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80778" w14:textId="77777777" w:rsidR="00C675AE" w:rsidRPr="007A2D25" w:rsidRDefault="005A1992" w:rsidP="005A1992">
      <w:pPr>
        <w:pStyle w:val="Title"/>
        <w:jc w:val="center"/>
        <w:rPr>
          <w:sz w:val="32"/>
          <w:szCs w:val="32"/>
        </w:rPr>
      </w:pPr>
      <w:r w:rsidRPr="007A2D25">
        <w:rPr>
          <w:sz w:val="32"/>
          <w:szCs w:val="32"/>
        </w:rPr>
        <w:t>Conrad Grebel University College</w:t>
      </w:r>
    </w:p>
    <w:p w14:paraId="61736B25" w14:textId="77777777" w:rsidR="005A1992" w:rsidRPr="007A2D25" w:rsidRDefault="005A1992" w:rsidP="005A1992">
      <w:pPr>
        <w:pStyle w:val="Title"/>
        <w:jc w:val="center"/>
        <w:rPr>
          <w:sz w:val="32"/>
          <w:szCs w:val="32"/>
        </w:rPr>
      </w:pPr>
      <w:r w:rsidRPr="007A2D25">
        <w:rPr>
          <w:sz w:val="32"/>
          <w:szCs w:val="32"/>
        </w:rPr>
        <w:t>University of Waterloo</w:t>
      </w:r>
    </w:p>
    <w:p w14:paraId="23E261A8" w14:textId="71987926" w:rsidR="005A1992" w:rsidRPr="007A2D25" w:rsidRDefault="00534109" w:rsidP="005A1992">
      <w:pPr>
        <w:pStyle w:val="Title"/>
        <w:jc w:val="center"/>
        <w:rPr>
          <w:sz w:val="32"/>
          <w:szCs w:val="32"/>
        </w:rPr>
      </w:pPr>
      <w:r>
        <w:rPr>
          <w:sz w:val="32"/>
          <w:szCs w:val="32"/>
        </w:rPr>
        <w:t xml:space="preserve">Music </w:t>
      </w:r>
      <w:r w:rsidR="008E59CE">
        <w:rPr>
          <w:sz w:val="32"/>
          <w:szCs w:val="32"/>
        </w:rPr>
        <w:t>390</w:t>
      </w:r>
      <w:r w:rsidR="0007649C" w:rsidRPr="007A2D25">
        <w:rPr>
          <w:sz w:val="32"/>
          <w:szCs w:val="32"/>
        </w:rPr>
        <w:t xml:space="preserve">: </w:t>
      </w:r>
      <w:r w:rsidR="008E59CE">
        <w:rPr>
          <w:sz w:val="32"/>
          <w:szCs w:val="32"/>
        </w:rPr>
        <w:t>Orchestration and Arranging</w:t>
      </w:r>
      <w:r w:rsidR="00125A45" w:rsidRPr="007A2D25">
        <w:rPr>
          <w:sz w:val="32"/>
          <w:szCs w:val="32"/>
        </w:rPr>
        <w:t xml:space="preserve"> </w:t>
      </w:r>
    </w:p>
    <w:p w14:paraId="446F768C" w14:textId="3FA910F9" w:rsidR="005A1992" w:rsidRPr="007A2D25" w:rsidRDefault="008E59CE" w:rsidP="00E742EE">
      <w:pPr>
        <w:pStyle w:val="Subtitle"/>
        <w:jc w:val="center"/>
        <w:rPr>
          <w:sz w:val="24"/>
          <w:szCs w:val="24"/>
        </w:rPr>
      </w:pPr>
      <w:r>
        <w:rPr>
          <w:sz w:val="24"/>
          <w:szCs w:val="24"/>
        </w:rPr>
        <w:t>Fall</w:t>
      </w:r>
      <w:r w:rsidR="00534109">
        <w:rPr>
          <w:sz w:val="24"/>
          <w:szCs w:val="24"/>
        </w:rPr>
        <w:t xml:space="preserve"> 2018</w:t>
      </w:r>
    </w:p>
    <w:p w14:paraId="0323A07F" w14:textId="47103D52" w:rsidR="005A1992" w:rsidRDefault="005A1992" w:rsidP="00A07A1F">
      <w:pPr>
        <w:spacing w:after="0"/>
      </w:pPr>
      <w:r w:rsidRPr="005A1992">
        <w:rPr>
          <w:rStyle w:val="Heading1Char"/>
        </w:rPr>
        <w:t>Class Time:</w:t>
      </w:r>
      <w:r>
        <w:t xml:space="preserve"> </w:t>
      </w:r>
      <w:r w:rsidR="0007649C" w:rsidRPr="007A2D25">
        <w:rPr>
          <w:sz w:val="24"/>
          <w:szCs w:val="24"/>
        </w:rPr>
        <w:t xml:space="preserve">Mondays and </w:t>
      </w:r>
      <w:r w:rsidR="00CC5E7E">
        <w:rPr>
          <w:sz w:val="24"/>
          <w:szCs w:val="24"/>
        </w:rPr>
        <w:t>Wednesdays</w:t>
      </w:r>
      <w:r w:rsidR="0007649C" w:rsidRPr="007A2D25">
        <w:rPr>
          <w:sz w:val="24"/>
          <w:szCs w:val="24"/>
        </w:rPr>
        <w:t xml:space="preserve"> </w:t>
      </w:r>
      <w:r w:rsidR="00DE7BA9">
        <w:rPr>
          <w:sz w:val="24"/>
          <w:szCs w:val="24"/>
        </w:rPr>
        <w:t>2</w:t>
      </w:r>
      <w:r w:rsidR="0007649C" w:rsidRPr="007A2D25">
        <w:rPr>
          <w:sz w:val="24"/>
          <w:szCs w:val="24"/>
        </w:rPr>
        <w:t>:30-</w:t>
      </w:r>
      <w:r w:rsidR="00DE7BA9">
        <w:rPr>
          <w:sz w:val="24"/>
          <w:szCs w:val="24"/>
        </w:rPr>
        <w:t>3:50</w:t>
      </w:r>
      <w:r w:rsidR="00CC5E7E">
        <w:rPr>
          <w:sz w:val="24"/>
          <w:szCs w:val="24"/>
        </w:rPr>
        <w:tab/>
      </w:r>
    </w:p>
    <w:p w14:paraId="08D0CE21" w14:textId="3A89CF7D" w:rsidR="005A1992" w:rsidRDefault="005A1992" w:rsidP="00A07A1F">
      <w:pPr>
        <w:spacing w:after="0"/>
      </w:pPr>
      <w:r w:rsidRPr="005A1992">
        <w:rPr>
          <w:rStyle w:val="Heading2Char"/>
        </w:rPr>
        <w:t>Location:</w:t>
      </w:r>
      <w:r>
        <w:t xml:space="preserve"> </w:t>
      </w:r>
      <w:r w:rsidRPr="005A1992">
        <w:t xml:space="preserve">Room </w:t>
      </w:r>
      <w:r w:rsidR="00CC5E7E">
        <w:t>1208</w:t>
      </w:r>
    </w:p>
    <w:p w14:paraId="4D807EFD" w14:textId="77777777" w:rsidR="00B12C4E" w:rsidRDefault="00B12C4E" w:rsidP="00A07A1F">
      <w:pPr>
        <w:spacing w:after="0"/>
      </w:pPr>
    </w:p>
    <w:p w14:paraId="559486D1" w14:textId="04D39463" w:rsidR="00A07A1F" w:rsidRDefault="00A07A1F" w:rsidP="00A07A1F">
      <w:pPr>
        <w:spacing w:after="0"/>
      </w:pPr>
      <w:r w:rsidRPr="005A1992">
        <w:rPr>
          <w:rStyle w:val="Heading1Char"/>
        </w:rPr>
        <w:t>Instructor:</w:t>
      </w:r>
      <w:r>
        <w:t xml:space="preserve"> </w:t>
      </w:r>
      <w:proofErr w:type="spellStart"/>
      <w:r w:rsidR="0007649C" w:rsidRPr="007A2D25">
        <w:rPr>
          <w:sz w:val="24"/>
          <w:szCs w:val="24"/>
        </w:rPr>
        <w:t>Dr</w:t>
      </w:r>
      <w:proofErr w:type="spellEnd"/>
      <w:r w:rsidR="0007649C" w:rsidRPr="007A2D25">
        <w:rPr>
          <w:sz w:val="24"/>
          <w:szCs w:val="24"/>
        </w:rPr>
        <w:t xml:space="preserve"> Karen </w:t>
      </w:r>
      <w:proofErr w:type="spellStart"/>
      <w:r w:rsidR="0007649C" w:rsidRPr="007A2D25">
        <w:rPr>
          <w:sz w:val="24"/>
          <w:szCs w:val="24"/>
        </w:rPr>
        <w:t>Sunabacka</w:t>
      </w:r>
      <w:proofErr w:type="spellEnd"/>
    </w:p>
    <w:p w14:paraId="3E04E574" w14:textId="3AE0EF1B" w:rsidR="00A07A1F" w:rsidRDefault="00A07A1F" w:rsidP="00A07A1F">
      <w:pPr>
        <w:spacing w:after="0"/>
      </w:pPr>
      <w:r w:rsidRPr="00A07A1F">
        <w:rPr>
          <w:rStyle w:val="Heading2Char"/>
        </w:rPr>
        <w:t>Office Hours:</w:t>
      </w:r>
      <w:r>
        <w:t xml:space="preserve"> </w:t>
      </w:r>
      <w:r w:rsidR="00CC5E7E">
        <w:t>Tuesdays &amp; Thursdays 1</w:t>
      </w:r>
      <w:r w:rsidR="006D3FE6">
        <w:t>:30-</w:t>
      </w:r>
      <w:r w:rsidR="00CC5E7E">
        <w:t>4</w:t>
      </w:r>
      <w:r w:rsidR="006D3FE6">
        <w:t xml:space="preserve">:30, </w:t>
      </w:r>
      <w:r w:rsidR="00CC5E7E">
        <w:t>Fridays</w:t>
      </w:r>
      <w:r w:rsidR="008D0A15">
        <w:t xml:space="preserve"> </w:t>
      </w:r>
      <w:r w:rsidR="00CC5E7E">
        <w:t>2:30</w:t>
      </w:r>
      <w:r w:rsidR="008D0A15">
        <w:t xml:space="preserve">-4:30 &amp; </w:t>
      </w:r>
      <w:r w:rsidR="006D3FE6">
        <w:t>other times TBA.</w:t>
      </w:r>
    </w:p>
    <w:p w14:paraId="5CE371B3" w14:textId="4D137642" w:rsidR="00A07A1F" w:rsidRPr="005A1992" w:rsidRDefault="00A07A1F" w:rsidP="00A07A1F">
      <w:pPr>
        <w:spacing w:after="0"/>
      </w:pPr>
      <w:r w:rsidRPr="00A07A1F">
        <w:rPr>
          <w:rStyle w:val="Heading2Char"/>
        </w:rPr>
        <w:t>Office Location:</w:t>
      </w:r>
      <w:r w:rsidR="00913D27">
        <w:t xml:space="preserve"> Room 1108</w:t>
      </w:r>
    </w:p>
    <w:p w14:paraId="1C8DC2B6" w14:textId="3CC8EAC8" w:rsidR="00A07A1F" w:rsidRDefault="00A07A1F" w:rsidP="00A07A1F">
      <w:pPr>
        <w:spacing w:after="0"/>
      </w:pPr>
      <w:r w:rsidRPr="00A07A1F">
        <w:rPr>
          <w:rStyle w:val="Heading2Char"/>
        </w:rPr>
        <w:t>Phone:</w:t>
      </w:r>
      <w:r>
        <w:t xml:space="preserve"> </w:t>
      </w:r>
      <w:r w:rsidR="00913D27">
        <w:t>519-885-0220 x24245</w:t>
      </w:r>
    </w:p>
    <w:p w14:paraId="05737C10" w14:textId="79CED8A2" w:rsidR="00A07A1F" w:rsidRDefault="00A07A1F" w:rsidP="00A07A1F">
      <w:pPr>
        <w:spacing w:after="0"/>
      </w:pPr>
      <w:r w:rsidRPr="00A07A1F">
        <w:rPr>
          <w:rStyle w:val="Heading2Char"/>
        </w:rPr>
        <w:t>Email:</w:t>
      </w:r>
      <w:r>
        <w:t xml:space="preserve"> </w:t>
      </w:r>
      <w:r w:rsidR="00913D27">
        <w:t>karen.sunabacka</w:t>
      </w:r>
      <w:r>
        <w:t>@uwaterloo.ca</w:t>
      </w:r>
    </w:p>
    <w:p w14:paraId="3A6B3147" w14:textId="77777777" w:rsidR="005A1992" w:rsidRDefault="005A1992" w:rsidP="005A1992">
      <w:pPr>
        <w:pStyle w:val="Heading1"/>
      </w:pPr>
      <w:r>
        <w:t xml:space="preserve">Course Description: </w:t>
      </w:r>
    </w:p>
    <w:p w14:paraId="3D4E44DD" w14:textId="2B61836F" w:rsidR="005A1992" w:rsidRDefault="00DE7BA9" w:rsidP="005A1992">
      <w:r>
        <w:t>A</w:t>
      </w:r>
      <w:r w:rsidR="00934374">
        <w:t xml:space="preserve">n exploration of </w:t>
      </w:r>
      <w:r>
        <w:t xml:space="preserve">the instruments of the orchestra and the techniques </w:t>
      </w:r>
      <w:r w:rsidR="00197BE7">
        <w:t xml:space="preserve">of musical composition and arranging. </w:t>
      </w:r>
      <w:r w:rsidR="00934374">
        <w:t xml:space="preserve">The course will give the students tools for composing and arranging for orchestra in various styles while </w:t>
      </w:r>
      <w:r w:rsidR="00793585">
        <w:t>maintaining their unique voice. Emphasis will be placed on learning the unique instruments of the orchestra, score preparation and live performance.</w:t>
      </w:r>
    </w:p>
    <w:p w14:paraId="0FEF9952" w14:textId="77777777" w:rsidR="00C13A27" w:rsidRDefault="00C13A27" w:rsidP="00C13A27">
      <w:pPr>
        <w:spacing w:after="0"/>
      </w:pPr>
      <w:r>
        <w:rPr>
          <w:rStyle w:val="Heading1Char"/>
        </w:rPr>
        <w:t>Intended Learning Outcomes</w:t>
      </w:r>
      <w:r w:rsidRPr="0041710D">
        <w:rPr>
          <w:rStyle w:val="Heading1Char"/>
        </w:rPr>
        <w:t>:</w:t>
      </w:r>
      <w:r>
        <w:t xml:space="preserve"> </w:t>
      </w:r>
    </w:p>
    <w:p w14:paraId="75D99004" w14:textId="76B409C5" w:rsidR="00C13A27" w:rsidRDefault="007A2D25" w:rsidP="00C13A27">
      <w:pPr>
        <w:spacing w:after="120"/>
      </w:pPr>
      <w:r>
        <w:t xml:space="preserve">Upon completion of this </w:t>
      </w:r>
      <w:r w:rsidR="00C13A27">
        <w:t>course</w:t>
      </w:r>
      <w:r>
        <w:t>,</w:t>
      </w:r>
      <w:r w:rsidR="00C13A27">
        <w:t xml:space="preserve"> students </w:t>
      </w:r>
      <w:r>
        <w:t xml:space="preserve">should </w:t>
      </w:r>
      <w:r w:rsidR="00C13A27">
        <w:t>be able to:</w:t>
      </w:r>
    </w:p>
    <w:p w14:paraId="07202F8C" w14:textId="3100A308" w:rsidR="00C13A27" w:rsidRPr="00A51FA7" w:rsidRDefault="00197BE7" w:rsidP="00C13A27">
      <w:pPr>
        <w:pStyle w:val="ListParagraph"/>
        <w:numPr>
          <w:ilvl w:val="0"/>
          <w:numId w:val="2"/>
        </w:numPr>
      </w:pPr>
      <w:r>
        <w:t xml:space="preserve">Arrange or compose music </w:t>
      </w:r>
      <w:r w:rsidR="00CF46E0">
        <w:t>for a variety of ensembles</w:t>
      </w:r>
      <w:r>
        <w:t>.</w:t>
      </w:r>
    </w:p>
    <w:p w14:paraId="6474D724" w14:textId="15FA568B" w:rsidR="00C13A27" w:rsidRPr="00A51FA7" w:rsidRDefault="00197BE7" w:rsidP="00C13A27">
      <w:pPr>
        <w:pStyle w:val="ListParagraph"/>
        <w:numPr>
          <w:ilvl w:val="0"/>
          <w:numId w:val="2"/>
        </w:numPr>
      </w:pPr>
      <w:r>
        <w:t>Understand how transposing instruments work and arrange for a variety of transposing instruments.</w:t>
      </w:r>
    </w:p>
    <w:p w14:paraId="716E76D6" w14:textId="7115C90D" w:rsidR="00C13A27" w:rsidRDefault="00197BE7" w:rsidP="00C13A27">
      <w:pPr>
        <w:pStyle w:val="ListParagraph"/>
        <w:numPr>
          <w:ilvl w:val="0"/>
          <w:numId w:val="2"/>
        </w:numPr>
      </w:pPr>
      <w:r>
        <w:t>Recognize the sounds and timbres of different instruments in all instrumental groups of the orchestra.</w:t>
      </w:r>
    </w:p>
    <w:p w14:paraId="52CACA74" w14:textId="76192207" w:rsidR="0001269C" w:rsidRPr="00A51FA7" w:rsidRDefault="00197BE7" w:rsidP="0001269C">
      <w:pPr>
        <w:pStyle w:val="ListParagraph"/>
        <w:numPr>
          <w:ilvl w:val="0"/>
          <w:numId w:val="2"/>
        </w:numPr>
      </w:pPr>
      <w:r>
        <w:t xml:space="preserve">Recognize orchestral repertoire from the </w:t>
      </w:r>
      <w:r w:rsidR="00FB1637">
        <w:t xml:space="preserve">baroque, </w:t>
      </w:r>
      <w:r>
        <w:t>classical, romantic and 20</w:t>
      </w:r>
      <w:r w:rsidRPr="00197BE7">
        <w:rPr>
          <w:vertAlign w:val="superscript"/>
        </w:rPr>
        <w:t>th</w:t>
      </w:r>
      <w:r>
        <w:t xml:space="preserve"> century. </w:t>
      </w:r>
    </w:p>
    <w:p w14:paraId="35D1EC20" w14:textId="0996FF9B" w:rsidR="00C13A27" w:rsidRDefault="00197BE7" w:rsidP="00C13A27">
      <w:pPr>
        <w:pStyle w:val="ListParagraph"/>
        <w:numPr>
          <w:ilvl w:val="0"/>
          <w:numId w:val="2"/>
        </w:numPr>
      </w:pPr>
      <w:r>
        <w:t xml:space="preserve">Write and arrange </w:t>
      </w:r>
      <w:r w:rsidR="00CF46E0">
        <w:t>for full orchestra, demonstrating an understanding of balance and proportion.</w:t>
      </w:r>
    </w:p>
    <w:p w14:paraId="00D8804E" w14:textId="44362125" w:rsidR="00CF46E0" w:rsidRDefault="00CF46E0" w:rsidP="00C13A27">
      <w:pPr>
        <w:pStyle w:val="ListParagraph"/>
        <w:numPr>
          <w:ilvl w:val="0"/>
          <w:numId w:val="2"/>
        </w:numPr>
      </w:pPr>
      <w:r>
        <w:t>Demonstrate an understanding of how the instruments are historically used in an orchestral setting.</w:t>
      </w:r>
    </w:p>
    <w:p w14:paraId="6BA24EB9" w14:textId="0CD4210D" w:rsidR="00CF46E0" w:rsidRPr="00A51FA7" w:rsidRDefault="00CF46E0" w:rsidP="00C13A27">
      <w:pPr>
        <w:pStyle w:val="ListParagraph"/>
        <w:numPr>
          <w:ilvl w:val="0"/>
          <w:numId w:val="2"/>
        </w:numPr>
      </w:pPr>
      <w:r>
        <w:t>Be familiar with at least one computer program that can help with orchestral composition.</w:t>
      </w:r>
    </w:p>
    <w:p w14:paraId="0208BBAB" w14:textId="379555CF" w:rsidR="00087BDE" w:rsidRDefault="00087BDE" w:rsidP="00087BDE">
      <w:pPr>
        <w:pStyle w:val="Heading1"/>
      </w:pPr>
      <w:r>
        <w:t xml:space="preserve">Required Materials: </w:t>
      </w:r>
    </w:p>
    <w:p w14:paraId="365A6FA1" w14:textId="7E6149C9" w:rsidR="00087BDE" w:rsidRDefault="00CE09EB" w:rsidP="00087BDE">
      <w:pPr>
        <w:spacing w:after="0"/>
        <w:ind w:firstLine="720"/>
      </w:pPr>
      <w:r>
        <w:t xml:space="preserve">Music manuscript paper or manuscript notebook for taking notes and in-class practice. </w:t>
      </w:r>
    </w:p>
    <w:p w14:paraId="55640B52" w14:textId="0B169A2F" w:rsidR="00CE09EB" w:rsidRDefault="00CE09EB" w:rsidP="00CE09EB">
      <w:pPr>
        <w:spacing w:after="0"/>
        <w:ind w:firstLine="720"/>
      </w:pPr>
      <w:r>
        <w:t>Pencils, erasers and rulers</w:t>
      </w:r>
    </w:p>
    <w:p w14:paraId="7316E67C" w14:textId="2578EA1A" w:rsidR="0041710D" w:rsidRDefault="0041710D" w:rsidP="0041710D">
      <w:pPr>
        <w:pStyle w:val="Heading1"/>
      </w:pPr>
      <w:r>
        <w:t xml:space="preserve">Required </w:t>
      </w:r>
      <w:r w:rsidR="000F21F9">
        <w:t>Texts</w:t>
      </w:r>
      <w:r>
        <w:t xml:space="preserve">: </w:t>
      </w:r>
    </w:p>
    <w:p w14:paraId="7E086E2A" w14:textId="1A059C95" w:rsidR="0001269C" w:rsidRDefault="00CF46E0" w:rsidP="00CF46E0">
      <w:r>
        <w:t xml:space="preserve">Adler, Samuel. </w:t>
      </w:r>
      <w:r w:rsidRPr="00CF46E0">
        <w:rPr>
          <w:i/>
        </w:rPr>
        <w:t>The Study of Orchestration</w:t>
      </w:r>
      <w:r>
        <w:t>, 4</w:t>
      </w:r>
      <w:r w:rsidRPr="00CF46E0">
        <w:rPr>
          <w:vertAlign w:val="superscript"/>
        </w:rPr>
        <w:t>th</w:t>
      </w:r>
      <w:r>
        <w:t xml:space="preserve"> </w:t>
      </w:r>
      <w:proofErr w:type="gramStart"/>
      <w:r>
        <w:t>ed</w:t>
      </w:r>
      <w:proofErr w:type="gramEnd"/>
      <w:r w:rsidRPr="00CF46E0">
        <w:t xml:space="preserve">. </w:t>
      </w:r>
      <w:r>
        <w:t>New York: W.W. Norton and Company: 2016</w:t>
      </w:r>
    </w:p>
    <w:p w14:paraId="5F8CB1D5" w14:textId="3AEF2E47" w:rsidR="00720868" w:rsidRDefault="000F21F9" w:rsidP="00E479AD">
      <w:pPr>
        <w:pStyle w:val="Heading1"/>
      </w:pPr>
      <w:r>
        <w:t xml:space="preserve">Optional Texts: </w:t>
      </w:r>
    </w:p>
    <w:p w14:paraId="1DE932D5" w14:textId="4A18477F" w:rsidR="00CF46E0" w:rsidRDefault="00CF46E0" w:rsidP="00CF46E0">
      <w:pPr>
        <w:spacing w:after="0"/>
      </w:pPr>
      <w:r>
        <w:t xml:space="preserve">Adler, Samuel. </w:t>
      </w:r>
      <w:r>
        <w:rPr>
          <w:i/>
        </w:rPr>
        <w:t xml:space="preserve">Workbook for </w:t>
      </w:r>
      <w:proofErr w:type="gramStart"/>
      <w:r w:rsidRPr="00CF46E0">
        <w:rPr>
          <w:i/>
        </w:rPr>
        <w:t>The</w:t>
      </w:r>
      <w:proofErr w:type="gramEnd"/>
      <w:r w:rsidRPr="00CF46E0">
        <w:rPr>
          <w:i/>
        </w:rPr>
        <w:t xml:space="preserve"> Study of Orchestration</w:t>
      </w:r>
      <w:r>
        <w:t>, 4</w:t>
      </w:r>
      <w:r w:rsidRPr="00CF46E0">
        <w:rPr>
          <w:vertAlign w:val="superscript"/>
        </w:rPr>
        <w:t>th</w:t>
      </w:r>
      <w:r>
        <w:t xml:space="preserve"> ed</w:t>
      </w:r>
      <w:r w:rsidRPr="00CF46E0">
        <w:t xml:space="preserve">. </w:t>
      </w:r>
      <w:r>
        <w:t xml:space="preserve">New York: W.W. Norton and Company: </w:t>
      </w:r>
    </w:p>
    <w:p w14:paraId="32685A88" w14:textId="56FC1124" w:rsidR="006B06BB" w:rsidRDefault="00CF46E0" w:rsidP="00793585">
      <w:pPr>
        <w:spacing w:after="0"/>
        <w:ind w:firstLine="720"/>
      </w:pPr>
      <w:r>
        <w:t>2016.</w:t>
      </w:r>
    </w:p>
    <w:p w14:paraId="26E0CA28" w14:textId="77777777" w:rsidR="00E27F30" w:rsidRDefault="003D0E15" w:rsidP="003D0E15">
      <w:pPr>
        <w:rPr>
          <w:sz w:val="20"/>
        </w:rPr>
      </w:pPr>
      <w:r w:rsidRPr="005044BC">
        <w:rPr>
          <w:rStyle w:val="Heading1Char"/>
        </w:rPr>
        <w:lastRenderedPageBreak/>
        <w:t>Web Page:</w:t>
      </w:r>
      <w:r>
        <w:rPr>
          <w:sz w:val="20"/>
        </w:rPr>
        <w:t xml:space="preserve"> </w:t>
      </w:r>
    </w:p>
    <w:p w14:paraId="0425A39F" w14:textId="03040BCB" w:rsidR="003D0E15" w:rsidRDefault="003D0E15" w:rsidP="003D0E15">
      <w:pPr>
        <w:rPr>
          <w:sz w:val="20"/>
        </w:rPr>
      </w:pPr>
      <w:r>
        <w:rPr>
          <w:sz w:val="20"/>
        </w:rPr>
        <w:t>This course will make use of a WATERLOO LEARN website. This site will provide gen</w:t>
      </w:r>
      <w:r w:rsidR="0001269C">
        <w:rPr>
          <w:sz w:val="20"/>
        </w:rPr>
        <w:t>eral information for the course along with required</w:t>
      </w:r>
      <w:r>
        <w:rPr>
          <w:sz w:val="20"/>
        </w:rPr>
        <w:t xml:space="preserve"> </w:t>
      </w:r>
      <w:r w:rsidR="00793585">
        <w:rPr>
          <w:sz w:val="20"/>
        </w:rPr>
        <w:t xml:space="preserve">assignments </w:t>
      </w:r>
      <w:r w:rsidR="0001269C">
        <w:rPr>
          <w:sz w:val="20"/>
        </w:rPr>
        <w:t>and</w:t>
      </w:r>
      <w:r w:rsidR="00830174">
        <w:rPr>
          <w:sz w:val="20"/>
        </w:rPr>
        <w:t xml:space="preserve"> grades </w:t>
      </w:r>
      <w:r w:rsidR="0001269C">
        <w:rPr>
          <w:sz w:val="20"/>
        </w:rPr>
        <w:t xml:space="preserve">received </w:t>
      </w:r>
      <w:r w:rsidR="00793585">
        <w:rPr>
          <w:sz w:val="20"/>
        </w:rPr>
        <w:t>for assignments and tests</w:t>
      </w:r>
      <w:r>
        <w:rPr>
          <w:sz w:val="20"/>
        </w:rPr>
        <w:t xml:space="preserve">. Important announcements such as the cancellation of class due to illness will also be posted there, so please try to check the site before each class, just in case. </w:t>
      </w:r>
    </w:p>
    <w:p w14:paraId="3302C50F" w14:textId="77777777" w:rsidR="005A1992" w:rsidRDefault="005A1992" w:rsidP="005A1992">
      <w:pPr>
        <w:pStyle w:val="Heading1"/>
      </w:pPr>
      <w:r>
        <w:t>Evaluations:</w:t>
      </w:r>
    </w:p>
    <w:tbl>
      <w:tblPr>
        <w:tblStyle w:val="TableGrid"/>
        <w:tblW w:w="0" w:type="auto"/>
        <w:tblLook w:val="04A0" w:firstRow="1" w:lastRow="0" w:firstColumn="1" w:lastColumn="0" w:noHBand="0" w:noVBand="1"/>
        <w:tblCaption w:val="Assignments"/>
        <w:tblDescription w:val="A breakdown of the assignments in the course, their wieghtings and due dates. "/>
      </w:tblPr>
      <w:tblGrid>
        <w:gridCol w:w="4236"/>
        <w:gridCol w:w="5114"/>
      </w:tblGrid>
      <w:tr w:rsidR="00342421" w14:paraId="5968B813" w14:textId="77777777" w:rsidTr="00B65162">
        <w:trPr>
          <w:tblHeader/>
        </w:trPr>
        <w:tc>
          <w:tcPr>
            <w:tcW w:w="4236" w:type="dxa"/>
          </w:tcPr>
          <w:p w14:paraId="0C4E9011" w14:textId="77777777" w:rsidR="00BE034F" w:rsidRPr="00342421" w:rsidRDefault="00BE034F" w:rsidP="005A1992">
            <w:pPr>
              <w:rPr>
                <w:b/>
                <w:sz w:val="24"/>
                <w:szCs w:val="24"/>
              </w:rPr>
            </w:pPr>
            <w:r w:rsidRPr="00342421">
              <w:rPr>
                <w:b/>
                <w:sz w:val="24"/>
                <w:szCs w:val="24"/>
              </w:rPr>
              <w:t>Assignment</w:t>
            </w:r>
          </w:p>
        </w:tc>
        <w:tc>
          <w:tcPr>
            <w:tcW w:w="5114" w:type="dxa"/>
          </w:tcPr>
          <w:p w14:paraId="3CF997D2" w14:textId="77777777" w:rsidR="00BE034F" w:rsidRPr="00342421" w:rsidRDefault="00BE034F" w:rsidP="005A1992">
            <w:pPr>
              <w:rPr>
                <w:b/>
                <w:sz w:val="24"/>
                <w:szCs w:val="24"/>
              </w:rPr>
            </w:pPr>
            <w:r w:rsidRPr="00342421">
              <w:rPr>
                <w:b/>
                <w:sz w:val="24"/>
                <w:szCs w:val="24"/>
              </w:rPr>
              <w:t>Weighting</w:t>
            </w:r>
          </w:p>
        </w:tc>
      </w:tr>
      <w:tr w:rsidR="00342421" w14:paraId="02829065" w14:textId="77777777" w:rsidTr="00B65162">
        <w:trPr>
          <w:trHeight w:val="224"/>
        </w:trPr>
        <w:tc>
          <w:tcPr>
            <w:tcW w:w="4236" w:type="dxa"/>
          </w:tcPr>
          <w:p w14:paraId="216AA7F7" w14:textId="33D842A9" w:rsidR="00BE034F" w:rsidRPr="00342421" w:rsidRDefault="003942BC" w:rsidP="005A1992">
            <w:r>
              <w:t>Assignments</w:t>
            </w:r>
            <w:r w:rsidR="00B65162">
              <w:t xml:space="preserve"> (4)</w:t>
            </w:r>
          </w:p>
        </w:tc>
        <w:tc>
          <w:tcPr>
            <w:tcW w:w="5114" w:type="dxa"/>
          </w:tcPr>
          <w:p w14:paraId="13BA7A43" w14:textId="04F6E394" w:rsidR="00BE034F" w:rsidRDefault="00B65162" w:rsidP="00736828">
            <w:r>
              <w:t>32% (8% per assignment)</w:t>
            </w:r>
          </w:p>
        </w:tc>
      </w:tr>
      <w:tr w:rsidR="00342421" w14:paraId="32194916" w14:textId="77777777" w:rsidTr="00B65162">
        <w:trPr>
          <w:trHeight w:val="224"/>
        </w:trPr>
        <w:tc>
          <w:tcPr>
            <w:tcW w:w="4236" w:type="dxa"/>
          </w:tcPr>
          <w:p w14:paraId="4042980F" w14:textId="0A822D75" w:rsidR="008D0A15" w:rsidRPr="00342421" w:rsidRDefault="003942BC" w:rsidP="005A1992">
            <w:r>
              <w:t>Tests</w:t>
            </w:r>
            <w:r w:rsidR="00B65162">
              <w:t xml:space="preserve"> (4)</w:t>
            </w:r>
          </w:p>
        </w:tc>
        <w:tc>
          <w:tcPr>
            <w:tcW w:w="5114" w:type="dxa"/>
          </w:tcPr>
          <w:p w14:paraId="55D045F9" w14:textId="0894AE87" w:rsidR="008D0A15" w:rsidRDefault="00B65162" w:rsidP="005A1992">
            <w:r>
              <w:t>28% (7% per assignment)</w:t>
            </w:r>
          </w:p>
        </w:tc>
      </w:tr>
      <w:tr w:rsidR="00342421" w14:paraId="333A46C5" w14:textId="77777777" w:rsidTr="00B65162">
        <w:trPr>
          <w:trHeight w:val="224"/>
        </w:trPr>
        <w:tc>
          <w:tcPr>
            <w:tcW w:w="4236" w:type="dxa"/>
          </w:tcPr>
          <w:p w14:paraId="6641355E" w14:textId="26644F21" w:rsidR="00BE034F" w:rsidRPr="00342421" w:rsidRDefault="003942BC" w:rsidP="005A1992">
            <w:r>
              <w:t>Written Assignments (Concert Report</w:t>
            </w:r>
            <w:r w:rsidR="00C67558">
              <w:t>s</w:t>
            </w:r>
            <w:r>
              <w:t>)</w:t>
            </w:r>
            <w:r w:rsidR="00B65162">
              <w:t xml:space="preserve"> (2)</w:t>
            </w:r>
          </w:p>
        </w:tc>
        <w:tc>
          <w:tcPr>
            <w:tcW w:w="5114" w:type="dxa"/>
          </w:tcPr>
          <w:p w14:paraId="6EA9339C" w14:textId="6A030516" w:rsidR="00BE034F" w:rsidRDefault="00B65162" w:rsidP="005A1992">
            <w:r>
              <w:t>10% (5% per assignment)</w:t>
            </w:r>
          </w:p>
        </w:tc>
      </w:tr>
      <w:tr w:rsidR="00342421" w14:paraId="632EADB5" w14:textId="77777777" w:rsidTr="00B65162">
        <w:trPr>
          <w:trHeight w:val="224"/>
        </w:trPr>
        <w:tc>
          <w:tcPr>
            <w:tcW w:w="4236" w:type="dxa"/>
          </w:tcPr>
          <w:p w14:paraId="713C5B89" w14:textId="77777777" w:rsidR="00B65162" w:rsidRDefault="003942BC" w:rsidP="005A1992">
            <w:r>
              <w:t xml:space="preserve">Final Project </w:t>
            </w:r>
          </w:p>
          <w:p w14:paraId="5F5ACDEE" w14:textId="3390799A" w:rsidR="00BE034F" w:rsidRPr="00342421" w:rsidRDefault="003942BC" w:rsidP="005A1992">
            <w:r>
              <w:t>(</w:t>
            </w:r>
            <w:r w:rsidR="00B65162">
              <w:t>Arrangement f</w:t>
            </w:r>
            <w:r>
              <w:t>or Full Orchestra)</w:t>
            </w:r>
          </w:p>
        </w:tc>
        <w:tc>
          <w:tcPr>
            <w:tcW w:w="5114" w:type="dxa"/>
          </w:tcPr>
          <w:p w14:paraId="399B03E5" w14:textId="4AF836E0" w:rsidR="00BE034F" w:rsidRDefault="00B65162" w:rsidP="005A1992">
            <w:r>
              <w:t>20%</w:t>
            </w:r>
          </w:p>
        </w:tc>
      </w:tr>
      <w:tr w:rsidR="000D7AD1" w14:paraId="44A3EEF7" w14:textId="77777777" w:rsidTr="00B65162">
        <w:trPr>
          <w:trHeight w:val="224"/>
        </w:trPr>
        <w:tc>
          <w:tcPr>
            <w:tcW w:w="4236" w:type="dxa"/>
          </w:tcPr>
          <w:p w14:paraId="695B4273" w14:textId="77777777" w:rsidR="00B45CEE" w:rsidRDefault="00B65162" w:rsidP="005A1992">
            <w:r>
              <w:t xml:space="preserve">Final Project </w:t>
            </w:r>
            <w:r w:rsidR="00B45CEE">
              <w:t>WITH Revisions</w:t>
            </w:r>
            <w:r>
              <w:t xml:space="preserve"> </w:t>
            </w:r>
          </w:p>
          <w:p w14:paraId="0265B556" w14:textId="6D112C50" w:rsidR="000D7AD1" w:rsidRPr="00342421" w:rsidRDefault="00B65162" w:rsidP="005A1992">
            <w:r>
              <w:t>(with written observations)</w:t>
            </w:r>
          </w:p>
        </w:tc>
        <w:tc>
          <w:tcPr>
            <w:tcW w:w="5114" w:type="dxa"/>
          </w:tcPr>
          <w:p w14:paraId="12EA6150" w14:textId="473DC183" w:rsidR="000D7AD1" w:rsidRDefault="00B65162" w:rsidP="00891D8D">
            <w:r>
              <w:t>10%</w:t>
            </w:r>
          </w:p>
        </w:tc>
      </w:tr>
    </w:tbl>
    <w:p w14:paraId="561F4302" w14:textId="52A360A3" w:rsidR="006811C6" w:rsidRDefault="006811C6" w:rsidP="0041710D">
      <w:pPr>
        <w:pStyle w:val="Heading1"/>
      </w:pPr>
      <w:r>
        <w:t>Course Requirements:</w:t>
      </w:r>
    </w:p>
    <w:p w14:paraId="60BF2FE5" w14:textId="408C03EA" w:rsidR="006811C6" w:rsidRPr="00177BB4" w:rsidRDefault="00B26B71" w:rsidP="006811C6">
      <w:pPr>
        <w:rPr>
          <w:b/>
        </w:rPr>
      </w:pPr>
      <w:r w:rsidRPr="002622B8">
        <w:rPr>
          <w:b/>
        </w:rPr>
        <w:t>Assignments</w:t>
      </w:r>
      <w:r>
        <w:t xml:space="preserve"> are </w:t>
      </w:r>
      <w:r w:rsidR="005E11B1">
        <w:t xml:space="preserve">generally </w:t>
      </w:r>
      <w:r w:rsidRPr="00DC4816">
        <w:t xml:space="preserve">due </w:t>
      </w:r>
      <w:r w:rsidR="00DD3BE5">
        <w:t xml:space="preserve">when we complete the study on an orchestral section (strings, winds, brass, </w:t>
      </w:r>
      <w:proofErr w:type="gramStart"/>
      <w:r w:rsidR="00DD3BE5">
        <w:t>percussion</w:t>
      </w:r>
      <w:proofErr w:type="gramEnd"/>
      <w:r w:rsidR="00DD3BE5">
        <w:t xml:space="preserve">.) This occurs every 2-3 weeks depending on the section. I will expect the assignment by 4:30 on the day that it is due. </w:t>
      </w:r>
    </w:p>
    <w:p w14:paraId="05BBB800" w14:textId="080C84D8" w:rsidR="00342421" w:rsidRPr="00342421" w:rsidRDefault="00D16D5B" w:rsidP="006811C6">
      <w:r>
        <w:t xml:space="preserve">The </w:t>
      </w:r>
      <w:r w:rsidR="00DD3BE5">
        <w:rPr>
          <w:b/>
        </w:rPr>
        <w:t xml:space="preserve">Tests </w:t>
      </w:r>
      <w:r w:rsidR="00DD3BE5">
        <w:t xml:space="preserve">will </w:t>
      </w:r>
      <w:r w:rsidR="00934374">
        <w:t>be a combination of short answer questions, technique exercises and listening questions all based on the section of the orchestra most recently studied. I will expect you to be up to date with the relevant chapters in the text, the discussions in class and the assigned listening.</w:t>
      </w:r>
    </w:p>
    <w:p w14:paraId="0EAFCDFC" w14:textId="34BE82D8" w:rsidR="006811C6" w:rsidRDefault="00793585" w:rsidP="006811C6">
      <w:r>
        <w:t xml:space="preserve">There are two </w:t>
      </w:r>
      <w:r>
        <w:rPr>
          <w:b/>
        </w:rPr>
        <w:t>Written Assignments</w:t>
      </w:r>
      <w:r w:rsidR="00AE0F84" w:rsidRPr="00DC4816">
        <w:rPr>
          <w:b/>
        </w:rPr>
        <w:t xml:space="preserve"> </w:t>
      </w:r>
      <w:r>
        <w:t xml:space="preserve">or concert reports that ask you to listen to orchestral music. The first assignment MUST be a live orchestral performance, and the second may be another live orchestral performance but other options will be discussed in class. </w:t>
      </w:r>
    </w:p>
    <w:p w14:paraId="2B64A415" w14:textId="383BEFA7" w:rsidR="00DC4816" w:rsidRPr="00DC4816" w:rsidRDefault="00793585" w:rsidP="006811C6">
      <w:r w:rsidRPr="00793585">
        <w:t xml:space="preserve">The </w:t>
      </w:r>
      <w:r>
        <w:rPr>
          <w:b/>
        </w:rPr>
        <w:t>Final Project</w:t>
      </w:r>
      <w:r w:rsidR="00DC4816">
        <w:rPr>
          <w:b/>
        </w:rPr>
        <w:t xml:space="preserve"> </w:t>
      </w:r>
      <w:r>
        <w:t xml:space="preserve">is the goal of the semester – a 2-5 minute arranged piece for full orchestra. You must properly prepare the score and parts for full orchestra. This score and parts will then be read by </w:t>
      </w:r>
      <w:proofErr w:type="spellStart"/>
      <w:r>
        <w:t>orchestra@uwaterloo</w:t>
      </w:r>
      <w:proofErr w:type="spellEnd"/>
      <w:r>
        <w:t xml:space="preserve">. </w:t>
      </w:r>
    </w:p>
    <w:p w14:paraId="6AF8EDCA" w14:textId="6063957C" w:rsidR="006E02F4" w:rsidRDefault="00793585" w:rsidP="006811C6">
      <w:r w:rsidRPr="00793585">
        <w:rPr>
          <w:b/>
        </w:rPr>
        <w:t>Final Project WITH REVISIONS</w:t>
      </w:r>
      <w:r>
        <w:rPr>
          <w:b/>
        </w:rPr>
        <w:t>:</w:t>
      </w:r>
      <w:r>
        <w:t xml:space="preserve"> After you hear your final project performed by </w:t>
      </w:r>
      <w:proofErr w:type="spellStart"/>
      <w:r>
        <w:t>orchestra@uwaterloo</w:t>
      </w:r>
      <w:proofErr w:type="spellEnd"/>
      <w:r>
        <w:t xml:space="preserve">, you will have the opportunity to revise your piece based on what you heard during the reading session. I will ask you to </w:t>
      </w:r>
      <w:r w:rsidR="00B45CEE">
        <w:t>write a 250-500 word reflection on the reading session, and the revisions that you decided to complete. More information will be given in class.</w:t>
      </w:r>
      <w:r>
        <w:t xml:space="preserve"> </w:t>
      </w:r>
    </w:p>
    <w:p w14:paraId="6AC7452F" w14:textId="6744E535" w:rsidR="006E02F4" w:rsidRPr="001562CF" w:rsidRDefault="006E02F4" w:rsidP="006811C6">
      <w:r w:rsidRPr="001562CF">
        <w:rPr>
          <w:b/>
        </w:rPr>
        <w:t>LATE ASSIGNMENTS</w:t>
      </w:r>
      <w:r w:rsidR="001562CF">
        <w:rPr>
          <w:b/>
        </w:rPr>
        <w:t xml:space="preserve"> </w:t>
      </w:r>
      <w:r w:rsidR="001562CF">
        <w:t xml:space="preserve">will not be accepted, however I will give each student two days over the course of the term in which a late assignment will be accepted. </w:t>
      </w:r>
      <w:r w:rsidR="007A2D25">
        <w:t>For example,</w:t>
      </w:r>
      <w:r w:rsidR="001562CF">
        <w:t xml:space="preserve"> student A has something come up and they can’t get their assignment in on time, the</w:t>
      </w:r>
      <w:r w:rsidR="007A2D25">
        <w:t>y</w:t>
      </w:r>
      <w:r w:rsidR="001562CF">
        <w:t xml:space="preserve"> can hand it in the day</w:t>
      </w:r>
      <w:r w:rsidR="007A2D25">
        <w:t xml:space="preserve"> after it is due</w:t>
      </w:r>
      <w:r w:rsidR="001562CF">
        <w:t xml:space="preserve">. Student </w:t>
      </w:r>
      <w:proofErr w:type="gramStart"/>
      <w:r w:rsidR="001562CF">
        <w:t>A</w:t>
      </w:r>
      <w:proofErr w:type="gramEnd"/>
      <w:r w:rsidR="001562CF">
        <w:t xml:space="preserve"> then has one more day to use and can hand-in one more assignment one-day late. Student B may have something major come up and decide on one occasion to hand in an assignment 2 days late. Student B now has no more days in which to hand in a late assignment. </w:t>
      </w:r>
    </w:p>
    <w:p w14:paraId="79B7F1B6" w14:textId="77777777" w:rsidR="00444294" w:rsidRDefault="00444294">
      <w:pPr>
        <w:rPr>
          <w:rFonts w:asciiTheme="majorHAnsi" w:eastAsiaTheme="majorEastAsia" w:hAnsiTheme="majorHAnsi" w:cstheme="majorBidi"/>
          <w:color w:val="2E74B5" w:themeColor="accent1" w:themeShade="BF"/>
          <w:sz w:val="32"/>
          <w:szCs w:val="32"/>
        </w:rPr>
      </w:pPr>
      <w:r>
        <w:br w:type="page"/>
      </w:r>
    </w:p>
    <w:p w14:paraId="06F1A44C" w14:textId="33ED5E8D" w:rsidR="00444294" w:rsidRDefault="00444294" w:rsidP="00413815">
      <w:pPr>
        <w:pStyle w:val="Heading1"/>
        <w:tabs>
          <w:tab w:val="left" w:pos="6480"/>
        </w:tabs>
      </w:pPr>
      <w:r>
        <w:lastRenderedPageBreak/>
        <w:t>Course Schedule</w:t>
      </w:r>
      <w:r>
        <w:rPr>
          <w:rStyle w:val="FootnoteReference"/>
        </w:rPr>
        <w:footnoteReference w:id="1"/>
      </w:r>
      <w:r w:rsidR="00413815">
        <w:tab/>
      </w:r>
      <w:r w:rsidR="00774C35">
        <w:t xml:space="preserve">Music 390 – </w:t>
      </w:r>
      <w:proofErr w:type="gramStart"/>
      <w:r w:rsidR="00774C35">
        <w:t>Fall</w:t>
      </w:r>
      <w:proofErr w:type="gramEnd"/>
      <w:r w:rsidR="00774C35">
        <w:t xml:space="preserve"> 2018</w:t>
      </w:r>
    </w:p>
    <w:tbl>
      <w:tblPr>
        <w:tblStyle w:val="TableGrid"/>
        <w:tblW w:w="9640" w:type="dxa"/>
        <w:tblInd w:w="-147" w:type="dxa"/>
        <w:tblLook w:val="04A0" w:firstRow="1" w:lastRow="0" w:firstColumn="1" w:lastColumn="0" w:noHBand="0" w:noVBand="1"/>
        <w:tblCaption w:val="Course Schedule"/>
        <w:tblDescription w:val="This table has dates, topics, reading and listening homework and dates when assignments are due."/>
      </w:tblPr>
      <w:tblGrid>
        <w:gridCol w:w="988"/>
        <w:gridCol w:w="3265"/>
        <w:gridCol w:w="3260"/>
        <w:gridCol w:w="2127"/>
      </w:tblGrid>
      <w:tr w:rsidR="00444294" w14:paraId="12F33056" w14:textId="77777777" w:rsidTr="00413815">
        <w:trPr>
          <w:cantSplit/>
          <w:tblHeader/>
        </w:trPr>
        <w:tc>
          <w:tcPr>
            <w:tcW w:w="988" w:type="dxa"/>
          </w:tcPr>
          <w:p w14:paraId="7F38BEF0" w14:textId="77777777" w:rsidR="00444294" w:rsidRPr="00E6016D" w:rsidRDefault="00444294" w:rsidP="008C7D11">
            <w:pPr>
              <w:rPr>
                <w:b/>
              </w:rPr>
            </w:pPr>
            <w:r w:rsidRPr="00E6016D">
              <w:rPr>
                <w:b/>
              </w:rPr>
              <w:t>Date</w:t>
            </w:r>
          </w:p>
        </w:tc>
        <w:tc>
          <w:tcPr>
            <w:tcW w:w="3265" w:type="dxa"/>
          </w:tcPr>
          <w:p w14:paraId="3F01FA65" w14:textId="77777777" w:rsidR="00444294" w:rsidRPr="00E6016D" w:rsidRDefault="00444294" w:rsidP="008C7D11">
            <w:pPr>
              <w:rPr>
                <w:b/>
              </w:rPr>
            </w:pPr>
            <w:r w:rsidRPr="00E6016D">
              <w:rPr>
                <w:b/>
              </w:rPr>
              <w:t>Topic</w:t>
            </w:r>
          </w:p>
        </w:tc>
        <w:tc>
          <w:tcPr>
            <w:tcW w:w="3260" w:type="dxa"/>
          </w:tcPr>
          <w:p w14:paraId="49EFBC3F" w14:textId="77777777" w:rsidR="00444294" w:rsidRPr="00E6016D" w:rsidRDefault="00444294" w:rsidP="008C7D11">
            <w:pPr>
              <w:rPr>
                <w:b/>
              </w:rPr>
            </w:pPr>
            <w:r w:rsidRPr="00E6016D">
              <w:rPr>
                <w:b/>
              </w:rPr>
              <w:t>Reading and Listening</w:t>
            </w:r>
          </w:p>
        </w:tc>
        <w:tc>
          <w:tcPr>
            <w:tcW w:w="2127" w:type="dxa"/>
          </w:tcPr>
          <w:p w14:paraId="0D15A8A3" w14:textId="77777777" w:rsidR="00444294" w:rsidRPr="00E6016D" w:rsidRDefault="00444294" w:rsidP="008C7D11">
            <w:pPr>
              <w:rPr>
                <w:b/>
              </w:rPr>
            </w:pPr>
            <w:r w:rsidRPr="00E6016D">
              <w:rPr>
                <w:b/>
              </w:rPr>
              <w:t>Assignments Due</w:t>
            </w:r>
          </w:p>
        </w:tc>
      </w:tr>
      <w:tr w:rsidR="00444294" w14:paraId="3A024593" w14:textId="77777777" w:rsidTr="008C7D11">
        <w:trPr>
          <w:cantSplit/>
        </w:trPr>
        <w:tc>
          <w:tcPr>
            <w:tcW w:w="988" w:type="dxa"/>
          </w:tcPr>
          <w:p w14:paraId="169212C9" w14:textId="77777777" w:rsidR="00444294" w:rsidRDefault="00444294" w:rsidP="008C7D11">
            <w:r>
              <w:t>Sept. 10</w:t>
            </w:r>
          </w:p>
        </w:tc>
        <w:tc>
          <w:tcPr>
            <w:tcW w:w="3265" w:type="dxa"/>
          </w:tcPr>
          <w:p w14:paraId="7CE75DB1" w14:textId="77777777" w:rsidR="00444294" w:rsidRDefault="00444294" w:rsidP="008C7D11">
            <w:r>
              <w:t>Introduction to Course and Introduction to the Orchestra</w:t>
            </w:r>
          </w:p>
        </w:tc>
        <w:tc>
          <w:tcPr>
            <w:tcW w:w="3260" w:type="dxa"/>
          </w:tcPr>
          <w:p w14:paraId="530243BD" w14:textId="77777777" w:rsidR="00444294" w:rsidRDefault="00444294" w:rsidP="008C7D11">
            <w:r>
              <w:t>Chapter 1, pp 5-8</w:t>
            </w:r>
          </w:p>
          <w:p w14:paraId="18ED8DFE" w14:textId="77777777" w:rsidR="00444294" w:rsidRDefault="00444294" w:rsidP="008C7D11">
            <w:r w:rsidRPr="00011D05">
              <w:rPr>
                <w:b/>
              </w:rPr>
              <w:t>Listening:</w:t>
            </w:r>
            <w:r>
              <w:t xml:space="preserve"> </w:t>
            </w:r>
          </w:p>
          <w:p w14:paraId="6C6D0510" w14:textId="77777777" w:rsidR="00444294" w:rsidRPr="000E4D9C" w:rsidRDefault="00444294" w:rsidP="008C7D11">
            <w:pPr>
              <w:rPr>
                <w:sz w:val="18"/>
                <w:szCs w:val="18"/>
              </w:rPr>
            </w:pPr>
            <w:r>
              <w:rPr>
                <w:sz w:val="18"/>
                <w:szCs w:val="18"/>
              </w:rPr>
              <w:t>Handel</w:t>
            </w:r>
            <w:r w:rsidRPr="00D16D5B">
              <w:rPr>
                <w:sz w:val="18"/>
                <w:szCs w:val="18"/>
              </w:rPr>
              <w:t xml:space="preserve"> </w:t>
            </w:r>
            <w:r>
              <w:rPr>
                <w:sz w:val="18"/>
                <w:szCs w:val="18"/>
              </w:rPr>
              <w:t>–</w:t>
            </w:r>
            <w:r w:rsidRPr="00D16D5B">
              <w:rPr>
                <w:sz w:val="18"/>
                <w:szCs w:val="18"/>
              </w:rPr>
              <w:t xml:space="preserve"> </w:t>
            </w:r>
            <w:r>
              <w:rPr>
                <w:i/>
                <w:sz w:val="18"/>
                <w:szCs w:val="18"/>
              </w:rPr>
              <w:t xml:space="preserve">Messiah </w:t>
            </w:r>
            <w:r>
              <w:rPr>
                <w:sz w:val="18"/>
                <w:szCs w:val="18"/>
              </w:rPr>
              <w:t>“Comfort Ye”</w:t>
            </w:r>
          </w:p>
          <w:p w14:paraId="2D683511" w14:textId="77777777" w:rsidR="00444294" w:rsidRPr="000E4D9C" w:rsidRDefault="00444294" w:rsidP="008C7D11">
            <w:pPr>
              <w:rPr>
                <w:sz w:val="18"/>
                <w:szCs w:val="18"/>
              </w:rPr>
            </w:pPr>
            <w:r w:rsidRPr="00D16D5B">
              <w:rPr>
                <w:sz w:val="18"/>
                <w:szCs w:val="18"/>
              </w:rPr>
              <w:t xml:space="preserve">Brahms </w:t>
            </w:r>
            <w:r>
              <w:rPr>
                <w:sz w:val="18"/>
                <w:szCs w:val="18"/>
              </w:rPr>
              <w:t>–</w:t>
            </w:r>
            <w:r w:rsidRPr="00D16D5B">
              <w:rPr>
                <w:sz w:val="18"/>
                <w:szCs w:val="18"/>
              </w:rPr>
              <w:t xml:space="preserve"> </w:t>
            </w:r>
            <w:r>
              <w:rPr>
                <w:i/>
                <w:sz w:val="18"/>
                <w:szCs w:val="18"/>
              </w:rPr>
              <w:t>Symphony No. 1</w:t>
            </w:r>
            <w:r>
              <w:rPr>
                <w:sz w:val="18"/>
                <w:szCs w:val="18"/>
              </w:rPr>
              <w:t xml:space="preserve"> “second  movement”</w:t>
            </w:r>
          </w:p>
          <w:p w14:paraId="11C8A991" w14:textId="77777777" w:rsidR="00444294" w:rsidRPr="00D16D5B" w:rsidRDefault="00444294" w:rsidP="008C7D11">
            <w:pPr>
              <w:rPr>
                <w:sz w:val="18"/>
                <w:szCs w:val="18"/>
              </w:rPr>
            </w:pPr>
            <w:r w:rsidRPr="00D16D5B">
              <w:rPr>
                <w:sz w:val="18"/>
                <w:szCs w:val="18"/>
              </w:rPr>
              <w:t xml:space="preserve">Debussy </w:t>
            </w:r>
            <w:r>
              <w:rPr>
                <w:sz w:val="18"/>
                <w:szCs w:val="18"/>
              </w:rPr>
              <w:t>–</w:t>
            </w:r>
            <w:r w:rsidRPr="00D16D5B">
              <w:rPr>
                <w:sz w:val="18"/>
                <w:szCs w:val="18"/>
              </w:rPr>
              <w:t xml:space="preserve"> </w:t>
            </w:r>
            <w:r>
              <w:rPr>
                <w:i/>
                <w:sz w:val="18"/>
                <w:szCs w:val="18"/>
              </w:rPr>
              <w:t xml:space="preserve">Nocturnes, </w:t>
            </w:r>
            <w:r>
              <w:rPr>
                <w:sz w:val="18"/>
                <w:szCs w:val="18"/>
              </w:rPr>
              <w:t>“</w:t>
            </w:r>
            <w:proofErr w:type="spellStart"/>
            <w:r>
              <w:rPr>
                <w:sz w:val="18"/>
                <w:szCs w:val="18"/>
              </w:rPr>
              <w:t>Nuages</w:t>
            </w:r>
            <w:proofErr w:type="spellEnd"/>
            <w:r>
              <w:rPr>
                <w:sz w:val="18"/>
                <w:szCs w:val="18"/>
              </w:rPr>
              <w:t>”</w:t>
            </w:r>
          </w:p>
          <w:p w14:paraId="5A1DD1BA" w14:textId="4DBC06A2" w:rsidR="00444294" w:rsidRDefault="00EB2BF9" w:rsidP="008C7D11">
            <w:proofErr w:type="spellStart"/>
            <w:r>
              <w:rPr>
                <w:sz w:val="18"/>
                <w:szCs w:val="18"/>
              </w:rPr>
              <w:t>Alexina</w:t>
            </w:r>
            <w:proofErr w:type="spellEnd"/>
            <w:r>
              <w:rPr>
                <w:sz w:val="18"/>
                <w:szCs w:val="18"/>
              </w:rPr>
              <w:t xml:space="preserve"> Louie</w:t>
            </w:r>
            <w:r w:rsidR="00444294" w:rsidRPr="00D16D5B">
              <w:rPr>
                <w:sz w:val="18"/>
                <w:szCs w:val="18"/>
              </w:rPr>
              <w:t xml:space="preserve"> – </w:t>
            </w:r>
            <w:r w:rsidR="00444294">
              <w:rPr>
                <w:i/>
                <w:sz w:val="18"/>
                <w:szCs w:val="18"/>
              </w:rPr>
              <w:t>Music for Heaven and Earth</w:t>
            </w:r>
            <w:r w:rsidR="00444294" w:rsidRPr="00D16D5B">
              <w:rPr>
                <w:sz w:val="18"/>
                <w:szCs w:val="18"/>
              </w:rPr>
              <w:t xml:space="preserve"> “</w:t>
            </w:r>
            <w:r w:rsidR="00444294">
              <w:rPr>
                <w:sz w:val="18"/>
                <w:szCs w:val="18"/>
              </w:rPr>
              <w:t xml:space="preserve">II </w:t>
            </w:r>
            <w:r w:rsidR="00444294" w:rsidRPr="00D16D5B">
              <w:rPr>
                <w:sz w:val="18"/>
                <w:szCs w:val="18"/>
              </w:rPr>
              <w:t>Thunder Dragon</w:t>
            </w:r>
            <w:r w:rsidR="00444294">
              <w:rPr>
                <w:sz w:val="18"/>
                <w:szCs w:val="18"/>
              </w:rPr>
              <w:t>”</w:t>
            </w:r>
            <w:r w:rsidR="00444294" w:rsidRPr="00D16D5B">
              <w:t xml:space="preserve"> </w:t>
            </w:r>
          </w:p>
        </w:tc>
        <w:tc>
          <w:tcPr>
            <w:tcW w:w="2127" w:type="dxa"/>
          </w:tcPr>
          <w:p w14:paraId="4503B34C" w14:textId="77777777" w:rsidR="00444294" w:rsidRDefault="00444294" w:rsidP="008C7D11"/>
        </w:tc>
      </w:tr>
      <w:tr w:rsidR="00444294" w14:paraId="55F003F5" w14:textId="77777777" w:rsidTr="008C7D11">
        <w:trPr>
          <w:cantSplit/>
        </w:trPr>
        <w:tc>
          <w:tcPr>
            <w:tcW w:w="988" w:type="dxa"/>
          </w:tcPr>
          <w:p w14:paraId="0433DF83" w14:textId="77777777" w:rsidR="00444294" w:rsidRDefault="00444294" w:rsidP="008C7D11">
            <w:r>
              <w:t>Sept. 12</w:t>
            </w:r>
          </w:p>
        </w:tc>
        <w:tc>
          <w:tcPr>
            <w:tcW w:w="3265" w:type="dxa"/>
          </w:tcPr>
          <w:p w14:paraId="55126687" w14:textId="77777777" w:rsidR="00444294" w:rsidRDefault="00444294" w:rsidP="008C7D11">
            <w:r>
              <w:t>Bowed String Instruments</w:t>
            </w:r>
          </w:p>
        </w:tc>
        <w:tc>
          <w:tcPr>
            <w:tcW w:w="3260" w:type="dxa"/>
          </w:tcPr>
          <w:p w14:paraId="3DF41CE3" w14:textId="77777777" w:rsidR="00444294" w:rsidRDefault="00444294" w:rsidP="008C7D11">
            <w:r>
              <w:t>Chapter 2, pp 9-55</w:t>
            </w:r>
          </w:p>
          <w:p w14:paraId="5905141E" w14:textId="77777777" w:rsidR="00444294" w:rsidRDefault="00444294" w:rsidP="008C7D11">
            <w:pPr>
              <w:rPr>
                <w:b/>
              </w:rPr>
            </w:pPr>
            <w:r w:rsidRPr="00C34A59">
              <w:rPr>
                <w:b/>
              </w:rPr>
              <w:t>Listening</w:t>
            </w:r>
            <w:r>
              <w:rPr>
                <w:b/>
              </w:rPr>
              <w:t>:</w:t>
            </w:r>
          </w:p>
          <w:p w14:paraId="32E1B311" w14:textId="77777777" w:rsidR="00444294" w:rsidRPr="00E6016D" w:rsidRDefault="00444294" w:rsidP="008C7D11">
            <w:pPr>
              <w:rPr>
                <w:sz w:val="18"/>
                <w:szCs w:val="18"/>
              </w:rPr>
            </w:pPr>
            <w:r>
              <w:rPr>
                <w:sz w:val="18"/>
                <w:szCs w:val="18"/>
              </w:rPr>
              <w:t xml:space="preserve">Berlioz – </w:t>
            </w:r>
            <w:r>
              <w:rPr>
                <w:i/>
                <w:sz w:val="18"/>
                <w:szCs w:val="18"/>
              </w:rPr>
              <w:t xml:space="preserve">Symphony </w:t>
            </w:r>
            <w:proofErr w:type="spellStart"/>
            <w:r>
              <w:rPr>
                <w:i/>
                <w:sz w:val="18"/>
                <w:szCs w:val="18"/>
              </w:rPr>
              <w:t>Fantastique</w:t>
            </w:r>
            <w:proofErr w:type="spellEnd"/>
            <w:r>
              <w:rPr>
                <w:i/>
                <w:sz w:val="18"/>
                <w:szCs w:val="18"/>
              </w:rPr>
              <w:t>,</w:t>
            </w:r>
            <w:r>
              <w:rPr>
                <w:sz w:val="18"/>
                <w:szCs w:val="18"/>
              </w:rPr>
              <w:t xml:space="preserve"> “5</w:t>
            </w:r>
            <w:r w:rsidRPr="00E6016D">
              <w:rPr>
                <w:sz w:val="18"/>
                <w:szCs w:val="18"/>
                <w:vertAlign w:val="superscript"/>
              </w:rPr>
              <w:t>th</w:t>
            </w:r>
            <w:r>
              <w:rPr>
                <w:sz w:val="18"/>
                <w:szCs w:val="18"/>
              </w:rPr>
              <w:t xml:space="preserve"> </w:t>
            </w:r>
            <w:proofErr w:type="spellStart"/>
            <w:r>
              <w:rPr>
                <w:sz w:val="18"/>
                <w:szCs w:val="18"/>
              </w:rPr>
              <w:t>mvt</w:t>
            </w:r>
            <w:proofErr w:type="spellEnd"/>
            <w:r>
              <w:rPr>
                <w:sz w:val="18"/>
                <w:szCs w:val="18"/>
              </w:rPr>
              <w:t>”</w:t>
            </w:r>
          </w:p>
          <w:p w14:paraId="179F69CC" w14:textId="77777777" w:rsidR="00444294" w:rsidRDefault="00444294" w:rsidP="008C7D11">
            <w:pPr>
              <w:rPr>
                <w:sz w:val="18"/>
                <w:szCs w:val="18"/>
              </w:rPr>
            </w:pPr>
            <w:r>
              <w:rPr>
                <w:sz w:val="18"/>
                <w:szCs w:val="18"/>
              </w:rPr>
              <w:t xml:space="preserve">Tchaikovsky – </w:t>
            </w:r>
            <w:r>
              <w:rPr>
                <w:i/>
                <w:sz w:val="18"/>
                <w:szCs w:val="18"/>
              </w:rPr>
              <w:t>Symphony No 4,</w:t>
            </w:r>
            <w:r>
              <w:rPr>
                <w:sz w:val="18"/>
                <w:szCs w:val="18"/>
              </w:rPr>
              <w:t xml:space="preserve"> “3</w:t>
            </w:r>
            <w:r w:rsidRPr="00E6016D">
              <w:rPr>
                <w:sz w:val="18"/>
                <w:szCs w:val="18"/>
                <w:vertAlign w:val="superscript"/>
              </w:rPr>
              <w:t>rd</w:t>
            </w:r>
            <w:r>
              <w:rPr>
                <w:sz w:val="18"/>
                <w:szCs w:val="18"/>
              </w:rPr>
              <w:t xml:space="preserve"> </w:t>
            </w:r>
            <w:proofErr w:type="spellStart"/>
            <w:r>
              <w:rPr>
                <w:sz w:val="18"/>
                <w:szCs w:val="18"/>
              </w:rPr>
              <w:t>mvt</w:t>
            </w:r>
            <w:proofErr w:type="spellEnd"/>
            <w:r>
              <w:rPr>
                <w:sz w:val="18"/>
                <w:szCs w:val="18"/>
              </w:rPr>
              <w:t>”</w:t>
            </w:r>
          </w:p>
          <w:p w14:paraId="59AA69AF" w14:textId="77777777" w:rsidR="00444294" w:rsidRPr="00E6016D" w:rsidRDefault="00444294" w:rsidP="008C7D11">
            <w:pPr>
              <w:rPr>
                <w:sz w:val="18"/>
                <w:szCs w:val="18"/>
              </w:rPr>
            </w:pPr>
            <w:r>
              <w:rPr>
                <w:sz w:val="18"/>
                <w:szCs w:val="18"/>
              </w:rPr>
              <w:t xml:space="preserve">Borodin – </w:t>
            </w:r>
            <w:r>
              <w:rPr>
                <w:i/>
                <w:sz w:val="18"/>
                <w:szCs w:val="18"/>
              </w:rPr>
              <w:t>String Quartet No. 1</w:t>
            </w:r>
            <w:r>
              <w:rPr>
                <w:sz w:val="18"/>
                <w:szCs w:val="18"/>
              </w:rPr>
              <w:t xml:space="preserve"> “3</w:t>
            </w:r>
            <w:r w:rsidRPr="00E6016D">
              <w:rPr>
                <w:sz w:val="18"/>
                <w:szCs w:val="18"/>
                <w:vertAlign w:val="superscript"/>
              </w:rPr>
              <w:t>rd</w:t>
            </w:r>
            <w:r>
              <w:rPr>
                <w:sz w:val="18"/>
                <w:szCs w:val="18"/>
              </w:rPr>
              <w:t xml:space="preserve"> </w:t>
            </w:r>
            <w:proofErr w:type="spellStart"/>
            <w:r>
              <w:rPr>
                <w:sz w:val="18"/>
                <w:szCs w:val="18"/>
              </w:rPr>
              <w:t>mvt</w:t>
            </w:r>
            <w:proofErr w:type="spellEnd"/>
            <w:r>
              <w:rPr>
                <w:sz w:val="18"/>
                <w:szCs w:val="18"/>
              </w:rPr>
              <w:t>”</w:t>
            </w:r>
          </w:p>
        </w:tc>
        <w:tc>
          <w:tcPr>
            <w:tcW w:w="2127" w:type="dxa"/>
          </w:tcPr>
          <w:p w14:paraId="79A54FB6" w14:textId="77777777" w:rsidR="00444294" w:rsidRDefault="00444294" w:rsidP="008C7D11"/>
        </w:tc>
      </w:tr>
      <w:tr w:rsidR="00444294" w14:paraId="5D569A5E" w14:textId="77777777" w:rsidTr="008C7D11">
        <w:trPr>
          <w:cantSplit/>
        </w:trPr>
        <w:tc>
          <w:tcPr>
            <w:tcW w:w="988" w:type="dxa"/>
            <w:shd w:val="clear" w:color="auto" w:fill="D9D9D9" w:themeFill="background1" w:themeFillShade="D9"/>
          </w:tcPr>
          <w:p w14:paraId="73D4BE2B" w14:textId="77777777" w:rsidR="00444294" w:rsidRDefault="00444294" w:rsidP="008C7D11">
            <w:r>
              <w:t>Sept. 17</w:t>
            </w:r>
          </w:p>
        </w:tc>
        <w:tc>
          <w:tcPr>
            <w:tcW w:w="3265" w:type="dxa"/>
            <w:shd w:val="clear" w:color="auto" w:fill="D9D9D9" w:themeFill="background1" w:themeFillShade="D9"/>
          </w:tcPr>
          <w:p w14:paraId="4390749A" w14:textId="77777777" w:rsidR="00444294" w:rsidRDefault="00444294" w:rsidP="008C7D11">
            <w:r>
              <w:t xml:space="preserve">Individual Bowed String Instr. and Plucked String Instruments </w:t>
            </w:r>
          </w:p>
        </w:tc>
        <w:tc>
          <w:tcPr>
            <w:tcW w:w="3260" w:type="dxa"/>
            <w:shd w:val="clear" w:color="auto" w:fill="D9D9D9" w:themeFill="background1" w:themeFillShade="D9"/>
          </w:tcPr>
          <w:p w14:paraId="17D610E3" w14:textId="77777777" w:rsidR="00444294" w:rsidRDefault="00444294" w:rsidP="008C7D11">
            <w:r>
              <w:t>Chapter 3 and 4, pp 57-117</w:t>
            </w:r>
          </w:p>
          <w:p w14:paraId="0A529F3F" w14:textId="77777777" w:rsidR="00444294" w:rsidRPr="001A3DCE" w:rsidRDefault="00444294" w:rsidP="008C7D11">
            <w:pPr>
              <w:rPr>
                <w:b/>
              </w:rPr>
            </w:pPr>
            <w:r w:rsidRPr="001A3DCE">
              <w:rPr>
                <w:b/>
              </w:rPr>
              <w:t>Listening:</w:t>
            </w:r>
          </w:p>
          <w:p w14:paraId="1EB3F201" w14:textId="77777777" w:rsidR="00444294" w:rsidRPr="001A3DCE" w:rsidRDefault="00444294" w:rsidP="008C7D11">
            <w:pPr>
              <w:rPr>
                <w:sz w:val="18"/>
                <w:szCs w:val="18"/>
              </w:rPr>
            </w:pPr>
            <w:r w:rsidRPr="001A3DCE">
              <w:rPr>
                <w:sz w:val="18"/>
                <w:szCs w:val="18"/>
              </w:rPr>
              <w:t xml:space="preserve">Tchaikovsky, </w:t>
            </w:r>
            <w:r w:rsidRPr="001A3DCE">
              <w:rPr>
                <w:i/>
                <w:sz w:val="18"/>
                <w:szCs w:val="18"/>
              </w:rPr>
              <w:t>The Nutcracker</w:t>
            </w:r>
            <w:r w:rsidRPr="001A3DCE">
              <w:rPr>
                <w:sz w:val="18"/>
                <w:szCs w:val="18"/>
              </w:rPr>
              <w:t xml:space="preserve"> “Waltz of the Flowers”</w:t>
            </w:r>
          </w:p>
        </w:tc>
        <w:tc>
          <w:tcPr>
            <w:tcW w:w="2127" w:type="dxa"/>
            <w:shd w:val="clear" w:color="auto" w:fill="D9D9D9" w:themeFill="background1" w:themeFillShade="D9"/>
          </w:tcPr>
          <w:p w14:paraId="7857DA17" w14:textId="77777777" w:rsidR="00444294" w:rsidRDefault="00444294" w:rsidP="008C7D11"/>
        </w:tc>
      </w:tr>
      <w:tr w:rsidR="008C7D11" w14:paraId="6EF4D39C" w14:textId="77777777" w:rsidTr="008C7D11">
        <w:trPr>
          <w:cantSplit/>
        </w:trPr>
        <w:tc>
          <w:tcPr>
            <w:tcW w:w="988" w:type="dxa"/>
            <w:shd w:val="clear" w:color="auto" w:fill="D9D9D9" w:themeFill="background1" w:themeFillShade="D9"/>
          </w:tcPr>
          <w:p w14:paraId="242E8123" w14:textId="41670015" w:rsidR="008C7D11" w:rsidRDefault="008C7D11" w:rsidP="008C7D11">
            <w:r>
              <w:t>Sept. 19</w:t>
            </w:r>
          </w:p>
        </w:tc>
        <w:tc>
          <w:tcPr>
            <w:tcW w:w="3265" w:type="dxa"/>
            <w:shd w:val="clear" w:color="auto" w:fill="D9D9D9" w:themeFill="background1" w:themeFillShade="D9"/>
          </w:tcPr>
          <w:p w14:paraId="271CD0B1" w14:textId="6ADC687A" w:rsidR="008C7D11" w:rsidRDefault="008C7D11" w:rsidP="008C7D11">
            <w:r>
              <w:t>Scoring for Strings</w:t>
            </w:r>
          </w:p>
        </w:tc>
        <w:tc>
          <w:tcPr>
            <w:tcW w:w="3260" w:type="dxa"/>
            <w:shd w:val="clear" w:color="auto" w:fill="D9D9D9" w:themeFill="background1" w:themeFillShade="D9"/>
          </w:tcPr>
          <w:p w14:paraId="107EFB0A" w14:textId="77777777" w:rsidR="008C7D11" w:rsidRDefault="008C7D11" w:rsidP="008C7D11">
            <w:r>
              <w:t>Chapter 5, pp 119-172</w:t>
            </w:r>
          </w:p>
          <w:p w14:paraId="72716B9F" w14:textId="77777777" w:rsidR="008C7D11" w:rsidRPr="001A3DCE" w:rsidRDefault="008C7D11" w:rsidP="008C7D11">
            <w:pPr>
              <w:rPr>
                <w:b/>
              </w:rPr>
            </w:pPr>
            <w:r w:rsidRPr="001A3DCE">
              <w:rPr>
                <w:b/>
              </w:rPr>
              <w:t>Listening</w:t>
            </w:r>
            <w:r>
              <w:rPr>
                <w:b/>
              </w:rPr>
              <w:t>:</w:t>
            </w:r>
          </w:p>
          <w:p w14:paraId="043AAD6C" w14:textId="77777777" w:rsidR="008C7D11" w:rsidRDefault="008C7D11" w:rsidP="008C7D11">
            <w:pPr>
              <w:rPr>
                <w:sz w:val="18"/>
                <w:szCs w:val="18"/>
              </w:rPr>
            </w:pPr>
            <w:r w:rsidRPr="001A3DCE">
              <w:rPr>
                <w:sz w:val="18"/>
                <w:szCs w:val="18"/>
              </w:rPr>
              <w:t xml:space="preserve">Haydn, </w:t>
            </w:r>
            <w:r w:rsidRPr="001A3DCE">
              <w:rPr>
                <w:i/>
                <w:sz w:val="18"/>
                <w:szCs w:val="18"/>
              </w:rPr>
              <w:t xml:space="preserve">String Quartet Op. 76 No. 3, </w:t>
            </w:r>
            <w:r w:rsidRPr="001A3DCE">
              <w:rPr>
                <w:sz w:val="18"/>
                <w:szCs w:val="18"/>
              </w:rPr>
              <w:t>“II-</w:t>
            </w:r>
            <w:proofErr w:type="spellStart"/>
            <w:r w:rsidRPr="001A3DCE">
              <w:rPr>
                <w:sz w:val="18"/>
                <w:szCs w:val="18"/>
              </w:rPr>
              <w:t>Poco</w:t>
            </w:r>
            <w:proofErr w:type="spellEnd"/>
            <w:r w:rsidRPr="001A3DCE">
              <w:rPr>
                <w:sz w:val="18"/>
                <w:szCs w:val="18"/>
              </w:rPr>
              <w:t xml:space="preserve"> adagio cantabile”</w:t>
            </w:r>
          </w:p>
          <w:p w14:paraId="5A1BC90C" w14:textId="77777777" w:rsidR="008C7D11" w:rsidRDefault="008C7D11" w:rsidP="008C7D11">
            <w:pPr>
              <w:rPr>
                <w:sz w:val="18"/>
                <w:szCs w:val="18"/>
              </w:rPr>
            </w:pPr>
            <w:r>
              <w:rPr>
                <w:sz w:val="18"/>
                <w:szCs w:val="18"/>
              </w:rPr>
              <w:t xml:space="preserve">Beethoven, </w:t>
            </w:r>
            <w:r>
              <w:rPr>
                <w:i/>
                <w:sz w:val="18"/>
                <w:szCs w:val="18"/>
              </w:rPr>
              <w:t>Piano Concerto No. 4</w:t>
            </w:r>
            <w:r>
              <w:rPr>
                <w:sz w:val="18"/>
                <w:szCs w:val="18"/>
              </w:rPr>
              <w:t xml:space="preserve"> “II-Andante con moto”</w:t>
            </w:r>
          </w:p>
          <w:p w14:paraId="76FCAFC4" w14:textId="77777777" w:rsidR="008C7D11" w:rsidRDefault="008C7D11" w:rsidP="008C7D11">
            <w:pPr>
              <w:rPr>
                <w:sz w:val="18"/>
                <w:szCs w:val="18"/>
              </w:rPr>
            </w:pPr>
            <w:r>
              <w:rPr>
                <w:sz w:val="18"/>
                <w:szCs w:val="18"/>
              </w:rPr>
              <w:t xml:space="preserve">Shostakovich, </w:t>
            </w:r>
            <w:r>
              <w:rPr>
                <w:i/>
                <w:sz w:val="18"/>
                <w:szCs w:val="18"/>
              </w:rPr>
              <w:t>Symphony No. 6</w:t>
            </w:r>
            <w:r>
              <w:rPr>
                <w:sz w:val="18"/>
                <w:szCs w:val="18"/>
              </w:rPr>
              <w:t xml:space="preserve"> “III-Presto”</w:t>
            </w:r>
          </w:p>
          <w:p w14:paraId="56EFED4F" w14:textId="77777777" w:rsidR="008C7D11" w:rsidRDefault="008C7D11" w:rsidP="008C7D11">
            <w:pPr>
              <w:rPr>
                <w:sz w:val="18"/>
                <w:szCs w:val="18"/>
              </w:rPr>
            </w:pPr>
            <w:r>
              <w:rPr>
                <w:sz w:val="18"/>
                <w:szCs w:val="18"/>
              </w:rPr>
              <w:t xml:space="preserve">Bach, </w:t>
            </w:r>
            <w:r>
              <w:rPr>
                <w:i/>
                <w:sz w:val="18"/>
                <w:szCs w:val="18"/>
              </w:rPr>
              <w:t>Brandenburg Concerto No. 3</w:t>
            </w:r>
            <w:r>
              <w:rPr>
                <w:sz w:val="18"/>
                <w:szCs w:val="18"/>
              </w:rPr>
              <w:t xml:space="preserve">, </w:t>
            </w:r>
          </w:p>
          <w:p w14:paraId="4D6FDA52" w14:textId="77777777" w:rsidR="008C7D11" w:rsidRDefault="008C7D11" w:rsidP="008C7D11">
            <w:pPr>
              <w:rPr>
                <w:sz w:val="18"/>
                <w:szCs w:val="18"/>
              </w:rPr>
            </w:pPr>
            <w:r>
              <w:rPr>
                <w:sz w:val="18"/>
                <w:szCs w:val="18"/>
              </w:rPr>
              <w:t>“</w:t>
            </w:r>
            <w:proofErr w:type="spellStart"/>
            <w:r>
              <w:rPr>
                <w:sz w:val="18"/>
                <w:szCs w:val="18"/>
              </w:rPr>
              <w:t>mvt</w:t>
            </w:r>
            <w:proofErr w:type="spellEnd"/>
            <w:r>
              <w:rPr>
                <w:sz w:val="18"/>
                <w:szCs w:val="18"/>
              </w:rPr>
              <w:t xml:space="preserve"> I”</w:t>
            </w:r>
          </w:p>
          <w:p w14:paraId="571767D6" w14:textId="77777777" w:rsidR="008C7D11" w:rsidRDefault="008C7D11" w:rsidP="008C7D11">
            <w:pPr>
              <w:rPr>
                <w:sz w:val="18"/>
                <w:szCs w:val="18"/>
              </w:rPr>
            </w:pPr>
            <w:proofErr w:type="spellStart"/>
            <w:r>
              <w:rPr>
                <w:sz w:val="18"/>
                <w:szCs w:val="18"/>
              </w:rPr>
              <w:t>Bartók</w:t>
            </w:r>
            <w:proofErr w:type="spellEnd"/>
            <w:r>
              <w:rPr>
                <w:sz w:val="18"/>
                <w:szCs w:val="18"/>
              </w:rPr>
              <w:t xml:space="preserve">, </w:t>
            </w:r>
            <w:r>
              <w:rPr>
                <w:i/>
                <w:sz w:val="18"/>
                <w:szCs w:val="18"/>
              </w:rPr>
              <w:t>Music for Strings, Percussion and Celesta,</w:t>
            </w:r>
            <w:r>
              <w:rPr>
                <w:sz w:val="18"/>
                <w:szCs w:val="18"/>
              </w:rPr>
              <w:t xml:space="preserve"> “I – Andante tranquillo”</w:t>
            </w:r>
          </w:p>
          <w:p w14:paraId="37F753BC" w14:textId="77777777" w:rsidR="008C7D11" w:rsidRDefault="008C7D11" w:rsidP="008C7D11">
            <w:pPr>
              <w:rPr>
                <w:sz w:val="18"/>
                <w:szCs w:val="18"/>
              </w:rPr>
            </w:pPr>
            <w:r>
              <w:rPr>
                <w:sz w:val="18"/>
                <w:szCs w:val="18"/>
              </w:rPr>
              <w:t>Tchaikovsky,</w:t>
            </w:r>
            <w:r>
              <w:rPr>
                <w:i/>
                <w:sz w:val="18"/>
                <w:szCs w:val="18"/>
              </w:rPr>
              <w:t xml:space="preserve"> Serenade for Strings</w:t>
            </w:r>
            <w:r>
              <w:rPr>
                <w:sz w:val="18"/>
                <w:szCs w:val="18"/>
              </w:rPr>
              <w:t xml:space="preserve">, “I – Andante non </w:t>
            </w:r>
            <w:proofErr w:type="spellStart"/>
            <w:r>
              <w:rPr>
                <w:sz w:val="18"/>
                <w:szCs w:val="18"/>
              </w:rPr>
              <w:t>troppo</w:t>
            </w:r>
            <w:proofErr w:type="spellEnd"/>
            <w:r>
              <w:rPr>
                <w:sz w:val="18"/>
                <w:szCs w:val="18"/>
              </w:rPr>
              <w:t>”</w:t>
            </w:r>
          </w:p>
          <w:p w14:paraId="177ED9E4" w14:textId="265428B8" w:rsidR="008C7D11" w:rsidRDefault="008C7D11" w:rsidP="008C7D11">
            <w:r>
              <w:rPr>
                <w:sz w:val="18"/>
                <w:szCs w:val="18"/>
              </w:rPr>
              <w:t xml:space="preserve">Penderecki, </w:t>
            </w:r>
            <w:r>
              <w:rPr>
                <w:i/>
                <w:sz w:val="18"/>
                <w:szCs w:val="18"/>
              </w:rPr>
              <w:t>Threnody for the Victims of Hiroshima</w:t>
            </w:r>
          </w:p>
        </w:tc>
        <w:tc>
          <w:tcPr>
            <w:tcW w:w="2127" w:type="dxa"/>
            <w:shd w:val="clear" w:color="auto" w:fill="D9D9D9" w:themeFill="background1" w:themeFillShade="D9"/>
          </w:tcPr>
          <w:p w14:paraId="7879AD28" w14:textId="77777777" w:rsidR="008C7D11" w:rsidRDefault="008C7D11" w:rsidP="008C7D11"/>
        </w:tc>
      </w:tr>
      <w:tr w:rsidR="008C7D11" w14:paraId="4F8457C3" w14:textId="77777777" w:rsidTr="008C7D11">
        <w:trPr>
          <w:cantSplit/>
        </w:trPr>
        <w:tc>
          <w:tcPr>
            <w:tcW w:w="988" w:type="dxa"/>
            <w:shd w:val="clear" w:color="auto" w:fill="auto"/>
          </w:tcPr>
          <w:p w14:paraId="5E6CE548" w14:textId="77777777" w:rsidR="008C7D11" w:rsidRDefault="008C7D11" w:rsidP="008C7D11">
            <w:r>
              <w:t>Sept. 24</w:t>
            </w:r>
          </w:p>
        </w:tc>
        <w:tc>
          <w:tcPr>
            <w:tcW w:w="3265" w:type="dxa"/>
            <w:shd w:val="clear" w:color="auto" w:fill="auto"/>
          </w:tcPr>
          <w:p w14:paraId="49400216" w14:textId="77777777" w:rsidR="008C7D11" w:rsidRDefault="008C7D11" w:rsidP="008C7D11">
            <w:r>
              <w:t>Scoring for Strings</w:t>
            </w:r>
          </w:p>
          <w:p w14:paraId="12A4F2E5" w14:textId="379CE766" w:rsidR="008C7D11" w:rsidRDefault="008C7D11" w:rsidP="008C7D11">
            <w:r w:rsidRPr="003C10E4">
              <w:rPr>
                <w:sz w:val="18"/>
                <w:szCs w:val="18"/>
              </w:rPr>
              <w:t>Transcribing from Piano to Strings</w:t>
            </w:r>
          </w:p>
        </w:tc>
        <w:tc>
          <w:tcPr>
            <w:tcW w:w="3260" w:type="dxa"/>
            <w:shd w:val="clear" w:color="auto" w:fill="auto"/>
          </w:tcPr>
          <w:p w14:paraId="4CF12E08" w14:textId="196612FE" w:rsidR="008C7D11" w:rsidRPr="00FB1637" w:rsidRDefault="008C7D11" w:rsidP="008C7D11">
            <w:pPr>
              <w:rPr>
                <w:sz w:val="18"/>
                <w:szCs w:val="18"/>
              </w:rPr>
            </w:pPr>
            <w:r>
              <w:t>Chapter 5, pp 119-172</w:t>
            </w:r>
            <w:r w:rsidRPr="00536390">
              <w:rPr>
                <w:sz w:val="18"/>
                <w:szCs w:val="18"/>
              </w:rPr>
              <w:t xml:space="preserve"> </w:t>
            </w:r>
          </w:p>
        </w:tc>
        <w:tc>
          <w:tcPr>
            <w:tcW w:w="2127" w:type="dxa"/>
            <w:shd w:val="clear" w:color="auto" w:fill="auto"/>
          </w:tcPr>
          <w:p w14:paraId="5B7FC3B8" w14:textId="4E59B12A" w:rsidR="008C7D11" w:rsidRDefault="008C7D11" w:rsidP="008C7D11"/>
        </w:tc>
      </w:tr>
      <w:tr w:rsidR="008C7D11" w14:paraId="321E06B8" w14:textId="77777777" w:rsidTr="008C7D11">
        <w:trPr>
          <w:cantSplit/>
        </w:trPr>
        <w:tc>
          <w:tcPr>
            <w:tcW w:w="988" w:type="dxa"/>
            <w:shd w:val="clear" w:color="auto" w:fill="auto"/>
          </w:tcPr>
          <w:p w14:paraId="0BA806EE" w14:textId="4D32D561" w:rsidR="008C7D11" w:rsidRDefault="008C7D11" w:rsidP="008C7D11">
            <w:r>
              <w:t>Sept. 26</w:t>
            </w:r>
          </w:p>
        </w:tc>
        <w:tc>
          <w:tcPr>
            <w:tcW w:w="3265" w:type="dxa"/>
            <w:shd w:val="clear" w:color="auto" w:fill="auto"/>
          </w:tcPr>
          <w:p w14:paraId="2865AE24" w14:textId="77777777" w:rsidR="008C7D11" w:rsidRDefault="008C7D11" w:rsidP="008C7D11">
            <w:r>
              <w:t xml:space="preserve">The Woodwind Choir </w:t>
            </w:r>
          </w:p>
          <w:p w14:paraId="481E978D" w14:textId="5FD6754A" w:rsidR="008C7D11" w:rsidRDefault="008C7D11" w:rsidP="008C7D11">
            <w:r>
              <w:t>(begin after test)</w:t>
            </w:r>
          </w:p>
        </w:tc>
        <w:tc>
          <w:tcPr>
            <w:tcW w:w="3260" w:type="dxa"/>
            <w:shd w:val="clear" w:color="auto" w:fill="auto"/>
          </w:tcPr>
          <w:p w14:paraId="19BE3E72" w14:textId="77777777" w:rsidR="008C7D11" w:rsidRDefault="008C7D11" w:rsidP="008C7D11">
            <w:r>
              <w:t>Chapter 6, pp 173-188</w:t>
            </w:r>
          </w:p>
          <w:p w14:paraId="326E5AF4" w14:textId="77777777" w:rsidR="008C7D11" w:rsidRDefault="008C7D11" w:rsidP="008C7D11">
            <w:r w:rsidRPr="00AE19C1">
              <w:rPr>
                <w:b/>
              </w:rPr>
              <w:t>Listening:</w:t>
            </w:r>
          </w:p>
          <w:p w14:paraId="4EA41DAE" w14:textId="77777777" w:rsidR="008C7D11" w:rsidRDefault="008C7D11" w:rsidP="008C7D11">
            <w:pPr>
              <w:rPr>
                <w:sz w:val="18"/>
                <w:szCs w:val="18"/>
              </w:rPr>
            </w:pPr>
            <w:r>
              <w:rPr>
                <w:sz w:val="18"/>
                <w:szCs w:val="18"/>
              </w:rPr>
              <w:t xml:space="preserve">Copland – </w:t>
            </w:r>
            <w:r>
              <w:rPr>
                <w:i/>
                <w:sz w:val="18"/>
                <w:szCs w:val="18"/>
              </w:rPr>
              <w:t>Appalachian Spring</w:t>
            </w:r>
          </w:p>
          <w:p w14:paraId="58A8D3D0" w14:textId="3B141135" w:rsidR="008C7D11" w:rsidRPr="00FB1637" w:rsidRDefault="008C7D11" w:rsidP="008C7D11">
            <w:pPr>
              <w:rPr>
                <w:sz w:val="18"/>
                <w:szCs w:val="18"/>
              </w:rPr>
            </w:pPr>
            <w:r>
              <w:rPr>
                <w:sz w:val="18"/>
                <w:szCs w:val="18"/>
              </w:rPr>
              <w:t xml:space="preserve">Mendelssohn – </w:t>
            </w:r>
            <w:r>
              <w:rPr>
                <w:i/>
                <w:sz w:val="18"/>
                <w:szCs w:val="18"/>
              </w:rPr>
              <w:t>Symphony No. 4</w:t>
            </w:r>
            <w:r>
              <w:rPr>
                <w:sz w:val="18"/>
                <w:szCs w:val="18"/>
              </w:rPr>
              <w:t xml:space="preserve"> “I-Allegro </w:t>
            </w:r>
            <w:proofErr w:type="spellStart"/>
            <w:r>
              <w:rPr>
                <w:sz w:val="18"/>
                <w:szCs w:val="18"/>
              </w:rPr>
              <w:t>vivace</w:t>
            </w:r>
            <w:proofErr w:type="spellEnd"/>
            <w:r>
              <w:rPr>
                <w:sz w:val="18"/>
                <w:szCs w:val="18"/>
              </w:rPr>
              <w:t>”</w:t>
            </w:r>
          </w:p>
        </w:tc>
        <w:tc>
          <w:tcPr>
            <w:tcW w:w="2127" w:type="dxa"/>
            <w:shd w:val="clear" w:color="auto" w:fill="auto"/>
          </w:tcPr>
          <w:p w14:paraId="5FD2B95D" w14:textId="213940C3" w:rsidR="008C7D11" w:rsidRDefault="008C7D11" w:rsidP="008C7D11">
            <w:r>
              <w:t xml:space="preserve">Test 1 – Strings </w:t>
            </w:r>
          </w:p>
        </w:tc>
      </w:tr>
      <w:tr w:rsidR="00444294" w14:paraId="2B873A8A" w14:textId="77777777" w:rsidTr="00444294">
        <w:trPr>
          <w:cantSplit/>
        </w:trPr>
        <w:tc>
          <w:tcPr>
            <w:tcW w:w="4253" w:type="dxa"/>
            <w:gridSpan w:val="2"/>
            <w:shd w:val="clear" w:color="auto" w:fill="A6A6A6" w:themeFill="background1" w:themeFillShade="A6"/>
          </w:tcPr>
          <w:p w14:paraId="7A06F0F8" w14:textId="3ED10E1F" w:rsidR="00444294" w:rsidRPr="00444294" w:rsidRDefault="00444294" w:rsidP="008C7D11">
            <w:pPr>
              <w:rPr>
                <w:b/>
              </w:rPr>
            </w:pPr>
            <w:r w:rsidRPr="00444294">
              <w:rPr>
                <w:b/>
              </w:rPr>
              <w:t>Friday Sept. 28</w:t>
            </w:r>
            <w:r w:rsidRPr="00444294">
              <w:rPr>
                <w:b/>
                <w:vertAlign w:val="superscript"/>
              </w:rPr>
              <w:t xml:space="preserve"> </w:t>
            </w:r>
            <w:r w:rsidRPr="00444294">
              <w:rPr>
                <w:b/>
              </w:rPr>
              <w:t>or Sat. Sept. 29</w:t>
            </w:r>
            <w:r w:rsidR="00FD32BF">
              <w:rPr>
                <w:b/>
              </w:rPr>
              <w:t>, 8pm.</w:t>
            </w:r>
          </w:p>
          <w:p w14:paraId="0D53B07A" w14:textId="1BE4C022" w:rsidR="00444294" w:rsidRDefault="00444294" w:rsidP="008C7D11">
            <w:r>
              <w:t>Concert to attend for Concert Report #1</w:t>
            </w:r>
          </w:p>
        </w:tc>
        <w:tc>
          <w:tcPr>
            <w:tcW w:w="5387" w:type="dxa"/>
            <w:gridSpan w:val="2"/>
            <w:shd w:val="clear" w:color="auto" w:fill="A6A6A6" w:themeFill="background1" w:themeFillShade="A6"/>
          </w:tcPr>
          <w:p w14:paraId="195ACC3C" w14:textId="77777777" w:rsidR="00444294" w:rsidRDefault="00444294" w:rsidP="008C7D11">
            <w:r w:rsidRPr="00444294">
              <w:rPr>
                <w:b/>
              </w:rPr>
              <w:t>Kitchener-Waterloo Symphony:</w:t>
            </w:r>
            <w:r>
              <w:t xml:space="preserve"> Andrei Conducts Rachmaninoff &amp; </w:t>
            </w:r>
            <w:proofErr w:type="spellStart"/>
            <w:r>
              <w:t>Tcahikovsky</w:t>
            </w:r>
            <w:proofErr w:type="spellEnd"/>
          </w:p>
          <w:p w14:paraId="20BDC6FA" w14:textId="0A562B82" w:rsidR="00444294" w:rsidRDefault="00444294" w:rsidP="008C7D11">
            <w:r>
              <w:t>LOCATION: Centre in the Square</w:t>
            </w:r>
          </w:p>
        </w:tc>
      </w:tr>
      <w:tr w:rsidR="008C7D11" w14:paraId="5E5FFDBA" w14:textId="77777777" w:rsidTr="008C7D11">
        <w:trPr>
          <w:cantSplit/>
        </w:trPr>
        <w:tc>
          <w:tcPr>
            <w:tcW w:w="988" w:type="dxa"/>
            <w:shd w:val="clear" w:color="auto" w:fill="D9D9D9" w:themeFill="background1" w:themeFillShade="D9"/>
          </w:tcPr>
          <w:p w14:paraId="2327BF97" w14:textId="77777777" w:rsidR="008C7D11" w:rsidRDefault="008C7D11" w:rsidP="008C7D11">
            <w:r>
              <w:t>Oct. 1</w:t>
            </w:r>
          </w:p>
        </w:tc>
        <w:tc>
          <w:tcPr>
            <w:tcW w:w="3265" w:type="dxa"/>
            <w:shd w:val="clear" w:color="auto" w:fill="D9D9D9" w:themeFill="background1" w:themeFillShade="D9"/>
          </w:tcPr>
          <w:p w14:paraId="53A4A081" w14:textId="4DE131BD" w:rsidR="008C7D11" w:rsidRDefault="008C7D11" w:rsidP="008C7D11">
            <w:r>
              <w:t>The Woodwind Choir (cont.)</w:t>
            </w:r>
          </w:p>
          <w:p w14:paraId="29C43C5C" w14:textId="0F6D29B8" w:rsidR="008C7D11" w:rsidRPr="008C7D11" w:rsidRDefault="008C7D11" w:rsidP="008C7D11">
            <w:pPr>
              <w:rPr>
                <w:sz w:val="18"/>
                <w:szCs w:val="18"/>
              </w:rPr>
            </w:pPr>
          </w:p>
        </w:tc>
        <w:tc>
          <w:tcPr>
            <w:tcW w:w="3260" w:type="dxa"/>
            <w:shd w:val="clear" w:color="auto" w:fill="D9D9D9" w:themeFill="background1" w:themeFillShade="D9"/>
          </w:tcPr>
          <w:p w14:paraId="35E73DF4" w14:textId="77777777" w:rsidR="008C7D11" w:rsidRDefault="008C7D11" w:rsidP="008C7D11">
            <w:r>
              <w:t>Chapter 6, pp 173-188</w:t>
            </w:r>
          </w:p>
          <w:p w14:paraId="632B5610" w14:textId="77777777" w:rsidR="008C7D11" w:rsidRDefault="008C7D11" w:rsidP="008C7D11">
            <w:pPr>
              <w:rPr>
                <w:b/>
              </w:rPr>
            </w:pPr>
            <w:r w:rsidRPr="00F21460">
              <w:rPr>
                <w:b/>
              </w:rPr>
              <w:t>Listening</w:t>
            </w:r>
            <w:r>
              <w:rPr>
                <w:b/>
              </w:rPr>
              <w:t>:</w:t>
            </w:r>
          </w:p>
          <w:p w14:paraId="691D0D40" w14:textId="77777777" w:rsidR="008C7D11" w:rsidRDefault="008C7D11" w:rsidP="008C7D11">
            <w:pPr>
              <w:rPr>
                <w:sz w:val="18"/>
                <w:szCs w:val="18"/>
              </w:rPr>
            </w:pPr>
            <w:r>
              <w:rPr>
                <w:sz w:val="18"/>
                <w:szCs w:val="18"/>
              </w:rPr>
              <w:t xml:space="preserve">Stravinsky – </w:t>
            </w:r>
            <w:r>
              <w:rPr>
                <w:i/>
                <w:sz w:val="18"/>
                <w:szCs w:val="18"/>
              </w:rPr>
              <w:t xml:space="preserve">Le </w:t>
            </w:r>
            <w:proofErr w:type="spellStart"/>
            <w:r>
              <w:rPr>
                <w:i/>
                <w:sz w:val="18"/>
                <w:szCs w:val="18"/>
              </w:rPr>
              <w:t>Sacre</w:t>
            </w:r>
            <w:proofErr w:type="spellEnd"/>
            <w:r>
              <w:rPr>
                <w:i/>
                <w:sz w:val="18"/>
                <w:szCs w:val="18"/>
              </w:rPr>
              <w:t xml:space="preserve"> du </w:t>
            </w:r>
            <w:proofErr w:type="spellStart"/>
            <w:r>
              <w:rPr>
                <w:i/>
                <w:sz w:val="18"/>
                <w:szCs w:val="18"/>
              </w:rPr>
              <w:t>printemps</w:t>
            </w:r>
            <w:proofErr w:type="spellEnd"/>
            <w:r>
              <w:rPr>
                <w:sz w:val="18"/>
                <w:szCs w:val="18"/>
              </w:rPr>
              <w:t xml:space="preserve">, “part 1 – </w:t>
            </w:r>
            <w:proofErr w:type="spellStart"/>
            <w:r>
              <w:rPr>
                <w:sz w:val="18"/>
                <w:szCs w:val="18"/>
              </w:rPr>
              <w:t>Cercles</w:t>
            </w:r>
            <w:proofErr w:type="spellEnd"/>
            <w:r>
              <w:rPr>
                <w:sz w:val="18"/>
                <w:szCs w:val="18"/>
              </w:rPr>
              <w:t xml:space="preserve"> </w:t>
            </w:r>
            <w:proofErr w:type="spellStart"/>
            <w:r>
              <w:rPr>
                <w:sz w:val="18"/>
                <w:szCs w:val="18"/>
              </w:rPr>
              <w:t>mystérieux</w:t>
            </w:r>
            <w:proofErr w:type="spellEnd"/>
            <w:r>
              <w:rPr>
                <w:sz w:val="18"/>
                <w:szCs w:val="18"/>
              </w:rPr>
              <w:t xml:space="preserve"> des adolescents”</w:t>
            </w:r>
          </w:p>
          <w:p w14:paraId="684C7075" w14:textId="1091933C" w:rsidR="008C7D11" w:rsidRPr="00606E04" w:rsidRDefault="008C7D11" w:rsidP="008C7D11">
            <w:proofErr w:type="spellStart"/>
            <w:r>
              <w:rPr>
                <w:sz w:val="18"/>
                <w:szCs w:val="18"/>
              </w:rPr>
              <w:t>Bartók</w:t>
            </w:r>
            <w:proofErr w:type="spellEnd"/>
            <w:r>
              <w:rPr>
                <w:sz w:val="18"/>
                <w:szCs w:val="18"/>
              </w:rPr>
              <w:t xml:space="preserve"> – </w:t>
            </w:r>
            <w:r>
              <w:rPr>
                <w:i/>
                <w:sz w:val="18"/>
                <w:szCs w:val="18"/>
              </w:rPr>
              <w:t>Concerto for Orchestra,</w:t>
            </w:r>
            <w:r>
              <w:rPr>
                <w:sz w:val="18"/>
                <w:szCs w:val="18"/>
              </w:rPr>
              <w:t xml:space="preserve"> “</w:t>
            </w:r>
            <w:proofErr w:type="spellStart"/>
            <w:r>
              <w:rPr>
                <w:sz w:val="18"/>
                <w:szCs w:val="18"/>
              </w:rPr>
              <w:t>mvt</w:t>
            </w:r>
            <w:proofErr w:type="spellEnd"/>
            <w:r>
              <w:rPr>
                <w:sz w:val="18"/>
                <w:szCs w:val="18"/>
              </w:rPr>
              <w:t xml:space="preserve"> 1”</w:t>
            </w:r>
          </w:p>
        </w:tc>
        <w:tc>
          <w:tcPr>
            <w:tcW w:w="2127" w:type="dxa"/>
            <w:shd w:val="clear" w:color="auto" w:fill="D9D9D9" w:themeFill="background1" w:themeFillShade="D9"/>
          </w:tcPr>
          <w:p w14:paraId="57832CF1" w14:textId="2C762B31" w:rsidR="008C7D11" w:rsidRDefault="008C7D11" w:rsidP="008C7D11">
            <w:r>
              <w:t>Assignment 1 – Strings</w:t>
            </w:r>
          </w:p>
        </w:tc>
      </w:tr>
      <w:tr w:rsidR="008C7D11" w14:paraId="471405B3" w14:textId="77777777" w:rsidTr="008C7D11">
        <w:trPr>
          <w:cantSplit/>
        </w:trPr>
        <w:tc>
          <w:tcPr>
            <w:tcW w:w="988" w:type="dxa"/>
            <w:shd w:val="clear" w:color="auto" w:fill="D9D9D9" w:themeFill="background1" w:themeFillShade="D9"/>
          </w:tcPr>
          <w:p w14:paraId="2395C328" w14:textId="77777777" w:rsidR="008C7D11" w:rsidRDefault="008C7D11" w:rsidP="008C7D11">
            <w:r>
              <w:lastRenderedPageBreak/>
              <w:t>Oct. 3</w:t>
            </w:r>
          </w:p>
        </w:tc>
        <w:tc>
          <w:tcPr>
            <w:tcW w:w="3265" w:type="dxa"/>
            <w:shd w:val="clear" w:color="auto" w:fill="D9D9D9" w:themeFill="background1" w:themeFillShade="D9"/>
          </w:tcPr>
          <w:p w14:paraId="436C8F4D" w14:textId="69E63EE0" w:rsidR="008C7D11" w:rsidRDefault="008C7D11" w:rsidP="008C7D11">
            <w:r>
              <w:t>Individual Woodwinds</w:t>
            </w:r>
          </w:p>
        </w:tc>
        <w:tc>
          <w:tcPr>
            <w:tcW w:w="3260" w:type="dxa"/>
            <w:shd w:val="clear" w:color="auto" w:fill="D9D9D9" w:themeFill="background1" w:themeFillShade="D9"/>
          </w:tcPr>
          <w:p w14:paraId="3AC38592" w14:textId="77777777" w:rsidR="008C7D11" w:rsidRDefault="008C7D11" w:rsidP="008C7D11">
            <w:r>
              <w:t>Chapter 7, pp189-243</w:t>
            </w:r>
          </w:p>
          <w:p w14:paraId="79E80967" w14:textId="77777777" w:rsidR="008C7D11" w:rsidRDefault="008C7D11" w:rsidP="008C7D11">
            <w:pPr>
              <w:rPr>
                <w:b/>
              </w:rPr>
            </w:pPr>
            <w:r w:rsidRPr="00F21460">
              <w:rPr>
                <w:b/>
              </w:rPr>
              <w:t>Listening</w:t>
            </w:r>
            <w:r>
              <w:rPr>
                <w:b/>
              </w:rPr>
              <w:t>:</w:t>
            </w:r>
          </w:p>
          <w:p w14:paraId="55BDACAD" w14:textId="77777777" w:rsidR="008C7D11" w:rsidRDefault="008C7D11" w:rsidP="008C7D11">
            <w:pPr>
              <w:rPr>
                <w:sz w:val="18"/>
                <w:szCs w:val="18"/>
              </w:rPr>
            </w:pPr>
            <w:r w:rsidRPr="00CD18D9">
              <w:rPr>
                <w:b/>
                <w:sz w:val="18"/>
                <w:szCs w:val="18"/>
              </w:rPr>
              <w:t>Debussy</w:t>
            </w:r>
            <w:r>
              <w:rPr>
                <w:sz w:val="18"/>
                <w:szCs w:val="18"/>
              </w:rPr>
              <w:t xml:space="preserve"> – </w:t>
            </w:r>
            <w:proofErr w:type="spellStart"/>
            <w:r>
              <w:rPr>
                <w:i/>
                <w:sz w:val="18"/>
                <w:szCs w:val="18"/>
              </w:rPr>
              <w:t>Prélude</w:t>
            </w:r>
            <w:proofErr w:type="spellEnd"/>
            <w:r>
              <w:rPr>
                <w:i/>
                <w:sz w:val="18"/>
                <w:szCs w:val="18"/>
              </w:rPr>
              <w:t xml:space="preserve"> à </w:t>
            </w:r>
            <w:proofErr w:type="spellStart"/>
            <w:r>
              <w:rPr>
                <w:i/>
                <w:sz w:val="18"/>
                <w:szCs w:val="18"/>
              </w:rPr>
              <w:t>l’après</w:t>
            </w:r>
            <w:proofErr w:type="spellEnd"/>
            <w:r>
              <w:rPr>
                <w:i/>
                <w:sz w:val="18"/>
                <w:szCs w:val="18"/>
              </w:rPr>
              <w:t xml:space="preserve">-midi d’un </w:t>
            </w:r>
            <w:proofErr w:type="spellStart"/>
            <w:r>
              <w:rPr>
                <w:i/>
                <w:sz w:val="18"/>
                <w:szCs w:val="18"/>
              </w:rPr>
              <w:t>faune</w:t>
            </w:r>
            <w:proofErr w:type="spellEnd"/>
            <w:r>
              <w:rPr>
                <w:sz w:val="18"/>
                <w:szCs w:val="18"/>
              </w:rPr>
              <w:t xml:space="preserve"> (flute mm21-24)</w:t>
            </w:r>
          </w:p>
          <w:p w14:paraId="68965737" w14:textId="77777777" w:rsidR="008C7D11" w:rsidRPr="00F21460" w:rsidRDefault="008C7D11" w:rsidP="008C7D11">
            <w:pPr>
              <w:rPr>
                <w:sz w:val="18"/>
                <w:szCs w:val="18"/>
              </w:rPr>
            </w:pPr>
            <w:r w:rsidRPr="00CD18D9">
              <w:rPr>
                <w:b/>
                <w:sz w:val="18"/>
                <w:szCs w:val="18"/>
              </w:rPr>
              <w:t>Bach</w:t>
            </w:r>
            <w:r>
              <w:rPr>
                <w:sz w:val="18"/>
                <w:szCs w:val="18"/>
              </w:rPr>
              <w:t xml:space="preserve"> – </w:t>
            </w:r>
            <w:r>
              <w:rPr>
                <w:i/>
                <w:sz w:val="18"/>
                <w:szCs w:val="18"/>
              </w:rPr>
              <w:t>Brandenburg Concerto No. 2</w:t>
            </w:r>
            <w:r>
              <w:rPr>
                <w:sz w:val="18"/>
                <w:szCs w:val="18"/>
              </w:rPr>
              <w:t>, “II-Andante” (oboe mm9-23)</w:t>
            </w:r>
          </w:p>
          <w:p w14:paraId="6A9CC82C" w14:textId="77777777" w:rsidR="008C7D11" w:rsidRDefault="008C7D11" w:rsidP="008C7D11">
            <w:pPr>
              <w:rPr>
                <w:sz w:val="18"/>
                <w:szCs w:val="18"/>
              </w:rPr>
            </w:pPr>
            <w:r w:rsidRPr="00CD18D9">
              <w:rPr>
                <w:b/>
                <w:sz w:val="18"/>
                <w:szCs w:val="18"/>
              </w:rPr>
              <w:t>Sheng</w:t>
            </w:r>
            <w:r>
              <w:rPr>
                <w:sz w:val="18"/>
                <w:szCs w:val="18"/>
              </w:rPr>
              <w:t xml:space="preserve"> – </w:t>
            </w:r>
            <w:r w:rsidRPr="00CD18D9">
              <w:rPr>
                <w:i/>
                <w:sz w:val="18"/>
                <w:szCs w:val="18"/>
              </w:rPr>
              <w:t>China Dreams</w:t>
            </w:r>
            <w:r>
              <w:rPr>
                <w:sz w:val="18"/>
                <w:szCs w:val="18"/>
              </w:rPr>
              <w:t xml:space="preserve"> “Prelude” (opening - oboes &amp; </w:t>
            </w:r>
            <w:proofErr w:type="spellStart"/>
            <w:r>
              <w:rPr>
                <w:sz w:val="18"/>
                <w:szCs w:val="18"/>
              </w:rPr>
              <w:t>english</w:t>
            </w:r>
            <w:proofErr w:type="spellEnd"/>
            <w:r>
              <w:rPr>
                <w:sz w:val="18"/>
                <w:szCs w:val="18"/>
              </w:rPr>
              <w:t xml:space="preserve"> Horn)</w:t>
            </w:r>
          </w:p>
          <w:p w14:paraId="1BB82F1B" w14:textId="77777777" w:rsidR="008C7D11" w:rsidRDefault="008C7D11" w:rsidP="008C7D11">
            <w:pPr>
              <w:rPr>
                <w:sz w:val="18"/>
                <w:szCs w:val="18"/>
              </w:rPr>
            </w:pPr>
            <w:r w:rsidRPr="00CD18D9">
              <w:rPr>
                <w:b/>
                <w:sz w:val="18"/>
                <w:szCs w:val="18"/>
              </w:rPr>
              <w:t>Mozart</w:t>
            </w:r>
            <w:r>
              <w:rPr>
                <w:sz w:val="18"/>
                <w:szCs w:val="18"/>
              </w:rPr>
              <w:t xml:space="preserve"> – </w:t>
            </w:r>
            <w:r>
              <w:rPr>
                <w:i/>
                <w:sz w:val="18"/>
                <w:szCs w:val="18"/>
              </w:rPr>
              <w:t>Symphony No 9</w:t>
            </w:r>
            <w:r>
              <w:rPr>
                <w:sz w:val="18"/>
                <w:szCs w:val="18"/>
              </w:rPr>
              <w:t xml:space="preserve"> “</w:t>
            </w:r>
            <w:proofErr w:type="spellStart"/>
            <w:r>
              <w:rPr>
                <w:sz w:val="18"/>
                <w:szCs w:val="18"/>
              </w:rPr>
              <w:t>mvt</w:t>
            </w:r>
            <w:proofErr w:type="spellEnd"/>
            <w:r>
              <w:rPr>
                <w:sz w:val="18"/>
                <w:szCs w:val="18"/>
              </w:rPr>
              <w:t xml:space="preserve"> III” (clarinets mm1-8)</w:t>
            </w:r>
          </w:p>
          <w:p w14:paraId="1997166B" w14:textId="03F3E09A" w:rsidR="008C7D11" w:rsidRPr="00ED6034" w:rsidRDefault="008C7D11" w:rsidP="008C7D11">
            <w:pPr>
              <w:rPr>
                <w:sz w:val="18"/>
                <w:szCs w:val="18"/>
              </w:rPr>
            </w:pPr>
            <w:r w:rsidRPr="00CD18D9">
              <w:rPr>
                <w:b/>
                <w:sz w:val="18"/>
                <w:szCs w:val="18"/>
              </w:rPr>
              <w:t>Stravinsky</w:t>
            </w:r>
            <w:r>
              <w:rPr>
                <w:sz w:val="18"/>
                <w:szCs w:val="18"/>
              </w:rPr>
              <w:t xml:space="preserve"> – </w:t>
            </w:r>
            <w:r>
              <w:rPr>
                <w:i/>
                <w:sz w:val="18"/>
                <w:szCs w:val="18"/>
              </w:rPr>
              <w:t xml:space="preserve">Le </w:t>
            </w:r>
            <w:proofErr w:type="spellStart"/>
            <w:r>
              <w:rPr>
                <w:i/>
                <w:sz w:val="18"/>
                <w:szCs w:val="18"/>
              </w:rPr>
              <w:t>Sacre</w:t>
            </w:r>
            <w:proofErr w:type="spellEnd"/>
            <w:r>
              <w:rPr>
                <w:i/>
                <w:sz w:val="18"/>
                <w:szCs w:val="18"/>
              </w:rPr>
              <w:t xml:space="preserve"> du </w:t>
            </w:r>
            <w:proofErr w:type="spellStart"/>
            <w:r>
              <w:rPr>
                <w:i/>
                <w:sz w:val="18"/>
                <w:szCs w:val="18"/>
              </w:rPr>
              <w:t>printemps</w:t>
            </w:r>
            <w:proofErr w:type="spellEnd"/>
            <w:r>
              <w:rPr>
                <w:i/>
                <w:sz w:val="18"/>
                <w:szCs w:val="18"/>
              </w:rPr>
              <w:t xml:space="preserve">, </w:t>
            </w:r>
            <w:r>
              <w:rPr>
                <w:sz w:val="18"/>
                <w:szCs w:val="18"/>
              </w:rPr>
              <w:t>Part I, “</w:t>
            </w:r>
            <w:proofErr w:type="spellStart"/>
            <w:r>
              <w:rPr>
                <w:sz w:val="18"/>
                <w:szCs w:val="18"/>
              </w:rPr>
              <w:t>L’adoration</w:t>
            </w:r>
            <w:proofErr w:type="spellEnd"/>
            <w:r>
              <w:rPr>
                <w:sz w:val="18"/>
                <w:szCs w:val="18"/>
              </w:rPr>
              <w:t xml:space="preserve"> de la </w:t>
            </w:r>
            <w:proofErr w:type="spellStart"/>
            <w:r>
              <w:rPr>
                <w:sz w:val="18"/>
                <w:szCs w:val="18"/>
              </w:rPr>
              <w:t>terre</w:t>
            </w:r>
            <w:proofErr w:type="spellEnd"/>
            <w:r>
              <w:rPr>
                <w:sz w:val="18"/>
                <w:szCs w:val="18"/>
              </w:rPr>
              <w:t>” (solo bassoon mm1-15)</w:t>
            </w:r>
          </w:p>
        </w:tc>
        <w:tc>
          <w:tcPr>
            <w:tcW w:w="2127" w:type="dxa"/>
            <w:shd w:val="clear" w:color="auto" w:fill="D9D9D9" w:themeFill="background1" w:themeFillShade="D9"/>
          </w:tcPr>
          <w:p w14:paraId="5443C61C" w14:textId="75740CE2" w:rsidR="008C7D11" w:rsidRDefault="003D0E0E" w:rsidP="003D0E0E">
            <w:r w:rsidRPr="003D0E0E">
              <w:rPr>
                <w:b/>
              </w:rPr>
              <w:t>Due Friday Oct. 5</w:t>
            </w:r>
            <w:r w:rsidRPr="003D0E0E">
              <w:rPr>
                <w:b/>
                <w:vertAlign w:val="superscript"/>
              </w:rPr>
              <w:t>th</w:t>
            </w:r>
            <w:r w:rsidRPr="003D0E0E">
              <w:rPr>
                <w:b/>
              </w:rPr>
              <w:t>:</w:t>
            </w:r>
            <w:r>
              <w:t xml:space="preserve"> </w:t>
            </w:r>
            <w:r w:rsidR="008C7D11">
              <w:t>Concert Report #1</w:t>
            </w:r>
          </w:p>
        </w:tc>
      </w:tr>
      <w:tr w:rsidR="00444294" w14:paraId="0BDD554B" w14:textId="77777777" w:rsidTr="008C7D11">
        <w:trPr>
          <w:cantSplit/>
        </w:trPr>
        <w:tc>
          <w:tcPr>
            <w:tcW w:w="988" w:type="dxa"/>
            <w:shd w:val="clear" w:color="auto" w:fill="BFBFBF" w:themeFill="background1" w:themeFillShade="BF"/>
          </w:tcPr>
          <w:p w14:paraId="662B8296" w14:textId="77777777" w:rsidR="00444294" w:rsidRDefault="00444294" w:rsidP="008C7D11">
            <w:r>
              <w:t>Oct. 8</w:t>
            </w:r>
          </w:p>
        </w:tc>
        <w:tc>
          <w:tcPr>
            <w:tcW w:w="8652" w:type="dxa"/>
            <w:gridSpan w:val="3"/>
            <w:vMerge w:val="restart"/>
            <w:shd w:val="clear" w:color="auto" w:fill="A6A6A6" w:themeFill="background1" w:themeFillShade="A6"/>
          </w:tcPr>
          <w:p w14:paraId="2E3D972D" w14:textId="77777777" w:rsidR="00444294" w:rsidRPr="009D5D6A" w:rsidRDefault="00444294" w:rsidP="008C7D11">
            <w:pPr>
              <w:jc w:val="center"/>
              <w:rPr>
                <w:b/>
              </w:rPr>
            </w:pPr>
            <w:r w:rsidRPr="009D5D6A">
              <w:rPr>
                <w:b/>
              </w:rPr>
              <w:t>No Class</w:t>
            </w:r>
            <w:r>
              <w:rPr>
                <w:b/>
              </w:rPr>
              <w:t>es</w:t>
            </w:r>
            <w:r w:rsidRPr="009D5D6A">
              <w:rPr>
                <w:b/>
              </w:rPr>
              <w:t xml:space="preserve"> – Thanksgiving – Study Days</w:t>
            </w:r>
          </w:p>
        </w:tc>
      </w:tr>
      <w:tr w:rsidR="00444294" w14:paraId="201CFAA3" w14:textId="77777777" w:rsidTr="008C7D11">
        <w:trPr>
          <w:cantSplit/>
        </w:trPr>
        <w:tc>
          <w:tcPr>
            <w:tcW w:w="988" w:type="dxa"/>
            <w:shd w:val="clear" w:color="auto" w:fill="BFBFBF" w:themeFill="background1" w:themeFillShade="BF"/>
          </w:tcPr>
          <w:p w14:paraId="451DDDB6" w14:textId="77777777" w:rsidR="00444294" w:rsidRDefault="00444294" w:rsidP="008C7D11">
            <w:r>
              <w:t>Oct. 10</w:t>
            </w:r>
          </w:p>
        </w:tc>
        <w:tc>
          <w:tcPr>
            <w:tcW w:w="8652" w:type="dxa"/>
            <w:gridSpan w:val="3"/>
            <w:vMerge/>
            <w:shd w:val="clear" w:color="auto" w:fill="A6A6A6" w:themeFill="background1" w:themeFillShade="A6"/>
          </w:tcPr>
          <w:p w14:paraId="25CF6330" w14:textId="77777777" w:rsidR="00444294" w:rsidRDefault="00444294" w:rsidP="008C7D11"/>
        </w:tc>
      </w:tr>
      <w:tr w:rsidR="008C7D11" w14:paraId="12677922" w14:textId="77777777" w:rsidTr="008C7D11">
        <w:trPr>
          <w:cantSplit/>
        </w:trPr>
        <w:tc>
          <w:tcPr>
            <w:tcW w:w="988" w:type="dxa"/>
            <w:shd w:val="clear" w:color="auto" w:fill="auto"/>
          </w:tcPr>
          <w:p w14:paraId="56E43CBD" w14:textId="397EBDFE" w:rsidR="008C7D11" w:rsidRPr="008C7D11" w:rsidRDefault="008C7D11" w:rsidP="00413815">
            <w:r>
              <w:t>Oct. 12</w:t>
            </w:r>
          </w:p>
        </w:tc>
        <w:tc>
          <w:tcPr>
            <w:tcW w:w="3265" w:type="dxa"/>
            <w:shd w:val="clear" w:color="auto" w:fill="auto"/>
          </w:tcPr>
          <w:p w14:paraId="66A03DE9" w14:textId="77777777" w:rsidR="00E243A2" w:rsidRPr="009D5D6A" w:rsidRDefault="00E243A2" w:rsidP="00E243A2">
            <w:pPr>
              <w:rPr>
                <w:b/>
              </w:rPr>
            </w:pPr>
            <w:r>
              <w:rPr>
                <w:b/>
              </w:rPr>
              <w:t xml:space="preserve">A Friday BUT </w:t>
            </w:r>
            <w:r w:rsidRPr="009D5D6A">
              <w:rPr>
                <w:b/>
              </w:rPr>
              <w:t>L</w:t>
            </w:r>
            <w:r>
              <w:rPr>
                <w:b/>
              </w:rPr>
              <w:t xml:space="preserve">ike a </w:t>
            </w:r>
            <w:r w:rsidRPr="009D5D6A">
              <w:rPr>
                <w:b/>
              </w:rPr>
              <w:t>WEDNESDAY</w:t>
            </w:r>
          </w:p>
          <w:p w14:paraId="04A2CA4F" w14:textId="67DFA183" w:rsidR="008C7D11" w:rsidRDefault="008C7D11" w:rsidP="008C7D11">
            <w:r>
              <w:t>Scoring for Woodwinds and Woodwind-string Combinations</w:t>
            </w:r>
          </w:p>
        </w:tc>
        <w:tc>
          <w:tcPr>
            <w:tcW w:w="3260" w:type="dxa"/>
            <w:shd w:val="clear" w:color="auto" w:fill="auto"/>
          </w:tcPr>
          <w:p w14:paraId="094402D9" w14:textId="77777777" w:rsidR="008C7D11" w:rsidRDefault="008C7D11" w:rsidP="008C7D11">
            <w:r>
              <w:t>Chapter 8, pp245-317</w:t>
            </w:r>
          </w:p>
          <w:p w14:paraId="112DF3A9" w14:textId="77777777" w:rsidR="008C7D11" w:rsidRDefault="008C7D11" w:rsidP="008C7D11">
            <w:pPr>
              <w:rPr>
                <w:b/>
              </w:rPr>
            </w:pPr>
            <w:r>
              <w:rPr>
                <w:b/>
              </w:rPr>
              <w:t>Listening:</w:t>
            </w:r>
          </w:p>
          <w:p w14:paraId="2AE9500B" w14:textId="77777777" w:rsidR="008C7D11" w:rsidRDefault="008C7D11" w:rsidP="008C7D11">
            <w:pPr>
              <w:rPr>
                <w:sz w:val="18"/>
                <w:szCs w:val="18"/>
              </w:rPr>
            </w:pPr>
            <w:r>
              <w:rPr>
                <w:sz w:val="18"/>
                <w:szCs w:val="18"/>
              </w:rPr>
              <w:t xml:space="preserve">Debussy – Prelude to </w:t>
            </w:r>
            <w:r>
              <w:rPr>
                <w:i/>
                <w:sz w:val="18"/>
                <w:szCs w:val="18"/>
              </w:rPr>
              <w:t>The Martyrdom of St. Sebastian</w:t>
            </w:r>
            <w:r>
              <w:rPr>
                <w:sz w:val="18"/>
                <w:szCs w:val="18"/>
              </w:rPr>
              <w:t xml:space="preserve"> </w:t>
            </w:r>
          </w:p>
          <w:p w14:paraId="53B091EF" w14:textId="77777777" w:rsidR="008C7D11" w:rsidRDefault="008C7D11" w:rsidP="008C7D11">
            <w:pPr>
              <w:rPr>
                <w:sz w:val="18"/>
                <w:szCs w:val="18"/>
              </w:rPr>
            </w:pPr>
            <w:r>
              <w:rPr>
                <w:sz w:val="18"/>
                <w:szCs w:val="18"/>
              </w:rPr>
              <w:t xml:space="preserve">Schuman, William W. – </w:t>
            </w:r>
            <w:r>
              <w:rPr>
                <w:i/>
                <w:sz w:val="18"/>
                <w:szCs w:val="18"/>
              </w:rPr>
              <w:t>New England Triptych</w:t>
            </w:r>
            <w:r>
              <w:rPr>
                <w:sz w:val="18"/>
                <w:szCs w:val="18"/>
              </w:rPr>
              <w:t xml:space="preserve"> “3</w:t>
            </w:r>
            <w:r w:rsidRPr="009055FB">
              <w:rPr>
                <w:sz w:val="18"/>
                <w:szCs w:val="18"/>
                <w:vertAlign w:val="superscript"/>
              </w:rPr>
              <w:t>rd</w:t>
            </w:r>
            <w:r>
              <w:rPr>
                <w:sz w:val="18"/>
                <w:szCs w:val="18"/>
              </w:rPr>
              <w:t xml:space="preserve"> </w:t>
            </w:r>
            <w:proofErr w:type="spellStart"/>
            <w:r>
              <w:rPr>
                <w:sz w:val="18"/>
                <w:szCs w:val="18"/>
              </w:rPr>
              <w:t>mvt</w:t>
            </w:r>
            <w:proofErr w:type="spellEnd"/>
            <w:r>
              <w:rPr>
                <w:sz w:val="18"/>
                <w:szCs w:val="18"/>
              </w:rPr>
              <w:t>”</w:t>
            </w:r>
          </w:p>
          <w:p w14:paraId="0E652856" w14:textId="37DB52CB" w:rsidR="008C7D11" w:rsidRPr="00CD18D9" w:rsidRDefault="008C7D11" w:rsidP="008C7D11">
            <w:pPr>
              <w:rPr>
                <w:sz w:val="18"/>
                <w:szCs w:val="18"/>
              </w:rPr>
            </w:pPr>
            <w:r>
              <w:rPr>
                <w:sz w:val="18"/>
                <w:szCs w:val="18"/>
              </w:rPr>
              <w:t xml:space="preserve">Britten – </w:t>
            </w:r>
            <w:r>
              <w:rPr>
                <w:i/>
                <w:sz w:val="18"/>
                <w:szCs w:val="18"/>
              </w:rPr>
              <w:t>The Young Person’s Guide to the Orchestra</w:t>
            </w:r>
            <w:r>
              <w:rPr>
                <w:sz w:val="18"/>
                <w:szCs w:val="18"/>
              </w:rPr>
              <w:t>, “Fugue”</w:t>
            </w:r>
          </w:p>
        </w:tc>
        <w:tc>
          <w:tcPr>
            <w:tcW w:w="2127" w:type="dxa"/>
            <w:shd w:val="clear" w:color="auto" w:fill="auto"/>
          </w:tcPr>
          <w:p w14:paraId="59C91640" w14:textId="7B16D934" w:rsidR="008C7D11" w:rsidRDefault="008C7D11" w:rsidP="008C7D11"/>
        </w:tc>
      </w:tr>
      <w:tr w:rsidR="008C7D11" w14:paraId="0FE5025B" w14:textId="77777777" w:rsidTr="008C7D11">
        <w:trPr>
          <w:cantSplit/>
        </w:trPr>
        <w:tc>
          <w:tcPr>
            <w:tcW w:w="988" w:type="dxa"/>
            <w:shd w:val="clear" w:color="auto" w:fill="D9D9D9" w:themeFill="background1" w:themeFillShade="D9"/>
          </w:tcPr>
          <w:p w14:paraId="269EC5B3" w14:textId="77777777" w:rsidR="008C7D11" w:rsidRDefault="008C7D11" w:rsidP="008C7D11">
            <w:r>
              <w:t>Oct. 15</w:t>
            </w:r>
          </w:p>
        </w:tc>
        <w:tc>
          <w:tcPr>
            <w:tcW w:w="3265" w:type="dxa"/>
            <w:shd w:val="clear" w:color="auto" w:fill="D9D9D9" w:themeFill="background1" w:themeFillShade="D9"/>
          </w:tcPr>
          <w:p w14:paraId="2D30DEEA" w14:textId="77777777" w:rsidR="008C7D11" w:rsidRDefault="008C7D11" w:rsidP="008C7D11">
            <w:r>
              <w:t>Scoring for Woodwinds and Woodwind-string Combinations</w:t>
            </w:r>
          </w:p>
          <w:p w14:paraId="34132E48" w14:textId="46E486E2" w:rsidR="008C7D11" w:rsidRDefault="008C7D11" w:rsidP="008C7D11">
            <w:pPr>
              <w:pStyle w:val="ListParagraph"/>
              <w:numPr>
                <w:ilvl w:val="0"/>
                <w:numId w:val="4"/>
              </w:numPr>
            </w:pPr>
            <w:r w:rsidRPr="008C7D11">
              <w:rPr>
                <w:sz w:val="18"/>
                <w:szCs w:val="18"/>
              </w:rPr>
              <w:t>Transcribing from Piano to winds and strings</w:t>
            </w:r>
          </w:p>
        </w:tc>
        <w:tc>
          <w:tcPr>
            <w:tcW w:w="3260" w:type="dxa"/>
            <w:shd w:val="clear" w:color="auto" w:fill="D9D9D9" w:themeFill="background1" w:themeFillShade="D9"/>
          </w:tcPr>
          <w:p w14:paraId="481757B4" w14:textId="77777777" w:rsidR="008C7D11" w:rsidRDefault="008C7D11" w:rsidP="008C7D11">
            <w:r>
              <w:t>Chapter 8, pp245-317</w:t>
            </w:r>
          </w:p>
          <w:p w14:paraId="428C78CB" w14:textId="77777777" w:rsidR="008C7D11" w:rsidRDefault="008C7D11" w:rsidP="008C7D11">
            <w:pPr>
              <w:rPr>
                <w:b/>
              </w:rPr>
            </w:pPr>
            <w:r w:rsidRPr="00644ED5">
              <w:rPr>
                <w:b/>
              </w:rPr>
              <w:t>Listening:</w:t>
            </w:r>
          </w:p>
          <w:p w14:paraId="2202ECDF" w14:textId="77777777" w:rsidR="008C7D11" w:rsidRDefault="008C7D11" w:rsidP="008C7D11">
            <w:pPr>
              <w:rPr>
                <w:sz w:val="18"/>
                <w:szCs w:val="18"/>
              </w:rPr>
            </w:pPr>
            <w:r>
              <w:rPr>
                <w:sz w:val="18"/>
                <w:szCs w:val="18"/>
              </w:rPr>
              <w:t xml:space="preserve">Stravinsky – </w:t>
            </w:r>
            <w:r>
              <w:rPr>
                <w:i/>
                <w:sz w:val="18"/>
                <w:szCs w:val="18"/>
              </w:rPr>
              <w:t xml:space="preserve">Le </w:t>
            </w:r>
            <w:proofErr w:type="spellStart"/>
            <w:r>
              <w:rPr>
                <w:i/>
                <w:sz w:val="18"/>
                <w:szCs w:val="18"/>
              </w:rPr>
              <w:t>Sacre</w:t>
            </w:r>
            <w:proofErr w:type="spellEnd"/>
            <w:r>
              <w:rPr>
                <w:i/>
                <w:sz w:val="18"/>
                <w:szCs w:val="18"/>
              </w:rPr>
              <w:t xml:space="preserve"> du </w:t>
            </w:r>
            <w:proofErr w:type="spellStart"/>
            <w:r>
              <w:rPr>
                <w:i/>
                <w:sz w:val="18"/>
                <w:szCs w:val="18"/>
              </w:rPr>
              <w:t>printemps</w:t>
            </w:r>
            <w:proofErr w:type="spellEnd"/>
            <w:r>
              <w:rPr>
                <w:i/>
                <w:sz w:val="18"/>
                <w:szCs w:val="18"/>
              </w:rPr>
              <w:t>,</w:t>
            </w:r>
            <w:r>
              <w:rPr>
                <w:sz w:val="18"/>
                <w:szCs w:val="18"/>
              </w:rPr>
              <w:t xml:space="preserve"> “Part I “</w:t>
            </w:r>
            <w:proofErr w:type="spellStart"/>
            <w:r>
              <w:rPr>
                <w:sz w:val="18"/>
                <w:szCs w:val="18"/>
              </w:rPr>
              <w:t>L’adoration</w:t>
            </w:r>
            <w:proofErr w:type="spellEnd"/>
            <w:r>
              <w:rPr>
                <w:sz w:val="18"/>
                <w:szCs w:val="18"/>
              </w:rPr>
              <w:t xml:space="preserve"> de la </w:t>
            </w:r>
            <w:proofErr w:type="spellStart"/>
            <w:r>
              <w:rPr>
                <w:sz w:val="18"/>
                <w:szCs w:val="18"/>
              </w:rPr>
              <w:t>terre</w:t>
            </w:r>
            <w:proofErr w:type="spellEnd"/>
            <w:r>
              <w:rPr>
                <w:sz w:val="18"/>
                <w:szCs w:val="18"/>
              </w:rPr>
              <w:t xml:space="preserve">” </w:t>
            </w:r>
          </w:p>
          <w:p w14:paraId="6545FAC8" w14:textId="77777777" w:rsidR="008C7D11" w:rsidRDefault="008C7D11" w:rsidP="008C7D11">
            <w:pPr>
              <w:rPr>
                <w:sz w:val="18"/>
                <w:szCs w:val="18"/>
              </w:rPr>
            </w:pPr>
            <w:r>
              <w:rPr>
                <w:sz w:val="18"/>
                <w:szCs w:val="18"/>
              </w:rPr>
              <w:t xml:space="preserve">Schumann – </w:t>
            </w:r>
            <w:r>
              <w:rPr>
                <w:i/>
                <w:sz w:val="18"/>
                <w:szCs w:val="18"/>
              </w:rPr>
              <w:t>Symphony No. 1</w:t>
            </w:r>
            <w:r>
              <w:rPr>
                <w:sz w:val="18"/>
                <w:szCs w:val="18"/>
              </w:rPr>
              <w:t xml:space="preserve"> “</w:t>
            </w:r>
            <w:proofErr w:type="spellStart"/>
            <w:r>
              <w:rPr>
                <w:sz w:val="18"/>
                <w:szCs w:val="18"/>
              </w:rPr>
              <w:t>mvt</w:t>
            </w:r>
            <w:proofErr w:type="spellEnd"/>
            <w:r>
              <w:rPr>
                <w:sz w:val="18"/>
                <w:szCs w:val="18"/>
              </w:rPr>
              <w:t xml:space="preserve"> 3”</w:t>
            </w:r>
          </w:p>
          <w:p w14:paraId="48B2A758" w14:textId="77777777" w:rsidR="008C7D11" w:rsidRDefault="008C7D11" w:rsidP="008C7D11">
            <w:pPr>
              <w:rPr>
                <w:sz w:val="18"/>
                <w:szCs w:val="18"/>
              </w:rPr>
            </w:pPr>
            <w:r>
              <w:rPr>
                <w:sz w:val="18"/>
                <w:szCs w:val="18"/>
              </w:rPr>
              <w:t xml:space="preserve">Brahms – </w:t>
            </w:r>
            <w:r>
              <w:rPr>
                <w:i/>
                <w:sz w:val="18"/>
                <w:szCs w:val="18"/>
              </w:rPr>
              <w:t>Symphony No. 1</w:t>
            </w:r>
            <w:r>
              <w:rPr>
                <w:sz w:val="18"/>
                <w:szCs w:val="18"/>
              </w:rPr>
              <w:t>, “</w:t>
            </w:r>
            <w:proofErr w:type="spellStart"/>
            <w:r>
              <w:rPr>
                <w:sz w:val="18"/>
                <w:szCs w:val="18"/>
              </w:rPr>
              <w:t>mvt</w:t>
            </w:r>
            <w:proofErr w:type="spellEnd"/>
            <w:r>
              <w:rPr>
                <w:sz w:val="18"/>
                <w:szCs w:val="18"/>
              </w:rPr>
              <w:t xml:space="preserve"> 2”</w:t>
            </w:r>
          </w:p>
          <w:p w14:paraId="4C68E6FD" w14:textId="08CAA8E6" w:rsidR="008C7D11" w:rsidRPr="009055FB" w:rsidRDefault="008C7D11" w:rsidP="008C7D11">
            <w:pPr>
              <w:rPr>
                <w:sz w:val="18"/>
                <w:szCs w:val="18"/>
              </w:rPr>
            </w:pPr>
            <w:r>
              <w:rPr>
                <w:sz w:val="18"/>
                <w:szCs w:val="18"/>
              </w:rPr>
              <w:t xml:space="preserve">Debussy – </w:t>
            </w:r>
            <w:r>
              <w:rPr>
                <w:i/>
                <w:sz w:val="18"/>
                <w:szCs w:val="18"/>
              </w:rPr>
              <w:t xml:space="preserve">La </w:t>
            </w:r>
            <w:proofErr w:type="spellStart"/>
            <w:r>
              <w:rPr>
                <w:i/>
                <w:sz w:val="18"/>
                <w:szCs w:val="18"/>
              </w:rPr>
              <w:t>Mer</w:t>
            </w:r>
            <w:proofErr w:type="spellEnd"/>
            <w:r>
              <w:rPr>
                <w:sz w:val="18"/>
                <w:szCs w:val="18"/>
              </w:rPr>
              <w:t xml:space="preserve"> “3</w:t>
            </w:r>
            <w:r w:rsidRPr="000F7B78">
              <w:rPr>
                <w:sz w:val="18"/>
                <w:szCs w:val="18"/>
                <w:vertAlign w:val="superscript"/>
              </w:rPr>
              <w:t>rd</w:t>
            </w:r>
            <w:r>
              <w:rPr>
                <w:sz w:val="18"/>
                <w:szCs w:val="18"/>
              </w:rPr>
              <w:t xml:space="preserve"> </w:t>
            </w:r>
            <w:proofErr w:type="spellStart"/>
            <w:r>
              <w:rPr>
                <w:sz w:val="18"/>
                <w:szCs w:val="18"/>
              </w:rPr>
              <w:t>mvt</w:t>
            </w:r>
            <w:proofErr w:type="spellEnd"/>
            <w:r>
              <w:rPr>
                <w:sz w:val="18"/>
                <w:szCs w:val="18"/>
              </w:rPr>
              <w:t>” mm157-170</w:t>
            </w:r>
          </w:p>
        </w:tc>
        <w:tc>
          <w:tcPr>
            <w:tcW w:w="2127" w:type="dxa"/>
            <w:shd w:val="clear" w:color="auto" w:fill="D9D9D9" w:themeFill="background1" w:themeFillShade="D9"/>
          </w:tcPr>
          <w:p w14:paraId="6F7252F2" w14:textId="77777777" w:rsidR="008C7D11" w:rsidRDefault="008C7D11" w:rsidP="008C7D11"/>
        </w:tc>
      </w:tr>
      <w:tr w:rsidR="003D0E0E" w14:paraId="1A20CAE4" w14:textId="77777777" w:rsidTr="008C7D11">
        <w:trPr>
          <w:cantSplit/>
        </w:trPr>
        <w:tc>
          <w:tcPr>
            <w:tcW w:w="988" w:type="dxa"/>
            <w:shd w:val="clear" w:color="auto" w:fill="D9D9D9" w:themeFill="background1" w:themeFillShade="D9"/>
          </w:tcPr>
          <w:p w14:paraId="5F981B06" w14:textId="77777777" w:rsidR="003D0E0E" w:rsidRDefault="003D0E0E" w:rsidP="008C7D11">
            <w:r>
              <w:t>Oct. 17</w:t>
            </w:r>
          </w:p>
        </w:tc>
        <w:tc>
          <w:tcPr>
            <w:tcW w:w="3265" w:type="dxa"/>
            <w:shd w:val="clear" w:color="auto" w:fill="D9D9D9" w:themeFill="background1" w:themeFillShade="D9"/>
          </w:tcPr>
          <w:p w14:paraId="7A279621" w14:textId="7054210D" w:rsidR="003D0E0E" w:rsidRPr="003D0E0E" w:rsidRDefault="003D0E0E" w:rsidP="003D0E0E">
            <w:pPr>
              <w:rPr>
                <w:sz w:val="18"/>
                <w:szCs w:val="18"/>
              </w:rPr>
            </w:pPr>
            <w:r>
              <w:t>Introduction to Brass Instruments</w:t>
            </w:r>
          </w:p>
        </w:tc>
        <w:tc>
          <w:tcPr>
            <w:tcW w:w="3260" w:type="dxa"/>
            <w:shd w:val="clear" w:color="auto" w:fill="D9D9D9" w:themeFill="background1" w:themeFillShade="D9"/>
          </w:tcPr>
          <w:p w14:paraId="6684EC67" w14:textId="77777777" w:rsidR="003D0E0E" w:rsidRDefault="003D0E0E" w:rsidP="00E243A2">
            <w:r>
              <w:t>Chapter 9, pp319-336</w:t>
            </w:r>
          </w:p>
          <w:p w14:paraId="146E0EDA" w14:textId="77777777" w:rsidR="003D0E0E" w:rsidRPr="00F44634" w:rsidRDefault="003D0E0E" w:rsidP="00E243A2">
            <w:pPr>
              <w:rPr>
                <w:b/>
              </w:rPr>
            </w:pPr>
            <w:r w:rsidRPr="00F44634">
              <w:rPr>
                <w:b/>
              </w:rPr>
              <w:t>Listening</w:t>
            </w:r>
            <w:r>
              <w:rPr>
                <w:b/>
              </w:rPr>
              <w:t>:</w:t>
            </w:r>
          </w:p>
          <w:p w14:paraId="5D3C7618" w14:textId="77777777" w:rsidR="003D0E0E" w:rsidRDefault="003D0E0E" w:rsidP="00E243A2">
            <w:pPr>
              <w:rPr>
                <w:sz w:val="18"/>
                <w:szCs w:val="18"/>
              </w:rPr>
            </w:pPr>
            <w:r w:rsidRPr="00882658">
              <w:rPr>
                <w:sz w:val="18"/>
                <w:szCs w:val="18"/>
              </w:rPr>
              <w:t xml:space="preserve">Hindemith – </w:t>
            </w:r>
            <w:r w:rsidRPr="00882658">
              <w:rPr>
                <w:i/>
                <w:sz w:val="18"/>
                <w:szCs w:val="18"/>
              </w:rPr>
              <w:t xml:space="preserve">Mathis der Maler </w:t>
            </w:r>
            <w:r w:rsidRPr="00882658">
              <w:rPr>
                <w:sz w:val="18"/>
                <w:szCs w:val="18"/>
              </w:rPr>
              <w:t>Symphony</w:t>
            </w:r>
          </w:p>
          <w:p w14:paraId="040F6E49" w14:textId="738B59B2" w:rsidR="003D0E0E" w:rsidRPr="000F7B78" w:rsidRDefault="003D0E0E" w:rsidP="008C7D11">
            <w:pPr>
              <w:rPr>
                <w:sz w:val="18"/>
                <w:szCs w:val="18"/>
              </w:rPr>
            </w:pPr>
            <w:r>
              <w:rPr>
                <w:sz w:val="18"/>
                <w:szCs w:val="18"/>
              </w:rPr>
              <w:t xml:space="preserve">Vaughan Williams – </w:t>
            </w:r>
            <w:r>
              <w:rPr>
                <w:i/>
                <w:sz w:val="18"/>
                <w:szCs w:val="18"/>
              </w:rPr>
              <w:t>Symphony No. 6</w:t>
            </w:r>
            <w:r>
              <w:rPr>
                <w:sz w:val="18"/>
                <w:szCs w:val="18"/>
              </w:rPr>
              <w:t xml:space="preserve"> “4</w:t>
            </w:r>
            <w:r w:rsidRPr="0071534F">
              <w:rPr>
                <w:sz w:val="18"/>
                <w:szCs w:val="18"/>
                <w:vertAlign w:val="superscript"/>
              </w:rPr>
              <w:t>th</w:t>
            </w:r>
            <w:r>
              <w:rPr>
                <w:sz w:val="18"/>
                <w:szCs w:val="18"/>
              </w:rPr>
              <w:t xml:space="preserve"> </w:t>
            </w:r>
            <w:proofErr w:type="spellStart"/>
            <w:r>
              <w:rPr>
                <w:sz w:val="18"/>
                <w:szCs w:val="18"/>
              </w:rPr>
              <w:t>mvt</w:t>
            </w:r>
            <w:proofErr w:type="spellEnd"/>
            <w:r>
              <w:rPr>
                <w:sz w:val="18"/>
                <w:szCs w:val="18"/>
              </w:rPr>
              <w:t>” (Mutes - mm39-42)</w:t>
            </w:r>
          </w:p>
        </w:tc>
        <w:tc>
          <w:tcPr>
            <w:tcW w:w="2127" w:type="dxa"/>
            <w:shd w:val="clear" w:color="auto" w:fill="D9D9D9" w:themeFill="background1" w:themeFillShade="D9"/>
          </w:tcPr>
          <w:p w14:paraId="5F069220" w14:textId="77777777" w:rsidR="003D0E0E" w:rsidRDefault="003D0E0E" w:rsidP="008C7D11">
            <w:r>
              <w:t>Assignment 2 – Scoring for Woodwinds</w:t>
            </w:r>
          </w:p>
        </w:tc>
      </w:tr>
      <w:tr w:rsidR="008C7D11" w14:paraId="78D5DBD1" w14:textId="77777777" w:rsidTr="008C7D11">
        <w:trPr>
          <w:cantSplit/>
        </w:trPr>
        <w:tc>
          <w:tcPr>
            <w:tcW w:w="988" w:type="dxa"/>
            <w:shd w:val="clear" w:color="auto" w:fill="auto"/>
          </w:tcPr>
          <w:p w14:paraId="77144A91" w14:textId="77777777" w:rsidR="008C7D11" w:rsidRDefault="008C7D11" w:rsidP="008C7D11">
            <w:r>
              <w:t>Oct. 22</w:t>
            </w:r>
          </w:p>
        </w:tc>
        <w:tc>
          <w:tcPr>
            <w:tcW w:w="3265" w:type="dxa"/>
            <w:shd w:val="clear" w:color="auto" w:fill="auto"/>
          </w:tcPr>
          <w:p w14:paraId="607D904A" w14:textId="77777777" w:rsidR="008C7D11" w:rsidRDefault="008C7D11" w:rsidP="008C7D11">
            <w:r>
              <w:t>KS AWAY</w:t>
            </w:r>
          </w:p>
        </w:tc>
        <w:tc>
          <w:tcPr>
            <w:tcW w:w="3260" w:type="dxa"/>
            <w:shd w:val="clear" w:color="auto" w:fill="auto"/>
          </w:tcPr>
          <w:p w14:paraId="4C154B36" w14:textId="77777777" w:rsidR="008C7D11" w:rsidRDefault="008C7D11" w:rsidP="008C7D11"/>
        </w:tc>
        <w:tc>
          <w:tcPr>
            <w:tcW w:w="2127" w:type="dxa"/>
            <w:shd w:val="clear" w:color="auto" w:fill="auto"/>
          </w:tcPr>
          <w:p w14:paraId="67F338C5" w14:textId="77777777" w:rsidR="008C7D11" w:rsidRDefault="008C7D11" w:rsidP="008C7D11">
            <w:r>
              <w:t>Test 2 - Woodwinds</w:t>
            </w:r>
          </w:p>
        </w:tc>
      </w:tr>
      <w:tr w:rsidR="003D0E0E" w14:paraId="5E036EDA" w14:textId="77777777" w:rsidTr="008C7D11">
        <w:trPr>
          <w:cantSplit/>
        </w:trPr>
        <w:tc>
          <w:tcPr>
            <w:tcW w:w="988" w:type="dxa"/>
            <w:shd w:val="clear" w:color="auto" w:fill="auto"/>
          </w:tcPr>
          <w:p w14:paraId="3F5EE39A" w14:textId="77777777" w:rsidR="003D0E0E" w:rsidRDefault="003D0E0E" w:rsidP="008C7D11">
            <w:r>
              <w:t>Oct. 24</w:t>
            </w:r>
          </w:p>
        </w:tc>
        <w:tc>
          <w:tcPr>
            <w:tcW w:w="3265" w:type="dxa"/>
            <w:shd w:val="clear" w:color="auto" w:fill="auto"/>
          </w:tcPr>
          <w:p w14:paraId="364E5C65" w14:textId="7FA0549E" w:rsidR="003D0E0E" w:rsidRDefault="003D0E0E" w:rsidP="008C7D11">
            <w:r>
              <w:t>Individual Brass Instruments</w:t>
            </w:r>
          </w:p>
        </w:tc>
        <w:tc>
          <w:tcPr>
            <w:tcW w:w="3260" w:type="dxa"/>
            <w:shd w:val="clear" w:color="auto" w:fill="auto"/>
          </w:tcPr>
          <w:p w14:paraId="44DB24B7" w14:textId="77777777" w:rsidR="003D0E0E" w:rsidRDefault="003D0E0E" w:rsidP="00E243A2">
            <w:r>
              <w:t>Chapter 10, pp337-385</w:t>
            </w:r>
          </w:p>
          <w:p w14:paraId="261C48F0" w14:textId="77777777" w:rsidR="003D0E0E" w:rsidRPr="0071534F" w:rsidRDefault="003D0E0E" w:rsidP="00E243A2">
            <w:pPr>
              <w:rPr>
                <w:b/>
              </w:rPr>
            </w:pPr>
            <w:r w:rsidRPr="0071534F">
              <w:rPr>
                <w:b/>
              </w:rPr>
              <w:t>Listening:</w:t>
            </w:r>
          </w:p>
          <w:p w14:paraId="2626EB77" w14:textId="77777777" w:rsidR="003D0E0E" w:rsidRDefault="003D0E0E" w:rsidP="00E243A2">
            <w:pPr>
              <w:rPr>
                <w:sz w:val="18"/>
                <w:szCs w:val="18"/>
              </w:rPr>
            </w:pPr>
            <w:r w:rsidRPr="0071534F">
              <w:rPr>
                <w:sz w:val="18"/>
                <w:szCs w:val="18"/>
              </w:rPr>
              <w:t xml:space="preserve">Weber – </w:t>
            </w:r>
            <w:r w:rsidRPr="0071534F">
              <w:rPr>
                <w:i/>
                <w:sz w:val="18"/>
                <w:szCs w:val="18"/>
              </w:rPr>
              <w:t xml:space="preserve">Der </w:t>
            </w:r>
            <w:proofErr w:type="spellStart"/>
            <w:r w:rsidRPr="0071534F">
              <w:rPr>
                <w:i/>
                <w:sz w:val="18"/>
                <w:szCs w:val="18"/>
              </w:rPr>
              <w:t>Freischütz</w:t>
            </w:r>
            <w:proofErr w:type="spellEnd"/>
            <w:r w:rsidRPr="0071534F">
              <w:rPr>
                <w:i/>
                <w:sz w:val="18"/>
                <w:szCs w:val="18"/>
              </w:rPr>
              <w:t xml:space="preserve">, </w:t>
            </w:r>
            <w:r w:rsidRPr="0071534F">
              <w:rPr>
                <w:sz w:val="18"/>
                <w:szCs w:val="18"/>
              </w:rPr>
              <w:t>Overture</w:t>
            </w:r>
            <w:r>
              <w:rPr>
                <w:sz w:val="18"/>
                <w:szCs w:val="18"/>
              </w:rPr>
              <w:t xml:space="preserve"> (horns mm 10-25)</w:t>
            </w:r>
          </w:p>
          <w:p w14:paraId="3E240AA0" w14:textId="77777777" w:rsidR="003D0E0E" w:rsidRDefault="003D0E0E" w:rsidP="00E243A2">
            <w:pPr>
              <w:rPr>
                <w:sz w:val="18"/>
                <w:szCs w:val="18"/>
              </w:rPr>
            </w:pPr>
            <w:r>
              <w:rPr>
                <w:sz w:val="18"/>
                <w:szCs w:val="18"/>
              </w:rPr>
              <w:t xml:space="preserve">Humperdinck – </w:t>
            </w:r>
            <w:proofErr w:type="spellStart"/>
            <w:r>
              <w:rPr>
                <w:i/>
                <w:sz w:val="18"/>
                <w:szCs w:val="18"/>
              </w:rPr>
              <w:t>Hänsel</w:t>
            </w:r>
            <w:proofErr w:type="spellEnd"/>
            <w:r>
              <w:rPr>
                <w:i/>
                <w:sz w:val="18"/>
                <w:szCs w:val="18"/>
              </w:rPr>
              <w:t xml:space="preserve"> und Gretel</w:t>
            </w:r>
            <w:r>
              <w:rPr>
                <w:sz w:val="18"/>
                <w:szCs w:val="18"/>
              </w:rPr>
              <w:t>, Overture (horns mm 1-8)</w:t>
            </w:r>
          </w:p>
          <w:p w14:paraId="07B8602A" w14:textId="77777777" w:rsidR="003D0E0E" w:rsidRDefault="003D0E0E" w:rsidP="00E243A2">
            <w:pPr>
              <w:rPr>
                <w:sz w:val="18"/>
                <w:szCs w:val="18"/>
              </w:rPr>
            </w:pPr>
            <w:r>
              <w:rPr>
                <w:sz w:val="18"/>
                <w:szCs w:val="18"/>
              </w:rPr>
              <w:t xml:space="preserve">Copland – </w:t>
            </w:r>
            <w:r>
              <w:rPr>
                <w:i/>
                <w:sz w:val="18"/>
                <w:szCs w:val="18"/>
              </w:rPr>
              <w:t>Outdoor Overture</w:t>
            </w:r>
            <w:r>
              <w:rPr>
                <w:sz w:val="18"/>
                <w:szCs w:val="18"/>
              </w:rPr>
              <w:t xml:space="preserve"> (trumpets mm16-31)</w:t>
            </w:r>
          </w:p>
          <w:p w14:paraId="474DDC09" w14:textId="77777777" w:rsidR="003D0E0E" w:rsidRDefault="003D0E0E" w:rsidP="00E243A2">
            <w:pPr>
              <w:rPr>
                <w:sz w:val="18"/>
                <w:szCs w:val="18"/>
              </w:rPr>
            </w:pPr>
            <w:r>
              <w:rPr>
                <w:sz w:val="18"/>
                <w:szCs w:val="18"/>
              </w:rPr>
              <w:t xml:space="preserve">Mozart – </w:t>
            </w:r>
            <w:r>
              <w:rPr>
                <w:i/>
                <w:sz w:val="18"/>
                <w:szCs w:val="18"/>
              </w:rPr>
              <w:t xml:space="preserve">Requiem, </w:t>
            </w:r>
            <w:r>
              <w:rPr>
                <w:sz w:val="18"/>
                <w:szCs w:val="18"/>
              </w:rPr>
              <w:t>“Tuba Mirum” (trombone mm 1-11)</w:t>
            </w:r>
          </w:p>
          <w:p w14:paraId="70261C56" w14:textId="10FF28A1" w:rsidR="003D0E0E" w:rsidRPr="0071534F" w:rsidRDefault="003D0E0E" w:rsidP="008C7D11">
            <w:pPr>
              <w:rPr>
                <w:sz w:val="18"/>
                <w:szCs w:val="18"/>
              </w:rPr>
            </w:pPr>
            <w:r>
              <w:rPr>
                <w:sz w:val="18"/>
                <w:szCs w:val="18"/>
              </w:rPr>
              <w:t xml:space="preserve">Prokofiev – </w:t>
            </w:r>
            <w:r>
              <w:rPr>
                <w:i/>
                <w:sz w:val="18"/>
                <w:szCs w:val="18"/>
              </w:rPr>
              <w:t xml:space="preserve">Symphony No 5, </w:t>
            </w:r>
            <w:r>
              <w:rPr>
                <w:sz w:val="18"/>
                <w:szCs w:val="18"/>
              </w:rPr>
              <w:t>“</w:t>
            </w:r>
            <w:proofErr w:type="spellStart"/>
            <w:r>
              <w:rPr>
                <w:sz w:val="18"/>
                <w:szCs w:val="18"/>
              </w:rPr>
              <w:t>mvt</w:t>
            </w:r>
            <w:proofErr w:type="spellEnd"/>
            <w:r>
              <w:rPr>
                <w:sz w:val="18"/>
                <w:szCs w:val="18"/>
              </w:rPr>
              <w:t xml:space="preserve"> I” (tuba mm23-36)</w:t>
            </w:r>
          </w:p>
        </w:tc>
        <w:tc>
          <w:tcPr>
            <w:tcW w:w="2127" w:type="dxa"/>
            <w:shd w:val="clear" w:color="auto" w:fill="auto"/>
          </w:tcPr>
          <w:p w14:paraId="011A0376" w14:textId="77777777" w:rsidR="003D0E0E" w:rsidRDefault="003D0E0E" w:rsidP="008C7D11"/>
        </w:tc>
      </w:tr>
      <w:tr w:rsidR="003D0E0E" w14:paraId="38157198" w14:textId="77777777" w:rsidTr="008C7D11">
        <w:trPr>
          <w:cantSplit/>
        </w:trPr>
        <w:tc>
          <w:tcPr>
            <w:tcW w:w="988" w:type="dxa"/>
            <w:shd w:val="clear" w:color="auto" w:fill="D9D9D9" w:themeFill="background1" w:themeFillShade="D9"/>
          </w:tcPr>
          <w:p w14:paraId="44C088BF" w14:textId="77777777" w:rsidR="003D0E0E" w:rsidRDefault="003D0E0E" w:rsidP="008C7D11">
            <w:r>
              <w:t>Oct. 29</w:t>
            </w:r>
          </w:p>
        </w:tc>
        <w:tc>
          <w:tcPr>
            <w:tcW w:w="3265" w:type="dxa"/>
            <w:shd w:val="clear" w:color="auto" w:fill="D9D9D9" w:themeFill="background1" w:themeFillShade="D9"/>
          </w:tcPr>
          <w:p w14:paraId="294AEDBE" w14:textId="4C99A02F" w:rsidR="003D0E0E" w:rsidRDefault="003D0E0E" w:rsidP="008C7D11">
            <w:r>
              <w:t>Scoring for Brass…</w:t>
            </w:r>
          </w:p>
        </w:tc>
        <w:tc>
          <w:tcPr>
            <w:tcW w:w="3260" w:type="dxa"/>
            <w:shd w:val="clear" w:color="auto" w:fill="D9D9D9" w:themeFill="background1" w:themeFillShade="D9"/>
          </w:tcPr>
          <w:p w14:paraId="57227E1B" w14:textId="77777777" w:rsidR="003D0E0E" w:rsidRDefault="003D0E0E" w:rsidP="00E243A2">
            <w:r>
              <w:t>Chapter 11, pp387-467</w:t>
            </w:r>
          </w:p>
          <w:p w14:paraId="614CC1D3" w14:textId="77777777" w:rsidR="003D0E0E" w:rsidRDefault="003D0E0E" w:rsidP="00E243A2">
            <w:pPr>
              <w:rPr>
                <w:b/>
              </w:rPr>
            </w:pPr>
            <w:r w:rsidRPr="005730B1">
              <w:rPr>
                <w:b/>
              </w:rPr>
              <w:t>Listening:</w:t>
            </w:r>
          </w:p>
          <w:p w14:paraId="58B4AAB2" w14:textId="77777777" w:rsidR="003D0E0E" w:rsidRDefault="003D0E0E" w:rsidP="00E243A2">
            <w:pPr>
              <w:rPr>
                <w:sz w:val="18"/>
                <w:szCs w:val="18"/>
              </w:rPr>
            </w:pPr>
            <w:r>
              <w:rPr>
                <w:sz w:val="18"/>
                <w:szCs w:val="18"/>
              </w:rPr>
              <w:t xml:space="preserve">Beethoven – </w:t>
            </w:r>
            <w:r>
              <w:rPr>
                <w:i/>
                <w:sz w:val="18"/>
                <w:szCs w:val="18"/>
              </w:rPr>
              <w:t>Symphony No. 5</w:t>
            </w:r>
            <w:r>
              <w:rPr>
                <w:sz w:val="18"/>
                <w:szCs w:val="18"/>
              </w:rPr>
              <w:t xml:space="preserve"> “IV-Allegro” (brass in </w:t>
            </w:r>
            <w:proofErr w:type="spellStart"/>
            <w:r>
              <w:rPr>
                <w:sz w:val="18"/>
                <w:szCs w:val="18"/>
              </w:rPr>
              <w:t>orch</w:t>
            </w:r>
            <w:proofErr w:type="spellEnd"/>
            <w:r>
              <w:rPr>
                <w:sz w:val="18"/>
                <w:szCs w:val="18"/>
              </w:rPr>
              <w:t xml:space="preserve"> mm 1-8)</w:t>
            </w:r>
          </w:p>
          <w:p w14:paraId="26054FD9" w14:textId="77777777" w:rsidR="003D0E0E" w:rsidRDefault="003D0E0E" w:rsidP="00E243A2">
            <w:pPr>
              <w:rPr>
                <w:sz w:val="18"/>
                <w:szCs w:val="18"/>
              </w:rPr>
            </w:pPr>
            <w:r>
              <w:rPr>
                <w:sz w:val="18"/>
                <w:szCs w:val="18"/>
              </w:rPr>
              <w:t xml:space="preserve">Bruckner – </w:t>
            </w:r>
            <w:r>
              <w:rPr>
                <w:i/>
                <w:sz w:val="18"/>
                <w:szCs w:val="18"/>
              </w:rPr>
              <w:t>Symphony No. 7</w:t>
            </w:r>
            <w:r>
              <w:rPr>
                <w:sz w:val="18"/>
                <w:szCs w:val="18"/>
              </w:rPr>
              <w:t xml:space="preserve"> “IV – Allegro ma non </w:t>
            </w:r>
            <w:proofErr w:type="spellStart"/>
            <w:r>
              <w:rPr>
                <w:sz w:val="18"/>
                <w:szCs w:val="18"/>
              </w:rPr>
              <w:t>troppo</w:t>
            </w:r>
            <w:proofErr w:type="spellEnd"/>
            <w:r>
              <w:rPr>
                <w:sz w:val="18"/>
                <w:szCs w:val="18"/>
              </w:rPr>
              <w:t>” (Brass in climax – mm191-212)</w:t>
            </w:r>
          </w:p>
          <w:p w14:paraId="34D501DD" w14:textId="77777777" w:rsidR="003D0E0E" w:rsidRDefault="003D0E0E" w:rsidP="00E243A2">
            <w:pPr>
              <w:rPr>
                <w:sz w:val="18"/>
                <w:szCs w:val="18"/>
              </w:rPr>
            </w:pPr>
            <w:r>
              <w:rPr>
                <w:sz w:val="18"/>
                <w:szCs w:val="18"/>
              </w:rPr>
              <w:t xml:space="preserve">Elgar – </w:t>
            </w:r>
            <w:r>
              <w:rPr>
                <w:i/>
                <w:sz w:val="18"/>
                <w:szCs w:val="18"/>
              </w:rPr>
              <w:t>Enigma Variations</w:t>
            </w:r>
            <w:r>
              <w:rPr>
                <w:sz w:val="18"/>
                <w:szCs w:val="18"/>
              </w:rPr>
              <w:t>, “W.M.B.” (</w:t>
            </w:r>
            <w:proofErr w:type="gramStart"/>
            <w:r>
              <w:rPr>
                <w:sz w:val="18"/>
                <w:szCs w:val="18"/>
              </w:rPr>
              <w:t>mm25-32</w:t>
            </w:r>
            <w:proofErr w:type="gramEnd"/>
            <w:r>
              <w:rPr>
                <w:sz w:val="18"/>
                <w:szCs w:val="18"/>
              </w:rPr>
              <w:t xml:space="preserve"> brass to end!)</w:t>
            </w:r>
          </w:p>
          <w:p w14:paraId="36D23B32" w14:textId="6AB54071" w:rsidR="003D0E0E" w:rsidRPr="0071534F" w:rsidRDefault="003D0E0E" w:rsidP="008C7D11">
            <w:pPr>
              <w:rPr>
                <w:sz w:val="18"/>
                <w:szCs w:val="18"/>
              </w:rPr>
            </w:pPr>
            <w:r>
              <w:rPr>
                <w:sz w:val="18"/>
                <w:szCs w:val="18"/>
              </w:rPr>
              <w:t xml:space="preserve">Mussorgsky-Ravel – </w:t>
            </w:r>
            <w:r>
              <w:rPr>
                <w:i/>
                <w:sz w:val="18"/>
                <w:szCs w:val="18"/>
              </w:rPr>
              <w:t>Pictures at an Exhibition</w:t>
            </w:r>
            <w:r>
              <w:rPr>
                <w:sz w:val="18"/>
                <w:szCs w:val="18"/>
              </w:rPr>
              <w:t xml:space="preserve"> “The Great Gate of Kiev”</w:t>
            </w:r>
          </w:p>
        </w:tc>
        <w:tc>
          <w:tcPr>
            <w:tcW w:w="2127" w:type="dxa"/>
            <w:shd w:val="clear" w:color="auto" w:fill="D9D9D9" w:themeFill="background1" w:themeFillShade="D9"/>
          </w:tcPr>
          <w:p w14:paraId="3A35AC08" w14:textId="77777777" w:rsidR="003D0E0E" w:rsidRDefault="003D0E0E" w:rsidP="008C7D11"/>
        </w:tc>
      </w:tr>
      <w:tr w:rsidR="00E243A2" w14:paraId="44D991C5" w14:textId="77777777" w:rsidTr="008C7D11">
        <w:trPr>
          <w:cantSplit/>
        </w:trPr>
        <w:tc>
          <w:tcPr>
            <w:tcW w:w="988" w:type="dxa"/>
            <w:shd w:val="clear" w:color="auto" w:fill="D9D9D9" w:themeFill="background1" w:themeFillShade="D9"/>
          </w:tcPr>
          <w:p w14:paraId="411EC471" w14:textId="1B86DA7D" w:rsidR="00E243A2" w:rsidRDefault="00E243A2" w:rsidP="008C7D11">
            <w:r>
              <w:lastRenderedPageBreak/>
              <w:t>Oct. 31</w:t>
            </w:r>
          </w:p>
        </w:tc>
        <w:tc>
          <w:tcPr>
            <w:tcW w:w="3265" w:type="dxa"/>
            <w:shd w:val="clear" w:color="auto" w:fill="D9D9D9" w:themeFill="background1" w:themeFillShade="D9"/>
          </w:tcPr>
          <w:p w14:paraId="5462F326" w14:textId="783E9D30" w:rsidR="00E243A2" w:rsidRDefault="00E243A2" w:rsidP="008C7D11">
            <w:r>
              <w:t>Scoring for Orchestra</w:t>
            </w:r>
            <w:r w:rsidR="00DD7EDF">
              <w:t xml:space="preserve"> and Transcribing for Orchestra</w:t>
            </w:r>
          </w:p>
        </w:tc>
        <w:tc>
          <w:tcPr>
            <w:tcW w:w="3260" w:type="dxa"/>
            <w:shd w:val="clear" w:color="auto" w:fill="D9D9D9" w:themeFill="background1" w:themeFillShade="D9"/>
          </w:tcPr>
          <w:p w14:paraId="7316D94F" w14:textId="4E3C3EB6" w:rsidR="00E243A2" w:rsidRDefault="00E243A2" w:rsidP="00E243A2">
            <w:r>
              <w:t>Chapter 15</w:t>
            </w:r>
            <w:r w:rsidR="00DD7EDF">
              <w:t xml:space="preserve"> &amp; 17</w:t>
            </w:r>
            <w:r>
              <w:t xml:space="preserve"> </w:t>
            </w:r>
          </w:p>
        </w:tc>
        <w:tc>
          <w:tcPr>
            <w:tcW w:w="2127" w:type="dxa"/>
            <w:shd w:val="clear" w:color="auto" w:fill="D9D9D9" w:themeFill="background1" w:themeFillShade="D9"/>
          </w:tcPr>
          <w:p w14:paraId="3148FAB9" w14:textId="77777777" w:rsidR="00DD7EDF" w:rsidRDefault="00DD7EDF" w:rsidP="00DD7EDF">
            <w:r>
              <w:t>Assignment 3 - Brass</w:t>
            </w:r>
          </w:p>
          <w:p w14:paraId="4E9BAA1A" w14:textId="051AA955" w:rsidR="00E243A2" w:rsidRDefault="00E243A2" w:rsidP="003D0E0E"/>
        </w:tc>
      </w:tr>
      <w:tr w:rsidR="00DD7EDF" w14:paraId="094E4FE6" w14:textId="77777777" w:rsidTr="008C7D11">
        <w:trPr>
          <w:cantSplit/>
        </w:trPr>
        <w:tc>
          <w:tcPr>
            <w:tcW w:w="988" w:type="dxa"/>
            <w:shd w:val="clear" w:color="auto" w:fill="auto"/>
          </w:tcPr>
          <w:p w14:paraId="011A1CE9" w14:textId="77777777" w:rsidR="00DD7EDF" w:rsidRDefault="00DD7EDF" w:rsidP="008C7D11">
            <w:r>
              <w:t>Nov. 5</w:t>
            </w:r>
          </w:p>
        </w:tc>
        <w:tc>
          <w:tcPr>
            <w:tcW w:w="3265" w:type="dxa"/>
            <w:shd w:val="clear" w:color="auto" w:fill="auto"/>
          </w:tcPr>
          <w:p w14:paraId="61D3B631" w14:textId="77777777" w:rsidR="00DD7EDF" w:rsidRDefault="00DD7EDF" w:rsidP="008C7D11">
            <w:r>
              <w:t>KS AWAY</w:t>
            </w:r>
          </w:p>
        </w:tc>
        <w:tc>
          <w:tcPr>
            <w:tcW w:w="3260" w:type="dxa"/>
            <w:shd w:val="clear" w:color="auto" w:fill="auto"/>
          </w:tcPr>
          <w:p w14:paraId="12015256" w14:textId="77777777" w:rsidR="00DD7EDF" w:rsidRDefault="00DD7EDF" w:rsidP="008C7D11"/>
        </w:tc>
        <w:tc>
          <w:tcPr>
            <w:tcW w:w="2127" w:type="dxa"/>
            <w:shd w:val="clear" w:color="auto" w:fill="auto"/>
          </w:tcPr>
          <w:p w14:paraId="57C05A20" w14:textId="77777777" w:rsidR="00DD7EDF" w:rsidRDefault="00DD7EDF" w:rsidP="008C7D11">
            <w:r>
              <w:t>Test 3 – Brass</w:t>
            </w:r>
          </w:p>
        </w:tc>
      </w:tr>
      <w:tr w:rsidR="00DD7EDF" w14:paraId="051AEE94" w14:textId="77777777" w:rsidTr="008C7D11">
        <w:trPr>
          <w:cantSplit/>
        </w:trPr>
        <w:tc>
          <w:tcPr>
            <w:tcW w:w="988" w:type="dxa"/>
            <w:shd w:val="clear" w:color="auto" w:fill="auto"/>
          </w:tcPr>
          <w:p w14:paraId="1C5BEEF7" w14:textId="77777777" w:rsidR="00DD7EDF" w:rsidRDefault="00DD7EDF" w:rsidP="008C7D11">
            <w:r>
              <w:t>Nov. 7</w:t>
            </w:r>
          </w:p>
        </w:tc>
        <w:tc>
          <w:tcPr>
            <w:tcW w:w="3265" w:type="dxa"/>
            <w:shd w:val="clear" w:color="auto" w:fill="auto"/>
          </w:tcPr>
          <w:p w14:paraId="0DEB4D5B" w14:textId="28707BA6" w:rsidR="00DD7EDF" w:rsidRDefault="00DD7EDF" w:rsidP="008C7D11">
            <w:r>
              <w:t>The Preparation of Score and Parts</w:t>
            </w:r>
          </w:p>
        </w:tc>
        <w:tc>
          <w:tcPr>
            <w:tcW w:w="3260" w:type="dxa"/>
            <w:shd w:val="clear" w:color="auto" w:fill="auto"/>
          </w:tcPr>
          <w:p w14:paraId="1CA7ECA0" w14:textId="7E44550F" w:rsidR="00DD7EDF" w:rsidRPr="000E498E" w:rsidRDefault="00DD7EDF" w:rsidP="008C7D11">
            <w:pPr>
              <w:rPr>
                <w:sz w:val="18"/>
                <w:szCs w:val="18"/>
              </w:rPr>
            </w:pPr>
            <w:r>
              <w:t>Chapter 19</w:t>
            </w:r>
          </w:p>
        </w:tc>
        <w:tc>
          <w:tcPr>
            <w:tcW w:w="2127" w:type="dxa"/>
            <w:shd w:val="clear" w:color="auto" w:fill="auto"/>
          </w:tcPr>
          <w:p w14:paraId="77AEB9CD" w14:textId="77777777" w:rsidR="00DD7EDF" w:rsidRDefault="00DD7EDF" w:rsidP="003D0E0E"/>
        </w:tc>
      </w:tr>
      <w:tr w:rsidR="00DD7EDF" w14:paraId="4CABBA3B" w14:textId="77777777" w:rsidTr="008C7D11">
        <w:trPr>
          <w:cantSplit/>
        </w:trPr>
        <w:tc>
          <w:tcPr>
            <w:tcW w:w="988" w:type="dxa"/>
            <w:shd w:val="clear" w:color="auto" w:fill="D9D9D9" w:themeFill="background1" w:themeFillShade="D9"/>
          </w:tcPr>
          <w:p w14:paraId="753F560A" w14:textId="77777777" w:rsidR="00DD7EDF" w:rsidRDefault="00DD7EDF" w:rsidP="008C7D11">
            <w:r>
              <w:t>Nov. 12</w:t>
            </w:r>
          </w:p>
        </w:tc>
        <w:tc>
          <w:tcPr>
            <w:tcW w:w="3265" w:type="dxa"/>
            <w:shd w:val="clear" w:color="auto" w:fill="D9D9D9" w:themeFill="background1" w:themeFillShade="D9"/>
          </w:tcPr>
          <w:p w14:paraId="19D4B944" w14:textId="323CC01C" w:rsidR="00DD7EDF" w:rsidRDefault="00DD7EDF" w:rsidP="008C7D11">
            <w:r>
              <w:t>The Preparation of Score and Parts</w:t>
            </w:r>
          </w:p>
        </w:tc>
        <w:tc>
          <w:tcPr>
            <w:tcW w:w="3260" w:type="dxa"/>
            <w:shd w:val="clear" w:color="auto" w:fill="D9D9D9" w:themeFill="background1" w:themeFillShade="D9"/>
          </w:tcPr>
          <w:p w14:paraId="70E02E9B" w14:textId="003AA624" w:rsidR="00DD7EDF" w:rsidRPr="00EA2AFA" w:rsidRDefault="00DD7EDF" w:rsidP="008C7D11">
            <w:r>
              <w:t>Chapter 19</w:t>
            </w:r>
          </w:p>
        </w:tc>
        <w:tc>
          <w:tcPr>
            <w:tcW w:w="2127" w:type="dxa"/>
            <w:shd w:val="clear" w:color="auto" w:fill="D9D9D9" w:themeFill="background1" w:themeFillShade="D9"/>
          </w:tcPr>
          <w:p w14:paraId="6368F5D4" w14:textId="3715D2E1" w:rsidR="00DD7EDF" w:rsidRPr="00604B43" w:rsidRDefault="00604B43" w:rsidP="008C7D11">
            <w:pPr>
              <w:rPr>
                <w:b/>
              </w:rPr>
            </w:pPr>
            <w:r w:rsidRPr="00604B43">
              <w:rPr>
                <w:b/>
              </w:rPr>
              <w:t>Score and Parts DUE</w:t>
            </w:r>
            <w:r>
              <w:rPr>
                <w:b/>
              </w:rPr>
              <w:t xml:space="preserve"> </w:t>
            </w:r>
            <w:r w:rsidRPr="00604B43">
              <w:t>(to be confirmed)</w:t>
            </w:r>
          </w:p>
        </w:tc>
      </w:tr>
      <w:tr w:rsidR="00DD7EDF" w14:paraId="1E602FB6" w14:textId="77777777" w:rsidTr="008C7D11">
        <w:trPr>
          <w:cantSplit/>
        </w:trPr>
        <w:tc>
          <w:tcPr>
            <w:tcW w:w="988" w:type="dxa"/>
            <w:shd w:val="clear" w:color="auto" w:fill="D9D9D9" w:themeFill="background1" w:themeFillShade="D9"/>
          </w:tcPr>
          <w:p w14:paraId="731438B4" w14:textId="77777777" w:rsidR="00DD7EDF" w:rsidRDefault="00DD7EDF" w:rsidP="008C7D11">
            <w:r>
              <w:t>Nov. 14</w:t>
            </w:r>
          </w:p>
        </w:tc>
        <w:tc>
          <w:tcPr>
            <w:tcW w:w="3265" w:type="dxa"/>
            <w:shd w:val="clear" w:color="auto" w:fill="D9D9D9" w:themeFill="background1" w:themeFillShade="D9"/>
          </w:tcPr>
          <w:p w14:paraId="69D05856" w14:textId="48A90BE4" w:rsidR="00DD7EDF" w:rsidRDefault="00DD7EDF" w:rsidP="008C7D11">
            <w:r>
              <w:t>The Percussion Ensemble</w:t>
            </w:r>
          </w:p>
        </w:tc>
        <w:tc>
          <w:tcPr>
            <w:tcW w:w="3260" w:type="dxa"/>
            <w:shd w:val="clear" w:color="auto" w:fill="D9D9D9" w:themeFill="background1" w:themeFillShade="D9"/>
          </w:tcPr>
          <w:p w14:paraId="0289615E" w14:textId="77777777" w:rsidR="00DD7EDF" w:rsidRDefault="00DD7EDF" w:rsidP="00614E71">
            <w:r>
              <w:t>Chapter 12 pp469-520</w:t>
            </w:r>
          </w:p>
          <w:p w14:paraId="6B6915E8" w14:textId="77777777" w:rsidR="00DD7EDF" w:rsidRDefault="00DD7EDF" w:rsidP="00614E71">
            <w:pPr>
              <w:rPr>
                <w:b/>
              </w:rPr>
            </w:pPr>
            <w:r w:rsidRPr="00103534">
              <w:rPr>
                <w:b/>
              </w:rPr>
              <w:t>Listening:</w:t>
            </w:r>
          </w:p>
          <w:p w14:paraId="78D9BA53" w14:textId="397A5F6B" w:rsidR="00DD7EDF" w:rsidRDefault="00DD7EDF" w:rsidP="008C7D11">
            <w:r>
              <w:rPr>
                <w:sz w:val="18"/>
                <w:szCs w:val="18"/>
              </w:rPr>
              <w:t xml:space="preserve">Bernstein – </w:t>
            </w:r>
            <w:r>
              <w:rPr>
                <w:i/>
                <w:sz w:val="18"/>
                <w:szCs w:val="18"/>
              </w:rPr>
              <w:t>West Side Story</w:t>
            </w:r>
            <w:r>
              <w:rPr>
                <w:sz w:val="18"/>
                <w:szCs w:val="18"/>
              </w:rPr>
              <w:t xml:space="preserve"> “Mambo”</w:t>
            </w:r>
          </w:p>
        </w:tc>
        <w:tc>
          <w:tcPr>
            <w:tcW w:w="2127" w:type="dxa"/>
            <w:shd w:val="clear" w:color="auto" w:fill="D9D9D9" w:themeFill="background1" w:themeFillShade="D9"/>
          </w:tcPr>
          <w:p w14:paraId="53CDEF3F" w14:textId="3EBA5B36" w:rsidR="00DD7EDF" w:rsidRDefault="00DD7EDF" w:rsidP="008C7D11"/>
        </w:tc>
      </w:tr>
      <w:tr w:rsidR="00DD7EDF" w14:paraId="6EBDB01D" w14:textId="77777777" w:rsidTr="00FD32BF">
        <w:trPr>
          <w:cantSplit/>
        </w:trPr>
        <w:tc>
          <w:tcPr>
            <w:tcW w:w="4253" w:type="dxa"/>
            <w:gridSpan w:val="2"/>
            <w:shd w:val="clear" w:color="auto" w:fill="A6A6A6" w:themeFill="background1" w:themeFillShade="A6"/>
          </w:tcPr>
          <w:p w14:paraId="7AA72F8B" w14:textId="77777777" w:rsidR="00DD7EDF" w:rsidRDefault="00DD7EDF" w:rsidP="008C7D11">
            <w:pPr>
              <w:rPr>
                <w:b/>
              </w:rPr>
            </w:pPr>
            <w:r w:rsidRPr="00444294">
              <w:rPr>
                <w:b/>
              </w:rPr>
              <w:t>Sat</w:t>
            </w:r>
            <w:r>
              <w:rPr>
                <w:b/>
              </w:rPr>
              <w:t>.</w:t>
            </w:r>
            <w:r w:rsidRPr="00444294">
              <w:rPr>
                <w:b/>
              </w:rPr>
              <w:t xml:space="preserve"> Nov. 17</w:t>
            </w:r>
            <w:r w:rsidRPr="00444294">
              <w:rPr>
                <w:b/>
                <w:vertAlign w:val="superscript"/>
              </w:rPr>
              <w:t>th</w:t>
            </w:r>
            <w:r w:rsidRPr="00444294">
              <w:rPr>
                <w:b/>
              </w:rPr>
              <w:t xml:space="preserve"> </w:t>
            </w:r>
            <w:r>
              <w:rPr>
                <w:b/>
              </w:rPr>
              <w:t xml:space="preserve">(7:30pm) </w:t>
            </w:r>
            <w:r w:rsidRPr="00444294">
              <w:rPr>
                <w:b/>
              </w:rPr>
              <w:t xml:space="preserve">or </w:t>
            </w:r>
          </w:p>
          <w:p w14:paraId="250FB370" w14:textId="7AD7CE98" w:rsidR="00DD7EDF" w:rsidRPr="00444294" w:rsidRDefault="00DD7EDF" w:rsidP="008C7D11">
            <w:pPr>
              <w:rPr>
                <w:b/>
              </w:rPr>
            </w:pPr>
            <w:r w:rsidRPr="00444294">
              <w:rPr>
                <w:b/>
              </w:rPr>
              <w:t>Sun. Nov. 18</w:t>
            </w:r>
            <w:r w:rsidRPr="00444294">
              <w:rPr>
                <w:b/>
                <w:vertAlign w:val="superscript"/>
              </w:rPr>
              <w:t>th</w:t>
            </w:r>
            <w:r w:rsidRPr="00444294">
              <w:rPr>
                <w:b/>
              </w:rPr>
              <w:t xml:space="preserve"> </w:t>
            </w:r>
            <w:r>
              <w:rPr>
                <w:b/>
              </w:rPr>
              <w:t>(3pm)</w:t>
            </w:r>
          </w:p>
          <w:p w14:paraId="1FEB2BC8" w14:textId="4C269C53" w:rsidR="00DD7EDF" w:rsidRDefault="00DD7EDF" w:rsidP="008C7D11">
            <w:r>
              <w:t>Concert to attend for Concert Report #2</w:t>
            </w:r>
          </w:p>
        </w:tc>
        <w:tc>
          <w:tcPr>
            <w:tcW w:w="5387" w:type="dxa"/>
            <w:gridSpan w:val="2"/>
            <w:shd w:val="clear" w:color="auto" w:fill="A6A6A6" w:themeFill="background1" w:themeFillShade="A6"/>
          </w:tcPr>
          <w:p w14:paraId="19BAA0CA" w14:textId="77777777" w:rsidR="00DD7EDF" w:rsidRPr="00444294" w:rsidRDefault="00DD7EDF" w:rsidP="008C7D11">
            <w:pPr>
              <w:rPr>
                <w:b/>
              </w:rPr>
            </w:pPr>
            <w:r w:rsidRPr="00444294">
              <w:rPr>
                <w:b/>
              </w:rPr>
              <w:t>Grand Philharmonic Choir</w:t>
            </w:r>
          </w:p>
          <w:p w14:paraId="69A09703" w14:textId="77777777" w:rsidR="00DD7EDF" w:rsidRDefault="00DD7EDF" w:rsidP="008C7D11">
            <w:r>
              <w:t>Considering Matthew Shepard</w:t>
            </w:r>
          </w:p>
          <w:p w14:paraId="16A5B92D" w14:textId="586490B1" w:rsidR="00DD7EDF" w:rsidRDefault="00DD7EDF" w:rsidP="008C7D11">
            <w:r>
              <w:t xml:space="preserve">LOCATION: </w:t>
            </w:r>
            <w:proofErr w:type="spellStart"/>
            <w:r>
              <w:t>UWaterloo</w:t>
            </w:r>
            <w:proofErr w:type="spellEnd"/>
            <w:r>
              <w:t xml:space="preserve"> – Humanities Theatre</w:t>
            </w:r>
          </w:p>
        </w:tc>
      </w:tr>
      <w:tr w:rsidR="00DD7EDF" w14:paraId="4EBD35A3" w14:textId="77777777" w:rsidTr="008C7D11">
        <w:trPr>
          <w:cantSplit/>
        </w:trPr>
        <w:tc>
          <w:tcPr>
            <w:tcW w:w="988" w:type="dxa"/>
            <w:shd w:val="clear" w:color="auto" w:fill="auto"/>
          </w:tcPr>
          <w:p w14:paraId="6B131B34" w14:textId="77777777" w:rsidR="00DD7EDF" w:rsidRDefault="00DD7EDF" w:rsidP="008C7D11">
            <w:r>
              <w:t>Nov. 19</w:t>
            </w:r>
          </w:p>
        </w:tc>
        <w:tc>
          <w:tcPr>
            <w:tcW w:w="3265" w:type="dxa"/>
            <w:shd w:val="clear" w:color="auto" w:fill="auto"/>
          </w:tcPr>
          <w:p w14:paraId="57077BAC" w14:textId="4AAD9CA8" w:rsidR="00DD7EDF" w:rsidRDefault="00DD7EDF" w:rsidP="008C7D11">
            <w:r>
              <w:t>Scoring for Percussion</w:t>
            </w:r>
          </w:p>
        </w:tc>
        <w:tc>
          <w:tcPr>
            <w:tcW w:w="3260" w:type="dxa"/>
            <w:shd w:val="clear" w:color="auto" w:fill="auto"/>
          </w:tcPr>
          <w:p w14:paraId="4DC2D92D" w14:textId="77777777" w:rsidR="00DD7EDF" w:rsidRDefault="00DD7EDF" w:rsidP="00614E71">
            <w:r>
              <w:t>Chapter 14 pp545-606</w:t>
            </w:r>
          </w:p>
          <w:p w14:paraId="47127A9A" w14:textId="77777777" w:rsidR="00DD7EDF" w:rsidRPr="00EA2AFA" w:rsidRDefault="00DD7EDF" w:rsidP="00614E71">
            <w:pPr>
              <w:rPr>
                <w:b/>
              </w:rPr>
            </w:pPr>
            <w:r w:rsidRPr="00EA2AFA">
              <w:rPr>
                <w:b/>
              </w:rPr>
              <w:t>Listening:</w:t>
            </w:r>
          </w:p>
          <w:p w14:paraId="2AF6306D" w14:textId="77777777" w:rsidR="00DD7EDF" w:rsidRPr="00EA2AFA" w:rsidRDefault="00DD7EDF" w:rsidP="00614E71">
            <w:pPr>
              <w:rPr>
                <w:sz w:val="18"/>
                <w:szCs w:val="18"/>
              </w:rPr>
            </w:pPr>
            <w:r w:rsidRPr="00EA2AFA">
              <w:rPr>
                <w:sz w:val="18"/>
                <w:szCs w:val="18"/>
              </w:rPr>
              <w:t xml:space="preserve">Rimsky-Korsakov – </w:t>
            </w:r>
            <w:proofErr w:type="spellStart"/>
            <w:r w:rsidRPr="00EA2AFA">
              <w:rPr>
                <w:i/>
                <w:sz w:val="18"/>
                <w:szCs w:val="18"/>
              </w:rPr>
              <w:t>Cappriccio</w:t>
            </w:r>
            <w:proofErr w:type="spellEnd"/>
            <w:r w:rsidRPr="00EA2AFA">
              <w:rPr>
                <w:i/>
                <w:sz w:val="18"/>
                <w:szCs w:val="18"/>
              </w:rPr>
              <w:t xml:space="preserve"> </w:t>
            </w:r>
            <w:proofErr w:type="spellStart"/>
            <w:r w:rsidRPr="00EA2AFA">
              <w:rPr>
                <w:i/>
                <w:sz w:val="18"/>
                <w:szCs w:val="18"/>
              </w:rPr>
              <w:t>espagnol</w:t>
            </w:r>
            <w:proofErr w:type="spellEnd"/>
            <w:r w:rsidRPr="00EA2AFA">
              <w:rPr>
                <w:i/>
                <w:sz w:val="18"/>
                <w:szCs w:val="18"/>
              </w:rPr>
              <w:t xml:space="preserve">, </w:t>
            </w:r>
            <w:r w:rsidRPr="00EA2AFA">
              <w:rPr>
                <w:sz w:val="18"/>
                <w:szCs w:val="18"/>
              </w:rPr>
              <w:t>“4</w:t>
            </w:r>
            <w:r w:rsidRPr="00EA2AFA">
              <w:rPr>
                <w:sz w:val="18"/>
                <w:szCs w:val="18"/>
                <w:vertAlign w:val="superscript"/>
              </w:rPr>
              <w:t>th</w:t>
            </w:r>
            <w:r w:rsidRPr="00EA2AFA">
              <w:rPr>
                <w:sz w:val="18"/>
                <w:szCs w:val="18"/>
              </w:rPr>
              <w:t xml:space="preserve"> </w:t>
            </w:r>
            <w:proofErr w:type="spellStart"/>
            <w:r w:rsidRPr="00EA2AFA">
              <w:rPr>
                <w:sz w:val="18"/>
                <w:szCs w:val="18"/>
              </w:rPr>
              <w:t>mvt</w:t>
            </w:r>
            <w:proofErr w:type="spellEnd"/>
            <w:r w:rsidRPr="00EA2AFA">
              <w:rPr>
                <w:sz w:val="18"/>
                <w:szCs w:val="18"/>
              </w:rPr>
              <w:t>”</w:t>
            </w:r>
          </w:p>
          <w:p w14:paraId="41AC8E34" w14:textId="77777777" w:rsidR="00DD7EDF" w:rsidRPr="00EA2AFA" w:rsidRDefault="00DD7EDF" w:rsidP="00614E71">
            <w:pPr>
              <w:rPr>
                <w:sz w:val="18"/>
                <w:szCs w:val="18"/>
              </w:rPr>
            </w:pPr>
            <w:r w:rsidRPr="00EA2AFA">
              <w:rPr>
                <w:sz w:val="18"/>
                <w:szCs w:val="18"/>
              </w:rPr>
              <w:t xml:space="preserve">Copland – </w:t>
            </w:r>
            <w:r w:rsidRPr="00EA2AFA">
              <w:rPr>
                <w:i/>
                <w:sz w:val="18"/>
                <w:szCs w:val="18"/>
              </w:rPr>
              <w:t>Appalachian Spring</w:t>
            </w:r>
            <w:r w:rsidRPr="00EA2AFA">
              <w:rPr>
                <w:sz w:val="18"/>
                <w:szCs w:val="18"/>
              </w:rPr>
              <w:t xml:space="preserve"> (Various places)</w:t>
            </w:r>
          </w:p>
          <w:p w14:paraId="13D83B1B" w14:textId="77777777" w:rsidR="00DD7EDF" w:rsidRDefault="00DD7EDF" w:rsidP="00614E71">
            <w:pPr>
              <w:rPr>
                <w:sz w:val="18"/>
                <w:szCs w:val="18"/>
              </w:rPr>
            </w:pPr>
            <w:r w:rsidRPr="00EA2AFA">
              <w:rPr>
                <w:sz w:val="18"/>
                <w:szCs w:val="18"/>
              </w:rPr>
              <w:t xml:space="preserve">Debussy – </w:t>
            </w:r>
            <w:r w:rsidRPr="00EA2AFA">
              <w:rPr>
                <w:i/>
                <w:sz w:val="18"/>
                <w:szCs w:val="18"/>
              </w:rPr>
              <w:t>Nocturnes</w:t>
            </w:r>
            <w:r w:rsidRPr="00EA2AFA">
              <w:rPr>
                <w:sz w:val="18"/>
                <w:szCs w:val="18"/>
              </w:rPr>
              <w:t>, “Fêtes” (from REH 10-14)</w:t>
            </w:r>
          </w:p>
          <w:p w14:paraId="552050F9" w14:textId="696048F5" w:rsidR="00DD7EDF" w:rsidRDefault="00DD7EDF" w:rsidP="008C7D11">
            <w:r>
              <w:rPr>
                <w:sz w:val="18"/>
                <w:szCs w:val="18"/>
              </w:rPr>
              <w:t xml:space="preserve">Stravinsky – </w:t>
            </w:r>
            <w:r>
              <w:rPr>
                <w:i/>
                <w:sz w:val="18"/>
                <w:szCs w:val="18"/>
              </w:rPr>
              <w:t xml:space="preserve">Le </w:t>
            </w:r>
            <w:proofErr w:type="spellStart"/>
            <w:r>
              <w:rPr>
                <w:i/>
                <w:sz w:val="18"/>
                <w:szCs w:val="18"/>
              </w:rPr>
              <w:t>Sacre</w:t>
            </w:r>
            <w:proofErr w:type="spellEnd"/>
            <w:r>
              <w:rPr>
                <w:i/>
                <w:sz w:val="18"/>
                <w:szCs w:val="18"/>
              </w:rPr>
              <w:t xml:space="preserve"> du </w:t>
            </w:r>
            <w:proofErr w:type="spellStart"/>
            <w:r>
              <w:rPr>
                <w:i/>
                <w:sz w:val="18"/>
                <w:szCs w:val="18"/>
              </w:rPr>
              <w:t>printemps</w:t>
            </w:r>
            <w:proofErr w:type="spellEnd"/>
            <w:r>
              <w:rPr>
                <w:i/>
                <w:sz w:val="18"/>
                <w:szCs w:val="18"/>
              </w:rPr>
              <w:t xml:space="preserve">, </w:t>
            </w:r>
            <w:r>
              <w:rPr>
                <w:sz w:val="18"/>
                <w:szCs w:val="18"/>
              </w:rPr>
              <w:t>Part I, “Cortège du sage” (mm1-14)</w:t>
            </w:r>
          </w:p>
        </w:tc>
        <w:tc>
          <w:tcPr>
            <w:tcW w:w="2127" w:type="dxa"/>
            <w:shd w:val="clear" w:color="auto" w:fill="auto"/>
          </w:tcPr>
          <w:p w14:paraId="53CF31FA" w14:textId="771A5304" w:rsidR="00DD7EDF" w:rsidRDefault="00DD7EDF" w:rsidP="008C7D11"/>
        </w:tc>
      </w:tr>
      <w:tr w:rsidR="00DD7EDF" w14:paraId="35EA2886" w14:textId="77777777" w:rsidTr="008C7D11">
        <w:trPr>
          <w:cantSplit/>
        </w:trPr>
        <w:tc>
          <w:tcPr>
            <w:tcW w:w="988" w:type="dxa"/>
            <w:shd w:val="clear" w:color="auto" w:fill="auto"/>
          </w:tcPr>
          <w:p w14:paraId="4BBF84AF" w14:textId="77777777" w:rsidR="00DD7EDF" w:rsidRDefault="00DD7EDF" w:rsidP="008C7D11">
            <w:r>
              <w:t>Nov. 21</w:t>
            </w:r>
          </w:p>
        </w:tc>
        <w:tc>
          <w:tcPr>
            <w:tcW w:w="3265" w:type="dxa"/>
            <w:shd w:val="clear" w:color="auto" w:fill="auto"/>
          </w:tcPr>
          <w:p w14:paraId="0D51F895" w14:textId="13227554" w:rsidR="00DD7EDF" w:rsidRDefault="00DD7EDF" w:rsidP="008C7D11">
            <w:r>
              <w:t>Scoring for Percussion</w:t>
            </w:r>
          </w:p>
        </w:tc>
        <w:tc>
          <w:tcPr>
            <w:tcW w:w="3260" w:type="dxa"/>
            <w:shd w:val="clear" w:color="auto" w:fill="auto"/>
          </w:tcPr>
          <w:p w14:paraId="1CBA18CA" w14:textId="2BFBD735" w:rsidR="00DD7EDF" w:rsidRDefault="00DD7EDF" w:rsidP="008C7D11">
            <w:r>
              <w:t>Chapter 14 pp545-606</w:t>
            </w:r>
          </w:p>
        </w:tc>
        <w:tc>
          <w:tcPr>
            <w:tcW w:w="2127" w:type="dxa"/>
            <w:shd w:val="clear" w:color="auto" w:fill="auto"/>
          </w:tcPr>
          <w:p w14:paraId="62AE2490" w14:textId="77777777" w:rsidR="00DD7EDF" w:rsidRPr="00E243A2" w:rsidRDefault="00DD7EDF" w:rsidP="008C7D11">
            <w:pPr>
              <w:rPr>
                <w:b/>
              </w:rPr>
            </w:pPr>
            <w:r w:rsidRPr="00E243A2">
              <w:rPr>
                <w:b/>
              </w:rPr>
              <w:t>Due Friday Nov. 23:</w:t>
            </w:r>
          </w:p>
          <w:p w14:paraId="2A55BAC0" w14:textId="7D981CE9" w:rsidR="00DD7EDF" w:rsidRDefault="00DD7EDF" w:rsidP="008C7D11">
            <w:r>
              <w:t>Concert Report #2</w:t>
            </w:r>
          </w:p>
        </w:tc>
      </w:tr>
      <w:tr w:rsidR="00DD7EDF" w14:paraId="16E3221F" w14:textId="77777777" w:rsidTr="008C7D11">
        <w:trPr>
          <w:cantSplit/>
        </w:trPr>
        <w:tc>
          <w:tcPr>
            <w:tcW w:w="988" w:type="dxa"/>
            <w:shd w:val="clear" w:color="auto" w:fill="D9D9D9" w:themeFill="background1" w:themeFillShade="D9"/>
          </w:tcPr>
          <w:p w14:paraId="73216F2C" w14:textId="4DBD98B4" w:rsidR="00DD7EDF" w:rsidRDefault="00DD7EDF" w:rsidP="008C7D11">
            <w:r>
              <w:t>Nov. 26</w:t>
            </w:r>
          </w:p>
        </w:tc>
        <w:tc>
          <w:tcPr>
            <w:tcW w:w="3265" w:type="dxa"/>
            <w:shd w:val="clear" w:color="auto" w:fill="D9D9D9" w:themeFill="background1" w:themeFillShade="D9"/>
          </w:tcPr>
          <w:p w14:paraId="64B2EAA9" w14:textId="0275430D" w:rsidR="00DD7EDF" w:rsidRDefault="00DD7EDF" w:rsidP="008C7D11">
            <w:r>
              <w:t>The Orchestra as Accompaniment</w:t>
            </w:r>
          </w:p>
        </w:tc>
        <w:tc>
          <w:tcPr>
            <w:tcW w:w="3260" w:type="dxa"/>
            <w:shd w:val="clear" w:color="auto" w:fill="D9D9D9" w:themeFill="background1" w:themeFillShade="D9"/>
          </w:tcPr>
          <w:p w14:paraId="3EE14304" w14:textId="679A02D1" w:rsidR="00DD7EDF" w:rsidRDefault="00DD7EDF" w:rsidP="008C7D11">
            <w:r>
              <w:t>Chapter 16</w:t>
            </w:r>
          </w:p>
        </w:tc>
        <w:tc>
          <w:tcPr>
            <w:tcW w:w="2127" w:type="dxa"/>
            <w:shd w:val="clear" w:color="auto" w:fill="D9D9D9" w:themeFill="background1" w:themeFillShade="D9"/>
          </w:tcPr>
          <w:p w14:paraId="62D4C053" w14:textId="0E4A03E8" w:rsidR="00DD7EDF" w:rsidRDefault="00DD7EDF" w:rsidP="008C7D11">
            <w:r>
              <w:t>Test 4 – Percussion</w:t>
            </w:r>
          </w:p>
        </w:tc>
      </w:tr>
      <w:tr w:rsidR="00DD7EDF" w14:paraId="2226E51B" w14:textId="77777777" w:rsidTr="008C7D11">
        <w:trPr>
          <w:cantSplit/>
        </w:trPr>
        <w:tc>
          <w:tcPr>
            <w:tcW w:w="988" w:type="dxa"/>
            <w:shd w:val="clear" w:color="auto" w:fill="D9D9D9" w:themeFill="background1" w:themeFillShade="D9"/>
          </w:tcPr>
          <w:p w14:paraId="22A0BD4E" w14:textId="77777777" w:rsidR="00DD7EDF" w:rsidRDefault="00DD7EDF" w:rsidP="008C7D11">
            <w:r>
              <w:t>Nov. 28</w:t>
            </w:r>
          </w:p>
        </w:tc>
        <w:tc>
          <w:tcPr>
            <w:tcW w:w="3265" w:type="dxa"/>
            <w:shd w:val="clear" w:color="auto" w:fill="D9D9D9" w:themeFill="background1" w:themeFillShade="D9"/>
          </w:tcPr>
          <w:p w14:paraId="04E11519" w14:textId="77777777" w:rsidR="00DD7EDF" w:rsidRDefault="00DD7EDF" w:rsidP="00E243A2">
            <w:r>
              <w:t>Keyboard Instruments &amp;</w:t>
            </w:r>
          </w:p>
          <w:p w14:paraId="0B8B1C1A" w14:textId="49F3173B" w:rsidR="00DD7EDF" w:rsidRDefault="00DD7EDF" w:rsidP="008C7D11">
            <w:r>
              <w:t>Scoring for Band or Wind Ensemble</w:t>
            </w:r>
          </w:p>
        </w:tc>
        <w:tc>
          <w:tcPr>
            <w:tcW w:w="3260" w:type="dxa"/>
            <w:shd w:val="clear" w:color="auto" w:fill="D9D9D9" w:themeFill="background1" w:themeFillShade="D9"/>
          </w:tcPr>
          <w:p w14:paraId="72C1BED9" w14:textId="0DCF004A" w:rsidR="00DD7EDF" w:rsidRDefault="00DD7EDF" w:rsidP="008C7D11">
            <w:r>
              <w:t>Chapter 13 pp521-543</w:t>
            </w:r>
          </w:p>
        </w:tc>
        <w:tc>
          <w:tcPr>
            <w:tcW w:w="2127" w:type="dxa"/>
            <w:shd w:val="clear" w:color="auto" w:fill="D9D9D9" w:themeFill="background1" w:themeFillShade="D9"/>
          </w:tcPr>
          <w:p w14:paraId="0DC38DE3" w14:textId="47EFAAC7" w:rsidR="00DD7EDF" w:rsidRDefault="00DD7EDF" w:rsidP="008C7D11">
            <w:r>
              <w:t>Assignment 4 - Percussion</w:t>
            </w:r>
          </w:p>
        </w:tc>
      </w:tr>
      <w:tr w:rsidR="00DD7EDF" w14:paraId="67CAC760" w14:textId="77777777" w:rsidTr="008C7D11">
        <w:trPr>
          <w:cantSplit/>
        </w:trPr>
        <w:tc>
          <w:tcPr>
            <w:tcW w:w="988" w:type="dxa"/>
            <w:shd w:val="clear" w:color="auto" w:fill="auto"/>
          </w:tcPr>
          <w:p w14:paraId="492FF3A8" w14:textId="77777777" w:rsidR="00DD7EDF" w:rsidRDefault="00DD7EDF" w:rsidP="008C7D11">
            <w:r>
              <w:t>Dec. 3</w:t>
            </w:r>
          </w:p>
        </w:tc>
        <w:tc>
          <w:tcPr>
            <w:tcW w:w="3265" w:type="dxa"/>
            <w:shd w:val="clear" w:color="auto" w:fill="auto"/>
          </w:tcPr>
          <w:p w14:paraId="46B5B845" w14:textId="22EC3B59" w:rsidR="00DD7EDF" w:rsidRDefault="00DD7EDF" w:rsidP="008C7D11">
            <w:r>
              <w:t xml:space="preserve">Final Things... </w:t>
            </w:r>
          </w:p>
        </w:tc>
        <w:tc>
          <w:tcPr>
            <w:tcW w:w="3260" w:type="dxa"/>
            <w:shd w:val="clear" w:color="auto" w:fill="auto"/>
          </w:tcPr>
          <w:p w14:paraId="446B0E27" w14:textId="10B7E8C8" w:rsidR="00DD7EDF" w:rsidRDefault="00DD7EDF" w:rsidP="008C7D11"/>
        </w:tc>
        <w:tc>
          <w:tcPr>
            <w:tcW w:w="2127" w:type="dxa"/>
            <w:shd w:val="clear" w:color="auto" w:fill="auto"/>
          </w:tcPr>
          <w:p w14:paraId="5A0AB4E6" w14:textId="77777777" w:rsidR="00DD7EDF" w:rsidRDefault="00DD7EDF" w:rsidP="008C7D11"/>
        </w:tc>
      </w:tr>
    </w:tbl>
    <w:p w14:paraId="694F9653" w14:textId="77777777" w:rsidR="00444294" w:rsidRDefault="00444294" w:rsidP="00444294">
      <w:r>
        <w:t>ORCHESTRAL READING: Thursday December 6</w:t>
      </w:r>
      <w:r w:rsidRPr="00D16D5B">
        <w:rPr>
          <w:vertAlign w:val="superscript"/>
        </w:rPr>
        <w:t>th</w:t>
      </w:r>
      <w:r>
        <w:t xml:space="preserve"> OR TBA</w:t>
      </w:r>
      <w:bookmarkStart w:id="0" w:name="_GoBack"/>
      <w:bookmarkEnd w:id="0"/>
    </w:p>
    <w:p w14:paraId="650467D3" w14:textId="29489E23" w:rsidR="00DD7EDF" w:rsidRPr="0041710D" w:rsidRDefault="002827F0" w:rsidP="00444294">
      <w:r>
        <w:t>Final S</w:t>
      </w:r>
      <w:r w:rsidR="00DD7EDF">
        <w:t>core – DUE: Dec. 10</w:t>
      </w:r>
      <w:r w:rsidR="00DD7EDF" w:rsidRPr="00DD7EDF">
        <w:rPr>
          <w:vertAlign w:val="superscript"/>
        </w:rPr>
        <w:t>th</w:t>
      </w:r>
      <w:r w:rsidR="00DD7EDF">
        <w:t xml:space="preserve"> </w:t>
      </w:r>
      <w:r>
        <w:t>(To be confirmed…)</w:t>
      </w:r>
    </w:p>
    <w:p w14:paraId="61F70AE4" w14:textId="77777777" w:rsidR="00A07A1F" w:rsidRDefault="00A07A1F" w:rsidP="002C663D">
      <w:pPr>
        <w:pStyle w:val="Heading1"/>
      </w:pPr>
      <w:r>
        <w:t>U</w:t>
      </w:r>
      <w:r w:rsidR="003D0E15">
        <w:t>W Policies</w:t>
      </w:r>
    </w:p>
    <w:p w14:paraId="5D69BA12" w14:textId="77777777" w:rsidR="00A07A1F" w:rsidRPr="009B18F7" w:rsidRDefault="00A07A1F" w:rsidP="00A07A1F">
      <w:pPr>
        <w:pStyle w:val="Default"/>
        <w:rPr>
          <w:sz w:val="20"/>
          <w:szCs w:val="20"/>
        </w:rPr>
      </w:pPr>
      <w:r w:rsidRPr="001C694D">
        <w:rPr>
          <w:rStyle w:val="Heading2Char"/>
        </w:rPr>
        <w:t>Academic Integrity:</w:t>
      </w:r>
      <w:r w:rsidRPr="009B18F7">
        <w:rPr>
          <w:b/>
          <w:bCs/>
          <w:i/>
          <w:iCs/>
          <w:sz w:val="20"/>
          <w:szCs w:val="20"/>
        </w:rPr>
        <w:t xml:space="preserve"> </w:t>
      </w:r>
      <w:r w:rsidRPr="009B18F7">
        <w:rPr>
          <w:sz w:val="20"/>
          <w:szCs w:val="20"/>
        </w:rPr>
        <w:t xml:space="preserve">In order to maintain a culture of academic integrity, members of the University of Waterloo are expected to promote honesty, trust, fairness, respect and responsibility. </w:t>
      </w:r>
    </w:p>
    <w:p w14:paraId="3C143E4C" w14:textId="77777777" w:rsidR="003D0E15" w:rsidRPr="009B18F7" w:rsidRDefault="003D0E15" w:rsidP="003D0E15">
      <w:pPr>
        <w:pStyle w:val="Default"/>
        <w:rPr>
          <w:sz w:val="20"/>
          <w:szCs w:val="20"/>
        </w:rPr>
      </w:pPr>
      <w:r w:rsidRPr="009B18F7">
        <w:rPr>
          <w:sz w:val="20"/>
          <w:szCs w:val="20"/>
        </w:rPr>
        <w:t xml:space="preserve">Arts: </w:t>
      </w:r>
      <w:hyperlink r:id="rId7" w:tooltip="Arts Academic Intergirty " w:history="1">
        <w:r w:rsidRPr="009B18F7">
          <w:rPr>
            <w:rStyle w:val="Hyperlink"/>
            <w:sz w:val="20"/>
            <w:szCs w:val="20"/>
          </w:rPr>
          <w:t>Academic Integrity website</w:t>
        </w:r>
      </w:hyperlink>
      <w:r w:rsidRPr="009B18F7">
        <w:rPr>
          <w:sz w:val="20"/>
          <w:szCs w:val="20"/>
        </w:rPr>
        <w:t xml:space="preserve">  University of Waterloo: </w:t>
      </w:r>
      <w:hyperlink r:id="rId8" w:tooltip="Uwaterloo Academic Intergrity Office" w:history="1">
        <w:r w:rsidRPr="009B18F7">
          <w:rPr>
            <w:rStyle w:val="Hyperlink"/>
            <w:sz w:val="20"/>
            <w:szCs w:val="20"/>
          </w:rPr>
          <w:t>Academic Integrity Office</w:t>
        </w:r>
      </w:hyperlink>
    </w:p>
    <w:p w14:paraId="6FA6C9D1" w14:textId="77777777" w:rsidR="00A07A1F" w:rsidRDefault="00A07A1F" w:rsidP="00A07A1F">
      <w:pPr>
        <w:pStyle w:val="Default"/>
        <w:rPr>
          <w:sz w:val="23"/>
          <w:szCs w:val="23"/>
        </w:rPr>
      </w:pPr>
    </w:p>
    <w:p w14:paraId="6C993974" w14:textId="77777777" w:rsidR="00A07A1F" w:rsidRDefault="00A07A1F" w:rsidP="00A07A1F">
      <w:pPr>
        <w:pStyle w:val="Default"/>
        <w:rPr>
          <w:sz w:val="23"/>
          <w:szCs w:val="23"/>
        </w:rPr>
      </w:pPr>
      <w:r w:rsidRPr="001C694D">
        <w:rPr>
          <w:rStyle w:val="Heading2Char"/>
        </w:rPr>
        <w:t>Discipline:</w:t>
      </w:r>
      <w:r w:rsidRPr="009B18F7">
        <w:rPr>
          <w:b/>
          <w:bCs/>
          <w:i/>
          <w:iCs/>
          <w:sz w:val="20"/>
          <w:szCs w:val="20"/>
        </w:rPr>
        <w:t xml:space="preserve"> </w:t>
      </w:r>
      <w:r w:rsidRPr="009B18F7">
        <w:rPr>
          <w:sz w:val="20"/>
          <w:szCs w:val="20"/>
        </w:rPr>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Policy 71 - Student Discipline. </w:t>
      </w:r>
    </w:p>
    <w:p w14:paraId="4D3E11F3" w14:textId="77777777" w:rsidR="00A07A1F" w:rsidRDefault="00A07A1F" w:rsidP="00A07A1F">
      <w:pPr>
        <w:pStyle w:val="Default"/>
        <w:rPr>
          <w:sz w:val="23"/>
          <w:szCs w:val="23"/>
        </w:rPr>
      </w:pPr>
    </w:p>
    <w:p w14:paraId="61436606" w14:textId="77777777" w:rsidR="00A07A1F" w:rsidRDefault="00A07A1F" w:rsidP="00A07A1F">
      <w:pPr>
        <w:pStyle w:val="Default"/>
        <w:rPr>
          <w:sz w:val="23"/>
          <w:szCs w:val="23"/>
        </w:rPr>
      </w:pPr>
      <w:r w:rsidRPr="001C694D">
        <w:rPr>
          <w:rStyle w:val="Heading2Char"/>
        </w:rPr>
        <w:t>Grievance:</w:t>
      </w:r>
      <w:r>
        <w:rPr>
          <w:b/>
          <w:bCs/>
          <w:i/>
          <w:iCs/>
          <w:sz w:val="23"/>
          <w:szCs w:val="23"/>
        </w:rPr>
        <w:t xml:space="preserve"> </w:t>
      </w:r>
      <w:r w:rsidRPr="009B18F7">
        <w:rPr>
          <w:sz w:val="20"/>
          <w:szCs w:val="20"/>
        </w:rPr>
        <w:t xml:space="preserve">A student who believes that a decision affecting some aspect of his/her university life has been unfair or unreasonable may have grounds for initiating a grievance. Read Policy 70 - </w:t>
      </w:r>
      <w:hyperlink r:id="rId9" w:history="1">
        <w:r w:rsidRPr="009B18F7">
          <w:rPr>
            <w:rStyle w:val="Hyperlink"/>
            <w:sz w:val="20"/>
            <w:szCs w:val="20"/>
          </w:rPr>
          <w:t>Student Petitions and Grievances</w:t>
        </w:r>
      </w:hyperlink>
      <w:r w:rsidRPr="009B18F7">
        <w:rPr>
          <w:sz w:val="20"/>
          <w:szCs w:val="20"/>
        </w:rPr>
        <w:t>, Section 4.</w:t>
      </w:r>
      <w:r>
        <w:rPr>
          <w:sz w:val="23"/>
          <w:szCs w:val="23"/>
        </w:rPr>
        <w:t xml:space="preserve"> </w:t>
      </w:r>
    </w:p>
    <w:p w14:paraId="71ADF0B5" w14:textId="77777777" w:rsidR="00A07A1F" w:rsidRDefault="00A07A1F" w:rsidP="00A07A1F">
      <w:pPr>
        <w:pStyle w:val="Default"/>
        <w:rPr>
          <w:sz w:val="23"/>
          <w:szCs w:val="23"/>
        </w:rPr>
      </w:pPr>
    </w:p>
    <w:p w14:paraId="38F84B9C" w14:textId="77777777" w:rsidR="00A07A1F" w:rsidRDefault="00A07A1F" w:rsidP="00A07A1F">
      <w:pPr>
        <w:pStyle w:val="Default"/>
        <w:rPr>
          <w:sz w:val="23"/>
          <w:szCs w:val="23"/>
        </w:rPr>
      </w:pPr>
      <w:r w:rsidRPr="001C694D">
        <w:rPr>
          <w:rStyle w:val="Heading2Char"/>
        </w:rPr>
        <w:lastRenderedPageBreak/>
        <w:t>Appeals:</w:t>
      </w:r>
      <w:r>
        <w:rPr>
          <w:b/>
          <w:bCs/>
          <w:i/>
          <w:iCs/>
          <w:sz w:val="23"/>
          <w:szCs w:val="23"/>
        </w:rPr>
        <w:t xml:space="preserve"> </w:t>
      </w:r>
      <w:r w:rsidRPr="009B18F7">
        <w:rPr>
          <w:sz w:val="20"/>
          <w:szCs w:val="20"/>
        </w:rPr>
        <w:t>A student may appeal the finding and/or penalty in a decision made under Policy 70 - Student Petitions and Grievances (other than regarding a petition) or Policy 71 - Student Discipline if a ground for an appeal can be established. Read Policy 72 - Student Appeals.</w:t>
      </w:r>
      <w:r>
        <w:rPr>
          <w:sz w:val="23"/>
          <w:szCs w:val="23"/>
        </w:rPr>
        <w:t xml:space="preserve"> </w:t>
      </w:r>
    </w:p>
    <w:p w14:paraId="28798341" w14:textId="77777777" w:rsidR="00A07A1F" w:rsidRDefault="00A07A1F" w:rsidP="003D0E15">
      <w:pPr>
        <w:pStyle w:val="Heading1"/>
      </w:pPr>
      <w:r>
        <w:t xml:space="preserve">Other sources of information for students: </w:t>
      </w:r>
    </w:p>
    <w:p w14:paraId="58AD1773" w14:textId="77777777" w:rsidR="00A07A1F" w:rsidRDefault="00A07A1F" w:rsidP="00A07A1F">
      <w:pPr>
        <w:pStyle w:val="Default"/>
        <w:rPr>
          <w:sz w:val="23"/>
          <w:szCs w:val="23"/>
        </w:rPr>
      </w:pPr>
      <w:r w:rsidRPr="001C694D">
        <w:rPr>
          <w:rStyle w:val="Heading2Char"/>
        </w:rPr>
        <w:t>Note for students with learning differences:</w:t>
      </w:r>
      <w:r>
        <w:rPr>
          <w:b/>
          <w:bCs/>
          <w:i/>
          <w:iCs/>
          <w:sz w:val="23"/>
          <w:szCs w:val="23"/>
        </w:rPr>
        <w:t xml:space="preserve"> </w:t>
      </w:r>
      <w:r w:rsidRPr="009B18F7">
        <w:rPr>
          <w:sz w:val="20"/>
          <w:szCs w:val="20"/>
        </w:rPr>
        <w:t xml:space="preserve">The </w:t>
      </w:r>
      <w:hyperlink r:id="rId10" w:history="1">
        <w:proofErr w:type="spellStart"/>
        <w:r w:rsidR="009B18F7" w:rsidRPr="009B18F7">
          <w:rPr>
            <w:rStyle w:val="Hyperlink"/>
            <w:sz w:val="20"/>
            <w:szCs w:val="20"/>
          </w:rPr>
          <w:t>Access</w:t>
        </w:r>
        <w:r w:rsidRPr="009B18F7">
          <w:rPr>
            <w:rStyle w:val="Hyperlink"/>
            <w:sz w:val="20"/>
            <w:szCs w:val="20"/>
          </w:rPr>
          <w:t>Abilit</w:t>
        </w:r>
        <w:r w:rsidR="009B18F7">
          <w:rPr>
            <w:rStyle w:val="Hyperlink"/>
            <w:sz w:val="20"/>
            <w:szCs w:val="20"/>
          </w:rPr>
          <w:t>y</w:t>
        </w:r>
        <w:proofErr w:type="spellEnd"/>
        <w:r w:rsidR="009B18F7" w:rsidRPr="009B18F7">
          <w:rPr>
            <w:rStyle w:val="Hyperlink"/>
            <w:sz w:val="20"/>
            <w:szCs w:val="20"/>
          </w:rPr>
          <w:t xml:space="preserve"> Services (AAS)</w:t>
        </w:r>
      </w:hyperlink>
      <w:r w:rsidRPr="009B18F7">
        <w:rPr>
          <w:sz w:val="20"/>
          <w:szCs w:val="20"/>
        </w:rPr>
        <w:t xml:space="preserve"> office,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w:t>
      </w:r>
      <w:r w:rsidR="00DC3BA9">
        <w:rPr>
          <w:sz w:val="20"/>
          <w:szCs w:val="20"/>
        </w:rPr>
        <w:t>S</w:t>
      </w:r>
      <w:r w:rsidRPr="009B18F7">
        <w:rPr>
          <w:sz w:val="20"/>
          <w:szCs w:val="20"/>
        </w:rPr>
        <w:t>S office at the beginning of each academic term.</w:t>
      </w:r>
      <w:r>
        <w:rPr>
          <w:sz w:val="23"/>
          <w:szCs w:val="23"/>
        </w:rPr>
        <w:t xml:space="preserve"> </w:t>
      </w:r>
    </w:p>
    <w:p w14:paraId="03697185" w14:textId="77777777" w:rsidR="00A07A1F" w:rsidRDefault="00A07A1F" w:rsidP="00A07A1F">
      <w:pPr>
        <w:pStyle w:val="Default"/>
        <w:rPr>
          <w:sz w:val="23"/>
          <w:szCs w:val="23"/>
        </w:rPr>
      </w:pPr>
    </w:p>
    <w:p w14:paraId="7F34AD84" w14:textId="1C8B108B" w:rsidR="00A07A1F" w:rsidRPr="009B18F7" w:rsidRDefault="00A07A1F" w:rsidP="00A07A1F">
      <w:pPr>
        <w:pStyle w:val="Default"/>
        <w:rPr>
          <w:sz w:val="22"/>
          <w:szCs w:val="23"/>
        </w:rPr>
      </w:pPr>
      <w:r w:rsidRPr="001C694D">
        <w:rPr>
          <w:rStyle w:val="Heading2Char"/>
        </w:rPr>
        <w:t xml:space="preserve">Counselling Services: </w:t>
      </w:r>
      <w:r w:rsidRPr="009B18F7">
        <w:rPr>
          <w:sz w:val="20"/>
          <w:szCs w:val="20"/>
        </w:rPr>
        <w:t xml:space="preserve">Counselling Services provides free confidential counselling, in both individual and group sessions, with qualified professionals to help registered students, faculty and staff with personal concerns, educational career decisions, and strategies to studies and exams: </w:t>
      </w:r>
      <w:hyperlink r:id="rId11" w:history="1">
        <w:r w:rsidRPr="009B18F7">
          <w:rPr>
            <w:rStyle w:val="Hyperlink"/>
            <w:sz w:val="20"/>
            <w:szCs w:val="20"/>
          </w:rPr>
          <w:t>www.adm.uwaterloo.ca/infocs</w:t>
        </w:r>
      </w:hyperlink>
      <w:r w:rsidRPr="009B18F7">
        <w:rPr>
          <w:sz w:val="20"/>
          <w:szCs w:val="20"/>
        </w:rPr>
        <w:t>, ext. 33528, NH Room 2080.</w:t>
      </w:r>
      <w:r w:rsidRPr="009B18F7">
        <w:rPr>
          <w:sz w:val="22"/>
          <w:szCs w:val="23"/>
        </w:rPr>
        <w:t xml:space="preserve"> </w:t>
      </w:r>
    </w:p>
    <w:p w14:paraId="22F1959E" w14:textId="77777777" w:rsidR="00A07A1F" w:rsidRPr="009B18F7" w:rsidRDefault="00A07A1F" w:rsidP="00A07A1F">
      <w:pPr>
        <w:rPr>
          <w:sz w:val="20"/>
          <w:szCs w:val="20"/>
        </w:rPr>
      </w:pPr>
      <w:r>
        <w:br/>
      </w:r>
      <w:r w:rsidRPr="001C694D">
        <w:rPr>
          <w:rStyle w:val="Heading2Char"/>
        </w:rPr>
        <w:t>Accommodation for Illness:</w:t>
      </w:r>
      <w:r>
        <w:t xml:space="preserve"> </w:t>
      </w:r>
      <w:r w:rsidRPr="009B18F7">
        <w:rPr>
          <w:sz w:val="20"/>
          <w:szCs w:val="20"/>
        </w:rPr>
        <w:t xml:space="preserve">A medical certificate presented in support of an official petition for relief from normal academic requirements must provide all of the information requested on the “University of Waterloo Verification of Illness” form or it will not be accepted. More information can be obtained from Health Services and the form is available in pdf: </w:t>
      </w:r>
      <w:hyperlink r:id="rId12" w:tooltip="PDF Verification of Illness form " w:history="1">
        <w:r w:rsidRPr="009B18F7">
          <w:rPr>
            <w:rStyle w:val="Hyperlink"/>
            <w:sz w:val="20"/>
            <w:szCs w:val="20"/>
          </w:rPr>
          <w:t xml:space="preserve">https://uwaterloo.ca/health-services/student-medical-clinic/services/verification-illness </w:t>
        </w:r>
      </w:hyperlink>
      <w:r w:rsidRPr="009B18F7">
        <w:rPr>
          <w:sz w:val="20"/>
          <w:szCs w:val="20"/>
        </w:rPr>
        <w:t xml:space="preserve"> </w:t>
      </w:r>
    </w:p>
    <w:sectPr w:rsidR="00A07A1F" w:rsidRPr="009B18F7" w:rsidSect="00774C35">
      <w:headerReference w:type="even" r:id="rId13"/>
      <w:headerReference w:type="default" r:id="rId14"/>
      <w:pgSz w:w="12240" w:h="15840"/>
      <w:pgMar w:top="108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67C9" w14:textId="77777777" w:rsidR="00671571" w:rsidRDefault="00671571" w:rsidP="00C55066">
      <w:pPr>
        <w:spacing w:after="0" w:line="240" w:lineRule="auto"/>
      </w:pPr>
      <w:r>
        <w:separator/>
      </w:r>
    </w:p>
  </w:endnote>
  <w:endnote w:type="continuationSeparator" w:id="0">
    <w:p w14:paraId="3FB2E2D9" w14:textId="77777777" w:rsidR="00671571" w:rsidRDefault="00671571" w:rsidP="00C5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CF385" w14:textId="77777777" w:rsidR="00671571" w:rsidRDefault="00671571" w:rsidP="00C55066">
      <w:pPr>
        <w:spacing w:after="0" w:line="240" w:lineRule="auto"/>
      </w:pPr>
      <w:r>
        <w:separator/>
      </w:r>
    </w:p>
  </w:footnote>
  <w:footnote w:type="continuationSeparator" w:id="0">
    <w:p w14:paraId="419302F2" w14:textId="77777777" w:rsidR="00671571" w:rsidRDefault="00671571" w:rsidP="00C55066">
      <w:pPr>
        <w:spacing w:after="0" w:line="240" w:lineRule="auto"/>
      </w:pPr>
      <w:r>
        <w:continuationSeparator/>
      </w:r>
    </w:p>
  </w:footnote>
  <w:footnote w:id="1">
    <w:p w14:paraId="2D46CFEF" w14:textId="77777777" w:rsidR="00E243A2" w:rsidRDefault="00E243A2" w:rsidP="00444294">
      <w:pPr>
        <w:pStyle w:val="FootnoteText"/>
      </w:pPr>
      <w:r>
        <w:rPr>
          <w:rStyle w:val="FootnoteReference"/>
        </w:rPr>
        <w:footnoteRef/>
      </w:r>
      <w:r>
        <w:t xml:space="preserve"> Subject to change at the instructor’s discretion.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12343508"/>
      <w:docPartObj>
        <w:docPartGallery w:val="Page Numbers (Top of Page)"/>
        <w:docPartUnique/>
      </w:docPartObj>
    </w:sdtPr>
    <w:sdtEndPr>
      <w:rPr>
        <w:rStyle w:val="PageNumber"/>
      </w:rPr>
    </w:sdtEndPr>
    <w:sdtContent>
      <w:p w14:paraId="328EFDE1" w14:textId="690EEF0B" w:rsidR="00774C35" w:rsidRDefault="00774C35" w:rsidP="00831A25">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5EF2A3" w14:textId="77777777" w:rsidR="00774C35" w:rsidRDefault="00774C35" w:rsidP="00774C35">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7685559"/>
      <w:docPartObj>
        <w:docPartGallery w:val="Page Numbers (Top of Page)"/>
        <w:docPartUnique/>
      </w:docPartObj>
    </w:sdtPr>
    <w:sdtEndPr>
      <w:rPr>
        <w:rStyle w:val="PageNumber"/>
      </w:rPr>
    </w:sdtEndPr>
    <w:sdtContent>
      <w:p w14:paraId="0A373EB8" w14:textId="58C8DD13" w:rsidR="00774C35" w:rsidRDefault="00774C35" w:rsidP="00831A25">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413815">
          <w:rPr>
            <w:rStyle w:val="PageNumber"/>
            <w:noProof/>
          </w:rPr>
          <w:t>6</w:t>
        </w:r>
        <w:r>
          <w:rPr>
            <w:rStyle w:val="PageNumber"/>
          </w:rPr>
          <w:fldChar w:fldCharType="end"/>
        </w:r>
      </w:p>
    </w:sdtContent>
  </w:sdt>
  <w:p w14:paraId="37852708" w14:textId="77777777" w:rsidR="00774C35" w:rsidRDefault="00774C35" w:rsidP="00774C35">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357ED"/>
    <w:multiLevelType w:val="hybridMultilevel"/>
    <w:tmpl w:val="C37AB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E219C8"/>
    <w:multiLevelType w:val="hybridMultilevel"/>
    <w:tmpl w:val="66E26CA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525A4E"/>
    <w:multiLevelType w:val="hybridMultilevel"/>
    <w:tmpl w:val="32EAC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F3B39"/>
    <w:multiLevelType w:val="hybridMultilevel"/>
    <w:tmpl w:val="626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92"/>
    <w:rsid w:val="00011D05"/>
    <w:rsid w:val="0001269C"/>
    <w:rsid w:val="00013AAF"/>
    <w:rsid w:val="00017DED"/>
    <w:rsid w:val="000309C6"/>
    <w:rsid w:val="00040865"/>
    <w:rsid w:val="0007649C"/>
    <w:rsid w:val="00087BDE"/>
    <w:rsid w:val="000C3B43"/>
    <w:rsid w:val="000D7AD1"/>
    <w:rsid w:val="000E14BA"/>
    <w:rsid w:val="000E498E"/>
    <w:rsid w:val="000E4D9C"/>
    <w:rsid w:val="000F21F9"/>
    <w:rsid w:val="000F7B78"/>
    <w:rsid w:val="00103534"/>
    <w:rsid w:val="00125A45"/>
    <w:rsid w:val="001474B0"/>
    <w:rsid w:val="00150EB5"/>
    <w:rsid w:val="001562CF"/>
    <w:rsid w:val="00176955"/>
    <w:rsid w:val="00177BB4"/>
    <w:rsid w:val="00197BE7"/>
    <w:rsid w:val="001A09EA"/>
    <w:rsid w:val="001A3DCE"/>
    <w:rsid w:val="001D4970"/>
    <w:rsid w:val="00221CEF"/>
    <w:rsid w:val="00225392"/>
    <w:rsid w:val="002622B8"/>
    <w:rsid w:val="002827F0"/>
    <w:rsid w:val="002C663D"/>
    <w:rsid w:val="002C6B69"/>
    <w:rsid w:val="002F321B"/>
    <w:rsid w:val="00331D27"/>
    <w:rsid w:val="00342421"/>
    <w:rsid w:val="00347A7F"/>
    <w:rsid w:val="003942BC"/>
    <w:rsid w:val="003A3C3F"/>
    <w:rsid w:val="003C10E4"/>
    <w:rsid w:val="003C591D"/>
    <w:rsid w:val="003D0E0E"/>
    <w:rsid w:val="003D0E15"/>
    <w:rsid w:val="003E066E"/>
    <w:rsid w:val="004004A8"/>
    <w:rsid w:val="0041198E"/>
    <w:rsid w:val="00413815"/>
    <w:rsid w:val="0041710D"/>
    <w:rsid w:val="004231D0"/>
    <w:rsid w:val="00444294"/>
    <w:rsid w:val="004A16E1"/>
    <w:rsid w:val="004D16AF"/>
    <w:rsid w:val="004D5471"/>
    <w:rsid w:val="004E467A"/>
    <w:rsid w:val="00534109"/>
    <w:rsid w:val="00536390"/>
    <w:rsid w:val="0055584E"/>
    <w:rsid w:val="005730B1"/>
    <w:rsid w:val="0058355B"/>
    <w:rsid w:val="00593BB3"/>
    <w:rsid w:val="005A1992"/>
    <w:rsid w:val="005E11B1"/>
    <w:rsid w:val="006014F0"/>
    <w:rsid w:val="00604B43"/>
    <w:rsid w:val="00606E04"/>
    <w:rsid w:val="00615907"/>
    <w:rsid w:val="0062309C"/>
    <w:rsid w:val="00644ED5"/>
    <w:rsid w:val="00671571"/>
    <w:rsid w:val="006811C6"/>
    <w:rsid w:val="006B06BB"/>
    <w:rsid w:val="006D3FE6"/>
    <w:rsid w:val="006E02F4"/>
    <w:rsid w:val="0071534F"/>
    <w:rsid w:val="00720868"/>
    <w:rsid w:val="00736828"/>
    <w:rsid w:val="00774C35"/>
    <w:rsid w:val="00793585"/>
    <w:rsid w:val="007A2D25"/>
    <w:rsid w:val="007C0598"/>
    <w:rsid w:val="00830174"/>
    <w:rsid w:val="00841843"/>
    <w:rsid w:val="00853190"/>
    <w:rsid w:val="0086515B"/>
    <w:rsid w:val="00882658"/>
    <w:rsid w:val="00890C85"/>
    <w:rsid w:val="00891D8D"/>
    <w:rsid w:val="008C3926"/>
    <w:rsid w:val="008C7950"/>
    <w:rsid w:val="008C7D11"/>
    <w:rsid w:val="008D0A15"/>
    <w:rsid w:val="008E59CE"/>
    <w:rsid w:val="009055FB"/>
    <w:rsid w:val="00913D27"/>
    <w:rsid w:val="0091627E"/>
    <w:rsid w:val="009246FF"/>
    <w:rsid w:val="00934374"/>
    <w:rsid w:val="00990A8B"/>
    <w:rsid w:val="009B18F7"/>
    <w:rsid w:val="009D5D6A"/>
    <w:rsid w:val="00A07A1F"/>
    <w:rsid w:val="00A51FA7"/>
    <w:rsid w:val="00A815A4"/>
    <w:rsid w:val="00AB5DDD"/>
    <w:rsid w:val="00AD73C0"/>
    <w:rsid w:val="00AE0F84"/>
    <w:rsid w:val="00AE196B"/>
    <w:rsid w:val="00AE19C1"/>
    <w:rsid w:val="00AF2A99"/>
    <w:rsid w:val="00B12C4E"/>
    <w:rsid w:val="00B26B71"/>
    <w:rsid w:val="00B35135"/>
    <w:rsid w:val="00B45CEE"/>
    <w:rsid w:val="00B65162"/>
    <w:rsid w:val="00BB515E"/>
    <w:rsid w:val="00BC2B7C"/>
    <w:rsid w:val="00BE034F"/>
    <w:rsid w:val="00BE3852"/>
    <w:rsid w:val="00BF030F"/>
    <w:rsid w:val="00BF3C90"/>
    <w:rsid w:val="00C13A27"/>
    <w:rsid w:val="00C34A59"/>
    <w:rsid w:val="00C55066"/>
    <w:rsid w:val="00C67558"/>
    <w:rsid w:val="00C675AE"/>
    <w:rsid w:val="00C91752"/>
    <w:rsid w:val="00C95D0F"/>
    <w:rsid w:val="00CC5E7E"/>
    <w:rsid w:val="00CD18D9"/>
    <w:rsid w:val="00CE09EB"/>
    <w:rsid w:val="00CF46E0"/>
    <w:rsid w:val="00D140E6"/>
    <w:rsid w:val="00D16D5B"/>
    <w:rsid w:val="00D65E11"/>
    <w:rsid w:val="00DB633D"/>
    <w:rsid w:val="00DC3BA9"/>
    <w:rsid w:val="00DC4816"/>
    <w:rsid w:val="00DD21FB"/>
    <w:rsid w:val="00DD3BE5"/>
    <w:rsid w:val="00DD6D43"/>
    <w:rsid w:val="00DD7EDF"/>
    <w:rsid w:val="00DE7BA9"/>
    <w:rsid w:val="00E243A2"/>
    <w:rsid w:val="00E27F30"/>
    <w:rsid w:val="00E479AD"/>
    <w:rsid w:val="00E6016D"/>
    <w:rsid w:val="00E618D7"/>
    <w:rsid w:val="00E6536B"/>
    <w:rsid w:val="00E675A5"/>
    <w:rsid w:val="00E742EE"/>
    <w:rsid w:val="00EA2AFA"/>
    <w:rsid w:val="00EA2CA6"/>
    <w:rsid w:val="00EB2BF9"/>
    <w:rsid w:val="00ED6034"/>
    <w:rsid w:val="00F0689D"/>
    <w:rsid w:val="00F21460"/>
    <w:rsid w:val="00F3008F"/>
    <w:rsid w:val="00F44634"/>
    <w:rsid w:val="00F516F7"/>
    <w:rsid w:val="00F749C5"/>
    <w:rsid w:val="00F9517F"/>
    <w:rsid w:val="00F96BBF"/>
    <w:rsid w:val="00FB1637"/>
    <w:rsid w:val="00FD32BF"/>
    <w:rsid w:val="00FE6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2CC0B"/>
  <w15:docId w15:val="{ED23E7ED-DF63-CE49-B990-1364D4F2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19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1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7A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992"/>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5A1992"/>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5A19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199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1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10D"/>
    <w:pPr>
      <w:ind w:left="720"/>
      <w:contextualSpacing/>
    </w:pPr>
  </w:style>
  <w:style w:type="character" w:styleId="Hyperlink">
    <w:name w:val="Hyperlink"/>
    <w:basedOn w:val="DefaultParagraphFont"/>
    <w:uiPriority w:val="99"/>
    <w:unhideWhenUsed/>
    <w:rsid w:val="00A07A1F"/>
    <w:rPr>
      <w:color w:val="0563C1" w:themeColor="hyperlink"/>
      <w:u w:val="single"/>
    </w:rPr>
  </w:style>
  <w:style w:type="paragraph" w:customStyle="1" w:styleId="Default">
    <w:name w:val="Default"/>
    <w:rsid w:val="00A07A1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A07A1F"/>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125A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5A45"/>
    <w:rPr>
      <w:rFonts w:eastAsiaTheme="minorEastAsia"/>
      <w:color w:val="5A5A5A" w:themeColor="text1" w:themeTint="A5"/>
      <w:spacing w:val="15"/>
    </w:rPr>
  </w:style>
  <w:style w:type="paragraph" w:styleId="FootnoteText">
    <w:name w:val="footnote text"/>
    <w:basedOn w:val="Normal"/>
    <w:link w:val="FootnoteTextChar"/>
    <w:uiPriority w:val="99"/>
    <w:unhideWhenUsed/>
    <w:rsid w:val="00C55066"/>
    <w:pPr>
      <w:spacing w:after="0" w:line="240" w:lineRule="auto"/>
    </w:pPr>
    <w:rPr>
      <w:sz w:val="24"/>
      <w:szCs w:val="24"/>
    </w:rPr>
  </w:style>
  <w:style w:type="character" w:customStyle="1" w:styleId="FootnoteTextChar">
    <w:name w:val="Footnote Text Char"/>
    <w:basedOn w:val="DefaultParagraphFont"/>
    <w:link w:val="FootnoteText"/>
    <w:uiPriority w:val="99"/>
    <w:rsid w:val="00C55066"/>
    <w:rPr>
      <w:sz w:val="24"/>
      <w:szCs w:val="24"/>
    </w:rPr>
  </w:style>
  <w:style w:type="character" w:styleId="FootnoteReference">
    <w:name w:val="footnote reference"/>
    <w:basedOn w:val="DefaultParagraphFont"/>
    <w:uiPriority w:val="99"/>
    <w:unhideWhenUsed/>
    <w:rsid w:val="00C55066"/>
    <w:rPr>
      <w:vertAlign w:val="superscript"/>
    </w:rPr>
  </w:style>
  <w:style w:type="paragraph" w:styleId="Header">
    <w:name w:val="header"/>
    <w:basedOn w:val="Normal"/>
    <w:link w:val="HeaderChar"/>
    <w:uiPriority w:val="99"/>
    <w:unhideWhenUsed/>
    <w:rsid w:val="0077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C35"/>
  </w:style>
  <w:style w:type="character" w:styleId="PageNumber">
    <w:name w:val="page number"/>
    <w:basedOn w:val="DefaultParagraphFont"/>
    <w:uiPriority w:val="99"/>
    <w:semiHidden/>
    <w:unhideWhenUsed/>
    <w:rsid w:val="0077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academic-integrity/"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uwaterloo.ca/arts/undergraduate/student-support/academic-standing-understanding-your-unofficial-transcript/ethical-behaviour" TargetMode="External"/><Relationship Id="rId12" Type="http://schemas.openxmlformats.org/officeDocument/2006/relationships/hyperlink" Target="https://uwaterloo.ca/health-services/student-medical-clinic/services/verification-illnes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guc.uwaterloo.ca\Users\karens\Dropbox\Academics\Conrad%20Grebel\Courses\Music%20271%20Music%20Theory%202\Winter%202018\www.adm.uwaterloo.ca\info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waterloo.ca/accessability-service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ttps://uwaterloo.ca/secretariat/policies-procedures-guidelines/policy-7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5CCB7296A845A29CB6260B1BD9D6" ma:contentTypeVersion="0" ma:contentTypeDescription="Create a new document." ma:contentTypeScope="" ma:versionID="5ee16932e639a94adb45d0c1e1d81948">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872B6-727E-412D-821D-D39A6D3921F8}"/>
</file>

<file path=customXml/itemProps2.xml><?xml version="1.0" encoding="utf-8"?>
<ds:datastoreItem xmlns:ds="http://schemas.openxmlformats.org/officeDocument/2006/customXml" ds:itemID="{102AEBB1-81D3-429A-93B3-04C7518129A1}"/>
</file>

<file path=customXml/itemProps3.xml><?xml version="1.0" encoding="utf-8"?>
<ds:datastoreItem xmlns:ds="http://schemas.openxmlformats.org/officeDocument/2006/customXml" ds:itemID="{1B8DAA32-F257-4B4C-94F7-E8DD503D1741}"/>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Scholtens</dc:creator>
  <cp:keywords/>
  <dc:description/>
  <cp:lastModifiedBy>Birgit Moscinski</cp:lastModifiedBy>
  <cp:revision>2</cp:revision>
  <cp:lastPrinted>2018-01-02T17:30:00Z</cp:lastPrinted>
  <dcterms:created xsi:type="dcterms:W3CDTF">2018-10-02T19:10:00Z</dcterms:created>
  <dcterms:modified xsi:type="dcterms:W3CDTF">2018-10-02T19:10:00Z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0x010100F2B65CCB7296A845A29CB6260B1BD9D6</vt:lpwstr>
  </property>
</Properties>
</file>