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D5" w:rsidRDefault="00B365E0" w:rsidP="004C30FC">
      <w:pPr>
        <w:pStyle w:val="Title"/>
      </w:pPr>
      <w:r>
        <w:t>Partnerships in Dementia Care (P</w:t>
      </w:r>
      <w:r w:rsidR="00C110CB">
        <w:t>iDC</w:t>
      </w:r>
      <w:r>
        <w:t xml:space="preserve">) </w:t>
      </w:r>
      <w:r w:rsidR="00C110CB">
        <w:t>Alliance Connection</w:t>
      </w:r>
    </w:p>
    <w:p w:rsidR="00B51F5A" w:rsidRPr="00B51F5A" w:rsidRDefault="00B51F5A" w:rsidP="00B51F5A">
      <w:pPr>
        <w:pStyle w:val="Subtitle"/>
        <w:jc w:val="center"/>
        <w:rPr>
          <w:sz w:val="32"/>
        </w:rPr>
      </w:pPr>
      <w:r w:rsidRPr="00B51F5A">
        <w:rPr>
          <w:sz w:val="32"/>
        </w:rPr>
        <w:t>Providing Updates; Communicating Findings; Sharing Resources, Connecting Partners</w:t>
      </w:r>
    </w:p>
    <w:p w:rsidR="004C30FC" w:rsidRDefault="004C30FC" w:rsidP="00B51F5A">
      <w:pPr>
        <w:pStyle w:val="Subtitle"/>
        <w:spacing w:before="240"/>
        <w:jc w:val="center"/>
        <w:rPr>
          <w:sz w:val="24"/>
        </w:rPr>
      </w:pPr>
      <w:r w:rsidRPr="00B51F5A">
        <w:rPr>
          <w:sz w:val="24"/>
        </w:rPr>
        <w:t xml:space="preserve">Volume </w:t>
      </w:r>
      <w:r w:rsidR="00BD2134">
        <w:rPr>
          <w:sz w:val="24"/>
        </w:rPr>
        <w:t>4</w:t>
      </w:r>
      <w:r w:rsidR="00A61539">
        <w:rPr>
          <w:sz w:val="24"/>
        </w:rPr>
        <w:t xml:space="preserve">, </w:t>
      </w:r>
      <w:r w:rsidR="00A61539" w:rsidRPr="00B51F5A">
        <w:rPr>
          <w:sz w:val="24"/>
        </w:rPr>
        <w:t xml:space="preserve">Issue </w:t>
      </w:r>
      <w:r w:rsidR="00BD2134">
        <w:rPr>
          <w:sz w:val="24"/>
        </w:rPr>
        <w:t>1</w:t>
      </w:r>
      <w:r w:rsidR="003A2761">
        <w:rPr>
          <w:sz w:val="24"/>
        </w:rPr>
        <w:t>.</w:t>
      </w:r>
      <w:r w:rsidR="002B33A7">
        <w:rPr>
          <w:sz w:val="24"/>
        </w:rPr>
        <w:t xml:space="preserve"> (accessible version)</w:t>
      </w:r>
      <w:r w:rsidR="003A2761">
        <w:rPr>
          <w:sz w:val="24"/>
        </w:rPr>
        <w:br/>
      </w:r>
      <w:r w:rsidR="003F63C0">
        <w:rPr>
          <w:sz w:val="24"/>
        </w:rPr>
        <w:t>April 2015</w:t>
      </w:r>
    </w:p>
    <w:p w:rsidR="002B33A7" w:rsidRDefault="005E0105" w:rsidP="002B33A7">
      <w:hyperlink r:id="rId8" w:history="1">
        <w:r w:rsidR="002B33A7" w:rsidRPr="005414DC">
          <w:rPr>
            <w:rStyle w:val="Hyperlink"/>
          </w:rPr>
          <w:t>www.uwaterloo.ca/pidc</w:t>
        </w:r>
      </w:hyperlink>
      <w:r w:rsidR="00500CEE" w:rsidRPr="00500CEE">
        <w:rPr>
          <w:rStyle w:val="Hyperlink"/>
          <w:u w:val="none"/>
        </w:rPr>
        <w:tab/>
      </w:r>
      <w:r w:rsidR="00500CEE" w:rsidRPr="00500CEE">
        <w:rPr>
          <w:rStyle w:val="Hyperlink"/>
          <w:u w:val="none"/>
        </w:rPr>
        <w:tab/>
      </w:r>
      <w:r w:rsidR="00500CEE" w:rsidRPr="00500CEE">
        <w:rPr>
          <w:rStyle w:val="Hyperlink"/>
          <w:u w:val="none"/>
        </w:rPr>
        <w:tab/>
      </w:r>
      <w:r w:rsidR="00500CEE" w:rsidRPr="00500CEE">
        <w:rPr>
          <w:rStyle w:val="Hyperlink"/>
          <w:u w:val="none"/>
        </w:rPr>
        <w:tab/>
      </w:r>
      <w:r w:rsidR="00500CEE" w:rsidRPr="00500CEE">
        <w:rPr>
          <w:rStyle w:val="Hyperlink"/>
          <w:u w:val="none"/>
        </w:rPr>
        <w:tab/>
      </w:r>
      <w:r w:rsidR="00500CEE" w:rsidRPr="00500CEE">
        <w:rPr>
          <w:rStyle w:val="Hyperlink"/>
          <w:u w:val="none"/>
        </w:rPr>
        <w:tab/>
      </w:r>
      <w:hyperlink r:id="rId9" w:history="1">
        <w:r w:rsidR="002B33A7" w:rsidRPr="005414DC">
          <w:rPr>
            <w:rStyle w:val="Hyperlink"/>
          </w:rPr>
          <w:t>sian.lockwood@uwaterloo.ca</w:t>
        </w:r>
      </w:hyperlink>
    </w:p>
    <w:p w:rsidR="009878A6" w:rsidRPr="000204E6" w:rsidRDefault="003F63C0" w:rsidP="00A61539">
      <w:pPr>
        <w:pStyle w:val="Heading1"/>
      </w:pPr>
      <w:r>
        <w:t>30</w:t>
      </w:r>
      <w:r w:rsidRPr="003F63C0">
        <w:rPr>
          <w:vertAlign w:val="superscript"/>
        </w:rPr>
        <w:t>th</w:t>
      </w:r>
      <w:r>
        <w:t xml:space="preserve"> International Conference of </w:t>
      </w:r>
      <w:r>
        <w:br/>
        <w:t>Alzheimer’s disease international 15-18</w:t>
      </w:r>
      <w:r w:rsidRPr="003F63C0">
        <w:rPr>
          <w:vertAlign w:val="superscript"/>
        </w:rPr>
        <w:t>th</w:t>
      </w:r>
      <w:r>
        <w:t xml:space="preserve"> April 2015</w:t>
      </w:r>
    </w:p>
    <w:p w:rsidR="003A2761"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Pr>
          <w:noProof/>
        </w:rPr>
        <w:drawing>
          <wp:anchor distT="0" distB="0" distL="114300" distR="114300" simplePos="0" relativeHeight="251645952" behindDoc="1" locked="0" layoutInCell="1" allowOverlap="1" wp14:anchorId="3E88B616" wp14:editId="1DBE4974">
            <wp:simplePos x="0" y="0"/>
            <wp:positionH relativeFrom="column">
              <wp:posOffset>3762375</wp:posOffset>
            </wp:positionH>
            <wp:positionV relativeFrom="paragraph">
              <wp:posOffset>109220</wp:posOffset>
            </wp:positionV>
            <wp:extent cx="2821940" cy="4248150"/>
            <wp:effectExtent l="0" t="0" r="0" b="0"/>
            <wp:wrapTight wrapText="bothSides">
              <wp:wrapPolygon edited="0">
                <wp:start x="0" y="0"/>
                <wp:lineTo x="0" y="21503"/>
                <wp:lineTo x="21435" y="21503"/>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I 2015 Poster-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940" cy="4248150"/>
                    </a:xfrm>
                    <a:prstGeom prst="rect">
                      <a:avLst/>
                    </a:prstGeom>
                  </pic:spPr>
                </pic:pic>
              </a:graphicData>
            </a:graphic>
            <wp14:sizeRelH relativeFrom="page">
              <wp14:pctWidth>0</wp14:pctWidth>
            </wp14:sizeRelH>
            <wp14:sizeRelV relativeFrom="page">
              <wp14:pctHeight>0</wp14:pctHeight>
            </wp14:sizeRelV>
          </wp:anchor>
        </w:drawing>
      </w:r>
      <w:r w:rsidRPr="003F63C0">
        <w:rPr>
          <w:rFonts w:ascii="Calibri" w:hAnsi="Calibri" w:cs="Calibri"/>
          <w:color w:val="000000"/>
        </w:rPr>
        <w:t xml:space="preserve"> </w:t>
      </w:r>
      <w:r w:rsidRPr="003F63C0">
        <w:rPr>
          <w:rFonts w:ascii="Calibri" w:eastAsiaTheme="minorEastAsia" w:hAnsi="Calibri" w:cs="Calibri"/>
          <w:color w:val="000000"/>
          <w:kern w:val="0"/>
          <w:lang w:eastAsia="zh-TW"/>
          <w14:ligatures w14:val="none"/>
          <w14:cntxtAlts w14:val="0"/>
        </w:rPr>
        <w:t>On April 16th 2015 Dr. Dupuis presented a poster at the 30th International Conference Alzheimer ‘s Disease International in Perth, Australia.</w:t>
      </w:r>
      <w:r w:rsidR="00500CEE" w:rsidRPr="003F63C0">
        <w:rPr>
          <w:rFonts w:ascii="Calibri" w:eastAsiaTheme="minorEastAsia" w:hAnsi="Calibri" w:cs="Calibri"/>
          <w:color w:val="000000"/>
          <w:kern w:val="0"/>
          <w:lang w:eastAsia="zh-TW"/>
          <w14:ligatures w14:val="none"/>
          <w14:cntxtAlts w14:val="0"/>
        </w:rPr>
        <w:t> </w:t>
      </w:r>
      <w:r w:rsidRPr="003F63C0">
        <w:rPr>
          <w:rFonts w:ascii="Calibri" w:eastAsiaTheme="minorEastAsia" w:hAnsi="Calibri" w:cs="Calibri"/>
          <w:color w:val="000000"/>
          <w:kern w:val="0"/>
          <w:lang w:eastAsia="zh-TW"/>
          <w14:ligatures w14:val="none"/>
          <w14:cntxtAlts w14:val="0"/>
        </w:rPr>
        <w:t>On Aligning Dementia Care Practices with Relational Theory: Examples from the Partnerships in Dementia Care (PiDC) Alliance Dr. Sherry L. Dupuis, Dr. Carrie McAiney, Susan Brown, Dr. Jennifer Carson, Dr. Lorna de Witt, Dr. Darla Fortune, Sian Lockwood, Kimberly J. Lopez, Janet McKeown, Dr. Jenny Ploeg, Kristie Wiedenfeld.</w:t>
      </w: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t xml:space="preserve">The poster shared learnings from our 4 year iterative culture change (CC) process, during which CC coalitions formed in 6 diverse long-term care (LTC) and community settings and actively integrated the voices of individuals with dementia, residents in LTC, family care partners, volunteers, and staff at all levels in decision-making. </w:t>
      </w: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t xml:space="preserve">In the poster, we shared examples of how our CC coalitions worked collaboratively to: (a) discover their positive core, (b) dream new possibilities, (c) design a plan for achieving desired aspirations, and (d) implement changes to transform their care and community settings. </w:t>
      </w: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t>Key enabling factors necessary for CC emerged from our work: adopting creative ways to engage persons with dementia, nurturing CC champions, building caring relationships, being supported by transformative leaders, celebrating accomplishments, and being flexible and responsive to the uniqueness of different settings. By including relationship-centred concepts and practices (e.g., power sharing, responsibility, authenticity, accommodating one another) into the CC process, participants learned new ways of acting in a more appreciative and compassionate manner.</w:t>
      </w:r>
    </w:p>
    <w:p w:rsidR="003A2761" w:rsidRPr="00FC5BED" w:rsidRDefault="00FC5BED" w:rsidP="003A2761">
      <w:pPr>
        <w:jc w:val="center"/>
        <w:rPr>
          <w:rFonts w:ascii="Calibri" w:hAnsi="Calibri" w:cs="Calibri"/>
          <w:i/>
          <w:iCs/>
          <w:color w:val="2A2B2A"/>
          <w:sz w:val="32"/>
          <w:szCs w:val="32"/>
          <w:u w:val="single"/>
        </w:rPr>
      </w:pPr>
      <w:r w:rsidRPr="00FC5BED">
        <w:rPr>
          <w:rFonts w:ascii="Calibri" w:hAnsi="Calibri" w:cs="Calibri"/>
          <w:b/>
          <w:bCs/>
          <w:color w:val="2A2B2A"/>
          <w:sz w:val="32"/>
          <w:szCs w:val="32"/>
          <w:u w:val="single"/>
        </w:rPr>
        <w:lastRenderedPageBreak/>
        <w:t>Culture Change Coalition Updates</w:t>
      </w:r>
    </w:p>
    <w:p w:rsidR="00D74976" w:rsidRDefault="00FC5BED" w:rsidP="000204E6">
      <w:pPr>
        <w:pStyle w:val="Heading1"/>
      </w:pPr>
      <w:r w:rsidRPr="00FC5BED">
        <w:rPr>
          <w:i/>
          <w:iCs/>
          <w:color w:val="2A2B2A"/>
          <w:sz w:val="32"/>
          <w:szCs w:val="32"/>
        </w:rPr>
        <w:t xml:space="preserve"> </w:t>
      </w:r>
      <w:r w:rsidR="003F63C0">
        <w:rPr>
          <w:i/>
          <w:iCs/>
          <w:color w:val="2A2B2A"/>
          <w:sz w:val="32"/>
          <w:szCs w:val="32"/>
        </w:rPr>
        <w:t>bloomington cove community care</w:t>
      </w:r>
      <w:r w:rsidRPr="003A2761">
        <w:rPr>
          <w:i/>
          <w:iCs/>
          <w:color w:val="2A2B2A"/>
          <w:sz w:val="32"/>
          <w:szCs w:val="32"/>
        </w:rPr>
        <w:t xml:space="preserve"> </w:t>
      </w:r>
    </w:p>
    <w:p w:rsidR="00500CEE" w:rsidRDefault="003F63C0" w:rsidP="003F63C0">
      <w:pPr>
        <w:pStyle w:val="standard"/>
        <w:spacing w:line="255" w:lineRule="exact"/>
      </w:pPr>
      <w:r>
        <w:rPr>
          <w:noProof/>
          <w14:ligatures w14:val="none"/>
          <w14:cntxtAlts w14:val="0"/>
        </w:rPr>
        <w:drawing>
          <wp:anchor distT="0" distB="0" distL="114300" distR="114300" simplePos="0" relativeHeight="251652096" behindDoc="1" locked="0" layoutInCell="1" allowOverlap="1" wp14:anchorId="532EF225" wp14:editId="4B0C5D5E">
            <wp:simplePos x="0" y="0"/>
            <wp:positionH relativeFrom="column">
              <wp:posOffset>4301490</wp:posOffset>
            </wp:positionH>
            <wp:positionV relativeFrom="paragraph">
              <wp:posOffset>80645</wp:posOffset>
            </wp:positionV>
            <wp:extent cx="1562100" cy="1562100"/>
            <wp:effectExtent l="0" t="0" r="0" b="0"/>
            <wp:wrapTight wrapText="bothSides">
              <wp:wrapPolygon edited="0">
                <wp:start x="0" y="0"/>
                <wp:lineTo x="0" y="21337"/>
                <wp:lineTo x="21337" y="21337"/>
                <wp:lineTo x="21337" y="0"/>
                <wp:lineTo x="0" y="0"/>
              </wp:wrapPolygon>
            </wp:wrapTight>
            <wp:docPr id="3" name="Picture 3" title="Sherry and Alzheimer Society at Cracked play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ufville.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Pr="003F63C0">
        <w:rPr>
          <w:rFonts w:ascii="Calibri" w:eastAsiaTheme="minorEastAsia" w:hAnsi="Calibri" w:cs="Calibri"/>
          <w:color w:val="000000"/>
          <w:kern w:val="0"/>
          <w:lang w:eastAsia="zh-TW"/>
          <w14:ligatures w14:val="none"/>
          <w14:cntxtAlts w14:val="0"/>
        </w:rPr>
        <w:t>In January 2015, in celebration of Alzheimer Awareness month, Bloomington Cove Community Care and the Alzheimer Society of York Region hosted two performances of Cracked: New light on dementia for the Stouffville community. Also, the leadership, staff and family care partners at Bloomington Cove are leading the development of their design plan for making their four aspiration statements a reality.</w:t>
      </w:r>
    </w:p>
    <w:p w:rsidR="00500CEE" w:rsidRDefault="00500CEE" w:rsidP="004A623F">
      <w:pPr>
        <w:rPr>
          <w:sz w:val="24"/>
          <w:szCs w:val="24"/>
        </w:rPr>
      </w:pPr>
    </w:p>
    <w:p w:rsidR="00500CEE" w:rsidRDefault="00500CEE" w:rsidP="004A623F">
      <w:pPr>
        <w:rPr>
          <w:sz w:val="24"/>
          <w:szCs w:val="24"/>
        </w:rPr>
      </w:pPr>
    </w:p>
    <w:p w:rsidR="00500CEE" w:rsidRDefault="00500CEE" w:rsidP="004A623F">
      <w:pPr>
        <w:rPr>
          <w:sz w:val="24"/>
          <w:szCs w:val="24"/>
        </w:rPr>
      </w:pPr>
    </w:p>
    <w:p w:rsidR="00500CEE" w:rsidRDefault="00500CEE" w:rsidP="004A623F">
      <w:pPr>
        <w:rPr>
          <w:sz w:val="24"/>
          <w:szCs w:val="24"/>
        </w:rPr>
      </w:pPr>
    </w:p>
    <w:p w:rsidR="00500CEE" w:rsidRDefault="00500CEE" w:rsidP="004A623F">
      <w:pPr>
        <w:rPr>
          <w:sz w:val="24"/>
          <w:szCs w:val="24"/>
        </w:rPr>
        <w:sectPr w:rsidR="00500CEE">
          <w:footerReference w:type="default" r:id="rId12"/>
          <w:type w:val="continuous"/>
          <w:pgSz w:w="12240" w:h="15840"/>
          <w:pgMar w:top="1440" w:right="1440" w:bottom="1440" w:left="1440" w:header="720" w:footer="720" w:gutter="0"/>
          <w:cols w:space="720"/>
          <w:noEndnote/>
        </w:sectPr>
      </w:pPr>
    </w:p>
    <w:p w:rsidR="00910957" w:rsidRDefault="00FC5BED" w:rsidP="000204E6">
      <w:pPr>
        <w:pStyle w:val="Heading1"/>
      </w:pPr>
      <w:r w:rsidRPr="004A623F">
        <w:rPr>
          <w:i/>
          <w:iCs/>
          <w:color w:val="2A2B2A"/>
          <w:sz w:val="32"/>
          <w:szCs w:val="32"/>
        </w:rPr>
        <w:lastRenderedPageBreak/>
        <w:t xml:space="preserve">Huron County </w:t>
      </w:r>
      <w:r w:rsidR="003F63C0">
        <w:rPr>
          <w:i/>
          <w:iCs/>
          <w:color w:val="2A2B2A"/>
          <w:sz w:val="32"/>
          <w:szCs w:val="32"/>
        </w:rPr>
        <w:t>partners for dementia support</w:t>
      </w: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Pr>
          <w:rFonts w:ascii="Calibri" w:hAnsi="Calibri" w:cs="Calibri"/>
          <w:b/>
          <w:bCs/>
          <w:noProof/>
          <w:color w:val="2A2B2A"/>
          <w:sz w:val="32"/>
          <w:szCs w:val="32"/>
          <w14:ligatures w14:val="none"/>
          <w14:cntxtAlts w14:val="0"/>
        </w:rPr>
        <w:drawing>
          <wp:anchor distT="0" distB="0" distL="114300" distR="114300" simplePos="0" relativeHeight="251662336" behindDoc="1" locked="0" layoutInCell="1" allowOverlap="1" wp14:anchorId="694F407B" wp14:editId="206991F7">
            <wp:simplePos x="0" y="0"/>
            <wp:positionH relativeFrom="column">
              <wp:posOffset>3333750</wp:posOffset>
            </wp:positionH>
            <wp:positionV relativeFrom="paragraph">
              <wp:posOffset>17780</wp:posOffset>
            </wp:positionV>
            <wp:extent cx="2795409" cy="1544744"/>
            <wp:effectExtent l="0" t="0" r="5080" b="0"/>
            <wp:wrapTight wrapText="bothSides">
              <wp:wrapPolygon edited="0">
                <wp:start x="0" y="0"/>
                <wp:lineTo x="0" y="21316"/>
                <wp:lineTo x="21492" y="21316"/>
                <wp:lineTo x="21492" y="0"/>
                <wp:lineTo x="0" y="0"/>
              </wp:wrapPolygon>
            </wp:wrapTight>
            <wp:docPr id="4" name="Picture 4" title="HC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ronCountyDementiaLOGO_FA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5409" cy="1544744"/>
                    </a:xfrm>
                    <a:prstGeom prst="rect">
                      <a:avLst/>
                    </a:prstGeom>
                  </pic:spPr>
                </pic:pic>
              </a:graphicData>
            </a:graphic>
            <wp14:sizeRelH relativeFrom="page">
              <wp14:pctWidth>0</wp14:pctWidth>
            </wp14:sizeRelH>
            <wp14:sizeRelV relativeFrom="page">
              <wp14:pctHeight>0</wp14:pctHeight>
            </wp14:sizeRelV>
          </wp:anchor>
        </w:drawing>
      </w:r>
      <w:r w:rsidRPr="003F63C0">
        <w:rPr>
          <w:rFonts w:ascii="Calibri" w:eastAsiaTheme="minorEastAsia" w:hAnsi="Calibri" w:cs="Calibri"/>
          <w:color w:val="000000"/>
          <w:kern w:val="0"/>
          <w:sz w:val="23"/>
          <w:szCs w:val="23"/>
          <w:lang w:eastAsia="zh-TW"/>
          <w14:ligatures w14:val="none"/>
          <w14:cntxtAlts w14:val="0"/>
        </w:rPr>
        <w:t>T</w:t>
      </w:r>
      <w:r w:rsidRPr="003F63C0">
        <w:rPr>
          <w:rFonts w:ascii="Calibri" w:eastAsiaTheme="minorEastAsia" w:hAnsi="Calibri" w:cs="Calibri"/>
          <w:color w:val="000000"/>
          <w:kern w:val="0"/>
          <w:lang w:eastAsia="zh-TW"/>
          <w14:ligatures w14:val="none"/>
          <w14:cntxtAlts w14:val="0"/>
        </w:rPr>
        <w:t>he Huron County Partners for Dementia Support created a new logo and a directory of services to help increase awareness of their coalition in the community. This month they will continue to work on their Design plan to create concrete actions around their three themes: relationships, education and awareness, and social engagement.</w:t>
      </w:r>
    </w:p>
    <w:p w:rsidR="002B52F2" w:rsidRDefault="004A623F" w:rsidP="003F63C0">
      <w:pPr>
        <w:pStyle w:val="standard"/>
        <w:spacing w:line="255" w:lineRule="exact"/>
      </w:pPr>
      <w:r w:rsidRPr="00682B00">
        <w:rPr>
          <w:rFonts w:ascii="Calibri" w:hAnsi="Calibri" w:cs="Calibri"/>
          <w:b/>
          <w:bCs/>
          <w:color w:val="2A2B2A"/>
          <w:sz w:val="32"/>
          <w:szCs w:val="32"/>
        </w:rPr>
        <w:br/>
      </w:r>
    </w:p>
    <w:p w:rsidR="002B52F2" w:rsidRDefault="002B52F2" w:rsidP="00F02144"/>
    <w:p w:rsidR="002C305D" w:rsidRDefault="002C305D" w:rsidP="00F02144"/>
    <w:p w:rsidR="00500CEE" w:rsidRDefault="00500CEE" w:rsidP="00F02144">
      <w:pPr>
        <w:sectPr w:rsidR="00500CEE" w:rsidSect="00D9549C">
          <w:type w:val="continuous"/>
          <w:pgSz w:w="12240" w:h="15840"/>
          <w:pgMar w:top="1440" w:right="1440" w:bottom="1440" w:left="1440" w:header="720" w:footer="720" w:gutter="0"/>
          <w:cols w:space="720"/>
          <w:docGrid w:linePitch="360"/>
        </w:sectPr>
      </w:pPr>
    </w:p>
    <w:p w:rsidR="004C30FC" w:rsidRDefault="00FC5BED" w:rsidP="000204E6">
      <w:pPr>
        <w:pStyle w:val="Heading1"/>
      </w:pPr>
      <w:r>
        <w:lastRenderedPageBreak/>
        <w:t>Reaching for new heights</w:t>
      </w:r>
    </w:p>
    <w:p w:rsidR="00CF7E9D" w:rsidRDefault="00CF7E9D" w:rsidP="004C30FC">
      <w:pPr>
        <w:pStyle w:val="Heading2"/>
        <w:sectPr w:rsidR="00CF7E9D" w:rsidSect="007F2932">
          <w:type w:val="continuous"/>
          <w:pgSz w:w="12240" w:h="15840"/>
          <w:pgMar w:top="1440" w:right="1440" w:bottom="1440" w:left="1440" w:header="720" w:footer="720" w:gutter="0"/>
          <w:cols w:space="720"/>
          <w:docGrid w:linePitch="360"/>
        </w:sectPr>
      </w:pP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lastRenderedPageBreak/>
        <w:t xml:space="preserve">The Reaching for New Heights (Village of Wentworth Heights) team would like to Congratulate Dr. Jennifer Carson on her successful defense of her doctoral dissertation. </w:t>
      </w:r>
    </w:p>
    <w:p w:rsidR="003F63C0" w:rsidRDefault="003F63C0" w:rsidP="003F63C0">
      <w:pPr>
        <w:pStyle w:val="standard"/>
        <w:spacing w:line="255" w:lineRule="exact"/>
      </w:pPr>
      <w:r w:rsidRPr="003F63C0">
        <w:rPr>
          <w:rFonts w:ascii="Calibri" w:eastAsiaTheme="minorEastAsia" w:hAnsi="Calibri" w:cs="Calibri"/>
          <w:color w:val="000000"/>
          <w:kern w:val="0"/>
          <w:lang w:eastAsia="zh-TW"/>
          <w14:ligatures w14:val="none"/>
          <w14:cntxtAlts w14:val="0"/>
        </w:rPr>
        <w:t>The Reaching for New Heights team also received great feedback from their recent culture change survey. When asked “what does culture change mean to you”, staff members replied “knowing our residents, assisting them with decisions to enrich their lives, offering choices, and being respectful.” The group also asked their Village to design a new aspiration T. Shirt. They received great suggestions and will be unveiling the winning T. Shirt design soon! The next goal is for the Village is to decide which aspiration statements to focus on next.</w:t>
      </w:r>
      <w:r w:rsidRPr="003F63C0">
        <w:rPr>
          <w:rFonts w:ascii="Calibri" w:eastAsiaTheme="minorEastAsia" w:hAnsi="Calibri" w:cs="Calibri"/>
          <w:color w:val="000000"/>
          <w:kern w:val="0"/>
          <w:sz w:val="23"/>
          <w:szCs w:val="23"/>
          <w:lang w:eastAsia="zh-TW"/>
          <w14:ligatures w14:val="none"/>
          <w14:cntxtAlts w14:val="0"/>
        </w:rPr>
        <w:t xml:space="preserve"> </w:t>
      </w:r>
      <w:r w:rsidRPr="003F63C0">
        <w:rPr>
          <w:rFonts w:ascii="Calibri" w:hAnsi="Calibri"/>
          <w:noProof/>
          <w:color w:val="53504C"/>
          <w:sz w:val="25"/>
          <w:szCs w:val="25"/>
          <w14:ligatures w14:val="none"/>
        </w:rPr>
        <w:drawing>
          <wp:anchor distT="0" distB="0" distL="114300" distR="114300" simplePos="0" relativeHeight="251702272" behindDoc="1" locked="0" layoutInCell="1" allowOverlap="1" wp14:anchorId="0F278D6E" wp14:editId="7B697D1D">
            <wp:simplePos x="0" y="0"/>
            <wp:positionH relativeFrom="column">
              <wp:posOffset>2619375</wp:posOffset>
            </wp:positionH>
            <wp:positionV relativeFrom="paragraph">
              <wp:posOffset>67310</wp:posOffset>
            </wp:positionV>
            <wp:extent cx="3376295" cy="1895475"/>
            <wp:effectExtent l="0" t="0" r="0" b="9525"/>
            <wp:wrapTight wrapText="bothSides">
              <wp:wrapPolygon edited="0">
                <wp:start x="0" y="0"/>
                <wp:lineTo x="0" y="21491"/>
                <wp:lineTo x="21450" y="21491"/>
                <wp:lineTo x="21450" y="0"/>
                <wp:lineTo x="0" y="0"/>
              </wp:wrapPolygon>
            </wp:wrapTight>
            <wp:docPr id="10" name="Picture 10" title="Jennifer Carson and Schlegel Villages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629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3C0" w:rsidRDefault="003F63C0" w:rsidP="00682B00">
      <w:pPr>
        <w:rPr>
          <w:sz w:val="24"/>
          <w:szCs w:val="24"/>
        </w:rPr>
      </w:pPr>
    </w:p>
    <w:p w:rsidR="003F63C0" w:rsidRDefault="003F63C0" w:rsidP="00682B00">
      <w:pPr>
        <w:rPr>
          <w:sz w:val="24"/>
          <w:szCs w:val="24"/>
        </w:rPr>
        <w:sectPr w:rsidR="003F63C0">
          <w:type w:val="continuous"/>
          <w:pgSz w:w="12240" w:h="15840"/>
          <w:pgMar w:top="1440" w:right="1440" w:bottom="1440" w:left="1440" w:header="720" w:footer="720" w:gutter="0"/>
          <w:cols w:space="720"/>
          <w:noEndnote/>
        </w:sectPr>
      </w:pPr>
      <w:bookmarkStart w:id="0" w:name="_GoBack"/>
      <w:bookmarkEnd w:id="0"/>
    </w:p>
    <w:p w:rsidR="004C30FC" w:rsidRDefault="00FC5BED" w:rsidP="000204E6">
      <w:pPr>
        <w:pStyle w:val="Heading1"/>
      </w:pPr>
      <w:r>
        <w:lastRenderedPageBreak/>
        <w:t>Yee hong</w:t>
      </w:r>
      <w:r w:rsidR="003F63C0">
        <w:t xml:space="preserve"> culture change coalition</w:t>
      </w:r>
    </w:p>
    <w:p w:rsidR="003F63C0" w:rsidRPr="003F63C0" w:rsidRDefault="003F63C0" w:rsidP="003F63C0">
      <w:pPr>
        <w:autoSpaceDE w:val="0"/>
        <w:autoSpaceDN w:val="0"/>
        <w:adjustRightInd w:val="0"/>
        <w:spacing w:after="0" w:line="240" w:lineRule="auto"/>
        <w:contextualSpacing w:val="0"/>
        <w:rPr>
          <w:rFonts w:ascii="Calibri" w:hAnsi="Calibri" w:cs="Calibri"/>
          <w:color w:val="000000"/>
          <w:sz w:val="24"/>
          <w:szCs w:val="24"/>
          <w:lang w:val="en-CA"/>
        </w:rPr>
      </w:pPr>
    </w:p>
    <w:p w:rsidR="00500CEE"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t>The Yee Hong Culture Change Coalition have completed Discovery and are now working through the Dream phase to ‘dream what might be.’ Their next goal will be to create aspirations statements that will help them visualize what positive change might look like and act as a guide for the future.</w:t>
      </w:r>
    </w:p>
    <w:p w:rsidR="00500CEE" w:rsidRPr="003F63C0" w:rsidRDefault="00500CEE" w:rsidP="00500CEE">
      <w:pPr>
        <w:pStyle w:val="Heading1"/>
      </w:pPr>
      <w:r w:rsidRPr="003F63C0">
        <w:t>the Willowgrove dream weavers</w:t>
      </w:r>
    </w:p>
    <w:p w:rsidR="00500CEE"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t>The Dream Weavers culture change coalition has been busy deciding what methods to use to discover the ‘best of what is’ in The Willowgrove community. The group have decided to use the CARE profiles and identify WOW moments to capture what residents, family members, staff, and community members think is working well. The recreation staff will also be using art-based activities with the residents to find out what makes residents happy and what they enjoy about living at The Willowgrove.</w:t>
      </w:r>
      <w:r w:rsidR="00500CEE" w:rsidRPr="003F63C0">
        <w:rPr>
          <w:rFonts w:ascii="Calibri" w:eastAsiaTheme="minorEastAsia" w:hAnsi="Calibri" w:cs="Calibri"/>
          <w:color w:val="000000"/>
          <w:kern w:val="0"/>
          <w:lang w:eastAsia="zh-TW"/>
          <w14:ligatures w14:val="none"/>
          <w14:cntxtAlts w14:val="0"/>
        </w:rPr>
        <w:t> </w:t>
      </w:r>
    </w:p>
    <w:p w:rsidR="00500CEE" w:rsidRDefault="00500CEE" w:rsidP="00500CEE">
      <w:pPr>
        <w:pStyle w:val="Heading1"/>
      </w:pPr>
      <w:r>
        <w:t>the royal oak making a difference committee</w:t>
      </w: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p>
    <w:p w:rsidR="00500CEE"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r w:rsidRPr="003F63C0">
        <w:rPr>
          <w:rFonts w:ascii="Calibri" w:eastAsiaTheme="minorEastAsia" w:hAnsi="Calibri" w:cs="Calibri"/>
          <w:color w:val="000000"/>
          <w:kern w:val="0"/>
          <w:lang w:eastAsia="zh-TW"/>
          <w14:ligatures w14:val="none"/>
          <w14:cntxtAlts w14:val="0"/>
        </w:rPr>
        <w:t>The Making a Difference Committee have created a visual representation of their guiding principles that they shared with residents, family members, and staff. The group is also looking at different methods that they might use to discover what is working well at The Royal Oak. One of the goals of their Discovery phase is to: “know how to foster relationships that result in a feeling of connection and belonging.”</w:t>
      </w:r>
      <w:r w:rsidR="00500CEE" w:rsidRPr="003F63C0">
        <w:rPr>
          <w:rFonts w:ascii="Calibri" w:eastAsiaTheme="minorEastAsia" w:hAnsi="Calibri" w:cs="Calibri"/>
          <w:color w:val="000000"/>
          <w:kern w:val="0"/>
          <w:lang w:eastAsia="zh-TW"/>
          <w14:ligatures w14:val="none"/>
          <w14:cntxtAlts w14:val="0"/>
        </w:rPr>
        <w:t> </w:t>
      </w:r>
    </w:p>
    <w:p w:rsidR="002C305D" w:rsidRDefault="002C305D" w:rsidP="00500CEE">
      <w:pPr>
        <w:widowControl w:val="0"/>
      </w:pPr>
    </w:p>
    <w:p w:rsidR="002C305D" w:rsidRDefault="002C305D" w:rsidP="00500CEE">
      <w:pPr>
        <w:widowControl w:val="0"/>
        <w:rPr>
          <w:rFonts w:ascii="Times New Roman" w:hAnsi="Times New Roman"/>
        </w:rPr>
      </w:pPr>
    </w:p>
    <w:p w:rsidR="00500CEE" w:rsidRDefault="00500CEE" w:rsidP="00500CEE">
      <w:pPr>
        <w:widowControl w:val="0"/>
        <w:rPr>
          <w:rFonts w:ascii="Times New Roman" w:hAnsi="Times New Roman"/>
        </w:rPr>
      </w:pPr>
    </w:p>
    <w:p w:rsidR="00500CEE" w:rsidRDefault="00500CEE" w:rsidP="00500CEE">
      <w:pPr>
        <w:widowControl w:val="0"/>
        <w:rPr>
          <w:rFonts w:ascii="Times New Roman" w:hAnsi="Times New Roman" w:cs="Times New Roman"/>
          <w:sz w:val="20"/>
          <w:szCs w:val="20"/>
        </w:rPr>
      </w:pPr>
      <w:r>
        <w:t> </w:t>
      </w:r>
    </w:p>
    <w:p w:rsidR="00500CEE" w:rsidRDefault="00500CEE" w:rsidP="00500CEE">
      <w:pPr>
        <w:widowControl w:val="0"/>
        <w:rPr>
          <w:rFonts w:ascii="Times New Roman" w:hAnsi="Times New Roman"/>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DC43C5" w:rsidRPr="00DC43C5" w:rsidRDefault="00DC43C5" w:rsidP="00DC43C5">
      <w:pPr>
        <w:jc w:val="center"/>
        <w:rPr>
          <w:rFonts w:ascii="Calibri" w:hAnsi="Calibri" w:cs="Calibri"/>
          <w:b/>
          <w:bCs/>
          <w:color w:val="2A2B2A"/>
          <w:sz w:val="32"/>
          <w:szCs w:val="32"/>
        </w:rPr>
      </w:pPr>
      <w:r w:rsidRPr="00DC43C5">
        <w:rPr>
          <w:rFonts w:ascii="Calibri" w:hAnsi="Calibri" w:cs="Calibri"/>
          <w:b/>
          <w:bCs/>
          <w:color w:val="2A2B2A"/>
          <w:sz w:val="32"/>
          <w:szCs w:val="32"/>
        </w:rPr>
        <w:t>Partnerships in Dementia Care (PiDC) Alliance Partners</w:t>
      </w:r>
    </w:p>
    <w:p w:rsidR="00DC43C5" w:rsidRDefault="00DC43C5" w:rsidP="00DC43C5">
      <w:pPr>
        <w:rPr>
          <w:sz w:val="24"/>
          <w:szCs w:val="24"/>
        </w:rPr>
        <w:sectPr w:rsidR="00DC43C5">
          <w:type w:val="continuous"/>
          <w:pgSz w:w="12240" w:h="15840"/>
          <w:pgMar w:top="1440" w:right="1440" w:bottom="1440" w:left="1440" w:header="720" w:footer="720" w:gutter="0"/>
          <w:cols w:space="720"/>
          <w:noEndnote/>
        </w:sectPr>
      </w:pPr>
    </w:p>
    <w:p w:rsidR="00DC43C5" w:rsidRDefault="00DC43C5" w:rsidP="00DC43C5">
      <w:pPr>
        <w:spacing w:after="20" w:line="240" w:lineRule="exact"/>
        <w:rPr>
          <w:rFonts w:ascii="Arial" w:hAnsi="Arial" w:cs="Arial"/>
          <w:b/>
          <w:bCs/>
          <w:sz w:val="18"/>
          <w:szCs w:val="18"/>
        </w:rPr>
      </w:pPr>
      <w:r>
        <w:rPr>
          <w:rFonts w:ascii="Arial" w:hAnsi="Arial" w:cs="Arial"/>
          <w:b/>
          <w:bCs/>
          <w:sz w:val="18"/>
          <w:szCs w:val="18"/>
        </w:rPr>
        <w:lastRenderedPageBreak/>
        <w:t>Culture Change Coalition Sites</w:t>
      </w:r>
    </w:p>
    <w:p w:rsidR="00FC5BED" w:rsidRDefault="005E0105" w:rsidP="00FC5BED">
      <w:pPr>
        <w:widowControl w:val="0"/>
        <w:spacing w:after="20" w:line="240" w:lineRule="exact"/>
        <w:rPr>
          <w:rFonts w:ascii="Arial" w:hAnsi="Arial" w:cs="Arial"/>
          <w:sz w:val="18"/>
          <w:szCs w:val="18"/>
        </w:rPr>
      </w:pPr>
      <w:hyperlink r:id="rId15" w:history="1">
        <w:r w:rsidR="00FC5BED">
          <w:rPr>
            <w:rStyle w:val="Hyperlink"/>
            <w:rFonts w:ascii="Arial" w:hAnsi="Arial" w:cs="Arial"/>
            <w:sz w:val="18"/>
            <w:szCs w:val="18"/>
          </w:rPr>
          <w:t>Bloomington Cove</w:t>
        </w:r>
      </w:hyperlink>
      <w:r w:rsidR="00FC5BED">
        <w:rPr>
          <w:rFonts w:ascii="Arial" w:hAnsi="Arial" w:cs="Arial"/>
          <w:sz w:val="18"/>
          <w:szCs w:val="18"/>
        </w:rPr>
        <w:br/>
      </w:r>
      <w:hyperlink r:id="rId16" w:history="1">
        <w:r w:rsidR="00FC5BED">
          <w:rPr>
            <w:rStyle w:val="Hyperlink"/>
            <w:rFonts w:ascii="Arial" w:hAnsi="Arial" w:cs="Arial"/>
            <w:sz w:val="18"/>
            <w:szCs w:val="18"/>
          </w:rPr>
          <w:t>Huron County</w:t>
        </w:r>
      </w:hyperlink>
    </w:p>
    <w:p w:rsidR="00FC5BED" w:rsidRDefault="005E0105" w:rsidP="00FC5BED">
      <w:pPr>
        <w:widowControl w:val="0"/>
        <w:spacing w:after="20" w:line="240" w:lineRule="exact"/>
        <w:rPr>
          <w:rFonts w:ascii="Arial" w:hAnsi="Arial" w:cs="Arial"/>
          <w:sz w:val="18"/>
          <w:szCs w:val="18"/>
        </w:rPr>
      </w:pPr>
      <w:hyperlink r:id="rId17" w:history="1">
        <w:r w:rsidR="00FC5BED">
          <w:rPr>
            <w:rStyle w:val="Hyperlink"/>
            <w:rFonts w:ascii="Arial" w:hAnsi="Arial" w:cs="Arial"/>
            <w:sz w:val="18"/>
            <w:szCs w:val="18"/>
          </w:rPr>
          <w:t>The Royal Oak</w:t>
        </w:r>
      </w:hyperlink>
    </w:p>
    <w:p w:rsidR="00FC5BED" w:rsidRDefault="005E0105" w:rsidP="00FC5BED">
      <w:pPr>
        <w:widowControl w:val="0"/>
        <w:spacing w:after="20" w:line="240" w:lineRule="exact"/>
        <w:rPr>
          <w:rFonts w:ascii="Arial" w:hAnsi="Arial" w:cs="Arial"/>
          <w:sz w:val="18"/>
          <w:szCs w:val="18"/>
        </w:rPr>
      </w:pPr>
      <w:hyperlink r:id="rId18" w:history="1">
        <w:r w:rsidR="00FC5BED">
          <w:rPr>
            <w:rStyle w:val="Hyperlink"/>
            <w:rFonts w:ascii="Arial" w:hAnsi="Arial" w:cs="Arial"/>
            <w:sz w:val="18"/>
            <w:szCs w:val="18"/>
          </w:rPr>
          <w:t>The Village of Wentworth Heights</w:t>
        </w:r>
      </w:hyperlink>
      <w:r w:rsidR="00500CEE" w:rsidRPr="00500CEE">
        <w:rPr>
          <w:sz w:val="24"/>
          <w:szCs w:val="24"/>
        </w:rPr>
        <w:t xml:space="preserve"> </w:t>
      </w:r>
    </w:p>
    <w:p w:rsidR="00FC5BED" w:rsidRDefault="005E0105" w:rsidP="00FC5BED">
      <w:pPr>
        <w:widowControl w:val="0"/>
        <w:spacing w:after="20" w:line="240" w:lineRule="exact"/>
        <w:rPr>
          <w:rFonts w:ascii="Arial" w:hAnsi="Arial" w:cs="Arial"/>
          <w:sz w:val="18"/>
          <w:szCs w:val="18"/>
        </w:rPr>
      </w:pPr>
      <w:hyperlink r:id="rId19" w:history="1">
        <w:r w:rsidR="00FC5BED">
          <w:rPr>
            <w:rStyle w:val="Hyperlink"/>
            <w:rFonts w:ascii="Arial" w:hAnsi="Arial" w:cs="Arial"/>
            <w:sz w:val="18"/>
            <w:szCs w:val="18"/>
          </w:rPr>
          <w:t>The Willowgrove</w:t>
        </w:r>
      </w:hyperlink>
      <w:r w:rsidR="00FC5BED">
        <w:rPr>
          <w:rFonts w:ascii="Arial" w:hAnsi="Arial" w:cs="Arial"/>
          <w:sz w:val="18"/>
          <w:szCs w:val="18"/>
        </w:rPr>
        <w:t xml:space="preserve"> </w:t>
      </w:r>
    </w:p>
    <w:p w:rsidR="00FC5BED" w:rsidRDefault="005E0105" w:rsidP="00FC5BED">
      <w:pPr>
        <w:widowControl w:val="0"/>
        <w:spacing w:after="20" w:line="240" w:lineRule="exact"/>
        <w:rPr>
          <w:rFonts w:ascii="Arial" w:hAnsi="Arial" w:cs="Arial"/>
          <w:sz w:val="18"/>
          <w:szCs w:val="18"/>
        </w:rPr>
      </w:pPr>
      <w:hyperlink r:id="rId20" w:history="1">
        <w:r w:rsidR="00FC5BED">
          <w:rPr>
            <w:rStyle w:val="Hyperlink"/>
            <w:rFonts w:ascii="Arial" w:hAnsi="Arial" w:cs="Arial"/>
            <w:sz w:val="18"/>
            <w:szCs w:val="18"/>
          </w:rPr>
          <w:t>Yee Hong Centre for Geriatric Care</w:t>
        </w:r>
      </w:hyperlink>
    </w:p>
    <w:p w:rsidR="00FC5BED" w:rsidRDefault="00FC5BED" w:rsidP="00FC5BED">
      <w:pPr>
        <w:widowControl w:val="0"/>
        <w:rPr>
          <w:rFonts w:ascii="Times New Roman" w:hAnsi="Times New Roman" w:cs="Times New Roman"/>
          <w:sz w:val="20"/>
          <w:szCs w:val="20"/>
          <w:lang w:val="en-CA"/>
        </w:rPr>
      </w:pPr>
      <w:r>
        <w:t> </w:t>
      </w:r>
    </w:p>
    <w:p w:rsidR="00DC43C5" w:rsidRDefault="00DC43C5" w:rsidP="00DC43C5">
      <w:pPr>
        <w:spacing w:after="20" w:line="240" w:lineRule="exact"/>
        <w:rPr>
          <w:rFonts w:ascii="Arial" w:hAnsi="Arial" w:cs="Arial"/>
          <w:sz w:val="18"/>
          <w:szCs w:val="18"/>
        </w:rPr>
      </w:pPr>
    </w:p>
    <w:p w:rsidR="00DC43C5" w:rsidRDefault="00DC43C5" w:rsidP="00DC43C5">
      <w:pPr>
        <w:spacing w:after="20" w:line="240" w:lineRule="exact"/>
        <w:rPr>
          <w:rFonts w:ascii="Arial" w:hAnsi="Arial" w:cs="Arial"/>
          <w:b/>
          <w:bCs/>
          <w:sz w:val="18"/>
          <w:szCs w:val="18"/>
        </w:rPr>
      </w:pPr>
      <w:r>
        <w:rPr>
          <w:rFonts w:ascii="Arial" w:hAnsi="Arial" w:cs="Arial"/>
          <w:b/>
          <w:bCs/>
          <w:sz w:val="18"/>
          <w:szCs w:val="18"/>
        </w:rPr>
        <w:t>Research Management Team</w:t>
      </w:r>
    </w:p>
    <w:p w:rsidR="00DC43C5" w:rsidRDefault="00DC43C5" w:rsidP="00DC43C5">
      <w:pPr>
        <w:spacing w:after="20"/>
        <w:ind w:right="15"/>
        <w:rPr>
          <w:rFonts w:ascii="Arial" w:hAnsi="Arial" w:cs="Arial"/>
          <w:sz w:val="18"/>
          <w:szCs w:val="18"/>
        </w:rPr>
      </w:pPr>
      <w:r>
        <w:rPr>
          <w:rFonts w:ascii="Arial" w:hAnsi="Arial" w:cs="Arial"/>
          <w:sz w:val="18"/>
          <w:szCs w:val="18"/>
        </w:rPr>
        <w:t xml:space="preserve">Sherry Dupuis, </w:t>
      </w:r>
      <w:r>
        <w:rPr>
          <w:rFonts w:ascii="Arial" w:hAnsi="Arial" w:cs="Arial"/>
          <w:color w:val="2D487B"/>
          <w:sz w:val="18"/>
          <w:szCs w:val="18"/>
          <w:u w:val="single"/>
        </w:rPr>
        <w:t>PiDC Alliance, 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Carrie McAiney, St. Joseph’s Hospital </w:t>
      </w:r>
      <w:r>
        <w:rPr>
          <w:rFonts w:ascii="Arial" w:hAnsi="Arial" w:cs="Arial"/>
          <w:sz w:val="18"/>
          <w:szCs w:val="18"/>
        </w:rPr>
        <w:br/>
        <w:t xml:space="preserve">Hamilton, </w:t>
      </w:r>
      <w:r>
        <w:rPr>
          <w:rFonts w:ascii="Arial" w:hAnsi="Arial" w:cs="Arial"/>
          <w:color w:val="2D487B"/>
          <w:sz w:val="18"/>
          <w:szCs w:val="18"/>
          <w:u w:val="single"/>
        </w:rPr>
        <w:t>McMaster University</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Jennifer Carson, </w:t>
      </w: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Anita Cole, </w:t>
      </w:r>
      <w:r>
        <w:rPr>
          <w:rFonts w:ascii="Arial" w:hAnsi="Arial" w:cs="Arial"/>
          <w:color w:val="2D487B"/>
          <w:sz w:val="18"/>
          <w:szCs w:val="18"/>
          <w:u w:val="single"/>
        </w:rPr>
        <w:t>South West CCAC</w:t>
      </w:r>
    </w:p>
    <w:p w:rsidR="00DC43C5" w:rsidRDefault="00DC43C5" w:rsidP="00DC43C5">
      <w:pPr>
        <w:spacing w:after="20"/>
        <w:rPr>
          <w:rFonts w:ascii="Arial" w:hAnsi="Arial" w:cs="Arial"/>
          <w:sz w:val="18"/>
          <w:szCs w:val="18"/>
        </w:rPr>
      </w:pPr>
      <w:r>
        <w:rPr>
          <w:rFonts w:ascii="Arial" w:hAnsi="Arial" w:cs="Arial"/>
          <w:sz w:val="18"/>
          <w:szCs w:val="18"/>
        </w:rPr>
        <w:t xml:space="preserve">Lorna de Witt, </w:t>
      </w:r>
      <w:r>
        <w:rPr>
          <w:rFonts w:ascii="Arial" w:hAnsi="Arial" w:cs="Arial"/>
          <w:color w:val="2D487B"/>
          <w:sz w:val="18"/>
          <w:szCs w:val="18"/>
          <w:u w:val="single"/>
        </w:rPr>
        <w:t>University of Windsor</w:t>
      </w:r>
    </w:p>
    <w:p w:rsidR="00DC43C5" w:rsidRDefault="00DC43C5" w:rsidP="00DC43C5">
      <w:pPr>
        <w:spacing w:after="20"/>
        <w:rPr>
          <w:rFonts w:ascii="Arial" w:hAnsi="Arial" w:cs="Arial"/>
          <w:sz w:val="18"/>
          <w:szCs w:val="18"/>
        </w:rPr>
      </w:pPr>
      <w:r>
        <w:rPr>
          <w:rFonts w:ascii="Arial" w:hAnsi="Arial" w:cs="Arial"/>
          <w:sz w:val="18"/>
          <w:szCs w:val="18"/>
        </w:rPr>
        <w:t xml:space="preserve">Kim Fitzpatrick, </w:t>
      </w:r>
      <w:r>
        <w:rPr>
          <w:rFonts w:ascii="Arial" w:hAnsi="Arial" w:cs="Arial"/>
          <w:color w:val="2D487B"/>
          <w:sz w:val="18"/>
          <w:szCs w:val="18"/>
          <w:u w:val="single"/>
        </w:rPr>
        <w:t>Specialty Care, Inc</w:t>
      </w:r>
      <w:r>
        <w:rPr>
          <w:rFonts w:ascii="Arial" w:hAnsi="Arial" w:cs="Arial"/>
          <w:sz w:val="18"/>
          <w:szCs w:val="18"/>
        </w:rPr>
        <w:t>.</w:t>
      </w:r>
    </w:p>
    <w:p w:rsidR="00DC43C5" w:rsidRDefault="00DC43C5" w:rsidP="00DC43C5">
      <w:pPr>
        <w:spacing w:after="20"/>
        <w:rPr>
          <w:rFonts w:ascii="Arial" w:hAnsi="Arial" w:cs="Arial"/>
          <w:sz w:val="18"/>
          <w:szCs w:val="18"/>
        </w:rPr>
      </w:pPr>
      <w:r>
        <w:rPr>
          <w:rFonts w:ascii="Arial" w:hAnsi="Arial" w:cs="Arial"/>
          <w:sz w:val="18"/>
          <w:szCs w:val="18"/>
        </w:rPr>
        <w:t xml:space="preserve">Amy Go, </w:t>
      </w:r>
      <w:r>
        <w:rPr>
          <w:rFonts w:ascii="Arial" w:hAnsi="Arial" w:cs="Arial"/>
          <w:color w:val="2D487B"/>
          <w:sz w:val="18"/>
          <w:szCs w:val="18"/>
          <w:u w:val="single"/>
        </w:rPr>
        <w:t>Yee Hong Centre for Geriatric Care</w:t>
      </w:r>
    </w:p>
    <w:p w:rsidR="00DC43C5" w:rsidRDefault="00DC43C5" w:rsidP="00DC43C5">
      <w:pPr>
        <w:spacing w:after="20"/>
        <w:rPr>
          <w:rFonts w:ascii="Arial" w:hAnsi="Arial" w:cs="Arial"/>
          <w:sz w:val="18"/>
          <w:szCs w:val="18"/>
        </w:rPr>
      </w:pPr>
      <w:r>
        <w:rPr>
          <w:rFonts w:ascii="Arial" w:hAnsi="Arial" w:cs="Arial"/>
          <w:sz w:val="18"/>
          <w:szCs w:val="18"/>
        </w:rPr>
        <w:t xml:space="preserve">David Harvey, </w:t>
      </w:r>
      <w:r>
        <w:rPr>
          <w:rFonts w:ascii="Arial" w:hAnsi="Arial" w:cs="Arial"/>
          <w:color w:val="2D487B"/>
          <w:sz w:val="18"/>
          <w:szCs w:val="18"/>
          <w:u w:val="single"/>
        </w:rPr>
        <w:t>Alzheimer Society of Ontario</w:t>
      </w:r>
    </w:p>
    <w:p w:rsidR="00DC43C5" w:rsidRDefault="00DC43C5" w:rsidP="00DC43C5">
      <w:pPr>
        <w:spacing w:after="20"/>
        <w:rPr>
          <w:rFonts w:ascii="Arial" w:hAnsi="Arial" w:cs="Arial"/>
          <w:sz w:val="18"/>
          <w:szCs w:val="18"/>
        </w:rPr>
      </w:pPr>
      <w:r>
        <w:rPr>
          <w:rFonts w:ascii="Arial" w:hAnsi="Arial" w:cs="Arial"/>
          <w:sz w:val="18"/>
          <w:szCs w:val="18"/>
        </w:rPr>
        <w:t xml:space="preserve">Paul Holyoke, </w:t>
      </w:r>
      <w:r>
        <w:rPr>
          <w:rFonts w:ascii="Arial" w:hAnsi="Arial" w:cs="Arial"/>
          <w:color w:val="2D487B"/>
          <w:sz w:val="18"/>
          <w:szCs w:val="18"/>
          <w:u w:val="single"/>
        </w:rPr>
        <w:t>Saint Elizabeth Health Centre</w:t>
      </w:r>
    </w:p>
    <w:p w:rsidR="00DC43C5" w:rsidRDefault="00DC43C5" w:rsidP="00DC43C5">
      <w:pPr>
        <w:spacing w:after="20"/>
        <w:rPr>
          <w:rFonts w:ascii="Arial" w:hAnsi="Arial" w:cs="Arial"/>
          <w:sz w:val="18"/>
          <w:szCs w:val="18"/>
        </w:rPr>
      </w:pPr>
      <w:r>
        <w:rPr>
          <w:rFonts w:ascii="Arial" w:hAnsi="Arial" w:cs="Arial"/>
          <w:sz w:val="18"/>
          <w:szCs w:val="18"/>
        </w:rPr>
        <w:t xml:space="preserve">Janet Iwaszczenko, </w:t>
      </w:r>
      <w:r>
        <w:rPr>
          <w:rFonts w:ascii="Arial" w:hAnsi="Arial" w:cs="Arial"/>
          <w:color w:val="2D487B"/>
          <w:sz w:val="18"/>
          <w:szCs w:val="18"/>
          <w:u w:val="single"/>
        </w:rPr>
        <w:t>Bloomington Cove</w:t>
      </w:r>
      <w:r>
        <w:rPr>
          <w:rFonts w:ascii="Arial" w:hAnsi="Arial" w:cs="Arial"/>
          <w:sz w:val="18"/>
          <w:szCs w:val="18"/>
        </w:rPr>
        <w:t xml:space="preserve"> </w:t>
      </w:r>
    </w:p>
    <w:p w:rsidR="00DC43C5" w:rsidRDefault="00DC43C5" w:rsidP="00DC43C5">
      <w:pPr>
        <w:spacing w:after="20"/>
        <w:rPr>
          <w:rFonts w:ascii="Arial" w:hAnsi="Arial" w:cs="Arial"/>
          <w:sz w:val="18"/>
          <w:szCs w:val="18"/>
        </w:rPr>
      </w:pPr>
      <w:r>
        <w:rPr>
          <w:rFonts w:ascii="Arial" w:hAnsi="Arial" w:cs="Arial"/>
          <w:sz w:val="18"/>
          <w:szCs w:val="18"/>
        </w:rPr>
        <w:t xml:space="preserve">Sharon Kaaslainen, </w:t>
      </w:r>
      <w:r>
        <w:rPr>
          <w:rFonts w:ascii="Arial" w:hAnsi="Arial" w:cs="Arial"/>
          <w:color w:val="2D487B"/>
          <w:sz w:val="18"/>
          <w:szCs w:val="18"/>
          <w:u w:val="single"/>
        </w:rPr>
        <w:t>McMaster University</w:t>
      </w:r>
    </w:p>
    <w:p w:rsidR="00DC43C5" w:rsidRDefault="00DC43C5" w:rsidP="00DC43C5">
      <w:pPr>
        <w:spacing w:after="20"/>
        <w:rPr>
          <w:rFonts w:ascii="Arial" w:hAnsi="Arial" w:cs="Arial"/>
          <w:sz w:val="18"/>
          <w:szCs w:val="18"/>
        </w:rPr>
      </w:pPr>
      <w:r>
        <w:rPr>
          <w:rFonts w:ascii="Arial" w:hAnsi="Arial" w:cs="Arial"/>
          <w:sz w:val="18"/>
          <w:szCs w:val="18"/>
        </w:rPr>
        <w:t xml:space="preserve">Ken LeClair, </w:t>
      </w:r>
      <w:r>
        <w:rPr>
          <w:rFonts w:ascii="Arial" w:hAnsi="Arial" w:cs="Arial"/>
          <w:color w:val="2D487B"/>
          <w:sz w:val="18"/>
          <w:szCs w:val="18"/>
          <w:u w:val="single"/>
        </w:rPr>
        <w:t>Queen’s University</w:t>
      </w:r>
    </w:p>
    <w:p w:rsidR="00DC43C5" w:rsidRDefault="00DC43C5" w:rsidP="00DC43C5">
      <w:pPr>
        <w:spacing w:after="20"/>
        <w:rPr>
          <w:rFonts w:ascii="Arial" w:hAnsi="Arial" w:cs="Arial"/>
          <w:sz w:val="18"/>
          <w:szCs w:val="18"/>
        </w:rPr>
      </w:pPr>
      <w:r>
        <w:rPr>
          <w:rFonts w:ascii="Arial" w:hAnsi="Arial" w:cs="Arial"/>
          <w:sz w:val="18"/>
          <w:szCs w:val="18"/>
        </w:rPr>
        <w:t xml:space="preserve">Carol McWilliam, </w:t>
      </w:r>
      <w:r>
        <w:rPr>
          <w:rFonts w:ascii="Arial" w:hAnsi="Arial" w:cs="Arial"/>
          <w:color w:val="2D487B"/>
          <w:sz w:val="18"/>
          <w:szCs w:val="18"/>
          <w:u w:val="single"/>
        </w:rPr>
        <w:t>Western University</w:t>
      </w:r>
    </w:p>
    <w:p w:rsidR="00DC43C5" w:rsidRDefault="00DC43C5" w:rsidP="00DC43C5">
      <w:pPr>
        <w:spacing w:after="20"/>
        <w:rPr>
          <w:rFonts w:ascii="Arial" w:hAnsi="Arial" w:cs="Arial"/>
          <w:sz w:val="18"/>
          <w:szCs w:val="18"/>
        </w:rPr>
      </w:pPr>
      <w:r>
        <w:rPr>
          <w:rFonts w:ascii="Arial" w:hAnsi="Arial" w:cs="Arial"/>
          <w:sz w:val="18"/>
          <w:szCs w:val="18"/>
        </w:rPr>
        <w:t xml:space="preserve">Jenny Ploeg, </w:t>
      </w:r>
      <w:r>
        <w:rPr>
          <w:rFonts w:ascii="Arial" w:hAnsi="Arial" w:cs="Arial"/>
          <w:color w:val="2D487B"/>
          <w:sz w:val="18"/>
          <w:szCs w:val="18"/>
          <w:u w:val="single"/>
        </w:rPr>
        <w:t>McMaster University</w:t>
      </w:r>
    </w:p>
    <w:p w:rsidR="00DC43C5" w:rsidRDefault="00DC43C5" w:rsidP="00DC43C5">
      <w:pPr>
        <w:spacing w:after="20"/>
        <w:rPr>
          <w:rFonts w:ascii="Arial" w:hAnsi="Arial" w:cs="Arial"/>
          <w:sz w:val="18"/>
          <w:szCs w:val="18"/>
        </w:rPr>
      </w:pPr>
      <w:r>
        <w:rPr>
          <w:rFonts w:ascii="Arial" w:hAnsi="Arial" w:cs="Arial"/>
          <w:sz w:val="18"/>
          <w:szCs w:val="18"/>
        </w:rPr>
        <w:t xml:space="preserve">Bryan Smale, </w:t>
      </w: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Catherine Ward-Griffin, </w:t>
      </w:r>
      <w:r>
        <w:rPr>
          <w:rFonts w:ascii="Arial" w:hAnsi="Arial" w:cs="Arial"/>
          <w:color w:val="2D487B"/>
          <w:sz w:val="18"/>
          <w:szCs w:val="18"/>
          <w:u w:val="single"/>
        </w:rPr>
        <w:t>Western University</w:t>
      </w:r>
    </w:p>
    <w:p w:rsidR="00DC43C5" w:rsidRDefault="00DC43C5" w:rsidP="00DC43C5">
      <w:pPr>
        <w:spacing w:after="20"/>
        <w:rPr>
          <w:rFonts w:ascii="Arial" w:hAnsi="Arial" w:cs="Arial"/>
          <w:sz w:val="18"/>
          <w:szCs w:val="18"/>
        </w:rPr>
      </w:pPr>
      <w:r>
        <w:rPr>
          <w:rFonts w:ascii="Arial" w:hAnsi="Arial" w:cs="Arial"/>
          <w:sz w:val="18"/>
          <w:szCs w:val="18"/>
        </w:rPr>
        <w:t xml:space="preserve">Frances Westley, </w:t>
      </w: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Kristie Wiedenfeld, </w:t>
      </w:r>
      <w:r>
        <w:rPr>
          <w:rFonts w:ascii="Arial" w:hAnsi="Arial" w:cs="Arial"/>
          <w:color w:val="2D487B"/>
          <w:sz w:val="18"/>
          <w:szCs w:val="18"/>
          <w:u w:val="single"/>
        </w:rPr>
        <w:t>Wentworth Heights</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Josie D’Avernas, </w:t>
      </w:r>
      <w:r>
        <w:rPr>
          <w:rFonts w:ascii="Arial" w:hAnsi="Arial" w:cs="Arial"/>
          <w:color w:val="2D487B"/>
          <w:sz w:val="18"/>
          <w:szCs w:val="18"/>
          <w:u w:val="single"/>
        </w:rPr>
        <w:t>Schlegel-UW Research Institute for Aging</w:t>
      </w:r>
      <w:r>
        <w:rPr>
          <w:rFonts w:ascii="Arial" w:hAnsi="Arial" w:cs="Arial"/>
          <w:sz w:val="18"/>
          <w:szCs w:val="18"/>
        </w:rPr>
        <w:t xml:space="preserve"> </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Susan Brown, </w:t>
      </w:r>
      <w:r>
        <w:rPr>
          <w:rFonts w:ascii="Arial" w:hAnsi="Arial" w:cs="Arial"/>
          <w:color w:val="2D487B"/>
          <w:sz w:val="18"/>
          <w:szCs w:val="18"/>
          <w:u w:val="single"/>
        </w:rPr>
        <w:t>Schlegel-UW Research</w:t>
      </w:r>
      <w:r w:rsidR="00550F33">
        <w:rPr>
          <w:rFonts w:ascii="Arial" w:hAnsi="Arial" w:cs="Arial"/>
          <w:color w:val="2D487B"/>
          <w:sz w:val="18"/>
          <w:szCs w:val="18"/>
          <w:u w:val="single"/>
        </w:rPr>
        <w:t xml:space="preserve"> </w:t>
      </w:r>
      <w:r>
        <w:rPr>
          <w:rFonts w:ascii="Arial" w:hAnsi="Arial" w:cs="Arial"/>
          <w:color w:val="2D487B"/>
          <w:sz w:val="18"/>
          <w:szCs w:val="18"/>
          <w:u w:val="single"/>
        </w:rPr>
        <w:t>Institute for Aging</w:t>
      </w:r>
    </w:p>
    <w:p w:rsidR="00DC43C5" w:rsidRDefault="00DC43C5" w:rsidP="00DC43C5">
      <w:pPr>
        <w:spacing w:after="20"/>
        <w:rPr>
          <w:rFonts w:ascii="Arial" w:hAnsi="Arial" w:cs="Arial"/>
          <w:sz w:val="18"/>
          <w:szCs w:val="18"/>
        </w:rPr>
      </w:pPr>
    </w:p>
    <w:p w:rsidR="00DC43C5" w:rsidRDefault="00DC43C5" w:rsidP="00DC43C5">
      <w:pPr>
        <w:spacing w:after="20"/>
        <w:rPr>
          <w:rFonts w:ascii="Arial" w:hAnsi="Arial" w:cs="Arial"/>
          <w:b/>
          <w:bCs/>
          <w:sz w:val="18"/>
          <w:szCs w:val="18"/>
        </w:rPr>
      </w:pPr>
      <w:r>
        <w:rPr>
          <w:rFonts w:ascii="Arial" w:hAnsi="Arial" w:cs="Arial"/>
          <w:b/>
          <w:bCs/>
          <w:sz w:val="18"/>
          <w:szCs w:val="18"/>
        </w:rPr>
        <w:t>PiDC Alliance Staff</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Darla Fortune, </w:t>
      </w:r>
      <w:r>
        <w:rPr>
          <w:rFonts w:ascii="Arial" w:hAnsi="Arial" w:cs="Arial"/>
          <w:color w:val="2D487B"/>
          <w:sz w:val="18"/>
          <w:szCs w:val="18"/>
          <w:u w:val="single"/>
        </w:rPr>
        <w:t>PiDC Alliance</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Janet McKeown, </w:t>
      </w:r>
      <w:r>
        <w:rPr>
          <w:rFonts w:ascii="Arial" w:hAnsi="Arial" w:cs="Arial"/>
          <w:color w:val="2D487B"/>
          <w:sz w:val="18"/>
          <w:szCs w:val="18"/>
          <w:u w:val="single"/>
        </w:rPr>
        <w:t>PiDC Alliance</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Kimberly Lopez, </w:t>
      </w:r>
      <w:r>
        <w:rPr>
          <w:rFonts w:ascii="Arial" w:hAnsi="Arial" w:cs="Arial"/>
          <w:color w:val="2D487B"/>
          <w:sz w:val="18"/>
          <w:szCs w:val="18"/>
          <w:u w:val="single"/>
        </w:rPr>
        <w:t>PiDC Alliance</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Sian Lockwood, </w:t>
      </w:r>
      <w:r>
        <w:rPr>
          <w:rFonts w:ascii="Arial" w:hAnsi="Arial" w:cs="Arial"/>
          <w:color w:val="2D487B"/>
          <w:sz w:val="18"/>
          <w:szCs w:val="18"/>
          <w:u w:val="single"/>
        </w:rPr>
        <w:t>PiDC Alliance</w:t>
      </w:r>
    </w:p>
    <w:p w:rsidR="00DC43C5" w:rsidRDefault="00DC43C5" w:rsidP="00DC43C5">
      <w:pPr>
        <w:ind w:left="270" w:hanging="270"/>
        <w:rPr>
          <w:rFonts w:ascii="Arial" w:hAnsi="Arial" w:cs="Arial"/>
          <w:sz w:val="18"/>
          <w:szCs w:val="18"/>
        </w:rPr>
      </w:pPr>
    </w:p>
    <w:p w:rsidR="00DC43C5" w:rsidRDefault="00DC43C5" w:rsidP="00DC43C5">
      <w:pPr>
        <w:rPr>
          <w:rFonts w:ascii="Arial" w:hAnsi="Arial" w:cs="Arial"/>
          <w:b/>
          <w:bCs/>
          <w:sz w:val="18"/>
          <w:szCs w:val="18"/>
        </w:rPr>
      </w:pPr>
      <w:r>
        <w:rPr>
          <w:rFonts w:ascii="Arial" w:hAnsi="Arial" w:cs="Arial"/>
          <w:b/>
          <w:bCs/>
          <w:sz w:val="18"/>
          <w:szCs w:val="18"/>
        </w:rPr>
        <w:t>PiDC Alliance Partners</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Advocacy Centre for the Elderly</w:t>
      </w:r>
    </w:p>
    <w:p w:rsidR="00DC43C5" w:rsidRDefault="00DC43C5" w:rsidP="00DC43C5">
      <w:pPr>
        <w:spacing w:after="20"/>
        <w:rPr>
          <w:rFonts w:ascii="Arial" w:hAnsi="Arial" w:cs="Arial"/>
          <w:sz w:val="18"/>
          <w:szCs w:val="18"/>
        </w:rPr>
      </w:pPr>
      <w:r>
        <w:rPr>
          <w:rFonts w:ascii="Arial" w:hAnsi="Arial" w:cs="Arial"/>
          <w:color w:val="2D487B"/>
          <w:sz w:val="18"/>
          <w:szCs w:val="18"/>
          <w:u w:val="single"/>
        </w:rPr>
        <w:lastRenderedPageBreak/>
        <w:t>Alzheimer Knowledge Exchange</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Outreach Services</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Hamilton and Halton</w:t>
      </w:r>
      <w:r>
        <w:rPr>
          <w:rFonts w:ascii="Arial" w:hAnsi="Arial" w:cs="Arial"/>
          <w:sz w:val="18"/>
          <w:szCs w:val="18"/>
        </w:rPr>
        <w:br/>
      </w:r>
      <w:r>
        <w:rPr>
          <w:rFonts w:ascii="Arial" w:hAnsi="Arial" w:cs="Arial"/>
          <w:color w:val="2D487B"/>
          <w:sz w:val="18"/>
          <w:szCs w:val="18"/>
          <w:u w:val="single"/>
        </w:rPr>
        <w:t>Alzheimer Society, Huron County</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London and Middlesex</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Peel</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of Canada</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of Ontario</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Alzheimer Society, York Region</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Canadian Coalition for Seniors’ Mental Health</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Canadian Dementia Knowledge Translation</w:t>
      </w:r>
      <w:r w:rsidR="00550F33">
        <w:rPr>
          <w:rFonts w:ascii="Arial" w:hAnsi="Arial" w:cs="Arial"/>
          <w:color w:val="2D487B"/>
          <w:sz w:val="18"/>
          <w:szCs w:val="18"/>
          <w:u w:val="single"/>
        </w:rPr>
        <w:t xml:space="preserve"> </w:t>
      </w:r>
      <w:r>
        <w:rPr>
          <w:rFonts w:ascii="Arial" w:hAnsi="Arial" w:cs="Arial"/>
          <w:color w:val="2D487B"/>
          <w:sz w:val="18"/>
          <w:szCs w:val="18"/>
          <w:u w:val="single"/>
        </w:rPr>
        <w:t>Network</w:t>
      </w:r>
    </w:p>
    <w:p w:rsidR="00DC43C5"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Canadian Gerontological Nurses Association</w:t>
      </w:r>
    </w:p>
    <w:p w:rsidR="00550F33" w:rsidRPr="00F96E64" w:rsidRDefault="005E0105" w:rsidP="00F96E64">
      <w:pPr>
        <w:spacing w:after="20"/>
        <w:rPr>
          <w:rFonts w:ascii="Arial" w:hAnsi="Arial" w:cs="Arial"/>
          <w:color w:val="2D487B"/>
          <w:sz w:val="18"/>
          <w:szCs w:val="18"/>
          <w:u w:val="single"/>
        </w:rPr>
      </w:pPr>
      <w:hyperlink r:id="rId21" w:history="1">
        <w:r w:rsidR="00550F33" w:rsidRPr="00F96E64">
          <w:rPr>
            <w:color w:val="2D487B"/>
          </w:rPr>
          <w:t>Chartwell Long Term Care Homes</w:t>
        </w:r>
      </w:hyperlink>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Concerned Friends of Ontario Citizens in</w:t>
      </w:r>
      <w:r w:rsidR="00550F33">
        <w:rPr>
          <w:rFonts w:ascii="Arial" w:hAnsi="Arial" w:cs="Arial"/>
          <w:color w:val="2D487B"/>
          <w:sz w:val="18"/>
          <w:szCs w:val="18"/>
          <w:u w:val="single"/>
        </w:rPr>
        <w:t xml:space="preserve"> </w:t>
      </w:r>
      <w:r>
        <w:rPr>
          <w:rFonts w:ascii="Arial" w:hAnsi="Arial" w:cs="Arial"/>
          <w:color w:val="2D487B"/>
          <w:sz w:val="18"/>
          <w:szCs w:val="18"/>
          <w:u w:val="single"/>
        </w:rPr>
        <w:t>Care Facilities</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Conestoga College Institute of Technology</w:t>
      </w:r>
      <w:r w:rsidR="00550F33">
        <w:rPr>
          <w:rFonts w:ascii="Arial" w:hAnsi="Arial" w:cs="Arial"/>
          <w:color w:val="2D487B"/>
          <w:sz w:val="18"/>
          <w:szCs w:val="18"/>
          <w:u w:val="single"/>
        </w:rPr>
        <w:t xml:space="preserve"> </w:t>
      </w:r>
      <w:r>
        <w:rPr>
          <w:rFonts w:ascii="Arial" w:hAnsi="Arial" w:cs="Arial"/>
          <w:color w:val="2D487B"/>
          <w:sz w:val="18"/>
          <w:szCs w:val="18"/>
          <w:u w:val="single"/>
        </w:rPr>
        <w:t>and Advanced Learning</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Dementia Advocacy and Support Network</w:t>
      </w:r>
      <w:r>
        <w:rPr>
          <w:rFonts w:ascii="Arial" w:hAnsi="Arial" w:cs="Arial"/>
          <w:color w:val="2D487B"/>
          <w:sz w:val="18"/>
          <w:szCs w:val="18"/>
          <w:u w:val="single"/>
        </w:rPr>
        <w:br/>
        <w:t>International</w:t>
      </w:r>
      <w:r w:rsidRPr="00F96E64">
        <w:rPr>
          <w:rFonts w:ascii="Arial" w:hAnsi="Arial" w:cs="Arial"/>
          <w:color w:val="2D487B"/>
          <w:sz w:val="18"/>
          <w:szCs w:val="18"/>
          <w:u w:val="single"/>
        </w:rPr>
        <w:br/>
      </w:r>
      <w:r>
        <w:rPr>
          <w:rFonts w:ascii="Arial" w:hAnsi="Arial" w:cs="Arial"/>
          <w:color w:val="2D487B"/>
          <w:sz w:val="18"/>
          <w:szCs w:val="18"/>
          <w:u w:val="single"/>
        </w:rPr>
        <w:t xml:space="preserve">Department of Psychiatry and Behavioural </w:t>
      </w:r>
      <w:r>
        <w:rPr>
          <w:rFonts w:ascii="Arial" w:hAnsi="Arial" w:cs="Arial"/>
          <w:color w:val="2D487B"/>
          <w:sz w:val="18"/>
          <w:szCs w:val="18"/>
          <w:u w:val="single"/>
        </w:rPr>
        <w:br/>
        <w:t>Neurosciences, McMaster University</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Department of Psychiatry, Queen’s University</w:t>
      </w:r>
    </w:p>
    <w:p w:rsidR="00F96E64" w:rsidRPr="00F96E64" w:rsidRDefault="00F96E64" w:rsidP="00F96E64">
      <w:pPr>
        <w:spacing w:after="20"/>
        <w:rPr>
          <w:rFonts w:ascii="Arial" w:hAnsi="Arial" w:cs="Arial"/>
          <w:color w:val="2D487B"/>
          <w:sz w:val="18"/>
          <w:szCs w:val="18"/>
          <w:u w:val="single"/>
        </w:rPr>
      </w:pPr>
      <w:hyperlink r:id="rId22" w:history="1">
        <w:r w:rsidRPr="00F96E64">
          <w:rPr>
            <w:rFonts w:ascii="Arial" w:hAnsi="Arial" w:cs="Arial"/>
            <w:color w:val="2D487B"/>
            <w:sz w:val="18"/>
            <w:szCs w:val="18"/>
            <w:u w:val="single"/>
          </w:rPr>
          <w:t>Dotsa Bitove Wellness Academy</w:t>
        </w:r>
      </w:hyperlink>
      <w:r w:rsidRPr="00F96E64">
        <w:rPr>
          <w:rFonts w:ascii="Arial" w:hAnsi="Arial" w:cs="Arial"/>
          <w:color w:val="2D487B"/>
          <w:sz w:val="18"/>
          <w:szCs w:val="18"/>
          <w:u w:val="single"/>
        </w:rPr>
        <w:t xml:space="preserve"> </w:t>
      </w:r>
    </w:p>
    <w:p w:rsidR="00DC43C5" w:rsidRDefault="00DC43C5" w:rsidP="00F96E64">
      <w:pPr>
        <w:spacing w:after="20"/>
        <w:rPr>
          <w:rFonts w:ascii="Arial" w:hAnsi="Arial" w:cs="Arial"/>
          <w:sz w:val="18"/>
          <w:szCs w:val="18"/>
        </w:rPr>
      </w:pPr>
      <w:r>
        <w:rPr>
          <w:rFonts w:ascii="Arial" w:hAnsi="Arial" w:cs="Arial"/>
          <w:color w:val="2D487B"/>
          <w:sz w:val="18"/>
          <w:szCs w:val="18"/>
          <w:u w:val="single"/>
        </w:rPr>
        <w:t>Division of Geriatric Psychiatry</w:t>
      </w:r>
      <w:r>
        <w:rPr>
          <w:rFonts w:ascii="Arial" w:hAnsi="Arial" w:cs="Arial"/>
          <w:color w:val="2D487B"/>
          <w:sz w:val="18"/>
          <w:szCs w:val="18"/>
          <w:u w:val="single"/>
        </w:rPr>
        <w:br/>
        <w:t>McMaster University Faculty of Applied Health Sciences, University of Waterloo</w:t>
      </w:r>
    </w:p>
    <w:p w:rsidR="00DC43C5" w:rsidRDefault="00DC43C5" w:rsidP="00DC43C5">
      <w:pPr>
        <w:spacing w:after="20"/>
        <w:rPr>
          <w:rFonts w:ascii="Arial" w:hAnsi="Arial" w:cs="Arial"/>
          <w:sz w:val="18"/>
          <w:szCs w:val="18"/>
        </w:rPr>
      </w:pPr>
      <w:r>
        <w:rPr>
          <w:rFonts w:ascii="Arial" w:hAnsi="Arial" w:cs="Arial"/>
          <w:color w:val="2D487B"/>
          <w:sz w:val="18"/>
          <w:szCs w:val="18"/>
          <w:u w:val="single"/>
        </w:rPr>
        <w:t>Faculty of Health Sciences, McMaster University</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Faculty of Health Sciences, Western University</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Faculty of Nursing, University of Windsor</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Geriatric Psychiatry Program, Mount Sinai Hospital</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Hamilton Niagara Haldimand Brant LHIN</w:t>
      </w:r>
    </w:p>
    <w:p w:rsidR="00DC43C5" w:rsidRDefault="00DC43C5" w:rsidP="00DC43C5">
      <w:pPr>
        <w:spacing w:after="20"/>
        <w:ind w:right="15"/>
        <w:rPr>
          <w:rFonts w:ascii="Arial" w:hAnsi="Arial" w:cs="Arial"/>
          <w:color w:val="2D487B"/>
          <w:sz w:val="18"/>
          <w:szCs w:val="18"/>
          <w:u w:val="single"/>
        </w:rPr>
      </w:pPr>
      <w:r>
        <w:rPr>
          <w:rFonts w:ascii="Arial" w:hAnsi="Arial" w:cs="Arial"/>
          <w:sz w:val="18"/>
          <w:szCs w:val="18"/>
        </w:rPr>
        <w:t xml:space="preserve"> </w:t>
      </w:r>
      <w:r>
        <w:rPr>
          <w:rFonts w:ascii="Arial" w:hAnsi="Arial" w:cs="Arial"/>
          <w:color w:val="2D487B"/>
          <w:sz w:val="18"/>
          <w:szCs w:val="18"/>
          <w:u w:val="single"/>
        </w:rPr>
        <w:t>Homewood Health Centre</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Java Music Club</w:t>
      </w:r>
    </w:p>
    <w:p w:rsidR="00DC43C5" w:rsidRDefault="00DC43C5" w:rsidP="00DC43C5">
      <w:pPr>
        <w:spacing w:after="20"/>
        <w:rPr>
          <w:rFonts w:ascii="Arial" w:hAnsi="Arial" w:cs="Arial"/>
          <w:sz w:val="18"/>
          <w:szCs w:val="18"/>
        </w:rPr>
      </w:pPr>
      <w:r>
        <w:rPr>
          <w:rFonts w:ascii="Arial" w:hAnsi="Arial" w:cs="Arial"/>
          <w:color w:val="2D487B"/>
          <w:sz w:val="18"/>
          <w:szCs w:val="18"/>
          <w:u w:val="single"/>
        </w:rPr>
        <w:t>Local Health Integration Network – Central</w:t>
      </w:r>
    </w:p>
    <w:p w:rsidR="00DC43C5" w:rsidRDefault="00DC43C5" w:rsidP="00DC43C5">
      <w:pPr>
        <w:spacing w:after="20"/>
        <w:rPr>
          <w:rFonts w:ascii="Arial" w:hAnsi="Arial" w:cs="Arial"/>
          <w:sz w:val="18"/>
          <w:szCs w:val="18"/>
        </w:rPr>
      </w:pPr>
      <w:r>
        <w:rPr>
          <w:rFonts w:ascii="Arial" w:hAnsi="Arial" w:cs="Arial"/>
          <w:color w:val="2D487B"/>
          <w:sz w:val="18"/>
          <w:szCs w:val="18"/>
          <w:u w:val="single"/>
        </w:rPr>
        <w:t xml:space="preserve">Long-Term and Continuing Care </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Association of Manitoba</w:t>
      </w:r>
    </w:p>
    <w:p w:rsidR="00DC43C5" w:rsidRDefault="00DC43C5" w:rsidP="00DC43C5">
      <w:pPr>
        <w:spacing w:after="20"/>
        <w:rPr>
          <w:rFonts w:ascii="Arial" w:hAnsi="Arial" w:cs="Arial"/>
          <w:sz w:val="18"/>
          <w:szCs w:val="18"/>
        </w:rPr>
      </w:pPr>
      <w:r>
        <w:rPr>
          <w:rFonts w:ascii="Arial" w:hAnsi="Arial" w:cs="Arial"/>
          <w:color w:val="2D487B"/>
          <w:sz w:val="18"/>
          <w:szCs w:val="18"/>
          <w:u w:val="single"/>
        </w:rPr>
        <w:t>Ministry of Health and Long-Term Care</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Murray Alzheimer Research and Education Program</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National Initiative for the Care of the Elderly</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 xml:space="preserve">Office of the President, University of </w:t>
      </w:r>
      <w:r>
        <w:rPr>
          <w:rFonts w:ascii="Arial" w:hAnsi="Arial" w:cs="Arial"/>
          <w:color w:val="2D487B"/>
          <w:sz w:val="18"/>
          <w:szCs w:val="18"/>
        </w:rPr>
        <w:t xml:space="preserve"> </w:t>
      </w:r>
      <w:r>
        <w:rPr>
          <w:rFonts w:ascii="Arial" w:hAnsi="Arial" w:cs="Arial"/>
          <w:color w:val="2D487B"/>
          <w:sz w:val="18"/>
          <w:szCs w:val="18"/>
          <w:u w:val="single"/>
        </w:rPr>
        <w:t>Windsor</w:t>
      </w:r>
    </w:p>
    <w:p w:rsidR="00DC43C5"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 xml:space="preserve">Office of the Vice-President, Research, </w:t>
      </w:r>
    </w:p>
    <w:p w:rsidR="00DC43C5" w:rsidRPr="00DC43C5"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One Care</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Association of Non-Profit Homes</w:t>
      </w:r>
      <w:r>
        <w:rPr>
          <w:rFonts w:ascii="Arial" w:hAnsi="Arial" w:cs="Arial"/>
          <w:sz w:val="18"/>
          <w:szCs w:val="18"/>
        </w:rPr>
        <w:t xml:space="preserve"> </w:t>
      </w:r>
      <w:r>
        <w:rPr>
          <w:rFonts w:ascii="Arial" w:hAnsi="Arial" w:cs="Arial"/>
          <w:color w:val="2D487B"/>
          <w:sz w:val="18"/>
          <w:szCs w:val="18"/>
          <w:u w:val="single"/>
        </w:rPr>
        <w:t>and Services for Seniors</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Community Support Association</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Dementia Network</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Family Councils’ Program</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Interdisciplinary Council of Aging</w:t>
      </w:r>
      <w:r>
        <w:rPr>
          <w:rFonts w:ascii="Arial" w:hAnsi="Arial" w:cs="Arial"/>
          <w:color w:val="2D487B"/>
          <w:sz w:val="18"/>
          <w:szCs w:val="18"/>
        </w:rPr>
        <w:t xml:space="preserve"> </w:t>
      </w:r>
      <w:r>
        <w:rPr>
          <w:rFonts w:ascii="Arial" w:hAnsi="Arial" w:cs="Arial"/>
          <w:color w:val="2D487B"/>
          <w:sz w:val="18"/>
          <w:szCs w:val="18"/>
          <w:u w:val="single"/>
        </w:rPr>
        <w:t>and Health</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Long-Term Care Association</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PsychoGeriatric Association</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Seniors’ Secretariat</w:t>
      </w:r>
    </w:p>
    <w:p w:rsidR="00DC43C5" w:rsidRDefault="00DC43C5" w:rsidP="00DC43C5">
      <w:pPr>
        <w:spacing w:after="20"/>
        <w:rPr>
          <w:rFonts w:ascii="Arial" w:hAnsi="Arial" w:cs="Arial"/>
          <w:sz w:val="18"/>
          <w:szCs w:val="18"/>
        </w:rPr>
      </w:pPr>
      <w:r>
        <w:rPr>
          <w:rFonts w:ascii="Arial" w:hAnsi="Arial" w:cs="Arial"/>
          <w:color w:val="2D487B"/>
          <w:sz w:val="18"/>
          <w:szCs w:val="18"/>
          <w:u w:val="single"/>
        </w:rPr>
        <w:t>Regional Geriatric Program Central</w:t>
      </w:r>
      <w:r>
        <w:rPr>
          <w:rFonts w:ascii="Arial" w:hAnsi="Arial" w:cs="Arial"/>
          <w:sz w:val="18"/>
          <w:szCs w:val="18"/>
        </w:rPr>
        <w:t xml:space="preserve"> </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Registered Nurses’ Association of Ontario</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Revera Incorporated</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Saint Elizabeth Health Care</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Schlegel-UW Research Institute for Aging</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School of Part-Time Studies, Algonquin College</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lastRenderedPageBreak/>
        <w:t>Seniors Health Research Transfer Network</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Sheridan Elder Research Centre, Sheridan College</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South West Community Care Access Centre</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South West Local Health Integration Network</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Specialized Geriatric Services of Southwestern Ontario</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The Village of Wentworth Heights</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University of British Columbia</w:t>
      </w:r>
    </w:p>
    <w:p w:rsidR="00DC43C5" w:rsidRDefault="00DC43C5" w:rsidP="00DC43C5">
      <w:pPr>
        <w:spacing w:after="20"/>
        <w:ind w:right="15"/>
        <w:rPr>
          <w:rFonts w:ascii="Arial" w:hAnsi="Arial" w:cs="Arial"/>
          <w:sz w:val="18"/>
          <w:szCs w:val="18"/>
        </w:rPr>
      </w:pPr>
      <w:r>
        <w:rPr>
          <w:rFonts w:ascii="Arial" w:hAnsi="Arial" w:cs="Arial"/>
          <w:sz w:val="18"/>
          <w:szCs w:val="18"/>
        </w:rPr>
        <w:t>Waterloo-Wellington LTCH Linkages</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Yee Hong Centre for Geriatric Care</w:t>
      </w:r>
    </w:p>
    <w:p w:rsidR="00550F33" w:rsidRDefault="00550F33" w:rsidP="00DC43C5">
      <w:pPr>
        <w:jc w:val="center"/>
        <w:rPr>
          <w:rFonts w:ascii="Calibri" w:hAnsi="Calibri" w:cs="Calibri"/>
          <w:b/>
          <w:bCs/>
          <w:sz w:val="24"/>
          <w:szCs w:val="24"/>
        </w:rPr>
      </w:pPr>
    </w:p>
    <w:p w:rsidR="00DC43C5" w:rsidRDefault="00DC43C5" w:rsidP="00DC43C5">
      <w:pPr>
        <w:jc w:val="center"/>
        <w:rPr>
          <w:rFonts w:ascii="Calibri" w:hAnsi="Calibri" w:cs="Calibri"/>
          <w:sz w:val="24"/>
          <w:szCs w:val="24"/>
        </w:rPr>
      </w:pPr>
      <w:r>
        <w:rPr>
          <w:rFonts w:ascii="Calibri" w:hAnsi="Calibri" w:cs="Calibri"/>
          <w:b/>
          <w:bCs/>
          <w:sz w:val="24"/>
          <w:szCs w:val="24"/>
        </w:rPr>
        <w:t>Sherry L. Dupuis, PhD</w:t>
      </w:r>
    </w:p>
    <w:p w:rsidR="00DC43C5" w:rsidRDefault="00DC43C5" w:rsidP="00DC43C5">
      <w:pPr>
        <w:jc w:val="center"/>
        <w:rPr>
          <w:rFonts w:ascii="Calibri" w:hAnsi="Calibri" w:cs="Calibri"/>
        </w:rPr>
      </w:pPr>
      <w:r>
        <w:rPr>
          <w:rFonts w:ascii="Calibri" w:hAnsi="Calibri" w:cs="Calibri"/>
        </w:rPr>
        <w:t>Co-Principal Investigator</w:t>
      </w:r>
    </w:p>
    <w:p w:rsidR="00DC43C5" w:rsidRDefault="00DC43C5" w:rsidP="00DC43C5">
      <w:pPr>
        <w:jc w:val="center"/>
        <w:rPr>
          <w:rFonts w:ascii="Calibri" w:hAnsi="Calibri" w:cs="Calibri"/>
        </w:rPr>
      </w:pPr>
      <w:r>
        <w:rPr>
          <w:rFonts w:ascii="Calibri" w:hAnsi="Calibri" w:cs="Calibri"/>
        </w:rPr>
        <w:t xml:space="preserve">Professor, Department of </w:t>
      </w:r>
    </w:p>
    <w:p w:rsidR="00DC43C5" w:rsidRDefault="00DC43C5" w:rsidP="00DC43C5">
      <w:pPr>
        <w:jc w:val="center"/>
        <w:rPr>
          <w:rFonts w:ascii="Calibri" w:hAnsi="Calibri" w:cs="Calibri"/>
        </w:rPr>
      </w:pPr>
      <w:r>
        <w:rPr>
          <w:rFonts w:ascii="Calibri" w:hAnsi="Calibri" w:cs="Calibri"/>
        </w:rPr>
        <w:t>Recreation and Leisure Studies</w:t>
      </w:r>
    </w:p>
    <w:p w:rsidR="00DC43C5" w:rsidRDefault="00DC43C5" w:rsidP="00DC43C5">
      <w:pPr>
        <w:jc w:val="center"/>
        <w:rPr>
          <w:rFonts w:ascii="Calibri" w:hAnsi="Calibri" w:cs="Calibri"/>
        </w:rPr>
      </w:pPr>
      <w:r>
        <w:rPr>
          <w:rFonts w:ascii="Calibri" w:hAnsi="Calibri" w:cs="Calibri"/>
        </w:rPr>
        <w:t>Faculty of Applied Health Sciences</w:t>
      </w:r>
    </w:p>
    <w:p w:rsidR="00DC43C5" w:rsidRDefault="00DC43C5" w:rsidP="00DC43C5">
      <w:pPr>
        <w:jc w:val="center"/>
        <w:rPr>
          <w:rFonts w:ascii="Calibri" w:hAnsi="Calibri" w:cs="Calibri"/>
        </w:rPr>
      </w:pPr>
      <w:r>
        <w:rPr>
          <w:rFonts w:ascii="Calibri" w:hAnsi="Calibri" w:cs="Calibri"/>
        </w:rPr>
        <w:t>University of Waterloo</w:t>
      </w:r>
    </w:p>
    <w:p w:rsidR="00DC43C5" w:rsidRDefault="00DC43C5" w:rsidP="00DC43C5">
      <w:pPr>
        <w:jc w:val="center"/>
        <w:rPr>
          <w:rFonts w:ascii="Calibri" w:hAnsi="Calibri" w:cs="Calibri"/>
        </w:rPr>
      </w:pPr>
      <w:r>
        <w:rPr>
          <w:rFonts w:ascii="Calibri" w:hAnsi="Calibri" w:cs="Calibri"/>
        </w:rPr>
        <w:t>Waterloo, Ontario N2L 3G1</w:t>
      </w:r>
    </w:p>
    <w:p w:rsidR="00DC43C5" w:rsidRDefault="00DC43C5" w:rsidP="00DC43C5">
      <w:pPr>
        <w:jc w:val="center"/>
        <w:rPr>
          <w:rFonts w:ascii="Calibri" w:hAnsi="Calibri" w:cs="Calibri"/>
        </w:rPr>
      </w:pPr>
      <w:r>
        <w:rPr>
          <w:rFonts w:ascii="Calibri" w:hAnsi="Calibri" w:cs="Calibri"/>
        </w:rPr>
        <w:t>519-888-4567 x. 36188</w:t>
      </w:r>
    </w:p>
    <w:p w:rsidR="00DC43C5" w:rsidRDefault="00DC43C5" w:rsidP="00DC43C5">
      <w:pPr>
        <w:jc w:val="center"/>
        <w:rPr>
          <w:rFonts w:ascii="Calibri" w:hAnsi="Calibri" w:cs="Calibri"/>
        </w:rPr>
      </w:pPr>
      <w:r>
        <w:rPr>
          <w:rFonts w:ascii="Calibri" w:hAnsi="Calibri" w:cs="Calibri"/>
          <w:color w:val="2D487B"/>
          <w:u w:val="single"/>
        </w:rPr>
        <w:t>sldupuis@uwaterloo.ca</w:t>
      </w:r>
    </w:p>
    <w:p w:rsidR="00DC43C5" w:rsidRDefault="00DC43C5" w:rsidP="00DC43C5">
      <w:pPr>
        <w:jc w:val="center"/>
        <w:rPr>
          <w:rFonts w:ascii="Calibri" w:hAnsi="Calibri" w:cs="Calibri"/>
        </w:rPr>
      </w:pPr>
      <w:r>
        <w:rPr>
          <w:rFonts w:ascii="Calibri" w:hAnsi="Calibri" w:cs="Calibri"/>
          <w:color w:val="2D487B"/>
          <w:u w:val="single"/>
        </w:rPr>
        <w:t>www.uwaterloo.ca/pidc</w:t>
      </w:r>
    </w:p>
    <w:p w:rsidR="00DC43C5" w:rsidRDefault="00DC43C5" w:rsidP="00DC43C5">
      <w:pPr>
        <w:rPr>
          <w:rFonts w:ascii="Calibri" w:hAnsi="Calibri" w:cs="Calibri"/>
          <w:sz w:val="26"/>
          <w:szCs w:val="26"/>
        </w:rPr>
      </w:pPr>
    </w:p>
    <w:p w:rsidR="00DC43C5" w:rsidRDefault="00DC43C5" w:rsidP="00DC43C5">
      <w:pPr>
        <w:spacing w:line="260" w:lineRule="exact"/>
        <w:jc w:val="center"/>
        <w:rPr>
          <w:rFonts w:ascii="Calibri" w:hAnsi="Calibri" w:cs="Calibri"/>
          <w:b/>
          <w:bCs/>
        </w:rPr>
      </w:pPr>
    </w:p>
    <w:p w:rsidR="00DC43C5" w:rsidRDefault="00DC43C5" w:rsidP="00DC43C5">
      <w:pPr>
        <w:spacing w:line="260" w:lineRule="exact"/>
        <w:jc w:val="center"/>
        <w:rPr>
          <w:rFonts w:ascii="Calibri" w:hAnsi="Calibri" w:cs="Calibri"/>
          <w:b/>
          <w:bCs/>
          <w:sz w:val="24"/>
          <w:szCs w:val="24"/>
        </w:rPr>
      </w:pPr>
      <w:r>
        <w:rPr>
          <w:rFonts w:ascii="Calibri" w:hAnsi="Calibri" w:cs="Calibri"/>
          <w:b/>
          <w:bCs/>
          <w:sz w:val="24"/>
          <w:szCs w:val="24"/>
        </w:rPr>
        <w:t>Carrie McAiney, PhD</w:t>
      </w:r>
    </w:p>
    <w:p w:rsidR="003F63C0" w:rsidRPr="003F63C0" w:rsidRDefault="003F63C0" w:rsidP="003F63C0">
      <w:pPr>
        <w:autoSpaceDE w:val="0"/>
        <w:autoSpaceDN w:val="0"/>
        <w:adjustRightInd w:val="0"/>
        <w:spacing w:after="0" w:line="240" w:lineRule="auto"/>
        <w:contextualSpacing w:val="0"/>
        <w:rPr>
          <w:rFonts w:ascii="Calibri" w:hAnsi="Calibri" w:cs="Calibri"/>
          <w:color w:val="000000"/>
          <w:sz w:val="24"/>
          <w:szCs w:val="24"/>
          <w:lang w:val="en-CA"/>
        </w:rPr>
      </w:pP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Co-Principal Investigator</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Associate Professor,</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Department of Psychiatry and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Behavioural Neurosciences</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McMaster University and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Director of Evaluation and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Research, Seniors Mental Health, St. Joseph’s Healthcare Hamilton</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100 West 5th Street, Rm E117D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Hamilton, Ontario L8N 3K7</w:t>
      </w:r>
    </w:p>
    <w:p w:rsidR="003F63C0" w:rsidRDefault="003F63C0" w:rsidP="003F63C0">
      <w:pPr>
        <w:jc w:val="center"/>
        <w:rPr>
          <w:rFonts w:ascii="Calibri" w:hAnsi="Calibri" w:cs="Calibri"/>
          <w:color w:val="000000"/>
          <w:lang w:val="en-CA"/>
        </w:rPr>
      </w:pPr>
      <w:r w:rsidRPr="003F63C0">
        <w:rPr>
          <w:rFonts w:ascii="Calibri" w:hAnsi="Calibri" w:cs="Calibri"/>
          <w:color w:val="000000"/>
          <w:lang w:val="en-CA"/>
        </w:rPr>
        <w:t xml:space="preserve">905-522-1155 x. 36722 </w:t>
      </w:r>
    </w:p>
    <w:p w:rsidR="00DC43C5" w:rsidRDefault="00DC43C5" w:rsidP="003F63C0">
      <w:pPr>
        <w:jc w:val="center"/>
        <w:rPr>
          <w:rFonts w:ascii="Calibri" w:hAnsi="Calibri" w:cs="Calibri"/>
        </w:rPr>
      </w:pPr>
      <w:r>
        <w:rPr>
          <w:rFonts w:ascii="Calibri" w:hAnsi="Calibri" w:cs="Calibri"/>
          <w:color w:val="2D487B"/>
          <w:u w:val="single"/>
        </w:rPr>
        <w:t>mcaineyc@mcmaster.ca</w:t>
      </w:r>
    </w:p>
    <w:p w:rsidR="00DC43C5" w:rsidRDefault="00DC43C5" w:rsidP="00DC43C5">
      <w:pPr>
        <w:jc w:val="center"/>
        <w:rPr>
          <w:rFonts w:ascii="Calibri" w:hAnsi="Calibri" w:cs="Calibri"/>
        </w:rPr>
      </w:pPr>
      <w:r>
        <w:rPr>
          <w:rFonts w:ascii="Calibri" w:hAnsi="Calibri" w:cs="Calibri"/>
          <w:color w:val="2D487B"/>
          <w:u w:val="single"/>
        </w:rPr>
        <w:t>www.uwaterloo.ca/pidc</w:t>
      </w:r>
    </w:p>
    <w:p w:rsidR="00DC43C5" w:rsidRDefault="00DC43C5" w:rsidP="00DC43C5">
      <w:pPr>
        <w:spacing w:line="280" w:lineRule="exact"/>
        <w:rPr>
          <w:rFonts w:ascii="Calibri" w:hAnsi="Calibri" w:cs="Calibri"/>
        </w:rPr>
      </w:pPr>
    </w:p>
    <w:p w:rsidR="00DC43C5" w:rsidRDefault="00DC43C5" w:rsidP="00DC43C5">
      <w:pPr>
        <w:jc w:val="center"/>
        <w:rPr>
          <w:rFonts w:ascii="Calibri" w:hAnsi="Calibri" w:cs="Calibri"/>
          <w:sz w:val="25"/>
          <w:szCs w:val="25"/>
        </w:rPr>
      </w:pPr>
      <w:r>
        <w:rPr>
          <w:rFonts w:ascii="Calibri" w:hAnsi="Calibri" w:cs="Calibri"/>
          <w:b/>
          <w:bCs/>
          <w:sz w:val="25"/>
          <w:szCs w:val="25"/>
        </w:rPr>
        <w:t>Contact Us/Join our Mailing List</w:t>
      </w:r>
      <w:r>
        <w:rPr>
          <w:rFonts w:ascii="Calibri" w:hAnsi="Calibri" w:cs="Calibri"/>
          <w:b/>
          <w:bCs/>
          <w:sz w:val="25"/>
          <w:szCs w:val="25"/>
        </w:rPr>
        <w:br/>
        <w:t xml:space="preserve"> </w:t>
      </w:r>
      <w:r>
        <w:rPr>
          <w:rFonts w:ascii="Calibri" w:hAnsi="Calibri" w:cs="Calibri"/>
          <w:color w:val="2D487B"/>
          <w:sz w:val="24"/>
          <w:szCs w:val="24"/>
          <w:u w:val="single"/>
        </w:rPr>
        <w:t>sian.lockwood@uwaterloo.ca</w:t>
      </w:r>
    </w:p>
    <w:p w:rsidR="00DC43C5" w:rsidRDefault="00DC43C5" w:rsidP="00DC43C5">
      <w:pPr>
        <w:jc w:val="center"/>
        <w:rPr>
          <w:rFonts w:ascii="Calibri" w:hAnsi="Calibri" w:cs="Calibri"/>
          <w:sz w:val="25"/>
          <w:szCs w:val="25"/>
        </w:rPr>
      </w:pPr>
    </w:p>
    <w:p w:rsidR="00DC43C5" w:rsidRDefault="00DC43C5" w:rsidP="00DC43C5">
      <w:pPr>
        <w:spacing w:line="280" w:lineRule="exact"/>
        <w:jc w:val="center"/>
        <w:rPr>
          <w:rFonts w:ascii="Calibri" w:hAnsi="Calibri" w:cs="Calibri"/>
          <w:b/>
          <w:bCs/>
          <w:sz w:val="26"/>
          <w:szCs w:val="26"/>
        </w:rPr>
      </w:pPr>
      <w:r>
        <w:rPr>
          <w:rFonts w:ascii="Calibri" w:hAnsi="Calibri" w:cs="Calibri"/>
          <w:b/>
          <w:bCs/>
          <w:sz w:val="26"/>
          <w:szCs w:val="26"/>
        </w:rPr>
        <w:t xml:space="preserve">Join us Online! </w:t>
      </w:r>
    </w:p>
    <w:p w:rsidR="00DC43C5" w:rsidRDefault="00DC43C5" w:rsidP="00DC43C5">
      <w:pPr>
        <w:spacing w:line="280" w:lineRule="exact"/>
        <w:jc w:val="center"/>
        <w:rPr>
          <w:rFonts w:ascii="Calibri" w:hAnsi="Calibri" w:cs="Calibri"/>
          <w:b/>
          <w:bCs/>
          <w:sz w:val="26"/>
          <w:szCs w:val="26"/>
        </w:rPr>
      </w:pPr>
    </w:p>
    <w:p w:rsidR="00DC43C5" w:rsidRDefault="00DC43C5" w:rsidP="00DC43C5">
      <w:pPr>
        <w:spacing w:line="280" w:lineRule="exact"/>
        <w:jc w:val="center"/>
        <w:rPr>
          <w:rFonts w:ascii="Calibri" w:hAnsi="Calibri" w:cs="Calibri"/>
          <w:sz w:val="26"/>
          <w:szCs w:val="26"/>
        </w:rPr>
      </w:pPr>
      <w:r>
        <w:rPr>
          <w:rFonts w:ascii="Calibri" w:hAnsi="Calibri" w:cs="Calibri"/>
          <w:color w:val="2D487B"/>
          <w:sz w:val="26"/>
          <w:szCs w:val="26"/>
          <w:u w:val="single"/>
        </w:rPr>
        <w:t>www.uwaterloo.ca/pidc</w:t>
      </w:r>
    </w:p>
    <w:p w:rsidR="00DC43C5" w:rsidRPr="00DC43C5" w:rsidRDefault="00DC43C5" w:rsidP="00DC43C5">
      <w:pPr>
        <w:spacing w:line="280" w:lineRule="exact"/>
        <w:jc w:val="center"/>
        <w:rPr>
          <w:rFonts w:ascii="Calibri" w:hAnsi="Calibri" w:cs="Calibri"/>
          <w:sz w:val="26"/>
          <w:szCs w:val="26"/>
        </w:rPr>
      </w:pPr>
      <w:r w:rsidRPr="00DC43C5">
        <w:rPr>
          <w:rFonts w:ascii="Calibri" w:hAnsi="Calibri" w:cs="Calibri"/>
          <w:bCs/>
          <w:color w:val="2D487B"/>
          <w:u w:val="single"/>
        </w:rPr>
        <w:t>@pidcalliance</w:t>
      </w:r>
    </w:p>
    <w:p w:rsidR="00DC43C5" w:rsidRDefault="00DC43C5" w:rsidP="00330FA7">
      <w:pPr>
        <w:spacing w:line="280" w:lineRule="exact"/>
        <w:jc w:val="center"/>
      </w:pPr>
      <w:r w:rsidRPr="00DC43C5">
        <w:rPr>
          <w:rFonts w:ascii="Calibri" w:hAnsi="Calibri" w:cs="Calibri"/>
          <w:bCs/>
          <w:color w:val="2D487B"/>
          <w:u w:val="single"/>
        </w:rPr>
        <w:t>PartnershipsInDementiaCareAlliance</w:t>
      </w:r>
    </w:p>
    <w:sectPr w:rsidR="00DC43C5" w:rsidSect="00CF7E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3E" w:rsidRDefault="00AA183E" w:rsidP="00AA183E">
      <w:pPr>
        <w:spacing w:after="0" w:line="240" w:lineRule="auto"/>
      </w:pPr>
      <w:r>
        <w:separator/>
      </w:r>
    </w:p>
  </w:endnote>
  <w:endnote w:type="continuationSeparator" w:id="0">
    <w:p w:rsidR="00AA183E" w:rsidRDefault="00AA183E" w:rsidP="00AA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651"/>
      <w:docPartObj>
        <w:docPartGallery w:val="Page Numbers (Bottom of Page)"/>
        <w:docPartUnique/>
      </w:docPartObj>
    </w:sdtPr>
    <w:sdtEndPr>
      <w:rPr>
        <w:noProof/>
      </w:rPr>
    </w:sdtEndPr>
    <w:sdtContent>
      <w:p w:rsidR="00AA183E" w:rsidRDefault="00AA183E">
        <w:pPr>
          <w:pStyle w:val="Footer"/>
          <w:jc w:val="right"/>
        </w:pPr>
        <w:r>
          <w:fldChar w:fldCharType="begin"/>
        </w:r>
        <w:r>
          <w:instrText xml:space="preserve"> PAGE   \* MERGEFORMAT </w:instrText>
        </w:r>
        <w:r>
          <w:fldChar w:fldCharType="separate"/>
        </w:r>
        <w:r w:rsidR="005E0105">
          <w:rPr>
            <w:noProof/>
          </w:rPr>
          <w:t>6</w:t>
        </w:r>
        <w:r>
          <w:rPr>
            <w:noProof/>
          </w:rPr>
          <w:fldChar w:fldCharType="end"/>
        </w:r>
      </w:p>
    </w:sdtContent>
  </w:sdt>
  <w:p w:rsidR="00AA183E" w:rsidRDefault="00AA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3E" w:rsidRDefault="00AA183E" w:rsidP="00AA183E">
      <w:pPr>
        <w:spacing w:after="0" w:line="240" w:lineRule="auto"/>
      </w:pPr>
      <w:r>
        <w:separator/>
      </w:r>
    </w:p>
  </w:footnote>
  <w:footnote w:type="continuationSeparator" w:id="0">
    <w:p w:rsidR="00AA183E" w:rsidRDefault="00AA183E" w:rsidP="00AA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D8F"/>
    <w:multiLevelType w:val="hybridMultilevel"/>
    <w:tmpl w:val="D35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0BE9"/>
    <w:multiLevelType w:val="hybridMultilevel"/>
    <w:tmpl w:val="2E6C5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F6720"/>
    <w:multiLevelType w:val="hybridMultilevel"/>
    <w:tmpl w:val="1A3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80412"/>
    <w:multiLevelType w:val="hybridMultilevel"/>
    <w:tmpl w:val="ADA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62163"/>
    <w:multiLevelType w:val="hybridMultilevel"/>
    <w:tmpl w:val="317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C12C9"/>
    <w:multiLevelType w:val="hybridMultilevel"/>
    <w:tmpl w:val="DCD0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F3611"/>
    <w:multiLevelType w:val="hybridMultilevel"/>
    <w:tmpl w:val="CEE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F4599"/>
    <w:multiLevelType w:val="hybridMultilevel"/>
    <w:tmpl w:val="6E10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31726"/>
    <w:multiLevelType w:val="hybridMultilevel"/>
    <w:tmpl w:val="8070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40A61"/>
    <w:multiLevelType w:val="hybridMultilevel"/>
    <w:tmpl w:val="CF6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F3E6E"/>
    <w:multiLevelType w:val="hybridMultilevel"/>
    <w:tmpl w:val="95BC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613B2C"/>
    <w:multiLevelType w:val="hybridMultilevel"/>
    <w:tmpl w:val="AF165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CB3076"/>
    <w:multiLevelType w:val="hybridMultilevel"/>
    <w:tmpl w:val="933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4131D"/>
    <w:multiLevelType w:val="hybridMultilevel"/>
    <w:tmpl w:val="E88E0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C1395A"/>
    <w:multiLevelType w:val="hybridMultilevel"/>
    <w:tmpl w:val="3D7C353E"/>
    <w:lvl w:ilvl="0" w:tplc="FDD21342">
      <w:start w:val="3"/>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B48D3"/>
    <w:multiLevelType w:val="hybridMultilevel"/>
    <w:tmpl w:val="1B3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74E9A"/>
    <w:multiLevelType w:val="hybridMultilevel"/>
    <w:tmpl w:val="4A0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163DE"/>
    <w:multiLevelType w:val="hybridMultilevel"/>
    <w:tmpl w:val="072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641FD"/>
    <w:multiLevelType w:val="hybridMultilevel"/>
    <w:tmpl w:val="A5B0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70CBA"/>
    <w:multiLevelType w:val="hybridMultilevel"/>
    <w:tmpl w:val="C79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049AE"/>
    <w:multiLevelType w:val="hybridMultilevel"/>
    <w:tmpl w:val="C226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07392"/>
    <w:multiLevelType w:val="hybridMultilevel"/>
    <w:tmpl w:val="CF62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C60A7"/>
    <w:multiLevelType w:val="hybridMultilevel"/>
    <w:tmpl w:val="548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6785F"/>
    <w:multiLevelType w:val="hybridMultilevel"/>
    <w:tmpl w:val="4A10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462F5"/>
    <w:multiLevelType w:val="hybridMultilevel"/>
    <w:tmpl w:val="2B8853B0"/>
    <w:lvl w:ilvl="0" w:tplc="9138B6FA">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8761E"/>
    <w:multiLevelType w:val="hybridMultilevel"/>
    <w:tmpl w:val="A20C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A2870"/>
    <w:multiLevelType w:val="hybridMultilevel"/>
    <w:tmpl w:val="06565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20"/>
  </w:num>
  <w:num w:numId="5">
    <w:abstractNumId w:val="9"/>
  </w:num>
  <w:num w:numId="6">
    <w:abstractNumId w:val="25"/>
  </w:num>
  <w:num w:numId="7">
    <w:abstractNumId w:val="12"/>
  </w:num>
  <w:num w:numId="8">
    <w:abstractNumId w:val="10"/>
  </w:num>
  <w:num w:numId="9">
    <w:abstractNumId w:val="13"/>
  </w:num>
  <w:num w:numId="10">
    <w:abstractNumId w:val="18"/>
  </w:num>
  <w:num w:numId="11">
    <w:abstractNumId w:val="23"/>
  </w:num>
  <w:num w:numId="12">
    <w:abstractNumId w:val="7"/>
  </w:num>
  <w:num w:numId="13">
    <w:abstractNumId w:val="19"/>
  </w:num>
  <w:num w:numId="14">
    <w:abstractNumId w:val="11"/>
  </w:num>
  <w:num w:numId="15">
    <w:abstractNumId w:val="21"/>
  </w:num>
  <w:num w:numId="16">
    <w:abstractNumId w:val="6"/>
  </w:num>
  <w:num w:numId="17">
    <w:abstractNumId w:val="8"/>
  </w:num>
  <w:num w:numId="18">
    <w:abstractNumId w:val="1"/>
  </w:num>
  <w:num w:numId="19">
    <w:abstractNumId w:val="26"/>
  </w:num>
  <w:num w:numId="20">
    <w:abstractNumId w:val="3"/>
  </w:num>
  <w:num w:numId="21">
    <w:abstractNumId w:val="14"/>
  </w:num>
  <w:num w:numId="22">
    <w:abstractNumId w:val="22"/>
  </w:num>
  <w:num w:numId="23">
    <w:abstractNumId w:val="5"/>
  </w:num>
  <w:num w:numId="24">
    <w:abstractNumId w:val="16"/>
  </w:num>
  <w:num w:numId="25">
    <w:abstractNumId w:val="17"/>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CB"/>
    <w:rsid w:val="000204E6"/>
    <w:rsid w:val="000A7E69"/>
    <w:rsid w:val="000D3D74"/>
    <w:rsid w:val="000E73B1"/>
    <w:rsid w:val="001133F2"/>
    <w:rsid w:val="00153F3B"/>
    <w:rsid w:val="0019580E"/>
    <w:rsid w:val="001D1756"/>
    <w:rsid w:val="00234D19"/>
    <w:rsid w:val="002B33A7"/>
    <w:rsid w:val="002B52F2"/>
    <w:rsid w:val="002C305D"/>
    <w:rsid w:val="00330FA7"/>
    <w:rsid w:val="0037428E"/>
    <w:rsid w:val="00377EC8"/>
    <w:rsid w:val="003A2761"/>
    <w:rsid w:val="003F63C0"/>
    <w:rsid w:val="00431FA4"/>
    <w:rsid w:val="00442C3F"/>
    <w:rsid w:val="00447B76"/>
    <w:rsid w:val="00480DAE"/>
    <w:rsid w:val="004A1A2F"/>
    <w:rsid w:val="004A623F"/>
    <w:rsid w:val="004C30FC"/>
    <w:rsid w:val="00500CEE"/>
    <w:rsid w:val="005459C3"/>
    <w:rsid w:val="00550F33"/>
    <w:rsid w:val="00574305"/>
    <w:rsid w:val="00575E45"/>
    <w:rsid w:val="005E0105"/>
    <w:rsid w:val="00682B00"/>
    <w:rsid w:val="006C7FF5"/>
    <w:rsid w:val="007018EF"/>
    <w:rsid w:val="00741245"/>
    <w:rsid w:val="00743413"/>
    <w:rsid w:val="00790271"/>
    <w:rsid w:val="007F2932"/>
    <w:rsid w:val="00841F37"/>
    <w:rsid w:val="008652C5"/>
    <w:rsid w:val="00877BC0"/>
    <w:rsid w:val="008861FC"/>
    <w:rsid w:val="008B32EC"/>
    <w:rsid w:val="00910957"/>
    <w:rsid w:val="009878A6"/>
    <w:rsid w:val="00A61539"/>
    <w:rsid w:val="00AA183E"/>
    <w:rsid w:val="00AA27D5"/>
    <w:rsid w:val="00B365E0"/>
    <w:rsid w:val="00B51F5A"/>
    <w:rsid w:val="00B703C5"/>
    <w:rsid w:val="00B714CD"/>
    <w:rsid w:val="00B960C2"/>
    <w:rsid w:val="00BA5F00"/>
    <w:rsid w:val="00BB075F"/>
    <w:rsid w:val="00BD2134"/>
    <w:rsid w:val="00C05824"/>
    <w:rsid w:val="00C110CB"/>
    <w:rsid w:val="00C23342"/>
    <w:rsid w:val="00CF7E9D"/>
    <w:rsid w:val="00D74976"/>
    <w:rsid w:val="00D9549C"/>
    <w:rsid w:val="00DC43C5"/>
    <w:rsid w:val="00EC14DE"/>
    <w:rsid w:val="00F02144"/>
    <w:rsid w:val="00F96E64"/>
    <w:rsid w:val="00FC5BED"/>
    <w:rsid w:val="00FF5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DF3B6-F478-4850-B07D-883F2295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ormal)"/>
    <w:qFormat/>
    <w:rsid w:val="00C110CB"/>
    <w:pPr>
      <w:contextualSpacing/>
    </w:pPr>
  </w:style>
  <w:style w:type="paragraph" w:styleId="Heading1">
    <w:name w:val="heading 1"/>
    <w:basedOn w:val="Normal"/>
    <w:next w:val="Normal"/>
    <w:link w:val="Heading1Char"/>
    <w:autoRedefine/>
    <w:uiPriority w:val="9"/>
    <w:qFormat/>
    <w:rsid w:val="000204E6"/>
    <w:pPr>
      <w:keepNext/>
      <w:keepLines/>
      <w:pBdr>
        <w:top w:val="single" w:sz="4" w:space="1" w:color="00B050" w:themeColor="background2"/>
        <w:left w:val="single" w:sz="4" w:space="4" w:color="00B050" w:themeColor="background2"/>
        <w:bottom w:val="single" w:sz="4" w:space="1" w:color="00B050" w:themeColor="background2"/>
        <w:right w:val="single" w:sz="4" w:space="4" w:color="00B050" w:themeColor="background2"/>
      </w:pBdr>
      <w:shd w:val="clear" w:color="auto" w:fill="00B050" w:themeFill="background2"/>
      <w:tabs>
        <w:tab w:val="left" w:pos="6249"/>
      </w:tabs>
      <w:spacing w:before="200"/>
      <w:jc w:val="center"/>
      <w:outlineLvl w:val="0"/>
    </w:pPr>
    <w:rPr>
      <w:rFonts w:ascii="Calibri" w:eastAsiaTheme="majorEastAsia" w:hAnsi="Calibri" w:cs="Calibri"/>
      <w:b/>
      <w:caps/>
      <w:color w:val="2F302F"/>
      <w:spacing w:val="6"/>
      <w:sz w:val="28"/>
      <w:szCs w:val="28"/>
    </w:rPr>
  </w:style>
  <w:style w:type="paragraph" w:styleId="Heading2">
    <w:name w:val="heading 2"/>
    <w:basedOn w:val="Normal"/>
    <w:next w:val="Normal"/>
    <w:link w:val="Heading2Char"/>
    <w:uiPriority w:val="9"/>
    <w:unhideWhenUsed/>
    <w:qFormat/>
    <w:rsid w:val="00C110C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C110CB"/>
    <w:pPr>
      <w:keepNext/>
      <w:keepLines/>
      <w:spacing w:before="200" w:after="0"/>
      <w:jc w:val="center"/>
      <w:outlineLvl w:val="2"/>
    </w:pPr>
    <w:rPr>
      <w:rFonts w:asciiTheme="majorHAnsi" w:eastAsiaTheme="majorEastAsia" w:hAnsiTheme="majorHAnsi" w:cstheme="majorBidi"/>
      <w:b/>
      <w:bCs/>
      <w:i/>
      <w:caps/>
      <w:color w:val="00B050" w:themeColor="accent1"/>
      <w:sz w:val="24"/>
    </w:rPr>
  </w:style>
  <w:style w:type="paragraph" w:styleId="Heading4">
    <w:name w:val="heading 4"/>
    <w:aliases w:val="Heading 4 (action calls)"/>
    <w:basedOn w:val="Normal"/>
    <w:next w:val="Normal"/>
    <w:link w:val="Heading4Char"/>
    <w:uiPriority w:val="9"/>
    <w:semiHidden/>
    <w:unhideWhenUsed/>
    <w:qFormat/>
    <w:rsid w:val="00C110CB"/>
    <w:pPr>
      <w:keepNext/>
      <w:keepLines/>
      <w:spacing w:before="200" w:after="0"/>
      <w:outlineLvl w:val="3"/>
    </w:pPr>
    <w:rPr>
      <w:rFonts w:asciiTheme="majorHAnsi" w:eastAsiaTheme="majorEastAsia" w:hAnsiTheme="majorHAnsi" w:cstheme="majorBidi"/>
      <w:b/>
      <w:bCs/>
      <w:i/>
      <w:iCs/>
      <w:color w:val="00B050" w:themeColor="accent1"/>
    </w:rPr>
  </w:style>
  <w:style w:type="paragraph" w:styleId="Heading5">
    <w:name w:val="heading 5"/>
    <w:aliases w:val="Highlighted text"/>
    <w:basedOn w:val="Normal"/>
    <w:next w:val="Normal"/>
    <w:link w:val="Heading5Char"/>
    <w:uiPriority w:val="9"/>
    <w:semiHidden/>
    <w:unhideWhenUsed/>
    <w:qFormat/>
    <w:rsid w:val="00C110CB"/>
    <w:pPr>
      <w:keepNext/>
      <w:keepLines/>
      <w:spacing w:before="200" w:after="0"/>
      <w:outlineLvl w:val="4"/>
    </w:pPr>
    <w:rPr>
      <w:rFonts w:asciiTheme="majorHAnsi" w:eastAsiaTheme="majorEastAsia" w:hAnsiTheme="majorHAnsi" w:cstheme="majorBidi"/>
      <w:color w:val="005727" w:themeColor="accent1" w:themeShade="7F"/>
    </w:rPr>
  </w:style>
  <w:style w:type="paragraph" w:styleId="Heading6">
    <w:name w:val="heading 6"/>
    <w:aliases w:val="Return to top"/>
    <w:basedOn w:val="Normal"/>
    <w:next w:val="Normal"/>
    <w:link w:val="Heading6Char"/>
    <w:autoRedefine/>
    <w:uiPriority w:val="9"/>
    <w:semiHidden/>
    <w:unhideWhenUsed/>
    <w:qFormat/>
    <w:rsid w:val="00C110C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C11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0CB"/>
    <w:pPr>
      <w:keepNext/>
      <w:keepLines/>
      <w:spacing w:before="200" w:after="0"/>
      <w:outlineLvl w:val="7"/>
    </w:pPr>
    <w:rPr>
      <w:rFonts w:asciiTheme="majorHAnsi" w:eastAsiaTheme="majorEastAsia" w:hAnsiTheme="majorHAnsi" w:cstheme="majorBidi"/>
      <w:color w:val="00B050" w:themeColor="accent1"/>
      <w:sz w:val="20"/>
      <w:szCs w:val="20"/>
    </w:rPr>
  </w:style>
  <w:style w:type="paragraph" w:styleId="Heading9">
    <w:name w:val="heading 9"/>
    <w:basedOn w:val="Normal"/>
    <w:next w:val="Normal"/>
    <w:link w:val="Heading9Char"/>
    <w:uiPriority w:val="9"/>
    <w:semiHidden/>
    <w:unhideWhenUsed/>
    <w:qFormat/>
    <w:rsid w:val="00C110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4E6"/>
    <w:rPr>
      <w:rFonts w:ascii="Calibri" w:eastAsiaTheme="majorEastAsia" w:hAnsi="Calibri" w:cs="Calibri"/>
      <w:b/>
      <w:caps/>
      <w:color w:val="2F302F"/>
      <w:spacing w:val="6"/>
      <w:sz w:val="28"/>
      <w:szCs w:val="28"/>
      <w:shd w:val="clear" w:color="auto" w:fill="00B050" w:themeFill="background2"/>
    </w:rPr>
  </w:style>
  <w:style w:type="character" w:customStyle="1" w:styleId="Heading2Char">
    <w:name w:val="Heading 2 Char"/>
    <w:basedOn w:val="DefaultParagraphFont"/>
    <w:link w:val="Heading2"/>
    <w:uiPriority w:val="9"/>
    <w:rsid w:val="00C110C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C110CB"/>
    <w:rPr>
      <w:rFonts w:asciiTheme="majorHAnsi" w:eastAsiaTheme="majorEastAsia" w:hAnsiTheme="majorHAnsi" w:cstheme="majorBidi"/>
      <w:b/>
      <w:bCs/>
      <w:i/>
      <w:caps/>
      <w:color w:val="00B050" w:themeColor="accent1"/>
      <w:sz w:val="24"/>
    </w:rPr>
  </w:style>
  <w:style w:type="character" w:customStyle="1" w:styleId="Heading4Char">
    <w:name w:val="Heading 4 Char"/>
    <w:aliases w:val="Heading 4 (action calls) Char"/>
    <w:basedOn w:val="DefaultParagraphFont"/>
    <w:link w:val="Heading4"/>
    <w:uiPriority w:val="9"/>
    <w:semiHidden/>
    <w:rsid w:val="00C110CB"/>
    <w:rPr>
      <w:rFonts w:asciiTheme="majorHAnsi" w:eastAsiaTheme="majorEastAsia" w:hAnsiTheme="majorHAnsi" w:cstheme="majorBidi"/>
      <w:b/>
      <w:bCs/>
      <w:i/>
      <w:iCs/>
      <w:color w:val="00B050" w:themeColor="accent1"/>
    </w:rPr>
  </w:style>
  <w:style w:type="character" w:customStyle="1" w:styleId="Heading5Char">
    <w:name w:val="Heading 5 Char"/>
    <w:aliases w:val="Highlighted text Char"/>
    <w:basedOn w:val="DefaultParagraphFont"/>
    <w:link w:val="Heading5"/>
    <w:uiPriority w:val="9"/>
    <w:semiHidden/>
    <w:rsid w:val="00C110CB"/>
    <w:rPr>
      <w:rFonts w:asciiTheme="majorHAnsi" w:eastAsiaTheme="majorEastAsia" w:hAnsiTheme="majorHAnsi" w:cstheme="majorBidi"/>
      <w:color w:val="005727" w:themeColor="accent1" w:themeShade="7F"/>
    </w:rPr>
  </w:style>
  <w:style w:type="character" w:customStyle="1" w:styleId="Heading6Char">
    <w:name w:val="Heading 6 Char"/>
    <w:aliases w:val="Return to top Char"/>
    <w:basedOn w:val="DefaultParagraphFont"/>
    <w:link w:val="Heading6"/>
    <w:uiPriority w:val="9"/>
    <w:semiHidden/>
    <w:rsid w:val="00C110C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C110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10CB"/>
    <w:rPr>
      <w:rFonts w:asciiTheme="majorHAnsi" w:eastAsiaTheme="majorEastAsia" w:hAnsiTheme="majorHAnsi" w:cstheme="majorBidi"/>
      <w:color w:val="00B050" w:themeColor="accent1"/>
      <w:sz w:val="20"/>
      <w:szCs w:val="20"/>
    </w:rPr>
  </w:style>
  <w:style w:type="character" w:customStyle="1" w:styleId="Heading9Char">
    <w:name w:val="Heading 9 Char"/>
    <w:basedOn w:val="DefaultParagraphFont"/>
    <w:link w:val="Heading9"/>
    <w:uiPriority w:val="9"/>
    <w:semiHidden/>
    <w:rsid w:val="00C110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110CB"/>
    <w:pPr>
      <w:spacing w:line="240" w:lineRule="auto"/>
    </w:pPr>
    <w:rPr>
      <w:b/>
      <w:bCs/>
      <w:color w:val="00B050" w:themeColor="accent1"/>
      <w:sz w:val="18"/>
      <w:szCs w:val="18"/>
    </w:rPr>
  </w:style>
  <w:style w:type="paragraph" w:styleId="Title">
    <w:name w:val="Title"/>
    <w:aliases w:val="Report title (CIW)"/>
    <w:basedOn w:val="Normal"/>
    <w:next w:val="Normal"/>
    <w:link w:val="TitleChar"/>
    <w:autoRedefine/>
    <w:uiPriority w:val="10"/>
    <w:qFormat/>
    <w:rsid w:val="004C30FC"/>
    <w:pPr>
      <w:pBdr>
        <w:top w:val="single" w:sz="8" w:space="1" w:color="00B050" w:themeColor="background2"/>
        <w:bottom w:val="single" w:sz="8" w:space="4" w:color="00B050" w:themeColor="background2"/>
      </w:pBdr>
      <w:spacing w:after="300" w:line="240" w:lineRule="auto"/>
      <w:jc w:val="center"/>
    </w:pPr>
    <w:rPr>
      <w:rFonts w:asciiTheme="majorHAnsi" w:eastAsiaTheme="majorEastAsia" w:hAnsiTheme="majorHAnsi" w:cstheme="majorBidi"/>
      <w:color w:val="3E3D2D" w:themeColor="text2"/>
      <w:spacing w:val="5"/>
      <w:kern w:val="28"/>
      <w:sz w:val="56"/>
      <w:szCs w:val="52"/>
    </w:rPr>
  </w:style>
  <w:style w:type="character" w:customStyle="1" w:styleId="TitleChar">
    <w:name w:val="Title Char"/>
    <w:aliases w:val="Report title (CIW) Char"/>
    <w:basedOn w:val="DefaultParagraphFont"/>
    <w:link w:val="Title"/>
    <w:uiPriority w:val="10"/>
    <w:rsid w:val="004C30FC"/>
    <w:rPr>
      <w:rFonts w:asciiTheme="majorHAnsi" w:eastAsiaTheme="majorEastAsia" w:hAnsiTheme="majorHAnsi" w:cstheme="majorBidi"/>
      <w:color w:val="3E3D2D" w:themeColor="text2"/>
      <w:spacing w:val="5"/>
      <w:kern w:val="28"/>
      <w:sz w:val="56"/>
      <w:szCs w:val="52"/>
    </w:rPr>
  </w:style>
  <w:style w:type="paragraph" w:styleId="Subtitle">
    <w:name w:val="Subtitle"/>
    <w:aliases w:val="Subtitles"/>
    <w:basedOn w:val="Normal"/>
    <w:next w:val="Normal"/>
    <w:link w:val="SubtitleChar"/>
    <w:uiPriority w:val="11"/>
    <w:qFormat/>
    <w:rsid w:val="00C110CB"/>
    <w:pPr>
      <w:numPr>
        <w:ilvl w:val="1"/>
      </w:numPr>
    </w:pPr>
    <w:rPr>
      <w:rFonts w:asciiTheme="majorHAnsi" w:eastAsiaTheme="majorEastAsia" w:hAnsiTheme="majorHAnsi" w:cstheme="majorBidi"/>
      <w:b/>
      <w:i/>
      <w:iCs/>
      <w:color w:val="00B050" w:themeColor="accent1"/>
      <w:spacing w:val="15"/>
      <w:sz w:val="36"/>
      <w:szCs w:val="24"/>
    </w:rPr>
  </w:style>
  <w:style w:type="character" w:customStyle="1" w:styleId="SubtitleChar">
    <w:name w:val="Subtitle Char"/>
    <w:aliases w:val="Subtitles Char"/>
    <w:basedOn w:val="DefaultParagraphFont"/>
    <w:link w:val="Subtitle"/>
    <w:uiPriority w:val="11"/>
    <w:rsid w:val="00C110CB"/>
    <w:rPr>
      <w:rFonts w:asciiTheme="majorHAnsi" w:eastAsiaTheme="majorEastAsia" w:hAnsiTheme="majorHAnsi" w:cstheme="majorBidi"/>
      <w:b/>
      <w:i/>
      <w:iCs/>
      <w:color w:val="00B050" w:themeColor="accent1"/>
      <w:spacing w:val="15"/>
      <w:sz w:val="36"/>
      <w:szCs w:val="24"/>
    </w:rPr>
  </w:style>
  <w:style w:type="character" w:styleId="Strong">
    <w:name w:val="Strong"/>
    <w:aliases w:val="Strong emphasis,bold,TOC (sections)"/>
    <w:basedOn w:val="DefaultParagraphFont"/>
    <w:uiPriority w:val="22"/>
    <w:qFormat/>
    <w:rsid w:val="00C110CB"/>
    <w:rPr>
      <w:b/>
      <w:bCs/>
    </w:rPr>
  </w:style>
  <w:style w:type="character" w:styleId="Emphasis">
    <w:name w:val="Emphasis"/>
    <w:aliases w:val="Body text (emphasis,bold)"/>
    <w:basedOn w:val="DefaultParagraphFont"/>
    <w:uiPriority w:val="20"/>
    <w:qFormat/>
    <w:rsid w:val="00C110CB"/>
    <w:rPr>
      <w:i/>
      <w:iCs/>
    </w:rPr>
  </w:style>
  <w:style w:type="paragraph" w:styleId="NoSpacing">
    <w:name w:val="No Spacing"/>
    <w:link w:val="NoSpacingChar"/>
    <w:uiPriority w:val="1"/>
    <w:qFormat/>
    <w:rsid w:val="00C110CB"/>
    <w:pPr>
      <w:spacing w:after="0" w:line="240" w:lineRule="auto"/>
    </w:pPr>
  </w:style>
  <w:style w:type="character" w:customStyle="1" w:styleId="NoSpacingChar">
    <w:name w:val="No Spacing Char"/>
    <w:basedOn w:val="DefaultParagraphFont"/>
    <w:link w:val="NoSpacing"/>
    <w:uiPriority w:val="1"/>
    <w:rsid w:val="00C110CB"/>
  </w:style>
  <w:style w:type="paragraph" w:styleId="ListParagraph">
    <w:name w:val="List Paragraph"/>
    <w:basedOn w:val="Normal"/>
    <w:uiPriority w:val="34"/>
    <w:qFormat/>
    <w:rsid w:val="00C110CB"/>
    <w:pPr>
      <w:ind w:left="720"/>
    </w:pPr>
    <w:rPr>
      <w:color w:val="000000" w:themeColor="text1"/>
    </w:rPr>
  </w:style>
  <w:style w:type="paragraph" w:styleId="Quote">
    <w:name w:val="Quote"/>
    <w:basedOn w:val="Normal"/>
    <w:next w:val="Normal"/>
    <w:link w:val="QuoteChar"/>
    <w:autoRedefine/>
    <w:uiPriority w:val="29"/>
    <w:qFormat/>
    <w:rsid w:val="00C110CB"/>
    <w:pPr>
      <w:ind w:left="1440" w:right="1440"/>
    </w:pPr>
    <w:rPr>
      <w:i/>
      <w:iCs/>
      <w:color w:val="000000" w:themeColor="text1"/>
    </w:rPr>
  </w:style>
  <w:style w:type="character" w:customStyle="1" w:styleId="QuoteChar">
    <w:name w:val="Quote Char"/>
    <w:basedOn w:val="DefaultParagraphFont"/>
    <w:link w:val="Quote"/>
    <w:uiPriority w:val="29"/>
    <w:rsid w:val="00C110CB"/>
    <w:rPr>
      <w:i/>
      <w:iCs/>
      <w:color w:val="000000" w:themeColor="text1"/>
    </w:rPr>
  </w:style>
  <w:style w:type="paragraph" w:styleId="IntenseQuote">
    <w:name w:val="Intense Quote"/>
    <w:aliases w:val="Figures"/>
    <w:basedOn w:val="Normal"/>
    <w:next w:val="Normal"/>
    <w:link w:val="IntenseQuoteChar"/>
    <w:uiPriority w:val="30"/>
    <w:qFormat/>
    <w:rsid w:val="00C110CB"/>
    <w:pPr>
      <w:pBdr>
        <w:top w:val="single" w:sz="4" w:space="1" w:color="00B050" w:themeColor="accent1"/>
      </w:pBdr>
      <w:spacing w:before="200" w:after="280"/>
      <w:ind w:left="936" w:right="936"/>
    </w:pPr>
    <w:rPr>
      <w:b/>
      <w:bCs/>
      <w:i/>
      <w:iCs/>
      <w:color w:val="00B050" w:themeColor="accent1"/>
    </w:rPr>
  </w:style>
  <w:style w:type="character" w:customStyle="1" w:styleId="IntenseQuoteChar">
    <w:name w:val="Intense Quote Char"/>
    <w:aliases w:val="Figures Char"/>
    <w:basedOn w:val="DefaultParagraphFont"/>
    <w:link w:val="IntenseQuote"/>
    <w:uiPriority w:val="30"/>
    <w:rsid w:val="00C110CB"/>
    <w:rPr>
      <w:b/>
      <w:bCs/>
      <w:i/>
      <w:iCs/>
      <w:color w:val="00B050" w:themeColor="accent1"/>
    </w:rPr>
  </w:style>
  <w:style w:type="character" w:styleId="SubtleEmphasis">
    <w:name w:val="Subtle Emphasis"/>
    <w:aliases w:val="Body text (subtle emphasis,italic),Subtle emphasis,italic"/>
    <w:basedOn w:val="DefaultParagraphFont"/>
    <w:uiPriority w:val="19"/>
    <w:qFormat/>
    <w:rsid w:val="00C110CB"/>
    <w:rPr>
      <w:i/>
      <w:iCs/>
      <w:color w:val="000000" w:themeColor="text1"/>
    </w:rPr>
  </w:style>
  <w:style w:type="character" w:styleId="IntenseEmphasis">
    <w:name w:val="Intense Emphasis"/>
    <w:aliases w:val="Highlighted information,Line graph titles"/>
    <w:basedOn w:val="DefaultParagraphFont"/>
    <w:uiPriority w:val="21"/>
    <w:qFormat/>
    <w:rsid w:val="00C110CB"/>
    <w:rPr>
      <w:rFonts w:asciiTheme="minorHAnsi" w:hAnsiTheme="minorHAnsi"/>
      <w:b/>
      <w:bCs/>
      <w:i/>
      <w:iCs/>
      <w:color w:val="00B050" w:themeColor="accent1"/>
      <w:sz w:val="28"/>
      <w:bdr w:val="none" w:sz="0" w:space="0" w:color="auto"/>
    </w:rPr>
  </w:style>
  <w:style w:type="character" w:styleId="SubtleReference">
    <w:name w:val="Subtle Reference"/>
    <w:aliases w:val="Footer (footnotes)"/>
    <w:basedOn w:val="DefaultParagraphFont"/>
    <w:uiPriority w:val="31"/>
    <w:qFormat/>
    <w:rsid w:val="00C110CB"/>
    <w:rPr>
      <w:rFonts w:asciiTheme="majorHAnsi" w:hAnsiTheme="majorHAnsi"/>
      <w:color w:val="00B050" w:themeColor="accent1"/>
      <w:spacing w:val="5"/>
      <w:sz w:val="20"/>
      <w:u w:val="none"/>
    </w:rPr>
  </w:style>
  <w:style w:type="character" w:styleId="BookTitle">
    <w:name w:val="Book Title"/>
    <w:aliases w:val="Page numbers,TOC (subsections)"/>
    <w:basedOn w:val="DefaultParagraphFont"/>
    <w:uiPriority w:val="33"/>
    <w:qFormat/>
    <w:rsid w:val="00C110CB"/>
    <w:rPr>
      <w:rFonts w:asciiTheme="majorHAnsi" w:hAnsiTheme="majorHAnsi"/>
      <w:b/>
      <w:bCs/>
      <w:caps w:val="0"/>
      <w:color w:val="00B050" w:themeColor="background2"/>
      <w:spacing w:val="5"/>
      <w:sz w:val="20"/>
    </w:rPr>
  </w:style>
  <w:style w:type="paragraph" w:styleId="TOCHeading">
    <w:name w:val="TOC Heading"/>
    <w:basedOn w:val="Heading1"/>
    <w:next w:val="Normal"/>
    <w:uiPriority w:val="39"/>
    <w:semiHidden/>
    <w:unhideWhenUsed/>
    <w:qFormat/>
    <w:rsid w:val="00C110CB"/>
    <w:pPr>
      <w:outlineLvl w:val="9"/>
    </w:pPr>
  </w:style>
  <w:style w:type="character" w:styleId="Hyperlink">
    <w:name w:val="Hyperlink"/>
    <w:basedOn w:val="DefaultParagraphFont"/>
    <w:uiPriority w:val="99"/>
    <w:unhideWhenUsed/>
    <w:rsid w:val="008861FC"/>
    <w:rPr>
      <w:color w:val="0000FF"/>
      <w:u w:val="single"/>
    </w:rPr>
  </w:style>
  <w:style w:type="character" w:styleId="FollowedHyperlink">
    <w:name w:val="FollowedHyperlink"/>
    <w:basedOn w:val="DefaultParagraphFont"/>
    <w:uiPriority w:val="99"/>
    <w:semiHidden/>
    <w:unhideWhenUsed/>
    <w:rsid w:val="00B51F5A"/>
    <w:rPr>
      <w:color w:val="1F02D0" w:themeColor="followedHyperlink"/>
      <w:u w:val="single"/>
    </w:rPr>
  </w:style>
  <w:style w:type="paragraph" w:styleId="BalloonText">
    <w:name w:val="Balloon Text"/>
    <w:basedOn w:val="Normal"/>
    <w:link w:val="BalloonTextChar"/>
    <w:uiPriority w:val="99"/>
    <w:semiHidden/>
    <w:unhideWhenUsed/>
    <w:rsid w:val="00B3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E0"/>
    <w:rPr>
      <w:rFonts w:ascii="Tahoma" w:hAnsi="Tahoma" w:cs="Tahoma"/>
      <w:sz w:val="16"/>
      <w:szCs w:val="16"/>
    </w:rPr>
  </w:style>
  <w:style w:type="paragraph" w:customStyle="1" w:styleId="Default">
    <w:name w:val="Default"/>
    <w:rsid w:val="00CF7E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3E"/>
  </w:style>
  <w:style w:type="paragraph" w:styleId="Footer">
    <w:name w:val="footer"/>
    <w:basedOn w:val="Normal"/>
    <w:link w:val="FooterChar"/>
    <w:uiPriority w:val="99"/>
    <w:unhideWhenUsed/>
    <w:rsid w:val="00AA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3E"/>
  </w:style>
  <w:style w:type="paragraph" w:customStyle="1" w:styleId="standard">
    <w:name w:val="standard"/>
    <w:basedOn w:val="Normal"/>
    <w:rsid w:val="00FC5BED"/>
    <w:pPr>
      <w:spacing w:after="0" w:line="240" w:lineRule="auto"/>
      <w:contextualSpacing w:val="0"/>
    </w:pPr>
    <w:rPr>
      <w:rFonts w:ascii="Times New Roman" w:eastAsia="Times New Roman" w:hAnsi="Times New Roman" w:cs="Times New Roman"/>
      <w:color w:val="212120"/>
      <w:kern w:val="28"/>
      <w:sz w:val="24"/>
      <w:szCs w:val="24"/>
      <w:lang w:val="en-CA"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14">
      <w:bodyDiv w:val="1"/>
      <w:marLeft w:val="0"/>
      <w:marRight w:val="0"/>
      <w:marTop w:val="0"/>
      <w:marBottom w:val="0"/>
      <w:divBdr>
        <w:top w:val="none" w:sz="0" w:space="0" w:color="auto"/>
        <w:left w:val="none" w:sz="0" w:space="0" w:color="auto"/>
        <w:bottom w:val="none" w:sz="0" w:space="0" w:color="auto"/>
        <w:right w:val="none" w:sz="0" w:space="0" w:color="auto"/>
      </w:divBdr>
    </w:div>
    <w:div w:id="159276207">
      <w:bodyDiv w:val="1"/>
      <w:marLeft w:val="0"/>
      <w:marRight w:val="0"/>
      <w:marTop w:val="0"/>
      <w:marBottom w:val="0"/>
      <w:divBdr>
        <w:top w:val="none" w:sz="0" w:space="0" w:color="auto"/>
        <w:left w:val="none" w:sz="0" w:space="0" w:color="auto"/>
        <w:bottom w:val="none" w:sz="0" w:space="0" w:color="auto"/>
        <w:right w:val="none" w:sz="0" w:space="0" w:color="auto"/>
      </w:divBdr>
    </w:div>
    <w:div w:id="181357499">
      <w:bodyDiv w:val="1"/>
      <w:marLeft w:val="0"/>
      <w:marRight w:val="0"/>
      <w:marTop w:val="0"/>
      <w:marBottom w:val="0"/>
      <w:divBdr>
        <w:top w:val="none" w:sz="0" w:space="0" w:color="auto"/>
        <w:left w:val="none" w:sz="0" w:space="0" w:color="auto"/>
        <w:bottom w:val="none" w:sz="0" w:space="0" w:color="auto"/>
        <w:right w:val="none" w:sz="0" w:space="0" w:color="auto"/>
      </w:divBdr>
    </w:div>
    <w:div w:id="196964718">
      <w:bodyDiv w:val="1"/>
      <w:marLeft w:val="0"/>
      <w:marRight w:val="0"/>
      <w:marTop w:val="0"/>
      <w:marBottom w:val="0"/>
      <w:divBdr>
        <w:top w:val="none" w:sz="0" w:space="0" w:color="auto"/>
        <w:left w:val="none" w:sz="0" w:space="0" w:color="auto"/>
        <w:bottom w:val="none" w:sz="0" w:space="0" w:color="auto"/>
        <w:right w:val="none" w:sz="0" w:space="0" w:color="auto"/>
      </w:divBdr>
    </w:div>
    <w:div w:id="233397267">
      <w:bodyDiv w:val="1"/>
      <w:marLeft w:val="0"/>
      <w:marRight w:val="0"/>
      <w:marTop w:val="0"/>
      <w:marBottom w:val="0"/>
      <w:divBdr>
        <w:top w:val="none" w:sz="0" w:space="0" w:color="auto"/>
        <w:left w:val="none" w:sz="0" w:space="0" w:color="auto"/>
        <w:bottom w:val="none" w:sz="0" w:space="0" w:color="auto"/>
        <w:right w:val="none" w:sz="0" w:space="0" w:color="auto"/>
      </w:divBdr>
    </w:div>
    <w:div w:id="303660232">
      <w:bodyDiv w:val="1"/>
      <w:marLeft w:val="0"/>
      <w:marRight w:val="0"/>
      <w:marTop w:val="0"/>
      <w:marBottom w:val="0"/>
      <w:divBdr>
        <w:top w:val="none" w:sz="0" w:space="0" w:color="auto"/>
        <w:left w:val="none" w:sz="0" w:space="0" w:color="auto"/>
        <w:bottom w:val="none" w:sz="0" w:space="0" w:color="auto"/>
        <w:right w:val="none" w:sz="0" w:space="0" w:color="auto"/>
      </w:divBdr>
    </w:div>
    <w:div w:id="322241166">
      <w:bodyDiv w:val="1"/>
      <w:marLeft w:val="0"/>
      <w:marRight w:val="0"/>
      <w:marTop w:val="0"/>
      <w:marBottom w:val="0"/>
      <w:divBdr>
        <w:top w:val="none" w:sz="0" w:space="0" w:color="auto"/>
        <w:left w:val="none" w:sz="0" w:space="0" w:color="auto"/>
        <w:bottom w:val="none" w:sz="0" w:space="0" w:color="auto"/>
        <w:right w:val="none" w:sz="0" w:space="0" w:color="auto"/>
      </w:divBdr>
    </w:div>
    <w:div w:id="387655821">
      <w:bodyDiv w:val="1"/>
      <w:marLeft w:val="0"/>
      <w:marRight w:val="0"/>
      <w:marTop w:val="0"/>
      <w:marBottom w:val="0"/>
      <w:divBdr>
        <w:top w:val="none" w:sz="0" w:space="0" w:color="auto"/>
        <w:left w:val="none" w:sz="0" w:space="0" w:color="auto"/>
        <w:bottom w:val="none" w:sz="0" w:space="0" w:color="auto"/>
        <w:right w:val="none" w:sz="0" w:space="0" w:color="auto"/>
      </w:divBdr>
    </w:div>
    <w:div w:id="405231413">
      <w:bodyDiv w:val="1"/>
      <w:marLeft w:val="0"/>
      <w:marRight w:val="0"/>
      <w:marTop w:val="0"/>
      <w:marBottom w:val="0"/>
      <w:divBdr>
        <w:top w:val="none" w:sz="0" w:space="0" w:color="auto"/>
        <w:left w:val="none" w:sz="0" w:space="0" w:color="auto"/>
        <w:bottom w:val="none" w:sz="0" w:space="0" w:color="auto"/>
        <w:right w:val="none" w:sz="0" w:space="0" w:color="auto"/>
      </w:divBdr>
    </w:div>
    <w:div w:id="431439481">
      <w:bodyDiv w:val="1"/>
      <w:marLeft w:val="0"/>
      <w:marRight w:val="0"/>
      <w:marTop w:val="0"/>
      <w:marBottom w:val="0"/>
      <w:divBdr>
        <w:top w:val="none" w:sz="0" w:space="0" w:color="auto"/>
        <w:left w:val="none" w:sz="0" w:space="0" w:color="auto"/>
        <w:bottom w:val="none" w:sz="0" w:space="0" w:color="auto"/>
        <w:right w:val="none" w:sz="0" w:space="0" w:color="auto"/>
      </w:divBdr>
    </w:div>
    <w:div w:id="487475404">
      <w:bodyDiv w:val="1"/>
      <w:marLeft w:val="0"/>
      <w:marRight w:val="0"/>
      <w:marTop w:val="0"/>
      <w:marBottom w:val="0"/>
      <w:divBdr>
        <w:top w:val="none" w:sz="0" w:space="0" w:color="auto"/>
        <w:left w:val="none" w:sz="0" w:space="0" w:color="auto"/>
        <w:bottom w:val="none" w:sz="0" w:space="0" w:color="auto"/>
        <w:right w:val="none" w:sz="0" w:space="0" w:color="auto"/>
      </w:divBdr>
    </w:div>
    <w:div w:id="507254180">
      <w:bodyDiv w:val="1"/>
      <w:marLeft w:val="0"/>
      <w:marRight w:val="0"/>
      <w:marTop w:val="0"/>
      <w:marBottom w:val="0"/>
      <w:divBdr>
        <w:top w:val="none" w:sz="0" w:space="0" w:color="auto"/>
        <w:left w:val="none" w:sz="0" w:space="0" w:color="auto"/>
        <w:bottom w:val="none" w:sz="0" w:space="0" w:color="auto"/>
        <w:right w:val="none" w:sz="0" w:space="0" w:color="auto"/>
      </w:divBdr>
    </w:div>
    <w:div w:id="547499995">
      <w:bodyDiv w:val="1"/>
      <w:marLeft w:val="0"/>
      <w:marRight w:val="0"/>
      <w:marTop w:val="0"/>
      <w:marBottom w:val="0"/>
      <w:divBdr>
        <w:top w:val="none" w:sz="0" w:space="0" w:color="auto"/>
        <w:left w:val="none" w:sz="0" w:space="0" w:color="auto"/>
        <w:bottom w:val="none" w:sz="0" w:space="0" w:color="auto"/>
        <w:right w:val="none" w:sz="0" w:space="0" w:color="auto"/>
      </w:divBdr>
    </w:div>
    <w:div w:id="557782623">
      <w:bodyDiv w:val="1"/>
      <w:marLeft w:val="0"/>
      <w:marRight w:val="0"/>
      <w:marTop w:val="0"/>
      <w:marBottom w:val="0"/>
      <w:divBdr>
        <w:top w:val="none" w:sz="0" w:space="0" w:color="auto"/>
        <w:left w:val="none" w:sz="0" w:space="0" w:color="auto"/>
        <w:bottom w:val="none" w:sz="0" w:space="0" w:color="auto"/>
        <w:right w:val="none" w:sz="0" w:space="0" w:color="auto"/>
      </w:divBdr>
    </w:div>
    <w:div w:id="601451734">
      <w:bodyDiv w:val="1"/>
      <w:marLeft w:val="0"/>
      <w:marRight w:val="0"/>
      <w:marTop w:val="0"/>
      <w:marBottom w:val="0"/>
      <w:divBdr>
        <w:top w:val="none" w:sz="0" w:space="0" w:color="auto"/>
        <w:left w:val="none" w:sz="0" w:space="0" w:color="auto"/>
        <w:bottom w:val="none" w:sz="0" w:space="0" w:color="auto"/>
        <w:right w:val="none" w:sz="0" w:space="0" w:color="auto"/>
      </w:divBdr>
    </w:div>
    <w:div w:id="608701781">
      <w:bodyDiv w:val="1"/>
      <w:marLeft w:val="0"/>
      <w:marRight w:val="0"/>
      <w:marTop w:val="0"/>
      <w:marBottom w:val="0"/>
      <w:divBdr>
        <w:top w:val="none" w:sz="0" w:space="0" w:color="auto"/>
        <w:left w:val="none" w:sz="0" w:space="0" w:color="auto"/>
        <w:bottom w:val="none" w:sz="0" w:space="0" w:color="auto"/>
        <w:right w:val="none" w:sz="0" w:space="0" w:color="auto"/>
      </w:divBdr>
    </w:div>
    <w:div w:id="698168814">
      <w:bodyDiv w:val="1"/>
      <w:marLeft w:val="0"/>
      <w:marRight w:val="0"/>
      <w:marTop w:val="0"/>
      <w:marBottom w:val="0"/>
      <w:divBdr>
        <w:top w:val="none" w:sz="0" w:space="0" w:color="auto"/>
        <w:left w:val="none" w:sz="0" w:space="0" w:color="auto"/>
        <w:bottom w:val="none" w:sz="0" w:space="0" w:color="auto"/>
        <w:right w:val="none" w:sz="0" w:space="0" w:color="auto"/>
      </w:divBdr>
    </w:div>
    <w:div w:id="732235463">
      <w:bodyDiv w:val="1"/>
      <w:marLeft w:val="0"/>
      <w:marRight w:val="0"/>
      <w:marTop w:val="0"/>
      <w:marBottom w:val="0"/>
      <w:divBdr>
        <w:top w:val="none" w:sz="0" w:space="0" w:color="auto"/>
        <w:left w:val="none" w:sz="0" w:space="0" w:color="auto"/>
        <w:bottom w:val="none" w:sz="0" w:space="0" w:color="auto"/>
        <w:right w:val="none" w:sz="0" w:space="0" w:color="auto"/>
      </w:divBdr>
    </w:div>
    <w:div w:id="747776604">
      <w:bodyDiv w:val="1"/>
      <w:marLeft w:val="0"/>
      <w:marRight w:val="0"/>
      <w:marTop w:val="0"/>
      <w:marBottom w:val="0"/>
      <w:divBdr>
        <w:top w:val="none" w:sz="0" w:space="0" w:color="auto"/>
        <w:left w:val="none" w:sz="0" w:space="0" w:color="auto"/>
        <w:bottom w:val="none" w:sz="0" w:space="0" w:color="auto"/>
        <w:right w:val="none" w:sz="0" w:space="0" w:color="auto"/>
      </w:divBdr>
    </w:div>
    <w:div w:id="975572554">
      <w:bodyDiv w:val="1"/>
      <w:marLeft w:val="0"/>
      <w:marRight w:val="0"/>
      <w:marTop w:val="0"/>
      <w:marBottom w:val="0"/>
      <w:divBdr>
        <w:top w:val="none" w:sz="0" w:space="0" w:color="auto"/>
        <w:left w:val="none" w:sz="0" w:space="0" w:color="auto"/>
        <w:bottom w:val="none" w:sz="0" w:space="0" w:color="auto"/>
        <w:right w:val="none" w:sz="0" w:space="0" w:color="auto"/>
      </w:divBdr>
    </w:div>
    <w:div w:id="1301694244">
      <w:bodyDiv w:val="1"/>
      <w:marLeft w:val="0"/>
      <w:marRight w:val="0"/>
      <w:marTop w:val="0"/>
      <w:marBottom w:val="0"/>
      <w:divBdr>
        <w:top w:val="none" w:sz="0" w:space="0" w:color="auto"/>
        <w:left w:val="none" w:sz="0" w:space="0" w:color="auto"/>
        <w:bottom w:val="none" w:sz="0" w:space="0" w:color="auto"/>
        <w:right w:val="none" w:sz="0" w:space="0" w:color="auto"/>
      </w:divBdr>
    </w:div>
    <w:div w:id="1318799928">
      <w:bodyDiv w:val="1"/>
      <w:marLeft w:val="0"/>
      <w:marRight w:val="0"/>
      <w:marTop w:val="0"/>
      <w:marBottom w:val="0"/>
      <w:divBdr>
        <w:top w:val="none" w:sz="0" w:space="0" w:color="auto"/>
        <w:left w:val="none" w:sz="0" w:space="0" w:color="auto"/>
        <w:bottom w:val="none" w:sz="0" w:space="0" w:color="auto"/>
        <w:right w:val="none" w:sz="0" w:space="0" w:color="auto"/>
      </w:divBdr>
    </w:div>
    <w:div w:id="1480490578">
      <w:bodyDiv w:val="1"/>
      <w:marLeft w:val="0"/>
      <w:marRight w:val="0"/>
      <w:marTop w:val="0"/>
      <w:marBottom w:val="0"/>
      <w:divBdr>
        <w:top w:val="none" w:sz="0" w:space="0" w:color="auto"/>
        <w:left w:val="none" w:sz="0" w:space="0" w:color="auto"/>
        <w:bottom w:val="none" w:sz="0" w:space="0" w:color="auto"/>
        <w:right w:val="none" w:sz="0" w:space="0" w:color="auto"/>
      </w:divBdr>
    </w:div>
    <w:div w:id="1589734457">
      <w:bodyDiv w:val="1"/>
      <w:marLeft w:val="0"/>
      <w:marRight w:val="0"/>
      <w:marTop w:val="0"/>
      <w:marBottom w:val="0"/>
      <w:divBdr>
        <w:top w:val="none" w:sz="0" w:space="0" w:color="auto"/>
        <w:left w:val="none" w:sz="0" w:space="0" w:color="auto"/>
        <w:bottom w:val="none" w:sz="0" w:space="0" w:color="auto"/>
        <w:right w:val="none" w:sz="0" w:space="0" w:color="auto"/>
      </w:divBdr>
    </w:div>
    <w:div w:id="1868762033">
      <w:bodyDiv w:val="1"/>
      <w:marLeft w:val="0"/>
      <w:marRight w:val="0"/>
      <w:marTop w:val="0"/>
      <w:marBottom w:val="0"/>
      <w:divBdr>
        <w:top w:val="none" w:sz="0" w:space="0" w:color="auto"/>
        <w:left w:val="none" w:sz="0" w:space="0" w:color="auto"/>
        <w:bottom w:val="none" w:sz="0" w:space="0" w:color="auto"/>
        <w:right w:val="none" w:sz="0" w:space="0" w:color="auto"/>
      </w:divBdr>
    </w:div>
    <w:div w:id="1996494341">
      <w:bodyDiv w:val="1"/>
      <w:marLeft w:val="0"/>
      <w:marRight w:val="0"/>
      <w:marTop w:val="0"/>
      <w:marBottom w:val="0"/>
      <w:divBdr>
        <w:top w:val="none" w:sz="0" w:space="0" w:color="auto"/>
        <w:left w:val="none" w:sz="0" w:space="0" w:color="auto"/>
        <w:bottom w:val="none" w:sz="0" w:space="0" w:color="auto"/>
        <w:right w:val="none" w:sz="0" w:space="0" w:color="auto"/>
      </w:divBdr>
    </w:div>
    <w:div w:id="2073966762">
      <w:bodyDiv w:val="1"/>
      <w:marLeft w:val="0"/>
      <w:marRight w:val="0"/>
      <w:marTop w:val="0"/>
      <w:marBottom w:val="0"/>
      <w:divBdr>
        <w:top w:val="none" w:sz="0" w:space="0" w:color="auto"/>
        <w:left w:val="none" w:sz="0" w:space="0" w:color="auto"/>
        <w:bottom w:val="none" w:sz="0" w:space="0" w:color="auto"/>
        <w:right w:val="none" w:sz="0" w:space="0" w:color="auto"/>
      </w:divBdr>
    </w:div>
    <w:div w:id="2090079207">
      <w:bodyDiv w:val="1"/>
      <w:marLeft w:val="0"/>
      <w:marRight w:val="0"/>
      <w:marTop w:val="0"/>
      <w:marBottom w:val="0"/>
      <w:divBdr>
        <w:top w:val="none" w:sz="0" w:space="0" w:color="auto"/>
        <w:left w:val="none" w:sz="0" w:space="0" w:color="auto"/>
        <w:bottom w:val="none" w:sz="0" w:space="0" w:color="auto"/>
        <w:right w:val="none" w:sz="0" w:space="0" w:color="auto"/>
      </w:divBdr>
    </w:div>
    <w:div w:id="2145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pidc" TargetMode="External"/><Relationship Id="rId13" Type="http://schemas.openxmlformats.org/officeDocument/2006/relationships/image" Target="media/image3.jpeg"/><Relationship Id="rId18" Type="http://schemas.openxmlformats.org/officeDocument/2006/relationships/hyperlink" Target="http://schlegelvillages.com/hamilton" TargetMode="External"/><Relationship Id="rId3" Type="http://schemas.openxmlformats.org/officeDocument/2006/relationships/styles" Target="styles.xml"/><Relationship Id="rId21" Type="http://schemas.openxmlformats.org/officeDocument/2006/relationships/hyperlink" Target="http://www.chartwe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waterloo.ca/partnerships-in-dementia-care/alliance-partners/culture-change-coalitions/royal-oak-culture-change-coalition" TargetMode="External"/><Relationship Id="rId2" Type="http://schemas.openxmlformats.org/officeDocument/2006/relationships/numbering" Target="numbering.xml"/><Relationship Id="rId16" Type="http://schemas.openxmlformats.org/officeDocument/2006/relationships/hyperlink" Target="https://uwaterloo.ca/partnerships-in-dementia-care/alliance-partners/culture-change-coalitions/huron-county-culture-change-coalition" TargetMode="External"/><Relationship Id="rId20" Type="http://schemas.openxmlformats.org/officeDocument/2006/relationships/hyperlink" Target="http://www.yeeho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ecialty-care.com/index.php/bloomington-cov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uwaterloo.ca/partnerships-in-dementia-care/alliance-partners/culture-change-coalitions/willowgrove-culture-change-coalition" TargetMode="External"/><Relationship Id="rId4" Type="http://schemas.openxmlformats.org/officeDocument/2006/relationships/settings" Target="settings.xml"/><Relationship Id="rId9" Type="http://schemas.openxmlformats.org/officeDocument/2006/relationships/hyperlink" Target="mailto:sian.lockwood@uwaterloo.ca" TargetMode="External"/><Relationship Id="rId14" Type="http://schemas.openxmlformats.org/officeDocument/2006/relationships/image" Target="media/image4.emf"/><Relationship Id="rId22" Type="http://schemas.openxmlformats.org/officeDocument/2006/relationships/hyperlink" Target="http://www.dotsabitove.com/" TargetMode="External"/></Relationships>
</file>

<file path=word/theme/theme1.xml><?xml version="1.0" encoding="utf-8"?>
<a:theme xmlns:a="http://schemas.openxmlformats.org/drawingml/2006/main" name="Office Theme">
  <a:themeElements>
    <a:clrScheme name="PiDC Template">
      <a:dk1>
        <a:sysClr val="windowText" lastClr="000000"/>
      </a:dk1>
      <a:lt1>
        <a:sysClr val="window" lastClr="FFFFFF"/>
      </a:lt1>
      <a:dk2>
        <a:srgbClr val="3E3D2D"/>
      </a:dk2>
      <a:lt2>
        <a:srgbClr val="00B050"/>
      </a:lt2>
      <a:accent1>
        <a:srgbClr val="00B050"/>
      </a:accent1>
      <a:accent2>
        <a:srgbClr val="71685A"/>
      </a:accent2>
      <a:accent3>
        <a:srgbClr val="FF6700"/>
      </a:accent3>
      <a:accent4>
        <a:srgbClr val="909465"/>
      </a:accent4>
      <a:accent5>
        <a:srgbClr val="956B43"/>
      </a:accent5>
      <a:accent6>
        <a:srgbClr val="FEA022"/>
      </a:accent6>
      <a:hlink>
        <a:srgbClr val="1F02D0"/>
      </a:hlink>
      <a:folHlink>
        <a:srgbClr val="1F02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6FDC-299F-48D2-9B49-F9582E08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MAREP</dc:creator>
  <cp:lastModifiedBy>Lockwood, Sian E</cp:lastModifiedBy>
  <cp:revision>6</cp:revision>
  <cp:lastPrinted>2013-05-07T20:53:00Z</cp:lastPrinted>
  <dcterms:created xsi:type="dcterms:W3CDTF">2015-04-29T17:35:00Z</dcterms:created>
  <dcterms:modified xsi:type="dcterms:W3CDTF">2015-04-29T17:51:00Z</dcterms:modified>
</cp:coreProperties>
</file>