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C0" w:rsidRPr="00FB43DE" w:rsidRDefault="00425CC0" w:rsidP="00FB43DE">
      <w:pPr>
        <w:pStyle w:val="Title"/>
      </w:pPr>
      <w:r w:rsidRPr="00FB43DE">
        <w:t>New Possibilities for Meani</w:t>
      </w:r>
      <w:bookmarkStart w:id="0" w:name="_GoBack"/>
      <w:bookmarkEnd w:id="0"/>
      <w:r w:rsidRPr="00FB43DE">
        <w:t>ngful Leisure Experiences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2"/>
        <w:gridCol w:w="6534"/>
      </w:tblGrid>
      <w:tr w:rsidR="00425CC0" w:rsidRPr="0017616E" w:rsidTr="00425CC0">
        <w:tc>
          <w:tcPr>
            <w:tcW w:w="6642" w:type="dxa"/>
            <w:shd w:val="clear" w:color="auto" w:fill="auto"/>
          </w:tcPr>
          <w:p w:rsidR="00425CC0" w:rsidRPr="00FB43DE" w:rsidRDefault="00425CC0" w:rsidP="004611CE">
            <w:pPr>
              <w:spacing w:before="120" w:after="120" w:line="240" w:lineRule="auto"/>
              <w:jc w:val="center"/>
              <w:rPr>
                <w:b/>
                <w:caps/>
                <w:sz w:val="24"/>
                <w:szCs w:val="28"/>
              </w:rPr>
            </w:pPr>
            <w:r w:rsidRPr="00FB43DE">
              <w:rPr>
                <w:b/>
                <w:caps/>
                <w:sz w:val="24"/>
                <w:szCs w:val="28"/>
              </w:rPr>
              <w:t>institutional, Medical model</w:t>
            </w:r>
          </w:p>
        </w:tc>
        <w:tc>
          <w:tcPr>
            <w:tcW w:w="6534" w:type="dxa"/>
            <w:shd w:val="clear" w:color="auto" w:fill="auto"/>
          </w:tcPr>
          <w:p w:rsidR="00425CC0" w:rsidRPr="00FB43DE" w:rsidRDefault="00425CC0" w:rsidP="004611CE">
            <w:pPr>
              <w:spacing w:before="120" w:after="120" w:line="240" w:lineRule="auto"/>
              <w:jc w:val="center"/>
              <w:rPr>
                <w:b/>
                <w:caps/>
                <w:sz w:val="24"/>
                <w:szCs w:val="28"/>
              </w:rPr>
            </w:pPr>
            <w:r w:rsidRPr="00FB43DE">
              <w:rPr>
                <w:b/>
                <w:caps/>
                <w:sz w:val="24"/>
                <w:szCs w:val="28"/>
              </w:rPr>
              <w:t>Community, relational model</w:t>
            </w:r>
          </w:p>
        </w:tc>
      </w:tr>
      <w:tr w:rsidR="00425CC0" w:rsidRPr="00CF08AA" w:rsidTr="00425CC0">
        <w:tc>
          <w:tcPr>
            <w:tcW w:w="6642" w:type="dxa"/>
            <w:shd w:val="clear" w:color="auto" w:fill="auto"/>
          </w:tcPr>
          <w:p w:rsidR="00425CC0" w:rsidRPr="00CF08AA" w:rsidRDefault="00425CC0" w:rsidP="004611CE">
            <w:pPr>
              <w:spacing w:after="0"/>
              <w:rPr>
                <w:b/>
                <w:sz w:val="24"/>
                <w:szCs w:val="24"/>
              </w:rPr>
            </w:pPr>
            <w:r w:rsidRPr="00CF08AA">
              <w:rPr>
                <w:b/>
                <w:sz w:val="24"/>
                <w:szCs w:val="24"/>
              </w:rPr>
              <w:t xml:space="preserve">Level of Individual Experience </w:t>
            </w:r>
            <w:r w:rsidRPr="00D568B1">
              <w:rPr>
                <w:i/>
                <w:sz w:val="24"/>
                <w:szCs w:val="24"/>
              </w:rPr>
              <w:t xml:space="preserve">(including individual experience of </w:t>
            </w:r>
            <w:r>
              <w:rPr>
                <w:i/>
                <w:sz w:val="24"/>
                <w:szCs w:val="24"/>
              </w:rPr>
              <w:t>recreation professionals, doctors, nurses, Mr</w:t>
            </w:r>
            <w:r w:rsidRPr="00D568B1">
              <w:rPr>
                <w:i/>
                <w:sz w:val="24"/>
                <w:szCs w:val="24"/>
              </w:rPr>
              <w:t>s</w:t>
            </w:r>
            <w:r>
              <w:rPr>
                <w:i/>
                <w:sz w:val="24"/>
                <w:szCs w:val="24"/>
              </w:rPr>
              <w:t>. Jones, Mr.</w:t>
            </w:r>
            <w:r w:rsidRPr="00D568B1">
              <w:rPr>
                <w:i/>
                <w:sz w:val="24"/>
                <w:szCs w:val="24"/>
              </w:rPr>
              <w:t xml:space="preserve"> Smith</w:t>
            </w:r>
            <w:r>
              <w:rPr>
                <w:i/>
                <w:sz w:val="24"/>
                <w:szCs w:val="24"/>
              </w:rPr>
              <w:t>,</w:t>
            </w:r>
            <w:r w:rsidRPr="00D568B1">
              <w:rPr>
                <w:i/>
                <w:sz w:val="24"/>
                <w:szCs w:val="24"/>
              </w:rPr>
              <w:t xml:space="preserve"> etc</w:t>
            </w:r>
            <w:r>
              <w:rPr>
                <w:i/>
                <w:sz w:val="24"/>
                <w:szCs w:val="24"/>
              </w:rPr>
              <w:t>.</w:t>
            </w:r>
            <w:r w:rsidRPr="00D568B1">
              <w:rPr>
                <w:i/>
                <w:sz w:val="24"/>
                <w:szCs w:val="24"/>
              </w:rPr>
              <w:t>)</w:t>
            </w:r>
          </w:p>
        </w:tc>
        <w:tc>
          <w:tcPr>
            <w:tcW w:w="6534" w:type="dxa"/>
            <w:shd w:val="clear" w:color="auto" w:fill="auto"/>
          </w:tcPr>
          <w:p w:rsidR="00425CC0" w:rsidRPr="00CF08AA" w:rsidRDefault="00425CC0" w:rsidP="004611CE">
            <w:pPr>
              <w:spacing w:after="0"/>
              <w:rPr>
                <w:b/>
                <w:sz w:val="24"/>
                <w:szCs w:val="24"/>
              </w:rPr>
            </w:pPr>
            <w:r w:rsidRPr="00CF08AA">
              <w:rPr>
                <w:b/>
                <w:sz w:val="24"/>
                <w:szCs w:val="24"/>
              </w:rPr>
              <w:t xml:space="preserve">Level of Individual Experience </w:t>
            </w:r>
            <w:r w:rsidRPr="00D568B1">
              <w:rPr>
                <w:i/>
                <w:sz w:val="24"/>
                <w:szCs w:val="24"/>
              </w:rPr>
              <w:t xml:space="preserve">(including individual experience of </w:t>
            </w:r>
            <w:r>
              <w:rPr>
                <w:i/>
                <w:sz w:val="24"/>
                <w:szCs w:val="24"/>
              </w:rPr>
              <w:t>recreation professionals, d</w:t>
            </w:r>
            <w:r w:rsidRPr="00D568B1">
              <w:rPr>
                <w:i/>
                <w:sz w:val="24"/>
                <w:szCs w:val="24"/>
              </w:rPr>
              <w:t>octors, nurses, Mrs</w:t>
            </w:r>
            <w:r>
              <w:rPr>
                <w:i/>
                <w:sz w:val="24"/>
                <w:szCs w:val="24"/>
              </w:rPr>
              <w:t>. Jones, Mr.</w:t>
            </w:r>
            <w:r w:rsidRPr="00D568B1">
              <w:rPr>
                <w:i/>
                <w:sz w:val="24"/>
                <w:szCs w:val="24"/>
              </w:rPr>
              <w:t xml:space="preserve"> Smith</w:t>
            </w:r>
            <w:r>
              <w:rPr>
                <w:i/>
                <w:sz w:val="24"/>
                <w:szCs w:val="24"/>
              </w:rPr>
              <w:t>,</w:t>
            </w:r>
            <w:r w:rsidRPr="00D568B1">
              <w:rPr>
                <w:i/>
                <w:sz w:val="24"/>
                <w:szCs w:val="24"/>
              </w:rPr>
              <w:t xml:space="preserve"> etc.)</w:t>
            </w:r>
          </w:p>
        </w:tc>
      </w:tr>
      <w:tr w:rsidR="00425CC0" w:rsidRPr="00CF08AA" w:rsidTr="00425CC0">
        <w:tc>
          <w:tcPr>
            <w:tcW w:w="6642" w:type="dxa"/>
            <w:shd w:val="clear" w:color="auto" w:fill="auto"/>
          </w:tcPr>
          <w:p w:rsidR="00425CC0" w:rsidRDefault="00425CC0" w:rsidP="004611CE">
            <w:pPr>
              <w:spacing w:after="0"/>
              <w:rPr>
                <w:sz w:val="24"/>
                <w:szCs w:val="24"/>
              </w:rPr>
            </w:pPr>
            <w:r w:rsidRPr="00CF08AA">
              <w:rPr>
                <w:sz w:val="24"/>
                <w:szCs w:val="24"/>
              </w:rPr>
              <w:t>Staff provide traditional care and “treatments”</w:t>
            </w:r>
          </w:p>
          <w:p w:rsidR="00425CC0" w:rsidRPr="00CF08AA" w:rsidRDefault="00425CC0" w:rsidP="004611CE">
            <w:pPr>
              <w:spacing w:after="0"/>
              <w:rPr>
                <w:sz w:val="24"/>
                <w:szCs w:val="24"/>
              </w:rPr>
            </w:pPr>
            <w:r>
              <w:rPr>
                <w:sz w:val="24"/>
                <w:szCs w:val="24"/>
              </w:rPr>
              <w:t>Separation of body and mind with primary focus on physical care</w:t>
            </w:r>
          </w:p>
          <w:p w:rsidR="00425CC0" w:rsidRPr="00CF08AA" w:rsidRDefault="00425CC0" w:rsidP="004611CE">
            <w:pPr>
              <w:spacing w:after="0"/>
              <w:rPr>
                <w:sz w:val="24"/>
                <w:szCs w:val="24"/>
              </w:rPr>
            </w:pPr>
            <w:r>
              <w:rPr>
                <w:sz w:val="24"/>
                <w:szCs w:val="24"/>
              </w:rPr>
              <w:t xml:space="preserve">Patients/clients </w:t>
            </w:r>
            <w:r w:rsidRPr="00CF08AA">
              <w:rPr>
                <w:sz w:val="24"/>
                <w:szCs w:val="24"/>
              </w:rPr>
              <w:t>follow facility</w:t>
            </w:r>
            <w:r>
              <w:rPr>
                <w:sz w:val="24"/>
                <w:szCs w:val="24"/>
              </w:rPr>
              <w:t>/organisation</w:t>
            </w:r>
            <w:r w:rsidRPr="00CF08AA">
              <w:rPr>
                <w:sz w:val="24"/>
                <w:szCs w:val="24"/>
              </w:rPr>
              <w:t xml:space="preserve"> and staff routine</w:t>
            </w:r>
          </w:p>
          <w:p w:rsidR="00425CC0" w:rsidRPr="00CF08AA" w:rsidRDefault="00425CC0" w:rsidP="004611CE">
            <w:pPr>
              <w:spacing w:after="0"/>
              <w:rPr>
                <w:sz w:val="24"/>
                <w:szCs w:val="24"/>
              </w:rPr>
            </w:pPr>
            <w:r w:rsidRPr="00CF08AA">
              <w:rPr>
                <w:sz w:val="24"/>
                <w:szCs w:val="24"/>
              </w:rPr>
              <w:t xml:space="preserve">Staff </w:t>
            </w:r>
            <w:r>
              <w:rPr>
                <w:sz w:val="24"/>
                <w:szCs w:val="24"/>
              </w:rPr>
              <w:t xml:space="preserve">have authority and </w:t>
            </w:r>
            <w:r w:rsidRPr="00CF08AA">
              <w:rPr>
                <w:sz w:val="24"/>
                <w:szCs w:val="24"/>
              </w:rPr>
              <w:t xml:space="preserve">make decisions for </w:t>
            </w:r>
            <w:r>
              <w:rPr>
                <w:sz w:val="24"/>
                <w:szCs w:val="24"/>
              </w:rPr>
              <w:t>patients/clients</w:t>
            </w:r>
          </w:p>
          <w:p w:rsidR="00425CC0" w:rsidRDefault="00425CC0" w:rsidP="004611CE">
            <w:pPr>
              <w:spacing w:after="0"/>
              <w:rPr>
                <w:sz w:val="24"/>
                <w:szCs w:val="24"/>
              </w:rPr>
            </w:pPr>
            <w:r>
              <w:rPr>
                <w:sz w:val="24"/>
                <w:szCs w:val="24"/>
              </w:rPr>
              <w:t>Staff have rotating assignments</w:t>
            </w:r>
          </w:p>
          <w:p w:rsidR="00425CC0" w:rsidRPr="00CF08AA" w:rsidRDefault="00425CC0" w:rsidP="004611CE">
            <w:pPr>
              <w:spacing w:after="0"/>
              <w:rPr>
                <w:sz w:val="24"/>
                <w:szCs w:val="24"/>
              </w:rPr>
            </w:pPr>
            <w:r w:rsidRPr="00CF08AA">
              <w:rPr>
                <w:sz w:val="24"/>
                <w:szCs w:val="24"/>
              </w:rPr>
              <w:t>S</w:t>
            </w:r>
            <w:r>
              <w:rPr>
                <w:sz w:val="24"/>
                <w:szCs w:val="24"/>
              </w:rPr>
              <w:t>taff provide s</w:t>
            </w:r>
            <w:r w:rsidRPr="00CF08AA">
              <w:rPr>
                <w:sz w:val="24"/>
                <w:szCs w:val="24"/>
              </w:rPr>
              <w:t>tructured activities</w:t>
            </w:r>
            <w:r>
              <w:rPr>
                <w:sz w:val="24"/>
                <w:szCs w:val="24"/>
              </w:rPr>
              <w:t xml:space="preserve"> to patients/clients</w:t>
            </w:r>
          </w:p>
          <w:p w:rsidR="00425CC0" w:rsidRDefault="00425CC0" w:rsidP="004611CE">
            <w:pPr>
              <w:spacing w:after="0"/>
              <w:rPr>
                <w:sz w:val="24"/>
                <w:szCs w:val="24"/>
              </w:rPr>
            </w:pPr>
            <w:proofErr w:type="gramStart"/>
            <w:r w:rsidRPr="00CF08AA">
              <w:rPr>
                <w:sz w:val="24"/>
                <w:szCs w:val="24"/>
              </w:rPr>
              <w:t>Staff kno</w:t>
            </w:r>
            <w:r>
              <w:rPr>
                <w:sz w:val="24"/>
                <w:szCs w:val="24"/>
              </w:rPr>
              <w:t>w</w:t>
            </w:r>
            <w:proofErr w:type="gramEnd"/>
            <w:r>
              <w:rPr>
                <w:sz w:val="24"/>
                <w:szCs w:val="24"/>
              </w:rPr>
              <w:t xml:space="preserve"> patients/clients</w:t>
            </w:r>
            <w:r w:rsidRPr="00CF08AA">
              <w:rPr>
                <w:sz w:val="24"/>
                <w:szCs w:val="24"/>
              </w:rPr>
              <w:t xml:space="preserve"> by diagnosis</w:t>
            </w:r>
            <w:r>
              <w:rPr>
                <w:sz w:val="24"/>
                <w:szCs w:val="24"/>
              </w:rPr>
              <w:t xml:space="preserve"> (e.g., bipolar, dementia, etc.)</w:t>
            </w:r>
          </w:p>
          <w:p w:rsidR="00425CC0" w:rsidRPr="00CF08AA" w:rsidRDefault="00425CC0" w:rsidP="004611CE">
            <w:pPr>
              <w:spacing w:after="0"/>
              <w:rPr>
                <w:sz w:val="24"/>
                <w:szCs w:val="24"/>
              </w:rPr>
            </w:pPr>
            <w:r>
              <w:rPr>
                <w:sz w:val="24"/>
                <w:szCs w:val="24"/>
              </w:rPr>
              <w:t>Staff encouraged to be emotionally neutral</w:t>
            </w:r>
          </w:p>
        </w:tc>
        <w:tc>
          <w:tcPr>
            <w:tcW w:w="6534" w:type="dxa"/>
            <w:shd w:val="clear" w:color="auto" w:fill="auto"/>
          </w:tcPr>
          <w:p w:rsidR="00425CC0" w:rsidRPr="00CF08AA" w:rsidRDefault="00425CC0" w:rsidP="004611CE">
            <w:pPr>
              <w:spacing w:after="0"/>
              <w:rPr>
                <w:sz w:val="24"/>
                <w:szCs w:val="24"/>
              </w:rPr>
            </w:pPr>
            <w:r>
              <w:rPr>
                <w:sz w:val="24"/>
                <w:szCs w:val="24"/>
              </w:rPr>
              <w:t>Individualized, person-centred care and support</w:t>
            </w:r>
          </w:p>
          <w:p w:rsidR="00425CC0" w:rsidRDefault="00425CC0" w:rsidP="004611CE">
            <w:pPr>
              <w:spacing w:after="0"/>
              <w:rPr>
                <w:sz w:val="24"/>
                <w:szCs w:val="24"/>
              </w:rPr>
            </w:pPr>
            <w:r>
              <w:rPr>
                <w:sz w:val="24"/>
                <w:szCs w:val="24"/>
              </w:rPr>
              <w:t>Focus on holistic wellness where the human spirit is nurtured</w:t>
            </w:r>
          </w:p>
          <w:p w:rsidR="00425CC0" w:rsidRDefault="00425CC0" w:rsidP="004611CE">
            <w:pPr>
              <w:spacing w:after="0"/>
              <w:rPr>
                <w:sz w:val="24"/>
                <w:szCs w:val="24"/>
              </w:rPr>
            </w:pPr>
            <w:r w:rsidRPr="00CF08AA">
              <w:rPr>
                <w:sz w:val="24"/>
                <w:szCs w:val="24"/>
              </w:rPr>
              <w:t xml:space="preserve">Staff follow the </w:t>
            </w:r>
            <w:r>
              <w:rPr>
                <w:sz w:val="24"/>
                <w:szCs w:val="24"/>
              </w:rPr>
              <w:t>individual’s</w:t>
            </w:r>
            <w:r w:rsidRPr="00CF08AA">
              <w:rPr>
                <w:sz w:val="24"/>
                <w:szCs w:val="24"/>
              </w:rPr>
              <w:t xml:space="preserve"> routine</w:t>
            </w:r>
            <w:r>
              <w:rPr>
                <w:sz w:val="24"/>
                <w:szCs w:val="24"/>
              </w:rPr>
              <w:t xml:space="preserve"> and life rhythms</w:t>
            </w:r>
          </w:p>
          <w:p w:rsidR="00425CC0" w:rsidRPr="00CF08AA" w:rsidRDefault="00425CC0" w:rsidP="004611CE">
            <w:pPr>
              <w:spacing w:after="0"/>
              <w:rPr>
                <w:sz w:val="24"/>
                <w:szCs w:val="24"/>
              </w:rPr>
            </w:pPr>
            <w:r>
              <w:rPr>
                <w:sz w:val="24"/>
                <w:szCs w:val="24"/>
              </w:rPr>
              <w:t>Individuals</w:t>
            </w:r>
            <w:r w:rsidRPr="00CF08AA">
              <w:rPr>
                <w:sz w:val="24"/>
                <w:szCs w:val="24"/>
              </w:rPr>
              <w:t xml:space="preserve"> </w:t>
            </w:r>
            <w:r>
              <w:rPr>
                <w:sz w:val="24"/>
                <w:szCs w:val="24"/>
              </w:rPr>
              <w:t>have meaningful choices and make their own decisions</w:t>
            </w:r>
          </w:p>
          <w:p w:rsidR="00425CC0" w:rsidRPr="00CF08AA" w:rsidRDefault="00425CC0" w:rsidP="004611CE">
            <w:pPr>
              <w:spacing w:after="0"/>
              <w:rPr>
                <w:sz w:val="24"/>
                <w:szCs w:val="24"/>
              </w:rPr>
            </w:pPr>
            <w:r>
              <w:rPr>
                <w:sz w:val="24"/>
                <w:szCs w:val="24"/>
              </w:rPr>
              <w:t>Individual supported by familiar staff</w:t>
            </w:r>
          </w:p>
          <w:p w:rsidR="00425CC0" w:rsidRDefault="00425CC0" w:rsidP="004611CE">
            <w:pPr>
              <w:spacing w:after="0"/>
              <w:rPr>
                <w:sz w:val="24"/>
                <w:szCs w:val="24"/>
              </w:rPr>
            </w:pPr>
            <w:r w:rsidRPr="00CF08AA">
              <w:rPr>
                <w:sz w:val="24"/>
                <w:szCs w:val="24"/>
              </w:rPr>
              <w:t>Spontaneous activities around the clock</w:t>
            </w:r>
            <w:r>
              <w:rPr>
                <w:sz w:val="24"/>
                <w:szCs w:val="24"/>
              </w:rPr>
              <w:t xml:space="preserve"> for all</w:t>
            </w:r>
          </w:p>
          <w:p w:rsidR="00425CC0" w:rsidRDefault="00425CC0" w:rsidP="004611CE">
            <w:pPr>
              <w:spacing w:after="0"/>
              <w:rPr>
                <w:sz w:val="24"/>
                <w:szCs w:val="24"/>
              </w:rPr>
            </w:pPr>
            <w:r>
              <w:rPr>
                <w:sz w:val="24"/>
                <w:szCs w:val="24"/>
              </w:rPr>
              <w:t>Staff know the person</w:t>
            </w:r>
          </w:p>
          <w:p w:rsidR="00425CC0" w:rsidRPr="00CF08AA" w:rsidRDefault="00425CC0" w:rsidP="004611CE">
            <w:pPr>
              <w:spacing w:after="0"/>
              <w:rPr>
                <w:sz w:val="24"/>
                <w:szCs w:val="24"/>
              </w:rPr>
            </w:pPr>
            <w:r w:rsidRPr="00CF08AA">
              <w:rPr>
                <w:sz w:val="24"/>
                <w:szCs w:val="24"/>
              </w:rPr>
              <w:t xml:space="preserve">Staff have personal relationships with the </w:t>
            </w:r>
            <w:r>
              <w:rPr>
                <w:sz w:val="24"/>
                <w:szCs w:val="24"/>
              </w:rPr>
              <w:t>individual and their family</w:t>
            </w:r>
          </w:p>
        </w:tc>
      </w:tr>
      <w:tr w:rsidR="00425CC0" w:rsidRPr="00CF08AA" w:rsidTr="00425CC0">
        <w:tc>
          <w:tcPr>
            <w:tcW w:w="6642" w:type="dxa"/>
            <w:shd w:val="clear" w:color="auto" w:fill="auto"/>
          </w:tcPr>
          <w:p w:rsidR="00425CC0" w:rsidRPr="00CF08AA" w:rsidRDefault="00425CC0" w:rsidP="004611CE">
            <w:pPr>
              <w:spacing w:after="0"/>
              <w:rPr>
                <w:b/>
                <w:sz w:val="24"/>
                <w:szCs w:val="24"/>
              </w:rPr>
            </w:pPr>
            <w:r w:rsidRPr="00CF08AA">
              <w:rPr>
                <w:b/>
                <w:sz w:val="24"/>
                <w:szCs w:val="24"/>
              </w:rPr>
              <w:t>Organizational or Institutional Level</w:t>
            </w:r>
          </w:p>
        </w:tc>
        <w:tc>
          <w:tcPr>
            <w:tcW w:w="6534" w:type="dxa"/>
            <w:shd w:val="clear" w:color="auto" w:fill="auto"/>
          </w:tcPr>
          <w:p w:rsidR="00425CC0" w:rsidRPr="00CF08AA" w:rsidRDefault="00425CC0" w:rsidP="004611CE">
            <w:pPr>
              <w:spacing w:after="0"/>
              <w:rPr>
                <w:b/>
                <w:sz w:val="24"/>
                <w:szCs w:val="24"/>
              </w:rPr>
            </w:pPr>
            <w:r>
              <w:rPr>
                <w:b/>
                <w:sz w:val="24"/>
                <w:szCs w:val="24"/>
              </w:rPr>
              <w:t>Organizational</w:t>
            </w:r>
            <w:r w:rsidRPr="00CF08AA">
              <w:rPr>
                <w:b/>
                <w:sz w:val="24"/>
                <w:szCs w:val="24"/>
              </w:rPr>
              <w:t xml:space="preserve"> or Institutional Level</w:t>
            </w:r>
          </w:p>
        </w:tc>
      </w:tr>
      <w:tr w:rsidR="00425CC0" w:rsidRPr="00CF08AA" w:rsidTr="00425CC0">
        <w:tc>
          <w:tcPr>
            <w:tcW w:w="6642" w:type="dxa"/>
            <w:shd w:val="clear" w:color="auto" w:fill="auto"/>
          </w:tcPr>
          <w:p w:rsidR="00425CC0" w:rsidRPr="00CF08AA" w:rsidRDefault="00425CC0" w:rsidP="004611CE">
            <w:pPr>
              <w:spacing w:after="0"/>
              <w:rPr>
                <w:sz w:val="24"/>
                <w:szCs w:val="24"/>
              </w:rPr>
            </w:pPr>
            <w:r w:rsidRPr="00CF08AA">
              <w:rPr>
                <w:sz w:val="24"/>
                <w:szCs w:val="24"/>
              </w:rPr>
              <w:t>Departmental focus</w:t>
            </w:r>
          </w:p>
          <w:p w:rsidR="00425CC0" w:rsidRPr="00CF08AA" w:rsidRDefault="00425CC0" w:rsidP="004611CE">
            <w:pPr>
              <w:spacing w:after="0"/>
              <w:rPr>
                <w:sz w:val="24"/>
                <w:szCs w:val="24"/>
              </w:rPr>
            </w:pPr>
            <w:r w:rsidRPr="00CF08AA">
              <w:rPr>
                <w:sz w:val="24"/>
                <w:szCs w:val="24"/>
              </w:rPr>
              <w:t>Focus on care</w:t>
            </w:r>
          </w:p>
          <w:p w:rsidR="00425CC0" w:rsidRPr="00CF08AA" w:rsidRDefault="00425CC0" w:rsidP="004611CE">
            <w:pPr>
              <w:spacing w:after="0"/>
              <w:rPr>
                <w:sz w:val="24"/>
                <w:szCs w:val="24"/>
              </w:rPr>
            </w:pPr>
            <w:r w:rsidRPr="00CF08AA">
              <w:rPr>
                <w:sz w:val="24"/>
                <w:szCs w:val="24"/>
              </w:rPr>
              <w:t>Scheduled routines</w:t>
            </w:r>
          </w:p>
          <w:p w:rsidR="00425CC0" w:rsidRPr="00CF08AA" w:rsidRDefault="00425CC0" w:rsidP="004611CE">
            <w:pPr>
              <w:spacing w:after="0"/>
              <w:rPr>
                <w:sz w:val="24"/>
                <w:szCs w:val="24"/>
              </w:rPr>
            </w:pPr>
            <w:r w:rsidRPr="00CF08AA">
              <w:rPr>
                <w:sz w:val="24"/>
                <w:szCs w:val="24"/>
              </w:rPr>
              <w:t>Staff rotate</w:t>
            </w:r>
            <w:r>
              <w:rPr>
                <w:sz w:val="24"/>
                <w:szCs w:val="24"/>
              </w:rPr>
              <w:t xml:space="preserve"> among different floors, programs and patients/clients</w:t>
            </w:r>
          </w:p>
          <w:p w:rsidR="00425CC0" w:rsidRPr="00CF08AA" w:rsidRDefault="00425CC0" w:rsidP="004611CE">
            <w:pPr>
              <w:spacing w:after="0"/>
              <w:rPr>
                <w:sz w:val="24"/>
                <w:szCs w:val="24"/>
              </w:rPr>
            </w:pPr>
            <w:r>
              <w:rPr>
                <w:sz w:val="24"/>
                <w:szCs w:val="24"/>
              </w:rPr>
              <w:t>Staff make d</w:t>
            </w:r>
            <w:r w:rsidRPr="00CF08AA">
              <w:rPr>
                <w:sz w:val="24"/>
                <w:szCs w:val="24"/>
              </w:rPr>
              <w:t xml:space="preserve">ecisions </w:t>
            </w:r>
            <w:r w:rsidRPr="00CF08AA">
              <w:rPr>
                <w:i/>
                <w:sz w:val="24"/>
                <w:szCs w:val="24"/>
              </w:rPr>
              <w:t>for</w:t>
            </w:r>
            <w:r w:rsidRPr="00CF08AA">
              <w:rPr>
                <w:sz w:val="24"/>
                <w:szCs w:val="24"/>
              </w:rPr>
              <w:t xml:space="preserve"> </w:t>
            </w:r>
            <w:r>
              <w:rPr>
                <w:sz w:val="24"/>
                <w:szCs w:val="24"/>
              </w:rPr>
              <w:t>patients/clients</w:t>
            </w:r>
          </w:p>
          <w:p w:rsidR="00425CC0" w:rsidRPr="00CF08AA" w:rsidRDefault="00425CC0" w:rsidP="004611CE">
            <w:pPr>
              <w:spacing w:after="0"/>
              <w:rPr>
                <w:sz w:val="24"/>
                <w:szCs w:val="24"/>
              </w:rPr>
            </w:pPr>
            <w:r w:rsidRPr="00CF08AA">
              <w:rPr>
                <w:sz w:val="24"/>
                <w:szCs w:val="24"/>
              </w:rPr>
              <w:t>Environment=workplace</w:t>
            </w:r>
          </w:p>
          <w:p w:rsidR="00425CC0" w:rsidRPr="00CF08AA" w:rsidRDefault="00425CC0" w:rsidP="004611CE">
            <w:pPr>
              <w:spacing w:after="0"/>
              <w:rPr>
                <w:sz w:val="24"/>
                <w:szCs w:val="24"/>
              </w:rPr>
            </w:pPr>
            <w:r w:rsidRPr="00CF08AA">
              <w:rPr>
                <w:sz w:val="24"/>
                <w:szCs w:val="24"/>
              </w:rPr>
              <w:t>Structured activities</w:t>
            </w:r>
          </w:p>
          <w:p w:rsidR="00425CC0" w:rsidRPr="00CF08AA" w:rsidRDefault="00425CC0" w:rsidP="004611CE">
            <w:pPr>
              <w:spacing w:after="0"/>
              <w:rPr>
                <w:sz w:val="24"/>
                <w:szCs w:val="24"/>
              </w:rPr>
            </w:pPr>
            <w:r w:rsidRPr="00CF08AA">
              <w:rPr>
                <w:sz w:val="24"/>
                <w:szCs w:val="24"/>
              </w:rPr>
              <w:lastRenderedPageBreak/>
              <w:t>Hierarchical departments</w:t>
            </w:r>
          </w:p>
          <w:p w:rsidR="00425CC0" w:rsidRPr="00CF08AA" w:rsidRDefault="00425CC0" w:rsidP="004611CE">
            <w:pPr>
              <w:spacing w:after="0"/>
              <w:rPr>
                <w:sz w:val="24"/>
                <w:szCs w:val="24"/>
              </w:rPr>
            </w:pPr>
            <w:r w:rsidRPr="00CF08AA">
              <w:rPr>
                <w:sz w:val="24"/>
                <w:szCs w:val="24"/>
              </w:rPr>
              <w:t xml:space="preserve">Staff care </w:t>
            </w:r>
            <w:r w:rsidRPr="00D568B1">
              <w:rPr>
                <w:i/>
                <w:sz w:val="24"/>
                <w:szCs w:val="24"/>
              </w:rPr>
              <w:t>for</w:t>
            </w:r>
            <w:r w:rsidRPr="00CF08AA">
              <w:rPr>
                <w:sz w:val="24"/>
                <w:szCs w:val="24"/>
              </w:rPr>
              <w:t xml:space="preserve"> </w:t>
            </w:r>
            <w:r>
              <w:rPr>
                <w:sz w:val="24"/>
                <w:szCs w:val="24"/>
              </w:rPr>
              <w:t>patients/clients</w:t>
            </w:r>
          </w:p>
          <w:p w:rsidR="00425CC0" w:rsidRPr="00CF08AA" w:rsidRDefault="00425CC0" w:rsidP="004611CE">
            <w:pPr>
              <w:spacing w:after="0"/>
              <w:rPr>
                <w:sz w:val="24"/>
                <w:szCs w:val="24"/>
              </w:rPr>
            </w:pPr>
            <w:r w:rsidRPr="00CF08AA">
              <w:rPr>
                <w:sz w:val="24"/>
                <w:szCs w:val="24"/>
              </w:rPr>
              <w:t>Us and them</w:t>
            </w:r>
            <w:r>
              <w:rPr>
                <w:sz w:val="24"/>
                <w:szCs w:val="24"/>
              </w:rPr>
              <w:t>, or us versus them</w:t>
            </w:r>
          </w:p>
          <w:p w:rsidR="00425CC0" w:rsidRPr="00CF08AA" w:rsidRDefault="00425CC0" w:rsidP="004611CE">
            <w:pPr>
              <w:spacing w:after="0"/>
              <w:rPr>
                <w:sz w:val="24"/>
                <w:szCs w:val="24"/>
              </w:rPr>
            </w:pPr>
            <w:r w:rsidRPr="00CF08AA">
              <w:rPr>
                <w:sz w:val="24"/>
                <w:szCs w:val="24"/>
              </w:rPr>
              <w:t>Individualism</w:t>
            </w:r>
          </w:p>
        </w:tc>
        <w:tc>
          <w:tcPr>
            <w:tcW w:w="6534" w:type="dxa"/>
            <w:shd w:val="clear" w:color="auto" w:fill="auto"/>
          </w:tcPr>
          <w:p w:rsidR="00425CC0" w:rsidRPr="00CF08AA" w:rsidRDefault="00425CC0" w:rsidP="004611CE">
            <w:pPr>
              <w:spacing w:after="0"/>
              <w:rPr>
                <w:sz w:val="24"/>
                <w:szCs w:val="24"/>
              </w:rPr>
            </w:pPr>
            <w:r>
              <w:rPr>
                <w:sz w:val="24"/>
                <w:szCs w:val="24"/>
              </w:rPr>
              <w:lastRenderedPageBreak/>
              <w:t>Team</w:t>
            </w:r>
            <w:r w:rsidRPr="00CF08AA">
              <w:rPr>
                <w:sz w:val="24"/>
                <w:szCs w:val="24"/>
              </w:rPr>
              <w:t xml:space="preserve"> focus</w:t>
            </w:r>
          </w:p>
          <w:p w:rsidR="00425CC0" w:rsidRPr="00CF08AA" w:rsidRDefault="00425CC0" w:rsidP="004611CE">
            <w:pPr>
              <w:spacing w:after="0"/>
              <w:rPr>
                <w:sz w:val="24"/>
                <w:szCs w:val="24"/>
              </w:rPr>
            </w:pPr>
            <w:r w:rsidRPr="00CF08AA">
              <w:rPr>
                <w:sz w:val="24"/>
                <w:szCs w:val="24"/>
              </w:rPr>
              <w:t xml:space="preserve">Focus on living </w:t>
            </w:r>
            <w:r>
              <w:rPr>
                <w:sz w:val="24"/>
                <w:szCs w:val="24"/>
              </w:rPr>
              <w:t>life</w:t>
            </w:r>
          </w:p>
          <w:p w:rsidR="00425CC0" w:rsidRPr="00CF08AA" w:rsidRDefault="00425CC0" w:rsidP="004611CE">
            <w:pPr>
              <w:spacing w:after="0"/>
              <w:rPr>
                <w:sz w:val="24"/>
                <w:szCs w:val="24"/>
              </w:rPr>
            </w:pPr>
            <w:r w:rsidRPr="00CF08AA">
              <w:rPr>
                <w:sz w:val="24"/>
                <w:szCs w:val="24"/>
              </w:rPr>
              <w:t>Flexible routines</w:t>
            </w:r>
          </w:p>
          <w:p w:rsidR="00425CC0" w:rsidRPr="00CF08AA" w:rsidRDefault="00425CC0" w:rsidP="004611CE">
            <w:pPr>
              <w:spacing w:after="0"/>
              <w:rPr>
                <w:sz w:val="24"/>
                <w:szCs w:val="24"/>
              </w:rPr>
            </w:pPr>
            <w:r w:rsidRPr="00CF08AA">
              <w:rPr>
                <w:sz w:val="24"/>
                <w:szCs w:val="24"/>
              </w:rPr>
              <w:t xml:space="preserve">Staff assist same </w:t>
            </w:r>
            <w:r>
              <w:rPr>
                <w:sz w:val="24"/>
                <w:szCs w:val="24"/>
              </w:rPr>
              <w:t>individuals</w:t>
            </w:r>
          </w:p>
          <w:p w:rsidR="00425CC0" w:rsidRPr="00CF08AA" w:rsidRDefault="00425CC0" w:rsidP="004611CE">
            <w:pPr>
              <w:spacing w:after="0"/>
              <w:rPr>
                <w:sz w:val="24"/>
                <w:szCs w:val="24"/>
              </w:rPr>
            </w:pPr>
            <w:r w:rsidRPr="00CF08AA">
              <w:rPr>
                <w:sz w:val="24"/>
                <w:szCs w:val="24"/>
              </w:rPr>
              <w:t>Decisions</w:t>
            </w:r>
            <w:r>
              <w:rPr>
                <w:sz w:val="24"/>
                <w:szCs w:val="24"/>
              </w:rPr>
              <w:t xml:space="preserve"> are made</w:t>
            </w:r>
            <w:r w:rsidRPr="00CF08AA">
              <w:rPr>
                <w:sz w:val="24"/>
                <w:szCs w:val="24"/>
              </w:rPr>
              <w:t xml:space="preserve"> </w:t>
            </w:r>
            <w:r w:rsidRPr="00CF08AA">
              <w:rPr>
                <w:i/>
                <w:sz w:val="24"/>
                <w:szCs w:val="24"/>
              </w:rPr>
              <w:t xml:space="preserve">with </w:t>
            </w:r>
            <w:r>
              <w:rPr>
                <w:sz w:val="24"/>
                <w:szCs w:val="24"/>
              </w:rPr>
              <w:t>individuals</w:t>
            </w:r>
          </w:p>
          <w:p w:rsidR="00425CC0" w:rsidRPr="00CF08AA" w:rsidRDefault="00425CC0" w:rsidP="004611CE">
            <w:pPr>
              <w:spacing w:after="0"/>
              <w:rPr>
                <w:sz w:val="24"/>
                <w:szCs w:val="24"/>
              </w:rPr>
            </w:pPr>
            <w:r w:rsidRPr="00CF08AA">
              <w:rPr>
                <w:sz w:val="24"/>
                <w:szCs w:val="24"/>
              </w:rPr>
              <w:t>Environment = home</w:t>
            </w:r>
          </w:p>
          <w:p w:rsidR="00425CC0" w:rsidRPr="00CF08AA" w:rsidRDefault="00425CC0" w:rsidP="004611CE">
            <w:pPr>
              <w:spacing w:after="0"/>
              <w:rPr>
                <w:sz w:val="24"/>
                <w:szCs w:val="24"/>
              </w:rPr>
            </w:pPr>
            <w:r w:rsidRPr="00CF08AA">
              <w:rPr>
                <w:sz w:val="24"/>
                <w:szCs w:val="24"/>
              </w:rPr>
              <w:t>Planned, flexible and spontaneous ac</w:t>
            </w:r>
            <w:r>
              <w:rPr>
                <w:sz w:val="24"/>
                <w:szCs w:val="24"/>
              </w:rPr>
              <w:t>t</w:t>
            </w:r>
            <w:r w:rsidRPr="00CF08AA">
              <w:rPr>
                <w:sz w:val="24"/>
                <w:szCs w:val="24"/>
              </w:rPr>
              <w:t>iv</w:t>
            </w:r>
            <w:r>
              <w:rPr>
                <w:sz w:val="24"/>
                <w:szCs w:val="24"/>
              </w:rPr>
              <w:t>it</w:t>
            </w:r>
            <w:r w:rsidRPr="00CF08AA">
              <w:rPr>
                <w:sz w:val="24"/>
                <w:szCs w:val="24"/>
              </w:rPr>
              <w:t>ies</w:t>
            </w:r>
          </w:p>
          <w:p w:rsidR="00425CC0" w:rsidRPr="00CF08AA" w:rsidRDefault="00425CC0" w:rsidP="004611CE">
            <w:pPr>
              <w:spacing w:after="0"/>
              <w:rPr>
                <w:sz w:val="24"/>
                <w:szCs w:val="24"/>
              </w:rPr>
            </w:pPr>
            <w:r w:rsidRPr="00CF08AA">
              <w:rPr>
                <w:sz w:val="24"/>
                <w:szCs w:val="24"/>
              </w:rPr>
              <w:lastRenderedPageBreak/>
              <w:t xml:space="preserve">Collaborative </w:t>
            </w:r>
            <w:r>
              <w:rPr>
                <w:sz w:val="24"/>
                <w:szCs w:val="24"/>
              </w:rPr>
              <w:t xml:space="preserve">interdisciplinary </w:t>
            </w:r>
            <w:r w:rsidRPr="00CF08AA">
              <w:rPr>
                <w:sz w:val="24"/>
                <w:szCs w:val="24"/>
              </w:rPr>
              <w:t>teams</w:t>
            </w:r>
            <w:r>
              <w:rPr>
                <w:sz w:val="24"/>
                <w:szCs w:val="24"/>
              </w:rPr>
              <w:t xml:space="preserve"> formed from staff and individuals</w:t>
            </w:r>
          </w:p>
          <w:p w:rsidR="00425CC0" w:rsidRDefault="00425CC0" w:rsidP="004611CE">
            <w:pPr>
              <w:spacing w:after="0"/>
              <w:rPr>
                <w:sz w:val="24"/>
                <w:szCs w:val="24"/>
              </w:rPr>
            </w:pPr>
            <w:r>
              <w:rPr>
                <w:sz w:val="24"/>
                <w:szCs w:val="24"/>
              </w:rPr>
              <w:t xml:space="preserve">Staff work in partnership </w:t>
            </w:r>
            <w:r w:rsidRPr="006E190D">
              <w:rPr>
                <w:i/>
                <w:sz w:val="24"/>
                <w:szCs w:val="24"/>
              </w:rPr>
              <w:t>with</w:t>
            </w:r>
            <w:r>
              <w:rPr>
                <w:sz w:val="24"/>
                <w:szCs w:val="24"/>
              </w:rPr>
              <w:t xml:space="preserve"> individuals</w:t>
            </w:r>
          </w:p>
          <w:p w:rsidR="00425CC0" w:rsidRPr="00CF08AA" w:rsidRDefault="00425CC0" w:rsidP="004611CE">
            <w:pPr>
              <w:spacing w:after="0"/>
              <w:rPr>
                <w:sz w:val="24"/>
                <w:szCs w:val="24"/>
              </w:rPr>
            </w:pPr>
            <w:r w:rsidRPr="00CF08AA">
              <w:rPr>
                <w:sz w:val="24"/>
                <w:szCs w:val="24"/>
              </w:rPr>
              <w:t>Mutual relationships</w:t>
            </w:r>
          </w:p>
          <w:p w:rsidR="00425CC0" w:rsidRPr="00CF08AA" w:rsidRDefault="00425CC0" w:rsidP="004611CE">
            <w:pPr>
              <w:spacing w:after="0"/>
              <w:rPr>
                <w:sz w:val="24"/>
                <w:szCs w:val="24"/>
              </w:rPr>
            </w:pPr>
            <w:r>
              <w:rPr>
                <w:sz w:val="24"/>
                <w:szCs w:val="24"/>
              </w:rPr>
              <w:t>Emphasis on c</w:t>
            </w:r>
            <w:r w:rsidRPr="00CF08AA">
              <w:rPr>
                <w:sz w:val="24"/>
                <w:szCs w:val="24"/>
              </w:rPr>
              <w:t>ommunity</w:t>
            </w:r>
          </w:p>
        </w:tc>
      </w:tr>
    </w:tbl>
    <w:p w:rsidR="00425CC0" w:rsidRPr="00EC3862" w:rsidRDefault="00425CC0" w:rsidP="00425CC0">
      <w:pPr>
        <w:spacing w:after="0" w:line="240" w:lineRule="auto"/>
        <w:rPr>
          <w:sz w:val="24"/>
        </w:rPr>
      </w:pPr>
      <w:r w:rsidRPr="00EC3862">
        <w:rPr>
          <w:sz w:val="24"/>
        </w:rPr>
        <w:lastRenderedPageBreak/>
        <w:t>(Table adapted from Fagan, 2003)</w:t>
      </w:r>
    </w:p>
    <w:p w:rsidR="00425CC0" w:rsidRPr="00EC3862" w:rsidRDefault="00425CC0" w:rsidP="00425CC0">
      <w:pPr>
        <w:spacing w:after="0" w:line="240" w:lineRule="auto"/>
        <w:jc w:val="right"/>
        <w:rPr>
          <w:sz w:val="18"/>
        </w:rPr>
      </w:pPr>
    </w:p>
    <w:tbl>
      <w:tblPr>
        <w:tblW w:w="0" w:type="auto"/>
        <w:tblLook w:val="04A0" w:firstRow="1" w:lastRow="0" w:firstColumn="1" w:lastColumn="0" w:noHBand="0" w:noVBand="1"/>
      </w:tblPr>
      <w:tblGrid>
        <w:gridCol w:w="4872"/>
        <w:gridCol w:w="4872"/>
        <w:gridCol w:w="4872"/>
      </w:tblGrid>
      <w:tr w:rsidR="00425CC0" w:rsidRPr="00EC3862" w:rsidTr="004611CE">
        <w:trPr>
          <w:cantSplit/>
        </w:trPr>
        <w:tc>
          <w:tcPr>
            <w:tcW w:w="4872" w:type="dxa"/>
            <w:shd w:val="clear" w:color="auto" w:fill="auto"/>
          </w:tcPr>
          <w:p w:rsidR="00425CC0" w:rsidRPr="00EC3862" w:rsidRDefault="00425CC0" w:rsidP="004611CE">
            <w:pPr>
              <w:spacing w:after="0" w:line="240" w:lineRule="auto"/>
              <w:rPr>
                <w:sz w:val="24"/>
              </w:rPr>
            </w:pPr>
          </w:p>
        </w:tc>
        <w:tc>
          <w:tcPr>
            <w:tcW w:w="4872" w:type="dxa"/>
            <w:shd w:val="clear" w:color="auto" w:fill="auto"/>
          </w:tcPr>
          <w:p w:rsidR="00425CC0" w:rsidRPr="00EC3862" w:rsidRDefault="00425CC0" w:rsidP="004611CE">
            <w:pPr>
              <w:spacing w:after="0" w:line="240" w:lineRule="auto"/>
              <w:rPr>
                <w:sz w:val="24"/>
              </w:rPr>
            </w:pPr>
          </w:p>
        </w:tc>
        <w:tc>
          <w:tcPr>
            <w:tcW w:w="4872" w:type="dxa"/>
            <w:shd w:val="clear" w:color="auto" w:fill="auto"/>
          </w:tcPr>
          <w:p w:rsidR="00425CC0" w:rsidRPr="00EC3862" w:rsidRDefault="00425CC0" w:rsidP="004611CE">
            <w:pPr>
              <w:spacing w:after="0" w:line="240" w:lineRule="auto"/>
              <w:rPr>
                <w:sz w:val="24"/>
              </w:rPr>
            </w:pPr>
          </w:p>
        </w:tc>
      </w:tr>
    </w:tbl>
    <w:p w:rsidR="00425CC0" w:rsidRPr="00EC3862" w:rsidRDefault="00425CC0" w:rsidP="00425CC0">
      <w:pPr>
        <w:spacing w:after="0" w:line="240" w:lineRule="auto"/>
        <w:rPr>
          <w:sz w:val="24"/>
        </w:rPr>
      </w:pPr>
      <w:r w:rsidRPr="00EC3862">
        <w:rPr>
          <w:sz w:val="24"/>
        </w:rPr>
        <w:br w:type="page"/>
      </w:r>
    </w:p>
    <w:tbl>
      <w:tblPr>
        <w:tblW w:w="0" w:type="auto"/>
        <w:tblLook w:val="04A0" w:firstRow="1" w:lastRow="0" w:firstColumn="1" w:lastColumn="0" w:noHBand="0" w:noVBand="1"/>
      </w:tblPr>
      <w:tblGrid>
        <w:gridCol w:w="8330"/>
        <w:gridCol w:w="6286"/>
      </w:tblGrid>
      <w:tr w:rsidR="00425CC0" w:rsidRPr="00EC3862" w:rsidTr="00E816FE">
        <w:trPr>
          <w:trHeight w:val="804"/>
        </w:trPr>
        <w:tc>
          <w:tcPr>
            <w:tcW w:w="8330" w:type="dxa"/>
            <w:shd w:val="clear" w:color="auto" w:fill="auto"/>
          </w:tcPr>
          <w:p w:rsidR="00425CC0" w:rsidRPr="00EC3862" w:rsidRDefault="00425CC0" w:rsidP="00FB43DE">
            <w:pPr>
              <w:pStyle w:val="Title"/>
            </w:pPr>
            <w:r w:rsidRPr="00EC3862">
              <w:lastRenderedPageBreak/>
              <w:t xml:space="preserve">Living and Celebrating Life </w:t>
            </w:r>
            <w:r w:rsidR="00FB43DE" w:rsidRPr="00EC3862">
              <w:t>through</w:t>
            </w:r>
            <w:r w:rsidRPr="00EC3862">
              <w:t xml:space="preserve"> Leisure</w:t>
            </w:r>
          </w:p>
          <w:p w:rsidR="00425CC0" w:rsidRPr="00EC3862" w:rsidRDefault="00425CC0" w:rsidP="00FB43DE">
            <w:pPr>
              <w:pStyle w:val="Heading2"/>
              <w:jc w:val="center"/>
            </w:pPr>
            <w:r w:rsidRPr="00EC3862">
              <w:t>Meaningful Leisure Experiences</w:t>
            </w:r>
          </w:p>
        </w:tc>
        <w:tc>
          <w:tcPr>
            <w:tcW w:w="6286" w:type="dxa"/>
            <w:vMerge w:val="restart"/>
            <w:shd w:val="clear" w:color="auto" w:fill="auto"/>
          </w:tcPr>
          <w:p w:rsidR="00425CC0" w:rsidRPr="00EC3862" w:rsidRDefault="00425CC0" w:rsidP="004611CE">
            <w:pPr>
              <w:rPr>
                <w:b/>
                <w:sz w:val="23"/>
                <w:szCs w:val="23"/>
              </w:rPr>
            </w:pPr>
            <w:r w:rsidRPr="00EC3862">
              <w:rPr>
                <w:b/>
                <w:sz w:val="23"/>
                <w:szCs w:val="23"/>
              </w:rPr>
              <w:t xml:space="preserve">Being Me: </w:t>
            </w:r>
            <w:r w:rsidRPr="00EC3862">
              <w:rPr>
                <w:sz w:val="23"/>
                <w:szCs w:val="23"/>
              </w:rPr>
              <w:t>Leisure is a space for expressing the self, for simply being, and includes experiences that are personally meaningful and connected with current and/or past interests.</w:t>
            </w:r>
          </w:p>
        </w:tc>
      </w:tr>
      <w:tr w:rsidR="00425CC0" w:rsidRPr="00EC3862" w:rsidTr="00E816FE">
        <w:trPr>
          <w:trHeight w:val="293"/>
        </w:trPr>
        <w:tc>
          <w:tcPr>
            <w:tcW w:w="8330" w:type="dxa"/>
            <w:vMerge w:val="restart"/>
            <w:shd w:val="clear" w:color="auto" w:fill="auto"/>
          </w:tcPr>
          <w:p w:rsidR="00425CC0" w:rsidRPr="00EC3862" w:rsidRDefault="00425CC0" w:rsidP="004611CE">
            <w:pPr>
              <w:spacing w:after="0" w:line="240" w:lineRule="auto"/>
              <w:rPr>
                <w:sz w:val="24"/>
              </w:rPr>
            </w:pPr>
            <w:r>
              <w:rPr>
                <w:noProof/>
                <w:sz w:val="24"/>
              </w:rPr>
              <w:drawing>
                <wp:anchor distT="0" distB="0" distL="114300" distR="114300" simplePos="0" relativeHeight="251659264" behindDoc="0" locked="0" layoutInCell="1" allowOverlap="1" wp14:anchorId="0103A1C1" wp14:editId="03611F97">
                  <wp:simplePos x="0" y="0"/>
                  <wp:positionH relativeFrom="column">
                    <wp:posOffset>4445</wp:posOffset>
                  </wp:positionH>
                  <wp:positionV relativeFrom="paragraph">
                    <wp:posOffset>27940</wp:posOffset>
                  </wp:positionV>
                  <wp:extent cx="5140325" cy="385508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0325" cy="3855085"/>
                          </a:xfrm>
                          <a:prstGeom prst="rect">
                            <a:avLst/>
                          </a:prstGeom>
                          <a:noFill/>
                        </pic:spPr>
                      </pic:pic>
                    </a:graphicData>
                  </a:graphic>
                  <wp14:sizeRelH relativeFrom="page">
                    <wp14:pctWidth>0</wp14:pctWidth>
                  </wp14:sizeRelH>
                  <wp14:sizeRelV relativeFrom="page">
                    <wp14:pctHeight>0</wp14:pctHeight>
                  </wp14:sizeRelV>
                </wp:anchor>
              </w:drawing>
            </w:r>
          </w:p>
          <w:p w:rsidR="00425CC0" w:rsidRPr="00EC3862" w:rsidRDefault="00425CC0" w:rsidP="004611CE">
            <w:pPr>
              <w:spacing w:after="0" w:line="240" w:lineRule="auto"/>
              <w:rPr>
                <w:b/>
                <w:i/>
                <w:sz w:val="32"/>
              </w:rPr>
            </w:pPr>
            <w:r w:rsidRPr="00EC3862">
              <w:rPr>
                <w:b/>
                <w:sz w:val="28"/>
              </w:rPr>
              <w:t>What Will You Do?</w:t>
            </w:r>
            <w:r w:rsidRPr="00EC3862">
              <w:rPr>
                <w:b/>
                <w:i/>
                <w:sz w:val="32"/>
              </w:rPr>
              <w:t xml:space="preserve"> </w:t>
            </w:r>
          </w:p>
          <w:p w:rsidR="00425CC0" w:rsidRPr="00EC3862" w:rsidRDefault="00425CC0" w:rsidP="004611CE">
            <w:pPr>
              <w:spacing w:after="0" w:line="240" w:lineRule="auto"/>
              <w:rPr>
                <w:b/>
                <w:i/>
                <w:sz w:val="12"/>
              </w:rPr>
            </w:pPr>
          </w:p>
          <w:p w:rsidR="00425CC0" w:rsidRPr="00EC3862" w:rsidRDefault="00425CC0" w:rsidP="004611CE">
            <w:pPr>
              <w:spacing w:after="0" w:line="240" w:lineRule="auto"/>
              <w:rPr>
                <w:sz w:val="24"/>
              </w:rPr>
            </w:pPr>
            <w:r w:rsidRPr="00EC3862">
              <w:rPr>
                <w:b/>
                <w:i/>
                <w:sz w:val="28"/>
              </w:rPr>
              <w:t>In order to support the meaningful leisure experiences of those with whom I work, I plan to…</w:t>
            </w:r>
          </w:p>
        </w:tc>
        <w:tc>
          <w:tcPr>
            <w:tcW w:w="6286" w:type="dxa"/>
            <w:vMerge/>
            <w:shd w:val="clear" w:color="auto" w:fill="auto"/>
          </w:tcPr>
          <w:p w:rsidR="00425CC0" w:rsidRPr="00EC3862" w:rsidRDefault="00425CC0" w:rsidP="004611CE">
            <w:pPr>
              <w:rPr>
                <w:sz w:val="23"/>
                <w:szCs w:val="23"/>
              </w:rPr>
            </w:pPr>
          </w:p>
        </w:tc>
      </w:tr>
      <w:tr w:rsidR="00425CC0" w:rsidRPr="00EC3862" w:rsidTr="00E816FE">
        <w:trPr>
          <w:trHeight w:val="933"/>
        </w:trPr>
        <w:tc>
          <w:tcPr>
            <w:tcW w:w="8330" w:type="dxa"/>
            <w:vMerge/>
            <w:shd w:val="clear" w:color="auto" w:fill="auto"/>
          </w:tcPr>
          <w:p w:rsidR="00425CC0" w:rsidRPr="00EC3862" w:rsidRDefault="00425CC0" w:rsidP="004611CE">
            <w:pPr>
              <w:spacing w:after="0" w:line="240" w:lineRule="auto"/>
              <w:rPr>
                <w:sz w:val="24"/>
              </w:rPr>
            </w:pPr>
          </w:p>
        </w:tc>
        <w:tc>
          <w:tcPr>
            <w:tcW w:w="6286" w:type="dxa"/>
            <w:shd w:val="clear" w:color="auto" w:fill="auto"/>
          </w:tcPr>
          <w:p w:rsidR="00425CC0" w:rsidRPr="00EC3862" w:rsidRDefault="00425CC0" w:rsidP="004611CE">
            <w:pPr>
              <w:rPr>
                <w:sz w:val="23"/>
                <w:szCs w:val="23"/>
              </w:rPr>
            </w:pPr>
            <w:r w:rsidRPr="00EC3862">
              <w:rPr>
                <w:b/>
                <w:sz w:val="23"/>
                <w:szCs w:val="23"/>
              </w:rPr>
              <w:t>Being With:</w:t>
            </w:r>
            <w:r w:rsidRPr="00EC3862">
              <w:rPr>
                <w:sz w:val="23"/>
                <w:szCs w:val="23"/>
              </w:rPr>
              <w:t xml:space="preserve"> Leisure provides a space for being with others, for experiences of a social nature. Opportunities that foster a sense of connection and community with others are highly valued.</w:t>
            </w:r>
          </w:p>
        </w:tc>
      </w:tr>
      <w:tr w:rsidR="00425CC0" w:rsidRPr="00EC3862" w:rsidTr="00E816FE">
        <w:trPr>
          <w:trHeight w:val="933"/>
        </w:trPr>
        <w:tc>
          <w:tcPr>
            <w:tcW w:w="8330" w:type="dxa"/>
            <w:vMerge/>
            <w:shd w:val="clear" w:color="auto" w:fill="auto"/>
          </w:tcPr>
          <w:p w:rsidR="00425CC0" w:rsidRPr="00EC3862" w:rsidRDefault="00425CC0" w:rsidP="004611CE">
            <w:pPr>
              <w:spacing w:after="0" w:line="240" w:lineRule="auto"/>
              <w:rPr>
                <w:sz w:val="24"/>
              </w:rPr>
            </w:pPr>
          </w:p>
        </w:tc>
        <w:tc>
          <w:tcPr>
            <w:tcW w:w="6286" w:type="dxa"/>
            <w:shd w:val="clear" w:color="auto" w:fill="auto"/>
          </w:tcPr>
          <w:p w:rsidR="00425CC0" w:rsidRPr="00EC3862" w:rsidRDefault="00425CC0" w:rsidP="004611CE">
            <w:pPr>
              <w:rPr>
                <w:sz w:val="23"/>
                <w:szCs w:val="23"/>
              </w:rPr>
            </w:pPr>
            <w:r w:rsidRPr="00EC3862">
              <w:rPr>
                <w:b/>
                <w:sz w:val="23"/>
                <w:szCs w:val="23"/>
              </w:rPr>
              <w:t>Seeking Freedom:</w:t>
            </w:r>
            <w:r w:rsidRPr="00EC3862">
              <w:rPr>
                <w:sz w:val="23"/>
                <w:szCs w:val="23"/>
              </w:rPr>
              <w:t xml:space="preserve"> Leisure provides a much needed “break from the norm.” Some see leisure as an opportunity to “escape” the stress of daily tasks and responsibilities. Others see leisure as an opportunity to “get out” of environments that are socially and physically restrictive or as a freedom from day-to-day routines. Sometimes this is as simple as going for a walk.</w:t>
            </w:r>
          </w:p>
        </w:tc>
      </w:tr>
      <w:tr w:rsidR="00425CC0" w:rsidRPr="00EC3862" w:rsidTr="00E816FE">
        <w:trPr>
          <w:trHeight w:val="933"/>
        </w:trPr>
        <w:tc>
          <w:tcPr>
            <w:tcW w:w="8330" w:type="dxa"/>
            <w:vMerge/>
            <w:shd w:val="clear" w:color="auto" w:fill="auto"/>
          </w:tcPr>
          <w:p w:rsidR="00425CC0" w:rsidRPr="00EC3862" w:rsidRDefault="00425CC0" w:rsidP="004611CE">
            <w:pPr>
              <w:spacing w:after="0" w:line="240" w:lineRule="auto"/>
              <w:rPr>
                <w:sz w:val="24"/>
              </w:rPr>
            </w:pPr>
          </w:p>
        </w:tc>
        <w:tc>
          <w:tcPr>
            <w:tcW w:w="6286" w:type="dxa"/>
            <w:shd w:val="clear" w:color="auto" w:fill="auto"/>
          </w:tcPr>
          <w:p w:rsidR="00425CC0" w:rsidRPr="00EC3862" w:rsidRDefault="00425CC0" w:rsidP="004611CE">
            <w:pPr>
              <w:rPr>
                <w:sz w:val="23"/>
                <w:szCs w:val="23"/>
              </w:rPr>
            </w:pPr>
            <w:r w:rsidRPr="00EC3862">
              <w:rPr>
                <w:b/>
                <w:sz w:val="23"/>
                <w:szCs w:val="23"/>
              </w:rPr>
              <w:t>Finding Balance:</w:t>
            </w:r>
            <w:r w:rsidRPr="00EC3862">
              <w:rPr>
                <w:sz w:val="23"/>
                <w:szCs w:val="23"/>
              </w:rPr>
              <w:t xml:space="preserve"> Leisure relates with the need to find the balance between “relaxation” and “keeping busy.” Too much of either is not a good thing and opportunities to feel contentment and at peace are important.</w:t>
            </w:r>
          </w:p>
        </w:tc>
      </w:tr>
      <w:tr w:rsidR="00425CC0" w:rsidRPr="00EC3862" w:rsidTr="00E816FE">
        <w:trPr>
          <w:trHeight w:val="663"/>
        </w:trPr>
        <w:tc>
          <w:tcPr>
            <w:tcW w:w="8330" w:type="dxa"/>
            <w:vMerge/>
            <w:shd w:val="clear" w:color="auto" w:fill="auto"/>
          </w:tcPr>
          <w:p w:rsidR="00425CC0" w:rsidRPr="00EC3862" w:rsidRDefault="00425CC0" w:rsidP="004611CE">
            <w:pPr>
              <w:spacing w:after="0" w:line="240" w:lineRule="auto"/>
              <w:rPr>
                <w:sz w:val="24"/>
              </w:rPr>
            </w:pPr>
          </w:p>
        </w:tc>
        <w:tc>
          <w:tcPr>
            <w:tcW w:w="6286" w:type="dxa"/>
            <w:shd w:val="clear" w:color="auto" w:fill="auto"/>
          </w:tcPr>
          <w:p w:rsidR="00425CC0" w:rsidRPr="00EC3862" w:rsidRDefault="00425CC0" w:rsidP="004611CE">
            <w:pPr>
              <w:rPr>
                <w:sz w:val="23"/>
                <w:szCs w:val="23"/>
              </w:rPr>
            </w:pPr>
            <w:r w:rsidRPr="00EC3862">
              <w:rPr>
                <w:b/>
                <w:sz w:val="23"/>
                <w:szCs w:val="23"/>
              </w:rPr>
              <w:t>Making a Difference:</w:t>
            </w:r>
            <w:r w:rsidRPr="00EC3862">
              <w:rPr>
                <w:sz w:val="23"/>
                <w:szCs w:val="23"/>
              </w:rPr>
              <w:t xml:space="preserve"> Leisure provides experiences that fulfil a sense of purpose, provide opportunities to contribute, and enable one to feel helpful and valued.</w:t>
            </w:r>
          </w:p>
        </w:tc>
      </w:tr>
      <w:tr w:rsidR="00425CC0" w:rsidRPr="00EC3862" w:rsidTr="00E816FE">
        <w:trPr>
          <w:trHeight w:val="933"/>
        </w:trPr>
        <w:tc>
          <w:tcPr>
            <w:tcW w:w="8330" w:type="dxa"/>
            <w:vMerge/>
            <w:shd w:val="clear" w:color="auto" w:fill="auto"/>
          </w:tcPr>
          <w:p w:rsidR="00425CC0" w:rsidRPr="00EC3862" w:rsidRDefault="00425CC0" w:rsidP="004611CE">
            <w:pPr>
              <w:spacing w:after="0" w:line="240" w:lineRule="auto"/>
              <w:rPr>
                <w:b/>
                <w:i/>
                <w:sz w:val="24"/>
              </w:rPr>
            </w:pPr>
          </w:p>
        </w:tc>
        <w:tc>
          <w:tcPr>
            <w:tcW w:w="6286" w:type="dxa"/>
            <w:shd w:val="clear" w:color="auto" w:fill="auto"/>
          </w:tcPr>
          <w:p w:rsidR="00425CC0" w:rsidRPr="00EC3862" w:rsidRDefault="00425CC0" w:rsidP="004611CE">
            <w:pPr>
              <w:rPr>
                <w:sz w:val="23"/>
                <w:szCs w:val="23"/>
              </w:rPr>
            </w:pPr>
            <w:r w:rsidRPr="00EC3862">
              <w:rPr>
                <w:b/>
                <w:sz w:val="23"/>
                <w:szCs w:val="23"/>
              </w:rPr>
              <w:t>Growing and Developing:</w:t>
            </w:r>
            <w:r w:rsidRPr="00EC3862">
              <w:rPr>
                <w:sz w:val="23"/>
                <w:szCs w:val="23"/>
              </w:rPr>
              <w:t xml:space="preserve"> Leisure provides an opportunity to continue to grow and develop by challenging the mind and the body and learning new things.</w:t>
            </w:r>
          </w:p>
        </w:tc>
      </w:tr>
      <w:tr w:rsidR="00425CC0" w:rsidRPr="00EC3862" w:rsidTr="00E816FE">
        <w:trPr>
          <w:trHeight w:val="1024"/>
        </w:trPr>
        <w:tc>
          <w:tcPr>
            <w:tcW w:w="8330" w:type="dxa"/>
            <w:vMerge/>
            <w:shd w:val="clear" w:color="auto" w:fill="auto"/>
          </w:tcPr>
          <w:p w:rsidR="00425CC0" w:rsidRPr="00EC3862" w:rsidRDefault="00425CC0" w:rsidP="004611CE">
            <w:pPr>
              <w:spacing w:after="0" w:line="240" w:lineRule="auto"/>
              <w:rPr>
                <w:sz w:val="24"/>
              </w:rPr>
            </w:pPr>
          </w:p>
        </w:tc>
        <w:tc>
          <w:tcPr>
            <w:tcW w:w="6286" w:type="dxa"/>
            <w:shd w:val="clear" w:color="auto" w:fill="auto"/>
          </w:tcPr>
          <w:p w:rsidR="00E816FE" w:rsidRPr="00EC3862" w:rsidRDefault="00425CC0" w:rsidP="004611CE">
            <w:pPr>
              <w:rPr>
                <w:sz w:val="23"/>
                <w:szCs w:val="23"/>
              </w:rPr>
            </w:pPr>
            <w:r w:rsidRPr="00EC3862">
              <w:rPr>
                <w:b/>
                <w:sz w:val="23"/>
                <w:szCs w:val="23"/>
              </w:rPr>
              <w:t>Having Fun:</w:t>
            </w:r>
            <w:r w:rsidRPr="00EC3862">
              <w:rPr>
                <w:sz w:val="23"/>
                <w:szCs w:val="23"/>
              </w:rPr>
              <w:t xml:space="preserve"> Leisure experiences are associated with feelings of pleasure, enjoyment, happiness, playfulness, mischievousnes</w:t>
            </w:r>
            <w:r w:rsidR="00E816FE">
              <w:rPr>
                <w:sz w:val="23"/>
                <w:szCs w:val="23"/>
              </w:rPr>
              <w:t xml:space="preserve">s, and having a sense of humour. </w:t>
            </w:r>
          </w:p>
        </w:tc>
      </w:tr>
    </w:tbl>
    <w:p w:rsidR="00D4171F" w:rsidRPr="002042B9" w:rsidRDefault="00D4171F" w:rsidP="00E816FE">
      <w:pPr>
        <w:tabs>
          <w:tab w:val="left" w:pos="3086"/>
        </w:tabs>
      </w:pPr>
    </w:p>
    <w:sectPr w:rsidR="00D4171F" w:rsidRPr="002042B9" w:rsidSect="00425CC0">
      <w:headerReference w:type="even" r:id="rId8"/>
      <w:headerReference w:type="default" r:id="rId9"/>
      <w:footerReference w:type="even" r:id="rId10"/>
      <w:footerReference w:type="default" r:id="rId11"/>
      <w:headerReference w:type="first" r:id="rId12"/>
      <w:footerReference w:type="first" r:id="rId13"/>
      <w:pgSz w:w="15840" w:h="12240" w:orient="landscape"/>
      <w:pgMar w:top="851" w:right="567" w:bottom="567" w:left="85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CC0" w:rsidRDefault="00425CC0" w:rsidP="00190000">
      <w:pPr>
        <w:spacing w:after="0" w:line="240" w:lineRule="auto"/>
      </w:pPr>
      <w:r>
        <w:separator/>
      </w:r>
    </w:p>
  </w:endnote>
  <w:endnote w:type="continuationSeparator" w:id="0">
    <w:p w:rsidR="00425CC0" w:rsidRDefault="00425CC0"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FE" w:rsidRDefault="00E81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DE"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w:t>
    </w:r>
    <w:r w:rsidR="00FB43DE">
      <w:rPr>
        <w:b/>
        <w:color w:val="92D050"/>
      </w:rPr>
      <w:t>Aligning Leisure with Culture Change Resource</w:t>
    </w:r>
  </w:p>
  <w:p w:rsidR="00190000" w:rsidRDefault="00D92DCC" w:rsidP="00D92DCC">
    <w:pPr>
      <w:pStyle w:val="Footer"/>
      <w:jc w:val="center"/>
      <w:rPr>
        <w:b/>
        <w:color w:val="92D050"/>
      </w:rPr>
    </w:pPr>
    <w:r w:rsidRPr="007F2B39">
      <w:rPr>
        <w:b/>
        <w:color w:val="92D050"/>
      </w:rPr>
      <w:t xml:space="preserve"> </w:t>
    </w:r>
    <w:hyperlink r:id="rId1" w:history="1">
      <w:r w:rsidR="002042B9" w:rsidRPr="0003301D">
        <w:rPr>
          <w:rStyle w:val="Hyperlink"/>
          <w:b/>
        </w:rPr>
        <w:t>www.uwaterloo.ca/partnerships-in-dementia-care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87"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w:t>
    </w:r>
    <w:r w:rsidR="00DA4087">
      <w:rPr>
        <w:b/>
        <w:color w:val="92D050"/>
      </w:rPr>
      <w:t>Aligning Leisure with Culture Change Resource</w:t>
    </w:r>
  </w:p>
  <w:p w:rsidR="00D4171F" w:rsidRPr="00190000" w:rsidRDefault="00D4171F" w:rsidP="00D4171F">
    <w:pPr>
      <w:pStyle w:val="Footer"/>
      <w:jc w:val="center"/>
      <w:rPr>
        <w:sz w:val="20"/>
      </w:rPr>
    </w:pPr>
    <w:r w:rsidRPr="007F2B39">
      <w:rPr>
        <w:b/>
        <w:color w:val="92D050"/>
      </w:rPr>
      <w:t xml:space="preserve"> </w:t>
    </w:r>
    <w:hyperlink r:id="rId1" w:history="1">
      <w:r w:rsidRPr="0003301D">
        <w:rPr>
          <w:rStyle w:val="Hyperlink"/>
          <w:b/>
        </w:rPr>
        <w:t>www.uwaterloo.ca/partnerships-in-dementia-care</w:t>
      </w:r>
    </w:hyperlink>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CC0" w:rsidRDefault="00425CC0" w:rsidP="00190000">
      <w:pPr>
        <w:spacing w:after="0" w:line="240" w:lineRule="auto"/>
      </w:pPr>
      <w:r>
        <w:separator/>
      </w:r>
    </w:p>
  </w:footnote>
  <w:footnote w:type="continuationSeparator" w:id="0">
    <w:p w:rsidR="00425CC0" w:rsidRDefault="00425CC0"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FE" w:rsidRDefault="00E81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Pr="00E816FE" w:rsidRDefault="00D92DCC" w:rsidP="00E816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6113B03D" wp14:editId="4B5CF976">
          <wp:extent cx="2468880" cy="1009204"/>
          <wp:effectExtent l="0" t="0" r="7620" b="635"/>
          <wp:docPr id="6" name="Picture 6"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CC0"/>
    <w:rsid w:val="000D093C"/>
    <w:rsid w:val="00190000"/>
    <w:rsid w:val="002042B9"/>
    <w:rsid w:val="00425CC0"/>
    <w:rsid w:val="005A771E"/>
    <w:rsid w:val="005F5675"/>
    <w:rsid w:val="00676F60"/>
    <w:rsid w:val="008A381E"/>
    <w:rsid w:val="0098673F"/>
    <w:rsid w:val="00BB5366"/>
    <w:rsid w:val="00D4171F"/>
    <w:rsid w:val="00D92DCC"/>
    <w:rsid w:val="00DA4087"/>
    <w:rsid w:val="00E816FE"/>
    <w:rsid w:val="00EB0E21"/>
    <w:rsid w:val="00EE22BB"/>
    <w:rsid w:val="00FA2FDE"/>
    <w:rsid w:val="00FB4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425CC0"/>
    <w:rPr>
      <w:rFonts w:ascii="Calibri" w:eastAsia="Times New Roman" w:hAnsi="Calibri" w:cs="Times New Roman"/>
    </w:r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FB43DE"/>
    <w:pPr>
      <w:pBdr>
        <w:top w:val="single" w:sz="8" w:space="1" w:color="ACCBF9" w:themeColor="background2"/>
        <w:bottom w:val="single" w:sz="8" w:space="4" w:color="ACCBF9" w:themeColor="background2"/>
      </w:pBdr>
      <w:spacing w:after="300" w:line="240" w:lineRule="auto"/>
      <w:contextualSpacing/>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FB43DE"/>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425CC0"/>
    <w:rPr>
      <w:rFonts w:ascii="Calibri" w:eastAsia="Times New Roman" w:hAnsi="Calibri" w:cs="Times New Roman"/>
    </w:r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FB43DE"/>
    <w:pPr>
      <w:pBdr>
        <w:top w:val="single" w:sz="8" w:space="1" w:color="ACCBF9" w:themeColor="background2"/>
        <w:bottom w:val="single" w:sz="8" w:space="4" w:color="ACCBF9" w:themeColor="background2"/>
      </w:pBdr>
      <w:spacing w:after="300" w:line="240" w:lineRule="auto"/>
      <w:contextualSpacing/>
    </w:pPr>
    <w:rPr>
      <w:rFonts w:asciiTheme="majorHAnsi" w:eastAsiaTheme="majorEastAsia" w:hAnsiTheme="majorHAnsi" w:cstheme="majorBidi"/>
      <w:color w:val="242852" w:themeColor="text2"/>
      <w:spacing w:val="5"/>
      <w:kern w:val="28"/>
      <w:sz w:val="40"/>
      <w:szCs w:val="52"/>
    </w:rPr>
  </w:style>
  <w:style w:type="character" w:customStyle="1" w:styleId="TitleChar">
    <w:name w:val="Title Char"/>
    <w:aliases w:val="Report title (CIW) Char"/>
    <w:basedOn w:val="DefaultParagraphFont"/>
    <w:link w:val="Title"/>
    <w:uiPriority w:val="10"/>
    <w:rsid w:val="00FB43DE"/>
    <w:rPr>
      <w:rFonts w:asciiTheme="majorHAnsi" w:eastAsiaTheme="majorEastAsia" w:hAnsiTheme="majorHAnsi" w:cstheme="majorBidi"/>
      <w:color w:val="242852" w:themeColor="text2"/>
      <w:spacing w:val="5"/>
      <w:kern w:val="28"/>
      <w:sz w:val="40"/>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Aligning%20Leisure%20Practice\Aligning%20Leisure%20Template-landscape.dotm"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Aligning Leisure Template-landscape</Template>
  <TotalTime>1</TotalTime>
  <Pages>3</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2013-08-26T18:47:00Z</dcterms:created>
  <dcterms:modified xsi:type="dcterms:W3CDTF">2013-08-26T18:47:00Z</dcterms:modified>
</cp:coreProperties>
</file>