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A088" w14:textId="77777777" w:rsidR="00D73EE0" w:rsidRDefault="00D73EE0" w:rsidP="002B12F5">
      <w:pPr>
        <w:widowControl w:val="0"/>
        <w:snapToGrid w:val="0"/>
        <w:spacing w:before="2" w:after="0"/>
        <w:jc w:val="center"/>
        <w:rPr>
          <w:rFonts w:eastAsia="Calibri"/>
          <w:b/>
          <w:bCs/>
        </w:rPr>
      </w:pPr>
      <w:r w:rsidRPr="00F13E90">
        <w:rPr>
          <w:rFonts w:eastAsia="Calibri"/>
          <w:b/>
          <w:bCs/>
        </w:rPr>
        <w:t>St. Jerome’s University in the University of Waterloo</w:t>
      </w:r>
    </w:p>
    <w:p w14:paraId="1A723064" w14:textId="77777777" w:rsidR="00D73EE0" w:rsidRPr="007C71BD" w:rsidRDefault="00D73EE0" w:rsidP="002B12F5">
      <w:pPr>
        <w:widowControl w:val="0"/>
        <w:snapToGrid w:val="0"/>
        <w:spacing w:before="2" w:after="0"/>
        <w:jc w:val="center"/>
        <w:rPr>
          <w:rFonts w:eastAsia="Calibri"/>
        </w:rPr>
      </w:pPr>
      <w:r w:rsidRPr="007C71BD">
        <w:rPr>
          <w:rFonts w:eastAsia="Calibri"/>
          <w:b/>
          <w:bCs/>
        </w:rPr>
        <w:t>Department of Psychology</w:t>
      </w:r>
    </w:p>
    <w:p w14:paraId="70A82661" w14:textId="7D32F715" w:rsidR="00D73EE0" w:rsidRPr="00AD17D1" w:rsidRDefault="00D73EE0" w:rsidP="002B12F5">
      <w:pPr>
        <w:widowControl w:val="0"/>
        <w:snapToGrid w:val="0"/>
        <w:spacing w:after="0"/>
        <w:jc w:val="center"/>
        <w:rPr>
          <w:rFonts w:eastAsia="Calibri"/>
        </w:rPr>
      </w:pPr>
      <w:r w:rsidRPr="007C71BD">
        <w:rPr>
          <w:rFonts w:eastAsia="Calibri"/>
          <w:b/>
          <w:bCs/>
          <w:position w:val="1"/>
        </w:rPr>
        <w:t>PSYCH</w:t>
      </w:r>
      <w:r>
        <w:rPr>
          <w:rFonts w:eastAsia="Calibri"/>
          <w:b/>
          <w:bCs/>
          <w:position w:val="1"/>
        </w:rPr>
        <w:t xml:space="preserve"> 357</w:t>
      </w:r>
      <w:r w:rsidR="00AD17D1">
        <w:rPr>
          <w:rFonts w:eastAsia="Calibri"/>
          <w:b/>
          <w:bCs/>
          <w:position w:val="1"/>
        </w:rPr>
        <w:t xml:space="preserve">: </w:t>
      </w:r>
      <w:r w:rsidRPr="007C71BD">
        <w:rPr>
          <w:b/>
          <w:color w:val="000000"/>
        </w:rPr>
        <w:t xml:space="preserve">Psychology of </w:t>
      </w:r>
      <w:r>
        <w:rPr>
          <w:b/>
          <w:color w:val="000000"/>
        </w:rPr>
        <w:t>Good</w:t>
      </w:r>
      <w:r w:rsidRPr="007C71BD">
        <w:rPr>
          <w:rFonts w:eastAsia="Calibri"/>
          <w:b/>
          <w:bCs/>
          <w:position w:val="1"/>
        </w:rPr>
        <w:t xml:space="preserve"> </w:t>
      </w:r>
    </w:p>
    <w:p w14:paraId="799E6D51" w14:textId="245DC86D" w:rsidR="00D73EE0" w:rsidRDefault="00AD17D1" w:rsidP="002B12F5">
      <w:pPr>
        <w:widowControl w:val="0"/>
        <w:snapToGrid w:val="0"/>
        <w:spacing w:after="0"/>
        <w:jc w:val="center"/>
        <w:rPr>
          <w:rFonts w:eastAsia="Calibri"/>
          <w:b/>
          <w:bCs/>
          <w:position w:val="1"/>
        </w:rPr>
      </w:pPr>
      <w:r w:rsidRPr="00AD17D1">
        <w:rPr>
          <w:rFonts w:eastAsia="Calibri"/>
          <w:b/>
          <w:bCs/>
        </w:rPr>
        <w:t>T</w:t>
      </w:r>
      <w:r w:rsidR="00143264">
        <w:rPr>
          <w:rFonts w:eastAsia="Calibri"/>
        </w:rPr>
        <w:t xml:space="preserve"> </w:t>
      </w:r>
      <w:r w:rsidR="00D73EE0" w:rsidRPr="007C71BD">
        <w:rPr>
          <w:rFonts w:eastAsia="Calibri"/>
          <w:b/>
          <w:bCs/>
          <w:position w:val="1"/>
        </w:rPr>
        <w:t>6:30</w:t>
      </w:r>
      <w:r>
        <w:rPr>
          <w:rFonts w:eastAsia="Calibri"/>
          <w:b/>
          <w:bCs/>
          <w:position w:val="1"/>
        </w:rPr>
        <w:t xml:space="preserve"> P.M.</w:t>
      </w:r>
      <w:r w:rsidR="00D73EE0" w:rsidRPr="007C71BD">
        <w:rPr>
          <w:rFonts w:eastAsia="Calibri"/>
          <w:b/>
          <w:bCs/>
          <w:position w:val="1"/>
        </w:rPr>
        <w:t>-9:</w:t>
      </w:r>
      <w:r w:rsidR="00F41204">
        <w:rPr>
          <w:rFonts w:eastAsia="Calibri"/>
          <w:b/>
          <w:bCs/>
          <w:position w:val="1"/>
        </w:rPr>
        <w:t>1</w:t>
      </w:r>
      <w:r w:rsidR="009B7EA8">
        <w:rPr>
          <w:rFonts w:eastAsia="Calibri"/>
          <w:b/>
          <w:bCs/>
          <w:position w:val="1"/>
        </w:rPr>
        <w:t>0</w:t>
      </w:r>
      <w:r>
        <w:rPr>
          <w:rFonts w:eastAsia="Calibri"/>
          <w:b/>
          <w:bCs/>
          <w:position w:val="1"/>
        </w:rPr>
        <w:t xml:space="preserve"> P.M.</w:t>
      </w:r>
      <w:r w:rsidR="00D73EE0" w:rsidRPr="007C71BD">
        <w:rPr>
          <w:rFonts w:eastAsia="Calibri"/>
          <w:b/>
          <w:bCs/>
          <w:position w:val="1"/>
        </w:rPr>
        <w:t xml:space="preserve">, </w:t>
      </w:r>
      <w:r w:rsidR="00D73EE0" w:rsidRPr="00532B20">
        <w:rPr>
          <w:rFonts w:eastAsia="Calibri"/>
          <w:b/>
          <w:bCs/>
          <w:position w:val="1"/>
        </w:rPr>
        <w:t xml:space="preserve">SJ2 </w:t>
      </w:r>
      <w:r w:rsidR="000D0801">
        <w:rPr>
          <w:rFonts w:eastAsia="Calibri"/>
          <w:b/>
          <w:bCs/>
          <w:position w:val="1"/>
        </w:rPr>
        <w:t>2</w:t>
      </w:r>
      <w:r w:rsidR="003A2B6C">
        <w:rPr>
          <w:rFonts w:eastAsia="Calibri"/>
          <w:b/>
          <w:bCs/>
          <w:position w:val="1"/>
        </w:rPr>
        <w:t>002</w:t>
      </w:r>
    </w:p>
    <w:p w14:paraId="1E8EC992" w14:textId="46A789C9" w:rsidR="00AD17D1" w:rsidRPr="007C71BD" w:rsidRDefault="00AD17D1" w:rsidP="002B12F5">
      <w:pPr>
        <w:widowControl w:val="0"/>
        <w:snapToGrid w:val="0"/>
        <w:spacing w:after="0"/>
        <w:jc w:val="center"/>
        <w:rPr>
          <w:rFonts w:eastAsia="Calibri"/>
        </w:rPr>
      </w:pPr>
      <w:r>
        <w:rPr>
          <w:rFonts w:eastAsia="Calibri"/>
          <w:b/>
          <w:bCs/>
          <w:position w:val="1"/>
        </w:rPr>
        <w:t>Winter 2023</w:t>
      </w:r>
    </w:p>
    <w:p w14:paraId="0CB8012C" w14:textId="7A791037" w:rsidR="00D73EE0" w:rsidRPr="000410AE" w:rsidRDefault="00D73EE0" w:rsidP="002B12F5">
      <w:pPr>
        <w:pStyle w:val="Heading2"/>
        <w:widowControl w:val="0"/>
        <w:snapToGrid w:val="0"/>
        <w:spacing w:before="120" w:beforeAutospacing="0" w:after="120" w:afterAutospacing="0"/>
        <w:rPr>
          <w:rFonts w:ascii="Times New Roman" w:hAnsi="Times New Roman"/>
          <w:sz w:val="24"/>
          <w:szCs w:val="24"/>
        </w:rPr>
      </w:pPr>
      <w:r w:rsidRPr="000410AE">
        <w:rPr>
          <w:rFonts w:ascii="Times New Roman" w:hAnsi="Times New Roman"/>
          <w:sz w:val="24"/>
          <w:szCs w:val="24"/>
        </w:rPr>
        <w:t>Instructor and T.A. Information</w:t>
      </w:r>
      <w:r w:rsidR="002B12F5">
        <w:rPr>
          <w:rFonts w:ascii="Times New Roman" w:hAnsi="Times New Roman"/>
          <w:sz w:val="24"/>
          <w:szCs w:val="24"/>
        </w:rPr>
        <w:t xml:space="preserve"> </w:t>
      </w:r>
      <w:r w:rsidR="002B12F5" w:rsidRPr="002B12F5">
        <w:rPr>
          <w:rFonts w:ascii="Times New Roman" w:hAnsi="Times New Roman"/>
          <w:sz w:val="20"/>
          <w:szCs w:val="20"/>
        </w:rPr>
        <w:t>(check LEARN frequently for updates)</w:t>
      </w:r>
    </w:p>
    <w:tbl>
      <w:tblPr>
        <w:tblW w:w="8526"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2450"/>
        <w:gridCol w:w="2268"/>
        <w:gridCol w:w="2552"/>
      </w:tblGrid>
      <w:tr w:rsidR="002B12F5" w:rsidRPr="002B12F5" w14:paraId="25ED393B" w14:textId="77777777" w:rsidTr="008F137B">
        <w:trPr>
          <w:trHeight w:val="226"/>
        </w:trPr>
        <w:tc>
          <w:tcPr>
            <w:tcW w:w="1256" w:type="dxa"/>
          </w:tcPr>
          <w:p w14:paraId="4AB7C4CE" w14:textId="77777777"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b/>
                <w:sz w:val="20"/>
                <w:lang w:eastAsia="ja-JP" w:bidi="x-none"/>
              </w:rPr>
            </w:pPr>
          </w:p>
        </w:tc>
        <w:tc>
          <w:tcPr>
            <w:tcW w:w="4718" w:type="dxa"/>
            <w:gridSpan w:val="2"/>
          </w:tcPr>
          <w:p w14:paraId="07E86AF3" w14:textId="107FE756"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jc w:val="center"/>
              <w:rPr>
                <w:sz w:val="20"/>
                <w:lang w:eastAsia="ja-JP" w:bidi="x-none"/>
              </w:rPr>
            </w:pPr>
            <w:r w:rsidRPr="002B12F5">
              <w:rPr>
                <w:b/>
                <w:sz w:val="20"/>
                <w:lang w:eastAsia="ja-JP" w:bidi="x-none"/>
              </w:rPr>
              <w:t>Instructors</w:t>
            </w:r>
          </w:p>
        </w:tc>
        <w:tc>
          <w:tcPr>
            <w:tcW w:w="2552" w:type="dxa"/>
          </w:tcPr>
          <w:p w14:paraId="7A5B9197" w14:textId="3EF0E9CC"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jc w:val="center"/>
              <w:rPr>
                <w:b/>
                <w:bCs/>
                <w:sz w:val="20"/>
                <w:lang w:eastAsia="ja-JP" w:bidi="x-none"/>
              </w:rPr>
            </w:pPr>
            <w:r w:rsidRPr="002B12F5">
              <w:rPr>
                <w:b/>
                <w:bCs/>
                <w:sz w:val="20"/>
                <w:lang w:eastAsia="ja-JP" w:bidi="x-none"/>
              </w:rPr>
              <w:t>TA</w:t>
            </w:r>
          </w:p>
        </w:tc>
      </w:tr>
      <w:tr w:rsidR="002B12F5" w:rsidRPr="002B12F5" w14:paraId="5A87FFC5" w14:textId="28E55266" w:rsidTr="002B12F5">
        <w:trPr>
          <w:trHeight w:val="226"/>
        </w:trPr>
        <w:tc>
          <w:tcPr>
            <w:tcW w:w="1256" w:type="dxa"/>
          </w:tcPr>
          <w:p w14:paraId="0A11A89D" w14:textId="5FF33688"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b/>
                <w:sz w:val="20"/>
                <w:lang w:eastAsia="ja-JP" w:bidi="x-none"/>
              </w:rPr>
            </w:pPr>
          </w:p>
        </w:tc>
        <w:tc>
          <w:tcPr>
            <w:tcW w:w="2450" w:type="dxa"/>
          </w:tcPr>
          <w:p w14:paraId="627E4847" w14:textId="77777777"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sz w:val="20"/>
                <w:lang w:eastAsia="ja-JP" w:bidi="x-none"/>
              </w:rPr>
            </w:pPr>
            <w:r w:rsidRPr="002B12F5">
              <w:rPr>
                <w:sz w:val="20"/>
                <w:lang w:eastAsia="ja-JP" w:bidi="x-none"/>
              </w:rPr>
              <w:t>Dr. Christopher Burris</w:t>
            </w:r>
          </w:p>
        </w:tc>
        <w:tc>
          <w:tcPr>
            <w:tcW w:w="2268" w:type="dxa"/>
          </w:tcPr>
          <w:p w14:paraId="21A7C34E" w14:textId="77777777"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sz w:val="20"/>
                <w:lang w:eastAsia="ja-JP" w:bidi="x-none"/>
              </w:rPr>
            </w:pPr>
            <w:r w:rsidRPr="002B12F5">
              <w:rPr>
                <w:sz w:val="20"/>
                <w:lang w:eastAsia="ja-JP" w:bidi="x-none"/>
              </w:rPr>
              <w:t>Dr. John Rempel</w:t>
            </w:r>
          </w:p>
        </w:tc>
        <w:tc>
          <w:tcPr>
            <w:tcW w:w="2552" w:type="dxa"/>
          </w:tcPr>
          <w:p w14:paraId="0096D2F9" w14:textId="7980029B"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sz w:val="20"/>
                <w:lang w:eastAsia="ja-JP" w:bidi="x-none"/>
              </w:rPr>
            </w:pPr>
            <w:r w:rsidRPr="002B12F5">
              <w:rPr>
                <w:sz w:val="20"/>
                <w:lang w:eastAsia="ja-JP" w:bidi="x-none"/>
              </w:rPr>
              <w:t>Connery Knox</w:t>
            </w:r>
          </w:p>
        </w:tc>
      </w:tr>
      <w:tr w:rsidR="002B12F5" w:rsidRPr="002B12F5" w14:paraId="380D3F3F" w14:textId="35284B9C" w:rsidTr="002B12F5">
        <w:trPr>
          <w:trHeight w:val="212"/>
        </w:trPr>
        <w:tc>
          <w:tcPr>
            <w:tcW w:w="1256" w:type="dxa"/>
          </w:tcPr>
          <w:p w14:paraId="2E6C1810" w14:textId="77777777"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b/>
                <w:sz w:val="20"/>
                <w:lang w:eastAsia="ja-JP" w:bidi="x-none"/>
              </w:rPr>
            </w:pPr>
            <w:r w:rsidRPr="002B12F5">
              <w:rPr>
                <w:b/>
                <w:sz w:val="20"/>
                <w:lang w:eastAsia="ja-JP" w:bidi="x-none"/>
              </w:rPr>
              <w:t xml:space="preserve">Offices </w:t>
            </w:r>
          </w:p>
        </w:tc>
        <w:tc>
          <w:tcPr>
            <w:tcW w:w="2450" w:type="dxa"/>
          </w:tcPr>
          <w:p w14:paraId="03E3DC15" w14:textId="672ADC5A"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sz w:val="20"/>
                <w:lang w:eastAsia="ja-JP" w:bidi="x-none"/>
              </w:rPr>
            </w:pPr>
            <w:r w:rsidRPr="002B12F5">
              <w:rPr>
                <w:sz w:val="20"/>
                <w:lang w:eastAsia="ja-JP" w:bidi="x-none"/>
              </w:rPr>
              <w:t>Sweeney 2031</w:t>
            </w:r>
          </w:p>
        </w:tc>
        <w:tc>
          <w:tcPr>
            <w:tcW w:w="2268" w:type="dxa"/>
          </w:tcPr>
          <w:p w14:paraId="577EC2EE" w14:textId="77A7A48B"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sz w:val="20"/>
                <w:lang w:eastAsia="ja-JP" w:bidi="x-none"/>
              </w:rPr>
            </w:pPr>
            <w:r w:rsidRPr="002B12F5">
              <w:rPr>
                <w:sz w:val="20"/>
                <w:lang w:eastAsia="ja-JP" w:bidi="x-none"/>
              </w:rPr>
              <w:t>Sweeney 2032</w:t>
            </w:r>
          </w:p>
        </w:tc>
        <w:tc>
          <w:tcPr>
            <w:tcW w:w="2552" w:type="dxa"/>
          </w:tcPr>
          <w:p w14:paraId="65E97F81" w14:textId="1383B7D3"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sz w:val="20"/>
                <w:lang w:eastAsia="ja-JP" w:bidi="x-none"/>
              </w:rPr>
            </w:pPr>
            <w:r w:rsidRPr="002B12F5">
              <w:rPr>
                <w:sz w:val="20"/>
                <w:lang w:eastAsia="ja-JP" w:bidi="x-none"/>
              </w:rPr>
              <w:t>Sweeney 2035</w:t>
            </w:r>
          </w:p>
        </w:tc>
      </w:tr>
      <w:tr w:rsidR="002B12F5" w:rsidRPr="002B12F5" w14:paraId="626FEAA1" w14:textId="49CD696B" w:rsidTr="002B12F5">
        <w:trPr>
          <w:trHeight w:val="212"/>
        </w:trPr>
        <w:tc>
          <w:tcPr>
            <w:tcW w:w="1256" w:type="dxa"/>
          </w:tcPr>
          <w:p w14:paraId="6F40173F" w14:textId="77777777"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b/>
                <w:sz w:val="20"/>
                <w:lang w:eastAsia="ja-JP" w:bidi="x-none"/>
              </w:rPr>
            </w:pPr>
            <w:r w:rsidRPr="002B12F5">
              <w:rPr>
                <w:b/>
                <w:sz w:val="20"/>
                <w:lang w:eastAsia="ja-JP" w:bidi="x-none"/>
              </w:rPr>
              <w:t>Phones</w:t>
            </w:r>
          </w:p>
        </w:tc>
        <w:tc>
          <w:tcPr>
            <w:tcW w:w="2450" w:type="dxa"/>
          </w:tcPr>
          <w:p w14:paraId="08C8B10B" w14:textId="77777777"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sz w:val="20"/>
                <w:lang w:eastAsia="ja-JP" w:bidi="x-none"/>
              </w:rPr>
            </w:pPr>
            <w:r w:rsidRPr="002B12F5">
              <w:rPr>
                <w:sz w:val="20"/>
                <w:lang w:eastAsia="ja-JP" w:bidi="x-none"/>
              </w:rPr>
              <w:t>519-884-8111 x 28213</w:t>
            </w:r>
          </w:p>
        </w:tc>
        <w:tc>
          <w:tcPr>
            <w:tcW w:w="2268" w:type="dxa"/>
          </w:tcPr>
          <w:p w14:paraId="163CAEDE" w14:textId="77777777"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sz w:val="20"/>
                <w:lang w:eastAsia="ja-JP" w:bidi="x-none"/>
              </w:rPr>
            </w:pPr>
            <w:r w:rsidRPr="002B12F5">
              <w:rPr>
                <w:sz w:val="20"/>
                <w:lang w:eastAsia="ja-JP" w:bidi="x-none"/>
              </w:rPr>
              <w:t>519-884-8111 x 28212</w:t>
            </w:r>
          </w:p>
        </w:tc>
        <w:tc>
          <w:tcPr>
            <w:tcW w:w="2552" w:type="dxa"/>
          </w:tcPr>
          <w:p w14:paraId="6851FF17" w14:textId="77777777"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sz w:val="20"/>
                <w:lang w:eastAsia="ja-JP" w:bidi="x-none"/>
              </w:rPr>
            </w:pPr>
          </w:p>
        </w:tc>
      </w:tr>
      <w:tr w:rsidR="002B12F5" w:rsidRPr="002B12F5" w14:paraId="46EE1D7B" w14:textId="2CB411AA" w:rsidTr="002B12F5">
        <w:trPr>
          <w:trHeight w:val="121"/>
        </w:trPr>
        <w:tc>
          <w:tcPr>
            <w:tcW w:w="1256" w:type="dxa"/>
          </w:tcPr>
          <w:p w14:paraId="7A891AAC" w14:textId="77777777"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b/>
                <w:sz w:val="20"/>
                <w:lang w:eastAsia="ja-JP" w:bidi="x-none"/>
              </w:rPr>
            </w:pPr>
            <w:r w:rsidRPr="002B12F5">
              <w:rPr>
                <w:b/>
                <w:sz w:val="20"/>
                <w:lang w:eastAsia="ja-JP" w:bidi="x-none"/>
              </w:rPr>
              <w:t>E-mails</w:t>
            </w:r>
          </w:p>
        </w:tc>
        <w:tc>
          <w:tcPr>
            <w:tcW w:w="2450" w:type="dxa"/>
          </w:tcPr>
          <w:p w14:paraId="78D11FCF" w14:textId="77777777"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sz w:val="20"/>
                <w:lang w:eastAsia="ja-JP" w:bidi="x-none"/>
              </w:rPr>
            </w:pPr>
            <w:r w:rsidRPr="002B12F5">
              <w:rPr>
                <w:sz w:val="20"/>
                <w:lang w:eastAsia="ja-JP" w:bidi="x-none"/>
              </w:rPr>
              <w:t>cburris@uwaterloo.ca</w:t>
            </w:r>
          </w:p>
        </w:tc>
        <w:tc>
          <w:tcPr>
            <w:tcW w:w="2268" w:type="dxa"/>
          </w:tcPr>
          <w:p w14:paraId="09BE34A0" w14:textId="77777777"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sz w:val="20"/>
                <w:lang w:eastAsia="ja-JP" w:bidi="x-none"/>
              </w:rPr>
            </w:pPr>
            <w:r w:rsidRPr="002B12F5">
              <w:rPr>
                <w:sz w:val="20"/>
                <w:lang w:eastAsia="ja-JP" w:bidi="x-none"/>
              </w:rPr>
              <w:t>jrempel@uwaterloo.ca</w:t>
            </w:r>
          </w:p>
        </w:tc>
        <w:tc>
          <w:tcPr>
            <w:tcW w:w="2552" w:type="dxa"/>
          </w:tcPr>
          <w:p w14:paraId="13166759" w14:textId="1B65919A"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sz w:val="20"/>
                <w:lang w:eastAsia="ja-JP" w:bidi="x-none"/>
              </w:rPr>
            </w:pPr>
            <w:r w:rsidRPr="002B12F5">
              <w:rPr>
                <w:color w:val="000000"/>
                <w:sz w:val="20"/>
              </w:rPr>
              <w:t>connery.knox@uwaterloo.ca</w:t>
            </w:r>
          </w:p>
        </w:tc>
      </w:tr>
      <w:tr w:rsidR="002B12F5" w:rsidRPr="002B12F5" w14:paraId="244E5350" w14:textId="5D878AD6" w:rsidTr="002B12F5">
        <w:trPr>
          <w:trHeight w:val="212"/>
        </w:trPr>
        <w:tc>
          <w:tcPr>
            <w:tcW w:w="1256" w:type="dxa"/>
          </w:tcPr>
          <w:p w14:paraId="37EDD1F9" w14:textId="77777777"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b/>
                <w:sz w:val="20"/>
                <w:lang w:eastAsia="ja-JP" w:bidi="x-none"/>
              </w:rPr>
            </w:pPr>
            <w:r w:rsidRPr="002B12F5">
              <w:rPr>
                <w:b/>
                <w:sz w:val="20"/>
                <w:lang w:eastAsia="ja-JP" w:bidi="x-none"/>
              </w:rPr>
              <w:t>Office Hrs.</w:t>
            </w:r>
          </w:p>
        </w:tc>
        <w:tc>
          <w:tcPr>
            <w:tcW w:w="2450" w:type="dxa"/>
          </w:tcPr>
          <w:p w14:paraId="399D1294" w14:textId="77777777"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sz w:val="20"/>
                <w:highlight w:val="yellow"/>
                <w:lang w:eastAsia="ja-JP" w:bidi="x-none"/>
              </w:rPr>
            </w:pPr>
            <w:r w:rsidRPr="002B12F5">
              <w:rPr>
                <w:color w:val="000000"/>
                <w:sz w:val="20"/>
              </w:rPr>
              <w:t>by appointment</w:t>
            </w:r>
          </w:p>
        </w:tc>
        <w:tc>
          <w:tcPr>
            <w:tcW w:w="2268" w:type="dxa"/>
          </w:tcPr>
          <w:p w14:paraId="59DE786D" w14:textId="77777777"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sz w:val="20"/>
                <w:highlight w:val="yellow"/>
                <w:lang w:eastAsia="ja-JP" w:bidi="x-none"/>
              </w:rPr>
            </w:pPr>
            <w:r w:rsidRPr="002B12F5">
              <w:rPr>
                <w:sz w:val="20"/>
                <w:lang w:eastAsia="ja-JP" w:bidi="x-none"/>
              </w:rPr>
              <w:t>by appointment</w:t>
            </w:r>
          </w:p>
        </w:tc>
        <w:tc>
          <w:tcPr>
            <w:tcW w:w="2552" w:type="dxa"/>
          </w:tcPr>
          <w:p w14:paraId="33E614DA" w14:textId="1A3EADBF" w:rsidR="002B12F5" w:rsidRPr="002B12F5" w:rsidRDefault="002B12F5" w:rsidP="002B12F5">
            <w:pPr>
              <w:pStyle w:val="z-TopofForm"/>
              <w:widowControl w:val="0"/>
              <w:tabs>
                <w:tab w:val="left" w:pos="400"/>
                <w:tab w:val="left" w:pos="720"/>
                <w:tab w:val="left" w:pos="1440"/>
                <w:tab w:val="left" w:pos="4420"/>
                <w:tab w:val="left" w:pos="5040"/>
                <w:tab w:val="left" w:pos="5760"/>
                <w:tab w:val="left" w:pos="6480"/>
                <w:tab w:val="left" w:pos="7200"/>
                <w:tab w:val="left" w:pos="7920"/>
                <w:tab w:val="left" w:pos="8640"/>
                <w:tab w:val="left" w:pos="9360"/>
              </w:tabs>
              <w:snapToGrid w:val="0"/>
              <w:rPr>
                <w:sz w:val="20"/>
                <w:lang w:eastAsia="ja-JP" w:bidi="x-none"/>
              </w:rPr>
            </w:pPr>
            <w:r w:rsidRPr="002B12F5">
              <w:rPr>
                <w:sz w:val="20"/>
                <w:lang w:eastAsia="ja-JP" w:bidi="x-none"/>
              </w:rPr>
              <w:t>by appointment</w:t>
            </w:r>
          </w:p>
        </w:tc>
      </w:tr>
    </w:tbl>
    <w:p w14:paraId="6020CE0C" w14:textId="77777777" w:rsidR="002B12F5" w:rsidRDefault="002B12F5" w:rsidP="002B12F5">
      <w:pPr>
        <w:snapToGrid w:val="0"/>
        <w:spacing w:after="0"/>
        <w:rPr>
          <w:sz w:val="10"/>
          <w:szCs w:val="10"/>
        </w:rPr>
      </w:pPr>
    </w:p>
    <w:p w14:paraId="55B54286" w14:textId="77777777" w:rsidR="00532B20" w:rsidRPr="000410AE" w:rsidRDefault="00532B20" w:rsidP="002B12F5">
      <w:pPr>
        <w:pStyle w:val="Heading2"/>
        <w:widowControl w:val="0"/>
        <w:snapToGrid w:val="0"/>
        <w:spacing w:before="120" w:beforeAutospacing="0" w:after="0" w:afterAutospacing="0"/>
        <w:rPr>
          <w:rFonts w:ascii="Times New Roman" w:hAnsi="Times New Roman"/>
          <w:sz w:val="24"/>
          <w:szCs w:val="24"/>
        </w:rPr>
      </w:pPr>
      <w:r w:rsidRPr="000410AE">
        <w:rPr>
          <w:rFonts w:ascii="Times New Roman" w:hAnsi="Times New Roman"/>
          <w:sz w:val="24"/>
          <w:szCs w:val="24"/>
        </w:rPr>
        <w:t>Course Description</w:t>
      </w:r>
    </w:p>
    <w:p w14:paraId="3BDB8FFE" w14:textId="25C5ED9E" w:rsidR="00532B20" w:rsidRDefault="00532B20" w:rsidP="002B12F5">
      <w:pPr>
        <w:pStyle w:val="Heading2"/>
        <w:widowControl w:val="0"/>
        <w:snapToGrid w:val="0"/>
        <w:spacing w:before="120" w:beforeAutospacing="0" w:after="0" w:afterAutospacing="0"/>
        <w:rPr>
          <w:rFonts w:ascii="Times New Roman" w:eastAsia="Times New Roman" w:hAnsi="Times New Roman"/>
          <w:b w:val="0"/>
          <w:color w:val="000000"/>
          <w:sz w:val="22"/>
          <w:szCs w:val="22"/>
          <w:shd w:val="clear" w:color="auto" w:fill="FFFFFF"/>
        </w:rPr>
      </w:pPr>
      <w:r w:rsidRPr="00532B20">
        <w:rPr>
          <w:rFonts w:ascii="Times New Roman" w:eastAsia="Times New Roman" w:hAnsi="Times New Roman"/>
          <w:b w:val="0"/>
          <w:color w:val="000000"/>
          <w:sz w:val="22"/>
          <w:szCs w:val="22"/>
          <w:shd w:val="clear" w:color="auto" w:fill="FFFFFF"/>
        </w:rPr>
        <w:t>What does it mean to "be good"? How does one "do good"? What makes "doing good" easier or harder? This course examines (1) the biological and psychosocial foundations of prosocial behaviour and (2) associated facilitators and obstacles at both interpersonal and organizational levels. Topics may include empathy, social responsibility, volunteerism, community intervention, activism, and heroism.</w:t>
      </w:r>
    </w:p>
    <w:p w14:paraId="1041671F" w14:textId="77777777" w:rsidR="00532B20" w:rsidRPr="000410AE" w:rsidRDefault="00532B20" w:rsidP="002B12F5">
      <w:pPr>
        <w:pStyle w:val="Heading2"/>
        <w:widowControl w:val="0"/>
        <w:snapToGrid w:val="0"/>
        <w:spacing w:before="240" w:beforeAutospacing="0" w:after="0" w:afterAutospacing="0"/>
        <w:rPr>
          <w:rFonts w:ascii="Times New Roman" w:hAnsi="Times New Roman"/>
          <w:sz w:val="24"/>
          <w:szCs w:val="24"/>
        </w:rPr>
      </w:pPr>
      <w:r w:rsidRPr="000410AE">
        <w:rPr>
          <w:rFonts w:ascii="Times New Roman" w:hAnsi="Times New Roman"/>
          <w:sz w:val="24"/>
          <w:szCs w:val="24"/>
        </w:rPr>
        <w:t>Course Goals and Learning Outcomes</w:t>
      </w:r>
    </w:p>
    <w:p w14:paraId="36515988" w14:textId="42EF7245" w:rsidR="004242E5" w:rsidRPr="004242E5" w:rsidRDefault="002332B5" w:rsidP="002B12F5">
      <w:pPr>
        <w:pStyle w:val="Heading2"/>
        <w:widowControl w:val="0"/>
        <w:snapToGrid w:val="0"/>
        <w:spacing w:before="120" w:beforeAutospacing="0" w:after="0" w:afterAutospacing="0"/>
        <w:rPr>
          <w:rFonts w:ascii="Times New Roman" w:hAnsi="Times New Roman"/>
          <w:b w:val="0"/>
          <w:sz w:val="22"/>
          <w:szCs w:val="22"/>
        </w:rPr>
      </w:pPr>
      <w:r w:rsidRPr="002332B5">
        <w:rPr>
          <w:rFonts w:ascii="Times New Roman" w:hAnsi="Times New Roman"/>
          <w:b w:val="0"/>
          <w:sz w:val="22"/>
          <w:szCs w:val="22"/>
        </w:rPr>
        <w:t>T</w:t>
      </w:r>
      <w:r w:rsidR="00FC403F" w:rsidRPr="002332B5">
        <w:rPr>
          <w:rFonts w:ascii="Times New Roman" w:hAnsi="Times New Roman"/>
          <w:b w:val="0"/>
          <w:sz w:val="22"/>
          <w:szCs w:val="22"/>
        </w:rPr>
        <w:t xml:space="preserve">his course is designed to guide you toward a psychological understanding of: (1) </w:t>
      </w:r>
      <w:r w:rsidR="00FC403F" w:rsidRPr="002332B5">
        <w:rPr>
          <w:rFonts w:ascii="Times New Roman" w:hAnsi="Times New Roman"/>
          <w:i/>
          <w:sz w:val="22"/>
          <w:szCs w:val="22"/>
        </w:rPr>
        <w:t>what</w:t>
      </w:r>
      <w:r w:rsidR="00FC403F" w:rsidRPr="002332B5">
        <w:rPr>
          <w:rFonts w:ascii="Times New Roman" w:hAnsi="Times New Roman"/>
          <w:b w:val="0"/>
          <w:sz w:val="22"/>
          <w:szCs w:val="22"/>
        </w:rPr>
        <w:t xml:space="preserve"> good is (definitions); (2) </w:t>
      </w:r>
      <w:r w:rsidR="00FC403F" w:rsidRPr="002332B5">
        <w:rPr>
          <w:rFonts w:ascii="Times New Roman" w:hAnsi="Times New Roman"/>
          <w:i/>
          <w:sz w:val="22"/>
          <w:szCs w:val="22"/>
        </w:rPr>
        <w:t>why</w:t>
      </w:r>
      <w:r w:rsidR="00FC403F" w:rsidRPr="002332B5">
        <w:rPr>
          <w:rFonts w:ascii="Times New Roman" w:hAnsi="Times New Roman"/>
          <w:b w:val="0"/>
          <w:sz w:val="22"/>
          <w:szCs w:val="22"/>
        </w:rPr>
        <w:t xml:space="preserve"> good is (origins)</w:t>
      </w:r>
      <w:r w:rsidR="001B6F6C" w:rsidRPr="002332B5">
        <w:rPr>
          <w:rFonts w:ascii="Times New Roman" w:hAnsi="Times New Roman"/>
          <w:b w:val="0"/>
          <w:sz w:val="22"/>
          <w:szCs w:val="22"/>
        </w:rPr>
        <w:t xml:space="preserve">; (3) </w:t>
      </w:r>
      <w:r w:rsidR="001B6F6C" w:rsidRPr="002332B5">
        <w:rPr>
          <w:rFonts w:ascii="Times New Roman" w:hAnsi="Times New Roman"/>
          <w:i/>
          <w:sz w:val="22"/>
          <w:szCs w:val="22"/>
        </w:rPr>
        <w:t>where</w:t>
      </w:r>
      <w:r w:rsidR="001B6F6C" w:rsidRPr="002332B5">
        <w:rPr>
          <w:rFonts w:ascii="Times New Roman" w:hAnsi="Times New Roman"/>
          <w:b w:val="0"/>
          <w:sz w:val="22"/>
          <w:szCs w:val="22"/>
        </w:rPr>
        <w:t xml:space="preserve"> good is (contexts); (4) </w:t>
      </w:r>
      <w:r w:rsidR="001B6F6C" w:rsidRPr="002332B5">
        <w:rPr>
          <w:rFonts w:ascii="Times New Roman" w:hAnsi="Times New Roman"/>
          <w:i/>
          <w:sz w:val="22"/>
          <w:szCs w:val="22"/>
        </w:rPr>
        <w:t>when</w:t>
      </w:r>
      <w:r w:rsidR="001B6F6C" w:rsidRPr="002332B5">
        <w:rPr>
          <w:rFonts w:ascii="Times New Roman" w:hAnsi="Times New Roman"/>
          <w:b w:val="0"/>
          <w:sz w:val="22"/>
          <w:szCs w:val="22"/>
        </w:rPr>
        <w:t xml:space="preserve"> good is (priorities and challenges); (5) </w:t>
      </w:r>
      <w:r w:rsidR="001B6F6C" w:rsidRPr="002332B5">
        <w:rPr>
          <w:rFonts w:ascii="Times New Roman" w:hAnsi="Times New Roman"/>
          <w:i/>
          <w:sz w:val="22"/>
          <w:szCs w:val="22"/>
        </w:rPr>
        <w:t>how</w:t>
      </w:r>
      <w:r w:rsidR="001B6F6C" w:rsidRPr="002332B5">
        <w:rPr>
          <w:rFonts w:ascii="Times New Roman" w:hAnsi="Times New Roman"/>
          <w:b w:val="0"/>
          <w:sz w:val="22"/>
          <w:szCs w:val="22"/>
        </w:rPr>
        <w:t xml:space="preserve"> good is (mechanisms and facilitators); and (6) </w:t>
      </w:r>
      <w:r w:rsidR="001B6F6C" w:rsidRPr="002332B5">
        <w:rPr>
          <w:rFonts w:ascii="Times New Roman" w:hAnsi="Times New Roman"/>
          <w:i/>
          <w:sz w:val="22"/>
          <w:szCs w:val="22"/>
        </w:rPr>
        <w:t>who</w:t>
      </w:r>
      <w:r w:rsidR="001B6F6C" w:rsidRPr="002332B5">
        <w:rPr>
          <w:rFonts w:ascii="Times New Roman" w:hAnsi="Times New Roman"/>
          <w:b w:val="0"/>
          <w:sz w:val="22"/>
          <w:szCs w:val="22"/>
        </w:rPr>
        <w:t xml:space="preserve"> is good (</w:t>
      </w:r>
      <w:r w:rsidR="007424CA">
        <w:rPr>
          <w:rFonts w:ascii="Times New Roman" w:hAnsi="Times New Roman"/>
          <w:b w:val="0"/>
          <w:sz w:val="22"/>
          <w:szCs w:val="22"/>
        </w:rPr>
        <w:t>personal characteristics</w:t>
      </w:r>
      <w:r w:rsidR="001B6F6C" w:rsidRPr="002332B5">
        <w:rPr>
          <w:rFonts w:ascii="Times New Roman" w:hAnsi="Times New Roman"/>
          <w:b w:val="0"/>
          <w:sz w:val="22"/>
          <w:szCs w:val="22"/>
        </w:rPr>
        <w:t xml:space="preserve">). The format will be primarily lecture and reading-based, with an emphasis on research and case studies. </w:t>
      </w:r>
      <w:r w:rsidR="00A03712" w:rsidRPr="002332B5">
        <w:rPr>
          <w:rFonts w:ascii="Times New Roman" w:hAnsi="Times New Roman"/>
          <w:b w:val="0"/>
          <w:sz w:val="22"/>
          <w:szCs w:val="22"/>
        </w:rPr>
        <w:t xml:space="preserve">In collaboration with fellow students, you will be expected to present your own “good” case study in </w:t>
      </w:r>
      <w:r w:rsidR="007424CA">
        <w:rPr>
          <w:rFonts w:ascii="Times New Roman" w:hAnsi="Times New Roman"/>
          <w:b w:val="0"/>
          <w:sz w:val="22"/>
          <w:szCs w:val="22"/>
        </w:rPr>
        <w:t xml:space="preserve">the form of an academic </w:t>
      </w:r>
      <w:r w:rsidR="00A03712" w:rsidRPr="002332B5">
        <w:rPr>
          <w:rFonts w:ascii="Times New Roman" w:hAnsi="Times New Roman"/>
          <w:b w:val="0"/>
          <w:sz w:val="22"/>
          <w:szCs w:val="22"/>
        </w:rPr>
        <w:t xml:space="preserve">poster </w:t>
      </w:r>
      <w:r w:rsidR="007424CA">
        <w:rPr>
          <w:rFonts w:ascii="Times New Roman" w:hAnsi="Times New Roman"/>
          <w:b w:val="0"/>
          <w:sz w:val="22"/>
          <w:szCs w:val="22"/>
        </w:rPr>
        <w:t>presentation</w:t>
      </w:r>
      <w:r w:rsidR="007424CA" w:rsidRPr="002332B5">
        <w:rPr>
          <w:rFonts w:ascii="Times New Roman" w:hAnsi="Times New Roman"/>
          <w:b w:val="0"/>
          <w:sz w:val="22"/>
          <w:szCs w:val="22"/>
        </w:rPr>
        <w:t xml:space="preserve"> </w:t>
      </w:r>
      <w:r w:rsidR="00A03712" w:rsidRPr="002332B5">
        <w:rPr>
          <w:rFonts w:ascii="Times New Roman" w:hAnsi="Times New Roman"/>
          <w:b w:val="0"/>
          <w:sz w:val="22"/>
          <w:szCs w:val="22"/>
        </w:rPr>
        <w:t xml:space="preserve">as well (see </w:t>
      </w:r>
      <w:r w:rsidR="00A03712" w:rsidRPr="002332B5">
        <w:rPr>
          <w:rFonts w:ascii="Times New Roman" w:hAnsi="Times New Roman"/>
          <w:sz w:val="22"/>
          <w:szCs w:val="22"/>
        </w:rPr>
        <w:t>Course Requirements and Assessment</w:t>
      </w:r>
      <w:r w:rsidR="00A03712" w:rsidRPr="002332B5">
        <w:rPr>
          <w:rFonts w:ascii="Times New Roman" w:hAnsi="Times New Roman"/>
          <w:b w:val="0"/>
          <w:sz w:val="22"/>
          <w:szCs w:val="22"/>
        </w:rPr>
        <w:t xml:space="preserve"> below).</w:t>
      </w:r>
    </w:p>
    <w:p w14:paraId="69E478DE" w14:textId="77777777" w:rsidR="004242E5" w:rsidRPr="000410AE" w:rsidRDefault="004242E5" w:rsidP="002B12F5">
      <w:pPr>
        <w:widowControl w:val="0"/>
        <w:snapToGrid w:val="0"/>
        <w:spacing w:before="240" w:after="0"/>
        <w:rPr>
          <w:color w:val="000000"/>
        </w:rPr>
      </w:pPr>
      <w:r w:rsidRPr="000410AE">
        <w:rPr>
          <w:b/>
          <w:color w:val="000000"/>
        </w:rPr>
        <w:t>Required Readings and Course Schedule</w:t>
      </w:r>
    </w:p>
    <w:p w14:paraId="2F4B15BB" w14:textId="3A767F60" w:rsidR="00AD17D1" w:rsidRDefault="00AD17D1" w:rsidP="002B12F5">
      <w:pPr>
        <w:pStyle w:val="Heading2"/>
        <w:widowControl w:val="0"/>
        <w:snapToGrid w:val="0"/>
        <w:spacing w:before="120" w:beforeAutospacing="0" w:after="0" w:afterAutospacing="0"/>
        <w:rPr>
          <w:rFonts w:ascii="Times New Roman" w:hAnsi="Times New Roman"/>
          <w:b w:val="0"/>
          <w:color w:val="000000"/>
          <w:sz w:val="22"/>
          <w:szCs w:val="22"/>
        </w:rPr>
      </w:pPr>
      <w:r w:rsidRPr="00AD17D1">
        <w:rPr>
          <w:rFonts w:ascii="Times New Roman" w:hAnsi="Times New Roman"/>
          <w:b w:val="0"/>
          <w:i/>
          <w:iCs/>
          <w:color w:val="000000"/>
          <w:sz w:val="22"/>
          <w:szCs w:val="22"/>
        </w:rPr>
        <w:t xml:space="preserve">Readings are available as UW Library e-reserves via the “get course reserves” link on the PSYCH </w:t>
      </w:r>
      <w:r>
        <w:rPr>
          <w:rFonts w:ascii="Times New Roman" w:hAnsi="Times New Roman"/>
          <w:b w:val="0"/>
          <w:i/>
          <w:iCs/>
          <w:color w:val="000000"/>
          <w:sz w:val="22"/>
          <w:szCs w:val="22"/>
        </w:rPr>
        <w:t>357</w:t>
      </w:r>
      <w:r>
        <w:rPr>
          <w:rFonts w:ascii="Times New Roman" w:hAnsi="Times New Roman"/>
          <w:b w:val="0"/>
          <w:i/>
          <w:color w:val="000000"/>
          <w:sz w:val="22"/>
          <w:szCs w:val="22"/>
        </w:rPr>
        <w:t xml:space="preserve"> LEARN page</w:t>
      </w:r>
      <w:r w:rsidRPr="004242E5">
        <w:rPr>
          <w:rFonts w:ascii="Times New Roman" w:hAnsi="Times New Roman"/>
          <w:b w:val="0"/>
          <w:color w:val="000000"/>
          <w:sz w:val="22"/>
          <w:szCs w:val="22"/>
        </w:rPr>
        <w:t>.</w:t>
      </w:r>
    </w:p>
    <w:tbl>
      <w:tblPr>
        <w:tblStyle w:val="TableGrid"/>
        <w:tblpPr w:leftFromText="180" w:rightFromText="180" w:vertAnchor="text" w:horzAnchor="page" w:tblpX="1450" w:tblpY="306"/>
        <w:tblW w:w="9548" w:type="dxa"/>
        <w:tblLook w:val="04A0" w:firstRow="1" w:lastRow="0" w:firstColumn="1" w:lastColumn="0" w:noHBand="0" w:noVBand="1"/>
      </w:tblPr>
      <w:tblGrid>
        <w:gridCol w:w="1394"/>
        <w:gridCol w:w="3563"/>
        <w:gridCol w:w="4591"/>
      </w:tblGrid>
      <w:tr w:rsidR="00486288" w14:paraId="30E46207" w14:textId="77777777" w:rsidTr="002B12F5">
        <w:trPr>
          <w:trHeight w:val="264"/>
        </w:trPr>
        <w:tc>
          <w:tcPr>
            <w:tcW w:w="1394" w:type="dxa"/>
          </w:tcPr>
          <w:p w14:paraId="5D66F5D1" w14:textId="77777777" w:rsidR="00486288" w:rsidRPr="00486288" w:rsidRDefault="00486288" w:rsidP="002B12F5">
            <w:pPr>
              <w:widowControl w:val="0"/>
              <w:autoSpaceDE w:val="0"/>
              <w:autoSpaceDN w:val="0"/>
              <w:adjustRightInd w:val="0"/>
              <w:snapToGrid w:val="0"/>
              <w:rPr>
                <w:b/>
                <w:sz w:val="22"/>
                <w:szCs w:val="22"/>
              </w:rPr>
            </w:pPr>
            <w:r w:rsidRPr="00486288">
              <w:rPr>
                <w:b/>
                <w:sz w:val="22"/>
                <w:szCs w:val="22"/>
              </w:rPr>
              <w:t>Date</w:t>
            </w:r>
          </w:p>
        </w:tc>
        <w:tc>
          <w:tcPr>
            <w:tcW w:w="3563" w:type="dxa"/>
          </w:tcPr>
          <w:p w14:paraId="51F145F1" w14:textId="77777777" w:rsidR="00486288" w:rsidRPr="00486288" w:rsidRDefault="00486288" w:rsidP="002B12F5">
            <w:pPr>
              <w:widowControl w:val="0"/>
              <w:autoSpaceDE w:val="0"/>
              <w:autoSpaceDN w:val="0"/>
              <w:adjustRightInd w:val="0"/>
              <w:snapToGrid w:val="0"/>
              <w:rPr>
                <w:b/>
                <w:sz w:val="22"/>
                <w:szCs w:val="22"/>
              </w:rPr>
            </w:pPr>
            <w:r w:rsidRPr="00486288">
              <w:rPr>
                <w:b/>
                <w:sz w:val="22"/>
                <w:szCs w:val="22"/>
              </w:rPr>
              <w:t>Broad Topics &amp; Tasks</w:t>
            </w:r>
          </w:p>
        </w:tc>
        <w:tc>
          <w:tcPr>
            <w:tcW w:w="4591" w:type="dxa"/>
          </w:tcPr>
          <w:p w14:paraId="3015016C" w14:textId="77777777" w:rsidR="00486288" w:rsidRPr="00486288" w:rsidRDefault="00486288" w:rsidP="002B12F5">
            <w:pPr>
              <w:widowControl w:val="0"/>
              <w:autoSpaceDE w:val="0"/>
              <w:autoSpaceDN w:val="0"/>
              <w:adjustRightInd w:val="0"/>
              <w:snapToGrid w:val="0"/>
              <w:rPr>
                <w:b/>
                <w:sz w:val="22"/>
                <w:szCs w:val="22"/>
              </w:rPr>
            </w:pPr>
            <w:r w:rsidRPr="00486288">
              <w:rPr>
                <w:b/>
                <w:sz w:val="22"/>
                <w:szCs w:val="22"/>
              </w:rPr>
              <w:t>Reading by Author(s) – [Topic]</w:t>
            </w:r>
          </w:p>
        </w:tc>
      </w:tr>
      <w:tr w:rsidR="00486288" w14:paraId="4A1C4BA5" w14:textId="77777777" w:rsidTr="002B12F5">
        <w:trPr>
          <w:trHeight w:val="528"/>
        </w:trPr>
        <w:tc>
          <w:tcPr>
            <w:tcW w:w="1394" w:type="dxa"/>
          </w:tcPr>
          <w:p w14:paraId="44917F8F" w14:textId="7C5A4A51" w:rsidR="00486288" w:rsidRPr="00486288" w:rsidRDefault="00486288" w:rsidP="002B12F5">
            <w:pPr>
              <w:widowControl w:val="0"/>
              <w:autoSpaceDE w:val="0"/>
              <w:autoSpaceDN w:val="0"/>
              <w:adjustRightInd w:val="0"/>
              <w:snapToGrid w:val="0"/>
              <w:rPr>
                <w:sz w:val="22"/>
                <w:szCs w:val="22"/>
              </w:rPr>
            </w:pPr>
            <w:r w:rsidRPr="00486288">
              <w:rPr>
                <w:sz w:val="22"/>
                <w:szCs w:val="22"/>
              </w:rPr>
              <w:t xml:space="preserve">Jan </w:t>
            </w:r>
            <w:r w:rsidR="00395D78">
              <w:rPr>
                <w:sz w:val="22"/>
                <w:szCs w:val="22"/>
              </w:rPr>
              <w:t>1</w:t>
            </w:r>
            <w:r w:rsidR="00F41204">
              <w:rPr>
                <w:sz w:val="22"/>
                <w:szCs w:val="22"/>
              </w:rPr>
              <w:t>0</w:t>
            </w:r>
          </w:p>
        </w:tc>
        <w:tc>
          <w:tcPr>
            <w:tcW w:w="3563" w:type="dxa"/>
          </w:tcPr>
          <w:p w14:paraId="1CD762B3" w14:textId="77777777" w:rsidR="00486288" w:rsidRPr="00486288" w:rsidRDefault="00486288" w:rsidP="002B12F5">
            <w:pPr>
              <w:widowControl w:val="0"/>
              <w:autoSpaceDE w:val="0"/>
              <w:autoSpaceDN w:val="0"/>
              <w:adjustRightInd w:val="0"/>
              <w:snapToGrid w:val="0"/>
              <w:rPr>
                <w:sz w:val="22"/>
                <w:szCs w:val="22"/>
              </w:rPr>
            </w:pPr>
            <w:r w:rsidRPr="00486288">
              <w:rPr>
                <w:sz w:val="22"/>
                <w:szCs w:val="22"/>
              </w:rPr>
              <w:t>Introduction to the course</w:t>
            </w:r>
          </w:p>
          <w:p w14:paraId="0DF22706" w14:textId="77777777" w:rsidR="00486288" w:rsidRPr="00486288" w:rsidRDefault="00486288" w:rsidP="002B12F5">
            <w:pPr>
              <w:widowControl w:val="0"/>
              <w:autoSpaceDE w:val="0"/>
              <w:autoSpaceDN w:val="0"/>
              <w:adjustRightInd w:val="0"/>
              <w:snapToGrid w:val="0"/>
              <w:rPr>
                <w:sz w:val="22"/>
                <w:szCs w:val="22"/>
              </w:rPr>
            </w:pPr>
            <w:r w:rsidRPr="00486288">
              <w:rPr>
                <w:i/>
                <w:sz w:val="22"/>
                <w:szCs w:val="22"/>
              </w:rPr>
              <w:t>What</w:t>
            </w:r>
            <w:r w:rsidRPr="00486288">
              <w:rPr>
                <w:sz w:val="22"/>
                <w:szCs w:val="22"/>
              </w:rPr>
              <w:t xml:space="preserve"> is ‘good’? 1</w:t>
            </w:r>
          </w:p>
        </w:tc>
        <w:tc>
          <w:tcPr>
            <w:tcW w:w="4591" w:type="dxa"/>
          </w:tcPr>
          <w:p w14:paraId="1DCFDB49" w14:textId="77777777" w:rsidR="00486288" w:rsidRPr="00486288" w:rsidRDefault="00486288" w:rsidP="002B12F5">
            <w:pPr>
              <w:widowControl w:val="0"/>
              <w:autoSpaceDE w:val="0"/>
              <w:autoSpaceDN w:val="0"/>
              <w:adjustRightInd w:val="0"/>
              <w:snapToGrid w:val="0"/>
              <w:rPr>
                <w:sz w:val="22"/>
                <w:szCs w:val="22"/>
              </w:rPr>
            </w:pPr>
            <w:r w:rsidRPr="00486288">
              <w:rPr>
                <w:sz w:val="22"/>
                <w:szCs w:val="22"/>
              </w:rPr>
              <w:t>Burris &amp; Rempel (2012) – [Morality]</w:t>
            </w:r>
          </w:p>
        </w:tc>
      </w:tr>
      <w:tr w:rsidR="00486288" w14:paraId="22A86B4D" w14:textId="77777777" w:rsidTr="002B12F5">
        <w:trPr>
          <w:trHeight w:val="528"/>
        </w:trPr>
        <w:tc>
          <w:tcPr>
            <w:tcW w:w="1394" w:type="dxa"/>
          </w:tcPr>
          <w:p w14:paraId="3A8EE7C3" w14:textId="2D69A0FB" w:rsidR="00486288" w:rsidRPr="00486288" w:rsidRDefault="00486288" w:rsidP="002B12F5">
            <w:pPr>
              <w:widowControl w:val="0"/>
              <w:autoSpaceDE w:val="0"/>
              <w:autoSpaceDN w:val="0"/>
              <w:adjustRightInd w:val="0"/>
              <w:snapToGrid w:val="0"/>
              <w:rPr>
                <w:sz w:val="22"/>
                <w:szCs w:val="22"/>
              </w:rPr>
            </w:pPr>
            <w:r w:rsidRPr="00486288">
              <w:rPr>
                <w:sz w:val="22"/>
                <w:szCs w:val="22"/>
              </w:rPr>
              <w:t>Jan 1</w:t>
            </w:r>
            <w:r w:rsidR="00F41204">
              <w:rPr>
                <w:sz w:val="22"/>
                <w:szCs w:val="22"/>
              </w:rPr>
              <w:t>7</w:t>
            </w:r>
          </w:p>
        </w:tc>
        <w:tc>
          <w:tcPr>
            <w:tcW w:w="3563" w:type="dxa"/>
          </w:tcPr>
          <w:p w14:paraId="175DF01F" w14:textId="77777777" w:rsidR="00486288" w:rsidRPr="00486288" w:rsidRDefault="00486288" w:rsidP="002B12F5">
            <w:pPr>
              <w:widowControl w:val="0"/>
              <w:autoSpaceDE w:val="0"/>
              <w:autoSpaceDN w:val="0"/>
              <w:adjustRightInd w:val="0"/>
              <w:snapToGrid w:val="0"/>
              <w:rPr>
                <w:sz w:val="22"/>
                <w:szCs w:val="22"/>
              </w:rPr>
            </w:pPr>
            <w:r w:rsidRPr="00486288">
              <w:rPr>
                <w:i/>
                <w:sz w:val="22"/>
                <w:szCs w:val="22"/>
              </w:rPr>
              <w:t>What</w:t>
            </w:r>
            <w:r w:rsidRPr="00486288">
              <w:rPr>
                <w:sz w:val="22"/>
                <w:szCs w:val="22"/>
              </w:rPr>
              <w:t xml:space="preserve"> is ‘good’? 2</w:t>
            </w:r>
          </w:p>
          <w:p w14:paraId="09D1854B" w14:textId="77777777" w:rsidR="00486288" w:rsidRPr="00486288" w:rsidRDefault="00486288" w:rsidP="002B12F5">
            <w:pPr>
              <w:widowControl w:val="0"/>
              <w:autoSpaceDE w:val="0"/>
              <w:autoSpaceDN w:val="0"/>
              <w:adjustRightInd w:val="0"/>
              <w:snapToGrid w:val="0"/>
              <w:rPr>
                <w:sz w:val="22"/>
                <w:szCs w:val="22"/>
              </w:rPr>
            </w:pPr>
            <w:r w:rsidRPr="00486288">
              <w:rPr>
                <w:i/>
                <w:sz w:val="22"/>
                <w:szCs w:val="22"/>
              </w:rPr>
              <w:t>Why</w:t>
            </w:r>
            <w:r w:rsidRPr="00486288">
              <w:rPr>
                <w:sz w:val="22"/>
                <w:szCs w:val="22"/>
              </w:rPr>
              <w:t xml:space="preserve"> is ‘good’? 1</w:t>
            </w:r>
          </w:p>
        </w:tc>
        <w:tc>
          <w:tcPr>
            <w:tcW w:w="4591" w:type="dxa"/>
          </w:tcPr>
          <w:p w14:paraId="45F35248" w14:textId="0D82D702" w:rsidR="00486288" w:rsidRPr="00486288" w:rsidRDefault="00486288" w:rsidP="002B12F5">
            <w:pPr>
              <w:widowControl w:val="0"/>
              <w:autoSpaceDE w:val="0"/>
              <w:autoSpaceDN w:val="0"/>
              <w:adjustRightInd w:val="0"/>
              <w:snapToGrid w:val="0"/>
              <w:rPr>
                <w:sz w:val="22"/>
                <w:szCs w:val="22"/>
              </w:rPr>
            </w:pPr>
            <w:r w:rsidRPr="00486288">
              <w:rPr>
                <w:sz w:val="22"/>
                <w:szCs w:val="22"/>
              </w:rPr>
              <w:t>Davis (2015) – [Empathy]</w:t>
            </w:r>
          </w:p>
        </w:tc>
      </w:tr>
      <w:tr w:rsidR="00486288" w14:paraId="68D96B98" w14:textId="77777777" w:rsidTr="002B12F5">
        <w:trPr>
          <w:trHeight w:val="264"/>
        </w:trPr>
        <w:tc>
          <w:tcPr>
            <w:tcW w:w="1394" w:type="dxa"/>
          </w:tcPr>
          <w:p w14:paraId="322925F7" w14:textId="7C667AFF" w:rsidR="00486288" w:rsidRPr="00486288" w:rsidRDefault="00486288" w:rsidP="002B12F5">
            <w:pPr>
              <w:widowControl w:val="0"/>
              <w:autoSpaceDE w:val="0"/>
              <w:autoSpaceDN w:val="0"/>
              <w:adjustRightInd w:val="0"/>
              <w:snapToGrid w:val="0"/>
              <w:rPr>
                <w:sz w:val="22"/>
                <w:szCs w:val="22"/>
              </w:rPr>
            </w:pPr>
            <w:r w:rsidRPr="00486288">
              <w:rPr>
                <w:sz w:val="22"/>
                <w:szCs w:val="22"/>
              </w:rPr>
              <w:t xml:space="preserve">Jan </w:t>
            </w:r>
            <w:r w:rsidR="00522252">
              <w:rPr>
                <w:sz w:val="22"/>
                <w:szCs w:val="22"/>
              </w:rPr>
              <w:t>2</w:t>
            </w:r>
            <w:r w:rsidR="00F41204">
              <w:rPr>
                <w:sz w:val="22"/>
                <w:szCs w:val="22"/>
              </w:rPr>
              <w:t>4</w:t>
            </w:r>
          </w:p>
        </w:tc>
        <w:tc>
          <w:tcPr>
            <w:tcW w:w="3563" w:type="dxa"/>
          </w:tcPr>
          <w:p w14:paraId="6FA24906" w14:textId="77777777" w:rsidR="00486288" w:rsidRPr="00486288" w:rsidRDefault="00486288" w:rsidP="002B12F5">
            <w:pPr>
              <w:widowControl w:val="0"/>
              <w:autoSpaceDE w:val="0"/>
              <w:autoSpaceDN w:val="0"/>
              <w:adjustRightInd w:val="0"/>
              <w:snapToGrid w:val="0"/>
              <w:rPr>
                <w:sz w:val="22"/>
                <w:szCs w:val="22"/>
              </w:rPr>
            </w:pPr>
            <w:r w:rsidRPr="00486288">
              <w:rPr>
                <w:i/>
                <w:sz w:val="22"/>
                <w:szCs w:val="22"/>
              </w:rPr>
              <w:t>Why</w:t>
            </w:r>
            <w:r w:rsidRPr="00486288">
              <w:rPr>
                <w:sz w:val="22"/>
                <w:szCs w:val="22"/>
              </w:rPr>
              <w:t xml:space="preserve"> is ‘good’? 2</w:t>
            </w:r>
          </w:p>
        </w:tc>
        <w:tc>
          <w:tcPr>
            <w:tcW w:w="4591" w:type="dxa"/>
          </w:tcPr>
          <w:p w14:paraId="3FD85248" w14:textId="6F7F1176" w:rsidR="00486288" w:rsidRPr="00486288" w:rsidRDefault="00486288" w:rsidP="002B12F5">
            <w:pPr>
              <w:widowControl w:val="0"/>
              <w:autoSpaceDE w:val="0"/>
              <w:autoSpaceDN w:val="0"/>
              <w:adjustRightInd w:val="0"/>
              <w:snapToGrid w:val="0"/>
              <w:rPr>
                <w:sz w:val="22"/>
                <w:szCs w:val="22"/>
              </w:rPr>
            </w:pPr>
            <w:r w:rsidRPr="00486288">
              <w:rPr>
                <w:sz w:val="22"/>
                <w:szCs w:val="22"/>
              </w:rPr>
              <w:t>Clark et al. (2015) – [Relational Context]</w:t>
            </w:r>
          </w:p>
        </w:tc>
      </w:tr>
      <w:tr w:rsidR="00486288" w14:paraId="0860A906" w14:textId="77777777" w:rsidTr="002B12F5">
        <w:trPr>
          <w:trHeight w:val="264"/>
        </w:trPr>
        <w:tc>
          <w:tcPr>
            <w:tcW w:w="1394" w:type="dxa"/>
          </w:tcPr>
          <w:p w14:paraId="7801A572" w14:textId="3059F1CE" w:rsidR="00486288" w:rsidRPr="00486288" w:rsidRDefault="00F41204" w:rsidP="002B12F5">
            <w:pPr>
              <w:widowControl w:val="0"/>
              <w:autoSpaceDE w:val="0"/>
              <w:autoSpaceDN w:val="0"/>
              <w:adjustRightInd w:val="0"/>
              <w:snapToGrid w:val="0"/>
              <w:rPr>
                <w:sz w:val="22"/>
                <w:szCs w:val="22"/>
              </w:rPr>
            </w:pPr>
            <w:r>
              <w:rPr>
                <w:sz w:val="22"/>
                <w:szCs w:val="22"/>
              </w:rPr>
              <w:t>Jan</w:t>
            </w:r>
            <w:r w:rsidR="00395D78" w:rsidRPr="00486288">
              <w:rPr>
                <w:sz w:val="22"/>
                <w:szCs w:val="22"/>
              </w:rPr>
              <w:t xml:space="preserve"> </w:t>
            </w:r>
            <w:r>
              <w:rPr>
                <w:sz w:val="22"/>
                <w:szCs w:val="22"/>
              </w:rPr>
              <w:t>3</w:t>
            </w:r>
            <w:r w:rsidR="00395D78">
              <w:rPr>
                <w:sz w:val="22"/>
                <w:szCs w:val="22"/>
              </w:rPr>
              <w:t>1</w:t>
            </w:r>
          </w:p>
        </w:tc>
        <w:tc>
          <w:tcPr>
            <w:tcW w:w="3563" w:type="dxa"/>
          </w:tcPr>
          <w:p w14:paraId="7234F096" w14:textId="77777777" w:rsidR="00486288" w:rsidRPr="00486288" w:rsidRDefault="00486288" w:rsidP="002B12F5">
            <w:pPr>
              <w:widowControl w:val="0"/>
              <w:autoSpaceDE w:val="0"/>
              <w:autoSpaceDN w:val="0"/>
              <w:adjustRightInd w:val="0"/>
              <w:snapToGrid w:val="0"/>
              <w:rPr>
                <w:sz w:val="22"/>
                <w:szCs w:val="22"/>
              </w:rPr>
            </w:pPr>
            <w:r w:rsidRPr="00486288">
              <w:rPr>
                <w:i/>
                <w:sz w:val="22"/>
                <w:szCs w:val="22"/>
              </w:rPr>
              <w:t>Where</w:t>
            </w:r>
            <w:r w:rsidRPr="00486288">
              <w:rPr>
                <w:sz w:val="22"/>
                <w:szCs w:val="22"/>
              </w:rPr>
              <w:t xml:space="preserve"> is ‘good’?</w:t>
            </w:r>
          </w:p>
        </w:tc>
        <w:tc>
          <w:tcPr>
            <w:tcW w:w="4591" w:type="dxa"/>
          </w:tcPr>
          <w:p w14:paraId="73FE932A" w14:textId="788EAFAF" w:rsidR="00486288" w:rsidRPr="00486288" w:rsidRDefault="00486288" w:rsidP="002B12F5">
            <w:pPr>
              <w:widowControl w:val="0"/>
              <w:autoSpaceDE w:val="0"/>
              <w:autoSpaceDN w:val="0"/>
              <w:adjustRightInd w:val="0"/>
              <w:snapToGrid w:val="0"/>
              <w:rPr>
                <w:sz w:val="22"/>
                <w:szCs w:val="22"/>
              </w:rPr>
            </w:pPr>
            <w:r w:rsidRPr="00486288">
              <w:rPr>
                <w:sz w:val="22"/>
                <w:szCs w:val="22"/>
              </w:rPr>
              <w:t>Nolan &amp; Schultz (2015) – [Environment]</w:t>
            </w:r>
            <w:r w:rsidR="00E13734">
              <w:rPr>
                <w:sz w:val="22"/>
                <w:szCs w:val="22"/>
              </w:rPr>
              <w:t xml:space="preserve"> </w:t>
            </w:r>
            <w:r w:rsidR="00E13734" w:rsidRPr="00E13734">
              <w:rPr>
                <w:b/>
                <w:bCs/>
                <w:i/>
                <w:iCs/>
                <w:sz w:val="22"/>
                <w:szCs w:val="22"/>
              </w:rPr>
              <w:t>end T1</w:t>
            </w:r>
          </w:p>
        </w:tc>
      </w:tr>
      <w:tr w:rsidR="00486288" w14:paraId="48729D5A" w14:textId="77777777" w:rsidTr="002B12F5">
        <w:trPr>
          <w:trHeight w:val="528"/>
        </w:trPr>
        <w:tc>
          <w:tcPr>
            <w:tcW w:w="1394" w:type="dxa"/>
          </w:tcPr>
          <w:p w14:paraId="7F40FAE8" w14:textId="23F7EE9E" w:rsidR="00486288" w:rsidRPr="00486288" w:rsidRDefault="00486288" w:rsidP="002B12F5">
            <w:pPr>
              <w:widowControl w:val="0"/>
              <w:autoSpaceDE w:val="0"/>
              <w:autoSpaceDN w:val="0"/>
              <w:adjustRightInd w:val="0"/>
              <w:snapToGrid w:val="0"/>
              <w:rPr>
                <w:sz w:val="22"/>
                <w:szCs w:val="22"/>
              </w:rPr>
            </w:pPr>
            <w:r w:rsidRPr="00486288">
              <w:rPr>
                <w:sz w:val="22"/>
                <w:szCs w:val="22"/>
              </w:rPr>
              <w:t xml:space="preserve">Feb </w:t>
            </w:r>
            <w:r w:rsidR="00395D78">
              <w:rPr>
                <w:sz w:val="22"/>
                <w:szCs w:val="22"/>
              </w:rPr>
              <w:t>0</w:t>
            </w:r>
            <w:r w:rsidR="00F41204">
              <w:rPr>
                <w:sz w:val="22"/>
                <w:szCs w:val="22"/>
              </w:rPr>
              <w:t>7</w:t>
            </w:r>
          </w:p>
        </w:tc>
        <w:tc>
          <w:tcPr>
            <w:tcW w:w="3563" w:type="dxa"/>
          </w:tcPr>
          <w:p w14:paraId="7AE68B2B" w14:textId="77777777" w:rsidR="00486288" w:rsidRPr="00486288" w:rsidRDefault="00486288" w:rsidP="002B12F5">
            <w:pPr>
              <w:widowControl w:val="0"/>
              <w:autoSpaceDE w:val="0"/>
              <w:autoSpaceDN w:val="0"/>
              <w:adjustRightInd w:val="0"/>
              <w:snapToGrid w:val="0"/>
              <w:rPr>
                <w:sz w:val="22"/>
                <w:szCs w:val="22"/>
              </w:rPr>
            </w:pPr>
            <w:r w:rsidRPr="006261B3">
              <w:rPr>
                <w:b/>
                <w:sz w:val="22"/>
                <w:szCs w:val="22"/>
                <w:highlight w:val="yellow"/>
              </w:rPr>
              <w:t>Test 1</w:t>
            </w:r>
            <w:r w:rsidRPr="006261B3">
              <w:rPr>
                <w:sz w:val="22"/>
                <w:szCs w:val="22"/>
                <w:highlight w:val="yellow"/>
              </w:rPr>
              <w:t xml:space="preserve"> (25%</w:t>
            </w:r>
            <w:r w:rsidRPr="00486288">
              <w:rPr>
                <w:sz w:val="22"/>
                <w:szCs w:val="22"/>
              </w:rPr>
              <w:t>)</w:t>
            </w:r>
          </w:p>
          <w:p w14:paraId="7975D83E" w14:textId="77777777" w:rsidR="00486288" w:rsidRPr="00486288" w:rsidRDefault="00486288" w:rsidP="002B12F5">
            <w:pPr>
              <w:widowControl w:val="0"/>
              <w:autoSpaceDE w:val="0"/>
              <w:autoSpaceDN w:val="0"/>
              <w:adjustRightInd w:val="0"/>
              <w:snapToGrid w:val="0"/>
              <w:rPr>
                <w:sz w:val="22"/>
                <w:szCs w:val="22"/>
              </w:rPr>
            </w:pPr>
            <w:r w:rsidRPr="00486288">
              <w:rPr>
                <w:i/>
                <w:sz w:val="22"/>
                <w:szCs w:val="22"/>
              </w:rPr>
              <w:t>When</w:t>
            </w:r>
            <w:r w:rsidRPr="00486288">
              <w:rPr>
                <w:sz w:val="22"/>
                <w:szCs w:val="22"/>
              </w:rPr>
              <w:t xml:space="preserve"> is ‘good’? 1</w:t>
            </w:r>
          </w:p>
        </w:tc>
        <w:tc>
          <w:tcPr>
            <w:tcW w:w="4591" w:type="dxa"/>
          </w:tcPr>
          <w:p w14:paraId="38F5CAD2" w14:textId="07C086EB" w:rsidR="00486288" w:rsidRPr="00486288" w:rsidRDefault="00486288" w:rsidP="002B12F5">
            <w:pPr>
              <w:widowControl w:val="0"/>
              <w:autoSpaceDE w:val="0"/>
              <w:autoSpaceDN w:val="0"/>
              <w:adjustRightInd w:val="0"/>
              <w:snapToGrid w:val="0"/>
              <w:rPr>
                <w:sz w:val="22"/>
                <w:szCs w:val="22"/>
              </w:rPr>
            </w:pPr>
            <w:r w:rsidRPr="00486288">
              <w:rPr>
                <w:sz w:val="22"/>
                <w:szCs w:val="22"/>
              </w:rPr>
              <w:t>Tyler (2015) – [Justice]</w:t>
            </w:r>
          </w:p>
        </w:tc>
      </w:tr>
      <w:tr w:rsidR="00486288" w14:paraId="3A15C469" w14:textId="77777777" w:rsidTr="002B12F5">
        <w:trPr>
          <w:trHeight w:val="264"/>
        </w:trPr>
        <w:tc>
          <w:tcPr>
            <w:tcW w:w="1394" w:type="dxa"/>
          </w:tcPr>
          <w:p w14:paraId="700B4EF9" w14:textId="3960F166" w:rsidR="00486288" w:rsidRPr="00486288" w:rsidRDefault="00486288" w:rsidP="002B12F5">
            <w:pPr>
              <w:widowControl w:val="0"/>
              <w:autoSpaceDE w:val="0"/>
              <w:autoSpaceDN w:val="0"/>
              <w:adjustRightInd w:val="0"/>
              <w:snapToGrid w:val="0"/>
              <w:rPr>
                <w:sz w:val="22"/>
                <w:szCs w:val="22"/>
              </w:rPr>
            </w:pPr>
            <w:r w:rsidRPr="00486288">
              <w:rPr>
                <w:sz w:val="22"/>
                <w:szCs w:val="22"/>
              </w:rPr>
              <w:t xml:space="preserve">Feb </w:t>
            </w:r>
            <w:r w:rsidR="00395D78">
              <w:rPr>
                <w:sz w:val="22"/>
                <w:szCs w:val="22"/>
              </w:rPr>
              <w:t>1</w:t>
            </w:r>
            <w:r w:rsidR="00F41204">
              <w:rPr>
                <w:sz w:val="22"/>
                <w:szCs w:val="22"/>
              </w:rPr>
              <w:t>4</w:t>
            </w:r>
          </w:p>
        </w:tc>
        <w:tc>
          <w:tcPr>
            <w:tcW w:w="3563" w:type="dxa"/>
          </w:tcPr>
          <w:p w14:paraId="7CE19905" w14:textId="77777777" w:rsidR="00486288" w:rsidRPr="00486288" w:rsidRDefault="00486288" w:rsidP="002B12F5">
            <w:pPr>
              <w:widowControl w:val="0"/>
              <w:autoSpaceDE w:val="0"/>
              <w:autoSpaceDN w:val="0"/>
              <w:adjustRightInd w:val="0"/>
              <w:snapToGrid w:val="0"/>
              <w:rPr>
                <w:sz w:val="22"/>
                <w:szCs w:val="22"/>
              </w:rPr>
            </w:pPr>
            <w:r w:rsidRPr="00486288">
              <w:rPr>
                <w:i/>
                <w:sz w:val="22"/>
                <w:szCs w:val="22"/>
              </w:rPr>
              <w:t>When</w:t>
            </w:r>
            <w:r w:rsidRPr="00486288">
              <w:rPr>
                <w:sz w:val="22"/>
                <w:szCs w:val="22"/>
              </w:rPr>
              <w:t xml:space="preserve"> is ‘good’? 2</w:t>
            </w:r>
          </w:p>
        </w:tc>
        <w:tc>
          <w:tcPr>
            <w:tcW w:w="4591" w:type="dxa"/>
          </w:tcPr>
          <w:p w14:paraId="75B84AAD" w14:textId="0004A956" w:rsidR="00486288" w:rsidRPr="00486288" w:rsidRDefault="00486288" w:rsidP="002B12F5">
            <w:pPr>
              <w:widowControl w:val="0"/>
              <w:autoSpaceDE w:val="0"/>
              <w:autoSpaceDN w:val="0"/>
              <w:adjustRightInd w:val="0"/>
              <w:snapToGrid w:val="0"/>
              <w:rPr>
                <w:sz w:val="22"/>
                <w:szCs w:val="22"/>
              </w:rPr>
            </w:pPr>
            <w:r w:rsidRPr="00486288">
              <w:rPr>
                <w:sz w:val="22"/>
                <w:szCs w:val="22"/>
              </w:rPr>
              <w:t>Pryor &amp; Bos (2015) – [Stigma]</w:t>
            </w:r>
          </w:p>
        </w:tc>
      </w:tr>
      <w:tr w:rsidR="00486288" w14:paraId="48A56D1E" w14:textId="77777777" w:rsidTr="002B12F5">
        <w:trPr>
          <w:trHeight w:val="264"/>
        </w:trPr>
        <w:tc>
          <w:tcPr>
            <w:tcW w:w="1394" w:type="dxa"/>
          </w:tcPr>
          <w:p w14:paraId="701CC9D5" w14:textId="0F723662" w:rsidR="00486288" w:rsidRPr="00486288" w:rsidRDefault="00486288" w:rsidP="002B12F5">
            <w:pPr>
              <w:widowControl w:val="0"/>
              <w:autoSpaceDE w:val="0"/>
              <w:autoSpaceDN w:val="0"/>
              <w:adjustRightInd w:val="0"/>
              <w:snapToGrid w:val="0"/>
              <w:rPr>
                <w:sz w:val="22"/>
                <w:szCs w:val="22"/>
              </w:rPr>
            </w:pPr>
            <w:r w:rsidRPr="00486288">
              <w:rPr>
                <w:sz w:val="22"/>
                <w:szCs w:val="22"/>
              </w:rPr>
              <w:t xml:space="preserve">Feb </w:t>
            </w:r>
            <w:r w:rsidR="00395D78">
              <w:rPr>
                <w:sz w:val="22"/>
                <w:szCs w:val="22"/>
              </w:rPr>
              <w:t>2</w:t>
            </w:r>
            <w:r w:rsidR="00F41204">
              <w:rPr>
                <w:sz w:val="22"/>
                <w:szCs w:val="22"/>
              </w:rPr>
              <w:t>1</w:t>
            </w:r>
          </w:p>
        </w:tc>
        <w:tc>
          <w:tcPr>
            <w:tcW w:w="3563" w:type="dxa"/>
          </w:tcPr>
          <w:p w14:paraId="1B77DA7B" w14:textId="75BCEF98" w:rsidR="00486288" w:rsidRPr="00486288" w:rsidRDefault="00EE40B2" w:rsidP="002B12F5">
            <w:pPr>
              <w:widowControl w:val="0"/>
              <w:autoSpaceDE w:val="0"/>
              <w:autoSpaceDN w:val="0"/>
              <w:adjustRightInd w:val="0"/>
              <w:snapToGrid w:val="0"/>
              <w:rPr>
                <w:sz w:val="22"/>
                <w:szCs w:val="22"/>
              </w:rPr>
            </w:pPr>
            <w:r w:rsidRPr="00486288">
              <w:rPr>
                <w:b/>
                <w:sz w:val="22"/>
                <w:szCs w:val="22"/>
              </w:rPr>
              <w:t>Reading Wee</w:t>
            </w:r>
            <w:r>
              <w:rPr>
                <w:b/>
                <w:sz w:val="22"/>
                <w:szCs w:val="22"/>
              </w:rPr>
              <w:t>k</w:t>
            </w:r>
          </w:p>
        </w:tc>
        <w:tc>
          <w:tcPr>
            <w:tcW w:w="4591" w:type="dxa"/>
          </w:tcPr>
          <w:p w14:paraId="60055BF3" w14:textId="7FBA62C8" w:rsidR="00486288" w:rsidRPr="00486288" w:rsidRDefault="00486288" w:rsidP="002B12F5">
            <w:pPr>
              <w:widowControl w:val="0"/>
              <w:autoSpaceDE w:val="0"/>
              <w:autoSpaceDN w:val="0"/>
              <w:adjustRightInd w:val="0"/>
              <w:snapToGrid w:val="0"/>
              <w:rPr>
                <w:sz w:val="22"/>
                <w:szCs w:val="22"/>
              </w:rPr>
            </w:pPr>
          </w:p>
        </w:tc>
      </w:tr>
      <w:tr w:rsidR="00486288" w14:paraId="3282293C" w14:textId="77777777" w:rsidTr="002B12F5">
        <w:trPr>
          <w:trHeight w:val="264"/>
        </w:trPr>
        <w:tc>
          <w:tcPr>
            <w:tcW w:w="1394" w:type="dxa"/>
          </w:tcPr>
          <w:p w14:paraId="0D57EAB3" w14:textId="61C7E432" w:rsidR="00486288" w:rsidRPr="00486288" w:rsidRDefault="00F41204" w:rsidP="002B12F5">
            <w:pPr>
              <w:widowControl w:val="0"/>
              <w:autoSpaceDE w:val="0"/>
              <w:autoSpaceDN w:val="0"/>
              <w:adjustRightInd w:val="0"/>
              <w:snapToGrid w:val="0"/>
              <w:rPr>
                <w:sz w:val="22"/>
                <w:szCs w:val="22"/>
              </w:rPr>
            </w:pPr>
            <w:r>
              <w:rPr>
                <w:sz w:val="22"/>
                <w:szCs w:val="22"/>
              </w:rPr>
              <w:t>Feb</w:t>
            </w:r>
            <w:r w:rsidR="00395D78">
              <w:rPr>
                <w:sz w:val="22"/>
                <w:szCs w:val="22"/>
              </w:rPr>
              <w:t xml:space="preserve"> </w:t>
            </w:r>
            <w:r>
              <w:rPr>
                <w:sz w:val="22"/>
                <w:szCs w:val="22"/>
              </w:rPr>
              <w:t>28</w:t>
            </w:r>
          </w:p>
        </w:tc>
        <w:tc>
          <w:tcPr>
            <w:tcW w:w="3563" w:type="dxa"/>
          </w:tcPr>
          <w:p w14:paraId="00D37D7E" w14:textId="5ADC5B56" w:rsidR="00486288" w:rsidRPr="00486288" w:rsidRDefault="00EE40B2" w:rsidP="002B12F5">
            <w:pPr>
              <w:widowControl w:val="0"/>
              <w:autoSpaceDE w:val="0"/>
              <w:autoSpaceDN w:val="0"/>
              <w:adjustRightInd w:val="0"/>
              <w:snapToGrid w:val="0"/>
              <w:rPr>
                <w:sz w:val="22"/>
                <w:szCs w:val="22"/>
              </w:rPr>
            </w:pPr>
            <w:r w:rsidRPr="00486288">
              <w:rPr>
                <w:i/>
                <w:sz w:val="22"/>
                <w:szCs w:val="22"/>
              </w:rPr>
              <w:t>How</w:t>
            </w:r>
            <w:r w:rsidRPr="00486288">
              <w:rPr>
                <w:sz w:val="22"/>
                <w:szCs w:val="22"/>
              </w:rPr>
              <w:t xml:space="preserve"> is ‘good’? 1</w:t>
            </w:r>
          </w:p>
        </w:tc>
        <w:tc>
          <w:tcPr>
            <w:tcW w:w="4591" w:type="dxa"/>
          </w:tcPr>
          <w:p w14:paraId="4C82018C" w14:textId="2C6C9A5A" w:rsidR="00486288" w:rsidRPr="00486288" w:rsidRDefault="00EE40B2" w:rsidP="002B12F5">
            <w:pPr>
              <w:widowControl w:val="0"/>
              <w:autoSpaceDE w:val="0"/>
              <w:autoSpaceDN w:val="0"/>
              <w:adjustRightInd w:val="0"/>
              <w:snapToGrid w:val="0"/>
              <w:rPr>
                <w:sz w:val="22"/>
                <w:szCs w:val="22"/>
              </w:rPr>
            </w:pPr>
            <w:r w:rsidRPr="00486288">
              <w:rPr>
                <w:sz w:val="22"/>
                <w:szCs w:val="22"/>
              </w:rPr>
              <w:t>Stuka</w:t>
            </w:r>
            <w:r>
              <w:rPr>
                <w:sz w:val="22"/>
                <w:szCs w:val="22"/>
              </w:rPr>
              <w:t>s</w:t>
            </w:r>
            <w:r w:rsidRPr="00486288">
              <w:rPr>
                <w:sz w:val="22"/>
                <w:szCs w:val="22"/>
              </w:rPr>
              <w:t xml:space="preserve"> et al. (2015) – [Volunteerism]</w:t>
            </w:r>
          </w:p>
        </w:tc>
      </w:tr>
      <w:tr w:rsidR="00486288" w14:paraId="221AC52A" w14:textId="77777777" w:rsidTr="002B12F5">
        <w:trPr>
          <w:trHeight w:val="264"/>
        </w:trPr>
        <w:tc>
          <w:tcPr>
            <w:tcW w:w="1394" w:type="dxa"/>
          </w:tcPr>
          <w:p w14:paraId="4674ABC7" w14:textId="6FE024D4" w:rsidR="00486288" w:rsidRPr="00486288" w:rsidRDefault="00677F02" w:rsidP="002B12F5">
            <w:pPr>
              <w:widowControl w:val="0"/>
              <w:autoSpaceDE w:val="0"/>
              <w:autoSpaceDN w:val="0"/>
              <w:adjustRightInd w:val="0"/>
              <w:snapToGrid w:val="0"/>
              <w:rPr>
                <w:sz w:val="22"/>
                <w:szCs w:val="22"/>
              </w:rPr>
            </w:pPr>
            <w:r>
              <w:rPr>
                <w:sz w:val="22"/>
                <w:szCs w:val="22"/>
              </w:rPr>
              <w:t xml:space="preserve">Mar </w:t>
            </w:r>
            <w:r w:rsidR="00395D78">
              <w:rPr>
                <w:sz w:val="22"/>
                <w:szCs w:val="22"/>
              </w:rPr>
              <w:t>0</w:t>
            </w:r>
            <w:r w:rsidR="00F41204">
              <w:rPr>
                <w:sz w:val="22"/>
                <w:szCs w:val="22"/>
              </w:rPr>
              <w:t>7</w:t>
            </w:r>
          </w:p>
        </w:tc>
        <w:tc>
          <w:tcPr>
            <w:tcW w:w="3563" w:type="dxa"/>
          </w:tcPr>
          <w:p w14:paraId="04EEC7FD" w14:textId="77777777" w:rsidR="00486288" w:rsidRPr="00486288" w:rsidRDefault="00486288" w:rsidP="002B12F5">
            <w:pPr>
              <w:widowControl w:val="0"/>
              <w:autoSpaceDE w:val="0"/>
              <w:autoSpaceDN w:val="0"/>
              <w:adjustRightInd w:val="0"/>
              <w:snapToGrid w:val="0"/>
              <w:rPr>
                <w:sz w:val="22"/>
                <w:szCs w:val="22"/>
              </w:rPr>
            </w:pPr>
            <w:r w:rsidRPr="00486288">
              <w:rPr>
                <w:i/>
                <w:sz w:val="22"/>
                <w:szCs w:val="22"/>
              </w:rPr>
              <w:t>How</w:t>
            </w:r>
            <w:r w:rsidRPr="00486288">
              <w:rPr>
                <w:sz w:val="22"/>
                <w:szCs w:val="22"/>
              </w:rPr>
              <w:t xml:space="preserve"> is ‘good’? 2</w:t>
            </w:r>
          </w:p>
        </w:tc>
        <w:tc>
          <w:tcPr>
            <w:tcW w:w="4591" w:type="dxa"/>
          </w:tcPr>
          <w:p w14:paraId="577AEE74" w14:textId="14445E1E" w:rsidR="00486288" w:rsidRPr="00486288" w:rsidRDefault="00E13734" w:rsidP="002B12F5">
            <w:pPr>
              <w:widowControl w:val="0"/>
              <w:autoSpaceDE w:val="0"/>
              <w:autoSpaceDN w:val="0"/>
              <w:adjustRightInd w:val="0"/>
              <w:snapToGrid w:val="0"/>
              <w:rPr>
                <w:sz w:val="22"/>
                <w:szCs w:val="22"/>
              </w:rPr>
            </w:pPr>
            <w:r w:rsidRPr="00E13734">
              <w:rPr>
                <w:b/>
                <w:bCs/>
                <w:i/>
                <w:iCs/>
                <w:sz w:val="22"/>
                <w:szCs w:val="22"/>
              </w:rPr>
              <w:t>end T</w:t>
            </w:r>
            <w:r>
              <w:rPr>
                <w:b/>
                <w:bCs/>
                <w:i/>
                <w:iCs/>
                <w:sz w:val="22"/>
                <w:szCs w:val="22"/>
              </w:rPr>
              <w:t>2</w:t>
            </w:r>
          </w:p>
        </w:tc>
      </w:tr>
      <w:tr w:rsidR="00486288" w14:paraId="12EA6051" w14:textId="77777777" w:rsidTr="002B12F5">
        <w:trPr>
          <w:trHeight w:val="528"/>
        </w:trPr>
        <w:tc>
          <w:tcPr>
            <w:tcW w:w="1394" w:type="dxa"/>
          </w:tcPr>
          <w:p w14:paraId="780A9ABF" w14:textId="4BE239C7" w:rsidR="00486288" w:rsidRPr="00486288" w:rsidRDefault="00486288" w:rsidP="002B12F5">
            <w:pPr>
              <w:widowControl w:val="0"/>
              <w:autoSpaceDE w:val="0"/>
              <w:autoSpaceDN w:val="0"/>
              <w:adjustRightInd w:val="0"/>
              <w:snapToGrid w:val="0"/>
              <w:rPr>
                <w:sz w:val="22"/>
                <w:szCs w:val="22"/>
              </w:rPr>
            </w:pPr>
            <w:r w:rsidRPr="00486288">
              <w:rPr>
                <w:sz w:val="22"/>
                <w:szCs w:val="22"/>
              </w:rPr>
              <w:t xml:space="preserve">Mar </w:t>
            </w:r>
            <w:r w:rsidR="00395D78">
              <w:rPr>
                <w:sz w:val="22"/>
                <w:szCs w:val="22"/>
              </w:rPr>
              <w:t>1</w:t>
            </w:r>
            <w:r w:rsidR="00F41204">
              <w:rPr>
                <w:sz w:val="22"/>
                <w:szCs w:val="22"/>
              </w:rPr>
              <w:t>4</w:t>
            </w:r>
          </w:p>
        </w:tc>
        <w:tc>
          <w:tcPr>
            <w:tcW w:w="3563" w:type="dxa"/>
          </w:tcPr>
          <w:p w14:paraId="49DF7DF5" w14:textId="2BF3A0B2" w:rsidR="00486288" w:rsidRPr="00486288" w:rsidRDefault="00486288" w:rsidP="002B12F5">
            <w:pPr>
              <w:widowControl w:val="0"/>
              <w:autoSpaceDE w:val="0"/>
              <w:autoSpaceDN w:val="0"/>
              <w:adjustRightInd w:val="0"/>
              <w:snapToGrid w:val="0"/>
              <w:rPr>
                <w:sz w:val="22"/>
                <w:szCs w:val="22"/>
              </w:rPr>
            </w:pPr>
            <w:r w:rsidRPr="0057610D">
              <w:rPr>
                <w:b/>
                <w:sz w:val="22"/>
                <w:szCs w:val="22"/>
                <w:highlight w:val="yellow"/>
              </w:rPr>
              <w:t>Test 2</w:t>
            </w:r>
            <w:r w:rsidRPr="0057610D">
              <w:rPr>
                <w:sz w:val="22"/>
                <w:szCs w:val="22"/>
                <w:highlight w:val="yellow"/>
              </w:rPr>
              <w:t xml:space="preserve"> (</w:t>
            </w:r>
            <w:r w:rsidR="009B7EA8" w:rsidRPr="0057610D">
              <w:rPr>
                <w:sz w:val="22"/>
                <w:szCs w:val="22"/>
                <w:highlight w:val="yellow"/>
              </w:rPr>
              <w:t>25</w:t>
            </w:r>
            <w:r w:rsidRPr="0057610D">
              <w:rPr>
                <w:sz w:val="22"/>
                <w:szCs w:val="22"/>
                <w:highlight w:val="yellow"/>
              </w:rPr>
              <w:t>%)</w:t>
            </w:r>
          </w:p>
          <w:p w14:paraId="1DF0017D" w14:textId="77777777" w:rsidR="00486288" w:rsidRPr="00486288" w:rsidRDefault="00486288" w:rsidP="002B12F5">
            <w:pPr>
              <w:widowControl w:val="0"/>
              <w:autoSpaceDE w:val="0"/>
              <w:autoSpaceDN w:val="0"/>
              <w:adjustRightInd w:val="0"/>
              <w:snapToGrid w:val="0"/>
              <w:rPr>
                <w:sz w:val="22"/>
                <w:szCs w:val="22"/>
              </w:rPr>
            </w:pPr>
            <w:r w:rsidRPr="00486288">
              <w:rPr>
                <w:i/>
                <w:sz w:val="22"/>
                <w:szCs w:val="22"/>
              </w:rPr>
              <w:t>How</w:t>
            </w:r>
            <w:r w:rsidRPr="00486288">
              <w:rPr>
                <w:sz w:val="22"/>
                <w:szCs w:val="22"/>
              </w:rPr>
              <w:t xml:space="preserve"> is ‘good’? 3</w:t>
            </w:r>
          </w:p>
        </w:tc>
        <w:tc>
          <w:tcPr>
            <w:tcW w:w="4591" w:type="dxa"/>
          </w:tcPr>
          <w:p w14:paraId="1B75D7F4" w14:textId="2129BF97" w:rsidR="00486288" w:rsidRPr="00486288" w:rsidRDefault="009B7EA8" w:rsidP="002B12F5">
            <w:pPr>
              <w:widowControl w:val="0"/>
              <w:autoSpaceDE w:val="0"/>
              <w:autoSpaceDN w:val="0"/>
              <w:adjustRightInd w:val="0"/>
              <w:snapToGrid w:val="0"/>
              <w:rPr>
                <w:sz w:val="22"/>
                <w:szCs w:val="22"/>
              </w:rPr>
            </w:pPr>
            <w:r w:rsidRPr="00486288">
              <w:rPr>
                <w:sz w:val="22"/>
                <w:szCs w:val="22"/>
              </w:rPr>
              <w:t>Christie &amp; Montiel (2015) – [Peacemaking]</w:t>
            </w:r>
          </w:p>
        </w:tc>
      </w:tr>
      <w:tr w:rsidR="009B7EA8" w14:paraId="48F83A48" w14:textId="77777777" w:rsidTr="002B12F5">
        <w:trPr>
          <w:trHeight w:val="528"/>
        </w:trPr>
        <w:tc>
          <w:tcPr>
            <w:tcW w:w="1394" w:type="dxa"/>
          </w:tcPr>
          <w:p w14:paraId="447DD180" w14:textId="719FA68F" w:rsidR="009B7EA8" w:rsidRPr="00486288" w:rsidRDefault="009B7EA8" w:rsidP="002B12F5">
            <w:pPr>
              <w:widowControl w:val="0"/>
              <w:autoSpaceDE w:val="0"/>
              <w:autoSpaceDN w:val="0"/>
              <w:adjustRightInd w:val="0"/>
              <w:snapToGrid w:val="0"/>
              <w:rPr>
                <w:sz w:val="22"/>
                <w:szCs w:val="22"/>
              </w:rPr>
            </w:pPr>
            <w:r w:rsidRPr="00486288">
              <w:rPr>
                <w:sz w:val="22"/>
                <w:szCs w:val="22"/>
              </w:rPr>
              <w:lastRenderedPageBreak/>
              <w:t xml:space="preserve">Mar </w:t>
            </w:r>
            <w:r>
              <w:rPr>
                <w:sz w:val="22"/>
                <w:szCs w:val="22"/>
              </w:rPr>
              <w:t>2</w:t>
            </w:r>
            <w:r w:rsidR="00F41204">
              <w:rPr>
                <w:sz w:val="22"/>
                <w:szCs w:val="22"/>
              </w:rPr>
              <w:t>1</w:t>
            </w:r>
          </w:p>
        </w:tc>
        <w:tc>
          <w:tcPr>
            <w:tcW w:w="3563" w:type="dxa"/>
          </w:tcPr>
          <w:p w14:paraId="29DAFFAE" w14:textId="77777777" w:rsidR="009B7EA8" w:rsidRPr="00486288" w:rsidRDefault="009B7EA8" w:rsidP="002B12F5">
            <w:pPr>
              <w:widowControl w:val="0"/>
              <w:autoSpaceDE w:val="0"/>
              <w:autoSpaceDN w:val="0"/>
              <w:adjustRightInd w:val="0"/>
              <w:snapToGrid w:val="0"/>
              <w:rPr>
                <w:sz w:val="22"/>
                <w:szCs w:val="22"/>
              </w:rPr>
            </w:pPr>
            <w:r w:rsidRPr="00486288">
              <w:rPr>
                <w:i/>
                <w:sz w:val="22"/>
                <w:szCs w:val="22"/>
              </w:rPr>
              <w:t>How</w:t>
            </w:r>
            <w:r w:rsidRPr="00486288">
              <w:rPr>
                <w:sz w:val="22"/>
                <w:szCs w:val="22"/>
              </w:rPr>
              <w:t xml:space="preserve"> is ‘good’? 4</w:t>
            </w:r>
          </w:p>
          <w:p w14:paraId="518F8A6E" w14:textId="77777777" w:rsidR="009B7EA8" w:rsidRPr="00486288" w:rsidRDefault="009B7EA8" w:rsidP="002B12F5">
            <w:pPr>
              <w:widowControl w:val="0"/>
              <w:autoSpaceDE w:val="0"/>
              <w:autoSpaceDN w:val="0"/>
              <w:adjustRightInd w:val="0"/>
              <w:snapToGrid w:val="0"/>
              <w:rPr>
                <w:sz w:val="22"/>
                <w:szCs w:val="22"/>
              </w:rPr>
            </w:pPr>
            <w:r w:rsidRPr="00486288">
              <w:rPr>
                <w:i/>
                <w:sz w:val="22"/>
                <w:szCs w:val="22"/>
              </w:rPr>
              <w:t>Who</w:t>
            </w:r>
            <w:r w:rsidRPr="00486288">
              <w:rPr>
                <w:sz w:val="22"/>
                <w:szCs w:val="22"/>
              </w:rPr>
              <w:t xml:space="preserve"> is ‘good’? 1</w:t>
            </w:r>
          </w:p>
        </w:tc>
        <w:tc>
          <w:tcPr>
            <w:tcW w:w="4591" w:type="dxa"/>
          </w:tcPr>
          <w:p w14:paraId="0ABE7E19" w14:textId="42DFDCE3" w:rsidR="009B7EA8" w:rsidRPr="00486288" w:rsidRDefault="009B7EA8" w:rsidP="002B12F5">
            <w:pPr>
              <w:widowControl w:val="0"/>
              <w:autoSpaceDE w:val="0"/>
              <w:autoSpaceDN w:val="0"/>
              <w:adjustRightInd w:val="0"/>
              <w:snapToGrid w:val="0"/>
              <w:rPr>
                <w:sz w:val="22"/>
                <w:szCs w:val="22"/>
              </w:rPr>
            </w:pPr>
          </w:p>
        </w:tc>
      </w:tr>
      <w:tr w:rsidR="009B7EA8" w14:paraId="5F2D01D6" w14:textId="77777777" w:rsidTr="002B12F5">
        <w:trPr>
          <w:trHeight w:val="137"/>
        </w:trPr>
        <w:tc>
          <w:tcPr>
            <w:tcW w:w="1394" w:type="dxa"/>
          </w:tcPr>
          <w:p w14:paraId="75E0B4A5" w14:textId="00F5542A" w:rsidR="009B7EA8" w:rsidRPr="00486288" w:rsidRDefault="009B7EA8" w:rsidP="002B12F5">
            <w:pPr>
              <w:widowControl w:val="0"/>
              <w:autoSpaceDE w:val="0"/>
              <w:autoSpaceDN w:val="0"/>
              <w:adjustRightInd w:val="0"/>
              <w:snapToGrid w:val="0"/>
              <w:rPr>
                <w:sz w:val="22"/>
                <w:szCs w:val="22"/>
              </w:rPr>
            </w:pPr>
            <w:r w:rsidRPr="00486288">
              <w:rPr>
                <w:sz w:val="22"/>
                <w:szCs w:val="22"/>
              </w:rPr>
              <w:t>Mar 2</w:t>
            </w:r>
            <w:r w:rsidR="00F41204">
              <w:rPr>
                <w:sz w:val="22"/>
                <w:szCs w:val="22"/>
              </w:rPr>
              <w:t>8</w:t>
            </w:r>
          </w:p>
        </w:tc>
        <w:tc>
          <w:tcPr>
            <w:tcW w:w="3563" w:type="dxa"/>
          </w:tcPr>
          <w:p w14:paraId="487F0BA3" w14:textId="77777777" w:rsidR="009B7EA8" w:rsidRPr="00486288" w:rsidRDefault="009B7EA8" w:rsidP="002B12F5">
            <w:pPr>
              <w:widowControl w:val="0"/>
              <w:autoSpaceDE w:val="0"/>
              <w:autoSpaceDN w:val="0"/>
              <w:adjustRightInd w:val="0"/>
              <w:snapToGrid w:val="0"/>
              <w:rPr>
                <w:sz w:val="22"/>
                <w:szCs w:val="22"/>
              </w:rPr>
            </w:pPr>
            <w:r w:rsidRPr="00486288">
              <w:rPr>
                <w:i/>
                <w:sz w:val="22"/>
                <w:szCs w:val="22"/>
              </w:rPr>
              <w:t>Who</w:t>
            </w:r>
            <w:r w:rsidRPr="00486288">
              <w:rPr>
                <w:sz w:val="22"/>
                <w:szCs w:val="22"/>
              </w:rPr>
              <w:t xml:space="preserve"> is ‘good’? 2</w:t>
            </w:r>
          </w:p>
          <w:p w14:paraId="4CEE430E" w14:textId="25762A8F" w:rsidR="009B7EA8" w:rsidRPr="00486288" w:rsidRDefault="009B7EA8" w:rsidP="002B12F5">
            <w:pPr>
              <w:widowControl w:val="0"/>
              <w:autoSpaceDE w:val="0"/>
              <w:autoSpaceDN w:val="0"/>
              <w:adjustRightInd w:val="0"/>
              <w:snapToGrid w:val="0"/>
              <w:rPr>
                <w:b/>
                <w:sz w:val="22"/>
                <w:szCs w:val="22"/>
              </w:rPr>
            </w:pPr>
            <w:r w:rsidRPr="00486288">
              <w:rPr>
                <w:b/>
                <w:sz w:val="22"/>
                <w:szCs w:val="22"/>
              </w:rPr>
              <w:t xml:space="preserve">Posters </w:t>
            </w:r>
            <w:r w:rsidR="00AD17D1">
              <w:rPr>
                <w:b/>
                <w:sz w:val="22"/>
                <w:szCs w:val="22"/>
              </w:rPr>
              <w:t>“</w:t>
            </w:r>
            <w:r w:rsidRPr="00486288">
              <w:rPr>
                <w:b/>
                <w:sz w:val="22"/>
                <w:szCs w:val="22"/>
              </w:rPr>
              <w:t>Due</w:t>
            </w:r>
            <w:r w:rsidR="00AD17D1">
              <w:rPr>
                <w:b/>
                <w:sz w:val="22"/>
                <w:szCs w:val="22"/>
              </w:rPr>
              <w:t>”</w:t>
            </w:r>
          </w:p>
        </w:tc>
        <w:tc>
          <w:tcPr>
            <w:tcW w:w="4591" w:type="dxa"/>
          </w:tcPr>
          <w:p w14:paraId="6B8F5DEE" w14:textId="77777777" w:rsidR="009B7EA8" w:rsidRPr="00486288" w:rsidRDefault="009B7EA8" w:rsidP="002B12F5">
            <w:pPr>
              <w:widowControl w:val="0"/>
              <w:autoSpaceDE w:val="0"/>
              <w:autoSpaceDN w:val="0"/>
              <w:adjustRightInd w:val="0"/>
              <w:snapToGrid w:val="0"/>
              <w:rPr>
                <w:sz w:val="22"/>
                <w:szCs w:val="22"/>
              </w:rPr>
            </w:pPr>
          </w:p>
          <w:p w14:paraId="7613583D" w14:textId="414B6453" w:rsidR="009B7EA8" w:rsidRPr="00486288" w:rsidRDefault="009B7EA8" w:rsidP="002B12F5">
            <w:pPr>
              <w:widowControl w:val="0"/>
              <w:autoSpaceDE w:val="0"/>
              <w:autoSpaceDN w:val="0"/>
              <w:adjustRightInd w:val="0"/>
              <w:snapToGrid w:val="0"/>
              <w:rPr>
                <w:sz w:val="22"/>
                <w:szCs w:val="22"/>
              </w:rPr>
            </w:pPr>
            <w:r w:rsidRPr="00486288">
              <w:rPr>
                <w:sz w:val="22"/>
                <w:szCs w:val="22"/>
              </w:rPr>
              <w:t>Graziano et al. (2015) – [Personality]</w:t>
            </w:r>
            <w:r w:rsidR="00E13734" w:rsidRPr="00E13734">
              <w:rPr>
                <w:b/>
                <w:bCs/>
                <w:i/>
                <w:iCs/>
                <w:sz w:val="22"/>
                <w:szCs w:val="22"/>
              </w:rPr>
              <w:t xml:space="preserve"> end T</w:t>
            </w:r>
            <w:r w:rsidR="00E13734">
              <w:rPr>
                <w:b/>
                <w:bCs/>
                <w:i/>
                <w:iCs/>
                <w:sz w:val="22"/>
                <w:szCs w:val="22"/>
              </w:rPr>
              <w:t>3</w:t>
            </w:r>
          </w:p>
        </w:tc>
      </w:tr>
      <w:tr w:rsidR="009B7EA8" w14:paraId="6861D597" w14:textId="77777777" w:rsidTr="002B12F5">
        <w:trPr>
          <w:trHeight w:val="137"/>
        </w:trPr>
        <w:tc>
          <w:tcPr>
            <w:tcW w:w="1394" w:type="dxa"/>
          </w:tcPr>
          <w:p w14:paraId="5CAC5B50" w14:textId="4C0D7300" w:rsidR="009B7EA8" w:rsidRPr="00486288" w:rsidRDefault="009B7EA8" w:rsidP="002B12F5">
            <w:pPr>
              <w:widowControl w:val="0"/>
              <w:autoSpaceDE w:val="0"/>
              <w:autoSpaceDN w:val="0"/>
              <w:adjustRightInd w:val="0"/>
              <w:snapToGrid w:val="0"/>
              <w:rPr>
                <w:sz w:val="22"/>
                <w:szCs w:val="22"/>
              </w:rPr>
            </w:pPr>
            <w:r>
              <w:rPr>
                <w:sz w:val="22"/>
                <w:szCs w:val="22"/>
              </w:rPr>
              <w:t>Apr 0</w:t>
            </w:r>
            <w:r w:rsidR="00F41204">
              <w:rPr>
                <w:sz w:val="22"/>
                <w:szCs w:val="22"/>
              </w:rPr>
              <w:t>4</w:t>
            </w:r>
          </w:p>
        </w:tc>
        <w:tc>
          <w:tcPr>
            <w:tcW w:w="3563" w:type="dxa"/>
          </w:tcPr>
          <w:p w14:paraId="5B37ED78" w14:textId="37770835" w:rsidR="009B7EA8" w:rsidRPr="00486288" w:rsidRDefault="009B7EA8" w:rsidP="002B12F5">
            <w:pPr>
              <w:widowControl w:val="0"/>
              <w:autoSpaceDE w:val="0"/>
              <w:autoSpaceDN w:val="0"/>
              <w:adjustRightInd w:val="0"/>
              <w:snapToGrid w:val="0"/>
              <w:rPr>
                <w:sz w:val="22"/>
                <w:szCs w:val="22"/>
              </w:rPr>
            </w:pPr>
            <w:r w:rsidRPr="0057610D">
              <w:rPr>
                <w:b/>
                <w:sz w:val="22"/>
                <w:szCs w:val="22"/>
                <w:highlight w:val="yellow"/>
              </w:rPr>
              <w:t>Test 3</w:t>
            </w:r>
            <w:r w:rsidRPr="0057610D">
              <w:rPr>
                <w:sz w:val="22"/>
                <w:szCs w:val="22"/>
                <w:highlight w:val="yellow"/>
              </w:rPr>
              <w:t xml:space="preserve"> (20%)</w:t>
            </w:r>
            <w:r w:rsidRPr="00486288">
              <w:rPr>
                <w:sz w:val="22"/>
                <w:szCs w:val="22"/>
              </w:rPr>
              <w:t xml:space="preserve"> </w:t>
            </w:r>
          </w:p>
          <w:p w14:paraId="0B9DF388" w14:textId="77777777" w:rsidR="009B7EA8" w:rsidRPr="00486288" w:rsidRDefault="009B7EA8" w:rsidP="002B12F5">
            <w:pPr>
              <w:widowControl w:val="0"/>
              <w:autoSpaceDE w:val="0"/>
              <w:autoSpaceDN w:val="0"/>
              <w:adjustRightInd w:val="0"/>
              <w:snapToGrid w:val="0"/>
              <w:rPr>
                <w:sz w:val="22"/>
                <w:szCs w:val="22"/>
              </w:rPr>
            </w:pPr>
            <w:r w:rsidRPr="0057610D">
              <w:rPr>
                <w:b/>
                <w:sz w:val="22"/>
                <w:szCs w:val="22"/>
                <w:highlight w:val="yellow"/>
              </w:rPr>
              <w:t>Poster Session</w:t>
            </w:r>
            <w:r w:rsidRPr="0057610D">
              <w:rPr>
                <w:sz w:val="22"/>
                <w:szCs w:val="22"/>
                <w:highlight w:val="yellow"/>
              </w:rPr>
              <w:t xml:space="preserve"> (30%)</w:t>
            </w:r>
          </w:p>
        </w:tc>
        <w:tc>
          <w:tcPr>
            <w:tcW w:w="4591" w:type="dxa"/>
          </w:tcPr>
          <w:p w14:paraId="45946134" w14:textId="77777777" w:rsidR="009B7EA8" w:rsidRPr="00486288" w:rsidRDefault="009B7EA8" w:rsidP="002B12F5">
            <w:pPr>
              <w:widowControl w:val="0"/>
              <w:autoSpaceDE w:val="0"/>
              <w:autoSpaceDN w:val="0"/>
              <w:adjustRightInd w:val="0"/>
              <w:snapToGrid w:val="0"/>
              <w:rPr>
                <w:sz w:val="22"/>
                <w:szCs w:val="22"/>
              </w:rPr>
            </w:pPr>
          </w:p>
        </w:tc>
      </w:tr>
    </w:tbl>
    <w:p w14:paraId="2805D368" w14:textId="77777777" w:rsidR="00A70A66" w:rsidRPr="000410AE" w:rsidRDefault="00A70A66" w:rsidP="002B12F5">
      <w:pPr>
        <w:pStyle w:val="Heading2"/>
        <w:widowControl w:val="0"/>
        <w:snapToGrid w:val="0"/>
        <w:spacing w:before="240" w:beforeAutospacing="0" w:after="0" w:afterAutospacing="0"/>
        <w:rPr>
          <w:rFonts w:ascii="Times New Roman" w:hAnsi="Times New Roman"/>
          <w:sz w:val="24"/>
          <w:szCs w:val="24"/>
        </w:rPr>
      </w:pPr>
      <w:r w:rsidRPr="000410AE">
        <w:rPr>
          <w:rFonts w:ascii="Times New Roman" w:hAnsi="Times New Roman"/>
          <w:sz w:val="24"/>
          <w:szCs w:val="24"/>
        </w:rPr>
        <w:t>Course Requirements and Assessment</w:t>
      </w:r>
    </w:p>
    <w:p w14:paraId="599F05C4" w14:textId="2C15A4B3" w:rsidR="0057610D" w:rsidRPr="00E70FC8" w:rsidRDefault="00A70A66" w:rsidP="002B12F5">
      <w:pPr>
        <w:widowControl w:val="0"/>
        <w:snapToGrid w:val="0"/>
        <w:spacing w:before="120" w:after="0"/>
        <w:rPr>
          <w:color w:val="000000"/>
          <w:sz w:val="22"/>
          <w:szCs w:val="22"/>
        </w:rPr>
      </w:pPr>
      <w:r w:rsidRPr="0057610D">
        <w:rPr>
          <w:b/>
          <w:color w:val="000000"/>
          <w:sz w:val="22"/>
          <w:szCs w:val="22"/>
          <w:highlight w:val="yellow"/>
        </w:rPr>
        <w:t>Tests</w:t>
      </w:r>
      <w:r>
        <w:rPr>
          <w:color w:val="000000"/>
          <w:sz w:val="22"/>
          <w:szCs w:val="22"/>
        </w:rPr>
        <w:t xml:space="preserve">. </w:t>
      </w:r>
      <w:r w:rsidR="0057610D" w:rsidRPr="00E70FC8">
        <w:rPr>
          <w:color w:val="000000"/>
          <w:sz w:val="22"/>
          <w:szCs w:val="22"/>
        </w:rPr>
        <w:t>All tests are multiple choice.</w:t>
      </w:r>
      <w:r w:rsidR="0057610D">
        <w:rPr>
          <w:color w:val="000000"/>
          <w:sz w:val="22"/>
          <w:szCs w:val="22"/>
        </w:rPr>
        <w:t xml:space="preserve"> Current guidelines allow for testing to be in-person and to make use of hard copies and </w:t>
      </w:r>
      <w:r w:rsidR="002B12F5">
        <w:rPr>
          <w:color w:val="000000"/>
          <w:sz w:val="22"/>
          <w:szCs w:val="22"/>
        </w:rPr>
        <w:t>response sheets</w:t>
      </w:r>
      <w:r w:rsidR="0057610D">
        <w:rPr>
          <w:color w:val="000000"/>
          <w:sz w:val="22"/>
          <w:szCs w:val="22"/>
        </w:rPr>
        <w:t xml:space="preserve">, </w:t>
      </w:r>
      <w:r w:rsidR="0057610D" w:rsidRPr="00A251EF">
        <w:rPr>
          <w:b/>
          <w:bCs/>
          <w:i/>
          <w:iCs/>
          <w:color w:val="000000"/>
          <w:sz w:val="22"/>
          <w:szCs w:val="22"/>
        </w:rPr>
        <w:t>so please bring your own pencils/erasers on test days</w:t>
      </w:r>
      <w:r w:rsidR="0057610D">
        <w:rPr>
          <w:color w:val="000000"/>
          <w:sz w:val="22"/>
          <w:szCs w:val="22"/>
        </w:rPr>
        <w:t>.</w:t>
      </w:r>
      <w:r w:rsidR="0057610D" w:rsidRPr="00E70FC8">
        <w:rPr>
          <w:color w:val="000000"/>
          <w:sz w:val="22"/>
          <w:szCs w:val="22"/>
        </w:rPr>
        <w:t xml:space="preserve"> </w:t>
      </w:r>
      <w:r w:rsidR="0057610D" w:rsidRPr="00A251EF">
        <w:rPr>
          <w:bCs/>
          <w:iCs/>
          <w:color w:val="000000"/>
          <w:sz w:val="22"/>
          <w:szCs w:val="22"/>
        </w:rPr>
        <w:t>Be prepared to present identification (your WAT card) during tests</w:t>
      </w:r>
      <w:r w:rsidR="0057610D" w:rsidRPr="00E70FC8">
        <w:rPr>
          <w:color w:val="000000"/>
          <w:sz w:val="22"/>
          <w:szCs w:val="22"/>
        </w:rPr>
        <w:t xml:space="preserve">. Tests are weighted based on how much material they cover; they are not cumulative. All material covered in class and in the assigned readings is testable. </w:t>
      </w:r>
      <w:r w:rsidR="0057610D" w:rsidRPr="00A70A66">
        <w:rPr>
          <w:color w:val="000000"/>
          <w:sz w:val="22"/>
          <w:szCs w:val="22"/>
        </w:rPr>
        <w:t xml:space="preserve">Class will resume after a break following </w:t>
      </w:r>
      <w:r w:rsidR="007864A5">
        <w:rPr>
          <w:color w:val="000000"/>
          <w:sz w:val="22"/>
          <w:szCs w:val="22"/>
        </w:rPr>
        <w:t>all tests</w:t>
      </w:r>
      <w:r w:rsidR="0057610D" w:rsidRPr="00A70A66">
        <w:rPr>
          <w:color w:val="000000"/>
          <w:sz w:val="22"/>
          <w:szCs w:val="22"/>
        </w:rPr>
        <w:t xml:space="preserve">. </w:t>
      </w:r>
      <w:r w:rsidR="0057610D" w:rsidRPr="00E70FC8">
        <w:rPr>
          <w:color w:val="000000"/>
          <w:sz w:val="22"/>
          <w:szCs w:val="22"/>
        </w:rPr>
        <w:t xml:space="preserve">Test marks will be posted on LEARN as soon as possible. In order to be fair to everyone, </w:t>
      </w:r>
      <w:r w:rsidR="0057610D" w:rsidRPr="00E70FC8">
        <w:rPr>
          <w:b/>
          <w:i/>
          <w:color w:val="000000"/>
          <w:sz w:val="22"/>
          <w:szCs w:val="22"/>
        </w:rPr>
        <w:t>the mark received for a test stands</w:t>
      </w:r>
      <w:r w:rsidR="0057610D" w:rsidRPr="00E70FC8">
        <w:rPr>
          <w:color w:val="000000"/>
          <w:sz w:val="22"/>
          <w:szCs w:val="22"/>
        </w:rPr>
        <w:t xml:space="preserve"> – it will not be dropped or re-weighted. There is no final exam.</w:t>
      </w:r>
      <w:r w:rsidR="007920D6">
        <w:rPr>
          <w:color w:val="000000"/>
          <w:sz w:val="22"/>
          <w:szCs w:val="22"/>
        </w:rPr>
        <w:t xml:space="preserve"> </w:t>
      </w:r>
    </w:p>
    <w:p w14:paraId="4F87AF14" w14:textId="252A3461" w:rsidR="00D17A92" w:rsidRDefault="00D17A92" w:rsidP="002B12F5">
      <w:pPr>
        <w:widowControl w:val="0"/>
        <w:snapToGrid w:val="0"/>
        <w:spacing w:before="120" w:after="0"/>
        <w:rPr>
          <w:color w:val="000000"/>
          <w:sz w:val="22"/>
        </w:rPr>
      </w:pPr>
      <w:r w:rsidRPr="0057610D">
        <w:rPr>
          <w:b/>
          <w:color w:val="000000"/>
          <w:sz w:val="22"/>
          <w:szCs w:val="22"/>
          <w:highlight w:val="yellow"/>
        </w:rPr>
        <w:t>Case Study Poster</w:t>
      </w:r>
      <w:r w:rsidRPr="0064290C">
        <w:rPr>
          <w:b/>
          <w:color w:val="000000"/>
          <w:sz w:val="22"/>
          <w:szCs w:val="22"/>
        </w:rPr>
        <w:t>.</w:t>
      </w:r>
      <w:r>
        <w:rPr>
          <w:color w:val="000000"/>
          <w:sz w:val="22"/>
          <w:szCs w:val="22"/>
        </w:rPr>
        <w:t xml:space="preserve"> The goal of this group assignment is for you to identify, analyze, and present a real-world example of doing “good” based on the principles that we develop in class. </w:t>
      </w:r>
      <w:r w:rsidR="002B12F5">
        <w:rPr>
          <w:color w:val="000000"/>
          <w:sz w:val="22"/>
          <w:szCs w:val="22"/>
        </w:rPr>
        <w:t xml:space="preserve">We will assist you in forming groups. </w:t>
      </w:r>
      <w:r>
        <w:rPr>
          <w:color w:val="000000"/>
          <w:sz w:val="22"/>
        </w:rPr>
        <w:t xml:space="preserve">Posters will be presented on the last day of class. Your fellow students will evaluate the posters and we will consider these evaluations when we </w:t>
      </w:r>
      <w:r w:rsidR="004B0B51">
        <w:rPr>
          <w:color w:val="000000"/>
          <w:sz w:val="22"/>
        </w:rPr>
        <w:t>mark</w:t>
      </w:r>
      <w:r>
        <w:rPr>
          <w:color w:val="000000"/>
          <w:sz w:val="22"/>
        </w:rPr>
        <w:t xml:space="preserve"> this assignment.</w:t>
      </w:r>
    </w:p>
    <w:p w14:paraId="23546F67" w14:textId="3F0E9CC2" w:rsidR="00D17A92" w:rsidRPr="0064290C" w:rsidRDefault="00D17A92" w:rsidP="002B12F5">
      <w:pPr>
        <w:widowControl w:val="0"/>
        <w:tabs>
          <w:tab w:val="left" w:pos="284"/>
          <w:tab w:val="left" w:pos="567"/>
        </w:tabs>
        <w:snapToGrid w:val="0"/>
        <w:spacing w:before="120" w:after="0"/>
        <w:ind w:left="567" w:hanging="567"/>
        <w:rPr>
          <w:color w:val="000000"/>
          <w:sz w:val="22"/>
          <w:szCs w:val="22"/>
        </w:rPr>
      </w:pPr>
      <w:r>
        <w:rPr>
          <w:color w:val="000000"/>
          <w:sz w:val="22"/>
        </w:rPr>
        <w:tab/>
      </w:r>
      <w:r w:rsidRPr="0064290C">
        <w:rPr>
          <w:color w:val="000000"/>
          <w:sz w:val="22"/>
        </w:rPr>
        <w:t>1.</w:t>
      </w:r>
      <w:r w:rsidRPr="0064290C">
        <w:rPr>
          <w:color w:val="000000"/>
          <w:sz w:val="22"/>
        </w:rPr>
        <w:tab/>
      </w:r>
      <w:r w:rsidRPr="002B12F5">
        <w:rPr>
          <w:i/>
          <w:color w:val="000000"/>
          <w:sz w:val="22"/>
        </w:rPr>
        <w:t xml:space="preserve">Working in groups of </w:t>
      </w:r>
      <w:r w:rsidR="002B12F5" w:rsidRPr="002B12F5">
        <w:rPr>
          <w:i/>
          <w:color w:val="000000"/>
          <w:sz w:val="22"/>
        </w:rPr>
        <w:t>4</w:t>
      </w:r>
      <w:r w:rsidR="00312021" w:rsidRPr="002B12F5">
        <w:rPr>
          <w:i/>
          <w:color w:val="000000"/>
          <w:sz w:val="22"/>
        </w:rPr>
        <w:t>-</w:t>
      </w:r>
      <w:r w:rsidR="002B12F5" w:rsidRPr="002B12F5">
        <w:rPr>
          <w:i/>
          <w:color w:val="000000"/>
          <w:sz w:val="22"/>
        </w:rPr>
        <w:t>5</w:t>
      </w:r>
      <w:r w:rsidRPr="002B12F5">
        <w:rPr>
          <w:color w:val="000000"/>
          <w:sz w:val="22"/>
        </w:rPr>
        <w:t>,</w:t>
      </w:r>
      <w:r w:rsidRPr="0064290C">
        <w:rPr>
          <w:color w:val="000000"/>
          <w:sz w:val="22"/>
        </w:rPr>
        <w:t xml:space="preserve"> </w:t>
      </w:r>
      <w:r w:rsidR="002B12F5">
        <w:rPr>
          <w:color w:val="000000"/>
          <w:sz w:val="22"/>
        </w:rPr>
        <w:t xml:space="preserve">the first step is to </w:t>
      </w:r>
      <w:r w:rsidR="004B0B51">
        <w:rPr>
          <w:color w:val="000000"/>
          <w:sz w:val="22"/>
        </w:rPr>
        <w:t>pick</w:t>
      </w:r>
      <w:r w:rsidRPr="0064290C">
        <w:rPr>
          <w:color w:val="000000"/>
          <w:sz w:val="22"/>
          <w:szCs w:val="22"/>
        </w:rPr>
        <w:t xml:space="preserve"> </w:t>
      </w:r>
      <w:r w:rsidR="00DF471C">
        <w:rPr>
          <w:color w:val="000000"/>
          <w:sz w:val="22"/>
          <w:szCs w:val="22"/>
        </w:rPr>
        <w:t>an</w:t>
      </w:r>
      <w:r w:rsidRPr="0064290C">
        <w:rPr>
          <w:color w:val="000000"/>
          <w:sz w:val="22"/>
          <w:szCs w:val="22"/>
        </w:rPr>
        <w:t xml:space="preserve"> organization engaged in the process of “doing good”</w:t>
      </w:r>
      <w:r w:rsidR="004B0B51">
        <w:rPr>
          <w:color w:val="000000"/>
          <w:sz w:val="22"/>
          <w:szCs w:val="22"/>
        </w:rPr>
        <w:t xml:space="preserve"> and feature it in a case study based on </w:t>
      </w:r>
      <w:r w:rsidRPr="0064290C">
        <w:rPr>
          <w:color w:val="000000"/>
          <w:sz w:val="22"/>
          <w:szCs w:val="22"/>
        </w:rPr>
        <w:t xml:space="preserve">interviews with </w:t>
      </w:r>
      <w:r w:rsidR="002574BB">
        <w:rPr>
          <w:color w:val="000000"/>
          <w:sz w:val="22"/>
          <w:szCs w:val="22"/>
        </w:rPr>
        <w:t>organization</w:t>
      </w:r>
      <w:r w:rsidRPr="0064290C">
        <w:rPr>
          <w:color w:val="000000"/>
          <w:sz w:val="22"/>
          <w:szCs w:val="22"/>
        </w:rPr>
        <w:t xml:space="preserve"> representatives </w:t>
      </w:r>
      <w:r w:rsidR="00AA16D8">
        <w:rPr>
          <w:color w:val="000000"/>
          <w:sz w:val="22"/>
          <w:szCs w:val="22"/>
        </w:rPr>
        <w:t>and/or relevant materials discovered via research</w:t>
      </w:r>
      <w:r w:rsidR="004B0B51">
        <w:rPr>
          <w:color w:val="000000"/>
          <w:sz w:val="22"/>
          <w:szCs w:val="22"/>
        </w:rPr>
        <w:t xml:space="preserve"> (online or in-person)</w:t>
      </w:r>
      <w:r w:rsidR="00AA16D8">
        <w:rPr>
          <w:color w:val="000000"/>
          <w:sz w:val="22"/>
          <w:szCs w:val="22"/>
        </w:rPr>
        <w:t xml:space="preserve">. </w:t>
      </w:r>
    </w:p>
    <w:p w14:paraId="794293C9" w14:textId="17A59C20" w:rsidR="00D17A92" w:rsidRDefault="00D17A92" w:rsidP="002B12F5">
      <w:pPr>
        <w:widowControl w:val="0"/>
        <w:tabs>
          <w:tab w:val="left" w:pos="284"/>
          <w:tab w:val="left" w:pos="567"/>
        </w:tabs>
        <w:snapToGrid w:val="0"/>
        <w:spacing w:before="120" w:after="120"/>
        <w:ind w:left="567" w:hanging="567"/>
        <w:rPr>
          <w:color w:val="000000"/>
          <w:sz w:val="22"/>
          <w:szCs w:val="22"/>
        </w:rPr>
      </w:pPr>
      <w:r>
        <w:rPr>
          <w:color w:val="000000"/>
          <w:sz w:val="22"/>
          <w:szCs w:val="22"/>
        </w:rPr>
        <w:tab/>
      </w:r>
      <w:r w:rsidRPr="0064290C">
        <w:rPr>
          <w:color w:val="000000"/>
          <w:sz w:val="22"/>
          <w:szCs w:val="22"/>
        </w:rPr>
        <w:t>2.</w:t>
      </w:r>
      <w:r w:rsidRPr="0064290C">
        <w:rPr>
          <w:color w:val="000000"/>
          <w:sz w:val="22"/>
          <w:szCs w:val="22"/>
        </w:rPr>
        <w:tab/>
        <w:t xml:space="preserve">The next step is to analyze the information that you have obtained. </w:t>
      </w:r>
      <w:r w:rsidR="004B0B51">
        <w:rPr>
          <w:color w:val="000000"/>
          <w:sz w:val="22"/>
          <w:szCs w:val="22"/>
        </w:rPr>
        <w:t>Specifically</w:t>
      </w:r>
      <w:r w:rsidRPr="0064290C">
        <w:rPr>
          <w:color w:val="000000"/>
          <w:sz w:val="22"/>
          <w:szCs w:val="22"/>
        </w:rPr>
        <w:t xml:space="preserve">, address </w:t>
      </w:r>
      <w:r w:rsidR="004B0B51" w:rsidRPr="004B0B51">
        <w:rPr>
          <w:b/>
          <w:bCs/>
          <w:i/>
          <w:iCs/>
          <w:color w:val="000000"/>
          <w:sz w:val="22"/>
          <w:szCs w:val="22"/>
        </w:rPr>
        <w:t xml:space="preserve">these </w:t>
      </w:r>
      <w:r w:rsidRPr="004B0B51">
        <w:rPr>
          <w:b/>
          <w:bCs/>
          <w:i/>
          <w:iCs/>
          <w:color w:val="000000"/>
          <w:sz w:val="22"/>
          <w:szCs w:val="22"/>
        </w:rPr>
        <w:t xml:space="preserve">six </w:t>
      </w:r>
      <w:r w:rsidR="004B0B51" w:rsidRPr="004B0B51">
        <w:rPr>
          <w:b/>
          <w:bCs/>
          <w:i/>
          <w:iCs/>
          <w:color w:val="000000"/>
          <w:sz w:val="22"/>
          <w:szCs w:val="22"/>
        </w:rPr>
        <w:t>questions</w:t>
      </w:r>
      <w:r w:rsidR="004B0B51">
        <w:rPr>
          <w:color w:val="000000"/>
          <w:sz w:val="22"/>
          <w:szCs w:val="22"/>
        </w:rPr>
        <w:t>,</w:t>
      </w:r>
      <w:r w:rsidRPr="0064290C">
        <w:rPr>
          <w:color w:val="000000"/>
          <w:sz w:val="22"/>
          <w:szCs w:val="22"/>
        </w:rPr>
        <w:t xml:space="preserve"> </w:t>
      </w:r>
      <w:r w:rsidRPr="004B0B51">
        <w:rPr>
          <w:iCs/>
          <w:color w:val="000000"/>
          <w:sz w:val="22"/>
          <w:szCs w:val="22"/>
        </w:rPr>
        <w:t>informed by class content</w:t>
      </w:r>
      <w:r w:rsidR="004B0B51">
        <w:rPr>
          <w:color w:val="000000"/>
          <w:sz w:val="22"/>
          <w:szCs w:val="22"/>
        </w:rPr>
        <w:t xml:space="preserve"> when appropriate</w:t>
      </w:r>
      <w:r w:rsidRPr="0064290C">
        <w:rPr>
          <w:color w:val="000000"/>
          <w:sz w:val="22"/>
          <w:szCs w:val="22"/>
        </w:rPr>
        <w:t xml:space="preserve">: </w:t>
      </w:r>
    </w:p>
    <w:p w14:paraId="0A2C9044" w14:textId="0D745874" w:rsidR="00D17A92" w:rsidRDefault="00D17A92" w:rsidP="002B12F5">
      <w:pPr>
        <w:widowControl w:val="0"/>
        <w:tabs>
          <w:tab w:val="left" w:pos="284"/>
          <w:tab w:val="left" w:pos="567"/>
        </w:tabs>
        <w:snapToGrid w:val="0"/>
        <w:spacing w:after="120"/>
        <w:ind w:left="567"/>
        <w:rPr>
          <w:color w:val="000000"/>
          <w:sz w:val="22"/>
          <w:szCs w:val="22"/>
        </w:rPr>
      </w:pPr>
      <w:r w:rsidRPr="0064290C">
        <w:rPr>
          <w:color w:val="000000"/>
          <w:sz w:val="22"/>
          <w:szCs w:val="22"/>
        </w:rPr>
        <w:t xml:space="preserve">(1) What is the </w:t>
      </w:r>
      <w:r w:rsidRPr="00EA40D6">
        <w:rPr>
          <w:b/>
          <w:bCs/>
          <w:i/>
          <w:iCs/>
          <w:color w:val="000000"/>
          <w:sz w:val="22"/>
          <w:szCs w:val="22"/>
        </w:rPr>
        <w:t>desired outcome</w:t>
      </w:r>
      <w:r w:rsidRPr="0064290C">
        <w:rPr>
          <w:color w:val="000000"/>
          <w:sz w:val="22"/>
          <w:szCs w:val="22"/>
        </w:rPr>
        <w:t xml:space="preserve"> that the </w:t>
      </w:r>
      <w:r w:rsidR="00586A53">
        <w:rPr>
          <w:color w:val="000000"/>
          <w:sz w:val="22"/>
          <w:szCs w:val="22"/>
        </w:rPr>
        <w:t>organization</w:t>
      </w:r>
      <w:r w:rsidR="00586A53" w:rsidRPr="0064290C">
        <w:rPr>
          <w:color w:val="000000"/>
          <w:sz w:val="22"/>
          <w:szCs w:val="22"/>
        </w:rPr>
        <w:t xml:space="preserve"> </w:t>
      </w:r>
      <w:r w:rsidRPr="0064290C">
        <w:rPr>
          <w:color w:val="000000"/>
          <w:sz w:val="22"/>
          <w:szCs w:val="22"/>
        </w:rPr>
        <w:t>is trying to achieve</w:t>
      </w:r>
      <w:r w:rsidR="00312021">
        <w:rPr>
          <w:color w:val="000000"/>
          <w:sz w:val="22"/>
          <w:szCs w:val="22"/>
        </w:rPr>
        <w:t>,</w:t>
      </w:r>
      <w:r>
        <w:rPr>
          <w:color w:val="000000"/>
          <w:sz w:val="22"/>
          <w:szCs w:val="22"/>
        </w:rPr>
        <w:t xml:space="preserve"> and </w:t>
      </w:r>
      <w:r w:rsidR="004B0B51">
        <w:rPr>
          <w:color w:val="000000"/>
          <w:sz w:val="22"/>
          <w:szCs w:val="22"/>
        </w:rPr>
        <w:t>on what basis</w:t>
      </w:r>
      <w:r>
        <w:rPr>
          <w:color w:val="000000"/>
          <w:sz w:val="22"/>
          <w:szCs w:val="22"/>
        </w:rPr>
        <w:t xml:space="preserve"> would </w:t>
      </w:r>
      <w:r w:rsidRPr="00EA40D6">
        <w:rPr>
          <w:b/>
          <w:bCs/>
          <w:i/>
          <w:iCs/>
          <w:color w:val="000000"/>
          <w:sz w:val="22"/>
          <w:szCs w:val="22"/>
        </w:rPr>
        <w:t>you</w:t>
      </w:r>
      <w:r>
        <w:rPr>
          <w:color w:val="000000"/>
          <w:sz w:val="22"/>
          <w:szCs w:val="22"/>
        </w:rPr>
        <w:t xml:space="preserve"> consider it to be “good”</w:t>
      </w:r>
      <w:r w:rsidRPr="0064290C">
        <w:rPr>
          <w:color w:val="000000"/>
          <w:sz w:val="22"/>
          <w:szCs w:val="22"/>
        </w:rPr>
        <w:t xml:space="preserve">? </w:t>
      </w:r>
    </w:p>
    <w:p w14:paraId="6AA7391F" w14:textId="2069CD72" w:rsidR="00D17A92" w:rsidRDefault="00D17A92" w:rsidP="002B12F5">
      <w:pPr>
        <w:widowControl w:val="0"/>
        <w:tabs>
          <w:tab w:val="left" w:pos="284"/>
          <w:tab w:val="left" w:pos="567"/>
        </w:tabs>
        <w:snapToGrid w:val="0"/>
        <w:spacing w:after="120"/>
        <w:ind w:left="567"/>
        <w:rPr>
          <w:color w:val="000000"/>
          <w:sz w:val="22"/>
          <w:szCs w:val="22"/>
        </w:rPr>
      </w:pPr>
      <w:r w:rsidRPr="0064290C">
        <w:rPr>
          <w:color w:val="000000"/>
          <w:sz w:val="22"/>
          <w:szCs w:val="22"/>
        </w:rPr>
        <w:t>(2) Why is this outcome a priority</w:t>
      </w:r>
      <w:r w:rsidR="004B0B51">
        <w:rPr>
          <w:color w:val="000000"/>
          <w:sz w:val="22"/>
          <w:szCs w:val="22"/>
        </w:rPr>
        <w:t xml:space="preserve"> for the organization?</w:t>
      </w:r>
      <w:r w:rsidRPr="0064290C">
        <w:rPr>
          <w:color w:val="000000"/>
          <w:sz w:val="22"/>
          <w:szCs w:val="22"/>
        </w:rPr>
        <w:t xml:space="preserve"> </w:t>
      </w:r>
      <w:r w:rsidR="004B0B51">
        <w:rPr>
          <w:color w:val="000000"/>
          <w:sz w:val="22"/>
          <w:szCs w:val="22"/>
        </w:rPr>
        <w:t>W</w:t>
      </w:r>
      <w:r w:rsidRPr="00DF471C">
        <w:rPr>
          <w:color w:val="000000"/>
          <w:sz w:val="22"/>
          <w:szCs w:val="22"/>
        </w:rPr>
        <w:t>hy did the</w:t>
      </w:r>
      <w:r w:rsidR="0050798A" w:rsidRPr="00DF471C">
        <w:rPr>
          <w:color w:val="000000"/>
          <w:sz w:val="22"/>
          <w:szCs w:val="22"/>
        </w:rPr>
        <w:t xml:space="preserve"> </w:t>
      </w:r>
      <w:r w:rsidR="0050798A" w:rsidRPr="00EA40D6">
        <w:rPr>
          <w:b/>
          <w:bCs/>
          <w:i/>
          <w:iCs/>
          <w:color w:val="000000"/>
          <w:sz w:val="22"/>
          <w:szCs w:val="22"/>
        </w:rPr>
        <w:t>founders/organizers</w:t>
      </w:r>
      <w:r w:rsidRPr="00DF471C">
        <w:rPr>
          <w:color w:val="000000"/>
          <w:sz w:val="22"/>
          <w:szCs w:val="22"/>
        </w:rPr>
        <w:t xml:space="preserve"> </w:t>
      </w:r>
      <w:r w:rsidRPr="00586A53">
        <w:rPr>
          <w:color w:val="000000"/>
          <w:sz w:val="22"/>
          <w:szCs w:val="22"/>
        </w:rPr>
        <w:t>choose</w:t>
      </w:r>
      <w:r w:rsidRPr="00DF471C">
        <w:rPr>
          <w:color w:val="000000"/>
          <w:sz w:val="22"/>
          <w:szCs w:val="22"/>
        </w:rPr>
        <w:t xml:space="preserve"> </w:t>
      </w:r>
      <w:r w:rsidR="004B0B51" w:rsidRPr="00586A53">
        <w:rPr>
          <w:b/>
          <w:bCs/>
          <w:i/>
          <w:color w:val="000000"/>
          <w:sz w:val="22"/>
          <w:szCs w:val="22"/>
        </w:rPr>
        <w:t>THIS</w:t>
      </w:r>
      <w:r w:rsidRPr="00DF471C">
        <w:rPr>
          <w:color w:val="000000"/>
          <w:sz w:val="22"/>
          <w:szCs w:val="22"/>
        </w:rPr>
        <w:t xml:space="preserve"> </w:t>
      </w:r>
      <w:r w:rsidR="00586A53">
        <w:rPr>
          <w:color w:val="000000"/>
          <w:sz w:val="22"/>
          <w:szCs w:val="22"/>
        </w:rPr>
        <w:t>as the</w:t>
      </w:r>
      <w:r w:rsidRPr="00DF471C">
        <w:rPr>
          <w:color w:val="000000"/>
          <w:sz w:val="22"/>
          <w:szCs w:val="22"/>
        </w:rPr>
        <w:t xml:space="preserve"> “good”</w:t>
      </w:r>
      <w:r w:rsidR="00586A53">
        <w:rPr>
          <w:color w:val="000000"/>
          <w:sz w:val="22"/>
          <w:szCs w:val="22"/>
        </w:rPr>
        <w:t xml:space="preserve"> that they would try to do</w:t>
      </w:r>
      <w:r w:rsidRPr="0064290C">
        <w:rPr>
          <w:color w:val="000000"/>
          <w:sz w:val="22"/>
          <w:szCs w:val="22"/>
        </w:rPr>
        <w:t xml:space="preserve">? </w:t>
      </w:r>
    </w:p>
    <w:p w14:paraId="2C4751D9" w14:textId="28042D83" w:rsidR="00D17A92" w:rsidRDefault="00D17A92" w:rsidP="002B12F5">
      <w:pPr>
        <w:widowControl w:val="0"/>
        <w:tabs>
          <w:tab w:val="left" w:pos="284"/>
          <w:tab w:val="left" w:pos="567"/>
        </w:tabs>
        <w:snapToGrid w:val="0"/>
        <w:spacing w:after="120"/>
        <w:ind w:left="567"/>
        <w:rPr>
          <w:color w:val="000000"/>
          <w:sz w:val="22"/>
          <w:szCs w:val="22"/>
        </w:rPr>
      </w:pPr>
      <w:r w:rsidRPr="0064290C">
        <w:rPr>
          <w:color w:val="000000"/>
          <w:sz w:val="22"/>
          <w:szCs w:val="22"/>
        </w:rPr>
        <w:t xml:space="preserve">(3) What </w:t>
      </w:r>
      <w:r w:rsidRPr="00EA40D6">
        <w:rPr>
          <w:b/>
          <w:bCs/>
          <w:i/>
          <w:iCs/>
          <w:color w:val="000000"/>
          <w:sz w:val="22"/>
          <w:szCs w:val="22"/>
        </w:rPr>
        <w:t>procedures</w:t>
      </w:r>
      <w:r w:rsidRPr="0064290C">
        <w:rPr>
          <w:color w:val="000000"/>
          <w:sz w:val="22"/>
          <w:szCs w:val="22"/>
        </w:rPr>
        <w:t xml:space="preserve"> are being utilized to achieve this outcome</w:t>
      </w:r>
      <w:r w:rsidR="00586A53">
        <w:rPr>
          <w:color w:val="000000"/>
          <w:sz w:val="22"/>
          <w:szCs w:val="22"/>
        </w:rPr>
        <w:t>?</w:t>
      </w:r>
      <w:r w:rsidRPr="0064290C">
        <w:rPr>
          <w:color w:val="000000"/>
          <w:sz w:val="22"/>
          <w:szCs w:val="22"/>
        </w:rPr>
        <w:t xml:space="preserve"> </w:t>
      </w:r>
      <w:r w:rsidR="00586A53">
        <w:rPr>
          <w:color w:val="000000"/>
          <w:sz w:val="22"/>
          <w:szCs w:val="22"/>
        </w:rPr>
        <w:t>From the organization’s perspective,</w:t>
      </w:r>
      <w:r w:rsidR="00586A53" w:rsidRPr="0064290C">
        <w:rPr>
          <w:color w:val="000000"/>
          <w:sz w:val="22"/>
          <w:szCs w:val="22"/>
        </w:rPr>
        <w:t xml:space="preserve"> </w:t>
      </w:r>
      <w:r w:rsidRPr="0064290C">
        <w:rPr>
          <w:color w:val="000000"/>
          <w:sz w:val="22"/>
          <w:szCs w:val="22"/>
        </w:rPr>
        <w:t xml:space="preserve">on what </w:t>
      </w:r>
      <w:r w:rsidRPr="00EA40D6">
        <w:rPr>
          <w:b/>
          <w:bCs/>
          <w:i/>
          <w:iCs/>
          <w:color w:val="000000"/>
          <w:sz w:val="22"/>
          <w:szCs w:val="22"/>
        </w:rPr>
        <w:t>principles</w:t>
      </w:r>
      <w:r w:rsidRPr="0064290C">
        <w:rPr>
          <w:color w:val="000000"/>
          <w:sz w:val="22"/>
          <w:szCs w:val="22"/>
        </w:rPr>
        <w:t xml:space="preserve"> are these</w:t>
      </w:r>
      <w:r w:rsidR="002574BB">
        <w:rPr>
          <w:color w:val="000000"/>
          <w:sz w:val="22"/>
          <w:szCs w:val="22"/>
        </w:rPr>
        <w:t xml:space="preserve"> procedures</w:t>
      </w:r>
      <w:r w:rsidRPr="0064290C">
        <w:rPr>
          <w:color w:val="000000"/>
          <w:sz w:val="22"/>
          <w:szCs w:val="22"/>
        </w:rPr>
        <w:t xml:space="preserve"> based</w:t>
      </w:r>
      <w:r w:rsidR="00586A53">
        <w:rPr>
          <w:color w:val="000000"/>
          <w:sz w:val="22"/>
          <w:szCs w:val="22"/>
        </w:rPr>
        <w:t xml:space="preserve"> – why do they do things a certain way</w:t>
      </w:r>
      <w:r w:rsidRPr="0064290C">
        <w:rPr>
          <w:color w:val="000000"/>
          <w:sz w:val="22"/>
          <w:szCs w:val="22"/>
        </w:rPr>
        <w:t xml:space="preserve">? </w:t>
      </w:r>
    </w:p>
    <w:p w14:paraId="471BC7C6" w14:textId="7C5178CF" w:rsidR="00D17A92" w:rsidRDefault="00D17A92" w:rsidP="002B12F5">
      <w:pPr>
        <w:widowControl w:val="0"/>
        <w:tabs>
          <w:tab w:val="left" w:pos="284"/>
          <w:tab w:val="left" w:pos="567"/>
        </w:tabs>
        <w:snapToGrid w:val="0"/>
        <w:spacing w:after="120"/>
        <w:ind w:left="567"/>
        <w:rPr>
          <w:color w:val="000000"/>
          <w:sz w:val="22"/>
          <w:szCs w:val="22"/>
        </w:rPr>
      </w:pPr>
      <w:r w:rsidRPr="0064290C">
        <w:rPr>
          <w:color w:val="000000"/>
          <w:sz w:val="22"/>
          <w:szCs w:val="22"/>
        </w:rPr>
        <w:t>(4) What</w:t>
      </w:r>
      <w:r w:rsidR="00586A53">
        <w:rPr>
          <w:color w:val="000000"/>
          <w:sz w:val="22"/>
          <w:szCs w:val="22"/>
        </w:rPr>
        <w:t xml:space="preserve"> specific</w:t>
      </w:r>
      <w:r w:rsidRPr="0064290C">
        <w:rPr>
          <w:color w:val="000000"/>
          <w:sz w:val="22"/>
          <w:szCs w:val="22"/>
        </w:rPr>
        <w:t xml:space="preserve"> </w:t>
      </w:r>
      <w:r w:rsidRPr="00EA40D6">
        <w:rPr>
          <w:b/>
          <w:bCs/>
          <w:i/>
          <w:iCs/>
          <w:color w:val="000000"/>
          <w:sz w:val="22"/>
          <w:szCs w:val="22"/>
        </w:rPr>
        <w:t>challenges, obstacles, or dilemmas</w:t>
      </w:r>
      <w:r w:rsidRPr="0064290C">
        <w:rPr>
          <w:color w:val="000000"/>
          <w:sz w:val="22"/>
          <w:szCs w:val="22"/>
        </w:rPr>
        <w:t xml:space="preserve"> are being encountered</w:t>
      </w:r>
      <w:r w:rsidR="006F7BF5">
        <w:rPr>
          <w:color w:val="000000"/>
          <w:sz w:val="22"/>
          <w:szCs w:val="22"/>
        </w:rPr>
        <w:t>,</w:t>
      </w:r>
      <w:r w:rsidRPr="0064290C">
        <w:rPr>
          <w:color w:val="000000"/>
          <w:sz w:val="22"/>
          <w:szCs w:val="22"/>
        </w:rPr>
        <w:t xml:space="preserve"> </w:t>
      </w:r>
      <w:r w:rsidRPr="00586A53">
        <w:rPr>
          <w:color w:val="000000"/>
          <w:sz w:val="22"/>
          <w:szCs w:val="22"/>
        </w:rPr>
        <w:t>and</w:t>
      </w:r>
      <w:r w:rsidR="00586A53" w:rsidRPr="00586A53">
        <w:rPr>
          <w:color w:val="000000"/>
          <w:sz w:val="22"/>
          <w:szCs w:val="22"/>
        </w:rPr>
        <w:t xml:space="preserve"> </w:t>
      </w:r>
      <w:r w:rsidR="00586A53" w:rsidRPr="00586A53">
        <w:rPr>
          <w:b/>
          <w:bCs/>
          <w:i/>
          <w:iCs/>
          <w:color w:val="000000"/>
          <w:sz w:val="22"/>
          <w:szCs w:val="22"/>
        </w:rPr>
        <w:t xml:space="preserve">what specifically </w:t>
      </w:r>
      <w:r w:rsidR="00EA40D6" w:rsidRPr="00586A53">
        <w:rPr>
          <w:b/>
          <w:bCs/>
          <w:i/>
          <w:iCs/>
          <w:color w:val="000000"/>
          <w:sz w:val="22"/>
          <w:szCs w:val="22"/>
        </w:rPr>
        <w:t>is the organization</w:t>
      </w:r>
      <w:r w:rsidR="00586A53" w:rsidRPr="00586A53">
        <w:rPr>
          <w:b/>
          <w:bCs/>
          <w:i/>
          <w:iCs/>
          <w:color w:val="000000"/>
          <w:sz w:val="22"/>
          <w:szCs w:val="22"/>
        </w:rPr>
        <w:t xml:space="preserve"> doing to</w:t>
      </w:r>
      <w:r w:rsidR="00EA40D6" w:rsidRPr="00586A53">
        <w:rPr>
          <w:b/>
          <w:bCs/>
          <w:i/>
          <w:iCs/>
          <w:color w:val="000000"/>
          <w:sz w:val="22"/>
          <w:szCs w:val="22"/>
        </w:rPr>
        <w:t xml:space="preserve"> deal with them</w:t>
      </w:r>
      <w:r w:rsidRPr="0064290C">
        <w:rPr>
          <w:color w:val="000000"/>
          <w:sz w:val="22"/>
          <w:szCs w:val="22"/>
        </w:rPr>
        <w:t xml:space="preserve">? </w:t>
      </w:r>
    </w:p>
    <w:p w14:paraId="0FCBDDE2" w14:textId="4AAEE7E1" w:rsidR="00D17A92" w:rsidRDefault="00D17A92" w:rsidP="002B12F5">
      <w:pPr>
        <w:widowControl w:val="0"/>
        <w:tabs>
          <w:tab w:val="left" w:pos="284"/>
          <w:tab w:val="left" w:pos="567"/>
        </w:tabs>
        <w:snapToGrid w:val="0"/>
        <w:spacing w:after="120"/>
        <w:ind w:left="567"/>
        <w:rPr>
          <w:color w:val="000000"/>
          <w:sz w:val="22"/>
          <w:szCs w:val="22"/>
        </w:rPr>
      </w:pPr>
      <w:r w:rsidRPr="0064290C">
        <w:rPr>
          <w:color w:val="000000"/>
          <w:sz w:val="22"/>
          <w:szCs w:val="22"/>
        </w:rPr>
        <w:t xml:space="preserve">(5) </w:t>
      </w:r>
      <w:r w:rsidR="00A0410B" w:rsidRPr="00A0410B">
        <w:rPr>
          <w:b/>
          <w:bCs/>
          <w:i/>
          <w:iCs/>
          <w:color w:val="000000"/>
          <w:sz w:val="22"/>
          <w:szCs w:val="22"/>
        </w:rPr>
        <w:t>H</w:t>
      </w:r>
      <w:r w:rsidRPr="00EA40D6">
        <w:rPr>
          <w:b/>
          <w:bCs/>
          <w:i/>
          <w:iCs/>
          <w:color w:val="000000"/>
          <w:sz w:val="22"/>
          <w:szCs w:val="22"/>
        </w:rPr>
        <w:t>ow well the group is doing</w:t>
      </w:r>
      <w:r w:rsidRPr="0064290C">
        <w:rPr>
          <w:color w:val="000000"/>
          <w:sz w:val="22"/>
          <w:szCs w:val="22"/>
        </w:rPr>
        <w:t xml:space="preserve"> in achieving their desired outcome</w:t>
      </w:r>
      <w:r w:rsidR="00A0410B">
        <w:rPr>
          <w:color w:val="000000"/>
          <w:sz w:val="22"/>
          <w:szCs w:val="22"/>
        </w:rPr>
        <w:t>?</w:t>
      </w:r>
      <w:r w:rsidRPr="0064290C">
        <w:rPr>
          <w:color w:val="000000"/>
          <w:sz w:val="22"/>
          <w:szCs w:val="22"/>
        </w:rPr>
        <w:t xml:space="preserve"> </w:t>
      </w:r>
      <w:r w:rsidR="00A0410B">
        <w:rPr>
          <w:color w:val="000000"/>
          <w:sz w:val="22"/>
          <w:szCs w:val="22"/>
        </w:rPr>
        <w:t>What is</w:t>
      </w:r>
      <w:r>
        <w:rPr>
          <w:color w:val="000000"/>
          <w:sz w:val="22"/>
          <w:szCs w:val="22"/>
        </w:rPr>
        <w:t xml:space="preserve"> </w:t>
      </w:r>
      <w:r w:rsidR="00A0410B">
        <w:rPr>
          <w:color w:val="000000"/>
          <w:sz w:val="22"/>
          <w:szCs w:val="22"/>
        </w:rPr>
        <w:t>your</w:t>
      </w:r>
      <w:r>
        <w:rPr>
          <w:color w:val="000000"/>
          <w:sz w:val="22"/>
          <w:szCs w:val="22"/>
        </w:rPr>
        <w:t xml:space="preserve"> </w:t>
      </w:r>
      <w:r w:rsidRPr="00EA40D6">
        <w:rPr>
          <w:b/>
          <w:bCs/>
          <w:i/>
          <w:iCs/>
          <w:color w:val="000000"/>
          <w:sz w:val="22"/>
          <w:szCs w:val="22"/>
        </w:rPr>
        <w:t>basis</w:t>
      </w:r>
      <w:r>
        <w:rPr>
          <w:color w:val="000000"/>
          <w:sz w:val="22"/>
          <w:szCs w:val="22"/>
        </w:rPr>
        <w:t xml:space="preserve"> (that is, </w:t>
      </w:r>
      <w:r w:rsidR="00A0410B">
        <w:rPr>
          <w:color w:val="000000"/>
          <w:sz w:val="22"/>
          <w:szCs w:val="22"/>
        </w:rPr>
        <w:t>your</w:t>
      </w:r>
      <w:r>
        <w:rPr>
          <w:color w:val="000000"/>
          <w:sz w:val="22"/>
          <w:szCs w:val="22"/>
        </w:rPr>
        <w:t xml:space="preserve"> </w:t>
      </w:r>
      <w:r w:rsidRPr="00A0410B">
        <w:rPr>
          <w:b/>
          <w:bCs/>
          <w:i/>
          <w:iCs/>
          <w:color w:val="000000"/>
          <w:sz w:val="22"/>
          <w:szCs w:val="22"/>
        </w:rPr>
        <w:t>evidence</w:t>
      </w:r>
      <w:r>
        <w:rPr>
          <w:color w:val="000000"/>
          <w:sz w:val="22"/>
          <w:szCs w:val="22"/>
        </w:rPr>
        <w:t xml:space="preserve">) </w:t>
      </w:r>
      <w:r w:rsidR="00A0410B">
        <w:rPr>
          <w:color w:val="000000"/>
          <w:sz w:val="22"/>
          <w:szCs w:val="22"/>
        </w:rPr>
        <w:t>for</w:t>
      </w:r>
      <w:r w:rsidRPr="0064290C">
        <w:rPr>
          <w:color w:val="000000"/>
          <w:sz w:val="22"/>
          <w:szCs w:val="22"/>
        </w:rPr>
        <w:t xml:space="preserve"> making this assessment</w:t>
      </w:r>
      <w:r w:rsidR="00A0410B">
        <w:rPr>
          <w:color w:val="000000"/>
          <w:sz w:val="22"/>
          <w:szCs w:val="22"/>
        </w:rPr>
        <w:t>?</w:t>
      </w:r>
    </w:p>
    <w:p w14:paraId="1B0BF09C" w14:textId="561D836D" w:rsidR="00D17A92" w:rsidRDefault="00A0410B" w:rsidP="002B12F5">
      <w:pPr>
        <w:widowControl w:val="0"/>
        <w:tabs>
          <w:tab w:val="left" w:pos="284"/>
          <w:tab w:val="left" w:pos="567"/>
        </w:tabs>
        <w:snapToGrid w:val="0"/>
        <w:spacing w:after="120"/>
        <w:ind w:left="567"/>
        <w:rPr>
          <w:color w:val="000000"/>
          <w:sz w:val="22"/>
          <w:szCs w:val="22"/>
        </w:rPr>
      </w:pPr>
      <w:r>
        <w:rPr>
          <w:color w:val="000000"/>
          <w:sz w:val="22"/>
          <w:szCs w:val="22"/>
        </w:rPr>
        <w:t xml:space="preserve">(6) What </w:t>
      </w:r>
      <w:r w:rsidRPr="007B6B3C">
        <w:rPr>
          <w:b/>
          <w:bCs/>
          <w:i/>
          <w:iCs/>
          <w:color w:val="000000"/>
          <w:sz w:val="22"/>
          <w:szCs w:val="22"/>
        </w:rPr>
        <w:t>one or two recommendations</w:t>
      </w:r>
      <w:r w:rsidRPr="0064290C">
        <w:rPr>
          <w:color w:val="000000"/>
          <w:sz w:val="22"/>
          <w:szCs w:val="22"/>
        </w:rPr>
        <w:t xml:space="preserve"> </w:t>
      </w:r>
      <w:r>
        <w:rPr>
          <w:color w:val="000000"/>
          <w:sz w:val="22"/>
          <w:szCs w:val="22"/>
        </w:rPr>
        <w:t>would you offer concerning</w:t>
      </w:r>
      <w:r w:rsidRPr="0064290C">
        <w:rPr>
          <w:color w:val="000000"/>
          <w:sz w:val="22"/>
          <w:szCs w:val="22"/>
        </w:rPr>
        <w:t xml:space="preserve"> what </w:t>
      </w:r>
      <w:r>
        <w:rPr>
          <w:color w:val="000000"/>
          <w:sz w:val="22"/>
          <w:szCs w:val="22"/>
        </w:rPr>
        <w:t>the organization can</w:t>
      </w:r>
      <w:r w:rsidRPr="0064290C">
        <w:rPr>
          <w:color w:val="000000"/>
          <w:sz w:val="22"/>
          <w:szCs w:val="22"/>
        </w:rPr>
        <w:t xml:space="preserve"> do better</w:t>
      </w:r>
      <w:r>
        <w:rPr>
          <w:color w:val="000000"/>
          <w:sz w:val="22"/>
          <w:szCs w:val="22"/>
        </w:rPr>
        <w:t xml:space="preserve">? What are your </w:t>
      </w:r>
      <w:r w:rsidRPr="00A0410B">
        <w:rPr>
          <w:b/>
          <w:bCs/>
          <w:i/>
          <w:iCs/>
          <w:color w:val="000000"/>
          <w:sz w:val="22"/>
          <w:szCs w:val="22"/>
        </w:rPr>
        <w:t>justifications</w:t>
      </w:r>
      <w:r>
        <w:rPr>
          <w:color w:val="000000"/>
          <w:sz w:val="22"/>
          <w:szCs w:val="22"/>
        </w:rPr>
        <w:t xml:space="preserve"> for the recommendation(s)?</w:t>
      </w:r>
    </w:p>
    <w:p w14:paraId="2B82B25C" w14:textId="1D24D19D" w:rsidR="009F3B64" w:rsidRDefault="00D17A92" w:rsidP="002B12F5">
      <w:pPr>
        <w:widowControl w:val="0"/>
        <w:tabs>
          <w:tab w:val="left" w:pos="284"/>
          <w:tab w:val="left" w:pos="567"/>
        </w:tabs>
        <w:snapToGrid w:val="0"/>
        <w:spacing w:after="120"/>
        <w:ind w:left="567" w:hanging="284"/>
        <w:rPr>
          <w:color w:val="000000"/>
          <w:sz w:val="22"/>
        </w:rPr>
      </w:pPr>
      <w:r>
        <w:rPr>
          <w:color w:val="000000"/>
          <w:sz w:val="22"/>
          <w:szCs w:val="22"/>
        </w:rPr>
        <w:tab/>
        <w:t>3.</w:t>
      </w:r>
      <w:r>
        <w:rPr>
          <w:color w:val="000000"/>
          <w:sz w:val="22"/>
          <w:szCs w:val="22"/>
        </w:rPr>
        <w:tab/>
      </w:r>
      <w:r>
        <w:rPr>
          <w:color w:val="000000"/>
          <w:sz w:val="22"/>
        </w:rPr>
        <w:t>Prepare a poster</w:t>
      </w:r>
      <w:r w:rsidR="00F40D44">
        <w:rPr>
          <w:color w:val="000000"/>
          <w:sz w:val="22"/>
        </w:rPr>
        <w:t xml:space="preserve"> (no more than 1m high x 2m wide)</w:t>
      </w:r>
      <w:r>
        <w:rPr>
          <w:color w:val="000000"/>
          <w:sz w:val="22"/>
        </w:rPr>
        <w:t xml:space="preserve"> that addresses </w:t>
      </w:r>
      <w:r w:rsidR="00A0410B">
        <w:rPr>
          <w:color w:val="000000"/>
          <w:sz w:val="22"/>
        </w:rPr>
        <w:t>(1)-(6)</w:t>
      </w:r>
      <w:r>
        <w:rPr>
          <w:color w:val="000000"/>
          <w:sz w:val="22"/>
        </w:rPr>
        <w:t xml:space="preserve"> above in </w:t>
      </w:r>
      <w:r>
        <w:rPr>
          <w:sz w:val="22"/>
        </w:rPr>
        <w:t>a clear, concise</w:t>
      </w:r>
      <w:r w:rsidR="00523242">
        <w:rPr>
          <w:sz w:val="22"/>
        </w:rPr>
        <w:t>,</w:t>
      </w:r>
      <w:r>
        <w:rPr>
          <w:sz w:val="22"/>
        </w:rPr>
        <w:t xml:space="preserve"> and engaging manner.</w:t>
      </w:r>
      <w:r w:rsidR="00523242">
        <w:rPr>
          <w:sz w:val="22"/>
        </w:rPr>
        <w:t xml:space="preserve"> </w:t>
      </w:r>
      <w:r>
        <w:rPr>
          <w:sz w:val="22"/>
        </w:rPr>
        <w:t xml:space="preserve">Creativity is welcomed, but your primary focus should be </w:t>
      </w:r>
      <w:r w:rsidR="00A91613">
        <w:rPr>
          <w:sz w:val="22"/>
        </w:rPr>
        <w:t xml:space="preserve">sound analysis and a thorough yet accessible visual presentation of it. </w:t>
      </w:r>
      <w:r w:rsidR="00F40D44">
        <w:rPr>
          <w:sz w:val="22"/>
        </w:rPr>
        <w:t>The poster</w:t>
      </w:r>
      <w:r w:rsidR="00A91613" w:rsidRPr="000410AE">
        <w:rPr>
          <w:color w:val="000000"/>
          <w:sz w:val="22"/>
        </w:rPr>
        <w:t xml:space="preserve"> session </w:t>
      </w:r>
      <w:r w:rsidR="00F40D44">
        <w:rPr>
          <w:color w:val="000000"/>
          <w:sz w:val="22"/>
        </w:rPr>
        <w:t xml:space="preserve">will be </w:t>
      </w:r>
      <w:r w:rsidR="00A91613" w:rsidRPr="000410AE">
        <w:rPr>
          <w:color w:val="000000"/>
          <w:sz w:val="22"/>
        </w:rPr>
        <w:t>held during class time after Test 3</w:t>
      </w:r>
      <w:r w:rsidR="00523242">
        <w:rPr>
          <w:color w:val="000000"/>
          <w:sz w:val="22"/>
        </w:rPr>
        <w:t xml:space="preserve">. One or more group members </w:t>
      </w:r>
      <w:r w:rsidR="00F40D44">
        <w:rPr>
          <w:color w:val="000000"/>
          <w:sz w:val="22"/>
        </w:rPr>
        <w:t>is</w:t>
      </w:r>
      <w:r w:rsidR="00523242">
        <w:rPr>
          <w:color w:val="000000"/>
          <w:sz w:val="22"/>
        </w:rPr>
        <w:t xml:space="preserve"> expected to be present at the poster to give a short verbal summary and answer questions.</w:t>
      </w:r>
      <w:r w:rsidR="00A91613" w:rsidRPr="000410AE">
        <w:rPr>
          <w:color w:val="000000"/>
          <w:sz w:val="22"/>
        </w:rPr>
        <w:t xml:space="preserve"> Additional details regarding logistics (e.g., poster printing procedures, </w:t>
      </w:r>
      <w:r w:rsidR="00A91613" w:rsidRPr="005C1627">
        <w:rPr>
          <w:color w:val="000000"/>
          <w:sz w:val="22"/>
        </w:rPr>
        <w:t>peer evaluations</w:t>
      </w:r>
      <w:r w:rsidR="00A91613" w:rsidRPr="000410AE">
        <w:rPr>
          <w:color w:val="000000"/>
          <w:sz w:val="22"/>
        </w:rPr>
        <w:t>, etc.)</w:t>
      </w:r>
      <w:r w:rsidR="003A2B6C">
        <w:rPr>
          <w:color w:val="000000"/>
          <w:sz w:val="22"/>
        </w:rPr>
        <w:t xml:space="preserve"> and tips for success</w:t>
      </w:r>
      <w:r w:rsidR="00A91613" w:rsidRPr="000410AE">
        <w:rPr>
          <w:color w:val="000000"/>
          <w:sz w:val="22"/>
        </w:rPr>
        <w:t xml:space="preserve"> will be posted on LEARN well in advance of the due date.</w:t>
      </w:r>
    </w:p>
    <w:p w14:paraId="7489CEF6" w14:textId="1F115D16" w:rsidR="00630C76" w:rsidRDefault="009F3B64" w:rsidP="002B12F5">
      <w:pPr>
        <w:widowControl w:val="0"/>
        <w:snapToGrid w:val="0"/>
        <w:spacing w:after="120"/>
        <w:ind w:left="567" w:hanging="283"/>
        <w:rPr>
          <w:color w:val="000000"/>
          <w:sz w:val="22"/>
        </w:rPr>
      </w:pPr>
      <w:r>
        <w:rPr>
          <w:color w:val="000000"/>
          <w:sz w:val="22"/>
        </w:rPr>
        <w:t xml:space="preserve">4. </w:t>
      </w:r>
      <w:r w:rsidR="002B12F5">
        <w:rPr>
          <w:color w:val="000000"/>
          <w:sz w:val="22"/>
        </w:rPr>
        <w:tab/>
      </w:r>
      <w:r w:rsidRPr="002B12F5">
        <w:rPr>
          <w:b/>
          <w:bCs/>
          <w:sz w:val="22"/>
        </w:rPr>
        <w:t>Some important words about group work</w:t>
      </w:r>
      <w:r w:rsidRPr="002B12F5">
        <w:rPr>
          <w:sz w:val="22"/>
        </w:rPr>
        <w:t xml:space="preserve">: </w:t>
      </w:r>
      <w:r>
        <w:rPr>
          <w:color w:val="000000"/>
          <w:sz w:val="22"/>
        </w:rPr>
        <w:t xml:space="preserve">Unfortunately, there have been a few moments of sad irony in our </w:t>
      </w:r>
      <w:r w:rsidRPr="009F3B64">
        <w:rPr>
          <w:i/>
          <w:iCs/>
          <w:color w:val="000000"/>
          <w:sz w:val="22"/>
        </w:rPr>
        <w:t>Psychology of Good</w:t>
      </w:r>
      <w:r>
        <w:rPr>
          <w:color w:val="000000"/>
          <w:sz w:val="22"/>
        </w:rPr>
        <w:t xml:space="preserve"> class when a group’s poster contained plagiarized or improperly </w:t>
      </w:r>
      <w:r>
        <w:rPr>
          <w:color w:val="000000"/>
          <w:sz w:val="22"/>
        </w:rPr>
        <w:lastRenderedPageBreak/>
        <w:t>cited material</w:t>
      </w:r>
      <w:r w:rsidR="00630C76">
        <w:rPr>
          <w:color w:val="000000"/>
          <w:sz w:val="22"/>
        </w:rPr>
        <w:t>, or when individual group members failed to do their fair share of the poster project and the remaining group members had to pick up after them. Those things are NOT okay. So, with that in mind:</w:t>
      </w:r>
    </w:p>
    <w:p w14:paraId="288A3573" w14:textId="28C1F01C" w:rsidR="009F3B64" w:rsidRDefault="00630C76" w:rsidP="002B12F5">
      <w:pPr>
        <w:widowControl w:val="0"/>
        <w:tabs>
          <w:tab w:val="left" w:pos="284"/>
          <w:tab w:val="left" w:pos="567"/>
        </w:tabs>
        <w:snapToGrid w:val="0"/>
        <w:spacing w:after="120"/>
        <w:ind w:left="851" w:hanging="426"/>
        <w:rPr>
          <w:color w:val="000000"/>
          <w:sz w:val="22"/>
        </w:rPr>
      </w:pPr>
      <w:r>
        <w:rPr>
          <w:color w:val="000000"/>
          <w:sz w:val="22"/>
        </w:rPr>
        <w:tab/>
        <w:t xml:space="preserve">(a) </w:t>
      </w:r>
      <w:r w:rsidRPr="005C1627">
        <w:rPr>
          <w:b/>
          <w:bCs/>
          <w:i/>
          <w:iCs/>
          <w:color w:val="000000"/>
          <w:sz w:val="22"/>
        </w:rPr>
        <w:t>Realize that the poster</w:t>
      </w:r>
      <w:r w:rsidR="005C1627" w:rsidRPr="005C1627">
        <w:rPr>
          <w:b/>
          <w:bCs/>
          <w:i/>
          <w:iCs/>
          <w:color w:val="000000"/>
          <w:sz w:val="22"/>
        </w:rPr>
        <w:t xml:space="preserve"> project is group-oriented, </w:t>
      </w:r>
      <w:r w:rsidRPr="005C1627">
        <w:rPr>
          <w:b/>
          <w:bCs/>
          <w:i/>
          <w:iCs/>
          <w:color w:val="000000"/>
          <w:sz w:val="22"/>
        </w:rPr>
        <w:t>required</w:t>
      </w:r>
      <w:r w:rsidR="005C1627" w:rsidRPr="005C1627">
        <w:rPr>
          <w:b/>
          <w:bCs/>
          <w:i/>
          <w:iCs/>
          <w:color w:val="000000"/>
          <w:sz w:val="22"/>
        </w:rPr>
        <w:t>,</w:t>
      </w:r>
      <w:r w:rsidRPr="005C1627">
        <w:rPr>
          <w:b/>
          <w:bCs/>
          <w:i/>
          <w:iCs/>
          <w:color w:val="000000"/>
          <w:sz w:val="22"/>
        </w:rPr>
        <w:t xml:space="preserve"> </w:t>
      </w:r>
      <w:r w:rsidR="005C1627" w:rsidRPr="005C1627">
        <w:rPr>
          <w:b/>
          <w:bCs/>
          <w:i/>
          <w:iCs/>
          <w:color w:val="000000"/>
          <w:sz w:val="22"/>
        </w:rPr>
        <w:t>and</w:t>
      </w:r>
      <w:r w:rsidRPr="005C1627">
        <w:rPr>
          <w:b/>
          <w:bCs/>
          <w:i/>
          <w:iCs/>
          <w:color w:val="000000"/>
          <w:sz w:val="22"/>
        </w:rPr>
        <w:t xml:space="preserve"> worth 30%</w:t>
      </w:r>
      <w:r>
        <w:rPr>
          <w:color w:val="000000"/>
          <w:sz w:val="22"/>
        </w:rPr>
        <w:t xml:space="preserve"> </w:t>
      </w:r>
      <w:r w:rsidR="002B12F5">
        <w:rPr>
          <w:color w:val="000000"/>
          <w:sz w:val="22"/>
        </w:rPr>
        <w:t xml:space="preserve">– </w:t>
      </w:r>
      <w:r>
        <w:rPr>
          <w:color w:val="000000"/>
          <w:sz w:val="22"/>
        </w:rPr>
        <w:t xml:space="preserve">so if you’re not in a position to commit yourself to </w:t>
      </w:r>
      <w:r w:rsidR="005C1627">
        <w:rPr>
          <w:color w:val="000000"/>
          <w:sz w:val="22"/>
        </w:rPr>
        <w:t>it</w:t>
      </w:r>
      <w:r>
        <w:rPr>
          <w:color w:val="000000"/>
          <w:sz w:val="22"/>
        </w:rPr>
        <w:t xml:space="preserve"> this term, we suggest that you look for a different class that’s a better fit for you right now.</w:t>
      </w:r>
    </w:p>
    <w:p w14:paraId="7CC2A8C5" w14:textId="0B3FF57C" w:rsidR="00F079E7" w:rsidRDefault="00630C76" w:rsidP="002B12F5">
      <w:pPr>
        <w:widowControl w:val="0"/>
        <w:tabs>
          <w:tab w:val="left" w:pos="567"/>
        </w:tabs>
        <w:snapToGrid w:val="0"/>
        <w:spacing w:after="120"/>
        <w:ind w:left="851" w:hanging="426"/>
        <w:rPr>
          <w:color w:val="000000"/>
          <w:sz w:val="22"/>
        </w:rPr>
      </w:pPr>
      <w:r>
        <w:rPr>
          <w:color w:val="000000"/>
          <w:sz w:val="22"/>
        </w:rPr>
        <w:tab/>
        <w:t xml:space="preserve">(b) </w:t>
      </w:r>
      <w:r w:rsidRPr="005C1627">
        <w:rPr>
          <w:b/>
          <w:bCs/>
          <w:i/>
          <w:iCs/>
          <w:color w:val="000000"/>
          <w:sz w:val="22"/>
        </w:rPr>
        <w:t>Every group member is expected to do their fair share</w:t>
      </w:r>
      <w:r>
        <w:rPr>
          <w:color w:val="000000"/>
          <w:sz w:val="22"/>
        </w:rPr>
        <w:t xml:space="preserve">. To help ensure this, </w:t>
      </w:r>
      <w:r w:rsidR="002B12F5">
        <w:rPr>
          <w:color w:val="000000"/>
          <w:sz w:val="22"/>
        </w:rPr>
        <w:t>once</w:t>
      </w:r>
      <w:r w:rsidR="002B12F5">
        <w:rPr>
          <w:color w:val="000000"/>
          <w:sz w:val="22"/>
        </w:rPr>
        <w:t xml:space="preserve"> groups have been formed</w:t>
      </w:r>
      <w:r w:rsidR="002B12F5">
        <w:rPr>
          <w:color w:val="000000"/>
          <w:sz w:val="22"/>
        </w:rPr>
        <w:t xml:space="preserve"> </w:t>
      </w:r>
      <w:r>
        <w:rPr>
          <w:color w:val="000000"/>
          <w:sz w:val="22"/>
        </w:rPr>
        <w:t>we will ask groups to submit a list of poster-related tasks accompanied by which group members are responsible for which task(s)</w:t>
      </w:r>
      <w:r w:rsidR="002B12F5">
        <w:rPr>
          <w:color w:val="000000"/>
          <w:sz w:val="22"/>
        </w:rPr>
        <w:t>. At the end of term, each student will rate t</w:t>
      </w:r>
      <w:r w:rsidR="00F079E7">
        <w:rPr>
          <w:color w:val="000000"/>
          <w:sz w:val="22"/>
        </w:rPr>
        <w:t>he</w:t>
      </w:r>
      <w:r w:rsidR="002B12F5">
        <w:rPr>
          <w:color w:val="000000"/>
          <w:sz w:val="22"/>
        </w:rPr>
        <w:t>mselves and each of their group members on the</w:t>
      </w:r>
      <w:r w:rsidR="00F079E7">
        <w:rPr>
          <w:color w:val="000000"/>
          <w:sz w:val="22"/>
        </w:rPr>
        <w:t xml:space="preserve"> timeliness and quality of task completions. If the majority judges an individual’s task completions to be poor, that individual may be subject to a post mark deduction of up to 2</w:t>
      </w:r>
      <w:r w:rsidR="002B12F5">
        <w:rPr>
          <w:color w:val="000000"/>
          <w:sz w:val="22"/>
        </w:rPr>
        <w:t>5</w:t>
      </w:r>
      <w:r w:rsidR="00F079E7">
        <w:rPr>
          <w:color w:val="000000"/>
          <w:sz w:val="22"/>
        </w:rPr>
        <w:t xml:space="preserve">%, to be determined by the instructors. </w:t>
      </w:r>
    </w:p>
    <w:p w14:paraId="0A0D9FD6" w14:textId="782CE636" w:rsidR="00630C76" w:rsidRDefault="00F079E7" w:rsidP="002B12F5">
      <w:pPr>
        <w:widowControl w:val="0"/>
        <w:snapToGrid w:val="0"/>
        <w:ind w:left="851" w:hanging="284"/>
        <w:rPr>
          <w:color w:val="000000"/>
          <w:sz w:val="22"/>
        </w:rPr>
      </w:pPr>
      <w:r>
        <w:rPr>
          <w:color w:val="000000"/>
          <w:sz w:val="22"/>
        </w:rPr>
        <w:t xml:space="preserve">(c) </w:t>
      </w:r>
      <w:r w:rsidRPr="005C1627">
        <w:rPr>
          <w:b/>
          <w:bCs/>
          <w:i/>
          <w:iCs/>
          <w:color w:val="000000"/>
          <w:sz w:val="22"/>
        </w:rPr>
        <w:t xml:space="preserve">All members of a group </w:t>
      </w:r>
      <w:r w:rsidRPr="002B12F5">
        <w:rPr>
          <w:i/>
          <w:iCs/>
          <w:color w:val="000000"/>
          <w:sz w:val="22"/>
        </w:rPr>
        <w:t>are responsible for ensuring that</w:t>
      </w:r>
      <w:r>
        <w:rPr>
          <w:color w:val="000000"/>
          <w:sz w:val="22"/>
        </w:rPr>
        <w:t xml:space="preserve"> source material is credited properly, that quoted material is in quotation marks and cited, etc. – in other words, that </w:t>
      </w:r>
      <w:r w:rsidRPr="005C1627">
        <w:rPr>
          <w:b/>
          <w:bCs/>
          <w:i/>
          <w:iCs/>
          <w:color w:val="000000"/>
          <w:sz w:val="22"/>
        </w:rPr>
        <w:t>any appearance of plagiarism has been avoided</w:t>
      </w:r>
      <w:r>
        <w:rPr>
          <w:color w:val="000000"/>
          <w:sz w:val="22"/>
        </w:rPr>
        <w:t xml:space="preserve">. Failure to do so risks significant mark deductions for all group members and – in extreme cases – formal academic misconduct proceedings. Please note that these are “nuclear” options: We really don’t want to use them (but </w:t>
      </w:r>
      <w:r w:rsidR="007B73A4">
        <w:rPr>
          <w:color w:val="000000"/>
          <w:sz w:val="22"/>
        </w:rPr>
        <w:t xml:space="preserve">we </w:t>
      </w:r>
      <w:r>
        <w:rPr>
          <w:color w:val="000000"/>
          <w:sz w:val="22"/>
        </w:rPr>
        <w:t>will if we have to</w:t>
      </w:r>
      <w:r w:rsidR="007B73A4">
        <w:rPr>
          <w:color w:val="000000"/>
          <w:sz w:val="22"/>
        </w:rPr>
        <w:t>).</w:t>
      </w:r>
      <w:r>
        <w:rPr>
          <w:color w:val="000000"/>
          <w:sz w:val="22"/>
        </w:rPr>
        <w:t xml:space="preserve">  </w:t>
      </w:r>
    </w:p>
    <w:p w14:paraId="17DF8BEF" w14:textId="6D55BFD1" w:rsidR="00193713" w:rsidRDefault="00A70A66" w:rsidP="002B12F5">
      <w:pPr>
        <w:widowControl w:val="0"/>
        <w:snapToGrid w:val="0"/>
        <w:spacing w:after="240"/>
        <w:rPr>
          <w:color w:val="000000"/>
          <w:sz w:val="22"/>
          <w:szCs w:val="22"/>
        </w:rPr>
      </w:pPr>
      <w:r w:rsidRPr="002B12F5">
        <w:rPr>
          <w:b/>
          <w:color w:val="000000"/>
          <w:sz w:val="22"/>
          <w:szCs w:val="22"/>
          <w:highlight w:val="yellow"/>
        </w:rPr>
        <w:t>Extra Credit</w:t>
      </w:r>
      <w:r w:rsidRPr="002B12F5">
        <w:rPr>
          <w:color w:val="000000"/>
          <w:sz w:val="22"/>
          <w:szCs w:val="22"/>
          <w:highlight w:val="yellow"/>
        </w:rPr>
        <w:t>:</w:t>
      </w:r>
      <w:r w:rsidRPr="0046640D">
        <w:rPr>
          <w:color w:val="000000"/>
          <w:sz w:val="22"/>
          <w:szCs w:val="22"/>
        </w:rPr>
        <w:t xml:space="preserve"> Up to 4% extra credit is available via SONA research participation. </w:t>
      </w:r>
      <w:r w:rsidR="00017056">
        <w:rPr>
          <w:color w:val="000000"/>
          <w:sz w:val="22"/>
          <w:szCs w:val="22"/>
        </w:rPr>
        <w:t>We will post any information that the Research Experiences Group sends us to assist you</w:t>
      </w:r>
      <w:r w:rsidRPr="0046640D">
        <w:rPr>
          <w:color w:val="000000"/>
          <w:sz w:val="22"/>
          <w:szCs w:val="22"/>
        </w:rPr>
        <w:t>. As active researcher</w:t>
      </w:r>
      <w:r w:rsidR="00841FCE">
        <w:rPr>
          <w:color w:val="000000"/>
          <w:sz w:val="22"/>
          <w:szCs w:val="22"/>
        </w:rPr>
        <w:t>s</w:t>
      </w:r>
      <w:r w:rsidRPr="0046640D">
        <w:rPr>
          <w:color w:val="000000"/>
          <w:sz w:val="22"/>
          <w:szCs w:val="22"/>
        </w:rPr>
        <w:t xml:space="preserve"> </w:t>
      </w:r>
      <w:r w:rsidR="0046640D">
        <w:rPr>
          <w:color w:val="000000"/>
          <w:sz w:val="22"/>
          <w:szCs w:val="22"/>
        </w:rPr>
        <w:t>ourselves</w:t>
      </w:r>
      <w:r w:rsidRPr="0046640D">
        <w:rPr>
          <w:color w:val="000000"/>
          <w:sz w:val="22"/>
          <w:szCs w:val="22"/>
        </w:rPr>
        <w:t xml:space="preserve">, </w:t>
      </w:r>
      <w:r w:rsidR="0046640D">
        <w:rPr>
          <w:color w:val="000000"/>
          <w:sz w:val="22"/>
          <w:szCs w:val="22"/>
        </w:rPr>
        <w:t>we</w:t>
      </w:r>
      <w:r w:rsidRPr="0046640D">
        <w:rPr>
          <w:color w:val="000000"/>
          <w:sz w:val="22"/>
          <w:szCs w:val="22"/>
        </w:rPr>
        <w:t xml:space="preserve"> would ask that you </w:t>
      </w:r>
      <w:r w:rsidRPr="002574BB">
        <w:rPr>
          <w:b/>
          <w:i/>
          <w:color w:val="000000"/>
          <w:sz w:val="22"/>
          <w:szCs w:val="22"/>
        </w:rPr>
        <w:t>PLEASE TAKE ANY RESEARCH PARTICIPATION SERIOUSLY</w:t>
      </w:r>
      <w:r w:rsidRPr="0046640D">
        <w:rPr>
          <w:color w:val="000000"/>
          <w:sz w:val="22"/>
          <w:szCs w:val="22"/>
        </w:rPr>
        <w:t xml:space="preserve"> – careless completion of a study’s materials is a waste of everyone’s time and undercuts the research process.</w:t>
      </w:r>
    </w:p>
    <w:p w14:paraId="32E06F88" w14:textId="7A8740DB" w:rsidR="00F40D44" w:rsidRPr="00F40D44" w:rsidRDefault="00F40D44" w:rsidP="002B12F5">
      <w:pPr>
        <w:widowControl w:val="0"/>
        <w:snapToGrid w:val="0"/>
        <w:spacing w:after="0"/>
        <w:rPr>
          <w:b/>
        </w:rPr>
      </w:pPr>
      <w:r w:rsidRPr="000C68F5">
        <w:rPr>
          <w:b/>
        </w:rPr>
        <w:t xml:space="preserve">Accommodations for Illness and Extenuating Circumstances </w:t>
      </w:r>
    </w:p>
    <w:p w14:paraId="5AAA51D5" w14:textId="6A5BBB4D" w:rsidR="00F40D44" w:rsidRDefault="00F40D44" w:rsidP="002B12F5">
      <w:pPr>
        <w:widowControl w:val="0"/>
        <w:snapToGrid w:val="0"/>
        <w:spacing w:before="120" w:after="120"/>
        <w:rPr>
          <w:bCs/>
          <w:sz w:val="22"/>
          <w:szCs w:val="22"/>
        </w:rPr>
      </w:pPr>
      <w:r w:rsidRPr="00F40D44">
        <w:rPr>
          <w:bCs/>
          <w:sz w:val="22"/>
          <w:szCs w:val="22"/>
        </w:rPr>
        <w:t>Please refer to (</w:t>
      </w:r>
      <w:hyperlink r:id="rId5" w:history="1">
        <w:r w:rsidRPr="00F40D44">
          <w:rPr>
            <w:rStyle w:val="Hyperlink"/>
            <w:bCs/>
            <w:sz w:val="22"/>
            <w:szCs w:val="22"/>
          </w:rPr>
          <w:t>https://uwaterloo.ca/arts/undergraduate/student-support/accommodations-illness-or-extenuating-circumstances</w:t>
        </w:r>
      </w:hyperlink>
      <w:r w:rsidRPr="00F40D44">
        <w:rPr>
          <w:bCs/>
          <w:sz w:val="22"/>
          <w:szCs w:val="22"/>
        </w:rPr>
        <w:t>) for up-to-date guidance concerning how to short-term absences,</w:t>
      </w:r>
      <w:r>
        <w:rPr>
          <w:bCs/>
          <w:sz w:val="22"/>
          <w:szCs w:val="22"/>
        </w:rPr>
        <w:t xml:space="preserve"> pandemic-related absences, and other absences (accompanied by an uploaded Verification of Illness form). </w:t>
      </w:r>
    </w:p>
    <w:p w14:paraId="7E6D855F" w14:textId="5C2D670A" w:rsidR="00F40D44" w:rsidRPr="00F40D44" w:rsidRDefault="00F40D44" w:rsidP="002B12F5">
      <w:pPr>
        <w:widowControl w:val="0"/>
        <w:snapToGrid w:val="0"/>
        <w:spacing w:after="120"/>
        <w:rPr>
          <w:bCs/>
          <w:i/>
          <w:iCs/>
          <w:sz w:val="22"/>
          <w:szCs w:val="22"/>
        </w:rPr>
      </w:pPr>
      <w:r w:rsidRPr="000E73C9">
        <w:rPr>
          <w:bCs/>
          <w:i/>
          <w:iCs/>
          <w:sz w:val="22"/>
          <w:szCs w:val="22"/>
        </w:rPr>
        <w:t>Please note that you are expected to make use of available accommodations in good faith, and that any false claim is an academic offense subject to discipline under Policy 71.</w:t>
      </w:r>
    </w:p>
    <w:p w14:paraId="5854808A" w14:textId="46F05672" w:rsidR="00F40D44" w:rsidRDefault="00F40D44" w:rsidP="002B12F5">
      <w:pPr>
        <w:widowControl w:val="0"/>
        <w:snapToGrid w:val="0"/>
        <w:spacing w:after="120"/>
        <w:rPr>
          <w:color w:val="000000"/>
          <w:sz w:val="22"/>
          <w:szCs w:val="22"/>
        </w:rPr>
      </w:pPr>
      <w:r w:rsidRPr="000143DB">
        <w:rPr>
          <w:b/>
          <w:sz w:val="22"/>
          <w:szCs w:val="22"/>
        </w:rPr>
        <w:t>If your absence means that you will miss a scheduled test</w:t>
      </w:r>
      <w:r>
        <w:rPr>
          <w:bCs/>
          <w:sz w:val="22"/>
          <w:szCs w:val="22"/>
        </w:rPr>
        <w:t xml:space="preserve">, it is your responsibility to notify us as early as possible BEFOREHAND unless circumstances absolutely prevent you from doing so. </w:t>
      </w:r>
      <w:r w:rsidRPr="000143DB">
        <w:rPr>
          <w:color w:val="000000"/>
          <w:sz w:val="22"/>
          <w:szCs w:val="22"/>
          <w:highlight w:val="yellow"/>
        </w:rPr>
        <w:t xml:space="preserve">A make-up test is </w:t>
      </w:r>
      <w:r w:rsidRPr="000143DB">
        <w:rPr>
          <w:b/>
          <w:bCs/>
          <w:i/>
          <w:iCs/>
          <w:color w:val="000000"/>
          <w:sz w:val="22"/>
          <w:szCs w:val="22"/>
          <w:highlight w:val="yellow"/>
        </w:rPr>
        <w:t>normally scheduled on the first school day after your accommodation expires</w:t>
      </w:r>
      <w:r>
        <w:rPr>
          <w:color w:val="000000"/>
          <w:sz w:val="22"/>
          <w:szCs w:val="22"/>
        </w:rPr>
        <w:t>: It is your responsibility to notify us in advance of that date and to offer a range of possible time slots so we can reschedule you. Unless compelling extenuating circumstances (ideally supported by documentation) are presented, failure to reschedule your test as above will be subject to a 10% deduction for every school day that your rewrite is delayed.</w:t>
      </w:r>
      <w:r>
        <w:rPr>
          <w:bCs/>
          <w:sz w:val="22"/>
          <w:szCs w:val="22"/>
        </w:rPr>
        <w:t xml:space="preserve"> </w:t>
      </w:r>
      <w:r>
        <w:rPr>
          <w:color w:val="000000"/>
          <w:sz w:val="22"/>
          <w:szCs w:val="22"/>
        </w:rPr>
        <w:t>M</w:t>
      </w:r>
      <w:r w:rsidRPr="00237FFE">
        <w:rPr>
          <w:color w:val="000000"/>
          <w:sz w:val="22"/>
          <w:szCs w:val="22"/>
        </w:rPr>
        <w:t>ake-up test</w:t>
      </w:r>
      <w:r>
        <w:rPr>
          <w:color w:val="000000"/>
          <w:sz w:val="22"/>
          <w:szCs w:val="22"/>
        </w:rPr>
        <w:t>s</w:t>
      </w:r>
      <w:r w:rsidRPr="00237FFE">
        <w:rPr>
          <w:color w:val="000000"/>
          <w:sz w:val="22"/>
          <w:szCs w:val="22"/>
        </w:rPr>
        <w:t xml:space="preserve"> may differ in </w:t>
      </w:r>
      <w:r>
        <w:rPr>
          <w:color w:val="000000"/>
          <w:sz w:val="22"/>
          <w:szCs w:val="22"/>
        </w:rPr>
        <w:t xml:space="preserve">content and </w:t>
      </w:r>
      <w:r w:rsidRPr="00237FFE">
        <w:rPr>
          <w:color w:val="000000"/>
          <w:sz w:val="22"/>
          <w:szCs w:val="22"/>
        </w:rPr>
        <w:t>format from the original.</w:t>
      </w:r>
    </w:p>
    <w:p w14:paraId="3CD4044D" w14:textId="26E5E24E" w:rsidR="00F40D44" w:rsidRPr="000143DB" w:rsidRDefault="00F40D44" w:rsidP="002B12F5">
      <w:pPr>
        <w:widowControl w:val="0"/>
        <w:snapToGrid w:val="0"/>
        <w:spacing w:after="120"/>
        <w:rPr>
          <w:bCs/>
          <w:color w:val="000000"/>
          <w:sz w:val="22"/>
          <w:szCs w:val="22"/>
        </w:rPr>
      </w:pPr>
      <w:r>
        <w:rPr>
          <w:bCs/>
          <w:sz w:val="22"/>
          <w:szCs w:val="22"/>
        </w:rPr>
        <w:t>P</w:t>
      </w:r>
      <w:r w:rsidRPr="000143DB">
        <w:rPr>
          <w:bCs/>
          <w:sz w:val="22"/>
          <w:szCs w:val="22"/>
        </w:rPr>
        <w:t xml:space="preserve">lease remember that </w:t>
      </w:r>
      <w:r w:rsidRPr="000143DB">
        <w:rPr>
          <w:bCs/>
          <w:color w:val="000000"/>
          <w:sz w:val="22"/>
          <w:szCs w:val="22"/>
        </w:rPr>
        <w:t xml:space="preserve">PSYCH </w:t>
      </w:r>
      <w:r>
        <w:rPr>
          <w:bCs/>
          <w:color w:val="000000"/>
          <w:sz w:val="22"/>
          <w:szCs w:val="22"/>
        </w:rPr>
        <w:t>357</w:t>
      </w:r>
      <w:r w:rsidRPr="000143DB">
        <w:rPr>
          <w:bCs/>
          <w:color w:val="000000"/>
          <w:sz w:val="22"/>
          <w:szCs w:val="22"/>
        </w:rPr>
        <w:t xml:space="preserve"> has been scheduled as a regular, in-person course, so </w:t>
      </w:r>
      <w:r>
        <w:rPr>
          <w:bCs/>
          <w:color w:val="000000"/>
          <w:sz w:val="22"/>
          <w:szCs w:val="22"/>
        </w:rPr>
        <w:t>we</w:t>
      </w:r>
      <w:r w:rsidRPr="000143DB">
        <w:rPr>
          <w:bCs/>
          <w:color w:val="000000"/>
          <w:sz w:val="22"/>
          <w:szCs w:val="22"/>
        </w:rPr>
        <w:t xml:space="preserve"> expect you to attend all in-class lectures</w:t>
      </w:r>
      <w:r>
        <w:rPr>
          <w:bCs/>
          <w:color w:val="000000"/>
          <w:sz w:val="22"/>
          <w:szCs w:val="22"/>
        </w:rPr>
        <w:t xml:space="preserve"> unless prevented from doing so</w:t>
      </w:r>
      <w:r w:rsidRPr="000143DB">
        <w:rPr>
          <w:bCs/>
          <w:color w:val="000000"/>
          <w:sz w:val="22"/>
          <w:szCs w:val="22"/>
        </w:rPr>
        <w:t xml:space="preserve">. </w:t>
      </w:r>
      <w:r>
        <w:rPr>
          <w:bCs/>
          <w:color w:val="000000"/>
          <w:sz w:val="22"/>
          <w:szCs w:val="22"/>
        </w:rPr>
        <w:t>Attendance</w:t>
      </w:r>
      <w:r w:rsidRPr="000143DB">
        <w:rPr>
          <w:bCs/>
          <w:color w:val="000000"/>
          <w:sz w:val="22"/>
          <w:szCs w:val="22"/>
        </w:rPr>
        <w:t xml:space="preserve"> is definitely in your best interest, because the overlap between lecture and reading is usually moderate at most</w:t>
      </w:r>
      <w:r>
        <w:rPr>
          <w:bCs/>
          <w:color w:val="000000"/>
          <w:sz w:val="22"/>
          <w:szCs w:val="22"/>
        </w:rPr>
        <w:t>.</w:t>
      </w:r>
      <w:r w:rsidRPr="000143DB">
        <w:rPr>
          <w:bCs/>
          <w:color w:val="000000"/>
          <w:sz w:val="22"/>
          <w:szCs w:val="22"/>
        </w:rPr>
        <w:t xml:space="preserve"> </w:t>
      </w:r>
      <w:r>
        <w:rPr>
          <w:bCs/>
          <w:color w:val="000000"/>
          <w:sz w:val="22"/>
          <w:szCs w:val="22"/>
        </w:rPr>
        <w:t>M</w:t>
      </w:r>
      <w:r w:rsidRPr="000143DB">
        <w:rPr>
          <w:bCs/>
          <w:color w:val="000000"/>
          <w:sz w:val="22"/>
          <w:szCs w:val="22"/>
        </w:rPr>
        <w:t xml:space="preserve">oreover, </w:t>
      </w:r>
      <w:r>
        <w:rPr>
          <w:bCs/>
          <w:color w:val="000000"/>
          <w:sz w:val="22"/>
          <w:szCs w:val="22"/>
        </w:rPr>
        <w:t>our</w:t>
      </w:r>
      <w:r w:rsidRPr="000143DB">
        <w:rPr>
          <w:bCs/>
          <w:color w:val="000000"/>
          <w:sz w:val="22"/>
          <w:szCs w:val="22"/>
        </w:rPr>
        <w:t xml:space="preserve"> slides are minimalistic outlines containing keywords and occasional figures or tables that aren’t designed to be standalone learning resources</w:t>
      </w:r>
      <w:r>
        <w:rPr>
          <w:bCs/>
          <w:color w:val="000000"/>
          <w:sz w:val="22"/>
          <w:szCs w:val="22"/>
        </w:rPr>
        <w:t xml:space="preserve"> (and therefore will not be posted or otherwise distributed)</w:t>
      </w:r>
      <w:r w:rsidRPr="000143DB">
        <w:rPr>
          <w:bCs/>
          <w:color w:val="000000"/>
          <w:sz w:val="22"/>
          <w:szCs w:val="22"/>
        </w:rPr>
        <w:t>.</w:t>
      </w:r>
    </w:p>
    <w:p w14:paraId="2CB5D378" w14:textId="3623CEF9" w:rsidR="00F40D44" w:rsidRDefault="00F40D44" w:rsidP="002B12F5">
      <w:pPr>
        <w:pStyle w:val="Heading2"/>
        <w:snapToGrid w:val="0"/>
        <w:spacing w:before="0" w:beforeAutospacing="0" w:after="0" w:afterAutospacing="0"/>
        <w:rPr>
          <w:rFonts w:ascii="Times New Roman" w:hAnsi="Times New Roman"/>
          <w:b w:val="0"/>
          <w:bCs w:val="0"/>
          <w:color w:val="000000"/>
          <w:sz w:val="22"/>
          <w:szCs w:val="22"/>
        </w:rPr>
      </w:pPr>
      <w:r w:rsidRPr="000C68F5">
        <w:rPr>
          <w:rFonts w:ascii="Times New Roman" w:hAnsi="Times New Roman"/>
          <w:bCs w:val="0"/>
          <w:sz w:val="22"/>
          <w:szCs w:val="22"/>
        </w:rPr>
        <w:t>If your absence means that you will miss one or more scheduled lectures</w:t>
      </w:r>
      <w:r w:rsidRPr="000C68F5">
        <w:rPr>
          <w:rFonts w:ascii="Times New Roman" w:hAnsi="Times New Roman"/>
          <w:color w:val="000000"/>
          <w:sz w:val="22"/>
          <w:szCs w:val="22"/>
        </w:rPr>
        <w:t xml:space="preserve">, </w:t>
      </w:r>
      <w:r w:rsidRPr="000C68F5">
        <w:rPr>
          <w:rFonts w:ascii="Times New Roman" w:hAnsi="Times New Roman"/>
          <w:b w:val="0"/>
          <w:bCs w:val="0"/>
          <w:color w:val="000000"/>
          <w:sz w:val="22"/>
          <w:szCs w:val="22"/>
        </w:rPr>
        <w:t xml:space="preserve">your first step is to find a classmate willing to provide you with the notes you missed. It’s a good idea to connect with your fellow students early in the term, because asking for assistance with missing notes face-to-face is likely to be more compelling than sending out an email via LEARN. If your absence is </w:t>
      </w:r>
      <w:r w:rsidRPr="000C68F5">
        <w:rPr>
          <w:rFonts w:ascii="Times New Roman" w:hAnsi="Times New Roman"/>
          <w:b w:val="0"/>
          <w:bCs w:val="0"/>
          <w:i/>
          <w:color w:val="000000"/>
          <w:sz w:val="22"/>
          <w:szCs w:val="22"/>
        </w:rPr>
        <w:t>legitimate</w:t>
      </w:r>
      <w:r w:rsidRPr="000C68F5">
        <w:rPr>
          <w:rFonts w:ascii="Times New Roman" w:hAnsi="Times New Roman"/>
          <w:b w:val="0"/>
          <w:bCs w:val="0"/>
          <w:color w:val="000000"/>
          <w:sz w:val="22"/>
          <w:szCs w:val="22"/>
        </w:rPr>
        <w:t xml:space="preserve">, </w:t>
      </w:r>
      <w:r>
        <w:rPr>
          <w:rFonts w:ascii="Times New Roman" w:hAnsi="Times New Roman"/>
          <w:b w:val="0"/>
          <w:bCs w:val="0"/>
          <w:color w:val="000000"/>
          <w:sz w:val="22"/>
          <w:szCs w:val="22"/>
        </w:rPr>
        <w:t>we</w:t>
      </w:r>
      <w:r w:rsidRPr="000C68F5">
        <w:rPr>
          <w:rFonts w:ascii="Times New Roman" w:hAnsi="Times New Roman"/>
          <w:b w:val="0"/>
          <w:bCs w:val="0"/>
          <w:color w:val="000000"/>
          <w:sz w:val="22"/>
          <w:szCs w:val="22"/>
        </w:rPr>
        <w:t xml:space="preserve"> will be happy to answer questions about the missed material once you’ve secured any missed notes.</w:t>
      </w:r>
    </w:p>
    <w:p w14:paraId="45206403" w14:textId="5865DAB7" w:rsidR="00F40D44" w:rsidRPr="00F40D44" w:rsidRDefault="00F40D44" w:rsidP="002B12F5">
      <w:pPr>
        <w:pStyle w:val="Heading2"/>
        <w:snapToGrid w:val="0"/>
        <w:spacing w:before="120" w:beforeAutospacing="0" w:after="0" w:afterAutospacing="0"/>
        <w:rPr>
          <w:rFonts w:ascii="Times New Roman" w:hAnsi="Times New Roman"/>
          <w:b w:val="0"/>
          <w:bCs w:val="0"/>
          <w:i/>
          <w:iCs/>
          <w:sz w:val="24"/>
          <w:szCs w:val="24"/>
        </w:rPr>
      </w:pPr>
      <w:r w:rsidRPr="000C68F5">
        <w:rPr>
          <w:rFonts w:ascii="Times New Roman" w:hAnsi="Times New Roman"/>
          <w:b w:val="0"/>
          <w:bCs w:val="0"/>
          <w:i/>
          <w:iCs/>
          <w:color w:val="000000"/>
          <w:sz w:val="22"/>
          <w:szCs w:val="22"/>
        </w:rPr>
        <w:t>Should a covid resurgence force the suspension of in-person classes, lectures and tests</w:t>
      </w:r>
      <w:r w:rsidR="005C1627">
        <w:rPr>
          <w:rFonts w:ascii="Times New Roman" w:hAnsi="Times New Roman"/>
          <w:b w:val="0"/>
          <w:bCs w:val="0"/>
          <w:i/>
          <w:iCs/>
          <w:color w:val="000000"/>
          <w:sz w:val="22"/>
          <w:szCs w:val="22"/>
        </w:rPr>
        <w:t xml:space="preserve"> will move online</w:t>
      </w:r>
      <w:r w:rsidRPr="000C68F5">
        <w:rPr>
          <w:rFonts w:ascii="Times New Roman" w:hAnsi="Times New Roman"/>
          <w:b w:val="0"/>
          <w:bCs w:val="0"/>
          <w:i/>
          <w:iCs/>
          <w:color w:val="000000"/>
          <w:sz w:val="22"/>
          <w:szCs w:val="22"/>
        </w:rPr>
        <w:t>.</w:t>
      </w:r>
    </w:p>
    <w:p w14:paraId="5C477218" w14:textId="3E399398" w:rsidR="00F40D44" w:rsidRPr="00F40D44" w:rsidRDefault="00F40D44" w:rsidP="002B12F5">
      <w:pPr>
        <w:adjustRightInd w:val="0"/>
        <w:snapToGrid w:val="0"/>
        <w:spacing w:after="120"/>
        <w:rPr>
          <w:b/>
          <w:bCs/>
          <w:i/>
          <w:iCs/>
          <w:color w:val="000000"/>
          <w:sz w:val="22"/>
          <w:szCs w:val="22"/>
        </w:rPr>
      </w:pPr>
      <w:r w:rsidRPr="00A43FB0">
        <w:rPr>
          <w:b/>
          <w:bCs/>
        </w:rPr>
        <w:lastRenderedPageBreak/>
        <w:t>Electronic Device Policy</w:t>
      </w:r>
    </w:p>
    <w:p w14:paraId="1D00BFA1" w14:textId="019DFE5C" w:rsidR="002B12F5" w:rsidRDefault="00F40D44" w:rsidP="002B12F5">
      <w:pPr>
        <w:adjustRightInd w:val="0"/>
        <w:snapToGrid w:val="0"/>
        <w:spacing w:before="120" w:after="120"/>
        <w:rPr>
          <w:sz w:val="22"/>
          <w:szCs w:val="22"/>
        </w:rPr>
      </w:pPr>
      <w:r w:rsidRPr="00F316A9">
        <w:rPr>
          <w:sz w:val="22"/>
          <w:szCs w:val="22"/>
        </w:rPr>
        <w:t xml:space="preserve">Research </w:t>
      </w:r>
      <w:r>
        <w:rPr>
          <w:sz w:val="22"/>
          <w:szCs w:val="22"/>
        </w:rPr>
        <w:t>suggests</w:t>
      </w:r>
      <w:r w:rsidRPr="00F316A9">
        <w:rPr>
          <w:sz w:val="22"/>
          <w:szCs w:val="22"/>
        </w:rPr>
        <w:t xml:space="preserve"> that in-class use of electronic devices for non-class-related purposes can hurt your performance a</w:t>
      </w:r>
      <w:r>
        <w:rPr>
          <w:sz w:val="22"/>
          <w:szCs w:val="22"/>
        </w:rPr>
        <w:t xml:space="preserve">s well as the performance </w:t>
      </w:r>
      <w:r w:rsidRPr="00F316A9">
        <w:rPr>
          <w:sz w:val="22"/>
          <w:szCs w:val="22"/>
        </w:rPr>
        <w:t>of students around you. See:</w:t>
      </w:r>
      <w:r w:rsidRPr="00F316A9">
        <w:rPr>
          <w:sz w:val="22"/>
          <w:szCs w:val="22"/>
        </w:rPr>
        <w:br/>
      </w:r>
      <w:hyperlink r:id="rId6" w:history="1">
        <w:r w:rsidR="002B12F5" w:rsidRPr="00EB0233">
          <w:rPr>
            <w:rStyle w:val="Hyperlink"/>
            <w:sz w:val="22"/>
            <w:szCs w:val="22"/>
          </w:rPr>
          <w:t>https://www.insidehighered.com/news/2018/07/27/class-cellphone-and-laptop-use-lowers-exam-scores-new-study-shows</w:t>
        </w:r>
      </w:hyperlink>
      <w:r w:rsidR="002B12F5">
        <w:rPr>
          <w:sz w:val="22"/>
          <w:szCs w:val="22"/>
        </w:rPr>
        <w:t>.</w:t>
      </w:r>
    </w:p>
    <w:p w14:paraId="6B9CED6A" w14:textId="4FCA3FDC" w:rsidR="00F16589" w:rsidRPr="005C1627" w:rsidRDefault="00F40D44" w:rsidP="002B12F5">
      <w:pPr>
        <w:adjustRightInd w:val="0"/>
        <w:snapToGrid w:val="0"/>
        <w:spacing w:before="120" w:after="120"/>
        <w:rPr>
          <w:sz w:val="22"/>
          <w:szCs w:val="22"/>
        </w:rPr>
      </w:pPr>
      <w:r w:rsidRPr="00F316A9">
        <w:rPr>
          <w:sz w:val="22"/>
          <w:szCs w:val="22"/>
        </w:rPr>
        <w:t>Consequently, such use is strongly discouraged.</w:t>
      </w:r>
    </w:p>
    <w:p w14:paraId="614F4AA7" w14:textId="3581B759" w:rsidR="004623EE" w:rsidRPr="00AD7199" w:rsidRDefault="004623EE" w:rsidP="002B12F5">
      <w:pPr>
        <w:pStyle w:val="Heading2"/>
        <w:widowControl w:val="0"/>
        <w:adjustRightInd w:val="0"/>
        <w:snapToGrid w:val="0"/>
        <w:spacing w:before="0" w:beforeAutospacing="0" w:after="0" w:afterAutospacing="0"/>
        <w:rPr>
          <w:rFonts w:ascii="Times New Roman" w:hAnsi="Times New Roman"/>
          <w:i/>
          <w:sz w:val="24"/>
          <w:szCs w:val="24"/>
        </w:rPr>
      </w:pPr>
      <w:r w:rsidRPr="00AD7199">
        <w:rPr>
          <w:rFonts w:ascii="Times New Roman" w:hAnsi="Times New Roman"/>
          <w:sz w:val="24"/>
          <w:szCs w:val="24"/>
        </w:rPr>
        <w:t>Other Important Information</w:t>
      </w:r>
      <w:r w:rsidR="009F3B64">
        <w:rPr>
          <w:rFonts w:ascii="Times New Roman" w:hAnsi="Times New Roman"/>
          <w:sz w:val="24"/>
          <w:szCs w:val="24"/>
        </w:rPr>
        <w:t xml:space="preserve"> </w:t>
      </w:r>
    </w:p>
    <w:p w14:paraId="427533D1" w14:textId="452575C6" w:rsidR="004623EE" w:rsidRPr="004623EE" w:rsidRDefault="004623EE" w:rsidP="002B12F5">
      <w:pPr>
        <w:adjustRightInd w:val="0"/>
        <w:snapToGrid w:val="0"/>
        <w:spacing w:after="120"/>
        <w:rPr>
          <w:bCs/>
          <w:sz w:val="22"/>
          <w:szCs w:val="22"/>
          <w:u w:val="single"/>
        </w:rPr>
      </w:pPr>
      <w:r w:rsidRPr="00957167">
        <w:rPr>
          <w:b/>
          <w:sz w:val="22"/>
          <w:szCs w:val="22"/>
          <w:u w:val="single"/>
        </w:rPr>
        <w:t>Intellectual Property</w:t>
      </w:r>
      <w:r w:rsidRPr="00957167">
        <w:rPr>
          <w:b/>
          <w:sz w:val="22"/>
          <w:szCs w:val="22"/>
        </w:rPr>
        <w:t>:</w:t>
      </w:r>
      <w:r w:rsidRPr="00957167">
        <w:rPr>
          <w:bCs/>
          <w:sz w:val="22"/>
          <w:szCs w:val="22"/>
        </w:rPr>
        <w:t xml:space="preserve"> </w:t>
      </w:r>
      <w:r>
        <w:rPr>
          <w:bCs/>
          <w:sz w:val="22"/>
          <w:szCs w:val="22"/>
        </w:rPr>
        <w:t>We</w:t>
      </w:r>
      <w:r w:rsidRPr="00957167">
        <w:rPr>
          <w:bCs/>
          <w:sz w:val="22"/>
          <w:szCs w:val="22"/>
        </w:rPr>
        <w:t xml:space="preserve"> very much want this class to be a good experience for you, and </w:t>
      </w:r>
      <w:r>
        <w:rPr>
          <w:bCs/>
          <w:sz w:val="22"/>
          <w:szCs w:val="22"/>
        </w:rPr>
        <w:t>we</w:t>
      </w:r>
      <w:r w:rsidR="00AD7199">
        <w:rPr>
          <w:bCs/>
          <w:sz w:val="22"/>
          <w:szCs w:val="22"/>
        </w:rPr>
        <w:t>’</w:t>
      </w:r>
      <w:r>
        <w:rPr>
          <w:bCs/>
          <w:sz w:val="22"/>
          <w:szCs w:val="22"/>
        </w:rPr>
        <w:t>re</w:t>
      </w:r>
      <w:r w:rsidRPr="00957167">
        <w:rPr>
          <w:bCs/>
          <w:sz w:val="22"/>
          <w:szCs w:val="22"/>
        </w:rPr>
        <w:t xml:space="preserve"> putting a lot of time, thought, and effort into that. You (or someone who cares about you a lot) paid so you could benefit from the firsthand experience that this class provides. To be clear, </w:t>
      </w:r>
      <w:r>
        <w:rPr>
          <w:bCs/>
          <w:sz w:val="22"/>
          <w:szCs w:val="22"/>
        </w:rPr>
        <w:t>we’re</w:t>
      </w:r>
      <w:r w:rsidRPr="00957167">
        <w:rPr>
          <w:bCs/>
          <w:sz w:val="22"/>
          <w:szCs w:val="22"/>
        </w:rPr>
        <w:t xml:space="preserve"> </w:t>
      </w:r>
      <w:r w:rsidRPr="00A43FB0">
        <w:rPr>
          <w:bCs/>
          <w:sz w:val="22"/>
          <w:szCs w:val="22"/>
        </w:rPr>
        <w:t xml:space="preserve">sharing </w:t>
      </w:r>
      <w:r>
        <w:rPr>
          <w:bCs/>
          <w:sz w:val="22"/>
          <w:szCs w:val="22"/>
        </w:rPr>
        <w:t>our</w:t>
      </w:r>
      <w:r w:rsidRPr="00A43FB0">
        <w:rPr>
          <w:bCs/>
          <w:sz w:val="22"/>
          <w:szCs w:val="22"/>
        </w:rPr>
        <w:t xml:space="preserve"> work with YOU – so </w:t>
      </w:r>
      <w:r w:rsidRPr="00A43FB0">
        <w:rPr>
          <w:b/>
          <w:i/>
          <w:iCs/>
          <w:sz w:val="22"/>
          <w:szCs w:val="22"/>
          <w:highlight w:val="yellow"/>
        </w:rPr>
        <w:t xml:space="preserve">it’s not fair to </w:t>
      </w:r>
      <w:r>
        <w:rPr>
          <w:b/>
          <w:i/>
          <w:iCs/>
          <w:sz w:val="22"/>
          <w:szCs w:val="22"/>
          <w:highlight w:val="yellow"/>
        </w:rPr>
        <w:t>us</w:t>
      </w:r>
      <w:r w:rsidRPr="00A43FB0">
        <w:rPr>
          <w:b/>
          <w:i/>
          <w:iCs/>
          <w:sz w:val="22"/>
          <w:szCs w:val="22"/>
          <w:highlight w:val="yellow"/>
        </w:rPr>
        <w:t xml:space="preserve"> to sell or give away </w:t>
      </w:r>
      <w:r>
        <w:rPr>
          <w:b/>
          <w:i/>
          <w:iCs/>
          <w:sz w:val="22"/>
          <w:szCs w:val="22"/>
          <w:highlight w:val="yellow"/>
        </w:rPr>
        <w:t>our</w:t>
      </w:r>
      <w:r w:rsidRPr="00A43FB0">
        <w:rPr>
          <w:b/>
          <w:i/>
          <w:iCs/>
          <w:sz w:val="22"/>
          <w:szCs w:val="22"/>
          <w:highlight w:val="yellow"/>
        </w:rPr>
        <w:t xml:space="preserve"> lectures, slides, etc. to other people</w:t>
      </w:r>
      <w:r w:rsidRPr="00957167">
        <w:rPr>
          <w:bCs/>
          <w:sz w:val="22"/>
          <w:szCs w:val="22"/>
        </w:rPr>
        <w:t xml:space="preserve">. That’s “unauthorized distribution of intellectual property,” and </w:t>
      </w:r>
      <w:r w:rsidRPr="00957167">
        <w:rPr>
          <w:bCs/>
          <w:i/>
          <w:iCs/>
          <w:sz w:val="22"/>
          <w:szCs w:val="22"/>
        </w:rPr>
        <w:t>it’s not okay</w:t>
      </w:r>
      <w:r w:rsidRPr="00957167">
        <w:rPr>
          <w:bCs/>
          <w:sz w:val="22"/>
          <w:szCs w:val="22"/>
        </w:rPr>
        <w:t xml:space="preserve">. </w:t>
      </w:r>
      <w:r>
        <w:rPr>
          <w:bCs/>
          <w:sz w:val="22"/>
          <w:szCs w:val="22"/>
        </w:rPr>
        <w:t xml:space="preserve">We </w:t>
      </w:r>
      <w:r w:rsidRPr="00957167">
        <w:rPr>
          <w:bCs/>
          <w:sz w:val="22"/>
          <w:szCs w:val="22"/>
        </w:rPr>
        <w:t>hope that makes sense</w:t>
      </w:r>
      <w:r w:rsidRPr="00A43FB0">
        <w:rPr>
          <w:bCs/>
          <w:sz w:val="22"/>
          <w:szCs w:val="22"/>
        </w:rPr>
        <w:t>.</w:t>
      </w:r>
    </w:p>
    <w:p w14:paraId="47B7583B" w14:textId="4676A54F" w:rsidR="004623EE" w:rsidRPr="004623EE" w:rsidRDefault="004623EE" w:rsidP="002B12F5">
      <w:pPr>
        <w:adjustRightInd w:val="0"/>
        <w:snapToGrid w:val="0"/>
        <w:spacing w:after="120"/>
        <w:rPr>
          <w:bCs/>
          <w:sz w:val="22"/>
          <w:szCs w:val="22"/>
        </w:rPr>
      </w:pPr>
      <w:r w:rsidRPr="00957167">
        <w:rPr>
          <w:b/>
          <w:sz w:val="22"/>
          <w:szCs w:val="22"/>
          <w:u w:val="single"/>
        </w:rPr>
        <w:t>Academic Integrity</w:t>
      </w:r>
      <w:r w:rsidRPr="00957167">
        <w:rPr>
          <w:b/>
          <w:sz w:val="22"/>
          <w:szCs w:val="22"/>
        </w:rPr>
        <w:t>:</w:t>
      </w:r>
      <w:r w:rsidRPr="00957167">
        <w:rPr>
          <w:bCs/>
          <w:sz w:val="22"/>
          <w:szCs w:val="22"/>
        </w:rPr>
        <w:t xml:space="preserve"> Please respect yourself, your fellow students, and your instructor</w:t>
      </w:r>
      <w:r>
        <w:rPr>
          <w:bCs/>
          <w:sz w:val="22"/>
          <w:szCs w:val="22"/>
        </w:rPr>
        <w:t>s</w:t>
      </w:r>
      <w:r w:rsidRPr="00957167">
        <w:rPr>
          <w:bCs/>
          <w:sz w:val="22"/>
          <w:szCs w:val="22"/>
        </w:rPr>
        <w:t xml:space="preserve">. </w:t>
      </w:r>
      <w:r w:rsidRPr="00D51035">
        <w:rPr>
          <w:b/>
          <w:i/>
          <w:iCs/>
          <w:sz w:val="22"/>
          <w:szCs w:val="22"/>
          <w:highlight w:val="yellow"/>
        </w:rPr>
        <w:t>Don’t cheat</w:t>
      </w:r>
      <w:r w:rsidRPr="00957167">
        <w:rPr>
          <w:bCs/>
          <w:sz w:val="22"/>
          <w:szCs w:val="22"/>
        </w:rPr>
        <w:t>.</w:t>
      </w:r>
    </w:p>
    <w:p w14:paraId="7F4FBB66" w14:textId="6E740886" w:rsidR="004623EE" w:rsidRPr="00237FFE" w:rsidRDefault="004623EE" w:rsidP="002B12F5">
      <w:pPr>
        <w:adjustRightInd w:val="0"/>
        <w:snapToGrid w:val="0"/>
        <w:spacing w:after="120"/>
        <w:rPr>
          <w:sz w:val="22"/>
          <w:szCs w:val="22"/>
        </w:rPr>
      </w:pPr>
      <w:r>
        <w:rPr>
          <w:sz w:val="22"/>
          <w:szCs w:val="22"/>
        </w:rPr>
        <w:t>“</w:t>
      </w:r>
      <w:r w:rsidRPr="00237FFE">
        <w:rPr>
          <w:sz w:val="22"/>
          <w:szCs w:val="22"/>
        </w:rPr>
        <w:t xml:space="preserve">In order to maintain a culture of academic integrity, members of the University of Waterloo community are expected to promote honesty, trust, fairness, respect, and responsibility. [Check </w:t>
      </w:r>
      <w:hyperlink r:id="rId7" w:history="1">
        <w:r w:rsidRPr="00237FFE">
          <w:rPr>
            <w:rStyle w:val="Hyperlink"/>
            <w:sz w:val="22"/>
            <w:szCs w:val="22"/>
          </w:rPr>
          <w:t>www.uwaterloo.ca/academicintegrity/</w:t>
        </w:r>
      </w:hyperlink>
      <w:r w:rsidRPr="00237FFE">
        <w:rPr>
          <w:sz w:val="22"/>
          <w:szCs w:val="22"/>
        </w:rPr>
        <w:t xml:space="preserve"> for more information.]</w:t>
      </w:r>
      <w:r>
        <w:rPr>
          <w:sz w:val="22"/>
          <w:szCs w:val="22"/>
        </w:rPr>
        <w:t>”</w:t>
      </w:r>
    </w:p>
    <w:p w14:paraId="2854FD3B" w14:textId="5D87C01A" w:rsidR="00F40D44" w:rsidRPr="00237FFE" w:rsidRDefault="00F40D44" w:rsidP="002B12F5">
      <w:pPr>
        <w:adjustRightInd w:val="0"/>
        <w:snapToGrid w:val="0"/>
        <w:spacing w:after="120"/>
        <w:ind w:right="90"/>
        <w:rPr>
          <w:sz w:val="22"/>
          <w:szCs w:val="22"/>
        </w:rPr>
      </w:pPr>
      <w:r w:rsidRPr="006007AA">
        <w:rPr>
          <w:b/>
          <w:sz w:val="22"/>
          <w:szCs w:val="22"/>
          <w:u w:val="single"/>
        </w:rPr>
        <w:t>Grievance</w:t>
      </w:r>
      <w:r w:rsidRPr="006007AA">
        <w:rPr>
          <w:b/>
          <w:sz w:val="22"/>
          <w:szCs w:val="22"/>
        </w:rPr>
        <w:t xml:space="preserve">: </w:t>
      </w:r>
      <w:r w:rsidRPr="006007AA">
        <w:rPr>
          <w:sz w:val="22"/>
          <w:szCs w:val="22"/>
        </w:rPr>
        <w:t xml:space="preserve">A student who believes that a decision affecting some aspect of their university life has been unfair or unreasonable may have grounds for initiating a grievance. </w:t>
      </w:r>
      <w:r w:rsidRPr="006007AA">
        <w:rPr>
          <w:rStyle w:val="Hyperlink"/>
          <w:color w:val="auto"/>
          <w:sz w:val="22"/>
          <w:szCs w:val="22"/>
          <w:u w:val="none"/>
        </w:rPr>
        <w:t xml:space="preserve">Read the St. Jerome’s University Policy on </w:t>
      </w:r>
      <w:hyperlink r:id="rId8" w:history="1">
        <w:r w:rsidRPr="006007AA">
          <w:rPr>
            <w:rStyle w:val="Hyperlink"/>
            <w:sz w:val="22"/>
            <w:szCs w:val="22"/>
          </w:rPr>
          <w:t>Student Petitions and Grievances</w:t>
        </w:r>
      </w:hyperlink>
      <w:r w:rsidRPr="006007AA">
        <w:rPr>
          <w:rStyle w:val="Hyperlink"/>
          <w:color w:val="auto"/>
          <w:sz w:val="22"/>
          <w:szCs w:val="22"/>
          <w:u w:val="none"/>
        </w:rPr>
        <w:t>.</w:t>
      </w:r>
      <w:r w:rsidRPr="006007AA">
        <w:rPr>
          <w:color w:val="000000"/>
          <w:sz w:val="22"/>
          <w:szCs w:val="22"/>
        </w:rPr>
        <w:t xml:space="preserve"> When in doubt, please be certain to contact the St. Jerome’s Advising Specialist, Student Affairs Office, who will provide further assistance.</w:t>
      </w:r>
    </w:p>
    <w:p w14:paraId="52D9EE1B" w14:textId="3BE19F5B" w:rsidR="00F40D44" w:rsidRPr="00237FFE" w:rsidRDefault="00F40D44" w:rsidP="002B12F5">
      <w:pPr>
        <w:adjustRightInd w:val="0"/>
        <w:snapToGrid w:val="0"/>
        <w:spacing w:after="120"/>
        <w:rPr>
          <w:sz w:val="22"/>
          <w:szCs w:val="22"/>
        </w:rPr>
      </w:pPr>
      <w:r w:rsidRPr="006007AA">
        <w:rPr>
          <w:b/>
          <w:sz w:val="22"/>
          <w:szCs w:val="22"/>
          <w:u w:val="single"/>
        </w:rPr>
        <w:t>Discipline</w:t>
      </w:r>
      <w:r w:rsidRPr="006007AA">
        <w:rPr>
          <w:b/>
          <w:sz w:val="22"/>
          <w:szCs w:val="22"/>
        </w:rPr>
        <w:t>:</w:t>
      </w:r>
      <w:r w:rsidRPr="006007AA">
        <w:rPr>
          <w:sz w:val="22"/>
          <w:szCs w:val="22"/>
        </w:rPr>
        <w:t xml:space="preserve"> A student is expected to know what constitutes academic integrity, to avoid committing an academic offence, and to take responsibility for their actions. Check </w:t>
      </w:r>
      <w:hyperlink r:id="rId9" w:tgtFrame="_blank" w:history="1">
        <w:r w:rsidRPr="006007AA">
          <w:rPr>
            <w:rStyle w:val="Hyperlink"/>
            <w:sz w:val="22"/>
            <w:szCs w:val="22"/>
          </w:rPr>
          <w:t>www.uwaterloo.ca/academicintegrity/</w:t>
        </w:r>
      </w:hyperlink>
      <w:r w:rsidRPr="006007AA">
        <w:rPr>
          <w:sz w:val="22"/>
          <w:szCs w:val="22"/>
        </w:rPr>
        <w:t xml:space="preserve"> for more information. A student who is unsure whether an action constitutes an offence, or who needs help in learning how to avoid offences (e.g., plagiarism, cheating) or about “rules” for group work/collaboration should seek guidance from the course instructor, academic advisor, or the Associate Dean. When misconduct has been found to have occurred, disciplinary penalties will be imposed under the </w:t>
      </w:r>
      <w:r w:rsidRPr="006007AA">
        <w:rPr>
          <w:rStyle w:val="Hyperlink"/>
          <w:color w:val="auto"/>
          <w:sz w:val="22"/>
          <w:szCs w:val="22"/>
          <w:u w:val="none"/>
        </w:rPr>
        <w:t xml:space="preserve">St. Jerome’s University Policy on </w:t>
      </w:r>
      <w:hyperlink r:id="rId10" w:history="1">
        <w:r w:rsidRPr="006007AA">
          <w:rPr>
            <w:rStyle w:val="Hyperlink"/>
            <w:sz w:val="22"/>
            <w:szCs w:val="22"/>
          </w:rPr>
          <w:t>Student Discipline</w:t>
        </w:r>
      </w:hyperlink>
      <w:r w:rsidRPr="006007AA">
        <w:rPr>
          <w:sz w:val="22"/>
          <w:szCs w:val="22"/>
        </w:rPr>
        <w:t xml:space="preserve">. For information on categories of offences and types of penalties, students should refer to University of Waterloo </w:t>
      </w:r>
      <w:hyperlink r:id="rId11" w:tgtFrame="_blank" w:history="1">
        <w:r w:rsidRPr="006007AA">
          <w:rPr>
            <w:rStyle w:val="Hyperlink"/>
            <w:sz w:val="22"/>
            <w:szCs w:val="22"/>
          </w:rPr>
          <w:t>Policy 71, Student Discipline</w:t>
        </w:r>
      </w:hyperlink>
      <w:r w:rsidRPr="006007AA">
        <w:rPr>
          <w:sz w:val="22"/>
          <w:szCs w:val="22"/>
        </w:rPr>
        <w:t xml:space="preserve">. For typical penalties, check the </w:t>
      </w:r>
      <w:hyperlink r:id="rId12" w:tgtFrame="_blank" w:history="1">
        <w:r w:rsidRPr="006007AA">
          <w:rPr>
            <w:rStyle w:val="Hyperlink"/>
            <w:sz w:val="22"/>
            <w:szCs w:val="22"/>
          </w:rPr>
          <w:t>Guidelines for the Assessment of Penalties</w:t>
        </w:r>
      </w:hyperlink>
      <w:r w:rsidRPr="006007AA">
        <w:rPr>
          <w:sz w:val="22"/>
          <w:szCs w:val="22"/>
        </w:rPr>
        <w:t>.</w:t>
      </w:r>
    </w:p>
    <w:p w14:paraId="783AE867" w14:textId="59AB2DD7" w:rsidR="00F40D44" w:rsidRPr="00237FFE" w:rsidRDefault="00F40D44" w:rsidP="002B12F5">
      <w:pPr>
        <w:adjustRightInd w:val="0"/>
        <w:snapToGrid w:val="0"/>
        <w:spacing w:after="120"/>
        <w:rPr>
          <w:sz w:val="22"/>
          <w:szCs w:val="22"/>
        </w:rPr>
      </w:pPr>
      <w:r w:rsidRPr="006007AA">
        <w:rPr>
          <w:b/>
          <w:sz w:val="22"/>
          <w:szCs w:val="22"/>
          <w:u w:val="single"/>
        </w:rPr>
        <w:t>Appeals</w:t>
      </w:r>
      <w:r w:rsidRPr="006007AA">
        <w:rPr>
          <w:b/>
          <w:sz w:val="22"/>
          <w:szCs w:val="22"/>
        </w:rPr>
        <w:t xml:space="preserve">: </w:t>
      </w:r>
      <w:r w:rsidRPr="006007AA">
        <w:rPr>
          <w:sz w:val="22"/>
          <w:szCs w:val="22"/>
        </w:rPr>
        <w:t xml:space="preserve">A decision </w:t>
      </w:r>
      <w:proofErr w:type="gramStart"/>
      <w:r w:rsidRPr="006007AA">
        <w:rPr>
          <w:sz w:val="22"/>
          <w:szCs w:val="22"/>
        </w:rPr>
        <w:t>made</w:t>
      </w:r>
      <w:proofErr w:type="gramEnd"/>
      <w:r w:rsidRPr="006007AA">
        <w:rPr>
          <w:sz w:val="22"/>
          <w:szCs w:val="22"/>
        </w:rPr>
        <w:t xml:space="preserve"> or penalty imposed under the </w:t>
      </w:r>
      <w:r w:rsidRPr="006007AA">
        <w:rPr>
          <w:rStyle w:val="Hyperlink"/>
          <w:color w:val="auto"/>
          <w:sz w:val="22"/>
          <w:szCs w:val="22"/>
          <w:u w:val="none"/>
        </w:rPr>
        <w:t>St. Jerome’s University Policy on Student Petitions and Grievances</w:t>
      </w:r>
      <w:r w:rsidRPr="006007AA">
        <w:rPr>
          <w:sz w:val="22"/>
          <w:szCs w:val="22"/>
        </w:rPr>
        <w:t xml:space="preserve"> (other than a petition) or the </w:t>
      </w:r>
      <w:r w:rsidRPr="006007AA">
        <w:rPr>
          <w:rStyle w:val="Hyperlink"/>
          <w:color w:val="auto"/>
          <w:sz w:val="22"/>
          <w:szCs w:val="22"/>
          <w:u w:val="none"/>
        </w:rPr>
        <w:t>St. Jerome’s University Policy on Student Discipline</w:t>
      </w:r>
      <w:r w:rsidRPr="006007AA">
        <w:rPr>
          <w:sz w:val="22"/>
          <w:szCs w:val="22"/>
        </w:rPr>
        <w:t xml:space="preserve"> may be appealed if there is a ground. A student who believes they have a ground for an appeal should refer to the St. Jerome’s University Policy on </w:t>
      </w:r>
      <w:hyperlink r:id="rId13" w:history="1">
        <w:r w:rsidRPr="006007AA">
          <w:rPr>
            <w:rStyle w:val="Hyperlink"/>
            <w:sz w:val="22"/>
            <w:szCs w:val="22"/>
          </w:rPr>
          <w:t>Student Appeals</w:t>
        </w:r>
      </w:hyperlink>
      <w:r w:rsidRPr="006007AA">
        <w:rPr>
          <w:sz w:val="22"/>
          <w:szCs w:val="22"/>
        </w:rPr>
        <w:t>.</w:t>
      </w:r>
    </w:p>
    <w:p w14:paraId="2FC1DCB5" w14:textId="170A6B66" w:rsidR="00F16589" w:rsidRPr="00F40D44" w:rsidRDefault="00F40D44" w:rsidP="002B12F5">
      <w:pPr>
        <w:adjustRightInd w:val="0"/>
        <w:snapToGrid w:val="0"/>
        <w:spacing w:after="120"/>
        <w:ind w:right="-180"/>
        <w:rPr>
          <w:sz w:val="22"/>
          <w:szCs w:val="22"/>
        </w:rPr>
      </w:pPr>
      <w:r w:rsidRPr="006007AA">
        <w:rPr>
          <w:b/>
          <w:sz w:val="22"/>
          <w:szCs w:val="22"/>
          <w:u w:val="single"/>
        </w:rPr>
        <w:t>Note for students with disabilities</w:t>
      </w:r>
      <w:r w:rsidRPr="006007AA">
        <w:rPr>
          <w:b/>
          <w:sz w:val="22"/>
          <w:szCs w:val="22"/>
        </w:rPr>
        <w:t>:</w:t>
      </w:r>
      <w:r w:rsidRPr="006007AA">
        <w:rPr>
          <w:sz w:val="22"/>
          <w:szCs w:val="22"/>
        </w:rPr>
        <w:t xml:space="preserve"> </w:t>
      </w:r>
      <w:hyperlink r:id="rId14" w:tgtFrame="_blank" w:history="1">
        <w:proofErr w:type="spellStart"/>
        <w:r w:rsidRPr="006007AA">
          <w:rPr>
            <w:rStyle w:val="Hyperlink"/>
            <w:sz w:val="22"/>
            <w:szCs w:val="22"/>
          </w:rPr>
          <w:t>AccessAbility</w:t>
        </w:r>
        <w:proofErr w:type="spellEnd"/>
        <w:r w:rsidRPr="006007AA">
          <w:rPr>
            <w:rStyle w:val="Hyperlink"/>
            <w:sz w:val="22"/>
            <w:szCs w:val="22"/>
          </w:rPr>
          <w:t xml:space="preserve"> Services</w:t>
        </w:r>
      </w:hyperlink>
      <w:r w:rsidRPr="006007AA">
        <w:rPr>
          <w:sz w:val="22"/>
          <w:szCs w:val="22"/>
        </w:rPr>
        <w:t xml:space="preserve">, located in Needles Hall (Room 1401) at the University of Waterloo,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Pr="006007AA">
        <w:rPr>
          <w:sz w:val="22"/>
          <w:szCs w:val="22"/>
        </w:rPr>
        <w:t>AccessAbility</w:t>
      </w:r>
      <w:proofErr w:type="spellEnd"/>
      <w:r w:rsidRPr="006007AA">
        <w:rPr>
          <w:sz w:val="22"/>
          <w:szCs w:val="22"/>
        </w:rPr>
        <w:t xml:space="preserve"> Services at the beginning of each academic term.</w:t>
      </w:r>
    </w:p>
    <w:p w14:paraId="26CB71BA" w14:textId="77777777" w:rsidR="00F16589" w:rsidRDefault="00F16589" w:rsidP="002B12F5">
      <w:pPr>
        <w:widowControl w:val="0"/>
        <w:adjustRightInd w:val="0"/>
        <w:snapToGrid w:val="0"/>
        <w:rPr>
          <w:color w:val="000000"/>
          <w:sz w:val="22"/>
          <w:szCs w:val="22"/>
        </w:rPr>
      </w:pPr>
    </w:p>
    <w:p w14:paraId="3B2AD223" w14:textId="77777777" w:rsidR="00D56352" w:rsidRPr="00D56352" w:rsidRDefault="00D56352" w:rsidP="002B12F5">
      <w:pPr>
        <w:widowControl w:val="0"/>
        <w:snapToGrid w:val="0"/>
      </w:pPr>
    </w:p>
    <w:sectPr w:rsidR="00D56352" w:rsidRPr="00D56352" w:rsidSect="001E04C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3696"/>
    <w:multiLevelType w:val="hybridMultilevel"/>
    <w:tmpl w:val="782C93DA"/>
    <w:lvl w:ilvl="0" w:tplc="68AAB07E">
      <w:start w:val="1"/>
      <w:numFmt w:val="bullet"/>
      <w:lvlText w:val="–"/>
      <w:lvlJc w:val="left"/>
      <w:pPr>
        <w:ind w:left="1860" w:hanging="360"/>
      </w:pPr>
      <w:rPr>
        <w:rFonts w:ascii="Times New Roman" w:eastAsiaTheme="minorEastAsia" w:hAnsi="Times New Roman" w:cs="Times New Roman"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16cid:durableId="315647164">
    <w:abstractNumId w:val="0"/>
  </w:num>
  <w:num w:numId="2" w16cid:durableId="303195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5E"/>
    <w:rsid w:val="000006E8"/>
    <w:rsid w:val="00011E6B"/>
    <w:rsid w:val="00012EC2"/>
    <w:rsid w:val="00017056"/>
    <w:rsid w:val="000205DA"/>
    <w:rsid w:val="0002451D"/>
    <w:rsid w:val="0003415C"/>
    <w:rsid w:val="00036D6E"/>
    <w:rsid w:val="000410AE"/>
    <w:rsid w:val="00041302"/>
    <w:rsid w:val="00041E6D"/>
    <w:rsid w:val="0004480B"/>
    <w:rsid w:val="00052EFA"/>
    <w:rsid w:val="00061E83"/>
    <w:rsid w:val="00063AD5"/>
    <w:rsid w:val="00070A0A"/>
    <w:rsid w:val="0007265B"/>
    <w:rsid w:val="00081B0A"/>
    <w:rsid w:val="00082549"/>
    <w:rsid w:val="0008409C"/>
    <w:rsid w:val="000855AA"/>
    <w:rsid w:val="00094949"/>
    <w:rsid w:val="00094A9A"/>
    <w:rsid w:val="000D0615"/>
    <w:rsid w:val="000D0801"/>
    <w:rsid w:val="000F7255"/>
    <w:rsid w:val="001056EF"/>
    <w:rsid w:val="0012156E"/>
    <w:rsid w:val="0013727B"/>
    <w:rsid w:val="00143264"/>
    <w:rsid w:val="00147DB9"/>
    <w:rsid w:val="00173564"/>
    <w:rsid w:val="00177BD8"/>
    <w:rsid w:val="001909B7"/>
    <w:rsid w:val="00190B52"/>
    <w:rsid w:val="00193713"/>
    <w:rsid w:val="00195263"/>
    <w:rsid w:val="00197F95"/>
    <w:rsid w:val="001B1A6E"/>
    <w:rsid w:val="001B28BA"/>
    <w:rsid w:val="001B6F6C"/>
    <w:rsid w:val="001C3E6E"/>
    <w:rsid w:val="001D20C2"/>
    <w:rsid w:val="001E04CE"/>
    <w:rsid w:val="001E3A95"/>
    <w:rsid w:val="002132C3"/>
    <w:rsid w:val="002172BD"/>
    <w:rsid w:val="002250A3"/>
    <w:rsid w:val="002332B5"/>
    <w:rsid w:val="002421E8"/>
    <w:rsid w:val="00245CBA"/>
    <w:rsid w:val="002574BB"/>
    <w:rsid w:val="00261F5F"/>
    <w:rsid w:val="002642A1"/>
    <w:rsid w:val="00265579"/>
    <w:rsid w:val="002664AF"/>
    <w:rsid w:val="00266B2A"/>
    <w:rsid w:val="00267849"/>
    <w:rsid w:val="00277921"/>
    <w:rsid w:val="002948BA"/>
    <w:rsid w:val="002B0604"/>
    <w:rsid w:val="002B12F5"/>
    <w:rsid w:val="002B73B4"/>
    <w:rsid w:val="002C19A7"/>
    <w:rsid w:val="002D2E31"/>
    <w:rsid w:val="002E0B10"/>
    <w:rsid w:val="002E6784"/>
    <w:rsid w:val="00312021"/>
    <w:rsid w:val="003157C7"/>
    <w:rsid w:val="003514D6"/>
    <w:rsid w:val="003521DB"/>
    <w:rsid w:val="003654DA"/>
    <w:rsid w:val="00372528"/>
    <w:rsid w:val="00376230"/>
    <w:rsid w:val="00377841"/>
    <w:rsid w:val="00387C57"/>
    <w:rsid w:val="00395D78"/>
    <w:rsid w:val="003A2B6C"/>
    <w:rsid w:val="003A4D0F"/>
    <w:rsid w:val="003B7618"/>
    <w:rsid w:val="003C1E77"/>
    <w:rsid w:val="003C23A4"/>
    <w:rsid w:val="003E5DA0"/>
    <w:rsid w:val="003E6264"/>
    <w:rsid w:val="00415EA2"/>
    <w:rsid w:val="00420690"/>
    <w:rsid w:val="004242E5"/>
    <w:rsid w:val="00430D40"/>
    <w:rsid w:val="004320AA"/>
    <w:rsid w:val="00432785"/>
    <w:rsid w:val="00435A3B"/>
    <w:rsid w:val="0044666A"/>
    <w:rsid w:val="004512B9"/>
    <w:rsid w:val="004570F2"/>
    <w:rsid w:val="004576E2"/>
    <w:rsid w:val="004623EE"/>
    <w:rsid w:val="0046640D"/>
    <w:rsid w:val="00486288"/>
    <w:rsid w:val="0049267E"/>
    <w:rsid w:val="004A208E"/>
    <w:rsid w:val="004A3ECD"/>
    <w:rsid w:val="004A48B8"/>
    <w:rsid w:val="004B0B51"/>
    <w:rsid w:val="004B3CA9"/>
    <w:rsid w:val="004D13AA"/>
    <w:rsid w:val="004D1A55"/>
    <w:rsid w:val="0050798A"/>
    <w:rsid w:val="00516ACC"/>
    <w:rsid w:val="00522252"/>
    <w:rsid w:val="00523242"/>
    <w:rsid w:val="005316D6"/>
    <w:rsid w:val="00532B20"/>
    <w:rsid w:val="0057610D"/>
    <w:rsid w:val="00576AB3"/>
    <w:rsid w:val="00582CEA"/>
    <w:rsid w:val="00586A53"/>
    <w:rsid w:val="00587819"/>
    <w:rsid w:val="00591C5C"/>
    <w:rsid w:val="005B1C43"/>
    <w:rsid w:val="005C1627"/>
    <w:rsid w:val="005C4D0E"/>
    <w:rsid w:val="005C5668"/>
    <w:rsid w:val="005E4FC0"/>
    <w:rsid w:val="005F32BE"/>
    <w:rsid w:val="00600DAF"/>
    <w:rsid w:val="00602AA6"/>
    <w:rsid w:val="006261B3"/>
    <w:rsid w:val="00630C76"/>
    <w:rsid w:val="00656AB2"/>
    <w:rsid w:val="00657A36"/>
    <w:rsid w:val="00665E53"/>
    <w:rsid w:val="00674189"/>
    <w:rsid w:val="00677F02"/>
    <w:rsid w:val="0068279D"/>
    <w:rsid w:val="006D5CE8"/>
    <w:rsid w:val="006E3D49"/>
    <w:rsid w:val="006F2153"/>
    <w:rsid w:val="006F7BF5"/>
    <w:rsid w:val="007018EB"/>
    <w:rsid w:val="00702472"/>
    <w:rsid w:val="00703C30"/>
    <w:rsid w:val="0072127C"/>
    <w:rsid w:val="0073271C"/>
    <w:rsid w:val="007424CA"/>
    <w:rsid w:val="00754DF0"/>
    <w:rsid w:val="007811C1"/>
    <w:rsid w:val="007863DD"/>
    <w:rsid w:val="007864A5"/>
    <w:rsid w:val="007920D6"/>
    <w:rsid w:val="007928EF"/>
    <w:rsid w:val="00793321"/>
    <w:rsid w:val="007A3BA3"/>
    <w:rsid w:val="007B6B3C"/>
    <w:rsid w:val="007B73A4"/>
    <w:rsid w:val="007D54CC"/>
    <w:rsid w:val="007F19DD"/>
    <w:rsid w:val="00804A13"/>
    <w:rsid w:val="00812119"/>
    <w:rsid w:val="008139E5"/>
    <w:rsid w:val="00816CAA"/>
    <w:rsid w:val="00820188"/>
    <w:rsid w:val="00841CF5"/>
    <w:rsid w:val="00841FCE"/>
    <w:rsid w:val="008424A4"/>
    <w:rsid w:val="00846DD1"/>
    <w:rsid w:val="008532D9"/>
    <w:rsid w:val="00854AEE"/>
    <w:rsid w:val="008627FF"/>
    <w:rsid w:val="00882511"/>
    <w:rsid w:val="00884E79"/>
    <w:rsid w:val="0088795C"/>
    <w:rsid w:val="00891D3F"/>
    <w:rsid w:val="00896464"/>
    <w:rsid w:val="008B30AA"/>
    <w:rsid w:val="008C1AB9"/>
    <w:rsid w:val="008D3C80"/>
    <w:rsid w:val="008D7962"/>
    <w:rsid w:val="008E674A"/>
    <w:rsid w:val="0096602D"/>
    <w:rsid w:val="00974FDC"/>
    <w:rsid w:val="009A30FD"/>
    <w:rsid w:val="009B7EA8"/>
    <w:rsid w:val="009D3711"/>
    <w:rsid w:val="009E0C8F"/>
    <w:rsid w:val="009E2B95"/>
    <w:rsid w:val="009F1B5E"/>
    <w:rsid w:val="009F3B64"/>
    <w:rsid w:val="009F52F1"/>
    <w:rsid w:val="00A03712"/>
    <w:rsid w:val="00A0410B"/>
    <w:rsid w:val="00A30925"/>
    <w:rsid w:val="00A361E4"/>
    <w:rsid w:val="00A421A1"/>
    <w:rsid w:val="00A44A64"/>
    <w:rsid w:val="00A70A66"/>
    <w:rsid w:val="00A91613"/>
    <w:rsid w:val="00A96888"/>
    <w:rsid w:val="00AA16D8"/>
    <w:rsid w:val="00AA2A5D"/>
    <w:rsid w:val="00AB58BA"/>
    <w:rsid w:val="00AC14A5"/>
    <w:rsid w:val="00AD17D1"/>
    <w:rsid w:val="00AD40D4"/>
    <w:rsid w:val="00AD7199"/>
    <w:rsid w:val="00B02894"/>
    <w:rsid w:val="00B13DB2"/>
    <w:rsid w:val="00B41925"/>
    <w:rsid w:val="00B4336D"/>
    <w:rsid w:val="00B4518B"/>
    <w:rsid w:val="00B80219"/>
    <w:rsid w:val="00B8196C"/>
    <w:rsid w:val="00B84892"/>
    <w:rsid w:val="00B85B77"/>
    <w:rsid w:val="00B96F75"/>
    <w:rsid w:val="00BA1D33"/>
    <w:rsid w:val="00BA3680"/>
    <w:rsid w:val="00BA5133"/>
    <w:rsid w:val="00BB515F"/>
    <w:rsid w:val="00BC2E4C"/>
    <w:rsid w:val="00BD04DD"/>
    <w:rsid w:val="00BD0571"/>
    <w:rsid w:val="00C0413C"/>
    <w:rsid w:val="00C10AC2"/>
    <w:rsid w:val="00C1724A"/>
    <w:rsid w:val="00C20692"/>
    <w:rsid w:val="00C32DD0"/>
    <w:rsid w:val="00C46F49"/>
    <w:rsid w:val="00C4793F"/>
    <w:rsid w:val="00C5286B"/>
    <w:rsid w:val="00C52E01"/>
    <w:rsid w:val="00C54A7F"/>
    <w:rsid w:val="00C636A8"/>
    <w:rsid w:val="00C764E1"/>
    <w:rsid w:val="00CA33F5"/>
    <w:rsid w:val="00CA3717"/>
    <w:rsid w:val="00CB1077"/>
    <w:rsid w:val="00CB69D2"/>
    <w:rsid w:val="00CC57CE"/>
    <w:rsid w:val="00CD4953"/>
    <w:rsid w:val="00CE2BB2"/>
    <w:rsid w:val="00D00F7B"/>
    <w:rsid w:val="00D07107"/>
    <w:rsid w:val="00D12E7F"/>
    <w:rsid w:val="00D17A92"/>
    <w:rsid w:val="00D278E1"/>
    <w:rsid w:val="00D302B0"/>
    <w:rsid w:val="00D31A78"/>
    <w:rsid w:val="00D35C64"/>
    <w:rsid w:val="00D36D1E"/>
    <w:rsid w:val="00D425C6"/>
    <w:rsid w:val="00D47B5B"/>
    <w:rsid w:val="00D56352"/>
    <w:rsid w:val="00D679D2"/>
    <w:rsid w:val="00D70BE7"/>
    <w:rsid w:val="00D72354"/>
    <w:rsid w:val="00D73EE0"/>
    <w:rsid w:val="00D74D64"/>
    <w:rsid w:val="00DA6E70"/>
    <w:rsid w:val="00DB5881"/>
    <w:rsid w:val="00DC5A5C"/>
    <w:rsid w:val="00DD795A"/>
    <w:rsid w:val="00DE1F25"/>
    <w:rsid w:val="00DF14F2"/>
    <w:rsid w:val="00DF471C"/>
    <w:rsid w:val="00E03B6D"/>
    <w:rsid w:val="00E12C58"/>
    <w:rsid w:val="00E13734"/>
    <w:rsid w:val="00E16B41"/>
    <w:rsid w:val="00E30FD9"/>
    <w:rsid w:val="00E57CEF"/>
    <w:rsid w:val="00E70C95"/>
    <w:rsid w:val="00E76E1A"/>
    <w:rsid w:val="00E80066"/>
    <w:rsid w:val="00E9115E"/>
    <w:rsid w:val="00E9142E"/>
    <w:rsid w:val="00EA40D6"/>
    <w:rsid w:val="00EC691E"/>
    <w:rsid w:val="00EC7AFC"/>
    <w:rsid w:val="00EE3924"/>
    <w:rsid w:val="00EE40B2"/>
    <w:rsid w:val="00F07985"/>
    <w:rsid w:val="00F079E7"/>
    <w:rsid w:val="00F124CD"/>
    <w:rsid w:val="00F16589"/>
    <w:rsid w:val="00F16B2B"/>
    <w:rsid w:val="00F17C98"/>
    <w:rsid w:val="00F3625F"/>
    <w:rsid w:val="00F40D44"/>
    <w:rsid w:val="00F41204"/>
    <w:rsid w:val="00F46E95"/>
    <w:rsid w:val="00F476D9"/>
    <w:rsid w:val="00F802A4"/>
    <w:rsid w:val="00F814E2"/>
    <w:rsid w:val="00F8276D"/>
    <w:rsid w:val="00F82BD2"/>
    <w:rsid w:val="00F85EFE"/>
    <w:rsid w:val="00FA6788"/>
    <w:rsid w:val="00FA6913"/>
    <w:rsid w:val="00FB4C39"/>
    <w:rsid w:val="00FC403F"/>
    <w:rsid w:val="00FC4198"/>
    <w:rsid w:val="00FC6859"/>
    <w:rsid w:val="00FD4F96"/>
    <w:rsid w:val="00FE0756"/>
    <w:rsid w:val="00FE6ED7"/>
    <w:rsid w:val="00FF0A8E"/>
    <w:rsid w:val="00FF4B6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4F07B75"/>
  <w15:docId w15:val="{372BFC68-8226-F941-8C76-F1CA5A40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5B77"/>
    <w:pPr>
      <w:spacing w:before="100" w:beforeAutospacing="1" w:after="100" w:afterAutospacing="1"/>
      <w:outlineLvl w:val="1"/>
    </w:pPr>
    <w:rPr>
      <w:rFonts w:ascii="Times" w:hAnsi="Times"/>
      <w:b/>
      <w:bCs/>
      <w:sz w:val="36"/>
      <w:szCs w:val="36"/>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B5E"/>
    <w:pPr>
      <w:ind w:left="720"/>
      <w:contextualSpacing/>
    </w:pPr>
  </w:style>
  <w:style w:type="character" w:styleId="Hyperlink">
    <w:name w:val="Hyperlink"/>
    <w:basedOn w:val="DefaultParagraphFont"/>
    <w:uiPriority w:val="99"/>
    <w:unhideWhenUsed/>
    <w:rsid w:val="00B41925"/>
    <w:rPr>
      <w:color w:val="0000FF" w:themeColor="hyperlink"/>
      <w:u w:val="single"/>
    </w:rPr>
  </w:style>
  <w:style w:type="character" w:styleId="FollowedHyperlink">
    <w:name w:val="FollowedHyperlink"/>
    <w:basedOn w:val="DefaultParagraphFont"/>
    <w:uiPriority w:val="99"/>
    <w:semiHidden/>
    <w:unhideWhenUsed/>
    <w:rsid w:val="00B41925"/>
    <w:rPr>
      <w:color w:val="800080" w:themeColor="followedHyperlink"/>
      <w:u w:val="single"/>
    </w:rPr>
  </w:style>
  <w:style w:type="character" w:styleId="CommentReference">
    <w:name w:val="annotation reference"/>
    <w:basedOn w:val="DefaultParagraphFont"/>
    <w:uiPriority w:val="99"/>
    <w:semiHidden/>
    <w:unhideWhenUsed/>
    <w:rsid w:val="00582CEA"/>
    <w:rPr>
      <w:sz w:val="18"/>
      <w:szCs w:val="18"/>
    </w:rPr>
  </w:style>
  <w:style w:type="paragraph" w:styleId="CommentText">
    <w:name w:val="annotation text"/>
    <w:basedOn w:val="Normal"/>
    <w:link w:val="CommentTextChar"/>
    <w:uiPriority w:val="99"/>
    <w:unhideWhenUsed/>
    <w:rsid w:val="00582CEA"/>
  </w:style>
  <w:style w:type="character" w:customStyle="1" w:styleId="CommentTextChar">
    <w:name w:val="Comment Text Char"/>
    <w:basedOn w:val="DefaultParagraphFont"/>
    <w:link w:val="CommentText"/>
    <w:uiPriority w:val="99"/>
    <w:rsid w:val="00582CEA"/>
  </w:style>
  <w:style w:type="paragraph" w:styleId="CommentSubject">
    <w:name w:val="annotation subject"/>
    <w:basedOn w:val="CommentText"/>
    <w:next w:val="CommentText"/>
    <w:link w:val="CommentSubjectChar"/>
    <w:uiPriority w:val="99"/>
    <w:semiHidden/>
    <w:unhideWhenUsed/>
    <w:rsid w:val="00582CEA"/>
    <w:rPr>
      <w:b/>
      <w:bCs/>
      <w:sz w:val="20"/>
      <w:szCs w:val="20"/>
    </w:rPr>
  </w:style>
  <w:style w:type="character" w:customStyle="1" w:styleId="CommentSubjectChar">
    <w:name w:val="Comment Subject Char"/>
    <w:basedOn w:val="CommentTextChar"/>
    <w:link w:val="CommentSubject"/>
    <w:uiPriority w:val="99"/>
    <w:semiHidden/>
    <w:rsid w:val="00582CEA"/>
    <w:rPr>
      <w:b/>
      <w:bCs/>
      <w:sz w:val="20"/>
      <w:szCs w:val="20"/>
    </w:rPr>
  </w:style>
  <w:style w:type="paragraph" w:styleId="BalloonText">
    <w:name w:val="Balloon Text"/>
    <w:basedOn w:val="Normal"/>
    <w:link w:val="BalloonTextChar"/>
    <w:uiPriority w:val="99"/>
    <w:semiHidden/>
    <w:unhideWhenUsed/>
    <w:rsid w:val="00582CE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CEA"/>
    <w:rPr>
      <w:rFonts w:ascii="Lucida Grande" w:hAnsi="Lucida Grande" w:cs="Lucida Grande"/>
      <w:sz w:val="18"/>
      <w:szCs w:val="18"/>
    </w:rPr>
  </w:style>
  <w:style w:type="paragraph" w:styleId="NormalWeb">
    <w:name w:val="Normal (Web)"/>
    <w:basedOn w:val="Normal"/>
    <w:uiPriority w:val="99"/>
    <w:unhideWhenUsed/>
    <w:rsid w:val="00602AA6"/>
    <w:pPr>
      <w:spacing w:before="100" w:beforeAutospacing="1" w:after="100" w:afterAutospacing="1"/>
    </w:pPr>
    <w:rPr>
      <w:rFonts w:ascii="Times" w:hAnsi="Times"/>
      <w:sz w:val="20"/>
      <w:szCs w:val="20"/>
      <w:lang w:val="en-CA" w:eastAsia="en-US"/>
    </w:rPr>
  </w:style>
  <w:style w:type="table" w:styleId="TableGrid">
    <w:name w:val="Table Grid"/>
    <w:basedOn w:val="TableNormal"/>
    <w:uiPriority w:val="59"/>
    <w:rsid w:val="00B13D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85B77"/>
    <w:rPr>
      <w:rFonts w:ascii="Times" w:hAnsi="Times"/>
      <w:b/>
      <w:bCs/>
      <w:sz w:val="36"/>
      <w:szCs w:val="36"/>
      <w:lang w:val="en-CA" w:eastAsia="en-US"/>
    </w:rPr>
  </w:style>
  <w:style w:type="character" w:customStyle="1" w:styleId="titlepart">
    <w:name w:val="titlepart"/>
    <w:basedOn w:val="DefaultParagraphFont"/>
    <w:rsid w:val="00B85B77"/>
  </w:style>
  <w:style w:type="character" w:customStyle="1" w:styleId="apple-converted-space">
    <w:name w:val="apple-converted-space"/>
    <w:basedOn w:val="DefaultParagraphFont"/>
    <w:rsid w:val="00B85B77"/>
  </w:style>
  <w:style w:type="character" w:customStyle="1" w:styleId="availabilityicon">
    <w:name w:val="availabilityicon"/>
    <w:basedOn w:val="DefaultParagraphFont"/>
    <w:rsid w:val="00B85B77"/>
  </w:style>
  <w:style w:type="paragraph" w:styleId="z-TopofForm">
    <w:name w:val="HTML Top of Form"/>
    <w:basedOn w:val="Normal"/>
    <w:link w:val="z-TopofFormChar"/>
    <w:rsid w:val="00D73EE0"/>
    <w:pPr>
      <w:spacing w:after="0"/>
    </w:pPr>
    <w:rPr>
      <w:rFonts w:eastAsia="Times New Roman"/>
      <w:szCs w:val="20"/>
      <w:lang w:eastAsia="en-US"/>
    </w:rPr>
  </w:style>
  <w:style w:type="character" w:customStyle="1" w:styleId="z-TopofFormChar">
    <w:name w:val="z-Top of Form Char"/>
    <w:basedOn w:val="DefaultParagraphFont"/>
    <w:link w:val="z-TopofForm"/>
    <w:rsid w:val="00D73EE0"/>
    <w:rPr>
      <w:rFonts w:eastAsia="Times New Roman"/>
      <w:szCs w:val="20"/>
      <w:lang w:eastAsia="en-US"/>
    </w:rPr>
  </w:style>
  <w:style w:type="paragraph" w:customStyle="1" w:styleId="Normal1">
    <w:name w:val="Normal1"/>
    <w:qFormat/>
    <w:rsid w:val="00841FCE"/>
    <w:pPr>
      <w:widowControl w:val="0"/>
      <w:numPr>
        <w:numId w:val="2"/>
      </w:numPr>
      <w:autoSpaceDE w:val="0"/>
      <w:autoSpaceDN w:val="0"/>
      <w:adjustRightInd w:val="0"/>
      <w:spacing w:after="0"/>
      <w:ind w:left="426" w:hanging="426"/>
      <w:contextualSpacing/>
    </w:pPr>
    <w:rPr>
      <w:rFonts w:ascii="Arial" w:eastAsia="Times New Roman" w:hAnsi="Arial" w:cs="Arial"/>
      <w:sz w:val="18"/>
      <w:szCs w:val="18"/>
      <w:lang w:val="en-GB" w:eastAsia="en-CA"/>
    </w:rPr>
  </w:style>
  <w:style w:type="paragraph" w:styleId="Revision">
    <w:name w:val="Revision"/>
    <w:hidden/>
    <w:uiPriority w:val="99"/>
    <w:semiHidden/>
    <w:rsid w:val="004570F2"/>
    <w:pPr>
      <w:spacing w:after="0"/>
    </w:pPr>
  </w:style>
  <w:style w:type="character" w:styleId="UnresolvedMention">
    <w:name w:val="Unresolved Mention"/>
    <w:basedOn w:val="DefaultParagraphFont"/>
    <w:uiPriority w:val="99"/>
    <w:semiHidden/>
    <w:unhideWhenUsed/>
    <w:rsid w:val="002B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3004">
      <w:bodyDiv w:val="1"/>
      <w:marLeft w:val="0"/>
      <w:marRight w:val="0"/>
      <w:marTop w:val="0"/>
      <w:marBottom w:val="0"/>
      <w:divBdr>
        <w:top w:val="none" w:sz="0" w:space="0" w:color="auto"/>
        <w:left w:val="none" w:sz="0" w:space="0" w:color="auto"/>
        <w:bottom w:val="none" w:sz="0" w:space="0" w:color="auto"/>
        <w:right w:val="none" w:sz="0" w:space="0" w:color="auto"/>
      </w:divBdr>
      <w:divsChild>
        <w:div w:id="765273474">
          <w:marLeft w:val="0"/>
          <w:marRight w:val="0"/>
          <w:marTop w:val="0"/>
          <w:marBottom w:val="0"/>
          <w:divBdr>
            <w:top w:val="none" w:sz="0" w:space="0" w:color="auto"/>
            <w:left w:val="none" w:sz="0" w:space="0" w:color="auto"/>
            <w:bottom w:val="none" w:sz="0" w:space="0" w:color="auto"/>
            <w:right w:val="none" w:sz="0" w:space="0" w:color="auto"/>
          </w:divBdr>
          <w:divsChild>
            <w:div w:id="454177943">
              <w:marLeft w:val="0"/>
              <w:marRight w:val="0"/>
              <w:marTop w:val="0"/>
              <w:marBottom w:val="0"/>
              <w:divBdr>
                <w:top w:val="none" w:sz="0" w:space="0" w:color="auto"/>
                <w:left w:val="none" w:sz="0" w:space="0" w:color="auto"/>
                <w:bottom w:val="none" w:sz="0" w:space="0" w:color="auto"/>
                <w:right w:val="none" w:sz="0" w:space="0" w:color="auto"/>
              </w:divBdr>
              <w:divsChild>
                <w:div w:id="808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438983">
      <w:bodyDiv w:val="1"/>
      <w:marLeft w:val="0"/>
      <w:marRight w:val="0"/>
      <w:marTop w:val="0"/>
      <w:marBottom w:val="0"/>
      <w:divBdr>
        <w:top w:val="none" w:sz="0" w:space="0" w:color="auto"/>
        <w:left w:val="none" w:sz="0" w:space="0" w:color="auto"/>
        <w:bottom w:val="none" w:sz="0" w:space="0" w:color="auto"/>
        <w:right w:val="none" w:sz="0" w:space="0" w:color="auto"/>
      </w:divBdr>
      <w:divsChild>
        <w:div w:id="390615413">
          <w:marLeft w:val="0"/>
          <w:marRight w:val="0"/>
          <w:marTop w:val="0"/>
          <w:marBottom w:val="0"/>
          <w:divBdr>
            <w:top w:val="none" w:sz="0" w:space="0" w:color="auto"/>
            <w:left w:val="none" w:sz="0" w:space="0" w:color="auto"/>
            <w:bottom w:val="none" w:sz="0" w:space="0" w:color="auto"/>
            <w:right w:val="none" w:sz="0" w:space="0" w:color="auto"/>
          </w:divBdr>
          <w:divsChild>
            <w:div w:id="1059547924">
              <w:marLeft w:val="0"/>
              <w:marRight w:val="0"/>
              <w:marTop w:val="0"/>
              <w:marBottom w:val="0"/>
              <w:divBdr>
                <w:top w:val="none" w:sz="0" w:space="0" w:color="auto"/>
                <w:left w:val="none" w:sz="0" w:space="0" w:color="auto"/>
                <w:bottom w:val="none" w:sz="0" w:space="0" w:color="auto"/>
                <w:right w:val="none" w:sz="0" w:space="0" w:color="auto"/>
              </w:divBdr>
              <w:divsChild>
                <w:div w:id="1394699276">
                  <w:marLeft w:val="0"/>
                  <w:marRight w:val="0"/>
                  <w:marTop w:val="0"/>
                  <w:marBottom w:val="0"/>
                  <w:divBdr>
                    <w:top w:val="none" w:sz="0" w:space="0" w:color="auto"/>
                    <w:left w:val="none" w:sz="0" w:space="0" w:color="auto"/>
                    <w:bottom w:val="none" w:sz="0" w:space="0" w:color="auto"/>
                    <w:right w:val="none" w:sz="0" w:space="0" w:color="auto"/>
                  </w:divBdr>
                  <w:divsChild>
                    <w:div w:id="16774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0125">
      <w:bodyDiv w:val="1"/>
      <w:marLeft w:val="0"/>
      <w:marRight w:val="0"/>
      <w:marTop w:val="0"/>
      <w:marBottom w:val="0"/>
      <w:divBdr>
        <w:top w:val="none" w:sz="0" w:space="0" w:color="auto"/>
        <w:left w:val="none" w:sz="0" w:space="0" w:color="auto"/>
        <w:bottom w:val="none" w:sz="0" w:space="0" w:color="auto"/>
        <w:right w:val="none" w:sz="0" w:space="0" w:color="auto"/>
      </w:divBdr>
    </w:div>
    <w:div w:id="900335140">
      <w:bodyDiv w:val="1"/>
      <w:marLeft w:val="0"/>
      <w:marRight w:val="0"/>
      <w:marTop w:val="0"/>
      <w:marBottom w:val="0"/>
      <w:divBdr>
        <w:top w:val="none" w:sz="0" w:space="0" w:color="auto"/>
        <w:left w:val="none" w:sz="0" w:space="0" w:color="auto"/>
        <w:bottom w:val="none" w:sz="0" w:space="0" w:color="auto"/>
        <w:right w:val="none" w:sz="0" w:space="0" w:color="auto"/>
      </w:divBdr>
      <w:divsChild>
        <w:div w:id="1227449209">
          <w:marLeft w:val="0"/>
          <w:marRight w:val="0"/>
          <w:marTop w:val="0"/>
          <w:marBottom w:val="0"/>
          <w:divBdr>
            <w:top w:val="none" w:sz="0" w:space="0" w:color="auto"/>
            <w:left w:val="none" w:sz="0" w:space="0" w:color="auto"/>
            <w:bottom w:val="none" w:sz="0" w:space="0" w:color="auto"/>
            <w:right w:val="none" w:sz="0" w:space="0" w:color="auto"/>
          </w:divBdr>
          <w:divsChild>
            <w:div w:id="910581979">
              <w:marLeft w:val="0"/>
              <w:marRight w:val="0"/>
              <w:marTop w:val="0"/>
              <w:marBottom w:val="0"/>
              <w:divBdr>
                <w:top w:val="none" w:sz="0" w:space="0" w:color="auto"/>
                <w:left w:val="none" w:sz="0" w:space="0" w:color="auto"/>
                <w:bottom w:val="none" w:sz="0" w:space="0" w:color="auto"/>
                <w:right w:val="none" w:sz="0" w:space="0" w:color="auto"/>
              </w:divBdr>
              <w:divsChild>
                <w:div w:id="16774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24760">
      <w:bodyDiv w:val="1"/>
      <w:marLeft w:val="0"/>
      <w:marRight w:val="0"/>
      <w:marTop w:val="0"/>
      <w:marBottom w:val="0"/>
      <w:divBdr>
        <w:top w:val="none" w:sz="0" w:space="0" w:color="auto"/>
        <w:left w:val="none" w:sz="0" w:space="0" w:color="auto"/>
        <w:bottom w:val="none" w:sz="0" w:space="0" w:color="auto"/>
        <w:right w:val="none" w:sz="0" w:space="0" w:color="auto"/>
      </w:divBdr>
      <w:divsChild>
        <w:div w:id="1088304991">
          <w:marLeft w:val="0"/>
          <w:marRight w:val="0"/>
          <w:marTop w:val="0"/>
          <w:marBottom w:val="0"/>
          <w:divBdr>
            <w:top w:val="none" w:sz="0" w:space="0" w:color="auto"/>
            <w:left w:val="none" w:sz="0" w:space="0" w:color="auto"/>
            <w:bottom w:val="none" w:sz="0" w:space="0" w:color="auto"/>
            <w:right w:val="none" w:sz="0" w:space="0" w:color="auto"/>
          </w:divBdr>
        </w:div>
      </w:divsChild>
    </w:div>
    <w:div w:id="1255749402">
      <w:bodyDiv w:val="1"/>
      <w:marLeft w:val="0"/>
      <w:marRight w:val="0"/>
      <w:marTop w:val="0"/>
      <w:marBottom w:val="0"/>
      <w:divBdr>
        <w:top w:val="none" w:sz="0" w:space="0" w:color="auto"/>
        <w:left w:val="none" w:sz="0" w:space="0" w:color="auto"/>
        <w:bottom w:val="none" w:sz="0" w:space="0" w:color="auto"/>
        <w:right w:val="none" w:sz="0" w:space="0" w:color="auto"/>
      </w:divBdr>
      <w:divsChild>
        <w:div w:id="792090529">
          <w:marLeft w:val="0"/>
          <w:marRight w:val="0"/>
          <w:marTop w:val="0"/>
          <w:marBottom w:val="0"/>
          <w:divBdr>
            <w:top w:val="none" w:sz="0" w:space="0" w:color="auto"/>
            <w:left w:val="none" w:sz="0" w:space="0" w:color="auto"/>
            <w:bottom w:val="none" w:sz="0" w:space="0" w:color="auto"/>
            <w:right w:val="none" w:sz="0" w:space="0" w:color="auto"/>
          </w:divBdr>
          <w:divsChild>
            <w:div w:id="718822424">
              <w:marLeft w:val="0"/>
              <w:marRight w:val="0"/>
              <w:marTop w:val="0"/>
              <w:marBottom w:val="0"/>
              <w:divBdr>
                <w:top w:val="none" w:sz="0" w:space="0" w:color="auto"/>
                <w:left w:val="none" w:sz="0" w:space="0" w:color="auto"/>
                <w:bottom w:val="none" w:sz="0" w:space="0" w:color="auto"/>
                <w:right w:val="none" w:sz="0" w:space="0" w:color="auto"/>
              </w:divBdr>
              <w:divsChild>
                <w:div w:id="671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95656">
      <w:bodyDiv w:val="1"/>
      <w:marLeft w:val="0"/>
      <w:marRight w:val="0"/>
      <w:marTop w:val="0"/>
      <w:marBottom w:val="0"/>
      <w:divBdr>
        <w:top w:val="none" w:sz="0" w:space="0" w:color="auto"/>
        <w:left w:val="none" w:sz="0" w:space="0" w:color="auto"/>
        <w:bottom w:val="none" w:sz="0" w:space="0" w:color="auto"/>
        <w:right w:val="none" w:sz="0" w:space="0" w:color="auto"/>
      </w:divBdr>
      <w:divsChild>
        <w:div w:id="1190073261">
          <w:marLeft w:val="0"/>
          <w:marRight w:val="0"/>
          <w:marTop w:val="0"/>
          <w:marBottom w:val="0"/>
          <w:divBdr>
            <w:top w:val="none" w:sz="0" w:space="0" w:color="auto"/>
            <w:left w:val="none" w:sz="0" w:space="0" w:color="auto"/>
            <w:bottom w:val="none" w:sz="0" w:space="0" w:color="auto"/>
            <w:right w:val="none" w:sz="0" w:space="0" w:color="auto"/>
          </w:divBdr>
          <w:divsChild>
            <w:div w:id="1011376033">
              <w:marLeft w:val="0"/>
              <w:marRight w:val="0"/>
              <w:marTop w:val="0"/>
              <w:marBottom w:val="0"/>
              <w:divBdr>
                <w:top w:val="none" w:sz="0" w:space="0" w:color="auto"/>
                <w:left w:val="none" w:sz="0" w:space="0" w:color="auto"/>
                <w:bottom w:val="none" w:sz="0" w:space="0" w:color="auto"/>
                <w:right w:val="none" w:sz="0" w:space="0" w:color="auto"/>
              </w:divBdr>
              <w:divsChild>
                <w:div w:id="9807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2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u.ca/policies-and-procedures/student-petitions-and-grievances" TargetMode="External"/><Relationship Id="rId13" Type="http://schemas.openxmlformats.org/officeDocument/2006/relationships/hyperlink" Target="https://www.sju.ca/policies-and-procedures/student-appeals" TargetMode="External"/><Relationship Id="rId3" Type="http://schemas.openxmlformats.org/officeDocument/2006/relationships/settings" Target="settings.xml"/><Relationship Id="rId7" Type="http://schemas.openxmlformats.org/officeDocument/2006/relationships/hyperlink" Target="http://www.uwaterloo.ca/academicintegrity/" TargetMode="External"/><Relationship Id="rId12" Type="http://schemas.openxmlformats.org/officeDocument/2006/relationships/hyperlink" Target="https://uwaterloo.ca/secretariat/guidelines/guidelines-assessment-penal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sidehighered.com/news/2018/07/27/class-cellphone-and-laptop-use-lowers-exam-scores-new-study-shows" TargetMode="External"/><Relationship Id="rId11" Type="http://schemas.openxmlformats.org/officeDocument/2006/relationships/hyperlink" Target="https://uwaterloo.ca/secretariat/policies-procedures-guidelines/policy-71" TargetMode="External"/><Relationship Id="rId5" Type="http://schemas.openxmlformats.org/officeDocument/2006/relationships/hyperlink" Target="https://uwaterloo.ca/arts/undergraduate/student-support/accommodations-illness-or-extenuating-circumstances" TargetMode="External"/><Relationship Id="rId15" Type="http://schemas.openxmlformats.org/officeDocument/2006/relationships/fontTable" Target="fontTable.xml"/><Relationship Id="rId10" Type="http://schemas.openxmlformats.org/officeDocument/2006/relationships/hyperlink" Target="https://www.sju.ca/policies-and-procedures/student-discipline" TargetMode="External"/><Relationship Id="rId4" Type="http://schemas.openxmlformats.org/officeDocument/2006/relationships/webSettings" Target="webSettings.xml"/><Relationship Id="rId9" Type="http://schemas.openxmlformats.org/officeDocument/2006/relationships/hyperlink" Target="http://www.uwaterloo.ca/academicintegrity/" TargetMode="External"/><Relationship Id="rId14" Type="http://schemas.openxmlformats.org/officeDocument/2006/relationships/hyperlink" Target="http://www.uwaterloo.ca/acces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 Jerome's University</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Burris</dc:creator>
  <cp:keywords/>
  <dc:description/>
  <cp:lastModifiedBy>John Rempel</cp:lastModifiedBy>
  <cp:revision>2</cp:revision>
  <cp:lastPrinted>2017-12-19T17:44:00Z</cp:lastPrinted>
  <dcterms:created xsi:type="dcterms:W3CDTF">2023-01-05T17:50:00Z</dcterms:created>
  <dcterms:modified xsi:type="dcterms:W3CDTF">2023-01-05T17:50:00Z</dcterms:modified>
</cp:coreProperties>
</file>