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0013B" w14:textId="77777777" w:rsidR="000E0FAB" w:rsidRPr="008304C7" w:rsidRDefault="000E0FAB" w:rsidP="000E0FAB">
      <w:pPr>
        <w:pStyle w:val="Header"/>
        <w:tabs>
          <w:tab w:val="clear" w:pos="4680"/>
          <w:tab w:val="right" w:pos="9090"/>
        </w:tabs>
        <w:ind w:right="-14"/>
        <w:jc w:val="right"/>
        <w:rPr>
          <w:b/>
        </w:rPr>
      </w:pPr>
      <w:r w:rsidRPr="008304C7">
        <w:rPr>
          <w:b/>
          <w:bCs/>
          <w:noProof/>
          <w:lang w:eastAsia="en-CA"/>
        </w:rPr>
        <w:drawing>
          <wp:anchor distT="0" distB="0" distL="114300" distR="114300" simplePos="0" relativeHeight="251659264" behindDoc="1" locked="0" layoutInCell="1" allowOverlap="1" wp14:anchorId="25377EF0" wp14:editId="5D0D7562">
            <wp:simplePos x="0" y="0"/>
            <wp:positionH relativeFrom="column">
              <wp:posOffset>19050</wp:posOffset>
            </wp:positionH>
            <wp:positionV relativeFrom="paragraph">
              <wp:posOffset>9525</wp:posOffset>
            </wp:positionV>
            <wp:extent cx="2406315" cy="762000"/>
            <wp:effectExtent l="0" t="0" r="0" b="0"/>
            <wp:wrapNone/>
            <wp:docPr id="2" name="Picture 2" descr="Renison University College Logo. Shows an image of the Renison coat of Arms along with the words: Renison University College, Affiliated with the University of Waterlo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enison University College Logo. Shows an image of the Renison coat of Arms along with the words: Renison University College, Affiliated with the University of Waterlo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6315" cy="762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8304C7">
        <w:rPr>
          <w:b/>
        </w:rPr>
        <w:t>Renison</w:t>
      </w:r>
      <w:proofErr w:type="spellEnd"/>
      <w:r w:rsidRPr="008304C7">
        <w:rPr>
          <w:b/>
        </w:rPr>
        <w:t xml:space="preserve"> University College</w:t>
      </w:r>
    </w:p>
    <w:p w14:paraId="195C25A8" w14:textId="77777777" w:rsidR="000E0FAB" w:rsidRPr="008304C7" w:rsidRDefault="000E0FAB" w:rsidP="000E0FAB">
      <w:pPr>
        <w:pStyle w:val="Header"/>
        <w:tabs>
          <w:tab w:val="clear" w:pos="4680"/>
          <w:tab w:val="clear" w:pos="9360"/>
          <w:tab w:val="left" w:pos="2085"/>
          <w:tab w:val="right" w:pos="9090"/>
          <w:tab w:val="right" w:pos="9374"/>
        </w:tabs>
        <w:ind w:right="-14"/>
        <w:jc w:val="right"/>
      </w:pPr>
      <w:r w:rsidRPr="008304C7">
        <w:t>Affiliated with the University of Waterloo</w:t>
      </w:r>
    </w:p>
    <w:p w14:paraId="7F1D53C0" w14:textId="77777777" w:rsidR="000E0FAB" w:rsidRPr="008304C7" w:rsidRDefault="000E0FAB" w:rsidP="000E0FAB">
      <w:pPr>
        <w:pStyle w:val="Header"/>
        <w:ind w:right="-14"/>
        <w:jc w:val="right"/>
      </w:pPr>
      <w:r w:rsidRPr="008304C7">
        <w:t>40 Westmount Road North</w:t>
      </w:r>
    </w:p>
    <w:p w14:paraId="2322F605" w14:textId="77777777" w:rsidR="000E0FAB" w:rsidRPr="008304C7" w:rsidRDefault="000E0FAB" w:rsidP="000E0FAB">
      <w:pPr>
        <w:pStyle w:val="Header"/>
        <w:ind w:right="-14"/>
        <w:jc w:val="right"/>
      </w:pPr>
      <w:r w:rsidRPr="008304C7">
        <w:t>Waterloo, ON Canada N2L 3G4</w:t>
      </w:r>
    </w:p>
    <w:p w14:paraId="0F44EEAB" w14:textId="77777777" w:rsidR="000E0FAB" w:rsidRPr="008304C7" w:rsidRDefault="000E0FAB" w:rsidP="000E0FAB">
      <w:pPr>
        <w:pStyle w:val="Header"/>
        <w:tabs>
          <w:tab w:val="right" w:pos="9090"/>
        </w:tabs>
        <w:ind w:right="-18"/>
        <w:jc w:val="right"/>
      </w:pPr>
      <w:r w:rsidRPr="008304C7">
        <w:t>Phone: 519-884-4404 | uwaterloo.ca/</w:t>
      </w:r>
      <w:proofErr w:type="spellStart"/>
      <w:r w:rsidRPr="008304C7">
        <w:t>renison</w:t>
      </w:r>
      <w:proofErr w:type="spellEnd"/>
    </w:p>
    <w:p w14:paraId="6284C938" w14:textId="77777777" w:rsidR="000E0FAB" w:rsidRPr="008304C7" w:rsidRDefault="000E0FAB" w:rsidP="000E0FAB">
      <w:pPr>
        <w:pStyle w:val="Heading2"/>
        <w:rPr>
          <w:rFonts w:cs="Times New Roman"/>
        </w:rPr>
      </w:pPr>
      <w:proofErr w:type="spellStart"/>
      <w:r w:rsidRPr="008304C7">
        <w:rPr>
          <w:rFonts w:cs="Times New Roman"/>
        </w:rPr>
        <w:t>Renison</w:t>
      </w:r>
      <w:proofErr w:type="spellEnd"/>
      <w:r w:rsidRPr="008304C7">
        <w:rPr>
          <w:rFonts w:cs="Times New Roman"/>
        </w:rPr>
        <w:t xml:space="preserve"> University College Land Acknowledgement</w:t>
      </w:r>
    </w:p>
    <w:p w14:paraId="1B2864E7" w14:textId="77777777" w:rsidR="000E0FAB" w:rsidRPr="008304C7" w:rsidRDefault="000E0FAB" w:rsidP="000E0FAB">
      <w:pPr>
        <w:rPr>
          <w:lang w:val="en-US"/>
        </w:rPr>
      </w:pPr>
      <w:r w:rsidRPr="008304C7">
        <w:t xml:space="preserve">With gratitude, we acknowledge that </w:t>
      </w:r>
      <w:proofErr w:type="spellStart"/>
      <w:r w:rsidRPr="008304C7">
        <w:t>Renison</w:t>
      </w:r>
      <w:proofErr w:type="spellEnd"/>
      <w:r w:rsidRPr="008304C7">
        <w:t xml:space="preserve"> University College is located on the traditional territory of the </w:t>
      </w:r>
      <w:proofErr w:type="spellStart"/>
      <w:r w:rsidRPr="008304C7">
        <w:t>Attawandaron</w:t>
      </w:r>
      <w:proofErr w:type="spellEnd"/>
      <w:r w:rsidRPr="008304C7">
        <w:t xml:space="preserve"> (also known as Neutral), Anishinaabe, and Haudenosaunee peoples, which is situated on the Haldimand Tract, the land granted to the Six Nations that includes ten kilometres on each side of the Grand River.</w:t>
      </w:r>
      <w:r w:rsidRPr="008304C7">
        <w:rPr>
          <w:lang w:val="en-US"/>
        </w:rPr>
        <w:t> Our active work toward reconciliation takes place across our campuses through research, learning, teaching, community building and outreach, and is centralized within the work of our Truth and Reconciliation Working Group and the </w:t>
      </w:r>
      <w:hyperlink r:id="rId8" w:history="1">
        <w:r w:rsidRPr="008304C7">
          <w:rPr>
            <w:rStyle w:val="Hyperlink"/>
            <w:lang w:val="en-US"/>
          </w:rPr>
          <w:t>University of Waterloo’s Office of Indigenous Relations</w:t>
        </w:r>
      </w:hyperlink>
      <w:r w:rsidRPr="008304C7">
        <w:rPr>
          <w:lang w:val="en-US"/>
        </w:rPr>
        <w:t>. </w:t>
      </w:r>
    </w:p>
    <w:p w14:paraId="77B3B98C" w14:textId="77777777" w:rsidR="000E0FAB" w:rsidRPr="008304C7" w:rsidRDefault="000E0FAB" w:rsidP="000E0FAB">
      <w:pPr>
        <w:pStyle w:val="Heading1"/>
        <w:rPr>
          <w:rFonts w:ascii="Times New Roman" w:hAnsi="Times New Roman" w:cs="Times New Roman"/>
          <w:sz w:val="24"/>
          <w:szCs w:val="24"/>
        </w:rPr>
      </w:pPr>
      <w:r w:rsidRPr="008304C7">
        <w:rPr>
          <w:rFonts w:ascii="Times New Roman" w:hAnsi="Times New Roman" w:cs="Times New Roman"/>
          <w:sz w:val="24"/>
          <w:szCs w:val="24"/>
        </w:rPr>
        <w:t>Fall 2022</w:t>
      </w:r>
    </w:p>
    <w:p w14:paraId="44E22293" w14:textId="7AC991C2" w:rsidR="000E0FAB" w:rsidRPr="008304C7" w:rsidRDefault="000E0FAB" w:rsidP="000E0FAB">
      <w:pPr>
        <w:pStyle w:val="Heading2"/>
        <w:rPr>
          <w:rFonts w:cs="Times New Roman"/>
          <w:b w:val="0"/>
          <w:bCs w:val="0"/>
        </w:rPr>
      </w:pPr>
      <w:r w:rsidRPr="008304C7">
        <w:rPr>
          <w:rFonts w:cs="Times New Roman"/>
        </w:rPr>
        <w:t>Course Code:</w:t>
      </w:r>
      <w:r w:rsidR="004F6BC6" w:rsidRPr="008304C7">
        <w:rPr>
          <w:rFonts w:cs="Times New Roman"/>
        </w:rPr>
        <w:t xml:space="preserve"> </w:t>
      </w:r>
      <w:r w:rsidR="004F6BC6" w:rsidRPr="008304C7">
        <w:rPr>
          <w:rFonts w:cs="Times New Roman"/>
          <w:b w:val="0"/>
          <w:bCs w:val="0"/>
        </w:rPr>
        <w:t>PSYCH349R</w:t>
      </w:r>
    </w:p>
    <w:p w14:paraId="32553ED7" w14:textId="41AD4BA2" w:rsidR="000E0FAB" w:rsidRPr="008304C7" w:rsidRDefault="000E0FAB" w:rsidP="000E0FAB">
      <w:pPr>
        <w:pStyle w:val="Heading2"/>
        <w:rPr>
          <w:rFonts w:cs="Times New Roman"/>
          <w:b w:val="0"/>
          <w:bCs w:val="0"/>
        </w:rPr>
      </w:pPr>
      <w:r w:rsidRPr="008304C7">
        <w:rPr>
          <w:rFonts w:cs="Times New Roman"/>
        </w:rPr>
        <w:t>Course Title:</w:t>
      </w:r>
      <w:r w:rsidR="004F6BC6" w:rsidRPr="008304C7">
        <w:rPr>
          <w:rFonts w:cs="Times New Roman"/>
        </w:rPr>
        <w:t xml:space="preserve"> </w:t>
      </w:r>
      <w:r w:rsidR="004F6BC6" w:rsidRPr="008304C7">
        <w:rPr>
          <w:rFonts w:cs="Times New Roman"/>
          <w:b w:val="0"/>
          <w:bCs w:val="0"/>
        </w:rPr>
        <w:t xml:space="preserve">Cross-Cultural Psychology </w:t>
      </w:r>
    </w:p>
    <w:p w14:paraId="0B5884FE" w14:textId="7B8A11D7" w:rsidR="000E0FAB" w:rsidRPr="008304C7" w:rsidRDefault="000E0FAB" w:rsidP="000E0FAB">
      <w:pPr>
        <w:pStyle w:val="Heading3"/>
        <w:rPr>
          <w:rFonts w:ascii="Times New Roman" w:hAnsi="Times New Roman" w:cs="Times New Roman"/>
          <w:b w:val="0"/>
          <w:bCs w:val="0"/>
          <w:i w:val="0"/>
          <w:iCs w:val="0"/>
        </w:rPr>
      </w:pPr>
      <w:r w:rsidRPr="008304C7">
        <w:rPr>
          <w:rFonts w:ascii="Times New Roman" w:hAnsi="Times New Roman" w:cs="Times New Roman"/>
        </w:rPr>
        <w:t>Class Times/Location: (building, room number)</w:t>
      </w:r>
      <w:r w:rsidR="004F6BC6" w:rsidRPr="008304C7">
        <w:rPr>
          <w:rFonts w:ascii="Times New Roman" w:hAnsi="Times New Roman" w:cs="Times New Roman"/>
        </w:rPr>
        <w:t xml:space="preserve"> </w:t>
      </w:r>
      <w:r w:rsidR="004F6BC6" w:rsidRPr="008304C7">
        <w:rPr>
          <w:rFonts w:ascii="Times New Roman" w:hAnsi="Times New Roman" w:cs="Times New Roman"/>
          <w:b w:val="0"/>
          <w:bCs w:val="0"/>
          <w:i w:val="0"/>
          <w:iCs w:val="0"/>
        </w:rPr>
        <w:t>Tuesdays and Thursdays 8:30am-9:50am/REN2106</w:t>
      </w:r>
    </w:p>
    <w:p w14:paraId="5DF2B14E" w14:textId="060E0765" w:rsidR="000E0FAB" w:rsidRPr="008304C7" w:rsidRDefault="000E0FAB" w:rsidP="000E0FAB">
      <w:pPr>
        <w:pStyle w:val="Heading2"/>
        <w:rPr>
          <w:rFonts w:cs="Times New Roman"/>
          <w:b w:val="0"/>
          <w:bCs w:val="0"/>
        </w:rPr>
      </w:pPr>
      <w:r w:rsidRPr="008304C7">
        <w:rPr>
          <w:rFonts w:cs="Times New Roman"/>
        </w:rPr>
        <w:t xml:space="preserve">Instructor: </w:t>
      </w:r>
      <w:r w:rsidR="004F6BC6" w:rsidRPr="008304C7">
        <w:rPr>
          <w:rFonts w:cs="Times New Roman"/>
          <w:b w:val="0"/>
          <w:bCs w:val="0"/>
        </w:rPr>
        <w:t>Jessica L. Miller, MA, RP(Q)</w:t>
      </w:r>
    </w:p>
    <w:p w14:paraId="4288DD8B" w14:textId="2500812C" w:rsidR="000E0FAB" w:rsidRPr="008304C7" w:rsidRDefault="000E0FAB" w:rsidP="000E0FAB">
      <w:pPr>
        <w:pStyle w:val="Heading3"/>
        <w:rPr>
          <w:rFonts w:ascii="Times New Roman" w:hAnsi="Times New Roman" w:cs="Times New Roman"/>
          <w:b w:val="0"/>
          <w:bCs w:val="0"/>
          <w:i w:val="0"/>
          <w:iCs w:val="0"/>
        </w:rPr>
      </w:pPr>
      <w:r w:rsidRPr="008304C7">
        <w:rPr>
          <w:rFonts w:ascii="Times New Roman" w:hAnsi="Times New Roman" w:cs="Times New Roman"/>
        </w:rPr>
        <w:t xml:space="preserve">Office: </w:t>
      </w:r>
      <w:r w:rsidR="004F6BC6" w:rsidRPr="008304C7">
        <w:rPr>
          <w:rFonts w:ascii="Times New Roman" w:hAnsi="Times New Roman" w:cs="Times New Roman"/>
          <w:b w:val="0"/>
          <w:bCs w:val="0"/>
          <w:i w:val="0"/>
          <w:iCs w:val="0"/>
        </w:rPr>
        <w:t>REN</w:t>
      </w:r>
      <w:r w:rsidR="00244750">
        <w:rPr>
          <w:rFonts w:ascii="Times New Roman" w:hAnsi="Times New Roman" w:cs="Times New Roman"/>
          <w:b w:val="0"/>
          <w:bCs w:val="0"/>
          <w:i w:val="0"/>
          <w:iCs w:val="0"/>
        </w:rPr>
        <w:t xml:space="preserve"> 1701  </w:t>
      </w:r>
    </w:p>
    <w:p w14:paraId="17A80008" w14:textId="759EB9DD" w:rsidR="000E0FAB" w:rsidRPr="008304C7" w:rsidRDefault="000E0FAB" w:rsidP="000E0FAB">
      <w:pPr>
        <w:pStyle w:val="Heading3"/>
        <w:rPr>
          <w:rFonts w:ascii="Times New Roman" w:hAnsi="Times New Roman" w:cs="Times New Roman"/>
          <w:b w:val="0"/>
          <w:bCs w:val="0"/>
          <w:i w:val="0"/>
          <w:iCs w:val="0"/>
        </w:rPr>
      </w:pPr>
      <w:r w:rsidRPr="008304C7">
        <w:rPr>
          <w:rFonts w:ascii="Times New Roman" w:hAnsi="Times New Roman" w:cs="Times New Roman"/>
        </w:rPr>
        <w:t xml:space="preserve">Office Phone: </w:t>
      </w:r>
      <w:r w:rsidR="004F6BC6" w:rsidRPr="008304C7">
        <w:rPr>
          <w:rFonts w:ascii="Times New Roman" w:hAnsi="Times New Roman" w:cs="Times New Roman"/>
          <w:b w:val="0"/>
          <w:bCs w:val="0"/>
          <w:i w:val="0"/>
          <w:iCs w:val="0"/>
        </w:rPr>
        <w:t>N/A</w:t>
      </w:r>
    </w:p>
    <w:p w14:paraId="2315E0EA" w14:textId="6C5133BC" w:rsidR="000E0FAB" w:rsidRPr="008304C7" w:rsidRDefault="000E0FAB" w:rsidP="000E0FAB">
      <w:pPr>
        <w:pStyle w:val="Heading3"/>
        <w:rPr>
          <w:rFonts w:ascii="Times New Roman" w:hAnsi="Times New Roman" w:cs="Times New Roman"/>
          <w:b w:val="0"/>
          <w:bCs w:val="0"/>
          <w:i w:val="0"/>
          <w:iCs w:val="0"/>
        </w:rPr>
      </w:pPr>
      <w:r w:rsidRPr="008304C7">
        <w:rPr>
          <w:rFonts w:ascii="Times New Roman" w:hAnsi="Times New Roman" w:cs="Times New Roman"/>
        </w:rPr>
        <w:t xml:space="preserve">Office Hours: </w:t>
      </w:r>
      <w:r w:rsidR="003A267D" w:rsidRPr="008304C7">
        <w:rPr>
          <w:rFonts w:ascii="Times New Roman" w:hAnsi="Times New Roman" w:cs="Times New Roman"/>
          <w:b w:val="0"/>
          <w:bCs w:val="0"/>
          <w:i w:val="0"/>
          <w:iCs w:val="0"/>
        </w:rPr>
        <w:t>Tuesdays 10:00am-11:00am</w:t>
      </w:r>
    </w:p>
    <w:p w14:paraId="196238B8" w14:textId="083DF948" w:rsidR="000E0FAB" w:rsidRPr="008304C7" w:rsidRDefault="000E0FAB" w:rsidP="000E0FAB">
      <w:pPr>
        <w:pStyle w:val="Heading3"/>
        <w:rPr>
          <w:rFonts w:ascii="Times New Roman" w:hAnsi="Times New Roman" w:cs="Times New Roman"/>
          <w:b w:val="0"/>
          <w:bCs w:val="0"/>
          <w:i w:val="0"/>
          <w:iCs w:val="0"/>
        </w:rPr>
      </w:pPr>
      <w:r w:rsidRPr="008304C7">
        <w:rPr>
          <w:rFonts w:ascii="Times New Roman" w:hAnsi="Times New Roman" w:cs="Times New Roman"/>
        </w:rPr>
        <w:t xml:space="preserve">Email: </w:t>
      </w:r>
      <w:r w:rsidR="003A267D" w:rsidRPr="008304C7">
        <w:rPr>
          <w:rFonts w:ascii="Times New Roman" w:hAnsi="Times New Roman" w:cs="Times New Roman"/>
          <w:b w:val="0"/>
          <w:bCs w:val="0"/>
          <w:i w:val="0"/>
          <w:iCs w:val="0"/>
        </w:rPr>
        <w:t>jpates@uwaterloo.ca</w:t>
      </w:r>
    </w:p>
    <w:p w14:paraId="682697CC" w14:textId="21D0CE38" w:rsidR="000E0FAB" w:rsidRPr="008304C7" w:rsidRDefault="000E0FAB" w:rsidP="000E0FAB">
      <w:pPr>
        <w:pStyle w:val="Heading2"/>
        <w:rPr>
          <w:rFonts w:cs="Times New Roman"/>
        </w:rPr>
      </w:pPr>
      <w:r w:rsidRPr="008304C7">
        <w:rPr>
          <w:rFonts w:cs="Times New Roman"/>
        </w:rPr>
        <w:t>Course Description</w:t>
      </w:r>
    </w:p>
    <w:p w14:paraId="6F010ACC" w14:textId="7E200F2A" w:rsidR="003A267D" w:rsidRPr="008304C7" w:rsidRDefault="007E7B3C" w:rsidP="00F95714">
      <w:r w:rsidRPr="008304C7">
        <w:t>This course focuses on t</w:t>
      </w:r>
      <w:r w:rsidR="006D3C95" w:rsidRPr="008304C7">
        <w:t xml:space="preserve">he </w:t>
      </w:r>
      <w:r w:rsidRPr="008304C7">
        <w:t xml:space="preserve">psychological similarities and differences between two or more cultures.  Some of the areas that will be discussed </w:t>
      </w:r>
      <w:proofErr w:type="gramStart"/>
      <w:r w:rsidR="004B6B17" w:rsidRPr="008304C7">
        <w:t>are:</w:t>
      </w:r>
      <w:proofErr w:type="gramEnd"/>
      <w:r w:rsidR="004B6B17" w:rsidRPr="008304C7">
        <w:t xml:space="preserve"> </w:t>
      </w:r>
      <w:r w:rsidRPr="008304C7">
        <w:t xml:space="preserve">communication, </w:t>
      </w:r>
      <w:r w:rsidR="006D3C95" w:rsidRPr="008304C7">
        <w:t xml:space="preserve">stereotyping, personality, mental health disorders and treatments, and perception.  </w:t>
      </w:r>
      <w:r w:rsidR="004B6B17" w:rsidRPr="008304C7">
        <w:t>In addition, we will discuss the origin, history, and issues involved in conducting cross- cultural research and study.  Lastly,</w:t>
      </w:r>
      <w:r w:rsidR="008304C7" w:rsidRPr="008304C7">
        <w:t xml:space="preserve"> each student will be paired with another student in class to meet and discuss their own cross-cultural similarities and differences.</w:t>
      </w:r>
    </w:p>
    <w:p w14:paraId="2B9A6CB7" w14:textId="67D5346C" w:rsidR="000E0FAB" w:rsidRPr="008304C7" w:rsidRDefault="000E0FAB" w:rsidP="000E0FAB">
      <w:pPr>
        <w:rPr>
          <w:color w:val="808080" w:themeColor="background1" w:themeShade="80"/>
        </w:rPr>
      </w:pPr>
    </w:p>
    <w:p w14:paraId="5E4968C4" w14:textId="77777777" w:rsidR="000E0FAB" w:rsidRPr="008304C7" w:rsidRDefault="000E0FAB" w:rsidP="000E0FAB">
      <w:pPr>
        <w:pStyle w:val="Heading2"/>
        <w:rPr>
          <w:rFonts w:cs="Times New Roman"/>
        </w:rPr>
      </w:pPr>
      <w:r w:rsidRPr="008304C7">
        <w:rPr>
          <w:rFonts w:cs="Times New Roman"/>
        </w:rPr>
        <w:t>Course Objectives and Learning Outcomes - (Upon completion of this course, students should be able to)</w:t>
      </w:r>
    </w:p>
    <w:p w14:paraId="14255C8B" w14:textId="17F4F3CB" w:rsidR="000E0FAB" w:rsidRPr="008304C7" w:rsidRDefault="008304C7" w:rsidP="008304C7">
      <w:pPr>
        <w:pStyle w:val="ListParagraph"/>
        <w:numPr>
          <w:ilvl w:val="0"/>
          <w:numId w:val="2"/>
        </w:numPr>
        <w:contextualSpacing w:val="0"/>
      </w:pPr>
      <w:r w:rsidRPr="008304C7">
        <w:t>Students will demonstrate an understanding of the dimensions along which cultures vary and the implications of this for understanding cultural differences.</w:t>
      </w:r>
    </w:p>
    <w:p w14:paraId="554F9C27" w14:textId="77777777" w:rsidR="008304C7" w:rsidRPr="008304C7" w:rsidRDefault="008304C7" w:rsidP="008304C7">
      <w:pPr>
        <w:numPr>
          <w:ilvl w:val="0"/>
          <w:numId w:val="2"/>
        </w:numPr>
      </w:pPr>
      <w:r w:rsidRPr="008304C7">
        <w:t>Students will demonstrate an understanding of ethnocentrism, stereotyping, and prejudice of people from other cultures.</w:t>
      </w:r>
    </w:p>
    <w:p w14:paraId="30681213" w14:textId="77777777" w:rsidR="008304C7" w:rsidRPr="00414EF6" w:rsidRDefault="008304C7" w:rsidP="008304C7">
      <w:pPr>
        <w:numPr>
          <w:ilvl w:val="0"/>
          <w:numId w:val="2"/>
        </w:numPr>
      </w:pPr>
      <w:r w:rsidRPr="00414EF6">
        <w:t>Students will demonstrate an understanding of how well Western psychological principles and research hold up in other cultures.</w:t>
      </w:r>
    </w:p>
    <w:p w14:paraId="31917EEC" w14:textId="2B667EF1" w:rsidR="008304C7" w:rsidRPr="00774B7D" w:rsidRDefault="008304C7" w:rsidP="008304C7">
      <w:pPr>
        <w:numPr>
          <w:ilvl w:val="0"/>
          <w:numId w:val="2"/>
        </w:numPr>
      </w:pPr>
      <w:r w:rsidRPr="00414EF6">
        <w:t>Students will apply the information from the first three objectives to t</w:t>
      </w:r>
      <w:r>
        <w:t>heir understanding of the individual</w:t>
      </w:r>
      <w:r w:rsidRPr="00414EF6">
        <w:t xml:space="preserve"> w</w:t>
      </w:r>
      <w:r>
        <w:t>ith whom they have been matched with for the cross-cultural project.</w:t>
      </w:r>
    </w:p>
    <w:p w14:paraId="2B396E77" w14:textId="77777777" w:rsidR="008304C7" w:rsidRPr="008304C7" w:rsidRDefault="008304C7" w:rsidP="008304C7">
      <w:pPr>
        <w:pStyle w:val="ListParagraph"/>
        <w:contextualSpacing w:val="0"/>
      </w:pPr>
    </w:p>
    <w:p w14:paraId="1C46BF7E" w14:textId="6C311F04" w:rsidR="00D67B45" w:rsidRDefault="000E0FAB" w:rsidP="00D67B45">
      <w:pPr>
        <w:pStyle w:val="Heading2"/>
        <w:rPr>
          <w:rFonts w:cs="Times New Roman"/>
        </w:rPr>
      </w:pPr>
      <w:r w:rsidRPr="008304C7">
        <w:rPr>
          <w:rFonts w:cs="Times New Roman"/>
        </w:rPr>
        <w:lastRenderedPageBreak/>
        <w:t>Required Te</w:t>
      </w:r>
      <w:r w:rsidR="008304C7">
        <w:rPr>
          <w:rFonts w:cs="Times New Roman"/>
        </w:rPr>
        <w:t>x</w:t>
      </w:r>
      <w:r w:rsidRPr="008304C7">
        <w:rPr>
          <w:rFonts w:cs="Times New Roman"/>
        </w:rPr>
        <w:t>t</w:t>
      </w:r>
    </w:p>
    <w:p w14:paraId="0DCC96E6" w14:textId="77777777" w:rsidR="00A8326C" w:rsidRDefault="00D67B45" w:rsidP="00D67B45">
      <w:r>
        <w:t>Safdar, S</w:t>
      </w:r>
      <w:r w:rsidR="00A8326C">
        <w:t xml:space="preserve">., Mio, J. S., Barker, L. A., Domenech Rodriguez, M. M., &amp; Gonzalez. J. (2022). </w:t>
      </w:r>
      <w:r w:rsidR="00A8326C">
        <w:rPr>
          <w:i/>
          <w:iCs/>
        </w:rPr>
        <w:t xml:space="preserve">Cross-Cultural Psychology: Understanding Our Diverse Communities, Canadian Edition. </w:t>
      </w:r>
      <w:r w:rsidR="00A8326C">
        <w:t xml:space="preserve">Oxford University Press. </w:t>
      </w:r>
    </w:p>
    <w:p w14:paraId="4A5EAA28" w14:textId="72958B47" w:rsidR="00A8326C" w:rsidRDefault="00A8326C" w:rsidP="00D67B45">
      <w:r>
        <w:t>ISBN: 9780199038176</w:t>
      </w:r>
    </w:p>
    <w:p w14:paraId="6E0D29D0" w14:textId="77777777" w:rsidR="00F95714" w:rsidRPr="00A8326C" w:rsidRDefault="00F95714" w:rsidP="00D67B45"/>
    <w:p w14:paraId="28A60636" w14:textId="3EAF6F8C" w:rsidR="000E0FAB" w:rsidRDefault="000E0FAB" w:rsidP="000E0FAB">
      <w:pPr>
        <w:pStyle w:val="Heading2"/>
        <w:rPr>
          <w:rFonts w:cs="Times New Roman"/>
        </w:rPr>
      </w:pPr>
      <w:r w:rsidRPr="008304C7">
        <w:rPr>
          <w:rFonts w:cs="Times New Roman"/>
        </w:rPr>
        <w:t>Course Requirements and Assessment</w:t>
      </w:r>
    </w:p>
    <w:p w14:paraId="73EDB4A8" w14:textId="77777777" w:rsidR="00A8326C" w:rsidRPr="004C0033" w:rsidRDefault="00A8326C" w:rsidP="00A8326C">
      <w:pPr>
        <w:contextualSpacing/>
        <w:rPr>
          <w:u w:val="single"/>
        </w:rPr>
      </w:pPr>
      <w:r w:rsidRPr="004C0033">
        <w:rPr>
          <w:u w:val="single"/>
        </w:rPr>
        <w:t>Assessment</w:t>
      </w:r>
      <w:r w:rsidRPr="004C0033">
        <w:rPr>
          <w:u w:val="single"/>
        </w:rPr>
        <w:tab/>
      </w:r>
      <w:r w:rsidRPr="004C0033">
        <w:rPr>
          <w:u w:val="single"/>
        </w:rPr>
        <w:tab/>
      </w:r>
      <w:r w:rsidRPr="004C0033">
        <w:rPr>
          <w:u w:val="single"/>
        </w:rPr>
        <w:tab/>
      </w:r>
      <w:r w:rsidRPr="004C0033">
        <w:rPr>
          <w:u w:val="single"/>
        </w:rPr>
        <w:tab/>
      </w:r>
      <w:r w:rsidRPr="004C0033">
        <w:rPr>
          <w:u w:val="single"/>
        </w:rPr>
        <w:tab/>
      </w:r>
      <w:r w:rsidRPr="004C0033">
        <w:rPr>
          <w:u w:val="single"/>
        </w:rPr>
        <w:tab/>
      </w:r>
      <w:r w:rsidRPr="004C0033">
        <w:rPr>
          <w:u w:val="single"/>
        </w:rPr>
        <w:tab/>
      </w:r>
      <w:r>
        <w:rPr>
          <w:u w:val="single"/>
        </w:rPr>
        <w:tab/>
      </w:r>
      <w:r>
        <w:rPr>
          <w:u w:val="single"/>
        </w:rPr>
        <w:tab/>
      </w:r>
      <w:r w:rsidRPr="004C0033">
        <w:rPr>
          <w:u w:val="single"/>
        </w:rPr>
        <w:t>Weight</w:t>
      </w:r>
    </w:p>
    <w:p w14:paraId="013897C2" w14:textId="73277CA7" w:rsidR="00A8326C" w:rsidRDefault="00513710" w:rsidP="00A8326C">
      <w:pPr>
        <w:contextualSpacing/>
      </w:pPr>
      <w:r>
        <w:t xml:space="preserve">Examination </w:t>
      </w:r>
      <w:r w:rsidR="00A8326C">
        <w:t>1 (</w:t>
      </w:r>
      <w:r w:rsidR="00E004DF">
        <w:t>October 4th</w:t>
      </w:r>
      <w:r w:rsidR="00A8326C">
        <w:t>)</w:t>
      </w:r>
      <w:r w:rsidR="00A8326C">
        <w:tab/>
      </w:r>
      <w:r w:rsidR="00A8326C">
        <w:tab/>
      </w:r>
      <w:r w:rsidR="00A8326C">
        <w:tab/>
      </w:r>
      <w:r w:rsidR="00A8326C">
        <w:tab/>
      </w:r>
      <w:r w:rsidR="00A8326C">
        <w:tab/>
      </w:r>
      <w:r w:rsidR="00A8326C">
        <w:tab/>
      </w:r>
      <w:r w:rsidR="00A8326C">
        <w:tab/>
        <w:t>20%</w:t>
      </w:r>
    </w:p>
    <w:p w14:paraId="7322915D" w14:textId="3B220AAE" w:rsidR="00A8326C" w:rsidRDefault="00513710" w:rsidP="00A8326C">
      <w:pPr>
        <w:contextualSpacing/>
      </w:pPr>
      <w:r>
        <w:t>Examination</w:t>
      </w:r>
      <w:r w:rsidR="00A8326C">
        <w:t xml:space="preserve"> 2 (November </w:t>
      </w:r>
      <w:r w:rsidR="00E004DF">
        <w:t>3rd</w:t>
      </w:r>
      <w:r w:rsidR="00A8326C">
        <w:t>)</w:t>
      </w:r>
      <w:r w:rsidR="00A8326C">
        <w:tab/>
      </w:r>
      <w:r w:rsidR="00A8326C">
        <w:tab/>
      </w:r>
      <w:r w:rsidR="00A8326C">
        <w:tab/>
      </w:r>
      <w:r w:rsidR="00A8326C">
        <w:tab/>
      </w:r>
      <w:r w:rsidR="00A8326C">
        <w:tab/>
      </w:r>
      <w:r w:rsidR="00A8326C">
        <w:tab/>
        <w:t>20%</w:t>
      </w:r>
    </w:p>
    <w:p w14:paraId="102F9D37" w14:textId="24007A00" w:rsidR="00A8326C" w:rsidRDefault="00A8326C" w:rsidP="00A8326C">
      <w:pPr>
        <w:contextualSpacing/>
      </w:pPr>
      <w:r>
        <w:t>Exam</w:t>
      </w:r>
      <w:r w:rsidR="00513710">
        <w:t>ination 3</w:t>
      </w:r>
      <w:r>
        <w:t xml:space="preserve"> (December </w:t>
      </w:r>
      <w:r w:rsidR="00E004DF">
        <w:t>6th</w:t>
      </w:r>
      <w:r>
        <w:t>)</w:t>
      </w:r>
      <w:r>
        <w:tab/>
      </w:r>
      <w:r>
        <w:tab/>
      </w:r>
      <w:r>
        <w:tab/>
      </w:r>
      <w:r>
        <w:tab/>
      </w:r>
      <w:r>
        <w:tab/>
      </w:r>
      <w:r>
        <w:tab/>
        <w:t>20%</w:t>
      </w:r>
    </w:p>
    <w:p w14:paraId="0DAF12BD" w14:textId="60DB8282" w:rsidR="00A8326C" w:rsidRDefault="00A8326C" w:rsidP="00A8326C">
      <w:pPr>
        <w:contextualSpacing/>
      </w:pPr>
      <w:r>
        <w:t>Cross-Cultural Exchange P</w:t>
      </w:r>
      <w:r w:rsidR="00E004DF">
        <w:t>roject</w:t>
      </w:r>
      <w:r>
        <w:tab/>
      </w:r>
      <w:r>
        <w:tab/>
      </w:r>
      <w:r>
        <w:tab/>
      </w:r>
      <w:r>
        <w:tab/>
      </w:r>
      <w:r>
        <w:tab/>
      </w:r>
      <w:r>
        <w:tab/>
        <w:t>20%</w:t>
      </w:r>
    </w:p>
    <w:p w14:paraId="106E8247" w14:textId="77777777" w:rsidR="00A8326C" w:rsidRDefault="00A8326C" w:rsidP="00A8326C">
      <w:pPr>
        <w:contextualSpacing/>
      </w:pPr>
      <w:r>
        <w:t>Research Paper</w:t>
      </w:r>
      <w:r>
        <w:tab/>
      </w:r>
      <w:r>
        <w:tab/>
      </w:r>
      <w:r>
        <w:tab/>
      </w:r>
      <w:r>
        <w:tab/>
      </w:r>
      <w:r>
        <w:tab/>
      </w:r>
      <w:r>
        <w:tab/>
      </w:r>
      <w:r>
        <w:tab/>
      </w:r>
      <w:r>
        <w:tab/>
        <w:t>15%</w:t>
      </w:r>
    </w:p>
    <w:p w14:paraId="7A88984F" w14:textId="77777777" w:rsidR="00A8326C" w:rsidRPr="00591D76" w:rsidRDefault="00A8326C" w:rsidP="00A8326C">
      <w:pPr>
        <w:contextualSpacing/>
        <w:rPr>
          <w:u w:val="single"/>
        </w:rPr>
      </w:pPr>
      <w:r w:rsidRPr="00591D76">
        <w:rPr>
          <w:u w:val="single"/>
        </w:rPr>
        <w:t>Participation</w:t>
      </w:r>
      <w:r w:rsidRPr="00591D76">
        <w:rPr>
          <w:u w:val="single"/>
        </w:rPr>
        <w:tab/>
      </w:r>
      <w:r w:rsidRPr="00591D76">
        <w:rPr>
          <w:u w:val="single"/>
        </w:rPr>
        <w:tab/>
      </w:r>
      <w:r w:rsidRPr="00591D76">
        <w:rPr>
          <w:u w:val="single"/>
        </w:rPr>
        <w:tab/>
      </w:r>
      <w:r w:rsidRPr="00591D76">
        <w:rPr>
          <w:u w:val="single"/>
        </w:rPr>
        <w:tab/>
      </w:r>
      <w:r w:rsidRPr="00591D76">
        <w:rPr>
          <w:u w:val="single"/>
        </w:rPr>
        <w:tab/>
      </w:r>
      <w:r w:rsidRPr="00591D76">
        <w:rPr>
          <w:u w:val="single"/>
        </w:rPr>
        <w:tab/>
      </w:r>
      <w:r w:rsidRPr="00591D76">
        <w:rPr>
          <w:u w:val="single"/>
        </w:rPr>
        <w:tab/>
      </w:r>
      <w:r>
        <w:rPr>
          <w:u w:val="single"/>
        </w:rPr>
        <w:tab/>
      </w:r>
      <w:r>
        <w:rPr>
          <w:u w:val="single"/>
        </w:rPr>
        <w:tab/>
      </w:r>
      <w:r w:rsidRPr="00591D76">
        <w:rPr>
          <w:u w:val="single"/>
        </w:rPr>
        <w:t>5%</w:t>
      </w:r>
    </w:p>
    <w:p w14:paraId="65480994" w14:textId="77777777" w:rsidR="00A8326C" w:rsidRDefault="00A8326C" w:rsidP="00A8326C">
      <w:pPr>
        <w:contextualSpacing/>
      </w:pPr>
      <w:r>
        <w:t>Total:</w:t>
      </w:r>
      <w:r>
        <w:tab/>
      </w:r>
      <w:r>
        <w:tab/>
      </w:r>
      <w:r>
        <w:tab/>
      </w:r>
      <w:r>
        <w:tab/>
      </w:r>
      <w:r>
        <w:tab/>
      </w:r>
      <w:r>
        <w:tab/>
      </w:r>
      <w:r>
        <w:tab/>
      </w:r>
      <w:r>
        <w:tab/>
      </w:r>
      <w:r>
        <w:tab/>
      </w:r>
      <w:r>
        <w:tab/>
        <w:t>100%</w:t>
      </w:r>
      <w:r>
        <w:tab/>
      </w:r>
      <w:r>
        <w:tab/>
      </w:r>
    </w:p>
    <w:p w14:paraId="17A46EC6" w14:textId="77777777" w:rsidR="00A8326C" w:rsidRDefault="00A8326C" w:rsidP="00A8326C">
      <w:pPr>
        <w:contextualSpacing/>
      </w:pPr>
    </w:p>
    <w:p w14:paraId="1A3A6D03" w14:textId="210222D0" w:rsidR="00A8326C" w:rsidRDefault="00A8326C" w:rsidP="00A8326C">
      <w:pPr>
        <w:contextualSpacing/>
        <w:rPr>
          <w:b/>
        </w:rPr>
      </w:pPr>
      <w:r w:rsidRPr="00591D76">
        <w:rPr>
          <w:b/>
        </w:rPr>
        <w:t>Assessment</w:t>
      </w:r>
      <w:r>
        <w:rPr>
          <w:b/>
        </w:rPr>
        <w:t>s</w:t>
      </w:r>
      <w:r w:rsidRPr="00591D76">
        <w:rPr>
          <w:b/>
        </w:rPr>
        <w:t xml:space="preserve"> 1</w:t>
      </w:r>
      <w:r>
        <w:rPr>
          <w:b/>
        </w:rPr>
        <w:t>, 2, &amp; 3:</w:t>
      </w:r>
      <w:r w:rsidR="00363B6A">
        <w:rPr>
          <w:b/>
        </w:rPr>
        <w:t xml:space="preserve"> Examinations</w:t>
      </w:r>
    </w:p>
    <w:p w14:paraId="4E74BFB7" w14:textId="77777777" w:rsidR="00A8326C" w:rsidRDefault="00A8326C" w:rsidP="00A8326C">
      <w:pPr>
        <w:contextualSpacing/>
        <w:rPr>
          <w:b/>
        </w:rPr>
      </w:pPr>
    </w:p>
    <w:p w14:paraId="6FEBAF16" w14:textId="46FDD592" w:rsidR="00A8326C" w:rsidRDefault="00A8326C" w:rsidP="00A8326C">
      <w:pPr>
        <w:contextualSpacing/>
      </w:pPr>
      <w:r w:rsidRPr="00591D76">
        <w:t xml:space="preserve">Throughout the semester there will be a total of 3 examinations which are non-cumulative (see class schedule for dates). </w:t>
      </w:r>
      <w:r>
        <w:t xml:space="preserve"> </w:t>
      </w:r>
      <w:r w:rsidRPr="00591D76">
        <w:t>Each exam is worth 20 poin</w:t>
      </w:r>
      <w:r>
        <w:t xml:space="preserve">ts (20% of your final average).  </w:t>
      </w:r>
      <w:r w:rsidRPr="00591D76">
        <w:t xml:space="preserve">Each exam will be a combination of multiple choice and short answer.  A brief review will be held the </w:t>
      </w:r>
      <w:r w:rsidR="00F95714">
        <w:t>class</w:t>
      </w:r>
      <w:r w:rsidRPr="00591D76">
        <w:t xml:space="preserve"> before</w:t>
      </w:r>
      <w:r w:rsidR="00F95714">
        <w:t xml:space="preserve"> the exam. </w:t>
      </w:r>
      <w:r>
        <w:t xml:space="preserve"> </w:t>
      </w:r>
    </w:p>
    <w:p w14:paraId="3FA8D681" w14:textId="77777777" w:rsidR="00A8326C" w:rsidRDefault="00A8326C" w:rsidP="00A8326C">
      <w:pPr>
        <w:contextualSpacing/>
      </w:pPr>
    </w:p>
    <w:p w14:paraId="4B39E1EA" w14:textId="2C1AFE4B" w:rsidR="00A8326C" w:rsidRDefault="00A8326C" w:rsidP="00A8326C">
      <w:pPr>
        <w:contextualSpacing/>
        <w:rPr>
          <w:b/>
        </w:rPr>
      </w:pPr>
      <w:r>
        <w:rPr>
          <w:b/>
        </w:rPr>
        <w:t>Assessment 4:</w:t>
      </w:r>
      <w:r w:rsidR="00363B6A">
        <w:rPr>
          <w:b/>
        </w:rPr>
        <w:t xml:space="preserve"> Cross-Cultural Project </w:t>
      </w:r>
    </w:p>
    <w:p w14:paraId="069C99B0" w14:textId="77777777" w:rsidR="00A8326C" w:rsidRDefault="00A8326C" w:rsidP="00A8326C">
      <w:pPr>
        <w:contextualSpacing/>
        <w:rPr>
          <w:b/>
        </w:rPr>
      </w:pPr>
    </w:p>
    <w:p w14:paraId="40C0B9F2" w14:textId="76F0A509" w:rsidR="00A8326C" w:rsidRDefault="00A8326C" w:rsidP="00A8326C">
      <w:pPr>
        <w:contextualSpacing/>
      </w:pPr>
      <w:r>
        <w:t>You will be paired with a student</w:t>
      </w:r>
      <w:r w:rsidR="00A81614">
        <w:t>(s)</w:t>
      </w:r>
      <w:r>
        <w:t xml:space="preserve"> in </w:t>
      </w:r>
      <w:r w:rsidR="00E004DF">
        <w:t>our class</w:t>
      </w:r>
      <w:r>
        <w:t xml:space="preserve"> at the beginning of the semester.  You will meet with your partner</w:t>
      </w:r>
      <w:r w:rsidR="00A81614">
        <w:t>(s)</w:t>
      </w:r>
      <w:r>
        <w:t xml:space="preserve"> t</w:t>
      </w:r>
      <w:r w:rsidR="00E004DF">
        <w:t>wo</w:t>
      </w:r>
      <w:r>
        <w:t xml:space="preserve"> times throughout the semester</w:t>
      </w:r>
      <w:r w:rsidR="00E004DF">
        <w:t>,</w:t>
      </w:r>
      <w:r>
        <w:t xml:space="preserve"> reflect on your interactions</w:t>
      </w:r>
      <w:r w:rsidR="00E004DF">
        <w:t>, and write a summary based on your meetings.  There will be predetermined</w:t>
      </w:r>
      <w:r w:rsidR="00513710">
        <w:t xml:space="preserve"> cross-cultural</w:t>
      </w:r>
      <w:r w:rsidR="00E004DF">
        <w:t xml:space="preserve"> topic discussions for you and your partner to cover.</w:t>
      </w:r>
      <w:r>
        <w:t xml:space="preserve"> You will submit your reflections </w:t>
      </w:r>
      <w:r w:rsidR="00E004DF">
        <w:t>on</w:t>
      </w:r>
      <w:r>
        <w:t xml:space="preserve"> LEARN before each due date (by midnight), see course schedule for due dates. Please see attached document for more information. </w:t>
      </w:r>
    </w:p>
    <w:p w14:paraId="3CAA5DEB" w14:textId="77777777" w:rsidR="00A8326C" w:rsidRDefault="00A8326C" w:rsidP="00A8326C">
      <w:pPr>
        <w:contextualSpacing/>
      </w:pPr>
    </w:p>
    <w:p w14:paraId="6EE1D483" w14:textId="2BC31901" w:rsidR="00A8326C" w:rsidRDefault="00A8326C" w:rsidP="00A8326C">
      <w:pPr>
        <w:contextualSpacing/>
        <w:rPr>
          <w:b/>
        </w:rPr>
      </w:pPr>
      <w:r>
        <w:rPr>
          <w:b/>
        </w:rPr>
        <w:t>Assessment 5:</w:t>
      </w:r>
      <w:r w:rsidR="00363B6A">
        <w:rPr>
          <w:b/>
        </w:rPr>
        <w:t xml:space="preserve"> Research Paper</w:t>
      </w:r>
    </w:p>
    <w:p w14:paraId="7D33A1CB" w14:textId="74E712F2" w:rsidR="00513710" w:rsidRPr="00821C95" w:rsidRDefault="00513710" w:rsidP="00513710">
      <w:pPr>
        <w:contextualSpacing/>
      </w:pPr>
      <w:r w:rsidRPr="00821C95">
        <w:t xml:space="preserve">Each student will write a </w:t>
      </w:r>
      <w:proofErr w:type="gramStart"/>
      <w:r w:rsidRPr="00821C95">
        <w:t>6-8 page</w:t>
      </w:r>
      <w:proofErr w:type="gramEnd"/>
      <w:r w:rsidRPr="00821C95">
        <w:t xml:space="preserve"> literature review paper based on a key concept of cross-cultural psychology.</w:t>
      </w:r>
      <w:r>
        <w:t xml:space="preserve">  It is important to hone skills pertinent to finding appropriate resources for your paper; I will help throughout the semester so that you feel prepared to write your paper.  Also, there is a big distinction between cross-cultural (c-c) psychological literature and multicultural; c-c literature is the comparison of two cultures within a research study.  Please make sure to only use c-c research samples. </w:t>
      </w:r>
      <w:r w:rsidRPr="00821C95">
        <w:t xml:space="preserve"> You may choose a topic covered in class or a topic that has piqued your interest from class discussions. </w:t>
      </w:r>
      <w:r>
        <w:t xml:space="preserve"> </w:t>
      </w:r>
      <w:r w:rsidRPr="00821C95">
        <w:t xml:space="preserve">A minimum of </w:t>
      </w:r>
      <w:r>
        <w:t>four</w:t>
      </w:r>
      <w:r w:rsidRPr="00821C95">
        <w:t xml:space="preserve"> journal articles are required to examine this topic from a scientific perspective.  The use of headings and subheadings can be very helpful to keep your paper organized and easy to read.</w:t>
      </w:r>
      <w:r>
        <w:t xml:space="preserve">  Students are asked to submit their papers in the drop box on LEARN before midnight of the due date. </w:t>
      </w:r>
    </w:p>
    <w:p w14:paraId="40D2F4B6" w14:textId="77777777" w:rsidR="00513710" w:rsidRPr="00821C95" w:rsidRDefault="00513710" w:rsidP="00513710">
      <w:pPr>
        <w:contextualSpacing/>
      </w:pPr>
    </w:p>
    <w:p w14:paraId="7802CFA4" w14:textId="332E5A37" w:rsidR="00513710" w:rsidRPr="00821C95" w:rsidRDefault="00513710" w:rsidP="00513710">
      <w:pPr>
        <w:contextualSpacing/>
      </w:pPr>
      <w:r w:rsidRPr="00821C95">
        <w:t xml:space="preserve">APA format is required for citations and references.  I know some students are not familiar with APA format; please contact me to review the specifics or see the </w:t>
      </w:r>
      <w:r w:rsidRPr="00991AA6">
        <w:rPr>
          <w:i/>
          <w:iCs/>
        </w:rPr>
        <w:t>Publication Manual of the American Psychological Association.</w:t>
      </w:r>
      <w:r w:rsidRPr="00821C95">
        <w:t xml:space="preserve">  I take plagiarism very seriously so please let me know if you have any questions regarding proper in-text citations (i.e.</w:t>
      </w:r>
      <w:r>
        <w:t>,</w:t>
      </w:r>
      <w:r w:rsidRPr="00821C95">
        <w:t xml:space="preserve"> paraphrasing).  It is imperative to give proper credit to the author(s) of research articles/textbooks that you are citing in your </w:t>
      </w:r>
      <w:r w:rsidRPr="00821C95">
        <w:lastRenderedPageBreak/>
        <w:t>research paper.  It isn’t enough to simply use a citation, but it is imperative to paraphrase the information taken from sources; this means you need to put what you read into your own words, not just a word or two.</w:t>
      </w:r>
      <w:r w:rsidR="000E6A53">
        <w:t xml:space="preserve">  </w:t>
      </w:r>
      <w:proofErr w:type="spellStart"/>
      <w:r w:rsidR="000E6A53">
        <w:t>TurnItIn</w:t>
      </w:r>
      <w:proofErr w:type="spellEnd"/>
      <w:r w:rsidR="000E6A53">
        <w:t xml:space="preserve"> software will be used (see statement below for more details) to detect plagiarism. </w:t>
      </w:r>
    </w:p>
    <w:p w14:paraId="5AF09EFC" w14:textId="77777777" w:rsidR="00A8326C" w:rsidRDefault="00A8326C" w:rsidP="00A8326C">
      <w:pPr>
        <w:contextualSpacing/>
      </w:pPr>
    </w:p>
    <w:p w14:paraId="5C101285" w14:textId="7C4B92F0" w:rsidR="00A8326C" w:rsidRDefault="00A8326C" w:rsidP="00A8326C">
      <w:pPr>
        <w:contextualSpacing/>
        <w:rPr>
          <w:b/>
        </w:rPr>
      </w:pPr>
      <w:r>
        <w:rPr>
          <w:b/>
        </w:rPr>
        <w:t>Assessment 6:</w:t>
      </w:r>
      <w:r w:rsidR="00363B6A">
        <w:rPr>
          <w:b/>
        </w:rPr>
        <w:t xml:space="preserve"> Participation</w:t>
      </w:r>
    </w:p>
    <w:p w14:paraId="6FA36483" w14:textId="77777777" w:rsidR="00A8326C" w:rsidRDefault="00A8326C" w:rsidP="00A8326C">
      <w:pPr>
        <w:contextualSpacing/>
        <w:rPr>
          <w:b/>
        </w:rPr>
      </w:pPr>
    </w:p>
    <w:p w14:paraId="6A53DA84" w14:textId="77777777" w:rsidR="00A8326C" w:rsidRDefault="00A8326C" w:rsidP="00A8326C">
      <w:pPr>
        <w:contextualSpacing/>
      </w:pPr>
      <w:r w:rsidRPr="009B0B81">
        <w:t xml:space="preserve">Students are highly encouraged to attend and participate in each lecture. </w:t>
      </w:r>
      <w:r>
        <w:t xml:space="preserve"> </w:t>
      </w:r>
      <w:r w:rsidRPr="009B0B81">
        <w:t xml:space="preserve">It is imperative to attend all lectures </w:t>
      </w:r>
      <w:proofErr w:type="gramStart"/>
      <w:r w:rsidRPr="009B0B81">
        <w:t>in order to</w:t>
      </w:r>
      <w:proofErr w:type="gramEnd"/>
      <w:r w:rsidRPr="009B0B81">
        <w:t xml:space="preserve"> receive the information needed to successfully complete this course.  Also, students are expected to be on time for each class session.</w:t>
      </w:r>
    </w:p>
    <w:p w14:paraId="3E4EE161" w14:textId="6BB94C42" w:rsidR="000E0FAB" w:rsidRPr="008304C7" w:rsidRDefault="000E0FAB" w:rsidP="000E0FAB"/>
    <w:p w14:paraId="73291942" w14:textId="77777777" w:rsidR="000E0FAB" w:rsidRPr="008304C7" w:rsidRDefault="000E0FAB" w:rsidP="000E0FAB">
      <w:pPr>
        <w:pStyle w:val="Heading2"/>
        <w:rPr>
          <w:rFonts w:cs="Times New Roman"/>
        </w:rPr>
      </w:pPr>
      <w:r w:rsidRPr="008304C7">
        <w:rPr>
          <w:rFonts w:cs="Times New Roman"/>
        </w:rPr>
        <w:t>Course Outline</w:t>
      </w:r>
    </w:p>
    <w:p w14:paraId="0ABADCB6" w14:textId="192C9A92" w:rsidR="000E0FAB" w:rsidRPr="008304C7" w:rsidRDefault="000E0FAB" w:rsidP="000E0FAB"/>
    <w:tbl>
      <w:tblPr>
        <w:tblStyle w:val="TableGrid"/>
        <w:tblW w:w="9445" w:type="dxa"/>
        <w:tblLook w:val="04A0" w:firstRow="1" w:lastRow="0" w:firstColumn="1" w:lastColumn="0" w:noHBand="0" w:noVBand="1"/>
        <w:tblCaption w:val="Weekly Course Outline"/>
      </w:tblPr>
      <w:tblGrid>
        <w:gridCol w:w="804"/>
        <w:gridCol w:w="1721"/>
        <w:gridCol w:w="3057"/>
        <w:gridCol w:w="3863"/>
      </w:tblGrid>
      <w:tr w:rsidR="000E0FAB" w:rsidRPr="008304C7" w14:paraId="358ED362" w14:textId="77777777" w:rsidTr="00753BFA">
        <w:trPr>
          <w:trHeight w:val="602"/>
          <w:tblHeader/>
        </w:trPr>
        <w:tc>
          <w:tcPr>
            <w:tcW w:w="791" w:type="dxa"/>
            <w:vAlign w:val="center"/>
          </w:tcPr>
          <w:p w14:paraId="3DB1DC9A" w14:textId="77777777" w:rsidR="000E0FAB" w:rsidRPr="008304C7" w:rsidRDefault="000E0FAB" w:rsidP="00753BFA">
            <w:pPr>
              <w:jc w:val="center"/>
              <w:rPr>
                <w:b/>
                <w:sz w:val="24"/>
                <w:szCs w:val="24"/>
              </w:rPr>
            </w:pPr>
            <w:r w:rsidRPr="008304C7">
              <w:rPr>
                <w:b/>
                <w:sz w:val="24"/>
                <w:szCs w:val="24"/>
              </w:rPr>
              <w:t>Week</w:t>
            </w:r>
          </w:p>
        </w:tc>
        <w:tc>
          <w:tcPr>
            <w:tcW w:w="1724" w:type="dxa"/>
            <w:vAlign w:val="center"/>
          </w:tcPr>
          <w:p w14:paraId="6B68D968" w14:textId="77777777" w:rsidR="000E0FAB" w:rsidRPr="008304C7" w:rsidRDefault="000E0FAB" w:rsidP="00753BFA">
            <w:pPr>
              <w:rPr>
                <w:b/>
                <w:sz w:val="24"/>
                <w:szCs w:val="24"/>
              </w:rPr>
            </w:pPr>
            <w:r w:rsidRPr="008304C7">
              <w:rPr>
                <w:b/>
                <w:sz w:val="24"/>
                <w:szCs w:val="24"/>
              </w:rPr>
              <w:t>Date</w:t>
            </w:r>
          </w:p>
        </w:tc>
        <w:tc>
          <w:tcPr>
            <w:tcW w:w="3060" w:type="dxa"/>
            <w:vAlign w:val="center"/>
          </w:tcPr>
          <w:p w14:paraId="30696657" w14:textId="77777777" w:rsidR="000E0FAB" w:rsidRPr="008304C7" w:rsidRDefault="000E0FAB" w:rsidP="00753BFA">
            <w:pPr>
              <w:rPr>
                <w:b/>
                <w:sz w:val="24"/>
                <w:szCs w:val="24"/>
              </w:rPr>
            </w:pPr>
            <w:r w:rsidRPr="008304C7">
              <w:rPr>
                <w:b/>
                <w:sz w:val="24"/>
                <w:szCs w:val="24"/>
              </w:rPr>
              <w:t>Topic</w:t>
            </w:r>
          </w:p>
        </w:tc>
        <w:tc>
          <w:tcPr>
            <w:tcW w:w="3870" w:type="dxa"/>
            <w:vAlign w:val="center"/>
          </w:tcPr>
          <w:p w14:paraId="5687DF50" w14:textId="77777777" w:rsidR="000E0FAB" w:rsidRPr="008304C7" w:rsidRDefault="000E0FAB" w:rsidP="00753BFA">
            <w:pPr>
              <w:rPr>
                <w:b/>
                <w:sz w:val="24"/>
                <w:szCs w:val="24"/>
              </w:rPr>
            </w:pPr>
            <w:r w:rsidRPr="008304C7">
              <w:rPr>
                <w:b/>
                <w:sz w:val="24"/>
                <w:szCs w:val="24"/>
              </w:rPr>
              <w:t>Readings Due</w:t>
            </w:r>
          </w:p>
        </w:tc>
      </w:tr>
      <w:tr w:rsidR="000E0FAB" w:rsidRPr="008304C7" w14:paraId="01E576E0" w14:textId="77777777" w:rsidTr="00753BFA">
        <w:trPr>
          <w:trHeight w:val="20"/>
        </w:trPr>
        <w:tc>
          <w:tcPr>
            <w:tcW w:w="791" w:type="dxa"/>
            <w:vAlign w:val="center"/>
          </w:tcPr>
          <w:p w14:paraId="43502FD7" w14:textId="77777777" w:rsidR="000E0FAB" w:rsidRPr="008304C7" w:rsidRDefault="000E0FAB" w:rsidP="00753BFA">
            <w:pPr>
              <w:jc w:val="center"/>
              <w:rPr>
                <w:sz w:val="24"/>
                <w:szCs w:val="24"/>
              </w:rPr>
            </w:pPr>
            <w:r w:rsidRPr="008304C7">
              <w:rPr>
                <w:sz w:val="24"/>
                <w:szCs w:val="24"/>
              </w:rPr>
              <w:t>1</w:t>
            </w:r>
          </w:p>
        </w:tc>
        <w:tc>
          <w:tcPr>
            <w:tcW w:w="1724" w:type="dxa"/>
            <w:vAlign w:val="center"/>
          </w:tcPr>
          <w:p w14:paraId="764831C1" w14:textId="77777777" w:rsidR="000E0FAB" w:rsidRPr="008304C7" w:rsidRDefault="000E0FAB" w:rsidP="00753BFA">
            <w:pPr>
              <w:rPr>
                <w:sz w:val="24"/>
                <w:szCs w:val="24"/>
              </w:rPr>
            </w:pPr>
            <w:r w:rsidRPr="008304C7">
              <w:rPr>
                <w:sz w:val="24"/>
                <w:szCs w:val="24"/>
              </w:rPr>
              <w:t>Sept 6 – 9</w:t>
            </w:r>
          </w:p>
        </w:tc>
        <w:tc>
          <w:tcPr>
            <w:tcW w:w="3060" w:type="dxa"/>
            <w:vAlign w:val="center"/>
          </w:tcPr>
          <w:p w14:paraId="4AA9B379" w14:textId="0735EF6F" w:rsidR="000E0FAB" w:rsidRPr="008304C7" w:rsidRDefault="00A44343" w:rsidP="00753BFA">
            <w:pPr>
              <w:rPr>
                <w:sz w:val="24"/>
                <w:szCs w:val="24"/>
              </w:rPr>
            </w:pPr>
            <w:r>
              <w:rPr>
                <w:sz w:val="24"/>
                <w:szCs w:val="24"/>
              </w:rPr>
              <w:t>What is Culture &amp;</w:t>
            </w:r>
            <w:r w:rsidR="0094694D">
              <w:rPr>
                <w:sz w:val="24"/>
                <w:szCs w:val="24"/>
              </w:rPr>
              <w:t xml:space="preserve"> </w:t>
            </w:r>
            <w:r>
              <w:rPr>
                <w:sz w:val="24"/>
                <w:szCs w:val="24"/>
              </w:rPr>
              <w:t>C-C Psych</w:t>
            </w:r>
          </w:p>
        </w:tc>
        <w:tc>
          <w:tcPr>
            <w:tcW w:w="3870" w:type="dxa"/>
            <w:vAlign w:val="center"/>
          </w:tcPr>
          <w:p w14:paraId="6B56F442" w14:textId="4CA62145" w:rsidR="000E0FAB" w:rsidRPr="008304C7" w:rsidRDefault="00A44343" w:rsidP="00753BFA">
            <w:pPr>
              <w:rPr>
                <w:sz w:val="24"/>
                <w:szCs w:val="24"/>
              </w:rPr>
            </w:pPr>
            <w:r>
              <w:rPr>
                <w:sz w:val="24"/>
                <w:szCs w:val="24"/>
              </w:rPr>
              <w:t>Chapter 1</w:t>
            </w:r>
          </w:p>
        </w:tc>
      </w:tr>
      <w:tr w:rsidR="000E0FAB" w:rsidRPr="008304C7" w14:paraId="564B6CA3" w14:textId="77777777" w:rsidTr="00753BFA">
        <w:trPr>
          <w:trHeight w:val="20"/>
        </w:trPr>
        <w:tc>
          <w:tcPr>
            <w:tcW w:w="791" w:type="dxa"/>
            <w:vAlign w:val="center"/>
          </w:tcPr>
          <w:p w14:paraId="5B0E1C41" w14:textId="77777777" w:rsidR="000E0FAB" w:rsidRPr="008304C7" w:rsidRDefault="000E0FAB" w:rsidP="00753BFA">
            <w:pPr>
              <w:jc w:val="center"/>
              <w:rPr>
                <w:sz w:val="24"/>
                <w:szCs w:val="24"/>
              </w:rPr>
            </w:pPr>
            <w:r w:rsidRPr="008304C7">
              <w:rPr>
                <w:sz w:val="24"/>
                <w:szCs w:val="24"/>
              </w:rPr>
              <w:t>2</w:t>
            </w:r>
          </w:p>
        </w:tc>
        <w:tc>
          <w:tcPr>
            <w:tcW w:w="1724" w:type="dxa"/>
            <w:vAlign w:val="center"/>
          </w:tcPr>
          <w:p w14:paraId="475EE240" w14:textId="77777777" w:rsidR="000E0FAB" w:rsidRPr="008304C7" w:rsidRDefault="000E0FAB" w:rsidP="00753BFA">
            <w:pPr>
              <w:rPr>
                <w:sz w:val="24"/>
                <w:szCs w:val="24"/>
              </w:rPr>
            </w:pPr>
            <w:r w:rsidRPr="008304C7">
              <w:rPr>
                <w:sz w:val="24"/>
                <w:szCs w:val="24"/>
              </w:rPr>
              <w:t>Sept 12 – 16</w:t>
            </w:r>
          </w:p>
        </w:tc>
        <w:tc>
          <w:tcPr>
            <w:tcW w:w="3060" w:type="dxa"/>
            <w:vAlign w:val="center"/>
          </w:tcPr>
          <w:p w14:paraId="1E1A8CAA" w14:textId="041E5C2F" w:rsidR="000E0FAB" w:rsidRPr="008304C7" w:rsidRDefault="0094694D" w:rsidP="00753BFA">
            <w:pPr>
              <w:rPr>
                <w:sz w:val="24"/>
                <w:szCs w:val="24"/>
              </w:rPr>
            </w:pPr>
            <w:r>
              <w:rPr>
                <w:sz w:val="24"/>
                <w:szCs w:val="24"/>
              </w:rPr>
              <w:t>What is Culture &amp; C-C Psych, C-C Issues w/Research</w:t>
            </w:r>
          </w:p>
        </w:tc>
        <w:tc>
          <w:tcPr>
            <w:tcW w:w="3870" w:type="dxa"/>
            <w:vAlign w:val="center"/>
          </w:tcPr>
          <w:p w14:paraId="7B93204F" w14:textId="7B18FB01" w:rsidR="000E0FAB" w:rsidRPr="008304C7" w:rsidRDefault="0094694D" w:rsidP="00753BFA">
            <w:pPr>
              <w:rPr>
                <w:sz w:val="24"/>
                <w:szCs w:val="24"/>
                <w:highlight w:val="yellow"/>
              </w:rPr>
            </w:pPr>
            <w:r>
              <w:rPr>
                <w:sz w:val="24"/>
                <w:szCs w:val="24"/>
              </w:rPr>
              <w:t>Chapter 1, Chapter 2</w:t>
            </w:r>
          </w:p>
        </w:tc>
      </w:tr>
      <w:tr w:rsidR="000E0FAB" w:rsidRPr="008304C7" w14:paraId="73148D6A" w14:textId="77777777" w:rsidTr="00753BFA">
        <w:trPr>
          <w:trHeight w:val="20"/>
        </w:trPr>
        <w:tc>
          <w:tcPr>
            <w:tcW w:w="791" w:type="dxa"/>
            <w:vAlign w:val="center"/>
          </w:tcPr>
          <w:p w14:paraId="26937F76" w14:textId="77777777" w:rsidR="000E0FAB" w:rsidRPr="008304C7" w:rsidRDefault="000E0FAB" w:rsidP="00753BFA">
            <w:pPr>
              <w:jc w:val="center"/>
              <w:rPr>
                <w:sz w:val="24"/>
                <w:szCs w:val="24"/>
              </w:rPr>
            </w:pPr>
            <w:r w:rsidRPr="008304C7">
              <w:rPr>
                <w:sz w:val="24"/>
                <w:szCs w:val="24"/>
              </w:rPr>
              <w:t>3</w:t>
            </w:r>
          </w:p>
        </w:tc>
        <w:tc>
          <w:tcPr>
            <w:tcW w:w="1724" w:type="dxa"/>
            <w:vAlign w:val="center"/>
          </w:tcPr>
          <w:p w14:paraId="038D87F8" w14:textId="77777777" w:rsidR="000E0FAB" w:rsidRPr="008304C7" w:rsidRDefault="000E0FAB" w:rsidP="00753BFA">
            <w:pPr>
              <w:rPr>
                <w:sz w:val="24"/>
                <w:szCs w:val="24"/>
              </w:rPr>
            </w:pPr>
            <w:r w:rsidRPr="008304C7">
              <w:rPr>
                <w:sz w:val="24"/>
                <w:szCs w:val="24"/>
              </w:rPr>
              <w:t>Sept 19 – 23</w:t>
            </w:r>
          </w:p>
        </w:tc>
        <w:tc>
          <w:tcPr>
            <w:tcW w:w="3060" w:type="dxa"/>
            <w:vAlign w:val="center"/>
          </w:tcPr>
          <w:p w14:paraId="67A5EE1D" w14:textId="2683ECAF" w:rsidR="000E0FAB" w:rsidRPr="008304C7" w:rsidRDefault="0094694D" w:rsidP="00753BFA">
            <w:pPr>
              <w:rPr>
                <w:sz w:val="24"/>
                <w:szCs w:val="24"/>
              </w:rPr>
            </w:pPr>
            <w:r>
              <w:rPr>
                <w:sz w:val="24"/>
                <w:szCs w:val="24"/>
              </w:rPr>
              <w:t xml:space="preserve">C-C Issues w/Research, Diversity </w:t>
            </w:r>
          </w:p>
        </w:tc>
        <w:tc>
          <w:tcPr>
            <w:tcW w:w="3870" w:type="dxa"/>
            <w:vAlign w:val="center"/>
          </w:tcPr>
          <w:p w14:paraId="63ACB124" w14:textId="2C3FCC0E" w:rsidR="000E0FAB" w:rsidRPr="008304C7" w:rsidRDefault="0094694D" w:rsidP="00753BFA">
            <w:pPr>
              <w:rPr>
                <w:sz w:val="24"/>
                <w:szCs w:val="24"/>
              </w:rPr>
            </w:pPr>
            <w:r>
              <w:rPr>
                <w:sz w:val="24"/>
                <w:szCs w:val="24"/>
              </w:rPr>
              <w:t>Chapter 2</w:t>
            </w:r>
          </w:p>
        </w:tc>
      </w:tr>
      <w:tr w:rsidR="000E0FAB" w:rsidRPr="008304C7" w14:paraId="5FBB35DB" w14:textId="77777777" w:rsidTr="00753BFA">
        <w:trPr>
          <w:trHeight w:val="20"/>
        </w:trPr>
        <w:tc>
          <w:tcPr>
            <w:tcW w:w="791" w:type="dxa"/>
            <w:vAlign w:val="center"/>
          </w:tcPr>
          <w:p w14:paraId="76820574" w14:textId="77777777" w:rsidR="000E0FAB" w:rsidRPr="008304C7" w:rsidRDefault="000E0FAB" w:rsidP="00753BFA">
            <w:pPr>
              <w:jc w:val="center"/>
              <w:rPr>
                <w:sz w:val="24"/>
                <w:szCs w:val="24"/>
              </w:rPr>
            </w:pPr>
            <w:r w:rsidRPr="008304C7">
              <w:rPr>
                <w:sz w:val="24"/>
                <w:szCs w:val="24"/>
              </w:rPr>
              <w:t>4</w:t>
            </w:r>
          </w:p>
        </w:tc>
        <w:tc>
          <w:tcPr>
            <w:tcW w:w="1724" w:type="dxa"/>
            <w:vAlign w:val="center"/>
          </w:tcPr>
          <w:p w14:paraId="75182D59" w14:textId="77777777" w:rsidR="000E0FAB" w:rsidRPr="008304C7" w:rsidRDefault="000E0FAB" w:rsidP="00753BFA">
            <w:pPr>
              <w:rPr>
                <w:sz w:val="24"/>
                <w:szCs w:val="24"/>
              </w:rPr>
            </w:pPr>
            <w:r w:rsidRPr="008304C7">
              <w:rPr>
                <w:sz w:val="24"/>
                <w:szCs w:val="24"/>
              </w:rPr>
              <w:t>Sept 26 – 30</w:t>
            </w:r>
          </w:p>
        </w:tc>
        <w:tc>
          <w:tcPr>
            <w:tcW w:w="3060" w:type="dxa"/>
            <w:vAlign w:val="center"/>
          </w:tcPr>
          <w:p w14:paraId="5C3DABCE" w14:textId="77777777" w:rsidR="000E0FAB" w:rsidRDefault="0094694D" w:rsidP="00753BFA">
            <w:pPr>
              <w:rPr>
                <w:sz w:val="24"/>
                <w:szCs w:val="24"/>
              </w:rPr>
            </w:pPr>
            <w:r>
              <w:rPr>
                <w:sz w:val="24"/>
                <w:szCs w:val="24"/>
              </w:rPr>
              <w:t>Diversity &amp; World Views</w:t>
            </w:r>
          </w:p>
          <w:p w14:paraId="3B909310" w14:textId="61B7A08E" w:rsidR="0052299D" w:rsidRPr="008304C7" w:rsidRDefault="0052299D" w:rsidP="00753BFA">
            <w:pPr>
              <w:rPr>
                <w:sz w:val="24"/>
                <w:szCs w:val="24"/>
              </w:rPr>
            </w:pPr>
            <w:r>
              <w:rPr>
                <w:sz w:val="24"/>
                <w:szCs w:val="24"/>
              </w:rPr>
              <w:t>Review for Exam 1 (Chapters 1, 2, &amp; 3)</w:t>
            </w:r>
          </w:p>
        </w:tc>
        <w:tc>
          <w:tcPr>
            <w:tcW w:w="3870" w:type="dxa"/>
            <w:vAlign w:val="center"/>
          </w:tcPr>
          <w:p w14:paraId="34669DA9" w14:textId="050213CD" w:rsidR="000E0FAB" w:rsidRPr="008304C7" w:rsidRDefault="0094694D" w:rsidP="00753BFA">
            <w:pPr>
              <w:rPr>
                <w:sz w:val="24"/>
                <w:szCs w:val="24"/>
              </w:rPr>
            </w:pPr>
            <w:r>
              <w:rPr>
                <w:sz w:val="24"/>
                <w:szCs w:val="24"/>
              </w:rPr>
              <w:t>Chapter 3</w:t>
            </w:r>
          </w:p>
        </w:tc>
      </w:tr>
      <w:tr w:rsidR="000E0FAB" w:rsidRPr="008304C7" w14:paraId="2849EC05" w14:textId="77777777" w:rsidTr="00753BFA">
        <w:tc>
          <w:tcPr>
            <w:tcW w:w="791" w:type="dxa"/>
            <w:vAlign w:val="center"/>
          </w:tcPr>
          <w:p w14:paraId="2C0E0E1E" w14:textId="77777777" w:rsidR="000E0FAB" w:rsidRPr="008304C7" w:rsidRDefault="000E0FAB" w:rsidP="00753BFA">
            <w:pPr>
              <w:jc w:val="center"/>
              <w:rPr>
                <w:sz w:val="24"/>
                <w:szCs w:val="24"/>
              </w:rPr>
            </w:pPr>
            <w:r w:rsidRPr="008304C7">
              <w:rPr>
                <w:sz w:val="24"/>
                <w:szCs w:val="24"/>
              </w:rPr>
              <w:t>5</w:t>
            </w:r>
          </w:p>
        </w:tc>
        <w:tc>
          <w:tcPr>
            <w:tcW w:w="1724" w:type="dxa"/>
            <w:vAlign w:val="center"/>
          </w:tcPr>
          <w:p w14:paraId="32405C88" w14:textId="77777777" w:rsidR="000E0FAB" w:rsidRPr="008304C7" w:rsidRDefault="000E0FAB" w:rsidP="00753BFA">
            <w:pPr>
              <w:rPr>
                <w:sz w:val="24"/>
                <w:szCs w:val="24"/>
              </w:rPr>
            </w:pPr>
            <w:r w:rsidRPr="008304C7">
              <w:rPr>
                <w:sz w:val="24"/>
                <w:szCs w:val="24"/>
              </w:rPr>
              <w:t>Oct 3 – 7</w:t>
            </w:r>
          </w:p>
        </w:tc>
        <w:tc>
          <w:tcPr>
            <w:tcW w:w="3060" w:type="dxa"/>
            <w:vAlign w:val="center"/>
          </w:tcPr>
          <w:p w14:paraId="7451D397" w14:textId="77777777" w:rsidR="0052299D" w:rsidRDefault="0094694D" w:rsidP="00753BFA">
            <w:pPr>
              <w:rPr>
                <w:b/>
                <w:bCs/>
                <w:sz w:val="24"/>
                <w:szCs w:val="24"/>
                <w:vertAlign w:val="superscript"/>
              </w:rPr>
            </w:pPr>
            <w:r w:rsidRPr="0094694D">
              <w:rPr>
                <w:b/>
                <w:bCs/>
                <w:sz w:val="24"/>
                <w:szCs w:val="24"/>
              </w:rPr>
              <w:t xml:space="preserve">Exam on October </w:t>
            </w:r>
            <w:r w:rsidR="0052299D">
              <w:rPr>
                <w:b/>
                <w:bCs/>
                <w:sz w:val="24"/>
                <w:szCs w:val="24"/>
              </w:rPr>
              <w:t>4</w:t>
            </w:r>
            <w:r w:rsidR="0052299D" w:rsidRPr="0052299D">
              <w:rPr>
                <w:b/>
                <w:bCs/>
                <w:sz w:val="24"/>
                <w:szCs w:val="24"/>
                <w:vertAlign w:val="superscript"/>
              </w:rPr>
              <w:t>th</w:t>
            </w:r>
          </w:p>
          <w:p w14:paraId="6A2A99C2" w14:textId="66245C13" w:rsidR="0052299D" w:rsidRPr="0052299D" w:rsidRDefault="0052299D" w:rsidP="00753BFA">
            <w:pPr>
              <w:rPr>
                <w:sz w:val="24"/>
                <w:szCs w:val="24"/>
              </w:rPr>
            </w:pPr>
            <w:r w:rsidRPr="0052299D">
              <w:rPr>
                <w:sz w:val="24"/>
                <w:szCs w:val="24"/>
              </w:rPr>
              <w:t>Cultural Differences w/Communication</w:t>
            </w:r>
          </w:p>
        </w:tc>
        <w:tc>
          <w:tcPr>
            <w:tcW w:w="3870" w:type="dxa"/>
            <w:vAlign w:val="center"/>
          </w:tcPr>
          <w:p w14:paraId="7F5984D5" w14:textId="0FB73A00" w:rsidR="000E0FAB" w:rsidRPr="008304C7" w:rsidRDefault="0052299D" w:rsidP="00753BFA">
            <w:pPr>
              <w:rPr>
                <w:sz w:val="24"/>
                <w:szCs w:val="24"/>
              </w:rPr>
            </w:pPr>
            <w:r>
              <w:rPr>
                <w:sz w:val="24"/>
                <w:szCs w:val="24"/>
              </w:rPr>
              <w:t>Chapter 4</w:t>
            </w:r>
          </w:p>
        </w:tc>
      </w:tr>
      <w:tr w:rsidR="000E0FAB" w:rsidRPr="008304C7" w14:paraId="2F2797C9" w14:textId="77777777" w:rsidTr="00753BFA">
        <w:trPr>
          <w:trHeight w:val="20"/>
        </w:trPr>
        <w:tc>
          <w:tcPr>
            <w:tcW w:w="791" w:type="dxa"/>
            <w:vAlign w:val="center"/>
          </w:tcPr>
          <w:p w14:paraId="36F05369" w14:textId="77777777" w:rsidR="000E0FAB" w:rsidRPr="008304C7" w:rsidRDefault="000E0FAB" w:rsidP="00753BFA">
            <w:pPr>
              <w:jc w:val="center"/>
              <w:rPr>
                <w:sz w:val="24"/>
                <w:szCs w:val="24"/>
              </w:rPr>
            </w:pPr>
          </w:p>
        </w:tc>
        <w:tc>
          <w:tcPr>
            <w:tcW w:w="1724" w:type="dxa"/>
            <w:vAlign w:val="center"/>
          </w:tcPr>
          <w:p w14:paraId="3CBCA395" w14:textId="77777777" w:rsidR="000E0FAB" w:rsidRPr="008304C7" w:rsidRDefault="000E0FAB" w:rsidP="00753BFA">
            <w:pPr>
              <w:rPr>
                <w:sz w:val="24"/>
                <w:szCs w:val="24"/>
              </w:rPr>
            </w:pPr>
            <w:r w:rsidRPr="008304C7">
              <w:rPr>
                <w:sz w:val="24"/>
                <w:szCs w:val="24"/>
              </w:rPr>
              <w:t>Oct 10</w:t>
            </w:r>
          </w:p>
        </w:tc>
        <w:tc>
          <w:tcPr>
            <w:tcW w:w="3060" w:type="dxa"/>
            <w:vAlign w:val="center"/>
          </w:tcPr>
          <w:p w14:paraId="2BDC6D10" w14:textId="77777777" w:rsidR="000E0FAB" w:rsidRPr="008304C7" w:rsidRDefault="000E0FAB" w:rsidP="00753BFA">
            <w:pPr>
              <w:rPr>
                <w:sz w:val="24"/>
                <w:szCs w:val="24"/>
              </w:rPr>
            </w:pPr>
            <w:r w:rsidRPr="008304C7">
              <w:rPr>
                <w:sz w:val="24"/>
                <w:szCs w:val="24"/>
              </w:rPr>
              <w:t>Thanksgiving</w:t>
            </w:r>
          </w:p>
        </w:tc>
        <w:tc>
          <w:tcPr>
            <w:tcW w:w="3870" w:type="dxa"/>
            <w:vAlign w:val="center"/>
          </w:tcPr>
          <w:p w14:paraId="4250C1CC" w14:textId="77777777" w:rsidR="000E0FAB" w:rsidRPr="008304C7" w:rsidRDefault="000E0FAB" w:rsidP="00753BFA">
            <w:pPr>
              <w:rPr>
                <w:sz w:val="24"/>
                <w:szCs w:val="24"/>
              </w:rPr>
            </w:pPr>
          </w:p>
        </w:tc>
      </w:tr>
      <w:tr w:rsidR="000E0FAB" w:rsidRPr="008304C7" w14:paraId="54C9F185" w14:textId="77777777" w:rsidTr="00753BFA">
        <w:trPr>
          <w:trHeight w:val="20"/>
        </w:trPr>
        <w:tc>
          <w:tcPr>
            <w:tcW w:w="791" w:type="dxa"/>
            <w:vAlign w:val="center"/>
          </w:tcPr>
          <w:p w14:paraId="1CF6CA58" w14:textId="77777777" w:rsidR="000E0FAB" w:rsidRPr="008304C7" w:rsidRDefault="000E0FAB" w:rsidP="00753BFA">
            <w:pPr>
              <w:jc w:val="center"/>
              <w:rPr>
                <w:sz w:val="24"/>
                <w:szCs w:val="24"/>
              </w:rPr>
            </w:pPr>
          </w:p>
        </w:tc>
        <w:tc>
          <w:tcPr>
            <w:tcW w:w="1724" w:type="dxa"/>
            <w:vAlign w:val="center"/>
          </w:tcPr>
          <w:p w14:paraId="42BD6105" w14:textId="77777777" w:rsidR="000E0FAB" w:rsidRPr="008304C7" w:rsidRDefault="000E0FAB" w:rsidP="00753BFA">
            <w:pPr>
              <w:rPr>
                <w:sz w:val="24"/>
                <w:szCs w:val="24"/>
              </w:rPr>
            </w:pPr>
            <w:r w:rsidRPr="008304C7">
              <w:rPr>
                <w:sz w:val="24"/>
                <w:szCs w:val="24"/>
              </w:rPr>
              <w:t>Oct 11 – 14</w:t>
            </w:r>
          </w:p>
        </w:tc>
        <w:tc>
          <w:tcPr>
            <w:tcW w:w="3060" w:type="dxa"/>
            <w:vAlign w:val="center"/>
          </w:tcPr>
          <w:p w14:paraId="763FC87E" w14:textId="77777777" w:rsidR="000E0FAB" w:rsidRPr="008304C7" w:rsidRDefault="000E0FAB" w:rsidP="00753BFA">
            <w:pPr>
              <w:rPr>
                <w:sz w:val="24"/>
                <w:szCs w:val="24"/>
              </w:rPr>
            </w:pPr>
            <w:r w:rsidRPr="008304C7">
              <w:rPr>
                <w:sz w:val="24"/>
                <w:szCs w:val="24"/>
              </w:rPr>
              <w:t>Reading Week</w:t>
            </w:r>
          </w:p>
        </w:tc>
        <w:tc>
          <w:tcPr>
            <w:tcW w:w="3870" w:type="dxa"/>
            <w:vAlign w:val="center"/>
          </w:tcPr>
          <w:p w14:paraId="07FB7526" w14:textId="77777777" w:rsidR="000E0FAB" w:rsidRPr="008304C7" w:rsidRDefault="000E0FAB" w:rsidP="00753BFA">
            <w:pPr>
              <w:rPr>
                <w:sz w:val="24"/>
                <w:szCs w:val="24"/>
              </w:rPr>
            </w:pPr>
          </w:p>
        </w:tc>
      </w:tr>
      <w:tr w:rsidR="000E0FAB" w:rsidRPr="008304C7" w14:paraId="5A3E39A0" w14:textId="77777777" w:rsidTr="00753BFA">
        <w:trPr>
          <w:trHeight w:val="20"/>
        </w:trPr>
        <w:tc>
          <w:tcPr>
            <w:tcW w:w="791" w:type="dxa"/>
            <w:vAlign w:val="center"/>
          </w:tcPr>
          <w:p w14:paraId="6243566D" w14:textId="77777777" w:rsidR="000E0FAB" w:rsidRPr="008304C7" w:rsidRDefault="000E0FAB" w:rsidP="00753BFA">
            <w:pPr>
              <w:jc w:val="center"/>
              <w:rPr>
                <w:sz w:val="24"/>
                <w:szCs w:val="24"/>
              </w:rPr>
            </w:pPr>
            <w:r w:rsidRPr="008304C7">
              <w:rPr>
                <w:sz w:val="24"/>
                <w:szCs w:val="24"/>
              </w:rPr>
              <w:t>6</w:t>
            </w:r>
          </w:p>
        </w:tc>
        <w:tc>
          <w:tcPr>
            <w:tcW w:w="1724" w:type="dxa"/>
            <w:vAlign w:val="center"/>
          </w:tcPr>
          <w:p w14:paraId="4C578F01" w14:textId="77777777" w:rsidR="000E0FAB" w:rsidRPr="008304C7" w:rsidRDefault="000E0FAB" w:rsidP="00753BFA">
            <w:pPr>
              <w:rPr>
                <w:sz w:val="24"/>
                <w:szCs w:val="24"/>
              </w:rPr>
            </w:pPr>
            <w:r w:rsidRPr="008304C7">
              <w:rPr>
                <w:sz w:val="24"/>
                <w:szCs w:val="24"/>
              </w:rPr>
              <w:t>Oct 17 – 21</w:t>
            </w:r>
          </w:p>
        </w:tc>
        <w:tc>
          <w:tcPr>
            <w:tcW w:w="3060" w:type="dxa"/>
            <w:vAlign w:val="center"/>
          </w:tcPr>
          <w:p w14:paraId="15A585A9" w14:textId="77777777" w:rsidR="00D97960" w:rsidRDefault="0052299D" w:rsidP="00753BFA">
            <w:pPr>
              <w:rPr>
                <w:sz w:val="24"/>
                <w:szCs w:val="24"/>
              </w:rPr>
            </w:pPr>
            <w:r>
              <w:rPr>
                <w:sz w:val="24"/>
                <w:szCs w:val="24"/>
              </w:rPr>
              <w:t>Immigrants, Refugees</w:t>
            </w:r>
          </w:p>
          <w:p w14:paraId="5615F96C" w14:textId="6D9CE8A0" w:rsidR="0052299D" w:rsidRPr="008304C7" w:rsidRDefault="0052299D" w:rsidP="00753BFA">
            <w:pPr>
              <w:rPr>
                <w:sz w:val="24"/>
                <w:szCs w:val="24"/>
              </w:rPr>
            </w:pPr>
            <w:r>
              <w:rPr>
                <w:sz w:val="24"/>
                <w:szCs w:val="24"/>
              </w:rPr>
              <w:t>Video</w:t>
            </w:r>
          </w:p>
        </w:tc>
        <w:tc>
          <w:tcPr>
            <w:tcW w:w="3870" w:type="dxa"/>
            <w:vAlign w:val="center"/>
          </w:tcPr>
          <w:p w14:paraId="240E78D5" w14:textId="6FC034A4" w:rsidR="000E0FAB" w:rsidRPr="008304C7" w:rsidRDefault="00D97960" w:rsidP="00753BFA">
            <w:pPr>
              <w:rPr>
                <w:sz w:val="24"/>
                <w:szCs w:val="24"/>
              </w:rPr>
            </w:pPr>
            <w:r>
              <w:rPr>
                <w:sz w:val="24"/>
                <w:szCs w:val="24"/>
              </w:rPr>
              <w:t>Chapter</w:t>
            </w:r>
            <w:r w:rsidR="0052299D">
              <w:rPr>
                <w:sz w:val="24"/>
                <w:szCs w:val="24"/>
              </w:rPr>
              <w:t xml:space="preserve"> 5</w:t>
            </w:r>
          </w:p>
        </w:tc>
      </w:tr>
      <w:tr w:rsidR="000E0FAB" w:rsidRPr="008304C7" w14:paraId="73DF3D49" w14:textId="77777777" w:rsidTr="00753BFA">
        <w:trPr>
          <w:trHeight w:val="20"/>
        </w:trPr>
        <w:tc>
          <w:tcPr>
            <w:tcW w:w="791" w:type="dxa"/>
            <w:vAlign w:val="center"/>
          </w:tcPr>
          <w:p w14:paraId="20359C73" w14:textId="77777777" w:rsidR="000E0FAB" w:rsidRPr="008304C7" w:rsidRDefault="000E0FAB" w:rsidP="00753BFA">
            <w:pPr>
              <w:jc w:val="center"/>
              <w:rPr>
                <w:sz w:val="24"/>
                <w:szCs w:val="24"/>
              </w:rPr>
            </w:pPr>
            <w:r w:rsidRPr="008304C7">
              <w:rPr>
                <w:sz w:val="24"/>
                <w:szCs w:val="24"/>
              </w:rPr>
              <w:t>7</w:t>
            </w:r>
          </w:p>
        </w:tc>
        <w:tc>
          <w:tcPr>
            <w:tcW w:w="1724" w:type="dxa"/>
            <w:vAlign w:val="center"/>
          </w:tcPr>
          <w:p w14:paraId="43BF9BC7" w14:textId="77777777" w:rsidR="000E0FAB" w:rsidRPr="008304C7" w:rsidRDefault="000E0FAB" w:rsidP="00753BFA">
            <w:pPr>
              <w:rPr>
                <w:sz w:val="24"/>
                <w:szCs w:val="24"/>
              </w:rPr>
            </w:pPr>
            <w:r w:rsidRPr="008304C7">
              <w:rPr>
                <w:sz w:val="24"/>
                <w:szCs w:val="24"/>
              </w:rPr>
              <w:t>Oct 24 – 28</w:t>
            </w:r>
          </w:p>
        </w:tc>
        <w:tc>
          <w:tcPr>
            <w:tcW w:w="3060" w:type="dxa"/>
            <w:vAlign w:val="center"/>
          </w:tcPr>
          <w:p w14:paraId="52C5979C" w14:textId="5E95537C" w:rsidR="0052299D" w:rsidRDefault="0052299D" w:rsidP="00753BFA">
            <w:pPr>
              <w:rPr>
                <w:sz w:val="24"/>
                <w:szCs w:val="24"/>
              </w:rPr>
            </w:pPr>
            <w:r>
              <w:rPr>
                <w:sz w:val="24"/>
                <w:szCs w:val="24"/>
              </w:rPr>
              <w:t xml:space="preserve">Stereotyping, Prejudice, Disc., &amp; Racism </w:t>
            </w:r>
          </w:p>
          <w:p w14:paraId="28C7FD62" w14:textId="00BF4073" w:rsidR="005C6458" w:rsidRPr="008304C7" w:rsidRDefault="005C6458" w:rsidP="00753BFA">
            <w:pPr>
              <w:rPr>
                <w:sz w:val="24"/>
                <w:szCs w:val="24"/>
              </w:rPr>
            </w:pPr>
            <w:r w:rsidRPr="005C6458">
              <w:rPr>
                <w:b/>
                <w:bCs/>
                <w:sz w:val="24"/>
                <w:szCs w:val="24"/>
              </w:rPr>
              <w:t xml:space="preserve">Cross-Cultural Project Assignment </w:t>
            </w:r>
            <w:r>
              <w:rPr>
                <w:b/>
                <w:bCs/>
                <w:sz w:val="24"/>
                <w:szCs w:val="24"/>
              </w:rPr>
              <w:t>1</w:t>
            </w:r>
            <w:r w:rsidRPr="005C6458">
              <w:rPr>
                <w:b/>
                <w:bCs/>
                <w:sz w:val="24"/>
                <w:szCs w:val="24"/>
              </w:rPr>
              <w:t xml:space="preserve"> due </w:t>
            </w:r>
            <w:r>
              <w:rPr>
                <w:b/>
                <w:bCs/>
                <w:sz w:val="24"/>
                <w:szCs w:val="24"/>
              </w:rPr>
              <w:t>Oct. 25</w:t>
            </w:r>
            <w:r w:rsidRPr="005C6458">
              <w:rPr>
                <w:b/>
                <w:bCs/>
                <w:sz w:val="24"/>
                <w:szCs w:val="24"/>
                <w:vertAlign w:val="superscript"/>
              </w:rPr>
              <w:t>th</w:t>
            </w:r>
            <w:r>
              <w:rPr>
                <w:b/>
                <w:bCs/>
                <w:sz w:val="24"/>
                <w:szCs w:val="24"/>
              </w:rPr>
              <w:t xml:space="preserve"> </w:t>
            </w:r>
          </w:p>
        </w:tc>
        <w:tc>
          <w:tcPr>
            <w:tcW w:w="3870" w:type="dxa"/>
            <w:vAlign w:val="center"/>
          </w:tcPr>
          <w:p w14:paraId="1B505525" w14:textId="7A58430E" w:rsidR="000E0FAB" w:rsidRPr="008304C7" w:rsidRDefault="0052299D" w:rsidP="00753BFA">
            <w:pPr>
              <w:rPr>
                <w:sz w:val="24"/>
                <w:szCs w:val="24"/>
              </w:rPr>
            </w:pPr>
            <w:r>
              <w:rPr>
                <w:sz w:val="24"/>
                <w:szCs w:val="24"/>
              </w:rPr>
              <w:t>Chapter 6</w:t>
            </w:r>
          </w:p>
        </w:tc>
      </w:tr>
      <w:tr w:rsidR="000E0FAB" w:rsidRPr="008304C7" w14:paraId="3E46294B" w14:textId="77777777" w:rsidTr="00753BFA">
        <w:trPr>
          <w:trHeight w:val="20"/>
        </w:trPr>
        <w:tc>
          <w:tcPr>
            <w:tcW w:w="791" w:type="dxa"/>
            <w:vAlign w:val="center"/>
          </w:tcPr>
          <w:p w14:paraId="563F1959" w14:textId="77777777" w:rsidR="000E0FAB" w:rsidRPr="008304C7" w:rsidRDefault="000E0FAB" w:rsidP="00753BFA">
            <w:pPr>
              <w:jc w:val="center"/>
              <w:rPr>
                <w:sz w:val="24"/>
                <w:szCs w:val="24"/>
              </w:rPr>
            </w:pPr>
            <w:r w:rsidRPr="008304C7">
              <w:rPr>
                <w:sz w:val="24"/>
                <w:szCs w:val="24"/>
              </w:rPr>
              <w:t>8</w:t>
            </w:r>
          </w:p>
        </w:tc>
        <w:tc>
          <w:tcPr>
            <w:tcW w:w="1724" w:type="dxa"/>
            <w:vAlign w:val="center"/>
          </w:tcPr>
          <w:p w14:paraId="4DBC40AD" w14:textId="77777777" w:rsidR="000E0FAB" w:rsidRPr="008304C7" w:rsidRDefault="000E0FAB" w:rsidP="00753BFA">
            <w:pPr>
              <w:rPr>
                <w:sz w:val="24"/>
                <w:szCs w:val="24"/>
              </w:rPr>
            </w:pPr>
            <w:r w:rsidRPr="008304C7">
              <w:rPr>
                <w:sz w:val="24"/>
                <w:szCs w:val="24"/>
              </w:rPr>
              <w:t>Oct 31 – Nov 4</w:t>
            </w:r>
          </w:p>
        </w:tc>
        <w:tc>
          <w:tcPr>
            <w:tcW w:w="3060" w:type="dxa"/>
            <w:vAlign w:val="center"/>
          </w:tcPr>
          <w:p w14:paraId="6216775A" w14:textId="77777777" w:rsidR="000E0FAB" w:rsidRDefault="0052299D" w:rsidP="00753BFA">
            <w:pPr>
              <w:rPr>
                <w:sz w:val="24"/>
                <w:szCs w:val="24"/>
                <w:lang w:val="en-US"/>
              </w:rPr>
            </w:pPr>
            <w:r>
              <w:rPr>
                <w:sz w:val="24"/>
                <w:szCs w:val="24"/>
                <w:lang w:val="en-US"/>
              </w:rPr>
              <w:t>APA overview</w:t>
            </w:r>
          </w:p>
          <w:p w14:paraId="5F13D814" w14:textId="77777777" w:rsidR="0052299D" w:rsidRDefault="0052299D" w:rsidP="00753BFA">
            <w:pPr>
              <w:rPr>
                <w:sz w:val="24"/>
                <w:szCs w:val="24"/>
                <w:lang w:val="en-US"/>
              </w:rPr>
            </w:pPr>
            <w:r>
              <w:rPr>
                <w:sz w:val="24"/>
                <w:szCs w:val="24"/>
                <w:lang w:val="en-US"/>
              </w:rPr>
              <w:t>Review for Exam 2 (Chapters 4, 5, &amp; 6)</w:t>
            </w:r>
          </w:p>
          <w:p w14:paraId="4A0A026A" w14:textId="774A74FA" w:rsidR="0052299D" w:rsidRPr="0052299D" w:rsidRDefault="0052299D" w:rsidP="00753BFA">
            <w:pPr>
              <w:rPr>
                <w:b/>
                <w:bCs/>
                <w:sz w:val="24"/>
                <w:szCs w:val="24"/>
                <w:lang w:val="en-US"/>
              </w:rPr>
            </w:pPr>
            <w:r w:rsidRPr="0052299D">
              <w:rPr>
                <w:b/>
                <w:bCs/>
                <w:sz w:val="24"/>
                <w:szCs w:val="24"/>
                <w:lang w:val="en-US"/>
              </w:rPr>
              <w:t>Exam on Nov. 3</w:t>
            </w:r>
            <w:r w:rsidRPr="0052299D">
              <w:rPr>
                <w:b/>
                <w:bCs/>
                <w:sz w:val="24"/>
                <w:szCs w:val="24"/>
                <w:vertAlign w:val="superscript"/>
                <w:lang w:val="en-US"/>
              </w:rPr>
              <w:t>rd</w:t>
            </w:r>
          </w:p>
        </w:tc>
        <w:tc>
          <w:tcPr>
            <w:tcW w:w="3870" w:type="dxa"/>
            <w:vAlign w:val="center"/>
          </w:tcPr>
          <w:p w14:paraId="7D0B86FA" w14:textId="37B03B4B" w:rsidR="000E0FAB" w:rsidRPr="008304C7" w:rsidRDefault="000E0FAB" w:rsidP="00753BFA">
            <w:pPr>
              <w:rPr>
                <w:sz w:val="24"/>
                <w:szCs w:val="24"/>
              </w:rPr>
            </w:pPr>
          </w:p>
        </w:tc>
      </w:tr>
      <w:tr w:rsidR="000E0FAB" w:rsidRPr="008304C7" w14:paraId="5655893A" w14:textId="77777777" w:rsidTr="00753BFA">
        <w:tc>
          <w:tcPr>
            <w:tcW w:w="791" w:type="dxa"/>
            <w:vAlign w:val="center"/>
          </w:tcPr>
          <w:p w14:paraId="24AB017B" w14:textId="77777777" w:rsidR="000E0FAB" w:rsidRPr="008304C7" w:rsidRDefault="000E0FAB" w:rsidP="00753BFA">
            <w:pPr>
              <w:jc w:val="center"/>
              <w:rPr>
                <w:sz w:val="24"/>
                <w:szCs w:val="24"/>
              </w:rPr>
            </w:pPr>
            <w:r w:rsidRPr="008304C7">
              <w:rPr>
                <w:sz w:val="24"/>
                <w:szCs w:val="24"/>
              </w:rPr>
              <w:t>9</w:t>
            </w:r>
          </w:p>
        </w:tc>
        <w:tc>
          <w:tcPr>
            <w:tcW w:w="1724" w:type="dxa"/>
            <w:vAlign w:val="center"/>
          </w:tcPr>
          <w:p w14:paraId="4F64A05A" w14:textId="77777777" w:rsidR="000E0FAB" w:rsidRPr="008304C7" w:rsidRDefault="000E0FAB" w:rsidP="00753BFA">
            <w:pPr>
              <w:rPr>
                <w:sz w:val="24"/>
                <w:szCs w:val="24"/>
              </w:rPr>
            </w:pPr>
            <w:r w:rsidRPr="008304C7">
              <w:rPr>
                <w:sz w:val="24"/>
                <w:szCs w:val="24"/>
              </w:rPr>
              <w:t>Nov 7 – 11</w:t>
            </w:r>
          </w:p>
        </w:tc>
        <w:tc>
          <w:tcPr>
            <w:tcW w:w="3060" w:type="dxa"/>
            <w:vAlign w:val="center"/>
          </w:tcPr>
          <w:p w14:paraId="62688046" w14:textId="3D75F5D8" w:rsidR="000E0FAB" w:rsidRPr="008304C7" w:rsidRDefault="005C6458" w:rsidP="00753BFA">
            <w:pPr>
              <w:rPr>
                <w:sz w:val="24"/>
                <w:szCs w:val="24"/>
                <w:lang w:val="en-US"/>
              </w:rPr>
            </w:pPr>
            <w:r>
              <w:rPr>
                <w:sz w:val="24"/>
                <w:szCs w:val="24"/>
              </w:rPr>
              <w:t>Cultural Identity Development</w:t>
            </w:r>
          </w:p>
        </w:tc>
        <w:tc>
          <w:tcPr>
            <w:tcW w:w="3870" w:type="dxa"/>
            <w:vAlign w:val="center"/>
          </w:tcPr>
          <w:p w14:paraId="5E0DE6A1" w14:textId="5683D08B" w:rsidR="000E0FAB" w:rsidRPr="008304C7" w:rsidRDefault="005C6458" w:rsidP="00753BFA">
            <w:pPr>
              <w:rPr>
                <w:sz w:val="24"/>
                <w:szCs w:val="24"/>
              </w:rPr>
            </w:pPr>
            <w:r>
              <w:rPr>
                <w:sz w:val="24"/>
                <w:szCs w:val="24"/>
              </w:rPr>
              <w:t>Chapter 7</w:t>
            </w:r>
          </w:p>
        </w:tc>
      </w:tr>
      <w:tr w:rsidR="000E0FAB" w:rsidRPr="008304C7" w14:paraId="7C8BFDA5" w14:textId="77777777" w:rsidTr="00753BFA">
        <w:trPr>
          <w:trHeight w:val="20"/>
        </w:trPr>
        <w:tc>
          <w:tcPr>
            <w:tcW w:w="791" w:type="dxa"/>
            <w:vAlign w:val="center"/>
          </w:tcPr>
          <w:p w14:paraId="2A7E4EA3" w14:textId="77777777" w:rsidR="000E0FAB" w:rsidRPr="008304C7" w:rsidRDefault="000E0FAB" w:rsidP="00753BFA">
            <w:pPr>
              <w:jc w:val="center"/>
              <w:rPr>
                <w:sz w:val="24"/>
                <w:szCs w:val="24"/>
              </w:rPr>
            </w:pPr>
            <w:r w:rsidRPr="008304C7">
              <w:rPr>
                <w:sz w:val="24"/>
                <w:szCs w:val="24"/>
              </w:rPr>
              <w:t>10</w:t>
            </w:r>
          </w:p>
        </w:tc>
        <w:tc>
          <w:tcPr>
            <w:tcW w:w="1724" w:type="dxa"/>
            <w:vAlign w:val="center"/>
          </w:tcPr>
          <w:p w14:paraId="4A9B9184" w14:textId="77777777" w:rsidR="000E0FAB" w:rsidRPr="008304C7" w:rsidRDefault="000E0FAB" w:rsidP="00753BFA">
            <w:pPr>
              <w:rPr>
                <w:sz w:val="24"/>
                <w:szCs w:val="24"/>
              </w:rPr>
            </w:pPr>
            <w:r w:rsidRPr="008304C7">
              <w:rPr>
                <w:sz w:val="24"/>
                <w:szCs w:val="24"/>
              </w:rPr>
              <w:t>Nov 14 – 18</w:t>
            </w:r>
          </w:p>
        </w:tc>
        <w:tc>
          <w:tcPr>
            <w:tcW w:w="3060" w:type="dxa"/>
            <w:vAlign w:val="center"/>
          </w:tcPr>
          <w:p w14:paraId="4B097E16" w14:textId="77777777" w:rsidR="000E0FAB" w:rsidRDefault="005C6458" w:rsidP="00753BFA">
            <w:pPr>
              <w:rPr>
                <w:sz w:val="24"/>
                <w:szCs w:val="24"/>
              </w:rPr>
            </w:pPr>
            <w:r>
              <w:rPr>
                <w:sz w:val="24"/>
                <w:szCs w:val="24"/>
              </w:rPr>
              <w:t>Culture and Physical Health</w:t>
            </w:r>
          </w:p>
          <w:p w14:paraId="4D2A47AC" w14:textId="55875A38" w:rsidR="005C6458" w:rsidRPr="005C6458" w:rsidRDefault="005C6458" w:rsidP="00753BFA">
            <w:pPr>
              <w:rPr>
                <w:b/>
                <w:bCs/>
                <w:sz w:val="24"/>
                <w:szCs w:val="24"/>
                <w:lang w:val="en-US"/>
              </w:rPr>
            </w:pPr>
            <w:r w:rsidRPr="005C6458">
              <w:rPr>
                <w:b/>
                <w:bCs/>
                <w:sz w:val="24"/>
                <w:szCs w:val="24"/>
              </w:rPr>
              <w:t>Cross-Cultural Project Assignment 2 due Nov. 15</w:t>
            </w:r>
            <w:r w:rsidRPr="005C6458">
              <w:rPr>
                <w:b/>
                <w:bCs/>
                <w:sz w:val="24"/>
                <w:szCs w:val="24"/>
                <w:vertAlign w:val="superscript"/>
              </w:rPr>
              <w:t xml:space="preserve">th </w:t>
            </w:r>
          </w:p>
        </w:tc>
        <w:tc>
          <w:tcPr>
            <w:tcW w:w="3870" w:type="dxa"/>
            <w:vAlign w:val="center"/>
          </w:tcPr>
          <w:p w14:paraId="6A0C7FB4" w14:textId="089E903E" w:rsidR="000E0FAB" w:rsidRPr="008304C7" w:rsidRDefault="005C6458" w:rsidP="00753BFA">
            <w:pPr>
              <w:rPr>
                <w:sz w:val="24"/>
                <w:szCs w:val="24"/>
              </w:rPr>
            </w:pPr>
            <w:r>
              <w:rPr>
                <w:sz w:val="24"/>
                <w:szCs w:val="24"/>
              </w:rPr>
              <w:t>Chapter 8</w:t>
            </w:r>
          </w:p>
        </w:tc>
      </w:tr>
      <w:tr w:rsidR="000E0FAB" w:rsidRPr="008304C7" w14:paraId="4DB46D91" w14:textId="77777777" w:rsidTr="00753BFA">
        <w:trPr>
          <w:trHeight w:val="20"/>
        </w:trPr>
        <w:tc>
          <w:tcPr>
            <w:tcW w:w="791" w:type="dxa"/>
            <w:vAlign w:val="center"/>
          </w:tcPr>
          <w:p w14:paraId="218E9A4E" w14:textId="77777777" w:rsidR="000E0FAB" w:rsidRPr="008304C7" w:rsidRDefault="000E0FAB" w:rsidP="00753BFA">
            <w:pPr>
              <w:jc w:val="center"/>
              <w:rPr>
                <w:sz w:val="24"/>
                <w:szCs w:val="24"/>
              </w:rPr>
            </w:pPr>
            <w:r w:rsidRPr="008304C7">
              <w:rPr>
                <w:sz w:val="24"/>
                <w:szCs w:val="24"/>
              </w:rPr>
              <w:t>11</w:t>
            </w:r>
          </w:p>
        </w:tc>
        <w:tc>
          <w:tcPr>
            <w:tcW w:w="1724" w:type="dxa"/>
            <w:vAlign w:val="center"/>
          </w:tcPr>
          <w:p w14:paraId="76C26372" w14:textId="77777777" w:rsidR="000E0FAB" w:rsidRPr="008304C7" w:rsidRDefault="000E0FAB" w:rsidP="00753BFA">
            <w:pPr>
              <w:rPr>
                <w:sz w:val="24"/>
                <w:szCs w:val="24"/>
              </w:rPr>
            </w:pPr>
            <w:r w:rsidRPr="008304C7">
              <w:rPr>
                <w:sz w:val="24"/>
                <w:szCs w:val="24"/>
              </w:rPr>
              <w:t>Nov 21 – 25</w:t>
            </w:r>
          </w:p>
        </w:tc>
        <w:tc>
          <w:tcPr>
            <w:tcW w:w="3060" w:type="dxa"/>
            <w:vAlign w:val="center"/>
          </w:tcPr>
          <w:p w14:paraId="1A6E06B3" w14:textId="17231BD1" w:rsidR="000E0FAB" w:rsidRPr="008304C7" w:rsidRDefault="005C6458" w:rsidP="00753BFA">
            <w:pPr>
              <w:rPr>
                <w:sz w:val="24"/>
                <w:szCs w:val="24"/>
                <w:lang w:val="en-US"/>
              </w:rPr>
            </w:pPr>
            <w:r>
              <w:rPr>
                <w:sz w:val="24"/>
                <w:szCs w:val="24"/>
              </w:rPr>
              <w:t>Culture and Mental Health</w:t>
            </w:r>
          </w:p>
        </w:tc>
        <w:tc>
          <w:tcPr>
            <w:tcW w:w="3870" w:type="dxa"/>
            <w:vAlign w:val="center"/>
          </w:tcPr>
          <w:p w14:paraId="0A03C54A" w14:textId="68F80EBD" w:rsidR="000E0FAB" w:rsidRPr="008304C7" w:rsidRDefault="005C6458" w:rsidP="00753BFA">
            <w:pPr>
              <w:rPr>
                <w:sz w:val="24"/>
                <w:szCs w:val="24"/>
              </w:rPr>
            </w:pPr>
            <w:r>
              <w:rPr>
                <w:sz w:val="24"/>
                <w:szCs w:val="24"/>
              </w:rPr>
              <w:t>Chapter 9</w:t>
            </w:r>
          </w:p>
        </w:tc>
      </w:tr>
      <w:tr w:rsidR="000E0FAB" w:rsidRPr="008304C7" w14:paraId="6E059B71" w14:textId="77777777" w:rsidTr="00753BFA">
        <w:trPr>
          <w:trHeight w:val="20"/>
        </w:trPr>
        <w:tc>
          <w:tcPr>
            <w:tcW w:w="791" w:type="dxa"/>
            <w:vAlign w:val="center"/>
          </w:tcPr>
          <w:p w14:paraId="1DDC2AAC" w14:textId="77777777" w:rsidR="000E0FAB" w:rsidRPr="008304C7" w:rsidRDefault="000E0FAB" w:rsidP="00753BFA">
            <w:pPr>
              <w:jc w:val="center"/>
              <w:rPr>
                <w:sz w:val="24"/>
                <w:szCs w:val="24"/>
              </w:rPr>
            </w:pPr>
            <w:r w:rsidRPr="008304C7">
              <w:rPr>
                <w:sz w:val="24"/>
                <w:szCs w:val="24"/>
              </w:rPr>
              <w:t>12</w:t>
            </w:r>
          </w:p>
        </w:tc>
        <w:tc>
          <w:tcPr>
            <w:tcW w:w="1724" w:type="dxa"/>
            <w:vAlign w:val="center"/>
          </w:tcPr>
          <w:p w14:paraId="225DB78B" w14:textId="77777777" w:rsidR="000E0FAB" w:rsidRPr="008304C7" w:rsidRDefault="000E0FAB" w:rsidP="00753BFA">
            <w:pPr>
              <w:rPr>
                <w:sz w:val="24"/>
                <w:szCs w:val="24"/>
              </w:rPr>
            </w:pPr>
            <w:r w:rsidRPr="008304C7">
              <w:rPr>
                <w:sz w:val="24"/>
                <w:szCs w:val="24"/>
              </w:rPr>
              <w:t>Nov 28 – Dec 2</w:t>
            </w:r>
          </w:p>
        </w:tc>
        <w:tc>
          <w:tcPr>
            <w:tcW w:w="3060" w:type="dxa"/>
            <w:vAlign w:val="center"/>
          </w:tcPr>
          <w:p w14:paraId="3046722C" w14:textId="77777777" w:rsidR="000E0FAB" w:rsidRDefault="005C6458" w:rsidP="00753BFA">
            <w:pPr>
              <w:rPr>
                <w:sz w:val="24"/>
                <w:szCs w:val="24"/>
              </w:rPr>
            </w:pPr>
            <w:r>
              <w:rPr>
                <w:sz w:val="24"/>
                <w:szCs w:val="24"/>
              </w:rPr>
              <w:t xml:space="preserve">Building Cultural Competence </w:t>
            </w:r>
          </w:p>
          <w:p w14:paraId="53F89BF4" w14:textId="77777777" w:rsidR="005C6458" w:rsidRDefault="005C6458" w:rsidP="00753BFA">
            <w:pPr>
              <w:rPr>
                <w:sz w:val="24"/>
                <w:szCs w:val="24"/>
                <w:lang w:val="en-US"/>
              </w:rPr>
            </w:pPr>
            <w:r>
              <w:rPr>
                <w:sz w:val="24"/>
                <w:szCs w:val="24"/>
                <w:lang w:val="en-US"/>
              </w:rPr>
              <w:lastRenderedPageBreak/>
              <w:t>Review for Exam 3 (Chapters 7, 8, 9, &amp; 10)</w:t>
            </w:r>
          </w:p>
          <w:p w14:paraId="005705AC" w14:textId="15D17276" w:rsidR="005C6458" w:rsidRPr="005C6458" w:rsidRDefault="005C6458" w:rsidP="00753BFA">
            <w:pPr>
              <w:rPr>
                <w:b/>
                <w:bCs/>
                <w:sz w:val="24"/>
                <w:szCs w:val="24"/>
                <w:lang w:val="en-US"/>
              </w:rPr>
            </w:pPr>
            <w:r w:rsidRPr="005C6458">
              <w:rPr>
                <w:b/>
                <w:bCs/>
                <w:sz w:val="24"/>
                <w:szCs w:val="24"/>
                <w:lang w:val="en-US"/>
              </w:rPr>
              <w:t>Research paper due Dec. 1</w:t>
            </w:r>
            <w:r w:rsidRPr="005C6458">
              <w:rPr>
                <w:b/>
                <w:bCs/>
                <w:sz w:val="24"/>
                <w:szCs w:val="24"/>
                <w:vertAlign w:val="superscript"/>
                <w:lang w:val="en-US"/>
              </w:rPr>
              <w:t>st</w:t>
            </w:r>
          </w:p>
        </w:tc>
        <w:tc>
          <w:tcPr>
            <w:tcW w:w="3870" w:type="dxa"/>
            <w:vAlign w:val="center"/>
          </w:tcPr>
          <w:p w14:paraId="2581577A" w14:textId="2FE3DCAC" w:rsidR="000E0FAB" w:rsidRPr="008304C7" w:rsidRDefault="005C6458" w:rsidP="00753BFA">
            <w:pPr>
              <w:rPr>
                <w:sz w:val="24"/>
                <w:szCs w:val="24"/>
              </w:rPr>
            </w:pPr>
            <w:r>
              <w:rPr>
                <w:sz w:val="24"/>
                <w:szCs w:val="24"/>
              </w:rPr>
              <w:lastRenderedPageBreak/>
              <w:t>Chapter 10</w:t>
            </w:r>
          </w:p>
        </w:tc>
      </w:tr>
      <w:tr w:rsidR="000E0FAB" w:rsidRPr="008304C7" w14:paraId="1F541AEA" w14:textId="77777777" w:rsidTr="00753BFA">
        <w:trPr>
          <w:trHeight w:val="20"/>
        </w:trPr>
        <w:tc>
          <w:tcPr>
            <w:tcW w:w="791" w:type="dxa"/>
            <w:vAlign w:val="center"/>
          </w:tcPr>
          <w:p w14:paraId="68292826" w14:textId="77777777" w:rsidR="000E0FAB" w:rsidRPr="008304C7" w:rsidRDefault="000E0FAB" w:rsidP="00753BFA">
            <w:pPr>
              <w:jc w:val="center"/>
              <w:rPr>
                <w:sz w:val="24"/>
                <w:szCs w:val="24"/>
              </w:rPr>
            </w:pPr>
            <w:r w:rsidRPr="008304C7">
              <w:rPr>
                <w:sz w:val="24"/>
                <w:szCs w:val="24"/>
              </w:rPr>
              <w:t>13</w:t>
            </w:r>
          </w:p>
        </w:tc>
        <w:tc>
          <w:tcPr>
            <w:tcW w:w="1724" w:type="dxa"/>
            <w:vAlign w:val="center"/>
          </w:tcPr>
          <w:p w14:paraId="0DF61B71" w14:textId="77777777" w:rsidR="000E0FAB" w:rsidRPr="008304C7" w:rsidRDefault="000E0FAB" w:rsidP="00753BFA">
            <w:pPr>
              <w:rPr>
                <w:sz w:val="24"/>
                <w:szCs w:val="24"/>
              </w:rPr>
            </w:pPr>
            <w:r w:rsidRPr="008304C7">
              <w:rPr>
                <w:sz w:val="24"/>
                <w:szCs w:val="24"/>
              </w:rPr>
              <w:t>Dec 5 – 6</w:t>
            </w:r>
          </w:p>
        </w:tc>
        <w:tc>
          <w:tcPr>
            <w:tcW w:w="3060" w:type="dxa"/>
            <w:vAlign w:val="center"/>
          </w:tcPr>
          <w:p w14:paraId="3587652A" w14:textId="49E9FD99" w:rsidR="000E0FAB" w:rsidRPr="005C6458" w:rsidRDefault="005C6458" w:rsidP="00753BFA">
            <w:pPr>
              <w:rPr>
                <w:b/>
                <w:bCs/>
                <w:sz w:val="24"/>
                <w:szCs w:val="24"/>
              </w:rPr>
            </w:pPr>
            <w:r w:rsidRPr="005C6458">
              <w:rPr>
                <w:b/>
                <w:bCs/>
                <w:sz w:val="24"/>
                <w:szCs w:val="24"/>
              </w:rPr>
              <w:t>Exam 3 on Dec. 6</w:t>
            </w:r>
            <w:r w:rsidRPr="005C6458">
              <w:rPr>
                <w:b/>
                <w:bCs/>
                <w:sz w:val="24"/>
                <w:szCs w:val="24"/>
                <w:vertAlign w:val="superscript"/>
              </w:rPr>
              <w:t>th</w:t>
            </w:r>
            <w:r w:rsidRPr="005C6458">
              <w:rPr>
                <w:b/>
                <w:bCs/>
                <w:sz w:val="24"/>
                <w:szCs w:val="24"/>
              </w:rPr>
              <w:t xml:space="preserve"> </w:t>
            </w:r>
          </w:p>
        </w:tc>
        <w:tc>
          <w:tcPr>
            <w:tcW w:w="3870" w:type="dxa"/>
            <w:vAlign w:val="center"/>
          </w:tcPr>
          <w:p w14:paraId="2640CF0E" w14:textId="48E9433F" w:rsidR="000E0FAB" w:rsidRPr="008304C7" w:rsidRDefault="000E0FAB" w:rsidP="00753BFA">
            <w:pPr>
              <w:rPr>
                <w:sz w:val="24"/>
                <w:szCs w:val="24"/>
              </w:rPr>
            </w:pPr>
          </w:p>
        </w:tc>
      </w:tr>
    </w:tbl>
    <w:p w14:paraId="5F0C04BF" w14:textId="77777777" w:rsidR="00A81614" w:rsidRDefault="00A81614" w:rsidP="00522AF2">
      <w:pPr>
        <w:pStyle w:val="Heading2"/>
        <w:rPr>
          <w:rFonts w:cs="Times New Roman"/>
        </w:rPr>
      </w:pPr>
    </w:p>
    <w:p w14:paraId="294A7F08" w14:textId="51770BC9" w:rsidR="000E0FAB" w:rsidRDefault="000E0FAB" w:rsidP="00522AF2">
      <w:pPr>
        <w:pStyle w:val="Heading2"/>
        <w:rPr>
          <w:rFonts w:cs="Times New Roman"/>
        </w:rPr>
      </w:pPr>
      <w:r w:rsidRPr="008304C7">
        <w:rPr>
          <w:rFonts w:cs="Times New Roman"/>
        </w:rPr>
        <w:t>Late or Incomplete Work</w:t>
      </w:r>
    </w:p>
    <w:p w14:paraId="633C8CC0" w14:textId="6B1EEE59" w:rsidR="00522AF2" w:rsidRDefault="00522AF2" w:rsidP="00522AF2">
      <w:pPr>
        <w:contextualSpacing/>
        <w:rPr>
          <w:color w:val="000000"/>
        </w:rPr>
      </w:pPr>
      <w:r w:rsidRPr="00821C95">
        <w:rPr>
          <w:color w:val="000000"/>
        </w:rPr>
        <w:t xml:space="preserve">Make-up examinations will only be permitted with valid documentation. Late assignments will be penalized 20% each day late. </w:t>
      </w:r>
    </w:p>
    <w:p w14:paraId="1CAAB9CE" w14:textId="77777777" w:rsidR="00A81614" w:rsidRPr="00522AF2" w:rsidRDefault="00A81614" w:rsidP="00522AF2">
      <w:pPr>
        <w:contextualSpacing/>
        <w:rPr>
          <w:color w:val="000000"/>
        </w:rPr>
      </w:pPr>
    </w:p>
    <w:p w14:paraId="29F81393" w14:textId="63855A21" w:rsidR="000E0FAB" w:rsidRDefault="000E0FAB" w:rsidP="000E0FAB">
      <w:pPr>
        <w:pStyle w:val="Heading2"/>
        <w:rPr>
          <w:rFonts w:cs="Times New Roman"/>
        </w:rPr>
      </w:pPr>
      <w:r w:rsidRPr="008304C7">
        <w:rPr>
          <w:rFonts w:cs="Times New Roman"/>
        </w:rPr>
        <w:t>Coursework Submission Policy</w:t>
      </w:r>
    </w:p>
    <w:p w14:paraId="0DDF997B" w14:textId="5CA6D5D9" w:rsidR="000E6A53" w:rsidRDefault="000E6A53" w:rsidP="000E6A53">
      <w:r>
        <w:t xml:space="preserve">Examinations will take place on campus on the predetermined dates detailed in the course outline.  All other work (i.e., cross-cultural project assignments and the research paper) will be submitted on LEARN.  Each assignment is to be submitted by midnight of the due date. </w:t>
      </w:r>
    </w:p>
    <w:p w14:paraId="0766C0A6" w14:textId="77777777" w:rsidR="00A81614" w:rsidRPr="000E6A53" w:rsidRDefault="00A81614" w:rsidP="000E6A53"/>
    <w:p w14:paraId="03AA9618" w14:textId="77777777" w:rsidR="000E0FAB" w:rsidRPr="008304C7" w:rsidRDefault="000E0FAB" w:rsidP="000E0FAB">
      <w:pPr>
        <w:pStyle w:val="Heading2"/>
        <w:spacing w:line="276" w:lineRule="auto"/>
        <w:rPr>
          <w:rFonts w:cs="Times New Roman"/>
        </w:rPr>
      </w:pPr>
      <w:r w:rsidRPr="008304C7">
        <w:rPr>
          <w:rFonts w:cs="Times New Roman"/>
        </w:rPr>
        <w:t xml:space="preserve">Policy on Plagiarism </w:t>
      </w:r>
    </w:p>
    <w:p w14:paraId="424CCFE4" w14:textId="77777777" w:rsidR="000E0FAB" w:rsidRPr="008304C7" w:rsidRDefault="000E0FAB" w:rsidP="000E0FAB">
      <w:r w:rsidRPr="008304C7">
        <w:t xml:space="preserve">“Policy 71’s glossary defines plagiarism, in part, as “presenting, whether intentionally or not, the ideas, expression of ideas or work of others (whether attributed or anonymous) as one’s own in any work submitted whether or not for grading </w:t>
      </w:r>
      <w:proofErr w:type="gramStart"/>
      <w:r w:rsidRPr="008304C7">
        <w:t>purposes”…</w:t>
      </w:r>
      <w:proofErr w:type="gramEnd"/>
    </w:p>
    <w:p w14:paraId="17D02803" w14:textId="77777777" w:rsidR="000E0FAB" w:rsidRPr="008304C7" w:rsidRDefault="000E0FAB" w:rsidP="000E0FAB">
      <w:r w:rsidRPr="008304C7">
        <w:t>The Vice-President Academic and Dean has the authority to assess instances of plagiarism and the resultant penalties that are raised by an instructor. An instructor can propose a grade penalty to the Vice-President Academic and Dean, who will decide whether to accept the penalty or initiate a formal inquiry.”</w:t>
      </w:r>
    </w:p>
    <w:p w14:paraId="279BA7D3" w14:textId="77777777" w:rsidR="000E0FAB" w:rsidRPr="008304C7" w:rsidRDefault="000E0FAB" w:rsidP="000E0FAB">
      <w:r w:rsidRPr="008304C7">
        <w:t xml:space="preserve">For additional information on how plagiarism is dealt with at </w:t>
      </w:r>
      <w:proofErr w:type="spellStart"/>
      <w:r w:rsidRPr="008304C7">
        <w:t>Renison</w:t>
      </w:r>
      <w:proofErr w:type="spellEnd"/>
      <w:r w:rsidRPr="008304C7">
        <w:t xml:space="preserve">, review the policy from where the above text is copied: </w:t>
      </w:r>
      <w:hyperlink r:id="rId9" w:history="1">
        <w:r w:rsidRPr="008304C7">
          <w:rPr>
            <w:rStyle w:val="Hyperlink"/>
          </w:rPr>
          <w:t>Policy 71 - Student Discipline</w:t>
        </w:r>
      </w:hyperlink>
      <w:r w:rsidRPr="008304C7">
        <w:t>.</w:t>
      </w:r>
    </w:p>
    <w:p w14:paraId="2D5F6F90" w14:textId="35AFDB8A" w:rsidR="000E0FAB" w:rsidRDefault="000E0FAB" w:rsidP="000E6A53">
      <w:r w:rsidRPr="008304C7">
        <w:t xml:space="preserve">Students should also be aware that copyright laws in Canada prohibit reproducing more than 10% of any work without permission from its author, publisher, or other copyright holder. Waterloo’s policy on Fair Dealing is available at </w:t>
      </w:r>
      <w:hyperlink r:id="rId10" w:history="1">
        <w:r w:rsidRPr="008304C7">
          <w:rPr>
            <w:rStyle w:val="Hyperlink"/>
          </w:rPr>
          <w:t>uwaterloo.ca/copyright-guidelines/fair-dealing-advisory</w:t>
        </w:r>
      </w:hyperlink>
      <w:r w:rsidRPr="008304C7">
        <w:t>   Violation of Canada’s Copyright Act is a punishable academic offence under Policy 71 – Student Discipline.</w:t>
      </w:r>
    </w:p>
    <w:p w14:paraId="36861C5E" w14:textId="51FB16D1" w:rsidR="000E6A53" w:rsidRDefault="000E6A53" w:rsidP="000E6A53"/>
    <w:p w14:paraId="316FC510" w14:textId="77777777" w:rsidR="000E6A53" w:rsidRPr="00821C95" w:rsidRDefault="000E6A53" w:rsidP="000E6A53">
      <w:pPr>
        <w:contextualSpacing/>
      </w:pPr>
      <w:proofErr w:type="spellStart"/>
      <w:r w:rsidRPr="00821C95">
        <w:t>TurnItIn</w:t>
      </w:r>
      <w:proofErr w:type="spellEnd"/>
      <w:r w:rsidRPr="00821C95">
        <w:t xml:space="preserve"> will be used to access your research paper for potential plagiarism.  Plagiarism is the use of someone else's words, ideas, or concepts as your own. </w:t>
      </w:r>
      <w:proofErr w:type="gramStart"/>
      <w:r w:rsidRPr="00821C95">
        <w:t>In order to</w:t>
      </w:r>
      <w:proofErr w:type="gramEnd"/>
      <w:r w:rsidRPr="00821C95">
        <w:t xml:space="preserve"> avoid plagiarism please cite any source when necessary.  This matter is particularly important when writing the research paper. Please see the instructor for proper instruction on how to cite sources.  A </w:t>
      </w:r>
      <w:proofErr w:type="spellStart"/>
      <w:r w:rsidRPr="00821C95">
        <w:t>TurnItIn</w:t>
      </w:r>
      <w:proofErr w:type="spellEnd"/>
      <w:r w:rsidRPr="00821C95">
        <w:t xml:space="preserve"> score of 15% or more will be scrutinized more carefully and may result in a deduction of your overall score or may receive a score of zero. </w:t>
      </w:r>
    </w:p>
    <w:p w14:paraId="28A73382" w14:textId="77777777" w:rsidR="000E6A53" w:rsidRPr="008304C7" w:rsidRDefault="000E6A53" w:rsidP="000E6A53"/>
    <w:p w14:paraId="4147BA2F" w14:textId="62539D95" w:rsidR="000E0FAB" w:rsidRDefault="000E0FAB" w:rsidP="000E0FAB">
      <w:pPr>
        <w:pStyle w:val="Heading2"/>
        <w:rPr>
          <w:rFonts w:cs="Times New Roman"/>
        </w:rPr>
      </w:pPr>
      <w:r w:rsidRPr="008304C7">
        <w:rPr>
          <w:rFonts w:cs="Times New Roman"/>
        </w:rPr>
        <w:t>Electronic Device Policy</w:t>
      </w:r>
    </w:p>
    <w:p w14:paraId="3CD15A42" w14:textId="0BF9597A" w:rsidR="000E6A53" w:rsidRDefault="000E6A53" w:rsidP="000E6A53">
      <w:r>
        <w:t xml:space="preserve">Please feel free to use an electronic device to take notes.  Please refrain from using electronic devices for matters other than university work as I and your fellow students find it distracting. </w:t>
      </w:r>
    </w:p>
    <w:p w14:paraId="77EA677F" w14:textId="77777777" w:rsidR="00A81614" w:rsidRPr="000E6A53" w:rsidRDefault="00A81614" w:rsidP="000E6A53"/>
    <w:p w14:paraId="604987A9" w14:textId="5382E1AE" w:rsidR="000E0FAB" w:rsidRDefault="000E0FAB" w:rsidP="000E0FAB">
      <w:pPr>
        <w:pStyle w:val="Heading2"/>
        <w:rPr>
          <w:rFonts w:cs="Times New Roman"/>
        </w:rPr>
      </w:pPr>
      <w:r w:rsidRPr="008304C7">
        <w:rPr>
          <w:rFonts w:cs="Times New Roman"/>
        </w:rPr>
        <w:t>Attendance Policy</w:t>
      </w:r>
    </w:p>
    <w:p w14:paraId="1DACA10F" w14:textId="4C59FCF8" w:rsidR="006951D9" w:rsidRDefault="000E6A53" w:rsidP="000E6A53">
      <w:r>
        <w:t xml:space="preserve">Attendance is not mandatory but is highly encouraged as </w:t>
      </w:r>
      <w:r w:rsidR="006951D9">
        <w:t xml:space="preserve">participation in the course is crucial for a deeper understanding of the material.  Also, there will be useful information provided in class that will aid in fostering research skills and honing writing skills. </w:t>
      </w:r>
    </w:p>
    <w:p w14:paraId="04F83F05" w14:textId="77777777" w:rsidR="006951D9" w:rsidRPr="00821C95" w:rsidRDefault="006951D9" w:rsidP="006951D9">
      <w:pPr>
        <w:pStyle w:val="NormalWeb"/>
        <w:rPr>
          <w:color w:val="000000"/>
          <w:u w:val="single"/>
        </w:rPr>
      </w:pPr>
      <w:r w:rsidRPr="00821C95">
        <w:rPr>
          <w:b/>
          <w:bCs/>
          <w:color w:val="000000"/>
          <w:u w:val="single"/>
        </w:rPr>
        <w:lastRenderedPageBreak/>
        <w:t>Cross-listed course:</w:t>
      </w:r>
      <w:r w:rsidRPr="00821C95">
        <w:rPr>
          <w:color w:val="000000"/>
          <w:u w:val="single"/>
        </w:rPr>
        <w:t xml:space="preserve"> </w:t>
      </w:r>
    </w:p>
    <w:p w14:paraId="06C66AB4" w14:textId="334A8BD0" w:rsidR="006951D9" w:rsidRPr="00A81614" w:rsidRDefault="006951D9" w:rsidP="00A81614">
      <w:pPr>
        <w:pStyle w:val="NormalWeb"/>
        <w:rPr>
          <w:color w:val="000000"/>
        </w:rPr>
      </w:pPr>
      <w:r w:rsidRPr="00821C95">
        <w:rPr>
          <w:color w:val="000000"/>
        </w:rPr>
        <w:t>Please note that a cross-listed course will count in all respective averages no matter under which rubric it has been taken. For example, an SDS/RS cross-list will count in an SDS major average, even if the course was taken under the Religious Studies rubric.</w:t>
      </w:r>
    </w:p>
    <w:p w14:paraId="42917339" w14:textId="77777777" w:rsidR="000E0FAB" w:rsidRPr="008304C7" w:rsidRDefault="000E0FAB" w:rsidP="000E0FAB">
      <w:pPr>
        <w:pStyle w:val="Heading2"/>
        <w:rPr>
          <w:rFonts w:eastAsia="Times New Roman" w:cs="Times New Roman"/>
          <w:lang w:val="en-GB"/>
        </w:rPr>
      </w:pPr>
      <w:r w:rsidRPr="008304C7">
        <w:rPr>
          <w:rFonts w:eastAsia="Times New Roman" w:cs="Times New Roman"/>
          <w:lang w:val="en-GB"/>
        </w:rPr>
        <w:t>Communication Policy</w:t>
      </w:r>
    </w:p>
    <w:p w14:paraId="60FE1BF6" w14:textId="4DE27C9C" w:rsidR="000E0FAB" w:rsidRDefault="000E0FAB" w:rsidP="000E0FAB">
      <w:pPr>
        <w:rPr>
          <w:lang w:val="en-GB"/>
        </w:rPr>
      </w:pPr>
      <w:r w:rsidRPr="008304C7">
        <w:rPr>
          <w:lang w:val="en-GB"/>
        </w:rPr>
        <w:t xml:space="preserve">Email, using the </w:t>
      </w:r>
      <w:proofErr w:type="spellStart"/>
      <w:r w:rsidRPr="008304C7">
        <w:rPr>
          <w:lang w:val="en-GB"/>
        </w:rPr>
        <w:t>uWaterloo</w:t>
      </w:r>
      <w:proofErr w:type="spellEnd"/>
      <w:r w:rsidRPr="008304C7">
        <w:rPr>
          <w:lang w:val="en-GB"/>
        </w:rPr>
        <w:t xml:space="preserve"> provided email address, is the approved method of communication for </w:t>
      </w:r>
      <w:proofErr w:type="spellStart"/>
      <w:r w:rsidRPr="008304C7">
        <w:rPr>
          <w:lang w:val="en-GB"/>
        </w:rPr>
        <w:t>Renison</w:t>
      </w:r>
      <w:proofErr w:type="spellEnd"/>
      <w:r w:rsidRPr="008304C7">
        <w:rPr>
          <w:lang w:val="en-GB"/>
        </w:rPr>
        <w:t xml:space="preserve">. The Office 365 email that you use to login using your </w:t>
      </w:r>
      <w:proofErr w:type="spellStart"/>
      <w:r w:rsidRPr="008304C7">
        <w:rPr>
          <w:lang w:val="en-GB"/>
        </w:rPr>
        <w:t>WatIAM</w:t>
      </w:r>
      <w:proofErr w:type="spellEnd"/>
      <w:r w:rsidRPr="008304C7">
        <w:rPr>
          <w:lang w:val="en-GB"/>
        </w:rPr>
        <w:t xml:space="preserve"> login and password is secure and confidential. Take caution when forwarding your </w:t>
      </w:r>
      <w:proofErr w:type="spellStart"/>
      <w:r w:rsidRPr="008304C7">
        <w:rPr>
          <w:lang w:val="en-GB"/>
        </w:rPr>
        <w:t>WatIAM</w:t>
      </w:r>
      <w:proofErr w:type="spellEnd"/>
      <w:r w:rsidRPr="008304C7">
        <w:rPr>
          <w:lang w:val="en-GB"/>
        </w:rPr>
        <w:t xml:space="preserve"> email to an external email service as confidential information forwarded to a third-party provider could be a data security breach and violation of FIPPA (Freedom of Information and Protection of Privacy Act) under which all students, staff, and faculty are bound by law.</w:t>
      </w:r>
    </w:p>
    <w:p w14:paraId="04D3428B" w14:textId="77777777" w:rsidR="00A81614" w:rsidRPr="008304C7" w:rsidRDefault="00A81614" w:rsidP="000E0FAB">
      <w:pPr>
        <w:rPr>
          <w:lang w:val="en-GB"/>
        </w:rPr>
      </w:pPr>
    </w:p>
    <w:p w14:paraId="0F83866F" w14:textId="77777777" w:rsidR="000E0FAB" w:rsidRPr="008304C7" w:rsidRDefault="000E0FAB" w:rsidP="000E0FAB">
      <w:pPr>
        <w:pStyle w:val="Heading2"/>
        <w:spacing w:line="276" w:lineRule="auto"/>
        <w:rPr>
          <w:rFonts w:eastAsia="Times New Roman" w:cs="Times New Roman"/>
        </w:rPr>
      </w:pPr>
      <w:r w:rsidRPr="008304C7">
        <w:rPr>
          <w:rFonts w:eastAsia="Times New Roman" w:cs="Times New Roman"/>
          <w:lang w:val="en-GB"/>
        </w:rPr>
        <w:t>Final Examination Policy</w:t>
      </w:r>
    </w:p>
    <w:p w14:paraId="43C9108A" w14:textId="37AC881E" w:rsidR="000E0FAB" w:rsidRDefault="000E0FAB" w:rsidP="000E0FAB">
      <w:pPr>
        <w:rPr>
          <w:rStyle w:val="Hyperlink"/>
        </w:rPr>
      </w:pPr>
      <w:r w:rsidRPr="008304C7">
        <w:rPr>
          <w:color w:val="000000"/>
        </w:rPr>
        <w:t xml:space="preserve">For </w:t>
      </w:r>
      <w:r w:rsidRPr="008304C7">
        <w:rPr>
          <w:b/>
          <w:bCs/>
          <w:color w:val="000000"/>
        </w:rPr>
        <w:t xml:space="preserve">Fall </w:t>
      </w:r>
      <w:r w:rsidRPr="008304C7">
        <w:rPr>
          <w:b/>
          <w:color w:val="000000"/>
        </w:rPr>
        <w:t>2022</w:t>
      </w:r>
      <w:r w:rsidRPr="008304C7">
        <w:rPr>
          <w:color w:val="000000"/>
        </w:rPr>
        <w:t xml:space="preserve">, the established examination period is </w:t>
      </w:r>
      <w:r w:rsidRPr="008304C7">
        <w:rPr>
          <w:b/>
          <w:bCs/>
          <w:color w:val="000000"/>
        </w:rPr>
        <w:t>December 9-23</w:t>
      </w:r>
      <w:r w:rsidRPr="008304C7">
        <w:rPr>
          <w:b/>
        </w:rPr>
        <w:t>.</w:t>
      </w:r>
      <w:r w:rsidRPr="008304C7">
        <w:rPr>
          <w:color w:val="000000"/>
        </w:rPr>
        <w:t xml:space="preserve"> The schedule is available now. Students should be aware that </w:t>
      </w:r>
      <w:r w:rsidRPr="008304C7">
        <w:rPr>
          <w:rFonts w:eastAsia="Calibri"/>
          <w:color w:val="000000"/>
          <w:lang w:val="en-GB"/>
        </w:rPr>
        <w:t xml:space="preserve">student travel plans are not acceptable grounds for granting an alternative final examination time. See the </w:t>
      </w:r>
      <w:hyperlink r:id="rId11" w:history="1">
        <w:r w:rsidRPr="008304C7">
          <w:rPr>
            <w:rStyle w:val="Hyperlink"/>
            <w:rFonts w:eastAsia="Calibri"/>
            <w:lang w:val="en-GB"/>
          </w:rPr>
          <w:t xml:space="preserve">Final Examination Schedule at </w:t>
        </w:r>
        <w:r w:rsidRPr="008304C7">
          <w:rPr>
            <w:rStyle w:val="Hyperlink"/>
          </w:rPr>
          <w:t>uwaterloo.ca/registrar/final-examinations</w:t>
        </w:r>
      </w:hyperlink>
    </w:p>
    <w:p w14:paraId="70EEB486" w14:textId="77777777" w:rsidR="00A81614" w:rsidRPr="008304C7" w:rsidRDefault="00A81614" w:rsidP="000E0FAB">
      <w:pPr>
        <w:rPr>
          <w:rFonts w:eastAsia="Calibri"/>
          <w:color w:val="000000"/>
          <w:lang w:val="en-GB"/>
        </w:rPr>
      </w:pPr>
    </w:p>
    <w:p w14:paraId="138C4B2A" w14:textId="77777777" w:rsidR="000E0FAB" w:rsidRPr="008304C7" w:rsidRDefault="000E0FAB" w:rsidP="000E0FAB">
      <w:pPr>
        <w:pStyle w:val="Heading2"/>
        <w:spacing w:line="276" w:lineRule="auto"/>
        <w:rPr>
          <w:rFonts w:cs="Times New Roman"/>
        </w:rPr>
      </w:pPr>
      <w:r w:rsidRPr="008304C7">
        <w:rPr>
          <w:rFonts w:cs="Times New Roman"/>
        </w:rPr>
        <w:t>Accommodation for Illness or Unforeseen Circumstances</w:t>
      </w:r>
    </w:p>
    <w:p w14:paraId="082C333F" w14:textId="1090596A" w:rsidR="000E0FAB" w:rsidRDefault="000E0FAB" w:rsidP="000E0FAB">
      <w:r w:rsidRPr="008304C7">
        <w:t xml:space="preserve">The instructor follows the practices of the University of Waterloo in accommodating students who have documented reasons for missing quizzes or exams. See </w:t>
      </w:r>
      <w:hyperlink r:id="rId12" w:history="1">
        <w:r w:rsidRPr="008304C7">
          <w:rPr>
            <w:rStyle w:val="Hyperlink"/>
          </w:rPr>
          <w:t>www.registrar.uwaterloo.ca/students/accom_illness.html</w:t>
        </w:r>
      </w:hyperlink>
      <w:r w:rsidRPr="008304C7">
        <w:t xml:space="preserve"> </w:t>
      </w:r>
    </w:p>
    <w:p w14:paraId="0CC2FE2B" w14:textId="77777777" w:rsidR="00A81614" w:rsidRPr="008304C7" w:rsidRDefault="00A81614" w:rsidP="000E0FAB"/>
    <w:p w14:paraId="22B6B914" w14:textId="77777777" w:rsidR="000E0FAB" w:rsidRPr="008304C7" w:rsidRDefault="000E0FAB" w:rsidP="000E0FAB">
      <w:pPr>
        <w:pStyle w:val="Heading2"/>
        <w:spacing w:line="276" w:lineRule="auto"/>
        <w:rPr>
          <w:rFonts w:cs="Times New Roman"/>
        </w:rPr>
      </w:pPr>
      <w:r w:rsidRPr="008304C7">
        <w:rPr>
          <w:rFonts w:cs="Times New Roman"/>
        </w:rPr>
        <w:t>Academic Integrity, Grievance, Discipline, Appeals and Note for Students with Disabilities</w:t>
      </w:r>
    </w:p>
    <w:p w14:paraId="56E6E8CA" w14:textId="77777777" w:rsidR="000E0FAB" w:rsidRPr="008304C7" w:rsidRDefault="000E0FAB" w:rsidP="000E0FAB">
      <w:r w:rsidRPr="008304C7">
        <w:rPr>
          <w:b/>
          <w:bCs/>
          <w:i/>
          <w:iCs/>
        </w:rPr>
        <w:t>Academic Integrity:</w:t>
      </w:r>
      <w:r w:rsidRPr="008304C7">
        <w:rPr>
          <w:b/>
          <w:bCs/>
        </w:rPr>
        <w:t xml:space="preserve"> </w:t>
      </w:r>
      <w:r w:rsidRPr="008304C7">
        <w:t xml:space="preserve">To maintain a culture of academic integrity, members of the University of Waterloo community are expected to promote honesty, trust, fairness, respect, and responsibility. See the </w:t>
      </w:r>
      <w:proofErr w:type="spellStart"/>
      <w:r w:rsidRPr="008304C7">
        <w:t>UWaterloo</w:t>
      </w:r>
      <w:proofErr w:type="spellEnd"/>
      <w:r w:rsidRPr="008304C7">
        <w:t xml:space="preserve"> Academic Integrity webpage at </w:t>
      </w:r>
      <w:hyperlink r:id="rId13" w:history="1">
        <w:r w:rsidRPr="008304C7">
          <w:rPr>
            <w:rStyle w:val="Hyperlink"/>
          </w:rPr>
          <w:t>uwaterloo.ca/academic-integrity</w:t>
        </w:r>
      </w:hyperlink>
      <w:r w:rsidRPr="008304C7">
        <w:t xml:space="preserve"> and the Arts Academic Integrity webpage at </w:t>
      </w:r>
      <w:hyperlink r:id="rId14" w:history="1">
        <w:r w:rsidRPr="008304C7">
          <w:rPr>
            <w:rStyle w:val="Hyperlink"/>
          </w:rPr>
          <w:t>uwaterloo.ca/arts/current-undergraduates/student-support/ethical-behaviour</w:t>
        </w:r>
      </w:hyperlink>
      <w:r w:rsidRPr="008304C7">
        <w:t xml:space="preserve"> for more information.</w:t>
      </w:r>
    </w:p>
    <w:p w14:paraId="737D73E2" w14:textId="77777777" w:rsidR="000E0FAB" w:rsidRPr="008304C7" w:rsidRDefault="000E0FAB" w:rsidP="000E0FAB">
      <w:proofErr w:type="spellStart"/>
      <w:r w:rsidRPr="008304C7">
        <w:rPr>
          <w:color w:val="000000"/>
        </w:rPr>
        <w:t>Renison</w:t>
      </w:r>
      <w:proofErr w:type="spellEnd"/>
      <w:r w:rsidRPr="008304C7">
        <w:rPr>
          <w:color w:val="000000"/>
        </w:rPr>
        <w:t xml:space="preserve"> University College is committed to the view that when a problem or disagreement arises between a faculty member and a student every effort should be made to resolve the problem through mutual and respectful negotiation. Most issues are resolved by a student/faculty meeting to discuss differences of opinion. It is only after this stage, when a common understanding or agreement is not obtained that further actions listed below could be taken.</w:t>
      </w:r>
    </w:p>
    <w:p w14:paraId="2ED39186" w14:textId="77777777" w:rsidR="000E0FAB" w:rsidRPr="008304C7" w:rsidRDefault="000E0FAB" w:rsidP="000E0FAB">
      <w:r w:rsidRPr="008304C7">
        <w:rPr>
          <w:b/>
          <w:i/>
        </w:rPr>
        <w:t>Discipline:</w:t>
      </w:r>
      <w:r w:rsidRPr="008304C7">
        <w:t xml:space="preserve"> Every student is expected to know what constitutes academic integrity, to avoid committing academic offences, and to take responsibility for their own actions. [Check the</w:t>
      </w:r>
      <w:r w:rsidRPr="008304C7">
        <w:rPr>
          <w:color w:val="0000FF"/>
        </w:rPr>
        <w:t xml:space="preserve"> </w:t>
      </w:r>
      <w:r w:rsidRPr="008304C7">
        <w:t xml:space="preserve">Office of Academic Integrity website at </w:t>
      </w:r>
      <w:hyperlink r:id="rId15" w:history="1">
        <w:r w:rsidRPr="008304C7">
          <w:rPr>
            <w:rStyle w:val="Hyperlink"/>
          </w:rPr>
          <w:t>uwaterloo.ca/</w:t>
        </w:r>
        <w:proofErr w:type="gramStart"/>
        <w:r w:rsidRPr="008304C7">
          <w:rPr>
            <w:rStyle w:val="Hyperlink"/>
          </w:rPr>
          <w:t>academic-integrity</w:t>
        </w:r>
        <w:proofErr w:type="gramEnd"/>
      </w:hyperlink>
      <w:r w:rsidRPr="008304C7">
        <w:t xml:space="preserve"> for more information.] A student who is unsure whether an action constitutes an offence, or who needs help in learning how to avoid offences (e.g., plagiarism, cheating) or about “rules” for group work/collaboration, should seek guidance from the course professor or academic advisor. When misconduct has been found to have occurred, disciplinary penalties are imposed under the University of Waterloo Policy 71 – Student Discipline. For information on categories of offences and types of penalties, students should refer to </w:t>
      </w:r>
      <w:hyperlink r:id="rId16" w:history="1">
        <w:r w:rsidRPr="008304C7">
          <w:rPr>
            <w:rStyle w:val="Hyperlink"/>
          </w:rPr>
          <w:t>Policy 71 - Student Discipline</w:t>
        </w:r>
      </w:hyperlink>
      <w:r w:rsidRPr="008304C7">
        <w:t xml:space="preserve">. For typical penalties check the </w:t>
      </w:r>
      <w:hyperlink r:id="rId17" w:history="1">
        <w:r w:rsidRPr="008304C7">
          <w:rPr>
            <w:rStyle w:val="Hyperlink"/>
          </w:rPr>
          <w:t>Guidelines for the Assessment of Penalties</w:t>
        </w:r>
      </w:hyperlink>
      <w:r w:rsidRPr="008304C7">
        <w:t>.</w:t>
      </w:r>
    </w:p>
    <w:p w14:paraId="0582953B" w14:textId="77777777" w:rsidR="000E0FAB" w:rsidRPr="008304C7" w:rsidRDefault="000E0FAB" w:rsidP="000E0FAB">
      <w:r w:rsidRPr="008304C7">
        <w:rPr>
          <w:b/>
          <w:i/>
        </w:rPr>
        <w:t>Grievance:</w:t>
      </w:r>
      <w:r w:rsidRPr="008304C7">
        <w:rPr>
          <w:b/>
        </w:rPr>
        <w:t xml:space="preserve"> </w:t>
      </w:r>
      <w:r w:rsidRPr="008304C7">
        <w:t>A student who believes that a decision affecting some aspect of their university life has been unfair or unreasonable may have grounds for initiating a grievance. Read </w:t>
      </w:r>
      <w:hyperlink r:id="rId18" w:history="1">
        <w:r w:rsidRPr="008304C7">
          <w:rPr>
            <w:rStyle w:val="Hyperlink"/>
          </w:rPr>
          <w:t xml:space="preserve">Policy 70, </w:t>
        </w:r>
        <w:r w:rsidRPr="008304C7">
          <w:rPr>
            <w:rStyle w:val="Hyperlink"/>
          </w:rPr>
          <w:lastRenderedPageBreak/>
          <w:t>Student Petitions and Grievances, Section 4</w:t>
        </w:r>
      </w:hyperlink>
      <w:r w:rsidRPr="008304C7">
        <w:t>. When in doubt, please be certain to contact the Department’s administrative assistant, or Academic Advisor, who will provide further assistance.</w:t>
      </w:r>
    </w:p>
    <w:p w14:paraId="7DA399D9" w14:textId="77777777" w:rsidR="000E0FAB" w:rsidRPr="008304C7" w:rsidRDefault="000E0FAB" w:rsidP="000E0FAB">
      <w:pPr>
        <w:rPr>
          <w:rStyle w:val="Hyperlink"/>
        </w:rPr>
      </w:pPr>
      <w:r w:rsidRPr="008304C7">
        <w:rPr>
          <w:b/>
          <w:i/>
        </w:rPr>
        <w:t>Appeals:</w:t>
      </w:r>
      <w:r w:rsidRPr="008304C7">
        <w:rPr>
          <w:b/>
        </w:rPr>
        <w:t xml:space="preserve"> </w:t>
      </w:r>
      <w:r w:rsidRPr="008304C7">
        <w:rPr>
          <w:color w:val="000000"/>
          <w:shd w:val="clear" w:color="auto" w:fill="FFFFFF"/>
        </w:rPr>
        <w:t>A decision made or penalty imposed under </w:t>
      </w:r>
      <w:hyperlink r:id="rId19" w:history="1">
        <w:r w:rsidRPr="008304C7">
          <w:rPr>
            <w:rStyle w:val="Hyperlink"/>
          </w:rPr>
          <w:t>Policy 70, Student Petitions and Grievances</w:t>
        </w:r>
      </w:hyperlink>
      <w:r w:rsidRPr="008304C7">
        <w:rPr>
          <w:color w:val="000000"/>
          <w:shd w:val="clear" w:color="auto" w:fill="FFFFFF"/>
        </w:rPr>
        <w:t> (other than a petition) or </w:t>
      </w:r>
      <w:hyperlink r:id="rId20" w:history="1">
        <w:r w:rsidRPr="008304C7">
          <w:rPr>
            <w:rStyle w:val="Hyperlink"/>
          </w:rPr>
          <w:t>Policy 71, Student Discipline</w:t>
        </w:r>
      </w:hyperlink>
      <w:r w:rsidRPr="008304C7">
        <w:rPr>
          <w:color w:val="000000"/>
          <w:shd w:val="clear" w:color="auto" w:fill="FFFFFF"/>
        </w:rPr>
        <w:t> may be appealed if there is a ground. A student who believes they have a ground for an appeal should refer to </w:t>
      </w:r>
      <w:hyperlink r:id="rId21" w:history="1">
        <w:r w:rsidRPr="008304C7">
          <w:rPr>
            <w:rStyle w:val="Hyperlink"/>
          </w:rPr>
          <w:t>Policy 72, Student Appeals</w:t>
        </w:r>
      </w:hyperlink>
      <w:r w:rsidRPr="008304C7">
        <w:rPr>
          <w:rStyle w:val="Hyperlink"/>
        </w:rPr>
        <w:t>.</w:t>
      </w:r>
    </w:p>
    <w:p w14:paraId="08521A7D" w14:textId="2F9D761D" w:rsidR="000E0FAB" w:rsidRDefault="000E0FAB" w:rsidP="000E0FAB">
      <w:pPr>
        <w:rPr>
          <w:rStyle w:val="Hyperlink"/>
          <w:iCs/>
        </w:rPr>
      </w:pPr>
      <w:r w:rsidRPr="008304C7">
        <w:rPr>
          <w:b/>
          <w:i/>
        </w:rPr>
        <w:t>Academic Integrity Office (</w:t>
      </w:r>
      <w:proofErr w:type="spellStart"/>
      <w:r w:rsidRPr="008304C7">
        <w:rPr>
          <w:b/>
          <w:i/>
        </w:rPr>
        <w:t>uWaterloo</w:t>
      </w:r>
      <w:proofErr w:type="spellEnd"/>
      <w:r w:rsidRPr="008304C7">
        <w:rPr>
          <w:b/>
          <w:i/>
        </w:rPr>
        <w:t xml:space="preserve">): </w:t>
      </w:r>
      <w:r w:rsidRPr="008304C7">
        <w:rPr>
          <w:bCs/>
          <w:iCs/>
        </w:rPr>
        <w:t xml:space="preserve">The website can be found at </w:t>
      </w:r>
      <w:hyperlink r:id="rId22" w:history="1">
        <w:r w:rsidRPr="008304C7">
          <w:rPr>
            <w:rStyle w:val="Hyperlink"/>
            <w:iCs/>
          </w:rPr>
          <w:t>uwaterloo.ca/</w:t>
        </w:r>
        <w:proofErr w:type="gramStart"/>
        <w:r w:rsidRPr="008304C7">
          <w:rPr>
            <w:rStyle w:val="Hyperlink"/>
            <w:iCs/>
          </w:rPr>
          <w:t>academic-integrity</w:t>
        </w:r>
        <w:proofErr w:type="gramEnd"/>
        <w:r w:rsidRPr="008304C7">
          <w:rPr>
            <w:rStyle w:val="Hyperlink"/>
            <w:iCs/>
          </w:rPr>
          <w:t>/</w:t>
        </w:r>
      </w:hyperlink>
    </w:p>
    <w:p w14:paraId="46C8FCBE" w14:textId="77777777" w:rsidR="00A81614" w:rsidRPr="008304C7" w:rsidRDefault="00A81614" w:rsidP="000E0FAB"/>
    <w:p w14:paraId="50CEDC3D" w14:textId="77777777" w:rsidR="000E0FAB" w:rsidRPr="008304C7" w:rsidRDefault="000E0FAB" w:rsidP="000E0FAB">
      <w:pPr>
        <w:pStyle w:val="Heading2"/>
        <w:spacing w:line="276" w:lineRule="auto"/>
        <w:rPr>
          <w:rFonts w:cs="Times New Roman"/>
        </w:rPr>
      </w:pPr>
      <w:r w:rsidRPr="008304C7">
        <w:rPr>
          <w:rFonts w:cs="Times New Roman"/>
        </w:rPr>
        <w:t>Accommodation for Students with Disabilities</w:t>
      </w:r>
    </w:p>
    <w:p w14:paraId="2AE3FE28" w14:textId="77777777" w:rsidR="000E0FAB" w:rsidRPr="008304C7" w:rsidRDefault="00000000" w:rsidP="000E0FAB">
      <w:pPr>
        <w:rPr>
          <w:shd w:val="clear" w:color="auto" w:fill="FFFFFF"/>
        </w:rPr>
      </w:pPr>
      <w:hyperlink r:id="rId23" w:history="1">
        <w:proofErr w:type="spellStart"/>
        <w:r w:rsidR="000E0FAB" w:rsidRPr="008304C7">
          <w:rPr>
            <w:rStyle w:val="Hyperlink"/>
          </w:rPr>
          <w:t>AccessAbility</w:t>
        </w:r>
        <w:proofErr w:type="spellEnd"/>
        <w:r w:rsidR="000E0FAB" w:rsidRPr="008304C7">
          <w:rPr>
            <w:rStyle w:val="Hyperlink"/>
          </w:rPr>
          <w:t xml:space="preserve"> Services</w:t>
        </w:r>
      </w:hyperlink>
      <w:r w:rsidR="000E0FAB" w:rsidRPr="008304C7">
        <w:rPr>
          <w:shd w:val="clear" w:color="auto" w:fill="FFFFFF"/>
        </w:rPr>
        <w:t xml:space="preserve"> </w:t>
      </w:r>
      <w:proofErr w:type="gramStart"/>
      <w:r w:rsidR="000E0FAB" w:rsidRPr="008304C7">
        <w:rPr>
          <w:shd w:val="clear" w:color="auto" w:fill="FFFFFF"/>
        </w:rPr>
        <w:t>is located in</w:t>
      </w:r>
      <w:proofErr w:type="gramEnd"/>
      <w:r w:rsidR="000E0FAB" w:rsidRPr="008304C7">
        <w:rPr>
          <w:shd w:val="clear" w:color="auto" w:fill="FFFFFF"/>
        </w:rPr>
        <w:t xml:space="preserve"> Needles Hall, Room 1401, and collaborates with all academic departments to arrange appropriate accommodations for students with disabilities without compromising the academic integrity of the curriculum. If you require academic accommodations to lessen the impact of your disability, please register with </w:t>
      </w:r>
      <w:proofErr w:type="spellStart"/>
      <w:r w:rsidR="000E0FAB" w:rsidRPr="008304C7">
        <w:rPr>
          <w:shd w:val="clear" w:color="auto" w:fill="FFFFFF"/>
        </w:rPr>
        <w:t>AccessAbility</w:t>
      </w:r>
      <w:proofErr w:type="spellEnd"/>
      <w:r w:rsidR="000E0FAB" w:rsidRPr="008304C7">
        <w:rPr>
          <w:shd w:val="clear" w:color="auto" w:fill="FFFFFF"/>
        </w:rPr>
        <w:t xml:space="preserve"> Services at the beginning of each academic term.</w:t>
      </w:r>
    </w:p>
    <w:p w14:paraId="079A10E3" w14:textId="2794E66F" w:rsidR="000E0FAB" w:rsidRDefault="000E0FAB" w:rsidP="000E0FAB">
      <w:r w:rsidRPr="008304C7">
        <w:t xml:space="preserve">Students are encouraged to register with </w:t>
      </w:r>
      <w:proofErr w:type="spellStart"/>
      <w:r w:rsidRPr="008304C7">
        <w:t>AccessAbility</w:t>
      </w:r>
      <w:proofErr w:type="spellEnd"/>
      <w:r w:rsidRPr="008304C7">
        <w:t xml:space="preserve"> Services (AAS) at the start of each term if they require accommodations due to a disability. However, some students not connected to AAS may require accommodations later in the term. In that case, you should immediately consult with your instructor and/or your Academic Advisor.</w:t>
      </w:r>
    </w:p>
    <w:p w14:paraId="1658E8E6" w14:textId="77777777" w:rsidR="00A81614" w:rsidRPr="008304C7" w:rsidRDefault="00A81614" w:rsidP="000E0FAB">
      <w:pPr>
        <w:rPr>
          <w:lang w:val="en-GB"/>
        </w:rPr>
      </w:pPr>
    </w:p>
    <w:p w14:paraId="3C868B76" w14:textId="77777777" w:rsidR="000E0FAB" w:rsidRPr="008304C7" w:rsidRDefault="000E0FAB" w:rsidP="000E0FAB">
      <w:pPr>
        <w:pStyle w:val="Heading2"/>
        <w:spacing w:line="276" w:lineRule="auto"/>
        <w:rPr>
          <w:rFonts w:cs="Times New Roman"/>
        </w:rPr>
      </w:pPr>
      <w:r w:rsidRPr="008304C7">
        <w:rPr>
          <w:rFonts w:cs="Times New Roman"/>
        </w:rPr>
        <w:t>Intellectual Property</w:t>
      </w:r>
    </w:p>
    <w:p w14:paraId="10A11426" w14:textId="77777777" w:rsidR="000E0FAB" w:rsidRPr="008304C7" w:rsidRDefault="000E0FAB" w:rsidP="000E0FAB">
      <w:r w:rsidRPr="008304C7">
        <w:t>Students should be aware that this course contains the intellectual property of the instructor, which can include:</w:t>
      </w:r>
    </w:p>
    <w:p w14:paraId="0E8EA6F6" w14:textId="77777777" w:rsidR="000E0FAB" w:rsidRPr="008304C7" w:rsidRDefault="000E0FAB" w:rsidP="000E0FAB">
      <w:pPr>
        <w:pStyle w:val="ListParagraph"/>
        <w:numPr>
          <w:ilvl w:val="0"/>
          <w:numId w:val="4"/>
        </w:numPr>
      </w:pPr>
      <w:r w:rsidRPr="008304C7">
        <w:t>lecture handouts and presentations (e.g., PowerPoint slides)</w:t>
      </w:r>
    </w:p>
    <w:p w14:paraId="11A7E4D7" w14:textId="77777777" w:rsidR="000E0FAB" w:rsidRPr="008304C7" w:rsidRDefault="000E0FAB" w:rsidP="000E0FAB">
      <w:pPr>
        <w:pStyle w:val="ListParagraph"/>
        <w:numPr>
          <w:ilvl w:val="0"/>
          <w:numId w:val="4"/>
        </w:numPr>
      </w:pPr>
      <w:r w:rsidRPr="008304C7">
        <w:t>lecture content, both spoken and written (and any audio or video recording thereof)</w:t>
      </w:r>
    </w:p>
    <w:p w14:paraId="7102CBCB" w14:textId="77777777" w:rsidR="000E0FAB" w:rsidRPr="008304C7" w:rsidRDefault="000E0FAB" w:rsidP="000E0FAB">
      <w:pPr>
        <w:pStyle w:val="ListParagraph"/>
        <w:numPr>
          <w:ilvl w:val="0"/>
          <w:numId w:val="4"/>
        </w:numPr>
      </w:pPr>
      <w:r w:rsidRPr="008304C7">
        <w:t>questions from various types of assessments (e.g., assignments, quizzes, tests, final exams)</w:t>
      </w:r>
    </w:p>
    <w:p w14:paraId="135113B9" w14:textId="77777777" w:rsidR="000E0FAB" w:rsidRPr="008304C7" w:rsidRDefault="000E0FAB" w:rsidP="000E0FAB">
      <w:pPr>
        <w:pStyle w:val="ListParagraph"/>
        <w:numPr>
          <w:ilvl w:val="0"/>
          <w:numId w:val="4"/>
        </w:numPr>
      </w:pPr>
      <w:r w:rsidRPr="008304C7">
        <w:t xml:space="preserve">work protected by copyright (i.e., any work authored by the instructor)  </w:t>
      </w:r>
    </w:p>
    <w:p w14:paraId="286E661E" w14:textId="6BEB7859" w:rsidR="000E0FAB" w:rsidRDefault="000E0FAB" w:rsidP="000E0FAB">
      <w:r w:rsidRPr="008304C7">
        <w:t>Making available the intellectual property of instructors without their express written consent (e.g., uploading lecture notes or assignments to an online repository) is considered theft of intellectual property and subject to disciplinary sanctions as described in Policy 71 – Student Discipline. Students who become aware of the availability of what may be their instructor’s intellectual property in online repositories are encouraged to alert the instructor.</w:t>
      </w:r>
    </w:p>
    <w:p w14:paraId="4374E265" w14:textId="77777777" w:rsidR="00A81614" w:rsidRPr="008304C7" w:rsidRDefault="00A81614" w:rsidP="000E0FAB"/>
    <w:p w14:paraId="2E50526F" w14:textId="77777777" w:rsidR="000E0FAB" w:rsidRPr="008304C7" w:rsidRDefault="000E0FAB" w:rsidP="000E0FAB">
      <w:pPr>
        <w:pStyle w:val="Heading2"/>
        <w:spacing w:line="276" w:lineRule="auto"/>
        <w:rPr>
          <w:rFonts w:cs="Times New Roman"/>
        </w:rPr>
      </w:pPr>
      <w:bookmarkStart w:id="0" w:name="_Toc488235636"/>
      <w:r w:rsidRPr="008304C7">
        <w:rPr>
          <w:rFonts w:cs="Times New Roman"/>
        </w:rPr>
        <w:t>Mental Health Support</w:t>
      </w:r>
      <w:bookmarkEnd w:id="0"/>
    </w:p>
    <w:p w14:paraId="5A773561" w14:textId="77777777" w:rsidR="000E0FAB" w:rsidRPr="008304C7" w:rsidRDefault="000E0FAB" w:rsidP="000E0FAB">
      <w:r w:rsidRPr="008304C7">
        <w:t>All of us need a support system. The faculty and staff in Arts encourage students</w:t>
      </w:r>
      <w:r w:rsidRPr="008304C7">
        <w:rPr>
          <w:color w:val="0070C0"/>
        </w:rPr>
        <w:t xml:space="preserve"> </w:t>
      </w:r>
      <w:r w:rsidRPr="008304C7">
        <w:t>to seek out mental health supports</w:t>
      </w:r>
      <w:r w:rsidRPr="008304C7">
        <w:rPr>
          <w:color w:val="0070C0"/>
        </w:rPr>
        <w:t xml:space="preserve"> </w:t>
      </w:r>
      <w:r w:rsidRPr="008304C7">
        <w:t xml:space="preserve">if they are needed. </w:t>
      </w:r>
    </w:p>
    <w:p w14:paraId="2A47A7E6" w14:textId="77777777" w:rsidR="000E0FAB" w:rsidRPr="008304C7" w:rsidRDefault="000E0FAB" w:rsidP="000E0FAB">
      <w:pPr>
        <w:pStyle w:val="Heading2"/>
        <w:spacing w:line="276" w:lineRule="auto"/>
        <w:rPr>
          <w:rFonts w:cs="Times New Roman"/>
        </w:rPr>
      </w:pPr>
      <w:r w:rsidRPr="008304C7">
        <w:rPr>
          <w:rFonts w:cs="Times New Roman"/>
        </w:rPr>
        <w:t>On Campus</w:t>
      </w:r>
    </w:p>
    <w:p w14:paraId="1A00FE58" w14:textId="77777777" w:rsidR="000E0FAB" w:rsidRPr="008304C7" w:rsidRDefault="00000000" w:rsidP="000E0FAB">
      <w:pPr>
        <w:pStyle w:val="ListParagraph"/>
        <w:numPr>
          <w:ilvl w:val="0"/>
          <w:numId w:val="6"/>
        </w:numPr>
      </w:pPr>
      <w:hyperlink r:id="rId24" w:history="1">
        <w:r w:rsidR="000E0FAB" w:rsidRPr="008304C7">
          <w:rPr>
            <w:rStyle w:val="Hyperlink"/>
          </w:rPr>
          <w:t>Counselling Services:</w:t>
        </w:r>
      </w:hyperlink>
      <w:r w:rsidR="000E0FAB" w:rsidRPr="008304C7">
        <w:t xml:space="preserve"> counselling.services@uwaterloo.ca / 519-888-4096</w:t>
      </w:r>
    </w:p>
    <w:p w14:paraId="332A3D00" w14:textId="77777777" w:rsidR="000E0FAB" w:rsidRPr="008304C7" w:rsidRDefault="00000000" w:rsidP="000E0FAB">
      <w:pPr>
        <w:pStyle w:val="ListParagraph"/>
        <w:numPr>
          <w:ilvl w:val="0"/>
          <w:numId w:val="6"/>
        </w:numPr>
      </w:pPr>
      <w:hyperlink r:id="rId25" w:history="1">
        <w:r w:rsidR="000E0FAB" w:rsidRPr="008304C7">
          <w:rPr>
            <w:rStyle w:val="Hyperlink"/>
            <w:color w:val="0000FF"/>
          </w:rPr>
          <w:t>MATES</w:t>
        </w:r>
      </w:hyperlink>
      <w:r w:rsidR="000E0FAB" w:rsidRPr="008304C7">
        <w:t>:  one-to-one peer support program offered by the Waterloo Undergraduate Student Association (WUSA) and Counselling Services</w:t>
      </w:r>
    </w:p>
    <w:p w14:paraId="76730A54" w14:textId="77777777" w:rsidR="000E0FAB" w:rsidRPr="008304C7" w:rsidRDefault="00000000" w:rsidP="000E0FAB">
      <w:pPr>
        <w:pStyle w:val="ListParagraph"/>
        <w:numPr>
          <w:ilvl w:val="0"/>
          <w:numId w:val="6"/>
        </w:numPr>
      </w:pPr>
      <w:hyperlink r:id="rId26" w:history="1">
        <w:r w:rsidR="000E0FAB" w:rsidRPr="008304C7">
          <w:rPr>
            <w:rStyle w:val="Hyperlink"/>
          </w:rPr>
          <w:t>Health Services</w:t>
        </w:r>
      </w:hyperlink>
      <w:r w:rsidR="000E0FAB" w:rsidRPr="008304C7">
        <w:t xml:space="preserve"> – Student Medical Clinic: located across the creek from Student Life Centre</w:t>
      </w:r>
    </w:p>
    <w:p w14:paraId="366036D8" w14:textId="77777777" w:rsidR="000E0FAB" w:rsidRPr="008304C7" w:rsidRDefault="000E0FAB" w:rsidP="000E0FAB">
      <w:pPr>
        <w:pStyle w:val="Heading2"/>
        <w:spacing w:line="276" w:lineRule="auto"/>
        <w:rPr>
          <w:rFonts w:cs="Times New Roman"/>
        </w:rPr>
      </w:pPr>
      <w:r w:rsidRPr="008304C7">
        <w:rPr>
          <w:rFonts w:cs="Times New Roman"/>
        </w:rPr>
        <w:t>Off Campus, 24/7</w:t>
      </w:r>
    </w:p>
    <w:p w14:paraId="2424DFE7" w14:textId="77777777" w:rsidR="000E0FAB" w:rsidRPr="008304C7" w:rsidRDefault="00000000" w:rsidP="000E0FAB">
      <w:pPr>
        <w:pStyle w:val="ListParagraph"/>
        <w:numPr>
          <w:ilvl w:val="0"/>
          <w:numId w:val="5"/>
        </w:numPr>
      </w:pPr>
      <w:hyperlink r:id="rId27" w:history="1">
        <w:r w:rsidR="000E0FAB" w:rsidRPr="008304C7">
          <w:rPr>
            <w:rStyle w:val="Hyperlink"/>
          </w:rPr>
          <w:t>Good2Talk</w:t>
        </w:r>
      </w:hyperlink>
      <w:r w:rsidR="000E0FAB" w:rsidRPr="008304C7">
        <w:t>:  Free confidential help line for post-secondary students. Phone: 1-866-925-5454</w:t>
      </w:r>
    </w:p>
    <w:p w14:paraId="35AE55D1" w14:textId="77777777" w:rsidR="000E0FAB" w:rsidRPr="008304C7" w:rsidRDefault="00000000" w:rsidP="000E0FAB">
      <w:pPr>
        <w:pStyle w:val="ListParagraph"/>
        <w:numPr>
          <w:ilvl w:val="0"/>
          <w:numId w:val="5"/>
        </w:numPr>
      </w:pPr>
      <w:hyperlink r:id="rId28" w:history="1">
        <w:r w:rsidR="000E0FAB" w:rsidRPr="008304C7">
          <w:rPr>
            <w:rStyle w:val="Hyperlink"/>
          </w:rPr>
          <w:t>Empower Me</w:t>
        </w:r>
      </w:hyperlink>
      <w:r w:rsidR="000E0FAB" w:rsidRPr="008304C7">
        <w:t>: Confidential, multilingual, culturally sensitive, faith inclusive mental health and wellness service.</w:t>
      </w:r>
    </w:p>
    <w:p w14:paraId="7C1F15E7" w14:textId="77777777" w:rsidR="000E0FAB" w:rsidRPr="008304C7" w:rsidRDefault="000E0FAB" w:rsidP="000E0FAB">
      <w:pPr>
        <w:pStyle w:val="ListParagraph"/>
        <w:numPr>
          <w:ilvl w:val="0"/>
          <w:numId w:val="5"/>
        </w:numPr>
      </w:pPr>
      <w:r w:rsidRPr="008304C7">
        <w:t>Grand River Hospital: Emergency care for mental health crisis. Phone: 844-437-3247</w:t>
      </w:r>
    </w:p>
    <w:p w14:paraId="4F983D19" w14:textId="77777777" w:rsidR="000E0FAB" w:rsidRPr="008304C7" w:rsidRDefault="00000000" w:rsidP="000E0FAB">
      <w:pPr>
        <w:pStyle w:val="ListParagraph"/>
        <w:numPr>
          <w:ilvl w:val="0"/>
          <w:numId w:val="5"/>
        </w:numPr>
      </w:pPr>
      <w:hyperlink r:id="rId29" w:history="1">
        <w:r w:rsidR="000E0FAB" w:rsidRPr="008304C7">
          <w:rPr>
            <w:rStyle w:val="Hyperlink"/>
          </w:rPr>
          <w:t>Here 24/7</w:t>
        </w:r>
      </w:hyperlink>
      <w:r w:rsidR="000E0FAB" w:rsidRPr="008304C7">
        <w:t>: Mental Health and Crisis Service Team. Phone: 1-844-437-3247</w:t>
      </w:r>
    </w:p>
    <w:p w14:paraId="1E6CBD6D" w14:textId="77777777" w:rsidR="000E0FAB" w:rsidRPr="008304C7" w:rsidRDefault="00000000" w:rsidP="000E0FAB">
      <w:pPr>
        <w:pStyle w:val="ListParagraph"/>
        <w:numPr>
          <w:ilvl w:val="0"/>
          <w:numId w:val="5"/>
        </w:numPr>
      </w:pPr>
      <w:hyperlink r:id="rId30" w:history="1">
        <w:r w:rsidR="000E0FAB" w:rsidRPr="008304C7">
          <w:rPr>
            <w:rStyle w:val="Hyperlink"/>
          </w:rPr>
          <w:t>OK2BME</w:t>
        </w:r>
      </w:hyperlink>
      <w:r w:rsidR="000E0FAB" w:rsidRPr="008304C7">
        <w:t xml:space="preserve">: set of support services for lesbian, gay, bisexual, transgender, or questioning teens in Waterloo. Email: </w:t>
      </w:r>
      <w:hyperlink r:id="rId31" w:history="1">
        <w:r w:rsidR="000E0FAB" w:rsidRPr="008304C7">
          <w:rPr>
            <w:rStyle w:val="Hyperlink"/>
          </w:rPr>
          <w:t>ok2bme@kwcounselling.com</w:t>
        </w:r>
      </w:hyperlink>
      <w:r w:rsidR="000E0FAB" w:rsidRPr="008304C7">
        <w:t xml:space="preserve"> Phone: 519-884-0000</w:t>
      </w:r>
    </w:p>
    <w:p w14:paraId="4CABD42A" w14:textId="77777777" w:rsidR="000E0FAB" w:rsidRPr="008304C7" w:rsidRDefault="000E0FAB" w:rsidP="000E0FAB">
      <w:r w:rsidRPr="008304C7">
        <w:t xml:space="preserve">Full details can be found online at the Faculty of ARTS </w:t>
      </w:r>
      <w:hyperlink r:id="rId32" w:history="1">
        <w:r w:rsidRPr="008304C7">
          <w:rPr>
            <w:rStyle w:val="Hyperlink"/>
          </w:rPr>
          <w:t>website</w:t>
        </w:r>
      </w:hyperlink>
    </w:p>
    <w:p w14:paraId="76F739BA" w14:textId="77777777" w:rsidR="000E0FAB" w:rsidRPr="008304C7" w:rsidRDefault="000E0FAB" w:rsidP="000E0FAB">
      <w:r w:rsidRPr="008304C7">
        <w:t xml:space="preserve">Download </w:t>
      </w:r>
      <w:hyperlink r:id="rId33" w:history="1">
        <w:proofErr w:type="spellStart"/>
        <w:r w:rsidRPr="008304C7">
          <w:rPr>
            <w:rStyle w:val="Hyperlink"/>
          </w:rPr>
          <w:t>UWaterloo</w:t>
        </w:r>
        <w:proofErr w:type="spellEnd"/>
        <w:r w:rsidRPr="008304C7">
          <w:rPr>
            <w:rStyle w:val="Hyperlink"/>
          </w:rPr>
          <w:t xml:space="preserve"> and regional mental health resources (PDF)</w:t>
        </w:r>
      </w:hyperlink>
    </w:p>
    <w:p w14:paraId="056E990C" w14:textId="761E2477" w:rsidR="000E0FAB" w:rsidRDefault="000E0FAB" w:rsidP="000E0FAB">
      <w:r w:rsidRPr="008304C7">
        <w:t xml:space="preserve">Download the </w:t>
      </w:r>
      <w:hyperlink r:id="rId34" w:history="1">
        <w:proofErr w:type="spellStart"/>
        <w:r w:rsidRPr="008304C7">
          <w:rPr>
            <w:rStyle w:val="Hyperlink"/>
          </w:rPr>
          <w:t>WatSafe</w:t>
        </w:r>
        <w:proofErr w:type="spellEnd"/>
        <w:r w:rsidRPr="008304C7">
          <w:rPr>
            <w:rStyle w:val="Hyperlink"/>
          </w:rPr>
          <w:t xml:space="preserve"> app</w:t>
        </w:r>
      </w:hyperlink>
      <w:r w:rsidRPr="008304C7">
        <w:t xml:space="preserve"> to your phone to quickly access mental health support information. </w:t>
      </w:r>
    </w:p>
    <w:p w14:paraId="7D69D905" w14:textId="77777777" w:rsidR="00A81614" w:rsidRPr="008304C7" w:rsidRDefault="00A81614" w:rsidP="000E0FAB"/>
    <w:p w14:paraId="7EF21A3A" w14:textId="77777777" w:rsidR="000E0FAB" w:rsidRPr="008304C7" w:rsidRDefault="000E0FAB" w:rsidP="000E0FAB">
      <w:pPr>
        <w:pStyle w:val="Heading2"/>
        <w:spacing w:line="276" w:lineRule="auto"/>
        <w:rPr>
          <w:rFonts w:cs="Times New Roman"/>
        </w:rPr>
      </w:pPr>
      <w:r w:rsidRPr="008304C7">
        <w:rPr>
          <w:rFonts w:cs="Times New Roman"/>
        </w:rPr>
        <w:t>A Respectful Living and Learning Environment for All</w:t>
      </w:r>
    </w:p>
    <w:p w14:paraId="28E51E1B" w14:textId="77777777" w:rsidR="000E0FAB" w:rsidRPr="008304C7" w:rsidRDefault="000E0FAB" w:rsidP="000E0FAB">
      <w:pPr>
        <w:shd w:val="clear" w:color="auto" w:fill="FFFFFF"/>
      </w:pPr>
      <w:r w:rsidRPr="008304C7">
        <w:t xml:space="preserve">Everyone living, learning, and working at </w:t>
      </w:r>
      <w:proofErr w:type="spellStart"/>
      <w:r w:rsidRPr="008304C7">
        <w:t>Renison</w:t>
      </w:r>
      <w:proofErr w:type="spellEnd"/>
      <w:r w:rsidRPr="008304C7">
        <w:t xml:space="preserve"> University College is expected to contribute to creating a respectful environment free from harassment and discrimination.</w:t>
      </w:r>
    </w:p>
    <w:p w14:paraId="78C0AF2C" w14:textId="77777777" w:rsidR="000E0FAB" w:rsidRPr="008304C7" w:rsidRDefault="000E0FAB" w:rsidP="000E0FAB">
      <w:pPr>
        <w:shd w:val="clear" w:color="auto" w:fill="FFFFFF"/>
      </w:pPr>
      <w:r w:rsidRPr="008304C7">
        <w:t>Harassment is unwanted attention in the form of disrespectful comments, unwanted text messages or images, degrading jokes, rude gestures, unwanted touching, or other behaviours meant to intimidate.</w:t>
      </w:r>
    </w:p>
    <w:p w14:paraId="130D2220" w14:textId="77777777" w:rsidR="000E0FAB" w:rsidRPr="008304C7" w:rsidRDefault="000E0FAB" w:rsidP="000E0FAB">
      <w:pPr>
        <w:shd w:val="clear" w:color="auto" w:fill="FFFFFF"/>
      </w:pPr>
      <w:r w:rsidRPr="008304C7">
        <w:t xml:space="preserve">According to the Ontario Human Rights Code, discrimination means unequal or different treatment causing harm, whether intentional or not, because of race, disability, citizenship, ethnic origin, colour, age, creed, marital status, sex, sexual orientation, gender identity, and gender expression, or </w:t>
      </w:r>
      <w:proofErr w:type="gramStart"/>
      <w:r w:rsidRPr="008304C7">
        <w:t>other</w:t>
      </w:r>
      <w:proofErr w:type="gramEnd"/>
      <w:r w:rsidRPr="008304C7">
        <w:t xml:space="preserve"> personal characteristic.</w:t>
      </w:r>
    </w:p>
    <w:p w14:paraId="79E2D1E8" w14:textId="77777777" w:rsidR="000E0FAB" w:rsidRPr="008304C7" w:rsidRDefault="000E0FAB" w:rsidP="000E0FAB">
      <w:pPr>
        <w:shd w:val="clear" w:color="auto" w:fill="FFFFFF"/>
        <w:rPr>
          <w:color w:val="000000"/>
          <w:shd w:val="clear" w:color="auto" w:fill="FFFFFF"/>
        </w:rPr>
      </w:pPr>
      <w:r w:rsidRPr="008304C7">
        <w:rPr>
          <w:color w:val="000000"/>
          <w:lang w:val="en-US"/>
        </w:rPr>
        <w:t xml:space="preserve">If you feel that you are experiencing the above from any member of the </w:t>
      </w:r>
      <w:proofErr w:type="spellStart"/>
      <w:r w:rsidRPr="008304C7">
        <w:rPr>
          <w:color w:val="000000"/>
          <w:lang w:val="en-US"/>
        </w:rPr>
        <w:t>Renison</w:t>
      </w:r>
      <w:proofErr w:type="spellEnd"/>
      <w:r w:rsidRPr="008304C7">
        <w:rPr>
          <w:color w:val="000000"/>
          <w:lang w:val="en-US"/>
        </w:rPr>
        <w:t xml:space="preserve"> community (students, staff, or faculty), y</w:t>
      </w:r>
      <w:proofErr w:type="spellStart"/>
      <w:r w:rsidRPr="008304C7">
        <w:rPr>
          <w:color w:val="000000"/>
          <w:shd w:val="clear" w:color="auto" w:fill="FFFFFF"/>
        </w:rPr>
        <w:t>ou</w:t>
      </w:r>
      <w:proofErr w:type="spellEnd"/>
      <w:r w:rsidRPr="008304C7">
        <w:rPr>
          <w:color w:val="000000"/>
          <w:shd w:val="clear" w:color="auto" w:fill="FFFFFF"/>
        </w:rPr>
        <w:t xml:space="preserve"> may contact Melissa Knox, </w:t>
      </w:r>
      <w:proofErr w:type="spellStart"/>
      <w:r w:rsidRPr="008304C7">
        <w:rPr>
          <w:color w:val="000000"/>
          <w:shd w:val="clear" w:color="auto" w:fill="FFFFFF"/>
        </w:rPr>
        <w:t>Renison’s</w:t>
      </w:r>
      <w:proofErr w:type="spellEnd"/>
      <w:r w:rsidRPr="008304C7">
        <w:rPr>
          <w:color w:val="000000"/>
          <w:shd w:val="clear" w:color="auto" w:fill="FFFFFF"/>
        </w:rPr>
        <w:t xml:space="preserve"> external anti-harassment and anti-discrimination officer, by email (</w:t>
      </w:r>
      <w:hyperlink r:id="rId35" w:history="1">
        <w:r w:rsidRPr="008304C7">
          <w:rPr>
            <w:rStyle w:val="Hyperlink"/>
            <w:color w:val="00693C"/>
            <w:shd w:val="clear" w:color="auto" w:fill="FFFFFF"/>
          </w:rPr>
          <w:t>mnknox@uwaterloo.ca</w:t>
        </w:r>
      </w:hyperlink>
      <w:r w:rsidRPr="008304C7">
        <w:rPr>
          <w:color w:val="000000"/>
          <w:shd w:val="clear" w:color="auto" w:fill="FFFFFF"/>
        </w:rPr>
        <w:t xml:space="preserve">) or by phone or text (226-753-5669). Melissa is an employment and human rights lawyer and part-time Assistant Crown Attorney for the Ontario Ministry of the Attorney General. Melissa is experiences in case management, </w:t>
      </w:r>
      <w:proofErr w:type="gramStart"/>
      <w:r w:rsidRPr="008304C7">
        <w:rPr>
          <w:color w:val="000000"/>
          <w:shd w:val="clear" w:color="auto" w:fill="FFFFFF"/>
        </w:rPr>
        <w:t>discipline</w:t>
      </w:r>
      <w:proofErr w:type="gramEnd"/>
      <w:r w:rsidRPr="008304C7">
        <w:rPr>
          <w:color w:val="000000"/>
          <w:shd w:val="clear" w:color="auto" w:fill="FFFFFF"/>
        </w:rPr>
        <w:t xml:space="preserve"> and complaints processes, and works with organizations across Canada to foster safe, respectful, and inclusive work and learning environments through policy development, educational workshops, conflict mediation and dispute resolution, and organizational culture audits. </w:t>
      </w:r>
    </w:p>
    <w:p w14:paraId="0D9B9889" w14:textId="307D3FEC" w:rsidR="000E0FAB" w:rsidRDefault="000E0FAB" w:rsidP="000E0FAB">
      <w:pPr>
        <w:shd w:val="clear" w:color="auto" w:fill="FFFFFF"/>
        <w:rPr>
          <w:color w:val="000000"/>
          <w:lang w:val="en-US"/>
        </w:rPr>
      </w:pPr>
      <w:r w:rsidRPr="008304C7">
        <w:rPr>
          <w:color w:val="000000"/>
          <w:lang w:val="en-US"/>
        </w:rPr>
        <w:t xml:space="preserve">For additional information see </w:t>
      </w:r>
      <w:proofErr w:type="spellStart"/>
      <w:r w:rsidRPr="008304C7">
        <w:rPr>
          <w:color w:val="000000"/>
          <w:lang w:val="en-US"/>
        </w:rPr>
        <w:t>Renison’s</w:t>
      </w:r>
      <w:proofErr w:type="spellEnd"/>
      <w:r w:rsidRPr="008304C7">
        <w:rPr>
          <w:color w:val="000000"/>
          <w:lang w:val="en-US"/>
        </w:rPr>
        <w:t xml:space="preserve"> </w:t>
      </w:r>
      <w:hyperlink r:id="rId36" w:history="1">
        <w:r w:rsidRPr="008304C7">
          <w:rPr>
            <w:rStyle w:val="Hyperlink"/>
            <w:lang w:val="en-US"/>
          </w:rPr>
          <w:t>Harassment, Discrimination, and Abuse</w:t>
        </w:r>
      </w:hyperlink>
      <w:r w:rsidRPr="008304C7">
        <w:rPr>
          <w:color w:val="000000"/>
          <w:lang w:val="en-US"/>
        </w:rPr>
        <w:t xml:space="preserve"> policy.</w:t>
      </w:r>
    </w:p>
    <w:p w14:paraId="7BE21803" w14:textId="2BC02706" w:rsidR="006951D9" w:rsidRDefault="006951D9" w:rsidP="000E0FAB">
      <w:pPr>
        <w:shd w:val="clear" w:color="auto" w:fill="FFFFFF"/>
        <w:rPr>
          <w:color w:val="000000"/>
          <w:lang w:val="en-US"/>
        </w:rPr>
      </w:pPr>
    </w:p>
    <w:p w14:paraId="42848498" w14:textId="7715DEF6" w:rsidR="00C85B9A" w:rsidRDefault="00C85B9A">
      <w:pPr>
        <w:rPr>
          <w:b/>
          <w:bCs/>
        </w:rPr>
      </w:pPr>
    </w:p>
    <w:p w14:paraId="1D177DCD" w14:textId="2941F3D2" w:rsidR="00501AD9" w:rsidRDefault="00501AD9">
      <w:pPr>
        <w:rPr>
          <w:b/>
          <w:bCs/>
        </w:rPr>
      </w:pPr>
    </w:p>
    <w:p w14:paraId="62338AAA" w14:textId="6E5B919E" w:rsidR="00501AD9" w:rsidRDefault="00501AD9">
      <w:pPr>
        <w:rPr>
          <w:b/>
          <w:bCs/>
        </w:rPr>
      </w:pPr>
    </w:p>
    <w:p w14:paraId="49EE4FE3" w14:textId="567B8A1C" w:rsidR="00501AD9" w:rsidRDefault="00501AD9">
      <w:pPr>
        <w:rPr>
          <w:b/>
          <w:bCs/>
        </w:rPr>
      </w:pPr>
    </w:p>
    <w:p w14:paraId="5C6E3B6C" w14:textId="0BEA839E" w:rsidR="00501AD9" w:rsidRDefault="00501AD9">
      <w:pPr>
        <w:rPr>
          <w:b/>
          <w:bCs/>
        </w:rPr>
      </w:pPr>
    </w:p>
    <w:p w14:paraId="3EC7EEA9" w14:textId="171B8DF5" w:rsidR="00501AD9" w:rsidRDefault="00501AD9">
      <w:pPr>
        <w:rPr>
          <w:b/>
          <w:bCs/>
        </w:rPr>
      </w:pPr>
    </w:p>
    <w:p w14:paraId="1721AB33" w14:textId="01B18A0A" w:rsidR="00501AD9" w:rsidRDefault="00501AD9">
      <w:pPr>
        <w:rPr>
          <w:b/>
          <w:bCs/>
        </w:rPr>
      </w:pPr>
    </w:p>
    <w:p w14:paraId="13095230" w14:textId="67A2C9E3" w:rsidR="00501AD9" w:rsidRDefault="00501AD9">
      <w:pPr>
        <w:rPr>
          <w:b/>
          <w:bCs/>
        </w:rPr>
      </w:pPr>
    </w:p>
    <w:p w14:paraId="6B28011F" w14:textId="78C00588" w:rsidR="00501AD9" w:rsidRDefault="00501AD9">
      <w:pPr>
        <w:rPr>
          <w:b/>
          <w:bCs/>
        </w:rPr>
      </w:pPr>
    </w:p>
    <w:p w14:paraId="79A13B99" w14:textId="39784CE6" w:rsidR="00501AD9" w:rsidRDefault="00501AD9">
      <w:pPr>
        <w:rPr>
          <w:b/>
          <w:bCs/>
        </w:rPr>
      </w:pPr>
    </w:p>
    <w:p w14:paraId="572AF82F" w14:textId="267FFABE" w:rsidR="00501AD9" w:rsidRDefault="00501AD9">
      <w:pPr>
        <w:rPr>
          <w:b/>
          <w:bCs/>
        </w:rPr>
      </w:pPr>
    </w:p>
    <w:p w14:paraId="16C3126F" w14:textId="54A6E3C5" w:rsidR="00501AD9" w:rsidRDefault="00501AD9">
      <w:pPr>
        <w:rPr>
          <w:b/>
          <w:bCs/>
        </w:rPr>
      </w:pPr>
    </w:p>
    <w:p w14:paraId="217CE64B" w14:textId="4F9B8A09" w:rsidR="00501AD9" w:rsidRDefault="00501AD9">
      <w:pPr>
        <w:rPr>
          <w:b/>
          <w:bCs/>
        </w:rPr>
      </w:pPr>
    </w:p>
    <w:p w14:paraId="1D0B5D5A" w14:textId="5809169E" w:rsidR="00501AD9" w:rsidRDefault="00501AD9">
      <w:pPr>
        <w:rPr>
          <w:b/>
          <w:bCs/>
        </w:rPr>
      </w:pPr>
    </w:p>
    <w:p w14:paraId="5FAFF048" w14:textId="4FD4C63B" w:rsidR="00501AD9" w:rsidRDefault="00501AD9">
      <w:pPr>
        <w:rPr>
          <w:b/>
          <w:bCs/>
        </w:rPr>
      </w:pPr>
    </w:p>
    <w:p w14:paraId="30C5B78D" w14:textId="77777777" w:rsidR="00A81614" w:rsidRDefault="00A81614">
      <w:pPr>
        <w:rPr>
          <w:b/>
          <w:bCs/>
        </w:rPr>
      </w:pPr>
    </w:p>
    <w:p w14:paraId="2667C374" w14:textId="77777777" w:rsidR="00501AD9" w:rsidRPr="0000337B" w:rsidRDefault="00501AD9" w:rsidP="00501AD9">
      <w:pPr>
        <w:shd w:val="clear" w:color="auto" w:fill="FFFFFF"/>
        <w:spacing w:before="150" w:after="100" w:afterAutospacing="1"/>
        <w:ind w:right="750"/>
        <w:jc w:val="center"/>
        <w:rPr>
          <w:rFonts w:ascii="Verdana" w:hAnsi="Verdana"/>
        </w:rPr>
      </w:pPr>
      <w:r w:rsidRPr="0000337B">
        <w:rPr>
          <w:rFonts w:ascii="Verdana" w:hAnsi="Verdana"/>
          <w:b/>
          <w:bCs/>
        </w:rPr>
        <w:lastRenderedPageBreak/>
        <w:t>Sona</w:t>
      </w:r>
      <w:r>
        <w:rPr>
          <w:rFonts w:ascii="Verdana" w:hAnsi="Verdana"/>
          <w:b/>
          <w:bCs/>
        </w:rPr>
        <w:t xml:space="preserve"> Participation</w:t>
      </w:r>
      <w:r w:rsidRPr="0000337B">
        <w:rPr>
          <w:rFonts w:ascii="Verdana" w:hAnsi="Verdana"/>
          <w:b/>
          <w:bCs/>
        </w:rPr>
        <w:t xml:space="preserve"> and Research Experience Marks</w:t>
      </w:r>
      <w:r w:rsidRPr="0000337B">
        <w:rPr>
          <w:rFonts w:ascii="Verdana" w:hAnsi="Verdana"/>
          <w:b/>
          <w:bCs/>
        </w:rPr>
        <w:br/>
        <w:t>Information and Guidelines</w:t>
      </w:r>
    </w:p>
    <w:p w14:paraId="75C202CB" w14:textId="77777777" w:rsidR="00501AD9" w:rsidRDefault="00501AD9" w:rsidP="00501AD9">
      <w:pPr>
        <w:shd w:val="clear" w:color="auto" w:fill="FFFFFF"/>
        <w:spacing w:before="150" w:after="100" w:afterAutospacing="1"/>
        <w:ind w:right="750"/>
        <w:rPr>
          <w:rFonts w:ascii="Verdana" w:hAnsi="Verdana"/>
          <w:sz w:val="19"/>
          <w:szCs w:val="19"/>
        </w:rPr>
      </w:pPr>
      <w:r>
        <w:rPr>
          <w:rFonts w:ascii="Verdana" w:hAnsi="Verdana"/>
          <w:sz w:val="19"/>
          <w:szCs w:val="19"/>
        </w:rPr>
        <w:t>Experiential learning is considered an integral part of the undergraduate program in Psychology. Research participation is one example of this, article review is another. </w:t>
      </w:r>
      <w:proofErr w:type="gramStart"/>
      <w:r>
        <w:rPr>
          <w:rFonts w:ascii="Verdana" w:hAnsi="Verdana"/>
          <w:sz w:val="19"/>
          <w:szCs w:val="19"/>
        </w:rPr>
        <w:t>A number of</w:t>
      </w:r>
      <w:proofErr w:type="gramEnd"/>
      <w:r>
        <w:rPr>
          <w:rFonts w:ascii="Verdana" w:hAnsi="Verdana"/>
          <w:sz w:val="19"/>
          <w:szCs w:val="19"/>
        </w:rPr>
        <w:t xml:space="preserve"> undergraduate courses have been expanded to include opportunities for Psychology students to earn grades while gaining research experience.</w:t>
      </w:r>
    </w:p>
    <w:p w14:paraId="2EF214CB" w14:textId="77777777" w:rsidR="00501AD9" w:rsidRDefault="00501AD9" w:rsidP="00501AD9">
      <w:pPr>
        <w:shd w:val="clear" w:color="auto" w:fill="FFFFFF"/>
        <w:spacing w:before="150" w:after="100" w:afterAutospacing="1"/>
        <w:ind w:right="750"/>
        <w:rPr>
          <w:rFonts w:ascii="Verdana" w:hAnsi="Verdana"/>
          <w:sz w:val="19"/>
          <w:szCs w:val="19"/>
        </w:rPr>
      </w:pPr>
      <w:r>
        <w:rPr>
          <w:rFonts w:ascii="Verdana" w:hAnsi="Verdana"/>
          <w:sz w:val="19"/>
          <w:szCs w:val="19"/>
        </w:rPr>
        <w:t xml:space="preserve">Since experiential learning is highly valued in the Department of Psychology, students may earn a </w:t>
      </w:r>
      <w:r w:rsidRPr="003322A7">
        <w:rPr>
          <w:rFonts w:ascii="Verdana" w:hAnsi="Verdana"/>
          <w:b/>
          <w:sz w:val="19"/>
          <w:szCs w:val="19"/>
        </w:rPr>
        <w:t xml:space="preserve">"bonus" grade of up to </w:t>
      </w:r>
      <w:r>
        <w:rPr>
          <w:rFonts w:ascii="Verdana" w:hAnsi="Verdana"/>
          <w:b/>
          <w:bCs/>
          <w:sz w:val="19"/>
          <w:szCs w:val="19"/>
        </w:rPr>
        <w:t>3</w:t>
      </w:r>
      <w:r w:rsidRPr="003322A7">
        <w:rPr>
          <w:rFonts w:ascii="Verdana" w:hAnsi="Verdana"/>
          <w:b/>
          <w:bCs/>
          <w:sz w:val="19"/>
          <w:szCs w:val="19"/>
        </w:rPr>
        <w:t>%</w:t>
      </w:r>
      <w:r>
        <w:rPr>
          <w:rFonts w:ascii="Verdana" w:hAnsi="Verdana"/>
          <w:sz w:val="19"/>
          <w:szCs w:val="19"/>
        </w:rPr>
        <w:t xml:space="preserve"> in this course through research experience. Course work will make up 100% of the final mark and a "bonus" of up to </w:t>
      </w:r>
      <w:r>
        <w:rPr>
          <w:rFonts w:ascii="Verdana" w:hAnsi="Verdana"/>
          <w:bCs/>
          <w:sz w:val="19"/>
          <w:szCs w:val="19"/>
        </w:rPr>
        <w:t>3</w:t>
      </w:r>
      <w:r w:rsidRPr="00317234">
        <w:rPr>
          <w:rFonts w:ascii="Verdana" w:hAnsi="Verdana"/>
          <w:bCs/>
          <w:sz w:val="19"/>
          <w:szCs w:val="19"/>
        </w:rPr>
        <w:t>%</w:t>
      </w:r>
      <w:r>
        <w:rPr>
          <w:rFonts w:ascii="Verdana" w:hAnsi="Verdana"/>
          <w:sz w:val="19"/>
          <w:szCs w:val="19"/>
        </w:rPr>
        <w:t xml:space="preserve"> may be earned and will be added to the final grade if/as needed to bring your final grade up to 100%.</w:t>
      </w:r>
    </w:p>
    <w:p w14:paraId="18146AB8" w14:textId="77777777" w:rsidR="00501AD9" w:rsidRDefault="00501AD9" w:rsidP="00501AD9">
      <w:pPr>
        <w:shd w:val="clear" w:color="auto" w:fill="FFFFFF"/>
        <w:spacing w:before="150" w:after="100" w:afterAutospacing="1"/>
        <w:ind w:right="750"/>
        <w:rPr>
          <w:rFonts w:ascii="Verdana" w:hAnsi="Verdana"/>
          <w:sz w:val="19"/>
          <w:szCs w:val="19"/>
        </w:rPr>
      </w:pPr>
      <w:r>
        <w:rPr>
          <w:rFonts w:ascii="Verdana" w:hAnsi="Verdana"/>
          <w:sz w:val="19"/>
          <w:szCs w:val="19"/>
        </w:rPr>
        <w:t>The two options for earning research experience grades; participation in research through online remotely operated and In Lab studies, as well as article review; are described below. Students may complete any combination of these options to earn research experience grades. For Fall 2022, credits will be permitted to be earned with half from online, and the other half (1.5)</w:t>
      </w:r>
    </w:p>
    <w:p w14:paraId="624EC672" w14:textId="77777777" w:rsidR="00501AD9" w:rsidRDefault="00501AD9" w:rsidP="00501AD9">
      <w:pPr>
        <w:shd w:val="clear" w:color="auto" w:fill="FFFFFF"/>
        <w:spacing w:before="150" w:after="100" w:afterAutospacing="1"/>
        <w:ind w:right="750"/>
        <w:rPr>
          <w:rFonts w:ascii="Verdana" w:hAnsi="Verdana"/>
          <w:b/>
          <w:bCs/>
          <w:sz w:val="19"/>
          <w:szCs w:val="19"/>
        </w:rPr>
      </w:pPr>
      <w:r>
        <w:rPr>
          <w:rFonts w:ascii="Verdana" w:hAnsi="Verdana"/>
          <w:b/>
          <w:bCs/>
          <w:sz w:val="19"/>
          <w:szCs w:val="19"/>
        </w:rPr>
        <w:t>Option 1:  Participation in Psychology Research</w:t>
      </w:r>
    </w:p>
    <w:p w14:paraId="031FE6B3" w14:textId="77777777" w:rsidR="00501AD9" w:rsidRDefault="00501AD9" w:rsidP="00501AD9">
      <w:pPr>
        <w:shd w:val="clear" w:color="auto" w:fill="FFFFFF"/>
        <w:spacing w:before="100" w:beforeAutospacing="1" w:after="100" w:afterAutospacing="1"/>
        <w:rPr>
          <w:rFonts w:ascii="Verdana" w:hAnsi="Verdana"/>
          <w:sz w:val="19"/>
          <w:szCs w:val="19"/>
        </w:rPr>
      </w:pPr>
      <w:r w:rsidRPr="00F83146">
        <w:rPr>
          <w:rFonts w:ascii="Verdana" w:hAnsi="Verdana"/>
          <w:sz w:val="19"/>
          <w:szCs w:val="19"/>
        </w:rPr>
        <w:t>Research participation is coordinated by the Research Experiences Group (REG). Psychology students may volunteer as research participants in</w:t>
      </w:r>
      <w:r>
        <w:rPr>
          <w:rFonts w:ascii="Verdana" w:hAnsi="Verdana"/>
          <w:sz w:val="19"/>
          <w:szCs w:val="19"/>
        </w:rPr>
        <w:t xml:space="preserve"> remotely operated, In Lab </w:t>
      </w:r>
      <w:r w:rsidRPr="00F83146">
        <w:rPr>
          <w:rFonts w:ascii="Verdana" w:hAnsi="Verdana"/>
          <w:sz w:val="19"/>
          <w:szCs w:val="19"/>
        </w:rPr>
        <w:t xml:space="preserve">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w:t>
      </w:r>
      <w:r w:rsidRPr="00F83146">
        <w:rPr>
          <w:rFonts w:ascii="Verdana" w:hAnsi="Verdana"/>
          <w:sz w:val="19"/>
          <w:szCs w:val="19"/>
          <w:lang w:val="en-GB"/>
        </w:rPr>
        <w:t xml:space="preserve">have been reviewed and received ethics clearance through </w:t>
      </w:r>
      <w:r w:rsidRPr="00F83146">
        <w:rPr>
          <w:rFonts w:ascii="Verdana" w:hAnsi="Verdana"/>
          <w:sz w:val="19"/>
          <w:szCs w:val="19"/>
          <w:lang w:val="en-US"/>
        </w:rPr>
        <w:t>a University of Waterloo Research Ethics Committee</w:t>
      </w:r>
      <w:r w:rsidRPr="00F83146">
        <w:rPr>
          <w:rFonts w:ascii="Verdana" w:hAnsi="Verdana"/>
          <w:sz w:val="19"/>
          <w:szCs w:val="19"/>
        </w:rPr>
        <w:t>. </w:t>
      </w:r>
    </w:p>
    <w:p w14:paraId="79E207FD" w14:textId="77777777" w:rsidR="00501AD9" w:rsidRDefault="00501AD9" w:rsidP="00501AD9">
      <w:pPr>
        <w:spacing w:before="150" w:after="100" w:afterAutospacing="1"/>
        <w:ind w:right="748"/>
        <w:rPr>
          <w:rFonts w:ascii="Verdana" w:hAnsi="Verdana"/>
          <w:b/>
          <w:i/>
          <w:sz w:val="19"/>
          <w:szCs w:val="19"/>
        </w:rPr>
      </w:pPr>
      <w:r w:rsidRPr="0000337B">
        <w:rPr>
          <w:rFonts w:ascii="Verdana" w:hAnsi="Verdana"/>
          <w:b/>
          <w:i/>
          <w:sz w:val="19"/>
          <w:szCs w:val="19"/>
        </w:rPr>
        <w:t>How to earn extra marks for your Psychology course(s) this term by participating in studies ...</w:t>
      </w:r>
    </w:p>
    <w:p w14:paraId="6F596022" w14:textId="77777777" w:rsidR="00501AD9" w:rsidRPr="00BD14FA" w:rsidRDefault="00501AD9" w:rsidP="00501AD9">
      <w:pPr>
        <w:pStyle w:val="ListParagraph"/>
        <w:numPr>
          <w:ilvl w:val="0"/>
          <w:numId w:val="10"/>
        </w:numPr>
        <w:spacing w:before="150" w:after="100" w:afterAutospacing="1"/>
        <w:ind w:right="748"/>
        <w:rPr>
          <w:rFonts w:ascii="Verdana" w:hAnsi="Verdana"/>
          <w:sz w:val="19"/>
          <w:szCs w:val="19"/>
        </w:rPr>
      </w:pPr>
      <w:bookmarkStart w:id="1" w:name="_Hlk47950548"/>
      <w:r w:rsidRPr="00BD14FA">
        <w:rPr>
          <w:rFonts w:ascii="Verdana" w:hAnsi="Verdana"/>
          <w:sz w:val="19"/>
          <w:szCs w:val="19"/>
        </w:rPr>
        <w:t>You will earn "credits" which will be converted to "marks" (1 credit = 1%)</w:t>
      </w:r>
    </w:p>
    <w:p w14:paraId="52C9E66C" w14:textId="77777777" w:rsidR="00501AD9" w:rsidRPr="00BD14FA" w:rsidRDefault="00501AD9" w:rsidP="00501AD9">
      <w:pPr>
        <w:pStyle w:val="ListParagraph"/>
        <w:numPr>
          <w:ilvl w:val="0"/>
          <w:numId w:val="10"/>
        </w:numPr>
        <w:spacing w:before="150" w:after="100" w:afterAutospacing="1"/>
        <w:ind w:right="748"/>
        <w:rPr>
          <w:rFonts w:ascii="Verdana" w:hAnsi="Verdana"/>
          <w:sz w:val="19"/>
          <w:szCs w:val="19"/>
        </w:rPr>
      </w:pPr>
      <w:r w:rsidRPr="00BD14FA">
        <w:rPr>
          <w:rFonts w:ascii="Verdana" w:hAnsi="Verdana"/>
          <w:sz w:val="19"/>
          <w:szCs w:val="19"/>
        </w:rPr>
        <w:t xml:space="preserve">You can schedule your </w:t>
      </w:r>
      <w:r>
        <w:rPr>
          <w:rFonts w:ascii="Verdana" w:hAnsi="Verdana"/>
          <w:sz w:val="19"/>
          <w:szCs w:val="19"/>
        </w:rPr>
        <w:t xml:space="preserve">remotely operated (replacing in-lab) and </w:t>
      </w:r>
      <w:r w:rsidRPr="00BD14FA">
        <w:rPr>
          <w:rFonts w:ascii="Verdana" w:hAnsi="Verdana"/>
          <w:sz w:val="19"/>
          <w:szCs w:val="19"/>
        </w:rPr>
        <w:t>ONLINE studies using the "Sona" website.</w:t>
      </w:r>
    </w:p>
    <w:bookmarkEnd w:id="1"/>
    <w:p w14:paraId="269990A2" w14:textId="77777777" w:rsidR="00501AD9" w:rsidRPr="001806D3" w:rsidRDefault="00501AD9" w:rsidP="00501AD9">
      <w:pPr>
        <w:shd w:val="clear" w:color="auto" w:fill="FFFFFF"/>
        <w:spacing w:beforeLines="150" w:before="360" w:after="100" w:afterAutospacing="1"/>
        <w:ind w:right="750"/>
        <w:rPr>
          <w:rFonts w:ascii="Verdana" w:hAnsi="Verdana"/>
          <w:b/>
          <w:i/>
          <w:sz w:val="19"/>
          <w:szCs w:val="19"/>
        </w:rPr>
      </w:pPr>
      <w:r w:rsidRPr="001806D3">
        <w:rPr>
          <w:rFonts w:ascii="Verdana" w:hAnsi="Verdana"/>
          <w:b/>
          <w:i/>
          <w:sz w:val="19"/>
          <w:szCs w:val="19"/>
        </w:rPr>
        <w:t>Educational focus of participation in research</w:t>
      </w:r>
    </w:p>
    <w:p w14:paraId="6C4E50B2" w14:textId="77777777" w:rsidR="00501AD9" w:rsidRDefault="00501AD9" w:rsidP="00501AD9">
      <w:pPr>
        <w:shd w:val="clear" w:color="auto" w:fill="FFFFFF"/>
        <w:spacing w:before="150" w:after="100" w:afterAutospacing="1"/>
        <w:ind w:right="750"/>
        <w:rPr>
          <w:rFonts w:ascii="Verdana" w:hAnsi="Verdana"/>
          <w:sz w:val="19"/>
          <w:szCs w:val="19"/>
        </w:rPr>
      </w:pPr>
      <w:r>
        <w:rPr>
          <w:rFonts w:ascii="Verdana" w:hAnsi="Verdana"/>
          <w:sz w:val="19"/>
          <w:szCs w:val="19"/>
        </w:rPr>
        <w:t>To maximize the educational benefits of participating in research, students will receive feedback information following their participation in each study detailing the following elements:</w:t>
      </w:r>
    </w:p>
    <w:p w14:paraId="137A9F33" w14:textId="77777777" w:rsidR="00501AD9" w:rsidRPr="00646CA2" w:rsidRDefault="00501AD9" w:rsidP="00501AD9">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Purpose or objectives of the study</w:t>
      </w:r>
    </w:p>
    <w:p w14:paraId="623A159B" w14:textId="77777777" w:rsidR="00501AD9" w:rsidRPr="00646CA2" w:rsidRDefault="00501AD9" w:rsidP="00501AD9">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Dependent and independent variables</w:t>
      </w:r>
    </w:p>
    <w:p w14:paraId="695BD058" w14:textId="77777777" w:rsidR="00501AD9" w:rsidRPr="00646CA2" w:rsidRDefault="00501AD9" w:rsidP="00501AD9">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Expected results </w:t>
      </w:r>
    </w:p>
    <w:p w14:paraId="0254B589" w14:textId="77777777" w:rsidR="00501AD9" w:rsidRPr="00646CA2" w:rsidRDefault="00501AD9" w:rsidP="00501AD9">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References for at least two related research articles</w:t>
      </w:r>
    </w:p>
    <w:p w14:paraId="06C4FC06" w14:textId="77777777" w:rsidR="00501AD9" w:rsidRPr="00646CA2" w:rsidRDefault="00501AD9" w:rsidP="00501AD9">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Provisions to ensure confidentiality of data</w:t>
      </w:r>
    </w:p>
    <w:p w14:paraId="4E052EF3" w14:textId="77777777" w:rsidR="00501AD9" w:rsidRPr="00646CA2" w:rsidRDefault="00501AD9" w:rsidP="00501AD9">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Contact information of the researcher should the student have further questions about the study</w:t>
      </w:r>
    </w:p>
    <w:p w14:paraId="37E6F6A9" w14:textId="77777777" w:rsidR="00501AD9" w:rsidRDefault="00501AD9" w:rsidP="00501AD9">
      <w:pPr>
        <w:numPr>
          <w:ilvl w:val="0"/>
          <w:numId w:val="8"/>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Contact information for the </w:t>
      </w:r>
      <w:r>
        <w:rPr>
          <w:rFonts w:ascii="Verdana" w:hAnsi="Verdana"/>
          <w:sz w:val="19"/>
          <w:szCs w:val="19"/>
        </w:rPr>
        <w:t>Director</w:t>
      </w:r>
      <w:r w:rsidRPr="00646CA2">
        <w:rPr>
          <w:rFonts w:ascii="Verdana" w:hAnsi="Verdana"/>
          <w:sz w:val="19"/>
          <w:szCs w:val="19"/>
        </w:rPr>
        <w:t xml:space="preserve"> of the Office of Research Ethics should the student wish to learn more about the general ethical issues surrounding research with human participants, or specific questions or concerns about the study in which s/he participated. </w:t>
      </w:r>
    </w:p>
    <w:p w14:paraId="32918C82" w14:textId="77777777" w:rsidR="00501AD9" w:rsidRPr="00AF4923" w:rsidRDefault="00501AD9" w:rsidP="00501AD9">
      <w:pPr>
        <w:shd w:val="clear" w:color="auto" w:fill="FFFFFF"/>
        <w:spacing w:before="150" w:after="100" w:afterAutospacing="1"/>
        <w:ind w:right="750"/>
        <w:rPr>
          <w:rFonts w:ascii="Verdana" w:hAnsi="Verdana"/>
          <w:sz w:val="19"/>
          <w:szCs w:val="19"/>
        </w:rPr>
      </w:pPr>
      <w:r w:rsidRPr="00AF4923">
        <w:rPr>
          <w:rFonts w:ascii="Verdana" w:hAnsi="Verdana"/>
          <w:sz w:val="19"/>
          <w:szCs w:val="19"/>
        </w:rPr>
        <w:lastRenderedPageBreak/>
        <w:t>Participation in remotely operated (replaces in-lab) studies has increment values of 0.</w:t>
      </w:r>
      <w:r>
        <w:rPr>
          <w:rFonts w:ascii="Verdana" w:hAnsi="Verdana"/>
          <w:sz w:val="19"/>
          <w:szCs w:val="19"/>
        </w:rPr>
        <w:t>7</w:t>
      </w:r>
      <w:r w:rsidRPr="00AF4923">
        <w:rPr>
          <w:rFonts w:ascii="Verdana" w:hAnsi="Verdana"/>
          <w:sz w:val="19"/>
          <w:szCs w:val="19"/>
        </w:rPr>
        <w:t xml:space="preserve">5 participation credits (grade percentage points) for each 30-minutes of participation. Participation in ONLINE studies is worth .25 credits for each 15-minutes of participation.  Researchers will record student’s participation and at the end of the term the REG Coordinator will provide the course instructor with a credit report of the total credits earned by each student.  </w:t>
      </w:r>
    </w:p>
    <w:p w14:paraId="14C82C46" w14:textId="77777777" w:rsidR="00501AD9" w:rsidRPr="005A6453" w:rsidRDefault="00501AD9" w:rsidP="00501AD9">
      <w:pPr>
        <w:shd w:val="clear" w:color="auto" w:fill="FFFFFF"/>
        <w:spacing w:before="150" w:after="100" w:afterAutospacing="1"/>
        <w:ind w:right="750"/>
        <w:rPr>
          <w:rFonts w:ascii="Verdana" w:hAnsi="Verdana"/>
          <w:b/>
          <w:i/>
          <w:color w:val="FF0000"/>
          <w:sz w:val="19"/>
          <w:szCs w:val="19"/>
        </w:rPr>
      </w:pPr>
      <w:r w:rsidRPr="005A6453">
        <w:rPr>
          <w:rFonts w:ascii="Verdana" w:hAnsi="Verdana"/>
          <w:b/>
          <w:i/>
          <w:color w:val="FF0000"/>
          <w:sz w:val="19"/>
          <w:szCs w:val="19"/>
        </w:rPr>
        <w:t>How to participate?</w:t>
      </w:r>
    </w:p>
    <w:p w14:paraId="5E57331F" w14:textId="77777777" w:rsidR="00501AD9" w:rsidRPr="005A6453" w:rsidRDefault="00501AD9" w:rsidP="00501AD9">
      <w:pPr>
        <w:shd w:val="clear" w:color="auto" w:fill="FFFFFF"/>
        <w:spacing w:before="150" w:after="100" w:afterAutospacing="1"/>
        <w:ind w:right="750"/>
        <w:rPr>
          <w:rFonts w:ascii="Verdana" w:hAnsi="Verdana"/>
          <w:b/>
          <w:color w:val="FF0000"/>
          <w:sz w:val="19"/>
          <w:szCs w:val="19"/>
        </w:rPr>
      </w:pPr>
      <w:r w:rsidRPr="005A6453">
        <w:rPr>
          <w:rFonts w:ascii="Verdana" w:hAnsi="Verdana"/>
          <w:b/>
          <w:color w:val="FF0000"/>
          <w:sz w:val="19"/>
          <w:szCs w:val="19"/>
        </w:rPr>
        <w:t>Study scheduling, participation and grade assignment is managed using the SONA online system.  All students enrolled in this course have been set up with a SONA account.  You must get started early in the term.</w:t>
      </w:r>
    </w:p>
    <w:p w14:paraId="52512738" w14:textId="77777777" w:rsidR="00501AD9" w:rsidRPr="001806D3" w:rsidRDefault="00501AD9" w:rsidP="00501AD9">
      <w:pPr>
        <w:shd w:val="clear" w:color="auto" w:fill="FFFFFF"/>
        <w:spacing w:before="150" w:after="100" w:afterAutospacing="1"/>
        <w:ind w:right="750"/>
        <w:rPr>
          <w:rFonts w:ascii="Verdana" w:hAnsi="Verdana"/>
          <w:b/>
          <w:color w:val="FF0000"/>
          <w:sz w:val="19"/>
          <w:szCs w:val="19"/>
        </w:rPr>
      </w:pPr>
      <w:r w:rsidRPr="001806D3">
        <w:rPr>
          <w:rFonts w:ascii="Verdana" w:hAnsi="Verdana"/>
          <w:b/>
          <w:color w:val="FF0000"/>
          <w:sz w:val="19"/>
          <w:szCs w:val="19"/>
        </w:rPr>
        <w:t>For instructions on how to log in to your SONA account and for a list of important dates and deadlines please, as soon as possible, go to:</w:t>
      </w:r>
    </w:p>
    <w:p w14:paraId="0E5A6BF5" w14:textId="77777777" w:rsidR="00501AD9" w:rsidRPr="001751FE" w:rsidRDefault="00501AD9" w:rsidP="00501AD9">
      <w:pPr>
        <w:shd w:val="clear" w:color="auto" w:fill="FFFFFF"/>
        <w:spacing w:before="150" w:after="100" w:afterAutospacing="1"/>
        <w:ind w:right="750"/>
        <w:rPr>
          <w:rStyle w:val="Hyperlink"/>
          <w:rFonts w:ascii="Verdana" w:eastAsiaTheme="majorEastAsia" w:hAnsi="Verdana"/>
          <w:sz w:val="19"/>
          <w:szCs w:val="19"/>
        </w:rPr>
      </w:pPr>
      <w:r>
        <w:rPr>
          <w:rFonts w:ascii="Verdana" w:hAnsi="Verdana"/>
          <w:sz w:val="19"/>
          <w:szCs w:val="19"/>
        </w:rPr>
        <w:fldChar w:fldCharType="begin"/>
      </w:r>
      <w:r>
        <w:rPr>
          <w:rFonts w:ascii="Verdana" w:hAnsi="Verdana"/>
          <w:sz w:val="19"/>
          <w:szCs w:val="19"/>
        </w:rPr>
        <w:instrText>HYPERLINK "https://uwaterloo.ca/research-experiences-group/welcome-research-experiences-group-and-sona/sona-information"</w:instrText>
      </w:r>
      <w:r>
        <w:rPr>
          <w:rFonts w:ascii="Verdana" w:hAnsi="Verdana"/>
          <w:sz w:val="19"/>
          <w:szCs w:val="19"/>
        </w:rPr>
        <w:fldChar w:fldCharType="separate"/>
      </w:r>
      <w:r>
        <w:rPr>
          <w:rStyle w:val="Hyperlink"/>
          <w:rFonts w:ascii="Verdana" w:eastAsiaTheme="majorEastAsia" w:hAnsi="Verdana"/>
          <w:sz w:val="19"/>
          <w:szCs w:val="19"/>
        </w:rPr>
        <w:t>Participating/SONA information</w:t>
      </w:r>
      <w:r w:rsidRPr="001751FE">
        <w:rPr>
          <w:rStyle w:val="Hyperlink"/>
          <w:rFonts w:ascii="Verdana" w:eastAsiaTheme="majorEastAsia" w:hAnsi="Verdana"/>
          <w:sz w:val="19"/>
          <w:szCs w:val="19"/>
        </w:rPr>
        <w:t>:  How to log in to Sona and sign up for studies</w:t>
      </w:r>
    </w:p>
    <w:p w14:paraId="3DEC5CF6" w14:textId="77777777" w:rsidR="00501AD9" w:rsidRPr="003322A7" w:rsidRDefault="00501AD9" w:rsidP="00501AD9">
      <w:pPr>
        <w:shd w:val="clear" w:color="auto" w:fill="FFFFFF"/>
        <w:spacing w:before="150" w:after="100" w:afterAutospacing="1"/>
        <w:ind w:right="750"/>
        <w:rPr>
          <w:rFonts w:ascii="Verdana" w:hAnsi="Verdana"/>
          <w:i/>
          <w:sz w:val="19"/>
          <w:szCs w:val="19"/>
        </w:rPr>
      </w:pPr>
      <w:r>
        <w:rPr>
          <w:rFonts w:ascii="Verdana" w:hAnsi="Verdana"/>
          <w:sz w:val="19"/>
          <w:szCs w:val="19"/>
        </w:rPr>
        <w:fldChar w:fldCharType="end"/>
      </w:r>
      <w:r>
        <w:rPr>
          <w:rFonts w:ascii="Verdana" w:hAnsi="Verdana"/>
          <w:i/>
          <w:sz w:val="19"/>
          <w:szCs w:val="19"/>
        </w:rPr>
        <w:t xml:space="preserve">*** </w:t>
      </w:r>
      <w:r w:rsidRPr="007E208D">
        <w:rPr>
          <w:rFonts w:ascii="Verdana" w:hAnsi="Verdana"/>
          <w:i/>
          <w:sz w:val="19"/>
          <w:szCs w:val="19"/>
        </w:rPr>
        <w:t xml:space="preserve">Please do not ask the </w:t>
      </w:r>
      <w:r>
        <w:rPr>
          <w:rFonts w:ascii="Verdana" w:hAnsi="Verdana"/>
          <w:i/>
          <w:sz w:val="19"/>
          <w:szCs w:val="19"/>
        </w:rPr>
        <w:t>Course I</w:t>
      </w:r>
      <w:r w:rsidRPr="007E208D">
        <w:rPr>
          <w:rFonts w:ascii="Verdana" w:hAnsi="Verdana"/>
          <w:i/>
          <w:sz w:val="19"/>
          <w:szCs w:val="19"/>
        </w:rPr>
        <w:t>nstructor or REG C</w:t>
      </w:r>
      <w:r>
        <w:rPr>
          <w:rFonts w:ascii="Verdana" w:hAnsi="Verdana"/>
          <w:i/>
          <w:sz w:val="19"/>
          <w:szCs w:val="19"/>
        </w:rPr>
        <w:t>oordinator</w:t>
      </w:r>
      <w:r w:rsidRPr="007E208D">
        <w:rPr>
          <w:rFonts w:ascii="Verdana" w:hAnsi="Verdana"/>
          <w:i/>
          <w:sz w:val="19"/>
          <w:szCs w:val="19"/>
        </w:rPr>
        <w:t xml:space="preserve"> for information unless you have first thoroughly read the information provided on this </w:t>
      </w:r>
      <w:proofErr w:type="gramStart"/>
      <w:r w:rsidRPr="007E208D">
        <w:rPr>
          <w:rFonts w:ascii="Verdana" w:hAnsi="Verdana"/>
          <w:i/>
          <w:sz w:val="19"/>
          <w:szCs w:val="19"/>
        </w:rPr>
        <w:t>website.</w:t>
      </w:r>
      <w:r>
        <w:rPr>
          <w:rFonts w:ascii="Verdana" w:hAnsi="Verdana"/>
          <w:i/>
          <w:sz w:val="19"/>
          <w:szCs w:val="19"/>
        </w:rPr>
        <w:t>*</w:t>
      </w:r>
      <w:proofErr w:type="gramEnd"/>
      <w:r>
        <w:rPr>
          <w:rFonts w:ascii="Verdana" w:hAnsi="Verdana"/>
          <w:i/>
          <w:sz w:val="19"/>
          <w:szCs w:val="19"/>
        </w:rPr>
        <w:t>**</w:t>
      </w:r>
    </w:p>
    <w:p w14:paraId="2FB723BB" w14:textId="77777777" w:rsidR="00501AD9" w:rsidRDefault="00501AD9" w:rsidP="00501AD9">
      <w:pPr>
        <w:shd w:val="clear" w:color="auto" w:fill="FFFFFF"/>
        <w:spacing w:before="150" w:after="100" w:afterAutospacing="1"/>
        <w:ind w:right="750"/>
        <w:rPr>
          <w:rFonts w:ascii="Verdana" w:hAnsi="Verdana"/>
          <w:sz w:val="19"/>
          <w:szCs w:val="19"/>
          <w:u w:val="single"/>
        </w:rPr>
      </w:pPr>
      <w:r>
        <w:rPr>
          <w:rFonts w:ascii="Verdana" w:hAnsi="Verdana"/>
          <w:sz w:val="19"/>
          <w:szCs w:val="19"/>
        </w:rPr>
        <w:t xml:space="preserve">More information about the REG program in general is available at: </w:t>
      </w:r>
      <w:r>
        <w:rPr>
          <w:rFonts w:ascii="Verdana" w:hAnsi="Verdana"/>
          <w:sz w:val="19"/>
          <w:szCs w:val="19"/>
        </w:rPr>
        <w:br/>
      </w:r>
      <w:hyperlink r:id="rId37" w:history="1">
        <w:r>
          <w:rPr>
            <w:rStyle w:val="Hyperlink"/>
            <w:rFonts w:ascii="Verdana" w:eastAsiaTheme="majorEastAsia" w:hAnsi="Verdana"/>
            <w:sz w:val="19"/>
            <w:szCs w:val="19"/>
          </w:rPr>
          <w:t>Sona Information on the REG Participants website</w:t>
        </w:r>
      </w:hyperlink>
      <w:r>
        <w:rPr>
          <w:rStyle w:val="Hyperlink"/>
          <w:rFonts w:ascii="Verdana" w:eastAsiaTheme="majorEastAsia" w:hAnsi="Verdana"/>
          <w:sz w:val="19"/>
          <w:szCs w:val="19"/>
        </w:rPr>
        <w:t xml:space="preserve"> </w:t>
      </w:r>
      <w:r w:rsidRPr="003F2DC8">
        <w:rPr>
          <w:rStyle w:val="Hyperlink"/>
          <w:rFonts w:ascii="Verdana" w:eastAsiaTheme="majorEastAsia" w:hAnsi="Verdana"/>
          <w:sz w:val="19"/>
          <w:szCs w:val="19"/>
        </w:rPr>
        <w:t xml:space="preserve">or you can </w:t>
      </w:r>
      <w:r>
        <w:rPr>
          <w:rStyle w:val="Hyperlink"/>
          <w:rFonts w:ascii="Verdana" w:eastAsiaTheme="majorEastAsia" w:hAnsi="Verdana"/>
          <w:sz w:val="19"/>
          <w:szCs w:val="19"/>
        </w:rPr>
        <w:t>check</w:t>
      </w:r>
      <w:r w:rsidRPr="003F2DC8">
        <w:rPr>
          <w:rStyle w:val="Hyperlink"/>
          <w:rFonts w:ascii="Verdana" w:eastAsiaTheme="majorEastAsia" w:hAnsi="Verdana"/>
          <w:sz w:val="19"/>
          <w:szCs w:val="19"/>
        </w:rPr>
        <w:t xml:space="preserve"> the </w:t>
      </w:r>
      <w:hyperlink r:id="rId38" w:history="1">
        <w:r>
          <w:rPr>
            <w:rStyle w:val="Hyperlink"/>
            <w:rFonts w:ascii="Verdana" w:eastAsiaTheme="majorEastAsia" w:hAnsi="Verdana"/>
            <w:sz w:val="19"/>
            <w:szCs w:val="19"/>
          </w:rPr>
          <w:t>Sona FAQ on the REG website homepage</w:t>
        </w:r>
      </w:hyperlink>
      <w:r w:rsidRPr="003F2DC8">
        <w:rPr>
          <w:rStyle w:val="Hyperlink"/>
          <w:rFonts w:ascii="Verdana" w:eastAsiaTheme="majorEastAsia" w:hAnsi="Verdana"/>
          <w:sz w:val="19"/>
          <w:szCs w:val="19"/>
        </w:rPr>
        <w:t xml:space="preserve"> </w:t>
      </w:r>
      <w:r>
        <w:rPr>
          <w:rStyle w:val="Hyperlink"/>
          <w:rFonts w:ascii="Verdana" w:eastAsiaTheme="majorEastAsia" w:hAnsi="Verdana"/>
          <w:sz w:val="19"/>
          <w:szCs w:val="19"/>
        </w:rPr>
        <w:t>for additional information</w:t>
      </w:r>
      <w:r w:rsidRPr="003F2DC8">
        <w:rPr>
          <w:rStyle w:val="Hyperlink"/>
          <w:rFonts w:ascii="Verdana" w:eastAsiaTheme="majorEastAsia" w:hAnsi="Verdana"/>
          <w:sz w:val="19"/>
          <w:szCs w:val="19"/>
        </w:rPr>
        <w:t>.</w:t>
      </w:r>
      <w:r>
        <w:rPr>
          <w:rStyle w:val="Hyperlink"/>
          <w:rFonts w:ascii="Verdana" w:eastAsiaTheme="majorEastAsia" w:hAnsi="Verdana"/>
          <w:sz w:val="19"/>
          <w:szCs w:val="19"/>
        </w:rPr>
        <w:t xml:space="preserve"> </w:t>
      </w:r>
    </w:p>
    <w:p w14:paraId="1FE29906" w14:textId="77777777" w:rsidR="00501AD9" w:rsidRDefault="00501AD9" w:rsidP="00501AD9">
      <w:pPr>
        <w:shd w:val="clear" w:color="auto" w:fill="FFFFFF"/>
        <w:spacing w:before="150" w:after="100" w:afterAutospacing="1"/>
        <w:ind w:right="750"/>
        <w:rPr>
          <w:rFonts w:ascii="Verdana" w:hAnsi="Verdana"/>
          <w:sz w:val="19"/>
          <w:szCs w:val="19"/>
        </w:rPr>
      </w:pPr>
      <w:r>
        <w:rPr>
          <w:rFonts w:ascii="Verdana" w:hAnsi="Verdana"/>
          <w:b/>
          <w:bCs/>
          <w:sz w:val="19"/>
          <w:szCs w:val="19"/>
        </w:rPr>
        <w:t>Option 2: Article Review as an alternative to participation in research</w:t>
      </w:r>
    </w:p>
    <w:p w14:paraId="531537B9" w14:textId="77777777" w:rsidR="00501AD9" w:rsidRDefault="00501AD9" w:rsidP="00501AD9">
      <w:pPr>
        <w:shd w:val="clear" w:color="auto" w:fill="FFFFFF"/>
        <w:spacing w:before="150" w:after="100" w:afterAutospacing="1"/>
        <w:ind w:right="750"/>
        <w:rPr>
          <w:rFonts w:ascii="Verdana" w:hAnsi="Verdana"/>
          <w:sz w:val="19"/>
          <w:szCs w:val="19"/>
        </w:rPr>
      </w:pPr>
      <w:r>
        <w:rPr>
          <w:rFonts w:ascii="Verdana" w:hAnsi="Verdana"/>
          <w:sz w:val="19"/>
          <w:szCs w:val="19"/>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Pr>
          <w:rFonts w:ascii="Verdana" w:hAnsi="Verdana"/>
          <w:i/>
          <w:iCs/>
          <w:sz w:val="19"/>
          <w:szCs w:val="19"/>
        </w:rPr>
        <w:t xml:space="preserve">You must contact your TA to get approval for the article you have chosen before writing the review. </w:t>
      </w:r>
      <w:r>
        <w:rPr>
          <w:rFonts w:ascii="Verdana" w:hAnsi="Verdana"/>
          <w:sz w:val="19"/>
          <w:szCs w:val="19"/>
        </w:rPr>
        <w:t>Each review article counts as one percentage point. To receive credit, you must follow specific guidelines. The article review must:</w:t>
      </w:r>
    </w:p>
    <w:p w14:paraId="7007850D" w14:textId="77777777" w:rsidR="00501AD9" w:rsidRPr="00646CA2" w:rsidRDefault="00501AD9" w:rsidP="00501AD9">
      <w:pPr>
        <w:numPr>
          <w:ilvl w:val="0"/>
          <w:numId w:val="9"/>
        </w:numPr>
        <w:shd w:val="clear" w:color="auto" w:fill="FFFFFF"/>
        <w:spacing w:before="100" w:beforeAutospacing="1" w:after="100" w:afterAutospacing="1"/>
        <w:ind w:right="750"/>
        <w:rPr>
          <w:rFonts w:ascii="Verdana" w:hAnsi="Verdana"/>
          <w:sz w:val="19"/>
          <w:szCs w:val="19"/>
        </w:rPr>
      </w:pPr>
      <w:r>
        <w:rPr>
          <w:rFonts w:ascii="Verdana" w:hAnsi="Verdana"/>
          <w:b/>
          <w:bCs/>
          <w:sz w:val="19"/>
          <w:szCs w:val="19"/>
        </w:rPr>
        <w:t xml:space="preserve">Be submitted before the </w:t>
      </w:r>
      <w:hyperlink r:id="rId39" w:history="1">
        <w:r>
          <w:rPr>
            <w:rStyle w:val="Hyperlink"/>
            <w:rFonts w:ascii="Verdana" w:eastAsiaTheme="majorEastAsia" w:hAnsi="Verdana"/>
            <w:sz w:val="19"/>
            <w:szCs w:val="19"/>
          </w:rPr>
          <w:t>last day of lectures</w:t>
        </w:r>
      </w:hyperlink>
      <w:r w:rsidRPr="00646CA2">
        <w:rPr>
          <w:rFonts w:ascii="Verdana" w:hAnsi="Verdana"/>
          <w:b/>
          <w:bCs/>
          <w:sz w:val="19"/>
          <w:szCs w:val="19"/>
        </w:rPr>
        <w:t>. Late submissions will NOT be accepted under ANY circumstances.</w:t>
      </w:r>
    </w:p>
    <w:p w14:paraId="6B88438C" w14:textId="77777777" w:rsidR="00501AD9" w:rsidRPr="00646CA2" w:rsidRDefault="00501AD9" w:rsidP="00501AD9">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Be typed</w:t>
      </w:r>
    </w:p>
    <w:p w14:paraId="65944D90" w14:textId="77777777" w:rsidR="00501AD9" w:rsidRPr="00646CA2" w:rsidRDefault="00501AD9" w:rsidP="00501AD9">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Fully identify the title, author(s), </w:t>
      </w:r>
      <w:proofErr w:type="gramStart"/>
      <w:r w:rsidRPr="00646CA2">
        <w:rPr>
          <w:rFonts w:ascii="Verdana" w:hAnsi="Verdana"/>
          <w:sz w:val="19"/>
          <w:szCs w:val="19"/>
        </w:rPr>
        <w:t>source</w:t>
      </w:r>
      <w:proofErr w:type="gramEnd"/>
      <w:r w:rsidRPr="00646CA2">
        <w:rPr>
          <w:rFonts w:ascii="Verdana" w:hAnsi="Verdana"/>
          <w:sz w:val="19"/>
          <w:szCs w:val="19"/>
        </w:rPr>
        <w:t xml:space="preserve"> and date of the article. A copy of the article must be attached.</w:t>
      </w:r>
    </w:p>
    <w:p w14:paraId="05708953" w14:textId="77777777" w:rsidR="00501AD9" w:rsidRPr="00646CA2" w:rsidRDefault="00501AD9" w:rsidP="00501AD9">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14:paraId="4950D9DE" w14:textId="77777777" w:rsidR="00501AD9" w:rsidRPr="00646CA2" w:rsidRDefault="00501AD9" w:rsidP="00501AD9">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Clearly evaluate the application or treatment of those concepts in the article.</w:t>
      </w:r>
    </w:p>
    <w:p w14:paraId="3DC2F3A3" w14:textId="77777777" w:rsidR="00501AD9" w:rsidRPr="00317234" w:rsidRDefault="00501AD9" w:rsidP="00501AD9">
      <w:pPr>
        <w:numPr>
          <w:ilvl w:val="0"/>
          <w:numId w:val="9"/>
        </w:numPr>
        <w:shd w:val="clear" w:color="auto" w:fill="FFFFFF"/>
        <w:spacing w:before="100" w:beforeAutospacing="1" w:after="100" w:afterAutospacing="1"/>
        <w:ind w:right="750"/>
        <w:rPr>
          <w:rFonts w:ascii="Verdana" w:hAnsi="Verdana"/>
          <w:sz w:val="19"/>
          <w:szCs w:val="19"/>
        </w:rPr>
      </w:pPr>
      <w:r w:rsidRPr="00646CA2">
        <w:rPr>
          <w:rFonts w:ascii="Verdana" w:hAnsi="Verdana"/>
          <w:sz w:val="19"/>
          <w:szCs w:val="19"/>
        </w:rPr>
        <w:t>Keep a copy of your review in the unlikely event we misplace the original.</w:t>
      </w:r>
    </w:p>
    <w:p w14:paraId="6447D7C8" w14:textId="332DF79D" w:rsidR="00501AD9" w:rsidRDefault="00501AD9">
      <w:pPr>
        <w:rPr>
          <w:b/>
          <w:bCs/>
        </w:rPr>
      </w:pPr>
    </w:p>
    <w:p w14:paraId="0581015A" w14:textId="411D9FD4" w:rsidR="00501AD9" w:rsidRDefault="00501AD9">
      <w:pPr>
        <w:rPr>
          <w:b/>
          <w:bCs/>
        </w:rPr>
      </w:pPr>
    </w:p>
    <w:p w14:paraId="4BED4D69" w14:textId="77777777" w:rsidR="00A81614" w:rsidRDefault="00A81614" w:rsidP="0047383C">
      <w:pPr>
        <w:jc w:val="center"/>
        <w:rPr>
          <w:b/>
          <w:bCs/>
        </w:rPr>
      </w:pPr>
    </w:p>
    <w:p w14:paraId="1F275A6F" w14:textId="2C1F6834" w:rsidR="00C85B9A" w:rsidRDefault="00C85B9A" w:rsidP="0047383C">
      <w:pPr>
        <w:jc w:val="center"/>
        <w:rPr>
          <w:b/>
          <w:bCs/>
          <w:u w:val="single"/>
        </w:rPr>
      </w:pPr>
      <w:r w:rsidRPr="00821C95">
        <w:rPr>
          <w:b/>
          <w:bCs/>
          <w:u w:val="single"/>
        </w:rPr>
        <w:lastRenderedPageBreak/>
        <w:t>Cross-Cultural Exchange Project</w:t>
      </w:r>
    </w:p>
    <w:p w14:paraId="0D5256DD" w14:textId="77777777" w:rsidR="00C85B9A" w:rsidRDefault="00C85B9A" w:rsidP="00C85B9A">
      <w:pPr>
        <w:jc w:val="center"/>
        <w:rPr>
          <w:lang w:val="en-US"/>
        </w:rPr>
      </w:pPr>
    </w:p>
    <w:p w14:paraId="18BDC5A9" w14:textId="576FC4C3" w:rsidR="00C85B9A" w:rsidRPr="00197CAC" w:rsidRDefault="00C85B9A" w:rsidP="00197CAC">
      <w:pPr>
        <w:spacing w:before="100" w:beforeAutospacing="1" w:after="100" w:afterAutospacing="1"/>
      </w:pPr>
      <w:r w:rsidRPr="00821C95">
        <w:rPr>
          <w:lang w:val="en-US"/>
        </w:rPr>
        <w:t xml:space="preserve">In this </w:t>
      </w:r>
      <w:r>
        <w:rPr>
          <w:lang w:val="en-US"/>
        </w:rPr>
        <w:t>project</w:t>
      </w:r>
      <w:r w:rsidRPr="00821C95">
        <w:rPr>
          <w:lang w:val="en-US"/>
        </w:rPr>
        <w:t xml:space="preserve">, you will be paired with a student from our class to better understand a culture other than your own.  You will be interviewing </w:t>
      </w:r>
      <w:r>
        <w:rPr>
          <w:lang w:val="en-US"/>
        </w:rPr>
        <w:t>and/</w:t>
      </w:r>
      <w:r w:rsidRPr="00821C95">
        <w:rPr>
          <w:lang w:val="en-US"/>
        </w:rPr>
        <w:t xml:space="preserve">or sharing your cultural knowledge with your partner(s).  You will be meeting with your partner(s) </w:t>
      </w:r>
      <w:r>
        <w:rPr>
          <w:lang w:val="en-US"/>
        </w:rPr>
        <w:t>twice</w:t>
      </w:r>
      <w:r w:rsidRPr="00821C95">
        <w:rPr>
          <w:lang w:val="en-US"/>
        </w:rPr>
        <w:t xml:space="preserve"> times throughout the semester.  Following your meeting you will submit a</w:t>
      </w:r>
      <w:r>
        <w:rPr>
          <w:lang w:val="en-US"/>
        </w:rPr>
        <w:t xml:space="preserve">n assignment </w:t>
      </w:r>
      <w:r w:rsidRPr="00821C95">
        <w:rPr>
          <w:lang w:val="en-US"/>
        </w:rPr>
        <w:t>on LEARN</w:t>
      </w:r>
      <w:r w:rsidR="00590B4D">
        <w:rPr>
          <w:lang w:val="en-US"/>
        </w:rPr>
        <w:t xml:space="preserve"> (see class schedule for due dates)</w:t>
      </w:r>
      <w:r w:rsidRPr="00821C95">
        <w:rPr>
          <w:lang w:val="en-US"/>
        </w:rPr>
        <w:t xml:space="preserve">.  Each </w:t>
      </w:r>
      <w:r>
        <w:rPr>
          <w:lang w:val="en-US"/>
        </w:rPr>
        <w:t>assignment</w:t>
      </w:r>
      <w:r w:rsidRPr="00821C95">
        <w:rPr>
          <w:lang w:val="en-US"/>
        </w:rPr>
        <w:t xml:space="preserve"> is worth </w:t>
      </w:r>
      <w:r>
        <w:rPr>
          <w:lang w:val="en-US"/>
        </w:rPr>
        <w:t>10</w:t>
      </w:r>
      <w:r w:rsidRPr="00821C95">
        <w:rPr>
          <w:lang w:val="en-US"/>
        </w:rPr>
        <w:t xml:space="preserve">% of your total grade in this class. </w:t>
      </w:r>
      <w:r w:rsidR="00197CAC">
        <w:t>Assignment parameters: At least 500 words, APA format (i.e., double-spaced, 1’ margins).</w:t>
      </w:r>
    </w:p>
    <w:p w14:paraId="4A3BC906" w14:textId="15DD4993" w:rsidR="00C85B9A" w:rsidRDefault="00C85B9A" w:rsidP="00CE0979">
      <w:pPr>
        <w:spacing w:before="100" w:beforeAutospacing="1" w:after="100" w:afterAutospacing="1"/>
      </w:pPr>
      <w:r>
        <w:t>Each as</w:t>
      </w:r>
      <w:r w:rsidR="00CE0979">
        <w:t xml:space="preserve">signment should contain the following </w:t>
      </w:r>
      <w:r w:rsidR="00CE0979" w:rsidRPr="00BD5390">
        <w:rPr>
          <w:b/>
          <w:bCs/>
        </w:rPr>
        <w:t>three</w:t>
      </w:r>
      <w:r w:rsidR="00CE0979">
        <w:t xml:space="preserve"> components:</w:t>
      </w:r>
    </w:p>
    <w:p w14:paraId="506FBABF" w14:textId="4D3CEE0C" w:rsidR="00E20F04" w:rsidRDefault="00BD5390" w:rsidP="00E20F04">
      <w:pPr>
        <w:pStyle w:val="ListParagraph"/>
        <w:numPr>
          <w:ilvl w:val="0"/>
          <w:numId w:val="12"/>
        </w:numPr>
        <w:spacing w:before="100" w:beforeAutospacing="1" w:after="100" w:afterAutospacing="1"/>
        <w:rPr>
          <w:lang w:val="en-US"/>
        </w:rPr>
      </w:pPr>
      <w:r>
        <w:rPr>
          <w:lang w:val="en-US"/>
        </w:rPr>
        <w:t>Give e</w:t>
      </w:r>
      <w:r w:rsidR="00CE0979">
        <w:rPr>
          <w:lang w:val="en-US"/>
        </w:rPr>
        <w:t xml:space="preserve">xamples from your meetings with your partner(s): </w:t>
      </w:r>
    </w:p>
    <w:p w14:paraId="69261519" w14:textId="0717D2C9" w:rsidR="00CE0979" w:rsidRDefault="00CE0979" w:rsidP="00E20F04">
      <w:pPr>
        <w:spacing w:before="100" w:beforeAutospacing="1" w:after="100" w:afterAutospacing="1"/>
        <w:ind w:left="300"/>
      </w:pPr>
      <w:r w:rsidRPr="00E20F04">
        <w:rPr>
          <w:lang w:val="en-US"/>
        </w:rPr>
        <w:t xml:space="preserve">Choose a few specific examples from your interview and summarize what you discussed with your partner(s).  Present </w:t>
      </w:r>
      <w:r w:rsidRPr="00E20F04">
        <w:rPr>
          <w:u w:val="single"/>
          <w:lang w:val="en-US"/>
        </w:rPr>
        <w:t xml:space="preserve">specific </w:t>
      </w:r>
      <w:r w:rsidRPr="00E20F04">
        <w:rPr>
          <w:lang w:val="en-US"/>
        </w:rPr>
        <w:t xml:space="preserve">examples, your observations or interactions with your partner that are relevant to cross-cultural psychology.  </w:t>
      </w:r>
      <w:r w:rsidRPr="00821C95">
        <w:t xml:space="preserve">Provide enough details so that your subsequent sections of your project will make sense to someone who was not there. </w:t>
      </w:r>
    </w:p>
    <w:p w14:paraId="580C3688" w14:textId="77777777" w:rsidR="000D3981" w:rsidRPr="00821C95" w:rsidRDefault="000D3981" w:rsidP="000D3981">
      <w:pPr>
        <w:ind w:firstLine="720"/>
      </w:pPr>
      <w:r>
        <w:tab/>
      </w:r>
      <w:r w:rsidRPr="00821C95">
        <w:t>Suggestions for the examples:</w:t>
      </w:r>
    </w:p>
    <w:p w14:paraId="6794E1B6" w14:textId="77777777" w:rsidR="000D3981" w:rsidRPr="00821C95" w:rsidRDefault="000D3981" w:rsidP="000D3981"/>
    <w:p w14:paraId="7CFA3CCE" w14:textId="7A42049C" w:rsidR="00197CAC" w:rsidRDefault="007969C5" w:rsidP="00197CAC">
      <w:pPr>
        <w:pStyle w:val="ListParagraph"/>
        <w:numPr>
          <w:ilvl w:val="1"/>
          <w:numId w:val="11"/>
        </w:numPr>
        <w:rPr>
          <w:lang w:val="en-US"/>
        </w:rPr>
      </w:pPr>
      <w:r>
        <w:rPr>
          <w:lang w:val="en-US"/>
        </w:rPr>
        <w:t xml:space="preserve">How does your family view education? </w:t>
      </w:r>
    </w:p>
    <w:p w14:paraId="75D0C007" w14:textId="569BCF20" w:rsidR="007969C5" w:rsidRDefault="007969C5" w:rsidP="007969C5">
      <w:pPr>
        <w:pStyle w:val="ListParagraph"/>
        <w:numPr>
          <w:ilvl w:val="1"/>
          <w:numId w:val="11"/>
        </w:numPr>
        <w:rPr>
          <w:lang w:val="en-US"/>
        </w:rPr>
      </w:pPr>
      <w:r>
        <w:rPr>
          <w:lang w:val="en-US"/>
        </w:rPr>
        <w:t xml:space="preserve">How does the expression of affection differ between your and your partner’s culture? </w:t>
      </w:r>
    </w:p>
    <w:p w14:paraId="3265D6AB" w14:textId="17AD1CD5" w:rsidR="007969C5" w:rsidRDefault="007969C5" w:rsidP="007969C5">
      <w:pPr>
        <w:pStyle w:val="ListParagraph"/>
        <w:numPr>
          <w:ilvl w:val="1"/>
          <w:numId w:val="11"/>
        </w:numPr>
        <w:rPr>
          <w:lang w:val="en-US"/>
        </w:rPr>
      </w:pPr>
      <w:r>
        <w:rPr>
          <w:lang w:val="en-US"/>
        </w:rPr>
        <w:t xml:space="preserve">What do people do during “leisure time” in your culture? </w:t>
      </w:r>
    </w:p>
    <w:p w14:paraId="6737DD6F" w14:textId="7A52A5FB" w:rsidR="007969C5" w:rsidRPr="007969C5" w:rsidRDefault="007969C5" w:rsidP="007969C5">
      <w:pPr>
        <w:pStyle w:val="ListParagraph"/>
        <w:numPr>
          <w:ilvl w:val="1"/>
          <w:numId w:val="11"/>
        </w:numPr>
        <w:rPr>
          <w:lang w:val="en-US"/>
        </w:rPr>
      </w:pPr>
      <w:r>
        <w:rPr>
          <w:lang w:val="en-US"/>
        </w:rPr>
        <w:t>How is intelligence measured?</w:t>
      </w:r>
    </w:p>
    <w:p w14:paraId="6DA5AC79" w14:textId="77777777" w:rsidR="000D3981" w:rsidRPr="000D3981" w:rsidRDefault="000D3981" w:rsidP="000D3981">
      <w:pPr>
        <w:ind w:left="720"/>
        <w:rPr>
          <w:lang w:val="en-US"/>
        </w:rPr>
      </w:pPr>
    </w:p>
    <w:p w14:paraId="4CDA163F" w14:textId="61D6924C" w:rsidR="00BD5390" w:rsidRDefault="00BD5390" w:rsidP="00BD5390">
      <w:pPr>
        <w:pStyle w:val="ListParagraph"/>
        <w:numPr>
          <w:ilvl w:val="0"/>
          <w:numId w:val="12"/>
        </w:numPr>
        <w:spacing w:before="100" w:beforeAutospacing="1" w:after="100" w:afterAutospacing="1"/>
        <w:rPr>
          <w:lang w:val="en-US"/>
        </w:rPr>
      </w:pPr>
      <w:r>
        <w:rPr>
          <w:lang w:val="en-US"/>
        </w:rPr>
        <w:t>Discuss and write about one of the following questions with your partner:</w:t>
      </w:r>
    </w:p>
    <w:p w14:paraId="7FB7566E" w14:textId="77777777" w:rsidR="000D3981" w:rsidRDefault="000D3981" w:rsidP="000D3981">
      <w:pPr>
        <w:pStyle w:val="ListParagraph"/>
        <w:spacing w:before="100" w:beforeAutospacing="1" w:after="100" w:afterAutospacing="1"/>
        <w:ind w:left="660"/>
        <w:rPr>
          <w:lang w:val="en-US"/>
        </w:rPr>
      </w:pPr>
    </w:p>
    <w:p w14:paraId="3AD0352D" w14:textId="3E225672" w:rsidR="00BD5390" w:rsidRDefault="00BD5390" w:rsidP="00BD5390">
      <w:pPr>
        <w:pStyle w:val="ListParagraph"/>
        <w:numPr>
          <w:ilvl w:val="1"/>
          <w:numId w:val="13"/>
        </w:numPr>
        <w:spacing w:before="100" w:beforeAutospacing="1" w:after="100" w:afterAutospacing="1"/>
        <w:rPr>
          <w:lang w:val="en-US"/>
        </w:rPr>
      </w:pPr>
      <w:r>
        <w:rPr>
          <w:lang w:val="en-US"/>
        </w:rPr>
        <w:t xml:space="preserve">What are your core personal beliefs and values and where do they come from? </w:t>
      </w:r>
    </w:p>
    <w:p w14:paraId="6C1B1B7B" w14:textId="297024AC" w:rsidR="000D3981" w:rsidRDefault="000D3981" w:rsidP="000D3981">
      <w:pPr>
        <w:pStyle w:val="ListParagraph"/>
        <w:numPr>
          <w:ilvl w:val="1"/>
          <w:numId w:val="13"/>
        </w:numPr>
        <w:spacing w:before="100" w:beforeAutospacing="1" w:after="100" w:afterAutospacing="1"/>
        <w:rPr>
          <w:lang w:val="en-US"/>
        </w:rPr>
      </w:pPr>
      <w:r>
        <w:rPr>
          <w:lang w:val="en-US"/>
        </w:rPr>
        <w:t xml:space="preserve">What stereotypes did you hold/currently hold of a different culture? </w:t>
      </w:r>
    </w:p>
    <w:p w14:paraId="1F3A35E4" w14:textId="5DAF01E4" w:rsidR="000D3981" w:rsidRDefault="000D3981" w:rsidP="000D3981">
      <w:pPr>
        <w:pStyle w:val="ListParagraph"/>
        <w:numPr>
          <w:ilvl w:val="1"/>
          <w:numId w:val="13"/>
        </w:numPr>
        <w:spacing w:before="100" w:beforeAutospacing="1" w:after="100" w:afterAutospacing="1"/>
        <w:rPr>
          <w:lang w:val="en-US"/>
        </w:rPr>
      </w:pPr>
      <w:r>
        <w:rPr>
          <w:lang w:val="en-US"/>
        </w:rPr>
        <w:t>What stereotypes do people hold of your own culture? How does this effect you?</w:t>
      </w:r>
    </w:p>
    <w:p w14:paraId="11447F45" w14:textId="756A2E0A" w:rsidR="000D3981" w:rsidRDefault="000D3981" w:rsidP="000D3981">
      <w:pPr>
        <w:pStyle w:val="ListParagraph"/>
        <w:numPr>
          <w:ilvl w:val="1"/>
          <w:numId w:val="13"/>
        </w:numPr>
        <w:spacing w:before="100" w:beforeAutospacing="1" w:after="100" w:afterAutospacing="1"/>
        <w:rPr>
          <w:lang w:val="en-US"/>
        </w:rPr>
      </w:pPr>
      <w:r>
        <w:rPr>
          <w:lang w:val="en-US"/>
        </w:rPr>
        <w:t xml:space="preserve">As humans travel more and are exposed to different cultures, do you think this has a positive or negative effect on issues surrounding stereotyping and/or racism? </w:t>
      </w:r>
    </w:p>
    <w:p w14:paraId="05752461" w14:textId="77777777" w:rsidR="000D3981" w:rsidRDefault="000D3981" w:rsidP="000D3981">
      <w:pPr>
        <w:pStyle w:val="ListParagraph"/>
        <w:spacing w:before="100" w:beforeAutospacing="1" w:after="100" w:afterAutospacing="1"/>
        <w:ind w:left="1080"/>
        <w:rPr>
          <w:lang w:val="en-US"/>
        </w:rPr>
      </w:pPr>
    </w:p>
    <w:p w14:paraId="40186807" w14:textId="10AEDF76" w:rsidR="00197CAC" w:rsidRDefault="000D3981" w:rsidP="00197CAC">
      <w:pPr>
        <w:pStyle w:val="ListParagraph"/>
        <w:numPr>
          <w:ilvl w:val="0"/>
          <w:numId w:val="12"/>
        </w:numPr>
        <w:spacing w:before="100" w:beforeAutospacing="1" w:after="100" w:afterAutospacing="1"/>
        <w:rPr>
          <w:lang w:val="en-US"/>
        </w:rPr>
      </w:pPr>
      <w:r w:rsidRPr="00197CAC">
        <w:rPr>
          <w:lang w:val="en-US"/>
        </w:rPr>
        <w:t>Your reflection</w:t>
      </w:r>
      <w:r w:rsidR="00197CAC" w:rsidRPr="00197CAC">
        <w:rPr>
          <w:lang w:val="en-US"/>
        </w:rPr>
        <w:t>:</w:t>
      </w:r>
    </w:p>
    <w:p w14:paraId="7B35D4A1" w14:textId="441FD612" w:rsidR="00C85B9A" w:rsidRPr="007969C5" w:rsidRDefault="00197CAC" w:rsidP="007969C5">
      <w:pPr>
        <w:spacing w:before="100" w:beforeAutospacing="1" w:after="100" w:afterAutospacing="1"/>
        <w:ind w:left="360"/>
        <w:rPr>
          <w:lang w:val="en-US"/>
        </w:rPr>
      </w:pPr>
      <w:r>
        <w:rPr>
          <w:lang w:val="en-US"/>
        </w:rPr>
        <w:t>Please provide a personal reflection summarizing your interactions with your partner(s).  Discuss any emotional and mental reflections after meeting with your partner.  Was there anything that surprised you from your meeting? Did you have invalid preconceived notions about your partner’s culture? Did you</w:t>
      </w:r>
      <w:r w:rsidR="00946D2A">
        <w:rPr>
          <w:lang w:val="en-US"/>
        </w:rPr>
        <w:t>r</w:t>
      </w:r>
      <w:r>
        <w:rPr>
          <w:lang w:val="en-US"/>
        </w:rPr>
        <w:t xml:space="preserve"> meeting reinforce class material?</w:t>
      </w:r>
    </w:p>
    <w:sectPr w:rsidR="00C85B9A" w:rsidRPr="007969C5" w:rsidSect="006951D9">
      <w:headerReference w:type="even" r:id="rId40"/>
      <w:headerReference w:type="default" r:id="rId41"/>
      <w:headerReference w:type="first" r:id="rId42"/>
      <w:pgSz w:w="12240" w:h="15840"/>
      <w:pgMar w:top="153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818CD" w14:textId="77777777" w:rsidR="000F78BD" w:rsidRDefault="000F78BD" w:rsidP="006951D9">
      <w:r>
        <w:separator/>
      </w:r>
    </w:p>
  </w:endnote>
  <w:endnote w:type="continuationSeparator" w:id="0">
    <w:p w14:paraId="3174DB75" w14:textId="77777777" w:rsidR="000F78BD" w:rsidRDefault="000F78BD" w:rsidP="0069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5E279" w14:textId="77777777" w:rsidR="000F78BD" w:rsidRDefault="000F78BD" w:rsidP="006951D9">
      <w:r>
        <w:separator/>
      </w:r>
    </w:p>
  </w:footnote>
  <w:footnote w:type="continuationSeparator" w:id="0">
    <w:p w14:paraId="4FBCFA6F" w14:textId="77777777" w:rsidR="000F78BD" w:rsidRDefault="000F78BD" w:rsidP="0069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2966781"/>
      <w:docPartObj>
        <w:docPartGallery w:val="Page Numbers (Top of Page)"/>
        <w:docPartUnique/>
      </w:docPartObj>
    </w:sdtPr>
    <w:sdtContent>
      <w:p w14:paraId="001F471E" w14:textId="4C3DF3AA" w:rsidR="006951D9" w:rsidRDefault="006951D9" w:rsidP="005356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6CCCD45" w14:textId="77777777" w:rsidR="006951D9" w:rsidRDefault="006951D9" w:rsidP="006951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4502146"/>
      <w:docPartObj>
        <w:docPartGallery w:val="Page Numbers (Top of Page)"/>
        <w:docPartUnique/>
      </w:docPartObj>
    </w:sdtPr>
    <w:sdtContent>
      <w:p w14:paraId="49DC3854" w14:textId="7ED05F1D" w:rsidR="006951D9" w:rsidRDefault="006951D9" w:rsidP="005356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B6445B" w14:textId="3CFFD874" w:rsidR="006951D9" w:rsidRDefault="006951D9" w:rsidP="006951D9">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EDC8" w14:textId="2229E9EC" w:rsidR="006951D9" w:rsidRDefault="006951D9">
    <w:pPr>
      <w:pStyle w:val="Header"/>
    </w:pP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28FA"/>
    <w:multiLevelType w:val="hybridMultilevel"/>
    <w:tmpl w:val="BC58EF46"/>
    <w:lvl w:ilvl="0" w:tplc="0409000F">
      <w:start w:val="1"/>
      <w:numFmt w:val="decimal"/>
      <w:lvlText w:val="%1."/>
      <w:lvlJc w:val="left"/>
      <w:pPr>
        <w:ind w:left="660" w:hanging="360"/>
      </w:pPr>
    </w:lvl>
    <w:lvl w:ilvl="1" w:tplc="04090001">
      <w:start w:val="1"/>
      <w:numFmt w:val="bullet"/>
      <w:lvlText w:val=""/>
      <w:lvlJc w:val="left"/>
      <w:pPr>
        <w:ind w:left="-120" w:hanging="360"/>
      </w:pPr>
      <w:rPr>
        <w:rFonts w:ascii="Symbol" w:hAnsi="Symbol" w:hint="default"/>
      </w:r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855D2B"/>
    <w:multiLevelType w:val="hybridMultilevel"/>
    <w:tmpl w:val="ED9896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F4702A"/>
    <w:multiLevelType w:val="hybridMultilevel"/>
    <w:tmpl w:val="9558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27643"/>
    <w:multiLevelType w:val="multilevel"/>
    <w:tmpl w:val="C88EA9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2130A"/>
    <w:multiLevelType w:val="hybridMultilevel"/>
    <w:tmpl w:val="38E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FD64DA"/>
    <w:multiLevelType w:val="hybridMultilevel"/>
    <w:tmpl w:val="BD3E79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FA4995"/>
    <w:multiLevelType w:val="hybridMultilevel"/>
    <w:tmpl w:val="A19C4662"/>
    <w:lvl w:ilvl="0" w:tplc="4AE6A6EE">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F2723E2"/>
    <w:multiLevelType w:val="hybridMultilevel"/>
    <w:tmpl w:val="905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CB1CDE"/>
    <w:multiLevelType w:val="hybridMultilevel"/>
    <w:tmpl w:val="4492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301365">
    <w:abstractNumId w:val="7"/>
  </w:num>
  <w:num w:numId="2" w16cid:durableId="107939676">
    <w:abstractNumId w:val="1"/>
  </w:num>
  <w:num w:numId="3" w16cid:durableId="1954284378">
    <w:abstractNumId w:val="10"/>
  </w:num>
  <w:num w:numId="4" w16cid:durableId="806703068">
    <w:abstractNumId w:val="3"/>
  </w:num>
  <w:num w:numId="5" w16cid:durableId="2087455676">
    <w:abstractNumId w:val="13"/>
  </w:num>
  <w:num w:numId="6" w16cid:durableId="1701083682">
    <w:abstractNumId w:val="5"/>
  </w:num>
  <w:num w:numId="7" w16cid:durableId="1142622838">
    <w:abstractNumId w:val="9"/>
  </w:num>
  <w:num w:numId="8" w16cid:durableId="27992523">
    <w:abstractNumId w:val="12"/>
  </w:num>
  <w:num w:numId="9" w16cid:durableId="583032821">
    <w:abstractNumId w:val="6"/>
  </w:num>
  <w:num w:numId="10" w16cid:durableId="80175922">
    <w:abstractNumId w:val="11"/>
  </w:num>
  <w:num w:numId="11" w16cid:durableId="475687344">
    <w:abstractNumId w:val="4"/>
  </w:num>
  <w:num w:numId="12" w16cid:durableId="1390500402">
    <w:abstractNumId w:val="0"/>
  </w:num>
  <w:num w:numId="13" w16cid:durableId="1102267466">
    <w:abstractNumId w:val="8"/>
  </w:num>
  <w:num w:numId="14" w16cid:durableId="19962986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AB"/>
    <w:rsid w:val="000D3981"/>
    <w:rsid w:val="000E0FAB"/>
    <w:rsid w:val="000E6A53"/>
    <w:rsid w:val="000F78BD"/>
    <w:rsid w:val="00187804"/>
    <w:rsid w:val="00197CAC"/>
    <w:rsid w:val="00244750"/>
    <w:rsid w:val="00363B6A"/>
    <w:rsid w:val="00385A3D"/>
    <w:rsid w:val="003A267D"/>
    <w:rsid w:val="0047383C"/>
    <w:rsid w:val="004B6B17"/>
    <w:rsid w:val="004F6BC6"/>
    <w:rsid w:val="00501AD9"/>
    <w:rsid w:val="00513710"/>
    <w:rsid w:val="0052299D"/>
    <w:rsid w:val="00522AF2"/>
    <w:rsid w:val="00590B4D"/>
    <w:rsid w:val="005C6458"/>
    <w:rsid w:val="006951D9"/>
    <w:rsid w:val="006D3C95"/>
    <w:rsid w:val="007969C5"/>
    <w:rsid w:val="007E7B3C"/>
    <w:rsid w:val="008304C7"/>
    <w:rsid w:val="00927F12"/>
    <w:rsid w:val="0094694D"/>
    <w:rsid w:val="00946D2A"/>
    <w:rsid w:val="00A44343"/>
    <w:rsid w:val="00A81614"/>
    <w:rsid w:val="00A8326C"/>
    <w:rsid w:val="00BD5390"/>
    <w:rsid w:val="00C85B9A"/>
    <w:rsid w:val="00CE0979"/>
    <w:rsid w:val="00D67B45"/>
    <w:rsid w:val="00D97960"/>
    <w:rsid w:val="00DA0F06"/>
    <w:rsid w:val="00E004DF"/>
    <w:rsid w:val="00E20F04"/>
    <w:rsid w:val="00F95714"/>
    <w:rsid w:val="00FE3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0DEC58"/>
  <w15:chartTrackingRefBased/>
  <w15:docId w15:val="{1C4CF379-1FA0-A740-8E97-D0950296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26C"/>
    <w:rPr>
      <w:rFonts w:ascii="Times New Roman" w:eastAsia="Times New Roman" w:hAnsi="Times New Roman" w:cs="Times New Roman"/>
    </w:rPr>
  </w:style>
  <w:style w:type="paragraph" w:styleId="Heading1">
    <w:name w:val="heading 1"/>
    <w:basedOn w:val="Title"/>
    <w:next w:val="Normal"/>
    <w:link w:val="Heading1Char"/>
    <w:uiPriority w:val="9"/>
    <w:qFormat/>
    <w:rsid w:val="000E0FAB"/>
    <w:pPr>
      <w:pBdr>
        <w:bottom w:val="single" w:sz="4" w:space="1" w:color="auto"/>
      </w:pBdr>
      <w:spacing w:before="240"/>
      <w:outlineLvl w:val="0"/>
    </w:pPr>
    <w:rPr>
      <w:rFonts w:asciiTheme="minorHAnsi" w:hAnsiTheme="minorHAnsi" w:cstheme="minorHAnsi"/>
      <w:b/>
      <w:bCs/>
      <w:spacing w:val="5"/>
      <w:kern w:val="0"/>
      <w:sz w:val="32"/>
      <w:szCs w:val="32"/>
    </w:rPr>
  </w:style>
  <w:style w:type="paragraph" w:styleId="Heading2">
    <w:name w:val="heading 2"/>
    <w:basedOn w:val="Normal"/>
    <w:next w:val="Normal"/>
    <w:link w:val="Heading2Char"/>
    <w:uiPriority w:val="9"/>
    <w:unhideWhenUsed/>
    <w:qFormat/>
    <w:rsid w:val="000E0FAB"/>
    <w:pPr>
      <w:tabs>
        <w:tab w:val="left" w:pos="9270"/>
      </w:tabs>
      <w:outlineLvl w:val="1"/>
    </w:pPr>
    <w:rPr>
      <w:rFonts w:eastAsiaTheme="majorEastAsia" w:cstheme="minorHAnsi"/>
      <w:b/>
      <w:bCs/>
    </w:rPr>
  </w:style>
  <w:style w:type="paragraph" w:styleId="Heading3">
    <w:name w:val="heading 3"/>
    <w:basedOn w:val="Heading4"/>
    <w:next w:val="Normal"/>
    <w:link w:val="Heading3Char"/>
    <w:uiPriority w:val="9"/>
    <w:unhideWhenUsed/>
    <w:qFormat/>
    <w:rsid w:val="000E0FAB"/>
    <w:pPr>
      <w:keepNext w:val="0"/>
      <w:keepLines w:val="0"/>
      <w:spacing w:before="240" w:after="240"/>
      <w:ind w:left="360"/>
      <w:outlineLvl w:val="2"/>
    </w:pPr>
    <w:rPr>
      <w:rFonts w:asciiTheme="minorHAnsi" w:hAnsiTheme="minorHAnsi" w:cstheme="minorHAnsi"/>
      <w:b/>
      <w:bCs/>
      <w:color w:val="auto"/>
    </w:rPr>
  </w:style>
  <w:style w:type="paragraph" w:styleId="Heading4">
    <w:name w:val="heading 4"/>
    <w:basedOn w:val="Normal"/>
    <w:next w:val="Normal"/>
    <w:link w:val="Heading4Char"/>
    <w:uiPriority w:val="9"/>
    <w:semiHidden/>
    <w:unhideWhenUsed/>
    <w:qFormat/>
    <w:rsid w:val="000E0FA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0FAB"/>
    <w:rPr>
      <w:rFonts w:eastAsiaTheme="majorEastAsia" w:cstheme="minorHAnsi"/>
      <w:b/>
      <w:bCs/>
      <w:spacing w:val="5"/>
      <w:sz w:val="32"/>
      <w:szCs w:val="32"/>
    </w:rPr>
  </w:style>
  <w:style w:type="character" w:customStyle="1" w:styleId="Heading2Char">
    <w:name w:val="Heading 2 Char"/>
    <w:basedOn w:val="DefaultParagraphFont"/>
    <w:link w:val="Heading2"/>
    <w:uiPriority w:val="9"/>
    <w:rsid w:val="000E0FAB"/>
    <w:rPr>
      <w:rFonts w:eastAsiaTheme="majorEastAsia" w:cstheme="minorHAnsi"/>
      <w:b/>
      <w:bCs/>
      <w:szCs w:val="22"/>
    </w:rPr>
  </w:style>
  <w:style w:type="character" w:customStyle="1" w:styleId="Heading3Char">
    <w:name w:val="Heading 3 Char"/>
    <w:basedOn w:val="DefaultParagraphFont"/>
    <w:link w:val="Heading3"/>
    <w:uiPriority w:val="9"/>
    <w:rsid w:val="000E0FAB"/>
    <w:rPr>
      <w:rFonts w:eastAsiaTheme="majorEastAsia" w:cstheme="minorHAnsi"/>
      <w:b/>
      <w:bCs/>
      <w:i/>
      <w:iCs/>
    </w:rPr>
  </w:style>
  <w:style w:type="character" w:styleId="PlaceholderText">
    <w:name w:val="Placeholder Text"/>
    <w:basedOn w:val="DefaultParagraphFont"/>
    <w:uiPriority w:val="99"/>
    <w:semiHidden/>
    <w:rsid w:val="000E0FAB"/>
    <w:rPr>
      <w:color w:val="808080"/>
    </w:rPr>
  </w:style>
  <w:style w:type="paragraph" w:styleId="ListParagraph">
    <w:name w:val="List Paragraph"/>
    <w:basedOn w:val="Normal"/>
    <w:uiPriority w:val="34"/>
    <w:qFormat/>
    <w:rsid w:val="000E0FAB"/>
    <w:pPr>
      <w:ind w:left="720"/>
      <w:contextualSpacing/>
    </w:pPr>
  </w:style>
  <w:style w:type="table" w:styleId="TableGrid">
    <w:name w:val="Table Grid"/>
    <w:basedOn w:val="TableNormal"/>
    <w:uiPriority w:val="59"/>
    <w:rsid w:val="000E0FAB"/>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FAB"/>
    <w:rPr>
      <w:color w:val="0563C1" w:themeColor="hyperlink"/>
      <w:u w:val="single"/>
    </w:rPr>
  </w:style>
  <w:style w:type="paragraph" w:styleId="Header">
    <w:name w:val="header"/>
    <w:basedOn w:val="Normal"/>
    <w:link w:val="HeaderChar"/>
    <w:uiPriority w:val="99"/>
    <w:unhideWhenUsed/>
    <w:rsid w:val="000E0FAB"/>
    <w:pPr>
      <w:tabs>
        <w:tab w:val="center" w:pos="4680"/>
        <w:tab w:val="right" w:pos="9360"/>
      </w:tabs>
    </w:pPr>
  </w:style>
  <w:style w:type="character" w:customStyle="1" w:styleId="HeaderChar">
    <w:name w:val="Header Char"/>
    <w:basedOn w:val="DefaultParagraphFont"/>
    <w:link w:val="Header"/>
    <w:uiPriority w:val="99"/>
    <w:rsid w:val="000E0FAB"/>
    <w:rPr>
      <w:rFonts w:eastAsiaTheme="minorEastAsia"/>
      <w:sz w:val="22"/>
      <w:szCs w:val="22"/>
    </w:rPr>
  </w:style>
  <w:style w:type="paragraph" w:styleId="Footer">
    <w:name w:val="footer"/>
    <w:basedOn w:val="Normal"/>
    <w:link w:val="FooterChar"/>
    <w:uiPriority w:val="99"/>
    <w:unhideWhenUsed/>
    <w:rsid w:val="000E0FAB"/>
    <w:pPr>
      <w:tabs>
        <w:tab w:val="center" w:pos="4680"/>
        <w:tab w:val="right" w:pos="9360"/>
      </w:tabs>
    </w:pPr>
  </w:style>
  <w:style w:type="character" w:customStyle="1" w:styleId="FooterChar">
    <w:name w:val="Footer Char"/>
    <w:basedOn w:val="DefaultParagraphFont"/>
    <w:link w:val="Footer"/>
    <w:uiPriority w:val="99"/>
    <w:rsid w:val="000E0FAB"/>
    <w:rPr>
      <w:rFonts w:eastAsiaTheme="minorEastAsia"/>
      <w:sz w:val="22"/>
      <w:szCs w:val="22"/>
    </w:rPr>
  </w:style>
  <w:style w:type="paragraph" w:styleId="Title">
    <w:name w:val="Title"/>
    <w:basedOn w:val="Normal"/>
    <w:next w:val="Normal"/>
    <w:link w:val="TitleChar"/>
    <w:uiPriority w:val="10"/>
    <w:qFormat/>
    <w:rsid w:val="000E0F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0FAB"/>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0E0FAB"/>
    <w:rPr>
      <w:rFonts w:asciiTheme="majorHAnsi" w:eastAsiaTheme="majorEastAsia" w:hAnsiTheme="majorHAnsi" w:cstheme="majorBidi"/>
      <w:i/>
      <w:iCs/>
      <w:color w:val="2F5496" w:themeColor="accent1" w:themeShade="BF"/>
      <w:sz w:val="22"/>
      <w:szCs w:val="22"/>
    </w:rPr>
  </w:style>
  <w:style w:type="paragraph" w:styleId="NormalWeb">
    <w:name w:val="Normal (Web)"/>
    <w:basedOn w:val="Normal"/>
    <w:uiPriority w:val="99"/>
    <w:unhideWhenUsed/>
    <w:rsid w:val="006951D9"/>
    <w:pPr>
      <w:spacing w:before="100" w:beforeAutospacing="1" w:after="100" w:afterAutospacing="1"/>
    </w:pPr>
  </w:style>
  <w:style w:type="character" w:styleId="PageNumber">
    <w:name w:val="page number"/>
    <w:basedOn w:val="DefaultParagraphFont"/>
    <w:uiPriority w:val="99"/>
    <w:semiHidden/>
    <w:unhideWhenUsed/>
    <w:rsid w:val="006951D9"/>
  </w:style>
  <w:style w:type="paragraph" w:customStyle="1" w:styleId="Default">
    <w:name w:val="Default"/>
    <w:rsid w:val="000D3981"/>
    <w:pPr>
      <w:autoSpaceDE w:val="0"/>
      <w:autoSpaceDN w:val="0"/>
      <w:adjustRightInd w:val="0"/>
    </w:pPr>
    <w:rPr>
      <w:rFonts w:ascii="Times New Roman" w:eastAsiaTheme="minorEastAsia" w:hAnsi="Times New Roman" w:cs="Times New Roman"/>
      <w:color w:val="000000"/>
      <w:lang w:eastAsia="ja-JP"/>
    </w:rPr>
  </w:style>
  <w:style w:type="character" w:customStyle="1" w:styleId="style281">
    <w:name w:val="style281"/>
    <w:basedOn w:val="DefaultParagraphFont"/>
    <w:rsid w:val="000D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28020">
      <w:bodyDiv w:val="1"/>
      <w:marLeft w:val="0"/>
      <w:marRight w:val="0"/>
      <w:marTop w:val="0"/>
      <w:marBottom w:val="0"/>
      <w:divBdr>
        <w:top w:val="none" w:sz="0" w:space="0" w:color="auto"/>
        <w:left w:val="none" w:sz="0" w:space="0" w:color="auto"/>
        <w:bottom w:val="none" w:sz="0" w:space="0" w:color="auto"/>
        <w:right w:val="none" w:sz="0" w:space="0" w:color="auto"/>
      </w:divBdr>
    </w:div>
    <w:div w:id="733696912">
      <w:bodyDiv w:val="1"/>
      <w:marLeft w:val="0"/>
      <w:marRight w:val="0"/>
      <w:marTop w:val="0"/>
      <w:marBottom w:val="0"/>
      <w:divBdr>
        <w:top w:val="none" w:sz="0" w:space="0" w:color="auto"/>
        <w:left w:val="none" w:sz="0" w:space="0" w:color="auto"/>
        <w:bottom w:val="none" w:sz="0" w:space="0" w:color="auto"/>
        <w:right w:val="none" w:sz="0" w:space="0" w:color="auto"/>
      </w:divBdr>
    </w:div>
    <w:div w:id="1034693380">
      <w:bodyDiv w:val="1"/>
      <w:marLeft w:val="0"/>
      <w:marRight w:val="0"/>
      <w:marTop w:val="0"/>
      <w:marBottom w:val="0"/>
      <w:divBdr>
        <w:top w:val="none" w:sz="0" w:space="0" w:color="auto"/>
        <w:left w:val="none" w:sz="0" w:space="0" w:color="auto"/>
        <w:bottom w:val="none" w:sz="0" w:space="0" w:color="auto"/>
        <w:right w:val="none" w:sz="0" w:space="0" w:color="auto"/>
      </w:divBdr>
    </w:div>
    <w:div w:id="1730421041">
      <w:bodyDiv w:val="1"/>
      <w:marLeft w:val="0"/>
      <w:marRight w:val="0"/>
      <w:marTop w:val="0"/>
      <w:marBottom w:val="0"/>
      <w:divBdr>
        <w:top w:val="none" w:sz="0" w:space="0" w:color="auto"/>
        <w:left w:val="none" w:sz="0" w:space="0" w:color="auto"/>
        <w:bottom w:val="none" w:sz="0" w:space="0" w:color="auto"/>
        <w:right w:val="none" w:sz="0" w:space="0" w:color="auto"/>
      </w:divBdr>
      <w:divsChild>
        <w:div w:id="1173110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waterloo.ca/academic-integrity" TargetMode="External"/><Relationship Id="rId18" Type="http://schemas.openxmlformats.org/officeDocument/2006/relationships/hyperlink" Target="https://uwaterloo.ca/secretariat/policies-procedures-guidelines/policy-70" TargetMode="External"/><Relationship Id="rId26" Type="http://schemas.openxmlformats.org/officeDocument/2006/relationships/hyperlink" Target="https://uwaterloo.ca/campus-wellness/health-services" TargetMode="External"/><Relationship Id="rId39" Type="http://schemas.openxmlformats.org/officeDocument/2006/relationships/hyperlink" Target="http://www.quest.uwaterloo.ca/undergraduate/dates.html" TargetMode="External"/><Relationship Id="rId21" Type="http://schemas.openxmlformats.org/officeDocument/2006/relationships/hyperlink" Target="https://uwaterloo.ca/secretariat/policies-procedures-guidelines/policy-72" TargetMode="External"/><Relationship Id="rId34" Type="http://schemas.openxmlformats.org/officeDocument/2006/relationships/hyperlink" Target="https://uwaterloo.ca/watsafe/" TargetMode="External"/><Relationship Id="rId42" Type="http://schemas.openxmlformats.org/officeDocument/2006/relationships/header" Target="header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waterloo.ca/secretariat-general-counsel/policies-procedures-guidelines/policy-71" TargetMode="External"/><Relationship Id="rId20" Type="http://schemas.openxmlformats.org/officeDocument/2006/relationships/hyperlink" Target="https://uwaterloo.ca/secretariat/policies-procedures-guidelines/policy-71" TargetMode="External"/><Relationship Id="rId29" Type="http://schemas.openxmlformats.org/officeDocument/2006/relationships/hyperlink" Target="http://www.here247.ca/"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fwaterloo.sharepoint.com/sites/tm-ren-renroadmin/Shared%20Documents/Course%20Syllabi/Final%20Examniation%20Schedule%20at%20https:/uwaterloo.ca/registrar/final-examinations" TargetMode="External"/><Relationship Id="rId24" Type="http://schemas.openxmlformats.org/officeDocument/2006/relationships/hyperlink" Target="https://uwaterloo.ca/campus-wellness/counselling-services" TargetMode="External"/><Relationship Id="rId32" Type="http://schemas.openxmlformats.org/officeDocument/2006/relationships/hyperlink" Target="https://uwaterloo.ca/arts/get-mental-health-support-when-you-need-it" TargetMode="External"/><Relationship Id="rId37" Type="http://schemas.openxmlformats.org/officeDocument/2006/relationships/hyperlink" Target="https://uwaterloo.ca/research-experiences-group/welcome-research-experiences-group-and-sona/sona-information"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uwaterloo.ca/academic-integrity/" TargetMode="External"/><Relationship Id="rId23" Type="http://schemas.openxmlformats.org/officeDocument/2006/relationships/hyperlink" Target="https://uwaterloo.ca/disability-services/" TargetMode="External"/><Relationship Id="rId28" Type="http://schemas.openxmlformats.org/officeDocument/2006/relationships/hyperlink" Target="https://uwaterloo.ca/campus-wellness/services/empower-me" TargetMode="External"/><Relationship Id="rId36" Type="http://schemas.openxmlformats.org/officeDocument/2006/relationships/hyperlink" Target="https://uwaterloo.ca/renison/sites/ca.renison/files/uploads/files/ruc_-_harassment_discrimination_and_abuse_prevention_policy_-_03112021_-_for_sharepoint.pdf" TargetMode="External"/><Relationship Id="rId10" Type="http://schemas.openxmlformats.org/officeDocument/2006/relationships/hyperlink" Target="https://uwaterloo.ca/copyright-guidelines/fair-dealing-advisory" TargetMode="External"/><Relationship Id="rId19" Type="http://schemas.openxmlformats.org/officeDocument/2006/relationships/hyperlink" Target="https://uwaterloo.ca/secretariat/policies-procedures-guidelines/policy-70" TargetMode="External"/><Relationship Id="rId31" Type="http://schemas.openxmlformats.org/officeDocument/2006/relationships/hyperlink" Target="mailto:ok2bme@kwcounselling.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waterloo.ca/secretariat-general-counsel/policies-procedures-guidelines/policy-71" TargetMode="External"/><Relationship Id="rId14" Type="http://schemas.openxmlformats.org/officeDocument/2006/relationships/hyperlink" Target="http://uwaterloo.ca/arts/current-undergraduates/student-support/ethical-behaviour" TargetMode="External"/><Relationship Id="rId22" Type="http://schemas.openxmlformats.org/officeDocument/2006/relationships/hyperlink" Target="http://uwaterloo.ca/academic-integrity/" TargetMode="External"/><Relationship Id="rId27" Type="http://schemas.openxmlformats.org/officeDocument/2006/relationships/hyperlink" Target="http://www.good2talk.ca/" TargetMode="External"/><Relationship Id="rId30" Type="http://schemas.openxmlformats.org/officeDocument/2006/relationships/hyperlink" Target="http://www.ok2bme.ca/" TargetMode="External"/><Relationship Id="rId35" Type="http://schemas.openxmlformats.org/officeDocument/2006/relationships/hyperlink" Target="mailto:mnknox@uwaterloo.ca" TargetMode="External"/><Relationship Id="rId43" Type="http://schemas.openxmlformats.org/officeDocument/2006/relationships/fontTable" Target="fontTable.xml"/><Relationship Id="rId8" Type="http://schemas.openxmlformats.org/officeDocument/2006/relationships/hyperlink" Target="https://eml-pcan01.app.blackbaud.net/intv2/j/D815CDCD-BD93-4329-ADF7-53C22BFB3116/r/D815CDCD-BD93-4329-ADF7-53C22BFB3116_1e3278f5-93c5-4cfc-8c3c-1dd7e2f63a6d/l/FA4A717C-EE9A-40DA-9DFB-48842B480428/c" TargetMode="External"/><Relationship Id="rId3" Type="http://schemas.openxmlformats.org/officeDocument/2006/relationships/settings" Target="settings.xml"/><Relationship Id="rId12" Type="http://schemas.openxmlformats.org/officeDocument/2006/relationships/hyperlink" Target="http://www.registrar.uwaterloo.ca/students/accom_illness.html" TargetMode="External"/><Relationship Id="rId17" Type="http://schemas.openxmlformats.org/officeDocument/2006/relationships/hyperlink" Target="http://uwaterloo.ca/secretariat-general-counsel/policies-procedures-guidelines/guidelines/guidelines-assessment-penalties" TargetMode="External"/><Relationship Id="rId25" Type="http://schemas.openxmlformats.org/officeDocument/2006/relationships/hyperlink" Target="https://uwaterloo.ca/campus-wellness/services/mates" TargetMode="External"/><Relationship Id="rId33" Type="http://schemas.openxmlformats.org/officeDocument/2006/relationships/hyperlink" Target="https://uwaterloo.ca/arts/sites/ca.arts/files/uploads/files/counselling_services_overview_002.pdf" TargetMode="External"/><Relationship Id="rId38" Type="http://schemas.openxmlformats.org/officeDocument/2006/relationships/hyperlink" Target="https://uwaterloo.ca/research-experiences-group/sites/ca.research-experiences-group/files/uploads/files/sona_faq_for_fall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Miller</dc:creator>
  <cp:keywords/>
  <dc:description/>
  <cp:lastModifiedBy>Troy Miller</cp:lastModifiedBy>
  <cp:revision>8</cp:revision>
  <dcterms:created xsi:type="dcterms:W3CDTF">2022-08-15T16:38:00Z</dcterms:created>
  <dcterms:modified xsi:type="dcterms:W3CDTF">2022-08-28T23:12:00Z</dcterms:modified>
</cp:coreProperties>
</file>