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C333" w14:textId="79EA8132" w:rsidR="001A4E91" w:rsidRPr="00357C03" w:rsidRDefault="00115C96" w:rsidP="00357C03">
      <w:pPr>
        <w:pStyle w:val="Heading1"/>
      </w:pPr>
      <w:r w:rsidRPr="00357C03">
        <w:t xml:space="preserve">Application Guidelines – </w:t>
      </w:r>
      <w:r w:rsidR="00E455FA">
        <w:t>Digital Citizen Contribution Program</w:t>
      </w:r>
    </w:p>
    <w:p w14:paraId="5C6F157E" w14:textId="77777777" w:rsidR="00206403" w:rsidRPr="003C75B0" w:rsidRDefault="00206403" w:rsidP="009C5022">
      <w:pPr>
        <w:jc w:val="right"/>
      </w:pPr>
    </w:p>
    <w:p w14:paraId="6F1CA290" w14:textId="60F39917" w:rsidR="005F051D" w:rsidRDefault="00357C03" w:rsidP="00357C03">
      <w:pPr>
        <w:pStyle w:val="NoSpacing"/>
      </w:pPr>
      <w:r>
        <w:t>On this page:</w:t>
      </w:r>
    </w:p>
    <w:p w14:paraId="4C793503" w14:textId="77777777" w:rsidR="00357C03" w:rsidRPr="00357C03" w:rsidRDefault="00357C03" w:rsidP="00357C03">
      <w:pPr>
        <w:pStyle w:val="NoSpacing"/>
      </w:pPr>
    </w:p>
    <w:p w14:paraId="35164645" w14:textId="346B44BD" w:rsidR="0041255C" w:rsidRPr="00F213AC" w:rsidRDefault="00450B74" w:rsidP="00563FD3">
      <w:pPr>
        <w:pStyle w:val="NoSpacing"/>
        <w:numPr>
          <w:ilvl w:val="0"/>
          <w:numId w:val="23"/>
        </w:numPr>
        <w:rPr>
          <w:rFonts w:eastAsiaTheme="majorEastAsia" w:cstheme="majorBidi"/>
          <w:color w:val="4472C4" w:themeColor="accent5"/>
          <w:sz w:val="26"/>
          <w:szCs w:val="26"/>
        </w:rPr>
      </w:pPr>
      <w:r>
        <w:rPr>
          <w:rFonts w:eastAsiaTheme="majorEastAsia" w:cstheme="majorBidi"/>
          <w:color w:val="4472C4" w:themeColor="accent5"/>
          <w:sz w:val="26"/>
          <w:szCs w:val="26"/>
        </w:rPr>
        <w:t>Objectives and expected results for the Digital Citizen Contribution Program</w:t>
      </w:r>
      <w:r w:rsidRPr="00F213AC">
        <w:rPr>
          <w:rFonts w:eastAsiaTheme="majorEastAsia" w:cstheme="majorBidi"/>
          <w:color w:val="4472C4" w:themeColor="accent5"/>
          <w:sz w:val="26"/>
          <w:szCs w:val="26"/>
        </w:rPr>
        <w:t xml:space="preserve"> </w:t>
      </w:r>
    </w:p>
    <w:p w14:paraId="3EA7934A" w14:textId="49C69229" w:rsidR="0041255C" w:rsidRPr="00F213AC" w:rsidRDefault="00EC65B5" w:rsidP="005F643F">
      <w:pPr>
        <w:pStyle w:val="NoSpacing"/>
        <w:numPr>
          <w:ilvl w:val="0"/>
          <w:numId w:val="23"/>
        </w:numPr>
        <w:rPr>
          <w:rFonts w:eastAsiaTheme="majorEastAsia" w:cstheme="majorBidi"/>
          <w:color w:val="4472C4" w:themeColor="accent5"/>
          <w:sz w:val="26"/>
          <w:szCs w:val="26"/>
        </w:rPr>
      </w:pPr>
      <w:hyperlink w:anchor="Application_deadline" w:history="1">
        <w:r w:rsidR="0041255C" w:rsidRPr="00F213AC">
          <w:rPr>
            <w:rFonts w:eastAsiaTheme="majorEastAsia" w:cstheme="majorBidi"/>
            <w:color w:val="4472C4" w:themeColor="accent5"/>
            <w:sz w:val="26"/>
            <w:szCs w:val="26"/>
          </w:rPr>
          <w:t>Application deadline</w:t>
        </w:r>
      </w:hyperlink>
    </w:p>
    <w:p w14:paraId="719254A0" w14:textId="47C36F27" w:rsidR="005F643F" w:rsidRDefault="00EC65B5" w:rsidP="005F643F">
      <w:pPr>
        <w:pStyle w:val="NoSpacing"/>
        <w:numPr>
          <w:ilvl w:val="0"/>
          <w:numId w:val="23"/>
        </w:numPr>
        <w:rPr>
          <w:rFonts w:eastAsiaTheme="majorEastAsia" w:cstheme="majorBidi"/>
          <w:color w:val="4472C4" w:themeColor="accent5"/>
          <w:sz w:val="26"/>
          <w:szCs w:val="26"/>
        </w:rPr>
      </w:pPr>
      <w:hyperlink w:anchor="Who_can_apply" w:history="1">
        <w:r w:rsidR="0053093D" w:rsidRPr="00F213AC">
          <w:rPr>
            <w:rFonts w:eastAsiaTheme="majorEastAsia" w:cstheme="majorBidi"/>
            <w:color w:val="4472C4" w:themeColor="accent5"/>
            <w:sz w:val="26"/>
            <w:szCs w:val="26"/>
          </w:rPr>
          <w:t>Who can apply</w:t>
        </w:r>
      </w:hyperlink>
    </w:p>
    <w:p w14:paraId="2F8BFD4A" w14:textId="0A397306" w:rsidR="00E7000F" w:rsidRPr="00E7000F" w:rsidRDefault="00EC65B5" w:rsidP="00E7000F">
      <w:pPr>
        <w:pStyle w:val="NoSpacing"/>
        <w:numPr>
          <w:ilvl w:val="0"/>
          <w:numId w:val="23"/>
        </w:numPr>
        <w:rPr>
          <w:rFonts w:eastAsiaTheme="majorEastAsia" w:cstheme="majorBidi"/>
          <w:color w:val="4472C4" w:themeColor="accent5"/>
          <w:sz w:val="26"/>
          <w:szCs w:val="26"/>
        </w:rPr>
      </w:pPr>
      <w:hyperlink w:anchor="Eligibility_criteria" w:history="1">
        <w:r w:rsidR="00E7000F" w:rsidRPr="00F213AC">
          <w:rPr>
            <w:rFonts w:eastAsiaTheme="majorEastAsia" w:cstheme="majorBidi"/>
            <w:color w:val="4472C4" w:themeColor="accent5"/>
            <w:sz w:val="26"/>
            <w:szCs w:val="26"/>
          </w:rPr>
          <w:t>Eligibility</w:t>
        </w:r>
      </w:hyperlink>
    </w:p>
    <w:p w14:paraId="36886129" w14:textId="77777777" w:rsidR="003424B7" w:rsidRPr="00F213AC" w:rsidRDefault="003424B7" w:rsidP="003424B7">
      <w:pPr>
        <w:pStyle w:val="NoSpacing"/>
        <w:numPr>
          <w:ilvl w:val="0"/>
          <w:numId w:val="23"/>
        </w:numPr>
        <w:rPr>
          <w:rFonts w:eastAsiaTheme="majorEastAsia" w:cstheme="majorBidi"/>
          <w:color w:val="4472C4" w:themeColor="accent5"/>
          <w:sz w:val="26"/>
          <w:szCs w:val="26"/>
        </w:rPr>
      </w:pPr>
      <w:hyperlink w:anchor="Eligible_events" w:history="1">
        <w:r w:rsidRPr="00F213AC">
          <w:rPr>
            <w:rFonts w:eastAsiaTheme="majorEastAsia" w:cstheme="majorBidi"/>
            <w:color w:val="4472C4" w:themeColor="accent5"/>
            <w:sz w:val="26"/>
            <w:szCs w:val="26"/>
          </w:rPr>
          <w:t>Eligible projects</w:t>
        </w:r>
      </w:hyperlink>
    </w:p>
    <w:p w14:paraId="694F6480" w14:textId="326BD448" w:rsidR="0053093D" w:rsidRPr="00F213AC" w:rsidRDefault="00EC65B5" w:rsidP="00F45520">
      <w:pPr>
        <w:pStyle w:val="NoSpacing"/>
        <w:numPr>
          <w:ilvl w:val="0"/>
          <w:numId w:val="23"/>
        </w:numPr>
        <w:rPr>
          <w:rFonts w:eastAsiaTheme="majorEastAsia" w:cstheme="majorBidi"/>
          <w:color w:val="4472C4" w:themeColor="accent5"/>
          <w:sz w:val="26"/>
          <w:szCs w:val="26"/>
        </w:rPr>
      </w:pPr>
      <w:hyperlink w:anchor="Eligible_expenses" w:history="1">
        <w:r w:rsidR="0053093D" w:rsidRPr="00F213AC">
          <w:rPr>
            <w:rFonts w:eastAsiaTheme="majorEastAsia" w:cstheme="majorBidi"/>
            <w:color w:val="4472C4" w:themeColor="accent5"/>
            <w:sz w:val="26"/>
            <w:szCs w:val="26"/>
          </w:rPr>
          <w:t>Eligible expenses</w:t>
        </w:r>
      </w:hyperlink>
    </w:p>
    <w:p w14:paraId="04FE48F3" w14:textId="1AB0A5C3" w:rsidR="003F6E6B" w:rsidRDefault="00EC65B5" w:rsidP="00D1793D">
      <w:pPr>
        <w:pStyle w:val="NoSpacing"/>
        <w:numPr>
          <w:ilvl w:val="0"/>
          <w:numId w:val="23"/>
        </w:numPr>
        <w:rPr>
          <w:rFonts w:eastAsiaTheme="majorEastAsia" w:cstheme="majorBidi"/>
          <w:color w:val="4472C4" w:themeColor="accent5"/>
          <w:sz w:val="26"/>
          <w:szCs w:val="26"/>
        </w:rPr>
      </w:pPr>
      <w:hyperlink w:anchor="Limits_of_government_assistance" w:history="1">
        <w:r w:rsidR="0053093D" w:rsidRPr="00F213AC">
          <w:rPr>
            <w:rFonts w:eastAsiaTheme="majorEastAsia" w:cstheme="majorBidi"/>
            <w:color w:val="4472C4" w:themeColor="accent5"/>
            <w:sz w:val="26"/>
            <w:szCs w:val="26"/>
          </w:rPr>
          <w:t>Limits of government assistance</w:t>
        </w:r>
      </w:hyperlink>
    </w:p>
    <w:p w14:paraId="1B28CD8B" w14:textId="19158AD6" w:rsidR="00206403" w:rsidRPr="00F213AC" w:rsidRDefault="00EC65B5" w:rsidP="00F45520">
      <w:pPr>
        <w:pStyle w:val="NoSpacing"/>
        <w:numPr>
          <w:ilvl w:val="0"/>
          <w:numId w:val="23"/>
        </w:numPr>
        <w:rPr>
          <w:rFonts w:eastAsiaTheme="majorEastAsia" w:cstheme="majorBidi"/>
          <w:color w:val="4472C4" w:themeColor="accent5"/>
          <w:sz w:val="26"/>
          <w:szCs w:val="26"/>
        </w:rPr>
      </w:pPr>
      <w:hyperlink w:anchor="How_to_apply" w:history="1">
        <w:r w:rsidR="00514C67" w:rsidRPr="00F213AC">
          <w:rPr>
            <w:rFonts w:eastAsiaTheme="majorEastAsia" w:cstheme="majorBidi"/>
            <w:color w:val="4472C4" w:themeColor="accent5"/>
            <w:sz w:val="26"/>
            <w:szCs w:val="26"/>
          </w:rPr>
          <w:t>H</w:t>
        </w:r>
        <w:r w:rsidR="00065F4A" w:rsidRPr="00F213AC">
          <w:rPr>
            <w:rFonts w:eastAsiaTheme="majorEastAsia" w:cstheme="majorBidi"/>
            <w:color w:val="4472C4" w:themeColor="accent5"/>
            <w:sz w:val="26"/>
            <w:szCs w:val="26"/>
          </w:rPr>
          <w:t>ow to apply</w:t>
        </w:r>
      </w:hyperlink>
    </w:p>
    <w:p w14:paraId="6BF71ED8" w14:textId="77777777" w:rsidR="00E9008F" w:rsidRPr="00F213AC" w:rsidRDefault="00EC65B5" w:rsidP="00F45520">
      <w:pPr>
        <w:pStyle w:val="NoSpacing"/>
        <w:numPr>
          <w:ilvl w:val="0"/>
          <w:numId w:val="23"/>
        </w:numPr>
        <w:rPr>
          <w:rFonts w:eastAsiaTheme="majorEastAsia" w:cstheme="majorBidi"/>
          <w:color w:val="4472C4" w:themeColor="accent5"/>
          <w:sz w:val="26"/>
          <w:szCs w:val="26"/>
        </w:rPr>
      </w:pPr>
      <w:hyperlink w:anchor="Application_process" w:history="1">
        <w:r w:rsidR="004E0FFF" w:rsidRPr="00F213AC">
          <w:rPr>
            <w:rFonts w:eastAsiaTheme="majorEastAsia" w:cstheme="majorBidi"/>
            <w:color w:val="4472C4" w:themeColor="accent5"/>
            <w:sz w:val="26"/>
            <w:szCs w:val="26"/>
          </w:rPr>
          <w:t>Application process</w:t>
        </w:r>
      </w:hyperlink>
    </w:p>
    <w:p w14:paraId="4AF794A1" w14:textId="02673C5C" w:rsidR="00206403" w:rsidRPr="00F213AC" w:rsidRDefault="00EC65B5" w:rsidP="00F45520">
      <w:pPr>
        <w:pStyle w:val="NoSpacing"/>
        <w:numPr>
          <w:ilvl w:val="0"/>
          <w:numId w:val="23"/>
        </w:numPr>
        <w:rPr>
          <w:rFonts w:eastAsiaTheme="majorEastAsia" w:cstheme="majorBidi"/>
          <w:color w:val="4472C4" w:themeColor="accent5"/>
          <w:sz w:val="26"/>
          <w:szCs w:val="26"/>
        </w:rPr>
      </w:pPr>
      <w:hyperlink w:anchor="How_applications_are_evaluated" w:history="1">
        <w:r w:rsidR="00384EEF" w:rsidRPr="00F213AC">
          <w:rPr>
            <w:rFonts w:eastAsiaTheme="majorEastAsia" w:cstheme="majorBidi"/>
            <w:color w:val="4472C4" w:themeColor="accent5"/>
            <w:sz w:val="26"/>
            <w:szCs w:val="26"/>
          </w:rPr>
          <w:t>H</w:t>
        </w:r>
        <w:r w:rsidR="00065F4A" w:rsidRPr="00F213AC">
          <w:rPr>
            <w:rFonts w:eastAsiaTheme="majorEastAsia" w:cstheme="majorBidi"/>
            <w:color w:val="4472C4" w:themeColor="accent5"/>
            <w:sz w:val="26"/>
            <w:szCs w:val="26"/>
          </w:rPr>
          <w:t>ow applications are evaluated</w:t>
        </w:r>
      </w:hyperlink>
    </w:p>
    <w:p w14:paraId="170DC320" w14:textId="77777777" w:rsidR="004E0FFF" w:rsidRPr="00F213AC" w:rsidRDefault="00EC65B5" w:rsidP="00F45520">
      <w:pPr>
        <w:pStyle w:val="NoSpacing"/>
        <w:numPr>
          <w:ilvl w:val="0"/>
          <w:numId w:val="23"/>
        </w:numPr>
        <w:rPr>
          <w:rFonts w:eastAsiaTheme="majorEastAsia" w:cstheme="majorBidi"/>
          <w:color w:val="4472C4" w:themeColor="accent5"/>
          <w:sz w:val="26"/>
          <w:szCs w:val="26"/>
        </w:rPr>
      </w:pPr>
      <w:hyperlink w:anchor="Evaluation_criteria" w:history="1">
        <w:r w:rsidR="004E0FFF" w:rsidRPr="00F213AC">
          <w:rPr>
            <w:rFonts w:eastAsiaTheme="majorEastAsia" w:cstheme="majorBidi"/>
            <w:color w:val="4472C4" w:themeColor="accent5"/>
            <w:sz w:val="26"/>
            <w:szCs w:val="26"/>
          </w:rPr>
          <w:t>Evaluation criteria</w:t>
        </w:r>
      </w:hyperlink>
    </w:p>
    <w:p w14:paraId="060365EA" w14:textId="77777777" w:rsidR="004E0FFF" w:rsidRPr="00F213AC" w:rsidRDefault="00EC65B5" w:rsidP="00F45520">
      <w:pPr>
        <w:pStyle w:val="NoSpacing"/>
        <w:numPr>
          <w:ilvl w:val="0"/>
          <w:numId w:val="23"/>
        </w:numPr>
        <w:rPr>
          <w:rFonts w:eastAsiaTheme="majorEastAsia" w:cstheme="majorBidi"/>
          <w:color w:val="4472C4" w:themeColor="accent5"/>
          <w:sz w:val="26"/>
          <w:szCs w:val="26"/>
        </w:rPr>
      </w:pPr>
      <w:hyperlink w:anchor="Application_processing_time" w:history="1">
        <w:r w:rsidR="004E0FFF" w:rsidRPr="00F213AC">
          <w:rPr>
            <w:rFonts w:eastAsiaTheme="majorEastAsia" w:cstheme="majorBidi"/>
            <w:color w:val="4472C4" w:themeColor="accent5"/>
            <w:sz w:val="26"/>
            <w:szCs w:val="26"/>
          </w:rPr>
          <w:t>Application processing time</w:t>
        </w:r>
      </w:hyperlink>
    </w:p>
    <w:p w14:paraId="4B6979D4" w14:textId="77777777" w:rsidR="004E0FFF" w:rsidRPr="00F213AC" w:rsidRDefault="00EC65B5" w:rsidP="00F45520">
      <w:pPr>
        <w:pStyle w:val="NoSpacing"/>
        <w:numPr>
          <w:ilvl w:val="0"/>
          <w:numId w:val="23"/>
        </w:numPr>
        <w:rPr>
          <w:rFonts w:eastAsiaTheme="majorEastAsia" w:cstheme="majorBidi"/>
          <w:color w:val="4472C4" w:themeColor="accent5"/>
          <w:sz w:val="26"/>
          <w:szCs w:val="26"/>
        </w:rPr>
      </w:pPr>
      <w:hyperlink w:anchor="Funding_decisions" w:history="1">
        <w:r w:rsidR="004E0FFF" w:rsidRPr="00F213AC">
          <w:rPr>
            <w:rFonts w:eastAsiaTheme="majorEastAsia" w:cstheme="majorBidi"/>
            <w:color w:val="4472C4" w:themeColor="accent5"/>
            <w:sz w:val="26"/>
            <w:szCs w:val="26"/>
          </w:rPr>
          <w:t>Funding decisions</w:t>
        </w:r>
      </w:hyperlink>
    </w:p>
    <w:p w14:paraId="49423BF9" w14:textId="54ED2E14" w:rsidR="005661A8" w:rsidRPr="00F213AC" w:rsidRDefault="00EC65B5" w:rsidP="00F45520">
      <w:pPr>
        <w:pStyle w:val="NoSpacing"/>
        <w:numPr>
          <w:ilvl w:val="0"/>
          <w:numId w:val="23"/>
        </w:numPr>
        <w:rPr>
          <w:rFonts w:eastAsiaTheme="majorEastAsia" w:cstheme="majorBidi"/>
          <w:color w:val="4472C4" w:themeColor="accent5"/>
          <w:sz w:val="26"/>
          <w:szCs w:val="26"/>
        </w:rPr>
      </w:pPr>
      <w:hyperlink w:anchor="How_funding_is_provided" w:history="1">
        <w:r w:rsidR="00E92C39" w:rsidRPr="00F213AC">
          <w:rPr>
            <w:rFonts w:eastAsiaTheme="majorEastAsia" w:cstheme="majorBidi"/>
            <w:color w:val="4472C4" w:themeColor="accent5"/>
            <w:sz w:val="26"/>
            <w:szCs w:val="26"/>
          </w:rPr>
          <w:t>How funding is provided</w:t>
        </w:r>
      </w:hyperlink>
    </w:p>
    <w:p w14:paraId="4FE9868A" w14:textId="52D5121A" w:rsidR="00E9008F" w:rsidRPr="00F213AC" w:rsidRDefault="00D83FE1" w:rsidP="00F45520">
      <w:pPr>
        <w:pStyle w:val="NoSpacing"/>
        <w:numPr>
          <w:ilvl w:val="0"/>
          <w:numId w:val="23"/>
        </w:numPr>
        <w:rPr>
          <w:rFonts w:eastAsiaTheme="majorEastAsia" w:cstheme="majorBidi"/>
          <w:color w:val="4472C4" w:themeColor="accent5"/>
          <w:sz w:val="26"/>
          <w:szCs w:val="26"/>
        </w:rPr>
      </w:pPr>
      <w:r w:rsidRPr="00F213AC">
        <w:rPr>
          <w:rFonts w:eastAsiaTheme="majorEastAsia" w:cstheme="majorBidi"/>
          <w:color w:val="4472C4" w:themeColor="accent5"/>
          <w:sz w:val="26"/>
          <w:szCs w:val="26"/>
        </w:rPr>
        <w:fldChar w:fldCharType="begin"/>
      </w:r>
      <w:r w:rsidRPr="00F213AC">
        <w:rPr>
          <w:rFonts w:eastAsiaTheme="majorEastAsia" w:cstheme="majorBidi"/>
          <w:color w:val="4472C4" w:themeColor="accent5"/>
          <w:sz w:val="26"/>
          <w:szCs w:val="26"/>
        </w:rPr>
        <w:instrText xml:space="preserve"> HYPERLINK  \l "Funding_conditions" </w:instrText>
      </w:r>
      <w:r w:rsidRPr="00F213AC">
        <w:rPr>
          <w:rFonts w:eastAsiaTheme="majorEastAsia" w:cstheme="majorBidi"/>
          <w:color w:val="4472C4" w:themeColor="accent5"/>
          <w:sz w:val="26"/>
          <w:szCs w:val="26"/>
        </w:rPr>
        <w:fldChar w:fldCharType="separate"/>
      </w:r>
      <w:r w:rsidRPr="00F213AC">
        <w:rPr>
          <w:rFonts w:eastAsiaTheme="majorEastAsia" w:cstheme="majorBidi"/>
          <w:color w:val="4472C4" w:themeColor="accent5"/>
          <w:sz w:val="26"/>
          <w:szCs w:val="26"/>
        </w:rPr>
        <w:t>Funding conditions</w:t>
      </w:r>
    </w:p>
    <w:p w14:paraId="235DB6FC" w14:textId="7010D95D" w:rsidR="000E60E6" w:rsidRPr="00F213AC" w:rsidRDefault="00D83FE1" w:rsidP="00F45520">
      <w:pPr>
        <w:pStyle w:val="NoSpacing"/>
        <w:numPr>
          <w:ilvl w:val="0"/>
          <w:numId w:val="23"/>
        </w:numPr>
        <w:rPr>
          <w:rFonts w:eastAsiaTheme="majorEastAsia" w:cstheme="majorBidi"/>
          <w:color w:val="4472C4" w:themeColor="accent5"/>
          <w:sz w:val="26"/>
          <w:szCs w:val="26"/>
        </w:rPr>
      </w:pPr>
      <w:r w:rsidRPr="00F213AC">
        <w:rPr>
          <w:rFonts w:eastAsiaTheme="majorEastAsia" w:cstheme="majorBidi"/>
          <w:color w:val="4472C4" w:themeColor="accent5"/>
          <w:sz w:val="26"/>
          <w:szCs w:val="26"/>
        </w:rPr>
        <w:fldChar w:fldCharType="end"/>
      </w:r>
      <w:hyperlink w:anchor="Official_language_requirements" w:history="1">
        <w:r w:rsidR="000E60E6" w:rsidRPr="00EE6CB8">
          <w:rPr>
            <w:rFonts w:eastAsiaTheme="majorEastAsia" w:cstheme="majorBidi"/>
            <w:color w:val="4472C4" w:themeColor="accent5"/>
            <w:sz w:val="26"/>
            <w:szCs w:val="26"/>
          </w:rPr>
          <w:t>Workplace well-being</w:t>
        </w:r>
      </w:hyperlink>
    </w:p>
    <w:p w14:paraId="7DC2494B" w14:textId="5D41971F" w:rsidR="00E9008F" w:rsidRPr="00F213AC" w:rsidRDefault="00EC65B5" w:rsidP="00F45520">
      <w:pPr>
        <w:pStyle w:val="NoSpacing"/>
        <w:numPr>
          <w:ilvl w:val="0"/>
          <w:numId w:val="23"/>
        </w:numPr>
        <w:rPr>
          <w:rFonts w:eastAsiaTheme="majorEastAsia" w:cstheme="majorBidi"/>
          <w:color w:val="4472C4" w:themeColor="accent5"/>
          <w:sz w:val="26"/>
          <w:szCs w:val="26"/>
        </w:rPr>
      </w:pPr>
      <w:hyperlink w:anchor="Official_language_requirements" w:history="1">
        <w:r w:rsidR="004E0FFF" w:rsidRPr="00F213AC">
          <w:rPr>
            <w:rFonts w:eastAsiaTheme="majorEastAsia" w:cstheme="majorBidi"/>
            <w:color w:val="4472C4" w:themeColor="accent5"/>
            <w:sz w:val="26"/>
            <w:szCs w:val="26"/>
          </w:rPr>
          <w:t>Official language</w:t>
        </w:r>
        <w:r w:rsidR="00661CC0" w:rsidRPr="00F213AC">
          <w:rPr>
            <w:rFonts w:eastAsiaTheme="majorEastAsia" w:cstheme="majorBidi"/>
            <w:color w:val="4472C4" w:themeColor="accent5"/>
            <w:sz w:val="26"/>
            <w:szCs w:val="26"/>
          </w:rPr>
          <w:t>s</w:t>
        </w:r>
        <w:r w:rsidR="004E0FFF" w:rsidRPr="00F213AC">
          <w:rPr>
            <w:rFonts w:eastAsiaTheme="majorEastAsia" w:cstheme="majorBidi"/>
            <w:color w:val="4472C4" w:themeColor="accent5"/>
            <w:sz w:val="26"/>
            <w:szCs w:val="26"/>
          </w:rPr>
          <w:t xml:space="preserve"> requirements</w:t>
        </w:r>
      </w:hyperlink>
    </w:p>
    <w:p w14:paraId="3B2F7092" w14:textId="77777777" w:rsidR="00E9008F" w:rsidRPr="00F213AC" w:rsidRDefault="00EC65B5" w:rsidP="00F45520">
      <w:pPr>
        <w:pStyle w:val="NoSpacing"/>
        <w:numPr>
          <w:ilvl w:val="0"/>
          <w:numId w:val="23"/>
        </w:numPr>
        <w:rPr>
          <w:rFonts w:eastAsiaTheme="majorEastAsia" w:cstheme="majorBidi"/>
          <w:color w:val="4472C4" w:themeColor="accent5"/>
          <w:sz w:val="26"/>
          <w:szCs w:val="26"/>
        </w:rPr>
      </w:pPr>
      <w:hyperlink w:anchor="Acknowledgement_of_financial_assistance" w:history="1">
        <w:r w:rsidR="004E0FFF" w:rsidRPr="00F213AC">
          <w:rPr>
            <w:rFonts w:eastAsiaTheme="majorEastAsia" w:cstheme="majorBidi"/>
            <w:color w:val="4472C4" w:themeColor="accent5"/>
            <w:sz w:val="26"/>
            <w:szCs w:val="26"/>
          </w:rPr>
          <w:t>Acknowledgement of financial assistance</w:t>
        </w:r>
      </w:hyperlink>
    </w:p>
    <w:p w14:paraId="1BBB23EE" w14:textId="77777777" w:rsidR="007C00BC" w:rsidRPr="00F213AC" w:rsidRDefault="00EC65B5" w:rsidP="00F45520">
      <w:pPr>
        <w:pStyle w:val="NoSpacing"/>
        <w:numPr>
          <w:ilvl w:val="0"/>
          <w:numId w:val="23"/>
        </w:numPr>
        <w:rPr>
          <w:rFonts w:eastAsiaTheme="majorEastAsia" w:cstheme="majorBidi"/>
          <w:color w:val="4472C4" w:themeColor="accent5"/>
          <w:sz w:val="26"/>
          <w:szCs w:val="26"/>
        </w:rPr>
      </w:pPr>
      <w:hyperlink w:anchor="Access_to_information_requests" w:history="1">
        <w:r w:rsidR="004E0FFF" w:rsidRPr="00F213AC">
          <w:rPr>
            <w:rFonts w:eastAsiaTheme="majorEastAsia" w:cstheme="majorBidi"/>
            <w:color w:val="4472C4" w:themeColor="accent5"/>
            <w:sz w:val="26"/>
            <w:szCs w:val="26"/>
          </w:rPr>
          <w:t>Access to information requests</w:t>
        </w:r>
      </w:hyperlink>
    </w:p>
    <w:p w14:paraId="142DBB54" w14:textId="77777777" w:rsidR="007C00BC" w:rsidRPr="00F213AC" w:rsidRDefault="00EC65B5" w:rsidP="00F45520">
      <w:pPr>
        <w:pStyle w:val="NoSpacing"/>
        <w:numPr>
          <w:ilvl w:val="0"/>
          <w:numId w:val="23"/>
        </w:numPr>
        <w:rPr>
          <w:rFonts w:eastAsiaTheme="majorEastAsia" w:cstheme="majorBidi"/>
          <w:color w:val="4472C4" w:themeColor="accent5"/>
          <w:sz w:val="26"/>
          <w:szCs w:val="26"/>
        </w:rPr>
      </w:pPr>
      <w:hyperlink w:anchor="Disclosure_of_information" w:history="1">
        <w:r w:rsidR="004E0FFF" w:rsidRPr="00F213AC">
          <w:rPr>
            <w:rFonts w:eastAsiaTheme="majorEastAsia" w:cstheme="majorBidi"/>
            <w:color w:val="4472C4" w:themeColor="accent5"/>
            <w:sz w:val="26"/>
            <w:szCs w:val="26"/>
          </w:rPr>
          <w:t>Disclosure of information</w:t>
        </w:r>
      </w:hyperlink>
    </w:p>
    <w:p w14:paraId="11419F86" w14:textId="77777777" w:rsidR="007C00BC" w:rsidRPr="00EE6CB8" w:rsidRDefault="00EC65B5" w:rsidP="00F45520">
      <w:pPr>
        <w:pStyle w:val="NoSpacing"/>
        <w:numPr>
          <w:ilvl w:val="0"/>
          <w:numId w:val="23"/>
        </w:numPr>
        <w:rPr>
          <w:rFonts w:eastAsiaTheme="majorEastAsia" w:cstheme="majorBidi"/>
          <w:color w:val="4472C4" w:themeColor="accent5"/>
          <w:sz w:val="26"/>
          <w:szCs w:val="26"/>
        </w:rPr>
      </w:pPr>
      <w:hyperlink w:anchor="Audits_of_recipients" w:history="1">
        <w:r w:rsidR="004E0FFF" w:rsidRPr="00EE6CB8">
          <w:rPr>
            <w:rFonts w:eastAsiaTheme="majorEastAsia" w:cstheme="majorBidi"/>
            <w:color w:val="4472C4" w:themeColor="accent5"/>
            <w:sz w:val="26"/>
            <w:szCs w:val="26"/>
          </w:rPr>
          <w:t>Audits of recipients and evaluation of the Program</w:t>
        </w:r>
      </w:hyperlink>
    </w:p>
    <w:p w14:paraId="5C971FAB" w14:textId="441F2C5C" w:rsidR="007C00BC" w:rsidRPr="00EE6CB8" w:rsidRDefault="00EC65B5" w:rsidP="00F45520">
      <w:pPr>
        <w:pStyle w:val="NoSpacing"/>
        <w:numPr>
          <w:ilvl w:val="0"/>
          <w:numId w:val="23"/>
        </w:numPr>
        <w:rPr>
          <w:rFonts w:eastAsiaTheme="majorEastAsia" w:cstheme="majorBidi"/>
          <w:color w:val="4472C4" w:themeColor="accent5"/>
          <w:sz w:val="26"/>
          <w:szCs w:val="26"/>
        </w:rPr>
      </w:pPr>
      <w:hyperlink w:anchor="Contact_us" w:history="1">
        <w:r w:rsidR="007B559E" w:rsidRPr="00EE6CB8">
          <w:rPr>
            <w:rFonts w:eastAsiaTheme="majorEastAsia" w:cstheme="majorBidi"/>
            <w:color w:val="4472C4" w:themeColor="accent5"/>
            <w:sz w:val="26"/>
            <w:szCs w:val="26"/>
          </w:rPr>
          <w:t>Contact us</w:t>
        </w:r>
      </w:hyperlink>
    </w:p>
    <w:p w14:paraId="0AE61862" w14:textId="0F340FEB" w:rsidR="006A7FED" w:rsidRPr="00EE6CB8" w:rsidRDefault="00EC65B5" w:rsidP="00F45520">
      <w:pPr>
        <w:pStyle w:val="NoSpacing"/>
        <w:numPr>
          <w:ilvl w:val="0"/>
          <w:numId w:val="23"/>
        </w:numPr>
        <w:rPr>
          <w:rFonts w:eastAsiaTheme="majorEastAsia" w:cstheme="majorBidi"/>
          <w:color w:val="4472C4" w:themeColor="accent5"/>
          <w:sz w:val="26"/>
          <w:szCs w:val="26"/>
        </w:rPr>
      </w:pPr>
      <w:hyperlink w:anchor="Glossary" w:history="1">
        <w:r w:rsidR="00CB7628" w:rsidRPr="00EE6CB8">
          <w:rPr>
            <w:rFonts w:eastAsiaTheme="majorEastAsia" w:cstheme="majorBidi"/>
            <w:color w:val="4472C4" w:themeColor="accent5"/>
            <w:sz w:val="26"/>
            <w:szCs w:val="26"/>
          </w:rPr>
          <w:t>Glossary</w:t>
        </w:r>
      </w:hyperlink>
    </w:p>
    <w:p w14:paraId="1472521E" w14:textId="7D0507D0" w:rsidR="0095725E" w:rsidRPr="00EE6CB8" w:rsidRDefault="0095725E">
      <w:pPr>
        <w:rPr>
          <w:rFonts w:eastAsiaTheme="majorEastAsia" w:cstheme="majorBidi"/>
          <w:color w:val="4472C4" w:themeColor="accent5"/>
          <w:sz w:val="26"/>
          <w:szCs w:val="26"/>
        </w:rPr>
      </w:pPr>
      <w:bookmarkStart w:id="0" w:name="Program_overview"/>
      <w:r w:rsidRPr="00EE6CB8">
        <w:rPr>
          <w:rFonts w:eastAsiaTheme="majorEastAsia" w:cstheme="majorBidi"/>
          <w:color w:val="4472C4" w:themeColor="accent5"/>
          <w:sz w:val="26"/>
          <w:szCs w:val="26"/>
        </w:rPr>
        <w:br w:type="page"/>
      </w:r>
    </w:p>
    <w:p w14:paraId="75AD9496" w14:textId="37161D48" w:rsidR="00402D13" w:rsidRPr="003C75B0" w:rsidRDefault="00563FD3" w:rsidP="00760964">
      <w:pPr>
        <w:pStyle w:val="Heading2"/>
        <w:rPr>
          <w:rFonts w:asciiTheme="minorHAnsi" w:hAnsiTheme="minorHAnsi"/>
          <w:color w:val="4472C4" w:themeColor="accent5"/>
        </w:rPr>
      </w:pPr>
      <w:bookmarkStart w:id="1" w:name="_Program_objectives_and"/>
      <w:bookmarkStart w:id="2" w:name="_Component/sub-component_objectives_"/>
      <w:bookmarkStart w:id="3" w:name="Component_objectives_expected_results"/>
      <w:bookmarkEnd w:id="0"/>
      <w:bookmarkEnd w:id="1"/>
      <w:bookmarkEnd w:id="2"/>
      <w:r w:rsidRPr="003C75B0">
        <w:rPr>
          <w:rFonts w:asciiTheme="minorHAnsi" w:hAnsiTheme="minorHAnsi"/>
          <w:color w:val="4472C4" w:themeColor="accent5"/>
        </w:rPr>
        <w:lastRenderedPageBreak/>
        <w:t>O</w:t>
      </w:r>
      <w:r w:rsidR="00985EDB" w:rsidRPr="003C75B0">
        <w:rPr>
          <w:rFonts w:asciiTheme="minorHAnsi" w:hAnsiTheme="minorHAnsi"/>
          <w:color w:val="4472C4" w:themeColor="accent5"/>
        </w:rPr>
        <w:t>bjectives and expected result</w:t>
      </w:r>
      <w:r w:rsidR="00CE2302" w:rsidRPr="003C75B0">
        <w:rPr>
          <w:rFonts w:asciiTheme="minorHAnsi" w:hAnsiTheme="minorHAnsi"/>
          <w:color w:val="4472C4" w:themeColor="accent5"/>
        </w:rPr>
        <w:t>s</w:t>
      </w:r>
      <w:r w:rsidRPr="003C75B0">
        <w:rPr>
          <w:rFonts w:asciiTheme="minorHAnsi" w:hAnsiTheme="minorHAnsi"/>
          <w:color w:val="4472C4" w:themeColor="accent5"/>
        </w:rPr>
        <w:t xml:space="preserve"> for </w:t>
      </w:r>
      <w:r w:rsidR="00646E41">
        <w:rPr>
          <w:rFonts w:asciiTheme="minorHAnsi" w:hAnsiTheme="minorHAnsi"/>
          <w:color w:val="4472C4" w:themeColor="accent5"/>
        </w:rPr>
        <w:t>the Digital Citizen Contribution Program</w:t>
      </w:r>
    </w:p>
    <w:bookmarkEnd w:id="3"/>
    <w:p w14:paraId="131F2F37" w14:textId="5AA9F8CE" w:rsidR="00005975" w:rsidRPr="004C58BB" w:rsidRDefault="00005975" w:rsidP="00005975">
      <w:pPr>
        <w:spacing w:after="173"/>
        <w:rPr>
          <w:lang w:val="en"/>
        </w:rPr>
      </w:pPr>
      <w:r w:rsidRPr="00D5758B">
        <w:rPr>
          <w:lang w:val="en"/>
        </w:rPr>
        <w:t>The Digital Citizen Contribution Program (DCCP) will support the priorities of the Digital Citizen Initiative by providing time-limited financial assist</w:t>
      </w:r>
      <w:r w:rsidR="00B43117">
        <w:rPr>
          <w:lang w:val="en"/>
        </w:rPr>
        <w:t xml:space="preserve">ance </w:t>
      </w:r>
      <w:r w:rsidR="00A85449">
        <w:rPr>
          <w:lang w:val="en"/>
        </w:rPr>
        <w:t xml:space="preserve">for </w:t>
      </w:r>
      <w:r w:rsidR="00B84945">
        <w:rPr>
          <w:lang w:val="en"/>
        </w:rPr>
        <w:t>projects</w:t>
      </w:r>
      <w:r w:rsidRPr="00D5758B">
        <w:rPr>
          <w:lang w:val="en"/>
        </w:rPr>
        <w:t xml:space="preserve"> </w:t>
      </w:r>
      <w:r w:rsidR="00472965">
        <w:rPr>
          <w:lang w:val="en"/>
        </w:rPr>
        <w:t>(or to researchers</w:t>
      </w:r>
      <w:r w:rsidR="00B84945">
        <w:rPr>
          <w:lang w:val="en"/>
        </w:rPr>
        <w:t xml:space="preserve"> and </w:t>
      </w:r>
      <w:r w:rsidR="00BC36BB">
        <w:rPr>
          <w:lang w:val="en"/>
        </w:rPr>
        <w:t>practitioners</w:t>
      </w:r>
      <w:r w:rsidR="00472965">
        <w:rPr>
          <w:lang w:val="en"/>
        </w:rPr>
        <w:t xml:space="preserve">) </w:t>
      </w:r>
      <w:r w:rsidRPr="00D5758B">
        <w:rPr>
          <w:lang w:val="en"/>
        </w:rPr>
        <w:t>across Canada</w:t>
      </w:r>
      <w:r w:rsidR="00375050">
        <w:rPr>
          <w:lang w:val="en"/>
        </w:rPr>
        <w:t>. This will</w:t>
      </w:r>
      <w:r w:rsidRPr="00D5758B">
        <w:rPr>
          <w:lang w:val="en"/>
        </w:rPr>
        <w:t xml:space="preserve"> </w:t>
      </w:r>
      <w:r w:rsidR="008E6298">
        <w:rPr>
          <w:lang w:val="en"/>
        </w:rPr>
        <w:t xml:space="preserve">support democracy and social cohesion in Canada in a digital world by enhancing </w:t>
      </w:r>
      <w:r w:rsidRPr="00D5758B">
        <w:rPr>
          <w:lang w:val="en"/>
        </w:rPr>
        <w:t>and/or support</w:t>
      </w:r>
      <w:r w:rsidR="008E6298">
        <w:rPr>
          <w:lang w:val="en"/>
        </w:rPr>
        <w:t>ing</w:t>
      </w:r>
      <w:r w:rsidRPr="00D5758B">
        <w:rPr>
          <w:lang w:val="en"/>
        </w:rPr>
        <w:t xml:space="preserve"> </w:t>
      </w:r>
      <w:r w:rsidR="00472965">
        <w:rPr>
          <w:lang w:val="en"/>
        </w:rPr>
        <w:t>efforts to counter</w:t>
      </w:r>
      <w:r w:rsidR="00472965" w:rsidRPr="00D5758B">
        <w:rPr>
          <w:lang w:val="en"/>
        </w:rPr>
        <w:t xml:space="preserve"> </w:t>
      </w:r>
      <w:r w:rsidRPr="00D5758B">
        <w:rPr>
          <w:lang w:val="en"/>
        </w:rPr>
        <w:t xml:space="preserve">online disinformation and other online harms and threats to our country’s democracy and social cohesion. The </w:t>
      </w:r>
      <w:r w:rsidR="004803A2">
        <w:rPr>
          <w:lang w:val="en"/>
        </w:rPr>
        <w:t>Program</w:t>
      </w:r>
      <w:r w:rsidRPr="00D5758B">
        <w:rPr>
          <w:lang w:val="en"/>
        </w:rPr>
        <w:t xml:space="preserve"> will include opportunities for local communities, organizations and academics to obtain funds for new and existing related </w:t>
      </w:r>
      <w:r w:rsidR="004C58BB">
        <w:rPr>
          <w:lang w:val="en"/>
        </w:rPr>
        <w:t>pure and practical research,</w:t>
      </w:r>
      <w:r w:rsidR="00B84945">
        <w:rPr>
          <w:lang w:val="en"/>
        </w:rPr>
        <w:t xml:space="preserve"> and</w:t>
      </w:r>
      <w:r w:rsidR="00B43117">
        <w:rPr>
          <w:lang w:val="en"/>
        </w:rPr>
        <w:t xml:space="preserve"> evaluation </w:t>
      </w:r>
      <w:r w:rsidRPr="00D5758B">
        <w:rPr>
          <w:lang w:val="en"/>
        </w:rPr>
        <w:t>initiatives.</w:t>
      </w:r>
    </w:p>
    <w:p w14:paraId="2E63032F" w14:textId="7148B4F6" w:rsidR="00005975" w:rsidRPr="00D5758B" w:rsidRDefault="00005975" w:rsidP="00005975">
      <w:pPr>
        <w:spacing w:after="173"/>
        <w:rPr>
          <w:lang w:val="en"/>
        </w:rPr>
      </w:pPr>
      <w:r w:rsidRPr="00D5758B">
        <w:rPr>
          <w:lang w:val="en"/>
        </w:rPr>
        <w:t>The objective of the</w:t>
      </w:r>
      <w:r w:rsidR="004803A2">
        <w:rPr>
          <w:lang w:val="en"/>
        </w:rPr>
        <w:t xml:space="preserve"> Program</w:t>
      </w:r>
      <w:r w:rsidRPr="00D5758B">
        <w:rPr>
          <w:lang w:val="en"/>
        </w:rPr>
        <w:t xml:space="preserve"> is to enhance cooperation and innova</w:t>
      </w:r>
      <w:r w:rsidR="00BD59B4">
        <w:rPr>
          <w:lang w:val="en"/>
        </w:rPr>
        <w:t>tion</w:t>
      </w:r>
      <w:r w:rsidRPr="00D5758B">
        <w:rPr>
          <w:lang w:val="en"/>
        </w:rPr>
        <w:t xml:space="preserve"> by:</w:t>
      </w:r>
    </w:p>
    <w:p w14:paraId="277DF060" w14:textId="2AA7A492" w:rsidR="00005975" w:rsidRPr="00D5758B" w:rsidRDefault="004C302A" w:rsidP="00005975">
      <w:pPr>
        <w:numPr>
          <w:ilvl w:val="0"/>
          <w:numId w:val="57"/>
        </w:numPr>
        <w:spacing w:before="100" w:beforeAutospacing="1" w:after="100" w:afterAutospacing="1" w:line="240" w:lineRule="auto"/>
        <w:rPr>
          <w:lang w:val="en"/>
        </w:rPr>
      </w:pPr>
      <w:r>
        <w:rPr>
          <w:lang w:val="en"/>
        </w:rPr>
        <w:t>e</w:t>
      </w:r>
      <w:r w:rsidR="00005975" w:rsidRPr="00D5758B">
        <w:rPr>
          <w:lang w:val="en"/>
        </w:rPr>
        <w:t>nhancing research capacity to support policy development, programming and engagement activities in the countering disinformation and other</w:t>
      </w:r>
      <w:r w:rsidR="009218C1">
        <w:rPr>
          <w:lang w:val="en"/>
        </w:rPr>
        <w:t xml:space="preserve"> related</w:t>
      </w:r>
      <w:r w:rsidR="00005975" w:rsidRPr="00D5758B">
        <w:rPr>
          <w:lang w:val="en"/>
        </w:rPr>
        <w:t xml:space="preserve"> online harms and threats to our country’s democracy and social cohesion space;</w:t>
      </w:r>
    </w:p>
    <w:p w14:paraId="2EAE11C4" w14:textId="7C614117" w:rsidR="00A85449" w:rsidRDefault="004C302A" w:rsidP="00005975">
      <w:pPr>
        <w:numPr>
          <w:ilvl w:val="0"/>
          <w:numId w:val="57"/>
        </w:numPr>
        <w:spacing w:before="100" w:beforeAutospacing="1" w:after="100" w:afterAutospacing="1" w:line="240" w:lineRule="auto"/>
        <w:rPr>
          <w:lang w:val="en"/>
        </w:rPr>
      </w:pPr>
      <w:r>
        <w:rPr>
          <w:lang w:val="en"/>
        </w:rPr>
        <w:t>s</w:t>
      </w:r>
      <w:r w:rsidR="00005975" w:rsidRPr="00D5758B">
        <w:rPr>
          <w:lang w:val="en"/>
        </w:rPr>
        <w:t xml:space="preserve">upporting </w:t>
      </w:r>
      <w:r w:rsidR="0058134D">
        <w:rPr>
          <w:lang w:val="en"/>
        </w:rPr>
        <w:t>the development of</w:t>
      </w:r>
      <w:r w:rsidR="00A85449">
        <w:rPr>
          <w:lang w:val="en"/>
        </w:rPr>
        <w:t xml:space="preserve"> </w:t>
      </w:r>
      <w:r w:rsidR="00005975" w:rsidRPr="00D5758B">
        <w:rPr>
          <w:lang w:val="en"/>
        </w:rPr>
        <w:t>evidence-based models and promising practices which address known risk</w:t>
      </w:r>
      <w:r w:rsidR="00A85449">
        <w:rPr>
          <w:lang w:val="en"/>
        </w:rPr>
        <w:t>s</w:t>
      </w:r>
      <w:r w:rsidR="00E76E4B">
        <w:rPr>
          <w:lang w:val="en"/>
        </w:rPr>
        <w:t>;</w:t>
      </w:r>
    </w:p>
    <w:p w14:paraId="257B6599" w14:textId="3A0AF735" w:rsidR="00005975" w:rsidRPr="00D5758B" w:rsidRDefault="004C302A" w:rsidP="00005975">
      <w:pPr>
        <w:numPr>
          <w:ilvl w:val="0"/>
          <w:numId w:val="57"/>
        </w:numPr>
        <w:spacing w:before="100" w:beforeAutospacing="1" w:after="100" w:afterAutospacing="1" w:line="240" w:lineRule="auto"/>
        <w:rPr>
          <w:lang w:val="en"/>
        </w:rPr>
      </w:pPr>
      <w:r>
        <w:rPr>
          <w:lang w:val="en"/>
        </w:rPr>
        <w:t>h</w:t>
      </w:r>
      <w:r w:rsidR="00A85449" w:rsidRPr="00D5758B">
        <w:rPr>
          <w:lang w:val="en"/>
        </w:rPr>
        <w:t>elp</w:t>
      </w:r>
      <w:r w:rsidR="00A85449">
        <w:rPr>
          <w:lang w:val="en"/>
        </w:rPr>
        <w:t>ing</w:t>
      </w:r>
      <w:r w:rsidR="00A85449" w:rsidRPr="00D5758B">
        <w:rPr>
          <w:lang w:val="en"/>
        </w:rPr>
        <w:t xml:space="preserve"> </w:t>
      </w:r>
      <w:r w:rsidR="00005975" w:rsidRPr="00D5758B">
        <w:rPr>
          <w:lang w:val="en"/>
        </w:rPr>
        <w:t>to develop the tools and skills necessary to better equip Canadians in th</w:t>
      </w:r>
      <w:r w:rsidR="009218C1">
        <w:rPr>
          <w:lang w:val="en"/>
        </w:rPr>
        <w:t>e face of</w:t>
      </w:r>
      <w:r w:rsidR="00005975" w:rsidRPr="00D5758B">
        <w:rPr>
          <w:lang w:val="en"/>
        </w:rPr>
        <w:t xml:space="preserve"> disinformation and other </w:t>
      </w:r>
      <w:r w:rsidR="009218C1">
        <w:rPr>
          <w:lang w:val="en"/>
        </w:rPr>
        <w:t xml:space="preserve">related </w:t>
      </w:r>
      <w:r w:rsidR="00005975" w:rsidRPr="00D5758B">
        <w:rPr>
          <w:lang w:val="en"/>
        </w:rPr>
        <w:t xml:space="preserve">online harms and threats to our country’s democracy and social cohesion; </w:t>
      </w:r>
    </w:p>
    <w:p w14:paraId="09F56671" w14:textId="51BA7CCD" w:rsidR="00005975" w:rsidRPr="00D5758B" w:rsidRDefault="004C302A" w:rsidP="00005975">
      <w:pPr>
        <w:numPr>
          <w:ilvl w:val="0"/>
          <w:numId w:val="57"/>
        </w:numPr>
        <w:spacing w:before="100" w:beforeAutospacing="1" w:after="100" w:afterAutospacing="1" w:line="240" w:lineRule="auto"/>
        <w:rPr>
          <w:lang w:val="en"/>
        </w:rPr>
      </w:pPr>
      <w:r>
        <w:rPr>
          <w:lang w:val="en"/>
        </w:rPr>
        <w:t>b</w:t>
      </w:r>
      <w:r w:rsidR="00005975" w:rsidRPr="00D5758B">
        <w:rPr>
          <w:lang w:val="en"/>
        </w:rPr>
        <w:t>uilding capacity t</w:t>
      </w:r>
      <w:r w:rsidR="009218C1">
        <w:rPr>
          <w:lang w:val="en"/>
        </w:rPr>
        <w:t>o address disinformation and</w:t>
      </w:r>
      <w:r w:rsidR="00005975" w:rsidRPr="00D5758B">
        <w:rPr>
          <w:lang w:val="en"/>
        </w:rPr>
        <w:t xml:space="preserve"> other</w:t>
      </w:r>
      <w:r w:rsidR="009218C1">
        <w:rPr>
          <w:lang w:val="en"/>
        </w:rPr>
        <w:t xml:space="preserve"> related online harms</w:t>
      </w:r>
      <w:r w:rsidR="00005975" w:rsidRPr="00D5758B">
        <w:rPr>
          <w:lang w:val="en"/>
        </w:rPr>
        <w:t xml:space="preserve"> and threats to our country’s democracy and social cohesion through expert knowledge, enhanced cooperation and knowledge transfer to key</w:t>
      </w:r>
      <w:r w:rsidR="0058134D">
        <w:rPr>
          <w:lang w:val="en"/>
        </w:rPr>
        <w:t xml:space="preserve"> government and civil society</w:t>
      </w:r>
      <w:r w:rsidR="00005975" w:rsidRPr="00D5758B">
        <w:rPr>
          <w:lang w:val="en"/>
        </w:rPr>
        <w:t xml:space="preserve"> stakeholders; and</w:t>
      </w:r>
    </w:p>
    <w:p w14:paraId="6DDEB8D0" w14:textId="7A52A86C" w:rsidR="00005975" w:rsidRPr="00005975" w:rsidRDefault="004C302A" w:rsidP="00005975">
      <w:pPr>
        <w:numPr>
          <w:ilvl w:val="0"/>
          <w:numId w:val="57"/>
        </w:numPr>
        <w:spacing w:before="100" w:beforeAutospacing="1" w:after="100" w:afterAutospacing="1" w:line="240" w:lineRule="auto"/>
        <w:rPr>
          <w:lang w:val="en"/>
        </w:rPr>
      </w:pPr>
      <w:r>
        <w:rPr>
          <w:lang w:val="en"/>
        </w:rPr>
        <w:t>e</w:t>
      </w:r>
      <w:r w:rsidR="00005975" w:rsidRPr="00D5758B">
        <w:rPr>
          <w:lang w:val="en"/>
        </w:rPr>
        <w:t>mpowering Canadians to take steps to mitigat</w:t>
      </w:r>
      <w:r w:rsidR="009218C1">
        <w:rPr>
          <w:lang w:val="en"/>
        </w:rPr>
        <w:t>e the potential impact of</w:t>
      </w:r>
      <w:r w:rsidR="00005975" w:rsidRPr="00D5758B">
        <w:rPr>
          <w:lang w:val="en"/>
        </w:rPr>
        <w:t xml:space="preserve"> disinformation</w:t>
      </w:r>
      <w:r w:rsidR="00776984">
        <w:rPr>
          <w:lang w:val="en"/>
        </w:rPr>
        <w:t xml:space="preserve"> and</w:t>
      </w:r>
      <w:r w:rsidR="00005975" w:rsidRPr="00D5758B">
        <w:rPr>
          <w:lang w:val="en"/>
        </w:rPr>
        <w:t xml:space="preserve"> other</w:t>
      </w:r>
      <w:r w:rsidR="009218C1">
        <w:rPr>
          <w:lang w:val="en"/>
        </w:rPr>
        <w:t xml:space="preserve"> related</w:t>
      </w:r>
      <w:r w:rsidR="00005975" w:rsidRPr="00D5758B">
        <w:rPr>
          <w:lang w:val="en"/>
        </w:rPr>
        <w:t xml:space="preserve"> online harms</w:t>
      </w:r>
      <w:r w:rsidR="00776984">
        <w:rPr>
          <w:lang w:val="en"/>
        </w:rPr>
        <w:t xml:space="preserve"> </w:t>
      </w:r>
      <w:r w:rsidR="00005975" w:rsidRPr="00D5758B">
        <w:rPr>
          <w:lang w:val="en"/>
        </w:rPr>
        <w:t>and threats to our country’s democracy and social cohesion.</w:t>
      </w:r>
    </w:p>
    <w:p w14:paraId="1878537F" w14:textId="2A276B43" w:rsidR="0036001B" w:rsidRPr="003C75B0" w:rsidRDefault="0036001B" w:rsidP="00F5222F">
      <w:pPr>
        <w:pStyle w:val="Heading2"/>
        <w:spacing w:before="0" w:line="20" w:lineRule="atLeast"/>
        <w:rPr>
          <w:rFonts w:asciiTheme="minorHAnsi" w:hAnsiTheme="minorHAnsi"/>
          <w:color w:val="4472C4" w:themeColor="accent5"/>
        </w:rPr>
      </w:pPr>
      <w:bookmarkStart w:id="4" w:name="Application_deadline"/>
      <w:r w:rsidRPr="003C75B0">
        <w:rPr>
          <w:rFonts w:asciiTheme="minorHAnsi" w:hAnsiTheme="minorHAnsi"/>
          <w:color w:val="4472C4" w:themeColor="accent5"/>
        </w:rPr>
        <w:t>Application deadline</w:t>
      </w:r>
    </w:p>
    <w:p w14:paraId="4566B198" w14:textId="6E36DDA9" w:rsidR="00033AF0" w:rsidRDefault="004F17B0" w:rsidP="008E6298">
      <w:pPr>
        <w:pStyle w:val="secondleveloptiontext"/>
      </w:pPr>
      <w:bookmarkStart w:id="5" w:name="_Who_can_apply"/>
      <w:bookmarkEnd w:id="4"/>
      <w:bookmarkEnd w:id="5"/>
      <w:r>
        <w:t>May 28, 2021</w:t>
      </w:r>
      <w:r w:rsidR="008E6298">
        <w:t xml:space="preserve"> </w:t>
      </w:r>
    </w:p>
    <w:p w14:paraId="756FF0F7" w14:textId="77777777" w:rsidR="008D1E55" w:rsidRDefault="008D1E55" w:rsidP="008E6298">
      <w:pPr>
        <w:pStyle w:val="secondleveloptiontext"/>
      </w:pPr>
    </w:p>
    <w:p w14:paraId="30755AE6" w14:textId="47EA7EEB" w:rsidR="003E7B37" w:rsidRPr="003C75B0" w:rsidRDefault="003E7B37" w:rsidP="00776DE1">
      <w:pPr>
        <w:pStyle w:val="NoSpacing"/>
      </w:pPr>
      <w:r w:rsidRPr="003C75B0">
        <w:t>When an application deadline falls on a Saturday, Sunday or statutory holiday, it is extended to the following working day.</w:t>
      </w:r>
    </w:p>
    <w:p w14:paraId="51874CC8" w14:textId="7B8BE62A" w:rsidR="000478D2" w:rsidRPr="003C75B0" w:rsidRDefault="000478D2" w:rsidP="006525A8">
      <w:pPr>
        <w:pStyle w:val="NoSpacing"/>
      </w:pPr>
    </w:p>
    <w:p w14:paraId="24B67B24" w14:textId="004B6A21" w:rsidR="00683EA4" w:rsidRPr="003C75B0" w:rsidRDefault="00FE18B4" w:rsidP="00197C2A">
      <w:pPr>
        <w:pStyle w:val="Heading2"/>
        <w:rPr>
          <w:rFonts w:asciiTheme="minorHAnsi" w:hAnsiTheme="minorHAnsi"/>
          <w:color w:val="4472C4" w:themeColor="accent5"/>
        </w:rPr>
      </w:pPr>
      <w:bookmarkStart w:id="6" w:name="Who_can_apply"/>
      <w:r w:rsidRPr="003C75B0">
        <w:rPr>
          <w:rFonts w:asciiTheme="minorHAnsi" w:hAnsiTheme="minorHAnsi"/>
          <w:color w:val="4472C4" w:themeColor="accent5"/>
        </w:rPr>
        <w:t>Who can apply</w:t>
      </w:r>
      <w:bookmarkEnd w:id="6"/>
    </w:p>
    <w:p w14:paraId="4079757B" w14:textId="5B11044A" w:rsidR="00FE18B4" w:rsidRPr="003C75B0" w:rsidRDefault="00FE18B4" w:rsidP="003554B5">
      <w:pPr>
        <w:pStyle w:val="secondlevelparagraphtext"/>
        <w:ind w:left="0"/>
        <w:rPr>
          <w:rFonts w:asciiTheme="minorHAnsi" w:hAnsiTheme="minorHAnsi"/>
        </w:rPr>
      </w:pPr>
      <w:r w:rsidRPr="003C75B0">
        <w:rPr>
          <w:rFonts w:asciiTheme="minorHAnsi" w:hAnsiTheme="minorHAnsi"/>
        </w:rPr>
        <w:t>To be eligible for funding, your organization</w:t>
      </w:r>
      <w:r w:rsidR="00683EA4" w:rsidRPr="003C75B0">
        <w:rPr>
          <w:rFonts w:asciiTheme="minorHAnsi" w:hAnsiTheme="minorHAnsi"/>
        </w:rPr>
        <w:t xml:space="preserve"> </w:t>
      </w:r>
      <w:r w:rsidRPr="003C75B0">
        <w:rPr>
          <w:rFonts w:asciiTheme="minorHAnsi" w:hAnsiTheme="minorHAnsi"/>
        </w:rPr>
        <w:t>must be:</w:t>
      </w:r>
    </w:p>
    <w:p w14:paraId="0E9CCF4C" w14:textId="77777777" w:rsidR="00FE18B4" w:rsidRPr="003C75B0" w:rsidRDefault="00FE18B4" w:rsidP="00FE18B4">
      <w:pPr>
        <w:pStyle w:val="secondlevelparagraphtext"/>
        <w:tabs>
          <w:tab w:val="left" w:pos="4293"/>
        </w:tabs>
        <w:ind w:left="283"/>
        <w:rPr>
          <w:rFonts w:asciiTheme="minorHAnsi" w:hAnsiTheme="minorHAnsi"/>
        </w:rPr>
      </w:pPr>
      <w:r w:rsidRPr="003C75B0">
        <w:rPr>
          <w:rFonts w:asciiTheme="minorHAnsi" w:hAnsiTheme="minorHAnsi"/>
        </w:rPr>
        <w:tab/>
      </w:r>
    </w:p>
    <w:p w14:paraId="7CAEEB57" w14:textId="49E2969A" w:rsidR="00683F68" w:rsidRPr="00683F68" w:rsidRDefault="00492F08" w:rsidP="00DB2EE0">
      <w:pPr>
        <w:pStyle w:val="NoSpacing"/>
        <w:numPr>
          <w:ilvl w:val="0"/>
          <w:numId w:val="27"/>
        </w:numPr>
        <w:rPr>
          <w:rFonts w:cs="Arial"/>
        </w:rPr>
      </w:pPr>
      <w:r>
        <w:rPr>
          <w:rFonts w:cs="Arial"/>
        </w:rPr>
        <w:t>a</w:t>
      </w:r>
      <w:r w:rsidR="00776984">
        <w:rPr>
          <w:rFonts w:cs="Arial"/>
        </w:rPr>
        <w:t xml:space="preserve"> n</w:t>
      </w:r>
      <w:r w:rsidR="00683F68" w:rsidRPr="00683F68">
        <w:rPr>
          <w:rFonts w:cs="Arial"/>
        </w:rPr>
        <w:t xml:space="preserve">ational, provincial, territorial, municipal, Indigenous, community or professional organization, </w:t>
      </w:r>
      <w:r w:rsidR="00A85449">
        <w:rPr>
          <w:rFonts w:cs="Arial"/>
        </w:rPr>
        <w:t>society</w:t>
      </w:r>
      <w:r w:rsidR="00A85449" w:rsidRPr="00683F68">
        <w:rPr>
          <w:rFonts w:cs="Arial"/>
        </w:rPr>
        <w:t xml:space="preserve"> </w:t>
      </w:r>
      <w:r w:rsidR="00A85449">
        <w:rPr>
          <w:rFonts w:cs="Arial"/>
        </w:rPr>
        <w:t xml:space="preserve">or </w:t>
      </w:r>
      <w:r w:rsidR="00683F68" w:rsidRPr="00683F68">
        <w:rPr>
          <w:rFonts w:cs="Arial"/>
        </w:rPr>
        <w:t xml:space="preserve">association which </w:t>
      </w:r>
      <w:r w:rsidR="00A85449">
        <w:rPr>
          <w:rFonts w:cs="Arial"/>
        </w:rPr>
        <w:t>has</w:t>
      </w:r>
      <w:r w:rsidR="00A85449" w:rsidRPr="00683F68">
        <w:rPr>
          <w:rFonts w:cs="Arial"/>
        </w:rPr>
        <w:t xml:space="preserve"> </w:t>
      </w:r>
      <w:r w:rsidR="00683F68" w:rsidRPr="00683F68">
        <w:rPr>
          <w:rFonts w:cs="Arial"/>
        </w:rPr>
        <w:t xml:space="preserve">voluntarily associated </w:t>
      </w:r>
      <w:r w:rsidR="00A85449">
        <w:rPr>
          <w:rFonts w:cs="Arial"/>
        </w:rPr>
        <w:t>itself</w:t>
      </w:r>
      <w:r w:rsidR="00A85449" w:rsidRPr="00683F68">
        <w:rPr>
          <w:rFonts w:cs="Arial"/>
        </w:rPr>
        <w:t xml:space="preserve"> </w:t>
      </w:r>
      <w:r w:rsidR="00683F68" w:rsidRPr="00683F68">
        <w:rPr>
          <w:rFonts w:cs="Arial"/>
        </w:rPr>
        <w:t xml:space="preserve">for a not-for-profit purpose, and which </w:t>
      </w:r>
      <w:r w:rsidR="00A85449">
        <w:rPr>
          <w:rFonts w:cs="Arial"/>
        </w:rPr>
        <w:t>has</w:t>
      </w:r>
      <w:r w:rsidR="00A85449" w:rsidRPr="00683F68">
        <w:rPr>
          <w:rFonts w:cs="Arial"/>
        </w:rPr>
        <w:t xml:space="preserve"> </w:t>
      </w:r>
      <w:r w:rsidR="00683F68" w:rsidRPr="00683F68">
        <w:rPr>
          <w:rFonts w:cs="Arial"/>
        </w:rPr>
        <w:t xml:space="preserve">the mandate to represent </w:t>
      </w:r>
      <w:r w:rsidR="00A85449">
        <w:rPr>
          <w:rFonts w:cs="Arial"/>
        </w:rPr>
        <w:t>its</w:t>
      </w:r>
      <w:r w:rsidR="00A85449" w:rsidRPr="00683F68">
        <w:rPr>
          <w:rFonts w:cs="Arial"/>
        </w:rPr>
        <w:t xml:space="preserve"> </w:t>
      </w:r>
      <w:r w:rsidR="00683F68" w:rsidRPr="00683F68">
        <w:rPr>
          <w:rFonts w:cs="Arial"/>
        </w:rPr>
        <w:t>membership or community;</w:t>
      </w:r>
    </w:p>
    <w:p w14:paraId="5D87624A" w14:textId="14B875AE" w:rsidR="00683F68" w:rsidRPr="00683F68" w:rsidRDefault="00492F08" w:rsidP="00DB2EE0">
      <w:pPr>
        <w:pStyle w:val="NoSpacing"/>
        <w:numPr>
          <w:ilvl w:val="0"/>
          <w:numId w:val="27"/>
        </w:numPr>
        <w:rPr>
          <w:rFonts w:cs="Arial"/>
        </w:rPr>
      </w:pPr>
      <w:r>
        <w:rPr>
          <w:rFonts w:cs="Arial"/>
        </w:rPr>
        <w:t>a</w:t>
      </w:r>
      <w:r w:rsidR="00776984">
        <w:rPr>
          <w:rFonts w:cs="Arial"/>
        </w:rPr>
        <w:t xml:space="preserve"> n</w:t>
      </w:r>
      <w:r w:rsidR="00683F68" w:rsidRPr="00683F68">
        <w:rPr>
          <w:rFonts w:cs="Arial"/>
        </w:rPr>
        <w:t xml:space="preserve">ot-for-profit organization including non-governmental organization, non-profit corporation, community group, umbrella organizations, regulatory </w:t>
      </w:r>
      <w:r w:rsidR="00A85449" w:rsidRPr="00683F68">
        <w:rPr>
          <w:rFonts w:cs="Arial"/>
        </w:rPr>
        <w:t>bod</w:t>
      </w:r>
      <w:r w:rsidR="00A85449">
        <w:rPr>
          <w:rFonts w:cs="Arial"/>
        </w:rPr>
        <w:t>y</w:t>
      </w:r>
      <w:r w:rsidR="00A85449" w:rsidRPr="00683F68">
        <w:rPr>
          <w:rFonts w:cs="Arial"/>
        </w:rPr>
        <w:t xml:space="preserve"> </w:t>
      </w:r>
      <w:r w:rsidR="00A85449">
        <w:rPr>
          <w:rFonts w:cs="Arial"/>
        </w:rPr>
        <w:t>or</w:t>
      </w:r>
      <w:r w:rsidR="00A85449" w:rsidRPr="00683F68">
        <w:rPr>
          <w:rFonts w:cs="Arial"/>
        </w:rPr>
        <w:t xml:space="preserve"> </w:t>
      </w:r>
      <w:r w:rsidR="00683F68" w:rsidRPr="00683F68">
        <w:rPr>
          <w:rFonts w:cs="Arial"/>
        </w:rPr>
        <w:t xml:space="preserve">apprenticeship </w:t>
      </w:r>
      <w:r w:rsidR="00A85449" w:rsidRPr="00683F68">
        <w:rPr>
          <w:rFonts w:cs="Arial"/>
        </w:rPr>
        <w:t>authorit</w:t>
      </w:r>
      <w:r w:rsidR="00A85449">
        <w:rPr>
          <w:rFonts w:cs="Arial"/>
        </w:rPr>
        <w:t>y</w:t>
      </w:r>
      <w:r w:rsidR="00683F68" w:rsidRPr="00683F68">
        <w:rPr>
          <w:rFonts w:cs="Arial"/>
        </w:rPr>
        <w:t xml:space="preserve">, </w:t>
      </w:r>
      <w:r w:rsidR="00A85449">
        <w:rPr>
          <w:rFonts w:cs="Arial"/>
        </w:rPr>
        <w:t>or</w:t>
      </w:r>
      <w:r w:rsidR="00683F68" w:rsidRPr="00683F68">
        <w:rPr>
          <w:rFonts w:cs="Arial"/>
        </w:rPr>
        <w:t xml:space="preserve"> association serving the private sector;</w:t>
      </w:r>
    </w:p>
    <w:p w14:paraId="6B61BE00" w14:textId="03873EA0" w:rsidR="00683F68" w:rsidRPr="00683F68" w:rsidRDefault="00492F08" w:rsidP="00DB2EE0">
      <w:pPr>
        <w:pStyle w:val="NoSpacing"/>
        <w:numPr>
          <w:ilvl w:val="0"/>
          <w:numId w:val="27"/>
        </w:numPr>
        <w:rPr>
          <w:rFonts w:cs="Arial"/>
        </w:rPr>
      </w:pPr>
      <w:r>
        <w:rPr>
          <w:rFonts w:cs="Arial"/>
        </w:rPr>
        <w:t>a</w:t>
      </w:r>
      <w:r w:rsidR="00776984">
        <w:rPr>
          <w:rFonts w:cs="Arial"/>
        </w:rPr>
        <w:t xml:space="preserve"> u</w:t>
      </w:r>
      <w:r w:rsidR="00683F68" w:rsidRPr="00683F68">
        <w:rPr>
          <w:rFonts w:cs="Arial"/>
        </w:rPr>
        <w:t>niversit</w:t>
      </w:r>
      <w:r w:rsidR="00A85449">
        <w:rPr>
          <w:rFonts w:cs="Arial"/>
        </w:rPr>
        <w:t xml:space="preserve">y or </w:t>
      </w:r>
      <w:r w:rsidR="00683F68" w:rsidRPr="00683F68">
        <w:rPr>
          <w:rFonts w:cs="Arial"/>
        </w:rPr>
        <w:t>educational institution;</w:t>
      </w:r>
    </w:p>
    <w:p w14:paraId="1FC2F798" w14:textId="767A2C41" w:rsidR="00683F68" w:rsidRPr="00683F68" w:rsidRDefault="00492F08" w:rsidP="00DB2EE0">
      <w:pPr>
        <w:pStyle w:val="NoSpacing"/>
        <w:numPr>
          <w:ilvl w:val="0"/>
          <w:numId w:val="27"/>
        </w:numPr>
        <w:rPr>
          <w:rFonts w:cs="Arial"/>
        </w:rPr>
      </w:pPr>
      <w:r>
        <w:rPr>
          <w:rFonts w:cs="Arial"/>
        </w:rPr>
        <w:t>a</w:t>
      </w:r>
      <w:r w:rsidR="00776984">
        <w:rPr>
          <w:rFonts w:cs="Arial"/>
        </w:rPr>
        <w:t xml:space="preserve">n </w:t>
      </w:r>
      <w:r w:rsidR="00776984" w:rsidRPr="000018DD">
        <w:rPr>
          <w:rFonts w:cs="Arial"/>
        </w:rPr>
        <w:t>i</w:t>
      </w:r>
      <w:r w:rsidR="00683F68" w:rsidRPr="000018DD">
        <w:rPr>
          <w:rFonts w:cs="Arial"/>
        </w:rPr>
        <w:t>ndividual researcher</w:t>
      </w:r>
      <w:r w:rsidR="00683F68" w:rsidRPr="00683F68">
        <w:rPr>
          <w:rFonts w:cs="Arial"/>
        </w:rPr>
        <w:t>, acting in their personal capacity;</w:t>
      </w:r>
    </w:p>
    <w:p w14:paraId="15A14F53" w14:textId="1B97D9BD" w:rsidR="00683F68" w:rsidRPr="00683F68" w:rsidRDefault="00492F08" w:rsidP="00DB2EE0">
      <w:pPr>
        <w:pStyle w:val="NoSpacing"/>
        <w:numPr>
          <w:ilvl w:val="0"/>
          <w:numId w:val="27"/>
        </w:numPr>
        <w:rPr>
          <w:rFonts w:cs="Arial"/>
        </w:rPr>
      </w:pPr>
      <w:r>
        <w:rPr>
          <w:rFonts w:cs="Arial"/>
        </w:rPr>
        <w:t>a</w:t>
      </w:r>
      <w:r w:rsidR="00776984">
        <w:rPr>
          <w:rFonts w:cs="Arial"/>
        </w:rPr>
        <w:t xml:space="preserve"> r</w:t>
      </w:r>
      <w:r w:rsidR="002C38C0">
        <w:rPr>
          <w:rFonts w:cs="Arial"/>
        </w:rPr>
        <w:t xml:space="preserve">esearch institution </w:t>
      </w:r>
      <w:r w:rsidR="00683F68" w:rsidRPr="00683F68">
        <w:rPr>
          <w:rFonts w:cs="Arial"/>
        </w:rPr>
        <w:t xml:space="preserve">with </w:t>
      </w:r>
      <w:r w:rsidR="008C2081">
        <w:rPr>
          <w:rFonts w:cs="Arial"/>
        </w:rPr>
        <w:t xml:space="preserve">an </w:t>
      </w:r>
      <w:r w:rsidR="00683F68" w:rsidRPr="00683F68">
        <w:rPr>
          <w:rFonts w:cs="Arial"/>
        </w:rPr>
        <w:t xml:space="preserve">established record in relevant field(s), </w:t>
      </w:r>
      <w:r w:rsidR="00A82260">
        <w:rPr>
          <w:rFonts w:cs="Arial"/>
        </w:rPr>
        <w:t xml:space="preserve">undertaking </w:t>
      </w:r>
      <w:r w:rsidR="00375050">
        <w:rPr>
          <w:rFonts w:cs="Arial"/>
        </w:rPr>
        <w:t>work in a Canadian context</w:t>
      </w:r>
      <w:r w:rsidR="00683F68" w:rsidRPr="00683F68">
        <w:rPr>
          <w:rFonts w:cs="Arial"/>
        </w:rPr>
        <w:t>;</w:t>
      </w:r>
      <w:r>
        <w:rPr>
          <w:rFonts w:cs="Arial"/>
        </w:rPr>
        <w:t xml:space="preserve"> or</w:t>
      </w:r>
    </w:p>
    <w:p w14:paraId="31EB963D" w14:textId="2B88F344" w:rsidR="00683F68" w:rsidRPr="00683F68" w:rsidRDefault="00492F08" w:rsidP="00DB2EE0">
      <w:pPr>
        <w:pStyle w:val="NoSpacing"/>
        <w:numPr>
          <w:ilvl w:val="0"/>
          <w:numId w:val="27"/>
        </w:numPr>
        <w:rPr>
          <w:rFonts w:cs="Arial"/>
        </w:rPr>
      </w:pPr>
      <w:r>
        <w:rPr>
          <w:rFonts w:cs="Arial"/>
        </w:rPr>
        <w:t>a</w:t>
      </w:r>
      <w:r w:rsidR="00776984">
        <w:rPr>
          <w:rFonts w:cs="Arial"/>
        </w:rPr>
        <w:t xml:space="preserve"> f</w:t>
      </w:r>
      <w:r w:rsidR="00683F68" w:rsidRPr="00683F68">
        <w:rPr>
          <w:rFonts w:cs="Arial"/>
        </w:rPr>
        <w:t>or-profit Canadian and Canadian owned institution with a record of developing and delivering programming, and performing research or related activities relevant to the goals of the Department of Canadian Heritage’s Digital Citizen Initiative</w:t>
      </w:r>
      <w:r w:rsidR="008C2081">
        <w:rPr>
          <w:rFonts w:cs="Arial"/>
        </w:rPr>
        <w:t xml:space="preserve">, </w:t>
      </w:r>
      <w:r w:rsidR="00683F68" w:rsidRPr="00683F68">
        <w:rPr>
          <w:rFonts w:cs="Arial"/>
        </w:rPr>
        <w:t>provided that the nature and the intent of the activity is non-commercial.</w:t>
      </w:r>
    </w:p>
    <w:p w14:paraId="48E128A7" w14:textId="59A377D7" w:rsidR="00683EA4" w:rsidRPr="003C75B0" w:rsidRDefault="00683EA4" w:rsidP="00683F68">
      <w:pPr>
        <w:pStyle w:val="NoSpacing"/>
        <w:ind w:left="720"/>
        <w:rPr>
          <w:rFonts w:cs="Arial"/>
        </w:rPr>
      </w:pPr>
    </w:p>
    <w:p w14:paraId="4A5B78FB" w14:textId="4179A267" w:rsidR="00907AD7" w:rsidRPr="00B24326" w:rsidRDefault="00683F68" w:rsidP="00683EA4">
      <w:pPr>
        <w:pStyle w:val="NoSpacing"/>
        <w:rPr>
          <w:rFonts w:cs="Arial"/>
        </w:rPr>
      </w:pPr>
      <w:r w:rsidRPr="00683F68">
        <w:rPr>
          <w:rFonts w:cs="Arial"/>
        </w:rPr>
        <w:t xml:space="preserve">Federal institutions, including any department, branch, office, board, agency, commission, corporations, or other </w:t>
      </w:r>
      <w:r w:rsidR="00515FE1" w:rsidRPr="00683F68">
        <w:rPr>
          <w:rFonts w:cs="Arial"/>
        </w:rPr>
        <w:t>entity, which</w:t>
      </w:r>
      <w:r w:rsidRPr="00683F68">
        <w:rPr>
          <w:rFonts w:cs="Arial"/>
        </w:rPr>
        <w:t xml:space="preserve"> receiv</w:t>
      </w:r>
      <w:r w:rsidR="009800E9">
        <w:rPr>
          <w:rFonts w:cs="Arial"/>
        </w:rPr>
        <w:t>es</w:t>
      </w:r>
      <w:r w:rsidRPr="00683F68">
        <w:rPr>
          <w:rFonts w:cs="Arial"/>
        </w:rPr>
        <w:t xml:space="preserve"> an annual appropriation from Parliament, are not eligible for funding under the</w:t>
      </w:r>
      <w:r w:rsidR="00776984">
        <w:rPr>
          <w:rFonts w:cs="Arial"/>
        </w:rPr>
        <w:t xml:space="preserve"> Program</w:t>
      </w:r>
      <w:r w:rsidRPr="00683F68">
        <w:rPr>
          <w:rFonts w:cs="Arial"/>
        </w:rPr>
        <w:t>.</w:t>
      </w:r>
    </w:p>
    <w:p w14:paraId="5DA703C7" w14:textId="3F1714D5" w:rsidR="00683EA4" w:rsidRDefault="00683EA4" w:rsidP="00683EA4">
      <w:pPr>
        <w:pStyle w:val="NoSpacing"/>
        <w:rPr>
          <w:b/>
        </w:rPr>
      </w:pPr>
    </w:p>
    <w:p w14:paraId="3536F880" w14:textId="77777777" w:rsidR="00882F98" w:rsidRPr="003C75B0" w:rsidRDefault="00882F98" w:rsidP="00882F98">
      <w:pPr>
        <w:pStyle w:val="Heading2"/>
        <w:rPr>
          <w:rFonts w:asciiTheme="minorHAnsi" w:hAnsiTheme="minorHAnsi"/>
          <w:color w:val="4472C4" w:themeColor="accent5"/>
        </w:rPr>
      </w:pPr>
      <w:bookmarkStart w:id="7" w:name="Eligibility_criteria"/>
      <w:r w:rsidRPr="003C75B0">
        <w:rPr>
          <w:rFonts w:asciiTheme="minorHAnsi" w:hAnsiTheme="minorHAnsi"/>
          <w:color w:val="4472C4" w:themeColor="accent5"/>
        </w:rPr>
        <w:t xml:space="preserve">Eligibility </w:t>
      </w:r>
    </w:p>
    <w:bookmarkEnd w:id="7"/>
    <w:p w14:paraId="18E82540" w14:textId="77777777" w:rsidR="00882F98" w:rsidRPr="00C7588D" w:rsidRDefault="00882F98" w:rsidP="00882F98">
      <w:pPr>
        <w:pStyle w:val="firstlevelparagraphtext"/>
        <w:spacing w:after="0" w:line="240" w:lineRule="auto"/>
        <w:ind w:left="0"/>
        <w:rPr>
          <w:rFonts w:asciiTheme="minorHAnsi" w:hAnsiTheme="minorHAnsi"/>
          <w:lang w:val="en-CA"/>
        </w:rPr>
      </w:pPr>
      <w:r w:rsidRPr="00C7588D">
        <w:rPr>
          <w:rFonts w:asciiTheme="minorHAnsi" w:hAnsiTheme="minorHAnsi"/>
          <w:lang w:val="en-CA"/>
        </w:rPr>
        <w:t>We are responsible for determining the eligibility of each applicant, its project and project-related expenses.</w:t>
      </w:r>
    </w:p>
    <w:p w14:paraId="4EE34405" w14:textId="77777777" w:rsidR="00882F98" w:rsidRPr="003C75B0" w:rsidRDefault="00882F98" w:rsidP="00882F98">
      <w:pPr>
        <w:pStyle w:val="ListParagraph"/>
        <w:spacing w:after="0" w:line="240" w:lineRule="auto"/>
        <w:ind w:left="0"/>
        <w:rPr>
          <w:rFonts w:cs="Arial"/>
          <w:lang w:val="en-CA"/>
        </w:rPr>
      </w:pPr>
    </w:p>
    <w:p w14:paraId="7387076B" w14:textId="619701E9" w:rsidR="00882F98" w:rsidRPr="00882F98" w:rsidRDefault="00882F98" w:rsidP="00882F98">
      <w:pPr>
        <w:pStyle w:val="ListParagraph"/>
        <w:spacing w:after="0" w:line="240" w:lineRule="auto"/>
        <w:ind w:left="0"/>
        <w:rPr>
          <w:rFonts w:cs="Arial"/>
          <w:lang w:val="en-CA"/>
        </w:rPr>
      </w:pPr>
      <w:r>
        <w:rPr>
          <w:rFonts w:cs="Arial"/>
          <w:lang w:val="en-CA"/>
        </w:rPr>
        <w:t xml:space="preserve">The </w:t>
      </w:r>
      <w:r w:rsidR="00492F08">
        <w:rPr>
          <w:rFonts w:cs="Arial"/>
          <w:lang w:val="en-CA"/>
        </w:rPr>
        <w:t>P</w:t>
      </w:r>
      <w:r>
        <w:rPr>
          <w:rFonts w:cs="Arial"/>
          <w:lang w:val="en-CA"/>
        </w:rPr>
        <w:t>rogram</w:t>
      </w:r>
      <w:r w:rsidR="00492F08">
        <w:rPr>
          <w:rFonts w:cs="Arial"/>
          <w:lang w:val="en-CA"/>
        </w:rPr>
        <w:t xml:space="preserve"> is</w:t>
      </w:r>
      <w:r w:rsidRPr="003C75B0">
        <w:rPr>
          <w:rFonts w:cs="Arial"/>
          <w:lang w:val="en-CA"/>
        </w:rPr>
        <w:t xml:space="preserve"> highly competitive. Requests for funding typically exceed </w:t>
      </w:r>
      <w:r>
        <w:rPr>
          <w:rFonts w:cs="Arial"/>
          <w:lang w:val="en-CA"/>
        </w:rPr>
        <w:t xml:space="preserve">our </w:t>
      </w:r>
      <w:r w:rsidRPr="003C75B0">
        <w:rPr>
          <w:rFonts w:cs="Arial"/>
          <w:lang w:val="en-CA"/>
        </w:rPr>
        <w:t>available resources. If</w:t>
      </w:r>
      <w:r>
        <w:rPr>
          <w:rFonts w:cs="Arial"/>
          <w:lang w:val="en-CA"/>
        </w:rPr>
        <w:t xml:space="preserve"> </w:t>
      </w:r>
      <w:r w:rsidRPr="003C75B0">
        <w:rPr>
          <w:rFonts w:cs="Arial"/>
          <w:lang w:val="en-CA"/>
        </w:rPr>
        <w:t xml:space="preserve">your organization  is eligible, submitting an application </w:t>
      </w:r>
      <w:r w:rsidR="00492F08">
        <w:rPr>
          <w:rFonts w:cs="Arial"/>
          <w:lang w:val="en-CA"/>
        </w:rPr>
        <w:t>doe</w:t>
      </w:r>
      <w:r w:rsidRPr="003C75B0">
        <w:rPr>
          <w:rFonts w:cs="Arial"/>
          <w:lang w:val="en-CA"/>
        </w:rPr>
        <w:t>s not  guarantee  funding.</w:t>
      </w:r>
    </w:p>
    <w:p w14:paraId="06C10059" w14:textId="56C504E5" w:rsidR="00882F98" w:rsidRDefault="00882F98" w:rsidP="00683EA4">
      <w:pPr>
        <w:pStyle w:val="NoSpacing"/>
        <w:rPr>
          <w:b/>
        </w:rPr>
      </w:pPr>
    </w:p>
    <w:p w14:paraId="75DF27DF" w14:textId="77777777" w:rsidR="007B0CB9" w:rsidRPr="003C75B0" w:rsidRDefault="007B0CB9" w:rsidP="007B0CB9">
      <w:pPr>
        <w:pStyle w:val="Heading2"/>
        <w:spacing w:before="0" w:line="240" w:lineRule="auto"/>
        <w:rPr>
          <w:rFonts w:asciiTheme="minorHAnsi" w:hAnsiTheme="minorHAnsi"/>
          <w:color w:val="4472C4" w:themeColor="accent5"/>
        </w:rPr>
      </w:pPr>
      <w:r w:rsidRPr="003C75B0">
        <w:rPr>
          <w:rFonts w:asciiTheme="minorHAnsi" w:hAnsiTheme="minorHAnsi"/>
          <w:color w:val="4472C4" w:themeColor="accent5"/>
        </w:rPr>
        <w:t>Eligible projects</w:t>
      </w:r>
    </w:p>
    <w:p w14:paraId="0D09911F" w14:textId="3040E6B1" w:rsidR="007B0CB9" w:rsidRPr="00703144" w:rsidRDefault="007B0CB9" w:rsidP="007B0CB9">
      <w:pPr>
        <w:spacing w:after="173"/>
        <w:rPr>
          <w:lang w:val="en"/>
        </w:rPr>
      </w:pPr>
      <w:r w:rsidRPr="003C75B0">
        <w:rPr>
          <w:lang w:val="en-US"/>
        </w:rPr>
        <w:t>To be eligible f</w:t>
      </w:r>
      <w:r>
        <w:rPr>
          <w:lang w:val="en-US"/>
        </w:rPr>
        <w:t>or funding from the Program</w:t>
      </w:r>
      <w:r w:rsidRPr="003C75B0">
        <w:rPr>
          <w:lang w:val="en-US"/>
        </w:rPr>
        <w:t xml:space="preserve">, your </w:t>
      </w:r>
      <w:r>
        <w:rPr>
          <w:lang w:val="en-US"/>
        </w:rPr>
        <w:t>project</w:t>
      </w:r>
      <w:r w:rsidRPr="003C75B0">
        <w:rPr>
          <w:lang w:val="en-US"/>
        </w:rPr>
        <w:t xml:space="preserve"> must</w:t>
      </w:r>
      <w:r>
        <w:rPr>
          <w:lang w:val="en"/>
        </w:rPr>
        <w:t xml:space="preserve"> align</w:t>
      </w:r>
      <w:r w:rsidRPr="00D5758B">
        <w:rPr>
          <w:lang w:val="en"/>
        </w:rPr>
        <w:t xml:space="preserve"> with the </w:t>
      </w:r>
      <w:r>
        <w:rPr>
          <w:lang w:val="en"/>
        </w:rPr>
        <w:t>Program</w:t>
      </w:r>
      <w:r w:rsidRPr="00D5758B">
        <w:rPr>
          <w:lang w:val="en"/>
        </w:rPr>
        <w:t>’s objectives</w:t>
      </w:r>
      <w:r>
        <w:rPr>
          <w:lang w:val="en"/>
        </w:rPr>
        <w:t xml:space="preserve"> </w:t>
      </w:r>
      <w:r w:rsidRPr="00D5758B">
        <w:rPr>
          <w:lang w:val="en"/>
        </w:rPr>
        <w:t xml:space="preserve">and </w:t>
      </w:r>
      <w:r w:rsidRPr="00703144">
        <w:rPr>
          <w:lang w:val="en"/>
        </w:rPr>
        <w:t>the call for proposal’s objective</w:t>
      </w:r>
      <w:r w:rsidR="00A82260">
        <w:rPr>
          <w:lang w:val="en"/>
        </w:rPr>
        <w:t>s</w:t>
      </w:r>
      <w:r w:rsidRPr="00703144">
        <w:rPr>
          <w:lang w:val="en"/>
        </w:rPr>
        <w:t xml:space="preserve">, as follows: </w:t>
      </w:r>
    </w:p>
    <w:p w14:paraId="43111686" w14:textId="77777777" w:rsidR="007B0CB9" w:rsidRPr="004F17B0" w:rsidRDefault="007B0CB9" w:rsidP="007B0CB9">
      <w:pPr>
        <w:numPr>
          <w:ilvl w:val="0"/>
          <w:numId w:val="57"/>
        </w:numPr>
        <w:spacing w:before="100" w:beforeAutospacing="1" w:after="100" w:afterAutospacing="1" w:line="240" w:lineRule="auto"/>
        <w:rPr>
          <w:lang w:val="en"/>
        </w:rPr>
      </w:pPr>
      <w:r w:rsidRPr="004F17B0">
        <w:rPr>
          <w:lang w:val="en"/>
        </w:rPr>
        <w:t>project that aims to understand the role of algorithms, artificial intelligence, and other system-level factors on mainstream and fringe online platforms as they pertain to the spread, uptake, and impacts of disinformation and related harms, including on user behaviour and content consumption, and their potential uses towards a diverse and healthy information ecosystem;</w:t>
      </w:r>
    </w:p>
    <w:p w14:paraId="0199D85E" w14:textId="77777777" w:rsidR="007B0CB9" w:rsidRPr="001D490C" w:rsidRDefault="007B0CB9" w:rsidP="007B0CB9">
      <w:pPr>
        <w:numPr>
          <w:ilvl w:val="0"/>
          <w:numId w:val="57"/>
        </w:numPr>
        <w:spacing w:before="100" w:beforeAutospacing="1" w:after="100" w:afterAutospacing="1" w:line="240" w:lineRule="auto"/>
        <w:rPr>
          <w:lang w:val="en"/>
        </w:rPr>
      </w:pPr>
      <w:r w:rsidRPr="004F17B0">
        <w:rPr>
          <w:lang w:val="en"/>
        </w:rPr>
        <w:t xml:space="preserve">project that aims to understand the domestic and transnational spread, evolution, and impacts of online disinformation and related harms through and on diaspora, Indigenous, and non-English </w:t>
      </w:r>
      <w:r w:rsidRPr="001D490C">
        <w:rPr>
          <w:lang w:val="en"/>
        </w:rPr>
        <w:t>primary language communities in Canada using a GBA+ lens, including impacts on societal outcomes; or</w:t>
      </w:r>
    </w:p>
    <w:p w14:paraId="060E3EC8" w14:textId="79311FC2" w:rsidR="007B0CB9" w:rsidRPr="001D490C" w:rsidRDefault="007B0CB9" w:rsidP="007B0CB9">
      <w:pPr>
        <w:numPr>
          <w:ilvl w:val="0"/>
          <w:numId w:val="57"/>
        </w:numPr>
        <w:spacing w:before="100" w:beforeAutospacing="1" w:after="100" w:afterAutospacing="1" w:line="240" w:lineRule="auto"/>
        <w:rPr>
          <w:lang w:val="en"/>
        </w:rPr>
      </w:pPr>
      <w:r w:rsidRPr="001D490C">
        <w:rPr>
          <w:lang w:val="en"/>
        </w:rPr>
        <w:t>project that aims to evaluate existing Canadian or international research and programming related to online disinformation and their effectiveness in furthering positive societal outcomes, such as citizen resilience, social cohesion, media literacy, and participation and trust in democratic processes</w:t>
      </w:r>
      <w:r w:rsidRPr="001D490C">
        <w:t>.</w:t>
      </w:r>
      <w:r w:rsidRPr="001D490C">
        <w:rPr>
          <w:rFonts w:cstheme="minorHAnsi"/>
        </w:rPr>
        <w:t xml:space="preserve">   </w:t>
      </w:r>
    </w:p>
    <w:p w14:paraId="5F59A399" w14:textId="77777777" w:rsidR="007B0CB9" w:rsidRPr="007B0CB9" w:rsidRDefault="007B0CB9" w:rsidP="00683EA4">
      <w:pPr>
        <w:pStyle w:val="NoSpacing"/>
        <w:rPr>
          <w:b/>
          <w:lang w:val="en"/>
        </w:rPr>
      </w:pPr>
    </w:p>
    <w:p w14:paraId="64814ABB" w14:textId="2F7E141E" w:rsidR="00B215E6" w:rsidRPr="00345FE7" w:rsidRDefault="00183D44" w:rsidP="00F739EA">
      <w:pPr>
        <w:pStyle w:val="Heading2"/>
        <w:rPr>
          <w:rFonts w:asciiTheme="minorHAnsi" w:hAnsiTheme="minorHAnsi"/>
          <w:color w:val="C00000"/>
          <w:lang w:val="en-US"/>
        </w:rPr>
      </w:pPr>
      <w:bookmarkStart w:id="8" w:name="Eligible_expenses"/>
      <w:r w:rsidRPr="003C75B0">
        <w:rPr>
          <w:rFonts w:asciiTheme="minorHAnsi" w:hAnsiTheme="minorHAnsi"/>
          <w:color w:val="4472C4" w:themeColor="accent5"/>
        </w:rPr>
        <w:t>Eligible expenses</w:t>
      </w:r>
    </w:p>
    <w:bookmarkEnd w:id="8"/>
    <w:p w14:paraId="6E7A7A27" w14:textId="292AFACC" w:rsidR="004F228D" w:rsidRPr="004F228D" w:rsidRDefault="004F228D" w:rsidP="004F228D">
      <w:pPr>
        <w:spacing w:after="173"/>
        <w:rPr>
          <w:lang w:val="en"/>
        </w:rPr>
      </w:pPr>
      <w:r w:rsidRPr="004F228D">
        <w:rPr>
          <w:lang w:val="en"/>
        </w:rPr>
        <w:t xml:space="preserve">Only expenditures related to the project, in cash or in-kind, are eligible. Expenditures can </w:t>
      </w:r>
      <w:r>
        <w:rPr>
          <w:lang w:val="en"/>
        </w:rPr>
        <w:t>be grouped into two categories:</w:t>
      </w:r>
    </w:p>
    <w:p w14:paraId="6D75EDE0" w14:textId="057B7E41" w:rsidR="004F228D" w:rsidRPr="004F228D" w:rsidRDefault="004F228D" w:rsidP="004F228D">
      <w:pPr>
        <w:spacing w:after="173"/>
        <w:rPr>
          <w:rFonts w:cs="Arial"/>
        </w:rPr>
      </w:pPr>
      <w:r w:rsidRPr="004F228D">
        <w:rPr>
          <w:rFonts w:cs="Arial"/>
        </w:rPr>
        <w:t>Costs specifically linked to the delivery of the project are considered “</w:t>
      </w:r>
      <w:r>
        <w:rPr>
          <w:rFonts w:cs="Arial"/>
        </w:rPr>
        <w:t xml:space="preserve">direct costs” and may include: </w:t>
      </w:r>
    </w:p>
    <w:p w14:paraId="0CA93E83" w14:textId="6C9C46B1" w:rsidR="004F228D" w:rsidRDefault="00551A0E" w:rsidP="004F228D">
      <w:pPr>
        <w:numPr>
          <w:ilvl w:val="0"/>
          <w:numId w:val="58"/>
        </w:numPr>
        <w:spacing w:after="0" w:line="240" w:lineRule="auto"/>
        <w:rPr>
          <w:rFonts w:cs="Arial"/>
        </w:rPr>
      </w:pPr>
      <w:r>
        <w:rPr>
          <w:lang w:val="en"/>
        </w:rPr>
        <w:t>s</w:t>
      </w:r>
      <w:r w:rsidR="004F228D" w:rsidRPr="004F228D">
        <w:rPr>
          <w:lang w:val="en"/>
        </w:rPr>
        <w:t>alaries</w:t>
      </w:r>
      <w:r w:rsidR="004F228D" w:rsidRPr="004F228D">
        <w:rPr>
          <w:rFonts w:cs="Arial"/>
        </w:rPr>
        <w:t xml:space="preserve"> and wages for permanent or temporary professionals, including mandatory employment-related costs and professional development;</w:t>
      </w:r>
    </w:p>
    <w:p w14:paraId="11FD9885" w14:textId="4250DFD3" w:rsidR="004F228D" w:rsidRDefault="00551A0E" w:rsidP="004F228D">
      <w:pPr>
        <w:numPr>
          <w:ilvl w:val="0"/>
          <w:numId w:val="58"/>
        </w:numPr>
        <w:spacing w:after="0" w:line="240" w:lineRule="auto"/>
        <w:rPr>
          <w:rFonts w:cs="Arial"/>
        </w:rPr>
      </w:pPr>
      <w:r>
        <w:rPr>
          <w:rFonts w:cs="Arial"/>
        </w:rPr>
        <w:t>r</w:t>
      </w:r>
      <w:r w:rsidR="004F228D" w:rsidRPr="004F228D">
        <w:rPr>
          <w:rFonts w:cs="Arial"/>
        </w:rPr>
        <w:t>ent and related utilities such as electricity, heat, water and telephone, maintenance of offices and other buildings, insurance and taxes, conference room and meeting room rentals, where these expenses are directly related to the project;</w:t>
      </w:r>
    </w:p>
    <w:p w14:paraId="43FC5221" w14:textId="33A76E4E" w:rsidR="004F228D" w:rsidRDefault="00551A0E" w:rsidP="004F228D">
      <w:pPr>
        <w:numPr>
          <w:ilvl w:val="0"/>
          <w:numId w:val="58"/>
        </w:numPr>
        <w:spacing w:after="0" w:line="240" w:lineRule="auto"/>
        <w:rPr>
          <w:rFonts w:cs="Arial"/>
        </w:rPr>
      </w:pPr>
      <w:r>
        <w:rPr>
          <w:rFonts w:cs="Arial"/>
        </w:rPr>
        <w:t>p</w:t>
      </w:r>
      <w:r w:rsidR="004F228D" w:rsidRPr="004F228D">
        <w:rPr>
          <w:rFonts w:cs="Arial"/>
        </w:rPr>
        <w:t>roject development expenses (e.g., consultations, data collection, meetings, and site visits);</w:t>
      </w:r>
    </w:p>
    <w:p w14:paraId="54AFC543" w14:textId="393F7935" w:rsidR="004F228D" w:rsidRDefault="00551A0E" w:rsidP="004F228D">
      <w:pPr>
        <w:numPr>
          <w:ilvl w:val="0"/>
          <w:numId w:val="58"/>
        </w:numPr>
        <w:spacing w:after="0" w:line="240" w:lineRule="auto"/>
        <w:rPr>
          <w:rFonts w:cs="Arial"/>
        </w:rPr>
      </w:pPr>
      <w:r>
        <w:rPr>
          <w:rFonts w:cs="Arial"/>
        </w:rPr>
        <w:t>c</w:t>
      </w:r>
      <w:r w:rsidR="004F228D" w:rsidRPr="004F228D">
        <w:rPr>
          <w:rFonts w:cs="Arial"/>
        </w:rPr>
        <w:t>omputer services, library expenses, research costs and collection and analysis of statistics;</w:t>
      </w:r>
    </w:p>
    <w:p w14:paraId="1C999752" w14:textId="5319BC0C" w:rsidR="004F228D" w:rsidRDefault="00551A0E" w:rsidP="004F228D">
      <w:pPr>
        <w:numPr>
          <w:ilvl w:val="0"/>
          <w:numId w:val="58"/>
        </w:numPr>
        <w:spacing w:after="0" w:line="240" w:lineRule="auto"/>
        <w:rPr>
          <w:rFonts w:cs="Arial"/>
        </w:rPr>
      </w:pPr>
      <w:r>
        <w:rPr>
          <w:rFonts w:cs="Arial"/>
        </w:rPr>
        <w:t>p</w:t>
      </w:r>
      <w:r w:rsidR="004F228D" w:rsidRPr="004F228D">
        <w:rPr>
          <w:rFonts w:cs="Arial"/>
        </w:rPr>
        <w:t xml:space="preserve">ublic awareness and educational events and activities consistent with the project’s objectives; </w:t>
      </w:r>
    </w:p>
    <w:p w14:paraId="3C0DC180" w14:textId="1D4FF160" w:rsidR="004F228D" w:rsidRDefault="00551A0E" w:rsidP="004F228D">
      <w:pPr>
        <w:numPr>
          <w:ilvl w:val="0"/>
          <w:numId w:val="58"/>
        </w:numPr>
        <w:spacing w:after="0" w:line="240" w:lineRule="auto"/>
        <w:rPr>
          <w:rFonts w:cs="Arial"/>
        </w:rPr>
      </w:pPr>
      <w:r>
        <w:rPr>
          <w:rFonts w:cs="Arial"/>
        </w:rPr>
        <w:t>t</w:t>
      </w:r>
      <w:r w:rsidR="004F228D" w:rsidRPr="004F228D">
        <w:rPr>
          <w:rFonts w:cs="Arial"/>
        </w:rPr>
        <w:t>ranslation and simultaneous interpretation activities;</w:t>
      </w:r>
    </w:p>
    <w:p w14:paraId="619ED6E0" w14:textId="1EEBC1A0" w:rsidR="004F228D" w:rsidRDefault="00551A0E" w:rsidP="004F228D">
      <w:pPr>
        <w:numPr>
          <w:ilvl w:val="0"/>
          <w:numId w:val="58"/>
        </w:numPr>
        <w:spacing w:after="0" w:line="240" w:lineRule="auto"/>
        <w:rPr>
          <w:rFonts w:cs="Arial"/>
        </w:rPr>
      </w:pPr>
      <w:r>
        <w:rPr>
          <w:rFonts w:cs="Arial"/>
        </w:rPr>
        <w:t>s</w:t>
      </w:r>
      <w:r w:rsidR="004F228D" w:rsidRPr="004F228D">
        <w:rPr>
          <w:rFonts w:cs="Arial"/>
        </w:rPr>
        <w:t>upplies and materials (less than $5,000 per acquisition);</w:t>
      </w:r>
      <w:r>
        <w:rPr>
          <w:rFonts w:cs="Arial"/>
        </w:rPr>
        <w:t xml:space="preserve"> and</w:t>
      </w:r>
    </w:p>
    <w:p w14:paraId="49AE9C06" w14:textId="556FD11E" w:rsidR="004F228D" w:rsidRPr="00515FE1" w:rsidRDefault="00551A0E" w:rsidP="004F228D">
      <w:pPr>
        <w:pStyle w:val="ListParagraph"/>
        <w:numPr>
          <w:ilvl w:val="0"/>
          <w:numId w:val="58"/>
        </w:numPr>
        <w:spacing w:after="0" w:line="240" w:lineRule="auto"/>
        <w:rPr>
          <w:rFonts w:cs="Arial"/>
          <w:lang w:val="en-US"/>
        </w:rPr>
      </w:pPr>
      <w:r>
        <w:rPr>
          <w:rFonts w:cs="Arial"/>
          <w:lang w:val="en-US"/>
        </w:rPr>
        <w:t>t</w:t>
      </w:r>
      <w:r w:rsidR="004F228D" w:rsidRPr="00515FE1">
        <w:rPr>
          <w:rFonts w:cs="Arial"/>
          <w:lang w:val="en-US"/>
        </w:rPr>
        <w:t xml:space="preserve">ravel </w:t>
      </w:r>
      <w:r w:rsidR="004F228D" w:rsidRPr="004F228D">
        <w:rPr>
          <w:lang w:val="en"/>
        </w:rPr>
        <w:t>expenses</w:t>
      </w:r>
      <w:r w:rsidR="004F228D" w:rsidRPr="00515FE1">
        <w:rPr>
          <w:rFonts w:cs="Arial"/>
          <w:lang w:val="en-US"/>
        </w:rPr>
        <w:t xml:space="preserve">, which must not exceed the </w:t>
      </w:r>
      <w:hyperlink r:id="rId8" w:history="1">
        <w:r w:rsidR="004F228D" w:rsidRPr="00515FE1">
          <w:rPr>
            <w:rStyle w:val="Hyperlink"/>
            <w:rFonts w:cs="Arial"/>
            <w:lang w:val="en-US"/>
          </w:rPr>
          <w:t>rates permitted for travel on government business</w:t>
        </w:r>
      </w:hyperlink>
      <w:r w:rsidR="004F228D" w:rsidRPr="00515FE1">
        <w:rPr>
          <w:rFonts w:cs="Arial"/>
          <w:lang w:val="en-US"/>
        </w:rPr>
        <w:t>.</w:t>
      </w:r>
    </w:p>
    <w:p w14:paraId="4AA46BB8" w14:textId="77777777" w:rsidR="004F228D" w:rsidRPr="004F228D" w:rsidRDefault="004F228D" w:rsidP="004F228D">
      <w:pPr>
        <w:spacing w:after="0" w:line="240" w:lineRule="auto"/>
        <w:ind w:left="720"/>
        <w:rPr>
          <w:rFonts w:cs="Arial"/>
        </w:rPr>
      </w:pPr>
    </w:p>
    <w:p w14:paraId="4C4E663D" w14:textId="41F2BA1B" w:rsidR="004F228D" w:rsidRPr="004F228D" w:rsidRDefault="004F228D" w:rsidP="004F228D">
      <w:pPr>
        <w:spacing w:after="173"/>
        <w:rPr>
          <w:rFonts w:cs="Arial"/>
        </w:rPr>
      </w:pPr>
      <w:r w:rsidRPr="004F228D">
        <w:rPr>
          <w:rFonts w:cs="Arial"/>
        </w:rPr>
        <w:t>Costs to support the project are considered “administrat</w:t>
      </w:r>
      <w:r>
        <w:rPr>
          <w:rFonts w:cs="Arial"/>
        </w:rPr>
        <w:t xml:space="preserve">ive expenses” and may include: </w:t>
      </w:r>
    </w:p>
    <w:p w14:paraId="76B4FEE2" w14:textId="3DB65C5E" w:rsidR="004F228D" w:rsidRPr="004F228D" w:rsidRDefault="00551A0E" w:rsidP="004F228D">
      <w:pPr>
        <w:numPr>
          <w:ilvl w:val="0"/>
          <w:numId w:val="58"/>
        </w:numPr>
        <w:spacing w:after="0" w:line="240" w:lineRule="auto"/>
        <w:rPr>
          <w:rFonts w:cs="Arial"/>
        </w:rPr>
      </w:pPr>
      <w:r>
        <w:rPr>
          <w:rFonts w:cs="Arial"/>
        </w:rPr>
        <w:t>s</w:t>
      </w:r>
      <w:r w:rsidR="004F228D" w:rsidRPr="004F228D">
        <w:rPr>
          <w:rFonts w:cs="Arial"/>
        </w:rPr>
        <w:t>alaries and wages for administrative services, including mandatory employment-related costs and professional development;</w:t>
      </w:r>
    </w:p>
    <w:p w14:paraId="18A3244E" w14:textId="18024E47" w:rsidR="004F228D" w:rsidRPr="004F228D" w:rsidRDefault="00551A0E" w:rsidP="004F228D">
      <w:pPr>
        <w:numPr>
          <w:ilvl w:val="0"/>
          <w:numId w:val="58"/>
        </w:numPr>
        <w:spacing w:after="0" w:line="240" w:lineRule="auto"/>
        <w:rPr>
          <w:rFonts w:cs="Arial"/>
        </w:rPr>
      </w:pPr>
      <w:r>
        <w:rPr>
          <w:rFonts w:cs="Arial"/>
        </w:rPr>
        <w:t>r</w:t>
      </w:r>
      <w:r w:rsidR="004F228D" w:rsidRPr="004F228D">
        <w:rPr>
          <w:rFonts w:cs="Arial"/>
        </w:rPr>
        <w:t>ent and related utilities such as electricity, heat, water and telephone, maintenance of offices and other buildings, insurance and taxes, conference room and meeting room rentals, where these expenses are part of ongoing expenses;</w:t>
      </w:r>
    </w:p>
    <w:p w14:paraId="45B49615" w14:textId="2B81C240" w:rsidR="004F228D" w:rsidRPr="004F228D" w:rsidRDefault="00551A0E" w:rsidP="004F228D">
      <w:pPr>
        <w:numPr>
          <w:ilvl w:val="0"/>
          <w:numId w:val="58"/>
        </w:numPr>
        <w:spacing w:after="0" w:line="240" w:lineRule="auto"/>
        <w:rPr>
          <w:rFonts w:cs="Arial"/>
        </w:rPr>
      </w:pPr>
      <w:r>
        <w:rPr>
          <w:rFonts w:cs="Arial"/>
        </w:rPr>
        <w:t>o</w:t>
      </w:r>
      <w:r w:rsidR="004F228D" w:rsidRPr="004F228D">
        <w:rPr>
          <w:rFonts w:cs="Arial"/>
        </w:rPr>
        <w:t>ffice equipment and minor capital acquisitions net of disposal (less than $5,000 per acquisition);</w:t>
      </w:r>
    </w:p>
    <w:p w14:paraId="3BEE83FD" w14:textId="2C05DD87" w:rsidR="004F228D" w:rsidRPr="004F228D" w:rsidRDefault="00551A0E" w:rsidP="004F228D">
      <w:pPr>
        <w:numPr>
          <w:ilvl w:val="0"/>
          <w:numId w:val="58"/>
        </w:numPr>
        <w:spacing w:after="0" w:line="240" w:lineRule="auto"/>
        <w:rPr>
          <w:rFonts w:cs="Arial"/>
        </w:rPr>
      </w:pPr>
      <w:r>
        <w:rPr>
          <w:rFonts w:cs="Arial"/>
        </w:rPr>
        <w:t>a</w:t>
      </w:r>
      <w:r w:rsidR="004F228D" w:rsidRPr="004F228D">
        <w:rPr>
          <w:rFonts w:cs="Arial"/>
        </w:rPr>
        <w:t>udit and evaluation expenses;</w:t>
      </w:r>
      <w:r>
        <w:rPr>
          <w:rFonts w:cs="Arial"/>
        </w:rPr>
        <w:t xml:space="preserve"> and</w:t>
      </w:r>
    </w:p>
    <w:p w14:paraId="484A4B04" w14:textId="78105A6F" w:rsidR="004F228D" w:rsidRPr="004F228D" w:rsidRDefault="00551A0E" w:rsidP="004F228D">
      <w:pPr>
        <w:numPr>
          <w:ilvl w:val="0"/>
          <w:numId w:val="58"/>
        </w:numPr>
        <w:spacing w:after="0" w:line="240" w:lineRule="auto"/>
        <w:rPr>
          <w:rFonts w:cs="Arial"/>
        </w:rPr>
      </w:pPr>
      <w:r>
        <w:rPr>
          <w:rFonts w:cs="Arial"/>
        </w:rPr>
        <w:t>c</w:t>
      </w:r>
      <w:r w:rsidR="004F228D" w:rsidRPr="004F228D">
        <w:rPr>
          <w:rFonts w:cs="Arial"/>
        </w:rPr>
        <w:t>ulturally appropriate expenditures including gifts (for a maximum of $100), community feasts, ceremonies and ceremonial meals, gatherings, and circles in accordance with TBS Directive on Travel, Hospitality, Conference and Event Expenditures.</w:t>
      </w:r>
    </w:p>
    <w:p w14:paraId="652CA494" w14:textId="77777777" w:rsidR="004F228D" w:rsidRPr="004F228D" w:rsidRDefault="004F228D" w:rsidP="004F228D">
      <w:pPr>
        <w:spacing w:after="0" w:line="240" w:lineRule="auto"/>
        <w:ind w:left="720"/>
        <w:rPr>
          <w:rFonts w:cs="Arial"/>
        </w:rPr>
      </w:pPr>
    </w:p>
    <w:p w14:paraId="73C7F137" w14:textId="68C3EB9D" w:rsidR="004F228D" w:rsidRPr="004F228D" w:rsidRDefault="004F228D" w:rsidP="004F228D">
      <w:pPr>
        <w:spacing w:after="173"/>
        <w:rPr>
          <w:rFonts w:cs="Arial"/>
          <w:szCs w:val="20"/>
          <w:lang w:val="en-US"/>
        </w:rPr>
      </w:pPr>
      <w:r w:rsidRPr="004F228D">
        <w:rPr>
          <w:rFonts w:cs="Arial"/>
        </w:rPr>
        <w:t>Note: Administrative expenses cannot exceed 15% of the total funding agreement.</w:t>
      </w:r>
    </w:p>
    <w:p w14:paraId="71405C77" w14:textId="6FDA1A35" w:rsidR="005B728C" w:rsidRDefault="00BE6D65" w:rsidP="005B728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0"/>
        </w:rPr>
      </w:pPr>
      <w:r>
        <w:rPr>
          <w:bCs/>
          <w:szCs w:val="20"/>
        </w:rPr>
        <w:t xml:space="preserve">Costs related to major </w:t>
      </w:r>
      <w:r w:rsidR="001F3E70">
        <w:rPr>
          <w:bCs/>
          <w:szCs w:val="20"/>
        </w:rPr>
        <w:t>infrastructures</w:t>
      </w:r>
      <w:r>
        <w:rPr>
          <w:bCs/>
          <w:szCs w:val="20"/>
        </w:rPr>
        <w:t>; lobbying activities; advocacy</w:t>
      </w:r>
      <w:r w:rsidR="003354C3">
        <w:rPr>
          <w:bCs/>
          <w:szCs w:val="20"/>
        </w:rPr>
        <w:t>; prizes</w:t>
      </w:r>
      <w:r>
        <w:rPr>
          <w:bCs/>
          <w:szCs w:val="20"/>
        </w:rPr>
        <w:t>; and liquor permits are</w:t>
      </w:r>
      <w:r w:rsidR="005B728C" w:rsidRPr="003C75B0">
        <w:rPr>
          <w:b/>
          <w:bCs/>
          <w:szCs w:val="20"/>
        </w:rPr>
        <w:t xml:space="preserve"> </w:t>
      </w:r>
      <w:r w:rsidR="005B728C" w:rsidRPr="007617A7">
        <w:rPr>
          <w:bCs/>
          <w:szCs w:val="20"/>
        </w:rPr>
        <w:t>not eligible</w:t>
      </w:r>
      <w:r w:rsidR="005B728C" w:rsidRPr="003C75B0">
        <w:rPr>
          <w:szCs w:val="20"/>
        </w:rPr>
        <w:t xml:space="preserve"> for funding </w:t>
      </w:r>
      <w:r w:rsidR="005613A0">
        <w:rPr>
          <w:szCs w:val="20"/>
        </w:rPr>
        <w:t>from</w:t>
      </w:r>
      <w:r w:rsidR="005B728C" w:rsidRPr="003C75B0">
        <w:rPr>
          <w:szCs w:val="20"/>
        </w:rPr>
        <w:t xml:space="preserve"> </w:t>
      </w:r>
      <w:r w:rsidR="00B31BDB">
        <w:rPr>
          <w:szCs w:val="20"/>
        </w:rPr>
        <w:t xml:space="preserve">the </w:t>
      </w:r>
      <w:r w:rsidR="00776984">
        <w:rPr>
          <w:szCs w:val="20"/>
        </w:rPr>
        <w:t>Program</w:t>
      </w:r>
      <w:r>
        <w:rPr>
          <w:szCs w:val="20"/>
        </w:rPr>
        <w:t>.</w:t>
      </w:r>
    </w:p>
    <w:p w14:paraId="50AF9EB7" w14:textId="77777777" w:rsidR="007932B7" w:rsidRDefault="007932B7" w:rsidP="007932B7">
      <w:pPr>
        <w:spacing w:after="0" w:line="240" w:lineRule="auto"/>
      </w:pPr>
      <w:r w:rsidRPr="00C7588D">
        <w:t xml:space="preserve">In-kind contributions are considered real contributions to the cost of the proposed </w:t>
      </w:r>
      <w:r w:rsidRPr="00F320A3">
        <w:t xml:space="preserve">project but </w:t>
      </w:r>
      <w:r w:rsidRPr="00C7588D">
        <w:t>are not reimbursable. Donated goods and services may be considered in-kind contributions if they</w:t>
      </w:r>
      <w:r>
        <w:t>:</w:t>
      </w:r>
    </w:p>
    <w:p w14:paraId="7C68AA11" w14:textId="77777777" w:rsidR="007932B7" w:rsidRPr="00C7588D" w:rsidRDefault="007932B7" w:rsidP="007932B7">
      <w:pPr>
        <w:spacing w:after="0" w:line="240" w:lineRule="auto"/>
      </w:pPr>
    </w:p>
    <w:p w14:paraId="56515B57" w14:textId="77777777" w:rsidR="007932B7" w:rsidRPr="00C7588D" w:rsidRDefault="007932B7" w:rsidP="007932B7">
      <w:pPr>
        <w:pStyle w:val="ListParagraph"/>
        <w:numPr>
          <w:ilvl w:val="0"/>
          <w:numId w:val="24"/>
        </w:numPr>
        <w:spacing w:after="0" w:line="240" w:lineRule="auto"/>
        <w:rPr>
          <w:lang w:val="en-CA"/>
        </w:rPr>
      </w:pPr>
      <w:r w:rsidRPr="00C7588D">
        <w:rPr>
          <w:lang w:val="en-CA"/>
        </w:rPr>
        <w:t>are essential to your project’s success;</w:t>
      </w:r>
    </w:p>
    <w:p w14:paraId="0A29FA8A" w14:textId="77777777" w:rsidR="007932B7" w:rsidRPr="00C7588D" w:rsidRDefault="007932B7" w:rsidP="007932B7">
      <w:pPr>
        <w:pStyle w:val="ListParagraph"/>
        <w:numPr>
          <w:ilvl w:val="0"/>
          <w:numId w:val="24"/>
        </w:numPr>
        <w:spacing w:after="0" w:line="240" w:lineRule="auto"/>
        <w:rPr>
          <w:lang w:val="en-CA"/>
        </w:rPr>
      </w:pPr>
      <w:r w:rsidRPr="00C7588D">
        <w:rPr>
          <w:lang w:val="en-CA"/>
        </w:rPr>
        <w:t>are eligible and would otherwise have to be purchased or paid for by you;</w:t>
      </w:r>
    </w:p>
    <w:p w14:paraId="55726B78" w14:textId="2191BA6E" w:rsidR="00DF6DF6" w:rsidRDefault="007932B7" w:rsidP="00DF6DF6">
      <w:pPr>
        <w:pStyle w:val="ListParagraph"/>
        <w:numPr>
          <w:ilvl w:val="0"/>
          <w:numId w:val="24"/>
        </w:numPr>
        <w:spacing w:after="0" w:line="240" w:lineRule="auto"/>
        <w:rPr>
          <w:lang w:val="en-CA"/>
        </w:rPr>
      </w:pPr>
      <w:r w:rsidRPr="00C7588D">
        <w:rPr>
          <w:lang w:val="en-CA"/>
        </w:rPr>
        <w:t>can be measured at fair market value (i.e. in relation to similar goods and services); and</w:t>
      </w:r>
      <w:r w:rsidR="00DF6DF6">
        <w:rPr>
          <w:lang w:val="en-CA"/>
        </w:rPr>
        <w:t>,</w:t>
      </w:r>
    </w:p>
    <w:p w14:paraId="5B8D241F" w14:textId="73105AA5" w:rsidR="007932B7" w:rsidRPr="00DF6DF6" w:rsidRDefault="007932B7" w:rsidP="00DF6DF6">
      <w:pPr>
        <w:pStyle w:val="ListParagraph"/>
        <w:numPr>
          <w:ilvl w:val="0"/>
          <w:numId w:val="24"/>
        </w:numPr>
        <w:spacing w:after="0" w:line="240" w:lineRule="auto"/>
        <w:rPr>
          <w:lang w:val="en-CA"/>
        </w:rPr>
      </w:pPr>
      <w:r w:rsidRPr="00DF6DF6">
        <w:rPr>
          <w:lang w:val="en-US"/>
        </w:rPr>
        <w:t>are balanced by an equal revenue in your budget (i.e. total in-kind expenses equal total in-kind revenues).</w:t>
      </w:r>
    </w:p>
    <w:p w14:paraId="0C54C3AD" w14:textId="77777777" w:rsidR="00114850" w:rsidRDefault="00114850" w:rsidP="006525A8">
      <w:pPr>
        <w:pStyle w:val="NoSpacing"/>
      </w:pPr>
    </w:p>
    <w:p w14:paraId="13978644" w14:textId="4C8E5B63" w:rsidR="005B728C" w:rsidRPr="003C75B0" w:rsidRDefault="00457442" w:rsidP="006525A8">
      <w:pPr>
        <w:pStyle w:val="NoSpacing"/>
      </w:pPr>
      <w:r w:rsidRPr="003C75B0">
        <w:t>W</w:t>
      </w:r>
      <w:r w:rsidR="005B728C" w:rsidRPr="003C75B0">
        <w:t xml:space="preserve">e cannot fund expenses incurred before </w:t>
      </w:r>
      <w:r w:rsidR="009408A5">
        <w:t>the application deadline</w:t>
      </w:r>
      <w:r w:rsidR="005B728C" w:rsidRPr="003C75B0">
        <w:t xml:space="preserve">. If you incur expenses for your project before receiving written confirmation of your funding approval, you will be doing so at your own risk. </w:t>
      </w:r>
    </w:p>
    <w:p w14:paraId="7803ABD7" w14:textId="614D2CF9" w:rsidR="000D1D26" w:rsidRPr="003C75B0" w:rsidRDefault="000D1D26" w:rsidP="006525A8">
      <w:pPr>
        <w:pStyle w:val="NoSpacing"/>
      </w:pPr>
      <w:bookmarkStart w:id="9" w:name="Limits_of_government_assistance"/>
    </w:p>
    <w:p w14:paraId="177E9E34" w14:textId="2439D3BE" w:rsidR="00386455" w:rsidRPr="003C75B0" w:rsidRDefault="00183D44" w:rsidP="00F739EA">
      <w:pPr>
        <w:pStyle w:val="Heading2"/>
        <w:rPr>
          <w:rFonts w:asciiTheme="minorHAnsi" w:hAnsiTheme="minorHAnsi"/>
          <w:color w:val="4472C4" w:themeColor="accent5"/>
        </w:rPr>
      </w:pPr>
      <w:r w:rsidRPr="003C75B0">
        <w:rPr>
          <w:rFonts w:asciiTheme="minorHAnsi" w:hAnsiTheme="minorHAnsi"/>
          <w:color w:val="4472C4" w:themeColor="accent5"/>
        </w:rPr>
        <w:t>Limits of government assistance</w:t>
      </w:r>
      <w:bookmarkEnd w:id="9"/>
    </w:p>
    <w:p w14:paraId="58E2D069" w14:textId="34965E4C" w:rsidR="00FA62A2" w:rsidRPr="003C75B0" w:rsidRDefault="00FA62A2" w:rsidP="00FA62A2">
      <w:r w:rsidRPr="003C75B0">
        <w:t>To ensure the success of your project, we encourage you to have other funding sources. This may include contributions from your organization</w:t>
      </w:r>
      <w:r w:rsidR="00120EA0" w:rsidRPr="003C75B0">
        <w:t xml:space="preserve"> or group</w:t>
      </w:r>
      <w:r w:rsidRPr="003C75B0">
        <w:t xml:space="preserve">, the private sector or other levels of government. </w:t>
      </w:r>
    </w:p>
    <w:p w14:paraId="212E1F11" w14:textId="43C7A4B7" w:rsidR="00342527" w:rsidRPr="003C75B0" w:rsidRDefault="00FA62A2" w:rsidP="00C80FF8">
      <w:r w:rsidRPr="003C75B0">
        <w:t xml:space="preserve">The total financial assistance received from </w:t>
      </w:r>
      <w:r w:rsidR="00B31BDB">
        <w:t xml:space="preserve">the </w:t>
      </w:r>
      <w:r w:rsidR="00776984">
        <w:t>Program</w:t>
      </w:r>
      <w:r w:rsidRPr="003C75B0" w:rsidDel="00120A64">
        <w:t xml:space="preserve"> </w:t>
      </w:r>
      <w:r w:rsidRPr="003C75B0">
        <w:t>and other levels of government (federal, provincial, territorial and municipal) cannot exceed</w:t>
      </w:r>
      <w:r w:rsidR="00987C16">
        <w:t xml:space="preserve"> </w:t>
      </w:r>
      <w:r w:rsidR="00191BE1">
        <w:t>95</w:t>
      </w:r>
      <w:r w:rsidR="00342527" w:rsidRPr="003C75B0">
        <w:t>% of the total eligible project-related costs.</w:t>
      </w:r>
    </w:p>
    <w:p w14:paraId="37B728F3" w14:textId="266A3EB9" w:rsidR="00DA4325" w:rsidRDefault="001F0B9F" w:rsidP="00DA4325">
      <w:pPr>
        <w:pStyle w:val="NoSpacing"/>
      </w:pPr>
      <w:r w:rsidRPr="00844DDD">
        <w:rPr>
          <w:b/>
          <w:highlight w:val="yellow"/>
        </w:rPr>
        <w:t xml:space="preserve">Under this call for proposals, </w:t>
      </w:r>
      <w:r w:rsidR="00140473" w:rsidRPr="00844DDD">
        <w:rPr>
          <w:b/>
          <w:highlight w:val="yellow"/>
        </w:rPr>
        <w:t>successful recipients could expect to receive funding up to $</w:t>
      </w:r>
      <w:r w:rsidR="008E4ED4" w:rsidRPr="00844DDD">
        <w:rPr>
          <w:b/>
          <w:highlight w:val="yellow"/>
        </w:rPr>
        <w:t>100</w:t>
      </w:r>
      <w:r w:rsidR="00140473" w:rsidRPr="00844DDD">
        <w:rPr>
          <w:b/>
          <w:highlight w:val="yellow"/>
        </w:rPr>
        <w:t>,000</w:t>
      </w:r>
      <w:r w:rsidR="000E160F" w:rsidRPr="00844DDD">
        <w:rPr>
          <w:b/>
          <w:highlight w:val="yellow"/>
          <w:lang w:val="en"/>
        </w:rPr>
        <w:t>.</w:t>
      </w:r>
      <w:r w:rsidR="00140473">
        <w:rPr>
          <w:lang w:val="en"/>
        </w:rPr>
        <w:t xml:space="preserve"> Funds</w:t>
      </w:r>
      <w:r w:rsidR="00BC36BB">
        <w:rPr>
          <w:lang w:val="en"/>
        </w:rPr>
        <w:t xml:space="preserve"> received </w:t>
      </w:r>
      <w:r w:rsidR="00B01D8D">
        <w:rPr>
          <w:lang w:val="en"/>
        </w:rPr>
        <w:t>through</w:t>
      </w:r>
      <w:r w:rsidR="00BC36BB">
        <w:rPr>
          <w:lang w:val="en"/>
        </w:rPr>
        <w:t xml:space="preserve"> this call for proposals</w:t>
      </w:r>
      <w:r w:rsidR="00140473">
        <w:rPr>
          <w:lang w:val="en"/>
        </w:rPr>
        <w:t xml:space="preserve"> </w:t>
      </w:r>
      <w:r w:rsidR="00B01D8D">
        <w:rPr>
          <w:lang w:val="en"/>
        </w:rPr>
        <w:t>must</w:t>
      </w:r>
      <w:r w:rsidR="00140473">
        <w:rPr>
          <w:lang w:val="en"/>
        </w:rPr>
        <w:t xml:space="preserve"> be spent </w:t>
      </w:r>
      <w:r w:rsidR="00B01D8D">
        <w:rPr>
          <w:lang w:val="en"/>
        </w:rPr>
        <w:t>by</w:t>
      </w:r>
      <w:r w:rsidR="00140473">
        <w:rPr>
          <w:lang w:val="en"/>
        </w:rPr>
        <w:t xml:space="preserve"> March 31, </w:t>
      </w:r>
      <w:r w:rsidR="00844DDD">
        <w:rPr>
          <w:lang w:val="en"/>
        </w:rPr>
        <w:t>2022</w:t>
      </w:r>
      <w:r w:rsidR="00140473">
        <w:rPr>
          <w:lang w:val="en"/>
        </w:rPr>
        <w:t>.</w:t>
      </w:r>
      <w:r w:rsidR="000E160F">
        <w:rPr>
          <w:lang w:val="en"/>
        </w:rPr>
        <w:t xml:space="preserve"> </w:t>
      </w:r>
    </w:p>
    <w:p w14:paraId="3DD91171" w14:textId="77777777" w:rsidR="007064B5" w:rsidRDefault="007064B5" w:rsidP="00DA4325">
      <w:pPr>
        <w:pStyle w:val="NoSpacing"/>
      </w:pPr>
    </w:p>
    <w:p w14:paraId="6E13B88E" w14:textId="459E94BA" w:rsidR="00305981" w:rsidRPr="003C75B0" w:rsidRDefault="00454570" w:rsidP="007064B5">
      <w:pPr>
        <w:pStyle w:val="NoSpacing"/>
        <w:rPr>
          <w:rFonts w:eastAsia="Times New Roman" w:cs="Arial"/>
          <w:color w:val="4472C4" w:themeColor="accent5"/>
          <w:lang w:eastAsia="en-CA"/>
        </w:rPr>
      </w:pPr>
      <w:bookmarkStart w:id="10" w:name="How_to_apply"/>
      <w:r w:rsidRPr="003C75B0">
        <w:rPr>
          <w:color w:val="4472C4" w:themeColor="accent5"/>
        </w:rPr>
        <w:t>How to apply</w:t>
      </w:r>
      <w:bookmarkEnd w:id="10"/>
    </w:p>
    <w:p w14:paraId="059C1BF9" w14:textId="77777777" w:rsidR="00AB4992" w:rsidRPr="003C75B0" w:rsidRDefault="00D8395A" w:rsidP="001312BB">
      <w:pPr>
        <w:spacing w:after="0" w:line="240" w:lineRule="auto"/>
        <w:rPr>
          <w:rFonts w:eastAsia="Times New Roman" w:cs="Arial"/>
          <w:lang w:eastAsia="en-CA"/>
        </w:rPr>
      </w:pPr>
      <w:r w:rsidRPr="003C75B0">
        <w:rPr>
          <w:rFonts w:eastAsia="Times New Roman" w:cs="Arial"/>
          <w:lang w:eastAsia="en-CA"/>
        </w:rPr>
        <w:t>Read</w:t>
      </w:r>
      <w:r w:rsidR="00B47B83" w:rsidRPr="003C75B0">
        <w:rPr>
          <w:rFonts w:eastAsia="Times New Roman" w:cs="Arial"/>
          <w:lang w:eastAsia="en-CA"/>
        </w:rPr>
        <w:t xml:space="preserve"> these Application Guidelines in their entirety before completing your application. </w:t>
      </w:r>
    </w:p>
    <w:p w14:paraId="09501CC8" w14:textId="77777777" w:rsidR="00D86994" w:rsidRPr="003C75B0" w:rsidRDefault="00D86994" w:rsidP="001312BB">
      <w:pPr>
        <w:spacing w:after="0" w:line="240" w:lineRule="auto"/>
        <w:rPr>
          <w:rFonts w:eastAsia="Times New Roman" w:cs="Arial"/>
          <w:lang w:eastAsia="en-CA"/>
        </w:rPr>
      </w:pPr>
    </w:p>
    <w:p w14:paraId="5C94A6C8" w14:textId="70CE20C0" w:rsidR="00DE065A" w:rsidRDefault="00B47B83" w:rsidP="00C80FF8">
      <w:pPr>
        <w:spacing w:after="0" w:line="240" w:lineRule="auto"/>
        <w:rPr>
          <w:rFonts w:cs="Arial"/>
        </w:rPr>
      </w:pPr>
      <w:r w:rsidRPr="00B41E78">
        <w:t>You must meet all eligibility requirements and submit a</w:t>
      </w:r>
      <w:r w:rsidR="00F44A26" w:rsidRPr="00B41E78">
        <w:t xml:space="preserve"> complete application package</w:t>
      </w:r>
      <w:r w:rsidR="00E87234" w:rsidRPr="00B41E78">
        <w:t xml:space="preserve"> to be considered for funding</w:t>
      </w:r>
      <w:r w:rsidR="00F44A26" w:rsidRPr="00B41E78">
        <w:t>.</w:t>
      </w:r>
      <w:r w:rsidR="00880B8C">
        <w:t xml:space="preserve"> Incomplete applications will be rejected. </w:t>
      </w:r>
      <w:r w:rsidRPr="00C7588D">
        <w:rPr>
          <w:rFonts w:cs="Arial"/>
        </w:rPr>
        <w:t>A complete application package includes</w:t>
      </w:r>
      <w:r w:rsidR="00DE065A">
        <w:rPr>
          <w:rFonts w:cs="Arial"/>
        </w:rPr>
        <w:t>:</w:t>
      </w:r>
      <w:r w:rsidRPr="00C7588D">
        <w:rPr>
          <w:rFonts w:cs="Arial"/>
        </w:rPr>
        <w:t xml:space="preserve"> </w:t>
      </w:r>
    </w:p>
    <w:p w14:paraId="4DCF4030" w14:textId="77777777" w:rsidR="00DE065A" w:rsidRDefault="00DE065A" w:rsidP="00C80FF8">
      <w:pPr>
        <w:spacing w:after="0" w:line="240" w:lineRule="auto"/>
        <w:rPr>
          <w:rFonts w:cs="Arial"/>
        </w:rPr>
      </w:pPr>
    </w:p>
    <w:p w14:paraId="4649D685" w14:textId="2AD61E13" w:rsidR="00DF530F" w:rsidRPr="00E93D2A" w:rsidRDefault="00DE065A" w:rsidP="00E93D2A">
      <w:pPr>
        <w:pStyle w:val="ListParagraph"/>
        <w:numPr>
          <w:ilvl w:val="0"/>
          <w:numId w:val="32"/>
        </w:numPr>
        <w:spacing w:after="0" w:line="240" w:lineRule="auto"/>
        <w:rPr>
          <w:rFonts w:cs="Arial"/>
          <w:lang w:val="en-CA"/>
        </w:rPr>
      </w:pPr>
      <w:r w:rsidRPr="00C80FF8">
        <w:rPr>
          <w:rFonts w:cs="Arial"/>
          <w:lang w:val="en-CA"/>
        </w:rPr>
        <w:t>t</w:t>
      </w:r>
      <w:r w:rsidR="005F366A" w:rsidRPr="00C80FF8">
        <w:rPr>
          <w:rFonts w:cs="Arial"/>
          <w:lang w:val="en-CA"/>
        </w:rPr>
        <w:t xml:space="preserve">he </w:t>
      </w:r>
      <w:r w:rsidR="00DF530F">
        <w:rPr>
          <w:rFonts w:cs="Arial"/>
          <w:lang w:val="en-CA"/>
        </w:rPr>
        <w:t xml:space="preserve">General </w:t>
      </w:r>
      <w:r w:rsidR="005F366A" w:rsidRPr="00C80FF8">
        <w:rPr>
          <w:rFonts w:cs="Arial"/>
          <w:lang w:val="en-CA"/>
        </w:rPr>
        <w:t xml:space="preserve">Application </w:t>
      </w:r>
      <w:r w:rsidR="001211F2">
        <w:rPr>
          <w:rFonts w:cs="Arial"/>
          <w:lang w:val="en-CA"/>
        </w:rPr>
        <w:t>F</w:t>
      </w:r>
      <w:r w:rsidR="005F366A" w:rsidRPr="00C80FF8">
        <w:rPr>
          <w:rFonts w:cs="Arial"/>
          <w:lang w:val="en-CA"/>
        </w:rPr>
        <w:t>orm</w:t>
      </w:r>
      <w:r w:rsidR="000237C0" w:rsidRPr="000237C0">
        <w:rPr>
          <w:rFonts w:cs="Arial"/>
          <w:lang w:val="en-CA"/>
        </w:rPr>
        <w:t xml:space="preserve">, </w:t>
      </w:r>
      <w:r w:rsidR="005F366A" w:rsidRPr="00C80FF8">
        <w:rPr>
          <w:rFonts w:cs="Arial"/>
          <w:lang w:val="en-CA"/>
        </w:rPr>
        <w:t>completed and signed</w:t>
      </w:r>
      <w:r w:rsidR="00E93D2A">
        <w:rPr>
          <w:rFonts w:cs="Arial"/>
          <w:lang w:val="en-CA"/>
        </w:rPr>
        <w:t>;</w:t>
      </w:r>
      <w:r w:rsidR="005F366A" w:rsidRPr="00C80FF8">
        <w:rPr>
          <w:rFonts w:cs="Arial"/>
          <w:lang w:val="en-CA"/>
        </w:rPr>
        <w:t xml:space="preserve"> </w:t>
      </w:r>
    </w:p>
    <w:p w14:paraId="1826A9E4" w14:textId="4AFA1FD7" w:rsidR="007F6574" w:rsidRPr="007F6574" w:rsidRDefault="00691807" w:rsidP="007F6574">
      <w:pPr>
        <w:pStyle w:val="ListParagraph"/>
        <w:numPr>
          <w:ilvl w:val="0"/>
          <w:numId w:val="32"/>
        </w:numPr>
        <w:spacing w:after="0" w:line="240" w:lineRule="auto"/>
        <w:rPr>
          <w:rFonts w:cs="Arial"/>
          <w:lang w:val="en-CA"/>
        </w:rPr>
      </w:pPr>
      <w:r>
        <w:rPr>
          <w:rFonts w:cs="Arial"/>
          <w:lang w:val="en-CA"/>
        </w:rPr>
        <w:t>a</w:t>
      </w:r>
      <w:r w:rsidR="007F6574">
        <w:rPr>
          <w:rFonts w:cs="Arial"/>
          <w:lang w:val="en-CA"/>
        </w:rPr>
        <w:t xml:space="preserve">n </w:t>
      </w:r>
      <w:r w:rsidR="007F6574" w:rsidRPr="007F6574">
        <w:rPr>
          <w:rFonts w:cs="Arial"/>
          <w:lang w:val="en-CA"/>
        </w:rPr>
        <w:t>itemized budget for the life cycle of the project, disclosing all revenues from all sources (confirmed and potential), including in-kind support, as well as all expected expenses of the project. The Budget Template provides the format required for t</w:t>
      </w:r>
      <w:r>
        <w:rPr>
          <w:rFonts w:cs="Arial"/>
          <w:lang w:val="en-CA"/>
        </w:rPr>
        <w:t>he project proposal submission;</w:t>
      </w:r>
    </w:p>
    <w:p w14:paraId="73A60749" w14:textId="14663D01" w:rsidR="007F6574" w:rsidRPr="007F6574" w:rsidRDefault="00691807" w:rsidP="007F6574">
      <w:pPr>
        <w:pStyle w:val="ListParagraph"/>
        <w:numPr>
          <w:ilvl w:val="0"/>
          <w:numId w:val="32"/>
        </w:numPr>
        <w:spacing w:after="0" w:line="240" w:lineRule="auto"/>
        <w:rPr>
          <w:rFonts w:cs="Arial"/>
          <w:lang w:val="en-CA"/>
        </w:rPr>
      </w:pPr>
      <w:r>
        <w:rPr>
          <w:rFonts w:cs="Arial"/>
          <w:lang w:val="en-CA"/>
        </w:rPr>
        <w:t>a</w:t>
      </w:r>
      <w:r w:rsidR="007F6574" w:rsidRPr="007F6574">
        <w:rPr>
          <w:rFonts w:cs="Arial"/>
          <w:lang w:val="en-CA"/>
        </w:rPr>
        <w:t xml:space="preserve"> project </w:t>
      </w:r>
      <w:r w:rsidR="006947A3" w:rsidRPr="007F6574">
        <w:rPr>
          <w:rFonts w:cs="Arial"/>
          <w:lang w:val="en-CA"/>
        </w:rPr>
        <w:t>workplan</w:t>
      </w:r>
      <w:r w:rsidR="007F6574" w:rsidRPr="007F6574">
        <w:rPr>
          <w:rFonts w:cs="Arial"/>
          <w:lang w:val="en-CA"/>
        </w:rPr>
        <w:t xml:space="preserve"> which defines the activities the project will undertake to achieve its anticipated outcomes. The Project </w:t>
      </w:r>
      <w:r w:rsidR="006947A3" w:rsidRPr="007F6574">
        <w:rPr>
          <w:rFonts w:cs="Arial"/>
          <w:lang w:val="en-CA"/>
        </w:rPr>
        <w:t>Workplan</w:t>
      </w:r>
      <w:r w:rsidR="007F6574" w:rsidRPr="007F6574">
        <w:rPr>
          <w:rFonts w:cs="Arial"/>
          <w:lang w:val="en-CA"/>
        </w:rPr>
        <w:t xml:space="preserve"> Template provides the format required for t</w:t>
      </w:r>
      <w:r>
        <w:rPr>
          <w:rFonts w:cs="Arial"/>
          <w:lang w:val="en-CA"/>
        </w:rPr>
        <w:t>he project proposal submission;</w:t>
      </w:r>
    </w:p>
    <w:p w14:paraId="4427D3A1" w14:textId="717D03C3" w:rsidR="000C31D0" w:rsidRDefault="000C31D0" w:rsidP="000237C0">
      <w:pPr>
        <w:pStyle w:val="ListParagraph"/>
        <w:numPr>
          <w:ilvl w:val="0"/>
          <w:numId w:val="32"/>
        </w:numPr>
        <w:spacing w:after="0" w:line="240" w:lineRule="auto"/>
        <w:rPr>
          <w:rFonts w:cs="Arial"/>
          <w:lang w:val="en-CA"/>
        </w:rPr>
      </w:pPr>
      <w:r>
        <w:rPr>
          <w:rFonts w:cs="Arial"/>
          <w:lang w:val="en-CA"/>
        </w:rPr>
        <w:t>the sub</w:t>
      </w:r>
      <w:r w:rsidR="00491145">
        <w:rPr>
          <w:rFonts w:cs="Arial"/>
          <w:lang w:val="en-CA"/>
        </w:rPr>
        <w:t>-components of the Application F</w:t>
      </w:r>
      <w:r>
        <w:rPr>
          <w:rFonts w:cs="Arial"/>
          <w:lang w:val="en-CA"/>
        </w:rPr>
        <w:t>orm:</w:t>
      </w:r>
    </w:p>
    <w:p w14:paraId="0AFC49D7" w14:textId="21FF7081" w:rsidR="005F366A" w:rsidRDefault="007E7225" w:rsidP="000C31D0">
      <w:pPr>
        <w:pStyle w:val="ListParagraph"/>
        <w:numPr>
          <w:ilvl w:val="1"/>
          <w:numId w:val="32"/>
        </w:numPr>
        <w:spacing w:after="0" w:line="240" w:lineRule="auto"/>
        <w:rPr>
          <w:rFonts w:cs="Arial"/>
          <w:lang w:val="en-CA"/>
        </w:rPr>
      </w:pPr>
      <w:r>
        <w:rPr>
          <w:rFonts w:cs="Arial"/>
          <w:lang w:val="en-CA"/>
        </w:rPr>
        <w:t>the</w:t>
      </w:r>
      <w:r w:rsidR="000237C0">
        <w:rPr>
          <w:rFonts w:cs="Arial"/>
          <w:lang w:val="en-CA"/>
        </w:rPr>
        <w:t xml:space="preserve"> Direct </w:t>
      </w:r>
      <w:r w:rsidR="001211F2">
        <w:rPr>
          <w:rFonts w:cs="Arial"/>
          <w:lang w:val="en-CA"/>
        </w:rPr>
        <w:t>Deposit F</w:t>
      </w:r>
      <w:r w:rsidR="000237C0">
        <w:rPr>
          <w:rFonts w:cs="Arial"/>
          <w:lang w:val="en-CA"/>
        </w:rPr>
        <w:t>orm (if you have not yet completed one, or if your information has changed);</w:t>
      </w:r>
    </w:p>
    <w:p w14:paraId="6D60B1CA" w14:textId="78344CF9" w:rsidR="0069688C" w:rsidRPr="000302AF" w:rsidRDefault="0069688C" w:rsidP="000C31D0">
      <w:pPr>
        <w:pStyle w:val="ListParagraph"/>
        <w:numPr>
          <w:ilvl w:val="1"/>
          <w:numId w:val="32"/>
        </w:numPr>
        <w:spacing w:after="0" w:line="240" w:lineRule="auto"/>
        <w:rPr>
          <w:rFonts w:cs="Arial"/>
          <w:lang w:val="en-CA"/>
        </w:rPr>
      </w:pPr>
      <w:r>
        <w:rPr>
          <w:rFonts w:cs="Arial"/>
          <w:lang w:val="en-CA"/>
        </w:rPr>
        <w:t xml:space="preserve">the </w:t>
      </w:r>
      <w:r w:rsidR="001211F2">
        <w:rPr>
          <w:rFonts w:cs="Arial"/>
          <w:lang w:val="en-CA"/>
        </w:rPr>
        <w:t>Unincorporated A</w:t>
      </w:r>
      <w:r w:rsidRPr="007617A7">
        <w:rPr>
          <w:rFonts w:cs="Arial"/>
          <w:lang w:val="en-CA"/>
        </w:rPr>
        <w:t xml:space="preserve">pplicant </w:t>
      </w:r>
      <w:r w:rsidR="001211F2">
        <w:rPr>
          <w:rFonts w:cs="Arial"/>
          <w:lang w:val="en-CA"/>
        </w:rPr>
        <w:t>Acceptance of Responsibility F</w:t>
      </w:r>
      <w:r w:rsidRPr="007617A7">
        <w:rPr>
          <w:rFonts w:cs="Arial"/>
          <w:lang w:val="en-CA"/>
        </w:rPr>
        <w:t>orm</w:t>
      </w:r>
      <w:r w:rsidR="007617A7">
        <w:rPr>
          <w:rFonts w:cs="Arial"/>
          <w:lang w:val="en-CA"/>
        </w:rPr>
        <w:t xml:space="preserve"> (only </w:t>
      </w:r>
      <w:r w:rsidR="007617A7" w:rsidRPr="00E5331C">
        <w:rPr>
          <w:rFonts w:cs="Arial"/>
          <w:lang w:val="en-CA"/>
        </w:rPr>
        <w:t>in the case of an unincorporated group</w:t>
      </w:r>
      <w:r w:rsidR="007617A7">
        <w:rPr>
          <w:rFonts w:cs="Arial"/>
          <w:lang w:val="en-CA"/>
        </w:rPr>
        <w:t>)</w:t>
      </w:r>
      <w:r>
        <w:rPr>
          <w:rFonts w:cs="Arial"/>
          <w:lang w:val="en-CA"/>
        </w:rPr>
        <w:t>;</w:t>
      </w:r>
    </w:p>
    <w:p w14:paraId="684ED113" w14:textId="52B69DF6" w:rsidR="00E5331C" w:rsidRDefault="000302AF" w:rsidP="00993286">
      <w:pPr>
        <w:pStyle w:val="ListParagraph"/>
        <w:numPr>
          <w:ilvl w:val="0"/>
          <w:numId w:val="32"/>
        </w:numPr>
        <w:spacing w:after="0" w:line="240" w:lineRule="auto"/>
        <w:rPr>
          <w:rFonts w:cs="Arial"/>
          <w:lang w:val="en-CA"/>
        </w:rPr>
      </w:pPr>
      <w:r w:rsidRPr="00E5331C">
        <w:rPr>
          <w:rFonts w:cs="Arial"/>
          <w:lang w:val="en-CA"/>
        </w:rPr>
        <w:t xml:space="preserve">proof of </w:t>
      </w:r>
      <w:r w:rsidR="00DE065A">
        <w:rPr>
          <w:rFonts w:cs="Arial"/>
          <w:lang w:val="en-CA"/>
        </w:rPr>
        <w:t>l</w:t>
      </w:r>
      <w:r w:rsidRPr="00E5331C">
        <w:rPr>
          <w:rFonts w:cs="Arial"/>
          <w:lang w:val="en-CA"/>
        </w:rPr>
        <w:t xml:space="preserve">egal </w:t>
      </w:r>
      <w:r w:rsidR="00DE065A">
        <w:rPr>
          <w:rFonts w:cs="Arial"/>
          <w:lang w:val="en-CA"/>
        </w:rPr>
        <w:t>s</w:t>
      </w:r>
      <w:r w:rsidRPr="00E5331C">
        <w:rPr>
          <w:rFonts w:cs="Arial"/>
          <w:lang w:val="en-CA"/>
        </w:rPr>
        <w:t>tatus</w:t>
      </w:r>
      <w:r w:rsidR="00DE065A">
        <w:rPr>
          <w:rFonts w:cs="Arial"/>
          <w:lang w:val="en-CA"/>
        </w:rPr>
        <w:t xml:space="preserve">, which </w:t>
      </w:r>
      <w:r w:rsidRPr="00E5331C">
        <w:rPr>
          <w:rFonts w:cs="Arial"/>
          <w:lang w:val="en-CA"/>
        </w:rPr>
        <w:t xml:space="preserve">can include </w:t>
      </w:r>
      <w:r w:rsidR="00C03CDB">
        <w:rPr>
          <w:rFonts w:cs="Arial"/>
          <w:lang w:val="en-CA"/>
        </w:rPr>
        <w:t>letters patent</w:t>
      </w:r>
      <w:r w:rsidRPr="00E5331C">
        <w:rPr>
          <w:rFonts w:cs="Arial"/>
          <w:lang w:val="en-CA"/>
        </w:rPr>
        <w:t>, incorporation documents</w:t>
      </w:r>
      <w:r w:rsidR="00DE065A">
        <w:rPr>
          <w:rFonts w:cs="Arial"/>
          <w:lang w:val="en-CA"/>
        </w:rPr>
        <w:t>;</w:t>
      </w:r>
      <w:r w:rsidR="000C31D0">
        <w:rPr>
          <w:rFonts w:cs="Arial"/>
          <w:lang w:val="en-CA"/>
        </w:rPr>
        <w:t xml:space="preserve"> and</w:t>
      </w:r>
    </w:p>
    <w:p w14:paraId="360F1FC5" w14:textId="69C7801B" w:rsidR="000302AF" w:rsidRPr="000C31D0" w:rsidRDefault="00DE065A" w:rsidP="00216CE0">
      <w:pPr>
        <w:pStyle w:val="ListParagraph"/>
        <w:numPr>
          <w:ilvl w:val="0"/>
          <w:numId w:val="32"/>
        </w:numPr>
        <w:spacing w:after="0" w:line="240" w:lineRule="auto"/>
        <w:rPr>
          <w:rFonts w:cs="Arial"/>
          <w:lang w:val="en-CA"/>
        </w:rPr>
      </w:pPr>
      <w:r w:rsidRPr="000C31D0">
        <w:rPr>
          <w:rFonts w:cs="Arial"/>
          <w:lang w:val="en-CA"/>
        </w:rPr>
        <w:t xml:space="preserve">the </w:t>
      </w:r>
      <w:r w:rsidR="00002573" w:rsidRPr="00BF4D7F">
        <w:rPr>
          <w:rFonts w:cs="Arial"/>
          <w:lang w:val="en-CA"/>
        </w:rPr>
        <w:t>organization’s</w:t>
      </w:r>
      <w:r w:rsidR="00002573">
        <w:rPr>
          <w:rFonts w:cs="Arial"/>
          <w:lang w:val="en-CA"/>
        </w:rPr>
        <w:t xml:space="preserve"> </w:t>
      </w:r>
      <w:r w:rsidRPr="000C31D0">
        <w:rPr>
          <w:rFonts w:cs="Arial"/>
          <w:lang w:val="en-CA"/>
        </w:rPr>
        <w:t>m</w:t>
      </w:r>
      <w:r w:rsidR="000302AF" w:rsidRPr="000C31D0">
        <w:rPr>
          <w:rFonts w:cs="Arial"/>
          <w:lang w:val="en-CA"/>
        </w:rPr>
        <w:t>ost recent financial statements (</w:t>
      </w:r>
      <w:r w:rsidR="005D721C">
        <w:rPr>
          <w:rFonts w:cs="Arial"/>
          <w:lang w:val="en-CA"/>
        </w:rPr>
        <w:t>other levels of government</w:t>
      </w:r>
      <w:r w:rsidR="004C0A81">
        <w:rPr>
          <w:rFonts w:cs="Arial"/>
          <w:lang w:val="en-CA"/>
        </w:rPr>
        <w:t xml:space="preserve">, </w:t>
      </w:r>
      <w:r w:rsidR="00800E85">
        <w:rPr>
          <w:rFonts w:cs="Arial"/>
          <w:lang w:val="en-CA"/>
        </w:rPr>
        <w:t>u</w:t>
      </w:r>
      <w:r w:rsidR="004C0A81">
        <w:rPr>
          <w:rFonts w:cs="Arial"/>
          <w:lang w:val="en-CA"/>
        </w:rPr>
        <w:t>niversities</w:t>
      </w:r>
      <w:r w:rsidR="000E60E6">
        <w:rPr>
          <w:rFonts w:cs="Arial"/>
          <w:lang w:val="en-CA"/>
        </w:rPr>
        <w:t xml:space="preserve">, </w:t>
      </w:r>
      <w:r w:rsidR="00825D1B">
        <w:rPr>
          <w:rFonts w:cs="Arial"/>
          <w:lang w:val="en-CA"/>
        </w:rPr>
        <w:t xml:space="preserve">and </w:t>
      </w:r>
      <w:r w:rsidR="000E60E6">
        <w:rPr>
          <w:rFonts w:cs="Arial"/>
          <w:lang w:val="en-CA"/>
        </w:rPr>
        <w:t>Ba</w:t>
      </w:r>
      <w:r w:rsidR="00825D1B">
        <w:rPr>
          <w:rFonts w:cs="Arial"/>
          <w:lang w:val="en-CA"/>
        </w:rPr>
        <w:t xml:space="preserve">nd Councils </w:t>
      </w:r>
      <w:r w:rsidR="000E60E6">
        <w:rPr>
          <w:rFonts w:cs="Arial"/>
          <w:lang w:val="en-CA"/>
        </w:rPr>
        <w:t>are</w:t>
      </w:r>
      <w:r w:rsidR="000302AF" w:rsidRPr="000C31D0">
        <w:rPr>
          <w:rFonts w:cs="Arial"/>
          <w:lang w:val="en-CA"/>
        </w:rPr>
        <w:t xml:space="preserve"> exempt)</w:t>
      </w:r>
      <w:r w:rsidR="00A63133">
        <w:rPr>
          <w:rFonts w:cs="Arial"/>
          <w:lang w:val="en-CA"/>
        </w:rPr>
        <w:t>, if available</w:t>
      </w:r>
      <w:r w:rsidR="000C31D0" w:rsidRPr="000C31D0">
        <w:rPr>
          <w:rFonts w:cs="Arial"/>
          <w:lang w:val="en-CA"/>
        </w:rPr>
        <w:t>.</w:t>
      </w:r>
      <w:r w:rsidR="000237C0" w:rsidRPr="000C31D0">
        <w:rPr>
          <w:rFonts w:cs="Arial"/>
          <w:lang w:val="en-CA"/>
        </w:rPr>
        <w:t xml:space="preserve"> </w:t>
      </w:r>
    </w:p>
    <w:p w14:paraId="372A46C2" w14:textId="77777777" w:rsidR="006942F4" w:rsidRPr="00C7588D" w:rsidRDefault="006942F4" w:rsidP="00FC3D6D">
      <w:pPr>
        <w:spacing w:after="0" w:line="240" w:lineRule="auto"/>
        <w:rPr>
          <w:rFonts w:cs="Arial"/>
          <w:color w:val="FF0000"/>
        </w:rPr>
      </w:pPr>
    </w:p>
    <w:p w14:paraId="0CADE2A6" w14:textId="70B19DD6" w:rsidR="00777342" w:rsidRPr="003C75B0" w:rsidRDefault="00454570" w:rsidP="00120EA0">
      <w:pPr>
        <w:pStyle w:val="Heading2"/>
        <w:rPr>
          <w:rFonts w:cs="Arial"/>
          <w:i/>
          <w:color w:val="4472C4" w:themeColor="accent5"/>
        </w:rPr>
      </w:pPr>
      <w:bookmarkStart w:id="11" w:name="Application_process"/>
      <w:r w:rsidRPr="003C75B0">
        <w:rPr>
          <w:rFonts w:asciiTheme="minorHAnsi" w:hAnsiTheme="minorHAnsi"/>
          <w:color w:val="4472C4" w:themeColor="accent5"/>
        </w:rPr>
        <w:t>Application process</w:t>
      </w:r>
      <w:bookmarkEnd w:id="11"/>
    </w:p>
    <w:p w14:paraId="179E25EC" w14:textId="2B5A2A33" w:rsidR="00B47B83" w:rsidRPr="00894CA6" w:rsidRDefault="0038739B" w:rsidP="00894CA6">
      <w:pPr>
        <w:pStyle w:val="ListParagraph"/>
        <w:numPr>
          <w:ilvl w:val="0"/>
          <w:numId w:val="8"/>
        </w:numPr>
        <w:spacing w:after="0" w:line="240" w:lineRule="auto"/>
        <w:rPr>
          <w:rFonts w:cs="Arial"/>
          <w:lang w:val="en-CA"/>
        </w:rPr>
      </w:pPr>
      <w:r>
        <w:rPr>
          <w:rFonts w:cs="Arial"/>
          <w:lang w:val="en-CA"/>
        </w:rPr>
        <w:t>C</w:t>
      </w:r>
      <w:r w:rsidR="00B47B83" w:rsidRPr="00C7588D">
        <w:rPr>
          <w:rFonts w:cs="Arial"/>
          <w:lang w:val="en-CA"/>
        </w:rPr>
        <w:t>omplete, sign</w:t>
      </w:r>
      <w:r w:rsidR="009A0F78">
        <w:rPr>
          <w:rFonts w:cs="Arial"/>
          <w:lang w:val="en-CA"/>
        </w:rPr>
        <w:t>,</w:t>
      </w:r>
      <w:r w:rsidR="00B47B83" w:rsidRPr="00C7588D">
        <w:rPr>
          <w:rFonts w:cs="Arial"/>
          <w:lang w:val="en-CA"/>
        </w:rPr>
        <w:t xml:space="preserve"> and date the </w:t>
      </w:r>
      <w:r w:rsidR="0021102D">
        <w:rPr>
          <w:rFonts w:cs="Arial"/>
          <w:lang w:val="en-CA"/>
        </w:rPr>
        <w:t xml:space="preserve">General </w:t>
      </w:r>
      <w:r w:rsidR="00B47B83" w:rsidRPr="00012BBE">
        <w:rPr>
          <w:rFonts w:cs="Arial"/>
          <w:lang w:val="en-CA"/>
        </w:rPr>
        <w:t xml:space="preserve">Application </w:t>
      </w:r>
      <w:r w:rsidR="001211F2">
        <w:rPr>
          <w:rFonts w:cs="Arial"/>
          <w:lang w:val="en-CA"/>
        </w:rPr>
        <w:t>F</w:t>
      </w:r>
      <w:r w:rsidR="00B47B83" w:rsidRPr="00012BBE">
        <w:rPr>
          <w:rFonts w:cs="Arial"/>
          <w:lang w:val="en-CA"/>
        </w:rPr>
        <w:t>orm</w:t>
      </w:r>
      <w:r w:rsidR="009A0F78">
        <w:rPr>
          <w:rFonts w:cs="Arial"/>
          <w:lang w:val="en-CA"/>
        </w:rPr>
        <w:t>;</w:t>
      </w:r>
    </w:p>
    <w:p w14:paraId="5AC489A8" w14:textId="77777777" w:rsidR="008F5EFC" w:rsidRDefault="0038739B" w:rsidP="00B47B83">
      <w:pPr>
        <w:pStyle w:val="ListParagraph"/>
        <w:numPr>
          <w:ilvl w:val="0"/>
          <w:numId w:val="8"/>
        </w:numPr>
        <w:spacing w:after="0" w:line="240" w:lineRule="auto"/>
        <w:rPr>
          <w:rFonts w:cs="Arial"/>
          <w:lang w:val="en-CA"/>
        </w:rPr>
      </w:pPr>
      <w:r>
        <w:rPr>
          <w:rFonts w:cs="Arial"/>
          <w:lang w:val="en-CA"/>
        </w:rPr>
        <w:t>A</w:t>
      </w:r>
      <w:r w:rsidR="00B47B83" w:rsidRPr="00C7588D">
        <w:rPr>
          <w:rFonts w:cs="Arial"/>
          <w:lang w:val="en-CA"/>
        </w:rPr>
        <w:t>ttach all the required supporting documents</w:t>
      </w:r>
      <w:r w:rsidR="006947A3">
        <w:rPr>
          <w:rFonts w:cs="Arial"/>
          <w:lang w:val="en-CA"/>
        </w:rPr>
        <w:t>;</w:t>
      </w:r>
      <w:r w:rsidR="008F5EFC">
        <w:rPr>
          <w:rFonts w:cs="Arial"/>
          <w:lang w:val="en-CA"/>
        </w:rPr>
        <w:t xml:space="preserve"> and</w:t>
      </w:r>
    </w:p>
    <w:p w14:paraId="203C2456" w14:textId="58975DE6" w:rsidR="00C06C3E" w:rsidRPr="00C06C3E" w:rsidRDefault="008F5EFC" w:rsidP="00B47B83">
      <w:pPr>
        <w:pStyle w:val="ListParagraph"/>
        <w:numPr>
          <w:ilvl w:val="0"/>
          <w:numId w:val="8"/>
        </w:numPr>
        <w:spacing w:after="0" w:line="240" w:lineRule="auto"/>
        <w:rPr>
          <w:rFonts w:cs="Arial"/>
          <w:lang w:val="en-CA"/>
        </w:rPr>
      </w:pPr>
      <w:r>
        <w:rPr>
          <w:rFonts w:cs="Arial"/>
          <w:lang w:val="en-CA"/>
        </w:rPr>
        <w:t>Submit your application through only one means (i.e. by email, by mail, in-person, etc.)</w:t>
      </w:r>
    </w:p>
    <w:p w14:paraId="009C2177" w14:textId="77777777" w:rsidR="00851C20" w:rsidRDefault="00851C20" w:rsidP="00851C20">
      <w:pPr>
        <w:pStyle w:val="secondlevelparagraphtext"/>
        <w:spacing w:line="240" w:lineRule="auto"/>
        <w:ind w:left="0"/>
        <w:rPr>
          <w:rFonts w:asciiTheme="minorHAnsi" w:hAnsiTheme="minorHAnsi"/>
        </w:rPr>
      </w:pPr>
    </w:p>
    <w:p w14:paraId="14DF267F" w14:textId="1B82418E" w:rsidR="003D45B3" w:rsidRPr="00F213AC" w:rsidRDefault="007617A7" w:rsidP="00F213AC">
      <w:pPr>
        <w:pStyle w:val="Heading2"/>
        <w:rPr>
          <w:rFonts w:asciiTheme="minorHAnsi" w:hAnsiTheme="minorHAnsi"/>
          <w:color w:val="4472C4" w:themeColor="accent5"/>
        </w:rPr>
      </w:pPr>
      <w:r w:rsidRPr="00F213AC">
        <w:rPr>
          <w:rFonts w:asciiTheme="minorHAnsi" w:hAnsiTheme="minorHAnsi"/>
          <w:color w:val="4472C4" w:themeColor="accent5"/>
        </w:rPr>
        <w:t>Email submissions</w:t>
      </w:r>
      <w:r w:rsidR="003D45B3" w:rsidRPr="00F213AC">
        <w:rPr>
          <w:rFonts w:asciiTheme="minorHAnsi" w:hAnsiTheme="minorHAnsi"/>
          <w:color w:val="4472C4" w:themeColor="accent5"/>
        </w:rPr>
        <w:t>:</w:t>
      </w:r>
    </w:p>
    <w:p w14:paraId="51F02857" w14:textId="0B75A9AE" w:rsidR="003D45B3" w:rsidRPr="003D45B3" w:rsidRDefault="00D133F6" w:rsidP="003D45B3">
      <w:pPr>
        <w:spacing w:after="0" w:line="240" w:lineRule="auto"/>
        <w:rPr>
          <w:rFonts w:cs="Arial"/>
          <w:lang w:val="en-US"/>
        </w:rPr>
      </w:pPr>
      <w:r>
        <w:rPr>
          <w:rFonts w:cs="Arial"/>
        </w:rPr>
        <w:t>A</w:t>
      </w:r>
      <w:r w:rsidR="008F5EFC" w:rsidRPr="00C7588D">
        <w:rPr>
          <w:rFonts w:cs="Arial"/>
        </w:rPr>
        <w:t>pplication package</w:t>
      </w:r>
      <w:r>
        <w:rPr>
          <w:rFonts w:cs="Arial"/>
        </w:rPr>
        <w:t>s</w:t>
      </w:r>
      <w:r w:rsidR="008F5EFC" w:rsidRPr="00C7588D">
        <w:rPr>
          <w:rFonts w:cs="Arial"/>
        </w:rPr>
        <w:t xml:space="preserve"> </w:t>
      </w:r>
      <w:r>
        <w:rPr>
          <w:rFonts w:cs="Arial"/>
        </w:rPr>
        <w:t xml:space="preserve">should be submitted </w:t>
      </w:r>
      <w:r w:rsidR="008F5EFC" w:rsidRPr="00C7588D">
        <w:rPr>
          <w:rFonts w:cs="Arial"/>
        </w:rPr>
        <w:t>electronically</w:t>
      </w:r>
      <w:r w:rsidR="008F5EFC">
        <w:rPr>
          <w:rFonts w:cs="Arial"/>
        </w:rPr>
        <w:t xml:space="preserve"> to</w:t>
      </w:r>
      <w:r w:rsidR="008F5EFC" w:rsidRPr="00C7588D">
        <w:rPr>
          <w:rFonts w:cs="Arial"/>
        </w:rPr>
        <w:t xml:space="preserve"> the following email address: </w:t>
      </w:r>
      <w:hyperlink r:id="rId9" w:history="1">
        <w:r w:rsidR="002C38C0" w:rsidRPr="002C38C0">
          <w:rPr>
            <w:rStyle w:val="Hyperlink"/>
            <w:rFonts w:cs="Arial"/>
            <w:lang w:val="en-US"/>
          </w:rPr>
          <w:t>pch.icn-dci.pch@canada.ca</w:t>
        </w:r>
      </w:hyperlink>
    </w:p>
    <w:p w14:paraId="1E58C6B8" w14:textId="66DDFE45" w:rsidR="0024718E" w:rsidRDefault="0024718E" w:rsidP="00897F8D">
      <w:pPr>
        <w:pStyle w:val="secondlevelparagraphtext"/>
        <w:spacing w:line="240" w:lineRule="auto"/>
        <w:ind w:left="0"/>
        <w:rPr>
          <w:rFonts w:asciiTheme="minorHAnsi" w:hAnsiTheme="minorHAnsi"/>
        </w:rPr>
      </w:pPr>
    </w:p>
    <w:p w14:paraId="7411D8B9" w14:textId="41FA2808" w:rsidR="008F5EFC" w:rsidRPr="00C7588D" w:rsidRDefault="008F5EFC" w:rsidP="008F5EFC">
      <w:pPr>
        <w:pStyle w:val="ListParagraph"/>
        <w:spacing w:after="0" w:line="240" w:lineRule="auto"/>
        <w:ind w:left="0"/>
        <w:rPr>
          <w:rFonts w:cs="Arial"/>
          <w:lang w:val="en-CA"/>
        </w:rPr>
      </w:pPr>
      <w:r>
        <w:rPr>
          <w:rFonts w:cs="Arial"/>
          <w:lang w:val="en-CA"/>
        </w:rPr>
        <w:t>The email must be sent</w:t>
      </w:r>
      <w:r w:rsidRPr="00C7588D">
        <w:rPr>
          <w:rFonts w:cs="Arial"/>
          <w:lang w:val="en-CA"/>
        </w:rPr>
        <w:t xml:space="preserve"> no later than 11:59 p.m. </w:t>
      </w:r>
      <w:r w:rsidR="006721A1">
        <w:rPr>
          <w:rFonts w:cs="Arial"/>
          <w:lang w:val="en-CA"/>
        </w:rPr>
        <w:t>local</w:t>
      </w:r>
      <w:r w:rsidRPr="00C7588D">
        <w:rPr>
          <w:rFonts w:cs="Arial"/>
          <w:lang w:val="en-CA"/>
        </w:rPr>
        <w:t xml:space="preserve"> time on the date of the application deadline for your application to be considered.</w:t>
      </w:r>
    </w:p>
    <w:p w14:paraId="4E8A8A2B" w14:textId="44AFF347" w:rsidR="00F213AC" w:rsidRDefault="00F213AC" w:rsidP="00851C20">
      <w:pPr>
        <w:pStyle w:val="secondlevelparagraphtext"/>
        <w:spacing w:line="240" w:lineRule="auto"/>
        <w:ind w:left="0"/>
        <w:rPr>
          <w:rFonts w:asciiTheme="minorHAnsi" w:hAnsiTheme="minorHAnsi"/>
        </w:rPr>
      </w:pPr>
    </w:p>
    <w:p w14:paraId="0E4696C1" w14:textId="4AF4018E" w:rsidR="00BA4BA6" w:rsidRPr="00C7588D" w:rsidRDefault="00862B32" w:rsidP="00120EA0">
      <w:pPr>
        <w:pStyle w:val="Heading2"/>
        <w:rPr>
          <w:rFonts w:cs="Arial"/>
        </w:rPr>
      </w:pPr>
      <w:bookmarkStart w:id="12" w:name="How_applications_are_evaluated"/>
      <w:r w:rsidRPr="00C7588D">
        <w:rPr>
          <w:rFonts w:asciiTheme="minorHAnsi" w:hAnsiTheme="minorHAnsi"/>
        </w:rPr>
        <w:t>How applications are evaluated</w:t>
      </w:r>
      <w:bookmarkEnd w:id="12"/>
    </w:p>
    <w:p w14:paraId="7F607165" w14:textId="6611BE57" w:rsidR="00033219" w:rsidRDefault="000D10EC" w:rsidP="009446F0">
      <w:pPr>
        <w:spacing w:after="0" w:line="240" w:lineRule="auto"/>
        <w:rPr>
          <w:rFonts w:cs="Arial"/>
        </w:rPr>
      </w:pPr>
      <w:r w:rsidRPr="00F320A3">
        <w:rPr>
          <w:rFonts w:cs="Arial"/>
        </w:rPr>
        <w:t xml:space="preserve">We fund projects that </w:t>
      </w:r>
      <w:r w:rsidRPr="00C7588D">
        <w:rPr>
          <w:rFonts w:cs="Arial"/>
        </w:rPr>
        <w:t xml:space="preserve">have clear objectives and measurable results. </w:t>
      </w:r>
      <w:r w:rsidR="009446F0" w:rsidRPr="00C7588D">
        <w:rPr>
          <w:rFonts w:cs="Arial"/>
        </w:rPr>
        <w:t xml:space="preserve">Your application will be evaluated </w:t>
      </w:r>
      <w:r w:rsidR="00504282">
        <w:rPr>
          <w:rFonts w:cs="Arial"/>
        </w:rPr>
        <w:t xml:space="preserve">based on the </w:t>
      </w:r>
      <w:r w:rsidR="008F5EFC">
        <w:rPr>
          <w:rFonts w:cs="Arial"/>
        </w:rPr>
        <w:t>e</w:t>
      </w:r>
      <w:r w:rsidR="00504282">
        <w:rPr>
          <w:rFonts w:cs="Arial"/>
        </w:rPr>
        <w:t>valuation criteria</w:t>
      </w:r>
      <w:r w:rsidR="00033219" w:rsidRPr="00C7588D">
        <w:rPr>
          <w:rFonts w:cs="Arial"/>
        </w:rPr>
        <w:t xml:space="preserve"> </w:t>
      </w:r>
      <w:r w:rsidR="009446F0" w:rsidRPr="00C7588D">
        <w:rPr>
          <w:rFonts w:cs="Arial"/>
        </w:rPr>
        <w:t>below</w:t>
      </w:r>
      <w:r w:rsidR="008F5EFC">
        <w:rPr>
          <w:rFonts w:cs="Arial"/>
        </w:rPr>
        <w:t xml:space="preserve"> </w:t>
      </w:r>
      <w:r w:rsidR="008F5EFC" w:rsidRPr="00C7588D">
        <w:rPr>
          <w:rFonts w:cs="Arial"/>
          <w:color w:val="000000" w:themeColor="text1"/>
        </w:rPr>
        <w:t xml:space="preserve">by </w:t>
      </w:r>
      <w:r w:rsidR="008F5EFC">
        <w:rPr>
          <w:rFonts w:cs="Arial"/>
          <w:color w:val="000000" w:themeColor="text1"/>
        </w:rPr>
        <w:t>r</w:t>
      </w:r>
      <w:r w:rsidR="008F5EFC" w:rsidRPr="00C7588D">
        <w:rPr>
          <w:rFonts w:cs="Arial"/>
          <w:color w:val="000000" w:themeColor="text1"/>
        </w:rPr>
        <w:t xml:space="preserve">eview </w:t>
      </w:r>
      <w:r w:rsidR="008F5EFC">
        <w:rPr>
          <w:rFonts w:cs="Arial"/>
          <w:color w:val="000000" w:themeColor="text1"/>
        </w:rPr>
        <w:t>c</w:t>
      </w:r>
      <w:r w:rsidR="008F5EFC" w:rsidRPr="00C7588D">
        <w:rPr>
          <w:rFonts w:cs="Arial"/>
          <w:color w:val="000000" w:themeColor="text1"/>
        </w:rPr>
        <w:t>ommittee</w:t>
      </w:r>
      <w:r w:rsidR="00EE5E92">
        <w:rPr>
          <w:rFonts w:cs="Arial"/>
          <w:color w:val="000000" w:themeColor="text1"/>
        </w:rPr>
        <w:t>s</w:t>
      </w:r>
      <w:r w:rsidR="008F5EFC" w:rsidRPr="00C7588D">
        <w:rPr>
          <w:rFonts w:cs="Arial"/>
          <w:color w:val="000000" w:themeColor="text1"/>
        </w:rPr>
        <w:t xml:space="preserve"> who will compare </w:t>
      </w:r>
      <w:r w:rsidR="008F5EFC">
        <w:rPr>
          <w:rFonts w:cs="Arial"/>
          <w:color w:val="000000" w:themeColor="text1"/>
        </w:rPr>
        <w:t xml:space="preserve">it with other applications </w:t>
      </w:r>
      <w:r w:rsidR="008F5EFC" w:rsidRPr="00C7588D">
        <w:rPr>
          <w:rFonts w:cs="Arial"/>
          <w:color w:val="000000" w:themeColor="text1"/>
        </w:rPr>
        <w:t>and prioritize it in relation to th</w:t>
      </w:r>
      <w:r w:rsidR="008F5EFC">
        <w:rPr>
          <w:rFonts w:cs="Arial"/>
          <w:color w:val="000000" w:themeColor="text1"/>
        </w:rPr>
        <w:t xml:space="preserve">e funds available. </w:t>
      </w:r>
      <w:r w:rsidR="004C528A">
        <w:rPr>
          <w:rFonts w:cs="Arial"/>
        </w:rPr>
        <w:t xml:space="preserve"> </w:t>
      </w:r>
      <w:r w:rsidR="009446F0" w:rsidRPr="00C7588D">
        <w:rPr>
          <w:rFonts w:cs="Arial"/>
        </w:rPr>
        <w:t xml:space="preserve"> </w:t>
      </w:r>
    </w:p>
    <w:p w14:paraId="43891213" w14:textId="4F474062" w:rsidR="009A5712" w:rsidRDefault="009A5712" w:rsidP="009A5712">
      <w:pPr>
        <w:pStyle w:val="secondlevelparagraphtext"/>
        <w:spacing w:line="240" w:lineRule="auto"/>
        <w:ind w:left="0"/>
        <w:rPr>
          <w:rFonts w:asciiTheme="minorHAnsi" w:hAnsiTheme="minorHAnsi"/>
        </w:rPr>
      </w:pPr>
      <w:bookmarkStart w:id="13" w:name="Evaluation_criteria"/>
    </w:p>
    <w:p w14:paraId="08F823FF" w14:textId="77777777" w:rsidR="009A5712" w:rsidRDefault="009A5712" w:rsidP="009A5712">
      <w:pPr>
        <w:spacing w:after="0" w:line="240" w:lineRule="auto"/>
        <w:rPr>
          <w:rFonts w:cs="Arial"/>
        </w:rPr>
      </w:pPr>
      <w:r w:rsidRPr="00C7588D">
        <w:rPr>
          <w:rFonts w:cs="Arial"/>
        </w:rPr>
        <w:t>Failure to</w:t>
      </w:r>
      <w:r>
        <w:rPr>
          <w:rFonts w:cs="Arial"/>
        </w:rPr>
        <w:t xml:space="preserve"> comply</w:t>
      </w:r>
      <w:r w:rsidRPr="00C7588D">
        <w:rPr>
          <w:rFonts w:cs="Arial"/>
        </w:rPr>
        <w:t xml:space="preserve"> </w:t>
      </w:r>
      <w:r>
        <w:rPr>
          <w:rFonts w:cs="Arial"/>
        </w:rPr>
        <w:t>with any conditions of</w:t>
      </w:r>
      <w:r w:rsidRPr="00C7588D">
        <w:rPr>
          <w:rFonts w:cs="Arial"/>
        </w:rPr>
        <w:t xml:space="preserve"> a previously funded project will be considered in the evaluation of your new application and could result in </w:t>
      </w:r>
      <w:r>
        <w:rPr>
          <w:rFonts w:cs="Arial"/>
        </w:rPr>
        <w:t>a</w:t>
      </w:r>
      <w:r w:rsidRPr="00C7588D">
        <w:rPr>
          <w:rFonts w:cs="Arial"/>
        </w:rPr>
        <w:t xml:space="preserve"> rejection of your new application.</w:t>
      </w:r>
    </w:p>
    <w:p w14:paraId="7B7DC6BD" w14:textId="77777777" w:rsidR="009A5712" w:rsidRDefault="009A5712" w:rsidP="009A5712">
      <w:pPr>
        <w:pStyle w:val="secondlevelparagraphtext"/>
        <w:spacing w:line="240" w:lineRule="auto"/>
        <w:ind w:left="0"/>
        <w:rPr>
          <w:rFonts w:asciiTheme="minorHAnsi" w:hAnsiTheme="minorHAnsi"/>
        </w:rPr>
      </w:pPr>
    </w:p>
    <w:p w14:paraId="11415580" w14:textId="30A02455" w:rsidR="003D582F" w:rsidRPr="003D582F" w:rsidRDefault="003D582F" w:rsidP="003D582F">
      <w:pPr>
        <w:pStyle w:val="Heading2"/>
        <w:rPr>
          <w:rFonts w:asciiTheme="minorHAnsi" w:hAnsiTheme="minorHAnsi"/>
        </w:rPr>
      </w:pPr>
      <w:r w:rsidRPr="0000334C">
        <w:rPr>
          <w:rFonts w:asciiTheme="minorHAnsi" w:hAnsiTheme="minorHAnsi"/>
        </w:rPr>
        <w:t>Evaluation criteria</w:t>
      </w:r>
      <w:bookmarkEnd w:id="13"/>
    </w:p>
    <w:p w14:paraId="35964159" w14:textId="5937D9A9" w:rsidR="005613A0" w:rsidRPr="00C7588D" w:rsidRDefault="00033219" w:rsidP="009446F0">
      <w:pPr>
        <w:spacing w:after="0" w:line="240" w:lineRule="auto"/>
        <w:rPr>
          <w:rFonts w:cs="Arial"/>
        </w:rPr>
      </w:pPr>
      <w:r w:rsidRPr="00C7588D">
        <w:rPr>
          <w:rFonts w:cs="Arial"/>
        </w:rPr>
        <w:t>When prioritizing eligible applications, w</w:t>
      </w:r>
      <w:r w:rsidR="00A85484" w:rsidRPr="00C7588D">
        <w:rPr>
          <w:rFonts w:cs="Arial"/>
        </w:rPr>
        <w:t>e</w:t>
      </w:r>
      <w:r w:rsidR="009446F0" w:rsidRPr="00C7588D">
        <w:rPr>
          <w:rFonts w:cs="Arial"/>
        </w:rPr>
        <w:t xml:space="preserve"> will take into consideration</w:t>
      </w:r>
      <w:r w:rsidRPr="00C7588D">
        <w:rPr>
          <w:rFonts w:cs="Arial"/>
        </w:rPr>
        <w:t>:</w:t>
      </w:r>
    </w:p>
    <w:p w14:paraId="3BDCCFA9" w14:textId="77777777" w:rsidR="002C5892" w:rsidRPr="002C5892" w:rsidRDefault="002C5892" w:rsidP="002C5892">
      <w:pPr>
        <w:autoSpaceDE w:val="0"/>
        <w:autoSpaceDN w:val="0"/>
        <w:adjustRightInd w:val="0"/>
        <w:spacing w:after="0" w:line="240" w:lineRule="auto"/>
        <w:rPr>
          <w:rFonts w:ascii="Calibri" w:hAnsi="Calibri" w:cs="Calibri"/>
          <w:color w:val="000000"/>
          <w:sz w:val="24"/>
          <w:szCs w:val="24"/>
          <w:lang w:val="en-US"/>
        </w:rPr>
      </w:pPr>
    </w:p>
    <w:p w14:paraId="211763AF" w14:textId="05EB4839" w:rsidR="002C5892" w:rsidRPr="002C5892" w:rsidRDefault="006721A1" w:rsidP="002C5892">
      <w:pPr>
        <w:pStyle w:val="ListParagraph"/>
        <w:numPr>
          <w:ilvl w:val="0"/>
          <w:numId w:val="34"/>
        </w:numPr>
        <w:spacing w:after="0" w:line="240" w:lineRule="auto"/>
        <w:rPr>
          <w:rFonts w:cs="Arial"/>
          <w:lang w:val="en-US"/>
        </w:rPr>
      </w:pPr>
      <w:r>
        <w:rPr>
          <w:rFonts w:cs="Arial"/>
          <w:lang w:val="en-US"/>
        </w:rPr>
        <w:t>a</w:t>
      </w:r>
      <w:r w:rsidR="002C5892">
        <w:rPr>
          <w:rFonts w:cs="Arial"/>
          <w:lang w:val="en-US"/>
        </w:rPr>
        <w:t xml:space="preserve">lignment with </w:t>
      </w:r>
      <w:r w:rsidR="008F5EFC">
        <w:rPr>
          <w:rFonts w:cs="Arial"/>
          <w:lang w:val="en-US"/>
        </w:rPr>
        <w:t>Program</w:t>
      </w:r>
      <w:r w:rsidR="002C5892">
        <w:rPr>
          <w:rFonts w:cs="Arial"/>
          <w:lang w:val="en-US"/>
        </w:rPr>
        <w:t xml:space="preserve"> </w:t>
      </w:r>
      <w:r w:rsidR="002C5892" w:rsidRPr="002C5892">
        <w:rPr>
          <w:rFonts w:cs="Arial"/>
          <w:lang w:val="en-US"/>
        </w:rPr>
        <w:t xml:space="preserve">objectives; </w:t>
      </w:r>
    </w:p>
    <w:p w14:paraId="1957E986" w14:textId="2E3E72B2" w:rsidR="002C5892" w:rsidRPr="002C5892" w:rsidRDefault="006721A1" w:rsidP="002C5892">
      <w:pPr>
        <w:pStyle w:val="ListParagraph"/>
        <w:numPr>
          <w:ilvl w:val="0"/>
          <w:numId w:val="34"/>
        </w:numPr>
        <w:spacing w:after="0" w:line="240" w:lineRule="auto"/>
        <w:rPr>
          <w:rFonts w:cs="Arial"/>
          <w:lang w:val="en-US"/>
        </w:rPr>
      </w:pPr>
      <w:r>
        <w:rPr>
          <w:rFonts w:cs="Arial"/>
          <w:lang w:val="en-US"/>
        </w:rPr>
        <w:t>d</w:t>
      </w:r>
      <w:r w:rsidR="002C5892" w:rsidRPr="002C5892">
        <w:rPr>
          <w:rFonts w:cs="Arial"/>
          <w:lang w:val="en-US"/>
        </w:rPr>
        <w:t xml:space="preserve">emonstrated need for the project </w:t>
      </w:r>
      <w:r w:rsidR="002C5892">
        <w:rPr>
          <w:rFonts w:cs="Arial"/>
          <w:lang w:val="en-US"/>
        </w:rPr>
        <w:t xml:space="preserve">and </w:t>
      </w:r>
      <w:r w:rsidR="002C5892" w:rsidRPr="00277CF1">
        <w:rPr>
          <w:rFonts w:cs="Arial"/>
          <w:lang w:val="en-US"/>
        </w:rPr>
        <w:t>evidence that the project will have a positive domesti</w:t>
      </w:r>
      <w:r w:rsidR="002C5892">
        <w:rPr>
          <w:rFonts w:cs="Arial"/>
          <w:lang w:val="en-US"/>
        </w:rPr>
        <w:t>c impact on Canada or Canadians;</w:t>
      </w:r>
    </w:p>
    <w:p w14:paraId="5CA66EF4" w14:textId="2CC2F526" w:rsidR="002C5892" w:rsidRPr="002C5892" w:rsidRDefault="006721A1" w:rsidP="002C5892">
      <w:pPr>
        <w:pStyle w:val="ListParagraph"/>
        <w:numPr>
          <w:ilvl w:val="0"/>
          <w:numId w:val="34"/>
        </w:numPr>
        <w:spacing w:after="0" w:line="240" w:lineRule="auto"/>
        <w:rPr>
          <w:rFonts w:cs="Arial"/>
          <w:lang w:val="en-US"/>
        </w:rPr>
      </w:pPr>
      <w:r>
        <w:rPr>
          <w:rFonts w:cs="Arial"/>
          <w:lang w:val="en-US"/>
        </w:rPr>
        <w:t>o</w:t>
      </w:r>
      <w:r w:rsidR="002C5892" w:rsidRPr="002C5892">
        <w:rPr>
          <w:rFonts w:cs="Arial"/>
          <w:lang w:val="en-US"/>
        </w:rPr>
        <w:t>rganizational capacity to deliver the project, manage funds, and deliv</w:t>
      </w:r>
      <w:r w:rsidR="002C5892">
        <w:rPr>
          <w:rFonts w:cs="Arial"/>
          <w:lang w:val="en-US"/>
        </w:rPr>
        <w:t>er on reporting requirements;</w:t>
      </w:r>
    </w:p>
    <w:p w14:paraId="5A38D15B" w14:textId="4E438E84" w:rsidR="0017170F" w:rsidRPr="002C5892" w:rsidRDefault="006721A1" w:rsidP="002C5892">
      <w:pPr>
        <w:pStyle w:val="ListParagraph"/>
        <w:numPr>
          <w:ilvl w:val="0"/>
          <w:numId w:val="34"/>
        </w:numPr>
        <w:spacing w:after="0" w:line="240" w:lineRule="auto"/>
        <w:rPr>
          <w:rFonts w:cs="Arial"/>
          <w:lang w:val="en-US"/>
        </w:rPr>
      </w:pPr>
      <w:r>
        <w:rPr>
          <w:rFonts w:cs="Arial"/>
          <w:lang w:val="en-US"/>
        </w:rPr>
        <w:t>p</w:t>
      </w:r>
      <w:r w:rsidR="002C5892" w:rsidRPr="002C5892">
        <w:rPr>
          <w:rFonts w:cs="Arial"/>
          <w:lang w:val="en-US"/>
        </w:rPr>
        <w:t>artnership creation and/or strengthening</w:t>
      </w:r>
      <w:r w:rsidR="002C5892">
        <w:rPr>
          <w:rFonts w:cs="Arial"/>
          <w:lang w:val="en-US"/>
        </w:rPr>
        <w:t xml:space="preserve">, as well as </w:t>
      </w:r>
      <w:r w:rsidR="0017170F" w:rsidRPr="002C5892">
        <w:rPr>
          <w:rFonts w:cs="Arial"/>
          <w:lang w:val="en-US"/>
        </w:rPr>
        <w:t>seek</w:t>
      </w:r>
      <w:r w:rsidR="002C5892">
        <w:rPr>
          <w:rFonts w:cs="Arial"/>
          <w:lang w:val="en-US"/>
        </w:rPr>
        <w:t>ing</w:t>
      </w:r>
      <w:r w:rsidR="0017170F" w:rsidRPr="002C5892">
        <w:rPr>
          <w:rFonts w:cs="Arial"/>
          <w:lang w:val="en-US"/>
        </w:rPr>
        <w:t xml:space="preserve"> </w:t>
      </w:r>
      <w:r w:rsidR="002C5892">
        <w:rPr>
          <w:rFonts w:cs="Arial"/>
          <w:lang w:val="en-US"/>
        </w:rPr>
        <w:t>wider participation and being</w:t>
      </w:r>
      <w:r w:rsidR="0017170F" w:rsidRPr="002C5892">
        <w:rPr>
          <w:rFonts w:cs="Arial"/>
          <w:lang w:val="en-US"/>
        </w:rPr>
        <w:t xml:space="preserve"> inclusive of various community groups such as </w:t>
      </w:r>
      <w:r w:rsidR="00B941B2">
        <w:rPr>
          <w:rFonts w:cs="Arial"/>
          <w:lang w:val="en-US"/>
        </w:rPr>
        <w:t>Indigenous communities</w:t>
      </w:r>
      <w:r w:rsidR="00851C20" w:rsidRPr="002C5892">
        <w:rPr>
          <w:rFonts w:cs="Arial"/>
          <w:lang w:val="en-US"/>
        </w:rPr>
        <w:t>, official</w:t>
      </w:r>
      <w:r w:rsidR="00990008" w:rsidRPr="002C5892">
        <w:rPr>
          <w:rFonts w:cs="Arial"/>
          <w:lang w:val="en-US"/>
        </w:rPr>
        <w:t xml:space="preserve"> </w:t>
      </w:r>
      <w:r w:rsidR="00851C20" w:rsidRPr="002C5892">
        <w:rPr>
          <w:rFonts w:cs="Arial"/>
          <w:lang w:val="en-US"/>
        </w:rPr>
        <w:t>language minority communities</w:t>
      </w:r>
      <w:r w:rsidR="0017170F" w:rsidRPr="002C5892">
        <w:rPr>
          <w:rFonts w:cs="Arial"/>
          <w:lang w:val="en-US"/>
        </w:rPr>
        <w:t xml:space="preserve">, </w:t>
      </w:r>
      <w:r w:rsidR="00B5190D" w:rsidRPr="002C5892">
        <w:rPr>
          <w:rFonts w:cs="Arial"/>
          <w:lang w:val="en-US"/>
        </w:rPr>
        <w:t>ethno cultural</w:t>
      </w:r>
      <w:r w:rsidR="0017170F" w:rsidRPr="002C5892">
        <w:rPr>
          <w:rFonts w:cs="Arial"/>
          <w:lang w:val="en-US"/>
        </w:rPr>
        <w:t xml:space="preserve"> </w:t>
      </w:r>
      <w:r w:rsidR="00B941B2">
        <w:rPr>
          <w:rFonts w:cs="Arial"/>
          <w:lang w:val="en-US"/>
        </w:rPr>
        <w:t>communities</w:t>
      </w:r>
      <w:r w:rsidR="0017170F" w:rsidRPr="002C5892">
        <w:rPr>
          <w:rFonts w:cs="Arial"/>
          <w:lang w:val="en-US"/>
        </w:rPr>
        <w:t xml:space="preserve"> and youth</w:t>
      </w:r>
      <w:r w:rsidR="005613A0" w:rsidRPr="002C5892">
        <w:rPr>
          <w:rFonts w:cs="Arial"/>
          <w:lang w:val="en-US"/>
        </w:rPr>
        <w:t>;</w:t>
      </w:r>
      <w:r>
        <w:rPr>
          <w:rFonts w:cs="Arial"/>
          <w:lang w:val="en-US"/>
        </w:rPr>
        <w:t xml:space="preserve"> and</w:t>
      </w:r>
    </w:p>
    <w:p w14:paraId="3CF2A1FD" w14:textId="10BF4462" w:rsidR="00277CF1" w:rsidRPr="001A0C01" w:rsidRDefault="006721A1" w:rsidP="001A0C01">
      <w:pPr>
        <w:pStyle w:val="ListParagraph"/>
        <w:numPr>
          <w:ilvl w:val="0"/>
          <w:numId w:val="34"/>
        </w:numPr>
        <w:spacing w:after="0" w:line="240" w:lineRule="auto"/>
        <w:rPr>
          <w:rFonts w:cs="Arial"/>
          <w:lang w:val="en-US"/>
        </w:rPr>
      </w:pPr>
      <w:r>
        <w:rPr>
          <w:rFonts w:cs="Arial"/>
          <w:bCs/>
          <w:lang w:val="en-US"/>
        </w:rPr>
        <w:t>a</w:t>
      </w:r>
      <w:r w:rsidR="0017170F" w:rsidRPr="002978DE">
        <w:rPr>
          <w:rFonts w:cs="Arial"/>
          <w:bCs/>
          <w:lang w:val="en-US"/>
        </w:rPr>
        <w:t>pplicants</w:t>
      </w:r>
      <w:r w:rsidR="0017170F" w:rsidRPr="0017170F">
        <w:rPr>
          <w:rFonts w:cs="Arial"/>
          <w:b/>
          <w:bCs/>
          <w:lang w:val="en-US"/>
        </w:rPr>
        <w:t xml:space="preserve"> </w:t>
      </w:r>
      <w:r w:rsidR="0017170F" w:rsidRPr="0017170F">
        <w:rPr>
          <w:rFonts w:cs="Arial"/>
          <w:lang w:val="en-US"/>
        </w:rPr>
        <w:t>who have obtained financial support from other sources</w:t>
      </w:r>
      <w:r w:rsidR="00A0561F" w:rsidRPr="001A0C01">
        <w:rPr>
          <w:rFonts w:cs="Arial"/>
          <w:lang w:val="en-US"/>
        </w:rPr>
        <w:t>.</w:t>
      </w:r>
    </w:p>
    <w:p w14:paraId="508786E2" w14:textId="70F963A8" w:rsidR="00990008" w:rsidRPr="00DE6C75" w:rsidRDefault="00990008" w:rsidP="0063370B">
      <w:pPr>
        <w:spacing w:after="0" w:line="240" w:lineRule="auto"/>
        <w:rPr>
          <w:rFonts w:cs="Arial"/>
          <w:lang w:val="en-US"/>
        </w:rPr>
      </w:pPr>
      <w:bookmarkStart w:id="14" w:name="_Evaluation_criteria"/>
      <w:bookmarkEnd w:id="14"/>
    </w:p>
    <w:p w14:paraId="1C41AD7C" w14:textId="233FE631" w:rsidR="00523403" w:rsidRPr="00C7588D" w:rsidRDefault="00862B32" w:rsidP="005661A8">
      <w:pPr>
        <w:pStyle w:val="Heading2"/>
        <w:rPr>
          <w:rFonts w:asciiTheme="minorHAnsi" w:hAnsiTheme="minorHAnsi"/>
        </w:rPr>
      </w:pPr>
      <w:bookmarkStart w:id="15" w:name="Application_processing_time"/>
      <w:r w:rsidRPr="009C5022">
        <w:rPr>
          <w:rFonts w:asciiTheme="minorHAnsi" w:hAnsiTheme="minorHAnsi"/>
        </w:rPr>
        <w:t>Application processing time</w:t>
      </w:r>
      <w:bookmarkEnd w:id="15"/>
    </w:p>
    <w:p w14:paraId="19D7325B" w14:textId="0D095340" w:rsidR="00F52A38" w:rsidRPr="00851C20" w:rsidRDefault="00AE1D91" w:rsidP="00F52A38">
      <w:r>
        <w:t>P</w:t>
      </w:r>
      <w:r w:rsidR="00360E5F" w:rsidRPr="00C7588D">
        <w:t xml:space="preserve">lease refer to the </w:t>
      </w:r>
      <w:hyperlink r:id="rId10" w:history="1">
        <w:r w:rsidR="00EA2684" w:rsidRPr="00C7588D">
          <w:rPr>
            <w:rStyle w:val="Hyperlink"/>
          </w:rPr>
          <w:t>Service standards for Canadian Heritage funding programs</w:t>
        </w:r>
      </w:hyperlink>
      <w:r w:rsidR="00502601" w:rsidRPr="00C7588D">
        <w:t xml:space="preserve"> or </w:t>
      </w:r>
      <w:r w:rsidR="00226D4D" w:rsidRPr="00160508">
        <w:t xml:space="preserve">contact </w:t>
      </w:r>
      <w:hyperlink w:anchor="Contact_us" w:history="1">
        <w:r w:rsidR="00675252" w:rsidRPr="00675252">
          <w:rPr>
            <w:rStyle w:val="Hyperlink"/>
          </w:rPr>
          <w:t xml:space="preserve">the </w:t>
        </w:r>
        <w:r w:rsidR="00293407">
          <w:rPr>
            <w:rStyle w:val="Hyperlink"/>
          </w:rPr>
          <w:t>Program</w:t>
        </w:r>
        <w:r w:rsidR="00F52A38" w:rsidRPr="00675252">
          <w:rPr>
            <w:rStyle w:val="Hyperlink"/>
          </w:rPr>
          <w:t>.</w:t>
        </w:r>
      </w:hyperlink>
      <w:r w:rsidR="00F52A38" w:rsidRPr="00851C20">
        <w:t xml:space="preserve">  </w:t>
      </w:r>
    </w:p>
    <w:p w14:paraId="3DCE5495" w14:textId="2549CBE7" w:rsidR="00D14EEA" w:rsidRDefault="00CF2A25" w:rsidP="001519A1">
      <w:pPr>
        <w:pStyle w:val="NoSpacing"/>
      </w:pPr>
      <w:r w:rsidRPr="00CB276E">
        <w:t xml:space="preserve">We will acknowledge </w:t>
      </w:r>
      <w:r w:rsidR="00D14EEA" w:rsidRPr="00CB276E">
        <w:t xml:space="preserve">receipt of your application within two weeks of </w:t>
      </w:r>
      <w:r w:rsidR="006B0E0E" w:rsidRPr="00CB276E">
        <w:t>receiving</w:t>
      </w:r>
      <w:r w:rsidR="00D14EEA" w:rsidRPr="00CB276E">
        <w:t xml:space="preserve"> your application</w:t>
      </w:r>
      <w:r w:rsidR="00293407">
        <w:t xml:space="preserve"> in our office</w:t>
      </w:r>
      <w:r w:rsidR="00D14EEA" w:rsidRPr="009C5022">
        <w:t>.</w:t>
      </w:r>
      <w:r w:rsidR="004933C9" w:rsidRPr="009C5022">
        <w:t xml:space="preserve"> </w:t>
      </w:r>
    </w:p>
    <w:p w14:paraId="05468606" w14:textId="77777777" w:rsidR="001519A1" w:rsidRPr="00D14EEA" w:rsidRDefault="001519A1" w:rsidP="001519A1">
      <w:pPr>
        <w:pStyle w:val="NoSpacing"/>
      </w:pPr>
    </w:p>
    <w:p w14:paraId="57EB5823" w14:textId="77777777" w:rsidR="00B51914" w:rsidRPr="00C7588D" w:rsidRDefault="00862B32" w:rsidP="005661A8">
      <w:pPr>
        <w:pStyle w:val="Heading2"/>
        <w:rPr>
          <w:rFonts w:asciiTheme="minorHAnsi" w:hAnsiTheme="minorHAnsi"/>
        </w:rPr>
      </w:pPr>
      <w:bookmarkStart w:id="16" w:name="Funding_decisions"/>
      <w:r w:rsidRPr="00C7588D">
        <w:rPr>
          <w:rFonts w:asciiTheme="minorHAnsi" w:hAnsiTheme="minorHAnsi"/>
        </w:rPr>
        <w:t>Funding decisions</w:t>
      </w:r>
    </w:p>
    <w:bookmarkEnd w:id="16"/>
    <w:p w14:paraId="445A16B8" w14:textId="52C9AAED" w:rsidR="00164032" w:rsidRPr="00C7588D" w:rsidRDefault="00A628F1" w:rsidP="00164032">
      <w:pPr>
        <w:spacing w:after="0" w:line="240" w:lineRule="auto"/>
        <w:rPr>
          <w:rFonts w:eastAsia="Times New Roman" w:cs="Arial"/>
          <w:lang w:eastAsia="en-CA"/>
        </w:rPr>
      </w:pPr>
      <w:r w:rsidRPr="00C7588D">
        <w:rPr>
          <w:rFonts w:cs="Arial"/>
        </w:rPr>
        <w:t xml:space="preserve">We reserve the right to target our funding to </w:t>
      </w:r>
      <w:r w:rsidRPr="00F320A3">
        <w:rPr>
          <w:rFonts w:cs="Arial"/>
        </w:rPr>
        <w:t>specific projects.</w:t>
      </w:r>
      <w:r>
        <w:rPr>
          <w:rFonts w:cs="Arial"/>
        </w:rPr>
        <w:t xml:space="preserve"> </w:t>
      </w:r>
      <w:r w:rsidR="00164032" w:rsidRPr="00A628F1">
        <w:rPr>
          <w:rFonts w:eastAsia="Times New Roman" w:cs="Arial"/>
          <w:lang w:eastAsia="en-CA"/>
        </w:rPr>
        <w:t xml:space="preserve">Please </w:t>
      </w:r>
      <w:r w:rsidR="00164032" w:rsidRPr="00A628F1">
        <w:rPr>
          <w:rFonts w:eastAsia="Times New Roman" w:cs="Arial"/>
          <w:color w:val="000000"/>
          <w:lang w:eastAsia="en-CA"/>
        </w:rPr>
        <w:t>note that decisions regarding</w:t>
      </w:r>
      <w:r w:rsidR="00164032" w:rsidRPr="00C7588D">
        <w:rPr>
          <w:rFonts w:eastAsia="Times New Roman" w:cs="Arial"/>
          <w:color w:val="000000"/>
          <w:lang w:eastAsia="en-CA"/>
        </w:rPr>
        <w:t xml:space="preserve"> eligibility and funding amounts are final.</w:t>
      </w:r>
      <w:r w:rsidR="00164032" w:rsidRPr="00C7588D">
        <w:rPr>
          <w:rFonts w:eastAsia="Times New Roman" w:cs="Arial"/>
          <w:lang w:eastAsia="en-CA"/>
        </w:rPr>
        <w:t> </w:t>
      </w:r>
    </w:p>
    <w:p w14:paraId="3B55818B" w14:textId="58DB50F1" w:rsidR="00E92C39" w:rsidRPr="00C7588D" w:rsidRDefault="00E92C39" w:rsidP="007F4AED">
      <w:pPr>
        <w:spacing w:after="0" w:line="240" w:lineRule="auto"/>
      </w:pPr>
    </w:p>
    <w:p w14:paraId="273E18FE" w14:textId="3409C4E8" w:rsidR="0063370B" w:rsidRDefault="001446AF" w:rsidP="00120EA0">
      <w:pPr>
        <w:pStyle w:val="Heading2"/>
      </w:pPr>
      <w:bookmarkStart w:id="17" w:name="How_funding_is_provided"/>
      <w:r w:rsidRPr="00C7588D">
        <w:rPr>
          <w:rFonts w:asciiTheme="minorHAnsi" w:hAnsiTheme="minorHAnsi"/>
        </w:rPr>
        <w:t>How funding is provided</w:t>
      </w:r>
      <w:bookmarkEnd w:id="17"/>
    </w:p>
    <w:p w14:paraId="4027CF7B" w14:textId="2EA4649B" w:rsidR="00EA2684" w:rsidRPr="00C7588D" w:rsidRDefault="00E7553C" w:rsidP="00FA2329">
      <w:pPr>
        <w:pStyle w:val="ListParagraph"/>
        <w:spacing w:after="0" w:line="240" w:lineRule="auto"/>
        <w:ind w:left="0"/>
        <w:rPr>
          <w:lang w:val="en-CA"/>
        </w:rPr>
      </w:pPr>
      <w:r w:rsidRPr="00E7553C">
        <w:rPr>
          <w:lang w:val="en-CA"/>
        </w:rPr>
        <w:t>We provide funding in the form of a contribution.</w:t>
      </w:r>
    </w:p>
    <w:p w14:paraId="622288FB" w14:textId="008898B7" w:rsidR="00FB6EB9" w:rsidRPr="00120EA0" w:rsidRDefault="00FB6EB9" w:rsidP="00FA2329">
      <w:pPr>
        <w:pStyle w:val="ListParagraph"/>
        <w:spacing w:after="0" w:line="240" w:lineRule="auto"/>
        <w:ind w:left="0"/>
        <w:rPr>
          <w:lang w:val="en-CA"/>
        </w:rPr>
      </w:pPr>
    </w:p>
    <w:p w14:paraId="50DFB85D" w14:textId="06EC46E3" w:rsidR="00D83FE1" w:rsidRDefault="00D8255F" w:rsidP="002978DE">
      <w:pPr>
        <w:pStyle w:val="ListParagraph"/>
        <w:spacing w:after="0" w:line="240" w:lineRule="auto"/>
        <w:ind w:left="0"/>
        <w:rPr>
          <w:lang w:val="en-CA"/>
        </w:rPr>
      </w:pPr>
      <w:r w:rsidRPr="00120EA0">
        <w:rPr>
          <w:lang w:val="en-CA"/>
        </w:rPr>
        <w:t xml:space="preserve">A contribution is a conditional payment issued for a specific purpose, as outlined in a funding agreement. The agreement is signed by </w:t>
      </w:r>
      <w:r w:rsidR="002244F2">
        <w:rPr>
          <w:lang w:val="en-CA"/>
        </w:rPr>
        <w:t>your organization and by us</w:t>
      </w:r>
      <w:r w:rsidR="00FB7FEC">
        <w:rPr>
          <w:lang w:val="en-CA"/>
        </w:rPr>
        <w:t xml:space="preserve"> and</w:t>
      </w:r>
      <w:r w:rsidR="002244F2">
        <w:rPr>
          <w:lang w:val="en-CA"/>
        </w:rPr>
        <w:t xml:space="preserve"> specifies the terms</w:t>
      </w:r>
      <w:r w:rsidRPr="00120EA0">
        <w:rPr>
          <w:lang w:val="en-CA"/>
        </w:rPr>
        <w:t xml:space="preserve"> and conditions to receive payment. At the end of your project, you must </w:t>
      </w:r>
      <w:r w:rsidRPr="00C7588D">
        <w:rPr>
          <w:lang w:val="en-CA"/>
        </w:rPr>
        <w:t xml:space="preserve">submit a </w:t>
      </w:r>
      <w:r w:rsidR="00C5570C" w:rsidRPr="00C7588D">
        <w:rPr>
          <w:lang w:val="en-CA"/>
        </w:rPr>
        <w:t>final report</w:t>
      </w:r>
      <w:r w:rsidRPr="00C7588D">
        <w:rPr>
          <w:lang w:val="en-CA"/>
        </w:rPr>
        <w:t>.</w:t>
      </w:r>
    </w:p>
    <w:p w14:paraId="444386C2" w14:textId="77777777" w:rsidR="002978DE" w:rsidRPr="003E7B37" w:rsidRDefault="002978DE" w:rsidP="002978DE">
      <w:pPr>
        <w:pStyle w:val="ListParagraph"/>
        <w:spacing w:after="0" w:line="240" w:lineRule="auto"/>
        <w:ind w:left="0"/>
        <w:rPr>
          <w:lang w:val="en-CA"/>
        </w:rPr>
      </w:pPr>
    </w:p>
    <w:p w14:paraId="2A019D73" w14:textId="67ED3858" w:rsidR="00A76A92" w:rsidRPr="00C7588D" w:rsidRDefault="00D83FE1" w:rsidP="00120EA0">
      <w:pPr>
        <w:pStyle w:val="Heading2"/>
        <w:rPr>
          <w:rFonts w:cs="Arial"/>
        </w:rPr>
      </w:pPr>
      <w:bookmarkStart w:id="18" w:name="Funding_conditions"/>
      <w:r w:rsidRPr="00C7588D">
        <w:rPr>
          <w:rFonts w:asciiTheme="minorHAnsi" w:hAnsiTheme="minorHAnsi"/>
        </w:rPr>
        <w:t>Funding conditions</w:t>
      </w:r>
      <w:bookmarkEnd w:id="18"/>
    </w:p>
    <w:p w14:paraId="18B57150" w14:textId="41914E77" w:rsidR="00E87234" w:rsidRDefault="004D76F9" w:rsidP="00E87234">
      <w:pPr>
        <w:spacing w:after="0" w:line="240" w:lineRule="auto"/>
        <w:rPr>
          <w:rFonts w:cs="Arial"/>
        </w:rPr>
      </w:pPr>
      <w:r>
        <w:rPr>
          <w:rFonts w:cs="Arial"/>
        </w:rPr>
        <w:t xml:space="preserve">You </w:t>
      </w:r>
      <w:r w:rsidR="00E7553C">
        <w:rPr>
          <w:rFonts w:cs="Arial"/>
        </w:rPr>
        <w:t xml:space="preserve">may </w:t>
      </w:r>
      <w:r w:rsidR="008E1B66" w:rsidRPr="00F22CC3">
        <w:rPr>
          <w:rFonts w:cs="Arial"/>
        </w:rPr>
        <w:t xml:space="preserve">be required to submit </w:t>
      </w:r>
      <w:r w:rsidR="00C5570C" w:rsidRPr="00F22CC3">
        <w:rPr>
          <w:rFonts w:cs="Arial"/>
        </w:rPr>
        <w:t>interim reports</w:t>
      </w:r>
      <w:r>
        <w:rPr>
          <w:rFonts w:cs="Arial"/>
        </w:rPr>
        <w:t xml:space="preserve"> during your project. </w:t>
      </w:r>
    </w:p>
    <w:p w14:paraId="6CAD1DC8" w14:textId="77777777" w:rsidR="0063370B" w:rsidRPr="00C7588D" w:rsidRDefault="0063370B" w:rsidP="00E87234">
      <w:pPr>
        <w:spacing w:after="0" w:line="240" w:lineRule="auto"/>
        <w:rPr>
          <w:rFonts w:cs="Arial"/>
          <w:i/>
        </w:rPr>
      </w:pPr>
    </w:p>
    <w:p w14:paraId="14563B77" w14:textId="2C820B80" w:rsidR="00E87234" w:rsidRDefault="00E87234" w:rsidP="00E87234">
      <w:pPr>
        <w:spacing w:after="0" w:line="240" w:lineRule="auto"/>
        <w:rPr>
          <w:rFonts w:cs="Arial"/>
        </w:rPr>
      </w:pPr>
      <w:r w:rsidRPr="00C7588D">
        <w:rPr>
          <w:rFonts w:cs="Arial"/>
        </w:rPr>
        <w:t>Additional conditions may apply and</w:t>
      </w:r>
      <w:r w:rsidR="00AE1D91">
        <w:rPr>
          <w:rFonts w:cs="Arial"/>
        </w:rPr>
        <w:t>, if applicable,</w:t>
      </w:r>
      <w:r w:rsidRPr="00C7588D">
        <w:rPr>
          <w:rFonts w:cs="Arial"/>
        </w:rPr>
        <w:t xml:space="preserve"> will be included in your funding agreement. </w:t>
      </w:r>
    </w:p>
    <w:p w14:paraId="577442EF" w14:textId="77777777" w:rsidR="000478D2" w:rsidRPr="00B5089F" w:rsidRDefault="000478D2" w:rsidP="00E87234">
      <w:pPr>
        <w:spacing w:after="0" w:line="240" w:lineRule="auto"/>
        <w:rPr>
          <w:rFonts w:cs="Arial"/>
        </w:rPr>
      </w:pPr>
    </w:p>
    <w:p w14:paraId="0546103B" w14:textId="350E7FEE" w:rsidR="00313D5F" w:rsidRDefault="00935751" w:rsidP="00313D5F">
      <w:pPr>
        <w:spacing w:after="0" w:line="240" w:lineRule="auto"/>
        <w:rPr>
          <w:rFonts w:cs="Arial"/>
        </w:rPr>
      </w:pPr>
      <w:r w:rsidRPr="003F08AC">
        <w:rPr>
          <w:rFonts w:cs="Arial"/>
        </w:rPr>
        <w:t xml:space="preserve">Should you receive funding, you must </w:t>
      </w:r>
      <w:r w:rsidR="00B5089F" w:rsidRPr="003F08AC">
        <w:rPr>
          <w:rFonts w:cs="Arial"/>
        </w:rPr>
        <w:t xml:space="preserve">inform </w:t>
      </w:r>
      <w:r w:rsidR="004D76F9">
        <w:rPr>
          <w:rFonts w:cs="Arial"/>
        </w:rPr>
        <w:t>us</w:t>
      </w:r>
      <w:r w:rsidR="00B5089F" w:rsidRPr="003F08AC">
        <w:rPr>
          <w:rFonts w:cs="Arial"/>
        </w:rPr>
        <w:t xml:space="preserve"> if</w:t>
      </w:r>
      <w:r w:rsidR="000478D2" w:rsidRPr="003F08AC">
        <w:rPr>
          <w:rFonts w:cs="Arial"/>
        </w:rPr>
        <w:t xml:space="preserve"> you make significant changes to your </w:t>
      </w:r>
      <w:bookmarkStart w:id="19" w:name="Official_language_requirements"/>
      <w:r w:rsidR="004D76F9">
        <w:rPr>
          <w:rFonts w:cs="Arial"/>
        </w:rPr>
        <w:t>proposal.</w:t>
      </w:r>
    </w:p>
    <w:p w14:paraId="719C5676" w14:textId="77777777" w:rsidR="00313D5F" w:rsidRDefault="00313D5F" w:rsidP="00313D5F">
      <w:pPr>
        <w:spacing w:after="0" w:line="240" w:lineRule="auto"/>
        <w:rPr>
          <w:rFonts w:cs="Arial"/>
        </w:rPr>
      </w:pPr>
    </w:p>
    <w:p w14:paraId="4B082D52" w14:textId="77777777" w:rsidR="00313D5F" w:rsidRDefault="000E60E6" w:rsidP="00313D5F">
      <w:pPr>
        <w:spacing w:after="0" w:line="240" w:lineRule="auto"/>
        <w:rPr>
          <w:rFonts w:eastAsiaTheme="majorEastAsia" w:cstheme="majorBidi"/>
          <w:color w:val="2E74B5" w:themeColor="accent1" w:themeShade="BF"/>
          <w:sz w:val="26"/>
          <w:szCs w:val="26"/>
        </w:rPr>
      </w:pPr>
      <w:r w:rsidRPr="00F213AC">
        <w:rPr>
          <w:rFonts w:eastAsiaTheme="majorEastAsia" w:cstheme="majorBidi"/>
          <w:color w:val="2E74B5" w:themeColor="accent1" w:themeShade="BF"/>
          <w:sz w:val="26"/>
          <w:szCs w:val="26"/>
        </w:rPr>
        <w:t xml:space="preserve">Workplace well-being </w:t>
      </w:r>
    </w:p>
    <w:p w14:paraId="36EE7DB3" w14:textId="15C4FDB9" w:rsidR="00313D5F" w:rsidRDefault="000E60E6" w:rsidP="00313D5F">
      <w:pPr>
        <w:spacing w:after="0" w:line="240" w:lineRule="auto"/>
        <w:rPr>
          <w:rFonts w:cs="Arial"/>
        </w:rPr>
      </w:pPr>
      <w:r w:rsidRPr="000E60E6">
        <w:rPr>
          <w:rFonts w:cs="Arial"/>
        </w:rPr>
        <w:t>The Government of Canada is strongly committed to promoting healthy workplaces where harassment, abuse and discrimination are not tolerated. Organizations that receive funding from Canadian Heritage must take measures to create a workplace free from harassment, abuse and discrimination.</w:t>
      </w:r>
    </w:p>
    <w:p w14:paraId="414671A2" w14:textId="77777777" w:rsidR="00E7553C" w:rsidRPr="004D76F9" w:rsidRDefault="00E7553C" w:rsidP="00313D5F">
      <w:pPr>
        <w:spacing w:after="0" w:line="240" w:lineRule="auto"/>
        <w:rPr>
          <w:rFonts w:cs="Arial"/>
        </w:rPr>
      </w:pPr>
    </w:p>
    <w:p w14:paraId="485C6550" w14:textId="13D5CB5D" w:rsidR="0063370B" w:rsidRDefault="0039529E" w:rsidP="00120EA0">
      <w:pPr>
        <w:pStyle w:val="Heading2"/>
        <w:rPr>
          <w:rFonts w:cs="Arial"/>
        </w:rPr>
      </w:pPr>
      <w:r w:rsidRPr="00C7588D">
        <w:rPr>
          <w:rFonts w:asciiTheme="minorHAnsi" w:hAnsiTheme="minorHAnsi"/>
        </w:rPr>
        <w:t>Official language</w:t>
      </w:r>
      <w:r w:rsidR="006D4C90" w:rsidRPr="00C7588D">
        <w:rPr>
          <w:rFonts w:asciiTheme="minorHAnsi" w:hAnsiTheme="minorHAnsi"/>
        </w:rPr>
        <w:t>s</w:t>
      </w:r>
      <w:r w:rsidRPr="00C7588D">
        <w:rPr>
          <w:rFonts w:asciiTheme="minorHAnsi" w:hAnsiTheme="minorHAnsi"/>
        </w:rPr>
        <w:t xml:space="preserve"> requirements</w:t>
      </w:r>
      <w:bookmarkEnd w:id="19"/>
    </w:p>
    <w:p w14:paraId="2967E397" w14:textId="45719838" w:rsidR="004D05C2" w:rsidRPr="00C7588D" w:rsidRDefault="004D05C2" w:rsidP="00320BBF">
      <w:pPr>
        <w:spacing w:after="0" w:line="240" w:lineRule="auto"/>
        <w:rPr>
          <w:rFonts w:cs="Arial"/>
        </w:rPr>
      </w:pPr>
      <w:r w:rsidRPr="00C7588D">
        <w:rPr>
          <w:rFonts w:cs="Arial"/>
        </w:rPr>
        <w:t>We are committed to taking positive measures to enhance the vitality of official</w:t>
      </w:r>
      <w:r w:rsidR="00FB7FEC">
        <w:rPr>
          <w:rFonts w:cs="Arial"/>
        </w:rPr>
        <w:t>-</w:t>
      </w:r>
      <w:r w:rsidRPr="00C7588D">
        <w:rPr>
          <w:rFonts w:cs="Arial"/>
        </w:rPr>
        <w:t>language minority communities and to promote the use of English a</w:t>
      </w:r>
      <w:r w:rsidR="00742957" w:rsidRPr="00C7588D">
        <w:rPr>
          <w:rFonts w:cs="Arial"/>
        </w:rPr>
        <w:t xml:space="preserve">nd French in Canadian society. </w:t>
      </w:r>
      <w:r w:rsidRPr="00C7588D">
        <w:rPr>
          <w:rFonts w:cs="Arial"/>
        </w:rPr>
        <w:t xml:space="preserve">If you receive funding, you agree to comply with the official languages requirements set out in your application or </w:t>
      </w:r>
      <w:r w:rsidR="006D4C90" w:rsidRPr="00C7588D">
        <w:rPr>
          <w:rFonts w:cs="Arial"/>
        </w:rPr>
        <w:t xml:space="preserve">in your </w:t>
      </w:r>
      <w:r w:rsidRPr="00C7588D">
        <w:rPr>
          <w:rFonts w:cs="Arial"/>
        </w:rPr>
        <w:t xml:space="preserve">funding agreement.  </w:t>
      </w:r>
    </w:p>
    <w:p w14:paraId="1192ED47" w14:textId="77777777" w:rsidR="004D05C2" w:rsidRPr="00C7588D" w:rsidRDefault="004D05C2" w:rsidP="004D05C2">
      <w:pPr>
        <w:pStyle w:val="NoSpacing"/>
      </w:pPr>
    </w:p>
    <w:p w14:paraId="519811AD" w14:textId="1962F0B3" w:rsidR="00BA4BA6" w:rsidRPr="00C7588D" w:rsidRDefault="005B59E0" w:rsidP="00120EA0">
      <w:pPr>
        <w:pStyle w:val="Heading2"/>
        <w:rPr>
          <w:rFonts w:cs="Arial"/>
        </w:rPr>
      </w:pPr>
      <w:bookmarkStart w:id="20" w:name="Acknowledgement_of_financial_assistance"/>
      <w:r w:rsidRPr="00C7588D">
        <w:rPr>
          <w:rFonts w:asciiTheme="minorHAnsi" w:hAnsiTheme="minorHAnsi"/>
        </w:rPr>
        <w:t>Acknowledgement of financial assistance</w:t>
      </w:r>
      <w:bookmarkEnd w:id="20"/>
    </w:p>
    <w:p w14:paraId="6718A098" w14:textId="400EFB20" w:rsidR="00206AA2" w:rsidRDefault="0076441E" w:rsidP="005B59E0">
      <w:pPr>
        <w:spacing w:after="0" w:line="240" w:lineRule="auto"/>
        <w:rPr>
          <w:rFonts w:cs="Arial"/>
        </w:rPr>
      </w:pPr>
      <w:r w:rsidRPr="00C7588D">
        <w:rPr>
          <w:rFonts w:cs="Arial"/>
        </w:rPr>
        <w:t xml:space="preserve">If you receive funding, you must publically acknowledge – in English and in French – the financial support received from </w:t>
      </w:r>
      <w:r w:rsidR="00AE1D91">
        <w:rPr>
          <w:rFonts w:cs="Arial"/>
        </w:rPr>
        <w:t>the Government of Canada</w:t>
      </w:r>
      <w:r w:rsidR="00AE1D91" w:rsidRPr="00C7588D">
        <w:rPr>
          <w:rFonts w:cs="Arial"/>
        </w:rPr>
        <w:t xml:space="preserve"> </w:t>
      </w:r>
      <w:r w:rsidRPr="00C7588D">
        <w:rPr>
          <w:rFonts w:cs="Arial"/>
        </w:rPr>
        <w:t>in all communications materials and promotional activities. Additional requirements may be included in your funding agreement.</w:t>
      </w:r>
    </w:p>
    <w:p w14:paraId="45A63CB8" w14:textId="77777777" w:rsidR="00206AA2" w:rsidRDefault="00206AA2" w:rsidP="005B59E0">
      <w:pPr>
        <w:spacing w:after="0" w:line="240" w:lineRule="auto"/>
        <w:rPr>
          <w:rFonts w:cs="Arial"/>
        </w:rPr>
      </w:pPr>
    </w:p>
    <w:p w14:paraId="1AFC162B" w14:textId="3A0DBE9E" w:rsidR="005B59E0" w:rsidRPr="00C7588D" w:rsidRDefault="0076441E" w:rsidP="005B59E0">
      <w:pPr>
        <w:spacing w:after="0" w:line="240" w:lineRule="auto"/>
        <w:rPr>
          <w:rFonts w:cs="Arial"/>
        </w:rPr>
      </w:pPr>
      <w:r w:rsidRPr="00C7588D">
        <w:rPr>
          <w:rFonts w:cs="Arial"/>
        </w:rPr>
        <w:t xml:space="preserve">For additional information, please refer to </w:t>
      </w:r>
      <w:r w:rsidR="00A76A92" w:rsidRPr="00C7588D">
        <w:rPr>
          <w:rFonts w:cs="Arial"/>
        </w:rPr>
        <w:t xml:space="preserve">our </w:t>
      </w:r>
      <w:hyperlink r:id="rId11" w:history="1">
        <w:r w:rsidRPr="00C7588D">
          <w:rPr>
            <w:rStyle w:val="Hyperlink"/>
            <w:rFonts w:cs="Arial"/>
          </w:rPr>
          <w:t>Guide on the public acknowledgement of financial support</w:t>
        </w:r>
      </w:hyperlink>
      <w:r w:rsidRPr="00C7588D">
        <w:rPr>
          <w:rFonts w:cs="Arial"/>
        </w:rPr>
        <w:t>.</w:t>
      </w:r>
    </w:p>
    <w:p w14:paraId="63602D8C" w14:textId="44714869" w:rsidR="00320BBF" w:rsidRPr="00C7588D" w:rsidRDefault="00320BBF" w:rsidP="0098215A">
      <w:pPr>
        <w:spacing w:after="0" w:line="240" w:lineRule="auto"/>
        <w:rPr>
          <w:rFonts w:cs="Arial"/>
        </w:rPr>
      </w:pPr>
    </w:p>
    <w:p w14:paraId="3E42D0B9" w14:textId="59B521EA" w:rsidR="00BA4BA6" w:rsidRPr="00C7588D" w:rsidRDefault="004D05C2" w:rsidP="00120EA0">
      <w:pPr>
        <w:pStyle w:val="Heading2"/>
        <w:rPr>
          <w:rFonts w:cs="Arial"/>
        </w:rPr>
      </w:pPr>
      <w:bookmarkStart w:id="21" w:name="_Toc457983869"/>
      <w:bookmarkStart w:id="22" w:name="Access_to_information_requests"/>
      <w:r w:rsidRPr="00C7588D">
        <w:rPr>
          <w:rFonts w:asciiTheme="minorHAnsi" w:hAnsiTheme="minorHAnsi"/>
        </w:rPr>
        <w:t>Access to information requests</w:t>
      </w:r>
      <w:bookmarkEnd w:id="21"/>
      <w:bookmarkEnd w:id="22"/>
    </w:p>
    <w:p w14:paraId="38BD40E9" w14:textId="4A20638C" w:rsidR="004D05C2" w:rsidRPr="00C7588D" w:rsidRDefault="004D05C2" w:rsidP="00BF66C9">
      <w:pPr>
        <w:spacing w:after="0" w:line="240" w:lineRule="auto"/>
        <w:rPr>
          <w:rFonts w:cs="Arial"/>
          <w:i/>
        </w:rPr>
      </w:pPr>
      <w:r w:rsidRPr="00C7588D">
        <w:rPr>
          <w:rFonts w:cs="Arial"/>
        </w:rPr>
        <w:t xml:space="preserve">We are subject to the </w:t>
      </w:r>
      <w:hyperlink r:id="rId12" w:history="1">
        <w:r w:rsidR="00742957" w:rsidRPr="00061C9A">
          <w:rPr>
            <w:rStyle w:val="Hyperlink"/>
            <w:rFonts w:cs="Arial"/>
            <w:i/>
          </w:rPr>
          <w:t>Access to I</w:t>
        </w:r>
        <w:r w:rsidRPr="00061C9A">
          <w:rPr>
            <w:rStyle w:val="Hyperlink"/>
            <w:rFonts w:cs="Arial"/>
            <w:i/>
          </w:rPr>
          <w:t>nformation Act</w:t>
        </w:r>
      </w:hyperlink>
      <w:r w:rsidRPr="00CA7358">
        <w:rPr>
          <w:rFonts w:cs="Arial"/>
        </w:rPr>
        <w:t xml:space="preserve"> and the </w:t>
      </w:r>
      <w:hyperlink r:id="rId13" w:history="1">
        <w:r w:rsidRPr="00061C9A">
          <w:rPr>
            <w:rStyle w:val="Hyperlink"/>
            <w:rFonts w:cs="Arial"/>
            <w:i/>
          </w:rPr>
          <w:t>Privacy Act</w:t>
        </w:r>
      </w:hyperlink>
      <w:r w:rsidRPr="00C7588D">
        <w:rPr>
          <w:rFonts w:cs="Arial"/>
        </w:rPr>
        <w:t>. The information you submit in your application may be disclosed in accordance with these Acts.</w:t>
      </w:r>
    </w:p>
    <w:p w14:paraId="4F6FF7E5" w14:textId="77777777" w:rsidR="004D05C2" w:rsidRPr="00C7588D" w:rsidRDefault="004D05C2" w:rsidP="00BF66C9">
      <w:pPr>
        <w:spacing w:after="0" w:line="240" w:lineRule="auto"/>
        <w:ind w:hanging="425"/>
        <w:rPr>
          <w:rFonts w:cs="Arial"/>
        </w:rPr>
      </w:pPr>
    </w:p>
    <w:p w14:paraId="244E0D65" w14:textId="4FE65A4E" w:rsidR="00BA4BA6" w:rsidRPr="00C7588D" w:rsidRDefault="004D05C2" w:rsidP="00120EA0">
      <w:pPr>
        <w:pStyle w:val="Heading2"/>
        <w:rPr>
          <w:rFonts w:cs="Arial"/>
        </w:rPr>
      </w:pPr>
      <w:bookmarkStart w:id="23" w:name="_Toc457983870"/>
      <w:bookmarkStart w:id="24" w:name="Disclosure_of_information"/>
      <w:r w:rsidRPr="00C7588D">
        <w:rPr>
          <w:rFonts w:asciiTheme="minorHAnsi" w:hAnsiTheme="minorHAnsi"/>
        </w:rPr>
        <w:t>Disclosure of information</w:t>
      </w:r>
      <w:bookmarkEnd w:id="23"/>
      <w:bookmarkEnd w:id="24"/>
    </w:p>
    <w:p w14:paraId="4E66209A" w14:textId="77777777" w:rsidR="004D05C2" w:rsidRPr="00C7588D" w:rsidRDefault="004D05C2" w:rsidP="00BF66C9">
      <w:pPr>
        <w:spacing w:after="0" w:line="240" w:lineRule="auto"/>
        <w:rPr>
          <w:rFonts w:cs="Arial"/>
        </w:rPr>
      </w:pPr>
      <w:r w:rsidRPr="00C7588D">
        <w:rPr>
          <w:rFonts w:cs="Arial"/>
        </w:rPr>
        <w:t>By submitting your funding application, you authorize us to disclose any information submitted with this application within the Government of Canada or to outside entities for the following purposes:</w:t>
      </w:r>
    </w:p>
    <w:p w14:paraId="73EFE4AD" w14:textId="77777777" w:rsidR="00E747A8" w:rsidRPr="00C7588D" w:rsidRDefault="00E747A8" w:rsidP="00BF66C9">
      <w:pPr>
        <w:spacing w:after="0" w:line="240" w:lineRule="auto"/>
        <w:rPr>
          <w:rFonts w:cs="Arial"/>
        </w:rPr>
      </w:pPr>
    </w:p>
    <w:p w14:paraId="3EFD8FF5" w14:textId="77777777" w:rsidR="004D05C2" w:rsidRPr="00C7588D" w:rsidRDefault="004D05C2" w:rsidP="00BF66C9">
      <w:pPr>
        <w:pStyle w:val="ListParagraph"/>
        <w:numPr>
          <w:ilvl w:val="0"/>
          <w:numId w:val="13"/>
        </w:numPr>
        <w:spacing w:after="0" w:line="240" w:lineRule="auto"/>
        <w:ind w:left="501"/>
        <w:rPr>
          <w:rFonts w:cs="Arial"/>
          <w:lang w:val="en-CA"/>
        </w:rPr>
      </w:pPr>
      <w:r w:rsidRPr="00C7588D">
        <w:rPr>
          <w:rFonts w:cs="Arial"/>
          <w:lang w:val="en-CA"/>
        </w:rPr>
        <w:t>to reach a decision;</w:t>
      </w:r>
    </w:p>
    <w:p w14:paraId="208885F1" w14:textId="68CB4143" w:rsidR="004D05C2" w:rsidRPr="00C7588D" w:rsidRDefault="004D05C2" w:rsidP="00BF66C9">
      <w:pPr>
        <w:pStyle w:val="ListParagraph"/>
        <w:numPr>
          <w:ilvl w:val="0"/>
          <w:numId w:val="13"/>
        </w:numPr>
        <w:spacing w:after="0" w:line="240" w:lineRule="auto"/>
        <w:ind w:left="501"/>
        <w:rPr>
          <w:rFonts w:cs="Arial"/>
          <w:lang w:val="en-CA"/>
        </w:rPr>
      </w:pPr>
      <w:r w:rsidRPr="00C7588D">
        <w:rPr>
          <w:rFonts w:cs="Arial"/>
          <w:lang w:val="en-CA"/>
        </w:rPr>
        <w:t xml:space="preserve">to evaluate the results of </w:t>
      </w:r>
      <w:r w:rsidRPr="00F320A3">
        <w:rPr>
          <w:rFonts w:cs="Arial"/>
          <w:lang w:val="en-CA"/>
        </w:rPr>
        <w:t xml:space="preserve">the </w:t>
      </w:r>
      <w:r w:rsidR="00A835A1" w:rsidRPr="00F320A3">
        <w:rPr>
          <w:rFonts w:cs="Arial"/>
          <w:lang w:val="en-CA"/>
        </w:rPr>
        <w:t>project</w:t>
      </w:r>
      <w:r w:rsidRPr="00F320A3">
        <w:rPr>
          <w:rFonts w:cs="Arial"/>
          <w:lang w:val="en-CA"/>
        </w:rPr>
        <w:t xml:space="preserve">; </w:t>
      </w:r>
      <w:r w:rsidRPr="00C7588D">
        <w:rPr>
          <w:rFonts w:cs="Arial"/>
          <w:lang w:val="en-CA"/>
        </w:rPr>
        <w:t>and</w:t>
      </w:r>
    </w:p>
    <w:p w14:paraId="30874385" w14:textId="77777777" w:rsidR="004D05C2" w:rsidRPr="00C7588D" w:rsidRDefault="004D05C2" w:rsidP="00BF66C9">
      <w:pPr>
        <w:pStyle w:val="ListParagraph"/>
        <w:numPr>
          <w:ilvl w:val="0"/>
          <w:numId w:val="13"/>
        </w:numPr>
        <w:spacing w:after="0" w:line="240" w:lineRule="auto"/>
        <w:ind w:left="501"/>
        <w:rPr>
          <w:rFonts w:cs="Arial"/>
          <w:lang w:val="en-CA"/>
        </w:rPr>
      </w:pPr>
      <w:r w:rsidRPr="00C7588D">
        <w:rPr>
          <w:rFonts w:cs="Arial"/>
          <w:lang w:val="en-CA"/>
        </w:rPr>
        <w:t>to support transparency, accountability and citizen engagement.</w:t>
      </w:r>
    </w:p>
    <w:p w14:paraId="50361E68" w14:textId="77777777" w:rsidR="004D05C2" w:rsidRPr="00C7588D" w:rsidRDefault="004D05C2" w:rsidP="00BF66C9">
      <w:pPr>
        <w:pStyle w:val="ListParagraph"/>
        <w:spacing w:after="0" w:line="240" w:lineRule="auto"/>
        <w:ind w:left="141"/>
        <w:rPr>
          <w:rFonts w:cs="Arial"/>
          <w:lang w:val="en-CA"/>
        </w:rPr>
      </w:pPr>
    </w:p>
    <w:p w14:paraId="61649A68" w14:textId="09C39624" w:rsidR="00BA4BA6" w:rsidRPr="00C7588D" w:rsidRDefault="004D05C2" w:rsidP="00120EA0">
      <w:pPr>
        <w:pStyle w:val="Heading2"/>
        <w:rPr>
          <w:rFonts w:cs="Arial"/>
        </w:rPr>
      </w:pPr>
      <w:bookmarkStart w:id="25" w:name="_Toc457983871"/>
      <w:bookmarkStart w:id="26" w:name="Audits_of_recipients"/>
      <w:r w:rsidRPr="00C7588D">
        <w:rPr>
          <w:rFonts w:asciiTheme="minorHAnsi" w:hAnsiTheme="minorHAnsi"/>
        </w:rPr>
        <w:t>Audits of recipients and evaluation of the Program</w:t>
      </w:r>
      <w:bookmarkEnd w:id="25"/>
      <w:bookmarkEnd w:id="26"/>
    </w:p>
    <w:p w14:paraId="7D6B685F" w14:textId="77777777" w:rsidR="004D05C2" w:rsidRPr="00C7588D" w:rsidRDefault="004D05C2" w:rsidP="00BF66C9">
      <w:pPr>
        <w:pStyle w:val="ListParagraph"/>
        <w:spacing w:after="0" w:line="240" w:lineRule="auto"/>
        <w:ind w:left="0"/>
        <w:rPr>
          <w:rFonts w:cs="Arial"/>
          <w:lang w:val="en-CA"/>
        </w:rPr>
      </w:pPr>
      <w:r w:rsidRPr="00C7588D">
        <w:rPr>
          <w:rFonts w:cs="Arial"/>
          <w:lang w:val="en-CA"/>
        </w:rPr>
        <w:t xml:space="preserve">We reserve the right to audit your accounts and records to ensure compliance with the terms and conditions of </w:t>
      </w:r>
      <w:r w:rsidR="00E033DD" w:rsidRPr="00C7588D">
        <w:rPr>
          <w:rFonts w:cs="Arial"/>
          <w:lang w:val="en-CA"/>
        </w:rPr>
        <w:t xml:space="preserve">your </w:t>
      </w:r>
      <w:r w:rsidRPr="00C7588D">
        <w:rPr>
          <w:rFonts w:cs="Arial"/>
          <w:lang w:val="en-CA"/>
        </w:rPr>
        <w:t>funding agreement. We also conduct periodic Program evaluations</w:t>
      </w:r>
      <w:r w:rsidR="00045434" w:rsidRPr="00C7588D">
        <w:rPr>
          <w:rFonts w:cs="Arial"/>
          <w:lang w:val="en-CA"/>
        </w:rPr>
        <w:t>, during which you may be required to present documentation</w:t>
      </w:r>
      <w:r w:rsidRPr="00C7588D">
        <w:rPr>
          <w:rFonts w:cs="Arial"/>
          <w:lang w:val="en-CA"/>
        </w:rPr>
        <w:t xml:space="preserve">.  </w:t>
      </w:r>
    </w:p>
    <w:p w14:paraId="1C8FF55B" w14:textId="77777777" w:rsidR="004D05C2" w:rsidRPr="00C7588D" w:rsidRDefault="004D05C2" w:rsidP="00BF66C9">
      <w:pPr>
        <w:pStyle w:val="ListParagraph"/>
        <w:spacing w:after="0" w:line="240" w:lineRule="auto"/>
        <w:ind w:left="0"/>
        <w:rPr>
          <w:rFonts w:cs="Arial"/>
          <w:lang w:val="en-CA"/>
        </w:rPr>
      </w:pPr>
    </w:p>
    <w:p w14:paraId="59C46CD0" w14:textId="55F2A2BD" w:rsidR="004D05C2" w:rsidRPr="00C7588D" w:rsidRDefault="004D05C2" w:rsidP="00BF66C9">
      <w:pPr>
        <w:pStyle w:val="ListParagraph"/>
        <w:spacing w:after="0" w:line="240" w:lineRule="auto"/>
        <w:ind w:left="0"/>
        <w:rPr>
          <w:rFonts w:cs="Arial"/>
          <w:lang w:val="en-CA"/>
        </w:rPr>
      </w:pPr>
      <w:r w:rsidRPr="00C7588D">
        <w:rPr>
          <w:rFonts w:cs="Arial"/>
          <w:lang w:val="en-CA"/>
        </w:rPr>
        <w:t>You must keep any records, documents, or other information that may be required to perform the audit or the evaluation for five years. Demonstrated failure to maintain such records may result in the repay</w:t>
      </w:r>
      <w:r w:rsidR="00206AA2">
        <w:rPr>
          <w:rFonts w:cs="Arial"/>
          <w:lang w:val="en-CA"/>
        </w:rPr>
        <w:t>ment of</w:t>
      </w:r>
      <w:r w:rsidRPr="00C7588D">
        <w:rPr>
          <w:rFonts w:cs="Arial"/>
          <w:lang w:val="en-CA"/>
        </w:rPr>
        <w:t xml:space="preserve"> amounts previously received.</w:t>
      </w:r>
    </w:p>
    <w:p w14:paraId="5F8F4FB6" w14:textId="77777777" w:rsidR="004D05C2" w:rsidRPr="00C7588D" w:rsidRDefault="004D05C2" w:rsidP="004D05C2">
      <w:pPr>
        <w:pStyle w:val="NoSpacing"/>
      </w:pPr>
    </w:p>
    <w:p w14:paraId="6B8462E4" w14:textId="6612DD38" w:rsidR="00BA4BA6" w:rsidRPr="00C7588D" w:rsidRDefault="004D05C2" w:rsidP="00120EA0">
      <w:pPr>
        <w:pStyle w:val="Heading2"/>
        <w:rPr>
          <w:rFonts w:cs="Arial"/>
        </w:rPr>
      </w:pPr>
      <w:bookmarkStart w:id="27" w:name="Contact_us"/>
      <w:r w:rsidRPr="00C7588D">
        <w:rPr>
          <w:rFonts w:asciiTheme="minorHAnsi" w:hAnsiTheme="minorHAnsi"/>
        </w:rPr>
        <w:t>Contact us</w:t>
      </w:r>
      <w:bookmarkEnd w:id="27"/>
    </w:p>
    <w:p w14:paraId="35F9F2DD" w14:textId="5BB63F3F" w:rsidR="004D05C2" w:rsidRPr="00C7588D" w:rsidRDefault="004D05C2" w:rsidP="004D05C2">
      <w:pPr>
        <w:spacing w:after="0" w:line="240" w:lineRule="auto"/>
        <w:rPr>
          <w:rFonts w:cs="Arial"/>
        </w:rPr>
      </w:pPr>
      <w:r w:rsidRPr="00C7588D">
        <w:rPr>
          <w:rFonts w:cs="Arial"/>
        </w:rPr>
        <w:t>For further information</w:t>
      </w:r>
      <w:r w:rsidR="00737F15" w:rsidRPr="00C7588D">
        <w:rPr>
          <w:rFonts w:cs="Arial"/>
        </w:rPr>
        <w:t>,</w:t>
      </w:r>
      <w:r w:rsidRPr="00C7588D">
        <w:rPr>
          <w:rFonts w:cs="Arial"/>
        </w:rPr>
        <w:t xml:space="preserve"> please contact us:</w:t>
      </w:r>
    </w:p>
    <w:p w14:paraId="50E6D157" w14:textId="77777777" w:rsidR="004D05C2" w:rsidRPr="00C7588D" w:rsidRDefault="004D05C2" w:rsidP="004D05C2">
      <w:pPr>
        <w:spacing w:after="0" w:line="240" w:lineRule="auto"/>
        <w:ind w:hanging="720"/>
        <w:rPr>
          <w:rFonts w:cs="Arial"/>
        </w:rPr>
      </w:pPr>
    </w:p>
    <w:p w14:paraId="41F9D444" w14:textId="77777777" w:rsidR="004D05C2" w:rsidRPr="00C7588D" w:rsidRDefault="004D05C2" w:rsidP="004D05C2">
      <w:pPr>
        <w:pStyle w:val="NoSpacing"/>
      </w:pPr>
      <w:r w:rsidRPr="00C7588D">
        <w:t xml:space="preserve">Department of Canadian Heritage </w:t>
      </w:r>
    </w:p>
    <w:p w14:paraId="566BC555" w14:textId="48F3C8C6" w:rsidR="00334EE5" w:rsidRDefault="00334EE5" w:rsidP="004D05C2">
      <w:pPr>
        <w:pStyle w:val="NoSpacing"/>
        <w:ind w:left="1440" w:hanging="1440"/>
      </w:pPr>
      <w:r>
        <w:t xml:space="preserve">Digital Citizen </w:t>
      </w:r>
      <w:r w:rsidR="004A6040">
        <w:t>Contribution Program</w:t>
      </w:r>
    </w:p>
    <w:p w14:paraId="48F278CE" w14:textId="36848976" w:rsidR="004D05C2" w:rsidRPr="00C7588D" w:rsidRDefault="00334EE5" w:rsidP="004D05C2">
      <w:pPr>
        <w:pStyle w:val="NoSpacing"/>
        <w:ind w:left="1440" w:hanging="1440"/>
      </w:pPr>
      <w:r>
        <w:t>25</w:t>
      </w:r>
      <w:r w:rsidR="004D05C2" w:rsidRPr="00C7588D">
        <w:t xml:space="preserve"> Eddy Street</w:t>
      </w:r>
    </w:p>
    <w:p w14:paraId="1911582C" w14:textId="77777777" w:rsidR="004D05C2" w:rsidRPr="00C7588D" w:rsidRDefault="004D05C2" w:rsidP="004D05C2">
      <w:pPr>
        <w:pStyle w:val="NoSpacing"/>
        <w:ind w:left="1440" w:hanging="1440"/>
      </w:pPr>
      <w:r w:rsidRPr="00C7588D">
        <w:t xml:space="preserve">Gatineau, Quebec </w:t>
      </w:r>
    </w:p>
    <w:p w14:paraId="08A2FA11" w14:textId="32AB4936" w:rsidR="00993286" w:rsidRDefault="004D05C2" w:rsidP="00680AD8">
      <w:pPr>
        <w:pStyle w:val="NoSpacing"/>
        <w:ind w:left="1440" w:hanging="1440"/>
      </w:pPr>
      <w:r w:rsidRPr="00C7588D">
        <w:t>K1A 0M5</w:t>
      </w:r>
    </w:p>
    <w:p w14:paraId="159D759B" w14:textId="77777777" w:rsidR="00AD6ED1" w:rsidRDefault="00AD6ED1" w:rsidP="00680AD8">
      <w:pPr>
        <w:pStyle w:val="NoSpacing"/>
        <w:ind w:left="1440" w:hanging="1440"/>
      </w:pPr>
    </w:p>
    <w:p w14:paraId="0C72621D" w14:textId="4689B6B2" w:rsidR="00AD6ED1" w:rsidRPr="00F213AC" w:rsidRDefault="00C80C23" w:rsidP="00F213AC">
      <w:pPr>
        <w:pStyle w:val="Heading2"/>
        <w:rPr>
          <w:rFonts w:asciiTheme="minorHAnsi" w:hAnsiTheme="minorHAnsi"/>
        </w:rPr>
      </w:pPr>
      <w:r w:rsidRPr="00F213AC">
        <w:rPr>
          <w:rFonts w:asciiTheme="minorHAnsi" w:hAnsiTheme="minorHAnsi"/>
        </w:rPr>
        <w:t>Email</w:t>
      </w:r>
    </w:p>
    <w:p w14:paraId="356FB7ED" w14:textId="4FC6A861" w:rsidR="00C80C23" w:rsidRDefault="00EC65B5" w:rsidP="00C80C23">
      <w:pPr>
        <w:pStyle w:val="NoSpacing"/>
      </w:pPr>
      <w:hyperlink r:id="rId14" w:history="1">
        <w:r w:rsidR="002C38C0" w:rsidRPr="006902E6">
          <w:rPr>
            <w:rStyle w:val="Hyperlink"/>
          </w:rPr>
          <w:t>pch.icn-dci.pch@canada.ca</w:t>
        </w:r>
      </w:hyperlink>
    </w:p>
    <w:p w14:paraId="51EC3DD4" w14:textId="77777777" w:rsidR="002C38C0" w:rsidRPr="00D54FB1" w:rsidRDefault="002C38C0" w:rsidP="00C80C23">
      <w:pPr>
        <w:pStyle w:val="NoSpacing"/>
      </w:pPr>
    </w:p>
    <w:p w14:paraId="1BEFB041" w14:textId="628EDC94" w:rsidR="00216CE0" w:rsidRPr="004428C1" w:rsidRDefault="00C80C23" w:rsidP="004428C1">
      <w:pPr>
        <w:pStyle w:val="Heading2"/>
        <w:rPr>
          <w:rFonts w:asciiTheme="minorHAnsi" w:hAnsiTheme="minorHAnsi"/>
        </w:rPr>
      </w:pPr>
      <w:r w:rsidRPr="00F213AC">
        <w:rPr>
          <w:rFonts w:asciiTheme="minorHAnsi" w:hAnsiTheme="minorHAnsi"/>
        </w:rPr>
        <w:t>Telephone</w:t>
      </w:r>
    </w:p>
    <w:p w14:paraId="5B97F663" w14:textId="2E206556" w:rsidR="00C80C23" w:rsidRDefault="00216CE0" w:rsidP="00A937D0">
      <w:pPr>
        <w:spacing w:after="0"/>
      </w:pPr>
      <w:r>
        <w:t>1-866-811-0055</w:t>
      </w:r>
      <w:r w:rsidR="00B66E27">
        <w:t xml:space="preserve"> (t</w:t>
      </w:r>
      <w:r>
        <w:t>oll-free, Monday to Friday, 8:30 a.m. to 5:00 p.m. (ET).</w:t>
      </w:r>
    </w:p>
    <w:p w14:paraId="2BDC4DDD" w14:textId="77777777" w:rsidR="0045165F" w:rsidRDefault="0045165F" w:rsidP="00A937D0">
      <w:pPr>
        <w:spacing w:after="0"/>
      </w:pPr>
    </w:p>
    <w:p w14:paraId="48143A7F" w14:textId="07319C97" w:rsidR="00C80C23" w:rsidRPr="00F213AC" w:rsidRDefault="00C80C23" w:rsidP="00C80C23">
      <w:pPr>
        <w:pStyle w:val="Heading3"/>
        <w:rPr>
          <w:rFonts w:asciiTheme="minorHAnsi" w:hAnsiTheme="minorHAnsi"/>
          <w:color w:val="2E74B5" w:themeColor="accent1" w:themeShade="BF"/>
          <w:sz w:val="26"/>
          <w:szCs w:val="26"/>
        </w:rPr>
      </w:pPr>
      <w:r w:rsidRPr="00F213AC">
        <w:rPr>
          <w:rFonts w:asciiTheme="minorHAnsi" w:hAnsiTheme="minorHAnsi"/>
          <w:color w:val="2E74B5" w:themeColor="accent1" w:themeShade="BF"/>
          <w:sz w:val="26"/>
          <w:szCs w:val="26"/>
        </w:rPr>
        <w:t>TTY</w:t>
      </w:r>
    </w:p>
    <w:p w14:paraId="720D709A" w14:textId="098422D8" w:rsidR="00C80C23" w:rsidRDefault="00C80C23" w:rsidP="00626936">
      <w:pPr>
        <w:pStyle w:val="NoSpacing"/>
        <w:rPr>
          <w:lang w:val="en"/>
        </w:rPr>
      </w:pPr>
      <w:r>
        <w:rPr>
          <w:lang w:val="en"/>
        </w:rPr>
        <w:t>1-888-997-3123 (</w:t>
      </w:r>
      <w:r w:rsidR="00216CE0">
        <w:rPr>
          <w:lang w:val="en"/>
        </w:rPr>
        <w:t>for people who are deaf, hard of hearing or speech impaired</w:t>
      </w:r>
      <w:r w:rsidR="00625E60">
        <w:rPr>
          <w:lang w:val="en"/>
        </w:rPr>
        <w:t xml:space="preserve">, </w:t>
      </w:r>
      <w:r w:rsidR="00625E60">
        <w:t>toll-free, Monday to Friday, 8:30 a.m. to 5:00 p.m. (ET)</w:t>
      </w:r>
      <w:r>
        <w:rPr>
          <w:lang w:val="en"/>
        </w:rPr>
        <w:t>)</w:t>
      </w:r>
    </w:p>
    <w:p w14:paraId="35070DF5" w14:textId="77777777" w:rsidR="00FC7E2A" w:rsidRDefault="00FC7E2A" w:rsidP="00626936">
      <w:pPr>
        <w:pStyle w:val="NoSpacing"/>
        <w:rPr>
          <w:lang w:val="en"/>
        </w:rPr>
      </w:pPr>
    </w:p>
    <w:p w14:paraId="6AAF3C0E" w14:textId="2AADFBB1" w:rsidR="00FC7E2A" w:rsidRPr="00FC7E2A" w:rsidRDefault="00FC7E2A" w:rsidP="00FC7E2A">
      <w:pPr>
        <w:pStyle w:val="NoSpacing"/>
      </w:pPr>
      <w:r w:rsidRPr="00FC7E2A">
        <w:t>Agents are available to answer your questions Monday to Friday, 8:30 a.m. to 5:</w:t>
      </w:r>
      <w:r w:rsidR="00AE1D91">
        <w:t>00</w:t>
      </w:r>
      <w:r w:rsidR="00AE1D91" w:rsidRPr="00FC7E2A">
        <w:t xml:space="preserve"> </w:t>
      </w:r>
      <w:r w:rsidRPr="00FC7E2A">
        <w:t>p.m. (ET).</w:t>
      </w:r>
    </w:p>
    <w:p w14:paraId="0A0C8897" w14:textId="77777777" w:rsidR="004D05C2" w:rsidRPr="00C7588D" w:rsidRDefault="004D05C2" w:rsidP="004D05C2">
      <w:pPr>
        <w:pStyle w:val="NoSpacing"/>
      </w:pPr>
    </w:p>
    <w:p w14:paraId="4D4617A0" w14:textId="77777777" w:rsidR="007064B5" w:rsidRDefault="007064B5">
      <w:pPr>
        <w:rPr>
          <w:rFonts w:eastAsiaTheme="majorEastAsia" w:cstheme="majorBidi"/>
          <w:color w:val="2E74B5" w:themeColor="accent1" w:themeShade="BF"/>
          <w:sz w:val="26"/>
          <w:szCs w:val="26"/>
        </w:rPr>
      </w:pPr>
      <w:bookmarkStart w:id="28" w:name="Glossary"/>
      <w:r>
        <w:br w:type="page"/>
      </w:r>
    </w:p>
    <w:p w14:paraId="1D3D9D96" w14:textId="0497C3FB" w:rsidR="006238CE" w:rsidRPr="00C7588D" w:rsidRDefault="00A4229F" w:rsidP="00120EA0">
      <w:pPr>
        <w:pStyle w:val="Heading2"/>
        <w:rPr>
          <w:rFonts w:cs="Arial"/>
        </w:rPr>
      </w:pPr>
      <w:r w:rsidRPr="00C7588D">
        <w:rPr>
          <w:rFonts w:asciiTheme="minorHAnsi" w:hAnsiTheme="minorHAnsi"/>
        </w:rPr>
        <w:t>Glossary</w:t>
      </w:r>
      <w:bookmarkEnd w:id="28"/>
    </w:p>
    <w:p w14:paraId="4AF259BE" w14:textId="2E45AC2E" w:rsidR="0051441B" w:rsidRPr="003C75B0" w:rsidRDefault="0051441B" w:rsidP="0051441B">
      <w:pPr>
        <w:pStyle w:val="glossarylistterm"/>
        <w:numPr>
          <w:ilvl w:val="0"/>
          <w:numId w:val="0"/>
        </w:numPr>
        <w:rPr>
          <w:rFonts w:asciiTheme="minorHAnsi" w:hAnsiTheme="minorHAnsi"/>
          <w:b/>
        </w:rPr>
      </w:pPr>
      <w:r w:rsidRPr="003C75B0">
        <w:rPr>
          <w:rFonts w:asciiTheme="minorHAnsi" w:hAnsiTheme="minorHAnsi"/>
          <w:b/>
        </w:rPr>
        <w:t xml:space="preserve">Administrative </w:t>
      </w:r>
      <w:r w:rsidR="009B6D2D">
        <w:rPr>
          <w:rFonts w:asciiTheme="minorHAnsi" w:hAnsiTheme="minorHAnsi"/>
          <w:b/>
        </w:rPr>
        <w:t>c</w:t>
      </w:r>
      <w:r w:rsidRPr="003C75B0">
        <w:rPr>
          <w:rFonts w:asciiTheme="minorHAnsi" w:hAnsiTheme="minorHAnsi"/>
          <w:b/>
        </w:rPr>
        <w:t>osts</w:t>
      </w:r>
    </w:p>
    <w:p w14:paraId="7AE33948" w14:textId="77777777" w:rsidR="0051441B" w:rsidRPr="003C75B0" w:rsidRDefault="0051441B" w:rsidP="0051441B">
      <w:pPr>
        <w:pStyle w:val="glossarylistterm"/>
        <w:numPr>
          <w:ilvl w:val="0"/>
          <w:numId w:val="0"/>
        </w:numPr>
        <w:rPr>
          <w:rFonts w:asciiTheme="minorHAnsi" w:hAnsiTheme="minorHAnsi"/>
        </w:rPr>
      </w:pPr>
    </w:p>
    <w:p w14:paraId="6352D732" w14:textId="138BE68F" w:rsidR="0051441B" w:rsidRPr="003C75B0" w:rsidRDefault="0051441B" w:rsidP="0051441B">
      <w:pPr>
        <w:pStyle w:val="glossarylistterm"/>
        <w:numPr>
          <w:ilvl w:val="0"/>
          <w:numId w:val="0"/>
        </w:numPr>
        <w:rPr>
          <w:rFonts w:asciiTheme="minorHAnsi" w:hAnsiTheme="minorHAnsi"/>
        </w:rPr>
      </w:pPr>
      <w:r w:rsidRPr="003C75B0">
        <w:rPr>
          <w:rFonts w:asciiTheme="minorHAnsi" w:hAnsiTheme="minorHAnsi"/>
        </w:rPr>
        <w:t>Costs associated with the general management of a project or organization, such as salaries and benefits, fees for service</w:t>
      </w:r>
      <w:r w:rsidR="00204C1A">
        <w:rPr>
          <w:rFonts w:asciiTheme="minorHAnsi" w:hAnsiTheme="minorHAnsi"/>
        </w:rPr>
        <w:t>s, bank charges and utilities</w:t>
      </w:r>
      <w:r w:rsidRPr="003C75B0">
        <w:rPr>
          <w:rFonts w:asciiTheme="minorHAnsi" w:hAnsiTheme="minorHAnsi"/>
        </w:rPr>
        <w:t xml:space="preserve"> </w:t>
      </w:r>
      <w:r w:rsidR="00AE1D91" w:rsidRPr="003C75B0">
        <w:rPr>
          <w:rFonts w:asciiTheme="minorHAnsi" w:hAnsiTheme="minorHAnsi"/>
        </w:rPr>
        <w:t>(not exceeding 15% of total</w:t>
      </w:r>
      <w:r w:rsidR="00B8207E">
        <w:rPr>
          <w:rFonts w:asciiTheme="minorHAnsi" w:hAnsiTheme="minorHAnsi"/>
        </w:rPr>
        <w:t xml:space="preserve"> contribution</w:t>
      </w:r>
      <w:r w:rsidR="00AE1D91" w:rsidRPr="003C75B0">
        <w:rPr>
          <w:rFonts w:asciiTheme="minorHAnsi" w:hAnsiTheme="minorHAnsi"/>
        </w:rPr>
        <w:t>)</w:t>
      </w:r>
      <w:r w:rsidR="006C6C55">
        <w:rPr>
          <w:rFonts w:asciiTheme="minorHAnsi" w:hAnsiTheme="minorHAnsi"/>
        </w:rPr>
        <w:t>.</w:t>
      </w:r>
      <w:r w:rsidR="00B8207E">
        <w:rPr>
          <w:rFonts w:asciiTheme="minorHAnsi" w:hAnsiTheme="minorHAnsi"/>
        </w:rPr>
        <w:t xml:space="preserve"> </w:t>
      </w:r>
      <w:r w:rsidRPr="003C75B0">
        <w:rPr>
          <w:rFonts w:asciiTheme="minorHAnsi" w:hAnsiTheme="minorHAnsi"/>
        </w:rPr>
        <w:t>The Program can only reimburse administrative costs directly related to the proposed project. Administrative costs related to the general operation of an organization are not eligible for funding.</w:t>
      </w:r>
    </w:p>
    <w:p w14:paraId="710EF54F" w14:textId="77777777" w:rsidR="003C75B0" w:rsidRDefault="003C75B0" w:rsidP="003C75B0">
      <w:pPr>
        <w:pStyle w:val="glossarylistterm"/>
        <w:numPr>
          <w:ilvl w:val="0"/>
          <w:numId w:val="0"/>
        </w:numPr>
        <w:spacing w:after="0"/>
        <w:rPr>
          <w:rFonts w:asciiTheme="minorHAnsi" w:hAnsiTheme="minorHAnsi"/>
          <w:b/>
        </w:rPr>
      </w:pPr>
    </w:p>
    <w:p w14:paraId="37D3AAF2" w14:textId="77777777" w:rsidR="00AE1D91" w:rsidRDefault="00AE1D91" w:rsidP="00AE1D91">
      <w:pPr>
        <w:pStyle w:val="glossarylistterm"/>
        <w:numPr>
          <w:ilvl w:val="0"/>
          <w:numId w:val="0"/>
        </w:numPr>
        <w:spacing w:after="0"/>
        <w:rPr>
          <w:rFonts w:asciiTheme="minorHAnsi" w:hAnsiTheme="minorHAnsi"/>
          <w:b/>
        </w:rPr>
      </w:pPr>
      <w:r w:rsidRPr="001746F3">
        <w:rPr>
          <w:rFonts w:asciiTheme="minorHAnsi" w:hAnsiTheme="minorHAnsi"/>
          <w:b/>
        </w:rPr>
        <w:t xml:space="preserve">Audited </w:t>
      </w:r>
      <w:r>
        <w:rPr>
          <w:rFonts w:asciiTheme="minorHAnsi" w:hAnsiTheme="minorHAnsi"/>
          <w:b/>
        </w:rPr>
        <w:t>f</w:t>
      </w:r>
      <w:r w:rsidRPr="001746F3">
        <w:rPr>
          <w:rFonts w:asciiTheme="minorHAnsi" w:hAnsiTheme="minorHAnsi"/>
          <w:b/>
        </w:rPr>
        <w:t xml:space="preserve">inancial </w:t>
      </w:r>
      <w:r>
        <w:rPr>
          <w:rFonts w:asciiTheme="minorHAnsi" w:hAnsiTheme="minorHAnsi"/>
          <w:b/>
        </w:rPr>
        <w:t>r</w:t>
      </w:r>
      <w:r w:rsidRPr="001746F3">
        <w:rPr>
          <w:rFonts w:asciiTheme="minorHAnsi" w:hAnsiTheme="minorHAnsi"/>
          <w:b/>
        </w:rPr>
        <w:t>eport</w:t>
      </w:r>
    </w:p>
    <w:p w14:paraId="368BBA94" w14:textId="77777777" w:rsidR="00AE1D91" w:rsidRPr="001746F3" w:rsidRDefault="00AE1D91" w:rsidP="00AE1D91">
      <w:pPr>
        <w:pStyle w:val="glossarylistterm"/>
        <w:numPr>
          <w:ilvl w:val="0"/>
          <w:numId w:val="0"/>
        </w:numPr>
        <w:spacing w:after="0"/>
        <w:rPr>
          <w:rFonts w:asciiTheme="minorHAnsi" w:hAnsiTheme="minorHAnsi"/>
          <w:b/>
        </w:rPr>
      </w:pPr>
    </w:p>
    <w:p w14:paraId="4E51E359" w14:textId="77777777" w:rsidR="00AE1D91" w:rsidRPr="00583A39" w:rsidRDefault="00AE1D91" w:rsidP="00AE1D91">
      <w:pPr>
        <w:pStyle w:val="glossarylistterm"/>
        <w:numPr>
          <w:ilvl w:val="0"/>
          <w:numId w:val="0"/>
        </w:numPr>
        <w:spacing w:after="0"/>
        <w:rPr>
          <w:rFonts w:asciiTheme="minorHAnsi" w:hAnsiTheme="minorHAnsi"/>
        </w:rPr>
      </w:pPr>
      <w:r>
        <w:rPr>
          <w:rFonts w:asciiTheme="minorHAnsi" w:hAnsiTheme="minorHAnsi"/>
        </w:rPr>
        <w:t>An</w:t>
      </w:r>
      <w:r w:rsidRPr="00583A39">
        <w:rPr>
          <w:rFonts w:asciiTheme="minorHAnsi" w:hAnsiTheme="minorHAnsi"/>
        </w:rPr>
        <w:t xml:space="preserve"> </w:t>
      </w:r>
      <w:r>
        <w:rPr>
          <w:rFonts w:asciiTheme="minorHAnsi" w:hAnsiTheme="minorHAnsi"/>
        </w:rPr>
        <w:t>a</w:t>
      </w:r>
      <w:r w:rsidRPr="00583A39">
        <w:rPr>
          <w:rFonts w:asciiTheme="minorHAnsi" w:hAnsiTheme="minorHAnsi"/>
        </w:rPr>
        <w:t xml:space="preserve">udited </w:t>
      </w:r>
      <w:r>
        <w:rPr>
          <w:rFonts w:asciiTheme="minorHAnsi" w:hAnsiTheme="minorHAnsi"/>
        </w:rPr>
        <w:t>f</w:t>
      </w:r>
      <w:r w:rsidRPr="00583A39">
        <w:rPr>
          <w:rFonts w:asciiTheme="minorHAnsi" w:hAnsiTheme="minorHAnsi"/>
        </w:rPr>
        <w:t xml:space="preserve">inancial </w:t>
      </w:r>
      <w:r>
        <w:rPr>
          <w:rFonts w:asciiTheme="minorHAnsi" w:hAnsiTheme="minorHAnsi"/>
        </w:rPr>
        <w:t>r</w:t>
      </w:r>
      <w:r w:rsidRPr="00583A39">
        <w:rPr>
          <w:rFonts w:asciiTheme="minorHAnsi" w:hAnsiTheme="minorHAnsi"/>
        </w:rPr>
        <w:t xml:space="preserve">eport </w:t>
      </w:r>
      <w:r w:rsidRPr="004533CD">
        <w:rPr>
          <w:rFonts w:asciiTheme="minorHAnsi" w:hAnsiTheme="minorHAnsi"/>
        </w:rPr>
        <w:t>include</w:t>
      </w:r>
      <w:r>
        <w:rPr>
          <w:rFonts w:asciiTheme="minorHAnsi" w:hAnsiTheme="minorHAnsi"/>
        </w:rPr>
        <w:t>s a statement of operations</w:t>
      </w:r>
      <w:r w:rsidRPr="004533CD">
        <w:rPr>
          <w:rFonts w:asciiTheme="minorHAnsi" w:hAnsiTheme="minorHAnsi"/>
        </w:rPr>
        <w:t xml:space="preserve"> for the given period with regard to the Project</w:t>
      </w:r>
      <w:r>
        <w:rPr>
          <w:rFonts w:asciiTheme="minorHAnsi" w:hAnsiTheme="minorHAnsi"/>
        </w:rPr>
        <w:t xml:space="preserve"> and </w:t>
      </w:r>
      <w:r w:rsidRPr="00583A39">
        <w:rPr>
          <w:rFonts w:asciiTheme="minorHAnsi" w:hAnsiTheme="minorHAnsi"/>
        </w:rPr>
        <w:t xml:space="preserve">is prepared by </w:t>
      </w:r>
      <w:r w:rsidRPr="00BC02B3">
        <w:rPr>
          <w:rFonts w:asciiTheme="minorHAnsi" w:hAnsiTheme="minorHAnsi"/>
        </w:rPr>
        <w:t>a certified accountant who is</w:t>
      </w:r>
      <w:r>
        <w:rPr>
          <w:rFonts w:asciiTheme="minorHAnsi" w:hAnsiTheme="minorHAnsi"/>
        </w:rPr>
        <w:t xml:space="preserve"> not part of your organization.</w:t>
      </w:r>
    </w:p>
    <w:p w14:paraId="799FB131" w14:textId="77777777" w:rsidR="00AE1D91" w:rsidRDefault="00AE1D91" w:rsidP="003C75B0">
      <w:pPr>
        <w:pStyle w:val="glossarylistterm"/>
        <w:numPr>
          <w:ilvl w:val="0"/>
          <w:numId w:val="0"/>
        </w:numPr>
        <w:spacing w:after="0"/>
        <w:rPr>
          <w:rFonts w:asciiTheme="minorHAnsi" w:hAnsiTheme="minorHAnsi"/>
          <w:b/>
        </w:rPr>
      </w:pPr>
    </w:p>
    <w:p w14:paraId="48B4D495" w14:textId="41EB33F5" w:rsidR="003C75B0" w:rsidRDefault="003C75B0" w:rsidP="003C75B0">
      <w:pPr>
        <w:pStyle w:val="glossarylistterm"/>
        <w:numPr>
          <w:ilvl w:val="0"/>
          <w:numId w:val="0"/>
        </w:numPr>
        <w:spacing w:after="0"/>
        <w:rPr>
          <w:rFonts w:asciiTheme="minorHAnsi" w:hAnsiTheme="minorHAnsi"/>
          <w:b/>
        </w:rPr>
      </w:pPr>
      <w:r w:rsidRPr="0051441B">
        <w:rPr>
          <w:rFonts w:asciiTheme="minorHAnsi" w:hAnsiTheme="minorHAnsi"/>
          <w:b/>
        </w:rPr>
        <w:t>Audited financial statements</w:t>
      </w:r>
    </w:p>
    <w:p w14:paraId="65E5C132" w14:textId="77777777" w:rsidR="003C75B0" w:rsidRPr="0051441B" w:rsidRDefault="003C75B0" w:rsidP="003C75B0">
      <w:pPr>
        <w:pStyle w:val="glossarylistterm"/>
        <w:numPr>
          <w:ilvl w:val="0"/>
          <w:numId w:val="0"/>
        </w:numPr>
        <w:spacing w:after="0"/>
        <w:rPr>
          <w:rFonts w:asciiTheme="minorHAnsi" w:hAnsiTheme="minorHAnsi"/>
          <w:b/>
        </w:rPr>
      </w:pPr>
    </w:p>
    <w:p w14:paraId="5C4C2AB3" w14:textId="1B6C156D" w:rsidR="003C75B0" w:rsidRPr="0051441B" w:rsidRDefault="003C75B0" w:rsidP="003C75B0">
      <w:pPr>
        <w:pStyle w:val="glossarylistdefintion"/>
        <w:ind w:left="0"/>
        <w:rPr>
          <w:rFonts w:asciiTheme="minorHAnsi" w:hAnsiTheme="minorHAnsi"/>
        </w:rPr>
      </w:pPr>
      <w:r w:rsidRPr="0051441B">
        <w:rPr>
          <w:rFonts w:asciiTheme="minorHAnsi" w:hAnsiTheme="minorHAnsi"/>
        </w:rPr>
        <w:t xml:space="preserve">A complete set of financial statements including a statement of financial position; a statement of operations; and a statement of changes in financial position. Audited financial statements are completed by a certified accountant who is not part of your organization. The certified accountant performs auditing activities in accordance with generally accepted </w:t>
      </w:r>
      <w:r w:rsidR="00AE1D91">
        <w:rPr>
          <w:rFonts w:asciiTheme="minorHAnsi" w:hAnsiTheme="minorHAnsi"/>
        </w:rPr>
        <w:t>accounting principles</w:t>
      </w:r>
      <w:r w:rsidRPr="0051441B">
        <w:rPr>
          <w:rFonts w:asciiTheme="minorHAnsi" w:hAnsiTheme="minorHAnsi"/>
        </w:rPr>
        <w:t>.</w:t>
      </w:r>
    </w:p>
    <w:p w14:paraId="2D8D1564" w14:textId="77777777" w:rsidR="006238CE" w:rsidRPr="003C75B0" w:rsidRDefault="006238CE" w:rsidP="00E033DD">
      <w:pPr>
        <w:spacing w:after="0" w:line="240" w:lineRule="auto"/>
        <w:rPr>
          <w:rFonts w:cs="Arial"/>
        </w:rPr>
      </w:pPr>
    </w:p>
    <w:p w14:paraId="187A5C45" w14:textId="1E086A74"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Business plan</w:t>
      </w:r>
    </w:p>
    <w:p w14:paraId="43E898F7" w14:textId="77777777" w:rsidR="00A937D0" w:rsidRPr="00C7588D" w:rsidRDefault="00A937D0" w:rsidP="00A937D0">
      <w:pPr>
        <w:pStyle w:val="glossarylistterm"/>
        <w:numPr>
          <w:ilvl w:val="0"/>
          <w:numId w:val="0"/>
        </w:numPr>
        <w:spacing w:after="0"/>
        <w:rPr>
          <w:rFonts w:asciiTheme="minorHAnsi" w:hAnsiTheme="minorHAnsi"/>
          <w:b/>
        </w:rPr>
      </w:pPr>
    </w:p>
    <w:p w14:paraId="29328CB9" w14:textId="77777777" w:rsidR="006238CE" w:rsidRPr="00C7588D" w:rsidRDefault="006238CE" w:rsidP="001312BB">
      <w:pPr>
        <w:pStyle w:val="glossarylistdefintion"/>
        <w:ind w:left="0"/>
        <w:rPr>
          <w:rFonts w:asciiTheme="minorHAnsi" w:hAnsiTheme="minorHAnsi"/>
        </w:rPr>
      </w:pPr>
      <w:r w:rsidRPr="00C7588D">
        <w:rPr>
          <w:rFonts w:asciiTheme="minorHAnsi" w:hAnsiTheme="minorHAnsi"/>
        </w:rPr>
        <w:t>A written document that describes your organization’s current status and plans for two to five years. It identifies future opportunities and includes the financial, operational and marketing strategies to achieve your goals.</w:t>
      </w:r>
    </w:p>
    <w:p w14:paraId="134D5DE4" w14:textId="77777777" w:rsidR="006238CE" w:rsidRPr="00C7588D" w:rsidRDefault="006238CE" w:rsidP="00E033DD">
      <w:pPr>
        <w:spacing w:after="0" w:line="240" w:lineRule="auto"/>
        <w:rPr>
          <w:rFonts w:cs="Arial"/>
        </w:rPr>
      </w:pPr>
    </w:p>
    <w:p w14:paraId="1A17AEA6" w14:textId="6FD35FE9"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Cash flow</w:t>
      </w:r>
    </w:p>
    <w:p w14:paraId="1B136070" w14:textId="77777777" w:rsidR="00A937D0" w:rsidRPr="00C7588D" w:rsidRDefault="00A937D0" w:rsidP="00A937D0">
      <w:pPr>
        <w:pStyle w:val="glossarylistterm"/>
        <w:numPr>
          <w:ilvl w:val="0"/>
          <w:numId w:val="0"/>
        </w:numPr>
        <w:spacing w:after="0"/>
        <w:rPr>
          <w:rFonts w:asciiTheme="minorHAnsi" w:hAnsiTheme="minorHAnsi"/>
          <w:b/>
        </w:rPr>
      </w:pPr>
    </w:p>
    <w:p w14:paraId="1993E056" w14:textId="77777777" w:rsidR="006238CE" w:rsidRPr="00C7588D" w:rsidRDefault="006238CE" w:rsidP="001312BB">
      <w:pPr>
        <w:pStyle w:val="glossarylistdefintion"/>
        <w:ind w:left="0"/>
        <w:rPr>
          <w:rFonts w:asciiTheme="minorHAnsi" w:hAnsiTheme="minorHAnsi"/>
        </w:rPr>
      </w:pPr>
      <w:r w:rsidRPr="00C7588D">
        <w:rPr>
          <w:rFonts w:asciiTheme="minorHAnsi" w:hAnsiTheme="minorHAnsi"/>
        </w:rPr>
        <w:t>A presentation of all anticipated revenues and planned expenses that will occur over the length of your project. At the beginning of your project, your cash flow will have only forecasted revenues and expenses. Over time, your cash flow will be updated to reflect the actual revenues and expenses.</w:t>
      </w:r>
    </w:p>
    <w:p w14:paraId="2048BD0D" w14:textId="77777777" w:rsidR="006238CE" w:rsidRPr="00C7588D" w:rsidRDefault="006238CE" w:rsidP="00E033DD">
      <w:pPr>
        <w:spacing w:after="0" w:line="240" w:lineRule="auto"/>
        <w:rPr>
          <w:rFonts w:cs="Arial"/>
        </w:rPr>
      </w:pPr>
    </w:p>
    <w:p w14:paraId="21894E00" w14:textId="1D6FCFDA"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Ethnocultural communities</w:t>
      </w:r>
    </w:p>
    <w:p w14:paraId="6585B1BD" w14:textId="77777777" w:rsidR="00A937D0" w:rsidRPr="00C7588D" w:rsidRDefault="00A937D0" w:rsidP="00A937D0">
      <w:pPr>
        <w:pStyle w:val="glossarylistterm"/>
        <w:numPr>
          <w:ilvl w:val="0"/>
          <w:numId w:val="0"/>
        </w:numPr>
        <w:spacing w:after="0"/>
        <w:rPr>
          <w:rFonts w:asciiTheme="minorHAnsi" w:hAnsiTheme="minorHAnsi"/>
          <w:b/>
        </w:rPr>
      </w:pPr>
    </w:p>
    <w:p w14:paraId="2B822B45" w14:textId="77777777" w:rsidR="006238CE" w:rsidRPr="00C7588D" w:rsidRDefault="006238CE" w:rsidP="001312BB">
      <w:pPr>
        <w:pStyle w:val="glossarylistdefintion"/>
        <w:ind w:left="0"/>
        <w:rPr>
          <w:rFonts w:asciiTheme="minorHAnsi" w:hAnsiTheme="minorHAnsi"/>
        </w:rPr>
      </w:pPr>
      <w:r w:rsidRPr="00C7588D">
        <w:rPr>
          <w:rFonts w:asciiTheme="minorHAnsi" w:hAnsiTheme="minorHAnsi"/>
        </w:rPr>
        <w:t>A group of people whose members identify with each other, through a common heritage. For the purpose of this definition, ethnocultural communities include Canadians of diverse culture such as, but not limited to African, Arab, Asian, Latin American or mixed heritage.</w:t>
      </w:r>
    </w:p>
    <w:p w14:paraId="52CE15A3" w14:textId="34071B4C" w:rsidR="00313D5F" w:rsidRDefault="00313D5F" w:rsidP="001312BB">
      <w:pPr>
        <w:pStyle w:val="glossarylistterm"/>
        <w:numPr>
          <w:ilvl w:val="0"/>
          <w:numId w:val="0"/>
        </w:numPr>
        <w:rPr>
          <w:rFonts w:asciiTheme="minorHAnsi" w:hAnsiTheme="minorHAnsi"/>
          <w:b/>
        </w:rPr>
      </w:pPr>
      <w:bookmarkStart w:id="29" w:name="Final_report"/>
    </w:p>
    <w:p w14:paraId="39FF9C5A" w14:textId="0BC296BF"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Final report</w:t>
      </w:r>
      <w:bookmarkEnd w:id="29"/>
    </w:p>
    <w:p w14:paraId="431DD997" w14:textId="77777777" w:rsidR="00A937D0" w:rsidRPr="00C7588D" w:rsidRDefault="00A937D0" w:rsidP="00A937D0">
      <w:pPr>
        <w:pStyle w:val="glossarylistterm"/>
        <w:numPr>
          <w:ilvl w:val="0"/>
          <w:numId w:val="0"/>
        </w:numPr>
        <w:spacing w:after="0"/>
        <w:rPr>
          <w:rFonts w:asciiTheme="minorHAnsi" w:hAnsiTheme="minorHAnsi"/>
          <w:b/>
        </w:rPr>
      </w:pPr>
    </w:p>
    <w:p w14:paraId="1E1E066F" w14:textId="4B6A2B98" w:rsidR="006238CE" w:rsidRPr="00C7588D" w:rsidRDefault="006238CE" w:rsidP="001312BB">
      <w:pPr>
        <w:pStyle w:val="glossarylistdefintion"/>
        <w:ind w:left="0"/>
        <w:rPr>
          <w:rFonts w:asciiTheme="minorHAnsi" w:hAnsiTheme="minorHAnsi"/>
        </w:rPr>
      </w:pPr>
      <w:r w:rsidRPr="00C7588D">
        <w:rPr>
          <w:rFonts w:asciiTheme="minorHAnsi" w:hAnsiTheme="minorHAnsi"/>
        </w:rPr>
        <w:t xml:space="preserve">A final report is submitted at the end </w:t>
      </w:r>
      <w:r w:rsidRPr="00F320A3">
        <w:rPr>
          <w:rFonts w:asciiTheme="minorHAnsi" w:hAnsiTheme="minorHAnsi"/>
        </w:rPr>
        <w:t xml:space="preserve">of your project based </w:t>
      </w:r>
      <w:r w:rsidRPr="00C7588D">
        <w:rPr>
          <w:rFonts w:asciiTheme="minorHAnsi" w:hAnsiTheme="minorHAnsi"/>
        </w:rPr>
        <w:t xml:space="preserve">on the requirements in the funding agreement. Your final report needs to provide the results of the activities you have undertaken for the duration of your project. </w:t>
      </w:r>
    </w:p>
    <w:p w14:paraId="5C743AF8" w14:textId="77777777" w:rsidR="00680AD8" w:rsidRDefault="00680AD8" w:rsidP="001312BB">
      <w:pPr>
        <w:pStyle w:val="glossarylistterm"/>
        <w:numPr>
          <w:ilvl w:val="0"/>
          <w:numId w:val="0"/>
        </w:numPr>
        <w:rPr>
          <w:rFonts w:asciiTheme="minorHAnsi" w:hAnsiTheme="minorHAnsi"/>
          <w:b/>
        </w:rPr>
      </w:pPr>
    </w:p>
    <w:p w14:paraId="67D6F4B1" w14:textId="77777777" w:rsidR="00FD7000" w:rsidRDefault="00FD7000" w:rsidP="00FD7000">
      <w:pPr>
        <w:pStyle w:val="glossarylistterm"/>
        <w:numPr>
          <w:ilvl w:val="0"/>
          <w:numId w:val="0"/>
        </w:numPr>
        <w:spacing w:after="0"/>
        <w:rPr>
          <w:rFonts w:asciiTheme="minorHAnsi" w:hAnsiTheme="minorHAnsi"/>
          <w:b/>
        </w:rPr>
      </w:pPr>
      <w:r>
        <w:rPr>
          <w:rFonts w:asciiTheme="minorHAnsi" w:hAnsiTheme="minorHAnsi"/>
          <w:b/>
        </w:rPr>
        <w:t>Final financial report</w:t>
      </w:r>
    </w:p>
    <w:p w14:paraId="4B67489B" w14:textId="77777777" w:rsidR="00FD7000" w:rsidRDefault="00FD7000" w:rsidP="00FD7000">
      <w:pPr>
        <w:pStyle w:val="glossarylistterm"/>
        <w:numPr>
          <w:ilvl w:val="0"/>
          <w:numId w:val="0"/>
        </w:numPr>
        <w:spacing w:after="0"/>
        <w:rPr>
          <w:rFonts w:asciiTheme="minorHAnsi" w:hAnsiTheme="minorHAnsi"/>
          <w:b/>
        </w:rPr>
      </w:pPr>
    </w:p>
    <w:p w14:paraId="25CA9586" w14:textId="1C7EB251" w:rsidR="00FD7000" w:rsidRDefault="00FD7000" w:rsidP="00FD7000">
      <w:pPr>
        <w:pStyle w:val="glossarylistterm"/>
        <w:numPr>
          <w:ilvl w:val="0"/>
          <w:numId w:val="0"/>
        </w:numPr>
        <w:rPr>
          <w:rFonts w:asciiTheme="minorHAnsi" w:hAnsiTheme="minorHAnsi"/>
        </w:rPr>
      </w:pPr>
      <w:r w:rsidRPr="00583A39">
        <w:rPr>
          <w:rFonts w:asciiTheme="minorHAnsi" w:hAnsiTheme="minorHAnsi"/>
        </w:rPr>
        <w:t xml:space="preserve">A </w:t>
      </w:r>
      <w:r>
        <w:rPr>
          <w:rFonts w:asciiTheme="minorHAnsi" w:hAnsiTheme="minorHAnsi"/>
        </w:rPr>
        <w:t>f</w:t>
      </w:r>
      <w:r w:rsidRPr="00583A39">
        <w:rPr>
          <w:rFonts w:asciiTheme="minorHAnsi" w:hAnsiTheme="minorHAnsi"/>
        </w:rPr>
        <w:t xml:space="preserve">inal </w:t>
      </w:r>
      <w:r>
        <w:rPr>
          <w:rFonts w:asciiTheme="minorHAnsi" w:hAnsiTheme="minorHAnsi"/>
        </w:rPr>
        <w:t>f</w:t>
      </w:r>
      <w:r w:rsidRPr="00583A39">
        <w:rPr>
          <w:rFonts w:asciiTheme="minorHAnsi" w:hAnsiTheme="minorHAnsi"/>
        </w:rPr>
        <w:t xml:space="preserve">inancial </w:t>
      </w:r>
      <w:r>
        <w:rPr>
          <w:rFonts w:asciiTheme="minorHAnsi" w:hAnsiTheme="minorHAnsi"/>
        </w:rPr>
        <w:t>r</w:t>
      </w:r>
      <w:r w:rsidRPr="00583A39">
        <w:rPr>
          <w:rFonts w:asciiTheme="minorHAnsi" w:hAnsiTheme="minorHAnsi"/>
        </w:rPr>
        <w:t>eport include</w:t>
      </w:r>
      <w:r>
        <w:rPr>
          <w:rFonts w:asciiTheme="minorHAnsi" w:hAnsiTheme="minorHAnsi"/>
        </w:rPr>
        <w:t>s</w:t>
      </w:r>
      <w:r w:rsidRPr="00583A39">
        <w:rPr>
          <w:rFonts w:asciiTheme="minorHAnsi" w:hAnsiTheme="minorHAnsi"/>
        </w:rPr>
        <w:t xml:space="preserve">, as separate items, the budget as well as all of the revenues realized and expenditures incurred for the given period with regard to the </w:t>
      </w:r>
      <w:r w:rsidR="00047F24">
        <w:rPr>
          <w:rFonts w:asciiTheme="minorHAnsi" w:hAnsiTheme="minorHAnsi"/>
        </w:rPr>
        <w:t>p</w:t>
      </w:r>
      <w:r w:rsidRPr="00583A39">
        <w:rPr>
          <w:rFonts w:asciiTheme="minorHAnsi" w:hAnsiTheme="minorHAnsi"/>
        </w:rPr>
        <w:t>roject being funded.</w:t>
      </w:r>
    </w:p>
    <w:p w14:paraId="1AE7D872" w14:textId="77777777" w:rsidR="00FD7000" w:rsidRDefault="00FD7000" w:rsidP="00A937D0">
      <w:pPr>
        <w:pStyle w:val="glossarylistterm"/>
        <w:numPr>
          <w:ilvl w:val="0"/>
          <w:numId w:val="0"/>
        </w:numPr>
        <w:spacing w:after="0"/>
        <w:rPr>
          <w:rFonts w:asciiTheme="minorHAnsi" w:hAnsiTheme="minorHAnsi"/>
          <w:b/>
        </w:rPr>
      </w:pPr>
    </w:p>
    <w:p w14:paraId="1AC831C2" w14:textId="2C2885FE"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Financial statements</w:t>
      </w:r>
    </w:p>
    <w:p w14:paraId="29A92C81" w14:textId="77777777" w:rsidR="00A937D0" w:rsidRPr="00C7588D" w:rsidRDefault="00A937D0" w:rsidP="00A937D0">
      <w:pPr>
        <w:pStyle w:val="glossarylistterm"/>
        <w:numPr>
          <w:ilvl w:val="0"/>
          <w:numId w:val="0"/>
        </w:numPr>
        <w:spacing w:after="0"/>
        <w:rPr>
          <w:rFonts w:asciiTheme="minorHAnsi" w:hAnsiTheme="minorHAnsi"/>
          <w:b/>
        </w:rPr>
      </w:pPr>
    </w:p>
    <w:p w14:paraId="0D299AD3" w14:textId="77777777" w:rsidR="006238CE" w:rsidRPr="00C7588D" w:rsidRDefault="006238CE" w:rsidP="001312BB">
      <w:pPr>
        <w:pStyle w:val="glossarylistdefintion"/>
        <w:ind w:left="0"/>
        <w:rPr>
          <w:rFonts w:asciiTheme="minorHAnsi" w:hAnsiTheme="minorHAnsi"/>
        </w:rPr>
      </w:pPr>
      <w:r w:rsidRPr="00C7588D">
        <w:rPr>
          <w:rFonts w:asciiTheme="minorHAnsi" w:hAnsiTheme="minorHAnsi"/>
        </w:rPr>
        <w:t>A complete set of financial statements, including a statement of financial position; a statement of operations; and a statement of changes in financial position. Financial statements may be audited or unaudited.</w:t>
      </w:r>
    </w:p>
    <w:p w14:paraId="2144EDF0" w14:textId="77777777" w:rsidR="0051441B" w:rsidRPr="00262DE2" w:rsidRDefault="0051441B" w:rsidP="006525A8">
      <w:pPr>
        <w:pStyle w:val="NoSpacing"/>
      </w:pPr>
    </w:p>
    <w:p w14:paraId="1330FE69" w14:textId="40ADC832" w:rsidR="00BF4D7F" w:rsidRPr="00BF4D7F" w:rsidRDefault="00BF4D7F" w:rsidP="00A937D0">
      <w:pPr>
        <w:pStyle w:val="NoSpacing"/>
        <w:rPr>
          <w:spacing w:val="1"/>
        </w:rPr>
      </w:pPr>
      <w:r>
        <w:rPr>
          <w:b/>
          <w:spacing w:val="1"/>
        </w:rPr>
        <w:t>GBA+</w:t>
      </w:r>
    </w:p>
    <w:p w14:paraId="65E60399" w14:textId="77777777" w:rsidR="00BF4D7F" w:rsidRPr="00BF4D7F" w:rsidRDefault="00BF4D7F" w:rsidP="00A937D0">
      <w:pPr>
        <w:pStyle w:val="NoSpacing"/>
        <w:rPr>
          <w:spacing w:val="1"/>
        </w:rPr>
      </w:pPr>
    </w:p>
    <w:p w14:paraId="28F1C5A3" w14:textId="743B008C" w:rsidR="00BF4D7F" w:rsidRPr="00BF4D7F" w:rsidRDefault="00BF4D7F" w:rsidP="00BF4D7F">
      <w:pPr>
        <w:pStyle w:val="NoSpacing"/>
        <w:rPr>
          <w:spacing w:val="1"/>
        </w:rPr>
      </w:pPr>
      <w:hyperlink r:id="rId15" w:history="1">
        <w:r w:rsidRPr="00BF4D7F">
          <w:rPr>
            <w:rStyle w:val="Hyperlink"/>
            <w:spacing w:val="1"/>
          </w:rPr>
          <w:t>GBA+</w:t>
        </w:r>
      </w:hyperlink>
      <w:r w:rsidRPr="00BF4D7F">
        <w:rPr>
          <w:spacing w:val="1"/>
        </w:rPr>
        <w:t xml:space="preserve"> is an analytical process that provides a rigorous method for the assessment of systemic inequalities, as well as a means to assess how diverse groups of women, men, and gender diverse people may experience policies, programs and initiatives. The “plus” in GBA+ acknowledges that GBA+ is not just about differences between biological (sexes) and socio-cultural (genders). We all have multiple characteristics that intersect and contribute to who we are. GBA+ considers many other identity factors such as race, ethnicity, religion, age, and mental or physical disability, and how the interaction between these factors influences the way we might experience government policies and initiatives.</w:t>
      </w:r>
    </w:p>
    <w:p w14:paraId="5E37D534" w14:textId="77777777" w:rsidR="00BF4D7F" w:rsidRPr="00BF4D7F" w:rsidRDefault="00BF4D7F" w:rsidP="00BF4D7F">
      <w:pPr>
        <w:pStyle w:val="NoSpacing"/>
        <w:rPr>
          <w:spacing w:val="1"/>
        </w:rPr>
      </w:pPr>
    </w:p>
    <w:p w14:paraId="28B9AD35" w14:textId="1EFB27AD" w:rsidR="00BF4D7F" w:rsidRDefault="00BF4D7F" w:rsidP="00BF4D7F">
      <w:pPr>
        <w:pStyle w:val="NoSpacing"/>
        <w:rPr>
          <w:spacing w:val="1"/>
        </w:rPr>
      </w:pPr>
      <w:r w:rsidRPr="00BF4D7F">
        <w:rPr>
          <w:spacing w:val="1"/>
        </w:rPr>
        <w:t>Using GBA+ involves taking a gender- and diversity-sensitive approach to our work. Considering all intersecting identity factors as part of GBA+, not only sex and gender, is a Government of Canada commitment.</w:t>
      </w:r>
    </w:p>
    <w:p w14:paraId="5895888F" w14:textId="77777777" w:rsidR="00BF4D7F" w:rsidRPr="00BF4D7F" w:rsidRDefault="00BF4D7F" w:rsidP="00A937D0">
      <w:pPr>
        <w:pStyle w:val="NoSpacing"/>
        <w:rPr>
          <w:spacing w:val="1"/>
        </w:rPr>
      </w:pPr>
    </w:p>
    <w:p w14:paraId="5880F92B" w14:textId="222962A2" w:rsidR="00262DE2" w:rsidRDefault="00262DE2" w:rsidP="00A937D0">
      <w:pPr>
        <w:pStyle w:val="NoSpacing"/>
        <w:rPr>
          <w:b/>
        </w:rPr>
      </w:pPr>
      <w:r w:rsidRPr="006A3CD9">
        <w:rPr>
          <w:b/>
          <w:spacing w:val="1"/>
        </w:rPr>
        <w:t>G</w:t>
      </w:r>
      <w:r w:rsidRPr="006A3CD9">
        <w:rPr>
          <w:b/>
          <w:spacing w:val="-1"/>
        </w:rPr>
        <w:t>e</w:t>
      </w:r>
      <w:r w:rsidRPr="006A3CD9">
        <w:rPr>
          <w:b/>
        </w:rPr>
        <w:t>og</w:t>
      </w:r>
      <w:r w:rsidRPr="006A3CD9">
        <w:rPr>
          <w:b/>
          <w:spacing w:val="-1"/>
        </w:rPr>
        <w:t>ra</w:t>
      </w:r>
      <w:r w:rsidRPr="006A3CD9">
        <w:rPr>
          <w:b/>
        </w:rPr>
        <w:t>ph</w:t>
      </w:r>
      <w:r w:rsidRPr="006A3CD9">
        <w:rPr>
          <w:b/>
          <w:spacing w:val="-1"/>
        </w:rPr>
        <w:t>ic</w:t>
      </w:r>
      <w:r w:rsidRPr="006A3CD9">
        <w:rPr>
          <w:b/>
          <w:spacing w:val="2"/>
        </w:rPr>
        <w:t>a</w:t>
      </w:r>
      <w:r w:rsidRPr="006A3CD9">
        <w:rPr>
          <w:b/>
        </w:rPr>
        <w:t>l</w:t>
      </w:r>
      <w:r w:rsidRPr="006A3CD9">
        <w:rPr>
          <w:b/>
          <w:spacing w:val="-4"/>
        </w:rPr>
        <w:t xml:space="preserve"> </w:t>
      </w:r>
      <w:r w:rsidR="00DD44A0" w:rsidRPr="006A3CD9">
        <w:rPr>
          <w:b/>
          <w:spacing w:val="-4"/>
        </w:rPr>
        <w:t>a</w:t>
      </w:r>
      <w:r w:rsidRPr="006A3CD9">
        <w:rPr>
          <w:b/>
          <w:spacing w:val="1"/>
        </w:rPr>
        <w:t>r</w:t>
      </w:r>
      <w:r w:rsidRPr="006A3CD9">
        <w:rPr>
          <w:b/>
          <w:spacing w:val="-1"/>
        </w:rPr>
        <w:t>e</w:t>
      </w:r>
      <w:r w:rsidRPr="006A3CD9">
        <w:rPr>
          <w:b/>
        </w:rPr>
        <w:t>a</w:t>
      </w:r>
      <w:r w:rsidRPr="006A3CD9">
        <w:rPr>
          <w:b/>
          <w:spacing w:val="-9"/>
        </w:rPr>
        <w:t xml:space="preserve"> </w:t>
      </w:r>
      <w:r w:rsidRPr="006A3CD9">
        <w:rPr>
          <w:b/>
        </w:rPr>
        <w:t>of</w:t>
      </w:r>
      <w:r w:rsidRPr="006A3CD9">
        <w:rPr>
          <w:b/>
          <w:spacing w:val="-7"/>
        </w:rPr>
        <w:t xml:space="preserve"> </w:t>
      </w:r>
      <w:r w:rsidR="00DD44A0" w:rsidRPr="006A3CD9">
        <w:rPr>
          <w:b/>
          <w:spacing w:val="-7"/>
        </w:rPr>
        <w:t>o</w:t>
      </w:r>
      <w:r w:rsidRPr="006A3CD9">
        <w:rPr>
          <w:b/>
          <w:spacing w:val="3"/>
        </w:rPr>
        <w:t>p</w:t>
      </w:r>
      <w:r w:rsidRPr="006A3CD9">
        <w:rPr>
          <w:b/>
          <w:spacing w:val="-1"/>
        </w:rPr>
        <w:t>era</w:t>
      </w:r>
      <w:r w:rsidRPr="006A3CD9">
        <w:rPr>
          <w:b/>
        </w:rPr>
        <w:t>t</w:t>
      </w:r>
      <w:r w:rsidRPr="006A3CD9">
        <w:rPr>
          <w:b/>
          <w:spacing w:val="-1"/>
        </w:rPr>
        <w:t>i</w:t>
      </w:r>
      <w:r w:rsidRPr="006A3CD9">
        <w:rPr>
          <w:b/>
        </w:rPr>
        <w:t>on</w:t>
      </w:r>
      <w:r w:rsidRPr="006A3CD9">
        <w:rPr>
          <w:b/>
          <w:spacing w:val="-7"/>
        </w:rPr>
        <w:t xml:space="preserve"> </w:t>
      </w:r>
      <w:r w:rsidRPr="006A3CD9">
        <w:rPr>
          <w:b/>
        </w:rPr>
        <w:t>of</w:t>
      </w:r>
      <w:r w:rsidRPr="006A3CD9">
        <w:rPr>
          <w:b/>
          <w:spacing w:val="-8"/>
        </w:rPr>
        <w:t xml:space="preserve"> </w:t>
      </w:r>
      <w:r w:rsidRPr="006A3CD9">
        <w:rPr>
          <w:b/>
        </w:rPr>
        <w:t>the</w:t>
      </w:r>
      <w:r w:rsidRPr="006A3CD9">
        <w:rPr>
          <w:b/>
          <w:spacing w:val="-8"/>
        </w:rPr>
        <w:t xml:space="preserve"> </w:t>
      </w:r>
      <w:r w:rsidR="008E4FC0" w:rsidRPr="006A3CD9">
        <w:rPr>
          <w:b/>
          <w:spacing w:val="-8"/>
        </w:rPr>
        <w:t>o</w:t>
      </w:r>
      <w:r w:rsidRPr="006A3CD9">
        <w:rPr>
          <w:b/>
          <w:spacing w:val="-1"/>
        </w:rPr>
        <w:t>r</w:t>
      </w:r>
      <w:r w:rsidRPr="006A3CD9">
        <w:rPr>
          <w:b/>
          <w:spacing w:val="3"/>
        </w:rPr>
        <w:t>g</w:t>
      </w:r>
      <w:r w:rsidRPr="006A3CD9">
        <w:rPr>
          <w:b/>
          <w:spacing w:val="-1"/>
        </w:rPr>
        <w:t>a</w:t>
      </w:r>
      <w:r w:rsidRPr="006A3CD9">
        <w:rPr>
          <w:b/>
        </w:rPr>
        <w:t>n</w:t>
      </w:r>
      <w:r w:rsidRPr="006A3CD9">
        <w:rPr>
          <w:b/>
          <w:spacing w:val="-1"/>
        </w:rPr>
        <w:t>i</w:t>
      </w:r>
      <w:r w:rsidRPr="006A3CD9">
        <w:rPr>
          <w:b/>
          <w:spacing w:val="1"/>
        </w:rPr>
        <w:t>z</w:t>
      </w:r>
      <w:r w:rsidRPr="006A3CD9">
        <w:rPr>
          <w:b/>
          <w:spacing w:val="-1"/>
        </w:rPr>
        <w:t>a</w:t>
      </w:r>
      <w:r w:rsidRPr="006A3CD9">
        <w:rPr>
          <w:b/>
        </w:rPr>
        <w:t>t</w:t>
      </w:r>
      <w:r w:rsidRPr="006A3CD9">
        <w:rPr>
          <w:b/>
          <w:spacing w:val="-1"/>
        </w:rPr>
        <w:t>i</w:t>
      </w:r>
      <w:r w:rsidRPr="006A3CD9">
        <w:rPr>
          <w:b/>
        </w:rPr>
        <w:t>on</w:t>
      </w:r>
    </w:p>
    <w:p w14:paraId="64121984" w14:textId="77777777" w:rsidR="00A937D0" w:rsidRPr="006A3CD9" w:rsidRDefault="00A937D0" w:rsidP="00A937D0">
      <w:pPr>
        <w:pStyle w:val="NoSpacing"/>
        <w:rPr>
          <w:b/>
          <w:bCs/>
        </w:rPr>
      </w:pPr>
    </w:p>
    <w:p w14:paraId="0AA0AF88" w14:textId="581F27CE" w:rsidR="00262DE2" w:rsidRPr="007617A7" w:rsidRDefault="00FB7FEC" w:rsidP="002C38C0">
      <w:pPr>
        <w:widowControl w:val="0"/>
        <w:numPr>
          <w:ilvl w:val="1"/>
          <w:numId w:val="50"/>
        </w:numPr>
        <w:tabs>
          <w:tab w:val="left" w:pos="967"/>
        </w:tabs>
        <w:spacing w:after="0" w:line="240" w:lineRule="auto"/>
        <w:ind w:left="360"/>
        <w:rPr>
          <w:rFonts w:eastAsia="Arial" w:cs="Arial"/>
        </w:rPr>
      </w:pPr>
      <w:r>
        <w:rPr>
          <w:rFonts w:eastAsia="Arial" w:cs="Arial"/>
          <w:bCs/>
        </w:rPr>
        <w:t>i</w:t>
      </w:r>
      <w:r w:rsidR="00262DE2" w:rsidRPr="007617A7">
        <w:rPr>
          <w:rFonts w:eastAsia="Arial" w:cs="Arial"/>
          <w:bCs/>
        </w:rPr>
        <w:t>nte</w:t>
      </w:r>
      <w:r w:rsidR="00262DE2" w:rsidRPr="007617A7">
        <w:rPr>
          <w:rFonts w:eastAsia="Arial" w:cs="Arial"/>
          <w:bCs/>
          <w:spacing w:val="-1"/>
        </w:rPr>
        <w:t>r</w:t>
      </w:r>
      <w:r w:rsidR="00262DE2" w:rsidRPr="007617A7">
        <w:rPr>
          <w:rFonts w:eastAsia="Arial" w:cs="Arial"/>
          <w:bCs/>
        </w:rPr>
        <w:t>-p</w:t>
      </w:r>
      <w:r w:rsidR="00262DE2" w:rsidRPr="007617A7">
        <w:rPr>
          <w:rFonts w:eastAsia="Arial" w:cs="Arial"/>
          <w:bCs/>
          <w:spacing w:val="-1"/>
        </w:rPr>
        <w:t>r</w:t>
      </w:r>
      <w:r w:rsidR="00262DE2" w:rsidRPr="007617A7">
        <w:rPr>
          <w:rFonts w:eastAsia="Arial" w:cs="Arial"/>
          <w:bCs/>
        </w:rPr>
        <w:t>o</w:t>
      </w:r>
      <w:r w:rsidR="00262DE2" w:rsidRPr="007617A7">
        <w:rPr>
          <w:rFonts w:eastAsia="Arial" w:cs="Arial"/>
          <w:bCs/>
          <w:spacing w:val="-2"/>
        </w:rPr>
        <w:t>v</w:t>
      </w:r>
      <w:r w:rsidR="00262DE2" w:rsidRPr="007617A7">
        <w:rPr>
          <w:rFonts w:eastAsia="Arial" w:cs="Arial"/>
          <w:bCs/>
        </w:rPr>
        <w:t>incial</w:t>
      </w:r>
      <w:r w:rsidR="00262DE2" w:rsidRPr="007617A7">
        <w:rPr>
          <w:rFonts w:eastAsia="Arial" w:cs="Arial"/>
          <w:bCs/>
          <w:spacing w:val="-2"/>
        </w:rPr>
        <w:t>/</w:t>
      </w:r>
      <w:r w:rsidR="00262DE2" w:rsidRPr="007617A7">
        <w:rPr>
          <w:rFonts w:eastAsia="Arial" w:cs="Arial"/>
          <w:bCs/>
        </w:rPr>
        <w:t>Inte</w:t>
      </w:r>
      <w:r w:rsidR="00262DE2" w:rsidRPr="007617A7">
        <w:rPr>
          <w:rFonts w:eastAsia="Arial" w:cs="Arial"/>
          <w:bCs/>
          <w:spacing w:val="-1"/>
        </w:rPr>
        <w:t>r</w:t>
      </w:r>
      <w:r w:rsidR="00262DE2" w:rsidRPr="007617A7">
        <w:rPr>
          <w:rFonts w:eastAsia="Arial" w:cs="Arial"/>
          <w:bCs/>
        </w:rPr>
        <w:t>-te</w:t>
      </w:r>
      <w:r w:rsidR="00262DE2" w:rsidRPr="007617A7">
        <w:rPr>
          <w:rFonts w:eastAsia="Arial" w:cs="Arial"/>
          <w:bCs/>
          <w:spacing w:val="-1"/>
        </w:rPr>
        <w:t>rr</w:t>
      </w:r>
      <w:r w:rsidR="00262DE2" w:rsidRPr="007617A7">
        <w:rPr>
          <w:rFonts w:eastAsia="Arial" w:cs="Arial"/>
          <w:bCs/>
        </w:rPr>
        <w:t>ito</w:t>
      </w:r>
      <w:r w:rsidR="00262DE2" w:rsidRPr="007617A7">
        <w:rPr>
          <w:rFonts w:eastAsia="Arial" w:cs="Arial"/>
          <w:bCs/>
          <w:spacing w:val="-1"/>
        </w:rPr>
        <w:t>r</w:t>
      </w:r>
      <w:r w:rsidR="00262DE2" w:rsidRPr="007617A7">
        <w:rPr>
          <w:rFonts w:eastAsia="Arial" w:cs="Arial"/>
          <w:bCs/>
          <w:spacing w:val="-2"/>
        </w:rPr>
        <w:t>i</w:t>
      </w:r>
      <w:r w:rsidR="00262DE2" w:rsidRPr="007617A7">
        <w:rPr>
          <w:rFonts w:eastAsia="Arial" w:cs="Arial"/>
          <w:bCs/>
        </w:rPr>
        <w:t xml:space="preserve">al </w:t>
      </w:r>
      <w:r w:rsidR="00262DE2" w:rsidRPr="007617A7">
        <w:rPr>
          <w:rFonts w:eastAsia="Arial" w:cs="Arial"/>
        </w:rPr>
        <w:t>(a</w:t>
      </w:r>
      <w:r w:rsidR="00262DE2" w:rsidRPr="007617A7">
        <w:rPr>
          <w:rFonts w:eastAsia="Arial" w:cs="Arial"/>
          <w:spacing w:val="-2"/>
        </w:rPr>
        <w:t>c</w:t>
      </w:r>
      <w:r w:rsidR="00262DE2" w:rsidRPr="007617A7">
        <w:rPr>
          <w:rFonts w:eastAsia="Arial" w:cs="Arial"/>
        </w:rPr>
        <w:t>ti</w:t>
      </w:r>
      <w:r w:rsidR="00262DE2" w:rsidRPr="007617A7">
        <w:rPr>
          <w:rFonts w:eastAsia="Arial" w:cs="Arial"/>
          <w:spacing w:val="-2"/>
        </w:rPr>
        <w:t>v</w:t>
      </w:r>
      <w:r w:rsidR="00262DE2" w:rsidRPr="007617A7">
        <w:rPr>
          <w:rFonts w:eastAsia="Arial" w:cs="Arial"/>
        </w:rPr>
        <w:t>e</w:t>
      </w:r>
      <w:r w:rsidR="00262DE2" w:rsidRPr="007617A7">
        <w:rPr>
          <w:rFonts w:eastAsia="Arial" w:cs="Arial"/>
          <w:spacing w:val="1"/>
        </w:rPr>
        <w:t xml:space="preserve"> </w:t>
      </w:r>
      <w:r w:rsidR="00262DE2" w:rsidRPr="007617A7">
        <w:rPr>
          <w:rFonts w:eastAsia="Arial" w:cs="Arial"/>
        </w:rPr>
        <w:t>in</w:t>
      </w:r>
      <w:r w:rsidR="00262DE2" w:rsidRPr="007617A7">
        <w:rPr>
          <w:rFonts w:eastAsia="Arial" w:cs="Arial"/>
          <w:spacing w:val="-2"/>
        </w:rPr>
        <w:t xml:space="preserve"> </w:t>
      </w:r>
      <w:r w:rsidR="00262DE2" w:rsidRPr="007617A7">
        <w:rPr>
          <w:rFonts w:eastAsia="Arial" w:cs="Arial"/>
        </w:rPr>
        <w:t>at</w:t>
      </w:r>
      <w:r w:rsidR="00262DE2" w:rsidRPr="007617A7">
        <w:rPr>
          <w:rFonts w:eastAsia="Arial" w:cs="Arial"/>
          <w:spacing w:val="-2"/>
        </w:rPr>
        <w:t xml:space="preserve"> </w:t>
      </w:r>
      <w:r w:rsidR="00262DE2" w:rsidRPr="007617A7">
        <w:rPr>
          <w:rFonts w:eastAsia="Arial" w:cs="Arial"/>
        </w:rPr>
        <w:t>le</w:t>
      </w:r>
      <w:r w:rsidR="00262DE2" w:rsidRPr="007617A7">
        <w:rPr>
          <w:rFonts w:eastAsia="Arial" w:cs="Arial"/>
          <w:spacing w:val="-2"/>
        </w:rPr>
        <w:t>a</w:t>
      </w:r>
      <w:r w:rsidR="00262DE2" w:rsidRPr="007617A7">
        <w:rPr>
          <w:rFonts w:eastAsia="Arial" w:cs="Arial"/>
          <w:spacing w:val="1"/>
        </w:rPr>
        <w:t>s</w:t>
      </w:r>
      <w:r w:rsidR="00262DE2" w:rsidRPr="007617A7">
        <w:rPr>
          <w:rFonts w:eastAsia="Arial" w:cs="Arial"/>
        </w:rPr>
        <w:t>t t</w:t>
      </w:r>
      <w:r w:rsidR="00262DE2" w:rsidRPr="007617A7">
        <w:rPr>
          <w:rFonts w:eastAsia="Arial" w:cs="Arial"/>
          <w:spacing w:val="-3"/>
        </w:rPr>
        <w:t>w</w:t>
      </w:r>
      <w:r w:rsidR="00262DE2" w:rsidRPr="007617A7">
        <w:rPr>
          <w:rFonts w:eastAsia="Arial" w:cs="Arial"/>
        </w:rPr>
        <w:t>o</w:t>
      </w:r>
      <w:r w:rsidR="00262DE2" w:rsidRPr="007617A7">
        <w:rPr>
          <w:rFonts w:eastAsia="Arial" w:cs="Arial"/>
          <w:spacing w:val="1"/>
        </w:rPr>
        <w:t xml:space="preserve"> </w:t>
      </w:r>
      <w:r w:rsidR="00262DE2" w:rsidRPr="007617A7">
        <w:rPr>
          <w:rFonts w:eastAsia="Arial" w:cs="Arial"/>
        </w:rPr>
        <w:t>pro</w:t>
      </w:r>
      <w:r w:rsidR="00262DE2" w:rsidRPr="007617A7">
        <w:rPr>
          <w:rFonts w:eastAsia="Arial" w:cs="Arial"/>
          <w:spacing w:val="-2"/>
        </w:rPr>
        <w:t>v</w:t>
      </w:r>
      <w:r w:rsidR="00262DE2" w:rsidRPr="007617A7">
        <w:rPr>
          <w:rFonts w:eastAsia="Arial" w:cs="Arial"/>
        </w:rPr>
        <w:t>i</w:t>
      </w:r>
      <w:r w:rsidR="00262DE2" w:rsidRPr="007617A7">
        <w:rPr>
          <w:rFonts w:eastAsia="Arial" w:cs="Arial"/>
          <w:spacing w:val="-2"/>
        </w:rPr>
        <w:t>n</w:t>
      </w:r>
      <w:r w:rsidR="00262DE2" w:rsidRPr="007617A7">
        <w:rPr>
          <w:rFonts w:eastAsia="Arial" w:cs="Arial"/>
          <w:spacing w:val="1"/>
        </w:rPr>
        <w:t>c</w:t>
      </w:r>
      <w:r w:rsidR="00262DE2" w:rsidRPr="007617A7">
        <w:rPr>
          <w:rFonts w:eastAsia="Arial" w:cs="Arial"/>
        </w:rPr>
        <w:t>es</w:t>
      </w:r>
      <w:r w:rsidR="00262DE2" w:rsidRPr="007617A7">
        <w:rPr>
          <w:rFonts w:eastAsia="Arial" w:cs="Arial"/>
          <w:spacing w:val="-1"/>
        </w:rPr>
        <w:t xml:space="preserve"> </w:t>
      </w:r>
      <w:r w:rsidR="00262DE2" w:rsidRPr="007617A7">
        <w:rPr>
          <w:rFonts w:eastAsia="Arial" w:cs="Arial"/>
        </w:rPr>
        <w:t>or ter</w:t>
      </w:r>
      <w:r w:rsidR="00262DE2" w:rsidRPr="007617A7">
        <w:rPr>
          <w:rFonts w:eastAsia="Arial" w:cs="Arial"/>
          <w:spacing w:val="-3"/>
        </w:rPr>
        <w:t>r</w:t>
      </w:r>
      <w:r w:rsidR="00262DE2" w:rsidRPr="007617A7">
        <w:rPr>
          <w:rFonts w:eastAsia="Arial" w:cs="Arial"/>
        </w:rPr>
        <w:t>ito</w:t>
      </w:r>
      <w:r w:rsidR="00262DE2" w:rsidRPr="007617A7">
        <w:rPr>
          <w:rFonts w:eastAsia="Arial" w:cs="Arial"/>
          <w:spacing w:val="-3"/>
        </w:rPr>
        <w:t>r</w:t>
      </w:r>
      <w:r w:rsidR="00262DE2" w:rsidRPr="007617A7">
        <w:rPr>
          <w:rFonts w:eastAsia="Arial" w:cs="Arial"/>
        </w:rPr>
        <w:t>ie</w:t>
      </w:r>
      <w:r w:rsidR="00262DE2" w:rsidRPr="007617A7">
        <w:rPr>
          <w:rFonts w:eastAsia="Arial" w:cs="Arial"/>
          <w:spacing w:val="1"/>
        </w:rPr>
        <w:t>s</w:t>
      </w:r>
      <w:r w:rsidR="00262DE2" w:rsidRPr="007617A7">
        <w:rPr>
          <w:rFonts w:eastAsia="Arial" w:cs="Arial"/>
          <w:spacing w:val="-3"/>
        </w:rPr>
        <w:t>)</w:t>
      </w:r>
      <w:r w:rsidR="00262DE2" w:rsidRPr="007617A7">
        <w:rPr>
          <w:rFonts w:eastAsia="Arial" w:cs="Arial"/>
        </w:rPr>
        <w:t>;</w:t>
      </w:r>
    </w:p>
    <w:p w14:paraId="517AA3FC" w14:textId="77777777" w:rsidR="00262DE2" w:rsidRPr="007617A7" w:rsidRDefault="00262DE2" w:rsidP="007617A7">
      <w:pPr>
        <w:spacing w:before="1" w:line="130" w:lineRule="exact"/>
      </w:pPr>
    </w:p>
    <w:p w14:paraId="68F1E17F" w14:textId="3E46E1BA" w:rsidR="00262DE2" w:rsidRPr="007617A7" w:rsidRDefault="00FB7FEC" w:rsidP="007617A7">
      <w:pPr>
        <w:widowControl w:val="0"/>
        <w:numPr>
          <w:ilvl w:val="1"/>
          <w:numId w:val="50"/>
        </w:numPr>
        <w:tabs>
          <w:tab w:val="left" w:pos="967"/>
        </w:tabs>
        <w:spacing w:after="0" w:line="240" w:lineRule="auto"/>
        <w:ind w:left="360"/>
        <w:rPr>
          <w:rFonts w:eastAsia="Arial" w:cs="Arial"/>
        </w:rPr>
      </w:pPr>
      <w:r>
        <w:rPr>
          <w:rFonts w:eastAsia="Arial" w:cs="Arial"/>
          <w:bCs/>
        </w:rPr>
        <w:t>p</w:t>
      </w:r>
      <w:r w:rsidR="00262DE2" w:rsidRPr="007617A7">
        <w:rPr>
          <w:rFonts w:eastAsia="Arial" w:cs="Arial"/>
          <w:bCs/>
          <w:spacing w:val="-1"/>
        </w:rPr>
        <w:t>r</w:t>
      </w:r>
      <w:r w:rsidR="00262DE2" w:rsidRPr="007617A7">
        <w:rPr>
          <w:rFonts w:eastAsia="Arial" w:cs="Arial"/>
          <w:bCs/>
        </w:rPr>
        <w:t>o</w:t>
      </w:r>
      <w:r w:rsidR="00262DE2" w:rsidRPr="007617A7">
        <w:rPr>
          <w:rFonts w:eastAsia="Arial" w:cs="Arial"/>
          <w:bCs/>
          <w:spacing w:val="-2"/>
        </w:rPr>
        <w:t>v</w:t>
      </w:r>
      <w:r w:rsidR="00262DE2" w:rsidRPr="007617A7">
        <w:rPr>
          <w:rFonts w:eastAsia="Arial" w:cs="Arial"/>
          <w:bCs/>
        </w:rPr>
        <w:t>incial/Te</w:t>
      </w:r>
      <w:r w:rsidR="00262DE2" w:rsidRPr="007617A7">
        <w:rPr>
          <w:rFonts w:eastAsia="Arial" w:cs="Arial"/>
          <w:bCs/>
          <w:spacing w:val="-1"/>
        </w:rPr>
        <w:t>rr</w:t>
      </w:r>
      <w:r w:rsidR="00262DE2" w:rsidRPr="007617A7">
        <w:rPr>
          <w:rFonts w:eastAsia="Arial" w:cs="Arial"/>
          <w:bCs/>
        </w:rPr>
        <w:t>ito</w:t>
      </w:r>
      <w:r w:rsidR="00262DE2" w:rsidRPr="007617A7">
        <w:rPr>
          <w:rFonts w:eastAsia="Arial" w:cs="Arial"/>
          <w:bCs/>
          <w:spacing w:val="-1"/>
        </w:rPr>
        <w:t>r</w:t>
      </w:r>
      <w:r w:rsidR="00262DE2" w:rsidRPr="007617A7">
        <w:rPr>
          <w:rFonts w:eastAsia="Arial" w:cs="Arial"/>
          <w:bCs/>
        </w:rPr>
        <w:t>i</w:t>
      </w:r>
      <w:r w:rsidR="00262DE2" w:rsidRPr="007617A7">
        <w:rPr>
          <w:rFonts w:eastAsia="Arial" w:cs="Arial"/>
          <w:bCs/>
          <w:spacing w:val="-2"/>
        </w:rPr>
        <w:t>a</w:t>
      </w:r>
      <w:r w:rsidR="00262DE2" w:rsidRPr="007617A7">
        <w:rPr>
          <w:rFonts w:eastAsia="Arial" w:cs="Arial"/>
          <w:bCs/>
        </w:rPr>
        <w:t xml:space="preserve">l </w:t>
      </w:r>
      <w:r w:rsidR="00262DE2" w:rsidRPr="007617A7">
        <w:rPr>
          <w:rFonts w:eastAsia="Arial" w:cs="Arial"/>
        </w:rPr>
        <w:t>(a</w:t>
      </w:r>
      <w:r w:rsidR="00262DE2" w:rsidRPr="007617A7">
        <w:rPr>
          <w:rFonts w:eastAsia="Arial" w:cs="Arial"/>
          <w:spacing w:val="-2"/>
        </w:rPr>
        <w:t>c</w:t>
      </w:r>
      <w:r w:rsidR="00262DE2" w:rsidRPr="007617A7">
        <w:rPr>
          <w:rFonts w:eastAsia="Arial" w:cs="Arial"/>
        </w:rPr>
        <w:t>ti</w:t>
      </w:r>
      <w:r w:rsidR="00262DE2" w:rsidRPr="007617A7">
        <w:rPr>
          <w:rFonts w:eastAsia="Arial" w:cs="Arial"/>
          <w:spacing w:val="-2"/>
        </w:rPr>
        <w:t>v</w:t>
      </w:r>
      <w:r w:rsidR="00262DE2" w:rsidRPr="007617A7">
        <w:rPr>
          <w:rFonts w:eastAsia="Arial" w:cs="Arial"/>
        </w:rPr>
        <w:t>e</w:t>
      </w:r>
      <w:r w:rsidR="00262DE2" w:rsidRPr="007617A7">
        <w:rPr>
          <w:rFonts w:eastAsia="Arial" w:cs="Arial"/>
          <w:spacing w:val="1"/>
        </w:rPr>
        <w:t xml:space="preserve"> </w:t>
      </w:r>
      <w:r w:rsidR="00262DE2" w:rsidRPr="007617A7">
        <w:rPr>
          <w:rFonts w:eastAsia="Arial" w:cs="Arial"/>
          <w:spacing w:val="-2"/>
        </w:rPr>
        <w:t>t</w:t>
      </w:r>
      <w:r w:rsidR="00262DE2" w:rsidRPr="007617A7">
        <w:rPr>
          <w:rFonts w:eastAsia="Arial" w:cs="Arial"/>
        </w:rPr>
        <w:t>hroug</w:t>
      </w:r>
      <w:r w:rsidR="00262DE2" w:rsidRPr="007617A7">
        <w:rPr>
          <w:rFonts w:eastAsia="Arial" w:cs="Arial"/>
          <w:spacing w:val="-2"/>
        </w:rPr>
        <w:t>h</w:t>
      </w:r>
      <w:r w:rsidR="00262DE2" w:rsidRPr="007617A7">
        <w:rPr>
          <w:rFonts w:eastAsia="Arial" w:cs="Arial"/>
        </w:rPr>
        <w:t>out</w:t>
      </w:r>
      <w:r w:rsidR="00262DE2" w:rsidRPr="007617A7">
        <w:rPr>
          <w:rFonts w:eastAsia="Arial" w:cs="Arial"/>
          <w:spacing w:val="-2"/>
        </w:rPr>
        <w:t xml:space="preserve"> </w:t>
      </w:r>
      <w:r w:rsidR="00262DE2" w:rsidRPr="007617A7">
        <w:rPr>
          <w:rFonts w:eastAsia="Arial" w:cs="Arial"/>
        </w:rPr>
        <w:t>a</w:t>
      </w:r>
      <w:r w:rsidR="00262DE2" w:rsidRPr="007617A7">
        <w:rPr>
          <w:rFonts w:eastAsia="Arial" w:cs="Arial"/>
          <w:spacing w:val="1"/>
        </w:rPr>
        <w:t xml:space="preserve"> </w:t>
      </w:r>
      <w:r w:rsidR="00262DE2" w:rsidRPr="007617A7">
        <w:rPr>
          <w:rFonts w:eastAsia="Arial" w:cs="Arial"/>
        </w:rPr>
        <w:t>pro</w:t>
      </w:r>
      <w:r w:rsidR="00262DE2" w:rsidRPr="007617A7">
        <w:rPr>
          <w:rFonts w:eastAsia="Arial" w:cs="Arial"/>
          <w:spacing w:val="-2"/>
        </w:rPr>
        <w:t>v</w:t>
      </w:r>
      <w:r w:rsidR="00262DE2" w:rsidRPr="007617A7">
        <w:rPr>
          <w:rFonts w:eastAsia="Arial" w:cs="Arial"/>
        </w:rPr>
        <w:t>i</w:t>
      </w:r>
      <w:r w:rsidR="00262DE2" w:rsidRPr="007617A7">
        <w:rPr>
          <w:rFonts w:eastAsia="Arial" w:cs="Arial"/>
          <w:spacing w:val="-2"/>
        </w:rPr>
        <w:t>n</w:t>
      </w:r>
      <w:r w:rsidR="00262DE2" w:rsidRPr="007617A7">
        <w:rPr>
          <w:rFonts w:eastAsia="Arial" w:cs="Arial"/>
          <w:spacing w:val="1"/>
        </w:rPr>
        <w:t>c</w:t>
      </w:r>
      <w:r w:rsidR="00262DE2" w:rsidRPr="007617A7">
        <w:rPr>
          <w:rFonts w:eastAsia="Arial" w:cs="Arial"/>
        </w:rPr>
        <w:t>e</w:t>
      </w:r>
      <w:r w:rsidR="00262DE2" w:rsidRPr="007617A7">
        <w:rPr>
          <w:rFonts w:eastAsia="Arial" w:cs="Arial"/>
          <w:spacing w:val="-2"/>
        </w:rPr>
        <w:t xml:space="preserve"> </w:t>
      </w:r>
      <w:r w:rsidR="00262DE2" w:rsidRPr="007617A7">
        <w:rPr>
          <w:rFonts w:eastAsia="Arial" w:cs="Arial"/>
        </w:rPr>
        <w:t>or ter</w:t>
      </w:r>
      <w:r w:rsidR="00262DE2" w:rsidRPr="007617A7">
        <w:rPr>
          <w:rFonts w:eastAsia="Arial" w:cs="Arial"/>
          <w:spacing w:val="-3"/>
        </w:rPr>
        <w:t>r</w:t>
      </w:r>
      <w:r w:rsidR="00262DE2" w:rsidRPr="007617A7">
        <w:rPr>
          <w:rFonts w:eastAsia="Arial" w:cs="Arial"/>
        </w:rPr>
        <w:t>it</w:t>
      </w:r>
      <w:r w:rsidR="00262DE2" w:rsidRPr="007617A7">
        <w:rPr>
          <w:rFonts w:eastAsia="Arial" w:cs="Arial"/>
          <w:spacing w:val="-2"/>
        </w:rPr>
        <w:t>o</w:t>
      </w:r>
      <w:r w:rsidR="00262DE2" w:rsidRPr="007617A7">
        <w:rPr>
          <w:rFonts w:eastAsia="Arial" w:cs="Arial"/>
        </w:rPr>
        <w:t>r</w:t>
      </w:r>
      <w:r w:rsidR="00262DE2" w:rsidRPr="007617A7">
        <w:rPr>
          <w:rFonts w:eastAsia="Arial" w:cs="Arial"/>
          <w:spacing w:val="-2"/>
        </w:rPr>
        <w:t>y</w:t>
      </w:r>
      <w:r w:rsidR="00262DE2" w:rsidRPr="007617A7">
        <w:rPr>
          <w:rFonts w:eastAsia="Arial" w:cs="Arial"/>
        </w:rPr>
        <w:t>);</w:t>
      </w:r>
    </w:p>
    <w:p w14:paraId="2264B502" w14:textId="77777777" w:rsidR="00262DE2" w:rsidRPr="007617A7" w:rsidRDefault="00262DE2" w:rsidP="007617A7">
      <w:pPr>
        <w:spacing w:before="4" w:line="130" w:lineRule="exact"/>
      </w:pPr>
    </w:p>
    <w:p w14:paraId="0C80C879" w14:textId="404E78E2" w:rsidR="00262DE2" w:rsidRPr="007617A7" w:rsidRDefault="00FB7FEC" w:rsidP="007617A7">
      <w:pPr>
        <w:pStyle w:val="BodyText"/>
        <w:numPr>
          <w:ilvl w:val="1"/>
          <w:numId w:val="50"/>
        </w:numPr>
        <w:tabs>
          <w:tab w:val="left" w:pos="967"/>
        </w:tabs>
        <w:ind w:left="360"/>
        <w:rPr>
          <w:rFonts w:asciiTheme="minorHAnsi" w:hAnsiTheme="minorHAnsi"/>
          <w:sz w:val="22"/>
          <w:szCs w:val="22"/>
        </w:rPr>
      </w:pPr>
      <w:r>
        <w:rPr>
          <w:rFonts w:asciiTheme="minorHAnsi" w:hAnsiTheme="minorHAnsi" w:cs="Arial"/>
          <w:bCs/>
          <w:spacing w:val="-1"/>
          <w:sz w:val="22"/>
          <w:szCs w:val="22"/>
        </w:rPr>
        <w:t>r</w:t>
      </w:r>
      <w:r w:rsidR="00262DE2" w:rsidRPr="007617A7">
        <w:rPr>
          <w:rFonts w:asciiTheme="minorHAnsi" w:hAnsiTheme="minorHAnsi" w:cs="Arial"/>
          <w:bCs/>
          <w:sz w:val="22"/>
          <w:szCs w:val="22"/>
        </w:rPr>
        <w:t xml:space="preserve">egional </w:t>
      </w:r>
      <w:r w:rsidR="00262DE2" w:rsidRPr="007617A7">
        <w:rPr>
          <w:rFonts w:asciiTheme="minorHAnsi" w:hAnsiTheme="minorHAnsi"/>
          <w:spacing w:val="-3"/>
          <w:sz w:val="22"/>
          <w:szCs w:val="22"/>
        </w:rPr>
        <w:t>(</w:t>
      </w:r>
      <w:r w:rsidR="00262DE2" w:rsidRPr="007617A7">
        <w:rPr>
          <w:rFonts w:asciiTheme="minorHAnsi" w:hAnsiTheme="minorHAnsi"/>
          <w:sz w:val="22"/>
          <w:szCs w:val="22"/>
        </w:rPr>
        <w:t>a</w:t>
      </w:r>
      <w:r w:rsidR="00262DE2" w:rsidRPr="007617A7">
        <w:rPr>
          <w:rFonts w:asciiTheme="minorHAnsi" w:hAnsiTheme="minorHAnsi"/>
          <w:spacing w:val="1"/>
          <w:sz w:val="22"/>
          <w:szCs w:val="22"/>
        </w:rPr>
        <w:t>c</w:t>
      </w:r>
      <w:r w:rsidR="00262DE2" w:rsidRPr="007617A7">
        <w:rPr>
          <w:rFonts w:asciiTheme="minorHAnsi" w:hAnsiTheme="minorHAnsi"/>
          <w:spacing w:val="-2"/>
          <w:sz w:val="22"/>
          <w:szCs w:val="22"/>
        </w:rPr>
        <w:t>t</w:t>
      </w:r>
      <w:r w:rsidR="00262DE2" w:rsidRPr="007617A7">
        <w:rPr>
          <w:rFonts w:asciiTheme="minorHAnsi" w:hAnsiTheme="minorHAnsi"/>
          <w:sz w:val="22"/>
          <w:szCs w:val="22"/>
        </w:rPr>
        <w:t>i</w:t>
      </w:r>
      <w:r w:rsidR="00262DE2" w:rsidRPr="007617A7">
        <w:rPr>
          <w:rFonts w:asciiTheme="minorHAnsi" w:hAnsiTheme="minorHAnsi"/>
          <w:spacing w:val="-2"/>
          <w:sz w:val="22"/>
          <w:szCs w:val="22"/>
        </w:rPr>
        <w:t>v</w:t>
      </w:r>
      <w:r w:rsidR="00262DE2" w:rsidRPr="007617A7">
        <w:rPr>
          <w:rFonts w:asciiTheme="minorHAnsi" w:hAnsiTheme="minorHAnsi"/>
          <w:sz w:val="22"/>
          <w:szCs w:val="22"/>
        </w:rPr>
        <w:t>e</w:t>
      </w:r>
      <w:r w:rsidR="00262DE2" w:rsidRPr="007617A7">
        <w:rPr>
          <w:rFonts w:asciiTheme="minorHAnsi" w:hAnsiTheme="minorHAnsi"/>
          <w:spacing w:val="1"/>
          <w:sz w:val="22"/>
          <w:szCs w:val="22"/>
        </w:rPr>
        <w:t xml:space="preserve"> </w:t>
      </w:r>
      <w:r w:rsidR="00262DE2" w:rsidRPr="007617A7">
        <w:rPr>
          <w:rFonts w:asciiTheme="minorHAnsi" w:hAnsiTheme="minorHAnsi"/>
          <w:sz w:val="22"/>
          <w:szCs w:val="22"/>
        </w:rPr>
        <w:t>in</w:t>
      </w:r>
      <w:r w:rsidR="00262DE2" w:rsidRPr="007617A7">
        <w:rPr>
          <w:rFonts w:asciiTheme="minorHAnsi" w:hAnsiTheme="minorHAnsi"/>
          <w:spacing w:val="-2"/>
          <w:sz w:val="22"/>
          <w:szCs w:val="22"/>
        </w:rPr>
        <w:t xml:space="preserve"> </w:t>
      </w:r>
      <w:r w:rsidR="00262DE2" w:rsidRPr="007617A7">
        <w:rPr>
          <w:rFonts w:asciiTheme="minorHAnsi" w:hAnsiTheme="minorHAnsi"/>
          <w:sz w:val="22"/>
          <w:szCs w:val="22"/>
        </w:rPr>
        <w:t xml:space="preserve">at </w:t>
      </w:r>
      <w:r w:rsidR="00262DE2" w:rsidRPr="007617A7">
        <w:rPr>
          <w:rFonts w:asciiTheme="minorHAnsi" w:hAnsiTheme="minorHAnsi"/>
          <w:spacing w:val="-2"/>
          <w:sz w:val="22"/>
          <w:szCs w:val="22"/>
        </w:rPr>
        <w:t>l</w:t>
      </w:r>
      <w:r w:rsidR="00262DE2" w:rsidRPr="007617A7">
        <w:rPr>
          <w:rFonts w:asciiTheme="minorHAnsi" w:hAnsiTheme="minorHAnsi"/>
          <w:sz w:val="22"/>
          <w:szCs w:val="22"/>
        </w:rPr>
        <w:t>ea</w:t>
      </w:r>
      <w:r w:rsidR="00262DE2" w:rsidRPr="007617A7">
        <w:rPr>
          <w:rFonts w:asciiTheme="minorHAnsi" w:hAnsiTheme="minorHAnsi"/>
          <w:spacing w:val="-2"/>
          <w:sz w:val="22"/>
          <w:szCs w:val="22"/>
        </w:rPr>
        <w:t>s</w:t>
      </w:r>
      <w:r w:rsidR="00262DE2" w:rsidRPr="007617A7">
        <w:rPr>
          <w:rFonts w:asciiTheme="minorHAnsi" w:hAnsiTheme="minorHAnsi"/>
          <w:sz w:val="22"/>
          <w:szCs w:val="22"/>
        </w:rPr>
        <w:t>t t</w:t>
      </w:r>
      <w:r w:rsidR="00262DE2" w:rsidRPr="007617A7">
        <w:rPr>
          <w:rFonts w:asciiTheme="minorHAnsi" w:hAnsiTheme="minorHAnsi"/>
          <w:spacing w:val="-3"/>
          <w:sz w:val="22"/>
          <w:szCs w:val="22"/>
        </w:rPr>
        <w:t>w</w:t>
      </w:r>
      <w:r w:rsidR="00262DE2" w:rsidRPr="007617A7">
        <w:rPr>
          <w:rFonts w:asciiTheme="minorHAnsi" w:hAnsiTheme="minorHAnsi"/>
          <w:sz w:val="22"/>
          <w:szCs w:val="22"/>
        </w:rPr>
        <w:t>o</w:t>
      </w:r>
      <w:r w:rsidR="00262DE2" w:rsidRPr="007617A7">
        <w:rPr>
          <w:rFonts w:asciiTheme="minorHAnsi" w:hAnsiTheme="minorHAnsi"/>
          <w:spacing w:val="1"/>
          <w:sz w:val="22"/>
          <w:szCs w:val="22"/>
        </w:rPr>
        <w:t xml:space="preserve"> m</w:t>
      </w:r>
      <w:r w:rsidR="00262DE2" w:rsidRPr="007617A7">
        <w:rPr>
          <w:rFonts w:asciiTheme="minorHAnsi" w:hAnsiTheme="minorHAnsi"/>
          <w:spacing w:val="-2"/>
          <w:sz w:val="22"/>
          <w:szCs w:val="22"/>
        </w:rPr>
        <w:t>u</w:t>
      </w:r>
      <w:r w:rsidR="00262DE2" w:rsidRPr="007617A7">
        <w:rPr>
          <w:rFonts w:asciiTheme="minorHAnsi" w:hAnsiTheme="minorHAnsi"/>
          <w:sz w:val="22"/>
          <w:szCs w:val="22"/>
        </w:rPr>
        <w:t>ni</w:t>
      </w:r>
      <w:r w:rsidR="00262DE2" w:rsidRPr="007617A7">
        <w:rPr>
          <w:rFonts w:asciiTheme="minorHAnsi" w:hAnsiTheme="minorHAnsi"/>
          <w:spacing w:val="-2"/>
          <w:sz w:val="22"/>
          <w:szCs w:val="22"/>
        </w:rPr>
        <w:t>c</w:t>
      </w:r>
      <w:r w:rsidR="00262DE2" w:rsidRPr="007617A7">
        <w:rPr>
          <w:rFonts w:asciiTheme="minorHAnsi" w:hAnsiTheme="minorHAnsi"/>
          <w:sz w:val="22"/>
          <w:szCs w:val="22"/>
        </w:rPr>
        <w:t>ip</w:t>
      </w:r>
      <w:r w:rsidR="00262DE2" w:rsidRPr="007617A7">
        <w:rPr>
          <w:rFonts w:asciiTheme="minorHAnsi" w:hAnsiTheme="minorHAnsi"/>
          <w:spacing w:val="-2"/>
          <w:sz w:val="22"/>
          <w:szCs w:val="22"/>
        </w:rPr>
        <w:t>a</w:t>
      </w:r>
      <w:r w:rsidR="00262DE2" w:rsidRPr="007617A7">
        <w:rPr>
          <w:rFonts w:asciiTheme="minorHAnsi" w:hAnsiTheme="minorHAnsi"/>
          <w:sz w:val="22"/>
          <w:szCs w:val="22"/>
        </w:rPr>
        <w:t>lit</w:t>
      </w:r>
      <w:r w:rsidR="00262DE2" w:rsidRPr="007617A7">
        <w:rPr>
          <w:rFonts w:asciiTheme="minorHAnsi" w:hAnsiTheme="minorHAnsi"/>
          <w:spacing w:val="-2"/>
          <w:sz w:val="22"/>
          <w:szCs w:val="22"/>
        </w:rPr>
        <w:t>i</w:t>
      </w:r>
      <w:r w:rsidR="00262DE2" w:rsidRPr="007617A7">
        <w:rPr>
          <w:rFonts w:asciiTheme="minorHAnsi" w:hAnsiTheme="minorHAnsi"/>
          <w:sz w:val="22"/>
          <w:szCs w:val="22"/>
        </w:rPr>
        <w:t>es</w:t>
      </w:r>
      <w:r w:rsidR="00262DE2" w:rsidRPr="007617A7">
        <w:rPr>
          <w:rFonts w:asciiTheme="minorHAnsi" w:hAnsiTheme="minorHAnsi"/>
          <w:spacing w:val="-1"/>
          <w:sz w:val="22"/>
          <w:szCs w:val="22"/>
        </w:rPr>
        <w:t xml:space="preserve"> </w:t>
      </w:r>
      <w:r w:rsidR="00262DE2" w:rsidRPr="007617A7">
        <w:rPr>
          <w:rFonts w:asciiTheme="minorHAnsi" w:hAnsiTheme="minorHAnsi"/>
          <w:sz w:val="22"/>
          <w:szCs w:val="22"/>
        </w:rPr>
        <w:t>in</w:t>
      </w:r>
      <w:r w:rsidR="00262DE2" w:rsidRPr="007617A7">
        <w:rPr>
          <w:rFonts w:asciiTheme="minorHAnsi" w:hAnsiTheme="minorHAnsi"/>
          <w:spacing w:val="1"/>
          <w:sz w:val="22"/>
          <w:szCs w:val="22"/>
        </w:rPr>
        <w:t xml:space="preserve"> </w:t>
      </w:r>
      <w:r w:rsidR="00262DE2" w:rsidRPr="007617A7">
        <w:rPr>
          <w:rFonts w:asciiTheme="minorHAnsi" w:hAnsiTheme="minorHAnsi"/>
          <w:sz w:val="22"/>
          <w:szCs w:val="22"/>
        </w:rPr>
        <w:t>a</w:t>
      </w:r>
      <w:r w:rsidR="00262DE2" w:rsidRPr="007617A7">
        <w:rPr>
          <w:rFonts w:asciiTheme="minorHAnsi" w:hAnsiTheme="minorHAnsi"/>
          <w:spacing w:val="-2"/>
          <w:sz w:val="22"/>
          <w:szCs w:val="22"/>
        </w:rPr>
        <w:t xml:space="preserve"> </w:t>
      </w:r>
      <w:r w:rsidR="00262DE2" w:rsidRPr="007617A7">
        <w:rPr>
          <w:rFonts w:asciiTheme="minorHAnsi" w:hAnsiTheme="minorHAnsi"/>
          <w:sz w:val="22"/>
          <w:szCs w:val="22"/>
        </w:rPr>
        <w:t>re</w:t>
      </w:r>
      <w:r w:rsidR="00262DE2" w:rsidRPr="007617A7">
        <w:rPr>
          <w:rFonts w:asciiTheme="minorHAnsi" w:hAnsiTheme="minorHAnsi"/>
          <w:spacing w:val="-2"/>
          <w:sz w:val="22"/>
          <w:szCs w:val="22"/>
        </w:rPr>
        <w:t>g</w:t>
      </w:r>
      <w:r w:rsidR="00262DE2" w:rsidRPr="007617A7">
        <w:rPr>
          <w:rFonts w:asciiTheme="minorHAnsi" w:hAnsiTheme="minorHAnsi"/>
          <w:sz w:val="22"/>
          <w:szCs w:val="22"/>
        </w:rPr>
        <w:t>ion);</w:t>
      </w:r>
    </w:p>
    <w:p w14:paraId="43978D05" w14:textId="77777777" w:rsidR="00262DE2" w:rsidRPr="007617A7" w:rsidRDefault="00262DE2" w:rsidP="007617A7">
      <w:pPr>
        <w:spacing w:before="1" w:line="130" w:lineRule="exact"/>
      </w:pPr>
    </w:p>
    <w:p w14:paraId="2809C219" w14:textId="1D80478D" w:rsidR="00262DE2" w:rsidRPr="007617A7" w:rsidRDefault="00FB7FEC" w:rsidP="007617A7">
      <w:pPr>
        <w:widowControl w:val="0"/>
        <w:numPr>
          <w:ilvl w:val="1"/>
          <w:numId w:val="50"/>
        </w:numPr>
        <w:tabs>
          <w:tab w:val="left" w:pos="967"/>
        </w:tabs>
        <w:spacing w:after="0" w:line="240" w:lineRule="auto"/>
        <w:ind w:left="360"/>
        <w:rPr>
          <w:rFonts w:eastAsia="Arial" w:cs="Arial"/>
        </w:rPr>
      </w:pPr>
      <w:r>
        <w:rPr>
          <w:rFonts w:eastAsia="Arial" w:cs="Arial"/>
          <w:bCs/>
          <w:spacing w:val="1"/>
        </w:rPr>
        <w:t>m</w:t>
      </w:r>
      <w:r w:rsidR="00262DE2" w:rsidRPr="007617A7">
        <w:rPr>
          <w:rFonts w:eastAsia="Arial" w:cs="Arial"/>
          <w:bCs/>
        </w:rPr>
        <w:t>unic</w:t>
      </w:r>
      <w:r w:rsidR="00262DE2" w:rsidRPr="007617A7">
        <w:rPr>
          <w:rFonts w:eastAsia="Arial" w:cs="Arial"/>
          <w:bCs/>
          <w:spacing w:val="-2"/>
        </w:rPr>
        <w:t>i</w:t>
      </w:r>
      <w:r w:rsidR="00262DE2" w:rsidRPr="007617A7">
        <w:rPr>
          <w:rFonts w:eastAsia="Arial" w:cs="Arial"/>
          <w:bCs/>
        </w:rPr>
        <w:t xml:space="preserve">pal </w:t>
      </w:r>
      <w:r w:rsidR="00262DE2" w:rsidRPr="007617A7">
        <w:rPr>
          <w:rFonts w:eastAsia="Arial" w:cs="Arial"/>
          <w:spacing w:val="-3"/>
        </w:rPr>
        <w:t>(</w:t>
      </w:r>
      <w:r w:rsidR="00262DE2" w:rsidRPr="007617A7">
        <w:rPr>
          <w:rFonts w:eastAsia="Arial" w:cs="Arial"/>
        </w:rPr>
        <w:t>a</w:t>
      </w:r>
      <w:r w:rsidR="00262DE2" w:rsidRPr="007617A7">
        <w:rPr>
          <w:rFonts w:eastAsia="Arial" w:cs="Arial"/>
          <w:spacing w:val="1"/>
        </w:rPr>
        <w:t>c</w:t>
      </w:r>
      <w:r w:rsidR="00262DE2" w:rsidRPr="007617A7">
        <w:rPr>
          <w:rFonts w:eastAsia="Arial" w:cs="Arial"/>
          <w:spacing w:val="-2"/>
        </w:rPr>
        <w:t>t</w:t>
      </w:r>
      <w:r w:rsidR="00262DE2" w:rsidRPr="007617A7">
        <w:rPr>
          <w:rFonts w:eastAsia="Arial" w:cs="Arial"/>
        </w:rPr>
        <w:t>i</w:t>
      </w:r>
      <w:r w:rsidR="00262DE2" w:rsidRPr="007617A7">
        <w:rPr>
          <w:rFonts w:eastAsia="Arial" w:cs="Arial"/>
          <w:spacing w:val="-2"/>
        </w:rPr>
        <w:t>v</w:t>
      </w:r>
      <w:r w:rsidR="00262DE2" w:rsidRPr="007617A7">
        <w:rPr>
          <w:rFonts w:eastAsia="Arial" w:cs="Arial"/>
        </w:rPr>
        <w:t>e</w:t>
      </w:r>
      <w:r w:rsidR="00262DE2" w:rsidRPr="007617A7">
        <w:rPr>
          <w:rFonts w:eastAsia="Arial" w:cs="Arial"/>
          <w:spacing w:val="1"/>
        </w:rPr>
        <w:t xml:space="preserve"> </w:t>
      </w:r>
      <w:r w:rsidR="00262DE2" w:rsidRPr="007617A7">
        <w:rPr>
          <w:rFonts w:eastAsia="Arial" w:cs="Arial"/>
        </w:rPr>
        <w:t>in</w:t>
      </w:r>
      <w:r w:rsidR="00262DE2" w:rsidRPr="007617A7">
        <w:rPr>
          <w:rFonts w:eastAsia="Arial" w:cs="Arial"/>
          <w:spacing w:val="-2"/>
        </w:rPr>
        <w:t xml:space="preserve"> </w:t>
      </w:r>
      <w:r w:rsidR="00262DE2" w:rsidRPr="007617A7">
        <w:rPr>
          <w:rFonts w:eastAsia="Arial" w:cs="Arial"/>
        </w:rPr>
        <w:t>a</w:t>
      </w:r>
      <w:r w:rsidR="00262DE2" w:rsidRPr="007617A7">
        <w:rPr>
          <w:rFonts w:eastAsia="Arial" w:cs="Arial"/>
          <w:spacing w:val="1"/>
        </w:rPr>
        <w:t xml:space="preserve"> </w:t>
      </w:r>
      <w:r w:rsidR="00262DE2" w:rsidRPr="007617A7">
        <w:rPr>
          <w:rFonts w:eastAsia="Arial" w:cs="Arial"/>
          <w:spacing w:val="-2"/>
        </w:rPr>
        <w:t>m</w:t>
      </w:r>
      <w:r w:rsidR="00262DE2" w:rsidRPr="007617A7">
        <w:rPr>
          <w:rFonts w:eastAsia="Arial" w:cs="Arial"/>
        </w:rPr>
        <w:t>un</w:t>
      </w:r>
      <w:r w:rsidR="00262DE2" w:rsidRPr="007617A7">
        <w:rPr>
          <w:rFonts w:eastAsia="Arial" w:cs="Arial"/>
          <w:spacing w:val="-2"/>
        </w:rPr>
        <w:t>i</w:t>
      </w:r>
      <w:r w:rsidR="00262DE2" w:rsidRPr="007617A7">
        <w:rPr>
          <w:rFonts w:eastAsia="Arial" w:cs="Arial"/>
          <w:spacing w:val="1"/>
        </w:rPr>
        <w:t>c</w:t>
      </w:r>
      <w:r w:rsidR="00262DE2" w:rsidRPr="007617A7">
        <w:rPr>
          <w:rFonts w:eastAsia="Arial" w:cs="Arial"/>
        </w:rPr>
        <w:t>i</w:t>
      </w:r>
      <w:r w:rsidR="00262DE2" w:rsidRPr="007617A7">
        <w:rPr>
          <w:rFonts w:eastAsia="Arial" w:cs="Arial"/>
          <w:spacing w:val="-2"/>
        </w:rPr>
        <w:t>p</w:t>
      </w:r>
      <w:r w:rsidR="00262DE2" w:rsidRPr="007617A7">
        <w:rPr>
          <w:rFonts w:eastAsia="Arial" w:cs="Arial"/>
        </w:rPr>
        <w:t>alit</w:t>
      </w:r>
      <w:r w:rsidR="00262DE2" w:rsidRPr="007617A7">
        <w:rPr>
          <w:rFonts w:eastAsia="Arial" w:cs="Arial"/>
          <w:spacing w:val="-2"/>
        </w:rPr>
        <w:t>y</w:t>
      </w:r>
      <w:r w:rsidR="00262DE2" w:rsidRPr="007617A7">
        <w:rPr>
          <w:rFonts w:eastAsia="Arial" w:cs="Arial"/>
        </w:rPr>
        <w:t>); or</w:t>
      </w:r>
    </w:p>
    <w:p w14:paraId="19680549" w14:textId="77777777" w:rsidR="00262DE2" w:rsidRPr="007617A7" w:rsidRDefault="00262DE2" w:rsidP="007617A7">
      <w:pPr>
        <w:spacing w:before="1" w:line="130" w:lineRule="exact"/>
      </w:pPr>
    </w:p>
    <w:p w14:paraId="469F90F2" w14:textId="5D45B0B5" w:rsidR="00262DE2" w:rsidRPr="007617A7" w:rsidRDefault="00FB7FEC" w:rsidP="007617A7">
      <w:pPr>
        <w:pStyle w:val="BodyText"/>
        <w:numPr>
          <w:ilvl w:val="1"/>
          <w:numId w:val="50"/>
        </w:numPr>
        <w:tabs>
          <w:tab w:val="left" w:pos="967"/>
        </w:tabs>
        <w:ind w:left="360"/>
        <w:rPr>
          <w:rFonts w:asciiTheme="minorHAnsi" w:hAnsiTheme="minorHAnsi"/>
          <w:sz w:val="22"/>
          <w:szCs w:val="22"/>
        </w:rPr>
      </w:pPr>
      <w:r>
        <w:rPr>
          <w:rFonts w:asciiTheme="minorHAnsi" w:hAnsiTheme="minorHAnsi" w:cs="Arial"/>
          <w:bCs/>
          <w:sz w:val="22"/>
          <w:szCs w:val="22"/>
        </w:rPr>
        <w:t>l</w:t>
      </w:r>
      <w:r w:rsidR="00262DE2" w:rsidRPr="007617A7">
        <w:rPr>
          <w:rFonts w:asciiTheme="minorHAnsi" w:hAnsiTheme="minorHAnsi" w:cs="Arial"/>
          <w:bCs/>
          <w:sz w:val="22"/>
          <w:szCs w:val="22"/>
        </w:rPr>
        <w:t xml:space="preserve">ocal </w:t>
      </w:r>
      <w:r w:rsidR="00262DE2" w:rsidRPr="007617A7">
        <w:rPr>
          <w:rFonts w:asciiTheme="minorHAnsi" w:hAnsiTheme="minorHAnsi"/>
          <w:spacing w:val="-3"/>
          <w:sz w:val="22"/>
          <w:szCs w:val="22"/>
        </w:rPr>
        <w:t>(</w:t>
      </w:r>
      <w:r w:rsidR="00262DE2" w:rsidRPr="007617A7">
        <w:rPr>
          <w:rFonts w:asciiTheme="minorHAnsi" w:hAnsiTheme="minorHAnsi"/>
          <w:sz w:val="22"/>
          <w:szCs w:val="22"/>
        </w:rPr>
        <w:t>a</w:t>
      </w:r>
      <w:r w:rsidR="00262DE2" w:rsidRPr="007617A7">
        <w:rPr>
          <w:rFonts w:asciiTheme="minorHAnsi" w:hAnsiTheme="minorHAnsi"/>
          <w:spacing w:val="1"/>
          <w:sz w:val="22"/>
          <w:szCs w:val="22"/>
        </w:rPr>
        <w:t>c</w:t>
      </w:r>
      <w:r w:rsidR="00262DE2" w:rsidRPr="007617A7">
        <w:rPr>
          <w:rFonts w:asciiTheme="minorHAnsi" w:hAnsiTheme="minorHAnsi"/>
          <w:spacing w:val="-2"/>
          <w:sz w:val="22"/>
          <w:szCs w:val="22"/>
        </w:rPr>
        <w:t>t</w:t>
      </w:r>
      <w:r w:rsidR="00262DE2" w:rsidRPr="007617A7">
        <w:rPr>
          <w:rFonts w:asciiTheme="minorHAnsi" w:hAnsiTheme="minorHAnsi"/>
          <w:sz w:val="22"/>
          <w:szCs w:val="22"/>
        </w:rPr>
        <w:t>i</w:t>
      </w:r>
      <w:r w:rsidR="00262DE2" w:rsidRPr="007617A7">
        <w:rPr>
          <w:rFonts w:asciiTheme="minorHAnsi" w:hAnsiTheme="minorHAnsi"/>
          <w:spacing w:val="-2"/>
          <w:sz w:val="22"/>
          <w:szCs w:val="22"/>
        </w:rPr>
        <w:t>v</w:t>
      </w:r>
      <w:r w:rsidR="00262DE2" w:rsidRPr="007617A7">
        <w:rPr>
          <w:rFonts w:asciiTheme="minorHAnsi" w:hAnsiTheme="minorHAnsi"/>
          <w:sz w:val="22"/>
          <w:szCs w:val="22"/>
        </w:rPr>
        <w:t>e</w:t>
      </w:r>
      <w:r w:rsidR="00262DE2" w:rsidRPr="007617A7">
        <w:rPr>
          <w:rFonts w:asciiTheme="minorHAnsi" w:hAnsiTheme="minorHAnsi"/>
          <w:spacing w:val="1"/>
          <w:sz w:val="22"/>
          <w:szCs w:val="22"/>
        </w:rPr>
        <w:t xml:space="preserve"> </w:t>
      </w:r>
      <w:r w:rsidR="00262DE2" w:rsidRPr="007617A7">
        <w:rPr>
          <w:rFonts w:asciiTheme="minorHAnsi" w:hAnsiTheme="minorHAnsi"/>
          <w:sz w:val="22"/>
          <w:szCs w:val="22"/>
        </w:rPr>
        <w:t>in</w:t>
      </w:r>
      <w:r w:rsidR="00262DE2" w:rsidRPr="007617A7">
        <w:rPr>
          <w:rFonts w:asciiTheme="minorHAnsi" w:hAnsiTheme="minorHAnsi"/>
          <w:spacing w:val="-2"/>
          <w:sz w:val="22"/>
          <w:szCs w:val="22"/>
        </w:rPr>
        <w:t xml:space="preserve"> </w:t>
      </w:r>
      <w:r w:rsidR="00262DE2" w:rsidRPr="007617A7">
        <w:rPr>
          <w:rFonts w:asciiTheme="minorHAnsi" w:hAnsiTheme="minorHAnsi"/>
          <w:sz w:val="22"/>
          <w:szCs w:val="22"/>
        </w:rPr>
        <w:t>a</w:t>
      </w:r>
      <w:r w:rsidR="00262DE2" w:rsidRPr="007617A7">
        <w:rPr>
          <w:rFonts w:asciiTheme="minorHAnsi" w:hAnsiTheme="minorHAnsi"/>
          <w:spacing w:val="1"/>
          <w:sz w:val="22"/>
          <w:szCs w:val="22"/>
        </w:rPr>
        <w:t xml:space="preserve"> </w:t>
      </w:r>
      <w:r w:rsidR="00262DE2" w:rsidRPr="007617A7">
        <w:rPr>
          <w:rFonts w:asciiTheme="minorHAnsi" w:hAnsiTheme="minorHAnsi"/>
          <w:spacing w:val="-2"/>
          <w:sz w:val="22"/>
          <w:szCs w:val="22"/>
        </w:rPr>
        <w:t>c</w:t>
      </w:r>
      <w:r w:rsidR="00262DE2" w:rsidRPr="007617A7">
        <w:rPr>
          <w:rFonts w:asciiTheme="minorHAnsi" w:hAnsiTheme="minorHAnsi"/>
          <w:sz w:val="22"/>
          <w:szCs w:val="22"/>
        </w:rPr>
        <w:t>o</w:t>
      </w:r>
      <w:r w:rsidR="00262DE2" w:rsidRPr="007617A7">
        <w:rPr>
          <w:rFonts w:asciiTheme="minorHAnsi" w:hAnsiTheme="minorHAnsi"/>
          <w:spacing w:val="-2"/>
          <w:sz w:val="22"/>
          <w:szCs w:val="22"/>
        </w:rPr>
        <w:t>m</w:t>
      </w:r>
      <w:r w:rsidR="00262DE2" w:rsidRPr="007617A7">
        <w:rPr>
          <w:rFonts w:asciiTheme="minorHAnsi" w:hAnsiTheme="minorHAnsi"/>
          <w:spacing w:val="1"/>
          <w:sz w:val="22"/>
          <w:szCs w:val="22"/>
        </w:rPr>
        <w:t>m</w:t>
      </w:r>
      <w:r w:rsidR="00262DE2" w:rsidRPr="007617A7">
        <w:rPr>
          <w:rFonts w:asciiTheme="minorHAnsi" w:hAnsiTheme="minorHAnsi"/>
          <w:sz w:val="22"/>
          <w:szCs w:val="22"/>
        </w:rPr>
        <w:t>un</w:t>
      </w:r>
      <w:r w:rsidR="00262DE2" w:rsidRPr="007617A7">
        <w:rPr>
          <w:rFonts w:asciiTheme="minorHAnsi" w:hAnsiTheme="minorHAnsi"/>
          <w:spacing w:val="-2"/>
          <w:sz w:val="22"/>
          <w:szCs w:val="22"/>
        </w:rPr>
        <w:t>i</w:t>
      </w:r>
      <w:r w:rsidR="00262DE2" w:rsidRPr="007617A7">
        <w:rPr>
          <w:rFonts w:asciiTheme="minorHAnsi" w:hAnsiTheme="minorHAnsi"/>
          <w:sz w:val="22"/>
          <w:szCs w:val="22"/>
        </w:rPr>
        <w:t>ty</w:t>
      </w:r>
      <w:r w:rsidR="00262DE2" w:rsidRPr="007617A7">
        <w:rPr>
          <w:rFonts w:asciiTheme="minorHAnsi" w:hAnsiTheme="minorHAnsi"/>
          <w:spacing w:val="-1"/>
          <w:sz w:val="22"/>
          <w:szCs w:val="22"/>
        </w:rPr>
        <w:t xml:space="preserve"> </w:t>
      </w:r>
      <w:r w:rsidR="00262DE2" w:rsidRPr="007617A7">
        <w:rPr>
          <w:rFonts w:asciiTheme="minorHAnsi" w:hAnsiTheme="minorHAnsi"/>
          <w:sz w:val="22"/>
          <w:szCs w:val="22"/>
        </w:rPr>
        <w:t xml:space="preserve">or </w:t>
      </w:r>
      <w:r w:rsidR="00FE4FAE" w:rsidRPr="007617A7">
        <w:rPr>
          <w:rFonts w:asciiTheme="minorHAnsi" w:hAnsiTheme="minorHAnsi"/>
          <w:sz w:val="22"/>
          <w:szCs w:val="22"/>
        </w:rPr>
        <w:t>ne</w:t>
      </w:r>
      <w:r w:rsidR="00FE4FAE" w:rsidRPr="007617A7">
        <w:rPr>
          <w:rFonts w:asciiTheme="minorHAnsi" w:hAnsiTheme="minorHAnsi"/>
          <w:spacing w:val="-2"/>
          <w:sz w:val="22"/>
          <w:szCs w:val="22"/>
        </w:rPr>
        <w:t>i</w:t>
      </w:r>
      <w:r w:rsidR="00FE4FAE" w:rsidRPr="007617A7">
        <w:rPr>
          <w:rFonts w:asciiTheme="minorHAnsi" w:hAnsiTheme="minorHAnsi"/>
          <w:sz w:val="22"/>
          <w:szCs w:val="22"/>
        </w:rPr>
        <w:t>gh</w:t>
      </w:r>
      <w:r w:rsidR="00FE4FAE" w:rsidRPr="007617A7">
        <w:rPr>
          <w:rFonts w:asciiTheme="minorHAnsi" w:hAnsiTheme="minorHAnsi"/>
          <w:spacing w:val="-2"/>
          <w:sz w:val="22"/>
          <w:szCs w:val="22"/>
        </w:rPr>
        <w:t>b</w:t>
      </w:r>
      <w:r w:rsidR="00FE4FAE" w:rsidRPr="007617A7">
        <w:rPr>
          <w:rFonts w:asciiTheme="minorHAnsi" w:hAnsiTheme="minorHAnsi"/>
          <w:sz w:val="22"/>
          <w:szCs w:val="22"/>
        </w:rPr>
        <w:t>orho</w:t>
      </w:r>
      <w:r w:rsidR="00FE4FAE" w:rsidRPr="007617A7">
        <w:rPr>
          <w:rFonts w:asciiTheme="minorHAnsi" w:hAnsiTheme="minorHAnsi"/>
          <w:spacing w:val="-2"/>
          <w:sz w:val="22"/>
          <w:szCs w:val="22"/>
        </w:rPr>
        <w:t>o</w:t>
      </w:r>
      <w:r w:rsidR="00FE4FAE" w:rsidRPr="007617A7">
        <w:rPr>
          <w:rFonts w:asciiTheme="minorHAnsi" w:hAnsiTheme="minorHAnsi"/>
          <w:sz w:val="22"/>
          <w:szCs w:val="22"/>
        </w:rPr>
        <w:t>d</w:t>
      </w:r>
      <w:r w:rsidR="00262DE2" w:rsidRPr="007617A7">
        <w:rPr>
          <w:rFonts w:asciiTheme="minorHAnsi" w:hAnsiTheme="minorHAnsi"/>
          <w:sz w:val="22"/>
          <w:szCs w:val="22"/>
        </w:rPr>
        <w:t>).</w:t>
      </w:r>
    </w:p>
    <w:p w14:paraId="662C9C9C" w14:textId="77777777" w:rsidR="00262DE2" w:rsidRPr="007617A7" w:rsidRDefault="00262DE2" w:rsidP="007617A7">
      <w:pPr>
        <w:pStyle w:val="NoSpacing"/>
        <w:rPr>
          <w:lang w:val="en-US"/>
        </w:rPr>
      </w:pPr>
    </w:p>
    <w:p w14:paraId="7D05A87A" w14:textId="6F0A0A62" w:rsidR="00EE4DA7" w:rsidRDefault="00EE4DA7" w:rsidP="00A937D0">
      <w:pPr>
        <w:pStyle w:val="glossarylistterm"/>
        <w:numPr>
          <w:ilvl w:val="0"/>
          <w:numId w:val="0"/>
        </w:numPr>
        <w:spacing w:after="0"/>
        <w:rPr>
          <w:rFonts w:asciiTheme="minorHAnsi" w:hAnsiTheme="minorHAnsi"/>
          <w:b/>
        </w:rPr>
      </w:pPr>
      <w:r>
        <w:rPr>
          <w:rFonts w:asciiTheme="minorHAnsi" w:hAnsiTheme="minorHAnsi"/>
          <w:b/>
        </w:rPr>
        <w:t>Indigenous</w:t>
      </w:r>
      <w:r w:rsidRPr="00C7588D">
        <w:rPr>
          <w:rFonts w:asciiTheme="minorHAnsi" w:hAnsiTheme="minorHAnsi"/>
          <w:b/>
        </w:rPr>
        <w:t xml:space="preserve"> communities</w:t>
      </w:r>
    </w:p>
    <w:p w14:paraId="6F3D4C7B" w14:textId="77777777" w:rsidR="00A937D0" w:rsidRPr="00C7588D" w:rsidRDefault="00A937D0" w:rsidP="00A937D0">
      <w:pPr>
        <w:pStyle w:val="glossarylistterm"/>
        <w:numPr>
          <w:ilvl w:val="0"/>
          <w:numId w:val="0"/>
        </w:numPr>
        <w:spacing w:after="0"/>
        <w:rPr>
          <w:rFonts w:asciiTheme="minorHAnsi" w:hAnsiTheme="minorHAnsi"/>
          <w:b/>
        </w:rPr>
      </w:pPr>
    </w:p>
    <w:p w14:paraId="5D1D5A1D" w14:textId="431753FD" w:rsidR="00EE4DA7" w:rsidRDefault="00EE4DA7" w:rsidP="00EE4DA7">
      <w:pPr>
        <w:pStyle w:val="glossarylistdefintion"/>
        <w:ind w:left="0"/>
        <w:rPr>
          <w:rFonts w:asciiTheme="minorHAnsi" w:hAnsiTheme="minorHAnsi"/>
        </w:rPr>
      </w:pPr>
      <w:r>
        <w:rPr>
          <w:rFonts w:asciiTheme="minorHAnsi" w:hAnsiTheme="minorHAnsi"/>
        </w:rPr>
        <w:t>Indigenous</w:t>
      </w:r>
      <w:r w:rsidRPr="00C7588D">
        <w:rPr>
          <w:rFonts w:asciiTheme="minorHAnsi" w:hAnsiTheme="minorHAnsi"/>
        </w:rPr>
        <w:t xml:space="preserve"> communities </w:t>
      </w:r>
      <w:r w:rsidR="004A6040">
        <w:rPr>
          <w:rFonts w:asciiTheme="minorHAnsi" w:hAnsiTheme="minorHAnsi"/>
        </w:rPr>
        <w:t>are</w:t>
      </w:r>
      <w:r w:rsidR="004A6040" w:rsidRPr="00C7588D">
        <w:rPr>
          <w:rFonts w:asciiTheme="minorHAnsi" w:hAnsiTheme="minorHAnsi"/>
        </w:rPr>
        <w:t xml:space="preserve"> </w:t>
      </w:r>
      <w:r w:rsidRPr="00C7588D">
        <w:rPr>
          <w:rFonts w:asciiTheme="minorHAnsi" w:hAnsiTheme="minorHAnsi"/>
        </w:rPr>
        <w:t xml:space="preserve">First Nations, </w:t>
      </w:r>
      <w:r>
        <w:rPr>
          <w:rFonts w:asciiTheme="minorHAnsi" w:hAnsiTheme="minorHAnsi"/>
        </w:rPr>
        <w:t>Inuit</w:t>
      </w:r>
      <w:r w:rsidRPr="00C7588D">
        <w:rPr>
          <w:rFonts w:asciiTheme="minorHAnsi" w:hAnsiTheme="minorHAnsi"/>
        </w:rPr>
        <w:t xml:space="preserve"> and </w:t>
      </w:r>
      <w:r>
        <w:rPr>
          <w:rFonts w:asciiTheme="minorHAnsi" w:hAnsiTheme="minorHAnsi"/>
        </w:rPr>
        <w:t>Métis</w:t>
      </w:r>
      <w:r w:rsidRPr="00C7588D">
        <w:rPr>
          <w:rFonts w:asciiTheme="minorHAnsi" w:hAnsiTheme="minorHAnsi"/>
        </w:rPr>
        <w:t xml:space="preserve"> communities.</w:t>
      </w:r>
    </w:p>
    <w:p w14:paraId="65796431" w14:textId="77777777" w:rsidR="00EE4DA7" w:rsidRDefault="00EE4DA7" w:rsidP="00262DE2">
      <w:pPr>
        <w:pStyle w:val="glossarylistterm"/>
        <w:numPr>
          <w:ilvl w:val="0"/>
          <w:numId w:val="0"/>
        </w:numPr>
        <w:rPr>
          <w:rFonts w:asciiTheme="minorHAnsi" w:hAnsiTheme="minorHAnsi"/>
          <w:b/>
        </w:rPr>
      </w:pPr>
    </w:p>
    <w:p w14:paraId="06098057" w14:textId="35DE873C" w:rsidR="00262DE2" w:rsidRDefault="00262DE2" w:rsidP="00A937D0">
      <w:pPr>
        <w:pStyle w:val="glossarylistterm"/>
        <w:numPr>
          <w:ilvl w:val="0"/>
          <w:numId w:val="0"/>
        </w:numPr>
        <w:spacing w:after="0"/>
        <w:rPr>
          <w:rFonts w:asciiTheme="minorHAnsi" w:hAnsiTheme="minorHAnsi"/>
          <w:b/>
        </w:rPr>
      </w:pPr>
      <w:r w:rsidRPr="00C7588D">
        <w:rPr>
          <w:rFonts w:asciiTheme="minorHAnsi" w:hAnsiTheme="minorHAnsi"/>
          <w:b/>
        </w:rPr>
        <w:t>Interim reports</w:t>
      </w:r>
    </w:p>
    <w:p w14:paraId="34F6E1D0" w14:textId="77777777" w:rsidR="00A937D0" w:rsidRPr="00C7588D" w:rsidRDefault="00A937D0" w:rsidP="00A937D0">
      <w:pPr>
        <w:pStyle w:val="glossarylistterm"/>
        <w:numPr>
          <w:ilvl w:val="0"/>
          <w:numId w:val="0"/>
        </w:numPr>
        <w:spacing w:after="0"/>
        <w:rPr>
          <w:rFonts w:asciiTheme="minorHAnsi" w:hAnsiTheme="minorHAnsi"/>
          <w:b/>
        </w:rPr>
      </w:pPr>
    </w:p>
    <w:p w14:paraId="358D4E17" w14:textId="4D75843F" w:rsidR="00262DE2" w:rsidRPr="00C7588D" w:rsidRDefault="00262DE2" w:rsidP="00262DE2">
      <w:pPr>
        <w:pStyle w:val="glossarylistdefintion"/>
        <w:ind w:left="0"/>
        <w:rPr>
          <w:rFonts w:asciiTheme="minorHAnsi" w:hAnsiTheme="minorHAnsi"/>
        </w:rPr>
      </w:pPr>
      <w:r w:rsidRPr="00C7588D">
        <w:rPr>
          <w:rFonts w:asciiTheme="minorHAnsi" w:hAnsiTheme="minorHAnsi"/>
        </w:rPr>
        <w:t xml:space="preserve">Interim reports are submitted during </w:t>
      </w:r>
      <w:r w:rsidRPr="00F320A3">
        <w:rPr>
          <w:rFonts w:asciiTheme="minorHAnsi" w:hAnsiTheme="minorHAnsi"/>
        </w:rPr>
        <w:t xml:space="preserve">your project based </w:t>
      </w:r>
      <w:r w:rsidRPr="00C7588D">
        <w:rPr>
          <w:rFonts w:asciiTheme="minorHAnsi" w:hAnsiTheme="minorHAnsi"/>
        </w:rPr>
        <w:t xml:space="preserve">on the requirements in the funding agreement. </w:t>
      </w:r>
      <w:r w:rsidR="00FD7000" w:rsidRPr="00E025DD">
        <w:rPr>
          <w:rFonts w:asciiTheme="minorHAnsi" w:hAnsiTheme="minorHAnsi"/>
        </w:rPr>
        <w:t>These reports indicate the results of the activities undertaken for a specific period. In addition, they include a status report on the work to be accomplished and upda</w:t>
      </w:r>
      <w:r w:rsidR="00FD7000">
        <w:rPr>
          <w:rFonts w:asciiTheme="minorHAnsi" w:hAnsiTheme="minorHAnsi"/>
        </w:rPr>
        <w:t>ted revenue and expense reports</w:t>
      </w:r>
      <w:r w:rsidRPr="00C7588D">
        <w:rPr>
          <w:rFonts w:asciiTheme="minorHAnsi" w:hAnsiTheme="minorHAnsi"/>
        </w:rPr>
        <w:t xml:space="preserve">. </w:t>
      </w:r>
    </w:p>
    <w:p w14:paraId="6014DF40" w14:textId="20BB8369" w:rsidR="0051441B" w:rsidRPr="00C22216" w:rsidRDefault="0051441B" w:rsidP="0051441B">
      <w:pPr>
        <w:spacing w:after="0" w:line="240" w:lineRule="auto"/>
        <w:rPr>
          <w:color w:val="FF0000"/>
          <w:lang w:val="en-US"/>
        </w:rPr>
      </w:pPr>
    </w:p>
    <w:p w14:paraId="7B415C7A" w14:textId="4702F874"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Official</w:t>
      </w:r>
      <w:r w:rsidR="00FB7FEC">
        <w:rPr>
          <w:rFonts w:asciiTheme="minorHAnsi" w:hAnsiTheme="minorHAnsi"/>
          <w:b/>
        </w:rPr>
        <w:t>-</w:t>
      </w:r>
      <w:r w:rsidR="00B6764A">
        <w:rPr>
          <w:rFonts w:asciiTheme="minorHAnsi" w:hAnsiTheme="minorHAnsi"/>
          <w:b/>
        </w:rPr>
        <w:t>Language Minority C</w:t>
      </w:r>
      <w:r w:rsidRPr="00C7588D">
        <w:rPr>
          <w:rFonts w:asciiTheme="minorHAnsi" w:hAnsiTheme="minorHAnsi"/>
          <w:b/>
        </w:rPr>
        <w:t>ommunities</w:t>
      </w:r>
    </w:p>
    <w:p w14:paraId="30C0BD89" w14:textId="77777777" w:rsidR="00A937D0" w:rsidRPr="00C7588D" w:rsidRDefault="00A937D0" w:rsidP="00A937D0">
      <w:pPr>
        <w:pStyle w:val="glossarylistterm"/>
        <w:numPr>
          <w:ilvl w:val="0"/>
          <w:numId w:val="0"/>
        </w:numPr>
        <w:spacing w:after="0"/>
        <w:rPr>
          <w:rFonts w:asciiTheme="minorHAnsi" w:hAnsiTheme="minorHAnsi"/>
          <w:b/>
        </w:rPr>
      </w:pPr>
    </w:p>
    <w:p w14:paraId="1585AC49" w14:textId="43D43CBF" w:rsidR="006238CE" w:rsidRPr="00C7588D" w:rsidRDefault="006238CE" w:rsidP="001312BB">
      <w:pPr>
        <w:pStyle w:val="glossarylistdefintion"/>
        <w:ind w:left="0"/>
        <w:rPr>
          <w:rFonts w:asciiTheme="minorHAnsi" w:hAnsiTheme="minorHAnsi"/>
        </w:rPr>
      </w:pPr>
      <w:r w:rsidRPr="00C7588D">
        <w:rPr>
          <w:rFonts w:asciiTheme="minorHAnsi" w:hAnsiTheme="minorHAnsi"/>
        </w:rPr>
        <w:t>The official</w:t>
      </w:r>
      <w:bookmarkStart w:id="30" w:name="_GoBack"/>
      <w:bookmarkEnd w:id="30"/>
      <w:r w:rsidR="00FB7FEC">
        <w:rPr>
          <w:rFonts w:asciiTheme="minorHAnsi" w:hAnsiTheme="minorHAnsi"/>
        </w:rPr>
        <w:t>-</w:t>
      </w:r>
      <w:r w:rsidRPr="00C7588D">
        <w:rPr>
          <w:rFonts w:asciiTheme="minorHAnsi" w:hAnsiTheme="minorHAnsi"/>
        </w:rPr>
        <w:t>language minority communities are the Anglophone communities residing in Quebec and the Francophone communities residing outside of Quebec.</w:t>
      </w:r>
    </w:p>
    <w:p w14:paraId="442F18A7" w14:textId="77777777" w:rsidR="006238CE" w:rsidRPr="00C7588D" w:rsidRDefault="006238CE" w:rsidP="00E033DD">
      <w:pPr>
        <w:pStyle w:val="ListParagraph"/>
        <w:spacing w:after="0" w:line="240" w:lineRule="auto"/>
        <w:ind w:left="0"/>
        <w:rPr>
          <w:rFonts w:cs="Arial"/>
          <w:lang w:val="en-CA"/>
        </w:rPr>
      </w:pPr>
    </w:p>
    <w:p w14:paraId="4B200E61" w14:textId="77777777" w:rsidR="001D490C" w:rsidRDefault="001D490C" w:rsidP="00A937D0">
      <w:pPr>
        <w:pStyle w:val="glossarylistterm"/>
        <w:numPr>
          <w:ilvl w:val="0"/>
          <w:numId w:val="0"/>
        </w:numPr>
        <w:spacing w:after="0"/>
        <w:rPr>
          <w:rFonts w:asciiTheme="minorHAnsi" w:hAnsiTheme="minorHAnsi"/>
          <w:b/>
        </w:rPr>
      </w:pPr>
    </w:p>
    <w:p w14:paraId="64CB2568" w14:textId="65442F66" w:rsidR="00BF4D7F" w:rsidRDefault="00BF4D7F" w:rsidP="00A937D0">
      <w:pPr>
        <w:pStyle w:val="glossarylistterm"/>
        <w:numPr>
          <w:ilvl w:val="0"/>
          <w:numId w:val="0"/>
        </w:numPr>
        <w:spacing w:after="0"/>
        <w:rPr>
          <w:rFonts w:asciiTheme="minorHAnsi" w:hAnsiTheme="minorHAnsi"/>
          <w:b/>
        </w:rPr>
      </w:pPr>
      <w:r>
        <w:rPr>
          <w:rFonts w:asciiTheme="minorHAnsi" w:hAnsiTheme="minorHAnsi"/>
          <w:b/>
        </w:rPr>
        <w:t>TBS</w:t>
      </w:r>
    </w:p>
    <w:p w14:paraId="03DB3EBD" w14:textId="77777777" w:rsidR="001D490C" w:rsidRDefault="001D490C" w:rsidP="00A937D0">
      <w:pPr>
        <w:pStyle w:val="glossarylistterm"/>
        <w:numPr>
          <w:ilvl w:val="0"/>
          <w:numId w:val="0"/>
        </w:numPr>
        <w:spacing w:after="0"/>
        <w:rPr>
          <w:rFonts w:asciiTheme="minorHAnsi" w:hAnsiTheme="minorHAnsi"/>
          <w:b/>
        </w:rPr>
      </w:pPr>
    </w:p>
    <w:p w14:paraId="2FC37BAD" w14:textId="48792D41" w:rsidR="00BF4D7F" w:rsidRDefault="00BF4D7F" w:rsidP="00A937D0">
      <w:pPr>
        <w:pStyle w:val="glossarylistterm"/>
        <w:numPr>
          <w:ilvl w:val="0"/>
          <w:numId w:val="0"/>
        </w:numPr>
        <w:spacing w:after="0"/>
        <w:rPr>
          <w:rFonts w:asciiTheme="minorHAnsi" w:hAnsiTheme="minorHAnsi"/>
        </w:rPr>
      </w:pPr>
      <w:r>
        <w:rPr>
          <w:rFonts w:asciiTheme="minorHAnsi" w:hAnsiTheme="minorHAnsi"/>
        </w:rPr>
        <w:t xml:space="preserve">Treasury Board Secretariat: </w:t>
      </w:r>
      <w:r w:rsidRPr="00BF4D7F">
        <w:rPr>
          <w:rFonts w:asciiTheme="minorHAnsi" w:hAnsiTheme="minorHAnsi"/>
        </w:rPr>
        <w:t>The Treasury Board of Canada Secretariat provides advice and makes recommendations to the Treasury Board committee of ministers on how the government spends money on programs and services, how it regulates and how it is managed. The Secretariat helps ensure tax dollars are spent wisely and effectively for Canadians.</w:t>
      </w:r>
    </w:p>
    <w:p w14:paraId="38D3FDAE" w14:textId="77777777" w:rsidR="00BF4D7F" w:rsidRPr="00BF4D7F" w:rsidRDefault="00BF4D7F" w:rsidP="00A937D0">
      <w:pPr>
        <w:pStyle w:val="glossarylistterm"/>
        <w:numPr>
          <w:ilvl w:val="0"/>
          <w:numId w:val="0"/>
        </w:numPr>
        <w:spacing w:after="0"/>
        <w:rPr>
          <w:rFonts w:asciiTheme="minorHAnsi" w:hAnsiTheme="minorHAnsi"/>
        </w:rPr>
      </w:pPr>
    </w:p>
    <w:p w14:paraId="5DD197FB" w14:textId="37B1818B" w:rsidR="006238CE" w:rsidRDefault="006238CE" w:rsidP="00A937D0">
      <w:pPr>
        <w:pStyle w:val="glossarylistterm"/>
        <w:numPr>
          <w:ilvl w:val="0"/>
          <w:numId w:val="0"/>
        </w:numPr>
        <w:spacing w:after="0"/>
        <w:rPr>
          <w:rFonts w:asciiTheme="minorHAnsi" w:hAnsiTheme="minorHAnsi"/>
          <w:b/>
        </w:rPr>
      </w:pPr>
      <w:r w:rsidRPr="00C7588D">
        <w:rPr>
          <w:rFonts w:asciiTheme="minorHAnsi" w:hAnsiTheme="minorHAnsi"/>
          <w:b/>
        </w:rPr>
        <w:t>Volunteer</w:t>
      </w:r>
    </w:p>
    <w:p w14:paraId="02525BB4" w14:textId="77777777" w:rsidR="00A937D0" w:rsidRPr="00C7588D" w:rsidRDefault="00A937D0" w:rsidP="00A937D0">
      <w:pPr>
        <w:pStyle w:val="glossarylistterm"/>
        <w:numPr>
          <w:ilvl w:val="0"/>
          <w:numId w:val="0"/>
        </w:numPr>
        <w:spacing w:after="0"/>
        <w:rPr>
          <w:rFonts w:asciiTheme="minorHAnsi" w:hAnsiTheme="minorHAnsi"/>
          <w:b/>
        </w:rPr>
      </w:pPr>
    </w:p>
    <w:p w14:paraId="5FA83B3F" w14:textId="40C19663" w:rsidR="00206403" w:rsidRPr="00C7588D" w:rsidRDefault="006238CE" w:rsidP="00CD420D">
      <w:pPr>
        <w:pStyle w:val="glossarylistdefintion"/>
        <w:ind w:left="0"/>
        <w:rPr>
          <w:rFonts w:asciiTheme="minorHAnsi" w:hAnsiTheme="minorHAnsi"/>
        </w:rPr>
      </w:pPr>
      <w:r w:rsidRPr="00C7588D">
        <w:rPr>
          <w:rFonts w:asciiTheme="minorHAnsi" w:hAnsiTheme="minorHAnsi"/>
        </w:rPr>
        <w:t>An individual working on behalf of others without receiving financial or material gain.</w:t>
      </w:r>
    </w:p>
    <w:sectPr w:rsidR="00206403" w:rsidRPr="00C7588D" w:rsidSect="00515FE1">
      <w:footerReference w:type="even" r:id="rId16"/>
      <w:footerReference w:type="default" r:id="rId17"/>
      <w:pgSz w:w="12240" w:h="15840"/>
      <w:pgMar w:top="9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0CDE" w14:textId="77777777" w:rsidR="003F3F1B" w:rsidRDefault="003F3F1B" w:rsidP="00753807">
      <w:pPr>
        <w:spacing w:after="0" w:line="240" w:lineRule="auto"/>
      </w:pPr>
      <w:r>
        <w:separator/>
      </w:r>
    </w:p>
  </w:endnote>
  <w:endnote w:type="continuationSeparator" w:id="0">
    <w:p w14:paraId="3C15D4BD" w14:textId="77777777" w:rsidR="003F3F1B" w:rsidRDefault="003F3F1B" w:rsidP="0075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E89D" w14:textId="77777777" w:rsidR="00C83A67" w:rsidRDefault="00C83A67">
    <w:pPr>
      <w:spacing w:line="200" w:lineRule="exact"/>
      <w:rPr>
        <w:sz w:val="20"/>
        <w:szCs w:val="20"/>
      </w:rPr>
    </w:pPr>
    <w:r>
      <w:rPr>
        <w:noProof/>
        <w:lang w:val="en-US"/>
      </w:rPr>
      <w:drawing>
        <wp:anchor distT="0" distB="0" distL="114300" distR="114300" simplePos="0" relativeHeight="251662336" behindDoc="1" locked="0" layoutInCell="1" allowOverlap="1" wp14:anchorId="35F0DF24" wp14:editId="74AD4A15">
          <wp:simplePos x="0" y="0"/>
          <wp:positionH relativeFrom="page">
            <wp:posOffset>5848985</wp:posOffset>
          </wp:positionH>
          <wp:positionV relativeFrom="bottomMargin">
            <wp:align>top</wp:align>
          </wp:positionV>
          <wp:extent cx="1000125" cy="262255"/>
          <wp:effectExtent l="0" t="0" r="9525" b="444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622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6FFF7F3" wp14:editId="14D7E38C">
              <wp:simplePos x="0" y="0"/>
              <wp:positionH relativeFrom="page">
                <wp:posOffset>811530</wp:posOffset>
              </wp:positionH>
              <wp:positionV relativeFrom="page">
                <wp:posOffset>9351010</wp:posOffset>
              </wp:positionV>
              <wp:extent cx="1895475" cy="139700"/>
              <wp:effectExtent l="190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00F9D" w14:textId="77777777" w:rsidR="00C83A67" w:rsidRDefault="00C83A67">
                          <w:pPr>
                            <w:pStyle w:val="BodyText"/>
                            <w:spacing w:line="204" w:lineRule="exact"/>
                            <w:ind w:left="20"/>
                          </w:pPr>
                          <w:r>
                            <w:rPr>
                              <w:spacing w:val="-1"/>
                            </w:rPr>
                            <w:t>DCC</w:t>
                          </w:r>
                          <w:r>
                            <w:t>-</w:t>
                          </w:r>
                          <w:r>
                            <w:rPr>
                              <w:spacing w:val="-1"/>
                            </w:rPr>
                            <w:t>CCD</w:t>
                          </w:r>
                          <w:r>
                            <w:t>_01</w:t>
                          </w:r>
                          <w:r>
                            <w:rPr>
                              <w:spacing w:val="-1"/>
                            </w:rPr>
                            <w:t>G</w:t>
                          </w:r>
                          <w:r>
                            <w:t>01_20</w:t>
                          </w:r>
                          <w:r>
                            <w:rPr>
                              <w:spacing w:val="-2"/>
                            </w:rPr>
                            <w:t>1</w:t>
                          </w:r>
                          <w:r>
                            <w:t>5_1</w:t>
                          </w:r>
                          <w:r>
                            <w:rPr>
                              <w:spacing w:val="-2"/>
                            </w:rPr>
                            <w:t>0_</w:t>
                          </w:r>
                          <w:r>
                            <w:t>02-eng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FF7F3" id="_x0000_t202" coordsize="21600,21600" o:spt="202" path="m,l,21600r21600,l21600,xe">
              <v:stroke joinstyle="miter"/>
              <v:path gradientshapeok="t" o:connecttype="rect"/>
            </v:shapetype>
            <v:shape id="Text Box 8" o:spid="_x0000_s1026" type="#_x0000_t202" style="position:absolute;margin-left:63.9pt;margin-top:736.3pt;width:149.2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07rgIAAKo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" filled="f" stroked="f">
              <v:textbox inset="0,0,0,0">
                <w:txbxContent>
                  <w:p w14:paraId="24100F9D" w14:textId="77777777" w:rsidR="00C83A67" w:rsidRDefault="00C83A67">
                    <w:pPr>
                      <w:pStyle w:val="BodyText"/>
                      <w:spacing w:line="204" w:lineRule="exact"/>
                      <w:ind w:left="20"/>
                    </w:pPr>
                    <w:r>
                      <w:rPr>
                        <w:spacing w:val="-1"/>
                      </w:rPr>
                      <w:t>DCC</w:t>
                    </w:r>
                    <w:r>
                      <w:t>-</w:t>
                    </w:r>
                    <w:r>
                      <w:rPr>
                        <w:spacing w:val="-1"/>
                      </w:rPr>
                      <w:t>CCD</w:t>
                    </w:r>
                    <w:r>
                      <w:t>_01</w:t>
                    </w:r>
                    <w:r>
                      <w:rPr>
                        <w:spacing w:val="-1"/>
                      </w:rPr>
                      <w:t>G</w:t>
                    </w:r>
                    <w:r>
                      <w:t>01_20</w:t>
                    </w:r>
                    <w:r>
                      <w:rPr>
                        <w:spacing w:val="-2"/>
                      </w:rPr>
                      <w:t>1</w:t>
                    </w:r>
                    <w:r>
                      <w:t>5_1</w:t>
                    </w:r>
                    <w:r>
                      <w:rPr>
                        <w:spacing w:val="-2"/>
                      </w:rPr>
                      <w:t>0_</w:t>
                    </w:r>
                    <w:r>
                      <w:t>02-eng</w:t>
                    </w:r>
                  </w:p>
                </w:txbxContent>
              </v:textbox>
              <w10:wrap anchorx="page" anchory="page"/>
            </v:shape>
          </w:pict>
        </mc:Fallback>
      </mc:AlternateContent>
    </w:r>
    <w:r>
      <w:rPr>
        <w:noProof/>
        <w:lang w:val="en-US"/>
      </w:rPr>
      <mc:AlternateContent>
        <mc:Choice Requires="wps">
          <w:drawing>
            <wp:anchor distT="0" distB="0" distL="114300" distR="114300" simplePos="0" relativeHeight="251664384" behindDoc="1" locked="0" layoutInCell="1" allowOverlap="1" wp14:anchorId="3941232A" wp14:editId="12EEC9AB">
              <wp:simplePos x="0" y="0"/>
              <wp:positionH relativeFrom="page">
                <wp:posOffset>3698240</wp:posOffset>
              </wp:positionH>
              <wp:positionV relativeFrom="page">
                <wp:posOffset>9351010</wp:posOffset>
              </wp:positionV>
              <wp:extent cx="738505" cy="139700"/>
              <wp:effectExtent l="2540" t="0" r="190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8650" w14:textId="77777777" w:rsidR="00C83A67" w:rsidRDefault="00C83A67">
                          <w:pPr>
                            <w:pStyle w:val="BodyText"/>
                            <w:spacing w:line="204" w:lineRule="exact"/>
                            <w:ind w:left="20"/>
                          </w:pPr>
                          <w:r>
                            <w:t>Page</w:t>
                          </w:r>
                          <w:r>
                            <w:rPr>
                              <w:spacing w:val="1"/>
                            </w:rPr>
                            <w:t xml:space="preserve"> </w:t>
                          </w:r>
                          <w:r>
                            <w:fldChar w:fldCharType="begin"/>
                          </w:r>
                          <w:r>
                            <w:instrText xml:space="preserve"> PAGE </w:instrText>
                          </w:r>
                          <w:r>
                            <w:fldChar w:fldCharType="separate"/>
                          </w:r>
                          <w:r>
                            <w:rPr>
                              <w:noProof/>
                            </w:rPr>
                            <w:t>2</w:t>
                          </w:r>
                          <w:r>
                            <w:fldChar w:fldCharType="end"/>
                          </w:r>
                          <w:r>
                            <w:rPr>
                              <w:spacing w:val="1"/>
                            </w:rPr>
                            <w:t xml:space="preserve"> </w:t>
                          </w:r>
                          <w:r>
                            <w:t>of</w:t>
                          </w:r>
                          <w:r>
                            <w:rPr>
                              <w:spacing w:val="-2"/>
                            </w:rPr>
                            <w:t xml:space="preserve"> </w:t>
                          </w: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1232A" id="Text Box 7" o:spid="_x0000_s1027" type="#_x0000_t202" style="position:absolute;margin-left:291.2pt;margin-top:736.3pt;width:58.1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EjUsQIAAK8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" filled="f" stroked="f">
              <v:textbox inset="0,0,0,0">
                <w:txbxContent>
                  <w:p w14:paraId="35188650" w14:textId="77777777" w:rsidR="00C83A67" w:rsidRDefault="00C83A67">
                    <w:pPr>
                      <w:pStyle w:val="BodyText"/>
                      <w:spacing w:line="204" w:lineRule="exact"/>
                      <w:ind w:left="20"/>
                    </w:pPr>
                    <w:r>
                      <w:t>Page</w:t>
                    </w:r>
                    <w:r>
                      <w:rPr>
                        <w:spacing w:val="1"/>
                      </w:rPr>
                      <w:t xml:space="preserve"> </w:t>
                    </w:r>
                    <w:r>
                      <w:fldChar w:fldCharType="begin"/>
                    </w:r>
                    <w:r>
                      <w:instrText xml:space="preserve"> PAGE </w:instrText>
                    </w:r>
                    <w:r>
                      <w:fldChar w:fldCharType="separate"/>
                    </w:r>
                    <w:r>
                      <w:rPr>
                        <w:noProof/>
                      </w:rPr>
                      <w:t>2</w:t>
                    </w:r>
                    <w:r>
                      <w:fldChar w:fldCharType="end"/>
                    </w:r>
                    <w:r>
                      <w:rPr>
                        <w:spacing w:val="1"/>
                      </w:rPr>
                      <w:t xml:space="preserve"> </w:t>
                    </w:r>
                    <w:r>
                      <w:t>of</w:t>
                    </w:r>
                    <w:r>
                      <w:rPr>
                        <w:spacing w:val="-2"/>
                      </w:rPr>
                      <w:t xml:space="preserve"> </w:t>
                    </w:r>
                    <w:r>
                      <w:t>16</w:t>
                    </w:r>
                  </w:p>
                </w:txbxContent>
              </v:textbox>
              <w10:wrap anchorx="page" anchory="page"/>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89260"/>
      <w:docPartObj>
        <w:docPartGallery w:val="Page Numbers (Bottom of Page)"/>
        <w:docPartUnique/>
      </w:docPartObj>
    </w:sdtPr>
    <w:sdtEndPr>
      <w:rPr>
        <w:noProof/>
      </w:rPr>
    </w:sdtEndPr>
    <w:sdtContent>
      <w:p w14:paraId="74603620" w14:textId="618AB444" w:rsidR="00C83A67" w:rsidRDefault="00C83A67">
        <w:pPr>
          <w:pStyle w:val="Footer"/>
          <w:jc w:val="right"/>
        </w:pPr>
        <w:r>
          <w:fldChar w:fldCharType="begin"/>
        </w:r>
        <w:r>
          <w:instrText xml:space="preserve"> PAGE   \* MERGEFORMAT </w:instrText>
        </w:r>
        <w:r>
          <w:fldChar w:fldCharType="separate"/>
        </w:r>
        <w:r w:rsidR="00EC65B5">
          <w:rPr>
            <w:noProof/>
          </w:rPr>
          <w:t>9</w:t>
        </w:r>
        <w:r>
          <w:rPr>
            <w:noProof/>
          </w:rPr>
          <w:fldChar w:fldCharType="end"/>
        </w:r>
      </w:p>
    </w:sdtContent>
  </w:sdt>
  <w:p w14:paraId="66CB7412" w14:textId="2A90F6A3" w:rsidR="00C83A67" w:rsidRDefault="00C83A67">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3955" w14:textId="77777777" w:rsidR="003F3F1B" w:rsidRDefault="003F3F1B" w:rsidP="00753807">
      <w:pPr>
        <w:spacing w:after="0" w:line="240" w:lineRule="auto"/>
      </w:pPr>
      <w:r>
        <w:separator/>
      </w:r>
    </w:p>
  </w:footnote>
  <w:footnote w:type="continuationSeparator" w:id="0">
    <w:p w14:paraId="00EF6978" w14:textId="77777777" w:rsidR="003F3F1B" w:rsidRDefault="003F3F1B" w:rsidP="00753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FEB"/>
    <w:multiLevelType w:val="hybridMultilevel"/>
    <w:tmpl w:val="51D6D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F30E3"/>
    <w:multiLevelType w:val="hybridMultilevel"/>
    <w:tmpl w:val="C78266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7597F"/>
    <w:multiLevelType w:val="hybridMultilevel"/>
    <w:tmpl w:val="6CEAE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14B9A"/>
    <w:multiLevelType w:val="hybridMultilevel"/>
    <w:tmpl w:val="3932C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A21EDA"/>
    <w:multiLevelType w:val="hybridMultilevel"/>
    <w:tmpl w:val="9530B58A"/>
    <w:lvl w:ilvl="0" w:tplc="E85CCD5E">
      <w:start w:val="1"/>
      <w:numFmt w:val="lowerLetter"/>
      <w:pStyle w:val="glossarylistterm"/>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100B30BA"/>
    <w:multiLevelType w:val="hybridMultilevel"/>
    <w:tmpl w:val="1C28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947DB"/>
    <w:multiLevelType w:val="hybridMultilevel"/>
    <w:tmpl w:val="B428D5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1D6BE5"/>
    <w:multiLevelType w:val="hybridMultilevel"/>
    <w:tmpl w:val="D9B82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7B6BD7"/>
    <w:multiLevelType w:val="hybridMultilevel"/>
    <w:tmpl w:val="C0D09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A96188"/>
    <w:multiLevelType w:val="hybridMultilevel"/>
    <w:tmpl w:val="EF949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AC4ACE"/>
    <w:multiLevelType w:val="hybridMultilevel"/>
    <w:tmpl w:val="17D47A18"/>
    <w:lvl w:ilvl="0" w:tplc="5F72247C">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806A8B"/>
    <w:multiLevelType w:val="hybridMultilevel"/>
    <w:tmpl w:val="28AA8CFA"/>
    <w:lvl w:ilvl="0" w:tplc="D28CD050">
      <w:start w:val="1"/>
      <w:numFmt w:val="bullet"/>
      <w:lvlText w:val="•"/>
      <w:lvlJc w:val="left"/>
      <w:pPr>
        <w:ind w:hanging="356"/>
      </w:pPr>
      <w:rPr>
        <w:rFonts w:ascii="Arial" w:eastAsia="Arial" w:hAnsi="Arial" w:hint="default"/>
        <w:w w:val="131"/>
        <w:sz w:val="18"/>
        <w:szCs w:val="18"/>
      </w:rPr>
    </w:lvl>
    <w:lvl w:ilvl="1" w:tplc="09345288">
      <w:start w:val="1"/>
      <w:numFmt w:val="bullet"/>
      <w:lvlText w:val="•"/>
      <w:lvlJc w:val="left"/>
      <w:rPr>
        <w:rFonts w:hint="default"/>
      </w:rPr>
    </w:lvl>
    <w:lvl w:ilvl="2" w:tplc="8A60FBDE">
      <w:start w:val="1"/>
      <w:numFmt w:val="bullet"/>
      <w:lvlText w:val="•"/>
      <w:lvlJc w:val="left"/>
      <w:rPr>
        <w:rFonts w:hint="default"/>
      </w:rPr>
    </w:lvl>
    <w:lvl w:ilvl="3" w:tplc="40FEE3D8">
      <w:start w:val="1"/>
      <w:numFmt w:val="bullet"/>
      <w:lvlText w:val="•"/>
      <w:lvlJc w:val="left"/>
      <w:rPr>
        <w:rFonts w:hint="default"/>
      </w:rPr>
    </w:lvl>
    <w:lvl w:ilvl="4" w:tplc="68F264DE">
      <w:start w:val="1"/>
      <w:numFmt w:val="bullet"/>
      <w:lvlText w:val="•"/>
      <w:lvlJc w:val="left"/>
      <w:rPr>
        <w:rFonts w:hint="default"/>
      </w:rPr>
    </w:lvl>
    <w:lvl w:ilvl="5" w:tplc="23BC4284">
      <w:start w:val="1"/>
      <w:numFmt w:val="bullet"/>
      <w:lvlText w:val="•"/>
      <w:lvlJc w:val="left"/>
      <w:rPr>
        <w:rFonts w:hint="default"/>
      </w:rPr>
    </w:lvl>
    <w:lvl w:ilvl="6" w:tplc="197E3C02">
      <w:start w:val="1"/>
      <w:numFmt w:val="bullet"/>
      <w:lvlText w:val="•"/>
      <w:lvlJc w:val="left"/>
      <w:rPr>
        <w:rFonts w:hint="default"/>
      </w:rPr>
    </w:lvl>
    <w:lvl w:ilvl="7" w:tplc="92E843F0">
      <w:start w:val="1"/>
      <w:numFmt w:val="bullet"/>
      <w:lvlText w:val="•"/>
      <w:lvlJc w:val="left"/>
      <w:rPr>
        <w:rFonts w:hint="default"/>
      </w:rPr>
    </w:lvl>
    <w:lvl w:ilvl="8" w:tplc="A97CA760">
      <w:start w:val="1"/>
      <w:numFmt w:val="bullet"/>
      <w:lvlText w:val="•"/>
      <w:lvlJc w:val="left"/>
      <w:rPr>
        <w:rFonts w:hint="default"/>
      </w:rPr>
    </w:lvl>
  </w:abstractNum>
  <w:abstractNum w:abstractNumId="12" w15:restartNumberingAfterBreak="0">
    <w:nsid w:val="1E13791A"/>
    <w:multiLevelType w:val="hybridMultilevel"/>
    <w:tmpl w:val="718A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565E9"/>
    <w:multiLevelType w:val="hybridMultilevel"/>
    <w:tmpl w:val="E32E1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4C0E18"/>
    <w:multiLevelType w:val="hybridMultilevel"/>
    <w:tmpl w:val="0DD630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B94922"/>
    <w:multiLevelType w:val="hybridMultilevel"/>
    <w:tmpl w:val="C218B7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3C446D"/>
    <w:multiLevelType w:val="hybridMultilevel"/>
    <w:tmpl w:val="0AF6C366"/>
    <w:lvl w:ilvl="0" w:tplc="A6906FD0">
      <w:start w:val="1"/>
      <w:numFmt w:val="bullet"/>
      <w:lvlText w:val=""/>
      <w:lvlJc w:val="left"/>
      <w:pPr>
        <w:tabs>
          <w:tab w:val="num" w:pos="-7920"/>
        </w:tabs>
        <w:ind w:left="-7920" w:hanging="360"/>
      </w:pPr>
      <w:rPr>
        <w:rFonts w:ascii="Symbol" w:hAnsi="Symbol" w:hint="default"/>
        <w:color w:val="auto"/>
        <w:sz w:val="20"/>
      </w:rPr>
    </w:lvl>
    <w:lvl w:ilvl="1" w:tplc="10090001">
      <w:start w:val="1"/>
      <w:numFmt w:val="bullet"/>
      <w:lvlText w:val=""/>
      <w:lvlJc w:val="left"/>
      <w:pPr>
        <w:tabs>
          <w:tab w:val="num" w:pos="-7200"/>
        </w:tabs>
        <w:ind w:left="-7200" w:hanging="360"/>
      </w:pPr>
      <w:rPr>
        <w:rFonts w:ascii="Symbol" w:hAnsi="Symbol" w:hint="default"/>
        <w:color w:val="auto"/>
        <w:sz w:val="20"/>
      </w:rPr>
    </w:lvl>
    <w:lvl w:ilvl="2" w:tplc="10090005" w:tentative="1">
      <w:start w:val="1"/>
      <w:numFmt w:val="bullet"/>
      <w:lvlText w:val=""/>
      <w:lvlJc w:val="left"/>
      <w:pPr>
        <w:tabs>
          <w:tab w:val="num" w:pos="-6480"/>
        </w:tabs>
        <w:ind w:left="-6480" w:hanging="360"/>
      </w:pPr>
      <w:rPr>
        <w:rFonts w:ascii="Wingdings" w:hAnsi="Wingdings" w:hint="default"/>
      </w:rPr>
    </w:lvl>
    <w:lvl w:ilvl="3" w:tplc="10090001" w:tentative="1">
      <w:start w:val="1"/>
      <w:numFmt w:val="bullet"/>
      <w:lvlText w:val=""/>
      <w:lvlJc w:val="left"/>
      <w:pPr>
        <w:tabs>
          <w:tab w:val="num" w:pos="-5760"/>
        </w:tabs>
        <w:ind w:left="-5760" w:hanging="360"/>
      </w:pPr>
      <w:rPr>
        <w:rFonts w:ascii="Symbol" w:hAnsi="Symbol" w:hint="default"/>
      </w:rPr>
    </w:lvl>
    <w:lvl w:ilvl="4" w:tplc="10090003" w:tentative="1">
      <w:start w:val="1"/>
      <w:numFmt w:val="bullet"/>
      <w:lvlText w:val="o"/>
      <w:lvlJc w:val="left"/>
      <w:pPr>
        <w:tabs>
          <w:tab w:val="num" w:pos="-5040"/>
        </w:tabs>
        <w:ind w:left="-504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3600"/>
        </w:tabs>
        <w:ind w:left="-3600" w:hanging="360"/>
      </w:pPr>
      <w:rPr>
        <w:rFonts w:ascii="Symbol" w:hAnsi="Symbol" w:hint="default"/>
      </w:rPr>
    </w:lvl>
    <w:lvl w:ilvl="7" w:tplc="10090003" w:tentative="1">
      <w:start w:val="1"/>
      <w:numFmt w:val="bullet"/>
      <w:lvlText w:val="o"/>
      <w:lvlJc w:val="left"/>
      <w:pPr>
        <w:tabs>
          <w:tab w:val="num" w:pos="-2880"/>
        </w:tabs>
        <w:ind w:left="-2880" w:hanging="360"/>
      </w:pPr>
      <w:rPr>
        <w:rFonts w:ascii="Courier New" w:hAnsi="Courier New" w:hint="default"/>
      </w:rPr>
    </w:lvl>
    <w:lvl w:ilvl="8" w:tplc="10090005" w:tentative="1">
      <w:start w:val="1"/>
      <w:numFmt w:val="bullet"/>
      <w:lvlText w:val=""/>
      <w:lvlJc w:val="left"/>
      <w:pPr>
        <w:tabs>
          <w:tab w:val="num" w:pos="-2160"/>
        </w:tabs>
        <w:ind w:left="-2160" w:hanging="360"/>
      </w:pPr>
      <w:rPr>
        <w:rFonts w:ascii="Wingdings" w:hAnsi="Wingdings" w:hint="default"/>
      </w:rPr>
    </w:lvl>
  </w:abstractNum>
  <w:abstractNum w:abstractNumId="17" w15:restartNumberingAfterBreak="0">
    <w:nsid w:val="25EE5D71"/>
    <w:multiLevelType w:val="hybridMultilevel"/>
    <w:tmpl w:val="0F9AF47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15:restartNumberingAfterBreak="0">
    <w:nsid w:val="264F59BB"/>
    <w:multiLevelType w:val="hybridMultilevel"/>
    <w:tmpl w:val="4D9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74AF4"/>
    <w:multiLevelType w:val="hybridMultilevel"/>
    <w:tmpl w:val="277405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05120B"/>
    <w:multiLevelType w:val="hybridMultilevel"/>
    <w:tmpl w:val="A9A8015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3842DC"/>
    <w:multiLevelType w:val="hybridMultilevel"/>
    <w:tmpl w:val="79E8356A"/>
    <w:lvl w:ilvl="0" w:tplc="774CFAE8">
      <w:start w:val="1"/>
      <w:numFmt w:val="decimal"/>
      <w:lvlText w:val="%1."/>
      <w:lvlJc w:val="left"/>
      <w:pPr>
        <w:ind w:hanging="360"/>
        <w:jc w:val="right"/>
      </w:pPr>
      <w:rPr>
        <w:rFonts w:ascii="Arial" w:eastAsia="Arial" w:hAnsi="Arial" w:hint="default"/>
        <w:b/>
        <w:bCs/>
        <w:sz w:val="24"/>
        <w:szCs w:val="24"/>
      </w:rPr>
    </w:lvl>
    <w:lvl w:ilvl="1" w:tplc="3D428106">
      <w:start w:val="1"/>
      <w:numFmt w:val="bullet"/>
      <w:lvlText w:val="•"/>
      <w:lvlJc w:val="left"/>
      <w:pPr>
        <w:ind w:hanging="356"/>
      </w:pPr>
      <w:rPr>
        <w:rFonts w:ascii="Arial" w:eastAsia="Arial" w:hAnsi="Arial" w:hint="default"/>
        <w:w w:val="131"/>
        <w:sz w:val="18"/>
        <w:szCs w:val="18"/>
      </w:rPr>
    </w:lvl>
    <w:lvl w:ilvl="2" w:tplc="5C300ADA">
      <w:start w:val="1"/>
      <w:numFmt w:val="bullet"/>
      <w:lvlText w:val="•"/>
      <w:lvlJc w:val="left"/>
      <w:pPr>
        <w:ind w:hanging="358"/>
      </w:pPr>
      <w:rPr>
        <w:rFonts w:ascii="Arial" w:eastAsia="Arial" w:hAnsi="Arial" w:hint="default"/>
        <w:w w:val="131"/>
        <w:sz w:val="18"/>
        <w:szCs w:val="18"/>
      </w:rPr>
    </w:lvl>
    <w:lvl w:ilvl="3" w:tplc="B49C442A">
      <w:start w:val="1"/>
      <w:numFmt w:val="bullet"/>
      <w:lvlText w:val="•"/>
      <w:lvlJc w:val="left"/>
      <w:rPr>
        <w:rFonts w:hint="default"/>
      </w:rPr>
    </w:lvl>
    <w:lvl w:ilvl="4" w:tplc="63BA4B8E">
      <w:start w:val="1"/>
      <w:numFmt w:val="bullet"/>
      <w:lvlText w:val="•"/>
      <w:lvlJc w:val="left"/>
      <w:rPr>
        <w:rFonts w:hint="default"/>
      </w:rPr>
    </w:lvl>
    <w:lvl w:ilvl="5" w:tplc="1FBA99C4">
      <w:start w:val="1"/>
      <w:numFmt w:val="bullet"/>
      <w:lvlText w:val="•"/>
      <w:lvlJc w:val="left"/>
      <w:rPr>
        <w:rFonts w:hint="default"/>
      </w:rPr>
    </w:lvl>
    <w:lvl w:ilvl="6" w:tplc="9066217C">
      <w:start w:val="1"/>
      <w:numFmt w:val="bullet"/>
      <w:lvlText w:val="•"/>
      <w:lvlJc w:val="left"/>
      <w:rPr>
        <w:rFonts w:hint="default"/>
      </w:rPr>
    </w:lvl>
    <w:lvl w:ilvl="7" w:tplc="07C091DA">
      <w:start w:val="1"/>
      <w:numFmt w:val="bullet"/>
      <w:lvlText w:val="•"/>
      <w:lvlJc w:val="left"/>
      <w:rPr>
        <w:rFonts w:hint="default"/>
      </w:rPr>
    </w:lvl>
    <w:lvl w:ilvl="8" w:tplc="E7789BB0">
      <w:start w:val="1"/>
      <w:numFmt w:val="bullet"/>
      <w:lvlText w:val="•"/>
      <w:lvlJc w:val="left"/>
      <w:rPr>
        <w:rFonts w:hint="default"/>
      </w:rPr>
    </w:lvl>
  </w:abstractNum>
  <w:abstractNum w:abstractNumId="22" w15:restartNumberingAfterBreak="0">
    <w:nsid w:val="2EC035B1"/>
    <w:multiLevelType w:val="hybridMultilevel"/>
    <w:tmpl w:val="05303D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0E58F3"/>
    <w:multiLevelType w:val="hybridMultilevel"/>
    <w:tmpl w:val="EE12BD56"/>
    <w:lvl w:ilvl="0" w:tplc="0409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3B72467"/>
    <w:multiLevelType w:val="hybridMultilevel"/>
    <w:tmpl w:val="856E3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5CF10AF"/>
    <w:multiLevelType w:val="multilevel"/>
    <w:tmpl w:val="6122A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C12189"/>
    <w:multiLevelType w:val="hybridMultilevel"/>
    <w:tmpl w:val="6FFC8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F074323"/>
    <w:multiLevelType w:val="hybridMultilevel"/>
    <w:tmpl w:val="9C609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2663BA"/>
    <w:multiLevelType w:val="multilevel"/>
    <w:tmpl w:val="63D0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66BCD"/>
    <w:multiLevelType w:val="hybridMultilevel"/>
    <w:tmpl w:val="C6148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2493555"/>
    <w:multiLevelType w:val="hybridMultilevel"/>
    <w:tmpl w:val="8326E1D2"/>
    <w:lvl w:ilvl="0" w:tplc="CDB087DA">
      <w:start w:val="1"/>
      <w:numFmt w:val="bullet"/>
      <w:lvlText w:val="•"/>
      <w:lvlJc w:val="left"/>
      <w:pPr>
        <w:ind w:hanging="361"/>
      </w:pPr>
      <w:rPr>
        <w:rFonts w:ascii="Arial" w:eastAsia="Arial" w:hAnsi="Arial" w:hint="default"/>
        <w:w w:val="131"/>
        <w:sz w:val="19"/>
        <w:szCs w:val="19"/>
      </w:rPr>
    </w:lvl>
    <w:lvl w:ilvl="1" w:tplc="3CAAA33C">
      <w:start w:val="1"/>
      <w:numFmt w:val="bullet"/>
      <w:lvlText w:val="•"/>
      <w:lvlJc w:val="left"/>
      <w:rPr>
        <w:rFonts w:hint="default"/>
      </w:rPr>
    </w:lvl>
    <w:lvl w:ilvl="2" w:tplc="E0E66918">
      <w:start w:val="1"/>
      <w:numFmt w:val="bullet"/>
      <w:lvlText w:val="•"/>
      <w:lvlJc w:val="left"/>
      <w:rPr>
        <w:rFonts w:hint="default"/>
      </w:rPr>
    </w:lvl>
    <w:lvl w:ilvl="3" w:tplc="405A336A">
      <w:start w:val="1"/>
      <w:numFmt w:val="bullet"/>
      <w:lvlText w:val="•"/>
      <w:lvlJc w:val="left"/>
      <w:rPr>
        <w:rFonts w:hint="default"/>
      </w:rPr>
    </w:lvl>
    <w:lvl w:ilvl="4" w:tplc="DDACC2F6">
      <w:start w:val="1"/>
      <w:numFmt w:val="bullet"/>
      <w:lvlText w:val="•"/>
      <w:lvlJc w:val="left"/>
      <w:rPr>
        <w:rFonts w:hint="default"/>
      </w:rPr>
    </w:lvl>
    <w:lvl w:ilvl="5" w:tplc="129EA4B6">
      <w:start w:val="1"/>
      <w:numFmt w:val="bullet"/>
      <w:lvlText w:val="•"/>
      <w:lvlJc w:val="left"/>
      <w:rPr>
        <w:rFonts w:hint="default"/>
      </w:rPr>
    </w:lvl>
    <w:lvl w:ilvl="6" w:tplc="6EC84B3E">
      <w:start w:val="1"/>
      <w:numFmt w:val="bullet"/>
      <w:lvlText w:val="•"/>
      <w:lvlJc w:val="left"/>
      <w:rPr>
        <w:rFonts w:hint="default"/>
      </w:rPr>
    </w:lvl>
    <w:lvl w:ilvl="7" w:tplc="10284B76">
      <w:start w:val="1"/>
      <w:numFmt w:val="bullet"/>
      <w:lvlText w:val="•"/>
      <w:lvlJc w:val="left"/>
      <w:rPr>
        <w:rFonts w:hint="default"/>
      </w:rPr>
    </w:lvl>
    <w:lvl w:ilvl="8" w:tplc="6D98F2FE">
      <w:start w:val="1"/>
      <w:numFmt w:val="bullet"/>
      <w:lvlText w:val="•"/>
      <w:lvlJc w:val="left"/>
      <w:rPr>
        <w:rFonts w:hint="default"/>
      </w:rPr>
    </w:lvl>
  </w:abstractNum>
  <w:abstractNum w:abstractNumId="31" w15:restartNumberingAfterBreak="0">
    <w:nsid w:val="43304BF0"/>
    <w:multiLevelType w:val="hybridMultilevel"/>
    <w:tmpl w:val="FDE4A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3CA4F21"/>
    <w:multiLevelType w:val="hybridMultilevel"/>
    <w:tmpl w:val="FB662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910319A"/>
    <w:multiLevelType w:val="multilevel"/>
    <w:tmpl w:val="E5685592"/>
    <w:lvl w:ilvl="0">
      <w:start w:val="1"/>
      <w:numFmt w:val="decimal"/>
      <w:pStyle w:val="firstlevelheadingtext"/>
      <w:lvlText w:val="%1."/>
      <w:lvlJc w:val="left"/>
      <w:pPr>
        <w:ind w:left="567" w:hanging="567"/>
      </w:pPr>
      <w:rPr>
        <w:rFonts w:hint="default"/>
      </w:rPr>
    </w:lvl>
    <w:lvl w:ilvl="1">
      <w:start w:val="1"/>
      <w:numFmt w:val="none"/>
      <w:suff w:val="nothing"/>
      <w:lvlText w:val=" "/>
      <w:lvlJc w:val="left"/>
      <w:pPr>
        <w:ind w:left="567" w:hanging="567"/>
      </w:pPr>
      <w:rPr>
        <w:rFonts w:hint="default"/>
      </w:rPr>
    </w:lvl>
    <w:lvl w:ilvl="2">
      <w:start w:val="1"/>
      <w:numFmt w:val="decimal"/>
      <w:pStyle w:val="secondlevelheadingtext"/>
      <w:lvlText w:val="%1.%3"/>
      <w:lvlJc w:val="left"/>
      <w:pPr>
        <w:tabs>
          <w:tab w:val="num" w:pos="1701"/>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secondlevelinstructiontext"/>
      <w:lvlText w:val=" "/>
      <w:lvlJc w:val="left"/>
      <w:pPr>
        <w:ind w:left="567" w:hanging="283"/>
      </w:pPr>
      <w:rPr>
        <w:rFonts w:hint="default"/>
      </w:rPr>
    </w:lvl>
    <w:lvl w:ilvl="4">
      <w:start w:val="1"/>
      <w:numFmt w:val="decimal"/>
      <w:pStyle w:val="thirdlevelheadingtext"/>
      <w:lvlText w:val="%1.%3.%5"/>
      <w:lvlJc w:val="left"/>
      <w:pPr>
        <w:ind w:left="1985"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
      <w:lvlJc w:val="left"/>
      <w:pPr>
        <w:ind w:left="567" w:hanging="567"/>
      </w:pPr>
      <w:rPr>
        <w:rFonts w:hint="default"/>
      </w:rPr>
    </w:lvl>
    <w:lvl w:ilvl="6">
      <w:start w:val="1"/>
      <w:numFmt w:val="none"/>
      <w:suff w:val="nothing"/>
      <w:lvlText w:val=" "/>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4" w15:restartNumberingAfterBreak="0">
    <w:nsid w:val="4BB75E4F"/>
    <w:multiLevelType w:val="hybridMultilevel"/>
    <w:tmpl w:val="04D6FE6C"/>
    <w:lvl w:ilvl="0" w:tplc="04090001">
      <w:start w:val="1"/>
      <w:numFmt w:val="bullet"/>
      <w:lvlText w:val=""/>
      <w:lvlJc w:val="left"/>
      <w:pPr>
        <w:tabs>
          <w:tab w:val="num" w:pos="1538"/>
        </w:tabs>
        <w:ind w:left="1538" w:hanging="360"/>
      </w:pPr>
      <w:rPr>
        <w:rFonts w:ascii="Symbol" w:hAnsi="Symbol" w:hint="default"/>
      </w:rPr>
    </w:lvl>
    <w:lvl w:ilvl="1" w:tplc="04090003" w:tentative="1">
      <w:start w:val="1"/>
      <w:numFmt w:val="bullet"/>
      <w:lvlText w:val="o"/>
      <w:lvlJc w:val="left"/>
      <w:pPr>
        <w:tabs>
          <w:tab w:val="num" w:pos="2258"/>
        </w:tabs>
        <w:ind w:left="2258" w:hanging="360"/>
      </w:pPr>
      <w:rPr>
        <w:rFonts w:ascii="Courier New" w:hAnsi="Courier New" w:hint="default"/>
      </w:rPr>
    </w:lvl>
    <w:lvl w:ilvl="2" w:tplc="04090005" w:tentative="1">
      <w:start w:val="1"/>
      <w:numFmt w:val="bullet"/>
      <w:lvlText w:val=""/>
      <w:lvlJc w:val="left"/>
      <w:pPr>
        <w:tabs>
          <w:tab w:val="num" w:pos="2978"/>
        </w:tabs>
        <w:ind w:left="2978" w:hanging="360"/>
      </w:pPr>
      <w:rPr>
        <w:rFonts w:ascii="Wingdings" w:hAnsi="Wingdings" w:hint="default"/>
      </w:rPr>
    </w:lvl>
    <w:lvl w:ilvl="3" w:tplc="04090001" w:tentative="1">
      <w:start w:val="1"/>
      <w:numFmt w:val="bullet"/>
      <w:lvlText w:val=""/>
      <w:lvlJc w:val="left"/>
      <w:pPr>
        <w:tabs>
          <w:tab w:val="num" w:pos="3698"/>
        </w:tabs>
        <w:ind w:left="3698" w:hanging="360"/>
      </w:pPr>
      <w:rPr>
        <w:rFonts w:ascii="Symbol" w:hAnsi="Symbol" w:hint="default"/>
      </w:rPr>
    </w:lvl>
    <w:lvl w:ilvl="4" w:tplc="04090003" w:tentative="1">
      <w:start w:val="1"/>
      <w:numFmt w:val="bullet"/>
      <w:lvlText w:val="o"/>
      <w:lvlJc w:val="left"/>
      <w:pPr>
        <w:tabs>
          <w:tab w:val="num" w:pos="4418"/>
        </w:tabs>
        <w:ind w:left="4418" w:hanging="360"/>
      </w:pPr>
      <w:rPr>
        <w:rFonts w:ascii="Courier New" w:hAnsi="Courier New" w:hint="default"/>
      </w:rPr>
    </w:lvl>
    <w:lvl w:ilvl="5" w:tplc="04090005" w:tentative="1">
      <w:start w:val="1"/>
      <w:numFmt w:val="bullet"/>
      <w:lvlText w:val=""/>
      <w:lvlJc w:val="left"/>
      <w:pPr>
        <w:tabs>
          <w:tab w:val="num" w:pos="5138"/>
        </w:tabs>
        <w:ind w:left="5138" w:hanging="360"/>
      </w:pPr>
      <w:rPr>
        <w:rFonts w:ascii="Wingdings" w:hAnsi="Wingdings" w:hint="default"/>
      </w:rPr>
    </w:lvl>
    <w:lvl w:ilvl="6" w:tplc="04090001" w:tentative="1">
      <w:start w:val="1"/>
      <w:numFmt w:val="bullet"/>
      <w:lvlText w:val=""/>
      <w:lvlJc w:val="left"/>
      <w:pPr>
        <w:tabs>
          <w:tab w:val="num" w:pos="5858"/>
        </w:tabs>
        <w:ind w:left="5858" w:hanging="360"/>
      </w:pPr>
      <w:rPr>
        <w:rFonts w:ascii="Symbol" w:hAnsi="Symbol" w:hint="default"/>
      </w:rPr>
    </w:lvl>
    <w:lvl w:ilvl="7" w:tplc="04090003" w:tentative="1">
      <w:start w:val="1"/>
      <w:numFmt w:val="bullet"/>
      <w:lvlText w:val="o"/>
      <w:lvlJc w:val="left"/>
      <w:pPr>
        <w:tabs>
          <w:tab w:val="num" w:pos="6578"/>
        </w:tabs>
        <w:ind w:left="6578" w:hanging="360"/>
      </w:pPr>
      <w:rPr>
        <w:rFonts w:ascii="Courier New" w:hAnsi="Courier New" w:hint="default"/>
      </w:rPr>
    </w:lvl>
    <w:lvl w:ilvl="8" w:tplc="04090005" w:tentative="1">
      <w:start w:val="1"/>
      <w:numFmt w:val="bullet"/>
      <w:lvlText w:val=""/>
      <w:lvlJc w:val="left"/>
      <w:pPr>
        <w:tabs>
          <w:tab w:val="num" w:pos="7298"/>
        </w:tabs>
        <w:ind w:left="7298" w:hanging="360"/>
      </w:pPr>
      <w:rPr>
        <w:rFonts w:ascii="Wingdings" w:hAnsi="Wingdings" w:hint="default"/>
      </w:rPr>
    </w:lvl>
  </w:abstractNum>
  <w:abstractNum w:abstractNumId="35" w15:restartNumberingAfterBreak="0">
    <w:nsid w:val="50297F4E"/>
    <w:multiLevelType w:val="hybridMultilevel"/>
    <w:tmpl w:val="59D845E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6" w15:restartNumberingAfterBreak="0">
    <w:nsid w:val="50673DE3"/>
    <w:multiLevelType w:val="hybridMultilevel"/>
    <w:tmpl w:val="E13EB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30833E4"/>
    <w:multiLevelType w:val="hybridMultilevel"/>
    <w:tmpl w:val="F8A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BB6F06"/>
    <w:multiLevelType w:val="hybridMultilevel"/>
    <w:tmpl w:val="EDB2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90341"/>
    <w:multiLevelType w:val="hybridMultilevel"/>
    <w:tmpl w:val="1DCEA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50D15A1"/>
    <w:multiLevelType w:val="hybridMultilevel"/>
    <w:tmpl w:val="F7ECD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8562C7C"/>
    <w:multiLevelType w:val="hybridMultilevel"/>
    <w:tmpl w:val="44EA5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C224ACE"/>
    <w:multiLevelType w:val="multilevel"/>
    <w:tmpl w:val="152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9566D6"/>
    <w:multiLevelType w:val="hybridMultilevel"/>
    <w:tmpl w:val="C52A751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2577AD1"/>
    <w:multiLevelType w:val="hybridMultilevel"/>
    <w:tmpl w:val="D968E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904152"/>
    <w:multiLevelType w:val="hybridMultilevel"/>
    <w:tmpl w:val="5AC0D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9FD5D38"/>
    <w:multiLevelType w:val="hybridMultilevel"/>
    <w:tmpl w:val="E8E6552E"/>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6AA57AF5"/>
    <w:multiLevelType w:val="hybridMultilevel"/>
    <w:tmpl w:val="ACB63734"/>
    <w:lvl w:ilvl="0" w:tplc="A282BE9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6AF92F1D"/>
    <w:multiLevelType w:val="hybridMultilevel"/>
    <w:tmpl w:val="354CED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6B34079C"/>
    <w:multiLevelType w:val="hybridMultilevel"/>
    <w:tmpl w:val="102A7800"/>
    <w:lvl w:ilvl="0" w:tplc="0C1609DE">
      <w:start w:val="1"/>
      <w:numFmt w:val="bullet"/>
      <w:pStyle w:val="glossarylistdefintion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F781788"/>
    <w:multiLevelType w:val="hybridMultilevel"/>
    <w:tmpl w:val="137A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E41529"/>
    <w:multiLevelType w:val="hybridMultilevel"/>
    <w:tmpl w:val="0284E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2B3140C"/>
    <w:multiLevelType w:val="hybridMultilevel"/>
    <w:tmpl w:val="8EB6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59A5B8E"/>
    <w:multiLevelType w:val="hybridMultilevel"/>
    <w:tmpl w:val="2820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521A5F"/>
    <w:multiLevelType w:val="hybridMultilevel"/>
    <w:tmpl w:val="B9A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CC1DBF"/>
    <w:multiLevelType w:val="hybridMultilevel"/>
    <w:tmpl w:val="B01EE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E042274"/>
    <w:multiLevelType w:val="hybridMultilevel"/>
    <w:tmpl w:val="00B46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E5F54D2"/>
    <w:multiLevelType w:val="multilevel"/>
    <w:tmpl w:val="36082F8A"/>
    <w:lvl w:ilvl="0">
      <w:start w:val="1"/>
      <w:numFmt w:val="decimal"/>
      <w:suff w:val="nothing"/>
      <w:lvlText w:val="Option %1    "/>
      <w:lvlJc w:val="left"/>
      <w:pPr>
        <w:ind w:left="3118" w:firstLine="0"/>
      </w:pPr>
      <w:rPr>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
      <w:lvlJc w:val="left"/>
      <w:pPr>
        <w:ind w:left="283" w:hanging="567"/>
      </w:pPr>
      <w:rPr>
        <w:rFonts w:hint="default"/>
      </w:rPr>
    </w:lvl>
    <w:lvl w:ilvl="2">
      <w:start w:val="1"/>
      <w:numFmt w:val="decimal"/>
      <w:lvlText w:val="%1.%3"/>
      <w:lvlJc w:val="left"/>
      <w:pPr>
        <w:tabs>
          <w:tab w:val="num" w:pos="1417"/>
        </w:tabs>
        <w:ind w:left="283"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Text w:val=" "/>
      <w:lvlJc w:val="left"/>
      <w:pPr>
        <w:ind w:left="283" w:hanging="283"/>
      </w:pPr>
      <w:rPr>
        <w:rFonts w:hint="default"/>
      </w:rPr>
    </w:lvl>
    <w:lvl w:ilvl="4">
      <w:start w:val="1"/>
      <w:numFmt w:val="decimal"/>
      <w:lvlText w:val="%1.%3.%5"/>
      <w:lvlJc w:val="left"/>
      <w:pPr>
        <w:ind w:left="1701"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none"/>
      <w:suff w:val="nothing"/>
      <w:lvlText w:val=" "/>
      <w:lvlJc w:val="left"/>
      <w:pPr>
        <w:ind w:left="283" w:hanging="567"/>
      </w:pPr>
      <w:rPr>
        <w:rFonts w:hint="default"/>
      </w:rPr>
    </w:lvl>
    <w:lvl w:ilvl="6">
      <w:start w:val="1"/>
      <w:numFmt w:val="none"/>
      <w:suff w:val="nothing"/>
      <w:lvlText w:val=" "/>
      <w:lvlJc w:val="left"/>
      <w:pPr>
        <w:ind w:left="283" w:hanging="567"/>
      </w:pPr>
      <w:rPr>
        <w:rFonts w:hint="default"/>
      </w:rPr>
    </w:lvl>
    <w:lvl w:ilvl="7">
      <w:start w:val="1"/>
      <w:numFmt w:val="lowerLetter"/>
      <w:lvlText w:val="%8."/>
      <w:lvlJc w:val="left"/>
      <w:pPr>
        <w:ind w:left="283" w:hanging="567"/>
      </w:pPr>
      <w:rPr>
        <w:rFonts w:hint="default"/>
      </w:rPr>
    </w:lvl>
    <w:lvl w:ilvl="8">
      <w:start w:val="1"/>
      <w:numFmt w:val="lowerRoman"/>
      <w:lvlText w:val="%9."/>
      <w:lvlJc w:val="left"/>
      <w:pPr>
        <w:ind w:left="283" w:hanging="567"/>
      </w:pPr>
      <w:rPr>
        <w:rFonts w:hint="default"/>
      </w:rPr>
    </w:lvl>
  </w:abstractNum>
  <w:abstractNum w:abstractNumId="58" w15:restartNumberingAfterBreak="0">
    <w:nsid w:val="7E6C3BD8"/>
    <w:multiLevelType w:val="hybridMultilevel"/>
    <w:tmpl w:val="3DEE5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EBA73C0"/>
    <w:multiLevelType w:val="hybridMultilevel"/>
    <w:tmpl w:val="F8CC2C5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6"/>
  </w:num>
  <w:num w:numId="4">
    <w:abstractNumId w:val="52"/>
  </w:num>
  <w:num w:numId="5">
    <w:abstractNumId w:val="40"/>
  </w:num>
  <w:num w:numId="6">
    <w:abstractNumId w:val="36"/>
  </w:num>
  <w:num w:numId="7">
    <w:abstractNumId w:val="15"/>
  </w:num>
  <w:num w:numId="8">
    <w:abstractNumId w:val="41"/>
  </w:num>
  <w:num w:numId="9">
    <w:abstractNumId w:val="14"/>
  </w:num>
  <w:num w:numId="10">
    <w:abstractNumId w:val="8"/>
  </w:num>
  <w:num w:numId="11">
    <w:abstractNumId w:val="24"/>
  </w:num>
  <w:num w:numId="12">
    <w:abstractNumId w:val="27"/>
  </w:num>
  <w:num w:numId="13">
    <w:abstractNumId w:val="17"/>
  </w:num>
  <w:num w:numId="14">
    <w:abstractNumId w:val="33"/>
  </w:num>
  <w:num w:numId="15">
    <w:abstractNumId w:val="57"/>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9"/>
  </w:num>
  <w:num w:numId="19">
    <w:abstractNumId w:val="29"/>
  </w:num>
  <w:num w:numId="20">
    <w:abstractNumId w:val="39"/>
  </w:num>
  <w:num w:numId="21">
    <w:abstractNumId w:val="32"/>
  </w:num>
  <w:num w:numId="22">
    <w:abstractNumId w:val="7"/>
  </w:num>
  <w:num w:numId="23">
    <w:abstractNumId w:val="10"/>
  </w:num>
  <w:num w:numId="24">
    <w:abstractNumId w:val="51"/>
  </w:num>
  <w:num w:numId="25">
    <w:abstractNumId w:val="30"/>
  </w:num>
  <w:num w:numId="26">
    <w:abstractNumId w:val="2"/>
  </w:num>
  <w:num w:numId="27">
    <w:abstractNumId w:val="3"/>
  </w:num>
  <w:num w:numId="28">
    <w:abstractNumId w:val="11"/>
  </w:num>
  <w:num w:numId="29">
    <w:abstractNumId w:val="26"/>
  </w:num>
  <w:num w:numId="30">
    <w:abstractNumId w:val="58"/>
  </w:num>
  <w:num w:numId="31">
    <w:abstractNumId w:val="21"/>
  </w:num>
  <w:num w:numId="32">
    <w:abstractNumId w:val="9"/>
  </w:num>
  <w:num w:numId="33">
    <w:abstractNumId w:val="45"/>
  </w:num>
  <w:num w:numId="34">
    <w:abstractNumId w:val="19"/>
  </w:num>
  <w:num w:numId="35">
    <w:abstractNumId w:val="35"/>
  </w:num>
  <w:num w:numId="36">
    <w:abstractNumId w:val="50"/>
  </w:num>
  <w:num w:numId="37">
    <w:abstractNumId w:val="34"/>
  </w:num>
  <w:num w:numId="38">
    <w:abstractNumId w:val="16"/>
  </w:num>
  <w:num w:numId="39">
    <w:abstractNumId w:val="5"/>
  </w:num>
  <w:num w:numId="40">
    <w:abstractNumId w:val="44"/>
  </w:num>
  <w:num w:numId="41">
    <w:abstractNumId w:val="12"/>
  </w:num>
  <w:num w:numId="42">
    <w:abstractNumId w:val="31"/>
  </w:num>
  <w:num w:numId="43">
    <w:abstractNumId w:val="13"/>
  </w:num>
  <w:num w:numId="44">
    <w:abstractNumId w:val="6"/>
  </w:num>
  <w:num w:numId="45">
    <w:abstractNumId w:val="53"/>
  </w:num>
  <w:num w:numId="46">
    <w:abstractNumId w:val="59"/>
  </w:num>
  <w:num w:numId="47">
    <w:abstractNumId w:val="48"/>
  </w:num>
  <w:num w:numId="48">
    <w:abstractNumId w:val="46"/>
  </w:num>
  <w:num w:numId="49">
    <w:abstractNumId w:val="20"/>
  </w:num>
  <w:num w:numId="50">
    <w:abstractNumId w:val="22"/>
  </w:num>
  <w:num w:numId="51">
    <w:abstractNumId w:val="54"/>
  </w:num>
  <w:num w:numId="52">
    <w:abstractNumId w:val="38"/>
  </w:num>
  <w:num w:numId="53">
    <w:abstractNumId w:val="37"/>
  </w:num>
  <w:num w:numId="54">
    <w:abstractNumId w:val="18"/>
  </w:num>
  <w:num w:numId="55">
    <w:abstractNumId w:val="47"/>
  </w:num>
  <w:num w:numId="56">
    <w:abstractNumId w:val="23"/>
  </w:num>
  <w:num w:numId="57">
    <w:abstractNumId w:val="42"/>
  </w:num>
  <w:num w:numId="58">
    <w:abstractNumId w:val="25"/>
  </w:num>
  <w:num w:numId="59">
    <w:abstractNumId w:val="28"/>
  </w:num>
  <w:num w:numId="60">
    <w:abstractNumId w:val="43"/>
  </w:num>
  <w:num w:numId="61">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oNotTrackMove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03"/>
    <w:rsid w:val="000018DD"/>
    <w:rsid w:val="00002573"/>
    <w:rsid w:val="00002857"/>
    <w:rsid w:val="0000334C"/>
    <w:rsid w:val="00005975"/>
    <w:rsid w:val="00012909"/>
    <w:rsid w:val="00012BBE"/>
    <w:rsid w:val="0001448D"/>
    <w:rsid w:val="000223C9"/>
    <w:rsid w:val="000237C0"/>
    <w:rsid w:val="00025DD9"/>
    <w:rsid w:val="000302AF"/>
    <w:rsid w:val="00033219"/>
    <w:rsid w:val="00033AF0"/>
    <w:rsid w:val="000377B3"/>
    <w:rsid w:val="000413A6"/>
    <w:rsid w:val="00041EA3"/>
    <w:rsid w:val="00045434"/>
    <w:rsid w:val="000478D2"/>
    <w:rsid w:val="00047F24"/>
    <w:rsid w:val="000528E8"/>
    <w:rsid w:val="00052F4B"/>
    <w:rsid w:val="00056D59"/>
    <w:rsid w:val="00061C9A"/>
    <w:rsid w:val="00062513"/>
    <w:rsid w:val="00065F4A"/>
    <w:rsid w:val="0007245F"/>
    <w:rsid w:val="00081C53"/>
    <w:rsid w:val="0008250C"/>
    <w:rsid w:val="00083AB8"/>
    <w:rsid w:val="00085689"/>
    <w:rsid w:val="00086325"/>
    <w:rsid w:val="00086F69"/>
    <w:rsid w:val="0009011C"/>
    <w:rsid w:val="000909AC"/>
    <w:rsid w:val="00090B8E"/>
    <w:rsid w:val="00091AF7"/>
    <w:rsid w:val="00091C09"/>
    <w:rsid w:val="0009239C"/>
    <w:rsid w:val="00092C28"/>
    <w:rsid w:val="000A01A9"/>
    <w:rsid w:val="000A2528"/>
    <w:rsid w:val="000A3AAE"/>
    <w:rsid w:val="000B0099"/>
    <w:rsid w:val="000B4344"/>
    <w:rsid w:val="000B5279"/>
    <w:rsid w:val="000B7728"/>
    <w:rsid w:val="000C31D0"/>
    <w:rsid w:val="000C4DEE"/>
    <w:rsid w:val="000C556E"/>
    <w:rsid w:val="000D08D2"/>
    <w:rsid w:val="000D10EC"/>
    <w:rsid w:val="000D1D26"/>
    <w:rsid w:val="000D2837"/>
    <w:rsid w:val="000D39F7"/>
    <w:rsid w:val="000D51CF"/>
    <w:rsid w:val="000D758A"/>
    <w:rsid w:val="000E11AF"/>
    <w:rsid w:val="000E160F"/>
    <w:rsid w:val="000E2F38"/>
    <w:rsid w:val="000E418E"/>
    <w:rsid w:val="000E60E6"/>
    <w:rsid w:val="000E72B1"/>
    <w:rsid w:val="000F4CBA"/>
    <w:rsid w:val="00114850"/>
    <w:rsid w:val="00115C96"/>
    <w:rsid w:val="001200DE"/>
    <w:rsid w:val="00120EA0"/>
    <w:rsid w:val="001211F2"/>
    <w:rsid w:val="0012143A"/>
    <w:rsid w:val="001312BB"/>
    <w:rsid w:val="00132B04"/>
    <w:rsid w:val="00136BE3"/>
    <w:rsid w:val="001371DF"/>
    <w:rsid w:val="00140473"/>
    <w:rsid w:val="001446AF"/>
    <w:rsid w:val="0015041D"/>
    <w:rsid w:val="001519A1"/>
    <w:rsid w:val="00151A35"/>
    <w:rsid w:val="00152DD9"/>
    <w:rsid w:val="001573FB"/>
    <w:rsid w:val="00160508"/>
    <w:rsid w:val="0016359F"/>
    <w:rsid w:val="00164032"/>
    <w:rsid w:val="00164C06"/>
    <w:rsid w:val="00165585"/>
    <w:rsid w:val="00165BEC"/>
    <w:rsid w:val="001679AD"/>
    <w:rsid w:val="0017170F"/>
    <w:rsid w:val="00173685"/>
    <w:rsid w:val="00173A2E"/>
    <w:rsid w:val="00180EBE"/>
    <w:rsid w:val="00183D44"/>
    <w:rsid w:val="00184F51"/>
    <w:rsid w:val="00185320"/>
    <w:rsid w:val="00186F0B"/>
    <w:rsid w:val="00191BE1"/>
    <w:rsid w:val="001932E4"/>
    <w:rsid w:val="00197C2A"/>
    <w:rsid w:val="001A0C01"/>
    <w:rsid w:val="001A4548"/>
    <w:rsid w:val="001A4E91"/>
    <w:rsid w:val="001A51FF"/>
    <w:rsid w:val="001A7DF5"/>
    <w:rsid w:val="001B1FC4"/>
    <w:rsid w:val="001B7B5F"/>
    <w:rsid w:val="001C5B09"/>
    <w:rsid w:val="001C7510"/>
    <w:rsid w:val="001C7864"/>
    <w:rsid w:val="001C7F6E"/>
    <w:rsid w:val="001D490C"/>
    <w:rsid w:val="001D6EBC"/>
    <w:rsid w:val="001E2094"/>
    <w:rsid w:val="001E4D95"/>
    <w:rsid w:val="001E5627"/>
    <w:rsid w:val="001E6C53"/>
    <w:rsid w:val="001F0B9F"/>
    <w:rsid w:val="001F208D"/>
    <w:rsid w:val="001F3E70"/>
    <w:rsid w:val="001F5E2D"/>
    <w:rsid w:val="00204C1A"/>
    <w:rsid w:val="00205607"/>
    <w:rsid w:val="00206403"/>
    <w:rsid w:val="00206AA2"/>
    <w:rsid w:val="0021051A"/>
    <w:rsid w:val="0021102D"/>
    <w:rsid w:val="00215869"/>
    <w:rsid w:val="00216CE0"/>
    <w:rsid w:val="002175CB"/>
    <w:rsid w:val="00222959"/>
    <w:rsid w:val="002244F2"/>
    <w:rsid w:val="002248E9"/>
    <w:rsid w:val="0022666F"/>
    <w:rsid w:val="00226D4D"/>
    <w:rsid w:val="002273D0"/>
    <w:rsid w:val="00231087"/>
    <w:rsid w:val="00232BC4"/>
    <w:rsid w:val="002331E6"/>
    <w:rsid w:val="002341E8"/>
    <w:rsid w:val="002425B0"/>
    <w:rsid w:val="00243EF0"/>
    <w:rsid w:val="0024718E"/>
    <w:rsid w:val="00255C54"/>
    <w:rsid w:val="00262DE2"/>
    <w:rsid w:val="0026330F"/>
    <w:rsid w:val="00264308"/>
    <w:rsid w:val="00266021"/>
    <w:rsid w:val="0026668B"/>
    <w:rsid w:val="00272EFC"/>
    <w:rsid w:val="0027474F"/>
    <w:rsid w:val="00275FAA"/>
    <w:rsid w:val="00277502"/>
    <w:rsid w:val="00277CF1"/>
    <w:rsid w:val="0028209A"/>
    <w:rsid w:val="00282749"/>
    <w:rsid w:val="00290361"/>
    <w:rsid w:val="00290942"/>
    <w:rsid w:val="00290C70"/>
    <w:rsid w:val="00291BB7"/>
    <w:rsid w:val="00293407"/>
    <w:rsid w:val="0029574C"/>
    <w:rsid w:val="00296B1E"/>
    <w:rsid w:val="002978DE"/>
    <w:rsid w:val="002A5A55"/>
    <w:rsid w:val="002A6A91"/>
    <w:rsid w:val="002B01E6"/>
    <w:rsid w:val="002B3B85"/>
    <w:rsid w:val="002B75AF"/>
    <w:rsid w:val="002B7ACF"/>
    <w:rsid w:val="002C1673"/>
    <w:rsid w:val="002C38C0"/>
    <w:rsid w:val="002C5892"/>
    <w:rsid w:val="002D16F4"/>
    <w:rsid w:val="002E7A5B"/>
    <w:rsid w:val="002F0BD0"/>
    <w:rsid w:val="002F6493"/>
    <w:rsid w:val="002F7956"/>
    <w:rsid w:val="00300EC8"/>
    <w:rsid w:val="00302C9C"/>
    <w:rsid w:val="0030313E"/>
    <w:rsid w:val="00304DBF"/>
    <w:rsid w:val="00305981"/>
    <w:rsid w:val="00311052"/>
    <w:rsid w:val="003113A6"/>
    <w:rsid w:val="00313152"/>
    <w:rsid w:val="00313A60"/>
    <w:rsid w:val="00313D5F"/>
    <w:rsid w:val="003155C8"/>
    <w:rsid w:val="00320BBF"/>
    <w:rsid w:val="0032433E"/>
    <w:rsid w:val="00326608"/>
    <w:rsid w:val="00326C3A"/>
    <w:rsid w:val="0032796A"/>
    <w:rsid w:val="00334EE5"/>
    <w:rsid w:val="003354C3"/>
    <w:rsid w:val="00336001"/>
    <w:rsid w:val="003424B7"/>
    <w:rsid w:val="00342527"/>
    <w:rsid w:val="00342806"/>
    <w:rsid w:val="00344C00"/>
    <w:rsid w:val="00345FE7"/>
    <w:rsid w:val="003554B5"/>
    <w:rsid w:val="00357C03"/>
    <w:rsid w:val="0036001B"/>
    <w:rsid w:val="00360E5F"/>
    <w:rsid w:val="00362C44"/>
    <w:rsid w:val="00363160"/>
    <w:rsid w:val="00363389"/>
    <w:rsid w:val="00363B4D"/>
    <w:rsid w:val="00364331"/>
    <w:rsid w:val="0036657C"/>
    <w:rsid w:val="00371E58"/>
    <w:rsid w:val="003738F5"/>
    <w:rsid w:val="00375050"/>
    <w:rsid w:val="003848EE"/>
    <w:rsid w:val="00384EEF"/>
    <w:rsid w:val="00386455"/>
    <w:rsid w:val="0038739B"/>
    <w:rsid w:val="003904C8"/>
    <w:rsid w:val="00390A55"/>
    <w:rsid w:val="0039218C"/>
    <w:rsid w:val="00393D4E"/>
    <w:rsid w:val="0039529E"/>
    <w:rsid w:val="00397D96"/>
    <w:rsid w:val="003A1E44"/>
    <w:rsid w:val="003A2CDF"/>
    <w:rsid w:val="003A3496"/>
    <w:rsid w:val="003C69A2"/>
    <w:rsid w:val="003C6ADE"/>
    <w:rsid w:val="003C75B0"/>
    <w:rsid w:val="003D0908"/>
    <w:rsid w:val="003D2415"/>
    <w:rsid w:val="003D45B3"/>
    <w:rsid w:val="003D582F"/>
    <w:rsid w:val="003D6A0C"/>
    <w:rsid w:val="003E1233"/>
    <w:rsid w:val="003E37ED"/>
    <w:rsid w:val="003E447F"/>
    <w:rsid w:val="003E65AF"/>
    <w:rsid w:val="003E7B37"/>
    <w:rsid w:val="003F08AC"/>
    <w:rsid w:val="003F143B"/>
    <w:rsid w:val="003F3F1B"/>
    <w:rsid w:val="003F6E6B"/>
    <w:rsid w:val="00402D13"/>
    <w:rsid w:val="00403A33"/>
    <w:rsid w:val="00404351"/>
    <w:rsid w:val="00405BF7"/>
    <w:rsid w:val="00407D7B"/>
    <w:rsid w:val="00411460"/>
    <w:rsid w:val="0041255C"/>
    <w:rsid w:val="00415401"/>
    <w:rsid w:val="00417428"/>
    <w:rsid w:val="00421FEF"/>
    <w:rsid w:val="00435F8D"/>
    <w:rsid w:val="0043616B"/>
    <w:rsid w:val="00437C63"/>
    <w:rsid w:val="004428C1"/>
    <w:rsid w:val="00444DFD"/>
    <w:rsid w:val="00450073"/>
    <w:rsid w:val="00450B74"/>
    <w:rsid w:val="0045165F"/>
    <w:rsid w:val="00453B7B"/>
    <w:rsid w:val="00454570"/>
    <w:rsid w:val="0045528F"/>
    <w:rsid w:val="00457442"/>
    <w:rsid w:val="0046392B"/>
    <w:rsid w:val="0046547A"/>
    <w:rsid w:val="004676F0"/>
    <w:rsid w:val="00471F49"/>
    <w:rsid w:val="00472965"/>
    <w:rsid w:val="004803A2"/>
    <w:rsid w:val="0048219A"/>
    <w:rsid w:val="00482D54"/>
    <w:rsid w:val="00486CFF"/>
    <w:rsid w:val="00491145"/>
    <w:rsid w:val="0049145A"/>
    <w:rsid w:val="00492F08"/>
    <w:rsid w:val="004933C9"/>
    <w:rsid w:val="004940AB"/>
    <w:rsid w:val="004A6040"/>
    <w:rsid w:val="004A616F"/>
    <w:rsid w:val="004A76B0"/>
    <w:rsid w:val="004A7FAA"/>
    <w:rsid w:val="004B07D1"/>
    <w:rsid w:val="004B07F7"/>
    <w:rsid w:val="004B3DC0"/>
    <w:rsid w:val="004B6290"/>
    <w:rsid w:val="004C0551"/>
    <w:rsid w:val="004C0A81"/>
    <w:rsid w:val="004C2C49"/>
    <w:rsid w:val="004C302A"/>
    <w:rsid w:val="004C3330"/>
    <w:rsid w:val="004C3990"/>
    <w:rsid w:val="004C528A"/>
    <w:rsid w:val="004C58BB"/>
    <w:rsid w:val="004C79BB"/>
    <w:rsid w:val="004D05C2"/>
    <w:rsid w:val="004D16F5"/>
    <w:rsid w:val="004D2FBD"/>
    <w:rsid w:val="004D3CCC"/>
    <w:rsid w:val="004D566A"/>
    <w:rsid w:val="004D5E4B"/>
    <w:rsid w:val="004D608E"/>
    <w:rsid w:val="004D76F9"/>
    <w:rsid w:val="004E00F4"/>
    <w:rsid w:val="004E0FFF"/>
    <w:rsid w:val="004E3896"/>
    <w:rsid w:val="004E55C4"/>
    <w:rsid w:val="004F17B0"/>
    <w:rsid w:val="004F228D"/>
    <w:rsid w:val="004F22AC"/>
    <w:rsid w:val="004F3FB8"/>
    <w:rsid w:val="004F4839"/>
    <w:rsid w:val="00500BEA"/>
    <w:rsid w:val="005020D1"/>
    <w:rsid w:val="00502108"/>
    <w:rsid w:val="005022C9"/>
    <w:rsid w:val="00502601"/>
    <w:rsid w:val="00504282"/>
    <w:rsid w:val="00507740"/>
    <w:rsid w:val="005108CC"/>
    <w:rsid w:val="005115E6"/>
    <w:rsid w:val="0051441B"/>
    <w:rsid w:val="00514C67"/>
    <w:rsid w:val="00515FE1"/>
    <w:rsid w:val="00517153"/>
    <w:rsid w:val="00517798"/>
    <w:rsid w:val="00517BA7"/>
    <w:rsid w:val="005202C5"/>
    <w:rsid w:val="005205FE"/>
    <w:rsid w:val="005214AF"/>
    <w:rsid w:val="00523403"/>
    <w:rsid w:val="0053093D"/>
    <w:rsid w:val="005339D8"/>
    <w:rsid w:val="00537E30"/>
    <w:rsid w:val="005416E3"/>
    <w:rsid w:val="005421A5"/>
    <w:rsid w:val="005475EE"/>
    <w:rsid w:val="00551A0E"/>
    <w:rsid w:val="00553E48"/>
    <w:rsid w:val="00556F0B"/>
    <w:rsid w:val="005613A0"/>
    <w:rsid w:val="00561BBE"/>
    <w:rsid w:val="00563FD3"/>
    <w:rsid w:val="005661A8"/>
    <w:rsid w:val="00572341"/>
    <w:rsid w:val="005739A0"/>
    <w:rsid w:val="0058134D"/>
    <w:rsid w:val="00594874"/>
    <w:rsid w:val="00596B76"/>
    <w:rsid w:val="005A03E3"/>
    <w:rsid w:val="005A1F2B"/>
    <w:rsid w:val="005B2374"/>
    <w:rsid w:val="005B48DB"/>
    <w:rsid w:val="005B59E0"/>
    <w:rsid w:val="005B715C"/>
    <w:rsid w:val="005B728C"/>
    <w:rsid w:val="005C117F"/>
    <w:rsid w:val="005C1D7F"/>
    <w:rsid w:val="005C302D"/>
    <w:rsid w:val="005C60BB"/>
    <w:rsid w:val="005C72D7"/>
    <w:rsid w:val="005D5665"/>
    <w:rsid w:val="005D721C"/>
    <w:rsid w:val="005E076E"/>
    <w:rsid w:val="005F01BC"/>
    <w:rsid w:val="005F051D"/>
    <w:rsid w:val="005F0746"/>
    <w:rsid w:val="005F366A"/>
    <w:rsid w:val="005F56A1"/>
    <w:rsid w:val="005F5AB0"/>
    <w:rsid w:val="005F643F"/>
    <w:rsid w:val="0060243E"/>
    <w:rsid w:val="00602DAB"/>
    <w:rsid w:val="00603BBA"/>
    <w:rsid w:val="00605F40"/>
    <w:rsid w:val="00606AC6"/>
    <w:rsid w:val="006218E0"/>
    <w:rsid w:val="00621E47"/>
    <w:rsid w:val="00623870"/>
    <w:rsid w:val="006238CE"/>
    <w:rsid w:val="00624E2A"/>
    <w:rsid w:val="00625E60"/>
    <w:rsid w:val="006265F0"/>
    <w:rsid w:val="00626936"/>
    <w:rsid w:val="0063106A"/>
    <w:rsid w:val="006316D0"/>
    <w:rsid w:val="00632739"/>
    <w:rsid w:val="0063370B"/>
    <w:rsid w:val="006358F5"/>
    <w:rsid w:val="006422D0"/>
    <w:rsid w:val="00644124"/>
    <w:rsid w:val="00646E41"/>
    <w:rsid w:val="006525A8"/>
    <w:rsid w:val="0065375E"/>
    <w:rsid w:val="00654B43"/>
    <w:rsid w:val="00655336"/>
    <w:rsid w:val="006564BC"/>
    <w:rsid w:val="00657D40"/>
    <w:rsid w:val="00661CC0"/>
    <w:rsid w:val="00666D13"/>
    <w:rsid w:val="0066744E"/>
    <w:rsid w:val="00667E61"/>
    <w:rsid w:val="006703BB"/>
    <w:rsid w:val="006721A1"/>
    <w:rsid w:val="00673C2F"/>
    <w:rsid w:val="00673D49"/>
    <w:rsid w:val="00675252"/>
    <w:rsid w:val="00680AD8"/>
    <w:rsid w:val="00683EA4"/>
    <w:rsid w:val="00683F68"/>
    <w:rsid w:val="00686184"/>
    <w:rsid w:val="00686761"/>
    <w:rsid w:val="006867E6"/>
    <w:rsid w:val="00691807"/>
    <w:rsid w:val="006922F9"/>
    <w:rsid w:val="006938DA"/>
    <w:rsid w:val="006942F4"/>
    <w:rsid w:val="0069434E"/>
    <w:rsid w:val="006947A3"/>
    <w:rsid w:val="0069688C"/>
    <w:rsid w:val="006A1BE4"/>
    <w:rsid w:val="006A3CD9"/>
    <w:rsid w:val="006A7FED"/>
    <w:rsid w:val="006B01A3"/>
    <w:rsid w:val="006B0E0E"/>
    <w:rsid w:val="006B2081"/>
    <w:rsid w:val="006B2A6F"/>
    <w:rsid w:val="006B512B"/>
    <w:rsid w:val="006B65C8"/>
    <w:rsid w:val="006B7ABB"/>
    <w:rsid w:val="006B7C79"/>
    <w:rsid w:val="006C4988"/>
    <w:rsid w:val="006C6C55"/>
    <w:rsid w:val="006D3592"/>
    <w:rsid w:val="006D4C90"/>
    <w:rsid w:val="006D5776"/>
    <w:rsid w:val="006E2535"/>
    <w:rsid w:val="006E4800"/>
    <w:rsid w:val="006E5FFB"/>
    <w:rsid w:val="006F3124"/>
    <w:rsid w:val="006F5C36"/>
    <w:rsid w:val="00703144"/>
    <w:rsid w:val="00703807"/>
    <w:rsid w:val="00705056"/>
    <w:rsid w:val="00705FB1"/>
    <w:rsid w:val="007064B5"/>
    <w:rsid w:val="0070659A"/>
    <w:rsid w:val="00706B46"/>
    <w:rsid w:val="00711C40"/>
    <w:rsid w:val="007132BF"/>
    <w:rsid w:val="00713EAA"/>
    <w:rsid w:val="00721399"/>
    <w:rsid w:val="007219A1"/>
    <w:rsid w:val="0072229E"/>
    <w:rsid w:val="00733D2D"/>
    <w:rsid w:val="00733E14"/>
    <w:rsid w:val="007349CE"/>
    <w:rsid w:val="00735F9C"/>
    <w:rsid w:val="00737F15"/>
    <w:rsid w:val="007419EF"/>
    <w:rsid w:val="007422FD"/>
    <w:rsid w:val="00742957"/>
    <w:rsid w:val="0074521F"/>
    <w:rsid w:val="0075267A"/>
    <w:rsid w:val="00753807"/>
    <w:rsid w:val="00755F62"/>
    <w:rsid w:val="007562D6"/>
    <w:rsid w:val="007570CD"/>
    <w:rsid w:val="0075716E"/>
    <w:rsid w:val="00760964"/>
    <w:rsid w:val="007617A7"/>
    <w:rsid w:val="00763300"/>
    <w:rsid w:val="0076441E"/>
    <w:rsid w:val="0077537B"/>
    <w:rsid w:val="00776984"/>
    <w:rsid w:val="00776DE1"/>
    <w:rsid w:val="00777342"/>
    <w:rsid w:val="00781747"/>
    <w:rsid w:val="007830E6"/>
    <w:rsid w:val="00790530"/>
    <w:rsid w:val="0079272D"/>
    <w:rsid w:val="007930E6"/>
    <w:rsid w:val="007932B7"/>
    <w:rsid w:val="007A0126"/>
    <w:rsid w:val="007A5442"/>
    <w:rsid w:val="007A7420"/>
    <w:rsid w:val="007B0CB9"/>
    <w:rsid w:val="007B0D5E"/>
    <w:rsid w:val="007B559E"/>
    <w:rsid w:val="007B6CAD"/>
    <w:rsid w:val="007C00BC"/>
    <w:rsid w:val="007C0345"/>
    <w:rsid w:val="007C0CB6"/>
    <w:rsid w:val="007C1AF9"/>
    <w:rsid w:val="007D232F"/>
    <w:rsid w:val="007D2857"/>
    <w:rsid w:val="007D56D1"/>
    <w:rsid w:val="007E7225"/>
    <w:rsid w:val="007F4AED"/>
    <w:rsid w:val="007F6574"/>
    <w:rsid w:val="00800E85"/>
    <w:rsid w:val="008023C2"/>
    <w:rsid w:val="00817E28"/>
    <w:rsid w:val="00820BD3"/>
    <w:rsid w:val="00823FB4"/>
    <w:rsid w:val="00824F4D"/>
    <w:rsid w:val="00825D1B"/>
    <w:rsid w:val="00832B75"/>
    <w:rsid w:val="008360DC"/>
    <w:rsid w:val="00837285"/>
    <w:rsid w:val="00844DDD"/>
    <w:rsid w:val="00850E90"/>
    <w:rsid w:val="00851C20"/>
    <w:rsid w:val="00855504"/>
    <w:rsid w:val="0085635F"/>
    <w:rsid w:val="00856A92"/>
    <w:rsid w:val="00862B32"/>
    <w:rsid w:val="00871E94"/>
    <w:rsid w:val="0087375A"/>
    <w:rsid w:val="00880B8C"/>
    <w:rsid w:val="00882F98"/>
    <w:rsid w:val="008847CE"/>
    <w:rsid w:val="00884A12"/>
    <w:rsid w:val="00886C97"/>
    <w:rsid w:val="00887AE6"/>
    <w:rsid w:val="00892D26"/>
    <w:rsid w:val="008931ED"/>
    <w:rsid w:val="00894375"/>
    <w:rsid w:val="00894CA6"/>
    <w:rsid w:val="0089769C"/>
    <w:rsid w:val="00897F8D"/>
    <w:rsid w:val="008B1FDF"/>
    <w:rsid w:val="008B4D8F"/>
    <w:rsid w:val="008C2081"/>
    <w:rsid w:val="008C5A89"/>
    <w:rsid w:val="008D1E55"/>
    <w:rsid w:val="008D5A05"/>
    <w:rsid w:val="008D7983"/>
    <w:rsid w:val="008E0E94"/>
    <w:rsid w:val="008E1B66"/>
    <w:rsid w:val="008E2642"/>
    <w:rsid w:val="008E32DD"/>
    <w:rsid w:val="008E342C"/>
    <w:rsid w:val="008E4ED4"/>
    <w:rsid w:val="008E4FC0"/>
    <w:rsid w:val="008E61DC"/>
    <w:rsid w:val="008E6298"/>
    <w:rsid w:val="008F5EFC"/>
    <w:rsid w:val="0090421A"/>
    <w:rsid w:val="00905811"/>
    <w:rsid w:val="0090666A"/>
    <w:rsid w:val="00907AD7"/>
    <w:rsid w:val="009103FF"/>
    <w:rsid w:val="00910B35"/>
    <w:rsid w:val="0091269D"/>
    <w:rsid w:val="00913111"/>
    <w:rsid w:val="00913B43"/>
    <w:rsid w:val="009143CC"/>
    <w:rsid w:val="009218C1"/>
    <w:rsid w:val="00923FE1"/>
    <w:rsid w:val="00924B94"/>
    <w:rsid w:val="00925633"/>
    <w:rsid w:val="00927047"/>
    <w:rsid w:val="00931F98"/>
    <w:rsid w:val="00935751"/>
    <w:rsid w:val="00937C93"/>
    <w:rsid w:val="009408A5"/>
    <w:rsid w:val="009446F0"/>
    <w:rsid w:val="009504E3"/>
    <w:rsid w:val="00950F41"/>
    <w:rsid w:val="00951964"/>
    <w:rsid w:val="009552DC"/>
    <w:rsid w:val="00956DAA"/>
    <w:rsid w:val="0095725E"/>
    <w:rsid w:val="0095733F"/>
    <w:rsid w:val="00960E31"/>
    <w:rsid w:val="009625B8"/>
    <w:rsid w:val="00972B84"/>
    <w:rsid w:val="00972C8D"/>
    <w:rsid w:val="009800E9"/>
    <w:rsid w:val="00980889"/>
    <w:rsid w:val="0098215A"/>
    <w:rsid w:val="009857E6"/>
    <w:rsid w:val="00985EDB"/>
    <w:rsid w:val="00987C16"/>
    <w:rsid w:val="00990008"/>
    <w:rsid w:val="00993286"/>
    <w:rsid w:val="00993B07"/>
    <w:rsid w:val="009946C3"/>
    <w:rsid w:val="009A0C75"/>
    <w:rsid w:val="009A0F78"/>
    <w:rsid w:val="009A2E40"/>
    <w:rsid w:val="009A475E"/>
    <w:rsid w:val="009A5712"/>
    <w:rsid w:val="009A7CE7"/>
    <w:rsid w:val="009B6D2D"/>
    <w:rsid w:val="009C0400"/>
    <w:rsid w:val="009C31BE"/>
    <w:rsid w:val="009C5022"/>
    <w:rsid w:val="009D17FD"/>
    <w:rsid w:val="009D1BFF"/>
    <w:rsid w:val="009D3524"/>
    <w:rsid w:val="009D6499"/>
    <w:rsid w:val="009D7079"/>
    <w:rsid w:val="009D70E5"/>
    <w:rsid w:val="009E062D"/>
    <w:rsid w:val="009E1B78"/>
    <w:rsid w:val="009E3F76"/>
    <w:rsid w:val="009E70F1"/>
    <w:rsid w:val="009F0162"/>
    <w:rsid w:val="009F5F14"/>
    <w:rsid w:val="00A01513"/>
    <w:rsid w:val="00A01B59"/>
    <w:rsid w:val="00A054A5"/>
    <w:rsid w:val="00A0561F"/>
    <w:rsid w:val="00A061BC"/>
    <w:rsid w:val="00A10C03"/>
    <w:rsid w:val="00A11A56"/>
    <w:rsid w:val="00A13889"/>
    <w:rsid w:val="00A13DA2"/>
    <w:rsid w:val="00A1453C"/>
    <w:rsid w:val="00A165F1"/>
    <w:rsid w:val="00A17469"/>
    <w:rsid w:val="00A2284B"/>
    <w:rsid w:val="00A22C7A"/>
    <w:rsid w:val="00A25F9C"/>
    <w:rsid w:val="00A314EF"/>
    <w:rsid w:val="00A32291"/>
    <w:rsid w:val="00A32A2B"/>
    <w:rsid w:val="00A33454"/>
    <w:rsid w:val="00A37AAC"/>
    <w:rsid w:val="00A41A52"/>
    <w:rsid w:val="00A4229F"/>
    <w:rsid w:val="00A51117"/>
    <w:rsid w:val="00A5116D"/>
    <w:rsid w:val="00A55588"/>
    <w:rsid w:val="00A628F1"/>
    <w:rsid w:val="00A63133"/>
    <w:rsid w:val="00A65E9A"/>
    <w:rsid w:val="00A670A4"/>
    <w:rsid w:val="00A67E88"/>
    <w:rsid w:val="00A75721"/>
    <w:rsid w:val="00A76A92"/>
    <w:rsid w:val="00A801B9"/>
    <w:rsid w:val="00A82260"/>
    <w:rsid w:val="00A822A8"/>
    <w:rsid w:val="00A835A1"/>
    <w:rsid w:val="00A85449"/>
    <w:rsid w:val="00A85484"/>
    <w:rsid w:val="00A91748"/>
    <w:rsid w:val="00A937D0"/>
    <w:rsid w:val="00A93D12"/>
    <w:rsid w:val="00A95EBE"/>
    <w:rsid w:val="00AA0A17"/>
    <w:rsid w:val="00AA11EF"/>
    <w:rsid w:val="00AA2AD7"/>
    <w:rsid w:val="00AA43E4"/>
    <w:rsid w:val="00AA4769"/>
    <w:rsid w:val="00AB30E2"/>
    <w:rsid w:val="00AB3215"/>
    <w:rsid w:val="00AB4992"/>
    <w:rsid w:val="00AB6E24"/>
    <w:rsid w:val="00AC0DAA"/>
    <w:rsid w:val="00AC4C61"/>
    <w:rsid w:val="00AD6ED1"/>
    <w:rsid w:val="00AE1D91"/>
    <w:rsid w:val="00AF3C15"/>
    <w:rsid w:val="00AF7315"/>
    <w:rsid w:val="00B01D8D"/>
    <w:rsid w:val="00B02C09"/>
    <w:rsid w:val="00B0604D"/>
    <w:rsid w:val="00B102B3"/>
    <w:rsid w:val="00B11E65"/>
    <w:rsid w:val="00B132D8"/>
    <w:rsid w:val="00B134AD"/>
    <w:rsid w:val="00B13685"/>
    <w:rsid w:val="00B1431E"/>
    <w:rsid w:val="00B15ECC"/>
    <w:rsid w:val="00B215E6"/>
    <w:rsid w:val="00B24326"/>
    <w:rsid w:val="00B24483"/>
    <w:rsid w:val="00B3040D"/>
    <w:rsid w:val="00B31BDB"/>
    <w:rsid w:val="00B3317E"/>
    <w:rsid w:val="00B33324"/>
    <w:rsid w:val="00B34D9A"/>
    <w:rsid w:val="00B3718B"/>
    <w:rsid w:val="00B374D4"/>
    <w:rsid w:val="00B37A6C"/>
    <w:rsid w:val="00B41E78"/>
    <w:rsid w:val="00B43117"/>
    <w:rsid w:val="00B4505B"/>
    <w:rsid w:val="00B47963"/>
    <w:rsid w:val="00B47B83"/>
    <w:rsid w:val="00B5089F"/>
    <w:rsid w:val="00B5139A"/>
    <w:rsid w:val="00B5190D"/>
    <w:rsid w:val="00B51914"/>
    <w:rsid w:val="00B52A3B"/>
    <w:rsid w:val="00B52AB7"/>
    <w:rsid w:val="00B537CC"/>
    <w:rsid w:val="00B544B1"/>
    <w:rsid w:val="00B54832"/>
    <w:rsid w:val="00B62914"/>
    <w:rsid w:val="00B6367F"/>
    <w:rsid w:val="00B66E27"/>
    <w:rsid w:val="00B6764A"/>
    <w:rsid w:val="00B72216"/>
    <w:rsid w:val="00B76B61"/>
    <w:rsid w:val="00B8160C"/>
    <w:rsid w:val="00B8207E"/>
    <w:rsid w:val="00B84945"/>
    <w:rsid w:val="00B87C05"/>
    <w:rsid w:val="00B9294B"/>
    <w:rsid w:val="00B941B2"/>
    <w:rsid w:val="00B94BA9"/>
    <w:rsid w:val="00B94D0F"/>
    <w:rsid w:val="00BA2A6F"/>
    <w:rsid w:val="00BA4BA6"/>
    <w:rsid w:val="00BB1542"/>
    <w:rsid w:val="00BB61E8"/>
    <w:rsid w:val="00BB6B1C"/>
    <w:rsid w:val="00BC129E"/>
    <w:rsid w:val="00BC36BB"/>
    <w:rsid w:val="00BC3BE6"/>
    <w:rsid w:val="00BC5ED1"/>
    <w:rsid w:val="00BC7A4D"/>
    <w:rsid w:val="00BD0414"/>
    <w:rsid w:val="00BD04F2"/>
    <w:rsid w:val="00BD2F54"/>
    <w:rsid w:val="00BD4232"/>
    <w:rsid w:val="00BD479B"/>
    <w:rsid w:val="00BD59B4"/>
    <w:rsid w:val="00BE1284"/>
    <w:rsid w:val="00BE235C"/>
    <w:rsid w:val="00BE277E"/>
    <w:rsid w:val="00BE51E1"/>
    <w:rsid w:val="00BE6D65"/>
    <w:rsid w:val="00BF4D7F"/>
    <w:rsid w:val="00BF5ACF"/>
    <w:rsid w:val="00BF66C9"/>
    <w:rsid w:val="00C00C32"/>
    <w:rsid w:val="00C03CDB"/>
    <w:rsid w:val="00C05162"/>
    <w:rsid w:val="00C05765"/>
    <w:rsid w:val="00C05D16"/>
    <w:rsid w:val="00C06C3E"/>
    <w:rsid w:val="00C07E26"/>
    <w:rsid w:val="00C10543"/>
    <w:rsid w:val="00C12DFC"/>
    <w:rsid w:val="00C1362B"/>
    <w:rsid w:val="00C15DB4"/>
    <w:rsid w:val="00C208E9"/>
    <w:rsid w:val="00C22216"/>
    <w:rsid w:val="00C240A0"/>
    <w:rsid w:val="00C2447C"/>
    <w:rsid w:val="00C2634E"/>
    <w:rsid w:val="00C32D1E"/>
    <w:rsid w:val="00C40127"/>
    <w:rsid w:val="00C42D30"/>
    <w:rsid w:val="00C4748E"/>
    <w:rsid w:val="00C52B27"/>
    <w:rsid w:val="00C5397E"/>
    <w:rsid w:val="00C55466"/>
    <w:rsid w:val="00C5570C"/>
    <w:rsid w:val="00C56248"/>
    <w:rsid w:val="00C63881"/>
    <w:rsid w:val="00C65428"/>
    <w:rsid w:val="00C7588D"/>
    <w:rsid w:val="00C770E5"/>
    <w:rsid w:val="00C80C23"/>
    <w:rsid w:val="00C80FF8"/>
    <w:rsid w:val="00C83A67"/>
    <w:rsid w:val="00C86AD3"/>
    <w:rsid w:val="00C90CE1"/>
    <w:rsid w:val="00C915D3"/>
    <w:rsid w:val="00C91E6B"/>
    <w:rsid w:val="00C9464D"/>
    <w:rsid w:val="00C95C00"/>
    <w:rsid w:val="00CA7358"/>
    <w:rsid w:val="00CA7AA8"/>
    <w:rsid w:val="00CA7CD1"/>
    <w:rsid w:val="00CB276E"/>
    <w:rsid w:val="00CB5645"/>
    <w:rsid w:val="00CB7628"/>
    <w:rsid w:val="00CC05D2"/>
    <w:rsid w:val="00CC40D6"/>
    <w:rsid w:val="00CC4C17"/>
    <w:rsid w:val="00CC52E5"/>
    <w:rsid w:val="00CC70FE"/>
    <w:rsid w:val="00CC7AB6"/>
    <w:rsid w:val="00CD420D"/>
    <w:rsid w:val="00CD470B"/>
    <w:rsid w:val="00CE1840"/>
    <w:rsid w:val="00CE2302"/>
    <w:rsid w:val="00CE29D0"/>
    <w:rsid w:val="00CF2A04"/>
    <w:rsid w:val="00CF2A25"/>
    <w:rsid w:val="00D01A21"/>
    <w:rsid w:val="00D113E8"/>
    <w:rsid w:val="00D133F6"/>
    <w:rsid w:val="00D14EEA"/>
    <w:rsid w:val="00D14F30"/>
    <w:rsid w:val="00D15304"/>
    <w:rsid w:val="00D178E0"/>
    <w:rsid w:val="00D1793D"/>
    <w:rsid w:val="00D24010"/>
    <w:rsid w:val="00D26D2D"/>
    <w:rsid w:val="00D33278"/>
    <w:rsid w:val="00D40208"/>
    <w:rsid w:val="00D43D75"/>
    <w:rsid w:val="00D446C1"/>
    <w:rsid w:val="00D45E5A"/>
    <w:rsid w:val="00D540C1"/>
    <w:rsid w:val="00D54FB1"/>
    <w:rsid w:val="00D60235"/>
    <w:rsid w:val="00D657AC"/>
    <w:rsid w:val="00D6735D"/>
    <w:rsid w:val="00D7235B"/>
    <w:rsid w:val="00D75005"/>
    <w:rsid w:val="00D821F5"/>
    <w:rsid w:val="00D8255F"/>
    <w:rsid w:val="00D8395A"/>
    <w:rsid w:val="00D83FE1"/>
    <w:rsid w:val="00D85A2A"/>
    <w:rsid w:val="00D85BAC"/>
    <w:rsid w:val="00D86994"/>
    <w:rsid w:val="00D8749A"/>
    <w:rsid w:val="00D90A77"/>
    <w:rsid w:val="00D94CC0"/>
    <w:rsid w:val="00D95196"/>
    <w:rsid w:val="00DA4325"/>
    <w:rsid w:val="00DA46CE"/>
    <w:rsid w:val="00DB2EE0"/>
    <w:rsid w:val="00DB5CCD"/>
    <w:rsid w:val="00DB5E8A"/>
    <w:rsid w:val="00DB6453"/>
    <w:rsid w:val="00DC0BB8"/>
    <w:rsid w:val="00DC0DCB"/>
    <w:rsid w:val="00DC6A61"/>
    <w:rsid w:val="00DD10EB"/>
    <w:rsid w:val="00DD3636"/>
    <w:rsid w:val="00DD44A0"/>
    <w:rsid w:val="00DD5B98"/>
    <w:rsid w:val="00DE065A"/>
    <w:rsid w:val="00DE152E"/>
    <w:rsid w:val="00DE4534"/>
    <w:rsid w:val="00DE6C75"/>
    <w:rsid w:val="00DF01AC"/>
    <w:rsid w:val="00DF100C"/>
    <w:rsid w:val="00DF1ED1"/>
    <w:rsid w:val="00DF35C2"/>
    <w:rsid w:val="00DF4EE8"/>
    <w:rsid w:val="00DF530F"/>
    <w:rsid w:val="00DF5AC3"/>
    <w:rsid w:val="00DF6DF6"/>
    <w:rsid w:val="00E00EC3"/>
    <w:rsid w:val="00E026D2"/>
    <w:rsid w:val="00E033DD"/>
    <w:rsid w:val="00E04D7F"/>
    <w:rsid w:val="00E05123"/>
    <w:rsid w:val="00E067C7"/>
    <w:rsid w:val="00E11B73"/>
    <w:rsid w:val="00E13D87"/>
    <w:rsid w:val="00E14A8E"/>
    <w:rsid w:val="00E20BE0"/>
    <w:rsid w:val="00E2766B"/>
    <w:rsid w:val="00E30ACE"/>
    <w:rsid w:val="00E30E48"/>
    <w:rsid w:val="00E33A2D"/>
    <w:rsid w:val="00E443A3"/>
    <w:rsid w:val="00E447C7"/>
    <w:rsid w:val="00E455FA"/>
    <w:rsid w:val="00E46425"/>
    <w:rsid w:val="00E47396"/>
    <w:rsid w:val="00E52FE5"/>
    <w:rsid w:val="00E5331C"/>
    <w:rsid w:val="00E54ADB"/>
    <w:rsid w:val="00E7000F"/>
    <w:rsid w:val="00E7467E"/>
    <w:rsid w:val="00E747A8"/>
    <w:rsid w:val="00E7553C"/>
    <w:rsid w:val="00E76E4B"/>
    <w:rsid w:val="00E817EA"/>
    <w:rsid w:val="00E8199B"/>
    <w:rsid w:val="00E82A3A"/>
    <w:rsid w:val="00E869BF"/>
    <w:rsid w:val="00E87234"/>
    <w:rsid w:val="00E9008F"/>
    <w:rsid w:val="00E92C39"/>
    <w:rsid w:val="00E93D2A"/>
    <w:rsid w:val="00EA15AC"/>
    <w:rsid w:val="00EA2684"/>
    <w:rsid w:val="00EA4EAF"/>
    <w:rsid w:val="00EA5C77"/>
    <w:rsid w:val="00EA69DF"/>
    <w:rsid w:val="00EA6DB8"/>
    <w:rsid w:val="00EA6E42"/>
    <w:rsid w:val="00EC0CF3"/>
    <w:rsid w:val="00EC2212"/>
    <w:rsid w:val="00EC65B5"/>
    <w:rsid w:val="00EC7A19"/>
    <w:rsid w:val="00ED4D41"/>
    <w:rsid w:val="00ED4DE4"/>
    <w:rsid w:val="00ED5AD5"/>
    <w:rsid w:val="00EE1B98"/>
    <w:rsid w:val="00EE4DA7"/>
    <w:rsid w:val="00EE50D1"/>
    <w:rsid w:val="00EE5D45"/>
    <w:rsid w:val="00EE5E92"/>
    <w:rsid w:val="00EE6003"/>
    <w:rsid w:val="00EE6CB8"/>
    <w:rsid w:val="00EE7CF9"/>
    <w:rsid w:val="00EF25F8"/>
    <w:rsid w:val="00EF356C"/>
    <w:rsid w:val="00EF6A4D"/>
    <w:rsid w:val="00F008BD"/>
    <w:rsid w:val="00F02A51"/>
    <w:rsid w:val="00F046D2"/>
    <w:rsid w:val="00F11F8D"/>
    <w:rsid w:val="00F134B0"/>
    <w:rsid w:val="00F14BEC"/>
    <w:rsid w:val="00F213AC"/>
    <w:rsid w:val="00F22CC3"/>
    <w:rsid w:val="00F243CD"/>
    <w:rsid w:val="00F27A45"/>
    <w:rsid w:val="00F30BF8"/>
    <w:rsid w:val="00F30D58"/>
    <w:rsid w:val="00F320A3"/>
    <w:rsid w:val="00F341BB"/>
    <w:rsid w:val="00F375EE"/>
    <w:rsid w:val="00F3776A"/>
    <w:rsid w:val="00F44A26"/>
    <w:rsid w:val="00F45520"/>
    <w:rsid w:val="00F46878"/>
    <w:rsid w:val="00F47A71"/>
    <w:rsid w:val="00F515D2"/>
    <w:rsid w:val="00F51FEB"/>
    <w:rsid w:val="00F5222F"/>
    <w:rsid w:val="00F5248B"/>
    <w:rsid w:val="00F52A38"/>
    <w:rsid w:val="00F56416"/>
    <w:rsid w:val="00F62F68"/>
    <w:rsid w:val="00F739EA"/>
    <w:rsid w:val="00F76732"/>
    <w:rsid w:val="00F770AA"/>
    <w:rsid w:val="00F77A33"/>
    <w:rsid w:val="00F926DE"/>
    <w:rsid w:val="00F95590"/>
    <w:rsid w:val="00FA2329"/>
    <w:rsid w:val="00FA62A2"/>
    <w:rsid w:val="00FA6B59"/>
    <w:rsid w:val="00FB12E3"/>
    <w:rsid w:val="00FB2946"/>
    <w:rsid w:val="00FB6EB9"/>
    <w:rsid w:val="00FB71B6"/>
    <w:rsid w:val="00FB7246"/>
    <w:rsid w:val="00FB7FEC"/>
    <w:rsid w:val="00FC0692"/>
    <w:rsid w:val="00FC374E"/>
    <w:rsid w:val="00FC3D6D"/>
    <w:rsid w:val="00FC57A3"/>
    <w:rsid w:val="00FC609A"/>
    <w:rsid w:val="00FC6327"/>
    <w:rsid w:val="00FC7E2A"/>
    <w:rsid w:val="00FD03DF"/>
    <w:rsid w:val="00FD447F"/>
    <w:rsid w:val="00FD6A72"/>
    <w:rsid w:val="00FD6BCD"/>
    <w:rsid w:val="00FD7000"/>
    <w:rsid w:val="00FD722B"/>
    <w:rsid w:val="00FD7251"/>
    <w:rsid w:val="00FE18B4"/>
    <w:rsid w:val="00FE4FAE"/>
    <w:rsid w:val="00FE679E"/>
    <w:rsid w:val="00FF1894"/>
    <w:rsid w:val="00FF48B3"/>
    <w:rsid w:val="00FF5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1F67"/>
  <w15:chartTrackingRefBased/>
  <w15:docId w15:val="{B4EA8184-5927-4006-9C16-C001DCDC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6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6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22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230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83EA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40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640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06403"/>
    <w:pPr>
      <w:spacing w:after="0" w:line="240" w:lineRule="auto"/>
    </w:pPr>
  </w:style>
  <w:style w:type="character" w:styleId="CommentReference">
    <w:name w:val="annotation reference"/>
    <w:basedOn w:val="DefaultParagraphFont"/>
    <w:uiPriority w:val="99"/>
    <w:semiHidden/>
    <w:unhideWhenUsed/>
    <w:rsid w:val="00384EEF"/>
    <w:rPr>
      <w:sz w:val="16"/>
      <w:szCs w:val="16"/>
    </w:rPr>
  </w:style>
  <w:style w:type="paragraph" w:styleId="CommentText">
    <w:name w:val="annotation text"/>
    <w:basedOn w:val="Normal"/>
    <w:link w:val="CommentTextChar"/>
    <w:uiPriority w:val="99"/>
    <w:unhideWhenUsed/>
    <w:rsid w:val="00384EEF"/>
    <w:pPr>
      <w:spacing w:line="240" w:lineRule="auto"/>
    </w:pPr>
    <w:rPr>
      <w:sz w:val="20"/>
      <w:szCs w:val="20"/>
    </w:rPr>
  </w:style>
  <w:style w:type="character" w:customStyle="1" w:styleId="CommentTextChar">
    <w:name w:val="Comment Text Char"/>
    <w:basedOn w:val="DefaultParagraphFont"/>
    <w:link w:val="CommentText"/>
    <w:uiPriority w:val="99"/>
    <w:rsid w:val="00384EEF"/>
    <w:rPr>
      <w:sz w:val="20"/>
      <w:szCs w:val="20"/>
    </w:rPr>
  </w:style>
  <w:style w:type="paragraph" w:styleId="CommentSubject">
    <w:name w:val="annotation subject"/>
    <w:basedOn w:val="CommentText"/>
    <w:next w:val="CommentText"/>
    <w:link w:val="CommentSubjectChar"/>
    <w:uiPriority w:val="99"/>
    <w:semiHidden/>
    <w:unhideWhenUsed/>
    <w:rsid w:val="00384EEF"/>
    <w:rPr>
      <w:b/>
      <w:bCs/>
    </w:rPr>
  </w:style>
  <w:style w:type="character" w:customStyle="1" w:styleId="CommentSubjectChar">
    <w:name w:val="Comment Subject Char"/>
    <w:basedOn w:val="CommentTextChar"/>
    <w:link w:val="CommentSubject"/>
    <w:uiPriority w:val="99"/>
    <w:semiHidden/>
    <w:rsid w:val="00384EEF"/>
    <w:rPr>
      <w:b/>
      <w:bCs/>
      <w:sz w:val="20"/>
      <w:szCs w:val="20"/>
    </w:rPr>
  </w:style>
  <w:style w:type="paragraph" w:styleId="BalloonText">
    <w:name w:val="Balloon Text"/>
    <w:basedOn w:val="Normal"/>
    <w:link w:val="BalloonTextChar"/>
    <w:uiPriority w:val="99"/>
    <w:semiHidden/>
    <w:unhideWhenUsed/>
    <w:rsid w:val="0038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EF"/>
    <w:rPr>
      <w:rFonts w:ascii="Segoe UI" w:hAnsi="Segoe UI" w:cs="Segoe UI"/>
      <w:sz w:val="18"/>
      <w:szCs w:val="18"/>
    </w:rPr>
  </w:style>
  <w:style w:type="character" w:customStyle="1" w:styleId="Heading3Char">
    <w:name w:val="Heading 3 Char"/>
    <w:basedOn w:val="DefaultParagraphFont"/>
    <w:link w:val="Heading3"/>
    <w:uiPriority w:val="9"/>
    <w:rsid w:val="00A3229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32291"/>
    <w:rPr>
      <w:color w:val="0563C1" w:themeColor="hyperlink"/>
      <w:u w:val="single"/>
    </w:rPr>
  </w:style>
  <w:style w:type="character" w:customStyle="1" w:styleId="Heading4Char">
    <w:name w:val="Heading 4 Char"/>
    <w:basedOn w:val="DefaultParagraphFont"/>
    <w:link w:val="Heading4"/>
    <w:uiPriority w:val="9"/>
    <w:rsid w:val="00CE2302"/>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173685"/>
    <w:rPr>
      <w:rFonts w:ascii="Arial" w:hAnsi="Arial"/>
      <w:i/>
      <w:iCs/>
      <w:color w:val="4472C4" w:themeColor="accent5"/>
      <w:lang w:val="en-CA"/>
    </w:rPr>
  </w:style>
  <w:style w:type="paragraph" w:styleId="ListParagraph">
    <w:name w:val="List Paragraph"/>
    <w:basedOn w:val="Normal"/>
    <w:uiPriority w:val="34"/>
    <w:qFormat/>
    <w:rsid w:val="006E5FFB"/>
    <w:pPr>
      <w:spacing w:after="200" w:line="276" w:lineRule="auto"/>
      <w:ind w:left="720"/>
      <w:contextualSpacing/>
    </w:pPr>
    <w:rPr>
      <w:lang w:val="fr-CA"/>
    </w:rPr>
  </w:style>
  <w:style w:type="character" w:styleId="FollowedHyperlink">
    <w:name w:val="FollowedHyperlink"/>
    <w:basedOn w:val="DefaultParagraphFont"/>
    <w:uiPriority w:val="99"/>
    <w:semiHidden/>
    <w:unhideWhenUsed/>
    <w:rsid w:val="001A4E91"/>
    <w:rPr>
      <w:color w:val="954F72" w:themeColor="followedHyperlink"/>
      <w:u w:val="single"/>
    </w:rPr>
  </w:style>
  <w:style w:type="paragraph" w:customStyle="1" w:styleId="firstlevelinstructiontext">
    <w:name w:val="first level instruction text"/>
    <w:basedOn w:val="ListParagraph"/>
    <w:next w:val="Normal"/>
    <w:qFormat/>
    <w:rsid w:val="00A054A5"/>
    <w:pPr>
      <w:spacing w:after="0" w:line="240" w:lineRule="auto"/>
      <w:ind w:left="567"/>
    </w:pPr>
    <w:rPr>
      <w:rFonts w:ascii="Arial" w:hAnsi="Arial" w:cs="Arial"/>
      <w:color w:val="0070C0"/>
      <w:lang w:val="en-CA"/>
    </w:rPr>
  </w:style>
  <w:style w:type="paragraph" w:customStyle="1" w:styleId="thirdlevelheadingtext">
    <w:name w:val="third level heading text"/>
    <w:basedOn w:val="secondlevelinstructiontext"/>
    <w:qFormat/>
    <w:rsid w:val="00390A55"/>
    <w:pPr>
      <w:numPr>
        <w:ilvl w:val="4"/>
      </w:numPr>
    </w:pPr>
    <w:rPr>
      <w:color w:val="auto"/>
    </w:rPr>
  </w:style>
  <w:style w:type="paragraph" w:customStyle="1" w:styleId="firstlevelheadingtext">
    <w:name w:val="first level heading text"/>
    <w:basedOn w:val="Heading1"/>
    <w:next w:val="firstlevelinstructiontext"/>
    <w:qFormat/>
    <w:rsid w:val="00390A55"/>
    <w:pPr>
      <w:numPr>
        <w:numId w:val="14"/>
      </w:numPr>
      <w:spacing w:after="240" w:line="240" w:lineRule="auto"/>
    </w:pPr>
    <w:rPr>
      <w:rFonts w:ascii="Arial" w:hAnsi="Arial" w:cs="Arial"/>
      <w:color w:val="auto"/>
      <w:sz w:val="22"/>
      <w:szCs w:val="24"/>
    </w:rPr>
  </w:style>
  <w:style w:type="paragraph" w:customStyle="1" w:styleId="secondlevelheadingtext">
    <w:name w:val="second level heading text"/>
    <w:basedOn w:val="firstlevelheadingtext"/>
    <w:qFormat/>
    <w:rsid w:val="00390A55"/>
    <w:pPr>
      <w:numPr>
        <w:ilvl w:val="2"/>
      </w:numPr>
      <w:ind w:left="1134"/>
    </w:pPr>
  </w:style>
  <w:style w:type="paragraph" w:customStyle="1" w:styleId="secondlevelinstructiontext">
    <w:name w:val="second level instruction text"/>
    <w:basedOn w:val="secondlevelheadingtext"/>
    <w:next w:val="Normal"/>
    <w:qFormat/>
    <w:rsid w:val="00390A55"/>
    <w:pPr>
      <w:numPr>
        <w:ilvl w:val="3"/>
      </w:numPr>
    </w:pPr>
    <w:rPr>
      <w:color w:val="0070C0"/>
    </w:rPr>
  </w:style>
  <w:style w:type="character" w:styleId="IntenseEmphasis">
    <w:name w:val="Intense Emphasis"/>
    <w:uiPriority w:val="21"/>
    <w:qFormat/>
    <w:rsid w:val="00951964"/>
    <w:rPr>
      <w:rFonts w:ascii="Arial" w:hAnsi="Arial" w:cs="Arial"/>
      <w:color w:val="FF0000"/>
      <w:lang w:val="en-CA"/>
    </w:rPr>
  </w:style>
  <w:style w:type="paragraph" w:customStyle="1" w:styleId="secondlevelparagraphtext">
    <w:name w:val="second level paragraph text"/>
    <w:basedOn w:val="Normal"/>
    <w:qFormat/>
    <w:rsid w:val="00951964"/>
    <w:pPr>
      <w:spacing w:after="0" w:line="276" w:lineRule="auto"/>
      <w:ind w:left="567"/>
    </w:pPr>
    <w:rPr>
      <w:rFonts w:ascii="Arial" w:hAnsi="Arial" w:cs="Arial"/>
    </w:rPr>
  </w:style>
  <w:style w:type="paragraph" w:customStyle="1" w:styleId="secondleveloptiontext">
    <w:name w:val="second level option text"/>
    <w:basedOn w:val="ListParagraph"/>
    <w:autoRedefine/>
    <w:qFormat/>
    <w:rsid w:val="008E6298"/>
    <w:pPr>
      <w:spacing w:after="0" w:line="20" w:lineRule="atLeast"/>
      <w:ind w:left="0" w:right="115"/>
      <w:contextualSpacing w:val="0"/>
    </w:pPr>
    <w:rPr>
      <w:rFonts w:cs="Arial"/>
      <w:lang w:val="en-CA"/>
    </w:rPr>
  </w:style>
  <w:style w:type="paragraph" w:customStyle="1" w:styleId="firstlevelparagraphtext">
    <w:name w:val="first level paragraph text"/>
    <w:basedOn w:val="Normal"/>
    <w:qFormat/>
    <w:rsid w:val="0074521F"/>
    <w:pPr>
      <w:spacing w:after="200" w:line="276" w:lineRule="auto"/>
      <w:ind w:left="567"/>
    </w:pPr>
    <w:rPr>
      <w:rFonts w:ascii="Arial" w:hAnsi="Arial" w:cs="Arial"/>
      <w:lang w:val="fr-CA"/>
    </w:rPr>
  </w:style>
  <w:style w:type="paragraph" w:customStyle="1" w:styleId="secondleveltexttobeprovidedbyprogram">
    <w:name w:val="second level text to be provided by program"/>
    <w:basedOn w:val="Normal"/>
    <w:qFormat/>
    <w:rsid w:val="005C1D7F"/>
    <w:pPr>
      <w:spacing w:after="200" w:line="276" w:lineRule="auto"/>
      <w:ind w:left="567"/>
    </w:pPr>
    <w:rPr>
      <w:rFonts w:ascii="Arial" w:hAnsi="Arial" w:cs="Arial"/>
      <w:color w:val="FF0000"/>
      <w:lang w:val="fr-CA"/>
    </w:rPr>
  </w:style>
  <w:style w:type="paragraph" w:customStyle="1" w:styleId="Default">
    <w:name w:val="Default"/>
    <w:rsid w:val="006238CE"/>
    <w:pPr>
      <w:autoSpaceDE w:val="0"/>
      <w:autoSpaceDN w:val="0"/>
      <w:adjustRightInd w:val="0"/>
      <w:spacing w:after="0" w:line="240" w:lineRule="auto"/>
    </w:pPr>
    <w:rPr>
      <w:rFonts w:ascii="Arial" w:hAnsi="Arial" w:cs="Arial"/>
      <w:color w:val="000000"/>
      <w:sz w:val="24"/>
      <w:szCs w:val="24"/>
    </w:rPr>
  </w:style>
  <w:style w:type="paragraph" w:customStyle="1" w:styleId="glossarylistterm">
    <w:name w:val="glossary list term"/>
    <w:basedOn w:val="ListParagraph"/>
    <w:qFormat/>
    <w:rsid w:val="006238CE"/>
    <w:pPr>
      <w:numPr>
        <w:numId w:val="17"/>
      </w:numPr>
      <w:spacing w:after="240" w:line="240" w:lineRule="auto"/>
      <w:ind w:left="993" w:hanging="284"/>
    </w:pPr>
    <w:rPr>
      <w:rFonts w:ascii="Arial" w:hAnsi="Arial" w:cs="Arial"/>
      <w:lang w:val="en-CA"/>
    </w:rPr>
  </w:style>
  <w:style w:type="paragraph" w:customStyle="1" w:styleId="glossarylistdefintion">
    <w:name w:val="glossary list defintion"/>
    <w:basedOn w:val="ListParagraph"/>
    <w:qFormat/>
    <w:rsid w:val="006238CE"/>
    <w:pPr>
      <w:spacing w:after="0" w:line="240" w:lineRule="auto"/>
      <w:ind w:left="993"/>
    </w:pPr>
    <w:rPr>
      <w:rFonts w:ascii="Arial" w:hAnsi="Arial" w:cs="Arial"/>
      <w:lang w:val="en-CA"/>
    </w:rPr>
  </w:style>
  <w:style w:type="paragraph" w:customStyle="1" w:styleId="glossarylistdefintionbullets">
    <w:name w:val="glossary list defintion bullets"/>
    <w:basedOn w:val="ListParagraph"/>
    <w:qFormat/>
    <w:rsid w:val="006238CE"/>
    <w:pPr>
      <w:numPr>
        <w:numId w:val="18"/>
      </w:numPr>
      <w:spacing w:after="0" w:line="240" w:lineRule="auto"/>
      <w:ind w:left="1418" w:hanging="425"/>
    </w:pPr>
    <w:rPr>
      <w:rFonts w:ascii="Arial" w:hAnsi="Arial" w:cs="Arial"/>
      <w:lang w:val="en-CA"/>
    </w:rPr>
  </w:style>
  <w:style w:type="paragraph" w:styleId="Header">
    <w:name w:val="header"/>
    <w:basedOn w:val="Normal"/>
    <w:link w:val="HeaderChar"/>
    <w:uiPriority w:val="99"/>
    <w:unhideWhenUsed/>
    <w:rsid w:val="0075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07"/>
  </w:style>
  <w:style w:type="paragraph" w:styleId="Footer">
    <w:name w:val="footer"/>
    <w:basedOn w:val="Normal"/>
    <w:link w:val="FooterChar"/>
    <w:uiPriority w:val="99"/>
    <w:unhideWhenUsed/>
    <w:rsid w:val="0075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07"/>
  </w:style>
  <w:style w:type="paragraph" w:customStyle="1" w:styleId="thirdleveloptionparagraphtext">
    <w:name w:val="third level option paragraph text"/>
    <w:basedOn w:val="Normal"/>
    <w:qFormat/>
    <w:rsid w:val="00186F0B"/>
    <w:pPr>
      <w:spacing w:after="0" w:line="240" w:lineRule="auto"/>
      <w:ind w:left="1418"/>
    </w:pPr>
    <w:rPr>
      <w:rFonts w:ascii="Arial" w:hAnsi="Arial" w:cs="Arial"/>
    </w:rPr>
  </w:style>
  <w:style w:type="paragraph" w:styleId="NormalWeb">
    <w:name w:val="Normal (Web)"/>
    <w:basedOn w:val="Normal"/>
    <w:uiPriority w:val="99"/>
    <w:unhideWhenUsed/>
    <w:rsid w:val="000223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A7CE7"/>
  </w:style>
  <w:style w:type="character" w:customStyle="1" w:styleId="Heading5Char">
    <w:name w:val="Heading 5 Char"/>
    <w:basedOn w:val="DefaultParagraphFont"/>
    <w:link w:val="Heading5"/>
    <w:uiPriority w:val="9"/>
    <w:semiHidden/>
    <w:rsid w:val="00683EA4"/>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1"/>
    <w:qFormat/>
    <w:rsid w:val="00F5222F"/>
    <w:pPr>
      <w:widowControl w:val="0"/>
      <w:spacing w:after="0" w:line="240" w:lineRule="auto"/>
      <w:ind w:left="401"/>
    </w:pPr>
    <w:rPr>
      <w:rFonts w:ascii="Arial" w:eastAsia="Arial" w:hAnsi="Arial"/>
      <w:sz w:val="18"/>
      <w:szCs w:val="18"/>
      <w:lang w:val="en-US"/>
    </w:rPr>
  </w:style>
  <w:style w:type="character" w:customStyle="1" w:styleId="BodyTextChar">
    <w:name w:val="Body Text Char"/>
    <w:basedOn w:val="DefaultParagraphFont"/>
    <w:link w:val="BodyText"/>
    <w:uiPriority w:val="1"/>
    <w:rsid w:val="00F5222F"/>
    <w:rPr>
      <w:rFonts w:ascii="Arial" w:eastAsia="Arial" w:hAnsi="Arial"/>
      <w:sz w:val="18"/>
      <w:szCs w:val="18"/>
      <w:lang w:val="en-US"/>
    </w:rPr>
  </w:style>
  <w:style w:type="paragraph" w:styleId="Revision">
    <w:name w:val="Revision"/>
    <w:hidden/>
    <w:uiPriority w:val="99"/>
    <w:semiHidden/>
    <w:rsid w:val="00AA43E4"/>
    <w:pPr>
      <w:spacing w:after="0" w:line="240" w:lineRule="auto"/>
    </w:pPr>
  </w:style>
  <w:style w:type="table" w:styleId="TableGrid">
    <w:name w:val="Table Grid"/>
    <w:basedOn w:val="TableNormal"/>
    <w:uiPriority w:val="39"/>
    <w:rsid w:val="000E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3143">
      <w:bodyDiv w:val="1"/>
      <w:marLeft w:val="0"/>
      <w:marRight w:val="0"/>
      <w:marTop w:val="0"/>
      <w:marBottom w:val="0"/>
      <w:divBdr>
        <w:top w:val="none" w:sz="0" w:space="0" w:color="auto"/>
        <w:left w:val="none" w:sz="0" w:space="0" w:color="auto"/>
        <w:bottom w:val="none" w:sz="0" w:space="0" w:color="auto"/>
        <w:right w:val="none" w:sz="0" w:space="0" w:color="auto"/>
      </w:divBdr>
      <w:divsChild>
        <w:div w:id="681705996">
          <w:marLeft w:val="0"/>
          <w:marRight w:val="0"/>
          <w:marTop w:val="0"/>
          <w:marBottom w:val="0"/>
          <w:divBdr>
            <w:top w:val="none" w:sz="0" w:space="0" w:color="auto"/>
            <w:left w:val="none" w:sz="0" w:space="0" w:color="auto"/>
            <w:bottom w:val="none" w:sz="0" w:space="0" w:color="auto"/>
            <w:right w:val="none" w:sz="0" w:space="0" w:color="auto"/>
          </w:divBdr>
          <w:divsChild>
            <w:div w:id="7155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1869">
      <w:bodyDiv w:val="1"/>
      <w:marLeft w:val="0"/>
      <w:marRight w:val="0"/>
      <w:marTop w:val="0"/>
      <w:marBottom w:val="0"/>
      <w:divBdr>
        <w:top w:val="none" w:sz="0" w:space="0" w:color="auto"/>
        <w:left w:val="none" w:sz="0" w:space="0" w:color="auto"/>
        <w:bottom w:val="none" w:sz="0" w:space="0" w:color="auto"/>
        <w:right w:val="none" w:sz="0" w:space="0" w:color="auto"/>
      </w:divBdr>
    </w:div>
    <w:div w:id="395082451">
      <w:bodyDiv w:val="1"/>
      <w:marLeft w:val="0"/>
      <w:marRight w:val="0"/>
      <w:marTop w:val="0"/>
      <w:marBottom w:val="0"/>
      <w:divBdr>
        <w:top w:val="none" w:sz="0" w:space="0" w:color="auto"/>
        <w:left w:val="none" w:sz="0" w:space="0" w:color="auto"/>
        <w:bottom w:val="none" w:sz="0" w:space="0" w:color="auto"/>
        <w:right w:val="none" w:sz="0" w:space="0" w:color="auto"/>
      </w:divBdr>
      <w:divsChild>
        <w:div w:id="877547386">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7658">
      <w:bodyDiv w:val="1"/>
      <w:marLeft w:val="0"/>
      <w:marRight w:val="0"/>
      <w:marTop w:val="0"/>
      <w:marBottom w:val="0"/>
      <w:divBdr>
        <w:top w:val="none" w:sz="0" w:space="0" w:color="auto"/>
        <w:left w:val="none" w:sz="0" w:space="0" w:color="auto"/>
        <w:bottom w:val="none" w:sz="0" w:space="0" w:color="auto"/>
        <w:right w:val="none" w:sz="0" w:space="0" w:color="auto"/>
      </w:divBdr>
      <w:divsChild>
        <w:div w:id="1989967211">
          <w:marLeft w:val="0"/>
          <w:marRight w:val="0"/>
          <w:marTop w:val="0"/>
          <w:marBottom w:val="0"/>
          <w:divBdr>
            <w:top w:val="none" w:sz="0" w:space="0" w:color="auto"/>
            <w:left w:val="none" w:sz="0" w:space="0" w:color="auto"/>
            <w:bottom w:val="none" w:sz="0" w:space="0" w:color="auto"/>
            <w:right w:val="none" w:sz="0" w:space="0" w:color="auto"/>
          </w:divBdr>
        </w:div>
      </w:divsChild>
    </w:div>
    <w:div w:id="458033549">
      <w:bodyDiv w:val="1"/>
      <w:marLeft w:val="0"/>
      <w:marRight w:val="0"/>
      <w:marTop w:val="0"/>
      <w:marBottom w:val="0"/>
      <w:divBdr>
        <w:top w:val="none" w:sz="0" w:space="0" w:color="auto"/>
        <w:left w:val="none" w:sz="0" w:space="0" w:color="auto"/>
        <w:bottom w:val="none" w:sz="0" w:space="0" w:color="auto"/>
        <w:right w:val="none" w:sz="0" w:space="0" w:color="auto"/>
      </w:divBdr>
    </w:div>
    <w:div w:id="474681476">
      <w:bodyDiv w:val="1"/>
      <w:marLeft w:val="0"/>
      <w:marRight w:val="0"/>
      <w:marTop w:val="0"/>
      <w:marBottom w:val="0"/>
      <w:divBdr>
        <w:top w:val="none" w:sz="0" w:space="0" w:color="auto"/>
        <w:left w:val="none" w:sz="0" w:space="0" w:color="auto"/>
        <w:bottom w:val="none" w:sz="0" w:space="0" w:color="auto"/>
        <w:right w:val="none" w:sz="0" w:space="0" w:color="auto"/>
      </w:divBdr>
    </w:div>
    <w:div w:id="531505252">
      <w:bodyDiv w:val="1"/>
      <w:marLeft w:val="0"/>
      <w:marRight w:val="0"/>
      <w:marTop w:val="0"/>
      <w:marBottom w:val="0"/>
      <w:divBdr>
        <w:top w:val="none" w:sz="0" w:space="0" w:color="auto"/>
        <w:left w:val="none" w:sz="0" w:space="0" w:color="auto"/>
        <w:bottom w:val="none" w:sz="0" w:space="0" w:color="auto"/>
        <w:right w:val="none" w:sz="0" w:space="0" w:color="auto"/>
      </w:divBdr>
    </w:div>
    <w:div w:id="602612463">
      <w:bodyDiv w:val="1"/>
      <w:marLeft w:val="0"/>
      <w:marRight w:val="0"/>
      <w:marTop w:val="0"/>
      <w:marBottom w:val="0"/>
      <w:divBdr>
        <w:top w:val="none" w:sz="0" w:space="0" w:color="auto"/>
        <w:left w:val="none" w:sz="0" w:space="0" w:color="auto"/>
        <w:bottom w:val="none" w:sz="0" w:space="0" w:color="auto"/>
        <w:right w:val="none" w:sz="0" w:space="0" w:color="auto"/>
      </w:divBdr>
    </w:div>
    <w:div w:id="983200018">
      <w:bodyDiv w:val="1"/>
      <w:marLeft w:val="0"/>
      <w:marRight w:val="0"/>
      <w:marTop w:val="0"/>
      <w:marBottom w:val="0"/>
      <w:divBdr>
        <w:top w:val="none" w:sz="0" w:space="0" w:color="auto"/>
        <w:left w:val="none" w:sz="0" w:space="0" w:color="auto"/>
        <w:bottom w:val="none" w:sz="0" w:space="0" w:color="auto"/>
        <w:right w:val="none" w:sz="0" w:space="0" w:color="auto"/>
      </w:divBdr>
    </w:div>
    <w:div w:id="1466504073">
      <w:bodyDiv w:val="1"/>
      <w:marLeft w:val="0"/>
      <w:marRight w:val="0"/>
      <w:marTop w:val="0"/>
      <w:marBottom w:val="0"/>
      <w:divBdr>
        <w:top w:val="none" w:sz="0" w:space="0" w:color="auto"/>
        <w:left w:val="none" w:sz="0" w:space="0" w:color="auto"/>
        <w:bottom w:val="none" w:sz="0" w:space="0" w:color="auto"/>
        <w:right w:val="none" w:sz="0" w:space="0" w:color="auto"/>
      </w:divBdr>
    </w:div>
    <w:div w:id="1567958702">
      <w:bodyDiv w:val="1"/>
      <w:marLeft w:val="0"/>
      <w:marRight w:val="0"/>
      <w:marTop w:val="0"/>
      <w:marBottom w:val="0"/>
      <w:divBdr>
        <w:top w:val="none" w:sz="0" w:space="0" w:color="auto"/>
        <w:left w:val="none" w:sz="0" w:space="0" w:color="auto"/>
        <w:bottom w:val="none" w:sz="0" w:space="0" w:color="auto"/>
        <w:right w:val="none" w:sz="0" w:space="0" w:color="auto"/>
      </w:divBdr>
    </w:div>
    <w:div w:id="17190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travel-relocation/travel-government-business.html" TargetMode="External"/><Relationship Id="rId13" Type="http://schemas.openxmlformats.org/officeDocument/2006/relationships/hyperlink" Target="http://laws-lois.justice.gc.ca/eng/acts/p-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s-lois.justice.gc.ca/eng/acts/a-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funding/acknowledgement-financial-support.html" TargetMode="External"/><Relationship Id="rId5" Type="http://schemas.openxmlformats.org/officeDocument/2006/relationships/webSettings" Target="webSettings.xml"/><Relationship Id="rId15" Type="http://schemas.openxmlformats.org/officeDocument/2006/relationships/hyperlink" Target="https://women-gender-equality.canada.ca/en/gender-based-analysis-plus/what-gender-based-analysis-plus.html" TargetMode="External"/><Relationship Id="rId10" Type="http://schemas.openxmlformats.org/officeDocument/2006/relationships/hyperlink" Target="https://www.canada.ca/en/canadian-heritage/services/funding/service-standard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pch-wrights\AppData\Local\Microsoft\Windows\INetCache\Content.Outlook\KV4JSORJ\pch.icn-dci.pch@canada.ca" TargetMode="External"/><Relationship Id="rId14" Type="http://schemas.openxmlformats.org/officeDocument/2006/relationships/hyperlink" Target="mailto:pch.icn-dci.pch@canada.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0F86-52D5-4103-8C91-F1D12FF0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18940</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PCH</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Keck</dc:creator>
  <cp:keywords/>
  <dc:description/>
  <cp:lastModifiedBy>Cathy Ozimac</cp:lastModifiedBy>
  <cp:revision>3</cp:revision>
  <cp:lastPrinted>2019-08-28T18:10:00Z</cp:lastPrinted>
  <dcterms:created xsi:type="dcterms:W3CDTF">2021-04-23T18:08:00Z</dcterms:created>
  <dcterms:modified xsi:type="dcterms:W3CDTF">2021-04-23T18:09:00Z</dcterms:modified>
</cp:coreProperties>
</file>