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F2072" w14:textId="77777777" w:rsidR="00ED3A2E" w:rsidRPr="006E1BC9" w:rsidRDefault="00A53600" w:rsidP="00A53600">
      <w:pPr>
        <w:jc w:val="center"/>
        <w:rPr>
          <w:sz w:val="22"/>
          <w:szCs w:val="22"/>
        </w:rPr>
      </w:pPr>
      <w:r w:rsidRPr="006E1BC9">
        <w:rPr>
          <w:sz w:val="22"/>
          <w:szCs w:val="22"/>
        </w:rPr>
        <w:t>University of Waterloo</w:t>
      </w:r>
    </w:p>
    <w:p w14:paraId="6A9C6571" w14:textId="77777777" w:rsidR="00A53600" w:rsidRPr="006E1BC9" w:rsidRDefault="00A53600" w:rsidP="00A53600">
      <w:pPr>
        <w:jc w:val="center"/>
        <w:rPr>
          <w:sz w:val="22"/>
          <w:szCs w:val="22"/>
        </w:rPr>
      </w:pPr>
      <w:r w:rsidRPr="006E1BC9">
        <w:rPr>
          <w:sz w:val="22"/>
          <w:szCs w:val="22"/>
        </w:rPr>
        <w:t>Faculty of Environment</w:t>
      </w:r>
    </w:p>
    <w:p w14:paraId="0CEC8A74" w14:textId="77777777" w:rsidR="00A53600" w:rsidRPr="006E1BC9" w:rsidRDefault="00A53600" w:rsidP="00E006E9">
      <w:pPr>
        <w:rPr>
          <w:sz w:val="22"/>
          <w:szCs w:val="22"/>
        </w:rPr>
      </w:pPr>
    </w:p>
    <w:p w14:paraId="7AF99CE2" w14:textId="77777777" w:rsidR="00626601" w:rsidRPr="00257FC5" w:rsidRDefault="00626601" w:rsidP="00626601">
      <w:pPr>
        <w:jc w:val="center"/>
        <w:rPr>
          <w:b/>
        </w:rPr>
      </w:pPr>
      <w:r>
        <w:rPr>
          <w:b/>
        </w:rPr>
        <w:t>ENBUS 410</w:t>
      </w:r>
      <w:r w:rsidRPr="00257FC5">
        <w:rPr>
          <w:b/>
        </w:rPr>
        <w:t xml:space="preserve"> </w:t>
      </w:r>
    </w:p>
    <w:p w14:paraId="55049218" w14:textId="77777777" w:rsidR="00626601" w:rsidRPr="00257FC5" w:rsidRDefault="00626601" w:rsidP="00626601">
      <w:pPr>
        <w:jc w:val="center"/>
        <w:rPr>
          <w:b/>
        </w:rPr>
      </w:pPr>
      <w:r w:rsidRPr="00257FC5">
        <w:rPr>
          <w:b/>
        </w:rPr>
        <w:t>ENGAGING STAKEHOLDERS</w:t>
      </w:r>
    </w:p>
    <w:p w14:paraId="257BD11E" w14:textId="77777777" w:rsidR="00A53600" w:rsidRPr="00A76673" w:rsidRDefault="00A53600" w:rsidP="00A53600">
      <w:pPr>
        <w:jc w:val="center"/>
      </w:pPr>
      <w:r w:rsidRPr="00A76673">
        <w:t>COURSE SYLLABUS</w:t>
      </w:r>
    </w:p>
    <w:p w14:paraId="0B33C7D0" w14:textId="11F46887" w:rsidR="002757F4" w:rsidRDefault="00EE407C" w:rsidP="00A53600">
      <w:pPr>
        <w:jc w:val="center"/>
        <w:rPr>
          <w:sz w:val="22"/>
          <w:szCs w:val="22"/>
        </w:rPr>
      </w:pPr>
      <w:r>
        <w:rPr>
          <w:sz w:val="22"/>
          <w:szCs w:val="22"/>
        </w:rPr>
        <w:t xml:space="preserve">(January </w:t>
      </w:r>
      <w:r w:rsidR="00EB3521">
        <w:rPr>
          <w:sz w:val="22"/>
          <w:szCs w:val="22"/>
        </w:rPr>
        <w:t>2, 20</w:t>
      </w:r>
      <w:r w:rsidR="00197E5E">
        <w:rPr>
          <w:sz w:val="22"/>
          <w:szCs w:val="22"/>
        </w:rPr>
        <w:t>20</w:t>
      </w:r>
      <w:r>
        <w:rPr>
          <w:sz w:val="22"/>
          <w:szCs w:val="22"/>
        </w:rPr>
        <w:t xml:space="preserve"> version)</w:t>
      </w:r>
    </w:p>
    <w:p w14:paraId="6E1A1EF0" w14:textId="77777777" w:rsidR="00EE407C" w:rsidRDefault="00EE407C" w:rsidP="00A53600">
      <w:pPr>
        <w:jc w:val="center"/>
        <w:rPr>
          <w:sz w:val="22"/>
          <w:szCs w:val="22"/>
        </w:rPr>
      </w:pPr>
    </w:p>
    <w:p w14:paraId="1A122E23" w14:textId="77777777" w:rsidR="00A53600" w:rsidRPr="006E1BC9" w:rsidRDefault="00A53600" w:rsidP="00A53600">
      <w:pPr>
        <w:jc w:val="center"/>
        <w:rPr>
          <w:sz w:val="22"/>
          <w:szCs w:val="22"/>
        </w:rPr>
      </w:pPr>
    </w:p>
    <w:p w14:paraId="4680BE12" w14:textId="46614CE1" w:rsidR="00A53600" w:rsidRPr="006E1BC9" w:rsidRDefault="00CA120F" w:rsidP="00A53600">
      <w:pPr>
        <w:rPr>
          <w:sz w:val="22"/>
          <w:szCs w:val="22"/>
        </w:rPr>
      </w:pPr>
      <w:r w:rsidRPr="006E1BC9">
        <w:rPr>
          <w:sz w:val="22"/>
          <w:szCs w:val="22"/>
        </w:rPr>
        <w:t xml:space="preserve">Professor: </w:t>
      </w:r>
      <w:r w:rsidR="00A33A97" w:rsidRPr="006E1BC9">
        <w:rPr>
          <w:sz w:val="22"/>
          <w:szCs w:val="22"/>
        </w:rPr>
        <w:tab/>
      </w:r>
      <w:r w:rsidR="00A33A97" w:rsidRPr="006E1BC9">
        <w:rPr>
          <w:sz w:val="22"/>
          <w:szCs w:val="22"/>
        </w:rPr>
        <w:tab/>
        <w:t xml:space="preserve">Dr. </w:t>
      </w:r>
      <w:r w:rsidR="00A76673">
        <w:rPr>
          <w:sz w:val="22"/>
          <w:szCs w:val="22"/>
        </w:rPr>
        <w:t>Jason Thistlethwaite</w:t>
      </w:r>
    </w:p>
    <w:p w14:paraId="54088BB5" w14:textId="7FF76E1C" w:rsidR="00257FC5" w:rsidRPr="006E1BC9" w:rsidRDefault="00A53600" w:rsidP="00A53600">
      <w:pPr>
        <w:rPr>
          <w:sz w:val="22"/>
          <w:szCs w:val="22"/>
        </w:rPr>
      </w:pPr>
      <w:r w:rsidRPr="006E1BC9">
        <w:rPr>
          <w:sz w:val="22"/>
          <w:szCs w:val="22"/>
        </w:rPr>
        <w:t>Contact Information</w:t>
      </w:r>
      <w:r w:rsidR="00CA120F" w:rsidRPr="006E1BC9">
        <w:rPr>
          <w:sz w:val="22"/>
          <w:szCs w:val="22"/>
        </w:rPr>
        <w:t>:</w:t>
      </w:r>
      <w:r w:rsidRPr="006E1BC9">
        <w:rPr>
          <w:sz w:val="22"/>
          <w:szCs w:val="22"/>
        </w:rPr>
        <w:tab/>
      </w:r>
      <w:hyperlink r:id="rId7" w:history="1">
        <w:r w:rsidR="0025768A">
          <w:rPr>
            <w:rStyle w:val="Hyperlink"/>
            <w:sz w:val="22"/>
            <w:szCs w:val="22"/>
          </w:rPr>
          <w:t>j2thistl@uwaterloo.ca</w:t>
        </w:r>
      </w:hyperlink>
      <w:r w:rsidR="00A33A97" w:rsidRPr="006E1BC9">
        <w:rPr>
          <w:sz w:val="22"/>
          <w:szCs w:val="22"/>
        </w:rPr>
        <w:t xml:space="preserve"> </w:t>
      </w:r>
      <w:r w:rsidRPr="006E1BC9">
        <w:rPr>
          <w:sz w:val="22"/>
          <w:szCs w:val="22"/>
        </w:rPr>
        <w:t xml:space="preserve"> </w:t>
      </w:r>
    </w:p>
    <w:p w14:paraId="66E4906B" w14:textId="34B4E309" w:rsidR="00A53600" w:rsidRPr="006E1BC9" w:rsidRDefault="00A53600" w:rsidP="00A33A97">
      <w:pPr>
        <w:ind w:left="1440" w:firstLine="720"/>
        <w:rPr>
          <w:sz w:val="22"/>
          <w:szCs w:val="22"/>
        </w:rPr>
      </w:pPr>
      <w:r w:rsidRPr="006E1BC9">
        <w:rPr>
          <w:sz w:val="22"/>
          <w:szCs w:val="22"/>
        </w:rPr>
        <w:t xml:space="preserve">519-888-4567, Ext. </w:t>
      </w:r>
      <w:r w:rsidR="0025768A">
        <w:rPr>
          <w:sz w:val="22"/>
          <w:szCs w:val="22"/>
        </w:rPr>
        <w:t>39102</w:t>
      </w:r>
    </w:p>
    <w:p w14:paraId="7FC03164" w14:textId="77777777" w:rsidR="002757F4" w:rsidRDefault="002757F4" w:rsidP="00A53600">
      <w:pPr>
        <w:rPr>
          <w:sz w:val="22"/>
          <w:szCs w:val="22"/>
        </w:rPr>
      </w:pPr>
    </w:p>
    <w:p w14:paraId="6C8426F5" w14:textId="3F2F47D3" w:rsidR="00A33A97" w:rsidRPr="006E1BC9" w:rsidRDefault="00A33A97" w:rsidP="00A53600">
      <w:pPr>
        <w:rPr>
          <w:sz w:val="22"/>
          <w:szCs w:val="22"/>
        </w:rPr>
      </w:pPr>
      <w:r w:rsidRPr="006E1BC9">
        <w:rPr>
          <w:sz w:val="22"/>
          <w:szCs w:val="22"/>
        </w:rPr>
        <w:t>Te</w:t>
      </w:r>
      <w:r w:rsidR="00E315F3">
        <w:rPr>
          <w:sz w:val="22"/>
          <w:szCs w:val="22"/>
        </w:rPr>
        <w:t>aching Assistant:</w:t>
      </w:r>
      <w:r w:rsidR="00E315F3">
        <w:rPr>
          <w:sz w:val="22"/>
          <w:szCs w:val="22"/>
        </w:rPr>
        <w:tab/>
      </w:r>
      <w:r w:rsidR="002C01A1">
        <w:rPr>
          <w:sz w:val="22"/>
          <w:szCs w:val="22"/>
        </w:rPr>
        <w:t>Monica Mic</w:t>
      </w:r>
      <w:r w:rsidR="00E315F3">
        <w:rPr>
          <w:sz w:val="22"/>
          <w:szCs w:val="22"/>
        </w:rPr>
        <w:t xml:space="preserve"> </w:t>
      </w:r>
    </w:p>
    <w:p w14:paraId="416EE00A" w14:textId="2571AC28" w:rsidR="00E315F3" w:rsidRDefault="00E315F3" w:rsidP="00A33A97">
      <w:pPr>
        <w:rPr>
          <w:rStyle w:val="Hyperlink"/>
          <w:sz w:val="22"/>
          <w:szCs w:val="22"/>
        </w:rPr>
      </w:pPr>
      <w:r>
        <w:rPr>
          <w:sz w:val="22"/>
          <w:szCs w:val="22"/>
        </w:rPr>
        <w:t>Contact Information:</w:t>
      </w:r>
      <w:r>
        <w:rPr>
          <w:sz w:val="22"/>
          <w:szCs w:val="22"/>
        </w:rPr>
        <w:tab/>
      </w:r>
      <w:hyperlink r:id="rId8" w:history="1">
        <w:r w:rsidR="003121E5" w:rsidRPr="00D511BD">
          <w:rPr>
            <w:rStyle w:val="Hyperlink"/>
          </w:rPr>
          <w:t>mmic@uwaterloo.ca</w:t>
        </w:r>
      </w:hyperlink>
      <w:r w:rsidR="003121E5">
        <w:t xml:space="preserve"> </w:t>
      </w:r>
    </w:p>
    <w:p w14:paraId="022F66F7" w14:textId="77777777" w:rsidR="00E315F3" w:rsidRDefault="00E315F3" w:rsidP="00A33A97">
      <w:pPr>
        <w:rPr>
          <w:sz w:val="22"/>
          <w:szCs w:val="22"/>
        </w:rPr>
      </w:pPr>
    </w:p>
    <w:p w14:paraId="27E8A682" w14:textId="14564491" w:rsidR="00A33A97" w:rsidRPr="006E1BC9" w:rsidRDefault="00A33A97" w:rsidP="00A33A97">
      <w:pPr>
        <w:rPr>
          <w:sz w:val="22"/>
          <w:szCs w:val="22"/>
        </w:rPr>
      </w:pPr>
      <w:r w:rsidRPr="006E1BC9">
        <w:rPr>
          <w:sz w:val="22"/>
          <w:szCs w:val="22"/>
        </w:rPr>
        <w:t xml:space="preserve">Class times: </w:t>
      </w:r>
      <w:r w:rsidRPr="006E1BC9">
        <w:rPr>
          <w:sz w:val="22"/>
          <w:szCs w:val="22"/>
        </w:rPr>
        <w:tab/>
      </w:r>
      <w:r w:rsidRPr="006E1BC9">
        <w:rPr>
          <w:sz w:val="22"/>
          <w:szCs w:val="22"/>
        </w:rPr>
        <w:tab/>
      </w:r>
      <w:r w:rsidR="00DB466A">
        <w:rPr>
          <w:sz w:val="22"/>
          <w:szCs w:val="22"/>
        </w:rPr>
        <w:t>Tuesday</w:t>
      </w:r>
      <w:r w:rsidR="00711556">
        <w:rPr>
          <w:sz w:val="22"/>
          <w:szCs w:val="22"/>
        </w:rPr>
        <w:t xml:space="preserve"> </w:t>
      </w:r>
      <w:r w:rsidR="00D42B0B">
        <w:rPr>
          <w:sz w:val="22"/>
          <w:szCs w:val="22"/>
        </w:rPr>
        <w:t>11:30am – 2:2</w:t>
      </w:r>
      <w:r w:rsidRPr="006E1BC9">
        <w:rPr>
          <w:sz w:val="22"/>
          <w:szCs w:val="22"/>
        </w:rPr>
        <w:t>0 pm</w:t>
      </w:r>
    </w:p>
    <w:p w14:paraId="234889E4" w14:textId="2F11C6A2" w:rsidR="00A33A97" w:rsidRPr="006E1BC9" w:rsidRDefault="00A33A97" w:rsidP="00A33A97">
      <w:pPr>
        <w:rPr>
          <w:sz w:val="22"/>
          <w:szCs w:val="22"/>
        </w:rPr>
      </w:pPr>
      <w:r w:rsidRPr="006E1BC9">
        <w:rPr>
          <w:sz w:val="22"/>
          <w:szCs w:val="22"/>
        </w:rPr>
        <w:t>Classroom:</w:t>
      </w:r>
      <w:r w:rsidRPr="006E1BC9">
        <w:rPr>
          <w:sz w:val="22"/>
          <w:szCs w:val="22"/>
        </w:rPr>
        <w:tab/>
      </w:r>
      <w:r w:rsidRPr="006E1BC9">
        <w:rPr>
          <w:sz w:val="22"/>
          <w:szCs w:val="22"/>
        </w:rPr>
        <w:tab/>
      </w:r>
      <w:proofErr w:type="spellStart"/>
      <w:r w:rsidR="005F2796">
        <w:rPr>
          <w:sz w:val="22"/>
          <w:szCs w:val="22"/>
        </w:rPr>
        <w:t>Evolv</w:t>
      </w:r>
      <w:proofErr w:type="spellEnd"/>
      <w:r w:rsidR="005F2796">
        <w:rPr>
          <w:sz w:val="22"/>
          <w:szCs w:val="22"/>
        </w:rPr>
        <w:t xml:space="preserve"> 1 Classroom </w:t>
      </w:r>
    </w:p>
    <w:p w14:paraId="748C3234" w14:textId="77777777" w:rsidR="00E315F3" w:rsidRDefault="00E315F3" w:rsidP="00A53600">
      <w:pPr>
        <w:rPr>
          <w:sz w:val="22"/>
          <w:szCs w:val="22"/>
        </w:rPr>
      </w:pPr>
    </w:p>
    <w:p w14:paraId="69C8C2C2" w14:textId="74E7B7E3" w:rsidR="002757F4" w:rsidRDefault="002757F4" w:rsidP="00A53600">
      <w:pPr>
        <w:rPr>
          <w:sz w:val="22"/>
          <w:szCs w:val="22"/>
        </w:rPr>
      </w:pPr>
      <w:r w:rsidRPr="0062679A">
        <w:rPr>
          <w:sz w:val="22"/>
          <w:szCs w:val="22"/>
        </w:rPr>
        <w:t>TA Office Hours:</w:t>
      </w:r>
      <w:r w:rsidRPr="006E1BC9">
        <w:rPr>
          <w:sz w:val="22"/>
          <w:szCs w:val="22"/>
        </w:rPr>
        <w:t xml:space="preserve"> </w:t>
      </w:r>
      <w:r w:rsidRPr="006E1BC9">
        <w:rPr>
          <w:sz w:val="22"/>
          <w:szCs w:val="22"/>
        </w:rPr>
        <w:tab/>
      </w:r>
      <w:r>
        <w:rPr>
          <w:rFonts w:eastAsia="Times New Roman"/>
          <w:sz w:val="22"/>
          <w:szCs w:val="22"/>
        </w:rPr>
        <w:t>in EV</w:t>
      </w:r>
      <w:r w:rsidRPr="0062679A">
        <w:rPr>
          <w:rFonts w:eastAsia="Times New Roman"/>
          <w:sz w:val="22"/>
          <w:szCs w:val="22"/>
        </w:rPr>
        <w:t>1-356</w:t>
      </w:r>
      <w:r>
        <w:rPr>
          <w:rFonts w:eastAsia="Times New Roman"/>
          <w:sz w:val="22"/>
          <w:szCs w:val="22"/>
        </w:rPr>
        <w:t xml:space="preserve"> + by appointment</w:t>
      </w:r>
      <w:r w:rsidRPr="0062679A">
        <w:rPr>
          <w:sz w:val="22"/>
          <w:szCs w:val="22"/>
        </w:rPr>
        <w:tab/>
      </w:r>
    </w:p>
    <w:p w14:paraId="698547C3" w14:textId="68ADE4C3" w:rsidR="00A53600" w:rsidRPr="006E1BC9" w:rsidRDefault="002757F4" w:rsidP="00A53600">
      <w:pPr>
        <w:rPr>
          <w:sz w:val="22"/>
          <w:szCs w:val="22"/>
        </w:rPr>
      </w:pPr>
      <w:r>
        <w:rPr>
          <w:sz w:val="22"/>
          <w:szCs w:val="22"/>
        </w:rPr>
        <w:t xml:space="preserve">Prof. </w:t>
      </w:r>
      <w:r w:rsidR="00A53600" w:rsidRPr="006E1BC9">
        <w:rPr>
          <w:sz w:val="22"/>
          <w:szCs w:val="22"/>
        </w:rPr>
        <w:t>Office Hours</w:t>
      </w:r>
      <w:r w:rsidR="00CA120F" w:rsidRPr="006E1BC9">
        <w:rPr>
          <w:sz w:val="22"/>
          <w:szCs w:val="22"/>
        </w:rPr>
        <w:t>:</w:t>
      </w:r>
      <w:r w:rsidR="00A33A97" w:rsidRPr="006E1BC9">
        <w:rPr>
          <w:sz w:val="22"/>
          <w:szCs w:val="22"/>
        </w:rPr>
        <w:t xml:space="preserve"> </w:t>
      </w:r>
      <w:r w:rsidR="0098282C" w:rsidRPr="006E1BC9">
        <w:rPr>
          <w:sz w:val="22"/>
          <w:szCs w:val="22"/>
        </w:rPr>
        <w:tab/>
      </w:r>
      <w:r w:rsidR="00DB466A">
        <w:rPr>
          <w:sz w:val="22"/>
          <w:szCs w:val="22"/>
        </w:rPr>
        <w:t>Wednesday</w:t>
      </w:r>
      <w:r w:rsidR="00D42B0B">
        <w:rPr>
          <w:sz w:val="22"/>
          <w:szCs w:val="22"/>
        </w:rPr>
        <w:t xml:space="preserve"> </w:t>
      </w:r>
      <w:r w:rsidR="00DB466A">
        <w:rPr>
          <w:sz w:val="22"/>
          <w:szCs w:val="22"/>
        </w:rPr>
        <w:t>1</w:t>
      </w:r>
      <w:r w:rsidR="00197E5E">
        <w:rPr>
          <w:sz w:val="22"/>
          <w:szCs w:val="22"/>
        </w:rPr>
        <w:t>:00</w:t>
      </w:r>
      <w:r w:rsidR="00DB466A">
        <w:rPr>
          <w:sz w:val="22"/>
          <w:szCs w:val="22"/>
        </w:rPr>
        <w:t>p</w:t>
      </w:r>
      <w:r w:rsidR="00D42B0B">
        <w:rPr>
          <w:sz w:val="22"/>
          <w:szCs w:val="22"/>
        </w:rPr>
        <w:t>m-</w:t>
      </w:r>
      <w:r w:rsidR="00DB466A">
        <w:rPr>
          <w:sz w:val="22"/>
          <w:szCs w:val="22"/>
        </w:rPr>
        <w:t>3:00</w:t>
      </w:r>
      <w:r w:rsidR="00D42B0B">
        <w:rPr>
          <w:sz w:val="22"/>
          <w:szCs w:val="22"/>
        </w:rPr>
        <w:t xml:space="preserve"> </w:t>
      </w:r>
      <w:r w:rsidR="00DB466A">
        <w:rPr>
          <w:sz w:val="22"/>
          <w:szCs w:val="22"/>
        </w:rPr>
        <w:t>p</w:t>
      </w:r>
      <w:r w:rsidR="00D42B0B">
        <w:rPr>
          <w:sz w:val="22"/>
          <w:szCs w:val="22"/>
        </w:rPr>
        <w:t>m</w:t>
      </w:r>
      <w:r w:rsidR="0062679A" w:rsidRPr="0062679A">
        <w:rPr>
          <w:sz w:val="22"/>
          <w:szCs w:val="22"/>
        </w:rPr>
        <w:t xml:space="preserve"> in EV3-</w:t>
      </w:r>
      <w:r w:rsidR="00A33A97" w:rsidRPr="0062679A">
        <w:rPr>
          <w:sz w:val="22"/>
          <w:szCs w:val="22"/>
        </w:rPr>
        <w:t>42</w:t>
      </w:r>
      <w:r w:rsidR="00D42B0B">
        <w:rPr>
          <w:sz w:val="22"/>
          <w:szCs w:val="22"/>
        </w:rPr>
        <w:t>67</w:t>
      </w:r>
      <w:r w:rsidR="00E315F3">
        <w:rPr>
          <w:sz w:val="22"/>
          <w:szCs w:val="22"/>
        </w:rPr>
        <w:t xml:space="preserve"> (</w:t>
      </w:r>
      <w:r w:rsidR="00626601">
        <w:rPr>
          <w:sz w:val="22"/>
          <w:szCs w:val="22"/>
        </w:rPr>
        <w:t>+ by appointment)</w:t>
      </w:r>
    </w:p>
    <w:p w14:paraId="391EFD73" w14:textId="2D45CC3A" w:rsidR="00A53600" w:rsidRPr="006E1BC9" w:rsidRDefault="00A53600" w:rsidP="00A53600">
      <w:pPr>
        <w:rPr>
          <w:sz w:val="22"/>
          <w:szCs w:val="22"/>
        </w:rPr>
      </w:pPr>
    </w:p>
    <w:p w14:paraId="1C7E23E2" w14:textId="77777777" w:rsidR="006E1BC9" w:rsidRDefault="006E1BC9" w:rsidP="00A53600">
      <w:pPr>
        <w:rPr>
          <w:b/>
          <w:sz w:val="22"/>
          <w:szCs w:val="22"/>
          <w:u w:val="single"/>
        </w:rPr>
      </w:pPr>
    </w:p>
    <w:p w14:paraId="1BA43151" w14:textId="77777777" w:rsidR="001815AD" w:rsidRPr="006E1BC9" w:rsidRDefault="001815AD" w:rsidP="00A53600">
      <w:pPr>
        <w:rPr>
          <w:b/>
          <w:sz w:val="22"/>
          <w:szCs w:val="22"/>
          <w:u w:val="single"/>
        </w:rPr>
      </w:pPr>
      <w:r w:rsidRPr="006E1BC9">
        <w:rPr>
          <w:b/>
          <w:sz w:val="22"/>
          <w:szCs w:val="22"/>
          <w:u w:val="single"/>
        </w:rPr>
        <w:t>Course Description</w:t>
      </w:r>
    </w:p>
    <w:p w14:paraId="05049FEF" w14:textId="77777777" w:rsidR="00CA120F" w:rsidRPr="006E1BC9" w:rsidRDefault="00CA120F" w:rsidP="00A53600">
      <w:pPr>
        <w:rPr>
          <w:sz w:val="22"/>
          <w:szCs w:val="22"/>
          <w:u w:val="single"/>
        </w:rPr>
      </w:pPr>
    </w:p>
    <w:p w14:paraId="1D784D72" w14:textId="639F3316" w:rsidR="000F2648" w:rsidRPr="006E1BC9" w:rsidRDefault="000F2648" w:rsidP="00A53600">
      <w:pPr>
        <w:rPr>
          <w:sz w:val="22"/>
          <w:szCs w:val="22"/>
        </w:rPr>
      </w:pPr>
      <w:r w:rsidRPr="006E1BC9">
        <w:rPr>
          <w:sz w:val="22"/>
          <w:szCs w:val="22"/>
        </w:rPr>
        <w:t>Traditionally, the</w:t>
      </w:r>
      <w:r w:rsidR="00CA120F" w:rsidRPr="006E1BC9">
        <w:rPr>
          <w:sz w:val="22"/>
          <w:szCs w:val="22"/>
        </w:rPr>
        <w:t xml:space="preserve"> role </w:t>
      </w:r>
      <w:r w:rsidRPr="006E1BC9">
        <w:rPr>
          <w:sz w:val="22"/>
          <w:szCs w:val="22"/>
        </w:rPr>
        <w:t xml:space="preserve">of corporations </w:t>
      </w:r>
      <w:r w:rsidR="00CA120F" w:rsidRPr="006E1BC9">
        <w:rPr>
          <w:sz w:val="22"/>
          <w:szCs w:val="22"/>
        </w:rPr>
        <w:t xml:space="preserve">has been narrowly defined as a source of value creation for shareholders through the efficient use of resources and production of goods and services. </w:t>
      </w:r>
      <w:r w:rsidR="005579C4" w:rsidRPr="006E1BC9">
        <w:rPr>
          <w:sz w:val="22"/>
          <w:szCs w:val="22"/>
        </w:rPr>
        <w:t xml:space="preserve">Governments </w:t>
      </w:r>
      <w:r w:rsidRPr="006E1BC9">
        <w:rPr>
          <w:sz w:val="22"/>
          <w:szCs w:val="22"/>
        </w:rPr>
        <w:t xml:space="preserve">are responsible for ensuring that this value creation does not generate any unwelcome costs for society. </w:t>
      </w:r>
      <w:r w:rsidR="005579C4" w:rsidRPr="006E1BC9">
        <w:rPr>
          <w:sz w:val="22"/>
          <w:szCs w:val="22"/>
        </w:rPr>
        <w:t xml:space="preserve">Civil society actors work to hold corporations and governments accountable for </w:t>
      </w:r>
      <w:r w:rsidR="00F04FF8" w:rsidRPr="006E1BC9">
        <w:rPr>
          <w:sz w:val="22"/>
          <w:szCs w:val="22"/>
        </w:rPr>
        <w:t>actions t</w:t>
      </w:r>
      <w:r w:rsidR="00FB2D6F">
        <w:rPr>
          <w:sz w:val="22"/>
          <w:szCs w:val="22"/>
        </w:rPr>
        <w:t xml:space="preserve">hat contribute to social harm. </w:t>
      </w:r>
      <w:r w:rsidR="00F04FF8" w:rsidRPr="006E1BC9">
        <w:rPr>
          <w:sz w:val="22"/>
          <w:szCs w:val="22"/>
        </w:rPr>
        <w:t>These</w:t>
      </w:r>
      <w:r w:rsidRPr="006E1BC9">
        <w:rPr>
          <w:sz w:val="22"/>
          <w:szCs w:val="22"/>
        </w:rPr>
        <w:t xml:space="preserve"> distinction</w:t>
      </w:r>
      <w:r w:rsidR="00F04FF8" w:rsidRPr="006E1BC9">
        <w:rPr>
          <w:sz w:val="22"/>
          <w:szCs w:val="22"/>
        </w:rPr>
        <w:t>s</w:t>
      </w:r>
      <w:r w:rsidRPr="006E1BC9">
        <w:rPr>
          <w:sz w:val="22"/>
          <w:szCs w:val="22"/>
        </w:rPr>
        <w:t xml:space="preserve"> </w:t>
      </w:r>
      <w:r w:rsidR="00F04FF8" w:rsidRPr="006E1BC9">
        <w:rPr>
          <w:sz w:val="22"/>
          <w:szCs w:val="22"/>
        </w:rPr>
        <w:t>are</w:t>
      </w:r>
      <w:r w:rsidRPr="006E1BC9">
        <w:rPr>
          <w:sz w:val="22"/>
          <w:szCs w:val="22"/>
        </w:rPr>
        <w:t xml:space="preserve"> increasingly a point of contestation as corporate corruption, environmental degradation and social inequality question whether corporate value creation should reflect the interests of a broader group of stakeholders.  In response, pluralities of different stakeholder relationships and partnerships have emerged between corporations, governments, and civil society organizations. </w:t>
      </w:r>
      <w:r w:rsidR="009D1A52" w:rsidRPr="006E1BC9">
        <w:rPr>
          <w:sz w:val="22"/>
          <w:szCs w:val="22"/>
        </w:rPr>
        <w:t xml:space="preserve">These interactions constitute a new era and approach to corporate governance. </w:t>
      </w:r>
      <w:r w:rsidR="00A00D8D">
        <w:rPr>
          <w:sz w:val="22"/>
          <w:szCs w:val="22"/>
        </w:rPr>
        <w:t xml:space="preserve">Stakeholder engagement is not just an approach used by businesses; it is used by all organizational types, from government to civil society organizations. </w:t>
      </w:r>
      <w:r w:rsidRPr="006E1BC9">
        <w:rPr>
          <w:sz w:val="22"/>
          <w:szCs w:val="22"/>
        </w:rPr>
        <w:t xml:space="preserve">The purpose of this course is to explore </w:t>
      </w:r>
      <w:r w:rsidR="00A00D8D">
        <w:rPr>
          <w:sz w:val="22"/>
          <w:szCs w:val="22"/>
        </w:rPr>
        <w:t xml:space="preserve">stakeholder engagement theory and practice. </w:t>
      </w:r>
      <w:r w:rsidR="009D1A52" w:rsidRPr="006E1BC9">
        <w:rPr>
          <w:sz w:val="22"/>
          <w:szCs w:val="22"/>
        </w:rPr>
        <w:t xml:space="preserve"> </w:t>
      </w:r>
      <w:r w:rsidRPr="006E1BC9">
        <w:rPr>
          <w:sz w:val="22"/>
          <w:szCs w:val="22"/>
        </w:rPr>
        <w:t xml:space="preserve"> </w:t>
      </w:r>
    </w:p>
    <w:p w14:paraId="2B3FDC0B" w14:textId="77777777" w:rsidR="00956439" w:rsidRPr="006E1BC9" w:rsidRDefault="00956439" w:rsidP="00A53600">
      <w:pPr>
        <w:rPr>
          <w:sz w:val="22"/>
          <w:szCs w:val="22"/>
        </w:rPr>
      </w:pPr>
    </w:p>
    <w:p w14:paraId="2B35947F" w14:textId="77777777" w:rsidR="00956439" w:rsidRPr="006E1BC9" w:rsidRDefault="00956439" w:rsidP="00A53600">
      <w:pPr>
        <w:rPr>
          <w:b/>
          <w:sz w:val="22"/>
          <w:szCs w:val="22"/>
          <w:u w:val="single"/>
        </w:rPr>
      </w:pPr>
      <w:r w:rsidRPr="006E1BC9">
        <w:rPr>
          <w:b/>
          <w:sz w:val="22"/>
          <w:szCs w:val="22"/>
          <w:u w:val="single"/>
        </w:rPr>
        <w:t>Course Objectives</w:t>
      </w:r>
    </w:p>
    <w:p w14:paraId="418EA108" w14:textId="77777777" w:rsidR="00956439" w:rsidRPr="006E1BC9" w:rsidRDefault="00956439" w:rsidP="00A53600">
      <w:pPr>
        <w:rPr>
          <w:sz w:val="22"/>
          <w:szCs w:val="22"/>
        </w:rPr>
      </w:pPr>
    </w:p>
    <w:tbl>
      <w:tblPr>
        <w:tblStyle w:val="TableGrid"/>
        <w:tblW w:w="0" w:type="auto"/>
        <w:jc w:val="center"/>
        <w:tblLook w:val="00A0" w:firstRow="1" w:lastRow="0" w:firstColumn="1" w:lastColumn="0" w:noHBand="0" w:noVBand="0"/>
      </w:tblPr>
      <w:tblGrid>
        <w:gridCol w:w="1610"/>
        <w:gridCol w:w="7740"/>
      </w:tblGrid>
      <w:tr w:rsidR="00956439" w:rsidRPr="006E1BC9" w14:paraId="3B031C1A" w14:textId="77777777" w:rsidTr="00166343">
        <w:trPr>
          <w:jc w:val="center"/>
        </w:trPr>
        <w:tc>
          <w:tcPr>
            <w:tcW w:w="0" w:type="auto"/>
          </w:tcPr>
          <w:p w14:paraId="17C48208" w14:textId="77777777" w:rsidR="00956439" w:rsidRPr="006E1BC9" w:rsidRDefault="00956439" w:rsidP="00A53600">
            <w:pPr>
              <w:rPr>
                <w:sz w:val="22"/>
                <w:szCs w:val="22"/>
              </w:rPr>
            </w:pPr>
            <w:r w:rsidRPr="006E1BC9">
              <w:rPr>
                <w:sz w:val="22"/>
                <w:szCs w:val="22"/>
              </w:rPr>
              <w:t>Comprehension</w:t>
            </w:r>
          </w:p>
        </w:tc>
        <w:tc>
          <w:tcPr>
            <w:tcW w:w="0" w:type="auto"/>
          </w:tcPr>
          <w:p w14:paraId="68BD2361" w14:textId="77777777" w:rsidR="00956439" w:rsidRPr="006E1BC9" w:rsidRDefault="00956439" w:rsidP="00A53600">
            <w:pPr>
              <w:rPr>
                <w:sz w:val="22"/>
                <w:szCs w:val="22"/>
              </w:rPr>
            </w:pPr>
            <w:r w:rsidRPr="006E1BC9">
              <w:rPr>
                <w:sz w:val="22"/>
                <w:szCs w:val="22"/>
              </w:rPr>
              <w:t>Be able to understand and critically examine the tensions that shape relationship between firms, society, governments and the natural environment.</w:t>
            </w:r>
          </w:p>
        </w:tc>
      </w:tr>
      <w:tr w:rsidR="00956439" w:rsidRPr="006E1BC9" w14:paraId="3124D378" w14:textId="77777777" w:rsidTr="00166343">
        <w:trPr>
          <w:jc w:val="center"/>
        </w:trPr>
        <w:tc>
          <w:tcPr>
            <w:tcW w:w="0" w:type="auto"/>
          </w:tcPr>
          <w:p w14:paraId="0159DF73" w14:textId="77777777" w:rsidR="00956439" w:rsidRPr="006E1BC9" w:rsidRDefault="00956439" w:rsidP="00A53600">
            <w:pPr>
              <w:rPr>
                <w:sz w:val="22"/>
                <w:szCs w:val="22"/>
              </w:rPr>
            </w:pPr>
            <w:r w:rsidRPr="006E1BC9">
              <w:rPr>
                <w:sz w:val="22"/>
                <w:szCs w:val="22"/>
              </w:rPr>
              <w:t>Analysis</w:t>
            </w:r>
          </w:p>
        </w:tc>
        <w:tc>
          <w:tcPr>
            <w:tcW w:w="0" w:type="auto"/>
          </w:tcPr>
          <w:p w14:paraId="6FDDF59F" w14:textId="3CA4E18A" w:rsidR="00956439" w:rsidRPr="006E1BC9" w:rsidRDefault="00BA4F7D" w:rsidP="00BA4F7D">
            <w:pPr>
              <w:rPr>
                <w:sz w:val="22"/>
                <w:szCs w:val="22"/>
              </w:rPr>
            </w:pPr>
            <w:r>
              <w:rPr>
                <w:sz w:val="22"/>
                <w:szCs w:val="22"/>
              </w:rPr>
              <w:t>Explain and apply</w:t>
            </w:r>
            <w:r w:rsidR="00956439" w:rsidRPr="006E1BC9">
              <w:rPr>
                <w:sz w:val="22"/>
                <w:szCs w:val="22"/>
              </w:rPr>
              <w:t xml:space="preserve"> existing theoretical understandings of </w:t>
            </w:r>
            <w:r w:rsidR="00CE4BA6" w:rsidRPr="006E1BC9">
              <w:rPr>
                <w:sz w:val="22"/>
                <w:szCs w:val="22"/>
              </w:rPr>
              <w:t xml:space="preserve">stakeholder </w:t>
            </w:r>
            <w:r>
              <w:rPr>
                <w:sz w:val="22"/>
                <w:szCs w:val="22"/>
              </w:rPr>
              <w:t>engagement</w:t>
            </w:r>
          </w:p>
        </w:tc>
      </w:tr>
      <w:tr w:rsidR="00956439" w:rsidRPr="006E1BC9" w14:paraId="3087356C" w14:textId="77777777" w:rsidTr="00166343">
        <w:trPr>
          <w:jc w:val="center"/>
        </w:trPr>
        <w:tc>
          <w:tcPr>
            <w:tcW w:w="0" w:type="auto"/>
          </w:tcPr>
          <w:p w14:paraId="6CD1679A" w14:textId="77777777" w:rsidR="00956439" w:rsidRPr="006E1BC9" w:rsidRDefault="00043CA7" w:rsidP="00A53600">
            <w:pPr>
              <w:rPr>
                <w:sz w:val="22"/>
                <w:szCs w:val="22"/>
              </w:rPr>
            </w:pPr>
            <w:r w:rsidRPr="006E1BC9">
              <w:rPr>
                <w:sz w:val="22"/>
                <w:szCs w:val="22"/>
              </w:rPr>
              <w:t>Evaluating</w:t>
            </w:r>
          </w:p>
        </w:tc>
        <w:tc>
          <w:tcPr>
            <w:tcW w:w="0" w:type="auto"/>
          </w:tcPr>
          <w:p w14:paraId="388063F3" w14:textId="77777777" w:rsidR="00956439" w:rsidRPr="006E1BC9" w:rsidRDefault="00043CA7" w:rsidP="00043CA7">
            <w:pPr>
              <w:rPr>
                <w:sz w:val="22"/>
                <w:szCs w:val="22"/>
              </w:rPr>
            </w:pPr>
            <w:r w:rsidRPr="006E1BC9">
              <w:rPr>
                <w:sz w:val="22"/>
                <w:szCs w:val="22"/>
              </w:rPr>
              <w:t>Articulate and support your own views while confronting counter-arguments</w:t>
            </w:r>
          </w:p>
        </w:tc>
      </w:tr>
      <w:tr w:rsidR="00956439" w:rsidRPr="006E1BC9" w14:paraId="161303C7" w14:textId="77777777" w:rsidTr="00166343">
        <w:trPr>
          <w:jc w:val="center"/>
        </w:trPr>
        <w:tc>
          <w:tcPr>
            <w:tcW w:w="0" w:type="auto"/>
          </w:tcPr>
          <w:p w14:paraId="4E194966" w14:textId="77777777" w:rsidR="00956439" w:rsidRPr="006E1BC9" w:rsidRDefault="00043CA7" w:rsidP="00A53600">
            <w:pPr>
              <w:rPr>
                <w:sz w:val="22"/>
                <w:szCs w:val="22"/>
              </w:rPr>
            </w:pPr>
            <w:r w:rsidRPr="006E1BC9">
              <w:rPr>
                <w:sz w:val="22"/>
                <w:szCs w:val="22"/>
              </w:rPr>
              <w:t>Skills</w:t>
            </w:r>
          </w:p>
        </w:tc>
        <w:tc>
          <w:tcPr>
            <w:tcW w:w="0" w:type="auto"/>
          </w:tcPr>
          <w:p w14:paraId="3B21ADBD" w14:textId="77777777" w:rsidR="00956439" w:rsidRPr="006E1BC9" w:rsidRDefault="00043CA7" w:rsidP="00043CA7">
            <w:pPr>
              <w:rPr>
                <w:sz w:val="22"/>
                <w:szCs w:val="22"/>
              </w:rPr>
            </w:pPr>
            <w:r w:rsidRPr="006E1BC9">
              <w:rPr>
                <w:sz w:val="22"/>
                <w:szCs w:val="22"/>
              </w:rPr>
              <w:t>Develop your ability to think critically, argue logically and communicate clearly.</w:t>
            </w:r>
          </w:p>
        </w:tc>
      </w:tr>
    </w:tbl>
    <w:p w14:paraId="48F89CB6" w14:textId="77777777" w:rsidR="00166343" w:rsidRDefault="00166343" w:rsidP="00493F66">
      <w:pPr>
        <w:pStyle w:val="Heading1"/>
        <w:rPr>
          <w:b/>
          <w:sz w:val="22"/>
          <w:szCs w:val="22"/>
        </w:rPr>
      </w:pPr>
    </w:p>
    <w:p w14:paraId="27DA0662" w14:textId="1426EBC5" w:rsidR="00166343" w:rsidRDefault="00166343">
      <w:pPr>
        <w:rPr>
          <w:rFonts w:eastAsia="Times New Roman"/>
          <w:b/>
          <w:sz w:val="22"/>
          <w:szCs w:val="22"/>
          <w:u w:val="single"/>
        </w:rPr>
      </w:pPr>
    </w:p>
    <w:p w14:paraId="0C4A2981" w14:textId="77777777" w:rsidR="005E3678" w:rsidRDefault="005E3678">
      <w:pPr>
        <w:rPr>
          <w:rFonts w:eastAsia="Times New Roman"/>
          <w:b/>
          <w:sz w:val="22"/>
          <w:szCs w:val="22"/>
          <w:u w:val="single"/>
        </w:rPr>
      </w:pPr>
      <w:r>
        <w:rPr>
          <w:b/>
          <w:sz w:val="22"/>
          <w:szCs w:val="22"/>
        </w:rPr>
        <w:br w:type="page"/>
      </w:r>
    </w:p>
    <w:p w14:paraId="67FFDAE3" w14:textId="3265F3E3" w:rsidR="00493F66" w:rsidRPr="006E1BC9" w:rsidRDefault="00493F66" w:rsidP="00493F66">
      <w:pPr>
        <w:pStyle w:val="Heading1"/>
        <w:rPr>
          <w:b/>
          <w:sz w:val="22"/>
          <w:szCs w:val="22"/>
        </w:rPr>
      </w:pPr>
      <w:r w:rsidRPr="006E1BC9">
        <w:rPr>
          <w:b/>
          <w:sz w:val="22"/>
          <w:szCs w:val="22"/>
        </w:rPr>
        <w:lastRenderedPageBreak/>
        <w:t>Course Materials</w:t>
      </w:r>
    </w:p>
    <w:p w14:paraId="5D7D2296" w14:textId="77777777" w:rsidR="00493F66" w:rsidRPr="006E1BC9" w:rsidRDefault="00493F66" w:rsidP="00493F66">
      <w:pPr>
        <w:rPr>
          <w:sz w:val="22"/>
          <w:szCs w:val="22"/>
        </w:rPr>
      </w:pPr>
    </w:p>
    <w:p w14:paraId="24A4B274" w14:textId="7EB14608" w:rsidR="00493F66" w:rsidRPr="006E1BC9" w:rsidRDefault="007C33BD" w:rsidP="00493F66">
      <w:pPr>
        <w:rPr>
          <w:sz w:val="22"/>
          <w:szCs w:val="22"/>
        </w:rPr>
      </w:pPr>
      <w:r w:rsidRPr="006E1BC9">
        <w:rPr>
          <w:sz w:val="22"/>
          <w:szCs w:val="22"/>
        </w:rPr>
        <w:t>There is no required text book for the cours</w:t>
      </w:r>
      <w:r w:rsidR="0045329D" w:rsidRPr="006E1BC9">
        <w:rPr>
          <w:sz w:val="22"/>
          <w:szCs w:val="22"/>
        </w:rPr>
        <w:t>e. The readings will be a combination of journal articles, research reports, news and websites. These will all be accessible through LEARN.</w:t>
      </w:r>
      <w:r w:rsidR="00DE5680" w:rsidRPr="006E1BC9">
        <w:rPr>
          <w:sz w:val="22"/>
          <w:szCs w:val="22"/>
        </w:rPr>
        <w:t xml:space="preserve"> </w:t>
      </w:r>
    </w:p>
    <w:p w14:paraId="50E41BB5" w14:textId="77777777" w:rsidR="00AC4B73" w:rsidRDefault="00AC4B73" w:rsidP="00493F66">
      <w:pPr>
        <w:rPr>
          <w:sz w:val="22"/>
          <w:szCs w:val="22"/>
        </w:rPr>
      </w:pPr>
    </w:p>
    <w:p w14:paraId="04FF831D" w14:textId="77777777" w:rsidR="00566C6B" w:rsidRPr="006E1BC9" w:rsidRDefault="00566C6B" w:rsidP="00493F66">
      <w:pPr>
        <w:rPr>
          <w:sz w:val="22"/>
          <w:szCs w:val="22"/>
        </w:rPr>
      </w:pPr>
    </w:p>
    <w:p w14:paraId="1B61EE9A" w14:textId="77777777" w:rsidR="00493F66" w:rsidRPr="006E1BC9" w:rsidRDefault="00493F66" w:rsidP="00493F66">
      <w:pPr>
        <w:rPr>
          <w:b/>
          <w:sz w:val="22"/>
          <w:szCs w:val="22"/>
          <w:u w:val="single"/>
        </w:rPr>
      </w:pPr>
      <w:r w:rsidRPr="006E1BC9">
        <w:rPr>
          <w:b/>
          <w:sz w:val="22"/>
          <w:szCs w:val="22"/>
          <w:u w:val="single"/>
        </w:rPr>
        <w:t xml:space="preserve">Course </w:t>
      </w:r>
      <w:r w:rsidR="0045329D" w:rsidRPr="006E1BC9">
        <w:rPr>
          <w:b/>
          <w:sz w:val="22"/>
          <w:szCs w:val="22"/>
          <w:u w:val="single"/>
        </w:rPr>
        <w:t>Evaluation</w:t>
      </w:r>
    </w:p>
    <w:p w14:paraId="170B466A" w14:textId="77777777" w:rsidR="007032B2" w:rsidRPr="006E1BC9" w:rsidRDefault="007032B2" w:rsidP="00493F66">
      <w:pPr>
        <w:tabs>
          <w:tab w:val="left" w:pos="0"/>
        </w:tabs>
        <w:rPr>
          <w:sz w:val="22"/>
          <w:szCs w:val="22"/>
        </w:rPr>
      </w:pPr>
    </w:p>
    <w:p w14:paraId="26991A64" w14:textId="57F7D954" w:rsidR="00D50781" w:rsidRPr="009F2801" w:rsidRDefault="003E0D0D" w:rsidP="00493F66">
      <w:pPr>
        <w:tabs>
          <w:tab w:val="left" w:pos="0"/>
        </w:tabs>
        <w:rPr>
          <w:b/>
          <w:sz w:val="22"/>
          <w:szCs w:val="22"/>
        </w:rPr>
      </w:pPr>
      <w:r w:rsidRPr="009F2801">
        <w:rPr>
          <w:b/>
          <w:sz w:val="22"/>
          <w:szCs w:val="22"/>
        </w:rPr>
        <w:t>Weekly seminar participation (2</w:t>
      </w:r>
      <w:r w:rsidR="00C42777">
        <w:rPr>
          <w:b/>
          <w:sz w:val="22"/>
          <w:szCs w:val="22"/>
        </w:rPr>
        <w:t>5</w:t>
      </w:r>
      <w:r w:rsidR="0045329D" w:rsidRPr="009F2801">
        <w:rPr>
          <w:b/>
          <w:sz w:val="22"/>
          <w:szCs w:val="22"/>
        </w:rPr>
        <w:t>%)</w:t>
      </w:r>
    </w:p>
    <w:p w14:paraId="2D2D62B8" w14:textId="57E974E6" w:rsidR="009F2801" w:rsidRDefault="00D571A0" w:rsidP="00D571A0">
      <w:pPr>
        <w:pStyle w:val="ListParagraph"/>
        <w:numPr>
          <w:ilvl w:val="0"/>
          <w:numId w:val="27"/>
        </w:numPr>
        <w:tabs>
          <w:tab w:val="left" w:pos="0"/>
        </w:tabs>
        <w:rPr>
          <w:b/>
          <w:sz w:val="22"/>
          <w:szCs w:val="22"/>
        </w:rPr>
      </w:pPr>
      <w:r w:rsidRPr="009F2801">
        <w:rPr>
          <w:b/>
          <w:sz w:val="22"/>
          <w:szCs w:val="22"/>
        </w:rPr>
        <w:t xml:space="preserve">Attendance </w:t>
      </w:r>
      <w:r w:rsidR="009F2801">
        <w:rPr>
          <w:b/>
          <w:sz w:val="22"/>
          <w:szCs w:val="22"/>
        </w:rPr>
        <w:t>(6% = 0.5</w:t>
      </w:r>
      <w:r w:rsidR="00C42777">
        <w:rPr>
          <w:b/>
          <w:sz w:val="22"/>
          <w:szCs w:val="22"/>
        </w:rPr>
        <w:t xml:space="preserve"> points</w:t>
      </w:r>
      <w:r w:rsidR="009F2801">
        <w:rPr>
          <w:b/>
          <w:sz w:val="22"/>
          <w:szCs w:val="22"/>
        </w:rPr>
        <w:t xml:space="preserve"> / class)</w:t>
      </w:r>
    </w:p>
    <w:p w14:paraId="16531FB2" w14:textId="705D6A1A" w:rsidR="00D571A0" w:rsidRPr="0094594B" w:rsidRDefault="009F2801" w:rsidP="00D571A0">
      <w:pPr>
        <w:pStyle w:val="ListParagraph"/>
        <w:numPr>
          <w:ilvl w:val="0"/>
          <w:numId w:val="27"/>
        </w:numPr>
        <w:tabs>
          <w:tab w:val="left" w:pos="0"/>
        </w:tabs>
        <w:rPr>
          <w:b/>
          <w:sz w:val="22"/>
          <w:szCs w:val="22"/>
        </w:rPr>
      </w:pPr>
      <w:r>
        <w:rPr>
          <w:b/>
          <w:sz w:val="22"/>
          <w:szCs w:val="22"/>
        </w:rPr>
        <w:t>Active p</w:t>
      </w:r>
      <w:r w:rsidRPr="009F2801">
        <w:rPr>
          <w:b/>
          <w:sz w:val="22"/>
          <w:szCs w:val="22"/>
        </w:rPr>
        <w:t>articipation</w:t>
      </w:r>
      <w:r w:rsidR="00165EEB">
        <w:rPr>
          <w:b/>
          <w:sz w:val="22"/>
          <w:szCs w:val="22"/>
        </w:rPr>
        <w:t xml:space="preserve"> </w:t>
      </w:r>
      <w:r w:rsidRPr="009F2801">
        <w:rPr>
          <w:b/>
          <w:sz w:val="22"/>
          <w:szCs w:val="22"/>
        </w:rPr>
        <w:t xml:space="preserve">in </w:t>
      </w:r>
      <w:r w:rsidRPr="0094594B">
        <w:rPr>
          <w:b/>
          <w:sz w:val="22"/>
          <w:szCs w:val="22"/>
        </w:rPr>
        <w:t>activities</w:t>
      </w:r>
      <w:r w:rsidR="00165EEB">
        <w:rPr>
          <w:b/>
          <w:sz w:val="22"/>
          <w:szCs w:val="22"/>
        </w:rPr>
        <w:t>, quality of engagement in the class</w:t>
      </w:r>
      <w:r w:rsidRPr="0094594B">
        <w:rPr>
          <w:b/>
          <w:sz w:val="22"/>
          <w:szCs w:val="22"/>
        </w:rPr>
        <w:t xml:space="preserve"> </w:t>
      </w:r>
      <w:r w:rsidR="00D571A0" w:rsidRPr="0094594B">
        <w:rPr>
          <w:b/>
          <w:sz w:val="22"/>
          <w:szCs w:val="22"/>
        </w:rPr>
        <w:t>(</w:t>
      </w:r>
      <w:r w:rsidR="00C42777" w:rsidRPr="0094594B">
        <w:rPr>
          <w:b/>
          <w:sz w:val="22"/>
          <w:szCs w:val="22"/>
        </w:rPr>
        <w:t>1</w:t>
      </w:r>
      <w:r w:rsidR="00165EEB">
        <w:rPr>
          <w:b/>
          <w:sz w:val="22"/>
          <w:szCs w:val="22"/>
        </w:rPr>
        <w:t>9</w:t>
      </w:r>
      <w:r w:rsidR="00D571A0" w:rsidRPr="0094594B">
        <w:rPr>
          <w:b/>
          <w:sz w:val="22"/>
          <w:szCs w:val="22"/>
        </w:rPr>
        <w:t>%)</w:t>
      </w:r>
    </w:p>
    <w:p w14:paraId="75AC8B56" w14:textId="6D562465" w:rsidR="00D571A0" w:rsidRPr="006E1BC9" w:rsidRDefault="00D571A0" w:rsidP="00493F66">
      <w:pPr>
        <w:tabs>
          <w:tab w:val="left" w:pos="0"/>
        </w:tabs>
        <w:rPr>
          <w:b/>
          <w:sz w:val="22"/>
          <w:szCs w:val="22"/>
        </w:rPr>
      </w:pPr>
      <w:r w:rsidRPr="006E1BC9">
        <w:rPr>
          <w:b/>
          <w:sz w:val="22"/>
          <w:szCs w:val="22"/>
        </w:rPr>
        <w:t xml:space="preserve">Stakeholder </w:t>
      </w:r>
      <w:r w:rsidR="00670968" w:rsidRPr="006E1BC9">
        <w:rPr>
          <w:b/>
          <w:sz w:val="22"/>
          <w:szCs w:val="22"/>
        </w:rPr>
        <w:t>engagement</w:t>
      </w:r>
      <w:r w:rsidR="009F2801">
        <w:rPr>
          <w:b/>
          <w:sz w:val="22"/>
          <w:szCs w:val="22"/>
        </w:rPr>
        <w:t xml:space="preserve"> plan</w:t>
      </w:r>
      <w:r w:rsidR="00670968" w:rsidRPr="006E1BC9">
        <w:rPr>
          <w:b/>
          <w:sz w:val="22"/>
          <w:szCs w:val="22"/>
        </w:rPr>
        <w:t xml:space="preserve"> (</w:t>
      </w:r>
      <w:r w:rsidR="009F2801">
        <w:rPr>
          <w:b/>
          <w:sz w:val="22"/>
          <w:szCs w:val="22"/>
        </w:rPr>
        <w:t>3</w:t>
      </w:r>
      <w:r w:rsidR="00670968" w:rsidRPr="006E1BC9">
        <w:rPr>
          <w:b/>
          <w:sz w:val="22"/>
          <w:szCs w:val="22"/>
        </w:rPr>
        <w:t>0</w:t>
      </w:r>
      <w:r w:rsidRPr="006E1BC9">
        <w:rPr>
          <w:b/>
          <w:sz w:val="22"/>
          <w:szCs w:val="22"/>
        </w:rPr>
        <w:t>%)</w:t>
      </w:r>
    </w:p>
    <w:p w14:paraId="4D2B670A" w14:textId="5B2ACED5" w:rsidR="00266122" w:rsidRPr="006E1BC9" w:rsidRDefault="00266122" w:rsidP="00493F66">
      <w:pPr>
        <w:tabs>
          <w:tab w:val="left" w:pos="0"/>
        </w:tabs>
        <w:rPr>
          <w:b/>
          <w:sz w:val="22"/>
          <w:szCs w:val="22"/>
        </w:rPr>
      </w:pPr>
      <w:r w:rsidRPr="006E1BC9">
        <w:rPr>
          <w:b/>
          <w:sz w:val="22"/>
          <w:szCs w:val="22"/>
        </w:rPr>
        <w:t>Northern Gateway</w:t>
      </w:r>
      <w:r w:rsidR="00467EBE" w:rsidRPr="006E1BC9">
        <w:rPr>
          <w:b/>
          <w:sz w:val="22"/>
          <w:szCs w:val="22"/>
        </w:rPr>
        <w:t xml:space="preserve"> </w:t>
      </w:r>
      <w:r w:rsidR="009F2801">
        <w:rPr>
          <w:b/>
          <w:sz w:val="22"/>
          <w:szCs w:val="22"/>
        </w:rPr>
        <w:t>Negotiation (group grade)</w:t>
      </w:r>
      <w:r w:rsidR="00670968" w:rsidRPr="006E1BC9">
        <w:rPr>
          <w:b/>
          <w:sz w:val="22"/>
          <w:szCs w:val="22"/>
        </w:rPr>
        <w:t xml:space="preserve"> (</w:t>
      </w:r>
      <w:r w:rsidR="009F2801">
        <w:rPr>
          <w:b/>
          <w:sz w:val="22"/>
          <w:szCs w:val="22"/>
        </w:rPr>
        <w:t>25</w:t>
      </w:r>
      <w:r w:rsidR="00021A9A" w:rsidRPr="006E1BC9">
        <w:rPr>
          <w:b/>
          <w:sz w:val="22"/>
          <w:szCs w:val="22"/>
        </w:rPr>
        <w:t>%)</w:t>
      </w:r>
    </w:p>
    <w:p w14:paraId="151CDC27" w14:textId="1A6F195C" w:rsidR="00266122" w:rsidRPr="006E1BC9" w:rsidRDefault="003F5DF1" w:rsidP="0013652F">
      <w:pPr>
        <w:pStyle w:val="ListParagraph"/>
        <w:numPr>
          <w:ilvl w:val="0"/>
          <w:numId w:val="37"/>
        </w:numPr>
        <w:tabs>
          <w:tab w:val="left" w:pos="0"/>
        </w:tabs>
        <w:rPr>
          <w:b/>
          <w:sz w:val="22"/>
          <w:szCs w:val="22"/>
        </w:rPr>
      </w:pPr>
      <w:r w:rsidRPr="006E1BC9">
        <w:rPr>
          <w:b/>
          <w:sz w:val="22"/>
          <w:szCs w:val="22"/>
        </w:rPr>
        <w:t>Position bri</w:t>
      </w:r>
      <w:r w:rsidR="00670968" w:rsidRPr="006E1BC9">
        <w:rPr>
          <w:b/>
          <w:sz w:val="22"/>
          <w:szCs w:val="22"/>
        </w:rPr>
        <w:t>ef (15</w:t>
      </w:r>
      <w:r w:rsidR="00266122" w:rsidRPr="006E1BC9">
        <w:rPr>
          <w:b/>
          <w:sz w:val="22"/>
          <w:szCs w:val="22"/>
        </w:rPr>
        <w:t>%)</w:t>
      </w:r>
    </w:p>
    <w:p w14:paraId="0F367EC4" w14:textId="15C4E488" w:rsidR="00936E15" w:rsidRPr="006E1BC9" w:rsidRDefault="003F5DF1" w:rsidP="0013652F">
      <w:pPr>
        <w:pStyle w:val="ListParagraph"/>
        <w:numPr>
          <w:ilvl w:val="0"/>
          <w:numId w:val="37"/>
        </w:numPr>
        <w:tabs>
          <w:tab w:val="left" w:pos="0"/>
        </w:tabs>
        <w:rPr>
          <w:b/>
          <w:sz w:val="22"/>
          <w:szCs w:val="22"/>
        </w:rPr>
      </w:pPr>
      <w:r w:rsidRPr="006E1BC9">
        <w:rPr>
          <w:b/>
          <w:sz w:val="22"/>
          <w:szCs w:val="22"/>
        </w:rPr>
        <w:t>Presentation (10</w:t>
      </w:r>
      <w:r w:rsidR="00266122" w:rsidRPr="006E1BC9">
        <w:rPr>
          <w:b/>
          <w:sz w:val="22"/>
          <w:szCs w:val="22"/>
        </w:rPr>
        <w:t>%)</w:t>
      </w:r>
    </w:p>
    <w:p w14:paraId="38A9DA54" w14:textId="22F189F7" w:rsidR="007B21C2" w:rsidRPr="009F2801" w:rsidRDefault="009F2801" w:rsidP="009F2801">
      <w:pPr>
        <w:tabs>
          <w:tab w:val="left" w:pos="0"/>
        </w:tabs>
        <w:rPr>
          <w:b/>
          <w:sz w:val="22"/>
          <w:szCs w:val="22"/>
        </w:rPr>
      </w:pPr>
      <w:r>
        <w:rPr>
          <w:b/>
          <w:sz w:val="22"/>
          <w:szCs w:val="22"/>
        </w:rPr>
        <w:t>Reflection</w:t>
      </w:r>
      <w:r w:rsidR="00670968" w:rsidRPr="009F2801">
        <w:rPr>
          <w:b/>
          <w:sz w:val="22"/>
          <w:szCs w:val="22"/>
        </w:rPr>
        <w:t xml:space="preserve"> (</w:t>
      </w:r>
      <w:r>
        <w:rPr>
          <w:b/>
          <w:sz w:val="22"/>
          <w:szCs w:val="22"/>
        </w:rPr>
        <w:t>2</w:t>
      </w:r>
      <w:r w:rsidR="00C42777">
        <w:rPr>
          <w:b/>
          <w:sz w:val="22"/>
          <w:szCs w:val="22"/>
        </w:rPr>
        <w:t>0</w:t>
      </w:r>
      <w:r w:rsidR="00936E15" w:rsidRPr="009F2801">
        <w:rPr>
          <w:b/>
          <w:sz w:val="22"/>
          <w:szCs w:val="22"/>
        </w:rPr>
        <w:t>%)</w:t>
      </w:r>
    </w:p>
    <w:p w14:paraId="42073D16" w14:textId="77777777" w:rsidR="00B11163" w:rsidRDefault="00B11163" w:rsidP="00493F66">
      <w:pPr>
        <w:rPr>
          <w:b/>
          <w:sz w:val="22"/>
          <w:szCs w:val="22"/>
          <w:u w:val="single"/>
        </w:rPr>
      </w:pPr>
    </w:p>
    <w:p w14:paraId="5955AEB3" w14:textId="77777777" w:rsidR="00566C6B" w:rsidRPr="006E1BC9" w:rsidRDefault="00566C6B" w:rsidP="00493F66">
      <w:pPr>
        <w:rPr>
          <w:b/>
          <w:sz w:val="22"/>
          <w:szCs w:val="22"/>
          <w:u w:val="single"/>
        </w:rPr>
      </w:pPr>
    </w:p>
    <w:p w14:paraId="2ABF4B76" w14:textId="5654D5AB" w:rsidR="00B11163" w:rsidRPr="006E1BC9" w:rsidRDefault="007B68B2" w:rsidP="00493F66">
      <w:pPr>
        <w:rPr>
          <w:b/>
          <w:sz w:val="22"/>
          <w:szCs w:val="22"/>
          <w:u w:val="single"/>
        </w:rPr>
      </w:pPr>
      <w:r>
        <w:rPr>
          <w:b/>
          <w:sz w:val="22"/>
          <w:szCs w:val="22"/>
          <w:u w:val="single"/>
        </w:rPr>
        <w:t xml:space="preserve">Assignment </w:t>
      </w:r>
      <w:r w:rsidR="00B11163" w:rsidRPr="006E1BC9">
        <w:rPr>
          <w:b/>
          <w:sz w:val="22"/>
          <w:szCs w:val="22"/>
          <w:u w:val="single"/>
        </w:rPr>
        <w:t>Schedule</w:t>
      </w:r>
    </w:p>
    <w:p w14:paraId="07BEB8E0" w14:textId="77777777" w:rsidR="00B11163" w:rsidRPr="006E1BC9" w:rsidRDefault="00B11163" w:rsidP="00493F66">
      <w:pPr>
        <w:rPr>
          <w:b/>
          <w:sz w:val="22"/>
          <w:szCs w:val="22"/>
          <w:u w:val="single"/>
        </w:rPr>
      </w:pPr>
    </w:p>
    <w:tbl>
      <w:tblPr>
        <w:tblStyle w:val="TableGrid"/>
        <w:tblW w:w="0" w:type="auto"/>
        <w:jc w:val="center"/>
        <w:tblLook w:val="00A0" w:firstRow="1" w:lastRow="0" w:firstColumn="1" w:lastColumn="0" w:noHBand="0" w:noVBand="0"/>
      </w:tblPr>
      <w:tblGrid>
        <w:gridCol w:w="4077"/>
        <w:gridCol w:w="4253"/>
      </w:tblGrid>
      <w:tr w:rsidR="008C090B" w:rsidRPr="006E1BC9" w14:paraId="121581FE" w14:textId="77777777" w:rsidTr="00166343">
        <w:trPr>
          <w:jc w:val="center"/>
        </w:trPr>
        <w:tc>
          <w:tcPr>
            <w:tcW w:w="4077" w:type="dxa"/>
          </w:tcPr>
          <w:p w14:paraId="3AC71608" w14:textId="77777777" w:rsidR="008C090B" w:rsidRPr="006E1BC9" w:rsidRDefault="008C090B" w:rsidP="000523B6">
            <w:pPr>
              <w:jc w:val="center"/>
              <w:rPr>
                <w:b/>
                <w:sz w:val="22"/>
                <w:szCs w:val="22"/>
              </w:rPr>
            </w:pPr>
            <w:r w:rsidRPr="006E1BC9">
              <w:rPr>
                <w:b/>
                <w:sz w:val="22"/>
                <w:szCs w:val="22"/>
              </w:rPr>
              <w:t>Assignment</w:t>
            </w:r>
          </w:p>
        </w:tc>
        <w:tc>
          <w:tcPr>
            <w:tcW w:w="4253" w:type="dxa"/>
          </w:tcPr>
          <w:p w14:paraId="02A514A4" w14:textId="77777777" w:rsidR="008C090B" w:rsidRPr="006E1BC9" w:rsidRDefault="008C090B" w:rsidP="000523B6">
            <w:pPr>
              <w:jc w:val="center"/>
              <w:rPr>
                <w:b/>
                <w:sz w:val="22"/>
                <w:szCs w:val="22"/>
              </w:rPr>
            </w:pPr>
            <w:r w:rsidRPr="006E1BC9">
              <w:rPr>
                <w:b/>
                <w:sz w:val="22"/>
                <w:szCs w:val="22"/>
              </w:rPr>
              <w:t>Due Date</w:t>
            </w:r>
          </w:p>
        </w:tc>
      </w:tr>
      <w:tr w:rsidR="008C090B" w:rsidRPr="006E1BC9" w14:paraId="3E2672A3" w14:textId="77777777" w:rsidTr="00166343">
        <w:trPr>
          <w:jc w:val="center"/>
        </w:trPr>
        <w:tc>
          <w:tcPr>
            <w:tcW w:w="4077" w:type="dxa"/>
          </w:tcPr>
          <w:p w14:paraId="5E289968" w14:textId="6E1B6A82" w:rsidR="008C090B" w:rsidRPr="006E1BC9" w:rsidRDefault="009F2801" w:rsidP="009F2801">
            <w:pPr>
              <w:rPr>
                <w:sz w:val="22"/>
                <w:szCs w:val="22"/>
              </w:rPr>
            </w:pPr>
            <w:r>
              <w:rPr>
                <w:sz w:val="22"/>
                <w:szCs w:val="22"/>
              </w:rPr>
              <w:t>Stakeholder engagement plan</w:t>
            </w:r>
          </w:p>
        </w:tc>
        <w:tc>
          <w:tcPr>
            <w:tcW w:w="4253" w:type="dxa"/>
          </w:tcPr>
          <w:p w14:paraId="56921B19" w14:textId="1E184EC7" w:rsidR="008C090B" w:rsidRPr="006E1BC9" w:rsidRDefault="00866509" w:rsidP="001325E5">
            <w:pPr>
              <w:jc w:val="center"/>
              <w:rPr>
                <w:sz w:val="22"/>
                <w:szCs w:val="22"/>
                <w:highlight w:val="yellow"/>
              </w:rPr>
            </w:pPr>
            <w:r w:rsidRPr="0043192B">
              <w:rPr>
                <w:sz w:val="22"/>
                <w:szCs w:val="22"/>
              </w:rPr>
              <w:t>Feb 1</w:t>
            </w:r>
            <w:r w:rsidR="001325E5">
              <w:rPr>
                <w:sz w:val="22"/>
                <w:szCs w:val="22"/>
              </w:rPr>
              <w:t>1, 20</w:t>
            </w:r>
            <w:r w:rsidR="00AD08D5">
              <w:rPr>
                <w:sz w:val="22"/>
                <w:szCs w:val="22"/>
              </w:rPr>
              <w:t>20</w:t>
            </w:r>
            <w:r w:rsidR="00F71A0D">
              <w:rPr>
                <w:sz w:val="22"/>
                <w:szCs w:val="22"/>
              </w:rPr>
              <w:t xml:space="preserve"> </w:t>
            </w:r>
            <w:r w:rsidR="001325E5">
              <w:rPr>
                <w:sz w:val="22"/>
                <w:szCs w:val="22"/>
              </w:rPr>
              <w:t>11:59pm</w:t>
            </w:r>
          </w:p>
        </w:tc>
      </w:tr>
      <w:tr w:rsidR="008C090B" w:rsidRPr="006E1BC9" w14:paraId="1D427035" w14:textId="77777777" w:rsidTr="00166343">
        <w:trPr>
          <w:jc w:val="center"/>
        </w:trPr>
        <w:tc>
          <w:tcPr>
            <w:tcW w:w="4077" w:type="dxa"/>
          </w:tcPr>
          <w:p w14:paraId="6408A7E9" w14:textId="54F09913" w:rsidR="008C090B" w:rsidRPr="006E1BC9" w:rsidRDefault="002C007D" w:rsidP="009F2801">
            <w:pPr>
              <w:rPr>
                <w:sz w:val="22"/>
                <w:szCs w:val="22"/>
              </w:rPr>
            </w:pPr>
            <w:r w:rsidRPr="006E1BC9">
              <w:rPr>
                <w:sz w:val="22"/>
                <w:szCs w:val="22"/>
              </w:rPr>
              <w:t xml:space="preserve">Negotiation </w:t>
            </w:r>
            <w:r w:rsidR="00DD7F15" w:rsidRPr="006E1BC9">
              <w:rPr>
                <w:sz w:val="22"/>
                <w:szCs w:val="22"/>
              </w:rPr>
              <w:t>position brief</w:t>
            </w:r>
            <w:r w:rsidR="009F2801">
              <w:rPr>
                <w:sz w:val="22"/>
                <w:szCs w:val="22"/>
              </w:rPr>
              <w:t xml:space="preserve"> and  </w:t>
            </w:r>
            <w:r w:rsidR="00DD7F15" w:rsidRPr="006E1BC9">
              <w:rPr>
                <w:sz w:val="22"/>
                <w:szCs w:val="22"/>
              </w:rPr>
              <w:t>presentation</w:t>
            </w:r>
          </w:p>
        </w:tc>
        <w:tc>
          <w:tcPr>
            <w:tcW w:w="4253" w:type="dxa"/>
          </w:tcPr>
          <w:p w14:paraId="3B1E8789" w14:textId="535807DD" w:rsidR="008C090B" w:rsidRPr="006E1BC9" w:rsidRDefault="0079753A" w:rsidP="001325E5">
            <w:pPr>
              <w:jc w:val="center"/>
              <w:rPr>
                <w:sz w:val="22"/>
                <w:szCs w:val="22"/>
                <w:highlight w:val="yellow"/>
              </w:rPr>
            </w:pPr>
            <w:r w:rsidRPr="00553743">
              <w:rPr>
                <w:sz w:val="22"/>
                <w:szCs w:val="22"/>
              </w:rPr>
              <w:t xml:space="preserve">March </w:t>
            </w:r>
            <w:r w:rsidR="001325E5">
              <w:rPr>
                <w:sz w:val="22"/>
                <w:szCs w:val="22"/>
              </w:rPr>
              <w:t>1</w:t>
            </w:r>
            <w:r w:rsidR="00BD2BCC">
              <w:rPr>
                <w:sz w:val="22"/>
                <w:szCs w:val="22"/>
              </w:rPr>
              <w:t>0</w:t>
            </w:r>
            <w:r w:rsidR="001325E5">
              <w:rPr>
                <w:sz w:val="22"/>
                <w:szCs w:val="22"/>
              </w:rPr>
              <w:t>, 2</w:t>
            </w:r>
            <w:r w:rsidR="00AD08D5">
              <w:rPr>
                <w:sz w:val="22"/>
                <w:szCs w:val="22"/>
              </w:rPr>
              <w:t>020</w:t>
            </w:r>
            <w:r w:rsidRPr="00553743">
              <w:rPr>
                <w:sz w:val="22"/>
                <w:szCs w:val="22"/>
              </w:rPr>
              <w:t xml:space="preserve"> </w:t>
            </w:r>
            <w:r w:rsidR="001325E5">
              <w:rPr>
                <w:sz w:val="22"/>
                <w:szCs w:val="22"/>
              </w:rPr>
              <w:t>11:59</w:t>
            </w:r>
            <w:r w:rsidR="00F71A0D" w:rsidRPr="00553743">
              <w:rPr>
                <w:sz w:val="22"/>
                <w:szCs w:val="22"/>
              </w:rPr>
              <w:t>pm</w:t>
            </w:r>
            <w:r w:rsidR="00866509" w:rsidRPr="00553743">
              <w:rPr>
                <w:sz w:val="22"/>
                <w:szCs w:val="22"/>
              </w:rPr>
              <w:t xml:space="preserve"> </w:t>
            </w:r>
          </w:p>
        </w:tc>
      </w:tr>
      <w:tr w:rsidR="008C090B" w:rsidRPr="006E1BC9" w14:paraId="40364461" w14:textId="77777777" w:rsidTr="00166343">
        <w:trPr>
          <w:jc w:val="center"/>
        </w:trPr>
        <w:tc>
          <w:tcPr>
            <w:tcW w:w="4077" w:type="dxa"/>
          </w:tcPr>
          <w:p w14:paraId="18D76824" w14:textId="18A3C105" w:rsidR="008C090B" w:rsidRPr="006E1BC9" w:rsidRDefault="009F2801" w:rsidP="009F2801">
            <w:pPr>
              <w:rPr>
                <w:sz w:val="22"/>
                <w:szCs w:val="22"/>
              </w:rPr>
            </w:pPr>
            <w:r>
              <w:rPr>
                <w:sz w:val="22"/>
                <w:szCs w:val="22"/>
              </w:rPr>
              <w:t>Reflection</w:t>
            </w:r>
          </w:p>
        </w:tc>
        <w:tc>
          <w:tcPr>
            <w:tcW w:w="4253" w:type="dxa"/>
          </w:tcPr>
          <w:p w14:paraId="1AC2DA1D" w14:textId="3467C44C" w:rsidR="008C090B" w:rsidRPr="006E1BC9" w:rsidRDefault="004A3F36" w:rsidP="001325E5">
            <w:pPr>
              <w:jc w:val="center"/>
              <w:rPr>
                <w:sz w:val="22"/>
                <w:szCs w:val="22"/>
                <w:highlight w:val="yellow"/>
              </w:rPr>
            </w:pPr>
            <w:r>
              <w:rPr>
                <w:sz w:val="22"/>
                <w:szCs w:val="22"/>
              </w:rPr>
              <w:t>April 10, 20</w:t>
            </w:r>
            <w:r w:rsidR="00AD08D5">
              <w:rPr>
                <w:sz w:val="22"/>
                <w:szCs w:val="22"/>
              </w:rPr>
              <w:t>20</w:t>
            </w:r>
            <w:r w:rsidR="0079753A" w:rsidRPr="0043192B">
              <w:rPr>
                <w:sz w:val="22"/>
                <w:szCs w:val="22"/>
              </w:rPr>
              <w:t xml:space="preserve"> </w:t>
            </w:r>
            <w:r w:rsidR="001325E5">
              <w:rPr>
                <w:sz w:val="22"/>
                <w:szCs w:val="22"/>
              </w:rPr>
              <w:t>11:59pm</w:t>
            </w:r>
            <w:r w:rsidR="008C090B" w:rsidRPr="0043192B">
              <w:rPr>
                <w:sz w:val="22"/>
                <w:szCs w:val="22"/>
              </w:rPr>
              <w:t xml:space="preserve"> </w:t>
            </w:r>
          </w:p>
        </w:tc>
      </w:tr>
    </w:tbl>
    <w:p w14:paraId="5AB5F43D" w14:textId="77777777" w:rsidR="00493F66" w:rsidRDefault="00493F66" w:rsidP="00493F66">
      <w:pPr>
        <w:rPr>
          <w:b/>
          <w:sz w:val="22"/>
          <w:szCs w:val="22"/>
          <w:u w:val="single"/>
        </w:rPr>
      </w:pPr>
    </w:p>
    <w:p w14:paraId="471BE796" w14:textId="77777777" w:rsidR="00566C6B" w:rsidRDefault="00566C6B" w:rsidP="00493F66">
      <w:pPr>
        <w:rPr>
          <w:b/>
          <w:sz w:val="22"/>
          <w:szCs w:val="22"/>
          <w:u w:val="single"/>
        </w:rPr>
      </w:pPr>
    </w:p>
    <w:p w14:paraId="643C7D1C" w14:textId="77777777" w:rsidR="007B68B2" w:rsidRPr="006E1BC9" w:rsidRDefault="007B68B2" w:rsidP="007B68B2">
      <w:pPr>
        <w:rPr>
          <w:b/>
          <w:sz w:val="22"/>
          <w:szCs w:val="22"/>
          <w:u w:val="single"/>
        </w:rPr>
      </w:pPr>
      <w:r w:rsidRPr="006E1BC9">
        <w:rPr>
          <w:b/>
          <w:sz w:val="22"/>
          <w:szCs w:val="22"/>
          <w:u w:val="single"/>
        </w:rPr>
        <w:t>Class Schedule</w:t>
      </w:r>
    </w:p>
    <w:p w14:paraId="7F9886EA" w14:textId="77777777" w:rsidR="007B68B2" w:rsidRPr="006E1BC9" w:rsidRDefault="007B68B2" w:rsidP="007B68B2">
      <w:pPr>
        <w:rPr>
          <w:sz w:val="22"/>
          <w:szCs w:val="22"/>
        </w:rPr>
      </w:pPr>
    </w:p>
    <w:tbl>
      <w:tblPr>
        <w:tblStyle w:val="TableGrid"/>
        <w:tblW w:w="0" w:type="auto"/>
        <w:jc w:val="center"/>
        <w:tblLayout w:type="fixed"/>
        <w:tblLook w:val="00A0" w:firstRow="1" w:lastRow="0" w:firstColumn="1" w:lastColumn="0" w:noHBand="0" w:noVBand="0"/>
      </w:tblPr>
      <w:tblGrid>
        <w:gridCol w:w="1368"/>
        <w:gridCol w:w="882"/>
        <w:gridCol w:w="835"/>
        <w:gridCol w:w="2977"/>
        <w:gridCol w:w="2410"/>
      </w:tblGrid>
      <w:tr w:rsidR="007B68B2" w:rsidRPr="006E1BC9" w14:paraId="1E5821D3" w14:textId="77777777" w:rsidTr="00A76673">
        <w:trPr>
          <w:jc w:val="center"/>
        </w:trPr>
        <w:tc>
          <w:tcPr>
            <w:tcW w:w="1368" w:type="dxa"/>
          </w:tcPr>
          <w:p w14:paraId="197CC6DB" w14:textId="77777777" w:rsidR="007B68B2" w:rsidRPr="006E1BC9" w:rsidRDefault="007B68B2" w:rsidP="00E67C41">
            <w:pPr>
              <w:jc w:val="center"/>
              <w:rPr>
                <w:sz w:val="22"/>
                <w:szCs w:val="22"/>
              </w:rPr>
            </w:pPr>
            <w:r w:rsidRPr="006E1BC9">
              <w:rPr>
                <w:sz w:val="22"/>
                <w:szCs w:val="22"/>
              </w:rPr>
              <w:t>Module</w:t>
            </w:r>
          </w:p>
        </w:tc>
        <w:tc>
          <w:tcPr>
            <w:tcW w:w="882" w:type="dxa"/>
          </w:tcPr>
          <w:p w14:paraId="62E57F2C" w14:textId="77777777" w:rsidR="007B68B2" w:rsidRPr="006E1BC9" w:rsidRDefault="007B68B2" w:rsidP="00E67C41">
            <w:pPr>
              <w:jc w:val="center"/>
              <w:rPr>
                <w:sz w:val="22"/>
                <w:szCs w:val="22"/>
              </w:rPr>
            </w:pPr>
            <w:r w:rsidRPr="006E1BC9">
              <w:rPr>
                <w:sz w:val="22"/>
                <w:szCs w:val="22"/>
              </w:rPr>
              <w:t>Date</w:t>
            </w:r>
          </w:p>
        </w:tc>
        <w:tc>
          <w:tcPr>
            <w:tcW w:w="835" w:type="dxa"/>
          </w:tcPr>
          <w:p w14:paraId="194C9CFE" w14:textId="68ADEC9B" w:rsidR="007B68B2" w:rsidRPr="006E1BC9" w:rsidRDefault="00916434" w:rsidP="00E67C41">
            <w:pPr>
              <w:jc w:val="center"/>
              <w:rPr>
                <w:sz w:val="22"/>
                <w:szCs w:val="22"/>
              </w:rPr>
            </w:pPr>
            <w:r>
              <w:rPr>
                <w:sz w:val="22"/>
                <w:szCs w:val="22"/>
              </w:rPr>
              <w:t>Week</w:t>
            </w:r>
          </w:p>
        </w:tc>
        <w:tc>
          <w:tcPr>
            <w:tcW w:w="2977" w:type="dxa"/>
          </w:tcPr>
          <w:p w14:paraId="2B2F863B" w14:textId="0EA9EDE3" w:rsidR="007B68B2" w:rsidRPr="006E1BC9" w:rsidRDefault="00980BC4" w:rsidP="00E67C41">
            <w:pPr>
              <w:jc w:val="center"/>
              <w:rPr>
                <w:sz w:val="22"/>
                <w:szCs w:val="22"/>
              </w:rPr>
            </w:pPr>
            <w:r>
              <w:rPr>
                <w:sz w:val="22"/>
                <w:szCs w:val="22"/>
              </w:rPr>
              <w:t xml:space="preserve">Main </w:t>
            </w:r>
            <w:r w:rsidR="007B68B2" w:rsidRPr="006E1BC9">
              <w:rPr>
                <w:sz w:val="22"/>
                <w:szCs w:val="22"/>
              </w:rPr>
              <w:t>Topic</w:t>
            </w:r>
          </w:p>
        </w:tc>
        <w:tc>
          <w:tcPr>
            <w:tcW w:w="2410" w:type="dxa"/>
          </w:tcPr>
          <w:p w14:paraId="593D439F" w14:textId="77777777" w:rsidR="007B68B2" w:rsidRPr="006E1BC9" w:rsidRDefault="007B68B2" w:rsidP="00E67C41">
            <w:pPr>
              <w:jc w:val="center"/>
              <w:rPr>
                <w:sz w:val="22"/>
                <w:szCs w:val="22"/>
              </w:rPr>
            </w:pPr>
            <w:r w:rsidRPr="006E1BC9">
              <w:rPr>
                <w:sz w:val="22"/>
                <w:szCs w:val="22"/>
              </w:rPr>
              <w:t>Due Dates</w:t>
            </w:r>
          </w:p>
        </w:tc>
      </w:tr>
      <w:tr w:rsidR="00DA0D6E" w:rsidRPr="006E1BC9" w14:paraId="5175840C" w14:textId="77777777" w:rsidTr="00A76673">
        <w:trPr>
          <w:jc w:val="center"/>
        </w:trPr>
        <w:tc>
          <w:tcPr>
            <w:tcW w:w="1368" w:type="dxa"/>
            <w:vMerge w:val="restart"/>
          </w:tcPr>
          <w:p w14:paraId="3616672E" w14:textId="77777777" w:rsidR="00DA0D6E" w:rsidRPr="006E1BC9" w:rsidRDefault="00DA0D6E" w:rsidP="00E67C41">
            <w:pPr>
              <w:rPr>
                <w:sz w:val="22"/>
                <w:szCs w:val="22"/>
              </w:rPr>
            </w:pPr>
            <w:r w:rsidRPr="006E1BC9">
              <w:rPr>
                <w:sz w:val="22"/>
                <w:szCs w:val="22"/>
              </w:rPr>
              <w:t xml:space="preserve">Foundations of stakeholder engagement </w:t>
            </w:r>
          </w:p>
          <w:p w14:paraId="14812D26" w14:textId="77777777" w:rsidR="00DA0D6E" w:rsidRPr="006E1BC9" w:rsidRDefault="00DA0D6E" w:rsidP="00E67C41">
            <w:pPr>
              <w:rPr>
                <w:sz w:val="22"/>
                <w:szCs w:val="22"/>
              </w:rPr>
            </w:pPr>
          </w:p>
        </w:tc>
        <w:tc>
          <w:tcPr>
            <w:tcW w:w="882" w:type="dxa"/>
          </w:tcPr>
          <w:p w14:paraId="3AADD1B0" w14:textId="2E06501B" w:rsidR="00DA0D6E" w:rsidRPr="00AB283A" w:rsidRDefault="00DA0D6E" w:rsidP="00E67C41">
            <w:pPr>
              <w:rPr>
                <w:sz w:val="22"/>
                <w:szCs w:val="22"/>
              </w:rPr>
            </w:pPr>
            <w:r w:rsidRPr="00AB283A">
              <w:rPr>
                <w:sz w:val="22"/>
                <w:szCs w:val="22"/>
              </w:rPr>
              <w:t xml:space="preserve">Jan </w:t>
            </w:r>
            <w:r w:rsidR="00A76673">
              <w:rPr>
                <w:sz w:val="22"/>
                <w:szCs w:val="22"/>
              </w:rPr>
              <w:t>7</w:t>
            </w:r>
          </w:p>
        </w:tc>
        <w:tc>
          <w:tcPr>
            <w:tcW w:w="835" w:type="dxa"/>
          </w:tcPr>
          <w:p w14:paraId="39522055" w14:textId="0000FBAF" w:rsidR="00DA0D6E" w:rsidRPr="006E1BC9" w:rsidRDefault="00DA0D6E" w:rsidP="00916434">
            <w:pPr>
              <w:jc w:val="center"/>
              <w:rPr>
                <w:sz w:val="22"/>
                <w:szCs w:val="22"/>
                <w:highlight w:val="yellow"/>
              </w:rPr>
            </w:pPr>
            <w:r>
              <w:rPr>
                <w:sz w:val="22"/>
                <w:szCs w:val="22"/>
              </w:rPr>
              <w:t>1</w:t>
            </w:r>
          </w:p>
        </w:tc>
        <w:tc>
          <w:tcPr>
            <w:tcW w:w="2977" w:type="dxa"/>
          </w:tcPr>
          <w:p w14:paraId="1EAF3D17" w14:textId="77777777" w:rsidR="00DA0D6E" w:rsidRPr="00AB283A" w:rsidRDefault="00DA0D6E" w:rsidP="00E67C41">
            <w:pPr>
              <w:rPr>
                <w:sz w:val="22"/>
                <w:szCs w:val="22"/>
              </w:rPr>
            </w:pPr>
            <w:r w:rsidRPr="00AB283A">
              <w:rPr>
                <w:sz w:val="22"/>
                <w:szCs w:val="22"/>
              </w:rPr>
              <w:t xml:space="preserve">Introduction </w:t>
            </w:r>
          </w:p>
        </w:tc>
        <w:tc>
          <w:tcPr>
            <w:tcW w:w="2410" w:type="dxa"/>
          </w:tcPr>
          <w:p w14:paraId="43C75786" w14:textId="77777777" w:rsidR="00DA0D6E" w:rsidRPr="006E1BC9" w:rsidRDefault="00DA0D6E" w:rsidP="00E67C41">
            <w:pPr>
              <w:rPr>
                <w:sz w:val="22"/>
                <w:szCs w:val="22"/>
                <w:highlight w:val="yellow"/>
              </w:rPr>
            </w:pPr>
          </w:p>
        </w:tc>
      </w:tr>
      <w:tr w:rsidR="00DA0D6E" w:rsidRPr="006E1BC9" w14:paraId="7537BB08" w14:textId="77777777" w:rsidTr="00A76673">
        <w:trPr>
          <w:jc w:val="center"/>
        </w:trPr>
        <w:tc>
          <w:tcPr>
            <w:tcW w:w="1368" w:type="dxa"/>
            <w:vMerge/>
          </w:tcPr>
          <w:p w14:paraId="2457AE6E" w14:textId="77777777" w:rsidR="00DA0D6E" w:rsidRPr="006E1BC9" w:rsidRDefault="00DA0D6E" w:rsidP="00E67C41">
            <w:pPr>
              <w:rPr>
                <w:sz w:val="22"/>
                <w:szCs w:val="22"/>
              </w:rPr>
            </w:pPr>
          </w:p>
        </w:tc>
        <w:tc>
          <w:tcPr>
            <w:tcW w:w="882" w:type="dxa"/>
          </w:tcPr>
          <w:p w14:paraId="52CB8548" w14:textId="71551BFF" w:rsidR="00DA0D6E" w:rsidRPr="00AB283A" w:rsidRDefault="00DA0D6E" w:rsidP="00E67C41">
            <w:pPr>
              <w:rPr>
                <w:sz w:val="22"/>
                <w:szCs w:val="22"/>
              </w:rPr>
            </w:pPr>
            <w:r w:rsidRPr="00AB283A">
              <w:rPr>
                <w:sz w:val="22"/>
                <w:szCs w:val="22"/>
              </w:rPr>
              <w:t xml:space="preserve">Jan </w:t>
            </w:r>
            <w:r w:rsidR="00A76673">
              <w:rPr>
                <w:sz w:val="22"/>
                <w:szCs w:val="22"/>
              </w:rPr>
              <w:t>14</w:t>
            </w:r>
          </w:p>
        </w:tc>
        <w:tc>
          <w:tcPr>
            <w:tcW w:w="835" w:type="dxa"/>
          </w:tcPr>
          <w:p w14:paraId="64C4F465" w14:textId="3FBCA1A7" w:rsidR="00DA0D6E" w:rsidRPr="00AB283A" w:rsidRDefault="00DA0D6E" w:rsidP="00916434">
            <w:pPr>
              <w:jc w:val="center"/>
              <w:rPr>
                <w:sz w:val="22"/>
                <w:szCs w:val="22"/>
              </w:rPr>
            </w:pPr>
            <w:r>
              <w:rPr>
                <w:sz w:val="22"/>
                <w:szCs w:val="22"/>
              </w:rPr>
              <w:t>2</w:t>
            </w:r>
          </w:p>
        </w:tc>
        <w:tc>
          <w:tcPr>
            <w:tcW w:w="2977" w:type="dxa"/>
          </w:tcPr>
          <w:p w14:paraId="72E0AD57" w14:textId="77777777" w:rsidR="00DA0D6E" w:rsidRPr="00AB283A" w:rsidRDefault="00DA0D6E" w:rsidP="00E67C41">
            <w:pPr>
              <w:rPr>
                <w:sz w:val="22"/>
                <w:szCs w:val="22"/>
              </w:rPr>
            </w:pPr>
            <w:r w:rsidRPr="00AB283A">
              <w:rPr>
                <w:sz w:val="22"/>
                <w:szCs w:val="22"/>
              </w:rPr>
              <w:t>Stakeholder identification</w:t>
            </w:r>
          </w:p>
        </w:tc>
        <w:tc>
          <w:tcPr>
            <w:tcW w:w="2410" w:type="dxa"/>
          </w:tcPr>
          <w:p w14:paraId="3066DCF7" w14:textId="77777777" w:rsidR="00DA0D6E" w:rsidRPr="006E1BC9" w:rsidRDefault="00DA0D6E" w:rsidP="00E67C41">
            <w:pPr>
              <w:rPr>
                <w:sz w:val="22"/>
                <w:szCs w:val="22"/>
                <w:highlight w:val="yellow"/>
              </w:rPr>
            </w:pPr>
          </w:p>
        </w:tc>
      </w:tr>
      <w:tr w:rsidR="00DA0D6E" w:rsidRPr="006E1BC9" w14:paraId="407909BE" w14:textId="77777777" w:rsidTr="00A76673">
        <w:trPr>
          <w:jc w:val="center"/>
        </w:trPr>
        <w:tc>
          <w:tcPr>
            <w:tcW w:w="1368" w:type="dxa"/>
            <w:vMerge/>
          </w:tcPr>
          <w:p w14:paraId="760F10CC" w14:textId="77777777" w:rsidR="00DA0D6E" w:rsidRPr="006E1BC9" w:rsidRDefault="00DA0D6E" w:rsidP="00E67C41">
            <w:pPr>
              <w:rPr>
                <w:sz w:val="22"/>
                <w:szCs w:val="22"/>
              </w:rPr>
            </w:pPr>
          </w:p>
        </w:tc>
        <w:tc>
          <w:tcPr>
            <w:tcW w:w="882" w:type="dxa"/>
          </w:tcPr>
          <w:p w14:paraId="3B045BB8" w14:textId="10CDD97E" w:rsidR="00DA0D6E" w:rsidRPr="00AB283A" w:rsidRDefault="00DA0D6E" w:rsidP="00E67C41">
            <w:pPr>
              <w:rPr>
                <w:sz w:val="22"/>
                <w:szCs w:val="22"/>
              </w:rPr>
            </w:pPr>
            <w:r w:rsidRPr="00AB283A">
              <w:rPr>
                <w:sz w:val="22"/>
                <w:szCs w:val="22"/>
              </w:rPr>
              <w:t xml:space="preserve">Jan </w:t>
            </w:r>
            <w:r w:rsidR="00A76673">
              <w:rPr>
                <w:sz w:val="22"/>
                <w:szCs w:val="22"/>
              </w:rPr>
              <w:t>21</w:t>
            </w:r>
          </w:p>
        </w:tc>
        <w:tc>
          <w:tcPr>
            <w:tcW w:w="835" w:type="dxa"/>
          </w:tcPr>
          <w:p w14:paraId="313F7431" w14:textId="04B26F0C" w:rsidR="00DA0D6E" w:rsidRPr="00AB283A" w:rsidRDefault="00DA0D6E" w:rsidP="00916434">
            <w:pPr>
              <w:jc w:val="center"/>
              <w:rPr>
                <w:sz w:val="22"/>
                <w:szCs w:val="22"/>
              </w:rPr>
            </w:pPr>
            <w:r>
              <w:rPr>
                <w:sz w:val="22"/>
                <w:szCs w:val="22"/>
              </w:rPr>
              <w:t>3</w:t>
            </w:r>
          </w:p>
        </w:tc>
        <w:tc>
          <w:tcPr>
            <w:tcW w:w="2977" w:type="dxa"/>
          </w:tcPr>
          <w:p w14:paraId="6A59472D" w14:textId="77777777" w:rsidR="00DA0D6E" w:rsidRPr="00AB283A" w:rsidRDefault="00DA0D6E" w:rsidP="00E67C41">
            <w:pPr>
              <w:rPr>
                <w:sz w:val="22"/>
                <w:szCs w:val="22"/>
              </w:rPr>
            </w:pPr>
            <w:r w:rsidRPr="00AB283A">
              <w:rPr>
                <w:sz w:val="22"/>
                <w:szCs w:val="22"/>
              </w:rPr>
              <w:t>Stakeholder interests mapping</w:t>
            </w:r>
          </w:p>
        </w:tc>
        <w:tc>
          <w:tcPr>
            <w:tcW w:w="2410" w:type="dxa"/>
          </w:tcPr>
          <w:p w14:paraId="7E0C7F35" w14:textId="77777777" w:rsidR="00DA0D6E" w:rsidRPr="006E1BC9" w:rsidRDefault="00DA0D6E" w:rsidP="00E67C41">
            <w:pPr>
              <w:rPr>
                <w:sz w:val="22"/>
                <w:szCs w:val="22"/>
                <w:highlight w:val="yellow"/>
              </w:rPr>
            </w:pPr>
          </w:p>
        </w:tc>
      </w:tr>
      <w:tr w:rsidR="00DA0D6E" w:rsidRPr="006E1BC9" w14:paraId="7476C195" w14:textId="77777777" w:rsidTr="00A76673">
        <w:trPr>
          <w:trHeight w:val="161"/>
          <w:jc w:val="center"/>
        </w:trPr>
        <w:tc>
          <w:tcPr>
            <w:tcW w:w="1368" w:type="dxa"/>
            <w:vMerge/>
          </w:tcPr>
          <w:p w14:paraId="7E7790AA" w14:textId="77777777" w:rsidR="00DA0D6E" w:rsidRPr="006E1BC9" w:rsidRDefault="00DA0D6E" w:rsidP="00E67C41">
            <w:pPr>
              <w:rPr>
                <w:sz w:val="22"/>
                <w:szCs w:val="22"/>
              </w:rPr>
            </w:pPr>
          </w:p>
        </w:tc>
        <w:tc>
          <w:tcPr>
            <w:tcW w:w="882" w:type="dxa"/>
          </w:tcPr>
          <w:p w14:paraId="4BF5D75F" w14:textId="1BACAFCA" w:rsidR="00DA0D6E" w:rsidRPr="00AB283A" w:rsidRDefault="00DA0D6E" w:rsidP="00E67C41">
            <w:pPr>
              <w:rPr>
                <w:sz w:val="22"/>
                <w:szCs w:val="22"/>
              </w:rPr>
            </w:pPr>
            <w:r w:rsidRPr="00AB283A">
              <w:rPr>
                <w:sz w:val="22"/>
                <w:szCs w:val="22"/>
              </w:rPr>
              <w:t xml:space="preserve">Jan </w:t>
            </w:r>
            <w:r w:rsidR="00A76673">
              <w:rPr>
                <w:sz w:val="22"/>
                <w:szCs w:val="22"/>
              </w:rPr>
              <w:t>28</w:t>
            </w:r>
          </w:p>
        </w:tc>
        <w:tc>
          <w:tcPr>
            <w:tcW w:w="835" w:type="dxa"/>
          </w:tcPr>
          <w:p w14:paraId="31543CE4" w14:textId="550939E3" w:rsidR="00DA0D6E" w:rsidRPr="00AB283A" w:rsidRDefault="00DA0D6E" w:rsidP="00916434">
            <w:pPr>
              <w:jc w:val="center"/>
              <w:rPr>
                <w:sz w:val="22"/>
                <w:szCs w:val="22"/>
              </w:rPr>
            </w:pPr>
            <w:r>
              <w:rPr>
                <w:sz w:val="22"/>
                <w:szCs w:val="22"/>
              </w:rPr>
              <w:t>4</w:t>
            </w:r>
          </w:p>
        </w:tc>
        <w:tc>
          <w:tcPr>
            <w:tcW w:w="2977" w:type="dxa"/>
          </w:tcPr>
          <w:p w14:paraId="07B0C774" w14:textId="77777777" w:rsidR="00DA0D6E" w:rsidRPr="00AB283A" w:rsidRDefault="00DA0D6E" w:rsidP="00E67C41">
            <w:pPr>
              <w:rPr>
                <w:sz w:val="22"/>
                <w:szCs w:val="22"/>
              </w:rPr>
            </w:pPr>
            <w:r>
              <w:rPr>
                <w:sz w:val="22"/>
                <w:szCs w:val="22"/>
              </w:rPr>
              <w:t>Engagement strategies</w:t>
            </w:r>
          </w:p>
        </w:tc>
        <w:tc>
          <w:tcPr>
            <w:tcW w:w="2410" w:type="dxa"/>
          </w:tcPr>
          <w:p w14:paraId="23E071B4" w14:textId="77777777" w:rsidR="00DA0D6E" w:rsidRPr="006E1BC9" w:rsidRDefault="00DA0D6E" w:rsidP="00E67C41">
            <w:pPr>
              <w:rPr>
                <w:sz w:val="22"/>
                <w:szCs w:val="22"/>
                <w:highlight w:val="yellow"/>
              </w:rPr>
            </w:pPr>
          </w:p>
        </w:tc>
      </w:tr>
      <w:tr w:rsidR="00DA0D6E" w:rsidRPr="006E1BC9" w14:paraId="06BFB635" w14:textId="77777777" w:rsidTr="00A76673">
        <w:trPr>
          <w:trHeight w:val="58"/>
          <w:jc w:val="center"/>
        </w:trPr>
        <w:tc>
          <w:tcPr>
            <w:tcW w:w="1368" w:type="dxa"/>
            <w:vMerge/>
          </w:tcPr>
          <w:p w14:paraId="0AED5E01" w14:textId="77777777" w:rsidR="00DA0D6E" w:rsidRPr="006E1BC9" w:rsidRDefault="00DA0D6E" w:rsidP="00E67C41">
            <w:pPr>
              <w:rPr>
                <w:sz w:val="22"/>
                <w:szCs w:val="22"/>
              </w:rPr>
            </w:pPr>
          </w:p>
        </w:tc>
        <w:tc>
          <w:tcPr>
            <w:tcW w:w="882" w:type="dxa"/>
          </w:tcPr>
          <w:p w14:paraId="4F3BFCFE" w14:textId="22BE6FF8" w:rsidR="00DA0D6E" w:rsidRPr="00AB283A" w:rsidRDefault="00DA0D6E" w:rsidP="00E67C41">
            <w:pPr>
              <w:rPr>
                <w:sz w:val="22"/>
                <w:szCs w:val="22"/>
              </w:rPr>
            </w:pPr>
            <w:r w:rsidRPr="00AB283A">
              <w:rPr>
                <w:sz w:val="22"/>
                <w:szCs w:val="22"/>
              </w:rPr>
              <w:t xml:space="preserve">Feb </w:t>
            </w:r>
            <w:r w:rsidR="00A76673">
              <w:rPr>
                <w:sz w:val="22"/>
                <w:szCs w:val="22"/>
              </w:rPr>
              <w:t>4</w:t>
            </w:r>
          </w:p>
        </w:tc>
        <w:tc>
          <w:tcPr>
            <w:tcW w:w="835" w:type="dxa"/>
          </w:tcPr>
          <w:p w14:paraId="4B6571B1" w14:textId="090FD867" w:rsidR="00DA0D6E" w:rsidRPr="00AB283A" w:rsidRDefault="00DA0D6E" w:rsidP="00916434">
            <w:pPr>
              <w:jc w:val="center"/>
              <w:rPr>
                <w:sz w:val="22"/>
                <w:szCs w:val="22"/>
              </w:rPr>
            </w:pPr>
            <w:r>
              <w:rPr>
                <w:sz w:val="22"/>
                <w:szCs w:val="22"/>
              </w:rPr>
              <w:t>5</w:t>
            </w:r>
          </w:p>
        </w:tc>
        <w:tc>
          <w:tcPr>
            <w:tcW w:w="2977" w:type="dxa"/>
          </w:tcPr>
          <w:p w14:paraId="0DC76FD7" w14:textId="77777777" w:rsidR="00DA0D6E" w:rsidRPr="00AB283A" w:rsidRDefault="00DA0D6E" w:rsidP="00E67C41">
            <w:pPr>
              <w:rPr>
                <w:sz w:val="22"/>
                <w:szCs w:val="22"/>
              </w:rPr>
            </w:pPr>
            <w:r w:rsidRPr="00AB283A">
              <w:rPr>
                <w:sz w:val="22"/>
                <w:szCs w:val="22"/>
              </w:rPr>
              <w:t>Sustainability and engagement</w:t>
            </w:r>
          </w:p>
        </w:tc>
        <w:tc>
          <w:tcPr>
            <w:tcW w:w="2410" w:type="dxa"/>
          </w:tcPr>
          <w:p w14:paraId="371A4B18" w14:textId="77777777" w:rsidR="00DA0D6E" w:rsidRPr="006E1BC9" w:rsidRDefault="00DA0D6E" w:rsidP="00E67C41">
            <w:pPr>
              <w:rPr>
                <w:sz w:val="22"/>
                <w:szCs w:val="22"/>
                <w:highlight w:val="yellow"/>
              </w:rPr>
            </w:pPr>
          </w:p>
        </w:tc>
      </w:tr>
      <w:tr w:rsidR="00DA0D6E" w:rsidRPr="006E1BC9" w14:paraId="172118CA" w14:textId="77777777" w:rsidTr="00A76673">
        <w:trPr>
          <w:trHeight w:val="80"/>
          <w:jc w:val="center"/>
        </w:trPr>
        <w:tc>
          <w:tcPr>
            <w:tcW w:w="1368" w:type="dxa"/>
            <w:vMerge/>
          </w:tcPr>
          <w:p w14:paraId="03BDC49B" w14:textId="4F1522E5" w:rsidR="00DA0D6E" w:rsidRPr="006E1BC9" w:rsidRDefault="00DA0D6E" w:rsidP="00E67C41">
            <w:pPr>
              <w:rPr>
                <w:sz w:val="22"/>
                <w:szCs w:val="22"/>
              </w:rPr>
            </w:pPr>
          </w:p>
        </w:tc>
        <w:tc>
          <w:tcPr>
            <w:tcW w:w="882" w:type="dxa"/>
          </w:tcPr>
          <w:p w14:paraId="222C2E60" w14:textId="1429FB58" w:rsidR="00DA0D6E" w:rsidRPr="00AB283A" w:rsidRDefault="00DA0D6E" w:rsidP="00E67C41">
            <w:pPr>
              <w:rPr>
                <w:sz w:val="22"/>
                <w:szCs w:val="22"/>
              </w:rPr>
            </w:pPr>
            <w:r w:rsidRPr="00AB283A">
              <w:rPr>
                <w:sz w:val="22"/>
                <w:szCs w:val="22"/>
              </w:rPr>
              <w:t>Feb 1</w:t>
            </w:r>
            <w:r w:rsidR="00A76673">
              <w:rPr>
                <w:sz w:val="22"/>
                <w:szCs w:val="22"/>
              </w:rPr>
              <w:t>1</w:t>
            </w:r>
          </w:p>
        </w:tc>
        <w:tc>
          <w:tcPr>
            <w:tcW w:w="835" w:type="dxa"/>
          </w:tcPr>
          <w:p w14:paraId="13FBD7F8" w14:textId="180BC3FF" w:rsidR="00DA0D6E" w:rsidRPr="00AB283A" w:rsidRDefault="00DA0D6E" w:rsidP="00916434">
            <w:pPr>
              <w:jc w:val="center"/>
              <w:rPr>
                <w:sz w:val="22"/>
                <w:szCs w:val="22"/>
              </w:rPr>
            </w:pPr>
            <w:r>
              <w:rPr>
                <w:sz w:val="22"/>
                <w:szCs w:val="22"/>
              </w:rPr>
              <w:t>6</w:t>
            </w:r>
          </w:p>
        </w:tc>
        <w:tc>
          <w:tcPr>
            <w:tcW w:w="2977" w:type="dxa"/>
          </w:tcPr>
          <w:p w14:paraId="3F98F652" w14:textId="77777777" w:rsidR="00DA0D6E" w:rsidRPr="006E1BC9" w:rsidRDefault="00DA0D6E" w:rsidP="00E67C41">
            <w:pPr>
              <w:rPr>
                <w:sz w:val="22"/>
                <w:szCs w:val="22"/>
                <w:highlight w:val="yellow"/>
              </w:rPr>
            </w:pPr>
            <w:r w:rsidRPr="00DD51A6">
              <w:rPr>
                <w:sz w:val="22"/>
                <w:szCs w:val="22"/>
              </w:rPr>
              <w:t>International perspectives</w:t>
            </w:r>
          </w:p>
        </w:tc>
        <w:tc>
          <w:tcPr>
            <w:tcW w:w="2410" w:type="dxa"/>
          </w:tcPr>
          <w:p w14:paraId="6A2E8E97" w14:textId="57A59E97" w:rsidR="00DA0D6E" w:rsidRPr="006E1BC9" w:rsidRDefault="00DA0D6E" w:rsidP="00E67C41">
            <w:pPr>
              <w:rPr>
                <w:sz w:val="22"/>
                <w:szCs w:val="22"/>
                <w:highlight w:val="yellow"/>
              </w:rPr>
            </w:pPr>
            <w:r>
              <w:rPr>
                <w:sz w:val="22"/>
                <w:szCs w:val="22"/>
              </w:rPr>
              <w:t>Engagement</w:t>
            </w:r>
            <w:r w:rsidRPr="008C274D">
              <w:rPr>
                <w:sz w:val="22"/>
                <w:szCs w:val="22"/>
              </w:rPr>
              <w:t xml:space="preserve"> plan </w:t>
            </w:r>
          </w:p>
        </w:tc>
      </w:tr>
      <w:tr w:rsidR="00DA0D6E" w:rsidRPr="006E1BC9" w14:paraId="4025AA83" w14:textId="77777777" w:rsidTr="00A76673">
        <w:trPr>
          <w:trHeight w:val="269"/>
          <w:jc w:val="center"/>
        </w:trPr>
        <w:tc>
          <w:tcPr>
            <w:tcW w:w="1368" w:type="dxa"/>
            <w:vMerge/>
          </w:tcPr>
          <w:p w14:paraId="6BC0C05E" w14:textId="0648BC73" w:rsidR="00DA0D6E" w:rsidRPr="006E1BC9" w:rsidRDefault="00DA0D6E" w:rsidP="00E67C41">
            <w:pPr>
              <w:rPr>
                <w:sz w:val="22"/>
                <w:szCs w:val="22"/>
              </w:rPr>
            </w:pPr>
          </w:p>
        </w:tc>
        <w:tc>
          <w:tcPr>
            <w:tcW w:w="882" w:type="dxa"/>
          </w:tcPr>
          <w:p w14:paraId="5CA0BED2" w14:textId="6D5711D0" w:rsidR="00DA0D6E" w:rsidRPr="00AB283A" w:rsidRDefault="00A76673" w:rsidP="00E67C41">
            <w:pPr>
              <w:rPr>
                <w:sz w:val="22"/>
                <w:szCs w:val="22"/>
              </w:rPr>
            </w:pPr>
            <w:r>
              <w:rPr>
                <w:sz w:val="22"/>
                <w:szCs w:val="22"/>
              </w:rPr>
              <w:t>Feb 18</w:t>
            </w:r>
          </w:p>
        </w:tc>
        <w:tc>
          <w:tcPr>
            <w:tcW w:w="835" w:type="dxa"/>
          </w:tcPr>
          <w:p w14:paraId="1DC5750E" w14:textId="77777777" w:rsidR="00DA0D6E" w:rsidRPr="00AB283A" w:rsidRDefault="00DA0D6E" w:rsidP="00916434">
            <w:pPr>
              <w:jc w:val="center"/>
              <w:rPr>
                <w:sz w:val="22"/>
                <w:szCs w:val="22"/>
              </w:rPr>
            </w:pPr>
          </w:p>
        </w:tc>
        <w:tc>
          <w:tcPr>
            <w:tcW w:w="2977" w:type="dxa"/>
          </w:tcPr>
          <w:p w14:paraId="3B2849BE" w14:textId="77777777" w:rsidR="00DA0D6E" w:rsidRPr="006E1BC9" w:rsidRDefault="00DA0D6E" w:rsidP="00E67C41">
            <w:pPr>
              <w:rPr>
                <w:sz w:val="22"/>
                <w:szCs w:val="22"/>
                <w:highlight w:val="yellow"/>
              </w:rPr>
            </w:pPr>
            <w:r w:rsidRPr="00AB283A">
              <w:rPr>
                <w:sz w:val="22"/>
                <w:szCs w:val="22"/>
              </w:rPr>
              <w:t>Reading week</w:t>
            </w:r>
          </w:p>
        </w:tc>
        <w:tc>
          <w:tcPr>
            <w:tcW w:w="2410" w:type="dxa"/>
          </w:tcPr>
          <w:p w14:paraId="13A1C595" w14:textId="77777777" w:rsidR="00DA0D6E" w:rsidRPr="006E1BC9" w:rsidRDefault="00DA0D6E" w:rsidP="00E67C41">
            <w:pPr>
              <w:rPr>
                <w:sz w:val="22"/>
                <w:szCs w:val="22"/>
                <w:highlight w:val="yellow"/>
              </w:rPr>
            </w:pPr>
          </w:p>
        </w:tc>
      </w:tr>
      <w:tr w:rsidR="00DA0D6E" w:rsidRPr="006E1BC9" w14:paraId="16728C67" w14:textId="77777777" w:rsidTr="00A76673">
        <w:trPr>
          <w:jc w:val="center"/>
        </w:trPr>
        <w:tc>
          <w:tcPr>
            <w:tcW w:w="1368" w:type="dxa"/>
          </w:tcPr>
          <w:p w14:paraId="000B4513" w14:textId="78E880FB" w:rsidR="00DA0D6E" w:rsidRPr="006E1BC9" w:rsidRDefault="00DA0D6E" w:rsidP="00E67C41">
            <w:pPr>
              <w:rPr>
                <w:sz w:val="22"/>
                <w:szCs w:val="22"/>
              </w:rPr>
            </w:pPr>
            <w:r w:rsidRPr="006E1BC9">
              <w:rPr>
                <w:sz w:val="22"/>
                <w:szCs w:val="22"/>
              </w:rPr>
              <w:t>Practice</w:t>
            </w:r>
          </w:p>
        </w:tc>
        <w:tc>
          <w:tcPr>
            <w:tcW w:w="882" w:type="dxa"/>
          </w:tcPr>
          <w:p w14:paraId="4B65A971" w14:textId="58B206AD" w:rsidR="00DA0D6E" w:rsidRPr="00AB283A" w:rsidRDefault="00DA0D6E" w:rsidP="00E67C41">
            <w:pPr>
              <w:rPr>
                <w:sz w:val="22"/>
                <w:szCs w:val="22"/>
              </w:rPr>
            </w:pPr>
            <w:r w:rsidRPr="00AB283A">
              <w:rPr>
                <w:sz w:val="22"/>
                <w:szCs w:val="22"/>
              </w:rPr>
              <w:t>Feb 2</w:t>
            </w:r>
            <w:r w:rsidR="00A76673">
              <w:rPr>
                <w:sz w:val="22"/>
                <w:szCs w:val="22"/>
              </w:rPr>
              <w:t>5</w:t>
            </w:r>
          </w:p>
        </w:tc>
        <w:tc>
          <w:tcPr>
            <w:tcW w:w="835" w:type="dxa"/>
          </w:tcPr>
          <w:p w14:paraId="16222F18" w14:textId="1BB2825A" w:rsidR="00DA0D6E" w:rsidRPr="00DD51A6" w:rsidRDefault="00DA0D6E" w:rsidP="00916434">
            <w:pPr>
              <w:jc w:val="center"/>
              <w:rPr>
                <w:sz w:val="22"/>
                <w:szCs w:val="22"/>
              </w:rPr>
            </w:pPr>
            <w:r>
              <w:rPr>
                <w:sz w:val="22"/>
                <w:szCs w:val="22"/>
              </w:rPr>
              <w:t>7</w:t>
            </w:r>
          </w:p>
        </w:tc>
        <w:tc>
          <w:tcPr>
            <w:tcW w:w="2977" w:type="dxa"/>
          </w:tcPr>
          <w:p w14:paraId="38756112" w14:textId="40F73DC8" w:rsidR="00DA0D6E" w:rsidRPr="00DD51A6" w:rsidRDefault="00BD2BCC" w:rsidP="00E67C41">
            <w:pPr>
              <w:rPr>
                <w:sz w:val="22"/>
                <w:szCs w:val="22"/>
              </w:rPr>
            </w:pPr>
            <w:r>
              <w:rPr>
                <w:sz w:val="22"/>
                <w:szCs w:val="22"/>
              </w:rPr>
              <w:t>Negotiation preparation</w:t>
            </w:r>
          </w:p>
        </w:tc>
        <w:tc>
          <w:tcPr>
            <w:tcW w:w="2410" w:type="dxa"/>
          </w:tcPr>
          <w:p w14:paraId="0A19AF9B" w14:textId="77777777" w:rsidR="00DA0D6E" w:rsidRPr="006E1BC9" w:rsidRDefault="00DA0D6E" w:rsidP="00E67C41">
            <w:pPr>
              <w:rPr>
                <w:sz w:val="22"/>
                <w:szCs w:val="22"/>
                <w:highlight w:val="yellow"/>
              </w:rPr>
            </w:pPr>
          </w:p>
        </w:tc>
      </w:tr>
      <w:tr w:rsidR="00DA0D6E" w:rsidRPr="006E1BC9" w14:paraId="7FA243D0" w14:textId="77777777" w:rsidTr="00A76673">
        <w:trPr>
          <w:jc w:val="center"/>
        </w:trPr>
        <w:tc>
          <w:tcPr>
            <w:tcW w:w="1368" w:type="dxa"/>
            <w:vMerge w:val="restart"/>
            <w:shd w:val="clear" w:color="auto" w:fill="auto"/>
          </w:tcPr>
          <w:p w14:paraId="4380FCA5" w14:textId="08D7906F" w:rsidR="00DA0D6E" w:rsidRPr="006E1BC9" w:rsidRDefault="00DA0D6E" w:rsidP="00E67C41">
            <w:pPr>
              <w:rPr>
                <w:sz w:val="22"/>
                <w:szCs w:val="22"/>
              </w:rPr>
            </w:pPr>
            <w:r>
              <w:rPr>
                <w:sz w:val="22"/>
                <w:szCs w:val="22"/>
              </w:rPr>
              <w:t>Negotiation</w:t>
            </w:r>
          </w:p>
        </w:tc>
        <w:tc>
          <w:tcPr>
            <w:tcW w:w="882" w:type="dxa"/>
          </w:tcPr>
          <w:p w14:paraId="46692CBE" w14:textId="1FC8A94A" w:rsidR="00DA0D6E" w:rsidRPr="00AB283A" w:rsidRDefault="00DA0D6E" w:rsidP="00E67C41">
            <w:pPr>
              <w:rPr>
                <w:sz w:val="22"/>
                <w:szCs w:val="22"/>
              </w:rPr>
            </w:pPr>
            <w:r w:rsidRPr="00AB283A">
              <w:rPr>
                <w:sz w:val="22"/>
                <w:szCs w:val="22"/>
              </w:rPr>
              <w:t xml:space="preserve">Mar </w:t>
            </w:r>
            <w:r w:rsidR="00BD2BCC">
              <w:rPr>
                <w:sz w:val="22"/>
                <w:szCs w:val="22"/>
              </w:rPr>
              <w:t>3</w:t>
            </w:r>
          </w:p>
        </w:tc>
        <w:tc>
          <w:tcPr>
            <w:tcW w:w="835" w:type="dxa"/>
          </w:tcPr>
          <w:p w14:paraId="4BE656F4" w14:textId="5FFDF2F4" w:rsidR="00DA0D6E" w:rsidRPr="00DD51A6" w:rsidRDefault="00DA0D6E" w:rsidP="00916434">
            <w:pPr>
              <w:jc w:val="center"/>
              <w:rPr>
                <w:sz w:val="22"/>
                <w:szCs w:val="22"/>
              </w:rPr>
            </w:pPr>
            <w:r>
              <w:rPr>
                <w:sz w:val="22"/>
                <w:szCs w:val="22"/>
              </w:rPr>
              <w:t>8</w:t>
            </w:r>
          </w:p>
        </w:tc>
        <w:tc>
          <w:tcPr>
            <w:tcW w:w="2977" w:type="dxa"/>
          </w:tcPr>
          <w:p w14:paraId="5EA2B7FD" w14:textId="7C83B30A" w:rsidR="00DA0D6E" w:rsidRPr="00DD51A6" w:rsidRDefault="00BD2BCC" w:rsidP="00E67C41">
            <w:pPr>
              <w:rPr>
                <w:sz w:val="22"/>
                <w:szCs w:val="22"/>
              </w:rPr>
            </w:pPr>
            <w:r>
              <w:rPr>
                <w:sz w:val="22"/>
                <w:szCs w:val="22"/>
              </w:rPr>
              <w:t>NO CLASS</w:t>
            </w:r>
          </w:p>
        </w:tc>
        <w:tc>
          <w:tcPr>
            <w:tcW w:w="2410" w:type="dxa"/>
          </w:tcPr>
          <w:p w14:paraId="23794D96" w14:textId="69A4748E" w:rsidR="00DA0D6E" w:rsidRPr="006E1BC9" w:rsidRDefault="00DA0D6E" w:rsidP="00E67C41">
            <w:pPr>
              <w:rPr>
                <w:sz w:val="22"/>
                <w:szCs w:val="22"/>
                <w:highlight w:val="yellow"/>
              </w:rPr>
            </w:pPr>
          </w:p>
        </w:tc>
      </w:tr>
      <w:tr w:rsidR="00DA0D6E" w:rsidRPr="006E1BC9" w14:paraId="6200294C" w14:textId="77777777" w:rsidTr="00A76673">
        <w:trPr>
          <w:jc w:val="center"/>
        </w:trPr>
        <w:tc>
          <w:tcPr>
            <w:tcW w:w="1368" w:type="dxa"/>
            <w:vMerge/>
            <w:shd w:val="clear" w:color="auto" w:fill="auto"/>
          </w:tcPr>
          <w:p w14:paraId="0F1077FA" w14:textId="77777777" w:rsidR="00DA0D6E" w:rsidRPr="006E1BC9" w:rsidRDefault="00DA0D6E" w:rsidP="00E67C41">
            <w:pPr>
              <w:rPr>
                <w:sz w:val="22"/>
                <w:szCs w:val="22"/>
              </w:rPr>
            </w:pPr>
          </w:p>
        </w:tc>
        <w:tc>
          <w:tcPr>
            <w:tcW w:w="882" w:type="dxa"/>
          </w:tcPr>
          <w:p w14:paraId="05D77D94" w14:textId="2AADD25D" w:rsidR="00DA0D6E" w:rsidRPr="00AB283A" w:rsidRDefault="00DA0D6E" w:rsidP="00E67C41">
            <w:pPr>
              <w:rPr>
                <w:sz w:val="22"/>
                <w:szCs w:val="22"/>
              </w:rPr>
            </w:pPr>
            <w:r w:rsidRPr="00AB283A">
              <w:rPr>
                <w:sz w:val="22"/>
                <w:szCs w:val="22"/>
              </w:rPr>
              <w:t>Mar 1</w:t>
            </w:r>
            <w:r w:rsidR="00BD2BCC">
              <w:rPr>
                <w:sz w:val="22"/>
                <w:szCs w:val="22"/>
              </w:rPr>
              <w:t>0</w:t>
            </w:r>
          </w:p>
        </w:tc>
        <w:tc>
          <w:tcPr>
            <w:tcW w:w="835" w:type="dxa"/>
          </w:tcPr>
          <w:p w14:paraId="36F93C61" w14:textId="3C908530" w:rsidR="00DA0D6E" w:rsidRPr="00AB283A" w:rsidRDefault="00DA0D6E" w:rsidP="00916434">
            <w:pPr>
              <w:jc w:val="center"/>
              <w:rPr>
                <w:sz w:val="22"/>
                <w:szCs w:val="22"/>
              </w:rPr>
            </w:pPr>
            <w:r>
              <w:rPr>
                <w:sz w:val="22"/>
                <w:szCs w:val="22"/>
              </w:rPr>
              <w:t>9</w:t>
            </w:r>
          </w:p>
        </w:tc>
        <w:tc>
          <w:tcPr>
            <w:tcW w:w="2977" w:type="dxa"/>
          </w:tcPr>
          <w:p w14:paraId="128E3620" w14:textId="22040469" w:rsidR="00DA0D6E" w:rsidRPr="00AB283A" w:rsidRDefault="00DA0D6E" w:rsidP="00E67C41">
            <w:pPr>
              <w:rPr>
                <w:sz w:val="22"/>
                <w:szCs w:val="22"/>
              </w:rPr>
            </w:pPr>
            <w:r>
              <w:rPr>
                <w:sz w:val="22"/>
                <w:szCs w:val="22"/>
              </w:rPr>
              <w:t>Negotiation</w:t>
            </w:r>
            <w:r w:rsidRPr="00DD51A6">
              <w:rPr>
                <w:sz w:val="22"/>
                <w:szCs w:val="22"/>
              </w:rPr>
              <w:t xml:space="preserve"> presentations</w:t>
            </w:r>
          </w:p>
        </w:tc>
        <w:tc>
          <w:tcPr>
            <w:tcW w:w="2410" w:type="dxa"/>
          </w:tcPr>
          <w:p w14:paraId="74BF17C7" w14:textId="01F12DFD" w:rsidR="00DA0D6E" w:rsidRPr="006E1BC9" w:rsidRDefault="00DA0D6E" w:rsidP="00E67C41">
            <w:pPr>
              <w:rPr>
                <w:sz w:val="22"/>
                <w:szCs w:val="22"/>
                <w:highlight w:val="yellow"/>
              </w:rPr>
            </w:pPr>
            <w:r>
              <w:rPr>
                <w:sz w:val="22"/>
                <w:szCs w:val="22"/>
              </w:rPr>
              <w:t>B</w:t>
            </w:r>
            <w:r w:rsidRPr="00980BC4">
              <w:rPr>
                <w:sz w:val="22"/>
                <w:szCs w:val="22"/>
              </w:rPr>
              <w:t>rief</w:t>
            </w:r>
            <w:r>
              <w:rPr>
                <w:sz w:val="22"/>
                <w:szCs w:val="22"/>
              </w:rPr>
              <w:t xml:space="preserve"> and </w:t>
            </w:r>
            <w:bookmarkStart w:id="0" w:name="_GoBack"/>
            <w:bookmarkEnd w:id="0"/>
            <w:r>
              <w:rPr>
                <w:sz w:val="22"/>
                <w:szCs w:val="22"/>
              </w:rPr>
              <w:t>p</w:t>
            </w:r>
            <w:r w:rsidRPr="00980BC4">
              <w:rPr>
                <w:sz w:val="22"/>
                <w:szCs w:val="22"/>
              </w:rPr>
              <w:t>resentation</w:t>
            </w:r>
          </w:p>
        </w:tc>
      </w:tr>
      <w:tr w:rsidR="00DA0D6E" w:rsidRPr="00DD51A6" w14:paraId="15A5E3E8" w14:textId="77777777" w:rsidTr="00A76673">
        <w:trPr>
          <w:jc w:val="center"/>
        </w:trPr>
        <w:tc>
          <w:tcPr>
            <w:tcW w:w="1368" w:type="dxa"/>
            <w:vMerge/>
            <w:shd w:val="clear" w:color="auto" w:fill="auto"/>
          </w:tcPr>
          <w:p w14:paraId="3B3D3A20" w14:textId="18507329" w:rsidR="00DA0D6E" w:rsidRPr="006E1BC9" w:rsidRDefault="00DA0D6E" w:rsidP="00E67C41">
            <w:pPr>
              <w:rPr>
                <w:sz w:val="22"/>
                <w:szCs w:val="22"/>
              </w:rPr>
            </w:pPr>
          </w:p>
        </w:tc>
        <w:tc>
          <w:tcPr>
            <w:tcW w:w="882" w:type="dxa"/>
          </w:tcPr>
          <w:p w14:paraId="36EBBE95" w14:textId="6F8D9193" w:rsidR="00DA0D6E" w:rsidRPr="00AB283A" w:rsidRDefault="00A76673" w:rsidP="00E67C41">
            <w:pPr>
              <w:rPr>
                <w:sz w:val="22"/>
                <w:szCs w:val="22"/>
              </w:rPr>
            </w:pPr>
            <w:r>
              <w:rPr>
                <w:sz w:val="22"/>
                <w:szCs w:val="22"/>
              </w:rPr>
              <w:t>Mar 1</w:t>
            </w:r>
            <w:r w:rsidR="00BD2BCC">
              <w:rPr>
                <w:sz w:val="22"/>
                <w:szCs w:val="22"/>
              </w:rPr>
              <w:t>7</w:t>
            </w:r>
          </w:p>
        </w:tc>
        <w:tc>
          <w:tcPr>
            <w:tcW w:w="835" w:type="dxa"/>
          </w:tcPr>
          <w:p w14:paraId="0CFB359F" w14:textId="5F9F840B" w:rsidR="00DA0D6E" w:rsidRPr="00DD51A6" w:rsidRDefault="00DA0D6E" w:rsidP="00916434">
            <w:pPr>
              <w:jc w:val="center"/>
              <w:rPr>
                <w:sz w:val="22"/>
                <w:szCs w:val="22"/>
              </w:rPr>
            </w:pPr>
            <w:r>
              <w:rPr>
                <w:sz w:val="22"/>
                <w:szCs w:val="22"/>
              </w:rPr>
              <w:t>10</w:t>
            </w:r>
          </w:p>
        </w:tc>
        <w:tc>
          <w:tcPr>
            <w:tcW w:w="2977" w:type="dxa"/>
          </w:tcPr>
          <w:p w14:paraId="1C44BFEC" w14:textId="5427F920" w:rsidR="00DA0D6E" w:rsidRPr="00DD51A6" w:rsidRDefault="00DA0D6E" w:rsidP="00516CDD">
            <w:pPr>
              <w:rPr>
                <w:sz w:val="22"/>
                <w:szCs w:val="22"/>
              </w:rPr>
            </w:pPr>
            <w:r>
              <w:rPr>
                <w:sz w:val="22"/>
                <w:szCs w:val="22"/>
              </w:rPr>
              <w:t>Negotiation</w:t>
            </w:r>
            <w:r w:rsidRPr="00AB283A">
              <w:rPr>
                <w:sz w:val="22"/>
                <w:szCs w:val="22"/>
              </w:rPr>
              <w:t xml:space="preserve"> game</w:t>
            </w:r>
          </w:p>
        </w:tc>
        <w:tc>
          <w:tcPr>
            <w:tcW w:w="2410" w:type="dxa"/>
          </w:tcPr>
          <w:p w14:paraId="14838C31" w14:textId="7AE468EF" w:rsidR="00DA0D6E" w:rsidRPr="00DD51A6" w:rsidRDefault="00DA0D6E" w:rsidP="00E67C41">
            <w:pPr>
              <w:rPr>
                <w:sz w:val="22"/>
                <w:szCs w:val="22"/>
              </w:rPr>
            </w:pPr>
          </w:p>
        </w:tc>
      </w:tr>
      <w:tr w:rsidR="00DA0D6E" w:rsidRPr="00DD51A6" w14:paraId="2E2D873B" w14:textId="77777777" w:rsidTr="00A76673">
        <w:trPr>
          <w:trHeight w:val="188"/>
          <w:jc w:val="center"/>
        </w:trPr>
        <w:tc>
          <w:tcPr>
            <w:tcW w:w="1368" w:type="dxa"/>
            <w:vMerge w:val="restart"/>
            <w:shd w:val="clear" w:color="auto" w:fill="auto"/>
          </w:tcPr>
          <w:p w14:paraId="1825064A" w14:textId="606B7D5F" w:rsidR="00DA0D6E" w:rsidRPr="006E1BC9" w:rsidRDefault="00DA0D6E" w:rsidP="00E67C41">
            <w:pPr>
              <w:rPr>
                <w:sz w:val="22"/>
                <w:szCs w:val="22"/>
              </w:rPr>
            </w:pPr>
            <w:r>
              <w:rPr>
                <w:sz w:val="22"/>
                <w:szCs w:val="22"/>
              </w:rPr>
              <w:t>Practice</w:t>
            </w:r>
          </w:p>
        </w:tc>
        <w:tc>
          <w:tcPr>
            <w:tcW w:w="882" w:type="dxa"/>
          </w:tcPr>
          <w:p w14:paraId="5F6EF18A" w14:textId="708C0D8A" w:rsidR="00DA0D6E" w:rsidRPr="00AB283A" w:rsidRDefault="00DA0D6E" w:rsidP="00E67C41">
            <w:pPr>
              <w:rPr>
                <w:sz w:val="22"/>
                <w:szCs w:val="22"/>
              </w:rPr>
            </w:pPr>
            <w:r w:rsidRPr="00AB283A">
              <w:rPr>
                <w:sz w:val="22"/>
                <w:szCs w:val="22"/>
              </w:rPr>
              <w:t>Mar 2</w:t>
            </w:r>
            <w:r w:rsidR="00BD2BCC">
              <w:rPr>
                <w:sz w:val="22"/>
                <w:szCs w:val="22"/>
              </w:rPr>
              <w:t>4</w:t>
            </w:r>
          </w:p>
        </w:tc>
        <w:tc>
          <w:tcPr>
            <w:tcW w:w="835" w:type="dxa"/>
          </w:tcPr>
          <w:p w14:paraId="3E351EDD" w14:textId="3400DAF7" w:rsidR="00DA0D6E" w:rsidRPr="00DD51A6" w:rsidRDefault="00DA0D6E" w:rsidP="00916434">
            <w:pPr>
              <w:jc w:val="center"/>
              <w:rPr>
                <w:sz w:val="22"/>
                <w:szCs w:val="22"/>
              </w:rPr>
            </w:pPr>
            <w:r>
              <w:rPr>
                <w:sz w:val="22"/>
                <w:szCs w:val="22"/>
              </w:rPr>
              <w:t>11</w:t>
            </w:r>
          </w:p>
        </w:tc>
        <w:tc>
          <w:tcPr>
            <w:tcW w:w="2977" w:type="dxa"/>
          </w:tcPr>
          <w:p w14:paraId="16EDD510" w14:textId="42095C35" w:rsidR="00DA0D6E" w:rsidRPr="00516CDD" w:rsidRDefault="00DA0D6E" w:rsidP="00E67C41">
            <w:pPr>
              <w:rPr>
                <w:sz w:val="22"/>
                <w:szCs w:val="22"/>
              </w:rPr>
            </w:pPr>
            <w:r w:rsidRPr="00516CDD">
              <w:rPr>
                <w:sz w:val="22"/>
                <w:szCs w:val="22"/>
              </w:rPr>
              <w:t>Examples from Practice</w:t>
            </w:r>
          </w:p>
        </w:tc>
        <w:tc>
          <w:tcPr>
            <w:tcW w:w="2410" w:type="dxa"/>
          </w:tcPr>
          <w:p w14:paraId="3D1372F2" w14:textId="77777777" w:rsidR="00DA0D6E" w:rsidRPr="00DD51A6" w:rsidRDefault="00DA0D6E" w:rsidP="00E67C41">
            <w:pPr>
              <w:rPr>
                <w:sz w:val="22"/>
                <w:szCs w:val="22"/>
              </w:rPr>
            </w:pPr>
          </w:p>
        </w:tc>
      </w:tr>
      <w:tr w:rsidR="00DA0D6E" w:rsidRPr="00DD51A6" w14:paraId="2245D904" w14:textId="77777777" w:rsidTr="00A76673">
        <w:trPr>
          <w:jc w:val="center"/>
        </w:trPr>
        <w:tc>
          <w:tcPr>
            <w:tcW w:w="1368" w:type="dxa"/>
            <w:vMerge/>
            <w:shd w:val="clear" w:color="auto" w:fill="auto"/>
          </w:tcPr>
          <w:p w14:paraId="23A9A9B1" w14:textId="77777777" w:rsidR="00DA0D6E" w:rsidRPr="006E1BC9" w:rsidRDefault="00DA0D6E" w:rsidP="00E67C41">
            <w:pPr>
              <w:rPr>
                <w:sz w:val="22"/>
                <w:szCs w:val="22"/>
              </w:rPr>
            </w:pPr>
          </w:p>
        </w:tc>
        <w:tc>
          <w:tcPr>
            <w:tcW w:w="882" w:type="dxa"/>
          </w:tcPr>
          <w:p w14:paraId="3EDFBB2D" w14:textId="28504B25" w:rsidR="00DA0D6E" w:rsidRPr="00AB283A" w:rsidRDefault="00BD2BCC" w:rsidP="00E67C41">
            <w:pPr>
              <w:rPr>
                <w:sz w:val="22"/>
                <w:szCs w:val="22"/>
              </w:rPr>
            </w:pPr>
            <w:r>
              <w:rPr>
                <w:sz w:val="22"/>
                <w:szCs w:val="22"/>
              </w:rPr>
              <w:t>Mar 31</w:t>
            </w:r>
          </w:p>
        </w:tc>
        <w:tc>
          <w:tcPr>
            <w:tcW w:w="835" w:type="dxa"/>
          </w:tcPr>
          <w:p w14:paraId="281C78F4" w14:textId="0529E6A9" w:rsidR="00DA0D6E" w:rsidRPr="00DD51A6" w:rsidRDefault="00DA0D6E" w:rsidP="00916434">
            <w:pPr>
              <w:jc w:val="center"/>
              <w:rPr>
                <w:sz w:val="22"/>
                <w:szCs w:val="22"/>
              </w:rPr>
            </w:pPr>
            <w:r>
              <w:rPr>
                <w:sz w:val="22"/>
                <w:szCs w:val="22"/>
              </w:rPr>
              <w:t>12</w:t>
            </w:r>
          </w:p>
        </w:tc>
        <w:tc>
          <w:tcPr>
            <w:tcW w:w="2977" w:type="dxa"/>
          </w:tcPr>
          <w:p w14:paraId="6758E6AE" w14:textId="6CEE9D66" w:rsidR="00DA0D6E" w:rsidRPr="00516CDD" w:rsidRDefault="00DA0D6E" w:rsidP="00E67C41">
            <w:pPr>
              <w:rPr>
                <w:sz w:val="22"/>
                <w:szCs w:val="22"/>
              </w:rPr>
            </w:pPr>
            <w:r w:rsidRPr="00516CDD">
              <w:rPr>
                <w:sz w:val="22"/>
                <w:szCs w:val="22"/>
              </w:rPr>
              <w:t>Examples from Practice</w:t>
            </w:r>
          </w:p>
        </w:tc>
        <w:tc>
          <w:tcPr>
            <w:tcW w:w="2410" w:type="dxa"/>
          </w:tcPr>
          <w:p w14:paraId="58968A56" w14:textId="77777777" w:rsidR="00DA0D6E" w:rsidRPr="00DD51A6" w:rsidRDefault="00DA0D6E" w:rsidP="00E67C41">
            <w:pPr>
              <w:rPr>
                <w:sz w:val="22"/>
                <w:szCs w:val="22"/>
              </w:rPr>
            </w:pPr>
          </w:p>
        </w:tc>
      </w:tr>
      <w:tr w:rsidR="007B68B2" w:rsidRPr="00DD51A6" w14:paraId="7A3F14C8" w14:textId="77777777" w:rsidTr="00A76673">
        <w:trPr>
          <w:jc w:val="center"/>
        </w:trPr>
        <w:tc>
          <w:tcPr>
            <w:tcW w:w="1368" w:type="dxa"/>
            <w:shd w:val="clear" w:color="auto" w:fill="auto"/>
          </w:tcPr>
          <w:p w14:paraId="6CA324C6" w14:textId="77777777" w:rsidR="007B68B2" w:rsidRPr="006E1BC9" w:rsidRDefault="007B68B2" w:rsidP="00E67C41">
            <w:pPr>
              <w:rPr>
                <w:sz w:val="22"/>
                <w:szCs w:val="22"/>
              </w:rPr>
            </w:pPr>
          </w:p>
        </w:tc>
        <w:tc>
          <w:tcPr>
            <w:tcW w:w="882" w:type="dxa"/>
          </w:tcPr>
          <w:p w14:paraId="49C6B438" w14:textId="182E80CA" w:rsidR="007B68B2" w:rsidRPr="00AB283A" w:rsidRDefault="007B68B2" w:rsidP="00E67C41">
            <w:pPr>
              <w:rPr>
                <w:sz w:val="22"/>
                <w:szCs w:val="22"/>
              </w:rPr>
            </w:pPr>
            <w:r>
              <w:rPr>
                <w:sz w:val="22"/>
                <w:szCs w:val="22"/>
              </w:rPr>
              <w:t xml:space="preserve">Apr </w:t>
            </w:r>
            <w:r w:rsidR="004A3F36">
              <w:rPr>
                <w:sz w:val="22"/>
                <w:szCs w:val="22"/>
              </w:rPr>
              <w:t>10</w:t>
            </w:r>
          </w:p>
        </w:tc>
        <w:tc>
          <w:tcPr>
            <w:tcW w:w="835" w:type="dxa"/>
          </w:tcPr>
          <w:p w14:paraId="66FC9E96" w14:textId="77777777" w:rsidR="007B68B2" w:rsidRPr="00DD51A6" w:rsidRDefault="007B68B2" w:rsidP="00E67C41">
            <w:pPr>
              <w:rPr>
                <w:sz w:val="22"/>
                <w:szCs w:val="22"/>
              </w:rPr>
            </w:pPr>
          </w:p>
        </w:tc>
        <w:tc>
          <w:tcPr>
            <w:tcW w:w="2977" w:type="dxa"/>
          </w:tcPr>
          <w:p w14:paraId="045CBCF5" w14:textId="77777777" w:rsidR="007B68B2" w:rsidRPr="00DD51A6" w:rsidRDefault="007B68B2" w:rsidP="00E67C41">
            <w:pPr>
              <w:rPr>
                <w:sz w:val="22"/>
                <w:szCs w:val="22"/>
              </w:rPr>
            </w:pPr>
          </w:p>
        </w:tc>
        <w:tc>
          <w:tcPr>
            <w:tcW w:w="2410" w:type="dxa"/>
          </w:tcPr>
          <w:p w14:paraId="74C9BC05" w14:textId="77777777" w:rsidR="007B68B2" w:rsidRPr="00DD51A6" w:rsidRDefault="007B68B2" w:rsidP="00E67C41">
            <w:pPr>
              <w:rPr>
                <w:sz w:val="22"/>
                <w:szCs w:val="22"/>
              </w:rPr>
            </w:pPr>
            <w:r>
              <w:rPr>
                <w:sz w:val="22"/>
                <w:szCs w:val="22"/>
              </w:rPr>
              <w:t xml:space="preserve">Reflection </w:t>
            </w:r>
          </w:p>
        </w:tc>
      </w:tr>
    </w:tbl>
    <w:p w14:paraId="610D3E5B" w14:textId="77777777" w:rsidR="007B68B2" w:rsidRPr="006E1BC9" w:rsidRDefault="007B68B2" w:rsidP="007B68B2">
      <w:pPr>
        <w:rPr>
          <w:sz w:val="22"/>
          <w:szCs w:val="22"/>
        </w:rPr>
      </w:pPr>
    </w:p>
    <w:p w14:paraId="423D25B6" w14:textId="77777777" w:rsidR="006E1BC9" w:rsidRDefault="006E1BC9" w:rsidP="00493F66">
      <w:pPr>
        <w:rPr>
          <w:b/>
          <w:sz w:val="22"/>
          <w:szCs w:val="22"/>
          <w:u w:val="single"/>
        </w:rPr>
      </w:pPr>
    </w:p>
    <w:p w14:paraId="7D100C94" w14:textId="77777777" w:rsidR="007B68B2" w:rsidRPr="006E1BC9" w:rsidRDefault="007B68B2" w:rsidP="007B68B2">
      <w:pPr>
        <w:jc w:val="center"/>
        <w:rPr>
          <w:b/>
          <w:sz w:val="22"/>
          <w:szCs w:val="22"/>
        </w:rPr>
      </w:pPr>
      <w:r w:rsidRPr="006E1BC9">
        <w:rPr>
          <w:sz w:val="22"/>
          <w:szCs w:val="22"/>
        </w:rPr>
        <w:br w:type="page"/>
      </w:r>
      <w:r w:rsidRPr="006E1BC9">
        <w:rPr>
          <w:b/>
          <w:sz w:val="22"/>
          <w:szCs w:val="22"/>
          <w:u w:val="single"/>
        </w:rPr>
        <w:lastRenderedPageBreak/>
        <w:t>Detailed Course Outline</w:t>
      </w:r>
      <w:r>
        <w:rPr>
          <w:b/>
          <w:sz w:val="22"/>
          <w:szCs w:val="22"/>
          <w:u w:val="single"/>
        </w:rPr>
        <w:t xml:space="preserve"> - Readings</w:t>
      </w:r>
    </w:p>
    <w:p w14:paraId="6BBF895E" w14:textId="77777777" w:rsidR="007B68B2" w:rsidRPr="006E1BC9" w:rsidRDefault="007B68B2" w:rsidP="007B68B2">
      <w:pPr>
        <w:ind w:right="-1440"/>
        <w:jc w:val="center"/>
        <w:rPr>
          <w:sz w:val="22"/>
          <w:szCs w:val="22"/>
          <w:u w:val="single"/>
        </w:rPr>
      </w:pPr>
    </w:p>
    <w:tbl>
      <w:tblPr>
        <w:tblStyle w:val="TableGrid"/>
        <w:tblW w:w="0" w:type="auto"/>
        <w:jc w:val="center"/>
        <w:tblLook w:val="00A0" w:firstRow="1" w:lastRow="0" w:firstColumn="1" w:lastColumn="0" w:noHBand="0" w:noVBand="0"/>
      </w:tblPr>
      <w:tblGrid>
        <w:gridCol w:w="3524"/>
        <w:gridCol w:w="5826"/>
      </w:tblGrid>
      <w:tr w:rsidR="007B68B2" w:rsidRPr="006E1BC9" w14:paraId="40037595" w14:textId="77777777" w:rsidTr="00166343">
        <w:trPr>
          <w:jc w:val="center"/>
        </w:trPr>
        <w:tc>
          <w:tcPr>
            <w:tcW w:w="0" w:type="auto"/>
          </w:tcPr>
          <w:p w14:paraId="2E05C1E0" w14:textId="3D8403BB" w:rsidR="007B68B2" w:rsidRPr="006E1BC9" w:rsidRDefault="001325E5" w:rsidP="00E67C41">
            <w:pPr>
              <w:rPr>
                <w:b/>
                <w:sz w:val="22"/>
                <w:szCs w:val="22"/>
              </w:rPr>
            </w:pPr>
            <w:r>
              <w:rPr>
                <w:b/>
                <w:sz w:val="22"/>
                <w:szCs w:val="22"/>
              </w:rPr>
              <w:t>January 7</w:t>
            </w:r>
            <w:r w:rsidR="007B68B2" w:rsidRPr="006E1BC9">
              <w:rPr>
                <w:b/>
                <w:sz w:val="22"/>
                <w:szCs w:val="22"/>
              </w:rPr>
              <w:t xml:space="preserve"> (week 1)</w:t>
            </w:r>
          </w:p>
        </w:tc>
        <w:tc>
          <w:tcPr>
            <w:tcW w:w="0" w:type="auto"/>
          </w:tcPr>
          <w:p w14:paraId="2DEB896A" w14:textId="77777777" w:rsidR="007B68B2" w:rsidRPr="006E1BC9" w:rsidRDefault="007B68B2" w:rsidP="00E67C41">
            <w:pPr>
              <w:rPr>
                <w:b/>
                <w:sz w:val="22"/>
                <w:szCs w:val="22"/>
              </w:rPr>
            </w:pPr>
            <w:r>
              <w:rPr>
                <w:b/>
                <w:sz w:val="22"/>
                <w:szCs w:val="22"/>
              </w:rPr>
              <w:t>Introduction to stakeholder engagement</w:t>
            </w:r>
          </w:p>
        </w:tc>
      </w:tr>
      <w:tr w:rsidR="007B68B2" w:rsidRPr="006E1BC9" w14:paraId="15DA1A82" w14:textId="77777777" w:rsidTr="00166343">
        <w:trPr>
          <w:jc w:val="center"/>
        </w:trPr>
        <w:tc>
          <w:tcPr>
            <w:tcW w:w="0" w:type="auto"/>
            <w:gridSpan w:val="2"/>
          </w:tcPr>
          <w:p w14:paraId="4C4BDFEB" w14:textId="49E9EA85" w:rsidR="007B68B2" w:rsidRPr="00516CDD" w:rsidRDefault="007B68B2" w:rsidP="00516CDD">
            <w:pPr>
              <w:pStyle w:val="ListParagraph"/>
              <w:numPr>
                <w:ilvl w:val="0"/>
                <w:numId w:val="9"/>
              </w:numPr>
              <w:rPr>
                <w:sz w:val="22"/>
                <w:szCs w:val="22"/>
              </w:rPr>
            </w:pPr>
            <w:r w:rsidRPr="00160B77">
              <w:rPr>
                <w:sz w:val="22"/>
                <w:szCs w:val="22"/>
              </w:rPr>
              <w:t>Turcotte, M. (2017). Primer: Stakeholder engagement. Retrieved from </w:t>
            </w:r>
            <w:hyperlink r:id="rId9" w:history="1">
              <w:r w:rsidR="0013652F" w:rsidRPr="00E9529A">
                <w:rPr>
                  <w:rStyle w:val="Hyperlink"/>
                  <w:sz w:val="22"/>
                  <w:szCs w:val="22"/>
                </w:rPr>
                <w:t>https://nbs.net/p/primer-stakeholder-engagement-6be49580-a73b-47a5-8fba-e831b2aeeaa9</w:t>
              </w:r>
            </w:hyperlink>
            <w:r w:rsidR="0013652F">
              <w:rPr>
                <w:sz w:val="22"/>
                <w:szCs w:val="22"/>
              </w:rPr>
              <w:t xml:space="preserve"> </w:t>
            </w:r>
          </w:p>
        </w:tc>
      </w:tr>
      <w:tr w:rsidR="007B68B2" w:rsidRPr="006E1BC9" w14:paraId="68C621C3" w14:textId="77777777" w:rsidTr="00166343">
        <w:trPr>
          <w:jc w:val="center"/>
        </w:trPr>
        <w:tc>
          <w:tcPr>
            <w:tcW w:w="0" w:type="auto"/>
          </w:tcPr>
          <w:p w14:paraId="6B37A26C" w14:textId="18158189" w:rsidR="007B68B2" w:rsidRPr="006E1BC9" w:rsidRDefault="001325E5" w:rsidP="00E67C41">
            <w:pPr>
              <w:rPr>
                <w:b/>
                <w:sz w:val="22"/>
                <w:szCs w:val="22"/>
              </w:rPr>
            </w:pPr>
            <w:r>
              <w:rPr>
                <w:b/>
                <w:sz w:val="22"/>
                <w:szCs w:val="22"/>
              </w:rPr>
              <w:t>January 1</w:t>
            </w:r>
            <w:r w:rsidR="001415E5">
              <w:rPr>
                <w:b/>
                <w:sz w:val="22"/>
                <w:szCs w:val="22"/>
              </w:rPr>
              <w:t>4</w:t>
            </w:r>
            <w:r w:rsidR="007B68B2" w:rsidRPr="006E1BC9">
              <w:rPr>
                <w:b/>
                <w:sz w:val="22"/>
                <w:szCs w:val="22"/>
              </w:rPr>
              <w:t xml:space="preserve"> (week 2)</w:t>
            </w:r>
          </w:p>
        </w:tc>
        <w:tc>
          <w:tcPr>
            <w:tcW w:w="0" w:type="auto"/>
          </w:tcPr>
          <w:p w14:paraId="505F0816" w14:textId="77777777" w:rsidR="007B68B2" w:rsidRPr="006E1BC9" w:rsidRDefault="007B68B2" w:rsidP="00E67C41">
            <w:pPr>
              <w:rPr>
                <w:b/>
                <w:sz w:val="22"/>
                <w:szCs w:val="22"/>
              </w:rPr>
            </w:pPr>
            <w:r w:rsidRPr="006E1BC9">
              <w:rPr>
                <w:b/>
                <w:sz w:val="22"/>
                <w:szCs w:val="22"/>
              </w:rPr>
              <w:t>Stakeholder identification</w:t>
            </w:r>
          </w:p>
        </w:tc>
      </w:tr>
      <w:tr w:rsidR="007B68B2" w:rsidRPr="006E1BC9" w14:paraId="6CB43EB2" w14:textId="77777777" w:rsidTr="00166343">
        <w:trPr>
          <w:trHeight w:val="1341"/>
          <w:jc w:val="center"/>
        </w:trPr>
        <w:tc>
          <w:tcPr>
            <w:tcW w:w="0" w:type="auto"/>
            <w:gridSpan w:val="2"/>
          </w:tcPr>
          <w:p w14:paraId="140A13A7" w14:textId="77777777" w:rsidR="007B68B2" w:rsidRPr="007453D6" w:rsidRDefault="007B68B2" w:rsidP="00E67C41">
            <w:pPr>
              <w:pStyle w:val="ListParagraph"/>
              <w:numPr>
                <w:ilvl w:val="0"/>
                <w:numId w:val="15"/>
              </w:numPr>
              <w:rPr>
                <w:sz w:val="22"/>
                <w:szCs w:val="22"/>
              </w:rPr>
            </w:pPr>
            <w:r w:rsidRPr="006E1BC9">
              <w:rPr>
                <w:sz w:val="22"/>
                <w:szCs w:val="22"/>
              </w:rPr>
              <w:t>Mitchell, R. K.</w:t>
            </w:r>
            <w:r>
              <w:rPr>
                <w:sz w:val="22"/>
                <w:szCs w:val="22"/>
              </w:rPr>
              <w:t>,</w:t>
            </w:r>
            <w:r w:rsidRPr="006E1BC9">
              <w:rPr>
                <w:sz w:val="22"/>
                <w:szCs w:val="22"/>
              </w:rPr>
              <w:t xml:space="preserve"> </w:t>
            </w:r>
            <w:proofErr w:type="spellStart"/>
            <w:r w:rsidRPr="006E1BC9">
              <w:rPr>
                <w:sz w:val="22"/>
                <w:szCs w:val="22"/>
              </w:rPr>
              <w:t>Agle</w:t>
            </w:r>
            <w:proofErr w:type="spellEnd"/>
            <w:r w:rsidRPr="006E1BC9">
              <w:rPr>
                <w:sz w:val="22"/>
                <w:szCs w:val="22"/>
              </w:rPr>
              <w:t>,</w:t>
            </w:r>
            <w:r>
              <w:rPr>
                <w:sz w:val="22"/>
                <w:szCs w:val="22"/>
              </w:rPr>
              <w:t xml:space="preserve"> B. R. </w:t>
            </w:r>
            <w:r w:rsidRPr="006E1BC9">
              <w:rPr>
                <w:sz w:val="22"/>
                <w:szCs w:val="22"/>
              </w:rPr>
              <w:t xml:space="preserve">&amp; Wood, D.J. </w:t>
            </w:r>
            <w:r>
              <w:rPr>
                <w:sz w:val="22"/>
                <w:szCs w:val="22"/>
              </w:rPr>
              <w:t>(</w:t>
            </w:r>
            <w:r w:rsidRPr="006E1BC9">
              <w:rPr>
                <w:sz w:val="22"/>
                <w:szCs w:val="22"/>
              </w:rPr>
              <w:t>1997</w:t>
            </w:r>
            <w:r>
              <w:rPr>
                <w:sz w:val="22"/>
                <w:szCs w:val="22"/>
              </w:rPr>
              <w:t>)</w:t>
            </w:r>
            <w:r w:rsidRPr="006E1BC9">
              <w:rPr>
                <w:sz w:val="22"/>
                <w:szCs w:val="22"/>
              </w:rPr>
              <w:t xml:space="preserve">. Toward a theory of stakeholder identification and salience: defining the principle of who and what really counts. </w:t>
            </w:r>
            <w:r w:rsidRPr="006E1BC9">
              <w:rPr>
                <w:i/>
                <w:sz w:val="22"/>
                <w:szCs w:val="22"/>
              </w:rPr>
              <w:t>Academy of Management Review</w:t>
            </w:r>
            <w:r>
              <w:rPr>
                <w:i/>
                <w:sz w:val="22"/>
                <w:szCs w:val="22"/>
              </w:rPr>
              <w:t>,</w:t>
            </w:r>
            <w:r>
              <w:rPr>
                <w:sz w:val="22"/>
                <w:szCs w:val="22"/>
              </w:rPr>
              <w:t xml:space="preserve"> </w:t>
            </w:r>
            <w:r>
              <w:rPr>
                <w:i/>
                <w:sz w:val="22"/>
                <w:szCs w:val="22"/>
              </w:rPr>
              <w:t>22</w:t>
            </w:r>
            <w:r>
              <w:rPr>
                <w:sz w:val="22"/>
                <w:szCs w:val="22"/>
              </w:rPr>
              <w:t>(4), 853-</w:t>
            </w:r>
            <w:r w:rsidRPr="006E1BC9">
              <w:rPr>
                <w:sz w:val="22"/>
                <w:szCs w:val="22"/>
              </w:rPr>
              <w:t>8</w:t>
            </w:r>
            <w:r>
              <w:rPr>
                <w:sz w:val="22"/>
                <w:szCs w:val="22"/>
              </w:rPr>
              <w:t xml:space="preserve">86. </w:t>
            </w:r>
            <w:proofErr w:type="spellStart"/>
            <w:r>
              <w:rPr>
                <w:sz w:val="22"/>
                <w:szCs w:val="22"/>
              </w:rPr>
              <w:t>doi</w:t>
            </w:r>
            <w:proofErr w:type="spellEnd"/>
            <w:r>
              <w:rPr>
                <w:sz w:val="22"/>
                <w:szCs w:val="22"/>
              </w:rPr>
              <w:t xml:space="preserve">: </w:t>
            </w:r>
            <w:r w:rsidRPr="007453D6">
              <w:rPr>
                <w:sz w:val="22"/>
                <w:szCs w:val="22"/>
              </w:rPr>
              <w:t>10.5465/AMR.1997.9711022105</w:t>
            </w:r>
          </w:p>
          <w:p w14:paraId="61A0B107" w14:textId="77777777" w:rsidR="007B68B2" w:rsidRPr="007453D6" w:rsidRDefault="007B68B2" w:rsidP="00E67C41">
            <w:pPr>
              <w:pStyle w:val="ListParagraph"/>
              <w:numPr>
                <w:ilvl w:val="0"/>
                <w:numId w:val="15"/>
              </w:numPr>
              <w:rPr>
                <w:sz w:val="22"/>
                <w:szCs w:val="22"/>
              </w:rPr>
            </w:pPr>
            <w:proofErr w:type="spellStart"/>
            <w:r w:rsidRPr="006E1BC9">
              <w:rPr>
                <w:sz w:val="22"/>
                <w:szCs w:val="22"/>
              </w:rPr>
              <w:t>Kassinis</w:t>
            </w:r>
            <w:proofErr w:type="spellEnd"/>
            <w:r w:rsidRPr="006E1BC9">
              <w:rPr>
                <w:sz w:val="22"/>
                <w:szCs w:val="22"/>
              </w:rPr>
              <w:t xml:space="preserve">, </w:t>
            </w:r>
            <w:r>
              <w:rPr>
                <w:sz w:val="22"/>
                <w:szCs w:val="22"/>
              </w:rPr>
              <w:t xml:space="preserve">G. &amp; </w:t>
            </w:r>
            <w:proofErr w:type="spellStart"/>
            <w:r>
              <w:rPr>
                <w:sz w:val="22"/>
                <w:szCs w:val="22"/>
              </w:rPr>
              <w:t>Vafeas</w:t>
            </w:r>
            <w:proofErr w:type="spellEnd"/>
            <w:r>
              <w:rPr>
                <w:sz w:val="22"/>
                <w:szCs w:val="22"/>
              </w:rPr>
              <w:t>, N</w:t>
            </w:r>
            <w:r w:rsidRPr="006E1BC9">
              <w:rPr>
                <w:sz w:val="22"/>
                <w:szCs w:val="22"/>
              </w:rPr>
              <w:t xml:space="preserve">. </w:t>
            </w:r>
            <w:r>
              <w:rPr>
                <w:sz w:val="22"/>
                <w:szCs w:val="22"/>
              </w:rPr>
              <w:t>(</w:t>
            </w:r>
            <w:r w:rsidRPr="006E1BC9">
              <w:rPr>
                <w:sz w:val="22"/>
                <w:szCs w:val="22"/>
              </w:rPr>
              <w:t>2006</w:t>
            </w:r>
            <w:r>
              <w:rPr>
                <w:sz w:val="22"/>
                <w:szCs w:val="22"/>
              </w:rPr>
              <w:t>)</w:t>
            </w:r>
            <w:r w:rsidRPr="006E1BC9">
              <w:rPr>
                <w:sz w:val="22"/>
                <w:szCs w:val="22"/>
              </w:rPr>
              <w:t xml:space="preserve">. Stakeholder pressure and environmental performance. </w:t>
            </w:r>
            <w:r w:rsidRPr="006E1BC9">
              <w:rPr>
                <w:i/>
                <w:sz w:val="22"/>
                <w:szCs w:val="22"/>
              </w:rPr>
              <w:t>Academy of Management Journal</w:t>
            </w:r>
            <w:r>
              <w:rPr>
                <w:i/>
                <w:sz w:val="22"/>
                <w:szCs w:val="22"/>
              </w:rPr>
              <w:t>,</w:t>
            </w:r>
            <w:r>
              <w:rPr>
                <w:sz w:val="22"/>
                <w:szCs w:val="22"/>
              </w:rPr>
              <w:t xml:space="preserve"> </w:t>
            </w:r>
            <w:r>
              <w:rPr>
                <w:i/>
                <w:sz w:val="22"/>
                <w:szCs w:val="22"/>
              </w:rPr>
              <w:t>49</w:t>
            </w:r>
            <w:r>
              <w:rPr>
                <w:sz w:val="22"/>
                <w:szCs w:val="22"/>
              </w:rPr>
              <w:t>(1),</w:t>
            </w:r>
            <w:r w:rsidRPr="006E1BC9">
              <w:rPr>
                <w:sz w:val="22"/>
                <w:szCs w:val="22"/>
              </w:rPr>
              <w:t xml:space="preserve"> 145-159.</w:t>
            </w:r>
            <w:r>
              <w:rPr>
                <w:sz w:val="22"/>
                <w:szCs w:val="22"/>
              </w:rPr>
              <w:t xml:space="preserve"> </w:t>
            </w:r>
            <w:proofErr w:type="spellStart"/>
            <w:r>
              <w:rPr>
                <w:sz w:val="22"/>
                <w:szCs w:val="22"/>
              </w:rPr>
              <w:t>doi</w:t>
            </w:r>
            <w:proofErr w:type="spellEnd"/>
            <w:r>
              <w:rPr>
                <w:sz w:val="22"/>
                <w:szCs w:val="22"/>
              </w:rPr>
              <w:t xml:space="preserve">: </w:t>
            </w:r>
            <w:r w:rsidRPr="007453D6">
              <w:rPr>
                <w:sz w:val="22"/>
                <w:szCs w:val="22"/>
              </w:rPr>
              <w:t>10.5465/AMJ.2006.20785799</w:t>
            </w:r>
          </w:p>
        </w:tc>
      </w:tr>
      <w:tr w:rsidR="007B68B2" w:rsidRPr="006E1BC9" w14:paraId="21A2FB01" w14:textId="77777777" w:rsidTr="00166343">
        <w:trPr>
          <w:jc w:val="center"/>
        </w:trPr>
        <w:tc>
          <w:tcPr>
            <w:tcW w:w="0" w:type="auto"/>
          </w:tcPr>
          <w:p w14:paraId="59D614BE" w14:textId="6D579710" w:rsidR="007B68B2" w:rsidRPr="006E1BC9" w:rsidRDefault="001415E5" w:rsidP="00E67C41">
            <w:pPr>
              <w:rPr>
                <w:b/>
                <w:sz w:val="22"/>
                <w:szCs w:val="22"/>
              </w:rPr>
            </w:pPr>
            <w:r>
              <w:rPr>
                <w:b/>
                <w:sz w:val="22"/>
                <w:szCs w:val="22"/>
              </w:rPr>
              <w:t>January 21</w:t>
            </w:r>
            <w:r w:rsidR="007B68B2" w:rsidRPr="006E1BC9">
              <w:rPr>
                <w:b/>
                <w:sz w:val="22"/>
                <w:szCs w:val="22"/>
              </w:rPr>
              <w:t xml:space="preserve"> (week 3)</w:t>
            </w:r>
          </w:p>
        </w:tc>
        <w:tc>
          <w:tcPr>
            <w:tcW w:w="0" w:type="auto"/>
          </w:tcPr>
          <w:p w14:paraId="04E6B463" w14:textId="13347A30" w:rsidR="007B68B2" w:rsidRPr="006E1BC9" w:rsidRDefault="007B68B2" w:rsidP="00E67C41">
            <w:pPr>
              <w:rPr>
                <w:b/>
                <w:sz w:val="22"/>
                <w:szCs w:val="22"/>
              </w:rPr>
            </w:pPr>
            <w:r>
              <w:rPr>
                <w:b/>
                <w:sz w:val="22"/>
                <w:szCs w:val="22"/>
              </w:rPr>
              <w:t>Stakeholder interes</w:t>
            </w:r>
            <w:r w:rsidR="009B2E76">
              <w:rPr>
                <w:b/>
                <w:sz w:val="22"/>
                <w:szCs w:val="22"/>
              </w:rPr>
              <w:t>ts</w:t>
            </w:r>
          </w:p>
        </w:tc>
      </w:tr>
      <w:tr w:rsidR="007B68B2" w:rsidRPr="006E1BC9" w14:paraId="6BAC10AE" w14:textId="77777777" w:rsidTr="00166343">
        <w:trPr>
          <w:jc w:val="center"/>
        </w:trPr>
        <w:tc>
          <w:tcPr>
            <w:tcW w:w="0" w:type="auto"/>
            <w:gridSpan w:val="2"/>
          </w:tcPr>
          <w:p w14:paraId="04842252" w14:textId="77777777" w:rsidR="007B68B2" w:rsidRPr="00552375" w:rsidRDefault="007B68B2" w:rsidP="00E67C41">
            <w:pPr>
              <w:pStyle w:val="ListParagraph"/>
              <w:numPr>
                <w:ilvl w:val="0"/>
                <w:numId w:val="10"/>
              </w:numPr>
              <w:rPr>
                <w:sz w:val="22"/>
                <w:szCs w:val="22"/>
              </w:rPr>
            </w:pPr>
            <w:r w:rsidRPr="00552375">
              <w:rPr>
                <w:sz w:val="22"/>
                <w:szCs w:val="22"/>
              </w:rPr>
              <w:t xml:space="preserve">Morris, J. &amp; </w:t>
            </w:r>
            <w:proofErr w:type="spellStart"/>
            <w:r w:rsidRPr="00552375">
              <w:rPr>
                <w:sz w:val="22"/>
                <w:szCs w:val="22"/>
              </w:rPr>
              <w:t>Baddache</w:t>
            </w:r>
            <w:proofErr w:type="spellEnd"/>
            <w:r w:rsidRPr="00552375">
              <w:rPr>
                <w:sz w:val="22"/>
                <w:szCs w:val="22"/>
              </w:rPr>
              <w:t xml:space="preserve">, F. (2012). </w:t>
            </w:r>
            <w:r w:rsidRPr="00552375">
              <w:rPr>
                <w:i/>
                <w:sz w:val="22"/>
                <w:szCs w:val="22"/>
              </w:rPr>
              <w:t>Back to Basics: How to Make Stakeholder Engagement Meaningful for Your Company</w:t>
            </w:r>
            <w:r w:rsidRPr="00552375">
              <w:rPr>
                <w:sz w:val="22"/>
                <w:szCs w:val="22"/>
              </w:rPr>
              <w:t xml:space="preserve">. BSR. </w:t>
            </w:r>
          </w:p>
          <w:p w14:paraId="5C2545CE" w14:textId="77777777" w:rsidR="007B68B2" w:rsidRPr="00552375" w:rsidRDefault="007B68B2" w:rsidP="00E67C41">
            <w:pPr>
              <w:pStyle w:val="ListParagraph"/>
              <w:numPr>
                <w:ilvl w:val="0"/>
                <w:numId w:val="10"/>
              </w:numPr>
              <w:rPr>
                <w:sz w:val="22"/>
                <w:szCs w:val="22"/>
              </w:rPr>
            </w:pPr>
            <w:r w:rsidRPr="00552375">
              <w:rPr>
                <w:sz w:val="22"/>
                <w:szCs w:val="22"/>
              </w:rPr>
              <w:t xml:space="preserve">Applegate, L. (2008). </w:t>
            </w:r>
            <w:r w:rsidRPr="00552375">
              <w:rPr>
                <w:i/>
                <w:sz w:val="22"/>
                <w:szCs w:val="22"/>
              </w:rPr>
              <w:t>Stakeholder Analysis Tool</w:t>
            </w:r>
            <w:r w:rsidRPr="00552375">
              <w:rPr>
                <w:sz w:val="22"/>
                <w:szCs w:val="22"/>
              </w:rPr>
              <w:t>. HBS No. 9-</w:t>
            </w:r>
            <w:r w:rsidRPr="00552375">
              <w:rPr>
                <w:bCs/>
                <w:sz w:val="22"/>
                <w:szCs w:val="22"/>
              </w:rPr>
              <w:t xml:space="preserve">808-161. Boston, MA: Harvard Business School Publishing. </w:t>
            </w:r>
          </w:p>
          <w:p w14:paraId="5238E4BD" w14:textId="1D47C632" w:rsidR="007B68B2" w:rsidRPr="00E1353B" w:rsidRDefault="007B68B2" w:rsidP="00E67C41">
            <w:pPr>
              <w:pStyle w:val="ListParagraph"/>
              <w:numPr>
                <w:ilvl w:val="0"/>
                <w:numId w:val="10"/>
              </w:numPr>
              <w:rPr>
                <w:sz w:val="22"/>
                <w:szCs w:val="22"/>
              </w:rPr>
            </w:pPr>
            <w:r w:rsidRPr="00552375">
              <w:rPr>
                <w:sz w:val="22"/>
                <w:szCs w:val="22"/>
              </w:rPr>
              <w:t xml:space="preserve">Jepsen, A. L. &amp; </w:t>
            </w:r>
            <w:proofErr w:type="spellStart"/>
            <w:r w:rsidRPr="00552375">
              <w:rPr>
                <w:sz w:val="22"/>
                <w:szCs w:val="22"/>
              </w:rPr>
              <w:t>Eskerod</w:t>
            </w:r>
            <w:proofErr w:type="spellEnd"/>
            <w:r w:rsidRPr="00552375">
              <w:rPr>
                <w:sz w:val="22"/>
                <w:szCs w:val="22"/>
              </w:rPr>
              <w:t xml:space="preserve">, P. (2009). Stakeholder analysis in projects: Challenges in using current guidelines in the real world. </w:t>
            </w:r>
            <w:r w:rsidRPr="00552375">
              <w:rPr>
                <w:i/>
                <w:sz w:val="22"/>
                <w:szCs w:val="22"/>
              </w:rPr>
              <w:t>International Journal of Project Management,</w:t>
            </w:r>
            <w:r w:rsidRPr="00552375">
              <w:rPr>
                <w:sz w:val="22"/>
                <w:szCs w:val="22"/>
              </w:rPr>
              <w:t xml:space="preserve"> </w:t>
            </w:r>
            <w:r w:rsidRPr="00552375">
              <w:rPr>
                <w:i/>
                <w:sz w:val="22"/>
                <w:szCs w:val="22"/>
              </w:rPr>
              <w:t>27</w:t>
            </w:r>
            <w:r w:rsidRPr="00552375">
              <w:rPr>
                <w:sz w:val="22"/>
                <w:szCs w:val="22"/>
              </w:rPr>
              <w:t xml:space="preserve">(4), 335-343. </w:t>
            </w:r>
            <w:proofErr w:type="spellStart"/>
            <w:r w:rsidRPr="00552375">
              <w:rPr>
                <w:sz w:val="22"/>
                <w:szCs w:val="22"/>
              </w:rPr>
              <w:t>doi</w:t>
            </w:r>
            <w:proofErr w:type="spellEnd"/>
            <w:r w:rsidRPr="00552375">
              <w:rPr>
                <w:sz w:val="22"/>
                <w:szCs w:val="22"/>
              </w:rPr>
              <w:t>: 10.1016/j.ijproman.2008.04.002</w:t>
            </w:r>
          </w:p>
        </w:tc>
      </w:tr>
      <w:tr w:rsidR="007B68B2" w:rsidRPr="006E1BC9" w14:paraId="02D0E9E7" w14:textId="77777777" w:rsidTr="00241B13">
        <w:trPr>
          <w:trHeight w:val="325"/>
          <w:jc w:val="center"/>
        </w:trPr>
        <w:tc>
          <w:tcPr>
            <w:tcW w:w="0" w:type="auto"/>
          </w:tcPr>
          <w:p w14:paraId="4308E43D" w14:textId="668B624E" w:rsidR="007B68B2" w:rsidRPr="00552375" w:rsidRDefault="001415E5" w:rsidP="00E67C41">
            <w:pPr>
              <w:rPr>
                <w:b/>
                <w:sz w:val="22"/>
                <w:szCs w:val="22"/>
              </w:rPr>
            </w:pPr>
            <w:r w:rsidRPr="00552375">
              <w:rPr>
                <w:b/>
                <w:sz w:val="22"/>
                <w:szCs w:val="22"/>
              </w:rPr>
              <w:t>January 28</w:t>
            </w:r>
            <w:r w:rsidR="007B68B2" w:rsidRPr="00552375">
              <w:rPr>
                <w:b/>
                <w:sz w:val="22"/>
                <w:szCs w:val="22"/>
              </w:rPr>
              <w:t xml:space="preserve"> (week 4)</w:t>
            </w:r>
          </w:p>
        </w:tc>
        <w:tc>
          <w:tcPr>
            <w:tcW w:w="0" w:type="auto"/>
          </w:tcPr>
          <w:p w14:paraId="4728C9C2" w14:textId="616E14AE" w:rsidR="007B68B2" w:rsidRPr="00552375" w:rsidRDefault="007B68B2" w:rsidP="007B68B2">
            <w:pPr>
              <w:rPr>
                <w:b/>
                <w:sz w:val="22"/>
                <w:szCs w:val="22"/>
              </w:rPr>
            </w:pPr>
            <w:r w:rsidRPr="00552375">
              <w:rPr>
                <w:b/>
                <w:sz w:val="22"/>
                <w:szCs w:val="22"/>
              </w:rPr>
              <w:t>Engagement tactics</w:t>
            </w:r>
          </w:p>
        </w:tc>
      </w:tr>
      <w:tr w:rsidR="007B68B2" w:rsidRPr="006E1BC9" w14:paraId="5BE01797" w14:textId="77777777" w:rsidTr="00166343">
        <w:trPr>
          <w:jc w:val="center"/>
        </w:trPr>
        <w:tc>
          <w:tcPr>
            <w:tcW w:w="0" w:type="auto"/>
            <w:gridSpan w:val="2"/>
          </w:tcPr>
          <w:p w14:paraId="23A9EEE7" w14:textId="77777777" w:rsidR="007B68B2" w:rsidRPr="00552375" w:rsidRDefault="007B68B2" w:rsidP="00E67C41">
            <w:pPr>
              <w:pStyle w:val="ListParagraph"/>
              <w:numPr>
                <w:ilvl w:val="0"/>
                <w:numId w:val="28"/>
              </w:numPr>
              <w:rPr>
                <w:sz w:val="22"/>
                <w:szCs w:val="22"/>
              </w:rPr>
            </w:pPr>
            <w:r w:rsidRPr="00552375">
              <w:rPr>
                <w:sz w:val="22"/>
                <w:szCs w:val="22"/>
              </w:rPr>
              <w:t xml:space="preserve">Bowen, F., </w:t>
            </w:r>
            <w:proofErr w:type="spellStart"/>
            <w:r w:rsidRPr="00552375">
              <w:rPr>
                <w:sz w:val="22"/>
                <w:szCs w:val="22"/>
              </w:rPr>
              <w:t>Newenham-Kahindi</w:t>
            </w:r>
            <w:proofErr w:type="spellEnd"/>
            <w:r w:rsidRPr="00552375">
              <w:rPr>
                <w:sz w:val="22"/>
                <w:szCs w:val="22"/>
              </w:rPr>
              <w:t xml:space="preserve">, A. &amp; </w:t>
            </w:r>
            <w:proofErr w:type="spellStart"/>
            <w:r w:rsidRPr="00552375">
              <w:rPr>
                <w:sz w:val="22"/>
                <w:szCs w:val="22"/>
              </w:rPr>
              <w:t>Herremens</w:t>
            </w:r>
            <w:proofErr w:type="spellEnd"/>
            <w:r w:rsidRPr="00552375">
              <w:rPr>
                <w:sz w:val="22"/>
                <w:szCs w:val="22"/>
              </w:rPr>
              <w:t xml:space="preserve">, I. (2010). When Suits Meet Roots: The Antecedents and Consequences of Community Engagement Strategy. </w:t>
            </w:r>
            <w:r w:rsidRPr="00552375">
              <w:rPr>
                <w:i/>
                <w:sz w:val="22"/>
                <w:szCs w:val="22"/>
              </w:rPr>
              <w:t>Journal of Business Ethics,</w:t>
            </w:r>
            <w:r w:rsidRPr="00552375">
              <w:rPr>
                <w:sz w:val="22"/>
                <w:szCs w:val="22"/>
              </w:rPr>
              <w:t xml:space="preserve"> </w:t>
            </w:r>
            <w:r w:rsidRPr="00552375">
              <w:rPr>
                <w:i/>
                <w:sz w:val="22"/>
                <w:szCs w:val="22"/>
              </w:rPr>
              <w:t>95</w:t>
            </w:r>
            <w:r w:rsidRPr="00552375">
              <w:rPr>
                <w:sz w:val="22"/>
                <w:szCs w:val="22"/>
              </w:rPr>
              <w:t xml:space="preserve">(2), 297-318. </w:t>
            </w:r>
            <w:proofErr w:type="spellStart"/>
            <w:r w:rsidRPr="00552375">
              <w:rPr>
                <w:sz w:val="22"/>
                <w:szCs w:val="22"/>
              </w:rPr>
              <w:t>doi</w:t>
            </w:r>
            <w:proofErr w:type="spellEnd"/>
            <w:r w:rsidRPr="00552375">
              <w:rPr>
                <w:sz w:val="22"/>
                <w:szCs w:val="22"/>
              </w:rPr>
              <w:t xml:space="preserve">: 10.1007/s10551-009-0360-1 </w:t>
            </w:r>
          </w:p>
          <w:p w14:paraId="17B16627" w14:textId="0D2B7776" w:rsidR="007B68B2" w:rsidRPr="00552375" w:rsidRDefault="007B68B2" w:rsidP="00461F64">
            <w:pPr>
              <w:pStyle w:val="ListParagraph"/>
              <w:numPr>
                <w:ilvl w:val="0"/>
                <w:numId w:val="28"/>
              </w:numPr>
              <w:rPr>
                <w:sz w:val="22"/>
                <w:szCs w:val="22"/>
              </w:rPr>
            </w:pPr>
            <w:r w:rsidRPr="00552375">
              <w:rPr>
                <w:sz w:val="22"/>
                <w:szCs w:val="22"/>
              </w:rPr>
              <w:t xml:space="preserve">Glor-Bell, J. &amp; </w:t>
            </w:r>
            <w:r w:rsidRPr="00552375">
              <w:rPr>
                <w:rStyle w:val="Strong"/>
                <w:b w:val="0"/>
                <w:sz w:val="22"/>
                <w:szCs w:val="22"/>
              </w:rPr>
              <w:t xml:space="preserve">Clarke, A. </w:t>
            </w:r>
            <w:r w:rsidRPr="00552375">
              <w:rPr>
                <w:sz w:val="22"/>
                <w:szCs w:val="22"/>
              </w:rPr>
              <w:t xml:space="preserve">(2011). Community Engagement in University of British Columbia’s Climate Action Plan (pp. 39-60). Leal Filho (Ed.) </w:t>
            </w:r>
            <w:r w:rsidRPr="00552375">
              <w:rPr>
                <w:rStyle w:val="Emphasis"/>
                <w:sz w:val="22"/>
                <w:szCs w:val="22"/>
              </w:rPr>
              <w:t xml:space="preserve">World Trends on Education for Sustainable Development. </w:t>
            </w:r>
            <w:r w:rsidRPr="00552375">
              <w:rPr>
                <w:sz w:val="22"/>
                <w:szCs w:val="22"/>
              </w:rPr>
              <w:t>Frankfurt: Peter Lang Scientific Publishers.</w:t>
            </w:r>
            <w:r w:rsidR="00BE20A2">
              <w:rPr>
                <w:sz w:val="22"/>
                <w:szCs w:val="22"/>
              </w:rPr>
              <w:t xml:space="preserve"> </w:t>
            </w:r>
          </w:p>
          <w:p w14:paraId="0C094D1D" w14:textId="38FBA711" w:rsidR="00595B0A" w:rsidRPr="00552375" w:rsidRDefault="00595B0A" w:rsidP="002E28F4">
            <w:pPr>
              <w:pStyle w:val="ListParagraph"/>
              <w:numPr>
                <w:ilvl w:val="0"/>
                <w:numId w:val="28"/>
              </w:numPr>
              <w:rPr>
                <w:sz w:val="22"/>
                <w:szCs w:val="22"/>
              </w:rPr>
            </w:pPr>
            <w:r w:rsidRPr="00552375">
              <w:rPr>
                <w:sz w:val="22"/>
                <w:szCs w:val="22"/>
              </w:rPr>
              <w:t xml:space="preserve">IAP2 Canada. (2017). </w:t>
            </w:r>
            <w:r w:rsidRPr="00552375">
              <w:rPr>
                <w:i/>
                <w:sz w:val="22"/>
                <w:szCs w:val="22"/>
              </w:rPr>
              <w:t>Public Participation Spectrum</w:t>
            </w:r>
            <w:r w:rsidRPr="00552375">
              <w:rPr>
                <w:sz w:val="22"/>
                <w:szCs w:val="22"/>
              </w:rPr>
              <w:t xml:space="preserve">. </w:t>
            </w:r>
            <w:r w:rsidR="002E28F4" w:rsidRPr="00552375">
              <w:rPr>
                <w:sz w:val="22"/>
                <w:szCs w:val="22"/>
              </w:rPr>
              <w:t xml:space="preserve">Available on LEARN or here: </w:t>
            </w:r>
            <w:hyperlink r:id="rId10" w:history="1">
              <w:r w:rsidR="002E28F4" w:rsidRPr="00552375">
                <w:rPr>
                  <w:rStyle w:val="Hyperlink"/>
                  <w:sz w:val="22"/>
                  <w:szCs w:val="22"/>
                </w:rPr>
                <w:t>https://iap2canada.ca/Resources/Documents/0702-Foundations-Spectrum-MW-rev2%20(1).pdf</w:t>
              </w:r>
            </w:hyperlink>
            <w:r w:rsidR="002E28F4" w:rsidRPr="00552375">
              <w:rPr>
                <w:sz w:val="22"/>
                <w:szCs w:val="22"/>
              </w:rPr>
              <w:t xml:space="preserve"> </w:t>
            </w:r>
          </w:p>
        </w:tc>
      </w:tr>
      <w:tr w:rsidR="007B68B2" w:rsidRPr="006E1BC9" w14:paraId="1CDE5EF3" w14:textId="77777777" w:rsidTr="00166343">
        <w:trPr>
          <w:trHeight w:val="251"/>
          <w:jc w:val="center"/>
        </w:trPr>
        <w:tc>
          <w:tcPr>
            <w:tcW w:w="0" w:type="auto"/>
          </w:tcPr>
          <w:p w14:paraId="3EF5F5B0" w14:textId="2126B9CE" w:rsidR="007B68B2" w:rsidRPr="006E1BC9" w:rsidRDefault="001415E5" w:rsidP="00E67C41">
            <w:pPr>
              <w:rPr>
                <w:b/>
                <w:sz w:val="22"/>
                <w:szCs w:val="22"/>
              </w:rPr>
            </w:pPr>
            <w:r>
              <w:rPr>
                <w:b/>
                <w:sz w:val="22"/>
                <w:szCs w:val="22"/>
              </w:rPr>
              <w:t>February 4</w:t>
            </w:r>
            <w:r w:rsidR="007B68B2">
              <w:rPr>
                <w:b/>
                <w:sz w:val="22"/>
                <w:szCs w:val="22"/>
              </w:rPr>
              <w:t xml:space="preserve"> (week 5)</w:t>
            </w:r>
          </w:p>
        </w:tc>
        <w:tc>
          <w:tcPr>
            <w:tcW w:w="0" w:type="auto"/>
          </w:tcPr>
          <w:p w14:paraId="7CDF481C" w14:textId="77777777" w:rsidR="007B68B2" w:rsidRPr="006E1BC9" w:rsidRDefault="007B68B2" w:rsidP="00E67C41">
            <w:pPr>
              <w:rPr>
                <w:b/>
                <w:sz w:val="22"/>
                <w:szCs w:val="22"/>
              </w:rPr>
            </w:pPr>
            <w:r w:rsidRPr="006E1BC9">
              <w:rPr>
                <w:b/>
                <w:sz w:val="22"/>
                <w:szCs w:val="22"/>
              </w:rPr>
              <w:t xml:space="preserve">Sustainability and </w:t>
            </w:r>
            <w:r>
              <w:rPr>
                <w:b/>
                <w:sz w:val="22"/>
                <w:szCs w:val="22"/>
              </w:rPr>
              <w:t xml:space="preserve">stakeholder </w:t>
            </w:r>
            <w:r w:rsidRPr="006E1BC9">
              <w:rPr>
                <w:b/>
                <w:sz w:val="22"/>
                <w:szCs w:val="22"/>
              </w:rPr>
              <w:t>engagement</w:t>
            </w:r>
          </w:p>
        </w:tc>
      </w:tr>
      <w:tr w:rsidR="007B68B2" w:rsidRPr="006E1BC9" w14:paraId="388C0895" w14:textId="77777777" w:rsidTr="00166343">
        <w:trPr>
          <w:jc w:val="center"/>
        </w:trPr>
        <w:tc>
          <w:tcPr>
            <w:tcW w:w="0" w:type="auto"/>
            <w:gridSpan w:val="2"/>
          </w:tcPr>
          <w:p w14:paraId="0E48F076" w14:textId="0C5DC11C" w:rsidR="00AB5967" w:rsidRPr="005C39BE" w:rsidRDefault="005C39BE" w:rsidP="005C39BE">
            <w:pPr>
              <w:pStyle w:val="ListParagraph"/>
              <w:numPr>
                <w:ilvl w:val="0"/>
                <w:numId w:val="39"/>
              </w:numPr>
              <w:rPr>
                <w:rStyle w:val="Strong"/>
                <w:b w:val="0"/>
                <w:bCs w:val="0"/>
                <w:sz w:val="22"/>
                <w:szCs w:val="22"/>
              </w:rPr>
            </w:pPr>
            <w:r w:rsidRPr="005C39BE">
              <w:rPr>
                <w:sz w:val="22"/>
                <w:szCs w:val="22"/>
              </w:rPr>
              <w:t xml:space="preserve">Strand, R. 2014. Strategic Leadership of Corporate Sustainability. </w:t>
            </w:r>
            <w:r w:rsidRPr="005C39BE">
              <w:rPr>
                <w:i/>
                <w:sz w:val="22"/>
                <w:szCs w:val="22"/>
              </w:rPr>
              <w:t>Journal of Business Ethics</w:t>
            </w:r>
            <w:r w:rsidRPr="005C39BE">
              <w:rPr>
                <w:sz w:val="22"/>
                <w:szCs w:val="22"/>
              </w:rPr>
              <w:t xml:space="preserve">. 123: 687-706. </w:t>
            </w:r>
          </w:p>
          <w:p w14:paraId="289BB934" w14:textId="0B34C2B5" w:rsidR="00886ABB" w:rsidRPr="00886ABB" w:rsidRDefault="00886ABB" w:rsidP="005C39BE">
            <w:pPr>
              <w:numPr>
                <w:ilvl w:val="0"/>
                <w:numId w:val="39"/>
              </w:numPr>
              <w:rPr>
                <w:sz w:val="22"/>
                <w:szCs w:val="22"/>
              </w:rPr>
            </w:pPr>
            <w:proofErr w:type="spellStart"/>
            <w:r w:rsidRPr="00886ABB">
              <w:rPr>
                <w:sz w:val="22"/>
                <w:szCs w:val="22"/>
              </w:rPr>
              <w:t>Slawinksi</w:t>
            </w:r>
            <w:proofErr w:type="spellEnd"/>
            <w:r w:rsidRPr="00886ABB">
              <w:rPr>
                <w:sz w:val="22"/>
                <w:szCs w:val="22"/>
              </w:rPr>
              <w:t xml:space="preserve">, N. J. </w:t>
            </w:r>
            <w:proofErr w:type="spellStart"/>
            <w:r w:rsidRPr="00886ABB">
              <w:rPr>
                <w:sz w:val="22"/>
                <w:szCs w:val="22"/>
              </w:rPr>
              <w:t>Pinkse</w:t>
            </w:r>
            <w:proofErr w:type="spellEnd"/>
            <w:r w:rsidRPr="00886ABB">
              <w:rPr>
                <w:sz w:val="22"/>
                <w:szCs w:val="22"/>
              </w:rPr>
              <w:t xml:space="preserve">, T. Busch, and S. B. Banerjee. </w:t>
            </w:r>
            <w:r>
              <w:rPr>
                <w:sz w:val="22"/>
                <w:szCs w:val="22"/>
              </w:rPr>
              <w:t>(</w:t>
            </w:r>
            <w:r w:rsidRPr="00886ABB">
              <w:rPr>
                <w:sz w:val="22"/>
                <w:szCs w:val="22"/>
              </w:rPr>
              <w:t>2017</w:t>
            </w:r>
            <w:r>
              <w:rPr>
                <w:sz w:val="22"/>
                <w:szCs w:val="22"/>
              </w:rPr>
              <w:t>)</w:t>
            </w:r>
            <w:r w:rsidRPr="00886ABB">
              <w:rPr>
                <w:sz w:val="22"/>
                <w:szCs w:val="22"/>
              </w:rPr>
              <w:t xml:space="preserve">. The Role of Short-termism and Uncertainty Avoidance in Organizational Inaction on Climate Change: A Multi-level Framework. Business &amp; Society. 56 (2): 253-282. </w:t>
            </w:r>
          </w:p>
          <w:p w14:paraId="636F1BD8" w14:textId="7511C2AE" w:rsidR="007B68B2" w:rsidRPr="006E4E5C" w:rsidRDefault="007B68B2" w:rsidP="005C39BE">
            <w:pPr>
              <w:pStyle w:val="ListParagraph"/>
              <w:numPr>
                <w:ilvl w:val="0"/>
                <w:numId w:val="39"/>
              </w:numPr>
              <w:rPr>
                <w:rFonts w:asciiTheme="minorHAnsi" w:hAnsiTheme="minorHAnsi" w:cstheme="minorBidi"/>
                <w:sz w:val="22"/>
                <w:szCs w:val="22"/>
              </w:rPr>
            </w:pPr>
            <w:proofErr w:type="spellStart"/>
            <w:r w:rsidRPr="006E4E5C">
              <w:rPr>
                <w:sz w:val="22"/>
                <w:szCs w:val="22"/>
              </w:rPr>
              <w:t>Herremans</w:t>
            </w:r>
            <w:proofErr w:type="spellEnd"/>
            <w:r w:rsidRPr="006E4E5C">
              <w:rPr>
                <w:sz w:val="22"/>
                <w:szCs w:val="22"/>
              </w:rPr>
              <w:t xml:space="preserve">, I. M., </w:t>
            </w:r>
            <w:proofErr w:type="spellStart"/>
            <w:r w:rsidRPr="006E4E5C">
              <w:rPr>
                <w:sz w:val="22"/>
                <w:szCs w:val="22"/>
              </w:rPr>
              <w:t>He</w:t>
            </w:r>
            <w:r w:rsidR="00886ABB">
              <w:rPr>
                <w:sz w:val="22"/>
                <w:szCs w:val="22"/>
              </w:rPr>
              <w:t>rschovis</w:t>
            </w:r>
            <w:proofErr w:type="spellEnd"/>
            <w:r w:rsidR="00886ABB">
              <w:rPr>
                <w:sz w:val="22"/>
                <w:szCs w:val="22"/>
              </w:rPr>
              <w:t>, M. S., &amp; Bertels, S. (2009)</w:t>
            </w:r>
            <w:r w:rsidRPr="006E4E5C">
              <w:rPr>
                <w:sz w:val="22"/>
                <w:szCs w:val="22"/>
              </w:rPr>
              <w:t>. Leaders and laggards: The influence of competing logics on corporate environmental action.</w:t>
            </w:r>
            <w:r w:rsidRPr="006E4E5C">
              <w:rPr>
                <w:i/>
                <w:iCs/>
                <w:sz w:val="22"/>
                <w:szCs w:val="22"/>
              </w:rPr>
              <w:t> Journal of Business Ethics, 89</w:t>
            </w:r>
            <w:r w:rsidRPr="006E4E5C">
              <w:rPr>
                <w:sz w:val="22"/>
                <w:szCs w:val="22"/>
              </w:rPr>
              <w:t>(3), 449-472. doi:10.1007/s10551-008-0010-z</w:t>
            </w:r>
          </w:p>
        </w:tc>
      </w:tr>
    </w:tbl>
    <w:p w14:paraId="6F32112C" w14:textId="77777777" w:rsidR="007B68B2" w:rsidRDefault="007B68B2" w:rsidP="007B68B2">
      <w:r>
        <w:br w:type="page"/>
      </w:r>
    </w:p>
    <w:tbl>
      <w:tblPr>
        <w:tblStyle w:val="TableGrid"/>
        <w:tblW w:w="0" w:type="auto"/>
        <w:jc w:val="center"/>
        <w:tblLook w:val="00A0" w:firstRow="1" w:lastRow="0" w:firstColumn="1" w:lastColumn="0" w:noHBand="0" w:noVBand="0"/>
      </w:tblPr>
      <w:tblGrid>
        <w:gridCol w:w="3095"/>
        <w:gridCol w:w="6255"/>
      </w:tblGrid>
      <w:tr w:rsidR="007B68B2" w:rsidRPr="006E1BC9" w14:paraId="0BA55C8C" w14:textId="77777777" w:rsidTr="00166343">
        <w:trPr>
          <w:jc w:val="center"/>
        </w:trPr>
        <w:tc>
          <w:tcPr>
            <w:tcW w:w="0" w:type="auto"/>
          </w:tcPr>
          <w:p w14:paraId="6EC9A50A" w14:textId="1977D880" w:rsidR="007B68B2" w:rsidRPr="006E1BC9" w:rsidRDefault="001415E5" w:rsidP="00E67C41">
            <w:pPr>
              <w:rPr>
                <w:b/>
                <w:sz w:val="22"/>
                <w:szCs w:val="22"/>
              </w:rPr>
            </w:pPr>
            <w:r>
              <w:rPr>
                <w:b/>
                <w:sz w:val="22"/>
                <w:szCs w:val="22"/>
              </w:rPr>
              <w:lastRenderedPageBreak/>
              <w:t>February 11</w:t>
            </w:r>
            <w:r w:rsidR="007B68B2">
              <w:rPr>
                <w:b/>
                <w:sz w:val="22"/>
                <w:szCs w:val="22"/>
              </w:rPr>
              <w:t xml:space="preserve"> (week 6)</w:t>
            </w:r>
          </w:p>
        </w:tc>
        <w:tc>
          <w:tcPr>
            <w:tcW w:w="0" w:type="auto"/>
          </w:tcPr>
          <w:p w14:paraId="48CD6B97" w14:textId="77777777" w:rsidR="007B68B2" w:rsidRPr="006E1BC9" w:rsidRDefault="007B68B2" w:rsidP="00E67C41">
            <w:pPr>
              <w:rPr>
                <w:b/>
                <w:sz w:val="22"/>
                <w:szCs w:val="22"/>
              </w:rPr>
            </w:pPr>
            <w:r>
              <w:rPr>
                <w:b/>
                <w:sz w:val="22"/>
                <w:szCs w:val="22"/>
              </w:rPr>
              <w:t>International perspectives on stakeholder engagement</w:t>
            </w:r>
          </w:p>
        </w:tc>
      </w:tr>
      <w:tr w:rsidR="007B68B2" w:rsidRPr="006E1BC9" w14:paraId="64891F0A" w14:textId="77777777" w:rsidTr="00166343">
        <w:trPr>
          <w:jc w:val="center"/>
        </w:trPr>
        <w:tc>
          <w:tcPr>
            <w:tcW w:w="0" w:type="auto"/>
            <w:gridSpan w:val="2"/>
          </w:tcPr>
          <w:p w14:paraId="61DC0E6B" w14:textId="77777777" w:rsidR="007B68B2" w:rsidRPr="005450DD" w:rsidRDefault="007B68B2" w:rsidP="00E67C41">
            <w:pPr>
              <w:pStyle w:val="ListParagraph"/>
              <w:numPr>
                <w:ilvl w:val="0"/>
                <w:numId w:val="24"/>
              </w:numPr>
              <w:rPr>
                <w:sz w:val="22"/>
                <w:szCs w:val="22"/>
              </w:rPr>
            </w:pPr>
            <w:r w:rsidRPr="005450DD">
              <w:rPr>
                <w:sz w:val="22"/>
                <w:szCs w:val="22"/>
              </w:rPr>
              <w:t xml:space="preserve">Su, C., Mitchell, R. K., &amp; </w:t>
            </w:r>
            <w:proofErr w:type="spellStart"/>
            <w:r w:rsidRPr="005450DD">
              <w:rPr>
                <w:sz w:val="22"/>
                <w:szCs w:val="22"/>
              </w:rPr>
              <w:t>Sirgy</w:t>
            </w:r>
            <w:proofErr w:type="spellEnd"/>
            <w:r w:rsidRPr="005450DD">
              <w:rPr>
                <w:sz w:val="22"/>
                <w:szCs w:val="22"/>
              </w:rPr>
              <w:t>, M. J. (2007). Enabling guanxi management in china: A hierarchical stakeholder model of effective guanxi.</w:t>
            </w:r>
            <w:r w:rsidRPr="005450DD">
              <w:rPr>
                <w:i/>
                <w:iCs/>
                <w:sz w:val="22"/>
                <w:szCs w:val="22"/>
              </w:rPr>
              <w:t> Journal of Business Ethics, 71</w:t>
            </w:r>
            <w:r w:rsidRPr="005450DD">
              <w:rPr>
                <w:sz w:val="22"/>
                <w:szCs w:val="22"/>
              </w:rPr>
              <w:t>(3), 301-319. doi:10.1007/s10551-006-9140-3</w:t>
            </w:r>
          </w:p>
          <w:p w14:paraId="52221B7A" w14:textId="77777777" w:rsidR="007B68B2" w:rsidRPr="005450DD" w:rsidRDefault="007B68B2" w:rsidP="00E67C41">
            <w:pPr>
              <w:pStyle w:val="ListParagraph"/>
              <w:numPr>
                <w:ilvl w:val="0"/>
                <w:numId w:val="24"/>
              </w:numPr>
              <w:rPr>
                <w:sz w:val="22"/>
                <w:szCs w:val="22"/>
              </w:rPr>
            </w:pPr>
            <w:r w:rsidRPr="005450DD">
              <w:rPr>
                <w:sz w:val="22"/>
                <w:szCs w:val="22"/>
                <w:lang w:val="fr-CA"/>
              </w:rPr>
              <w:t xml:space="preserve">Hoque, A., Clarke, A., &amp; Huang, L. (2016). </w:t>
            </w:r>
            <w:r w:rsidRPr="005450DD">
              <w:rPr>
                <w:sz w:val="22"/>
                <w:szCs w:val="22"/>
              </w:rPr>
              <w:t>Lack of stakeholder influence on pollution prevention.</w:t>
            </w:r>
            <w:r w:rsidRPr="005450DD">
              <w:rPr>
                <w:i/>
                <w:iCs/>
                <w:sz w:val="22"/>
                <w:szCs w:val="22"/>
              </w:rPr>
              <w:t> Organization &amp; Environment, 29</w:t>
            </w:r>
            <w:r w:rsidRPr="005450DD">
              <w:rPr>
                <w:sz w:val="22"/>
                <w:szCs w:val="22"/>
              </w:rPr>
              <w:t>(3), 367-385. doi:10.1177/1086026615623057</w:t>
            </w:r>
          </w:p>
          <w:p w14:paraId="0184F3C9" w14:textId="77777777" w:rsidR="007B68B2" w:rsidRPr="00475CFC" w:rsidRDefault="007B68B2" w:rsidP="00E67C41">
            <w:pPr>
              <w:pStyle w:val="ListParagraph"/>
              <w:numPr>
                <w:ilvl w:val="0"/>
                <w:numId w:val="24"/>
              </w:numPr>
              <w:rPr>
                <w:rFonts w:asciiTheme="minorHAnsi" w:hAnsiTheme="minorHAnsi" w:cstheme="minorBidi"/>
                <w:sz w:val="22"/>
                <w:szCs w:val="22"/>
              </w:rPr>
            </w:pPr>
            <w:r w:rsidRPr="005450DD">
              <w:rPr>
                <w:sz w:val="22"/>
                <w:szCs w:val="22"/>
              </w:rPr>
              <w:t xml:space="preserve">van </w:t>
            </w:r>
            <w:proofErr w:type="spellStart"/>
            <w:r w:rsidRPr="005450DD">
              <w:rPr>
                <w:sz w:val="22"/>
                <w:szCs w:val="22"/>
              </w:rPr>
              <w:t>Huijstee</w:t>
            </w:r>
            <w:proofErr w:type="spellEnd"/>
            <w:r w:rsidRPr="005450DD">
              <w:rPr>
                <w:sz w:val="22"/>
                <w:szCs w:val="22"/>
              </w:rPr>
              <w:t>, M., &amp; Glasbergen, P. (2008). The practice of stakeholder dialogue between multinationals and NGOs.</w:t>
            </w:r>
            <w:r w:rsidRPr="005450DD">
              <w:rPr>
                <w:i/>
                <w:iCs/>
                <w:sz w:val="22"/>
                <w:szCs w:val="22"/>
              </w:rPr>
              <w:t> Corporate Social Responsibility and Environmental Management, 15</w:t>
            </w:r>
            <w:r w:rsidRPr="005450DD">
              <w:rPr>
                <w:sz w:val="22"/>
                <w:szCs w:val="22"/>
              </w:rPr>
              <w:t>(5), 298-310. doi:10.1002/csr.171</w:t>
            </w:r>
          </w:p>
        </w:tc>
      </w:tr>
      <w:tr w:rsidR="007B68B2" w:rsidRPr="006E1BC9" w14:paraId="5639EE4C" w14:textId="77777777" w:rsidTr="00166343">
        <w:trPr>
          <w:trHeight w:val="74"/>
          <w:jc w:val="center"/>
        </w:trPr>
        <w:tc>
          <w:tcPr>
            <w:tcW w:w="0" w:type="auto"/>
          </w:tcPr>
          <w:p w14:paraId="7B78A53C" w14:textId="45466506" w:rsidR="007B68B2" w:rsidRPr="006E1BC9" w:rsidRDefault="007B68B2" w:rsidP="00E67C41">
            <w:pPr>
              <w:rPr>
                <w:b/>
                <w:sz w:val="22"/>
                <w:szCs w:val="22"/>
              </w:rPr>
            </w:pPr>
            <w:r>
              <w:rPr>
                <w:b/>
                <w:sz w:val="22"/>
                <w:szCs w:val="22"/>
              </w:rPr>
              <w:t xml:space="preserve">February </w:t>
            </w:r>
            <w:r w:rsidR="001415E5">
              <w:rPr>
                <w:b/>
                <w:sz w:val="22"/>
                <w:szCs w:val="22"/>
              </w:rPr>
              <w:t>18</w:t>
            </w:r>
          </w:p>
        </w:tc>
        <w:tc>
          <w:tcPr>
            <w:tcW w:w="0" w:type="auto"/>
          </w:tcPr>
          <w:p w14:paraId="5E67FBF6" w14:textId="77777777" w:rsidR="007B68B2" w:rsidRPr="006E1BC9" w:rsidRDefault="007B68B2" w:rsidP="00E67C41">
            <w:pPr>
              <w:rPr>
                <w:b/>
                <w:sz w:val="22"/>
                <w:szCs w:val="22"/>
              </w:rPr>
            </w:pPr>
            <w:r>
              <w:rPr>
                <w:b/>
                <w:sz w:val="22"/>
                <w:szCs w:val="22"/>
              </w:rPr>
              <w:t>Reading Week</w:t>
            </w:r>
            <w:r w:rsidRPr="006E1BC9">
              <w:rPr>
                <w:b/>
                <w:sz w:val="22"/>
                <w:szCs w:val="22"/>
              </w:rPr>
              <w:t xml:space="preserve"> </w:t>
            </w:r>
          </w:p>
        </w:tc>
      </w:tr>
      <w:tr w:rsidR="007B68B2" w:rsidRPr="006E1BC9" w14:paraId="187F19AE" w14:textId="77777777" w:rsidTr="00166343">
        <w:trPr>
          <w:trHeight w:val="325"/>
          <w:jc w:val="center"/>
        </w:trPr>
        <w:tc>
          <w:tcPr>
            <w:tcW w:w="0" w:type="auto"/>
            <w:gridSpan w:val="2"/>
          </w:tcPr>
          <w:p w14:paraId="0777C2F6" w14:textId="77777777" w:rsidR="007B68B2" w:rsidRPr="006E1BC9" w:rsidRDefault="007B68B2" w:rsidP="00E67C41">
            <w:pPr>
              <w:pStyle w:val="ListParagraph"/>
              <w:ind w:left="360"/>
              <w:rPr>
                <w:sz w:val="22"/>
                <w:szCs w:val="22"/>
              </w:rPr>
            </w:pPr>
          </w:p>
        </w:tc>
      </w:tr>
      <w:tr w:rsidR="007B68B2" w:rsidRPr="006E1BC9" w14:paraId="2E2F39F8" w14:textId="77777777" w:rsidTr="00166343">
        <w:trPr>
          <w:jc w:val="center"/>
        </w:trPr>
        <w:tc>
          <w:tcPr>
            <w:tcW w:w="0" w:type="auto"/>
          </w:tcPr>
          <w:p w14:paraId="5F08F888" w14:textId="2FD8D035" w:rsidR="007B68B2" w:rsidRPr="006E1BC9" w:rsidRDefault="001415E5" w:rsidP="00E67C41">
            <w:pPr>
              <w:rPr>
                <w:sz w:val="22"/>
                <w:szCs w:val="22"/>
              </w:rPr>
            </w:pPr>
            <w:r>
              <w:rPr>
                <w:b/>
                <w:sz w:val="22"/>
                <w:szCs w:val="22"/>
              </w:rPr>
              <w:t>February 25</w:t>
            </w:r>
            <w:r w:rsidR="007B68B2">
              <w:rPr>
                <w:b/>
                <w:sz w:val="22"/>
                <w:szCs w:val="22"/>
              </w:rPr>
              <w:t xml:space="preserve"> (week 7)</w:t>
            </w:r>
          </w:p>
        </w:tc>
        <w:tc>
          <w:tcPr>
            <w:tcW w:w="0" w:type="auto"/>
          </w:tcPr>
          <w:p w14:paraId="76336ED1" w14:textId="6BA2309F" w:rsidR="007B68B2" w:rsidRPr="006E1BC9" w:rsidRDefault="00BD2BCC" w:rsidP="00FA42ED">
            <w:pPr>
              <w:rPr>
                <w:b/>
                <w:sz w:val="22"/>
                <w:szCs w:val="22"/>
              </w:rPr>
            </w:pPr>
            <w:r>
              <w:rPr>
                <w:b/>
                <w:sz w:val="22"/>
                <w:szCs w:val="22"/>
              </w:rPr>
              <w:t>Negotiation Preparation</w:t>
            </w:r>
          </w:p>
        </w:tc>
      </w:tr>
      <w:tr w:rsidR="007B68B2" w:rsidRPr="006E1BC9" w14:paraId="22D477E7" w14:textId="77777777" w:rsidTr="00166343">
        <w:trPr>
          <w:jc w:val="center"/>
        </w:trPr>
        <w:tc>
          <w:tcPr>
            <w:tcW w:w="0" w:type="auto"/>
            <w:gridSpan w:val="2"/>
          </w:tcPr>
          <w:p w14:paraId="20D20B61" w14:textId="77777777" w:rsidR="00BD2BCC" w:rsidRPr="003B2326" w:rsidRDefault="0029014C" w:rsidP="00BD2BCC">
            <w:pPr>
              <w:pStyle w:val="ListParagraph"/>
              <w:numPr>
                <w:ilvl w:val="0"/>
                <w:numId w:val="24"/>
              </w:numPr>
              <w:rPr>
                <w:sz w:val="22"/>
                <w:szCs w:val="22"/>
              </w:rPr>
            </w:pPr>
            <w:r w:rsidRPr="0029014C">
              <w:rPr>
                <w:rStyle w:val="Hyperlink"/>
                <w:color w:val="000000" w:themeColor="text1"/>
                <w:sz w:val="22"/>
                <w:szCs w:val="22"/>
                <w:shd w:val="clear" w:color="auto" w:fill="FFFFFF"/>
              </w:rPr>
              <w:t xml:space="preserve"> </w:t>
            </w:r>
            <w:r w:rsidR="00BD2BCC" w:rsidRPr="003B2326">
              <w:rPr>
                <w:sz w:val="22"/>
                <w:szCs w:val="22"/>
              </w:rPr>
              <w:t>Harvard Law School, Program on Negotiation. (2014). </w:t>
            </w:r>
            <w:r w:rsidR="00BD2BCC" w:rsidRPr="003B2326">
              <w:rPr>
                <w:i/>
                <w:iCs/>
                <w:sz w:val="22"/>
                <w:szCs w:val="22"/>
              </w:rPr>
              <w:t>Negotiation skills: Negotiation strategies and negotiation techniques to help you become a better negotiator.</w:t>
            </w:r>
            <w:r w:rsidR="00BD2BCC" w:rsidRPr="003B2326">
              <w:rPr>
                <w:sz w:val="22"/>
                <w:szCs w:val="22"/>
              </w:rPr>
              <w:t xml:space="preserve"> Boston, MA: Harvard University.</w:t>
            </w:r>
          </w:p>
          <w:p w14:paraId="350B3918" w14:textId="77777777" w:rsidR="00BD2BCC" w:rsidRPr="005D4DA0" w:rsidRDefault="00BD2BCC" w:rsidP="00BD2BCC">
            <w:pPr>
              <w:pStyle w:val="ListParagraph"/>
              <w:numPr>
                <w:ilvl w:val="0"/>
                <w:numId w:val="24"/>
              </w:numPr>
              <w:rPr>
                <w:sz w:val="22"/>
                <w:szCs w:val="22"/>
              </w:rPr>
            </w:pPr>
            <w:r w:rsidRPr="005D4DA0">
              <w:rPr>
                <w:sz w:val="22"/>
                <w:szCs w:val="22"/>
              </w:rPr>
              <w:t>Fisher, R., &amp; Shapiro, D. (2006). </w:t>
            </w:r>
            <w:r w:rsidRPr="005D4DA0">
              <w:rPr>
                <w:i/>
                <w:iCs/>
                <w:sz w:val="22"/>
                <w:szCs w:val="22"/>
              </w:rPr>
              <w:t>Beyond reason: Using emotions as you negotiate </w:t>
            </w:r>
            <w:r w:rsidRPr="005D4DA0">
              <w:rPr>
                <w:sz w:val="22"/>
                <w:szCs w:val="22"/>
              </w:rPr>
              <w:t>(1st ed.). New York: Penguin Books. (read excerpt available on LEARN).</w:t>
            </w:r>
          </w:p>
          <w:p w14:paraId="3D4F35EC" w14:textId="0A9A11AF" w:rsidR="007B68B2" w:rsidRPr="004A3F36" w:rsidRDefault="00BD2BCC" w:rsidP="00BD2BCC">
            <w:pPr>
              <w:pStyle w:val="ListParagraph"/>
              <w:ind w:left="360"/>
              <w:rPr>
                <w:color w:val="000000" w:themeColor="text1"/>
                <w:sz w:val="22"/>
                <w:szCs w:val="22"/>
              </w:rPr>
            </w:pPr>
            <w:r>
              <w:rPr>
                <w:sz w:val="22"/>
                <w:szCs w:val="22"/>
              </w:rPr>
              <w:t>Meyer, E. (2015</w:t>
            </w:r>
            <w:r w:rsidRPr="00691B73">
              <w:rPr>
                <w:sz w:val="22"/>
                <w:szCs w:val="22"/>
              </w:rPr>
              <w:t xml:space="preserve">). Getting to </w:t>
            </w:r>
            <w:proofErr w:type="spellStart"/>
            <w:r w:rsidRPr="00691B73">
              <w:rPr>
                <w:sz w:val="22"/>
                <w:szCs w:val="22"/>
              </w:rPr>
              <w:t>si</w:t>
            </w:r>
            <w:proofErr w:type="spellEnd"/>
            <w:r w:rsidRPr="00691B73">
              <w:rPr>
                <w:sz w:val="22"/>
                <w:szCs w:val="22"/>
              </w:rPr>
              <w:t xml:space="preserve">, ja, </w:t>
            </w:r>
            <w:proofErr w:type="spellStart"/>
            <w:r w:rsidRPr="00691B73">
              <w:rPr>
                <w:sz w:val="22"/>
                <w:szCs w:val="22"/>
              </w:rPr>
              <w:t>oui</w:t>
            </w:r>
            <w:proofErr w:type="spellEnd"/>
            <w:r w:rsidRPr="00691B73">
              <w:rPr>
                <w:sz w:val="22"/>
                <w:szCs w:val="22"/>
              </w:rPr>
              <w:t xml:space="preserve">, </w:t>
            </w:r>
            <w:proofErr w:type="spellStart"/>
            <w:r w:rsidRPr="00691B73">
              <w:rPr>
                <w:sz w:val="22"/>
                <w:szCs w:val="22"/>
              </w:rPr>
              <w:t>hai</w:t>
            </w:r>
            <w:proofErr w:type="spellEnd"/>
            <w:r w:rsidRPr="00691B73">
              <w:rPr>
                <w:sz w:val="22"/>
                <w:szCs w:val="22"/>
              </w:rPr>
              <w:t xml:space="preserve">, and da: How to negotiate across cultures. </w:t>
            </w:r>
            <w:r w:rsidRPr="00AD5CF2">
              <w:rPr>
                <w:i/>
                <w:sz w:val="22"/>
                <w:szCs w:val="22"/>
              </w:rPr>
              <w:t>Harvard Business Review, 93</w:t>
            </w:r>
            <w:r>
              <w:rPr>
                <w:sz w:val="22"/>
                <w:szCs w:val="22"/>
              </w:rPr>
              <w:t>, 74</w:t>
            </w:r>
            <w:r w:rsidRPr="00880741">
              <w:rPr>
                <w:bCs/>
                <w:sz w:val="22"/>
                <w:szCs w:val="22"/>
              </w:rPr>
              <w:t>.</w:t>
            </w:r>
          </w:p>
        </w:tc>
      </w:tr>
      <w:tr w:rsidR="007B68B2" w:rsidRPr="006E1BC9" w14:paraId="2A009CA6" w14:textId="77777777" w:rsidTr="00166343">
        <w:trPr>
          <w:jc w:val="center"/>
        </w:trPr>
        <w:tc>
          <w:tcPr>
            <w:tcW w:w="0" w:type="auto"/>
          </w:tcPr>
          <w:p w14:paraId="4C08923D" w14:textId="58D96CEB" w:rsidR="007B68B2" w:rsidRPr="006E1BC9" w:rsidRDefault="001415E5" w:rsidP="00E67C41">
            <w:pPr>
              <w:rPr>
                <w:b/>
                <w:sz w:val="22"/>
                <w:szCs w:val="22"/>
              </w:rPr>
            </w:pPr>
            <w:r>
              <w:rPr>
                <w:b/>
                <w:sz w:val="22"/>
                <w:szCs w:val="22"/>
              </w:rPr>
              <w:t>March 4</w:t>
            </w:r>
            <w:r w:rsidR="007B68B2">
              <w:rPr>
                <w:b/>
                <w:sz w:val="22"/>
                <w:szCs w:val="22"/>
              </w:rPr>
              <w:t xml:space="preserve"> (week 8)</w:t>
            </w:r>
          </w:p>
        </w:tc>
        <w:tc>
          <w:tcPr>
            <w:tcW w:w="0" w:type="auto"/>
          </w:tcPr>
          <w:p w14:paraId="7FDF0646" w14:textId="70FD1363" w:rsidR="007B68B2" w:rsidRPr="006E1BC9" w:rsidRDefault="007B68B2" w:rsidP="00FA42ED">
            <w:pPr>
              <w:rPr>
                <w:b/>
                <w:sz w:val="22"/>
                <w:szCs w:val="22"/>
              </w:rPr>
            </w:pPr>
          </w:p>
        </w:tc>
      </w:tr>
      <w:tr w:rsidR="007B68B2" w:rsidRPr="006E1BC9" w14:paraId="7AD2AA5B" w14:textId="77777777" w:rsidTr="00166343">
        <w:trPr>
          <w:jc w:val="center"/>
        </w:trPr>
        <w:tc>
          <w:tcPr>
            <w:tcW w:w="0" w:type="auto"/>
            <w:gridSpan w:val="2"/>
          </w:tcPr>
          <w:p w14:paraId="1774E71B" w14:textId="721F3BE4" w:rsidR="007B68B2" w:rsidRPr="006E1BC9" w:rsidRDefault="00BD2BCC" w:rsidP="00C7778E">
            <w:pPr>
              <w:pStyle w:val="ListParagraph"/>
              <w:numPr>
                <w:ilvl w:val="0"/>
                <w:numId w:val="24"/>
              </w:numPr>
              <w:rPr>
                <w:sz w:val="22"/>
                <w:szCs w:val="22"/>
              </w:rPr>
            </w:pPr>
            <w:r>
              <w:rPr>
                <w:sz w:val="22"/>
                <w:szCs w:val="22"/>
              </w:rPr>
              <w:t>NO CLASS</w:t>
            </w:r>
          </w:p>
        </w:tc>
      </w:tr>
      <w:tr w:rsidR="007B68B2" w:rsidRPr="006E1BC9" w14:paraId="1ACDC72D" w14:textId="77777777" w:rsidTr="00166343">
        <w:trPr>
          <w:jc w:val="center"/>
        </w:trPr>
        <w:tc>
          <w:tcPr>
            <w:tcW w:w="0" w:type="auto"/>
          </w:tcPr>
          <w:p w14:paraId="7EDE640F" w14:textId="74F71579" w:rsidR="007B68B2" w:rsidRPr="006E1BC9" w:rsidRDefault="001415E5" w:rsidP="00E67C41">
            <w:pPr>
              <w:rPr>
                <w:b/>
                <w:sz w:val="22"/>
                <w:szCs w:val="22"/>
              </w:rPr>
            </w:pPr>
            <w:r>
              <w:rPr>
                <w:b/>
                <w:sz w:val="22"/>
                <w:szCs w:val="22"/>
              </w:rPr>
              <w:t>March 1</w:t>
            </w:r>
            <w:r w:rsidR="00BD2BCC">
              <w:rPr>
                <w:b/>
                <w:sz w:val="22"/>
                <w:szCs w:val="22"/>
              </w:rPr>
              <w:t>0</w:t>
            </w:r>
            <w:r w:rsidR="007B68B2">
              <w:rPr>
                <w:b/>
                <w:sz w:val="22"/>
                <w:szCs w:val="22"/>
              </w:rPr>
              <w:t xml:space="preserve"> (week 9)</w:t>
            </w:r>
          </w:p>
        </w:tc>
        <w:tc>
          <w:tcPr>
            <w:tcW w:w="0" w:type="auto"/>
          </w:tcPr>
          <w:p w14:paraId="34B18F28" w14:textId="2B6F4747" w:rsidR="007B68B2" w:rsidRPr="006E1BC9" w:rsidRDefault="00461F64" w:rsidP="00FA42ED">
            <w:pPr>
              <w:rPr>
                <w:b/>
                <w:sz w:val="22"/>
                <w:szCs w:val="22"/>
              </w:rPr>
            </w:pPr>
            <w:r w:rsidRPr="006E1BC9">
              <w:rPr>
                <w:b/>
                <w:sz w:val="22"/>
                <w:szCs w:val="22"/>
              </w:rPr>
              <w:t>Pipeline presentations</w:t>
            </w:r>
            <w:r>
              <w:rPr>
                <w:b/>
                <w:sz w:val="22"/>
                <w:szCs w:val="22"/>
              </w:rPr>
              <w:t xml:space="preserve"> </w:t>
            </w:r>
          </w:p>
        </w:tc>
      </w:tr>
      <w:tr w:rsidR="007B68B2" w:rsidRPr="006E1BC9" w14:paraId="48083396" w14:textId="77777777" w:rsidTr="00166343">
        <w:trPr>
          <w:jc w:val="center"/>
        </w:trPr>
        <w:tc>
          <w:tcPr>
            <w:tcW w:w="0" w:type="auto"/>
            <w:gridSpan w:val="2"/>
          </w:tcPr>
          <w:p w14:paraId="635ED46D" w14:textId="1BC792F6" w:rsidR="007B68B2" w:rsidRPr="006E1BC9" w:rsidRDefault="00461F64" w:rsidP="00E67C41">
            <w:pPr>
              <w:pStyle w:val="ListParagraph"/>
              <w:numPr>
                <w:ilvl w:val="0"/>
                <w:numId w:val="25"/>
              </w:numPr>
              <w:rPr>
                <w:sz w:val="22"/>
                <w:szCs w:val="22"/>
              </w:rPr>
            </w:pPr>
            <w:r w:rsidRPr="006E1BC9">
              <w:rPr>
                <w:sz w:val="22"/>
                <w:szCs w:val="22"/>
              </w:rPr>
              <w:t>See assignment handout for additional readings for each group.</w:t>
            </w:r>
          </w:p>
        </w:tc>
      </w:tr>
      <w:tr w:rsidR="007B68B2" w:rsidRPr="006E1BC9" w14:paraId="526E5D44" w14:textId="77777777" w:rsidTr="00166343">
        <w:trPr>
          <w:jc w:val="center"/>
        </w:trPr>
        <w:tc>
          <w:tcPr>
            <w:tcW w:w="0" w:type="auto"/>
          </w:tcPr>
          <w:p w14:paraId="7DAFE119" w14:textId="312ADD42" w:rsidR="007B68B2" w:rsidRPr="006E1BC9" w:rsidRDefault="001415E5" w:rsidP="00E67C41">
            <w:pPr>
              <w:rPr>
                <w:b/>
                <w:sz w:val="22"/>
                <w:szCs w:val="22"/>
              </w:rPr>
            </w:pPr>
            <w:r>
              <w:rPr>
                <w:b/>
                <w:sz w:val="22"/>
                <w:szCs w:val="22"/>
              </w:rPr>
              <w:t>March 1</w:t>
            </w:r>
            <w:r w:rsidR="00BD2BCC">
              <w:rPr>
                <w:b/>
                <w:sz w:val="22"/>
                <w:szCs w:val="22"/>
              </w:rPr>
              <w:t>7</w:t>
            </w:r>
            <w:r w:rsidR="007B68B2">
              <w:rPr>
                <w:b/>
                <w:sz w:val="22"/>
                <w:szCs w:val="22"/>
              </w:rPr>
              <w:t xml:space="preserve"> (week 10)</w:t>
            </w:r>
          </w:p>
        </w:tc>
        <w:tc>
          <w:tcPr>
            <w:tcW w:w="0" w:type="auto"/>
          </w:tcPr>
          <w:p w14:paraId="5F5B7397" w14:textId="177AE850" w:rsidR="007B68B2" w:rsidRPr="006E1BC9" w:rsidRDefault="00461F64" w:rsidP="00FA42ED">
            <w:pPr>
              <w:rPr>
                <w:b/>
                <w:sz w:val="22"/>
                <w:szCs w:val="22"/>
              </w:rPr>
            </w:pPr>
            <w:r w:rsidRPr="006E1BC9">
              <w:rPr>
                <w:b/>
                <w:sz w:val="22"/>
                <w:szCs w:val="22"/>
              </w:rPr>
              <w:t>Pipeline negotiation game</w:t>
            </w:r>
            <w:r>
              <w:rPr>
                <w:b/>
                <w:sz w:val="22"/>
                <w:szCs w:val="22"/>
              </w:rPr>
              <w:t xml:space="preserve"> </w:t>
            </w:r>
          </w:p>
        </w:tc>
      </w:tr>
      <w:tr w:rsidR="007B68B2" w:rsidRPr="006E1BC9" w14:paraId="5110DEC5" w14:textId="77777777" w:rsidTr="00FA42ED">
        <w:trPr>
          <w:trHeight w:val="353"/>
          <w:jc w:val="center"/>
        </w:trPr>
        <w:tc>
          <w:tcPr>
            <w:tcW w:w="0" w:type="auto"/>
            <w:gridSpan w:val="2"/>
          </w:tcPr>
          <w:p w14:paraId="77ECC365" w14:textId="024B6764" w:rsidR="007B68B2" w:rsidRPr="006E1BC9" w:rsidRDefault="007B68B2" w:rsidP="00E67C41">
            <w:pPr>
              <w:pStyle w:val="ListParagraph"/>
              <w:numPr>
                <w:ilvl w:val="0"/>
                <w:numId w:val="15"/>
              </w:numPr>
              <w:rPr>
                <w:sz w:val="22"/>
                <w:szCs w:val="22"/>
              </w:rPr>
            </w:pPr>
            <w:r>
              <w:rPr>
                <w:sz w:val="22"/>
              </w:rPr>
              <w:t xml:space="preserve"> </w:t>
            </w:r>
            <w:r w:rsidR="00461F64" w:rsidRPr="0013652F">
              <w:rPr>
                <w:sz w:val="22"/>
                <w:szCs w:val="22"/>
              </w:rPr>
              <w:t>Negotiation simulation information will be e-mailed to each group.</w:t>
            </w:r>
          </w:p>
        </w:tc>
      </w:tr>
      <w:tr w:rsidR="007B68B2" w:rsidRPr="006E1BC9" w14:paraId="26D90590" w14:textId="77777777" w:rsidTr="00166343">
        <w:trPr>
          <w:jc w:val="center"/>
        </w:trPr>
        <w:tc>
          <w:tcPr>
            <w:tcW w:w="0" w:type="auto"/>
          </w:tcPr>
          <w:p w14:paraId="0F3F06C2" w14:textId="6CDCEE15" w:rsidR="007B68B2" w:rsidRPr="006E1BC9" w:rsidRDefault="001415E5" w:rsidP="00E67C41">
            <w:pPr>
              <w:rPr>
                <w:b/>
                <w:sz w:val="22"/>
                <w:szCs w:val="22"/>
              </w:rPr>
            </w:pPr>
            <w:r>
              <w:rPr>
                <w:b/>
                <w:sz w:val="22"/>
                <w:szCs w:val="22"/>
              </w:rPr>
              <w:t>March 2</w:t>
            </w:r>
            <w:r w:rsidR="00BD2BCC">
              <w:rPr>
                <w:b/>
                <w:sz w:val="22"/>
                <w:szCs w:val="22"/>
              </w:rPr>
              <w:t>4</w:t>
            </w:r>
            <w:r w:rsidR="007B68B2">
              <w:rPr>
                <w:b/>
                <w:sz w:val="22"/>
                <w:szCs w:val="22"/>
              </w:rPr>
              <w:t xml:space="preserve"> (week 11)</w:t>
            </w:r>
          </w:p>
        </w:tc>
        <w:tc>
          <w:tcPr>
            <w:tcW w:w="0" w:type="auto"/>
          </w:tcPr>
          <w:p w14:paraId="7FF2F61F" w14:textId="319E793D" w:rsidR="007B68B2" w:rsidRPr="006E1BC9" w:rsidRDefault="007B68B2" w:rsidP="00E67C41">
            <w:pPr>
              <w:rPr>
                <w:b/>
                <w:sz w:val="22"/>
                <w:szCs w:val="22"/>
              </w:rPr>
            </w:pPr>
            <w:r>
              <w:rPr>
                <w:b/>
                <w:sz w:val="22"/>
                <w:szCs w:val="22"/>
              </w:rPr>
              <w:t>Examples from Practice</w:t>
            </w:r>
            <w:r w:rsidR="00AB2B61">
              <w:rPr>
                <w:b/>
                <w:sz w:val="22"/>
                <w:szCs w:val="22"/>
              </w:rPr>
              <w:t>: Small and medium sized enterprises</w:t>
            </w:r>
            <w:r w:rsidR="00FA42ED">
              <w:rPr>
                <w:b/>
                <w:sz w:val="22"/>
                <w:szCs w:val="22"/>
              </w:rPr>
              <w:t xml:space="preserve"> </w:t>
            </w:r>
          </w:p>
        </w:tc>
      </w:tr>
      <w:tr w:rsidR="007B68B2" w:rsidRPr="006E1BC9" w14:paraId="5CD3747E" w14:textId="77777777" w:rsidTr="00166343">
        <w:trPr>
          <w:jc w:val="center"/>
        </w:trPr>
        <w:tc>
          <w:tcPr>
            <w:tcW w:w="0" w:type="auto"/>
            <w:gridSpan w:val="2"/>
          </w:tcPr>
          <w:p w14:paraId="694DEBD0" w14:textId="53ED9388" w:rsidR="0029014C" w:rsidRDefault="0029014C" w:rsidP="009112D2">
            <w:pPr>
              <w:pStyle w:val="ListParagraph"/>
              <w:numPr>
                <w:ilvl w:val="0"/>
                <w:numId w:val="15"/>
              </w:numPr>
              <w:rPr>
                <w:bCs/>
                <w:sz w:val="22"/>
                <w:szCs w:val="22"/>
              </w:rPr>
            </w:pPr>
            <w:r>
              <w:rPr>
                <w:bCs/>
                <w:sz w:val="22"/>
                <w:szCs w:val="22"/>
              </w:rPr>
              <w:t>GATE Survey Report</w:t>
            </w:r>
            <w:r w:rsidR="009112D2">
              <w:rPr>
                <w:bCs/>
                <w:sz w:val="22"/>
                <w:szCs w:val="22"/>
              </w:rPr>
              <w:t xml:space="preserve">: Governing and Accelerating Transformative Entrepreneurship. University of Waterloo. </w:t>
            </w:r>
            <w:hyperlink r:id="rId11" w:history="1">
              <w:r w:rsidR="009112D2" w:rsidRPr="00172DF1">
                <w:rPr>
                  <w:rStyle w:val="Hyperlink"/>
                  <w:bCs/>
                  <w:sz w:val="22"/>
                  <w:szCs w:val="22"/>
                </w:rPr>
                <w:t>https://uwaterloo.ca/sustainability-policy-research-on-urban-transformations-lab/sites/ca.sustainability-policy-research-on-urban-transformations-lab/files/uploads/files/revised_gate_survey_report_1.pdf</w:t>
              </w:r>
            </w:hyperlink>
            <w:r w:rsidR="009112D2">
              <w:rPr>
                <w:bCs/>
                <w:sz w:val="22"/>
                <w:szCs w:val="22"/>
              </w:rPr>
              <w:t xml:space="preserve"> </w:t>
            </w:r>
          </w:p>
          <w:p w14:paraId="0646951F" w14:textId="2A8FA515" w:rsidR="007B68B2" w:rsidRPr="000478FB" w:rsidRDefault="00A1343D" w:rsidP="009112D2">
            <w:pPr>
              <w:numPr>
                <w:ilvl w:val="0"/>
                <w:numId w:val="15"/>
              </w:numPr>
              <w:shd w:val="clear" w:color="auto" w:fill="FFFFFF"/>
              <w:spacing w:before="100" w:beforeAutospacing="1" w:after="100" w:afterAutospacing="1"/>
              <w:rPr>
                <w:rFonts w:eastAsia="Times New Roman"/>
                <w:color w:val="000000"/>
                <w:sz w:val="22"/>
                <w:szCs w:val="22"/>
              </w:rPr>
            </w:pPr>
            <w:r>
              <w:rPr>
                <w:rFonts w:eastAsia="Times New Roman"/>
                <w:color w:val="000000"/>
                <w:sz w:val="22"/>
                <w:szCs w:val="22"/>
              </w:rPr>
              <w:t>Westman, L</w:t>
            </w:r>
            <w:r w:rsidR="000478FB">
              <w:rPr>
                <w:rFonts w:eastAsia="Times New Roman"/>
                <w:color w:val="000000"/>
                <w:sz w:val="22"/>
                <w:szCs w:val="22"/>
              </w:rPr>
              <w:t xml:space="preserve">, </w:t>
            </w:r>
            <w:proofErr w:type="spellStart"/>
            <w:r w:rsidR="000478FB">
              <w:rPr>
                <w:rFonts w:eastAsia="Times New Roman"/>
                <w:color w:val="000000"/>
                <w:sz w:val="22"/>
                <w:szCs w:val="22"/>
              </w:rPr>
              <w:t>Luederitz</w:t>
            </w:r>
            <w:proofErr w:type="spellEnd"/>
            <w:r w:rsidR="000478FB">
              <w:rPr>
                <w:rFonts w:eastAsia="Times New Roman"/>
                <w:color w:val="000000"/>
                <w:sz w:val="22"/>
                <w:szCs w:val="22"/>
              </w:rPr>
              <w:t xml:space="preserve">, C., </w:t>
            </w:r>
            <w:proofErr w:type="spellStart"/>
            <w:r w:rsidR="000478FB">
              <w:rPr>
                <w:rFonts w:eastAsia="Times New Roman"/>
                <w:color w:val="000000"/>
                <w:sz w:val="22"/>
                <w:szCs w:val="22"/>
              </w:rPr>
              <w:t>Kundurp</w:t>
            </w:r>
            <w:proofErr w:type="spellEnd"/>
            <w:r w:rsidR="000478FB">
              <w:rPr>
                <w:rFonts w:eastAsia="Times New Roman"/>
                <w:color w:val="000000"/>
                <w:sz w:val="22"/>
                <w:szCs w:val="22"/>
              </w:rPr>
              <w:t>, A., Mercado, A.J., Weber, O., and Burch, S. L.</w:t>
            </w:r>
            <w:r w:rsidR="009112D2" w:rsidRPr="009112D2">
              <w:rPr>
                <w:rFonts w:eastAsia="Times New Roman"/>
                <w:color w:val="000000"/>
                <w:sz w:val="22"/>
                <w:szCs w:val="22"/>
              </w:rPr>
              <w:t xml:space="preserve"> </w:t>
            </w:r>
            <w:r w:rsidR="000478FB">
              <w:rPr>
                <w:rFonts w:eastAsia="Times New Roman"/>
                <w:color w:val="000000"/>
                <w:sz w:val="22"/>
                <w:szCs w:val="22"/>
              </w:rPr>
              <w:t>Conceptualizing business as social actors: A framework for understanding sustainability actions in small and medium sized enterprises</w:t>
            </w:r>
            <w:r w:rsidR="009112D2" w:rsidRPr="009112D2">
              <w:rPr>
                <w:rFonts w:eastAsia="Times New Roman"/>
                <w:color w:val="000000"/>
                <w:sz w:val="22"/>
                <w:szCs w:val="22"/>
              </w:rPr>
              <w:t>.</w:t>
            </w:r>
            <w:r w:rsidR="000478FB">
              <w:rPr>
                <w:rFonts w:eastAsia="Times New Roman"/>
                <w:color w:val="000000"/>
                <w:sz w:val="22"/>
                <w:szCs w:val="22"/>
              </w:rPr>
              <w:t xml:space="preserve"> </w:t>
            </w:r>
            <w:r w:rsidR="000478FB" w:rsidRPr="000478FB">
              <w:rPr>
                <w:rFonts w:eastAsia="Times New Roman"/>
                <w:i/>
                <w:color w:val="000000"/>
                <w:sz w:val="22"/>
                <w:szCs w:val="22"/>
              </w:rPr>
              <w:t>Business Strategy and the Environment</w:t>
            </w:r>
            <w:r w:rsidR="000478FB">
              <w:rPr>
                <w:rFonts w:eastAsia="Times New Roman"/>
                <w:color w:val="000000"/>
                <w:sz w:val="22"/>
                <w:szCs w:val="22"/>
              </w:rPr>
              <w:t xml:space="preserve">, Online. </w:t>
            </w:r>
            <w:hyperlink r:id="rId12" w:history="1">
              <w:r w:rsidR="000478FB" w:rsidRPr="000478FB">
                <w:rPr>
                  <w:rStyle w:val="Hyperlink"/>
                  <w:rFonts w:eastAsia="Times New Roman"/>
                  <w:bCs/>
                  <w:sz w:val="22"/>
                  <w:szCs w:val="22"/>
                </w:rPr>
                <w:t>https://doi.org/10.1002/bse.2256</w:t>
              </w:r>
            </w:hyperlink>
            <w:r w:rsidR="009112D2" w:rsidRPr="000478FB">
              <w:rPr>
                <w:rFonts w:eastAsia="Times New Roman"/>
                <w:color w:val="000000"/>
                <w:sz w:val="22"/>
                <w:szCs w:val="22"/>
              </w:rPr>
              <w:t xml:space="preserve"> </w:t>
            </w:r>
          </w:p>
        </w:tc>
      </w:tr>
      <w:tr w:rsidR="007B68B2" w:rsidRPr="006E1BC9" w14:paraId="29535619" w14:textId="77777777" w:rsidTr="00166343">
        <w:trPr>
          <w:jc w:val="center"/>
        </w:trPr>
        <w:tc>
          <w:tcPr>
            <w:tcW w:w="0" w:type="auto"/>
          </w:tcPr>
          <w:p w14:paraId="3728E263" w14:textId="206B34D0" w:rsidR="007B68B2" w:rsidRPr="00255F5A" w:rsidRDefault="00BD2BCC" w:rsidP="003E734B">
            <w:pPr>
              <w:ind w:left="360" w:hanging="360"/>
              <w:rPr>
                <w:b/>
                <w:sz w:val="22"/>
                <w:szCs w:val="22"/>
              </w:rPr>
            </w:pPr>
            <w:r>
              <w:rPr>
                <w:b/>
                <w:sz w:val="22"/>
                <w:szCs w:val="22"/>
              </w:rPr>
              <w:t>March 31</w:t>
            </w:r>
            <w:r w:rsidR="001415E5">
              <w:rPr>
                <w:b/>
                <w:sz w:val="22"/>
                <w:szCs w:val="22"/>
              </w:rPr>
              <w:t xml:space="preserve"> </w:t>
            </w:r>
            <w:r w:rsidR="007B68B2" w:rsidRPr="00255F5A">
              <w:rPr>
                <w:b/>
                <w:sz w:val="22"/>
                <w:szCs w:val="22"/>
              </w:rPr>
              <w:t xml:space="preserve"> (week 12)</w:t>
            </w:r>
          </w:p>
        </w:tc>
        <w:tc>
          <w:tcPr>
            <w:tcW w:w="0" w:type="auto"/>
          </w:tcPr>
          <w:p w14:paraId="3681B6EC" w14:textId="34CBA1C4" w:rsidR="007B68B2" w:rsidRPr="00255F5A" w:rsidRDefault="007B68B2" w:rsidP="003E734B">
            <w:pPr>
              <w:ind w:left="360" w:hanging="360"/>
              <w:rPr>
                <w:b/>
                <w:sz w:val="22"/>
                <w:szCs w:val="22"/>
              </w:rPr>
            </w:pPr>
            <w:r w:rsidRPr="00255F5A">
              <w:rPr>
                <w:b/>
                <w:sz w:val="22"/>
                <w:szCs w:val="22"/>
              </w:rPr>
              <w:t>Examples from practice</w:t>
            </w:r>
            <w:r w:rsidR="00AB2B61">
              <w:rPr>
                <w:b/>
                <w:sz w:val="22"/>
                <w:szCs w:val="22"/>
              </w:rPr>
              <w:t>: Wind energy in Ontario</w:t>
            </w:r>
            <w:r w:rsidRPr="00255F5A">
              <w:rPr>
                <w:b/>
                <w:sz w:val="22"/>
                <w:szCs w:val="22"/>
              </w:rPr>
              <w:t xml:space="preserve"> </w:t>
            </w:r>
            <w:r w:rsidR="009112D2">
              <w:rPr>
                <w:b/>
                <w:sz w:val="22"/>
                <w:szCs w:val="22"/>
              </w:rPr>
              <w:t xml:space="preserve">(Shawna Peddle) </w:t>
            </w:r>
          </w:p>
        </w:tc>
      </w:tr>
      <w:tr w:rsidR="007B68B2" w:rsidRPr="006E1BC9" w14:paraId="42E7F0E4" w14:textId="77777777" w:rsidTr="00166343">
        <w:trPr>
          <w:trHeight w:val="611"/>
          <w:jc w:val="center"/>
        </w:trPr>
        <w:tc>
          <w:tcPr>
            <w:tcW w:w="0" w:type="auto"/>
            <w:gridSpan w:val="2"/>
          </w:tcPr>
          <w:p w14:paraId="123A11DC" w14:textId="77777777" w:rsidR="003E734B" w:rsidRDefault="003E734B" w:rsidP="003E734B">
            <w:pPr>
              <w:pStyle w:val="ListParagraph"/>
              <w:numPr>
                <w:ilvl w:val="0"/>
                <w:numId w:val="30"/>
              </w:numPr>
              <w:ind w:left="360"/>
              <w:rPr>
                <w:bCs/>
                <w:sz w:val="22"/>
                <w:szCs w:val="22"/>
              </w:rPr>
            </w:pPr>
            <w:proofErr w:type="spellStart"/>
            <w:r w:rsidRPr="00AD5CF2">
              <w:rPr>
                <w:bCs/>
                <w:sz w:val="22"/>
                <w:szCs w:val="22"/>
              </w:rPr>
              <w:t>Deignan</w:t>
            </w:r>
            <w:proofErr w:type="spellEnd"/>
            <w:r w:rsidRPr="00AD5CF2">
              <w:rPr>
                <w:bCs/>
                <w:sz w:val="22"/>
                <w:szCs w:val="22"/>
              </w:rPr>
              <w:t xml:space="preserve">, B., Harvey, E., &amp; Hoffman-Goetz, L. (2013). Fright factors about wind turbines and health in </w:t>
            </w:r>
            <w:proofErr w:type="spellStart"/>
            <w:r w:rsidRPr="00AD5CF2">
              <w:rPr>
                <w:bCs/>
                <w:sz w:val="22"/>
                <w:szCs w:val="22"/>
              </w:rPr>
              <w:t>ontario</w:t>
            </w:r>
            <w:proofErr w:type="spellEnd"/>
            <w:r w:rsidRPr="00AD5CF2">
              <w:rPr>
                <w:bCs/>
                <w:sz w:val="22"/>
                <w:szCs w:val="22"/>
              </w:rPr>
              <w:t xml:space="preserve"> newspapers before and after the green energy act. </w:t>
            </w:r>
            <w:r w:rsidRPr="00437C40">
              <w:rPr>
                <w:bCs/>
                <w:i/>
                <w:sz w:val="22"/>
                <w:szCs w:val="22"/>
              </w:rPr>
              <w:t>Health, Risk &amp; Society, 15</w:t>
            </w:r>
            <w:r w:rsidRPr="00AD5CF2">
              <w:rPr>
                <w:bCs/>
                <w:sz w:val="22"/>
                <w:szCs w:val="22"/>
              </w:rPr>
              <w:t xml:space="preserve">(3), 234-250. doi:10.1080/13698575.2013.776015 </w:t>
            </w:r>
          </w:p>
          <w:p w14:paraId="0A0A2988" w14:textId="77777777" w:rsidR="007B68B2" w:rsidRPr="00B62128" w:rsidRDefault="007B68B2" w:rsidP="003E734B">
            <w:pPr>
              <w:pStyle w:val="ListParagraph"/>
              <w:numPr>
                <w:ilvl w:val="0"/>
                <w:numId w:val="30"/>
              </w:numPr>
              <w:ind w:left="360"/>
              <w:rPr>
                <w:sz w:val="22"/>
              </w:rPr>
            </w:pPr>
            <w:r w:rsidRPr="00D152F4">
              <w:rPr>
                <w:sz w:val="22"/>
              </w:rPr>
              <w:t>Check LEARN for more.</w:t>
            </w:r>
          </w:p>
        </w:tc>
      </w:tr>
    </w:tbl>
    <w:p w14:paraId="11B48B68" w14:textId="77777777" w:rsidR="007B68B2" w:rsidRDefault="007B68B2">
      <w:pPr>
        <w:rPr>
          <w:b/>
          <w:sz w:val="22"/>
          <w:szCs w:val="22"/>
          <w:u w:val="single"/>
        </w:rPr>
      </w:pPr>
      <w:r>
        <w:rPr>
          <w:b/>
          <w:sz w:val="22"/>
          <w:szCs w:val="22"/>
          <w:u w:val="single"/>
        </w:rPr>
        <w:br w:type="page"/>
      </w:r>
    </w:p>
    <w:p w14:paraId="1167C12C" w14:textId="21854BAA" w:rsidR="00493F66" w:rsidRPr="006E1BC9" w:rsidRDefault="00493F66" w:rsidP="00493F66">
      <w:pPr>
        <w:rPr>
          <w:b/>
          <w:sz w:val="22"/>
          <w:szCs w:val="22"/>
          <w:u w:val="single"/>
        </w:rPr>
      </w:pPr>
      <w:r w:rsidRPr="006E1BC9">
        <w:rPr>
          <w:b/>
          <w:sz w:val="22"/>
          <w:szCs w:val="22"/>
          <w:u w:val="single"/>
        </w:rPr>
        <w:lastRenderedPageBreak/>
        <w:t>Parti</w:t>
      </w:r>
      <w:r w:rsidR="003E0D0D" w:rsidRPr="006E1BC9">
        <w:rPr>
          <w:b/>
          <w:sz w:val="22"/>
          <w:szCs w:val="22"/>
          <w:u w:val="single"/>
        </w:rPr>
        <w:t>cipation (2</w:t>
      </w:r>
      <w:r w:rsidR="00C42777">
        <w:rPr>
          <w:b/>
          <w:sz w:val="22"/>
          <w:szCs w:val="22"/>
          <w:u w:val="single"/>
        </w:rPr>
        <w:t>5</w:t>
      </w:r>
      <w:r w:rsidRPr="006E1BC9">
        <w:rPr>
          <w:b/>
          <w:sz w:val="22"/>
          <w:szCs w:val="22"/>
          <w:u w:val="single"/>
        </w:rPr>
        <w:t>%</w:t>
      </w:r>
      <w:r w:rsidR="003E0D0D" w:rsidRPr="006E1BC9">
        <w:rPr>
          <w:b/>
          <w:sz w:val="22"/>
          <w:szCs w:val="22"/>
          <w:u w:val="single"/>
        </w:rPr>
        <w:t>)</w:t>
      </w:r>
      <w:r w:rsidRPr="006E1BC9">
        <w:rPr>
          <w:b/>
          <w:sz w:val="22"/>
          <w:szCs w:val="22"/>
          <w:u w:val="single"/>
        </w:rPr>
        <w:t xml:space="preserve"> </w:t>
      </w:r>
    </w:p>
    <w:p w14:paraId="546A75DF" w14:textId="77777777" w:rsidR="00493F66" w:rsidRPr="006E1BC9" w:rsidRDefault="00493F66" w:rsidP="00493F66">
      <w:pPr>
        <w:ind w:left="720"/>
        <w:rPr>
          <w:sz w:val="22"/>
          <w:szCs w:val="22"/>
        </w:rPr>
      </w:pPr>
    </w:p>
    <w:p w14:paraId="3CB036E7" w14:textId="68187902" w:rsidR="000002A9" w:rsidRDefault="003E0D0D" w:rsidP="003E0D0D">
      <w:pPr>
        <w:rPr>
          <w:sz w:val="22"/>
          <w:szCs w:val="22"/>
        </w:rPr>
      </w:pPr>
      <w:r w:rsidRPr="006E1BC9">
        <w:rPr>
          <w:sz w:val="22"/>
          <w:szCs w:val="22"/>
        </w:rPr>
        <w:t xml:space="preserve">Each student in the course needs to </w:t>
      </w:r>
      <w:r w:rsidR="0098282C" w:rsidRPr="006E1BC9">
        <w:rPr>
          <w:sz w:val="22"/>
          <w:szCs w:val="22"/>
        </w:rPr>
        <w:t>contribute</w:t>
      </w:r>
      <w:r w:rsidRPr="006E1BC9">
        <w:rPr>
          <w:sz w:val="22"/>
          <w:szCs w:val="22"/>
        </w:rPr>
        <w:t xml:space="preserve"> to the learning of others. To ensure we achieve this objective, each student should be prepared to comment on all of the required readings. Pre-class preparation not only involves reading the materials, but also reflection on </w:t>
      </w:r>
      <w:r w:rsidR="002C007D" w:rsidRPr="006E1BC9">
        <w:rPr>
          <w:sz w:val="22"/>
          <w:szCs w:val="22"/>
        </w:rPr>
        <w:t xml:space="preserve">potential discussion questions. </w:t>
      </w:r>
      <w:r w:rsidR="007412B9">
        <w:rPr>
          <w:sz w:val="22"/>
          <w:szCs w:val="22"/>
        </w:rPr>
        <w:t>Also, there will be a number of guests throughout the course, so read their bios before class (see LEARN for more information).</w:t>
      </w:r>
    </w:p>
    <w:p w14:paraId="0C6ABD43" w14:textId="77777777" w:rsidR="000002A9" w:rsidRDefault="000002A9" w:rsidP="003E0D0D">
      <w:pPr>
        <w:rPr>
          <w:sz w:val="22"/>
          <w:szCs w:val="22"/>
        </w:rPr>
      </w:pPr>
    </w:p>
    <w:p w14:paraId="3FD3CFB6" w14:textId="59ADA7A0" w:rsidR="000002A9" w:rsidRDefault="000002A9" w:rsidP="003E0D0D">
      <w:pPr>
        <w:rPr>
          <w:sz w:val="22"/>
          <w:szCs w:val="22"/>
        </w:rPr>
      </w:pPr>
      <w:r>
        <w:rPr>
          <w:sz w:val="22"/>
          <w:szCs w:val="22"/>
        </w:rPr>
        <w:t>Specifically participation will be based on:</w:t>
      </w:r>
    </w:p>
    <w:p w14:paraId="1338D165" w14:textId="1D83DB99" w:rsidR="003E0D0D" w:rsidRDefault="000002A9" w:rsidP="000002A9">
      <w:pPr>
        <w:pStyle w:val="ListParagraph"/>
        <w:numPr>
          <w:ilvl w:val="0"/>
          <w:numId w:val="34"/>
        </w:numPr>
        <w:rPr>
          <w:sz w:val="22"/>
          <w:szCs w:val="22"/>
        </w:rPr>
      </w:pPr>
      <w:r w:rsidRPr="000002A9">
        <w:rPr>
          <w:sz w:val="22"/>
          <w:szCs w:val="22"/>
        </w:rPr>
        <w:t>Attending class (0.5 points / class x 12 classes</w:t>
      </w:r>
      <w:r>
        <w:rPr>
          <w:sz w:val="22"/>
          <w:szCs w:val="22"/>
        </w:rPr>
        <w:t>) = 6 points</w:t>
      </w:r>
      <w:r w:rsidRPr="000002A9">
        <w:rPr>
          <w:sz w:val="22"/>
          <w:szCs w:val="22"/>
        </w:rPr>
        <w:t xml:space="preserve"> </w:t>
      </w:r>
      <w:r w:rsidR="003E0D0D" w:rsidRPr="000002A9">
        <w:rPr>
          <w:sz w:val="22"/>
          <w:szCs w:val="22"/>
        </w:rPr>
        <w:t xml:space="preserve"> </w:t>
      </w:r>
    </w:p>
    <w:p w14:paraId="227B4BD4" w14:textId="2F044F09" w:rsidR="000002A9" w:rsidRPr="00F7715A" w:rsidRDefault="000002A9" w:rsidP="000002A9">
      <w:pPr>
        <w:pStyle w:val="ListParagraph"/>
        <w:numPr>
          <w:ilvl w:val="0"/>
          <w:numId w:val="34"/>
        </w:numPr>
        <w:rPr>
          <w:sz w:val="22"/>
          <w:szCs w:val="22"/>
        </w:rPr>
      </w:pPr>
      <w:r>
        <w:rPr>
          <w:sz w:val="22"/>
          <w:szCs w:val="22"/>
        </w:rPr>
        <w:t>Actively participating in class</w:t>
      </w:r>
      <w:r w:rsidR="00A723E3">
        <w:rPr>
          <w:sz w:val="22"/>
          <w:szCs w:val="22"/>
        </w:rPr>
        <w:t>/quality of engagement in class = 19 points</w:t>
      </w:r>
      <w:r>
        <w:rPr>
          <w:sz w:val="22"/>
          <w:szCs w:val="22"/>
        </w:rPr>
        <w:t>. This requires speaking in class</w:t>
      </w:r>
      <w:r w:rsidR="00C42777">
        <w:rPr>
          <w:sz w:val="22"/>
          <w:szCs w:val="22"/>
        </w:rPr>
        <w:t xml:space="preserve">, </w:t>
      </w:r>
      <w:r>
        <w:rPr>
          <w:sz w:val="22"/>
          <w:szCs w:val="22"/>
        </w:rPr>
        <w:t>such as reporting back from small group discussions, speaking during the negotiation, asking questions of the professor, and comm</w:t>
      </w:r>
      <w:r w:rsidR="00C42777">
        <w:rPr>
          <w:sz w:val="22"/>
          <w:szCs w:val="22"/>
        </w:rPr>
        <w:t xml:space="preserve">enting during class </w:t>
      </w:r>
      <w:r w:rsidR="00A723E3">
        <w:rPr>
          <w:sz w:val="22"/>
          <w:szCs w:val="22"/>
        </w:rPr>
        <w:t xml:space="preserve">discussions. </w:t>
      </w:r>
    </w:p>
    <w:p w14:paraId="4A0A5810" w14:textId="77777777" w:rsidR="003250DD" w:rsidRDefault="003250DD" w:rsidP="003E0D0D">
      <w:pPr>
        <w:rPr>
          <w:sz w:val="22"/>
          <w:szCs w:val="22"/>
        </w:rPr>
      </w:pPr>
    </w:p>
    <w:p w14:paraId="33D4F1A2" w14:textId="77777777" w:rsidR="007B68B2" w:rsidRDefault="000002A9" w:rsidP="007B68B2">
      <w:pPr>
        <w:rPr>
          <w:sz w:val="22"/>
          <w:szCs w:val="22"/>
        </w:rPr>
      </w:pPr>
      <w:r>
        <w:rPr>
          <w:sz w:val="22"/>
          <w:szCs w:val="22"/>
        </w:rPr>
        <w:t xml:space="preserve">Attendance will be taken in class, and weekly notes will be kept regarding your active participation and quality of engagement. </w:t>
      </w:r>
    </w:p>
    <w:p w14:paraId="2E9C9257" w14:textId="77777777" w:rsidR="007B68B2" w:rsidRDefault="007B68B2" w:rsidP="007B68B2">
      <w:pPr>
        <w:rPr>
          <w:sz w:val="22"/>
          <w:szCs w:val="22"/>
        </w:rPr>
      </w:pPr>
    </w:p>
    <w:p w14:paraId="0710CA12" w14:textId="0B469A5D" w:rsidR="005579AB" w:rsidRPr="006E1BC9" w:rsidRDefault="000002A9" w:rsidP="007B68B2">
      <w:pPr>
        <w:rPr>
          <w:sz w:val="22"/>
          <w:szCs w:val="22"/>
        </w:rPr>
      </w:pPr>
      <w:r>
        <w:rPr>
          <w:sz w:val="22"/>
          <w:szCs w:val="22"/>
        </w:rPr>
        <w:t>Ultimately your</w:t>
      </w:r>
      <w:r w:rsidR="00601B81" w:rsidRPr="006E1BC9">
        <w:rPr>
          <w:sz w:val="22"/>
          <w:szCs w:val="22"/>
        </w:rPr>
        <w:t xml:space="preserve"> </w:t>
      </w:r>
      <w:r w:rsidR="005579AB" w:rsidRPr="006E1BC9">
        <w:rPr>
          <w:sz w:val="22"/>
          <w:szCs w:val="22"/>
        </w:rPr>
        <w:t xml:space="preserve">participation </w:t>
      </w:r>
      <w:r>
        <w:rPr>
          <w:sz w:val="22"/>
          <w:szCs w:val="22"/>
        </w:rPr>
        <w:t>grades will fall in these ranges based on the above calculations</w:t>
      </w:r>
      <w:r w:rsidR="005579AB" w:rsidRPr="006E1BC9">
        <w:rPr>
          <w:sz w:val="22"/>
          <w:szCs w:val="22"/>
        </w:rPr>
        <w:t xml:space="preserve">: </w:t>
      </w:r>
    </w:p>
    <w:p w14:paraId="2A24CE9C" w14:textId="77777777" w:rsidR="005579AB" w:rsidRPr="006E1BC9" w:rsidRDefault="005579AB" w:rsidP="007B68B2">
      <w:pPr>
        <w:rPr>
          <w:sz w:val="22"/>
          <w:szCs w:val="22"/>
        </w:rPr>
      </w:pPr>
    </w:p>
    <w:tbl>
      <w:tblPr>
        <w:tblStyle w:val="TableGrid"/>
        <w:tblW w:w="0" w:type="auto"/>
        <w:jc w:val="center"/>
        <w:tblLook w:val="00A0" w:firstRow="1" w:lastRow="0" w:firstColumn="1" w:lastColumn="0" w:noHBand="0" w:noVBand="0"/>
      </w:tblPr>
      <w:tblGrid>
        <w:gridCol w:w="2802"/>
        <w:gridCol w:w="2551"/>
        <w:gridCol w:w="3503"/>
      </w:tblGrid>
      <w:tr w:rsidR="005579AB" w:rsidRPr="006E1BC9" w14:paraId="7E9F3E6E" w14:textId="77777777" w:rsidTr="00166343">
        <w:trPr>
          <w:jc w:val="center"/>
        </w:trPr>
        <w:tc>
          <w:tcPr>
            <w:tcW w:w="2802" w:type="dxa"/>
          </w:tcPr>
          <w:p w14:paraId="2CE69C63" w14:textId="77777777" w:rsidR="0043192B" w:rsidRDefault="005579AB" w:rsidP="007B68B2">
            <w:pPr>
              <w:jc w:val="center"/>
              <w:rPr>
                <w:b/>
                <w:sz w:val="22"/>
                <w:szCs w:val="22"/>
              </w:rPr>
            </w:pPr>
            <w:r w:rsidRPr="006E1BC9">
              <w:rPr>
                <w:b/>
                <w:sz w:val="22"/>
                <w:szCs w:val="22"/>
              </w:rPr>
              <w:t xml:space="preserve">Below expectations </w:t>
            </w:r>
          </w:p>
          <w:p w14:paraId="611707BE" w14:textId="260A475A" w:rsidR="005579AB" w:rsidRPr="006E1BC9" w:rsidRDefault="005579AB" w:rsidP="007B68B2">
            <w:pPr>
              <w:jc w:val="center"/>
              <w:rPr>
                <w:b/>
                <w:sz w:val="22"/>
                <w:szCs w:val="22"/>
              </w:rPr>
            </w:pPr>
            <w:r w:rsidRPr="006E1BC9">
              <w:rPr>
                <w:b/>
                <w:sz w:val="22"/>
                <w:szCs w:val="22"/>
              </w:rPr>
              <w:t>(below 70%)</w:t>
            </w:r>
          </w:p>
        </w:tc>
        <w:tc>
          <w:tcPr>
            <w:tcW w:w="2551" w:type="dxa"/>
          </w:tcPr>
          <w:p w14:paraId="16692665" w14:textId="77777777" w:rsidR="0043192B" w:rsidRDefault="005579AB" w:rsidP="007B68B2">
            <w:pPr>
              <w:jc w:val="center"/>
              <w:rPr>
                <w:b/>
                <w:sz w:val="22"/>
                <w:szCs w:val="22"/>
              </w:rPr>
            </w:pPr>
            <w:r w:rsidRPr="006E1BC9">
              <w:rPr>
                <w:b/>
                <w:sz w:val="22"/>
                <w:szCs w:val="22"/>
              </w:rPr>
              <w:t xml:space="preserve">Meets expectations </w:t>
            </w:r>
          </w:p>
          <w:p w14:paraId="4B90F264" w14:textId="5AF2BA6C" w:rsidR="005579AB" w:rsidRPr="006E1BC9" w:rsidRDefault="005579AB" w:rsidP="007B68B2">
            <w:pPr>
              <w:jc w:val="center"/>
              <w:rPr>
                <w:b/>
                <w:sz w:val="22"/>
                <w:szCs w:val="22"/>
              </w:rPr>
            </w:pPr>
            <w:r w:rsidRPr="006E1BC9">
              <w:rPr>
                <w:b/>
                <w:sz w:val="22"/>
                <w:szCs w:val="22"/>
              </w:rPr>
              <w:t>(70-79%)</w:t>
            </w:r>
          </w:p>
        </w:tc>
        <w:tc>
          <w:tcPr>
            <w:tcW w:w="3503" w:type="dxa"/>
          </w:tcPr>
          <w:p w14:paraId="46F00427" w14:textId="77777777" w:rsidR="0043192B" w:rsidRDefault="005579AB" w:rsidP="007B68B2">
            <w:pPr>
              <w:jc w:val="center"/>
              <w:rPr>
                <w:b/>
                <w:sz w:val="22"/>
                <w:szCs w:val="22"/>
              </w:rPr>
            </w:pPr>
            <w:r w:rsidRPr="006E1BC9">
              <w:rPr>
                <w:b/>
                <w:sz w:val="22"/>
                <w:szCs w:val="22"/>
              </w:rPr>
              <w:t xml:space="preserve">Exceeds expectations </w:t>
            </w:r>
          </w:p>
          <w:p w14:paraId="12AFD586" w14:textId="00DC16F3" w:rsidR="005579AB" w:rsidRPr="006E1BC9" w:rsidRDefault="005579AB" w:rsidP="007B68B2">
            <w:pPr>
              <w:jc w:val="center"/>
              <w:rPr>
                <w:b/>
                <w:sz w:val="22"/>
                <w:szCs w:val="22"/>
              </w:rPr>
            </w:pPr>
            <w:r w:rsidRPr="006E1BC9">
              <w:rPr>
                <w:b/>
                <w:sz w:val="22"/>
                <w:szCs w:val="22"/>
              </w:rPr>
              <w:t>(80-100%)</w:t>
            </w:r>
          </w:p>
        </w:tc>
      </w:tr>
      <w:tr w:rsidR="005579AB" w:rsidRPr="006E1BC9" w14:paraId="3EA2CF7C" w14:textId="77777777" w:rsidTr="00166343">
        <w:trPr>
          <w:trHeight w:val="3365"/>
          <w:jc w:val="center"/>
        </w:trPr>
        <w:tc>
          <w:tcPr>
            <w:tcW w:w="2802" w:type="dxa"/>
          </w:tcPr>
          <w:p w14:paraId="3E2B107A" w14:textId="77777777" w:rsidR="005579AB" w:rsidRPr="006E1BC9" w:rsidRDefault="005579AB" w:rsidP="007B68B2">
            <w:pPr>
              <w:pStyle w:val="ListParagraph"/>
              <w:numPr>
                <w:ilvl w:val="0"/>
                <w:numId w:val="7"/>
              </w:numPr>
              <w:ind w:left="284" w:hanging="284"/>
              <w:rPr>
                <w:sz w:val="22"/>
                <w:szCs w:val="22"/>
              </w:rPr>
            </w:pPr>
            <w:r w:rsidRPr="006E1BC9">
              <w:rPr>
                <w:sz w:val="22"/>
                <w:szCs w:val="22"/>
              </w:rPr>
              <w:t>Raises occasional clarifying questions and comments</w:t>
            </w:r>
          </w:p>
          <w:p w14:paraId="1523DE62" w14:textId="77777777" w:rsidR="005579AB" w:rsidRPr="006E1BC9" w:rsidRDefault="005579AB" w:rsidP="007B68B2">
            <w:pPr>
              <w:pStyle w:val="ListParagraph"/>
              <w:numPr>
                <w:ilvl w:val="0"/>
                <w:numId w:val="7"/>
              </w:numPr>
              <w:ind w:left="284" w:hanging="284"/>
              <w:rPr>
                <w:sz w:val="22"/>
                <w:szCs w:val="22"/>
              </w:rPr>
            </w:pPr>
            <w:r w:rsidRPr="006E1BC9">
              <w:rPr>
                <w:sz w:val="22"/>
                <w:szCs w:val="22"/>
              </w:rPr>
              <w:t>Comments often not of a critical nature and do not demonstrate integration of material</w:t>
            </w:r>
          </w:p>
          <w:p w14:paraId="1C1702B6" w14:textId="77777777" w:rsidR="005579AB" w:rsidRPr="006E1BC9" w:rsidRDefault="005579AB" w:rsidP="007B68B2">
            <w:pPr>
              <w:pStyle w:val="ListParagraph"/>
              <w:numPr>
                <w:ilvl w:val="0"/>
                <w:numId w:val="7"/>
              </w:numPr>
              <w:ind w:left="284" w:hanging="284"/>
              <w:rPr>
                <w:sz w:val="22"/>
                <w:szCs w:val="22"/>
              </w:rPr>
            </w:pPr>
            <w:r w:rsidRPr="006E1BC9">
              <w:rPr>
                <w:sz w:val="22"/>
                <w:szCs w:val="22"/>
              </w:rPr>
              <w:t>Unprepared for course activities/discussions</w:t>
            </w:r>
          </w:p>
          <w:p w14:paraId="39CFC0EE" w14:textId="77777777" w:rsidR="005579AB" w:rsidRPr="006E1BC9" w:rsidRDefault="005579AB" w:rsidP="007B68B2">
            <w:pPr>
              <w:pStyle w:val="ListParagraph"/>
              <w:numPr>
                <w:ilvl w:val="0"/>
                <w:numId w:val="7"/>
              </w:numPr>
              <w:ind w:left="284" w:hanging="284"/>
              <w:rPr>
                <w:sz w:val="22"/>
                <w:szCs w:val="22"/>
              </w:rPr>
            </w:pPr>
            <w:r w:rsidRPr="006E1BC9">
              <w:rPr>
                <w:sz w:val="22"/>
                <w:szCs w:val="22"/>
              </w:rPr>
              <w:t>Provides little to no contribution to peer learning</w:t>
            </w:r>
          </w:p>
          <w:p w14:paraId="34DD67C2" w14:textId="66527545" w:rsidR="005579AB" w:rsidRPr="0043192B" w:rsidRDefault="005579AB" w:rsidP="007B68B2">
            <w:pPr>
              <w:pStyle w:val="ListParagraph"/>
              <w:numPr>
                <w:ilvl w:val="0"/>
                <w:numId w:val="7"/>
              </w:numPr>
              <w:ind w:left="284" w:hanging="284"/>
              <w:rPr>
                <w:sz w:val="22"/>
                <w:szCs w:val="22"/>
              </w:rPr>
            </w:pPr>
            <w:r w:rsidRPr="006E1BC9">
              <w:rPr>
                <w:sz w:val="22"/>
                <w:szCs w:val="22"/>
              </w:rPr>
              <w:t>Frequently absent</w:t>
            </w:r>
          </w:p>
        </w:tc>
        <w:tc>
          <w:tcPr>
            <w:tcW w:w="2551" w:type="dxa"/>
          </w:tcPr>
          <w:p w14:paraId="2CE241BD" w14:textId="77777777" w:rsidR="005579AB" w:rsidRPr="006E1BC9" w:rsidRDefault="005579AB" w:rsidP="007B68B2">
            <w:pPr>
              <w:pStyle w:val="ListParagraph"/>
              <w:numPr>
                <w:ilvl w:val="0"/>
                <w:numId w:val="7"/>
              </w:numPr>
              <w:ind w:left="317" w:hanging="284"/>
              <w:rPr>
                <w:sz w:val="22"/>
                <w:szCs w:val="22"/>
              </w:rPr>
            </w:pPr>
            <w:r w:rsidRPr="006E1BC9">
              <w:rPr>
                <w:sz w:val="22"/>
                <w:szCs w:val="22"/>
              </w:rPr>
              <w:t>Comments and questions demonstrate some critical analysis</w:t>
            </w:r>
          </w:p>
          <w:p w14:paraId="7F00B557" w14:textId="77777777" w:rsidR="005579AB" w:rsidRPr="006E1BC9" w:rsidRDefault="005579AB" w:rsidP="007B68B2">
            <w:pPr>
              <w:pStyle w:val="ListParagraph"/>
              <w:numPr>
                <w:ilvl w:val="0"/>
                <w:numId w:val="7"/>
              </w:numPr>
              <w:ind w:left="317" w:hanging="284"/>
              <w:rPr>
                <w:sz w:val="22"/>
                <w:szCs w:val="22"/>
              </w:rPr>
            </w:pPr>
            <w:r w:rsidRPr="006E1BC9">
              <w:rPr>
                <w:sz w:val="22"/>
                <w:szCs w:val="22"/>
              </w:rPr>
              <w:t>Consistently shares ideas</w:t>
            </w:r>
          </w:p>
          <w:p w14:paraId="5939C7F6" w14:textId="77777777" w:rsidR="005579AB" w:rsidRPr="006E1BC9" w:rsidRDefault="005579AB" w:rsidP="007B68B2">
            <w:pPr>
              <w:pStyle w:val="ListParagraph"/>
              <w:numPr>
                <w:ilvl w:val="0"/>
                <w:numId w:val="7"/>
              </w:numPr>
              <w:ind w:left="317" w:hanging="284"/>
              <w:rPr>
                <w:sz w:val="22"/>
                <w:szCs w:val="22"/>
              </w:rPr>
            </w:pPr>
            <w:r w:rsidRPr="006E1BC9">
              <w:rPr>
                <w:sz w:val="22"/>
                <w:szCs w:val="22"/>
              </w:rPr>
              <w:t>Effort made to build on ideas of others</w:t>
            </w:r>
          </w:p>
          <w:p w14:paraId="18B8FDDD" w14:textId="77777777" w:rsidR="005579AB" w:rsidRPr="000002A9" w:rsidRDefault="005579AB" w:rsidP="007B68B2">
            <w:pPr>
              <w:pStyle w:val="ListParagraph"/>
              <w:numPr>
                <w:ilvl w:val="0"/>
                <w:numId w:val="7"/>
              </w:numPr>
              <w:ind w:left="317" w:hanging="284"/>
              <w:rPr>
                <w:sz w:val="22"/>
                <w:szCs w:val="22"/>
              </w:rPr>
            </w:pPr>
            <w:r w:rsidRPr="006E1BC9">
              <w:rPr>
                <w:sz w:val="22"/>
                <w:szCs w:val="22"/>
              </w:rPr>
              <w:t xml:space="preserve">Contributes to a supportive learning </w:t>
            </w:r>
            <w:r w:rsidRPr="000002A9">
              <w:rPr>
                <w:sz w:val="22"/>
                <w:szCs w:val="22"/>
              </w:rPr>
              <w:t>environment</w:t>
            </w:r>
          </w:p>
          <w:p w14:paraId="0BEFC46E" w14:textId="1E352D66" w:rsidR="005579AB" w:rsidRPr="006E1BC9" w:rsidRDefault="000002A9" w:rsidP="007B68B2">
            <w:pPr>
              <w:pStyle w:val="ListParagraph"/>
              <w:numPr>
                <w:ilvl w:val="0"/>
                <w:numId w:val="7"/>
              </w:numPr>
              <w:ind w:left="317" w:hanging="284"/>
              <w:rPr>
                <w:sz w:val="22"/>
                <w:szCs w:val="22"/>
              </w:rPr>
            </w:pPr>
            <w:r>
              <w:rPr>
                <w:sz w:val="22"/>
                <w:szCs w:val="22"/>
              </w:rPr>
              <w:t>Attends most classes</w:t>
            </w:r>
            <w:r w:rsidR="005579AB" w:rsidRPr="000002A9">
              <w:rPr>
                <w:sz w:val="22"/>
                <w:szCs w:val="22"/>
              </w:rPr>
              <w:t xml:space="preserve"> </w:t>
            </w:r>
          </w:p>
        </w:tc>
        <w:tc>
          <w:tcPr>
            <w:tcW w:w="3503" w:type="dxa"/>
          </w:tcPr>
          <w:p w14:paraId="084F6BD5" w14:textId="77777777" w:rsidR="005579AB" w:rsidRPr="006E1BC9" w:rsidRDefault="00A52EBF" w:rsidP="007B68B2">
            <w:pPr>
              <w:pStyle w:val="ListParagraph"/>
              <w:numPr>
                <w:ilvl w:val="0"/>
                <w:numId w:val="7"/>
              </w:numPr>
              <w:ind w:left="317" w:hanging="317"/>
              <w:rPr>
                <w:sz w:val="22"/>
                <w:szCs w:val="22"/>
              </w:rPr>
            </w:pPr>
            <w:r w:rsidRPr="006E1BC9">
              <w:rPr>
                <w:sz w:val="22"/>
                <w:szCs w:val="22"/>
              </w:rPr>
              <w:t>A</w:t>
            </w:r>
            <w:r w:rsidR="005579AB" w:rsidRPr="006E1BC9">
              <w:rPr>
                <w:sz w:val="22"/>
                <w:szCs w:val="22"/>
              </w:rPr>
              <w:t>ble to initiate and facilitate the development of ideas</w:t>
            </w:r>
          </w:p>
          <w:p w14:paraId="69E882DF" w14:textId="77777777" w:rsidR="005579AB" w:rsidRPr="006E1BC9" w:rsidRDefault="00A52EBF" w:rsidP="007B68B2">
            <w:pPr>
              <w:pStyle w:val="ListParagraph"/>
              <w:numPr>
                <w:ilvl w:val="0"/>
                <w:numId w:val="7"/>
              </w:numPr>
              <w:ind w:left="317" w:hanging="317"/>
              <w:rPr>
                <w:sz w:val="22"/>
                <w:szCs w:val="22"/>
              </w:rPr>
            </w:pPr>
            <w:r w:rsidRPr="006E1BC9">
              <w:rPr>
                <w:sz w:val="22"/>
                <w:szCs w:val="22"/>
              </w:rPr>
              <w:t>C</w:t>
            </w:r>
            <w:r w:rsidR="005579AB" w:rsidRPr="006E1BC9">
              <w:rPr>
                <w:sz w:val="22"/>
                <w:szCs w:val="22"/>
              </w:rPr>
              <w:t>omments are consistently insightful and raise questions or ideas that stimulate the learning of others</w:t>
            </w:r>
          </w:p>
          <w:p w14:paraId="17F1A392" w14:textId="77777777" w:rsidR="005579AB" w:rsidRPr="006E1BC9" w:rsidRDefault="00A52EBF" w:rsidP="007B68B2">
            <w:pPr>
              <w:pStyle w:val="ListParagraph"/>
              <w:numPr>
                <w:ilvl w:val="0"/>
                <w:numId w:val="7"/>
              </w:numPr>
              <w:ind w:left="317" w:hanging="317"/>
              <w:rPr>
                <w:sz w:val="22"/>
                <w:szCs w:val="22"/>
              </w:rPr>
            </w:pPr>
            <w:r w:rsidRPr="006E1BC9">
              <w:rPr>
                <w:sz w:val="22"/>
                <w:szCs w:val="22"/>
              </w:rPr>
              <w:t>D</w:t>
            </w:r>
            <w:r w:rsidR="005579AB" w:rsidRPr="006E1BC9">
              <w:rPr>
                <w:sz w:val="22"/>
                <w:szCs w:val="22"/>
              </w:rPr>
              <w:t>emonstrates critical reflection on readings</w:t>
            </w:r>
          </w:p>
          <w:p w14:paraId="2C1CC380" w14:textId="77777777" w:rsidR="005579AB" w:rsidRPr="006E1BC9" w:rsidRDefault="00A52EBF" w:rsidP="007B68B2">
            <w:pPr>
              <w:pStyle w:val="ListParagraph"/>
              <w:numPr>
                <w:ilvl w:val="0"/>
                <w:numId w:val="7"/>
              </w:numPr>
              <w:ind w:left="317" w:hanging="317"/>
              <w:rPr>
                <w:sz w:val="22"/>
                <w:szCs w:val="22"/>
              </w:rPr>
            </w:pPr>
            <w:r w:rsidRPr="006E1BC9">
              <w:rPr>
                <w:sz w:val="22"/>
                <w:szCs w:val="22"/>
              </w:rPr>
              <w:t>B</w:t>
            </w:r>
            <w:r w:rsidR="005579AB" w:rsidRPr="006E1BC9">
              <w:rPr>
                <w:sz w:val="22"/>
                <w:szCs w:val="22"/>
              </w:rPr>
              <w:t>rings relevant and interesting resources (media, cases, articles) to the attention of others</w:t>
            </w:r>
          </w:p>
          <w:p w14:paraId="0EBE8938" w14:textId="791B760C" w:rsidR="005579AB" w:rsidRPr="006E1BC9" w:rsidRDefault="005579AB" w:rsidP="007B68B2">
            <w:pPr>
              <w:pStyle w:val="ListParagraph"/>
              <w:numPr>
                <w:ilvl w:val="0"/>
                <w:numId w:val="7"/>
              </w:numPr>
              <w:ind w:left="317" w:hanging="317"/>
              <w:rPr>
                <w:sz w:val="22"/>
                <w:szCs w:val="22"/>
              </w:rPr>
            </w:pPr>
            <w:r w:rsidRPr="006E1BC9">
              <w:rPr>
                <w:sz w:val="22"/>
                <w:szCs w:val="22"/>
              </w:rPr>
              <w:t xml:space="preserve">Very well prepared for in-class activities </w:t>
            </w:r>
          </w:p>
        </w:tc>
      </w:tr>
    </w:tbl>
    <w:p w14:paraId="7E05E729" w14:textId="77777777" w:rsidR="00E04CD5" w:rsidRDefault="00E04CD5" w:rsidP="007B68B2">
      <w:pPr>
        <w:rPr>
          <w:sz w:val="22"/>
          <w:szCs w:val="22"/>
        </w:rPr>
      </w:pPr>
    </w:p>
    <w:p w14:paraId="4382017C" w14:textId="77777777" w:rsidR="00E04CD5" w:rsidRDefault="00E04CD5" w:rsidP="007B68B2">
      <w:pPr>
        <w:rPr>
          <w:sz w:val="22"/>
          <w:szCs w:val="22"/>
        </w:rPr>
      </w:pPr>
    </w:p>
    <w:p w14:paraId="5E700BA0" w14:textId="70E526AE" w:rsidR="00E04CD5" w:rsidRPr="008C274D" w:rsidRDefault="00E04CD5" w:rsidP="007B68B2">
      <w:pPr>
        <w:rPr>
          <w:b/>
          <w:sz w:val="22"/>
          <w:szCs w:val="22"/>
          <w:u w:val="single"/>
        </w:rPr>
      </w:pPr>
      <w:r w:rsidRPr="008C274D">
        <w:rPr>
          <w:b/>
          <w:sz w:val="22"/>
          <w:szCs w:val="22"/>
          <w:u w:val="single"/>
        </w:rPr>
        <w:t>Stakeholder engagement plan (30%)</w:t>
      </w:r>
    </w:p>
    <w:p w14:paraId="0B7ACF5F" w14:textId="77777777" w:rsidR="00E04CD5" w:rsidRPr="008C274D" w:rsidRDefault="00E04CD5" w:rsidP="007B68B2">
      <w:pPr>
        <w:rPr>
          <w:sz w:val="22"/>
          <w:szCs w:val="22"/>
        </w:rPr>
      </w:pPr>
    </w:p>
    <w:p w14:paraId="0172259D" w14:textId="77777777" w:rsidR="00E04CD5" w:rsidRPr="008C274D" w:rsidRDefault="00E04CD5" w:rsidP="007B68B2">
      <w:pPr>
        <w:rPr>
          <w:sz w:val="22"/>
          <w:szCs w:val="22"/>
        </w:rPr>
      </w:pPr>
      <w:r w:rsidRPr="008C274D">
        <w:rPr>
          <w:sz w:val="22"/>
          <w:szCs w:val="22"/>
        </w:rPr>
        <w:t>You have been hired as a consultant for a firm/organization to develop a stakeholder engagement process to enable them to collect perspectives for a plan they are developing. Choose one of the following organizations and plans for your assignment:</w:t>
      </w:r>
    </w:p>
    <w:p w14:paraId="1319B10F" w14:textId="77777777" w:rsidR="00E04CD5" w:rsidRPr="008C274D" w:rsidRDefault="00E04CD5" w:rsidP="007B68B2">
      <w:pPr>
        <w:rPr>
          <w:sz w:val="22"/>
          <w:szCs w:val="22"/>
        </w:rPr>
      </w:pPr>
    </w:p>
    <w:p w14:paraId="4A9F6693" w14:textId="29DF2520" w:rsidR="007A08A8" w:rsidRPr="008C274D" w:rsidRDefault="007A08A8" w:rsidP="007A08A8">
      <w:pPr>
        <w:pStyle w:val="ListParagraph"/>
        <w:numPr>
          <w:ilvl w:val="0"/>
          <w:numId w:val="35"/>
        </w:numPr>
        <w:rPr>
          <w:sz w:val="22"/>
          <w:szCs w:val="22"/>
        </w:rPr>
      </w:pPr>
      <w:r w:rsidRPr="008C274D">
        <w:rPr>
          <w:sz w:val="22"/>
          <w:szCs w:val="22"/>
        </w:rPr>
        <w:t xml:space="preserve">Region of Waterloo – </w:t>
      </w:r>
      <w:r w:rsidR="00133757">
        <w:rPr>
          <w:sz w:val="22"/>
          <w:szCs w:val="22"/>
        </w:rPr>
        <w:t>Climate Change Adaptation Strategy (in progress)</w:t>
      </w:r>
    </w:p>
    <w:p w14:paraId="602EF3E3" w14:textId="77777777" w:rsidR="007A08A8" w:rsidRPr="008C274D" w:rsidRDefault="007A08A8" w:rsidP="007A08A8">
      <w:pPr>
        <w:pStyle w:val="ListParagraph"/>
        <w:numPr>
          <w:ilvl w:val="0"/>
          <w:numId w:val="35"/>
        </w:numPr>
        <w:rPr>
          <w:sz w:val="22"/>
          <w:szCs w:val="22"/>
        </w:rPr>
      </w:pPr>
      <w:r w:rsidRPr="008C274D">
        <w:rPr>
          <w:sz w:val="22"/>
          <w:szCs w:val="22"/>
        </w:rPr>
        <w:t xml:space="preserve">University of Waterloo – Climate </w:t>
      </w:r>
      <w:r>
        <w:rPr>
          <w:sz w:val="22"/>
          <w:szCs w:val="22"/>
        </w:rPr>
        <w:t xml:space="preserve">and Energy </w:t>
      </w:r>
      <w:r w:rsidRPr="008C274D">
        <w:rPr>
          <w:sz w:val="22"/>
          <w:szCs w:val="22"/>
        </w:rPr>
        <w:t xml:space="preserve">Action Plan </w:t>
      </w:r>
    </w:p>
    <w:p w14:paraId="044F272E" w14:textId="77777777" w:rsidR="007A08A8" w:rsidRPr="008C274D" w:rsidRDefault="007A08A8" w:rsidP="007A08A8">
      <w:pPr>
        <w:pStyle w:val="ListParagraph"/>
        <w:numPr>
          <w:ilvl w:val="0"/>
          <w:numId w:val="35"/>
        </w:numPr>
        <w:rPr>
          <w:sz w:val="22"/>
          <w:szCs w:val="22"/>
        </w:rPr>
      </w:pPr>
      <w:r w:rsidRPr="008C274D">
        <w:rPr>
          <w:sz w:val="22"/>
          <w:szCs w:val="22"/>
        </w:rPr>
        <w:t>Stewardship Ontario – Blue Box Program Plan</w:t>
      </w:r>
      <w:r>
        <w:rPr>
          <w:sz w:val="22"/>
          <w:szCs w:val="22"/>
        </w:rPr>
        <w:t xml:space="preserve"> (2018 version)</w:t>
      </w:r>
    </w:p>
    <w:p w14:paraId="6B9ECFC6" w14:textId="77777777" w:rsidR="007A08A8" w:rsidRPr="008C274D" w:rsidRDefault="007A08A8" w:rsidP="007A08A8">
      <w:pPr>
        <w:pStyle w:val="ListParagraph"/>
        <w:numPr>
          <w:ilvl w:val="0"/>
          <w:numId w:val="35"/>
        </w:numPr>
        <w:rPr>
          <w:sz w:val="22"/>
          <w:szCs w:val="22"/>
        </w:rPr>
      </w:pPr>
      <w:r w:rsidRPr="008C274D">
        <w:rPr>
          <w:sz w:val="22"/>
          <w:szCs w:val="22"/>
        </w:rPr>
        <w:t xml:space="preserve">Union Gas – </w:t>
      </w:r>
      <w:r>
        <w:rPr>
          <w:sz w:val="22"/>
          <w:szCs w:val="22"/>
        </w:rPr>
        <w:t>Renewable Natural Gas Plan (hypothetical)</w:t>
      </w:r>
    </w:p>
    <w:p w14:paraId="4695C462" w14:textId="77777777" w:rsidR="007A08A8" w:rsidRPr="008C274D" w:rsidRDefault="007A08A8" w:rsidP="007A08A8">
      <w:pPr>
        <w:pStyle w:val="ListParagraph"/>
        <w:numPr>
          <w:ilvl w:val="0"/>
          <w:numId w:val="35"/>
        </w:numPr>
        <w:rPr>
          <w:sz w:val="22"/>
          <w:szCs w:val="22"/>
        </w:rPr>
      </w:pPr>
      <w:r w:rsidRPr="008C274D">
        <w:rPr>
          <w:sz w:val="22"/>
          <w:szCs w:val="22"/>
        </w:rPr>
        <w:t xml:space="preserve">Canadian Tire – Green Product Standards (hypothetical) </w:t>
      </w:r>
    </w:p>
    <w:p w14:paraId="7A9BBB31" w14:textId="77777777" w:rsidR="007A08A8" w:rsidRDefault="007A08A8" w:rsidP="007A08A8">
      <w:pPr>
        <w:pStyle w:val="ListParagraph"/>
        <w:numPr>
          <w:ilvl w:val="0"/>
          <w:numId w:val="35"/>
        </w:numPr>
        <w:rPr>
          <w:sz w:val="22"/>
          <w:szCs w:val="22"/>
        </w:rPr>
      </w:pPr>
      <w:r w:rsidRPr="008C274D">
        <w:rPr>
          <w:sz w:val="22"/>
          <w:szCs w:val="22"/>
        </w:rPr>
        <w:t>Sierra Club Canada Foundation –Three-Year Strategic Plan</w:t>
      </w:r>
      <w:r>
        <w:rPr>
          <w:sz w:val="22"/>
          <w:szCs w:val="22"/>
        </w:rPr>
        <w:t xml:space="preserve"> (hypothetical)</w:t>
      </w:r>
    </w:p>
    <w:p w14:paraId="709FF45E" w14:textId="280AA910" w:rsidR="00133757" w:rsidRPr="008C274D" w:rsidRDefault="00133757" w:rsidP="007A08A8">
      <w:pPr>
        <w:pStyle w:val="ListParagraph"/>
        <w:numPr>
          <w:ilvl w:val="0"/>
          <w:numId w:val="35"/>
        </w:numPr>
        <w:rPr>
          <w:sz w:val="22"/>
          <w:szCs w:val="22"/>
        </w:rPr>
      </w:pPr>
      <w:r>
        <w:rPr>
          <w:sz w:val="22"/>
          <w:szCs w:val="22"/>
        </w:rPr>
        <w:t>Public Safety Canada – National Flood Insurance Strategy (in progress)</w:t>
      </w:r>
    </w:p>
    <w:p w14:paraId="43692D9A" w14:textId="77777777" w:rsidR="007A08A8" w:rsidRPr="008C274D" w:rsidRDefault="007A08A8" w:rsidP="007A08A8">
      <w:pPr>
        <w:rPr>
          <w:sz w:val="22"/>
          <w:szCs w:val="22"/>
        </w:rPr>
      </w:pPr>
    </w:p>
    <w:p w14:paraId="136FF004" w14:textId="57EC4C2D" w:rsidR="00E04CD5" w:rsidRPr="008C274D" w:rsidRDefault="000E6E38" w:rsidP="007A08A8">
      <w:pPr>
        <w:rPr>
          <w:sz w:val="22"/>
          <w:szCs w:val="22"/>
        </w:rPr>
      </w:pPr>
      <w:r>
        <w:rPr>
          <w:sz w:val="22"/>
          <w:szCs w:val="22"/>
        </w:rPr>
        <w:lastRenderedPageBreak/>
        <w:t>F</w:t>
      </w:r>
      <w:r w:rsidRPr="008C274D">
        <w:rPr>
          <w:sz w:val="22"/>
          <w:szCs w:val="22"/>
        </w:rPr>
        <w:t>o</w:t>
      </w:r>
      <w:r>
        <w:rPr>
          <w:sz w:val="22"/>
          <w:szCs w:val="22"/>
        </w:rPr>
        <w:t>r the purpose of the assignment</w:t>
      </w:r>
      <w:r w:rsidRPr="008C274D">
        <w:rPr>
          <w:sz w:val="22"/>
          <w:szCs w:val="22"/>
        </w:rPr>
        <w:t xml:space="preserve"> we are going to assume that the organization/company is at the start of </w:t>
      </w:r>
      <w:r w:rsidR="001621F2">
        <w:rPr>
          <w:sz w:val="22"/>
          <w:szCs w:val="22"/>
        </w:rPr>
        <w:t xml:space="preserve">their plan development process although </w:t>
      </w:r>
      <w:r w:rsidR="007A08A8" w:rsidRPr="008C274D">
        <w:rPr>
          <w:sz w:val="22"/>
          <w:szCs w:val="22"/>
        </w:rPr>
        <w:t xml:space="preserve">these are real plans that are currently being developed, </w:t>
      </w:r>
      <w:r w:rsidR="007A08A8">
        <w:rPr>
          <w:sz w:val="22"/>
          <w:szCs w:val="22"/>
        </w:rPr>
        <w:t>or plans that hypo</w:t>
      </w:r>
      <w:r w:rsidR="00133757">
        <w:rPr>
          <w:sz w:val="22"/>
          <w:szCs w:val="22"/>
        </w:rPr>
        <w:t xml:space="preserve">thetically are being developed. </w:t>
      </w:r>
      <w:r w:rsidR="00E04CD5" w:rsidRPr="008C274D">
        <w:rPr>
          <w:sz w:val="22"/>
          <w:szCs w:val="22"/>
        </w:rPr>
        <w:t xml:space="preserve">They have done their internal and external scans based on existing reports and information, but now need to engage stakeholders to complete their scans of the current situation, and also to get stakeholder input on their draft plan content. </w:t>
      </w:r>
    </w:p>
    <w:p w14:paraId="48578698" w14:textId="77777777" w:rsidR="00E04CD5" w:rsidRPr="008C274D" w:rsidRDefault="00E04CD5" w:rsidP="007B68B2">
      <w:pPr>
        <w:rPr>
          <w:sz w:val="22"/>
          <w:szCs w:val="22"/>
        </w:rPr>
      </w:pPr>
    </w:p>
    <w:p w14:paraId="60D35773" w14:textId="77777777" w:rsidR="00E04CD5" w:rsidRPr="008C274D" w:rsidRDefault="00E04CD5" w:rsidP="007B68B2">
      <w:pPr>
        <w:rPr>
          <w:sz w:val="22"/>
          <w:szCs w:val="22"/>
        </w:rPr>
      </w:pPr>
      <w:r w:rsidRPr="008C274D">
        <w:rPr>
          <w:sz w:val="22"/>
          <w:szCs w:val="22"/>
        </w:rPr>
        <w:t>Specifically your contract requests that you:</w:t>
      </w:r>
    </w:p>
    <w:p w14:paraId="26CEB5A3" w14:textId="77777777" w:rsidR="00E04CD5" w:rsidRPr="008C274D" w:rsidRDefault="00E04CD5" w:rsidP="007B68B2">
      <w:pPr>
        <w:pStyle w:val="ListParagraph"/>
        <w:numPr>
          <w:ilvl w:val="0"/>
          <w:numId w:val="36"/>
        </w:numPr>
        <w:rPr>
          <w:sz w:val="22"/>
          <w:szCs w:val="22"/>
        </w:rPr>
      </w:pPr>
      <w:r w:rsidRPr="008C274D">
        <w:rPr>
          <w:sz w:val="22"/>
          <w:szCs w:val="22"/>
        </w:rPr>
        <w:t xml:space="preserve">Describe the purpose of the stakeholder engagement plan  </w:t>
      </w:r>
    </w:p>
    <w:p w14:paraId="631B0667" w14:textId="36E3B0AB" w:rsidR="00E04CD5" w:rsidRPr="008C274D" w:rsidRDefault="00E04CD5" w:rsidP="007B68B2">
      <w:pPr>
        <w:pStyle w:val="ListParagraph"/>
        <w:numPr>
          <w:ilvl w:val="0"/>
          <w:numId w:val="36"/>
        </w:numPr>
        <w:rPr>
          <w:sz w:val="22"/>
          <w:szCs w:val="22"/>
        </w:rPr>
      </w:pPr>
      <w:r w:rsidRPr="008C274D">
        <w:rPr>
          <w:sz w:val="22"/>
          <w:szCs w:val="22"/>
        </w:rPr>
        <w:t xml:space="preserve">Identify who are the </w:t>
      </w:r>
      <w:r w:rsidR="00EB1208">
        <w:rPr>
          <w:sz w:val="22"/>
          <w:szCs w:val="22"/>
        </w:rPr>
        <w:t>5-10</w:t>
      </w:r>
      <w:r w:rsidRPr="008C274D">
        <w:rPr>
          <w:sz w:val="22"/>
          <w:szCs w:val="22"/>
        </w:rPr>
        <w:t xml:space="preserve"> key stakeholder groups that they should be consulting? For each:</w:t>
      </w:r>
    </w:p>
    <w:p w14:paraId="1ED1959B" w14:textId="77777777" w:rsidR="00E04CD5" w:rsidRPr="008C274D" w:rsidRDefault="00E04CD5" w:rsidP="007B68B2">
      <w:pPr>
        <w:pStyle w:val="ListParagraph"/>
        <w:numPr>
          <w:ilvl w:val="1"/>
          <w:numId w:val="36"/>
        </w:numPr>
        <w:rPr>
          <w:sz w:val="22"/>
          <w:szCs w:val="22"/>
        </w:rPr>
      </w:pPr>
      <w:r w:rsidRPr="008C274D">
        <w:rPr>
          <w:sz w:val="22"/>
          <w:szCs w:val="22"/>
        </w:rPr>
        <w:t>Justify why these are the most important stakeholders</w:t>
      </w:r>
    </w:p>
    <w:p w14:paraId="69651C45" w14:textId="77777777" w:rsidR="00E04CD5" w:rsidRPr="008C274D" w:rsidRDefault="00E04CD5" w:rsidP="007B68B2">
      <w:pPr>
        <w:pStyle w:val="ListParagraph"/>
        <w:numPr>
          <w:ilvl w:val="1"/>
          <w:numId w:val="36"/>
        </w:numPr>
        <w:rPr>
          <w:sz w:val="22"/>
          <w:szCs w:val="22"/>
        </w:rPr>
      </w:pPr>
      <w:r w:rsidRPr="008C274D">
        <w:rPr>
          <w:sz w:val="22"/>
          <w:szCs w:val="22"/>
        </w:rPr>
        <w:t>Are they primary or secondary stakeholders</w:t>
      </w:r>
    </w:p>
    <w:p w14:paraId="66FA6F69" w14:textId="77777777" w:rsidR="00E04CD5" w:rsidRPr="008C274D" w:rsidRDefault="00E04CD5" w:rsidP="007B68B2">
      <w:pPr>
        <w:pStyle w:val="ListParagraph"/>
        <w:numPr>
          <w:ilvl w:val="1"/>
          <w:numId w:val="36"/>
        </w:numPr>
        <w:rPr>
          <w:sz w:val="22"/>
          <w:szCs w:val="22"/>
        </w:rPr>
      </w:pPr>
      <w:r w:rsidRPr="008C274D">
        <w:rPr>
          <w:sz w:val="22"/>
          <w:szCs w:val="22"/>
        </w:rPr>
        <w:t>Should they be consulted or should they be collaborated with?</w:t>
      </w:r>
    </w:p>
    <w:p w14:paraId="30910203" w14:textId="1C026F91" w:rsidR="00E04CD5" w:rsidRDefault="00E04CD5" w:rsidP="007B68B2">
      <w:pPr>
        <w:pStyle w:val="ListParagraph"/>
        <w:numPr>
          <w:ilvl w:val="1"/>
          <w:numId w:val="36"/>
        </w:numPr>
        <w:rPr>
          <w:sz w:val="22"/>
          <w:szCs w:val="22"/>
        </w:rPr>
      </w:pPr>
      <w:r w:rsidRPr="008C274D">
        <w:rPr>
          <w:sz w:val="22"/>
          <w:szCs w:val="22"/>
        </w:rPr>
        <w:t>What type of engagement is appropriate (transactional</w:t>
      </w:r>
      <w:r w:rsidR="00D05F3F">
        <w:rPr>
          <w:sz w:val="22"/>
          <w:szCs w:val="22"/>
        </w:rPr>
        <w:t>, transitional or transformational</w:t>
      </w:r>
      <w:r w:rsidR="0090609E">
        <w:rPr>
          <w:sz w:val="22"/>
          <w:szCs w:val="22"/>
        </w:rPr>
        <w:t>; or use IAP2’s spectrum instead</w:t>
      </w:r>
      <w:r w:rsidRPr="008C274D">
        <w:rPr>
          <w:sz w:val="22"/>
          <w:szCs w:val="22"/>
        </w:rPr>
        <w:t xml:space="preserve">) </w:t>
      </w:r>
    </w:p>
    <w:p w14:paraId="4D12CE68" w14:textId="77777777" w:rsidR="00166343" w:rsidRDefault="008C274D" w:rsidP="007B68B2">
      <w:pPr>
        <w:pStyle w:val="ListParagraph"/>
        <w:numPr>
          <w:ilvl w:val="0"/>
          <w:numId w:val="36"/>
        </w:numPr>
        <w:rPr>
          <w:sz w:val="22"/>
          <w:szCs w:val="22"/>
        </w:rPr>
      </w:pPr>
      <w:r>
        <w:rPr>
          <w:sz w:val="22"/>
          <w:szCs w:val="22"/>
        </w:rPr>
        <w:t xml:space="preserve">Map your assessment of the </w:t>
      </w:r>
      <w:r w:rsidR="00EB1208">
        <w:rPr>
          <w:sz w:val="22"/>
          <w:szCs w:val="22"/>
        </w:rPr>
        <w:t xml:space="preserve">stakeholders using one of the frameworks offered in the course </w:t>
      </w:r>
    </w:p>
    <w:p w14:paraId="6FFF58A1" w14:textId="465684B7" w:rsidR="008C274D" w:rsidRDefault="00EB1208" w:rsidP="00166343">
      <w:pPr>
        <w:pStyle w:val="ListParagraph"/>
        <w:numPr>
          <w:ilvl w:val="1"/>
          <w:numId w:val="36"/>
        </w:numPr>
        <w:rPr>
          <w:sz w:val="22"/>
          <w:szCs w:val="22"/>
        </w:rPr>
      </w:pPr>
      <w:r>
        <w:rPr>
          <w:sz w:val="22"/>
          <w:szCs w:val="22"/>
        </w:rPr>
        <w:t>(</w:t>
      </w:r>
      <w:proofErr w:type="spellStart"/>
      <w:r w:rsidR="00166343">
        <w:rPr>
          <w:sz w:val="22"/>
          <w:szCs w:val="22"/>
        </w:rPr>
        <w:t>e.g</w:t>
      </w:r>
      <w:proofErr w:type="spellEnd"/>
      <w:r w:rsidR="00166343">
        <w:rPr>
          <w:sz w:val="22"/>
          <w:szCs w:val="22"/>
        </w:rPr>
        <w:t xml:space="preserve">, </w:t>
      </w:r>
      <w:r>
        <w:rPr>
          <w:sz w:val="22"/>
          <w:szCs w:val="22"/>
        </w:rPr>
        <w:t xml:space="preserve">Mitchell et </w:t>
      </w:r>
      <w:proofErr w:type="spellStart"/>
      <w:r>
        <w:rPr>
          <w:sz w:val="22"/>
          <w:szCs w:val="22"/>
        </w:rPr>
        <w:t>al’s</w:t>
      </w:r>
      <w:proofErr w:type="spellEnd"/>
      <w:r>
        <w:rPr>
          <w:sz w:val="22"/>
          <w:szCs w:val="22"/>
        </w:rPr>
        <w:t xml:space="preserve"> 3 categories; Morris &amp; </w:t>
      </w:r>
      <w:proofErr w:type="spellStart"/>
      <w:r>
        <w:rPr>
          <w:sz w:val="22"/>
          <w:szCs w:val="22"/>
        </w:rPr>
        <w:t>Baddache’s</w:t>
      </w:r>
      <w:proofErr w:type="spellEnd"/>
      <w:r>
        <w:rPr>
          <w:sz w:val="22"/>
          <w:szCs w:val="22"/>
        </w:rPr>
        <w:t xml:space="preserve"> 2x2; Applegate’s 2x2)</w:t>
      </w:r>
    </w:p>
    <w:p w14:paraId="4606F206" w14:textId="439107E3" w:rsidR="00E04CD5" w:rsidRPr="008C274D" w:rsidRDefault="00E04CD5" w:rsidP="007B68B2">
      <w:pPr>
        <w:pStyle w:val="ListParagraph"/>
        <w:numPr>
          <w:ilvl w:val="0"/>
          <w:numId w:val="36"/>
        </w:numPr>
        <w:ind w:hanging="357"/>
        <w:rPr>
          <w:sz w:val="22"/>
          <w:szCs w:val="22"/>
        </w:rPr>
      </w:pPr>
      <w:r w:rsidRPr="008C274D">
        <w:rPr>
          <w:sz w:val="22"/>
          <w:szCs w:val="22"/>
        </w:rPr>
        <w:t xml:space="preserve">What engagement </w:t>
      </w:r>
      <w:r w:rsidR="008C274D">
        <w:rPr>
          <w:sz w:val="22"/>
          <w:szCs w:val="22"/>
        </w:rPr>
        <w:t>tactics</w:t>
      </w:r>
      <w:r w:rsidRPr="008C274D">
        <w:rPr>
          <w:sz w:val="22"/>
          <w:szCs w:val="22"/>
        </w:rPr>
        <w:t xml:space="preserve"> should be used for these stakeholders</w:t>
      </w:r>
    </w:p>
    <w:p w14:paraId="66DCA922" w14:textId="6219CFF7" w:rsidR="00BE331F" w:rsidRPr="008C274D" w:rsidRDefault="00BE331F" w:rsidP="007B68B2">
      <w:pPr>
        <w:pStyle w:val="ListParagraph"/>
        <w:numPr>
          <w:ilvl w:val="1"/>
          <w:numId w:val="36"/>
        </w:numPr>
        <w:ind w:hanging="357"/>
        <w:rPr>
          <w:sz w:val="22"/>
          <w:szCs w:val="22"/>
        </w:rPr>
      </w:pPr>
      <w:r w:rsidRPr="008C274D">
        <w:rPr>
          <w:sz w:val="22"/>
          <w:szCs w:val="22"/>
        </w:rPr>
        <w:t xml:space="preserve">Rationale for why these approaches are ideal </w:t>
      </w:r>
    </w:p>
    <w:p w14:paraId="137FAE38" w14:textId="6D85321A" w:rsidR="00E04CD5" w:rsidRPr="008C274D" w:rsidRDefault="00E04CD5" w:rsidP="007B68B2">
      <w:pPr>
        <w:pStyle w:val="ListParagraph"/>
        <w:numPr>
          <w:ilvl w:val="1"/>
          <w:numId w:val="36"/>
        </w:numPr>
        <w:rPr>
          <w:sz w:val="22"/>
          <w:szCs w:val="22"/>
        </w:rPr>
      </w:pPr>
      <w:r w:rsidRPr="008C274D">
        <w:rPr>
          <w:sz w:val="22"/>
          <w:szCs w:val="22"/>
        </w:rPr>
        <w:t xml:space="preserve">Which stakeholders will be engaged through </w:t>
      </w:r>
      <w:r w:rsidR="00171577" w:rsidRPr="008C274D">
        <w:rPr>
          <w:sz w:val="22"/>
          <w:szCs w:val="22"/>
        </w:rPr>
        <w:t>each</w:t>
      </w:r>
      <w:r w:rsidRPr="008C274D">
        <w:rPr>
          <w:sz w:val="22"/>
          <w:szCs w:val="22"/>
        </w:rPr>
        <w:t xml:space="preserve"> approach</w:t>
      </w:r>
    </w:p>
    <w:p w14:paraId="244B4C3F" w14:textId="77777777" w:rsidR="00E04CD5" w:rsidRPr="008C274D" w:rsidRDefault="00E04CD5" w:rsidP="007B68B2">
      <w:pPr>
        <w:pStyle w:val="ListParagraph"/>
        <w:numPr>
          <w:ilvl w:val="1"/>
          <w:numId w:val="36"/>
        </w:numPr>
        <w:rPr>
          <w:sz w:val="22"/>
          <w:szCs w:val="22"/>
        </w:rPr>
      </w:pPr>
      <w:r w:rsidRPr="008C274D">
        <w:rPr>
          <w:sz w:val="22"/>
          <w:szCs w:val="22"/>
        </w:rPr>
        <w:t xml:space="preserve">What data will each approach create, and how is it useful in the plan development process. </w:t>
      </w:r>
    </w:p>
    <w:p w14:paraId="77B8E5AC" w14:textId="6698B822" w:rsidR="00E04CD5" w:rsidRPr="008C274D" w:rsidRDefault="00E04CD5" w:rsidP="007B68B2">
      <w:pPr>
        <w:pStyle w:val="ListParagraph"/>
        <w:numPr>
          <w:ilvl w:val="0"/>
          <w:numId w:val="36"/>
        </w:numPr>
        <w:rPr>
          <w:sz w:val="22"/>
          <w:szCs w:val="22"/>
        </w:rPr>
      </w:pPr>
      <w:r w:rsidRPr="008C274D">
        <w:rPr>
          <w:sz w:val="22"/>
          <w:szCs w:val="22"/>
        </w:rPr>
        <w:t xml:space="preserve">Give details on the design of one engagement </w:t>
      </w:r>
      <w:r w:rsidR="00EB1208">
        <w:rPr>
          <w:sz w:val="22"/>
          <w:szCs w:val="22"/>
        </w:rPr>
        <w:t>tactic</w:t>
      </w:r>
    </w:p>
    <w:p w14:paraId="0B50010E" w14:textId="77777777" w:rsidR="00E04CD5" w:rsidRPr="008C274D" w:rsidRDefault="00E04CD5" w:rsidP="007B68B2">
      <w:pPr>
        <w:pStyle w:val="ListParagraph"/>
        <w:numPr>
          <w:ilvl w:val="1"/>
          <w:numId w:val="36"/>
        </w:numPr>
        <w:rPr>
          <w:sz w:val="22"/>
          <w:szCs w:val="22"/>
        </w:rPr>
      </w:pPr>
      <w:r w:rsidRPr="008C274D">
        <w:rPr>
          <w:sz w:val="22"/>
          <w:szCs w:val="22"/>
        </w:rPr>
        <w:t>How will you reach the stakeholder(s)</w:t>
      </w:r>
    </w:p>
    <w:p w14:paraId="17453C72" w14:textId="77777777" w:rsidR="00E04CD5" w:rsidRPr="008C274D" w:rsidRDefault="00E04CD5" w:rsidP="007B68B2">
      <w:pPr>
        <w:pStyle w:val="ListParagraph"/>
        <w:numPr>
          <w:ilvl w:val="1"/>
          <w:numId w:val="36"/>
        </w:numPr>
        <w:rPr>
          <w:sz w:val="22"/>
          <w:szCs w:val="22"/>
        </w:rPr>
      </w:pPr>
      <w:r w:rsidRPr="008C274D">
        <w:rPr>
          <w:sz w:val="22"/>
          <w:szCs w:val="22"/>
        </w:rPr>
        <w:t>How will you gather their input</w:t>
      </w:r>
    </w:p>
    <w:p w14:paraId="562CAA65" w14:textId="29E005AF" w:rsidR="00E04CD5" w:rsidRDefault="00E04CD5" w:rsidP="007B68B2">
      <w:pPr>
        <w:pStyle w:val="ListParagraph"/>
        <w:numPr>
          <w:ilvl w:val="1"/>
          <w:numId w:val="36"/>
        </w:numPr>
        <w:rPr>
          <w:sz w:val="22"/>
          <w:szCs w:val="22"/>
        </w:rPr>
      </w:pPr>
      <w:r w:rsidRPr="008C274D">
        <w:rPr>
          <w:sz w:val="22"/>
          <w:szCs w:val="22"/>
        </w:rPr>
        <w:t>How will you keep them informed</w:t>
      </w:r>
      <w:r w:rsidR="00171577" w:rsidRPr="008C274D">
        <w:rPr>
          <w:sz w:val="22"/>
          <w:szCs w:val="22"/>
        </w:rPr>
        <w:t xml:space="preserve"> of how you used their input</w:t>
      </w:r>
    </w:p>
    <w:p w14:paraId="3DB83D1F" w14:textId="6116AB64" w:rsidR="00E12A91" w:rsidRPr="008C274D" w:rsidRDefault="00E12A91" w:rsidP="007B68B2">
      <w:pPr>
        <w:pStyle w:val="ListParagraph"/>
        <w:numPr>
          <w:ilvl w:val="0"/>
          <w:numId w:val="36"/>
        </w:numPr>
        <w:rPr>
          <w:sz w:val="22"/>
          <w:szCs w:val="22"/>
        </w:rPr>
      </w:pPr>
      <w:r>
        <w:rPr>
          <w:sz w:val="22"/>
          <w:szCs w:val="22"/>
        </w:rPr>
        <w:t>Conclude with the relevance of your plan to the client</w:t>
      </w:r>
    </w:p>
    <w:p w14:paraId="13CE7E83" w14:textId="77777777" w:rsidR="00E04CD5" w:rsidRPr="008C274D" w:rsidRDefault="00E04CD5" w:rsidP="007B68B2">
      <w:pPr>
        <w:rPr>
          <w:sz w:val="22"/>
          <w:szCs w:val="22"/>
        </w:rPr>
      </w:pPr>
    </w:p>
    <w:p w14:paraId="73D82E3F" w14:textId="77777777" w:rsidR="00E04CD5" w:rsidRPr="008C274D" w:rsidRDefault="00E04CD5" w:rsidP="007B68B2">
      <w:pPr>
        <w:rPr>
          <w:sz w:val="22"/>
          <w:szCs w:val="22"/>
        </w:rPr>
      </w:pPr>
      <w:r w:rsidRPr="008C274D">
        <w:rPr>
          <w:sz w:val="22"/>
          <w:szCs w:val="22"/>
        </w:rPr>
        <w:t xml:space="preserve">If the client likes your plan, it is likely they will also hire you to run the process, so make sure your suggestions are feasible. </w:t>
      </w:r>
    </w:p>
    <w:p w14:paraId="47730BBD" w14:textId="77777777" w:rsidR="00E04CD5" w:rsidRPr="008C274D" w:rsidRDefault="00E04CD5" w:rsidP="007B68B2">
      <w:pPr>
        <w:rPr>
          <w:sz w:val="22"/>
          <w:szCs w:val="22"/>
        </w:rPr>
      </w:pPr>
    </w:p>
    <w:p w14:paraId="23963E3C" w14:textId="5B66B291" w:rsidR="00E04CD5" w:rsidRPr="008C274D" w:rsidRDefault="00E04CD5" w:rsidP="007B68B2">
      <w:pPr>
        <w:rPr>
          <w:sz w:val="22"/>
          <w:szCs w:val="22"/>
        </w:rPr>
      </w:pPr>
      <w:r w:rsidRPr="008C274D">
        <w:rPr>
          <w:sz w:val="22"/>
          <w:szCs w:val="22"/>
        </w:rPr>
        <w:t xml:space="preserve">Your submission should be 4-6 pages (single spaced), not including a title page and references. You can format it with figures, tables, bullets and/or paragraphs, as you deem appropriate, but make sure that the entire document is coherent and each section is clear. </w:t>
      </w:r>
      <w:r w:rsidR="00F16186" w:rsidRPr="008C274D">
        <w:rPr>
          <w:sz w:val="22"/>
          <w:szCs w:val="22"/>
        </w:rPr>
        <w:t xml:space="preserve">References with </w:t>
      </w:r>
      <w:r w:rsidR="00FA50B6">
        <w:rPr>
          <w:sz w:val="22"/>
          <w:szCs w:val="22"/>
        </w:rPr>
        <w:t>a consistent</w:t>
      </w:r>
      <w:r w:rsidR="00F16186" w:rsidRPr="008C274D">
        <w:rPr>
          <w:sz w:val="22"/>
          <w:szCs w:val="22"/>
        </w:rPr>
        <w:t xml:space="preserve"> format a</w:t>
      </w:r>
      <w:r w:rsidR="00FA50B6">
        <w:rPr>
          <w:sz w:val="22"/>
          <w:szCs w:val="22"/>
        </w:rPr>
        <w:t>re required for this assignment if necessary, but</w:t>
      </w:r>
      <w:r w:rsidR="00F16186" w:rsidRPr="008C274D">
        <w:rPr>
          <w:sz w:val="22"/>
          <w:szCs w:val="22"/>
        </w:rPr>
        <w:t xml:space="preserve"> no citations are needed. </w:t>
      </w:r>
    </w:p>
    <w:p w14:paraId="29E8BC1F" w14:textId="77777777" w:rsidR="00E04CD5" w:rsidRPr="008C274D" w:rsidRDefault="00E04CD5" w:rsidP="007B68B2">
      <w:pPr>
        <w:rPr>
          <w:sz w:val="22"/>
          <w:szCs w:val="22"/>
        </w:rPr>
      </w:pPr>
    </w:p>
    <w:p w14:paraId="6085CA80" w14:textId="6C1CBCDF" w:rsidR="00E04CD5" w:rsidRPr="008C274D" w:rsidRDefault="00E04CD5" w:rsidP="00E04CD5">
      <w:pPr>
        <w:keepNext/>
        <w:rPr>
          <w:sz w:val="22"/>
          <w:szCs w:val="22"/>
        </w:rPr>
      </w:pPr>
      <w:r w:rsidRPr="008C274D">
        <w:rPr>
          <w:sz w:val="22"/>
          <w:szCs w:val="22"/>
        </w:rPr>
        <w:t xml:space="preserve">Further details </w:t>
      </w:r>
      <w:r w:rsidR="007A08A8">
        <w:rPr>
          <w:sz w:val="22"/>
          <w:szCs w:val="22"/>
        </w:rPr>
        <w:t>are</w:t>
      </w:r>
      <w:r w:rsidRPr="008C274D">
        <w:rPr>
          <w:sz w:val="22"/>
          <w:szCs w:val="22"/>
        </w:rPr>
        <w:t xml:space="preserve"> provided in LEARN for this assignment, including the grading rubric. </w:t>
      </w:r>
    </w:p>
    <w:p w14:paraId="55DE3ED7" w14:textId="77777777" w:rsidR="00E04CD5" w:rsidRPr="006E1BC9" w:rsidRDefault="00E04CD5" w:rsidP="00E04CD5">
      <w:pPr>
        <w:keepNext/>
        <w:rPr>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7928"/>
      </w:tblGrid>
      <w:tr w:rsidR="00E04CD5" w:rsidRPr="006E1BC9" w14:paraId="5C319130" w14:textId="77777777" w:rsidTr="00E04CD5">
        <w:tc>
          <w:tcPr>
            <w:tcW w:w="928" w:type="dxa"/>
          </w:tcPr>
          <w:p w14:paraId="6D1E67CA" w14:textId="77777777" w:rsidR="00E04CD5" w:rsidRPr="006E1BC9" w:rsidRDefault="00E04CD5" w:rsidP="00A85D98">
            <w:pPr>
              <w:rPr>
                <w:sz w:val="22"/>
                <w:szCs w:val="22"/>
              </w:rPr>
            </w:pPr>
            <w:r w:rsidRPr="006E1BC9">
              <w:rPr>
                <w:sz w:val="22"/>
                <w:szCs w:val="22"/>
              </w:rPr>
              <w:t>Mark</w:t>
            </w:r>
          </w:p>
        </w:tc>
        <w:tc>
          <w:tcPr>
            <w:tcW w:w="7928" w:type="dxa"/>
          </w:tcPr>
          <w:p w14:paraId="4280A472" w14:textId="77777777" w:rsidR="00E04CD5" w:rsidRPr="006E1BC9" w:rsidRDefault="00E04CD5" w:rsidP="00A85D98">
            <w:pPr>
              <w:rPr>
                <w:sz w:val="22"/>
                <w:szCs w:val="22"/>
              </w:rPr>
            </w:pPr>
            <w:r w:rsidRPr="006E1BC9">
              <w:rPr>
                <w:sz w:val="22"/>
                <w:szCs w:val="22"/>
              </w:rPr>
              <w:t>Expectations/Requirements</w:t>
            </w:r>
          </w:p>
        </w:tc>
      </w:tr>
      <w:tr w:rsidR="00E04CD5" w:rsidRPr="006E1BC9" w14:paraId="71B4D9A8" w14:textId="77777777" w:rsidTr="00E04CD5">
        <w:tc>
          <w:tcPr>
            <w:tcW w:w="928" w:type="dxa"/>
          </w:tcPr>
          <w:p w14:paraId="749BCE3A" w14:textId="77777777" w:rsidR="00E04CD5" w:rsidRPr="00E04CD5" w:rsidRDefault="00E04CD5" w:rsidP="00A85D98">
            <w:pPr>
              <w:rPr>
                <w:sz w:val="22"/>
                <w:szCs w:val="22"/>
              </w:rPr>
            </w:pPr>
            <w:r w:rsidRPr="00E04CD5">
              <w:rPr>
                <w:sz w:val="22"/>
                <w:szCs w:val="22"/>
              </w:rPr>
              <w:t>&gt; 25</w:t>
            </w:r>
          </w:p>
        </w:tc>
        <w:tc>
          <w:tcPr>
            <w:tcW w:w="7928" w:type="dxa"/>
          </w:tcPr>
          <w:p w14:paraId="18438793" w14:textId="77777777" w:rsidR="00E04CD5" w:rsidRPr="006E1BC9" w:rsidRDefault="00E04CD5" w:rsidP="00A85D98">
            <w:pPr>
              <w:rPr>
                <w:sz w:val="22"/>
                <w:szCs w:val="22"/>
              </w:rPr>
            </w:pPr>
            <w:r w:rsidRPr="006E1BC9">
              <w:rPr>
                <w:sz w:val="22"/>
                <w:szCs w:val="22"/>
              </w:rPr>
              <w:t>Exceptional; Few or no technical errors (typos, spelling, grammar); clarity in writing style; coherent structure and flow; a degree of true originality; demonstration of very strong understanding of underlying substantive content; appropriate reference to source materials; paper presents a coherent and persuasive point of view</w:t>
            </w:r>
          </w:p>
        </w:tc>
      </w:tr>
      <w:tr w:rsidR="00E04CD5" w:rsidRPr="006E1BC9" w14:paraId="54729686" w14:textId="77777777" w:rsidTr="00E04CD5">
        <w:tc>
          <w:tcPr>
            <w:tcW w:w="928" w:type="dxa"/>
          </w:tcPr>
          <w:p w14:paraId="420EF845" w14:textId="77777777" w:rsidR="00E04CD5" w:rsidRPr="00E04CD5" w:rsidRDefault="00E04CD5" w:rsidP="00A85D98">
            <w:pPr>
              <w:rPr>
                <w:sz w:val="22"/>
                <w:szCs w:val="22"/>
              </w:rPr>
            </w:pPr>
            <w:r w:rsidRPr="00E04CD5">
              <w:rPr>
                <w:sz w:val="22"/>
                <w:szCs w:val="22"/>
              </w:rPr>
              <w:t>20 to 22</w:t>
            </w:r>
          </w:p>
        </w:tc>
        <w:tc>
          <w:tcPr>
            <w:tcW w:w="7928" w:type="dxa"/>
          </w:tcPr>
          <w:p w14:paraId="53573AAB" w14:textId="77777777" w:rsidR="00E04CD5" w:rsidRPr="006E1BC9" w:rsidRDefault="00E04CD5" w:rsidP="00A85D98">
            <w:pPr>
              <w:rPr>
                <w:sz w:val="22"/>
                <w:szCs w:val="22"/>
              </w:rPr>
            </w:pPr>
            <w:r w:rsidRPr="006E1BC9">
              <w:rPr>
                <w:sz w:val="22"/>
                <w:szCs w:val="22"/>
              </w:rPr>
              <w:t>Very good; Few technical errors; strong understanding of underlying content; appropriate reference to source material; some attempt at originality; perhaps a few unreferenced points; paper well structured</w:t>
            </w:r>
          </w:p>
        </w:tc>
      </w:tr>
      <w:tr w:rsidR="00E04CD5" w:rsidRPr="006E1BC9" w14:paraId="2E8C53FF" w14:textId="77777777" w:rsidTr="00E04CD5">
        <w:tc>
          <w:tcPr>
            <w:tcW w:w="928" w:type="dxa"/>
          </w:tcPr>
          <w:p w14:paraId="4B057BCE" w14:textId="77777777" w:rsidR="00E04CD5" w:rsidRPr="00E04CD5" w:rsidRDefault="00E04CD5" w:rsidP="00A85D98">
            <w:pPr>
              <w:rPr>
                <w:sz w:val="22"/>
                <w:szCs w:val="22"/>
              </w:rPr>
            </w:pPr>
            <w:r w:rsidRPr="00E04CD5">
              <w:rPr>
                <w:sz w:val="22"/>
                <w:szCs w:val="22"/>
              </w:rPr>
              <w:t>17 to 20</w:t>
            </w:r>
          </w:p>
        </w:tc>
        <w:tc>
          <w:tcPr>
            <w:tcW w:w="7928" w:type="dxa"/>
          </w:tcPr>
          <w:p w14:paraId="2C6B619B" w14:textId="77777777" w:rsidR="00E04CD5" w:rsidRPr="006E1BC9" w:rsidRDefault="00E04CD5" w:rsidP="00A85D98">
            <w:pPr>
              <w:rPr>
                <w:sz w:val="22"/>
                <w:szCs w:val="22"/>
              </w:rPr>
            </w:pPr>
            <w:r w:rsidRPr="006E1BC9">
              <w:rPr>
                <w:sz w:val="22"/>
                <w:szCs w:val="22"/>
              </w:rPr>
              <w:t xml:space="preserve">Good; few technical errors; demonstrates solid understanding of material; well referenced; </w:t>
            </w:r>
          </w:p>
        </w:tc>
      </w:tr>
      <w:tr w:rsidR="00E04CD5" w:rsidRPr="006E1BC9" w14:paraId="05F6690D" w14:textId="77777777" w:rsidTr="00E04CD5">
        <w:tc>
          <w:tcPr>
            <w:tcW w:w="928" w:type="dxa"/>
          </w:tcPr>
          <w:p w14:paraId="587F2B90" w14:textId="7E2DA249" w:rsidR="00E04CD5" w:rsidRPr="00E04CD5" w:rsidRDefault="00E04CD5" w:rsidP="00A85D98">
            <w:pPr>
              <w:rPr>
                <w:sz w:val="22"/>
                <w:szCs w:val="22"/>
              </w:rPr>
            </w:pPr>
            <w:r w:rsidRPr="00E04CD5">
              <w:rPr>
                <w:sz w:val="22"/>
                <w:szCs w:val="22"/>
              </w:rPr>
              <w:t>15 to 17</w:t>
            </w:r>
          </w:p>
        </w:tc>
        <w:tc>
          <w:tcPr>
            <w:tcW w:w="7928" w:type="dxa"/>
          </w:tcPr>
          <w:p w14:paraId="21B7098F" w14:textId="77777777" w:rsidR="00E04CD5" w:rsidRPr="006E1BC9" w:rsidRDefault="00E04CD5" w:rsidP="00A85D98">
            <w:pPr>
              <w:rPr>
                <w:sz w:val="22"/>
                <w:szCs w:val="22"/>
              </w:rPr>
            </w:pPr>
            <w:r w:rsidRPr="006E1BC9">
              <w:rPr>
                <w:sz w:val="22"/>
                <w:szCs w:val="22"/>
              </w:rPr>
              <w:t>Adequate; some technical errors; demonstrates a basic understanding of material; some structure</w:t>
            </w:r>
          </w:p>
        </w:tc>
      </w:tr>
    </w:tbl>
    <w:p w14:paraId="18986010" w14:textId="77777777" w:rsidR="00166343" w:rsidRDefault="0016634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7928"/>
      </w:tblGrid>
      <w:tr w:rsidR="00E04CD5" w:rsidRPr="006E1BC9" w14:paraId="6F485AD3" w14:textId="77777777" w:rsidTr="00E04CD5">
        <w:tc>
          <w:tcPr>
            <w:tcW w:w="928" w:type="dxa"/>
          </w:tcPr>
          <w:p w14:paraId="5928D0BE" w14:textId="0A0FBB7D" w:rsidR="00E04CD5" w:rsidRPr="00E04CD5" w:rsidRDefault="00E04CD5" w:rsidP="00A85D98">
            <w:pPr>
              <w:rPr>
                <w:sz w:val="22"/>
                <w:szCs w:val="22"/>
              </w:rPr>
            </w:pPr>
            <w:r w:rsidRPr="00E04CD5">
              <w:rPr>
                <w:sz w:val="22"/>
                <w:szCs w:val="22"/>
              </w:rPr>
              <w:lastRenderedPageBreak/>
              <w:t>13 to 15</w:t>
            </w:r>
          </w:p>
        </w:tc>
        <w:tc>
          <w:tcPr>
            <w:tcW w:w="7928" w:type="dxa"/>
          </w:tcPr>
          <w:p w14:paraId="0DDCEBA2" w14:textId="77777777" w:rsidR="00E04CD5" w:rsidRPr="006E1BC9" w:rsidRDefault="00E04CD5" w:rsidP="00A85D98">
            <w:pPr>
              <w:rPr>
                <w:sz w:val="22"/>
                <w:szCs w:val="22"/>
              </w:rPr>
            </w:pPr>
            <w:r w:rsidRPr="006E1BC9">
              <w:rPr>
                <w:sz w:val="22"/>
                <w:szCs w:val="22"/>
              </w:rPr>
              <w:t>Marginal; An unacceptable number of technical errors; little attempt to present coherent viewpoint; demonstrates a weak understanding of material; inappropriate or missing references; lack of structure</w:t>
            </w:r>
          </w:p>
        </w:tc>
      </w:tr>
      <w:tr w:rsidR="00E04CD5" w:rsidRPr="006E1BC9" w14:paraId="5A92DE4B" w14:textId="77777777" w:rsidTr="00E04CD5">
        <w:tc>
          <w:tcPr>
            <w:tcW w:w="928" w:type="dxa"/>
          </w:tcPr>
          <w:p w14:paraId="45D13A9A" w14:textId="77777777" w:rsidR="00E04CD5" w:rsidRPr="00E04CD5" w:rsidRDefault="00E04CD5" w:rsidP="00A85D98">
            <w:pPr>
              <w:rPr>
                <w:sz w:val="22"/>
                <w:szCs w:val="22"/>
              </w:rPr>
            </w:pPr>
            <w:r w:rsidRPr="00E04CD5">
              <w:rPr>
                <w:sz w:val="22"/>
                <w:szCs w:val="22"/>
              </w:rPr>
              <w:t>&lt; 15</w:t>
            </w:r>
          </w:p>
        </w:tc>
        <w:tc>
          <w:tcPr>
            <w:tcW w:w="7928" w:type="dxa"/>
          </w:tcPr>
          <w:p w14:paraId="06C1F9A5" w14:textId="77777777" w:rsidR="00E04CD5" w:rsidRPr="006E1BC9" w:rsidRDefault="00E04CD5" w:rsidP="00A85D98">
            <w:pPr>
              <w:rPr>
                <w:sz w:val="22"/>
                <w:szCs w:val="22"/>
              </w:rPr>
            </w:pPr>
            <w:r w:rsidRPr="006E1BC9">
              <w:rPr>
                <w:sz w:val="22"/>
                <w:szCs w:val="22"/>
              </w:rPr>
              <w:t xml:space="preserve">Inadequate  </w:t>
            </w:r>
          </w:p>
        </w:tc>
      </w:tr>
    </w:tbl>
    <w:p w14:paraId="4F66DBA8" w14:textId="77777777" w:rsidR="00E04CD5" w:rsidRPr="006E1BC9" w:rsidRDefault="00E04CD5" w:rsidP="00E04CD5">
      <w:pPr>
        <w:rPr>
          <w:sz w:val="22"/>
          <w:szCs w:val="22"/>
        </w:rPr>
      </w:pPr>
    </w:p>
    <w:p w14:paraId="380591E6" w14:textId="77777777" w:rsidR="00E04CD5" w:rsidRPr="006E1BC9" w:rsidRDefault="00E04CD5" w:rsidP="00E04CD5">
      <w:pPr>
        <w:rPr>
          <w:sz w:val="22"/>
          <w:szCs w:val="22"/>
          <w:u w:val="single"/>
        </w:rPr>
        <w:sectPr w:rsidR="00E04CD5" w:rsidRPr="006E1BC9" w:rsidSect="00166343">
          <w:footerReference w:type="default" r:id="rId13"/>
          <w:type w:val="continuous"/>
          <w:pgSz w:w="12240" w:h="15840"/>
          <w:pgMar w:top="1440" w:right="1440" w:bottom="1440" w:left="1440" w:header="708" w:footer="708" w:gutter="0"/>
          <w:cols w:space="708"/>
          <w:docGrid w:linePitch="360"/>
        </w:sectPr>
      </w:pPr>
    </w:p>
    <w:p w14:paraId="239BC531" w14:textId="77777777" w:rsidR="00E04CD5" w:rsidRPr="006E1BC9" w:rsidRDefault="00E04CD5" w:rsidP="00E04CD5">
      <w:pPr>
        <w:rPr>
          <w:sz w:val="22"/>
          <w:szCs w:val="22"/>
        </w:rPr>
      </w:pPr>
    </w:p>
    <w:p w14:paraId="765E710A" w14:textId="57F0BAAD" w:rsidR="00E4016D" w:rsidRPr="006E1BC9" w:rsidRDefault="00CB5350" w:rsidP="00493F66">
      <w:pPr>
        <w:rPr>
          <w:b/>
          <w:sz w:val="22"/>
          <w:szCs w:val="22"/>
          <w:u w:val="single"/>
        </w:rPr>
      </w:pPr>
      <w:r w:rsidRPr="006E1BC9">
        <w:rPr>
          <w:b/>
          <w:sz w:val="22"/>
          <w:szCs w:val="22"/>
          <w:u w:val="single"/>
        </w:rPr>
        <w:t>Northern Gateway Stakeholder Assignment</w:t>
      </w:r>
      <w:r w:rsidR="005A3E46" w:rsidRPr="006E1BC9">
        <w:rPr>
          <w:b/>
          <w:sz w:val="22"/>
          <w:szCs w:val="22"/>
          <w:u w:val="single"/>
        </w:rPr>
        <w:t xml:space="preserve"> (</w:t>
      </w:r>
      <w:r w:rsidR="0043192B">
        <w:rPr>
          <w:b/>
          <w:sz w:val="22"/>
          <w:szCs w:val="22"/>
          <w:u w:val="single"/>
        </w:rPr>
        <w:t>25</w:t>
      </w:r>
      <w:r w:rsidR="005A3E46" w:rsidRPr="006E1BC9">
        <w:rPr>
          <w:b/>
          <w:sz w:val="22"/>
          <w:szCs w:val="22"/>
          <w:u w:val="single"/>
        </w:rPr>
        <w:t>%)</w:t>
      </w:r>
    </w:p>
    <w:p w14:paraId="20237CBA" w14:textId="77777777" w:rsidR="00F011C9" w:rsidRPr="006E1BC9" w:rsidRDefault="00F011C9" w:rsidP="00493F66">
      <w:pPr>
        <w:rPr>
          <w:b/>
          <w:sz w:val="22"/>
          <w:szCs w:val="22"/>
        </w:rPr>
      </w:pPr>
    </w:p>
    <w:p w14:paraId="0C74BB39" w14:textId="2586A2C3" w:rsidR="00181941" w:rsidRPr="006E1BC9" w:rsidRDefault="00021A24" w:rsidP="00493F66">
      <w:pPr>
        <w:rPr>
          <w:sz w:val="22"/>
          <w:szCs w:val="22"/>
        </w:rPr>
      </w:pPr>
      <w:r w:rsidRPr="006E1BC9">
        <w:rPr>
          <w:sz w:val="22"/>
          <w:szCs w:val="22"/>
        </w:rPr>
        <w:t xml:space="preserve">The objective of the Northern Gateway stakeholder assignment is to understand the process involved in </w:t>
      </w:r>
      <w:r w:rsidR="00601B81" w:rsidRPr="006E1BC9">
        <w:rPr>
          <w:sz w:val="22"/>
          <w:szCs w:val="22"/>
        </w:rPr>
        <w:t>multi-</w:t>
      </w:r>
      <w:r w:rsidRPr="006E1BC9">
        <w:rPr>
          <w:sz w:val="22"/>
          <w:szCs w:val="22"/>
        </w:rPr>
        <w:t xml:space="preserve">stakeholder </w:t>
      </w:r>
      <w:r w:rsidR="0043192B">
        <w:rPr>
          <w:sz w:val="22"/>
          <w:szCs w:val="22"/>
        </w:rPr>
        <w:t>negotiation</w:t>
      </w:r>
      <w:r w:rsidRPr="006E1BC9">
        <w:rPr>
          <w:sz w:val="22"/>
          <w:szCs w:val="22"/>
        </w:rPr>
        <w:t xml:space="preserve"> over a complex issue facing multiple interests. </w:t>
      </w:r>
      <w:r w:rsidR="00F747B4">
        <w:rPr>
          <w:sz w:val="22"/>
          <w:szCs w:val="22"/>
        </w:rPr>
        <w:t xml:space="preserve">It is also to understand the perspectives of different stakeholder groups. </w:t>
      </w:r>
      <w:r w:rsidR="00181941" w:rsidRPr="006E1BC9">
        <w:rPr>
          <w:sz w:val="22"/>
          <w:szCs w:val="22"/>
        </w:rPr>
        <w:t xml:space="preserve">The class will be split into </w:t>
      </w:r>
      <w:r w:rsidR="00F747B4">
        <w:rPr>
          <w:sz w:val="22"/>
          <w:szCs w:val="22"/>
        </w:rPr>
        <w:t xml:space="preserve">small </w:t>
      </w:r>
      <w:r w:rsidR="00181941" w:rsidRPr="006E1BC9">
        <w:rPr>
          <w:sz w:val="22"/>
          <w:szCs w:val="22"/>
        </w:rPr>
        <w:t xml:space="preserve">groups and </w:t>
      </w:r>
      <w:r w:rsidR="00F747B4">
        <w:rPr>
          <w:sz w:val="22"/>
          <w:szCs w:val="22"/>
        </w:rPr>
        <w:t xml:space="preserve">each group will be </w:t>
      </w:r>
      <w:r w:rsidR="00181941" w:rsidRPr="006E1BC9">
        <w:rPr>
          <w:sz w:val="22"/>
          <w:szCs w:val="22"/>
        </w:rPr>
        <w:t xml:space="preserve">assigned a specific stakeholder. </w:t>
      </w:r>
      <w:r w:rsidR="005D4586" w:rsidRPr="006E1BC9">
        <w:rPr>
          <w:sz w:val="22"/>
          <w:szCs w:val="22"/>
        </w:rPr>
        <w:t xml:space="preserve">The assignment consists of </w:t>
      </w:r>
      <w:r w:rsidR="00F747B4">
        <w:rPr>
          <w:sz w:val="22"/>
          <w:szCs w:val="22"/>
        </w:rPr>
        <w:t>two</w:t>
      </w:r>
      <w:r w:rsidR="005D4586" w:rsidRPr="006E1BC9">
        <w:rPr>
          <w:sz w:val="22"/>
          <w:szCs w:val="22"/>
        </w:rPr>
        <w:t xml:space="preserve"> components</w:t>
      </w:r>
      <w:r w:rsidR="00FF7F5F" w:rsidRPr="006E1BC9">
        <w:rPr>
          <w:sz w:val="22"/>
          <w:szCs w:val="22"/>
        </w:rPr>
        <w:t xml:space="preserve"> that will be detailed </w:t>
      </w:r>
      <w:r w:rsidR="0013652F">
        <w:rPr>
          <w:sz w:val="22"/>
          <w:szCs w:val="22"/>
        </w:rPr>
        <w:t>on LEARN.</w:t>
      </w:r>
      <w:r w:rsidR="005D4586" w:rsidRPr="006E1BC9">
        <w:rPr>
          <w:sz w:val="22"/>
          <w:szCs w:val="22"/>
        </w:rPr>
        <w:t xml:space="preserve"> </w:t>
      </w:r>
      <w:r w:rsidR="00166343">
        <w:rPr>
          <w:sz w:val="22"/>
          <w:szCs w:val="22"/>
        </w:rPr>
        <w:t xml:space="preserve">Peer evaluations will be used to adjust individual grades from the group grade. </w:t>
      </w:r>
    </w:p>
    <w:p w14:paraId="753F3067" w14:textId="77777777" w:rsidR="00181941" w:rsidRPr="006E1BC9" w:rsidRDefault="00181941" w:rsidP="00493F66">
      <w:pPr>
        <w:rPr>
          <w:sz w:val="22"/>
          <w:szCs w:val="22"/>
        </w:rPr>
      </w:pPr>
    </w:p>
    <w:p w14:paraId="1430D030" w14:textId="77777777" w:rsidR="00181941" w:rsidRPr="006E1BC9" w:rsidRDefault="00181941" w:rsidP="00F7715A">
      <w:pPr>
        <w:pStyle w:val="ListParagraph"/>
        <w:keepNext/>
        <w:keepLines/>
        <w:numPr>
          <w:ilvl w:val="0"/>
          <w:numId w:val="18"/>
        </w:numPr>
        <w:ind w:left="714" w:hanging="357"/>
        <w:rPr>
          <w:sz w:val="22"/>
          <w:szCs w:val="22"/>
        </w:rPr>
      </w:pPr>
      <w:r w:rsidRPr="006E1BC9">
        <w:rPr>
          <w:sz w:val="22"/>
          <w:szCs w:val="22"/>
        </w:rPr>
        <w:t>Policy brief (15%)</w:t>
      </w:r>
    </w:p>
    <w:p w14:paraId="2FAF8327" w14:textId="5E467990" w:rsidR="00F7715A" w:rsidRDefault="00F7715A" w:rsidP="00F7715A">
      <w:pPr>
        <w:keepNext/>
        <w:keepLines/>
        <w:rPr>
          <w:sz w:val="22"/>
          <w:szCs w:val="22"/>
        </w:rPr>
      </w:pPr>
    </w:p>
    <w:p w14:paraId="7B472E1B" w14:textId="46E34C15" w:rsidR="00F35451" w:rsidRPr="006E1BC9" w:rsidRDefault="004E4906" w:rsidP="00F7715A">
      <w:pPr>
        <w:keepNext/>
        <w:keepLines/>
        <w:rPr>
          <w:sz w:val="22"/>
          <w:szCs w:val="22"/>
        </w:rPr>
      </w:pPr>
      <w:r w:rsidRPr="006E1BC9">
        <w:rPr>
          <w:sz w:val="22"/>
          <w:szCs w:val="22"/>
        </w:rPr>
        <w:t xml:space="preserve">Each group will develop a policy position based on research for the Northern Gateway Pipeline. </w:t>
      </w:r>
      <w:r w:rsidR="00FF7F5F" w:rsidRPr="006E1BC9">
        <w:rPr>
          <w:sz w:val="22"/>
          <w:szCs w:val="22"/>
        </w:rPr>
        <w:t xml:space="preserve">The objective of the policy brief is to </w:t>
      </w:r>
      <w:r w:rsidR="00F35451" w:rsidRPr="006E1BC9">
        <w:rPr>
          <w:sz w:val="22"/>
          <w:szCs w:val="22"/>
        </w:rPr>
        <w:t>understand a stakeholder</w:t>
      </w:r>
      <w:r w:rsidR="00F747B4">
        <w:rPr>
          <w:sz w:val="22"/>
          <w:szCs w:val="22"/>
        </w:rPr>
        <w:t>’</w:t>
      </w:r>
      <w:r w:rsidR="00F35451" w:rsidRPr="006E1BC9">
        <w:rPr>
          <w:sz w:val="22"/>
          <w:szCs w:val="22"/>
        </w:rPr>
        <w:t xml:space="preserve">s role, </w:t>
      </w:r>
      <w:r w:rsidR="00FF7F5F" w:rsidRPr="006E1BC9">
        <w:rPr>
          <w:sz w:val="22"/>
          <w:szCs w:val="22"/>
        </w:rPr>
        <w:t xml:space="preserve">interests </w:t>
      </w:r>
      <w:r w:rsidR="00F35451" w:rsidRPr="006E1BC9">
        <w:rPr>
          <w:sz w:val="22"/>
          <w:szCs w:val="22"/>
        </w:rPr>
        <w:t xml:space="preserve">and objectives </w:t>
      </w:r>
      <w:r w:rsidR="00FF7F5F" w:rsidRPr="006E1BC9">
        <w:rPr>
          <w:sz w:val="22"/>
          <w:szCs w:val="22"/>
        </w:rPr>
        <w:t xml:space="preserve">in the pipeline negotiation. </w:t>
      </w:r>
    </w:p>
    <w:p w14:paraId="74C0B1D3" w14:textId="77777777" w:rsidR="00F35451" w:rsidRPr="006E1BC9" w:rsidRDefault="00F35451" w:rsidP="00181941">
      <w:pPr>
        <w:rPr>
          <w:sz w:val="22"/>
          <w:szCs w:val="22"/>
        </w:rPr>
      </w:pPr>
    </w:p>
    <w:p w14:paraId="1F72DAC6" w14:textId="77777777" w:rsidR="00F35451" w:rsidRPr="006E1BC9" w:rsidRDefault="00F35451" w:rsidP="00F35451">
      <w:pPr>
        <w:pStyle w:val="ListParagraph"/>
        <w:numPr>
          <w:ilvl w:val="0"/>
          <w:numId w:val="18"/>
        </w:numPr>
        <w:rPr>
          <w:sz w:val="22"/>
          <w:szCs w:val="22"/>
        </w:rPr>
      </w:pPr>
      <w:r w:rsidRPr="006E1BC9">
        <w:rPr>
          <w:sz w:val="22"/>
          <w:szCs w:val="22"/>
        </w:rPr>
        <w:t>Presentation (10%)</w:t>
      </w:r>
    </w:p>
    <w:p w14:paraId="143F9FCB" w14:textId="77777777" w:rsidR="00F35451" w:rsidRPr="006E1BC9" w:rsidRDefault="00F35451" w:rsidP="00F35451">
      <w:pPr>
        <w:rPr>
          <w:sz w:val="22"/>
          <w:szCs w:val="22"/>
        </w:rPr>
      </w:pPr>
    </w:p>
    <w:p w14:paraId="67E1FB9F" w14:textId="172EBACE" w:rsidR="00C34A1A" w:rsidRPr="006E1BC9" w:rsidRDefault="00F35451" w:rsidP="00F35451">
      <w:pPr>
        <w:rPr>
          <w:sz w:val="22"/>
          <w:szCs w:val="22"/>
        </w:rPr>
      </w:pPr>
      <w:r w:rsidRPr="006E1BC9">
        <w:rPr>
          <w:sz w:val="22"/>
          <w:szCs w:val="22"/>
        </w:rPr>
        <w:t>The brief will inform a presentation to class on your group</w:t>
      </w:r>
      <w:r w:rsidR="00F747B4">
        <w:rPr>
          <w:sz w:val="22"/>
          <w:szCs w:val="22"/>
        </w:rPr>
        <w:t>’</w:t>
      </w:r>
      <w:r w:rsidRPr="006E1BC9">
        <w:rPr>
          <w:sz w:val="22"/>
          <w:szCs w:val="22"/>
        </w:rPr>
        <w:t>s position. Presentation skills are critical compon</w:t>
      </w:r>
      <w:r w:rsidR="00C34A1A" w:rsidRPr="006E1BC9">
        <w:rPr>
          <w:sz w:val="22"/>
          <w:szCs w:val="22"/>
        </w:rPr>
        <w:t xml:space="preserve">ents of stakeholder engagement. As such, the presentation will be evaluated as if you are professionals. </w:t>
      </w:r>
      <w:r w:rsidR="0098282C" w:rsidRPr="006E1BC9">
        <w:rPr>
          <w:sz w:val="22"/>
          <w:szCs w:val="22"/>
        </w:rPr>
        <w:t>Dress accordingly.</w:t>
      </w:r>
    </w:p>
    <w:p w14:paraId="637EEA89" w14:textId="77777777" w:rsidR="00C34A1A" w:rsidRDefault="00C34A1A" w:rsidP="00F35451">
      <w:pPr>
        <w:rPr>
          <w:sz w:val="22"/>
          <w:szCs w:val="22"/>
        </w:rPr>
      </w:pPr>
    </w:p>
    <w:p w14:paraId="1FA05B77" w14:textId="77777777" w:rsidR="00E04CD5" w:rsidRPr="006E1BC9" w:rsidRDefault="00E04CD5" w:rsidP="00F35451">
      <w:pPr>
        <w:rPr>
          <w:sz w:val="22"/>
          <w:szCs w:val="22"/>
        </w:rPr>
      </w:pPr>
    </w:p>
    <w:p w14:paraId="06C4D910" w14:textId="22FF4188" w:rsidR="005D4586" w:rsidRPr="00E04CD5" w:rsidRDefault="00E04CD5" w:rsidP="00493F66">
      <w:pPr>
        <w:rPr>
          <w:b/>
          <w:sz w:val="22"/>
          <w:szCs w:val="22"/>
          <w:u w:val="single"/>
        </w:rPr>
      </w:pPr>
      <w:r w:rsidRPr="00E04CD5">
        <w:rPr>
          <w:b/>
          <w:sz w:val="22"/>
          <w:szCs w:val="22"/>
          <w:u w:val="single"/>
        </w:rPr>
        <w:t>Reflection Assignment</w:t>
      </w:r>
      <w:r w:rsidR="00C42777">
        <w:rPr>
          <w:b/>
          <w:sz w:val="22"/>
          <w:szCs w:val="22"/>
          <w:u w:val="single"/>
        </w:rPr>
        <w:t xml:space="preserve"> (20%)</w:t>
      </w:r>
    </w:p>
    <w:p w14:paraId="1A28CCAC" w14:textId="77777777" w:rsidR="00E329B2" w:rsidRPr="006E1BC9" w:rsidRDefault="00E329B2" w:rsidP="00E329B2">
      <w:pPr>
        <w:rPr>
          <w:sz w:val="22"/>
          <w:szCs w:val="22"/>
        </w:rPr>
      </w:pPr>
    </w:p>
    <w:p w14:paraId="2A409C2E" w14:textId="078D11DF" w:rsidR="005D4586" w:rsidRPr="006E1BC9" w:rsidRDefault="00E04CD5" w:rsidP="00493F66">
      <w:pPr>
        <w:rPr>
          <w:sz w:val="22"/>
          <w:szCs w:val="22"/>
        </w:rPr>
      </w:pPr>
      <w:r>
        <w:rPr>
          <w:sz w:val="22"/>
          <w:szCs w:val="22"/>
        </w:rPr>
        <w:t>Drawing on the material presented throughout the course, including the negotiation and guest lectures, provide your opinion on the relevance of the theory to practice. This should be a well-structured essay, written using academic writing (</w:t>
      </w:r>
      <w:r w:rsidR="000B0980">
        <w:rPr>
          <w:sz w:val="22"/>
          <w:szCs w:val="22"/>
        </w:rPr>
        <w:t>consistent citation format</w:t>
      </w:r>
      <w:r>
        <w:rPr>
          <w:sz w:val="22"/>
          <w:szCs w:val="22"/>
        </w:rPr>
        <w:t xml:space="preserve">). Your submission should be </w:t>
      </w:r>
      <w:r w:rsidR="00F16186">
        <w:rPr>
          <w:sz w:val="22"/>
          <w:szCs w:val="22"/>
        </w:rPr>
        <w:t>2</w:t>
      </w:r>
      <w:r>
        <w:rPr>
          <w:sz w:val="22"/>
          <w:szCs w:val="22"/>
        </w:rPr>
        <w:t>-</w:t>
      </w:r>
      <w:r w:rsidR="00F16186">
        <w:rPr>
          <w:sz w:val="22"/>
          <w:szCs w:val="22"/>
        </w:rPr>
        <w:t>3</w:t>
      </w:r>
      <w:r>
        <w:rPr>
          <w:sz w:val="22"/>
          <w:szCs w:val="22"/>
        </w:rPr>
        <w:t xml:space="preserve"> pages, single spaced, not including </w:t>
      </w:r>
      <w:r w:rsidR="00C42777">
        <w:rPr>
          <w:sz w:val="22"/>
          <w:szCs w:val="22"/>
        </w:rPr>
        <w:t xml:space="preserve">your title page or references. </w:t>
      </w:r>
    </w:p>
    <w:p w14:paraId="4CD10E6B" w14:textId="77777777" w:rsidR="00C42777" w:rsidRDefault="00C42777">
      <w:pPr>
        <w:rPr>
          <w:b/>
          <w:sz w:val="22"/>
          <w:szCs w:val="22"/>
          <w:u w:val="single"/>
        </w:rPr>
      </w:pPr>
    </w:p>
    <w:p w14:paraId="0095BA21" w14:textId="0FE157F1" w:rsidR="00C42777" w:rsidRDefault="00C42777">
      <w:pPr>
        <w:rPr>
          <w:sz w:val="22"/>
          <w:szCs w:val="22"/>
        </w:rPr>
      </w:pPr>
      <w:r>
        <w:rPr>
          <w:sz w:val="22"/>
          <w:szCs w:val="22"/>
        </w:rPr>
        <w:t>More detail</w:t>
      </w:r>
      <w:r w:rsidR="007A08A8">
        <w:rPr>
          <w:sz w:val="22"/>
          <w:szCs w:val="22"/>
        </w:rPr>
        <w:t>s</w:t>
      </w:r>
      <w:r>
        <w:rPr>
          <w:sz w:val="22"/>
          <w:szCs w:val="22"/>
        </w:rPr>
        <w:t xml:space="preserve"> </w:t>
      </w:r>
      <w:r w:rsidR="007A08A8">
        <w:rPr>
          <w:sz w:val="22"/>
          <w:szCs w:val="22"/>
        </w:rPr>
        <w:t>are</w:t>
      </w:r>
      <w:r>
        <w:rPr>
          <w:sz w:val="22"/>
          <w:szCs w:val="22"/>
        </w:rPr>
        <w:t xml:space="preserve"> provided on this assignment through LEARN, including the grading rubric. </w:t>
      </w:r>
    </w:p>
    <w:p w14:paraId="51A50768" w14:textId="77777777" w:rsidR="00C42777" w:rsidRDefault="00C42777">
      <w:pPr>
        <w:rPr>
          <w:sz w:val="22"/>
          <w:szCs w:val="22"/>
        </w:rPr>
      </w:pPr>
    </w:p>
    <w:p w14:paraId="37696EA2" w14:textId="77777777" w:rsidR="006A098E" w:rsidRDefault="006A098E">
      <w:pPr>
        <w:rPr>
          <w:sz w:val="22"/>
          <w:szCs w:val="22"/>
        </w:rPr>
      </w:pPr>
    </w:p>
    <w:p w14:paraId="55F42CE7" w14:textId="77777777" w:rsidR="00511DF8" w:rsidRPr="006E1BC9" w:rsidRDefault="00511DF8" w:rsidP="00493F66">
      <w:pPr>
        <w:rPr>
          <w:b/>
          <w:sz w:val="22"/>
          <w:szCs w:val="22"/>
          <w:u w:val="single"/>
        </w:rPr>
      </w:pPr>
      <w:r w:rsidRPr="006E1BC9">
        <w:rPr>
          <w:b/>
          <w:sz w:val="22"/>
          <w:szCs w:val="22"/>
          <w:u w:val="single"/>
        </w:rPr>
        <w:t>Late Assignments and Papers</w:t>
      </w:r>
    </w:p>
    <w:p w14:paraId="136B80CC" w14:textId="77777777" w:rsidR="00511DF8" w:rsidRPr="006E1BC9" w:rsidRDefault="00511DF8" w:rsidP="00493F66">
      <w:pPr>
        <w:rPr>
          <w:sz w:val="22"/>
          <w:szCs w:val="22"/>
          <w:u w:val="single"/>
        </w:rPr>
      </w:pPr>
    </w:p>
    <w:p w14:paraId="1E38D4A6" w14:textId="48C74E96" w:rsidR="00511DF8" w:rsidRPr="006E1BC9" w:rsidRDefault="00511DF8" w:rsidP="00493F66">
      <w:pPr>
        <w:rPr>
          <w:sz w:val="22"/>
          <w:szCs w:val="22"/>
        </w:rPr>
      </w:pPr>
      <w:r w:rsidRPr="006E1BC9">
        <w:rPr>
          <w:sz w:val="22"/>
          <w:szCs w:val="22"/>
        </w:rPr>
        <w:t xml:space="preserve">It is expected that all course assessments be handed in on the date and time that they are due. Failure to do so will result in a mark reduction of 5% for the first day and 2% for every day thereafter to a maximum of 20%. </w:t>
      </w:r>
      <w:r w:rsidR="00D55FA3" w:rsidRPr="006E1BC9">
        <w:rPr>
          <w:sz w:val="22"/>
          <w:szCs w:val="22"/>
        </w:rPr>
        <w:t xml:space="preserve">Any assessment item that is more than 10 days late requires the instructor’s permission to hand in. </w:t>
      </w:r>
    </w:p>
    <w:p w14:paraId="0542A32C" w14:textId="77777777" w:rsidR="00511DF8" w:rsidRDefault="00511DF8" w:rsidP="00493F66">
      <w:pPr>
        <w:rPr>
          <w:sz w:val="22"/>
          <w:szCs w:val="22"/>
          <w:u w:val="single"/>
        </w:rPr>
      </w:pPr>
    </w:p>
    <w:p w14:paraId="33E79455" w14:textId="77777777" w:rsidR="007B68B2" w:rsidRPr="006E1BC9" w:rsidRDefault="007B68B2" w:rsidP="00493F66">
      <w:pPr>
        <w:rPr>
          <w:sz w:val="22"/>
          <w:szCs w:val="22"/>
          <w:u w:val="single"/>
        </w:rPr>
      </w:pPr>
    </w:p>
    <w:p w14:paraId="687A91AB" w14:textId="77777777" w:rsidR="00493F66" w:rsidRPr="006E1BC9" w:rsidRDefault="00493F66" w:rsidP="006A098E">
      <w:pPr>
        <w:keepNext/>
        <w:rPr>
          <w:b/>
          <w:sz w:val="22"/>
          <w:szCs w:val="22"/>
          <w:u w:val="single"/>
        </w:rPr>
      </w:pPr>
      <w:r w:rsidRPr="006E1BC9">
        <w:rPr>
          <w:b/>
          <w:sz w:val="22"/>
          <w:szCs w:val="22"/>
          <w:u w:val="single"/>
        </w:rPr>
        <w:t>Course Communication</w:t>
      </w:r>
    </w:p>
    <w:p w14:paraId="41334049" w14:textId="77777777" w:rsidR="00493F66" w:rsidRPr="006E1BC9" w:rsidRDefault="00493F66" w:rsidP="006A098E">
      <w:pPr>
        <w:keepNext/>
        <w:rPr>
          <w:sz w:val="22"/>
          <w:szCs w:val="22"/>
          <w:u w:val="single"/>
        </w:rPr>
      </w:pPr>
    </w:p>
    <w:p w14:paraId="66361153" w14:textId="21D1CDD5" w:rsidR="00493F66" w:rsidRPr="006E1BC9" w:rsidRDefault="00493F66" w:rsidP="006A098E">
      <w:pPr>
        <w:keepNext/>
        <w:rPr>
          <w:sz w:val="22"/>
          <w:szCs w:val="22"/>
        </w:rPr>
      </w:pPr>
      <w:r w:rsidRPr="006E1BC9">
        <w:rPr>
          <w:sz w:val="22"/>
          <w:szCs w:val="22"/>
        </w:rPr>
        <w:t>Communication by the instructor to students will</w:t>
      </w:r>
      <w:r w:rsidR="00D55FA3" w:rsidRPr="006E1BC9">
        <w:rPr>
          <w:sz w:val="22"/>
          <w:szCs w:val="22"/>
        </w:rPr>
        <w:t xml:space="preserve"> be sent to students ‘</w:t>
      </w:r>
      <w:proofErr w:type="spellStart"/>
      <w:r w:rsidR="00D55FA3" w:rsidRPr="006E1BC9">
        <w:rPr>
          <w:sz w:val="22"/>
          <w:szCs w:val="22"/>
        </w:rPr>
        <w:t>uwaterloo</w:t>
      </w:r>
      <w:proofErr w:type="spellEnd"/>
      <w:r w:rsidR="00D55FA3" w:rsidRPr="006E1BC9">
        <w:rPr>
          <w:sz w:val="22"/>
          <w:szCs w:val="22"/>
        </w:rPr>
        <w:t>’</w:t>
      </w:r>
      <w:r w:rsidRPr="006E1BC9">
        <w:rPr>
          <w:sz w:val="22"/>
          <w:szCs w:val="22"/>
        </w:rPr>
        <w:t xml:space="preserve"> email through </w:t>
      </w:r>
      <w:r w:rsidR="00D55FA3" w:rsidRPr="006E1BC9">
        <w:rPr>
          <w:sz w:val="22"/>
          <w:szCs w:val="22"/>
        </w:rPr>
        <w:t>LEARN</w:t>
      </w:r>
      <w:r w:rsidRPr="006E1BC9">
        <w:rPr>
          <w:sz w:val="22"/>
          <w:szCs w:val="22"/>
        </w:rPr>
        <w:t xml:space="preserve"> or through postings to course </w:t>
      </w:r>
      <w:r w:rsidR="00D55FA3" w:rsidRPr="006E1BC9">
        <w:rPr>
          <w:sz w:val="22"/>
          <w:szCs w:val="22"/>
        </w:rPr>
        <w:t>LEARN</w:t>
      </w:r>
      <w:r w:rsidR="006E1BC9">
        <w:rPr>
          <w:sz w:val="22"/>
          <w:szCs w:val="22"/>
        </w:rPr>
        <w:t xml:space="preserve"> site. </w:t>
      </w:r>
      <w:r w:rsidRPr="006E1BC9">
        <w:rPr>
          <w:sz w:val="22"/>
          <w:szCs w:val="22"/>
        </w:rPr>
        <w:t>Students are responsible for ensuring prompt retrieval of course messages.</w:t>
      </w:r>
      <w:r w:rsidR="00D55FA3" w:rsidRPr="006E1BC9">
        <w:rPr>
          <w:sz w:val="22"/>
          <w:szCs w:val="22"/>
        </w:rPr>
        <w:t xml:space="preserve"> Any communication from students should be via their ‘</w:t>
      </w:r>
      <w:proofErr w:type="spellStart"/>
      <w:r w:rsidR="00D55FA3" w:rsidRPr="006E1BC9">
        <w:rPr>
          <w:sz w:val="22"/>
          <w:szCs w:val="22"/>
        </w:rPr>
        <w:t>uwaterloo</w:t>
      </w:r>
      <w:proofErr w:type="spellEnd"/>
      <w:r w:rsidR="00D55FA3" w:rsidRPr="006E1BC9">
        <w:rPr>
          <w:sz w:val="22"/>
          <w:szCs w:val="22"/>
        </w:rPr>
        <w:t>’ account.</w:t>
      </w:r>
      <w:r w:rsidR="00497029">
        <w:rPr>
          <w:sz w:val="22"/>
          <w:szCs w:val="22"/>
        </w:rPr>
        <w:t xml:space="preserve"> Any e-mail sent to the instructor should include “ENBUS 410” in the subject. </w:t>
      </w:r>
    </w:p>
    <w:p w14:paraId="43439111" w14:textId="77777777" w:rsidR="00493F66" w:rsidRDefault="00493F66" w:rsidP="00493F66">
      <w:pPr>
        <w:rPr>
          <w:sz w:val="22"/>
          <w:szCs w:val="22"/>
        </w:rPr>
      </w:pPr>
    </w:p>
    <w:p w14:paraId="563256E5" w14:textId="77777777" w:rsidR="007B68B2" w:rsidRPr="006E1BC9" w:rsidRDefault="007B68B2" w:rsidP="00493F66">
      <w:pPr>
        <w:rPr>
          <w:sz w:val="22"/>
          <w:szCs w:val="22"/>
        </w:rPr>
      </w:pPr>
    </w:p>
    <w:p w14:paraId="122112F1" w14:textId="77777777" w:rsidR="00493F66" w:rsidRPr="006E1BC9" w:rsidRDefault="00493F66" w:rsidP="006E1BC9">
      <w:pPr>
        <w:keepNext/>
        <w:keepLines/>
        <w:rPr>
          <w:b/>
          <w:sz w:val="22"/>
          <w:szCs w:val="22"/>
          <w:u w:val="single"/>
        </w:rPr>
      </w:pPr>
      <w:r w:rsidRPr="006E1BC9">
        <w:rPr>
          <w:b/>
          <w:sz w:val="22"/>
          <w:szCs w:val="22"/>
          <w:u w:val="single"/>
        </w:rPr>
        <w:t>University and Faculty Requirements and Notices</w:t>
      </w:r>
    </w:p>
    <w:p w14:paraId="19E07242" w14:textId="77777777" w:rsidR="00493F66" w:rsidRPr="006E1BC9" w:rsidRDefault="00493F66" w:rsidP="006E1BC9">
      <w:pPr>
        <w:keepNext/>
        <w:keepLines/>
        <w:rPr>
          <w:sz w:val="22"/>
          <w:szCs w:val="22"/>
          <w:u w:val="single"/>
        </w:rPr>
      </w:pPr>
    </w:p>
    <w:p w14:paraId="60AD6A79" w14:textId="425ED062" w:rsidR="00493F66" w:rsidRPr="006E1BC9" w:rsidRDefault="00493F66" w:rsidP="007A077E">
      <w:pPr>
        <w:pStyle w:val="Title"/>
        <w:keepNext/>
        <w:keepLines/>
        <w:numPr>
          <w:ilvl w:val="1"/>
          <w:numId w:val="1"/>
        </w:numPr>
        <w:tabs>
          <w:tab w:val="clear" w:pos="1440"/>
          <w:tab w:val="num" w:pos="284"/>
        </w:tabs>
        <w:ind w:left="284" w:hanging="284"/>
        <w:jc w:val="left"/>
        <w:rPr>
          <w:b w:val="0"/>
          <w:sz w:val="22"/>
          <w:szCs w:val="22"/>
          <w:u w:val="single"/>
        </w:rPr>
      </w:pPr>
      <w:r w:rsidRPr="006E1BC9">
        <w:rPr>
          <w:sz w:val="22"/>
          <w:szCs w:val="22"/>
          <w:u w:val="single"/>
        </w:rPr>
        <w:t>Academic Integrity</w:t>
      </w:r>
      <w:r w:rsidR="00C436D6" w:rsidRPr="006E1BC9">
        <w:rPr>
          <w:sz w:val="22"/>
          <w:szCs w:val="22"/>
          <w:u w:val="single"/>
        </w:rPr>
        <w:t xml:space="preserve">: </w:t>
      </w:r>
      <w:r w:rsidRPr="006E1BC9">
        <w:rPr>
          <w:b w:val="0"/>
          <w:sz w:val="22"/>
          <w:szCs w:val="22"/>
        </w:rPr>
        <w:t xml:space="preserve">In order to maintain a culture of academic integrity, members of the University of Waterloo community are expected to promote honesty, trust, fairness, respect and responsibility. </w:t>
      </w:r>
      <w:hyperlink r:id="rId14" w:history="1">
        <w:r w:rsidR="006E1BC9" w:rsidRPr="006E1BC9">
          <w:rPr>
            <w:rStyle w:val="Hyperlink"/>
            <w:b w:val="0"/>
            <w:sz w:val="22"/>
            <w:szCs w:val="22"/>
          </w:rPr>
          <w:t>www.uwaterloo.ca/academicintegrity/</w:t>
        </w:r>
      </w:hyperlink>
      <w:r w:rsidR="006E1BC9" w:rsidRPr="006E1BC9">
        <w:rPr>
          <w:b w:val="0"/>
          <w:sz w:val="22"/>
          <w:szCs w:val="22"/>
        </w:rPr>
        <w:t xml:space="preserve"> </w:t>
      </w:r>
    </w:p>
    <w:p w14:paraId="77DA9997" w14:textId="6A60FDE8" w:rsidR="00493F66" w:rsidRPr="006E1BC9" w:rsidRDefault="00493F66" w:rsidP="007A077E">
      <w:pPr>
        <w:pStyle w:val="Title"/>
        <w:numPr>
          <w:ilvl w:val="1"/>
          <w:numId w:val="1"/>
        </w:numPr>
        <w:tabs>
          <w:tab w:val="clear" w:pos="1440"/>
          <w:tab w:val="num" w:pos="284"/>
        </w:tabs>
        <w:ind w:left="284" w:hanging="284"/>
        <w:jc w:val="left"/>
        <w:rPr>
          <w:rStyle w:val="moz-txt-tag"/>
          <w:b w:val="0"/>
          <w:sz w:val="22"/>
          <w:szCs w:val="22"/>
        </w:rPr>
      </w:pPr>
      <w:r w:rsidRPr="006E1BC9">
        <w:rPr>
          <w:b w:val="0"/>
          <w:sz w:val="22"/>
          <w:szCs w:val="22"/>
        </w:rPr>
        <w:t xml:space="preserve">Students who are unsure what constitutes an academic offence are requested to visit the on-line tutorial at </w:t>
      </w:r>
      <w:hyperlink r:id="rId15" w:history="1">
        <w:r w:rsidR="006E1BC9" w:rsidRPr="006E1BC9">
          <w:rPr>
            <w:rStyle w:val="Hyperlink"/>
            <w:b w:val="0"/>
            <w:sz w:val="22"/>
            <w:szCs w:val="22"/>
          </w:rPr>
          <w:t>http://www.lib.uwaterloo.ca/ait/</w:t>
        </w:r>
      </w:hyperlink>
      <w:r w:rsidR="006E1BC9" w:rsidRPr="006E1BC9">
        <w:rPr>
          <w:b w:val="0"/>
          <w:sz w:val="22"/>
          <w:szCs w:val="22"/>
        </w:rPr>
        <w:t xml:space="preserve"> </w:t>
      </w:r>
    </w:p>
    <w:p w14:paraId="18433CCE" w14:textId="77777777" w:rsidR="00493F66" w:rsidRPr="006E1BC9" w:rsidRDefault="00493F66" w:rsidP="007A077E">
      <w:pPr>
        <w:pStyle w:val="Title"/>
        <w:numPr>
          <w:ilvl w:val="1"/>
          <w:numId w:val="1"/>
        </w:numPr>
        <w:tabs>
          <w:tab w:val="clear" w:pos="1440"/>
          <w:tab w:val="num" w:pos="284"/>
        </w:tabs>
        <w:ind w:left="284" w:hanging="284"/>
        <w:jc w:val="left"/>
        <w:rPr>
          <w:b w:val="0"/>
          <w:sz w:val="22"/>
          <w:szCs w:val="22"/>
          <w:u w:val="single"/>
        </w:rPr>
      </w:pPr>
      <w:r w:rsidRPr="006E1BC9">
        <w:rPr>
          <w:sz w:val="22"/>
          <w:szCs w:val="22"/>
          <w:u w:val="single"/>
        </w:rPr>
        <w:t>Research Ethics</w:t>
      </w:r>
      <w:r w:rsidR="00C436D6" w:rsidRPr="006E1BC9">
        <w:rPr>
          <w:sz w:val="22"/>
          <w:szCs w:val="22"/>
          <w:u w:val="single"/>
        </w:rPr>
        <w:t xml:space="preserve">: </w:t>
      </w:r>
      <w:r w:rsidRPr="006E1BC9">
        <w:rPr>
          <w:b w:val="0"/>
          <w:sz w:val="22"/>
          <w:szCs w:val="22"/>
        </w:rPr>
        <w:t xml:space="preserve">Please also note that the ‘University of Waterloo requires all research conducted by its students, staff, and faculty which involves humans as participants to undergo prior ethics review and clearance through the Director, Office of Human Research and Animal Care (Office). The ethics review and clearance processes are intended to ensure that projects comply with the Office’s Guidelines for Research with Human Participants (Guidelines) as well as those of provincial and federal agencies, and that the safety, rights and welfare of participants are adequately protected. The Guidelines inform researchers about ethical issues and procedures which are of concern when conducting research with humans (e.g. confidentiality, risks and benefits, informed consent process, etc.). If the development of your research proposal consists of research that involves humans as participants, the please contact the course instructor for guidance and see </w:t>
      </w:r>
      <w:hyperlink r:id="rId16" w:history="1">
        <w:r w:rsidRPr="006E1BC9">
          <w:rPr>
            <w:rStyle w:val="Hyperlink"/>
            <w:b w:val="0"/>
            <w:sz w:val="22"/>
            <w:szCs w:val="22"/>
          </w:rPr>
          <w:t>www.research.uwaterloo.ca/ethics/human/</w:t>
        </w:r>
      </w:hyperlink>
    </w:p>
    <w:p w14:paraId="6680638E" w14:textId="77777777" w:rsidR="00493F66" w:rsidRPr="006E1BC9" w:rsidRDefault="00493F66" w:rsidP="007A077E">
      <w:pPr>
        <w:pStyle w:val="Title"/>
        <w:numPr>
          <w:ilvl w:val="1"/>
          <w:numId w:val="1"/>
        </w:numPr>
        <w:tabs>
          <w:tab w:val="clear" w:pos="1440"/>
          <w:tab w:val="num" w:pos="284"/>
        </w:tabs>
        <w:ind w:left="284" w:hanging="284"/>
        <w:jc w:val="left"/>
        <w:rPr>
          <w:b w:val="0"/>
          <w:bCs w:val="0"/>
          <w:sz w:val="22"/>
          <w:szCs w:val="22"/>
          <w:u w:val="single"/>
        </w:rPr>
      </w:pPr>
      <w:r w:rsidRPr="006E1BC9">
        <w:rPr>
          <w:sz w:val="22"/>
          <w:szCs w:val="22"/>
          <w:u w:val="single"/>
        </w:rPr>
        <w:t>Note for students with disabilities:</w:t>
      </w:r>
      <w:r w:rsidR="00C436D6" w:rsidRPr="006E1BC9">
        <w:rPr>
          <w:sz w:val="22"/>
          <w:szCs w:val="22"/>
          <w:u w:val="single"/>
        </w:rPr>
        <w:t xml:space="preserve"> </w:t>
      </w:r>
      <w:r w:rsidRPr="006E1BC9">
        <w:rPr>
          <w:b w:val="0"/>
          <w:sz w:val="22"/>
          <w:szCs w:val="22"/>
        </w:rPr>
        <w:t xml:space="preserve">The Office for Persons with Disabilities (OPD),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the OPD at the beginning of each academic term.  </w:t>
      </w:r>
    </w:p>
    <w:p w14:paraId="66782BAE" w14:textId="77777777" w:rsidR="00493F66" w:rsidRPr="006E1BC9" w:rsidRDefault="00493F66" w:rsidP="007A077E">
      <w:pPr>
        <w:pStyle w:val="Title"/>
        <w:numPr>
          <w:ilvl w:val="1"/>
          <w:numId w:val="1"/>
        </w:numPr>
        <w:tabs>
          <w:tab w:val="clear" w:pos="1440"/>
          <w:tab w:val="num" w:pos="284"/>
        </w:tabs>
        <w:ind w:left="284" w:hanging="284"/>
        <w:jc w:val="left"/>
        <w:rPr>
          <w:sz w:val="22"/>
          <w:szCs w:val="22"/>
          <w:u w:val="single"/>
        </w:rPr>
      </w:pPr>
      <w:r w:rsidRPr="006E1BC9">
        <w:rPr>
          <w:bCs w:val="0"/>
          <w:sz w:val="22"/>
          <w:szCs w:val="22"/>
          <w:u w:val="single"/>
        </w:rPr>
        <w:t>Religious Observances</w:t>
      </w:r>
      <w:r w:rsidR="00C436D6" w:rsidRPr="006E1BC9">
        <w:rPr>
          <w:bCs w:val="0"/>
          <w:sz w:val="22"/>
          <w:szCs w:val="22"/>
          <w:u w:val="single"/>
        </w:rPr>
        <w:t xml:space="preserve">: </w:t>
      </w:r>
      <w:r w:rsidRPr="006E1BC9">
        <w:rPr>
          <w:sz w:val="22"/>
          <w:szCs w:val="22"/>
        </w:rPr>
        <w:t>Please inform the instructor at the beginning of term if special accommodation needs to be made for religious observances that are not otherwise accounted for in the scheduling of classes and assignments</w:t>
      </w:r>
      <w:r w:rsidRPr="006E1BC9">
        <w:rPr>
          <w:smallCaps/>
          <w:color w:val="FF0000"/>
          <w:sz w:val="22"/>
          <w:szCs w:val="22"/>
        </w:rPr>
        <w:t>.</w:t>
      </w:r>
    </w:p>
    <w:p w14:paraId="2B309E09" w14:textId="77777777" w:rsidR="00493F66" w:rsidRPr="006E1BC9" w:rsidRDefault="00493F66" w:rsidP="007A077E">
      <w:pPr>
        <w:numPr>
          <w:ilvl w:val="1"/>
          <w:numId w:val="1"/>
        </w:numPr>
        <w:tabs>
          <w:tab w:val="clear" w:pos="1440"/>
          <w:tab w:val="num" w:pos="284"/>
        </w:tabs>
        <w:ind w:left="284" w:hanging="284"/>
        <w:rPr>
          <w:sz w:val="22"/>
          <w:szCs w:val="22"/>
        </w:rPr>
      </w:pPr>
      <w:r w:rsidRPr="006E1BC9">
        <w:rPr>
          <w:b/>
          <w:sz w:val="22"/>
          <w:szCs w:val="22"/>
          <w:u w:val="single"/>
        </w:rPr>
        <w:t>Grievance:</w:t>
      </w:r>
      <w:r w:rsidRPr="006E1BC9">
        <w:rPr>
          <w:sz w:val="22"/>
          <w:szCs w:val="22"/>
        </w:rPr>
        <w:t xml:space="preserve"> A student who believes that a decision affecting some aspect of his/her university life has been unfair or unreasonable may have grounds for initiating a grievance. Read Policy 70 - Student Petitions and Grievances, Section 4, </w:t>
      </w:r>
      <w:hyperlink r:id="rId17" w:history="1">
        <w:r w:rsidRPr="006E1BC9">
          <w:rPr>
            <w:rStyle w:val="Hyperlink"/>
            <w:sz w:val="22"/>
            <w:szCs w:val="22"/>
          </w:rPr>
          <w:t>www.adm.uwaterloo.ca/infosec/Policies/policy70.htm</w:t>
        </w:r>
      </w:hyperlink>
      <w:r w:rsidRPr="006E1BC9">
        <w:rPr>
          <w:sz w:val="22"/>
          <w:szCs w:val="22"/>
        </w:rPr>
        <w:t>. When in doubt please contact your Undergraduate Advisor for details.</w:t>
      </w:r>
    </w:p>
    <w:p w14:paraId="032B815C" w14:textId="77777777" w:rsidR="00493F66" w:rsidRPr="006E1BC9" w:rsidRDefault="00493F66" w:rsidP="007A077E">
      <w:pPr>
        <w:numPr>
          <w:ilvl w:val="1"/>
          <w:numId w:val="1"/>
        </w:numPr>
        <w:tabs>
          <w:tab w:val="clear" w:pos="1440"/>
          <w:tab w:val="num" w:pos="284"/>
        </w:tabs>
        <w:ind w:left="284" w:hanging="284"/>
        <w:rPr>
          <w:sz w:val="22"/>
          <w:szCs w:val="22"/>
        </w:rPr>
      </w:pPr>
      <w:r w:rsidRPr="006E1BC9">
        <w:rPr>
          <w:b/>
          <w:sz w:val="22"/>
          <w:szCs w:val="22"/>
          <w:u w:val="single"/>
        </w:rPr>
        <w:t>Discipline</w:t>
      </w:r>
      <w:r w:rsidR="00C436D6" w:rsidRPr="006E1BC9">
        <w:rPr>
          <w:b/>
          <w:sz w:val="22"/>
          <w:szCs w:val="22"/>
          <w:u w:val="single"/>
        </w:rPr>
        <w:t xml:space="preserve">: </w:t>
      </w:r>
      <w:r w:rsidRPr="006E1BC9">
        <w:rPr>
          <w:sz w:val="22"/>
          <w:szCs w:val="22"/>
        </w:rPr>
        <w:t xml:space="preserve">A student is expected to know what constitutes academic integrity, to avoid committing academic offence, and to take responsibility for his/her actions. A student who is unsure whether an action constitutes an offense, or who needs help in learning how to avoid offenses (e.g., plagiarism, cheating) or about “rules” for group work/collaboration should seek guidance from the course professor, academic advisor, or the Undergraduate Associate Dean. For information on categories of offences and types of penalties, students should refer to Policy 71, Student Discipline, </w:t>
      </w:r>
      <w:hyperlink r:id="rId18" w:history="1">
        <w:r w:rsidRPr="006E1BC9">
          <w:rPr>
            <w:rStyle w:val="Hyperlink"/>
            <w:sz w:val="22"/>
            <w:szCs w:val="22"/>
          </w:rPr>
          <w:t>www.adm.uwaterloo.ca/infosec/Policies/policy71.htm</w:t>
        </w:r>
      </w:hyperlink>
      <w:r w:rsidRPr="006E1BC9">
        <w:rPr>
          <w:sz w:val="22"/>
          <w:szCs w:val="22"/>
        </w:rPr>
        <w:t xml:space="preserve">. For typical </w:t>
      </w:r>
      <w:r w:rsidR="00D55FA3" w:rsidRPr="006E1BC9">
        <w:rPr>
          <w:sz w:val="22"/>
          <w:szCs w:val="22"/>
        </w:rPr>
        <w:t>penalties</w:t>
      </w:r>
      <w:r w:rsidRPr="006E1BC9">
        <w:rPr>
          <w:sz w:val="22"/>
          <w:szCs w:val="22"/>
        </w:rPr>
        <w:t xml:space="preserve"> check Guidelines for Assessment of Penalties, </w:t>
      </w:r>
      <w:hyperlink r:id="rId19" w:history="1">
        <w:r w:rsidRPr="006E1BC9">
          <w:rPr>
            <w:rStyle w:val="Hyperlink"/>
            <w:sz w:val="22"/>
            <w:szCs w:val="22"/>
          </w:rPr>
          <w:t>www.adm.uwaterloo.ca/infosec/guidelines/penaltyguidelines.htm</w:t>
        </w:r>
      </w:hyperlink>
    </w:p>
    <w:p w14:paraId="370E61D7" w14:textId="5E964E1D" w:rsidR="00493F66" w:rsidRPr="005E3678" w:rsidRDefault="00493F66" w:rsidP="007A077E">
      <w:pPr>
        <w:numPr>
          <w:ilvl w:val="1"/>
          <w:numId w:val="1"/>
        </w:numPr>
        <w:tabs>
          <w:tab w:val="clear" w:pos="1440"/>
          <w:tab w:val="num" w:pos="284"/>
        </w:tabs>
        <w:ind w:left="284" w:hanging="284"/>
        <w:rPr>
          <w:rStyle w:val="Hyperlink"/>
          <w:color w:val="auto"/>
          <w:sz w:val="22"/>
          <w:szCs w:val="22"/>
          <w:u w:val="none"/>
        </w:rPr>
      </w:pPr>
      <w:r w:rsidRPr="006E1BC9">
        <w:rPr>
          <w:b/>
          <w:sz w:val="22"/>
          <w:szCs w:val="22"/>
          <w:u w:val="single"/>
        </w:rPr>
        <w:t>Appeals:</w:t>
      </w:r>
      <w:r w:rsidR="00C436D6" w:rsidRPr="006E1BC9">
        <w:rPr>
          <w:b/>
          <w:sz w:val="22"/>
          <w:szCs w:val="22"/>
          <w:u w:val="single"/>
        </w:rPr>
        <w:t xml:space="preserve"> </w:t>
      </w:r>
      <w:r w:rsidRPr="006E1BC9">
        <w:rPr>
          <w:sz w:val="22"/>
          <w:szCs w:val="22"/>
        </w:rPr>
        <w:t>A decision made or penalty imposed under Policy 70 - Student Petitions and Grievances (other than a petition) or Policy 71 –(Student Discipli</w:t>
      </w:r>
      <w:r w:rsidR="00950C1F">
        <w:rPr>
          <w:sz w:val="22"/>
          <w:szCs w:val="22"/>
        </w:rPr>
        <w:t>ne) may be appealed if there are</w:t>
      </w:r>
      <w:r w:rsidRPr="006E1BC9">
        <w:rPr>
          <w:sz w:val="22"/>
          <w:szCs w:val="22"/>
        </w:rPr>
        <w:t xml:space="preserve"> ground</w:t>
      </w:r>
      <w:r w:rsidR="00950C1F">
        <w:rPr>
          <w:sz w:val="22"/>
          <w:szCs w:val="22"/>
        </w:rPr>
        <w:t>s</w:t>
      </w:r>
      <w:r w:rsidRPr="006E1BC9">
        <w:rPr>
          <w:sz w:val="22"/>
          <w:szCs w:val="22"/>
        </w:rPr>
        <w:t xml:space="preserve">. A student who believes he/she has a ground for an appeal should refer to Policy 72 (Student Appeals) </w:t>
      </w:r>
      <w:hyperlink r:id="rId20" w:history="1">
        <w:r w:rsidRPr="006E1BC9">
          <w:rPr>
            <w:rStyle w:val="Hyperlink"/>
            <w:sz w:val="22"/>
            <w:szCs w:val="22"/>
          </w:rPr>
          <w:t>www.adm.uwaterloo.ca/infosec/Policies/policy72.htm</w:t>
        </w:r>
      </w:hyperlink>
    </w:p>
    <w:p w14:paraId="342F96FF" w14:textId="77777777" w:rsidR="005E3678" w:rsidRDefault="005E3678" w:rsidP="005E3678">
      <w:pPr>
        <w:rPr>
          <w:rStyle w:val="Hyperlink"/>
          <w:sz w:val="22"/>
          <w:szCs w:val="22"/>
        </w:rPr>
      </w:pPr>
    </w:p>
    <w:p w14:paraId="6D80871F" w14:textId="17FAEA7E" w:rsidR="00BF7EBC" w:rsidRPr="005E3678" w:rsidRDefault="00BF7EBC" w:rsidP="005E3678">
      <w:pPr>
        <w:rPr>
          <w:sz w:val="22"/>
          <w:szCs w:val="22"/>
        </w:rPr>
      </w:pPr>
    </w:p>
    <w:sectPr w:rsidR="00BF7EBC" w:rsidRPr="005E3678" w:rsidSect="00166343">
      <w:footerReference w:type="default" r:id="rId2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FB470" w14:textId="77777777" w:rsidR="004B00C9" w:rsidRDefault="004B00C9" w:rsidP="00894A02">
      <w:r>
        <w:separator/>
      </w:r>
    </w:p>
  </w:endnote>
  <w:endnote w:type="continuationSeparator" w:id="0">
    <w:p w14:paraId="57690AF4" w14:textId="77777777" w:rsidR="004B00C9" w:rsidRDefault="004B00C9" w:rsidP="0089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292730"/>
      <w:docPartObj>
        <w:docPartGallery w:val="Page Numbers (Bottom of Page)"/>
        <w:docPartUnique/>
      </w:docPartObj>
    </w:sdtPr>
    <w:sdtEndPr>
      <w:rPr>
        <w:noProof/>
        <w:sz w:val="22"/>
        <w:szCs w:val="22"/>
      </w:rPr>
    </w:sdtEndPr>
    <w:sdtContent>
      <w:p w14:paraId="5B7D4BE0" w14:textId="1E95F4BB" w:rsidR="00E04CD5" w:rsidRPr="00894A02" w:rsidRDefault="00E04CD5">
        <w:pPr>
          <w:pStyle w:val="Footer"/>
          <w:jc w:val="right"/>
          <w:rPr>
            <w:sz w:val="22"/>
            <w:szCs w:val="22"/>
          </w:rPr>
        </w:pPr>
        <w:r w:rsidRPr="00894A02">
          <w:rPr>
            <w:sz w:val="22"/>
            <w:szCs w:val="22"/>
          </w:rPr>
          <w:fldChar w:fldCharType="begin"/>
        </w:r>
        <w:r w:rsidRPr="00894A02">
          <w:rPr>
            <w:sz w:val="22"/>
            <w:szCs w:val="22"/>
          </w:rPr>
          <w:instrText xml:space="preserve"> PAGE   \* MERGEFORMAT </w:instrText>
        </w:r>
        <w:r w:rsidRPr="00894A02">
          <w:rPr>
            <w:sz w:val="22"/>
            <w:szCs w:val="22"/>
          </w:rPr>
          <w:fldChar w:fldCharType="separate"/>
        </w:r>
        <w:r w:rsidR="009E4ADA" w:rsidRPr="009E4ADA">
          <w:rPr>
            <w:rFonts w:asciiTheme="minorHAnsi" w:hAnsiTheme="minorHAnsi" w:cstheme="minorBidi"/>
            <w:noProof/>
            <w:sz w:val="22"/>
            <w:szCs w:val="22"/>
          </w:rPr>
          <w:t>2</w:t>
        </w:r>
        <w:r w:rsidRPr="00894A02">
          <w:rPr>
            <w:noProof/>
            <w:sz w:val="22"/>
            <w:szCs w:val="22"/>
          </w:rPr>
          <w:fldChar w:fldCharType="end"/>
        </w:r>
        <w:r>
          <w:rPr>
            <w:noProof/>
            <w:sz w:val="22"/>
            <w:szCs w:val="22"/>
          </w:rPr>
          <w:t xml:space="preserve"> / </w:t>
        </w:r>
        <w:r w:rsidR="002D6025">
          <w:rPr>
            <w:noProof/>
            <w:sz w:val="22"/>
            <w:szCs w:val="22"/>
          </w:rPr>
          <w:t>8</w:t>
        </w:r>
      </w:p>
    </w:sdtContent>
  </w:sdt>
  <w:p w14:paraId="70D4AC76" w14:textId="77777777" w:rsidR="00E04CD5" w:rsidRDefault="00E04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359181"/>
      <w:docPartObj>
        <w:docPartGallery w:val="Page Numbers (Bottom of Page)"/>
        <w:docPartUnique/>
      </w:docPartObj>
    </w:sdtPr>
    <w:sdtEndPr>
      <w:rPr>
        <w:noProof/>
        <w:sz w:val="22"/>
        <w:szCs w:val="22"/>
      </w:rPr>
    </w:sdtEndPr>
    <w:sdtContent>
      <w:p w14:paraId="5E89B525" w14:textId="1255704F" w:rsidR="002C4809" w:rsidRPr="00894A02" w:rsidRDefault="002C4809">
        <w:pPr>
          <w:pStyle w:val="Footer"/>
          <w:jc w:val="right"/>
          <w:rPr>
            <w:sz w:val="22"/>
            <w:szCs w:val="22"/>
          </w:rPr>
        </w:pPr>
        <w:r w:rsidRPr="00894A02">
          <w:rPr>
            <w:sz w:val="22"/>
            <w:szCs w:val="22"/>
          </w:rPr>
          <w:fldChar w:fldCharType="begin"/>
        </w:r>
        <w:r w:rsidRPr="00894A02">
          <w:rPr>
            <w:sz w:val="22"/>
            <w:szCs w:val="22"/>
          </w:rPr>
          <w:instrText xml:space="preserve"> PAGE   \* MERGEFORMAT </w:instrText>
        </w:r>
        <w:r w:rsidRPr="00894A02">
          <w:rPr>
            <w:sz w:val="22"/>
            <w:szCs w:val="22"/>
          </w:rPr>
          <w:fldChar w:fldCharType="separate"/>
        </w:r>
        <w:r w:rsidR="009E4ADA" w:rsidRPr="009E4ADA">
          <w:rPr>
            <w:rFonts w:asciiTheme="minorHAnsi" w:hAnsiTheme="minorHAnsi" w:cstheme="minorBidi"/>
            <w:noProof/>
            <w:sz w:val="22"/>
            <w:szCs w:val="22"/>
          </w:rPr>
          <w:t>8</w:t>
        </w:r>
        <w:r w:rsidRPr="00894A02">
          <w:rPr>
            <w:noProof/>
            <w:sz w:val="22"/>
            <w:szCs w:val="22"/>
          </w:rPr>
          <w:fldChar w:fldCharType="end"/>
        </w:r>
        <w:r>
          <w:rPr>
            <w:noProof/>
            <w:sz w:val="22"/>
            <w:szCs w:val="22"/>
          </w:rPr>
          <w:t xml:space="preserve"> / </w:t>
        </w:r>
        <w:r w:rsidR="002D6025">
          <w:rPr>
            <w:noProof/>
            <w:sz w:val="22"/>
            <w:szCs w:val="22"/>
          </w:rPr>
          <w:t>8</w:t>
        </w:r>
      </w:p>
    </w:sdtContent>
  </w:sdt>
  <w:p w14:paraId="78CC8B32" w14:textId="77777777" w:rsidR="002C4809" w:rsidRDefault="002C4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9CDC4" w14:textId="77777777" w:rsidR="004B00C9" w:rsidRDefault="004B00C9" w:rsidP="00894A02">
      <w:r>
        <w:separator/>
      </w:r>
    </w:p>
  </w:footnote>
  <w:footnote w:type="continuationSeparator" w:id="0">
    <w:p w14:paraId="7D641A81" w14:textId="77777777" w:rsidR="004B00C9" w:rsidRDefault="004B00C9" w:rsidP="00894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EF6"/>
    <w:multiLevelType w:val="multilevel"/>
    <w:tmpl w:val="5AE4450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1C492B"/>
    <w:multiLevelType w:val="hybridMultilevel"/>
    <w:tmpl w:val="5AE445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961A7"/>
    <w:multiLevelType w:val="hybridMultilevel"/>
    <w:tmpl w:val="3884A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3C1002"/>
    <w:multiLevelType w:val="hybridMultilevel"/>
    <w:tmpl w:val="A5262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8557BF"/>
    <w:multiLevelType w:val="hybridMultilevel"/>
    <w:tmpl w:val="C242E8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F35983"/>
    <w:multiLevelType w:val="hybridMultilevel"/>
    <w:tmpl w:val="6112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64270"/>
    <w:multiLevelType w:val="hybridMultilevel"/>
    <w:tmpl w:val="B01A4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A476C"/>
    <w:multiLevelType w:val="hybridMultilevel"/>
    <w:tmpl w:val="55CC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6C6D67"/>
    <w:multiLevelType w:val="multilevel"/>
    <w:tmpl w:val="88DC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5A506D"/>
    <w:multiLevelType w:val="hybridMultilevel"/>
    <w:tmpl w:val="3A926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0F6E8D"/>
    <w:multiLevelType w:val="hybridMultilevel"/>
    <w:tmpl w:val="BA62E7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C1DD7"/>
    <w:multiLevelType w:val="multilevel"/>
    <w:tmpl w:val="D7A6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E60776"/>
    <w:multiLevelType w:val="hybridMultilevel"/>
    <w:tmpl w:val="DA0EDDB6"/>
    <w:lvl w:ilvl="0" w:tplc="04090011">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2F952821"/>
    <w:multiLevelType w:val="hybridMultilevel"/>
    <w:tmpl w:val="6540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E6AA2"/>
    <w:multiLevelType w:val="hybridMultilevel"/>
    <w:tmpl w:val="7812D636"/>
    <w:lvl w:ilvl="0" w:tplc="8FDC54B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C573E"/>
    <w:multiLevelType w:val="multilevel"/>
    <w:tmpl w:val="4A260C4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B7206F"/>
    <w:multiLevelType w:val="hybridMultilevel"/>
    <w:tmpl w:val="EC669BC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83044E"/>
    <w:multiLevelType w:val="hybridMultilevel"/>
    <w:tmpl w:val="950A4176"/>
    <w:lvl w:ilvl="0" w:tplc="D4181B30">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CA0FAA"/>
    <w:multiLevelType w:val="hybridMultilevel"/>
    <w:tmpl w:val="31B0A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F1439E"/>
    <w:multiLevelType w:val="hybridMultilevel"/>
    <w:tmpl w:val="B394C9E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FB6A93"/>
    <w:multiLevelType w:val="hybridMultilevel"/>
    <w:tmpl w:val="D074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250F9"/>
    <w:multiLevelType w:val="hybridMultilevel"/>
    <w:tmpl w:val="AFA6F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96F07"/>
    <w:multiLevelType w:val="hybridMultilevel"/>
    <w:tmpl w:val="211A4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2566D9"/>
    <w:multiLevelType w:val="hybridMultilevel"/>
    <w:tmpl w:val="A04E6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BC550E"/>
    <w:multiLevelType w:val="hybridMultilevel"/>
    <w:tmpl w:val="7F9635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02360"/>
    <w:multiLevelType w:val="multilevel"/>
    <w:tmpl w:val="BBB6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A2471C"/>
    <w:multiLevelType w:val="hybridMultilevel"/>
    <w:tmpl w:val="81D06AF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380C9B"/>
    <w:multiLevelType w:val="multilevel"/>
    <w:tmpl w:val="EC669BC4"/>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1AE0C0B"/>
    <w:multiLevelType w:val="hybridMultilevel"/>
    <w:tmpl w:val="6B9E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B3BCD"/>
    <w:multiLevelType w:val="hybridMultilevel"/>
    <w:tmpl w:val="6392345A"/>
    <w:lvl w:ilvl="0" w:tplc="87847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EA05C5"/>
    <w:multiLevelType w:val="hybridMultilevel"/>
    <w:tmpl w:val="310CE9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D76975"/>
    <w:multiLevelType w:val="hybridMultilevel"/>
    <w:tmpl w:val="A60A7F06"/>
    <w:lvl w:ilvl="0" w:tplc="A4748368">
      <w:start w:val="1"/>
      <w:numFmt w:val="bullet"/>
      <w:lvlText w:val=""/>
      <w:lvlJc w:val="left"/>
      <w:pPr>
        <w:tabs>
          <w:tab w:val="num" w:pos="1080"/>
        </w:tabs>
        <w:ind w:left="1080" w:hanging="360"/>
      </w:pPr>
      <w:rPr>
        <w:rFonts w:ascii="Symbol" w:hAnsi="Symbol" w:hint="default"/>
      </w:rPr>
    </w:lvl>
    <w:lvl w:ilvl="1" w:tplc="1E5E6116">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327C6"/>
    <w:multiLevelType w:val="hybridMultilevel"/>
    <w:tmpl w:val="0AC8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7325FD"/>
    <w:multiLevelType w:val="hybridMultilevel"/>
    <w:tmpl w:val="300EF2F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387731"/>
    <w:multiLevelType w:val="hybridMultilevel"/>
    <w:tmpl w:val="D61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7B787D"/>
    <w:multiLevelType w:val="hybridMultilevel"/>
    <w:tmpl w:val="37FC2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8E1462"/>
    <w:multiLevelType w:val="hybridMultilevel"/>
    <w:tmpl w:val="71B49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DC82349"/>
    <w:multiLevelType w:val="hybridMultilevel"/>
    <w:tmpl w:val="4A260C4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EC267D"/>
    <w:multiLevelType w:val="multilevel"/>
    <w:tmpl w:val="85B4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A94F8E"/>
    <w:multiLevelType w:val="hybridMultilevel"/>
    <w:tmpl w:val="5EF8A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12"/>
  </w:num>
  <w:num w:numId="3">
    <w:abstractNumId w:val="37"/>
  </w:num>
  <w:num w:numId="4">
    <w:abstractNumId w:val="20"/>
  </w:num>
  <w:num w:numId="5">
    <w:abstractNumId w:val="29"/>
  </w:num>
  <w:num w:numId="6">
    <w:abstractNumId w:val="24"/>
  </w:num>
  <w:num w:numId="7">
    <w:abstractNumId w:val="30"/>
  </w:num>
  <w:num w:numId="8">
    <w:abstractNumId w:val="15"/>
  </w:num>
  <w:num w:numId="9">
    <w:abstractNumId w:val="18"/>
  </w:num>
  <w:num w:numId="10">
    <w:abstractNumId w:val="2"/>
  </w:num>
  <w:num w:numId="11">
    <w:abstractNumId w:val="39"/>
  </w:num>
  <w:num w:numId="12">
    <w:abstractNumId w:val="26"/>
  </w:num>
  <w:num w:numId="13">
    <w:abstractNumId w:val="1"/>
  </w:num>
  <w:num w:numId="14">
    <w:abstractNumId w:val="0"/>
  </w:num>
  <w:num w:numId="15">
    <w:abstractNumId w:val="22"/>
  </w:num>
  <w:num w:numId="16">
    <w:abstractNumId w:val="19"/>
  </w:num>
  <w:num w:numId="17">
    <w:abstractNumId w:val="10"/>
  </w:num>
  <w:num w:numId="18">
    <w:abstractNumId w:val="35"/>
  </w:num>
  <w:num w:numId="19">
    <w:abstractNumId w:val="21"/>
  </w:num>
  <w:num w:numId="20">
    <w:abstractNumId w:val="6"/>
  </w:num>
  <w:num w:numId="21">
    <w:abstractNumId w:val="33"/>
  </w:num>
  <w:num w:numId="22">
    <w:abstractNumId w:val="16"/>
  </w:num>
  <w:num w:numId="23">
    <w:abstractNumId w:val="27"/>
  </w:num>
  <w:num w:numId="24">
    <w:abstractNumId w:val="17"/>
  </w:num>
  <w:num w:numId="25">
    <w:abstractNumId w:val="23"/>
  </w:num>
  <w:num w:numId="26">
    <w:abstractNumId w:val="7"/>
  </w:num>
  <w:num w:numId="27">
    <w:abstractNumId w:val="5"/>
  </w:num>
  <w:num w:numId="28">
    <w:abstractNumId w:val="9"/>
  </w:num>
  <w:num w:numId="29">
    <w:abstractNumId w:val="3"/>
  </w:num>
  <w:num w:numId="30">
    <w:abstractNumId w:val="28"/>
  </w:num>
  <w:num w:numId="31">
    <w:abstractNumId w:val="8"/>
  </w:num>
  <w:num w:numId="32">
    <w:abstractNumId w:val="11"/>
  </w:num>
  <w:num w:numId="33">
    <w:abstractNumId w:val="38"/>
  </w:num>
  <w:num w:numId="34">
    <w:abstractNumId w:val="32"/>
  </w:num>
  <w:num w:numId="35">
    <w:abstractNumId w:val="34"/>
  </w:num>
  <w:num w:numId="36">
    <w:abstractNumId w:val="14"/>
  </w:num>
  <w:num w:numId="37">
    <w:abstractNumId w:val="13"/>
  </w:num>
  <w:num w:numId="38">
    <w:abstractNumId w:val="36"/>
  </w:num>
  <w:num w:numId="39">
    <w:abstractNumId w:val="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00"/>
    <w:rsid w:val="000002A9"/>
    <w:rsid w:val="00003E90"/>
    <w:rsid w:val="00005700"/>
    <w:rsid w:val="00021A24"/>
    <w:rsid w:val="00021A9A"/>
    <w:rsid w:val="00026036"/>
    <w:rsid w:val="00035B03"/>
    <w:rsid w:val="00041320"/>
    <w:rsid w:val="000428E7"/>
    <w:rsid w:val="00043CA7"/>
    <w:rsid w:val="00045E73"/>
    <w:rsid w:val="000478FB"/>
    <w:rsid w:val="000523B6"/>
    <w:rsid w:val="000711F7"/>
    <w:rsid w:val="0007217C"/>
    <w:rsid w:val="00076BA2"/>
    <w:rsid w:val="00077EF0"/>
    <w:rsid w:val="00082A38"/>
    <w:rsid w:val="0008497D"/>
    <w:rsid w:val="000970DC"/>
    <w:rsid w:val="0009782D"/>
    <w:rsid w:val="000A1CCA"/>
    <w:rsid w:val="000A6514"/>
    <w:rsid w:val="000B0980"/>
    <w:rsid w:val="000B49CD"/>
    <w:rsid w:val="000B518C"/>
    <w:rsid w:val="000B644D"/>
    <w:rsid w:val="000C431B"/>
    <w:rsid w:val="000D0DA2"/>
    <w:rsid w:val="000D2A40"/>
    <w:rsid w:val="000D7550"/>
    <w:rsid w:val="000E0A48"/>
    <w:rsid w:val="000E2084"/>
    <w:rsid w:val="000E6E38"/>
    <w:rsid w:val="000F2648"/>
    <w:rsid w:val="00106007"/>
    <w:rsid w:val="00107F98"/>
    <w:rsid w:val="00121258"/>
    <w:rsid w:val="00121AC8"/>
    <w:rsid w:val="0012700E"/>
    <w:rsid w:val="001325E5"/>
    <w:rsid w:val="00132BA6"/>
    <w:rsid w:val="00133757"/>
    <w:rsid w:val="001352C0"/>
    <w:rsid w:val="0013652F"/>
    <w:rsid w:val="001369D9"/>
    <w:rsid w:val="001415E5"/>
    <w:rsid w:val="00142E6E"/>
    <w:rsid w:val="00144CBB"/>
    <w:rsid w:val="00151918"/>
    <w:rsid w:val="00151B3A"/>
    <w:rsid w:val="00152FFC"/>
    <w:rsid w:val="00153C69"/>
    <w:rsid w:val="00155A9F"/>
    <w:rsid w:val="00160B77"/>
    <w:rsid w:val="00161798"/>
    <w:rsid w:val="001621F2"/>
    <w:rsid w:val="00163443"/>
    <w:rsid w:val="00163F6D"/>
    <w:rsid w:val="001640AD"/>
    <w:rsid w:val="00165EEB"/>
    <w:rsid w:val="00166343"/>
    <w:rsid w:val="00166737"/>
    <w:rsid w:val="00166AF5"/>
    <w:rsid w:val="00167674"/>
    <w:rsid w:val="00167E3E"/>
    <w:rsid w:val="00171577"/>
    <w:rsid w:val="00173EBB"/>
    <w:rsid w:val="001815AD"/>
    <w:rsid w:val="00181941"/>
    <w:rsid w:val="00182FBE"/>
    <w:rsid w:val="00187F48"/>
    <w:rsid w:val="00194230"/>
    <w:rsid w:val="00196CEE"/>
    <w:rsid w:val="00197E5E"/>
    <w:rsid w:val="001B60FE"/>
    <w:rsid w:val="001C093A"/>
    <w:rsid w:val="001C4864"/>
    <w:rsid w:val="001E43A5"/>
    <w:rsid w:val="001E453F"/>
    <w:rsid w:val="001F0B24"/>
    <w:rsid w:val="001F0EAF"/>
    <w:rsid w:val="001F38E7"/>
    <w:rsid w:val="001F6959"/>
    <w:rsid w:val="00201B66"/>
    <w:rsid w:val="00203754"/>
    <w:rsid w:val="00203F29"/>
    <w:rsid w:val="00224DF7"/>
    <w:rsid w:val="00230699"/>
    <w:rsid w:val="00232DCF"/>
    <w:rsid w:val="00241B13"/>
    <w:rsid w:val="002421F8"/>
    <w:rsid w:val="002431E7"/>
    <w:rsid w:val="002453FF"/>
    <w:rsid w:val="00251D05"/>
    <w:rsid w:val="00255F5A"/>
    <w:rsid w:val="0025768A"/>
    <w:rsid w:val="00257FC5"/>
    <w:rsid w:val="00261A1C"/>
    <w:rsid w:val="00264D37"/>
    <w:rsid w:val="00266122"/>
    <w:rsid w:val="00267B1A"/>
    <w:rsid w:val="002726C0"/>
    <w:rsid w:val="002757F4"/>
    <w:rsid w:val="0027709A"/>
    <w:rsid w:val="00282641"/>
    <w:rsid w:val="0028346B"/>
    <w:rsid w:val="00284A09"/>
    <w:rsid w:val="0029014C"/>
    <w:rsid w:val="0029115B"/>
    <w:rsid w:val="0029267F"/>
    <w:rsid w:val="00293359"/>
    <w:rsid w:val="002A225E"/>
    <w:rsid w:val="002A26A4"/>
    <w:rsid w:val="002B01CB"/>
    <w:rsid w:val="002C007D"/>
    <w:rsid w:val="002C01A1"/>
    <w:rsid w:val="002C17F8"/>
    <w:rsid w:val="002C4809"/>
    <w:rsid w:val="002C6577"/>
    <w:rsid w:val="002D6025"/>
    <w:rsid w:val="002E28F4"/>
    <w:rsid w:val="002F1331"/>
    <w:rsid w:val="002F302C"/>
    <w:rsid w:val="002F3CCD"/>
    <w:rsid w:val="002F4B82"/>
    <w:rsid w:val="003121E5"/>
    <w:rsid w:val="003158CA"/>
    <w:rsid w:val="0032152B"/>
    <w:rsid w:val="003250DD"/>
    <w:rsid w:val="0033189A"/>
    <w:rsid w:val="003330EE"/>
    <w:rsid w:val="003413A8"/>
    <w:rsid w:val="0035333B"/>
    <w:rsid w:val="00353F82"/>
    <w:rsid w:val="00357D65"/>
    <w:rsid w:val="003637CD"/>
    <w:rsid w:val="0036403C"/>
    <w:rsid w:val="003648F7"/>
    <w:rsid w:val="00372752"/>
    <w:rsid w:val="00385C8C"/>
    <w:rsid w:val="003A2C51"/>
    <w:rsid w:val="003B20F9"/>
    <w:rsid w:val="003B2326"/>
    <w:rsid w:val="003C0000"/>
    <w:rsid w:val="003C2179"/>
    <w:rsid w:val="003C7DB0"/>
    <w:rsid w:val="003E0D0D"/>
    <w:rsid w:val="003E11AD"/>
    <w:rsid w:val="003E12B6"/>
    <w:rsid w:val="003E599D"/>
    <w:rsid w:val="003E6E2B"/>
    <w:rsid w:val="003E734B"/>
    <w:rsid w:val="003F0B7F"/>
    <w:rsid w:val="003F2FF1"/>
    <w:rsid w:val="003F36F6"/>
    <w:rsid w:val="003F45C6"/>
    <w:rsid w:val="003F5DF1"/>
    <w:rsid w:val="004007C2"/>
    <w:rsid w:val="00402784"/>
    <w:rsid w:val="0040505A"/>
    <w:rsid w:val="004060CD"/>
    <w:rsid w:val="0040673A"/>
    <w:rsid w:val="00407942"/>
    <w:rsid w:val="004105C6"/>
    <w:rsid w:val="00414E48"/>
    <w:rsid w:val="00415DCB"/>
    <w:rsid w:val="00417135"/>
    <w:rsid w:val="00423E07"/>
    <w:rsid w:val="00424905"/>
    <w:rsid w:val="00427A2E"/>
    <w:rsid w:val="00430935"/>
    <w:rsid w:val="0043192B"/>
    <w:rsid w:val="004348DA"/>
    <w:rsid w:val="00434E8F"/>
    <w:rsid w:val="00437C40"/>
    <w:rsid w:val="00441594"/>
    <w:rsid w:val="00451EE7"/>
    <w:rsid w:val="0045329D"/>
    <w:rsid w:val="00453FCB"/>
    <w:rsid w:val="004541AB"/>
    <w:rsid w:val="00455D0E"/>
    <w:rsid w:val="00461F64"/>
    <w:rsid w:val="004662EB"/>
    <w:rsid w:val="00467EBE"/>
    <w:rsid w:val="004701CF"/>
    <w:rsid w:val="00471807"/>
    <w:rsid w:val="00475CFC"/>
    <w:rsid w:val="0048354C"/>
    <w:rsid w:val="00485200"/>
    <w:rsid w:val="00487C42"/>
    <w:rsid w:val="00493F66"/>
    <w:rsid w:val="00497029"/>
    <w:rsid w:val="004A3F36"/>
    <w:rsid w:val="004A47A1"/>
    <w:rsid w:val="004B00C9"/>
    <w:rsid w:val="004B03CD"/>
    <w:rsid w:val="004B2FA4"/>
    <w:rsid w:val="004B5C48"/>
    <w:rsid w:val="004C099A"/>
    <w:rsid w:val="004C52AB"/>
    <w:rsid w:val="004C6331"/>
    <w:rsid w:val="004C67C7"/>
    <w:rsid w:val="004D1CD9"/>
    <w:rsid w:val="004D2917"/>
    <w:rsid w:val="004D3ABE"/>
    <w:rsid w:val="004D7CED"/>
    <w:rsid w:val="004E2197"/>
    <w:rsid w:val="004E4906"/>
    <w:rsid w:val="004E559F"/>
    <w:rsid w:val="004E775F"/>
    <w:rsid w:val="004F5DC8"/>
    <w:rsid w:val="004F74AF"/>
    <w:rsid w:val="00501E43"/>
    <w:rsid w:val="00511DF8"/>
    <w:rsid w:val="00512EC8"/>
    <w:rsid w:val="0051358D"/>
    <w:rsid w:val="00514965"/>
    <w:rsid w:val="00516CDD"/>
    <w:rsid w:val="00524302"/>
    <w:rsid w:val="00526668"/>
    <w:rsid w:val="00535185"/>
    <w:rsid w:val="005450DD"/>
    <w:rsid w:val="0055181E"/>
    <w:rsid w:val="00552375"/>
    <w:rsid w:val="00553743"/>
    <w:rsid w:val="005579AB"/>
    <w:rsid w:val="005579C4"/>
    <w:rsid w:val="00563999"/>
    <w:rsid w:val="00565577"/>
    <w:rsid w:val="00566C6B"/>
    <w:rsid w:val="005906CD"/>
    <w:rsid w:val="00594F36"/>
    <w:rsid w:val="005959FF"/>
    <w:rsid w:val="00595B0A"/>
    <w:rsid w:val="005A17E5"/>
    <w:rsid w:val="005A3E46"/>
    <w:rsid w:val="005B13FD"/>
    <w:rsid w:val="005B7325"/>
    <w:rsid w:val="005C0AFC"/>
    <w:rsid w:val="005C127B"/>
    <w:rsid w:val="005C39BE"/>
    <w:rsid w:val="005C4285"/>
    <w:rsid w:val="005D41B7"/>
    <w:rsid w:val="005D4586"/>
    <w:rsid w:val="005D4DA0"/>
    <w:rsid w:val="005D5CAE"/>
    <w:rsid w:val="005D6B7E"/>
    <w:rsid w:val="005D71F6"/>
    <w:rsid w:val="005D7DF4"/>
    <w:rsid w:val="005E0A2E"/>
    <w:rsid w:val="005E3678"/>
    <w:rsid w:val="005E529C"/>
    <w:rsid w:val="005F0E7B"/>
    <w:rsid w:val="005F2796"/>
    <w:rsid w:val="005F5EBE"/>
    <w:rsid w:val="00601B81"/>
    <w:rsid w:val="00601BBA"/>
    <w:rsid w:val="00610DE9"/>
    <w:rsid w:val="00611D8A"/>
    <w:rsid w:val="00611FBE"/>
    <w:rsid w:val="00626601"/>
    <w:rsid w:val="0062679A"/>
    <w:rsid w:val="00630A80"/>
    <w:rsid w:val="0063466F"/>
    <w:rsid w:val="00636BF6"/>
    <w:rsid w:val="00637CEE"/>
    <w:rsid w:val="00653BA0"/>
    <w:rsid w:val="00662D24"/>
    <w:rsid w:val="00667403"/>
    <w:rsid w:val="00670968"/>
    <w:rsid w:val="00685C8C"/>
    <w:rsid w:val="00686769"/>
    <w:rsid w:val="00691B73"/>
    <w:rsid w:val="00695BC7"/>
    <w:rsid w:val="006A098E"/>
    <w:rsid w:val="006A5895"/>
    <w:rsid w:val="006B3EBF"/>
    <w:rsid w:val="006B5527"/>
    <w:rsid w:val="006C5018"/>
    <w:rsid w:val="006C70E8"/>
    <w:rsid w:val="006D1BE5"/>
    <w:rsid w:val="006D260C"/>
    <w:rsid w:val="006D70F9"/>
    <w:rsid w:val="006D75A0"/>
    <w:rsid w:val="006E1BC9"/>
    <w:rsid w:val="006E32BE"/>
    <w:rsid w:val="006E3940"/>
    <w:rsid w:val="006E4E5C"/>
    <w:rsid w:val="006E5DBF"/>
    <w:rsid w:val="006E6948"/>
    <w:rsid w:val="006F078A"/>
    <w:rsid w:val="006F3AA2"/>
    <w:rsid w:val="006F455C"/>
    <w:rsid w:val="006F5A8D"/>
    <w:rsid w:val="006F6C5E"/>
    <w:rsid w:val="0070178D"/>
    <w:rsid w:val="007032B2"/>
    <w:rsid w:val="007047D2"/>
    <w:rsid w:val="007060DB"/>
    <w:rsid w:val="00706A25"/>
    <w:rsid w:val="00707D16"/>
    <w:rsid w:val="00710168"/>
    <w:rsid w:val="00711556"/>
    <w:rsid w:val="007118F2"/>
    <w:rsid w:val="00711E72"/>
    <w:rsid w:val="007169E2"/>
    <w:rsid w:val="00717463"/>
    <w:rsid w:val="00724C0B"/>
    <w:rsid w:val="00727F09"/>
    <w:rsid w:val="007410D6"/>
    <w:rsid w:val="007412B9"/>
    <w:rsid w:val="00743786"/>
    <w:rsid w:val="007453D6"/>
    <w:rsid w:val="00751DCC"/>
    <w:rsid w:val="00756FCE"/>
    <w:rsid w:val="00765968"/>
    <w:rsid w:val="00780487"/>
    <w:rsid w:val="00780E16"/>
    <w:rsid w:val="00782F29"/>
    <w:rsid w:val="00782FE2"/>
    <w:rsid w:val="00790C62"/>
    <w:rsid w:val="00795057"/>
    <w:rsid w:val="0079753A"/>
    <w:rsid w:val="007A077E"/>
    <w:rsid w:val="007A08A8"/>
    <w:rsid w:val="007B01BF"/>
    <w:rsid w:val="007B21C2"/>
    <w:rsid w:val="007B2B3E"/>
    <w:rsid w:val="007B3198"/>
    <w:rsid w:val="007B68B2"/>
    <w:rsid w:val="007C1ACC"/>
    <w:rsid w:val="007C33BD"/>
    <w:rsid w:val="007C4A9B"/>
    <w:rsid w:val="007C6C0D"/>
    <w:rsid w:val="007D1ED2"/>
    <w:rsid w:val="007D7D49"/>
    <w:rsid w:val="00800087"/>
    <w:rsid w:val="008116F3"/>
    <w:rsid w:val="0081518F"/>
    <w:rsid w:val="00816038"/>
    <w:rsid w:val="00822CA4"/>
    <w:rsid w:val="00831442"/>
    <w:rsid w:val="00837460"/>
    <w:rsid w:val="008433CC"/>
    <w:rsid w:val="0085348F"/>
    <w:rsid w:val="008562C2"/>
    <w:rsid w:val="00863B17"/>
    <w:rsid w:val="008653C0"/>
    <w:rsid w:val="00866509"/>
    <w:rsid w:val="008667D7"/>
    <w:rsid w:val="00880741"/>
    <w:rsid w:val="008809FB"/>
    <w:rsid w:val="00886ABB"/>
    <w:rsid w:val="00886F47"/>
    <w:rsid w:val="00891121"/>
    <w:rsid w:val="00894A02"/>
    <w:rsid w:val="008A0DAF"/>
    <w:rsid w:val="008A65FE"/>
    <w:rsid w:val="008A74B6"/>
    <w:rsid w:val="008B02DB"/>
    <w:rsid w:val="008B0508"/>
    <w:rsid w:val="008B60E6"/>
    <w:rsid w:val="008C090B"/>
    <w:rsid w:val="008C274D"/>
    <w:rsid w:val="008D67E3"/>
    <w:rsid w:val="008E664E"/>
    <w:rsid w:val="008F18C5"/>
    <w:rsid w:val="008F1ADD"/>
    <w:rsid w:val="008F1B92"/>
    <w:rsid w:val="008F2A8E"/>
    <w:rsid w:val="00903A19"/>
    <w:rsid w:val="00906090"/>
    <w:rsid w:val="0090609E"/>
    <w:rsid w:val="009112D2"/>
    <w:rsid w:val="009151E2"/>
    <w:rsid w:val="009152EA"/>
    <w:rsid w:val="00916434"/>
    <w:rsid w:val="00925D9D"/>
    <w:rsid w:val="00927DFA"/>
    <w:rsid w:val="00936E15"/>
    <w:rsid w:val="0094594B"/>
    <w:rsid w:val="009470F3"/>
    <w:rsid w:val="00950C1F"/>
    <w:rsid w:val="00955E8E"/>
    <w:rsid w:val="00956439"/>
    <w:rsid w:val="00963014"/>
    <w:rsid w:val="00972C16"/>
    <w:rsid w:val="00973106"/>
    <w:rsid w:val="00980102"/>
    <w:rsid w:val="00980BC4"/>
    <w:rsid w:val="0098282C"/>
    <w:rsid w:val="00996682"/>
    <w:rsid w:val="009A5995"/>
    <w:rsid w:val="009A652E"/>
    <w:rsid w:val="009B0EB1"/>
    <w:rsid w:val="009B2E76"/>
    <w:rsid w:val="009B7EB8"/>
    <w:rsid w:val="009D1A52"/>
    <w:rsid w:val="009D223F"/>
    <w:rsid w:val="009D4B83"/>
    <w:rsid w:val="009E4ADA"/>
    <w:rsid w:val="009F2801"/>
    <w:rsid w:val="009F5699"/>
    <w:rsid w:val="009F61D4"/>
    <w:rsid w:val="009F6F46"/>
    <w:rsid w:val="00A00D8D"/>
    <w:rsid w:val="00A01781"/>
    <w:rsid w:val="00A03D7A"/>
    <w:rsid w:val="00A04DD0"/>
    <w:rsid w:val="00A0639C"/>
    <w:rsid w:val="00A0712A"/>
    <w:rsid w:val="00A12130"/>
    <w:rsid w:val="00A1343D"/>
    <w:rsid w:val="00A13645"/>
    <w:rsid w:val="00A21A27"/>
    <w:rsid w:val="00A23165"/>
    <w:rsid w:val="00A3197F"/>
    <w:rsid w:val="00A333D7"/>
    <w:rsid w:val="00A33A97"/>
    <w:rsid w:val="00A41C7C"/>
    <w:rsid w:val="00A4352B"/>
    <w:rsid w:val="00A52EBF"/>
    <w:rsid w:val="00A53454"/>
    <w:rsid w:val="00A53600"/>
    <w:rsid w:val="00A611A7"/>
    <w:rsid w:val="00A63198"/>
    <w:rsid w:val="00A65A99"/>
    <w:rsid w:val="00A71024"/>
    <w:rsid w:val="00A723E3"/>
    <w:rsid w:val="00A762D3"/>
    <w:rsid w:val="00A76673"/>
    <w:rsid w:val="00A809AB"/>
    <w:rsid w:val="00A90169"/>
    <w:rsid w:val="00A93163"/>
    <w:rsid w:val="00A94CF7"/>
    <w:rsid w:val="00A950DE"/>
    <w:rsid w:val="00A96878"/>
    <w:rsid w:val="00AA4BCB"/>
    <w:rsid w:val="00AA64A7"/>
    <w:rsid w:val="00AB283A"/>
    <w:rsid w:val="00AB2B61"/>
    <w:rsid w:val="00AB5967"/>
    <w:rsid w:val="00AC0B3D"/>
    <w:rsid w:val="00AC409A"/>
    <w:rsid w:val="00AC4B73"/>
    <w:rsid w:val="00AC589E"/>
    <w:rsid w:val="00AD08D5"/>
    <w:rsid w:val="00AD0E58"/>
    <w:rsid w:val="00AD5CF2"/>
    <w:rsid w:val="00AD71D1"/>
    <w:rsid w:val="00AF3CDD"/>
    <w:rsid w:val="00AF711D"/>
    <w:rsid w:val="00B01631"/>
    <w:rsid w:val="00B02557"/>
    <w:rsid w:val="00B0394E"/>
    <w:rsid w:val="00B07B9B"/>
    <w:rsid w:val="00B11163"/>
    <w:rsid w:val="00B1131E"/>
    <w:rsid w:val="00B2292B"/>
    <w:rsid w:val="00B30CA3"/>
    <w:rsid w:val="00B41450"/>
    <w:rsid w:val="00B41745"/>
    <w:rsid w:val="00B609DC"/>
    <w:rsid w:val="00B61C58"/>
    <w:rsid w:val="00B62128"/>
    <w:rsid w:val="00B64553"/>
    <w:rsid w:val="00B65799"/>
    <w:rsid w:val="00B739AA"/>
    <w:rsid w:val="00B80376"/>
    <w:rsid w:val="00B834DB"/>
    <w:rsid w:val="00BA4F7D"/>
    <w:rsid w:val="00BC7449"/>
    <w:rsid w:val="00BD23A9"/>
    <w:rsid w:val="00BD2BCC"/>
    <w:rsid w:val="00BE20A2"/>
    <w:rsid w:val="00BE331F"/>
    <w:rsid w:val="00BE4AE1"/>
    <w:rsid w:val="00BE5F98"/>
    <w:rsid w:val="00BE6D46"/>
    <w:rsid w:val="00BF4153"/>
    <w:rsid w:val="00BF7EBC"/>
    <w:rsid w:val="00C0523A"/>
    <w:rsid w:val="00C062D8"/>
    <w:rsid w:val="00C111C5"/>
    <w:rsid w:val="00C153BE"/>
    <w:rsid w:val="00C176CA"/>
    <w:rsid w:val="00C22C30"/>
    <w:rsid w:val="00C27BD3"/>
    <w:rsid w:val="00C34151"/>
    <w:rsid w:val="00C34A1A"/>
    <w:rsid w:val="00C34D9A"/>
    <w:rsid w:val="00C35504"/>
    <w:rsid w:val="00C41794"/>
    <w:rsid w:val="00C42777"/>
    <w:rsid w:val="00C436D6"/>
    <w:rsid w:val="00C43874"/>
    <w:rsid w:val="00C55EC6"/>
    <w:rsid w:val="00C6552E"/>
    <w:rsid w:val="00C6795C"/>
    <w:rsid w:val="00C70E14"/>
    <w:rsid w:val="00C776EF"/>
    <w:rsid w:val="00C7778E"/>
    <w:rsid w:val="00C77810"/>
    <w:rsid w:val="00C85CD7"/>
    <w:rsid w:val="00C87ED8"/>
    <w:rsid w:val="00C9138C"/>
    <w:rsid w:val="00C94AD8"/>
    <w:rsid w:val="00C96E2F"/>
    <w:rsid w:val="00CA120F"/>
    <w:rsid w:val="00CA1D14"/>
    <w:rsid w:val="00CB5350"/>
    <w:rsid w:val="00CB5FC6"/>
    <w:rsid w:val="00CB713B"/>
    <w:rsid w:val="00CC5AFD"/>
    <w:rsid w:val="00CD1D2E"/>
    <w:rsid w:val="00CE2605"/>
    <w:rsid w:val="00CE4BA6"/>
    <w:rsid w:val="00CF058B"/>
    <w:rsid w:val="00D00CFC"/>
    <w:rsid w:val="00D05F3F"/>
    <w:rsid w:val="00D07734"/>
    <w:rsid w:val="00D152F4"/>
    <w:rsid w:val="00D15E45"/>
    <w:rsid w:val="00D2559E"/>
    <w:rsid w:val="00D2594B"/>
    <w:rsid w:val="00D42B0B"/>
    <w:rsid w:val="00D44F1A"/>
    <w:rsid w:val="00D50211"/>
    <w:rsid w:val="00D50781"/>
    <w:rsid w:val="00D54C48"/>
    <w:rsid w:val="00D55F66"/>
    <w:rsid w:val="00D55FA3"/>
    <w:rsid w:val="00D565AE"/>
    <w:rsid w:val="00D571A0"/>
    <w:rsid w:val="00D77714"/>
    <w:rsid w:val="00D778C8"/>
    <w:rsid w:val="00D87E63"/>
    <w:rsid w:val="00D92207"/>
    <w:rsid w:val="00D941FA"/>
    <w:rsid w:val="00DA0D6E"/>
    <w:rsid w:val="00DA2176"/>
    <w:rsid w:val="00DB1D17"/>
    <w:rsid w:val="00DB466A"/>
    <w:rsid w:val="00DB4FBF"/>
    <w:rsid w:val="00DB7F3E"/>
    <w:rsid w:val="00DC14D5"/>
    <w:rsid w:val="00DD35BA"/>
    <w:rsid w:val="00DD4A5F"/>
    <w:rsid w:val="00DD51A6"/>
    <w:rsid w:val="00DD648B"/>
    <w:rsid w:val="00DD7F15"/>
    <w:rsid w:val="00DE413A"/>
    <w:rsid w:val="00DE5680"/>
    <w:rsid w:val="00DF04FC"/>
    <w:rsid w:val="00DF0CBA"/>
    <w:rsid w:val="00DF4726"/>
    <w:rsid w:val="00DF5689"/>
    <w:rsid w:val="00E0046F"/>
    <w:rsid w:val="00E006E9"/>
    <w:rsid w:val="00E04027"/>
    <w:rsid w:val="00E04CD5"/>
    <w:rsid w:val="00E10D32"/>
    <w:rsid w:val="00E117E2"/>
    <w:rsid w:val="00E12A91"/>
    <w:rsid w:val="00E1353B"/>
    <w:rsid w:val="00E30486"/>
    <w:rsid w:val="00E315F3"/>
    <w:rsid w:val="00E329B2"/>
    <w:rsid w:val="00E33E38"/>
    <w:rsid w:val="00E36A9B"/>
    <w:rsid w:val="00E4016D"/>
    <w:rsid w:val="00E41F2A"/>
    <w:rsid w:val="00E61157"/>
    <w:rsid w:val="00E62820"/>
    <w:rsid w:val="00E63ED6"/>
    <w:rsid w:val="00E70FF8"/>
    <w:rsid w:val="00E75E46"/>
    <w:rsid w:val="00E82354"/>
    <w:rsid w:val="00E84F36"/>
    <w:rsid w:val="00E856FC"/>
    <w:rsid w:val="00E979CC"/>
    <w:rsid w:val="00EA016D"/>
    <w:rsid w:val="00EA2AE4"/>
    <w:rsid w:val="00EA68AD"/>
    <w:rsid w:val="00EB1208"/>
    <w:rsid w:val="00EB3521"/>
    <w:rsid w:val="00EC2D55"/>
    <w:rsid w:val="00ED0C93"/>
    <w:rsid w:val="00ED1F01"/>
    <w:rsid w:val="00ED3A2E"/>
    <w:rsid w:val="00ED5AD5"/>
    <w:rsid w:val="00EE030A"/>
    <w:rsid w:val="00EE407C"/>
    <w:rsid w:val="00EE5C22"/>
    <w:rsid w:val="00EE5EC3"/>
    <w:rsid w:val="00EE7F5D"/>
    <w:rsid w:val="00F011C9"/>
    <w:rsid w:val="00F04FF8"/>
    <w:rsid w:val="00F16186"/>
    <w:rsid w:val="00F2194E"/>
    <w:rsid w:val="00F27397"/>
    <w:rsid w:val="00F31557"/>
    <w:rsid w:val="00F344D2"/>
    <w:rsid w:val="00F35451"/>
    <w:rsid w:val="00F47491"/>
    <w:rsid w:val="00F57342"/>
    <w:rsid w:val="00F62130"/>
    <w:rsid w:val="00F67CF6"/>
    <w:rsid w:val="00F71A0D"/>
    <w:rsid w:val="00F747B4"/>
    <w:rsid w:val="00F76DDC"/>
    <w:rsid w:val="00F7715A"/>
    <w:rsid w:val="00F825A2"/>
    <w:rsid w:val="00F84760"/>
    <w:rsid w:val="00F86971"/>
    <w:rsid w:val="00F870A4"/>
    <w:rsid w:val="00F96337"/>
    <w:rsid w:val="00F96666"/>
    <w:rsid w:val="00F96B0B"/>
    <w:rsid w:val="00F97634"/>
    <w:rsid w:val="00F97817"/>
    <w:rsid w:val="00FA42ED"/>
    <w:rsid w:val="00FA50B6"/>
    <w:rsid w:val="00FA732E"/>
    <w:rsid w:val="00FB2D6F"/>
    <w:rsid w:val="00FB5E33"/>
    <w:rsid w:val="00FC4884"/>
    <w:rsid w:val="00FD71B8"/>
    <w:rsid w:val="00FE3316"/>
    <w:rsid w:val="00FE52B1"/>
    <w:rsid w:val="00FF184A"/>
    <w:rsid w:val="00FF18A6"/>
    <w:rsid w:val="00FF2246"/>
    <w:rsid w:val="00FF7F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92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B77"/>
    <w:rPr>
      <w:rFonts w:ascii="Times New Roman" w:hAnsi="Times New Roman" w:cs="Times New Roman"/>
    </w:rPr>
  </w:style>
  <w:style w:type="paragraph" w:styleId="Heading1">
    <w:name w:val="heading 1"/>
    <w:basedOn w:val="Normal"/>
    <w:next w:val="Normal"/>
    <w:link w:val="Heading1Char"/>
    <w:qFormat/>
    <w:rsid w:val="00493F66"/>
    <w:pPr>
      <w:keepNext/>
      <w:outlineLvl w:val="0"/>
    </w:pPr>
    <w:rPr>
      <w:rFonts w:eastAsia="Times New Roman"/>
      <w:u w:val="single"/>
    </w:rPr>
  </w:style>
  <w:style w:type="paragraph" w:styleId="Heading2">
    <w:name w:val="heading 2"/>
    <w:basedOn w:val="Normal"/>
    <w:next w:val="Normal"/>
    <w:link w:val="Heading2Char"/>
    <w:rsid w:val="002037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764DC"/>
    <w:rPr>
      <w:rFonts w:ascii="Lucida Grande" w:hAnsi="Lucida Grande"/>
      <w:sz w:val="18"/>
      <w:szCs w:val="18"/>
    </w:rPr>
  </w:style>
  <w:style w:type="character" w:customStyle="1" w:styleId="BalloonTextChar">
    <w:name w:val="Balloon Text Char"/>
    <w:basedOn w:val="DefaultParagraphFont"/>
    <w:uiPriority w:val="99"/>
    <w:semiHidden/>
    <w:rsid w:val="005716AF"/>
    <w:rPr>
      <w:rFonts w:ascii="Lucida Grande" w:hAnsi="Lucida Grande"/>
      <w:sz w:val="18"/>
      <w:szCs w:val="18"/>
    </w:rPr>
  </w:style>
  <w:style w:type="character" w:customStyle="1" w:styleId="BalloonTextChar0">
    <w:name w:val="Balloon Text Char"/>
    <w:basedOn w:val="DefaultParagraphFont"/>
    <w:uiPriority w:val="99"/>
    <w:semiHidden/>
    <w:rsid w:val="009764D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764DC"/>
    <w:rPr>
      <w:rFonts w:ascii="Lucida Grande" w:hAnsi="Lucida Grande"/>
      <w:sz w:val="18"/>
      <w:szCs w:val="18"/>
    </w:rPr>
  </w:style>
  <w:style w:type="character" w:styleId="Hyperlink">
    <w:name w:val="Hyperlink"/>
    <w:basedOn w:val="DefaultParagraphFont"/>
    <w:rsid w:val="00A53600"/>
    <w:rPr>
      <w:color w:val="0000FF"/>
      <w:u w:val="single"/>
    </w:rPr>
  </w:style>
  <w:style w:type="character" w:customStyle="1" w:styleId="Heading1Char">
    <w:name w:val="Heading 1 Char"/>
    <w:basedOn w:val="DefaultParagraphFont"/>
    <w:link w:val="Heading1"/>
    <w:rsid w:val="00493F66"/>
    <w:rPr>
      <w:rFonts w:ascii="Times New Roman" w:eastAsia="Times New Roman" w:hAnsi="Times New Roman" w:cs="Times New Roman"/>
      <w:u w:val="single"/>
    </w:rPr>
  </w:style>
  <w:style w:type="paragraph" w:styleId="Title">
    <w:name w:val="Title"/>
    <w:basedOn w:val="Normal"/>
    <w:link w:val="TitleChar"/>
    <w:qFormat/>
    <w:rsid w:val="00493F66"/>
    <w:pPr>
      <w:jc w:val="center"/>
    </w:pPr>
    <w:rPr>
      <w:rFonts w:eastAsia="Times New Roman"/>
      <w:b/>
      <w:bCs/>
    </w:rPr>
  </w:style>
  <w:style w:type="character" w:customStyle="1" w:styleId="TitleChar">
    <w:name w:val="Title Char"/>
    <w:basedOn w:val="DefaultParagraphFont"/>
    <w:link w:val="Title"/>
    <w:rsid w:val="00493F66"/>
    <w:rPr>
      <w:rFonts w:ascii="Times New Roman" w:eastAsia="Times New Roman" w:hAnsi="Times New Roman" w:cs="Times New Roman"/>
      <w:b/>
      <w:bCs/>
    </w:rPr>
  </w:style>
  <w:style w:type="character" w:customStyle="1" w:styleId="moz-txt-tag">
    <w:name w:val="moz-txt-tag"/>
    <w:basedOn w:val="DefaultParagraphFont"/>
    <w:rsid w:val="00493F66"/>
  </w:style>
  <w:style w:type="paragraph" w:styleId="ListParagraph">
    <w:name w:val="List Paragraph"/>
    <w:basedOn w:val="Normal"/>
    <w:uiPriority w:val="34"/>
    <w:qFormat/>
    <w:rsid w:val="000E2084"/>
    <w:pPr>
      <w:ind w:left="720"/>
      <w:contextualSpacing/>
    </w:pPr>
  </w:style>
  <w:style w:type="table" w:styleId="TableGrid">
    <w:name w:val="Table Grid"/>
    <w:basedOn w:val="TableNormal"/>
    <w:uiPriority w:val="59"/>
    <w:rsid w:val="00003E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F86971"/>
    <w:rPr>
      <w:color w:val="800080" w:themeColor="followedHyperlink"/>
      <w:u w:val="single"/>
    </w:rPr>
  </w:style>
  <w:style w:type="paragraph" w:styleId="NormalWeb">
    <w:name w:val="Normal (Web)"/>
    <w:basedOn w:val="Normal"/>
    <w:uiPriority w:val="99"/>
    <w:rsid w:val="00C87ED8"/>
  </w:style>
  <w:style w:type="character" w:styleId="CommentReference">
    <w:name w:val="annotation reference"/>
    <w:basedOn w:val="DefaultParagraphFont"/>
    <w:semiHidden/>
    <w:unhideWhenUsed/>
    <w:rsid w:val="006E1BC9"/>
    <w:rPr>
      <w:sz w:val="16"/>
      <w:szCs w:val="16"/>
    </w:rPr>
  </w:style>
  <w:style w:type="paragraph" w:styleId="CommentText">
    <w:name w:val="annotation text"/>
    <w:basedOn w:val="Normal"/>
    <w:link w:val="CommentTextChar"/>
    <w:semiHidden/>
    <w:unhideWhenUsed/>
    <w:rsid w:val="006E1BC9"/>
    <w:rPr>
      <w:sz w:val="20"/>
      <w:szCs w:val="20"/>
    </w:rPr>
  </w:style>
  <w:style w:type="character" w:customStyle="1" w:styleId="CommentTextChar">
    <w:name w:val="Comment Text Char"/>
    <w:basedOn w:val="DefaultParagraphFont"/>
    <w:link w:val="CommentText"/>
    <w:semiHidden/>
    <w:rsid w:val="006E1BC9"/>
    <w:rPr>
      <w:sz w:val="20"/>
      <w:szCs w:val="20"/>
    </w:rPr>
  </w:style>
  <w:style w:type="paragraph" w:styleId="CommentSubject">
    <w:name w:val="annotation subject"/>
    <w:basedOn w:val="CommentText"/>
    <w:next w:val="CommentText"/>
    <w:link w:val="CommentSubjectChar"/>
    <w:semiHidden/>
    <w:unhideWhenUsed/>
    <w:rsid w:val="006E1BC9"/>
    <w:rPr>
      <w:b/>
      <w:bCs/>
    </w:rPr>
  </w:style>
  <w:style w:type="character" w:customStyle="1" w:styleId="CommentSubjectChar">
    <w:name w:val="Comment Subject Char"/>
    <w:basedOn w:val="CommentTextChar"/>
    <w:link w:val="CommentSubject"/>
    <w:semiHidden/>
    <w:rsid w:val="006E1BC9"/>
    <w:rPr>
      <w:b/>
      <w:bCs/>
      <w:sz w:val="20"/>
      <w:szCs w:val="20"/>
    </w:rPr>
  </w:style>
  <w:style w:type="character" w:styleId="Strong">
    <w:name w:val="Strong"/>
    <w:basedOn w:val="DefaultParagraphFont"/>
    <w:uiPriority w:val="22"/>
    <w:qFormat/>
    <w:rsid w:val="0036403C"/>
    <w:rPr>
      <w:b/>
      <w:bCs/>
    </w:rPr>
  </w:style>
  <w:style w:type="character" w:styleId="Emphasis">
    <w:name w:val="Emphasis"/>
    <w:basedOn w:val="DefaultParagraphFont"/>
    <w:uiPriority w:val="20"/>
    <w:qFormat/>
    <w:rsid w:val="0036403C"/>
    <w:rPr>
      <w:i/>
      <w:iCs/>
    </w:rPr>
  </w:style>
  <w:style w:type="character" w:customStyle="1" w:styleId="Heading2Char">
    <w:name w:val="Heading 2 Char"/>
    <w:basedOn w:val="DefaultParagraphFont"/>
    <w:link w:val="Heading2"/>
    <w:rsid w:val="00203754"/>
    <w:rPr>
      <w:rFonts w:asciiTheme="majorHAnsi" w:eastAsiaTheme="majorEastAsia" w:hAnsiTheme="majorHAnsi" w:cstheme="majorBidi"/>
      <w:b/>
      <w:bCs/>
      <w:color w:val="4F81BD" w:themeColor="accent1"/>
      <w:sz w:val="26"/>
      <w:szCs w:val="26"/>
    </w:rPr>
  </w:style>
  <w:style w:type="character" w:customStyle="1" w:styleId="size-xl">
    <w:name w:val="size-xl"/>
    <w:basedOn w:val="DefaultParagraphFont"/>
    <w:rsid w:val="00203754"/>
  </w:style>
  <w:style w:type="character" w:customStyle="1" w:styleId="size-m">
    <w:name w:val="size-m"/>
    <w:basedOn w:val="DefaultParagraphFont"/>
    <w:rsid w:val="00203754"/>
  </w:style>
  <w:style w:type="character" w:customStyle="1" w:styleId="title-text">
    <w:name w:val="title-text"/>
    <w:basedOn w:val="DefaultParagraphFont"/>
    <w:rsid w:val="00203754"/>
  </w:style>
  <w:style w:type="character" w:customStyle="1" w:styleId="sr-only">
    <w:name w:val="sr-only"/>
    <w:basedOn w:val="DefaultParagraphFont"/>
    <w:rsid w:val="00203754"/>
  </w:style>
  <w:style w:type="character" w:customStyle="1" w:styleId="text">
    <w:name w:val="text"/>
    <w:basedOn w:val="DefaultParagraphFont"/>
    <w:rsid w:val="00203754"/>
  </w:style>
  <w:style w:type="character" w:customStyle="1" w:styleId="author-ref">
    <w:name w:val="author-ref"/>
    <w:basedOn w:val="DefaultParagraphFont"/>
    <w:rsid w:val="00203754"/>
  </w:style>
  <w:style w:type="paragraph" w:styleId="Header">
    <w:name w:val="header"/>
    <w:basedOn w:val="Normal"/>
    <w:link w:val="HeaderChar"/>
    <w:unhideWhenUsed/>
    <w:rsid w:val="00894A02"/>
    <w:pPr>
      <w:tabs>
        <w:tab w:val="center" w:pos="4680"/>
        <w:tab w:val="right" w:pos="9360"/>
      </w:tabs>
    </w:pPr>
  </w:style>
  <w:style w:type="character" w:customStyle="1" w:styleId="HeaderChar">
    <w:name w:val="Header Char"/>
    <w:basedOn w:val="DefaultParagraphFont"/>
    <w:link w:val="Header"/>
    <w:rsid w:val="00894A02"/>
  </w:style>
  <w:style w:type="paragraph" w:styleId="Footer">
    <w:name w:val="footer"/>
    <w:basedOn w:val="Normal"/>
    <w:link w:val="FooterChar"/>
    <w:uiPriority w:val="99"/>
    <w:unhideWhenUsed/>
    <w:rsid w:val="00894A02"/>
    <w:pPr>
      <w:tabs>
        <w:tab w:val="center" w:pos="4680"/>
        <w:tab w:val="right" w:pos="9360"/>
      </w:tabs>
    </w:pPr>
  </w:style>
  <w:style w:type="character" w:customStyle="1" w:styleId="FooterChar">
    <w:name w:val="Footer Char"/>
    <w:basedOn w:val="DefaultParagraphFont"/>
    <w:link w:val="Footer"/>
    <w:uiPriority w:val="99"/>
    <w:rsid w:val="00894A02"/>
  </w:style>
  <w:style w:type="character" w:styleId="UnresolvedMention">
    <w:name w:val="Unresolved Mention"/>
    <w:basedOn w:val="DefaultParagraphFont"/>
    <w:rsid w:val="00312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8043">
      <w:bodyDiv w:val="1"/>
      <w:marLeft w:val="0"/>
      <w:marRight w:val="0"/>
      <w:marTop w:val="0"/>
      <w:marBottom w:val="0"/>
      <w:divBdr>
        <w:top w:val="none" w:sz="0" w:space="0" w:color="auto"/>
        <w:left w:val="none" w:sz="0" w:space="0" w:color="auto"/>
        <w:bottom w:val="none" w:sz="0" w:space="0" w:color="auto"/>
        <w:right w:val="none" w:sz="0" w:space="0" w:color="auto"/>
      </w:divBdr>
    </w:div>
    <w:div w:id="284627969">
      <w:bodyDiv w:val="1"/>
      <w:marLeft w:val="0"/>
      <w:marRight w:val="0"/>
      <w:marTop w:val="0"/>
      <w:marBottom w:val="0"/>
      <w:divBdr>
        <w:top w:val="none" w:sz="0" w:space="0" w:color="auto"/>
        <w:left w:val="none" w:sz="0" w:space="0" w:color="auto"/>
        <w:bottom w:val="none" w:sz="0" w:space="0" w:color="auto"/>
        <w:right w:val="none" w:sz="0" w:space="0" w:color="auto"/>
      </w:divBdr>
    </w:div>
    <w:div w:id="315302488">
      <w:bodyDiv w:val="1"/>
      <w:marLeft w:val="0"/>
      <w:marRight w:val="0"/>
      <w:marTop w:val="0"/>
      <w:marBottom w:val="0"/>
      <w:divBdr>
        <w:top w:val="none" w:sz="0" w:space="0" w:color="auto"/>
        <w:left w:val="none" w:sz="0" w:space="0" w:color="auto"/>
        <w:bottom w:val="none" w:sz="0" w:space="0" w:color="auto"/>
        <w:right w:val="none" w:sz="0" w:space="0" w:color="auto"/>
      </w:divBdr>
    </w:div>
    <w:div w:id="425806285">
      <w:bodyDiv w:val="1"/>
      <w:marLeft w:val="0"/>
      <w:marRight w:val="0"/>
      <w:marTop w:val="0"/>
      <w:marBottom w:val="0"/>
      <w:divBdr>
        <w:top w:val="none" w:sz="0" w:space="0" w:color="auto"/>
        <w:left w:val="none" w:sz="0" w:space="0" w:color="auto"/>
        <w:bottom w:val="none" w:sz="0" w:space="0" w:color="auto"/>
        <w:right w:val="none" w:sz="0" w:space="0" w:color="auto"/>
      </w:divBdr>
    </w:div>
    <w:div w:id="436296806">
      <w:bodyDiv w:val="1"/>
      <w:marLeft w:val="0"/>
      <w:marRight w:val="0"/>
      <w:marTop w:val="0"/>
      <w:marBottom w:val="0"/>
      <w:divBdr>
        <w:top w:val="none" w:sz="0" w:space="0" w:color="auto"/>
        <w:left w:val="none" w:sz="0" w:space="0" w:color="auto"/>
        <w:bottom w:val="none" w:sz="0" w:space="0" w:color="auto"/>
        <w:right w:val="none" w:sz="0" w:space="0" w:color="auto"/>
      </w:divBdr>
    </w:div>
    <w:div w:id="508643324">
      <w:bodyDiv w:val="1"/>
      <w:marLeft w:val="0"/>
      <w:marRight w:val="0"/>
      <w:marTop w:val="0"/>
      <w:marBottom w:val="0"/>
      <w:divBdr>
        <w:top w:val="none" w:sz="0" w:space="0" w:color="auto"/>
        <w:left w:val="none" w:sz="0" w:space="0" w:color="auto"/>
        <w:bottom w:val="none" w:sz="0" w:space="0" w:color="auto"/>
        <w:right w:val="none" w:sz="0" w:space="0" w:color="auto"/>
      </w:divBdr>
    </w:div>
    <w:div w:id="534734163">
      <w:bodyDiv w:val="1"/>
      <w:marLeft w:val="0"/>
      <w:marRight w:val="0"/>
      <w:marTop w:val="0"/>
      <w:marBottom w:val="0"/>
      <w:divBdr>
        <w:top w:val="none" w:sz="0" w:space="0" w:color="auto"/>
        <w:left w:val="none" w:sz="0" w:space="0" w:color="auto"/>
        <w:bottom w:val="none" w:sz="0" w:space="0" w:color="auto"/>
        <w:right w:val="none" w:sz="0" w:space="0" w:color="auto"/>
      </w:divBdr>
    </w:div>
    <w:div w:id="543979395">
      <w:bodyDiv w:val="1"/>
      <w:marLeft w:val="0"/>
      <w:marRight w:val="0"/>
      <w:marTop w:val="0"/>
      <w:marBottom w:val="0"/>
      <w:divBdr>
        <w:top w:val="none" w:sz="0" w:space="0" w:color="auto"/>
        <w:left w:val="none" w:sz="0" w:space="0" w:color="auto"/>
        <w:bottom w:val="none" w:sz="0" w:space="0" w:color="auto"/>
        <w:right w:val="none" w:sz="0" w:space="0" w:color="auto"/>
      </w:divBdr>
      <w:divsChild>
        <w:div w:id="1119910398">
          <w:marLeft w:val="0"/>
          <w:marRight w:val="0"/>
          <w:marTop w:val="0"/>
          <w:marBottom w:val="0"/>
          <w:divBdr>
            <w:top w:val="none" w:sz="0" w:space="0" w:color="auto"/>
            <w:left w:val="none" w:sz="0" w:space="0" w:color="auto"/>
            <w:bottom w:val="none" w:sz="0" w:space="0" w:color="auto"/>
            <w:right w:val="none" w:sz="0" w:space="0" w:color="auto"/>
          </w:divBdr>
          <w:divsChild>
            <w:div w:id="1936860711">
              <w:marLeft w:val="0"/>
              <w:marRight w:val="0"/>
              <w:marTop w:val="0"/>
              <w:marBottom w:val="0"/>
              <w:divBdr>
                <w:top w:val="none" w:sz="0" w:space="0" w:color="auto"/>
                <w:left w:val="none" w:sz="0" w:space="0" w:color="auto"/>
                <w:bottom w:val="none" w:sz="0" w:space="0" w:color="auto"/>
                <w:right w:val="none" w:sz="0" w:space="0" w:color="auto"/>
              </w:divBdr>
              <w:divsChild>
                <w:div w:id="255796396">
                  <w:marLeft w:val="0"/>
                  <w:marRight w:val="0"/>
                  <w:marTop w:val="0"/>
                  <w:marBottom w:val="0"/>
                  <w:divBdr>
                    <w:top w:val="none" w:sz="0" w:space="0" w:color="auto"/>
                    <w:left w:val="none" w:sz="0" w:space="0" w:color="auto"/>
                    <w:bottom w:val="none" w:sz="0" w:space="0" w:color="auto"/>
                    <w:right w:val="none" w:sz="0" w:space="0" w:color="auto"/>
                  </w:divBdr>
                </w:div>
              </w:divsChild>
            </w:div>
            <w:div w:id="881743960">
              <w:marLeft w:val="0"/>
              <w:marRight w:val="0"/>
              <w:marTop w:val="0"/>
              <w:marBottom w:val="0"/>
              <w:divBdr>
                <w:top w:val="none" w:sz="0" w:space="0" w:color="auto"/>
                <w:left w:val="none" w:sz="0" w:space="0" w:color="auto"/>
                <w:bottom w:val="none" w:sz="0" w:space="0" w:color="auto"/>
                <w:right w:val="none" w:sz="0" w:space="0" w:color="auto"/>
              </w:divBdr>
            </w:div>
          </w:divsChild>
        </w:div>
        <w:div w:id="1180197008">
          <w:marLeft w:val="0"/>
          <w:marRight w:val="0"/>
          <w:marTop w:val="0"/>
          <w:marBottom w:val="0"/>
          <w:divBdr>
            <w:top w:val="none" w:sz="0" w:space="0" w:color="auto"/>
            <w:left w:val="none" w:sz="0" w:space="0" w:color="auto"/>
            <w:bottom w:val="none" w:sz="0" w:space="0" w:color="auto"/>
            <w:right w:val="none" w:sz="0" w:space="0" w:color="auto"/>
          </w:divBdr>
          <w:divsChild>
            <w:div w:id="1139683773">
              <w:marLeft w:val="0"/>
              <w:marRight w:val="0"/>
              <w:marTop w:val="0"/>
              <w:marBottom w:val="0"/>
              <w:divBdr>
                <w:top w:val="none" w:sz="0" w:space="0" w:color="auto"/>
                <w:left w:val="none" w:sz="0" w:space="0" w:color="auto"/>
                <w:bottom w:val="none" w:sz="0" w:space="0" w:color="auto"/>
                <w:right w:val="none" w:sz="0" w:space="0" w:color="auto"/>
              </w:divBdr>
              <w:divsChild>
                <w:div w:id="1529218287">
                  <w:marLeft w:val="0"/>
                  <w:marRight w:val="0"/>
                  <w:marTop w:val="0"/>
                  <w:marBottom w:val="0"/>
                  <w:divBdr>
                    <w:top w:val="none" w:sz="0" w:space="0" w:color="auto"/>
                    <w:left w:val="none" w:sz="0" w:space="0" w:color="auto"/>
                    <w:bottom w:val="none" w:sz="0" w:space="0" w:color="auto"/>
                    <w:right w:val="none" w:sz="0" w:space="0" w:color="auto"/>
                  </w:divBdr>
                  <w:divsChild>
                    <w:div w:id="8983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68834">
      <w:bodyDiv w:val="1"/>
      <w:marLeft w:val="0"/>
      <w:marRight w:val="0"/>
      <w:marTop w:val="0"/>
      <w:marBottom w:val="0"/>
      <w:divBdr>
        <w:top w:val="none" w:sz="0" w:space="0" w:color="auto"/>
        <w:left w:val="none" w:sz="0" w:space="0" w:color="auto"/>
        <w:bottom w:val="none" w:sz="0" w:space="0" w:color="auto"/>
        <w:right w:val="none" w:sz="0" w:space="0" w:color="auto"/>
      </w:divBdr>
      <w:divsChild>
        <w:div w:id="348410356">
          <w:marLeft w:val="0"/>
          <w:marRight w:val="0"/>
          <w:marTop w:val="0"/>
          <w:marBottom w:val="0"/>
          <w:divBdr>
            <w:top w:val="none" w:sz="0" w:space="0" w:color="auto"/>
            <w:left w:val="none" w:sz="0" w:space="0" w:color="auto"/>
            <w:bottom w:val="none" w:sz="0" w:space="0" w:color="auto"/>
            <w:right w:val="none" w:sz="0" w:space="0" w:color="auto"/>
          </w:divBdr>
          <w:divsChild>
            <w:div w:id="472723109">
              <w:marLeft w:val="0"/>
              <w:marRight w:val="0"/>
              <w:marTop w:val="0"/>
              <w:marBottom w:val="0"/>
              <w:divBdr>
                <w:top w:val="none" w:sz="0" w:space="0" w:color="auto"/>
                <w:left w:val="none" w:sz="0" w:space="0" w:color="auto"/>
                <w:bottom w:val="none" w:sz="0" w:space="0" w:color="auto"/>
                <w:right w:val="none" w:sz="0" w:space="0" w:color="auto"/>
              </w:divBdr>
              <w:divsChild>
                <w:div w:id="284578084">
                  <w:marLeft w:val="0"/>
                  <w:marRight w:val="0"/>
                  <w:marTop w:val="0"/>
                  <w:marBottom w:val="0"/>
                  <w:divBdr>
                    <w:top w:val="none" w:sz="0" w:space="0" w:color="auto"/>
                    <w:left w:val="none" w:sz="0" w:space="0" w:color="auto"/>
                    <w:bottom w:val="none" w:sz="0" w:space="0" w:color="auto"/>
                    <w:right w:val="none" w:sz="0" w:space="0" w:color="auto"/>
                  </w:divBdr>
                </w:div>
                <w:div w:id="1134253960">
                  <w:marLeft w:val="0"/>
                  <w:marRight w:val="0"/>
                  <w:marTop w:val="0"/>
                  <w:marBottom w:val="0"/>
                  <w:divBdr>
                    <w:top w:val="none" w:sz="0" w:space="0" w:color="auto"/>
                    <w:left w:val="none" w:sz="0" w:space="0" w:color="auto"/>
                    <w:bottom w:val="none" w:sz="0" w:space="0" w:color="auto"/>
                    <w:right w:val="none" w:sz="0" w:space="0" w:color="auto"/>
                  </w:divBdr>
                </w:div>
                <w:div w:id="19984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0892">
          <w:marLeft w:val="0"/>
          <w:marRight w:val="0"/>
          <w:marTop w:val="0"/>
          <w:marBottom w:val="0"/>
          <w:divBdr>
            <w:top w:val="none" w:sz="0" w:space="0" w:color="auto"/>
            <w:left w:val="none" w:sz="0" w:space="0" w:color="auto"/>
            <w:bottom w:val="none" w:sz="0" w:space="0" w:color="auto"/>
            <w:right w:val="none" w:sz="0" w:space="0" w:color="auto"/>
          </w:divBdr>
          <w:divsChild>
            <w:div w:id="979069943">
              <w:marLeft w:val="0"/>
              <w:marRight w:val="0"/>
              <w:marTop w:val="0"/>
              <w:marBottom w:val="0"/>
              <w:divBdr>
                <w:top w:val="none" w:sz="0" w:space="0" w:color="auto"/>
                <w:left w:val="none" w:sz="0" w:space="0" w:color="auto"/>
                <w:bottom w:val="none" w:sz="0" w:space="0" w:color="auto"/>
                <w:right w:val="none" w:sz="0" w:space="0" w:color="auto"/>
              </w:divBdr>
              <w:divsChild>
                <w:div w:id="4166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85154">
          <w:marLeft w:val="0"/>
          <w:marRight w:val="0"/>
          <w:marTop w:val="0"/>
          <w:marBottom w:val="0"/>
          <w:divBdr>
            <w:top w:val="none" w:sz="0" w:space="0" w:color="auto"/>
            <w:left w:val="none" w:sz="0" w:space="0" w:color="auto"/>
            <w:bottom w:val="none" w:sz="0" w:space="0" w:color="auto"/>
            <w:right w:val="none" w:sz="0" w:space="0" w:color="auto"/>
          </w:divBdr>
          <w:divsChild>
            <w:div w:id="1047606838">
              <w:marLeft w:val="0"/>
              <w:marRight w:val="0"/>
              <w:marTop w:val="0"/>
              <w:marBottom w:val="0"/>
              <w:divBdr>
                <w:top w:val="none" w:sz="0" w:space="0" w:color="auto"/>
                <w:left w:val="none" w:sz="0" w:space="0" w:color="auto"/>
                <w:bottom w:val="none" w:sz="0" w:space="0" w:color="auto"/>
                <w:right w:val="none" w:sz="0" w:space="0" w:color="auto"/>
              </w:divBdr>
              <w:divsChild>
                <w:div w:id="13794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3610">
          <w:marLeft w:val="0"/>
          <w:marRight w:val="0"/>
          <w:marTop w:val="0"/>
          <w:marBottom w:val="0"/>
          <w:divBdr>
            <w:top w:val="none" w:sz="0" w:space="0" w:color="auto"/>
            <w:left w:val="none" w:sz="0" w:space="0" w:color="auto"/>
            <w:bottom w:val="none" w:sz="0" w:space="0" w:color="auto"/>
            <w:right w:val="none" w:sz="0" w:space="0" w:color="auto"/>
          </w:divBdr>
          <w:divsChild>
            <w:div w:id="1880194229">
              <w:marLeft w:val="0"/>
              <w:marRight w:val="0"/>
              <w:marTop w:val="0"/>
              <w:marBottom w:val="0"/>
              <w:divBdr>
                <w:top w:val="none" w:sz="0" w:space="0" w:color="auto"/>
                <w:left w:val="none" w:sz="0" w:space="0" w:color="auto"/>
                <w:bottom w:val="none" w:sz="0" w:space="0" w:color="auto"/>
                <w:right w:val="none" w:sz="0" w:space="0" w:color="auto"/>
              </w:divBdr>
              <w:divsChild>
                <w:div w:id="12313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66519">
      <w:bodyDiv w:val="1"/>
      <w:marLeft w:val="0"/>
      <w:marRight w:val="0"/>
      <w:marTop w:val="0"/>
      <w:marBottom w:val="0"/>
      <w:divBdr>
        <w:top w:val="none" w:sz="0" w:space="0" w:color="auto"/>
        <w:left w:val="none" w:sz="0" w:space="0" w:color="auto"/>
        <w:bottom w:val="none" w:sz="0" w:space="0" w:color="auto"/>
        <w:right w:val="none" w:sz="0" w:space="0" w:color="auto"/>
      </w:divBdr>
    </w:div>
    <w:div w:id="841897277">
      <w:bodyDiv w:val="1"/>
      <w:marLeft w:val="0"/>
      <w:marRight w:val="0"/>
      <w:marTop w:val="0"/>
      <w:marBottom w:val="0"/>
      <w:divBdr>
        <w:top w:val="none" w:sz="0" w:space="0" w:color="auto"/>
        <w:left w:val="none" w:sz="0" w:space="0" w:color="auto"/>
        <w:bottom w:val="none" w:sz="0" w:space="0" w:color="auto"/>
        <w:right w:val="none" w:sz="0" w:space="0" w:color="auto"/>
      </w:divBdr>
    </w:div>
    <w:div w:id="1123227765">
      <w:bodyDiv w:val="1"/>
      <w:marLeft w:val="0"/>
      <w:marRight w:val="0"/>
      <w:marTop w:val="0"/>
      <w:marBottom w:val="0"/>
      <w:divBdr>
        <w:top w:val="none" w:sz="0" w:space="0" w:color="auto"/>
        <w:left w:val="none" w:sz="0" w:space="0" w:color="auto"/>
        <w:bottom w:val="none" w:sz="0" w:space="0" w:color="auto"/>
        <w:right w:val="none" w:sz="0" w:space="0" w:color="auto"/>
      </w:divBdr>
    </w:div>
    <w:div w:id="1129906292">
      <w:bodyDiv w:val="1"/>
      <w:marLeft w:val="0"/>
      <w:marRight w:val="0"/>
      <w:marTop w:val="0"/>
      <w:marBottom w:val="0"/>
      <w:divBdr>
        <w:top w:val="none" w:sz="0" w:space="0" w:color="auto"/>
        <w:left w:val="none" w:sz="0" w:space="0" w:color="auto"/>
        <w:bottom w:val="none" w:sz="0" w:space="0" w:color="auto"/>
        <w:right w:val="none" w:sz="0" w:space="0" w:color="auto"/>
      </w:divBdr>
    </w:div>
    <w:div w:id="1143622176">
      <w:bodyDiv w:val="1"/>
      <w:marLeft w:val="0"/>
      <w:marRight w:val="0"/>
      <w:marTop w:val="0"/>
      <w:marBottom w:val="0"/>
      <w:divBdr>
        <w:top w:val="none" w:sz="0" w:space="0" w:color="auto"/>
        <w:left w:val="none" w:sz="0" w:space="0" w:color="auto"/>
        <w:bottom w:val="none" w:sz="0" w:space="0" w:color="auto"/>
        <w:right w:val="none" w:sz="0" w:space="0" w:color="auto"/>
      </w:divBdr>
    </w:div>
    <w:div w:id="1166632179">
      <w:bodyDiv w:val="1"/>
      <w:marLeft w:val="0"/>
      <w:marRight w:val="0"/>
      <w:marTop w:val="0"/>
      <w:marBottom w:val="0"/>
      <w:divBdr>
        <w:top w:val="none" w:sz="0" w:space="0" w:color="auto"/>
        <w:left w:val="none" w:sz="0" w:space="0" w:color="auto"/>
        <w:bottom w:val="none" w:sz="0" w:space="0" w:color="auto"/>
        <w:right w:val="none" w:sz="0" w:space="0" w:color="auto"/>
      </w:divBdr>
    </w:div>
    <w:div w:id="1189101032">
      <w:bodyDiv w:val="1"/>
      <w:marLeft w:val="0"/>
      <w:marRight w:val="0"/>
      <w:marTop w:val="0"/>
      <w:marBottom w:val="0"/>
      <w:divBdr>
        <w:top w:val="none" w:sz="0" w:space="0" w:color="auto"/>
        <w:left w:val="none" w:sz="0" w:space="0" w:color="auto"/>
        <w:bottom w:val="none" w:sz="0" w:space="0" w:color="auto"/>
        <w:right w:val="none" w:sz="0" w:space="0" w:color="auto"/>
      </w:divBdr>
    </w:div>
    <w:div w:id="1234126477">
      <w:bodyDiv w:val="1"/>
      <w:marLeft w:val="0"/>
      <w:marRight w:val="0"/>
      <w:marTop w:val="0"/>
      <w:marBottom w:val="0"/>
      <w:divBdr>
        <w:top w:val="none" w:sz="0" w:space="0" w:color="auto"/>
        <w:left w:val="none" w:sz="0" w:space="0" w:color="auto"/>
        <w:bottom w:val="none" w:sz="0" w:space="0" w:color="auto"/>
        <w:right w:val="none" w:sz="0" w:space="0" w:color="auto"/>
      </w:divBdr>
    </w:div>
    <w:div w:id="1236624233">
      <w:bodyDiv w:val="1"/>
      <w:marLeft w:val="0"/>
      <w:marRight w:val="0"/>
      <w:marTop w:val="0"/>
      <w:marBottom w:val="0"/>
      <w:divBdr>
        <w:top w:val="none" w:sz="0" w:space="0" w:color="auto"/>
        <w:left w:val="none" w:sz="0" w:space="0" w:color="auto"/>
        <w:bottom w:val="none" w:sz="0" w:space="0" w:color="auto"/>
        <w:right w:val="none" w:sz="0" w:space="0" w:color="auto"/>
      </w:divBdr>
    </w:div>
    <w:div w:id="1249390042">
      <w:bodyDiv w:val="1"/>
      <w:marLeft w:val="0"/>
      <w:marRight w:val="0"/>
      <w:marTop w:val="0"/>
      <w:marBottom w:val="0"/>
      <w:divBdr>
        <w:top w:val="none" w:sz="0" w:space="0" w:color="auto"/>
        <w:left w:val="none" w:sz="0" w:space="0" w:color="auto"/>
        <w:bottom w:val="none" w:sz="0" w:space="0" w:color="auto"/>
        <w:right w:val="none" w:sz="0" w:space="0" w:color="auto"/>
      </w:divBdr>
    </w:div>
    <w:div w:id="1377659471">
      <w:bodyDiv w:val="1"/>
      <w:marLeft w:val="0"/>
      <w:marRight w:val="0"/>
      <w:marTop w:val="0"/>
      <w:marBottom w:val="0"/>
      <w:divBdr>
        <w:top w:val="none" w:sz="0" w:space="0" w:color="auto"/>
        <w:left w:val="none" w:sz="0" w:space="0" w:color="auto"/>
        <w:bottom w:val="none" w:sz="0" w:space="0" w:color="auto"/>
        <w:right w:val="none" w:sz="0" w:space="0" w:color="auto"/>
      </w:divBdr>
    </w:div>
    <w:div w:id="1406613778">
      <w:bodyDiv w:val="1"/>
      <w:marLeft w:val="0"/>
      <w:marRight w:val="0"/>
      <w:marTop w:val="0"/>
      <w:marBottom w:val="0"/>
      <w:divBdr>
        <w:top w:val="none" w:sz="0" w:space="0" w:color="auto"/>
        <w:left w:val="none" w:sz="0" w:space="0" w:color="auto"/>
        <w:bottom w:val="none" w:sz="0" w:space="0" w:color="auto"/>
        <w:right w:val="none" w:sz="0" w:space="0" w:color="auto"/>
      </w:divBdr>
    </w:div>
    <w:div w:id="1446266156">
      <w:bodyDiv w:val="1"/>
      <w:marLeft w:val="0"/>
      <w:marRight w:val="0"/>
      <w:marTop w:val="0"/>
      <w:marBottom w:val="0"/>
      <w:divBdr>
        <w:top w:val="none" w:sz="0" w:space="0" w:color="auto"/>
        <w:left w:val="none" w:sz="0" w:space="0" w:color="auto"/>
        <w:bottom w:val="none" w:sz="0" w:space="0" w:color="auto"/>
        <w:right w:val="none" w:sz="0" w:space="0" w:color="auto"/>
      </w:divBdr>
    </w:div>
    <w:div w:id="1454666108">
      <w:bodyDiv w:val="1"/>
      <w:marLeft w:val="0"/>
      <w:marRight w:val="0"/>
      <w:marTop w:val="0"/>
      <w:marBottom w:val="0"/>
      <w:divBdr>
        <w:top w:val="none" w:sz="0" w:space="0" w:color="auto"/>
        <w:left w:val="none" w:sz="0" w:space="0" w:color="auto"/>
        <w:bottom w:val="none" w:sz="0" w:space="0" w:color="auto"/>
        <w:right w:val="none" w:sz="0" w:space="0" w:color="auto"/>
      </w:divBdr>
    </w:div>
    <w:div w:id="1488664027">
      <w:bodyDiv w:val="1"/>
      <w:marLeft w:val="0"/>
      <w:marRight w:val="0"/>
      <w:marTop w:val="0"/>
      <w:marBottom w:val="0"/>
      <w:divBdr>
        <w:top w:val="none" w:sz="0" w:space="0" w:color="auto"/>
        <w:left w:val="none" w:sz="0" w:space="0" w:color="auto"/>
        <w:bottom w:val="none" w:sz="0" w:space="0" w:color="auto"/>
        <w:right w:val="none" w:sz="0" w:space="0" w:color="auto"/>
      </w:divBdr>
    </w:div>
    <w:div w:id="1611401719">
      <w:bodyDiv w:val="1"/>
      <w:marLeft w:val="0"/>
      <w:marRight w:val="0"/>
      <w:marTop w:val="0"/>
      <w:marBottom w:val="0"/>
      <w:divBdr>
        <w:top w:val="none" w:sz="0" w:space="0" w:color="auto"/>
        <w:left w:val="none" w:sz="0" w:space="0" w:color="auto"/>
        <w:bottom w:val="none" w:sz="0" w:space="0" w:color="auto"/>
        <w:right w:val="none" w:sz="0" w:space="0" w:color="auto"/>
      </w:divBdr>
    </w:div>
    <w:div w:id="1727139435">
      <w:bodyDiv w:val="1"/>
      <w:marLeft w:val="0"/>
      <w:marRight w:val="0"/>
      <w:marTop w:val="0"/>
      <w:marBottom w:val="0"/>
      <w:divBdr>
        <w:top w:val="none" w:sz="0" w:space="0" w:color="auto"/>
        <w:left w:val="none" w:sz="0" w:space="0" w:color="auto"/>
        <w:bottom w:val="none" w:sz="0" w:space="0" w:color="auto"/>
        <w:right w:val="none" w:sz="0" w:space="0" w:color="auto"/>
      </w:divBdr>
    </w:div>
    <w:div w:id="1824353169">
      <w:bodyDiv w:val="1"/>
      <w:marLeft w:val="0"/>
      <w:marRight w:val="0"/>
      <w:marTop w:val="0"/>
      <w:marBottom w:val="0"/>
      <w:divBdr>
        <w:top w:val="none" w:sz="0" w:space="0" w:color="auto"/>
        <w:left w:val="none" w:sz="0" w:space="0" w:color="auto"/>
        <w:bottom w:val="none" w:sz="0" w:space="0" w:color="auto"/>
        <w:right w:val="none" w:sz="0" w:space="0" w:color="auto"/>
      </w:divBdr>
    </w:div>
    <w:div w:id="1925869760">
      <w:bodyDiv w:val="1"/>
      <w:marLeft w:val="0"/>
      <w:marRight w:val="0"/>
      <w:marTop w:val="0"/>
      <w:marBottom w:val="0"/>
      <w:divBdr>
        <w:top w:val="none" w:sz="0" w:space="0" w:color="auto"/>
        <w:left w:val="none" w:sz="0" w:space="0" w:color="auto"/>
        <w:bottom w:val="none" w:sz="0" w:space="0" w:color="auto"/>
        <w:right w:val="none" w:sz="0" w:space="0" w:color="auto"/>
      </w:divBdr>
      <w:divsChild>
        <w:div w:id="1526553061">
          <w:marLeft w:val="0"/>
          <w:marRight w:val="0"/>
          <w:marTop w:val="0"/>
          <w:marBottom w:val="0"/>
          <w:divBdr>
            <w:top w:val="none" w:sz="0" w:space="0" w:color="auto"/>
            <w:left w:val="none" w:sz="0" w:space="0" w:color="auto"/>
            <w:bottom w:val="none" w:sz="0" w:space="0" w:color="auto"/>
            <w:right w:val="none" w:sz="0" w:space="0" w:color="auto"/>
          </w:divBdr>
        </w:div>
        <w:div w:id="1160391549">
          <w:marLeft w:val="0"/>
          <w:marRight w:val="0"/>
          <w:marTop w:val="0"/>
          <w:marBottom w:val="0"/>
          <w:divBdr>
            <w:top w:val="none" w:sz="0" w:space="0" w:color="auto"/>
            <w:left w:val="none" w:sz="0" w:space="0" w:color="auto"/>
            <w:bottom w:val="none" w:sz="0" w:space="0" w:color="auto"/>
            <w:right w:val="none" w:sz="0" w:space="0" w:color="auto"/>
          </w:divBdr>
        </w:div>
        <w:div w:id="1643072318">
          <w:marLeft w:val="0"/>
          <w:marRight w:val="0"/>
          <w:marTop w:val="0"/>
          <w:marBottom w:val="0"/>
          <w:divBdr>
            <w:top w:val="none" w:sz="0" w:space="0" w:color="auto"/>
            <w:left w:val="none" w:sz="0" w:space="0" w:color="auto"/>
            <w:bottom w:val="none" w:sz="0" w:space="0" w:color="auto"/>
            <w:right w:val="none" w:sz="0" w:space="0" w:color="auto"/>
          </w:divBdr>
        </w:div>
        <w:div w:id="737289048">
          <w:marLeft w:val="0"/>
          <w:marRight w:val="0"/>
          <w:marTop w:val="0"/>
          <w:marBottom w:val="0"/>
          <w:divBdr>
            <w:top w:val="none" w:sz="0" w:space="0" w:color="auto"/>
            <w:left w:val="none" w:sz="0" w:space="0" w:color="auto"/>
            <w:bottom w:val="none" w:sz="0" w:space="0" w:color="auto"/>
            <w:right w:val="none" w:sz="0" w:space="0" w:color="auto"/>
          </w:divBdr>
        </w:div>
      </w:divsChild>
    </w:div>
    <w:div w:id="1938096664">
      <w:bodyDiv w:val="1"/>
      <w:marLeft w:val="0"/>
      <w:marRight w:val="0"/>
      <w:marTop w:val="0"/>
      <w:marBottom w:val="0"/>
      <w:divBdr>
        <w:top w:val="none" w:sz="0" w:space="0" w:color="auto"/>
        <w:left w:val="none" w:sz="0" w:space="0" w:color="auto"/>
        <w:bottom w:val="none" w:sz="0" w:space="0" w:color="auto"/>
        <w:right w:val="none" w:sz="0" w:space="0" w:color="auto"/>
      </w:divBdr>
    </w:div>
    <w:div w:id="2114202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c@uwaterloo.ca" TargetMode="External"/><Relationship Id="rId13" Type="http://schemas.openxmlformats.org/officeDocument/2006/relationships/footer" Target="footer1.xml"/><Relationship Id="rId18" Type="http://schemas.openxmlformats.org/officeDocument/2006/relationships/hyperlink" Target="http://www.adm.uwaterloo.ca/infosec/Policies/policy71.ht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Amelia.Clarke@uwaterloo.ca" TargetMode="External"/><Relationship Id="rId12" Type="http://schemas.openxmlformats.org/officeDocument/2006/relationships/hyperlink" Target="https://doi.org/10.1002/bse.2256" TargetMode="External"/><Relationship Id="rId17" Type="http://schemas.openxmlformats.org/officeDocument/2006/relationships/hyperlink" Target="http://www.adm.uwaterloo.ca/infosec/Policies/policy70.htm" TargetMode="External"/><Relationship Id="rId2" Type="http://schemas.openxmlformats.org/officeDocument/2006/relationships/styles" Target="styles.xml"/><Relationship Id="rId16" Type="http://schemas.openxmlformats.org/officeDocument/2006/relationships/hyperlink" Target="http://www.research.uwaterloo.ca/ethics/human/" TargetMode="External"/><Relationship Id="rId20" Type="http://schemas.openxmlformats.org/officeDocument/2006/relationships/hyperlink" Target="http://www.adm.uwaterloo.ca/infosec/Policies/policy72.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waterloo.ca/sustainability-policy-research-on-urban-transformations-lab/sites/ca.sustainability-policy-research-on-urban-transformations-lab/files/uploads/files/revised_gate_survey_report_1.pdf" TargetMode="External"/><Relationship Id="rId5" Type="http://schemas.openxmlformats.org/officeDocument/2006/relationships/footnotes" Target="footnotes.xml"/><Relationship Id="rId15" Type="http://schemas.openxmlformats.org/officeDocument/2006/relationships/hyperlink" Target="http://www.lib.uwaterloo.ca/ait/" TargetMode="External"/><Relationship Id="rId23" Type="http://schemas.openxmlformats.org/officeDocument/2006/relationships/theme" Target="theme/theme1.xml"/><Relationship Id="rId10" Type="http://schemas.openxmlformats.org/officeDocument/2006/relationships/hyperlink" Target="https://iap2canada.ca/Resources/Documents/0702-Foundations-Spectrum-MW-rev2%20(1).pdf" TargetMode="External"/><Relationship Id="rId19" Type="http://schemas.openxmlformats.org/officeDocument/2006/relationships/hyperlink" Target="http://www.adm.uwaterloo.ca/infosec/guidelines/penaltyguidelines.htm" TargetMode="External"/><Relationship Id="rId4" Type="http://schemas.openxmlformats.org/officeDocument/2006/relationships/webSettings" Target="webSettings.xml"/><Relationship Id="rId9" Type="http://schemas.openxmlformats.org/officeDocument/2006/relationships/hyperlink" Target="https://nbs.net/p/primer-stakeholder-engagement-6be49580-a73b-47a5-8fba-e831b2aeeaa9" TargetMode="External"/><Relationship Id="rId14" Type="http://schemas.openxmlformats.org/officeDocument/2006/relationships/hyperlink" Target="http://www.uwaterloo.ca/academicintegr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3184</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 of W</Company>
  <LinksUpToDate>false</LinksUpToDate>
  <CharactersWithSpaces>21291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Craik</dc:creator>
  <cp:lastModifiedBy>JT</cp:lastModifiedBy>
  <cp:revision>9</cp:revision>
  <cp:lastPrinted>2018-01-04T01:32:00Z</cp:lastPrinted>
  <dcterms:created xsi:type="dcterms:W3CDTF">2019-12-18T16:28:00Z</dcterms:created>
  <dcterms:modified xsi:type="dcterms:W3CDTF">2020-01-24T14:19:00Z</dcterms:modified>
</cp:coreProperties>
</file>