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B4" w:rsidRPr="002F74B4" w:rsidRDefault="002F74B4" w:rsidP="002F74B4">
      <w:pPr>
        <w:shd w:val="clear" w:color="auto" w:fill="F8F8F8"/>
        <w:spacing w:before="100" w:beforeAutospacing="1" w:after="100" w:afterAutospacing="1" w:line="240" w:lineRule="auto"/>
        <w:ind w:left="-240"/>
        <w:outlineLvl w:val="0"/>
        <w:rPr>
          <w:rFonts w:ascii="Georgia" w:eastAsia="Times New Roman" w:hAnsi="Georgia" w:cs="Times New Roman"/>
          <w:b/>
          <w:bCs/>
          <w:caps/>
          <w:color w:val="333333"/>
          <w:kern w:val="36"/>
          <w:sz w:val="53"/>
          <w:szCs w:val="53"/>
        </w:rPr>
      </w:pPr>
      <w:r w:rsidRPr="002F74B4">
        <w:rPr>
          <w:rFonts w:ascii="Georgia" w:eastAsia="Times New Roman" w:hAnsi="Georgia" w:cs="Times New Roman"/>
          <w:b/>
          <w:bCs/>
          <w:caps/>
          <w:color w:val="333333"/>
          <w:kern w:val="36"/>
          <w:sz w:val="53"/>
          <w:szCs w:val="53"/>
        </w:rPr>
        <w:t>SUSTAINABILITY MANAGEMENT STANDARDS AND AUDITING </w:t>
      </w:r>
      <w:r w:rsidRPr="002F74B4">
        <w:rPr>
          <w:rFonts w:ascii="Georgia" w:eastAsia="Times New Roman" w:hAnsi="Georgia" w:cs="Times New Roman"/>
          <w:b/>
          <w:bCs/>
          <w:caps/>
          <w:color w:val="616161"/>
          <w:kern w:val="36"/>
          <w:sz w:val="36"/>
          <w:szCs w:val="36"/>
        </w:rPr>
        <w:t>SPRING 2021</w:t>
      </w:r>
      <w:r w:rsidRPr="002F74B4">
        <w:rPr>
          <w:rFonts w:ascii="Georgia" w:eastAsia="Times New Roman" w:hAnsi="Georgia" w:cs="Times New Roman"/>
          <w:b/>
          <w:bCs/>
          <w:caps/>
          <w:color w:val="333333"/>
          <w:kern w:val="36"/>
          <w:sz w:val="53"/>
          <w:szCs w:val="53"/>
        </w:rPr>
        <w:br/>
      </w:r>
      <w:r w:rsidRPr="002F74B4">
        <w:rPr>
          <w:rFonts w:ascii="Georgia" w:eastAsia="Times New Roman" w:hAnsi="Georgia" w:cs="Times New Roman"/>
          <w:b/>
          <w:bCs/>
          <w:caps/>
          <w:color w:val="616161"/>
          <w:kern w:val="36"/>
          <w:sz w:val="36"/>
          <w:szCs w:val="36"/>
        </w:rPr>
        <w:t>ENBUS 308</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Published May 17, 2021</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CLASS SCHEDULE</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3787"/>
        <w:gridCol w:w="2271"/>
        <w:gridCol w:w="2484"/>
        <w:gridCol w:w="6158"/>
      </w:tblGrid>
      <w:tr w:rsidR="002F74B4" w:rsidRPr="002F74B4" w:rsidTr="002F74B4">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Section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Location</w:t>
            </w:r>
          </w:p>
        </w:tc>
        <w:tc>
          <w:tcPr>
            <w:tcW w:w="2484" w:type="dxa"/>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Time</w:t>
            </w:r>
          </w:p>
        </w:tc>
        <w:tc>
          <w:tcPr>
            <w:tcW w:w="6158" w:type="dxa"/>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Instructor(s)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ENBUS 308</w:t>
            </w:r>
            <w:r w:rsidRPr="002F74B4">
              <w:rPr>
                <w:rFonts w:ascii="Times New Roman" w:eastAsia="Times New Roman" w:hAnsi="Times New Roman" w:cs="Times New Roman"/>
                <w:sz w:val="24"/>
                <w:szCs w:val="24"/>
              </w:rPr>
              <w:t> 041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None</w:t>
            </w:r>
          </w:p>
        </w:tc>
        <w:tc>
          <w:tcPr>
            <w:tcW w:w="2484" w:type="dxa"/>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Wednesdays</w:t>
            </w:r>
          </w:p>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2 p.m. - 3:50 p.m.</w:t>
            </w:r>
          </w:p>
        </w:tc>
        <w:tc>
          <w:tcPr>
            <w:tcW w:w="6158" w:type="dxa"/>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Steven Young</w:t>
            </w:r>
            <w:r w:rsidRPr="002F74B4">
              <w:rPr>
                <w:rFonts w:ascii="Times New Roman" w:eastAsia="Times New Roman" w:hAnsi="Times New Roman" w:cs="Times New Roman"/>
                <w:sz w:val="24"/>
                <w:szCs w:val="24"/>
              </w:rPr>
              <w:br/>
            </w:r>
            <w:r w:rsidRPr="002F74B4">
              <w:rPr>
                <w:rFonts w:ascii="Times New Roman" w:eastAsia="Times New Roman" w:hAnsi="Times New Roman" w:cs="Times New Roman"/>
                <w:color w:val="616161"/>
              </w:rPr>
              <w:t>s4young@uwaterloo.ca</w:t>
            </w:r>
          </w:p>
        </w:tc>
      </w:tr>
    </w:tbl>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INSTRUCTOR / TA INFORMATION</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Prof. Steven B. Young</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School of Environment, Enterprise and Development (SEED), EV3 room 4243</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sb.young@uwaterloo.ca</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COURSE DESCRIPTION</w:t>
      </w:r>
    </w:p>
    <w:p w:rsidR="002F74B4" w:rsidRPr="002F74B4" w:rsidRDefault="002F74B4" w:rsidP="002F74B4">
      <w:pPr>
        <w:shd w:val="clear" w:color="auto" w:fill="F8F8F8"/>
        <w:spacing w:after="100" w:afterAutospacing="1" w:line="240" w:lineRule="auto"/>
        <w:rPr>
          <w:rFonts w:ascii="Georgia" w:eastAsia="Times New Roman" w:hAnsi="Georgia" w:cs="Times New Roman"/>
          <w:i/>
          <w:iCs/>
          <w:color w:val="333333"/>
          <w:sz w:val="26"/>
          <w:szCs w:val="26"/>
        </w:rPr>
      </w:pPr>
      <w:r w:rsidRPr="002F74B4">
        <w:rPr>
          <w:rFonts w:ascii="Georgia" w:eastAsia="Times New Roman" w:hAnsi="Georgia" w:cs="Times New Roman"/>
          <w:i/>
          <w:iCs/>
          <w:color w:val="333333"/>
          <w:sz w:val="26"/>
          <w:szCs w:val="26"/>
        </w:rPr>
        <w:t>ENBUS 308</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 xml:space="preserve">Standards and auditing approaches used for sustainability management </w:t>
      </w:r>
      <w:proofErr w:type="gramStart"/>
      <w:r w:rsidRPr="002F74B4">
        <w:rPr>
          <w:rFonts w:ascii="Georgia" w:eastAsia="Times New Roman" w:hAnsi="Georgia" w:cs="Times New Roman"/>
          <w:color w:val="333333"/>
          <w:sz w:val="24"/>
          <w:szCs w:val="24"/>
        </w:rPr>
        <w:t>are examined</w:t>
      </w:r>
      <w:proofErr w:type="gramEnd"/>
      <w:r w:rsidRPr="002F74B4">
        <w:rPr>
          <w:rFonts w:ascii="Georgia" w:eastAsia="Times New Roman" w:hAnsi="Georgia" w:cs="Times New Roman"/>
          <w:color w:val="333333"/>
          <w:sz w:val="24"/>
          <w:szCs w:val="24"/>
        </w:rPr>
        <w:t xml:space="preserve">. Public standards, like those from the International Organization for Standardization, </w:t>
      </w:r>
      <w:proofErr w:type="gramStart"/>
      <w:r w:rsidRPr="002F74B4">
        <w:rPr>
          <w:rFonts w:ascii="Georgia" w:eastAsia="Times New Roman" w:hAnsi="Georgia" w:cs="Times New Roman"/>
          <w:color w:val="333333"/>
          <w:sz w:val="24"/>
          <w:szCs w:val="24"/>
        </w:rPr>
        <w:t>are contrasted</w:t>
      </w:r>
      <w:proofErr w:type="gramEnd"/>
      <w:r w:rsidRPr="002F74B4">
        <w:rPr>
          <w:rFonts w:ascii="Georgia" w:eastAsia="Times New Roman" w:hAnsi="Georgia" w:cs="Times New Roman"/>
          <w:color w:val="333333"/>
          <w:sz w:val="24"/>
          <w:szCs w:val="24"/>
        </w:rPr>
        <w:t xml:space="preserve"> with private standards, developed by specific industries for product transparency and accountability in supply-chains. Auditing practice, as defined by the ISO 19011 standard, </w:t>
      </w:r>
      <w:proofErr w:type="gramStart"/>
      <w:r w:rsidRPr="002F74B4">
        <w:rPr>
          <w:rFonts w:ascii="Georgia" w:eastAsia="Times New Roman" w:hAnsi="Georgia" w:cs="Times New Roman"/>
          <w:color w:val="333333"/>
          <w:sz w:val="24"/>
          <w:szCs w:val="24"/>
        </w:rPr>
        <w:t>is examined</w:t>
      </w:r>
      <w:proofErr w:type="gramEnd"/>
      <w:r w:rsidRPr="002F74B4">
        <w:rPr>
          <w:rFonts w:ascii="Georgia" w:eastAsia="Times New Roman" w:hAnsi="Georgia" w:cs="Times New Roman"/>
          <w:color w:val="333333"/>
          <w:sz w:val="24"/>
          <w:szCs w:val="24"/>
        </w:rPr>
        <w:t xml:space="preserve"> including principles, steps, reporting and important concepts. Examples of performance standards and management system standards </w:t>
      </w:r>
      <w:proofErr w:type="gramStart"/>
      <w:r w:rsidRPr="002F74B4">
        <w:rPr>
          <w:rFonts w:ascii="Georgia" w:eastAsia="Times New Roman" w:hAnsi="Georgia" w:cs="Times New Roman"/>
          <w:color w:val="333333"/>
          <w:sz w:val="24"/>
          <w:szCs w:val="24"/>
        </w:rPr>
        <w:t>are explored</w:t>
      </w:r>
      <w:proofErr w:type="gramEnd"/>
      <w:r w:rsidRPr="002F74B4">
        <w:rPr>
          <w:rFonts w:ascii="Georgia" w:eastAsia="Times New Roman" w:hAnsi="Georgia" w:cs="Times New Roman"/>
          <w:color w:val="333333"/>
          <w:sz w:val="24"/>
          <w:szCs w:val="24"/>
        </w:rPr>
        <w:t xml:space="preserve">, covering industrial, social and environmental issues. Lectures may be supplemented by required field trip(s) and/or </w:t>
      </w:r>
      <w:proofErr w:type="gramStart"/>
      <w:r w:rsidRPr="002F74B4">
        <w:rPr>
          <w:rFonts w:ascii="Georgia" w:eastAsia="Times New Roman" w:hAnsi="Georgia" w:cs="Times New Roman"/>
          <w:color w:val="333333"/>
          <w:sz w:val="24"/>
          <w:szCs w:val="24"/>
        </w:rPr>
        <w:t>field work</w:t>
      </w:r>
      <w:proofErr w:type="gramEnd"/>
      <w:r w:rsidRPr="002F74B4">
        <w:rPr>
          <w:rFonts w:ascii="Georgia" w:eastAsia="Times New Roman" w:hAnsi="Georgia" w:cs="Times New Roman"/>
          <w:color w:val="333333"/>
          <w:sz w:val="24"/>
          <w:szCs w:val="24"/>
        </w:rPr>
        <w:t>.</w:t>
      </w:r>
    </w:p>
    <w:p w:rsidR="002F74B4" w:rsidRPr="002F74B4" w:rsidRDefault="002F74B4" w:rsidP="002F74B4">
      <w:pPr>
        <w:shd w:val="clear" w:color="auto" w:fill="F8F8F8"/>
        <w:spacing w:before="100" w:beforeAutospacing="1" w:after="0" w:line="240" w:lineRule="auto"/>
        <w:rPr>
          <w:rFonts w:ascii="Georgia" w:eastAsia="Times New Roman" w:hAnsi="Georgia" w:cs="Times New Roman"/>
          <w:color w:val="333333"/>
          <w:sz w:val="24"/>
          <w:szCs w:val="24"/>
        </w:rPr>
      </w:pPr>
      <w:proofErr w:type="spellStart"/>
      <w:r w:rsidRPr="002F74B4">
        <w:rPr>
          <w:rFonts w:ascii="Georgia" w:eastAsia="Times New Roman" w:hAnsi="Georgia" w:cs="Times New Roman"/>
          <w:color w:val="333333"/>
          <w:sz w:val="24"/>
          <w:szCs w:val="24"/>
        </w:rPr>
        <w:t>Prereq</w:t>
      </w:r>
      <w:proofErr w:type="spellEnd"/>
      <w:r w:rsidRPr="002F74B4">
        <w:rPr>
          <w:rFonts w:ascii="Georgia" w:eastAsia="Times New Roman" w:hAnsi="Georgia" w:cs="Times New Roman"/>
          <w:color w:val="333333"/>
          <w:sz w:val="24"/>
          <w:szCs w:val="24"/>
        </w:rPr>
        <w:t>: ENBUS 202, 204</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Refer to the course website on LEARN and the Microsoft Teams group for the course.</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lastRenderedPageBreak/>
        <w:t>LEARNING OUTCOMES</w:t>
      </w:r>
    </w:p>
    <w:p w:rsidR="002F74B4" w:rsidRPr="002F74B4" w:rsidRDefault="002F74B4" w:rsidP="002F74B4">
      <w:pPr>
        <w:shd w:val="clear" w:color="auto" w:fill="F8F8F8"/>
        <w:spacing w:after="0"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 xml:space="preserve">By the end of this </w:t>
      </w:r>
      <w:proofErr w:type="gramStart"/>
      <w:r w:rsidRPr="002F74B4">
        <w:rPr>
          <w:rFonts w:ascii="Georgia" w:eastAsia="Times New Roman" w:hAnsi="Georgia" w:cs="Times New Roman"/>
          <w:b/>
          <w:bCs/>
          <w:color w:val="333333"/>
          <w:sz w:val="24"/>
          <w:szCs w:val="24"/>
        </w:rPr>
        <w:t>course</w:t>
      </w:r>
      <w:proofErr w:type="gramEnd"/>
      <w:r w:rsidRPr="002F74B4">
        <w:rPr>
          <w:rFonts w:ascii="Georgia" w:eastAsia="Times New Roman" w:hAnsi="Georgia" w:cs="Times New Roman"/>
          <w:b/>
          <w:bCs/>
          <w:color w:val="333333"/>
          <w:sz w:val="24"/>
          <w:szCs w:val="24"/>
        </w:rPr>
        <w:t xml:space="preserve"> students should be able to:</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4700"/>
      </w:tblGrid>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Perform a basic sustainability audit</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Articulate attributes and structures of voluntary sustainability standards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Appraise a sustainability audit statement</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Critically assess outcomes and successes of sustainability standards programs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Articulate alternatives to sustainability auditing</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Demonstrate literacy and basic numeracy in environment and business contexts</w:t>
            </w:r>
          </w:p>
        </w:tc>
      </w:tr>
    </w:tbl>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TENTATIVE COURSE SCHEDULE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IMPORTANT: ALL TIMES EASTERN</w:t>
      </w:r>
      <w:r w:rsidRPr="002F74B4">
        <w:rPr>
          <w:rFonts w:ascii="Georgia" w:eastAsia="Times New Roman" w:hAnsi="Georgia" w:cs="Times New Roman"/>
          <w:color w:val="333333"/>
          <w:sz w:val="24"/>
          <w:szCs w:val="24"/>
        </w:rPr>
        <w:t> - Please see the University Policies section for details.</w:t>
      </w:r>
    </w:p>
    <w:tbl>
      <w:tblPr>
        <w:tblW w:w="0" w:type="auto"/>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780"/>
        <w:gridCol w:w="1379"/>
        <w:gridCol w:w="2995"/>
        <w:gridCol w:w="1346"/>
        <w:gridCol w:w="2844"/>
      </w:tblGrid>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before="100" w:beforeAutospacing="1" w:after="100" w:afterAutospacing="1" w:line="240" w:lineRule="auto"/>
              <w:jc w:val="center"/>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Week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before="100" w:beforeAutospacing="1" w:after="100" w:afterAutospacing="1" w:line="240" w:lineRule="auto"/>
              <w:jc w:val="center"/>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Wednesday</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before="100" w:beforeAutospacing="1" w:after="100" w:afterAutospacing="1" w:line="240" w:lineRule="auto"/>
              <w:jc w:val="center"/>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Topic</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before="100" w:beforeAutospacing="1" w:after="100" w:afterAutospacing="1" w:line="240" w:lineRule="auto"/>
              <w:jc w:val="center"/>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Quiz</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before="100" w:beforeAutospacing="1" w:after="100" w:afterAutospacing="1" w:line="240" w:lineRule="auto"/>
              <w:jc w:val="center"/>
              <w:rPr>
                <w:rFonts w:ascii="Times New Roman" w:eastAsia="Times New Roman" w:hAnsi="Times New Roman" w:cs="Times New Roman"/>
                <w:sz w:val="24"/>
                <w:szCs w:val="24"/>
              </w:rPr>
            </w:pPr>
            <w:r w:rsidRPr="002F74B4">
              <w:rPr>
                <w:rFonts w:ascii="Times New Roman" w:eastAsia="Times New Roman" w:hAnsi="Times New Roman" w:cs="Times New Roman"/>
                <w:b/>
                <w:bCs/>
                <w:sz w:val="24"/>
                <w:szCs w:val="24"/>
              </w:rPr>
              <w:t>Assignments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May 12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Introduction to practice and programs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May 19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Greenhouse gas standards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Q1 (due May 25)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May 26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Professional conduct, ethics &amp; principles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A1 – Waterloo's GHGs (due Jun 1)</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4</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Jun 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Audit steps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Q2 (due Jun 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Jun 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Audit steps (cont.)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Jun 16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Voluntary sustainability standards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Q3 (due Jun 22)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A2 – Corporate reporting (due Jun 22)</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7</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Jun 23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Auditor qualifications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Jun 30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BREAK - NO CLASS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Jul 7</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Sustainability standards outcomes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Q4 (due Jul 13)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A3 – select a VSS (due Jul 13)</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Jul 14</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GUEST (tentative)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lastRenderedPageBreak/>
              <w:t>11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Jul 21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Challenges to programs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Jul 28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Alternatives and future of auditing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Q5 (due Aug 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A4 – VSS analysis (due Aug 3)</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Aug 7-16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Examination scheduled by Registrar</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Final exam</w:t>
            </w:r>
          </w:p>
        </w:tc>
      </w:tr>
    </w:tbl>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WEEKLY SCHEDULE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Most weeks will proceed roughly as follows</w:t>
      </w:r>
    </w:p>
    <w:p w:rsidR="002F74B4" w:rsidRPr="002F74B4" w:rsidRDefault="002F74B4" w:rsidP="002F74B4">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Tuesday 11:59 pm – assessments due</w:t>
      </w:r>
    </w:p>
    <w:p w:rsidR="002F74B4" w:rsidRPr="002F74B4" w:rsidRDefault="002F74B4" w:rsidP="002F74B4">
      <w:pPr>
        <w:numPr>
          <w:ilvl w:val="1"/>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Quizzes, ~biweekly</w:t>
      </w:r>
    </w:p>
    <w:p w:rsidR="002F74B4" w:rsidRPr="002F74B4" w:rsidRDefault="002F74B4" w:rsidP="002F74B4">
      <w:pPr>
        <w:numPr>
          <w:ilvl w:val="1"/>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Assignments (four over term)</w:t>
      </w:r>
    </w:p>
    <w:p w:rsidR="002F74B4" w:rsidRPr="002F74B4" w:rsidRDefault="002F74B4" w:rsidP="002F74B4">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Wednesday</w:t>
      </w:r>
    </w:p>
    <w:p w:rsidR="002F74B4" w:rsidRPr="002F74B4" w:rsidRDefault="002F74B4" w:rsidP="002F74B4">
      <w:pPr>
        <w:numPr>
          <w:ilvl w:val="1"/>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1-2 pm synchronous lecture – recorded on Teams</w:t>
      </w:r>
    </w:p>
    <w:p w:rsidR="002F74B4" w:rsidRPr="002F74B4" w:rsidRDefault="002F74B4" w:rsidP="002F74B4">
      <w:pPr>
        <w:numPr>
          <w:ilvl w:val="1"/>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2-3 pm synchronous seminar</w:t>
      </w:r>
    </w:p>
    <w:p w:rsidR="002F74B4" w:rsidRPr="002F74B4" w:rsidRDefault="002F74B4" w:rsidP="002F74B4">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Thursday</w:t>
      </w:r>
    </w:p>
    <w:p w:rsidR="002F74B4" w:rsidRPr="002F74B4" w:rsidRDefault="002F74B4" w:rsidP="002F74B4">
      <w:pPr>
        <w:numPr>
          <w:ilvl w:val="1"/>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9-10 am (tentative) alternate synchronous seminar, to be arranged if needed</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Note there is a break (no class) on June 30, ahead of Canada Day.</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TEXTS / MATERIALS</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7467"/>
        <w:gridCol w:w="6081"/>
        <w:gridCol w:w="1152"/>
      </w:tblGrid>
      <w:tr w:rsidR="002F74B4" w:rsidRPr="002F74B4" w:rsidTr="002F74B4">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Title / Name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Notes / Comments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Required</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ISO 19011:2018. Guidelines for auditing management systems. Geneva: International </w:t>
            </w:r>
            <w:proofErr w:type="spellStart"/>
            <w:r w:rsidRPr="002F74B4">
              <w:rPr>
                <w:rFonts w:ascii="Times New Roman" w:eastAsia="Times New Roman" w:hAnsi="Times New Roman" w:cs="Times New Roman"/>
                <w:sz w:val="24"/>
                <w:szCs w:val="24"/>
              </w:rPr>
              <w:t>Organisation</w:t>
            </w:r>
            <w:proofErr w:type="spellEnd"/>
            <w:r w:rsidRPr="002F74B4">
              <w:rPr>
                <w:rFonts w:ascii="Times New Roman" w:eastAsia="Times New Roman" w:hAnsi="Times New Roman" w:cs="Times New Roman"/>
                <w:sz w:val="24"/>
                <w:szCs w:val="24"/>
              </w:rPr>
              <w:t xml:space="preserve"> for </w:t>
            </w:r>
            <w:proofErr w:type="spellStart"/>
            <w:r w:rsidRPr="002F74B4">
              <w:rPr>
                <w:rFonts w:ascii="Times New Roman" w:eastAsia="Times New Roman" w:hAnsi="Times New Roman" w:cs="Times New Roman"/>
                <w:sz w:val="24"/>
                <w:szCs w:val="24"/>
              </w:rPr>
              <w:t>Standardisation</w:t>
            </w:r>
            <w:proofErr w:type="spellEnd"/>
            <w:r w:rsidRPr="002F74B4">
              <w:rPr>
                <w:rFonts w:ascii="Times New Roman" w:eastAsia="Times New Roman" w:hAnsi="Times New Roman" w:cs="Times New Roman"/>
                <w:sz w:val="24"/>
                <w:szCs w:val="24"/>
              </w:rPr>
              <w:t>. Available from ISO at </w:t>
            </w:r>
            <w:hyperlink r:id="rId5" w:anchor="iso:std:iso:19011:ed-3:v1:en" w:history="1">
              <w:r w:rsidRPr="002F74B4">
                <w:rPr>
                  <w:rFonts w:ascii="Times New Roman" w:eastAsia="Times New Roman" w:hAnsi="Times New Roman" w:cs="Times New Roman"/>
                  <w:color w:val="0000FF"/>
                  <w:sz w:val="24"/>
                  <w:szCs w:val="24"/>
                </w:rPr>
                <w:t>https://www.iso.org/obp/ui/#iso:std:iso:19011:ed-3:v1:en</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Required - access the standard through the library as British Standard.</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John Brady, Alison </w:t>
            </w:r>
            <w:proofErr w:type="spellStart"/>
            <w:r w:rsidRPr="002F74B4">
              <w:rPr>
                <w:rFonts w:ascii="Times New Roman" w:eastAsia="Times New Roman" w:hAnsi="Times New Roman" w:cs="Times New Roman"/>
                <w:sz w:val="24"/>
                <w:szCs w:val="24"/>
              </w:rPr>
              <w:t>Ebbage</w:t>
            </w:r>
            <w:proofErr w:type="spellEnd"/>
            <w:r w:rsidRPr="002F74B4">
              <w:rPr>
                <w:rFonts w:ascii="Times New Roman" w:eastAsia="Times New Roman" w:hAnsi="Times New Roman" w:cs="Times New Roman"/>
                <w:sz w:val="24"/>
                <w:szCs w:val="24"/>
              </w:rPr>
              <w:t xml:space="preserve">, Ruth Lunn (2011). Environmental Management in Organizations. Second edition. </w:t>
            </w:r>
            <w:proofErr w:type="spellStart"/>
            <w:r w:rsidRPr="002F74B4">
              <w:rPr>
                <w:rFonts w:ascii="Times New Roman" w:eastAsia="Times New Roman" w:hAnsi="Times New Roman" w:cs="Times New Roman"/>
                <w:sz w:val="24"/>
                <w:szCs w:val="24"/>
              </w:rPr>
              <w:t>Earthscan</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Textbook. Chap. 4.3.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ISO. (2010). International standards and “private standards” Geneva: International Organization for Standardization. February 2010/1 500. ISBN 978-92-67-10518-5.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Available on LEARN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University of Waterloo. 2020 Environmental Sustainability Report. Available at </w:t>
            </w:r>
            <w:hyperlink r:id="rId6" w:history="1">
              <w:r w:rsidRPr="002F74B4">
                <w:rPr>
                  <w:rFonts w:ascii="Times New Roman" w:eastAsia="Times New Roman" w:hAnsi="Times New Roman" w:cs="Times New Roman"/>
                  <w:color w:val="0000FF"/>
                  <w:sz w:val="24"/>
                  <w:szCs w:val="24"/>
                </w:rPr>
                <w:t>https://uwaterloo.ca/sustainability/</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Download the report. Also review the supplemental data on climate, available in a webpage at </w:t>
            </w:r>
            <w:hyperlink r:id="rId7" w:history="1">
              <w:r w:rsidRPr="002F74B4">
                <w:rPr>
                  <w:rFonts w:ascii="Times New Roman" w:eastAsia="Times New Roman" w:hAnsi="Times New Roman" w:cs="Times New Roman"/>
                  <w:color w:val="0000FF"/>
                  <w:sz w:val="24"/>
                  <w:szCs w:val="24"/>
                </w:rPr>
                <w:t>https://uwaterloo.ca/sustainability/about/reporting/climate-and-energy-data</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lastRenderedPageBreak/>
              <w:t>ITC (2020). The State of Sustainable Markets 2020: Statistics and Emerging Trends </w:t>
            </w:r>
            <w:hyperlink r:id="rId8" w:history="1">
              <w:r w:rsidRPr="002F74B4">
                <w:rPr>
                  <w:rFonts w:ascii="Times New Roman" w:eastAsia="Times New Roman" w:hAnsi="Times New Roman" w:cs="Times New Roman"/>
                  <w:color w:val="0000FF"/>
                  <w:sz w:val="24"/>
                  <w:szCs w:val="24"/>
                </w:rPr>
                <w:t>https://www.intracen.org/publication/Sustainable-Markets-2020/</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Read up to an including the executive summary</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James Sullivan, May 8, 2018. “Who Does What? - An Assurance Ecosystem”. </w:t>
            </w:r>
            <w:hyperlink r:id="rId9" w:history="1">
              <w:r w:rsidRPr="002F74B4">
                <w:rPr>
                  <w:rFonts w:ascii="Times New Roman" w:eastAsia="Times New Roman" w:hAnsi="Times New Roman" w:cs="Times New Roman"/>
                  <w:color w:val="0000FF"/>
                  <w:sz w:val="24"/>
                  <w:szCs w:val="24"/>
                </w:rPr>
                <w:t>https://www.certificationkitbag.com/blog/2018/5/3/an-assurance-ecosystem</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Blog online.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James Sullivan, May 30, 2018. “Accreditation - What Is It &amp; Why Bother?” </w:t>
            </w:r>
            <w:hyperlink r:id="rId10" w:history="1">
              <w:r w:rsidRPr="002F74B4">
                <w:rPr>
                  <w:rFonts w:ascii="Times New Roman" w:eastAsia="Times New Roman" w:hAnsi="Times New Roman" w:cs="Times New Roman"/>
                  <w:color w:val="0000FF"/>
                  <w:sz w:val="24"/>
                  <w:szCs w:val="24"/>
                </w:rPr>
                <w:t>https://www.certificationkitbag.com/blog/2014/12/3/accrediation-why-bother</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Blog online.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proofErr w:type="spellStart"/>
            <w:r w:rsidRPr="002F74B4">
              <w:rPr>
                <w:rFonts w:ascii="Times New Roman" w:eastAsia="Times New Roman" w:hAnsi="Times New Roman" w:cs="Times New Roman"/>
                <w:sz w:val="24"/>
                <w:szCs w:val="24"/>
              </w:rPr>
              <w:t>Samanth</w:t>
            </w:r>
            <w:proofErr w:type="spellEnd"/>
            <w:r w:rsidRPr="002F74B4">
              <w:rPr>
                <w:rFonts w:ascii="Times New Roman" w:eastAsia="Times New Roman" w:hAnsi="Times New Roman" w:cs="Times New Roman"/>
                <w:sz w:val="24"/>
                <w:szCs w:val="24"/>
              </w:rPr>
              <w:t xml:space="preserve"> Subramanian (Jul 23, 2019). Is fair trade finished? The Guardian. Available at </w:t>
            </w:r>
            <w:hyperlink r:id="rId11" w:history="1">
              <w:r w:rsidRPr="002F74B4">
                <w:rPr>
                  <w:rFonts w:ascii="Times New Roman" w:eastAsia="Times New Roman" w:hAnsi="Times New Roman" w:cs="Times New Roman"/>
                  <w:color w:val="0000FF"/>
                  <w:sz w:val="24"/>
                  <w:szCs w:val="24"/>
                </w:rPr>
                <w:t>https://www.theguardian.com/business/2019/jul/23/fairtrade-ethical-certification-supermarkets-sainsburys</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News article online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proofErr w:type="spellStart"/>
            <w:r w:rsidRPr="002F74B4">
              <w:rPr>
                <w:rFonts w:ascii="Times New Roman" w:eastAsia="Times New Roman" w:hAnsi="Times New Roman" w:cs="Times New Roman"/>
                <w:sz w:val="24"/>
                <w:szCs w:val="24"/>
              </w:rPr>
              <w:t>Castka</w:t>
            </w:r>
            <w:proofErr w:type="spellEnd"/>
            <w:r w:rsidRPr="002F74B4">
              <w:rPr>
                <w:rFonts w:ascii="Times New Roman" w:eastAsia="Times New Roman" w:hAnsi="Times New Roman" w:cs="Times New Roman"/>
                <w:sz w:val="24"/>
                <w:szCs w:val="24"/>
              </w:rPr>
              <w:t>, P., Searcy, C., &amp; Mohr, J. (2020). Technology-enhanced auditing: Improving veracity and timeliness in social and environmental audits of supply chains. Journal of Cleaner Production, 120773. </w:t>
            </w:r>
            <w:hyperlink r:id="rId12" w:history="1">
              <w:r w:rsidRPr="002F74B4">
                <w:rPr>
                  <w:rFonts w:ascii="Times New Roman" w:eastAsia="Times New Roman" w:hAnsi="Times New Roman" w:cs="Times New Roman"/>
                  <w:color w:val="0000FF"/>
                  <w:sz w:val="24"/>
                  <w:szCs w:val="24"/>
                </w:rPr>
                <w:t>https://doi.org/10.1016/j.jclepro.2020.120773</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Article.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Kemp, D., Owen, J. R., &amp; van de </w:t>
            </w:r>
            <w:proofErr w:type="spellStart"/>
            <w:r w:rsidRPr="002F74B4">
              <w:rPr>
                <w:rFonts w:ascii="Times New Roman" w:eastAsia="Times New Roman" w:hAnsi="Times New Roman" w:cs="Times New Roman"/>
                <w:sz w:val="24"/>
                <w:szCs w:val="24"/>
              </w:rPr>
              <w:t>Graaff</w:t>
            </w:r>
            <w:proofErr w:type="spellEnd"/>
            <w:r w:rsidRPr="002F74B4">
              <w:rPr>
                <w:rFonts w:ascii="Times New Roman" w:eastAsia="Times New Roman" w:hAnsi="Times New Roman" w:cs="Times New Roman"/>
                <w:sz w:val="24"/>
                <w:szCs w:val="24"/>
              </w:rPr>
              <w:t>, S. (2012). Corporate social responsibility, mining and “audit culture.” Journal of Cleaner Production, 24, 1-10. </w:t>
            </w:r>
            <w:hyperlink r:id="rId13" w:history="1">
              <w:r w:rsidRPr="002F74B4">
                <w:rPr>
                  <w:rFonts w:ascii="Times New Roman" w:eastAsia="Times New Roman" w:hAnsi="Times New Roman" w:cs="Times New Roman"/>
                  <w:color w:val="0000FF"/>
                  <w:sz w:val="24"/>
                  <w:szCs w:val="24"/>
                </w:rPr>
                <w:t>https://doi.org/10.1016/j.jclepro.2011.11.002</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Article.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Yes</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WRI/WBCSD (2004). Greenhouse Gas Protocol Corporate Standard. Revised edition. Access PDF at </w:t>
            </w:r>
            <w:hyperlink r:id="rId14" w:history="1">
              <w:r w:rsidRPr="002F74B4">
                <w:rPr>
                  <w:rFonts w:ascii="Times New Roman" w:eastAsia="Times New Roman" w:hAnsi="Times New Roman" w:cs="Times New Roman"/>
                  <w:color w:val="0000FF"/>
                  <w:sz w:val="24"/>
                  <w:szCs w:val="24"/>
                </w:rPr>
                <w:t>https://ghgprotocol.org/corporate-standard</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Standard. Recommended</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No</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ISO/IEC 17011:2017. Conformity assessment -- Requirements for accreditation bodies accrediting conformity assessment bodies. Available from library or preview here </w:t>
            </w:r>
            <w:hyperlink r:id="rId15" w:history="1">
              <w:r w:rsidRPr="002F74B4">
                <w:rPr>
                  <w:rFonts w:ascii="Times New Roman" w:eastAsia="Times New Roman" w:hAnsi="Times New Roman" w:cs="Times New Roman"/>
                  <w:color w:val="0000FF"/>
                  <w:sz w:val="24"/>
                  <w:szCs w:val="24"/>
                </w:rPr>
                <w:t>https://www.iso.org/standard/67198.html</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Standard.</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No</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Auld, G., Bernstein, S., &amp; </w:t>
            </w:r>
            <w:proofErr w:type="spellStart"/>
            <w:r w:rsidRPr="002F74B4">
              <w:rPr>
                <w:rFonts w:ascii="Times New Roman" w:eastAsia="Times New Roman" w:hAnsi="Times New Roman" w:cs="Times New Roman"/>
                <w:sz w:val="24"/>
                <w:szCs w:val="24"/>
              </w:rPr>
              <w:t>Cashore</w:t>
            </w:r>
            <w:proofErr w:type="spellEnd"/>
            <w:r w:rsidRPr="002F74B4">
              <w:rPr>
                <w:rFonts w:ascii="Times New Roman" w:eastAsia="Times New Roman" w:hAnsi="Times New Roman" w:cs="Times New Roman"/>
                <w:sz w:val="24"/>
                <w:szCs w:val="24"/>
              </w:rPr>
              <w:t>, B. (2008). The New Corporate Social Responsibility. Annual Review of Environment and Resources, 33(1), 413–435. doi:10.1146/annurev.environ.32.053006.141106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Article. Available in library reserves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No</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ISO 14001:2015. Environmental management systems — Requirements with guidance for use. Geneva: International </w:t>
            </w:r>
            <w:proofErr w:type="spellStart"/>
            <w:r w:rsidRPr="002F74B4">
              <w:rPr>
                <w:rFonts w:ascii="Times New Roman" w:eastAsia="Times New Roman" w:hAnsi="Times New Roman" w:cs="Times New Roman"/>
                <w:sz w:val="24"/>
                <w:szCs w:val="24"/>
              </w:rPr>
              <w:t>Organisation</w:t>
            </w:r>
            <w:proofErr w:type="spellEnd"/>
            <w:r w:rsidRPr="002F74B4">
              <w:rPr>
                <w:rFonts w:ascii="Times New Roman" w:eastAsia="Times New Roman" w:hAnsi="Times New Roman" w:cs="Times New Roman"/>
                <w:sz w:val="24"/>
                <w:szCs w:val="24"/>
              </w:rPr>
              <w:t xml:space="preserve"> for </w:t>
            </w:r>
            <w:proofErr w:type="spellStart"/>
            <w:r w:rsidRPr="002F74B4">
              <w:rPr>
                <w:rFonts w:ascii="Times New Roman" w:eastAsia="Times New Roman" w:hAnsi="Times New Roman" w:cs="Times New Roman"/>
                <w:sz w:val="24"/>
                <w:szCs w:val="24"/>
              </w:rPr>
              <w:t>Standardisation</w:t>
            </w:r>
            <w:proofErr w:type="spellEnd"/>
            <w:r w:rsidRPr="002F74B4">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From ENBUS 202.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No</w:t>
            </w:r>
          </w:p>
        </w:tc>
      </w:tr>
    </w:tbl>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ISO standards are available through the Waterloo library. Go to the reference shelf (</w:t>
      </w:r>
      <w:hyperlink r:id="rId16" w:history="1">
        <w:proofErr w:type="gramStart"/>
        <w:r w:rsidRPr="002F74B4">
          <w:rPr>
            <w:rFonts w:ascii="Georgia" w:eastAsia="Times New Roman" w:hAnsi="Georgia" w:cs="Times New Roman"/>
            <w:color w:val="0000FF"/>
            <w:sz w:val="24"/>
            <w:szCs w:val="24"/>
          </w:rPr>
          <w:t>https://uwaterloo.ca/library/online-reference-shelf) </w:t>
        </w:r>
      </w:hyperlink>
      <w:r w:rsidRPr="002F74B4">
        <w:rPr>
          <w:rFonts w:ascii="Georgia" w:eastAsia="Times New Roman" w:hAnsi="Georgia" w:cs="Times New Roman"/>
          <w:color w:val="333333"/>
          <w:sz w:val="24"/>
          <w:szCs w:val="24"/>
        </w:rPr>
        <w:t>and look for Standards/Codes</w:t>
      </w:r>
      <w:proofErr w:type="gramEnd"/>
      <w:r w:rsidRPr="002F74B4">
        <w:rPr>
          <w:rFonts w:ascii="Georgia" w:eastAsia="Times New Roman" w:hAnsi="Georgia" w:cs="Times New Roman"/>
          <w:color w:val="333333"/>
          <w:sz w:val="24"/>
          <w:szCs w:val="24"/>
        </w:rPr>
        <w:t xml:space="preserve"> and access </w:t>
      </w:r>
      <w:proofErr w:type="spellStart"/>
      <w:r w:rsidRPr="002F74B4">
        <w:rPr>
          <w:rFonts w:ascii="Georgia" w:eastAsia="Times New Roman" w:hAnsi="Georgia" w:cs="Times New Roman"/>
          <w:color w:val="333333"/>
          <w:sz w:val="24"/>
          <w:szCs w:val="24"/>
        </w:rPr>
        <w:t>TechStreet</w:t>
      </w:r>
      <w:proofErr w:type="spellEnd"/>
      <w:r w:rsidRPr="002F74B4">
        <w:rPr>
          <w:rFonts w:ascii="Georgia" w:eastAsia="Times New Roman" w:hAnsi="Georgia" w:cs="Times New Roman"/>
          <w:color w:val="333333"/>
          <w:sz w:val="24"/>
          <w:szCs w:val="24"/>
        </w:rPr>
        <w:t>. The CAN/CSA-ISO 14001:16 is a 35-page document is required reading. Get the right document – note "requirements" document. </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lastRenderedPageBreak/>
        <w:t>ISO standards are also available at a price in English and in other languages at www.iso.org and other places. The preview at www.iso.org nicely provides the first three sections of each document free-of-charge.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Other readings, web content, videos, etc. will be posted on LEARN.</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STUDENT ASSESSMENT</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3588"/>
        <w:gridCol w:w="1112"/>
      </w:tblGrid>
      <w:tr w:rsidR="002F74B4" w:rsidRPr="002F74B4" w:rsidTr="002F74B4">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Component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jc w:val="center"/>
              <w:rPr>
                <w:rFonts w:ascii="Times New Roman" w:eastAsia="Times New Roman" w:hAnsi="Times New Roman" w:cs="Times New Roman"/>
                <w:b/>
                <w:bCs/>
                <w:sz w:val="24"/>
                <w:szCs w:val="24"/>
              </w:rPr>
            </w:pPr>
            <w:r w:rsidRPr="002F74B4">
              <w:rPr>
                <w:rFonts w:ascii="Times New Roman" w:eastAsia="Times New Roman" w:hAnsi="Times New Roman" w:cs="Times New Roman"/>
                <w:b/>
                <w:bCs/>
                <w:sz w:val="24"/>
                <w:szCs w:val="24"/>
              </w:rPr>
              <w:t>Value</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Quizzes -- 5 quizzes on LEARN, lowest graded quiz will not be counted in the LEARN gradebook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15%</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 xml:space="preserve">Assignments -- Submitted to </w:t>
            </w:r>
            <w:proofErr w:type="spellStart"/>
            <w:r w:rsidRPr="002F74B4">
              <w:rPr>
                <w:rFonts w:ascii="Times New Roman" w:eastAsia="Times New Roman" w:hAnsi="Times New Roman" w:cs="Times New Roman"/>
                <w:sz w:val="24"/>
                <w:szCs w:val="24"/>
              </w:rPr>
              <w:t>CrowdMark</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Assignment A1 - Waterloo's GHGs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12%</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Assignment A2 - Corporate reporting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12%</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Assignment A3 - Select a voluntary sustainability standard</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3%</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Assignment A4 - Analysis of a voluntary sustainability standard program</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18%</w:t>
            </w:r>
          </w:p>
        </w:tc>
      </w:tr>
      <w:tr w:rsidR="002F74B4" w:rsidRPr="002F74B4" w:rsidTr="002F74B4">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Final exam</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2F74B4" w:rsidRPr="002F74B4" w:rsidRDefault="002F74B4" w:rsidP="002F74B4">
            <w:pPr>
              <w:spacing w:after="0" w:line="240" w:lineRule="auto"/>
              <w:rPr>
                <w:rFonts w:ascii="Times New Roman" w:eastAsia="Times New Roman" w:hAnsi="Times New Roman" w:cs="Times New Roman"/>
                <w:sz w:val="24"/>
                <w:szCs w:val="24"/>
              </w:rPr>
            </w:pPr>
            <w:r w:rsidRPr="002F74B4">
              <w:rPr>
                <w:rFonts w:ascii="Times New Roman" w:eastAsia="Times New Roman" w:hAnsi="Times New Roman" w:cs="Times New Roman"/>
                <w:sz w:val="24"/>
                <w:szCs w:val="24"/>
              </w:rPr>
              <w:t>40%</w:t>
            </w:r>
          </w:p>
        </w:tc>
      </w:tr>
    </w:tbl>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2F74B4">
        <w:rPr>
          <w:rFonts w:ascii="Georgia" w:eastAsia="Times New Roman" w:hAnsi="Georgia" w:cs="Times New Roman"/>
          <w:color w:val="333333"/>
          <w:sz w:val="24"/>
          <w:szCs w:val="24"/>
        </w:rPr>
        <w:t>CrowdMark</w:t>
      </w:r>
      <w:proofErr w:type="spellEnd"/>
      <w:r w:rsidRPr="002F74B4">
        <w:rPr>
          <w:rFonts w:ascii="Georgia" w:eastAsia="Times New Roman" w:hAnsi="Georgia" w:cs="Times New Roman"/>
          <w:color w:val="333333"/>
          <w:sz w:val="24"/>
          <w:szCs w:val="24"/>
        </w:rPr>
        <w:t xml:space="preserve"> </w:t>
      </w:r>
      <w:proofErr w:type="gramStart"/>
      <w:r w:rsidRPr="002F74B4">
        <w:rPr>
          <w:rFonts w:ascii="Georgia" w:eastAsia="Times New Roman" w:hAnsi="Georgia" w:cs="Times New Roman"/>
          <w:color w:val="333333"/>
          <w:sz w:val="24"/>
          <w:szCs w:val="24"/>
        </w:rPr>
        <w:t>will be employed</w:t>
      </w:r>
      <w:proofErr w:type="gramEnd"/>
      <w:r w:rsidRPr="002F74B4">
        <w:rPr>
          <w:rFonts w:ascii="Georgia" w:eastAsia="Times New Roman" w:hAnsi="Georgia" w:cs="Times New Roman"/>
          <w:color w:val="333333"/>
          <w:sz w:val="24"/>
          <w:szCs w:val="24"/>
        </w:rPr>
        <w:t xml:space="preserve"> for assignments. </w:t>
      </w:r>
      <w:proofErr w:type="spellStart"/>
      <w:r w:rsidRPr="002F74B4">
        <w:rPr>
          <w:rFonts w:ascii="Georgia" w:eastAsia="Times New Roman" w:hAnsi="Georgia" w:cs="Times New Roman"/>
          <w:color w:val="333333"/>
          <w:sz w:val="24"/>
          <w:szCs w:val="24"/>
        </w:rPr>
        <w:t>Crowdmark</w:t>
      </w:r>
      <w:proofErr w:type="spellEnd"/>
      <w:r w:rsidRPr="002F74B4">
        <w:rPr>
          <w:rFonts w:ascii="Georgia" w:eastAsia="Times New Roman" w:hAnsi="Georgia" w:cs="Times New Roman"/>
          <w:color w:val="333333"/>
          <w:sz w:val="24"/>
          <w:szCs w:val="24"/>
        </w:rPr>
        <w:t xml:space="preserve"> provides secure online submissions, </w:t>
      </w:r>
      <w:proofErr w:type="gramStart"/>
      <w:r w:rsidRPr="002F74B4">
        <w:rPr>
          <w:rFonts w:ascii="Georgia" w:eastAsia="Times New Roman" w:hAnsi="Georgia" w:cs="Times New Roman"/>
          <w:color w:val="333333"/>
          <w:sz w:val="24"/>
          <w:szCs w:val="24"/>
        </w:rPr>
        <w:t>and allows</w:t>
      </w:r>
      <w:proofErr w:type="gramEnd"/>
      <w:r w:rsidRPr="002F74B4">
        <w:rPr>
          <w:rFonts w:ascii="Georgia" w:eastAsia="Times New Roman" w:hAnsi="Georgia" w:cs="Times New Roman"/>
          <w:color w:val="333333"/>
          <w:sz w:val="24"/>
          <w:szCs w:val="24"/>
        </w:rPr>
        <w:t xml:space="preserve"> detailed marking and feedback, and will provide quick return of assignments. In each case, you will receive an email with a private link to the </w:t>
      </w:r>
      <w:proofErr w:type="spellStart"/>
      <w:r w:rsidRPr="002F74B4">
        <w:rPr>
          <w:rFonts w:ascii="Georgia" w:eastAsia="Times New Roman" w:hAnsi="Georgia" w:cs="Times New Roman"/>
          <w:color w:val="333333"/>
          <w:sz w:val="24"/>
          <w:szCs w:val="24"/>
        </w:rPr>
        <w:t>Crowdmark</w:t>
      </w:r>
      <w:proofErr w:type="spellEnd"/>
      <w:r w:rsidRPr="002F74B4">
        <w:rPr>
          <w:rFonts w:ascii="Georgia" w:eastAsia="Times New Roman" w:hAnsi="Georgia" w:cs="Times New Roman"/>
          <w:color w:val="333333"/>
          <w:sz w:val="24"/>
          <w:szCs w:val="24"/>
        </w:rPr>
        <w:t xml:space="preserve"> website asking you to submit your assignment. </w:t>
      </w:r>
      <w:proofErr w:type="spellStart"/>
      <w:r w:rsidRPr="002F74B4">
        <w:rPr>
          <w:rFonts w:ascii="Georgia" w:eastAsia="Times New Roman" w:hAnsi="Georgia" w:cs="Times New Roman"/>
          <w:color w:val="333333"/>
          <w:sz w:val="24"/>
          <w:szCs w:val="24"/>
        </w:rPr>
        <w:t>Crowdmark</w:t>
      </w:r>
      <w:proofErr w:type="spellEnd"/>
      <w:r w:rsidRPr="002F74B4">
        <w:rPr>
          <w:rFonts w:ascii="Georgia" w:eastAsia="Times New Roman" w:hAnsi="Georgia" w:cs="Times New Roman"/>
          <w:color w:val="333333"/>
          <w:sz w:val="24"/>
          <w:szCs w:val="24"/>
        </w:rPr>
        <w:t xml:space="preserve"> is designed for page-at-a-time grading: you upload your answers in PDF or another format, drag each answer page to the corresponding question, </w:t>
      </w:r>
      <w:proofErr w:type="gramStart"/>
      <w:r w:rsidRPr="002F74B4">
        <w:rPr>
          <w:rFonts w:ascii="Georgia" w:eastAsia="Times New Roman" w:hAnsi="Georgia" w:cs="Times New Roman"/>
          <w:color w:val="333333"/>
          <w:sz w:val="24"/>
          <w:szCs w:val="24"/>
        </w:rPr>
        <w:t>then</w:t>
      </w:r>
      <w:proofErr w:type="gramEnd"/>
      <w:r w:rsidRPr="002F74B4">
        <w:rPr>
          <w:rFonts w:ascii="Georgia" w:eastAsia="Times New Roman" w:hAnsi="Georgia" w:cs="Times New Roman"/>
          <w:color w:val="333333"/>
          <w:sz w:val="24"/>
          <w:szCs w:val="24"/>
        </w:rPr>
        <w:t xml:space="preserve"> submit. </w:t>
      </w:r>
      <w:proofErr w:type="spellStart"/>
      <w:r w:rsidRPr="002F74B4">
        <w:rPr>
          <w:rFonts w:ascii="Georgia" w:eastAsia="Times New Roman" w:hAnsi="Georgia" w:cs="Times New Roman"/>
          <w:color w:val="333333"/>
          <w:sz w:val="24"/>
          <w:szCs w:val="24"/>
        </w:rPr>
        <w:t>UWaterloo</w:t>
      </w:r>
      <w:proofErr w:type="spellEnd"/>
      <w:r w:rsidRPr="002F74B4">
        <w:rPr>
          <w:rFonts w:ascii="Georgia" w:eastAsia="Times New Roman" w:hAnsi="Georgia" w:cs="Times New Roman"/>
          <w:color w:val="333333"/>
          <w:sz w:val="24"/>
          <w:szCs w:val="24"/>
        </w:rPr>
        <w:t xml:space="preserve"> supports this software at </w:t>
      </w:r>
      <w:hyperlink r:id="rId17" w:history="1">
        <w:r w:rsidRPr="002F74B4">
          <w:rPr>
            <w:rFonts w:ascii="Georgia" w:eastAsia="Times New Roman" w:hAnsi="Georgia" w:cs="Times New Roman"/>
            <w:color w:val="0000FF"/>
            <w:sz w:val="24"/>
            <w:szCs w:val="24"/>
          </w:rPr>
          <w:t>https://uwaterloo.ca/crowdmark/</w:t>
        </w:r>
      </w:hyperlink>
    </w:p>
    <w:p w:rsidR="002F74B4" w:rsidRPr="002F74B4" w:rsidRDefault="002F74B4" w:rsidP="002F74B4">
      <w:pPr>
        <w:shd w:val="clear" w:color="auto" w:fill="F8F8F8"/>
        <w:spacing w:before="336" w:after="96" w:line="240" w:lineRule="auto"/>
        <w:outlineLvl w:val="2"/>
        <w:rPr>
          <w:rFonts w:ascii="Georgia" w:eastAsia="Times New Roman" w:hAnsi="Georgia" w:cs="Times New Roman"/>
          <w:b/>
          <w:bCs/>
          <w:caps/>
          <w:color w:val="333333"/>
          <w:sz w:val="27"/>
          <w:szCs w:val="27"/>
        </w:rPr>
      </w:pPr>
      <w:r w:rsidRPr="002F74B4">
        <w:rPr>
          <w:rFonts w:ascii="Georgia" w:eastAsia="Times New Roman" w:hAnsi="Georgia" w:cs="Times New Roman"/>
          <w:b/>
          <w:bCs/>
          <w:caps/>
          <w:color w:val="333333"/>
          <w:sz w:val="27"/>
          <w:szCs w:val="27"/>
        </w:rPr>
        <w:t>ASSIGNMENT SCREENING</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Text matching software (</w:t>
      </w:r>
      <w:proofErr w:type="spellStart"/>
      <w:r w:rsidRPr="002F74B4">
        <w:rPr>
          <w:rFonts w:ascii="Georgia" w:eastAsia="Times New Roman" w:hAnsi="Georgia" w:cs="Times New Roman"/>
          <w:color w:val="333333"/>
          <w:sz w:val="24"/>
          <w:szCs w:val="24"/>
        </w:rPr>
        <w:t>Turnitin</w:t>
      </w:r>
      <w:proofErr w:type="spellEnd"/>
      <w:r w:rsidRPr="002F74B4">
        <w:rPr>
          <w:rFonts w:ascii="Georgia" w:eastAsia="Times New Roman" w:hAnsi="Georgia" w:cs="Times New Roman"/>
          <w:color w:val="333333"/>
          <w:sz w:val="24"/>
          <w:szCs w:val="24"/>
        </w:rPr>
        <w:t xml:space="preserve">) may be used to screen assignments in this course submitted via the LEARN </w:t>
      </w:r>
      <w:proofErr w:type="spellStart"/>
      <w:r w:rsidRPr="002F74B4">
        <w:rPr>
          <w:rFonts w:ascii="Georgia" w:eastAsia="Times New Roman" w:hAnsi="Georgia" w:cs="Times New Roman"/>
          <w:color w:val="333333"/>
          <w:sz w:val="24"/>
          <w:szCs w:val="24"/>
        </w:rPr>
        <w:t>dropbox</w:t>
      </w:r>
      <w:proofErr w:type="spellEnd"/>
      <w:r w:rsidRPr="002F74B4">
        <w:rPr>
          <w:rFonts w:ascii="Georgia" w:eastAsia="Times New Roman" w:hAnsi="Georgia" w:cs="Times New Roman"/>
          <w:color w:val="333333"/>
          <w:sz w:val="24"/>
          <w:szCs w:val="24"/>
        </w:rPr>
        <w:t xml:space="preserve">. This </w:t>
      </w:r>
      <w:proofErr w:type="gramStart"/>
      <w:r w:rsidRPr="002F74B4">
        <w:rPr>
          <w:rFonts w:ascii="Georgia" w:eastAsia="Times New Roman" w:hAnsi="Georgia" w:cs="Times New Roman"/>
          <w:color w:val="333333"/>
          <w:sz w:val="24"/>
          <w:szCs w:val="24"/>
        </w:rPr>
        <w:t>is being done</w:t>
      </w:r>
      <w:proofErr w:type="gramEnd"/>
      <w:r w:rsidRPr="002F74B4">
        <w:rPr>
          <w:rFonts w:ascii="Georgia" w:eastAsia="Times New Roman" w:hAnsi="Georgia" w:cs="Times New Roman"/>
          <w:color w:val="333333"/>
          <w:sz w:val="24"/>
          <w:szCs w:val="24"/>
        </w:rPr>
        <w:t xml:space="preserve"> to verify that use of all material and sources in assignments is documented. In the first week of the term, details </w:t>
      </w:r>
      <w:proofErr w:type="gramStart"/>
      <w:r w:rsidRPr="002F74B4">
        <w:rPr>
          <w:rFonts w:ascii="Georgia" w:eastAsia="Times New Roman" w:hAnsi="Georgia" w:cs="Times New Roman"/>
          <w:color w:val="333333"/>
          <w:sz w:val="24"/>
          <w:szCs w:val="24"/>
        </w:rPr>
        <w:t>will be provided</w:t>
      </w:r>
      <w:proofErr w:type="gramEnd"/>
      <w:r w:rsidRPr="002F74B4">
        <w:rPr>
          <w:rFonts w:ascii="Georgia" w:eastAsia="Times New Roman" w:hAnsi="Georgia" w:cs="Times New Roman"/>
          <w:color w:val="333333"/>
          <w:sz w:val="24"/>
          <w:szCs w:val="24"/>
        </w:rPr>
        <w:t xml:space="preserve"> about the arrangements for the use of </w:t>
      </w:r>
      <w:proofErr w:type="spellStart"/>
      <w:r w:rsidRPr="002F74B4">
        <w:rPr>
          <w:rFonts w:ascii="Georgia" w:eastAsia="Times New Roman" w:hAnsi="Georgia" w:cs="Times New Roman"/>
          <w:color w:val="333333"/>
          <w:sz w:val="24"/>
          <w:szCs w:val="24"/>
        </w:rPr>
        <w:t>Turnitin</w:t>
      </w:r>
      <w:proofErr w:type="spellEnd"/>
      <w:r w:rsidRPr="002F74B4">
        <w:rPr>
          <w:rFonts w:ascii="Georgia" w:eastAsia="Times New Roman" w:hAnsi="Georgia" w:cs="Times New Roman"/>
          <w:color w:val="333333"/>
          <w:sz w:val="24"/>
          <w:szCs w:val="24"/>
        </w:rPr>
        <w:t xml:space="preserve"> and alternatives in this course. See Administrative Policy below for more information and links.</w:t>
      </w:r>
    </w:p>
    <w:p w:rsidR="002F74B4" w:rsidRPr="002F74B4" w:rsidRDefault="002F74B4" w:rsidP="002F74B4">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2F74B4">
        <w:rPr>
          <w:rFonts w:ascii="Georgia" w:eastAsia="Times New Roman" w:hAnsi="Georgia" w:cs="Times New Roman"/>
          <w:b/>
          <w:bCs/>
          <w:caps/>
          <w:color w:val="333333"/>
          <w:sz w:val="36"/>
          <w:szCs w:val="36"/>
        </w:rPr>
        <w:t>ADMINISTRATIVE POLICY</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Submissions </w:t>
      </w:r>
      <w:r w:rsidRPr="002F74B4">
        <w:rPr>
          <w:rFonts w:ascii="Georgia" w:eastAsia="Times New Roman" w:hAnsi="Georgia" w:cs="Times New Roman"/>
          <w:color w:val="333333"/>
          <w:sz w:val="24"/>
          <w:szCs w:val="24"/>
        </w:rPr>
        <w:t>are due at </w:t>
      </w:r>
      <w:r w:rsidRPr="002F74B4">
        <w:rPr>
          <w:rFonts w:ascii="Georgia" w:eastAsia="Times New Roman" w:hAnsi="Georgia" w:cs="Times New Roman"/>
          <w:b/>
          <w:bCs/>
          <w:color w:val="333333"/>
          <w:sz w:val="24"/>
          <w:szCs w:val="24"/>
          <w:u w:val="single"/>
        </w:rPr>
        <w:t>11:59 pm</w:t>
      </w:r>
      <w:r w:rsidRPr="002F74B4">
        <w:rPr>
          <w:rFonts w:ascii="Georgia" w:eastAsia="Times New Roman" w:hAnsi="Georgia" w:cs="Times New Roman"/>
          <w:color w:val="333333"/>
          <w:sz w:val="24"/>
          <w:szCs w:val="24"/>
        </w:rPr>
        <w:t> on the due date.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Extensions: </w:t>
      </w:r>
      <w:r w:rsidRPr="002F74B4">
        <w:rPr>
          <w:rFonts w:ascii="Georgia" w:eastAsia="Times New Roman" w:hAnsi="Georgia" w:cs="Times New Roman"/>
          <w:color w:val="333333"/>
          <w:sz w:val="24"/>
          <w:szCs w:val="24"/>
        </w:rPr>
        <w:t>There is a “</w:t>
      </w:r>
      <w:r w:rsidRPr="002F74B4">
        <w:rPr>
          <w:rFonts w:ascii="Georgia" w:eastAsia="Times New Roman" w:hAnsi="Georgia" w:cs="Times New Roman"/>
          <w:i/>
          <w:iCs/>
          <w:color w:val="333333"/>
          <w:sz w:val="24"/>
          <w:szCs w:val="24"/>
        </w:rPr>
        <w:t>No-Excuses-Needed Extension Policy</w:t>
      </w:r>
      <w:r w:rsidRPr="002F74B4">
        <w:rPr>
          <w:rFonts w:ascii="Georgia" w:eastAsia="Times New Roman" w:hAnsi="Georgia" w:cs="Times New Roman"/>
          <w:color w:val="333333"/>
          <w:sz w:val="24"/>
          <w:szCs w:val="24"/>
        </w:rPr>
        <w:t>” for </w:t>
      </w:r>
      <w:r w:rsidRPr="002F74B4">
        <w:rPr>
          <w:rFonts w:ascii="Georgia" w:eastAsia="Times New Roman" w:hAnsi="Georgia" w:cs="Times New Roman"/>
          <w:color w:val="333333"/>
          <w:sz w:val="24"/>
          <w:szCs w:val="24"/>
          <w:u w:val="single"/>
        </w:rPr>
        <w:t>assignments</w:t>
      </w:r>
      <w:r w:rsidRPr="002F74B4">
        <w:rPr>
          <w:rFonts w:ascii="Georgia" w:eastAsia="Times New Roman" w:hAnsi="Georgia" w:cs="Times New Roman"/>
          <w:color w:val="333333"/>
          <w:sz w:val="24"/>
          <w:szCs w:val="24"/>
        </w:rPr>
        <w:t xml:space="preserve">. Each assignment has a Regular Due Date and an Extended Due Date, exactly one week apart. </w:t>
      </w:r>
      <w:r w:rsidRPr="002F74B4">
        <w:rPr>
          <w:rFonts w:ascii="Georgia" w:eastAsia="Times New Roman" w:hAnsi="Georgia" w:cs="Times New Roman"/>
          <w:color w:val="333333"/>
          <w:sz w:val="24"/>
          <w:szCs w:val="24"/>
        </w:rPr>
        <w:lastRenderedPageBreak/>
        <w:t xml:space="preserve">You </w:t>
      </w:r>
      <w:proofErr w:type="gramStart"/>
      <w:r w:rsidRPr="002F74B4">
        <w:rPr>
          <w:rFonts w:ascii="Georgia" w:eastAsia="Times New Roman" w:hAnsi="Georgia" w:cs="Times New Roman"/>
          <w:color w:val="333333"/>
          <w:sz w:val="24"/>
          <w:szCs w:val="24"/>
        </w:rPr>
        <w:t>don't</w:t>
      </w:r>
      <w:proofErr w:type="gramEnd"/>
      <w:r w:rsidRPr="002F74B4">
        <w:rPr>
          <w:rFonts w:ascii="Georgia" w:eastAsia="Times New Roman" w:hAnsi="Georgia" w:cs="Times New Roman"/>
          <w:color w:val="333333"/>
          <w:sz w:val="24"/>
          <w:szCs w:val="24"/>
        </w:rPr>
        <w:t xml:space="preserve"> need to ask for an extension, you can just take it. However, there is no extension beyond the extended deadline. </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Remarks:</w:t>
      </w:r>
      <w:r w:rsidRPr="002F74B4">
        <w:rPr>
          <w:rFonts w:ascii="Georgia" w:eastAsia="Times New Roman" w:hAnsi="Georgia" w:cs="Times New Roman"/>
          <w:color w:val="333333"/>
          <w:sz w:val="24"/>
          <w:szCs w:val="24"/>
        </w:rPr>
        <w:t xml:space="preserve">  Requests for remarking </w:t>
      </w:r>
      <w:proofErr w:type="gramStart"/>
      <w:r w:rsidRPr="002F74B4">
        <w:rPr>
          <w:rFonts w:ascii="Georgia" w:eastAsia="Times New Roman" w:hAnsi="Georgia" w:cs="Times New Roman"/>
          <w:color w:val="333333"/>
          <w:sz w:val="24"/>
          <w:szCs w:val="24"/>
        </w:rPr>
        <w:t>will be accepted</w:t>
      </w:r>
      <w:proofErr w:type="gramEnd"/>
      <w:r w:rsidRPr="002F74B4">
        <w:rPr>
          <w:rFonts w:ascii="Georgia" w:eastAsia="Times New Roman" w:hAnsi="Georgia" w:cs="Times New Roman"/>
          <w:color w:val="333333"/>
          <w:sz w:val="24"/>
          <w:szCs w:val="24"/>
        </w:rPr>
        <w:t xml:space="preserve"> up to one (1) week following return of the assessment. Submit your request directly to the professor, using your </w:t>
      </w:r>
      <w:proofErr w:type="spellStart"/>
      <w:r w:rsidRPr="002F74B4">
        <w:rPr>
          <w:rFonts w:ascii="Georgia" w:eastAsia="Times New Roman" w:hAnsi="Georgia" w:cs="Times New Roman"/>
          <w:color w:val="333333"/>
          <w:sz w:val="24"/>
          <w:szCs w:val="24"/>
        </w:rPr>
        <w:t>uWaterloo</w:t>
      </w:r>
      <w:proofErr w:type="spellEnd"/>
      <w:r w:rsidRPr="002F74B4">
        <w:rPr>
          <w:rFonts w:ascii="Georgia" w:eastAsia="Times New Roman" w:hAnsi="Georgia" w:cs="Times New Roman"/>
          <w:color w:val="333333"/>
          <w:sz w:val="24"/>
          <w:szCs w:val="24"/>
        </w:rPr>
        <w:t xml:space="preserve"> email with the word “remark” and the name of the course in the subject line (e.g., "Remark request assignment A2 for ENBUS 308"). Provide an explanation describing in detail your request and attach a complete copy of the assignment including all comments, grading and feedback. The professor will remark the contested work, possibly including other areas of the assessment, and the mark may increase or decrease.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Academic integrity</w:t>
      </w:r>
      <w:r w:rsidRPr="002F74B4">
        <w:rPr>
          <w:rFonts w:ascii="Georgia" w:eastAsia="Times New Roman" w:hAnsi="Georgia" w:cs="Times New Roman"/>
          <w:color w:val="333333"/>
          <w:sz w:val="24"/>
          <w:szCs w:val="24"/>
        </w:rPr>
        <w:t xml:space="preserve">: In order to maintain a culture of academic integrity, members of the University of Waterloo community </w:t>
      </w:r>
      <w:proofErr w:type="gramStart"/>
      <w:r w:rsidRPr="002F74B4">
        <w:rPr>
          <w:rFonts w:ascii="Georgia" w:eastAsia="Times New Roman" w:hAnsi="Georgia" w:cs="Times New Roman"/>
          <w:color w:val="333333"/>
          <w:sz w:val="24"/>
          <w:szCs w:val="24"/>
        </w:rPr>
        <w:t>are expected</w:t>
      </w:r>
      <w:proofErr w:type="gramEnd"/>
      <w:r w:rsidRPr="002F74B4">
        <w:rPr>
          <w:rFonts w:ascii="Georgia" w:eastAsia="Times New Roman" w:hAnsi="Georgia" w:cs="Times New Roman"/>
          <w:color w:val="333333"/>
          <w:sz w:val="24"/>
          <w:szCs w:val="24"/>
        </w:rPr>
        <w:t xml:space="preserve"> to promote honesty, trust, fairness, respect and responsibility. [Check </w:t>
      </w:r>
      <w:hyperlink r:id="rId18" w:history="1">
        <w:r w:rsidRPr="002F74B4">
          <w:rPr>
            <w:rFonts w:ascii="Georgia" w:eastAsia="Times New Roman" w:hAnsi="Georgia" w:cs="Times New Roman"/>
            <w:color w:val="0000FF"/>
            <w:sz w:val="24"/>
            <w:szCs w:val="24"/>
          </w:rPr>
          <w:t>the Office of Academic Integrity</w:t>
        </w:r>
      </w:hyperlink>
      <w:r w:rsidRPr="002F74B4">
        <w:rPr>
          <w:rFonts w:ascii="Georgia" w:eastAsia="Times New Roman" w:hAnsi="Georgia" w:cs="Times New Roman"/>
          <w:color w:val="333333"/>
          <w:sz w:val="24"/>
          <w:szCs w:val="24"/>
        </w:rPr>
        <w:t> for more information.]</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Grievance: </w:t>
      </w:r>
      <w:r w:rsidRPr="002F74B4">
        <w:rPr>
          <w:rFonts w:ascii="Georgia" w:eastAsia="Times New Roman" w:hAnsi="Georgia" w:cs="Times New Roman"/>
          <w:color w:val="333333"/>
          <w:sz w:val="24"/>
          <w:szCs w:val="24"/>
        </w:rPr>
        <w:t>A student who believes that a decision affecting some aspect of his/her university life has been unfair or unreasonable may have grounds for initiating a grievance. Read </w:t>
      </w:r>
      <w:hyperlink r:id="rId19" w:history="1">
        <w:r w:rsidRPr="002F74B4">
          <w:rPr>
            <w:rFonts w:ascii="Georgia" w:eastAsia="Times New Roman" w:hAnsi="Georgia" w:cs="Times New Roman"/>
            <w:color w:val="0000FF"/>
            <w:sz w:val="24"/>
            <w:szCs w:val="24"/>
          </w:rPr>
          <w:t>Policy 70, Student Petitions and Grievances, Section 4</w:t>
        </w:r>
      </w:hyperlink>
      <w:r w:rsidRPr="002F74B4">
        <w:rPr>
          <w:rFonts w:ascii="Georgia" w:eastAsia="Times New Roman" w:hAnsi="Georgia" w:cs="Times New Roman"/>
          <w:color w:val="333333"/>
          <w:sz w:val="24"/>
          <w:szCs w:val="24"/>
        </w:rPr>
        <w:t>. When in doubt, please be certain to contact the department’s administrative assistant who will provide further assistance.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Discipline: </w:t>
      </w:r>
      <w:r w:rsidRPr="002F74B4">
        <w:rPr>
          <w:rFonts w:ascii="Georgia" w:eastAsia="Times New Roman" w:hAnsi="Georgia" w:cs="Times New Roman"/>
          <w:color w:val="333333"/>
          <w:sz w:val="24"/>
          <w:szCs w:val="24"/>
        </w:rPr>
        <w:t xml:space="preserve">A student </w:t>
      </w:r>
      <w:proofErr w:type="gramStart"/>
      <w:r w:rsidRPr="002F74B4">
        <w:rPr>
          <w:rFonts w:ascii="Georgia" w:eastAsia="Times New Roman" w:hAnsi="Georgia" w:cs="Times New Roman"/>
          <w:color w:val="333333"/>
          <w:sz w:val="24"/>
          <w:szCs w:val="24"/>
        </w:rPr>
        <w:t>is expected</w:t>
      </w:r>
      <w:proofErr w:type="gramEnd"/>
      <w:r w:rsidRPr="002F74B4">
        <w:rPr>
          <w:rFonts w:ascii="Georgia" w:eastAsia="Times New Roman" w:hAnsi="Georgia" w:cs="Times New Roman"/>
          <w:color w:val="333333"/>
          <w:sz w:val="24"/>
          <w:szCs w:val="24"/>
        </w:rPr>
        <w:t xml:space="preserve"> to know what constitutes academic integrity to avoid committing an academic offence, and to take responsibility for his/her actions. [Check </w:t>
      </w:r>
      <w:hyperlink r:id="rId20" w:history="1">
        <w:r w:rsidRPr="002F74B4">
          <w:rPr>
            <w:rFonts w:ascii="Georgia" w:eastAsia="Times New Roman" w:hAnsi="Georgia" w:cs="Times New Roman"/>
            <w:color w:val="0000FF"/>
            <w:sz w:val="24"/>
            <w:szCs w:val="24"/>
          </w:rPr>
          <w:t>the Office of Academic Integrity</w:t>
        </w:r>
      </w:hyperlink>
      <w:r w:rsidRPr="002F74B4">
        <w:rPr>
          <w:rFonts w:ascii="Georgia" w:eastAsia="Times New Roman" w:hAnsi="Georgia" w:cs="Times New Roman"/>
          <w:color w:val="333333"/>
          <w:sz w:val="24"/>
          <w:szCs w:val="24"/>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21" w:history="1">
        <w:r w:rsidRPr="002F74B4">
          <w:rPr>
            <w:rFonts w:ascii="Georgia" w:eastAsia="Times New Roman" w:hAnsi="Georgia" w:cs="Times New Roman"/>
            <w:color w:val="0000FF"/>
            <w:sz w:val="24"/>
            <w:szCs w:val="24"/>
          </w:rPr>
          <w:t>Policy 71, Student Discipline</w:t>
        </w:r>
      </w:hyperlink>
      <w:r w:rsidRPr="002F74B4">
        <w:rPr>
          <w:rFonts w:ascii="Georgia" w:eastAsia="Times New Roman" w:hAnsi="Georgia" w:cs="Times New Roman"/>
          <w:color w:val="333333"/>
          <w:sz w:val="24"/>
          <w:szCs w:val="24"/>
        </w:rPr>
        <w:t>. For typical penalties, check </w:t>
      </w:r>
      <w:hyperlink r:id="rId22" w:history="1">
        <w:r w:rsidRPr="002F74B4">
          <w:rPr>
            <w:rFonts w:ascii="Georgia" w:eastAsia="Times New Roman" w:hAnsi="Georgia" w:cs="Times New Roman"/>
            <w:color w:val="0000FF"/>
            <w:sz w:val="24"/>
            <w:szCs w:val="24"/>
          </w:rPr>
          <w:t>Guidelines for the Assessment of Penalties</w:t>
        </w:r>
      </w:hyperlink>
      <w:r w:rsidRPr="002F74B4">
        <w:rPr>
          <w:rFonts w:ascii="Georgia" w:eastAsia="Times New Roman" w:hAnsi="Georgia" w:cs="Times New Roman"/>
          <w:color w:val="333333"/>
          <w:sz w:val="24"/>
          <w:szCs w:val="24"/>
        </w:rPr>
        <w:t>.</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Appeals: </w:t>
      </w:r>
      <w:r w:rsidRPr="002F74B4">
        <w:rPr>
          <w:rFonts w:ascii="Georgia" w:eastAsia="Times New Roman" w:hAnsi="Georgia" w:cs="Times New Roman"/>
          <w:color w:val="333333"/>
          <w:sz w:val="24"/>
          <w:szCs w:val="24"/>
        </w:rPr>
        <w:t>A decision made or penalty imposed under </w:t>
      </w:r>
      <w:hyperlink r:id="rId23" w:history="1">
        <w:r w:rsidRPr="002F74B4">
          <w:rPr>
            <w:rFonts w:ascii="Georgia" w:eastAsia="Times New Roman" w:hAnsi="Georgia" w:cs="Times New Roman"/>
            <w:color w:val="0000FF"/>
            <w:sz w:val="24"/>
            <w:szCs w:val="24"/>
          </w:rPr>
          <w:t>Policy 70, Student Petitions and Grievances</w:t>
        </w:r>
      </w:hyperlink>
      <w:r w:rsidRPr="002F74B4">
        <w:rPr>
          <w:rFonts w:ascii="Georgia" w:eastAsia="Times New Roman" w:hAnsi="Georgia" w:cs="Times New Roman"/>
          <w:color w:val="333333"/>
          <w:sz w:val="24"/>
          <w:szCs w:val="24"/>
        </w:rPr>
        <w:t> (other than a petition) or </w:t>
      </w:r>
      <w:hyperlink r:id="rId24" w:history="1">
        <w:r w:rsidRPr="002F74B4">
          <w:rPr>
            <w:rFonts w:ascii="Georgia" w:eastAsia="Times New Roman" w:hAnsi="Georgia" w:cs="Times New Roman"/>
            <w:color w:val="0000FF"/>
            <w:sz w:val="24"/>
            <w:szCs w:val="24"/>
          </w:rPr>
          <w:t>Policy 71, Student Discipline</w:t>
        </w:r>
      </w:hyperlink>
      <w:r w:rsidRPr="002F74B4">
        <w:rPr>
          <w:rFonts w:ascii="Georgia" w:eastAsia="Times New Roman" w:hAnsi="Georgia" w:cs="Times New Roman"/>
          <w:color w:val="333333"/>
          <w:sz w:val="24"/>
          <w:szCs w:val="24"/>
        </w:rPr>
        <w:t> may be appealed if there is a ground. A student who believes he/she has a ground for an appeal should refer to </w:t>
      </w:r>
      <w:hyperlink r:id="rId25" w:history="1">
        <w:r w:rsidRPr="002F74B4">
          <w:rPr>
            <w:rFonts w:ascii="Georgia" w:eastAsia="Times New Roman" w:hAnsi="Georgia" w:cs="Times New Roman"/>
            <w:color w:val="0000FF"/>
            <w:sz w:val="24"/>
            <w:szCs w:val="24"/>
          </w:rPr>
          <w:t>Policy 72, Student Appeals</w:t>
        </w:r>
      </w:hyperlink>
      <w:r w:rsidRPr="002F74B4">
        <w:rPr>
          <w:rFonts w:ascii="Georgia" w:eastAsia="Times New Roman" w:hAnsi="Georgia" w:cs="Times New Roman"/>
          <w:color w:val="333333"/>
          <w:sz w:val="24"/>
          <w:szCs w:val="24"/>
        </w:rPr>
        <w:t>.</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Note for students with disabilities: </w:t>
      </w:r>
      <w:proofErr w:type="spellStart"/>
      <w:r w:rsidRPr="002F74B4">
        <w:rPr>
          <w:rFonts w:ascii="Georgia" w:eastAsia="Times New Roman" w:hAnsi="Georgia" w:cs="Times New Roman"/>
          <w:color w:val="333333"/>
          <w:sz w:val="24"/>
          <w:szCs w:val="24"/>
        </w:rPr>
        <w:fldChar w:fldCharType="begin"/>
      </w:r>
      <w:r w:rsidRPr="002F74B4">
        <w:rPr>
          <w:rFonts w:ascii="Georgia" w:eastAsia="Times New Roman" w:hAnsi="Georgia" w:cs="Times New Roman"/>
          <w:color w:val="333333"/>
          <w:sz w:val="24"/>
          <w:szCs w:val="24"/>
        </w:rPr>
        <w:instrText xml:space="preserve"> HYPERLINK "https://uwaterloo.ca/disability-services/" </w:instrText>
      </w:r>
      <w:r w:rsidRPr="002F74B4">
        <w:rPr>
          <w:rFonts w:ascii="Georgia" w:eastAsia="Times New Roman" w:hAnsi="Georgia" w:cs="Times New Roman"/>
          <w:color w:val="333333"/>
          <w:sz w:val="24"/>
          <w:szCs w:val="24"/>
        </w:rPr>
        <w:fldChar w:fldCharType="separate"/>
      </w:r>
      <w:r w:rsidRPr="002F74B4">
        <w:rPr>
          <w:rFonts w:ascii="Georgia" w:eastAsia="Times New Roman" w:hAnsi="Georgia" w:cs="Times New Roman"/>
          <w:color w:val="0000FF"/>
          <w:sz w:val="24"/>
          <w:szCs w:val="24"/>
        </w:rPr>
        <w:t>AccessAbility</w:t>
      </w:r>
      <w:proofErr w:type="spellEnd"/>
      <w:r w:rsidRPr="002F74B4">
        <w:rPr>
          <w:rFonts w:ascii="Georgia" w:eastAsia="Times New Roman" w:hAnsi="Georgia" w:cs="Times New Roman"/>
          <w:color w:val="0000FF"/>
          <w:sz w:val="24"/>
          <w:szCs w:val="24"/>
        </w:rPr>
        <w:t xml:space="preserve"> Services</w:t>
      </w:r>
      <w:r w:rsidRPr="002F74B4">
        <w:rPr>
          <w:rFonts w:ascii="Georgia" w:eastAsia="Times New Roman" w:hAnsi="Georgia" w:cs="Times New Roman"/>
          <w:color w:val="333333"/>
          <w:sz w:val="24"/>
          <w:szCs w:val="24"/>
        </w:rPr>
        <w:fldChar w:fldCharType="end"/>
      </w:r>
      <w:r w:rsidRPr="002F74B4">
        <w:rPr>
          <w:rFonts w:ascii="Georgia" w:eastAsia="Times New Roman" w:hAnsi="Georgia" w:cs="Times New Roman"/>
          <w:color w:val="333333"/>
          <w:sz w:val="24"/>
          <w:szCs w:val="24"/>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2F74B4">
        <w:rPr>
          <w:rFonts w:ascii="Georgia" w:eastAsia="Times New Roman" w:hAnsi="Georgia" w:cs="Times New Roman"/>
          <w:color w:val="333333"/>
          <w:sz w:val="24"/>
          <w:szCs w:val="24"/>
        </w:rPr>
        <w:t>AccessAbility</w:t>
      </w:r>
      <w:proofErr w:type="spellEnd"/>
      <w:r w:rsidRPr="002F74B4">
        <w:rPr>
          <w:rFonts w:ascii="Georgia" w:eastAsia="Times New Roman" w:hAnsi="Georgia" w:cs="Times New Roman"/>
          <w:color w:val="333333"/>
          <w:sz w:val="24"/>
          <w:szCs w:val="24"/>
        </w:rPr>
        <w:t xml:space="preserve"> Services at the beginning of each academic term.</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b/>
          <w:bCs/>
          <w:color w:val="333333"/>
          <w:sz w:val="24"/>
          <w:szCs w:val="24"/>
        </w:rPr>
        <w:t>Turnitin.com: </w:t>
      </w:r>
      <w:r w:rsidRPr="002F74B4">
        <w:rPr>
          <w:rFonts w:ascii="Georgia" w:eastAsia="Times New Roman" w:hAnsi="Georgia" w:cs="Times New Roman"/>
          <w:color w:val="333333"/>
          <w:sz w:val="24"/>
          <w:szCs w:val="24"/>
        </w:rPr>
        <w:t>Text matching software (</w:t>
      </w:r>
      <w:proofErr w:type="spellStart"/>
      <w:r w:rsidRPr="002F74B4">
        <w:rPr>
          <w:rFonts w:ascii="Georgia" w:eastAsia="Times New Roman" w:hAnsi="Georgia" w:cs="Times New Roman"/>
          <w:color w:val="333333"/>
          <w:sz w:val="24"/>
          <w:szCs w:val="24"/>
        </w:rPr>
        <w:t>Turnitin</w:t>
      </w:r>
      <w:proofErr w:type="spellEnd"/>
      <w:r w:rsidRPr="002F74B4">
        <w:rPr>
          <w:rFonts w:ascii="Georgia" w:eastAsia="Times New Roman" w:hAnsi="Georgia" w:cs="Times New Roman"/>
          <w:color w:val="333333"/>
          <w:sz w:val="24"/>
          <w:szCs w:val="24"/>
        </w:rPr>
        <w:t xml:space="preserve">®) </w:t>
      </w:r>
      <w:proofErr w:type="gramStart"/>
      <w:r w:rsidRPr="002F74B4">
        <w:rPr>
          <w:rFonts w:ascii="Georgia" w:eastAsia="Times New Roman" w:hAnsi="Georgia" w:cs="Times New Roman"/>
          <w:color w:val="333333"/>
          <w:sz w:val="24"/>
          <w:szCs w:val="24"/>
        </w:rPr>
        <w:t>may be used</w:t>
      </w:r>
      <w:proofErr w:type="gramEnd"/>
      <w:r w:rsidRPr="002F74B4">
        <w:rPr>
          <w:rFonts w:ascii="Georgia" w:eastAsia="Times New Roman" w:hAnsi="Georgia" w:cs="Times New Roman"/>
          <w:color w:val="333333"/>
          <w:sz w:val="24"/>
          <w:szCs w:val="24"/>
        </w:rPr>
        <w:t xml:space="preserve"> to screen assignments in this course. </w:t>
      </w:r>
      <w:proofErr w:type="spellStart"/>
      <w:r w:rsidRPr="002F74B4">
        <w:rPr>
          <w:rFonts w:ascii="Georgia" w:eastAsia="Times New Roman" w:hAnsi="Georgia" w:cs="Times New Roman"/>
          <w:color w:val="333333"/>
          <w:sz w:val="24"/>
          <w:szCs w:val="24"/>
        </w:rPr>
        <w:t>Turnitin</w:t>
      </w:r>
      <w:proofErr w:type="spellEnd"/>
      <w:r w:rsidRPr="002F74B4">
        <w:rPr>
          <w:rFonts w:ascii="Georgia" w:eastAsia="Times New Roman" w:hAnsi="Georgia" w:cs="Times New Roman"/>
          <w:color w:val="333333"/>
          <w:sz w:val="24"/>
          <w:szCs w:val="24"/>
        </w:rPr>
        <w:t xml:space="preserve">® </w:t>
      </w:r>
      <w:proofErr w:type="gramStart"/>
      <w:r w:rsidRPr="002F74B4">
        <w:rPr>
          <w:rFonts w:ascii="Georgia" w:eastAsia="Times New Roman" w:hAnsi="Georgia" w:cs="Times New Roman"/>
          <w:color w:val="333333"/>
          <w:sz w:val="24"/>
          <w:szCs w:val="24"/>
        </w:rPr>
        <w:t>is used</w:t>
      </w:r>
      <w:proofErr w:type="gramEnd"/>
      <w:r w:rsidRPr="002F74B4">
        <w:rPr>
          <w:rFonts w:ascii="Georgia" w:eastAsia="Times New Roman" w:hAnsi="Georgia" w:cs="Times New Roman"/>
          <w:color w:val="333333"/>
          <w:sz w:val="24"/>
          <w:szCs w:val="24"/>
        </w:rPr>
        <w:t xml:space="preserve"> to verify that all materials and sources in </w:t>
      </w:r>
      <w:r w:rsidRPr="002F74B4">
        <w:rPr>
          <w:rFonts w:ascii="Georgia" w:eastAsia="Times New Roman" w:hAnsi="Georgia" w:cs="Times New Roman"/>
          <w:color w:val="333333"/>
          <w:sz w:val="24"/>
          <w:szCs w:val="24"/>
        </w:rPr>
        <w:lastRenderedPageBreak/>
        <w:t xml:space="preserve">assignments are documented. Students' submissions are stored on a U.S. server, therefore students must be given an alternative (e.g., </w:t>
      </w:r>
      <w:proofErr w:type="spellStart"/>
      <w:r w:rsidRPr="002F74B4">
        <w:rPr>
          <w:rFonts w:ascii="Georgia" w:eastAsia="Times New Roman" w:hAnsi="Georgia" w:cs="Times New Roman"/>
          <w:color w:val="333333"/>
          <w:sz w:val="24"/>
          <w:szCs w:val="24"/>
        </w:rPr>
        <w:t>scaffolded</w:t>
      </w:r>
      <w:proofErr w:type="spellEnd"/>
      <w:r w:rsidRPr="002F74B4">
        <w:rPr>
          <w:rFonts w:ascii="Georgia" w:eastAsia="Times New Roman" w:hAnsi="Georgia" w:cs="Times New Roman"/>
          <w:color w:val="333333"/>
          <w:sz w:val="24"/>
          <w:szCs w:val="24"/>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2F74B4">
        <w:rPr>
          <w:rFonts w:ascii="Georgia" w:eastAsia="Times New Roman" w:hAnsi="Georgia" w:cs="Times New Roman"/>
          <w:color w:val="333333"/>
          <w:sz w:val="24"/>
          <w:szCs w:val="24"/>
        </w:rPr>
        <w:t>Turnitin</w:t>
      </w:r>
      <w:proofErr w:type="spellEnd"/>
      <w:r w:rsidRPr="002F74B4">
        <w:rPr>
          <w:rFonts w:ascii="Georgia" w:eastAsia="Times New Roman" w:hAnsi="Georgia" w:cs="Times New Roman"/>
          <w:color w:val="333333"/>
          <w:sz w:val="24"/>
          <w:szCs w:val="24"/>
        </w:rPr>
        <w:t xml:space="preserve"> in this course.</w:t>
      </w:r>
    </w:p>
    <w:p w:rsidR="002F74B4" w:rsidRPr="002F74B4" w:rsidRDefault="002F74B4" w:rsidP="002F74B4">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2F74B4">
        <w:rPr>
          <w:rFonts w:ascii="Georgia" w:eastAsia="Times New Roman" w:hAnsi="Georgia" w:cs="Times New Roman"/>
          <w:color w:val="333333"/>
          <w:sz w:val="24"/>
          <w:szCs w:val="24"/>
        </w:rPr>
        <w:t xml:space="preserve">It is the responsibility of the student to notify the instructor if they, in the first week of term or at the time assignment details </w:t>
      </w:r>
      <w:proofErr w:type="gramStart"/>
      <w:r w:rsidRPr="002F74B4">
        <w:rPr>
          <w:rFonts w:ascii="Georgia" w:eastAsia="Times New Roman" w:hAnsi="Georgia" w:cs="Times New Roman"/>
          <w:color w:val="333333"/>
          <w:sz w:val="24"/>
          <w:szCs w:val="24"/>
        </w:rPr>
        <w:t>are provided</w:t>
      </w:r>
      <w:proofErr w:type="gramEnd"/>
      <w:r w:rsidRPr="002F74B4">
        <w:rPr>
          <w:rFonts w:ascii="Georgia" w:eastAsia="Times New Roman" w:hAnsi="Georgia" w:cs="Times New Roman"/>
          <w:color w:val="333333"/>
          <w:sz w:val="24"/>
          <w:szCs w:val="24"/>
        </w:rPr>
        <w:t>, wish to submit alternate assignment.</w:t>
      </w:r>
    </w:p>
    <w:p w:rsidR="000314A8" w:rsidRDefault="000314A8">
      <w:bookmarkStart w:id="0" w:name="_GoBack"/>
      <w:bookmarkEnd w:id="0"/>
    </w:p>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4E94"/>
    <w:multiLevelType w:val="multilevel"/>
    <w:tmpl w:val="94B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B4"/>
    <w:rsid w:val="000314A8"/>
    <w:rsid w:val="002F74B4"/>
    <w:rsid w:val="006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6476-C7DD-4577-A9ED-0A9A0FD2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7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7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4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74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74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4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4B4"/>
    <w:rPr>
      <w:b/>
      <w:bCs/>
    </w:rPr>
  </w:style>
  <w:style w:type="character" w:customStyle="1" w:styleId="name">
    <w:name w:val="name"/>
    <w:basedOn w:val="DefaultParagraphFont"/>
    <w:rsid w:val="002F74B4"/>
  </w:style>
  <w:style w:type="character" w:customStyle="1" w:styleId="email">
    <w:name w:val="email"/>
    <w:basedOn w:val="DefaultParagraphFont"/>
    <w:rsid w:val="002F74B4"/>
  </w:style>
  <w:style w:type="paragraph" w:customStyle="1" w:styleId="course-description-title">
    <w:name w:val="course-description-title"/>
    <w:basedOn w:val="Normal"/>
    <w:rsid w:val="002F7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requirements">
    <w:name w:val="course-description-requirements"/>
    <w:basedOn w:val="Normal"/>
    <w:rsid w:val="002F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ltitable-header">
    <w:name w:val="multitable-header"/>
    <w:basedOn w:val="DefaultParagraphFont"/>
    <w:rsid w:val="002F74B4"/>
  </w:style>
  <w:style w:type="character" w:styleId="Hyperlink">
    <w:name w:val="Hyperlink"/>
    <w:basedOn w:val="DefaultParagraphFont"/>
    <w:uiPriority w:val="99"/>
    <w:semiHidden/>
    <w:unhideWhenUsed/>
    <w:rsid w:val="002F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333433">
      <w:bodyDiv w:val="1"/>
      <w:marLeft w:val="0"/>
      <w:marRight w:val="0"/>
      <w:marTop w:val="0"/>
      <w:marBottom w:val="0"/>
      <w:divBdr>
        <w:top w:val="none" w:sz="0" w:space="0" w:color="auto"/>
        <w:left w:val="none" w:sz="0" w:space="0" w:color="auto"/>
        <w:bottom w:val="none" w:sz="0" w:space="0" w:color="auto"/>
        <w:right w:val="none" w:sz="0" w:space="0" w:color="auto"/>
      </w:divBdr>
      <w:divsChild>
        <w:div w:id="872956965">
          <w:marLeft w:val="0"/>
          <w:marRight w:val="0"/>
          <w:marTop w:val="0"/>
          <w:marBottom w:val="0"/>
          <w:divBdr>
            <w:top w:val="none" w:sz="0" w:space="0" w:color="auto"/>
            <w:left w:val="none" w:sz="0" w:space="0" w:color="auto"/>
            <w:bottom w:val="none" w:sz="0" w:space="0" w:color="auto"/>
            <w:right w:val="none" w:sz="0" w:space="0" w:color="auto"/>
          </w:divBdr>
          <w:divsChild>
            <w:div w:id="1839031937">
              <w:marLeft w:val="0"/>
              <w:marRight w:val="0"/>
              <w:marTop w:val="0"/>
              <w:marBottom w:val="0"/>
              <w:divBdr>
                <w:top w:val="none" w:sz="0" w:space="0" w:color="auto"/>
                <w:left w:val="none" w:sz="0" w:space="0" w:color="auto"/>
                <w:bottom w:val="none" w:sz="0" w:space="0" w:color="auto"/>
                <w:right w:val="none" w:sz="0" w:space="0" w:color="auto"/>
              </w:divBdr>
            </w:div>
            <w:div w:id="329066676">
              <w:marLeft w:val="0"/>
              <w:marRight w:val="0"/>
              <w:marTop w:val="0"/>
              <w:marBottom w:val="0"/>
              <w:divBdr>
                <w:top w:val="none" w:sz="0" w:space="0" w:color="auto"/>
                <w:left w:val="none" w:sz="0" w:space="0" w:color="auto"/>
                <w:bottom w:val="none" w:sz="0" w:space="0" w:color="auto"/>
                <w:right w:val="none" w:sz="0" w:space="0" w:color="auto"/>
              </w:divBdr>
            </w:div>
            <w:div w:id="339702394">
              <w:marLeft w:val="0"/>
              <w:marRight w:val="0"/>
              <w:marTop w:val="0"/>
              <w:marBottom w:val="0"/>
              <w:divBdr>
                <w:top w:val="none" w:sz="0" w:space="0" w:color="auto"/>
                <w:left w:val="none" w:sz="0" w:space="0" w:color="auto"/>
                <w:bottom w:val="none" w:sz="0" w:space="0" w:color="auto"/>
                <w:right w:val="none" w:sz="0" w:space="0" w:color="auto"/>
              </w:divBdr>
            </w:div>
            <w:div w:id="703794842">
              <w:marLeft w:val="0"/>
              <w:marRight w:val="0"/>
              <w:marTop w:val="0"/>
              <w:marBottom w:val="0"/>
              <w:divBdr>
                <w:top w:val="none" w:sz="0" w:space="0" w:color="auto"/>
                <w:left w:val="none" w:sz="0" w:space="0" w:color="auto"/>
                <w:bottom w:val="none" w:sz="0" w:space="0" w:color="auto"/>
                <w:right w:val="none" w:sz="0" w:space="0" w:color="auto"/>
              </w:divBdr>
            </w:div>
            <w:div w:id="827792883">
              <w:marLeft w:val="0"/>
              <w:marRight w:val="0"/>
              <w:marTop w:val="0"/>
              <w:marBottom w:val="0"/>
              <w:divBdr>
                <w:top w:val="single" w:sz="6" w:space="6" w:color="D3D3D3"/>
                <w:left w:val="single" w:sz="6" w:space="6" w:color="D3D3D3"/>
                <w:bottom w:val="single" w:sz="6" w:space="6" w:color="D3D3D3"/>
                <w:right w:val="single" w:sz="6" w:space="6" w:color="D3D3D3"/>
              </w:divBdr>
            </w:div>
            <w:div w:id="49614463">
              <w:marLeft w:val="0"/>
              <w:marRight w:val="0"/>
              <w:marTop w:val="0"/>
              <w:marBottom w:val="0"/>
              <w:divBdr>
                <w:top w:val="none" w:sz="0" w:space="0" w:color="auto"/>
                <w:left w:val="none" w:sz="0" w:space="0" w:color="auto"/>
                <w:bottom w:val="none" w:sz="0" w:space="0" w:color="auto"/>
                <w:right w:val="none" w:sz="0" w:space="0" w:color="auto"/>
              </w:divBdr>
            </w:div>
            <w:div w:id="958953155">
              <w:marLeft w:val="0"/>
              <w:marRight w:val="0"/>
              <w:marTop w:val="0"/>
              <w:marBottom w:val="0"/>
              <w:divBdr>
                <w:top w:val="none" w:sz="0" w:space="0" w:color="auto"/>
                <w:left w:val="none" w:sz="0" w:space="0" w:color="auto"/>
                <w:bottom w:val="none" w:sz="0" w:space="0" w:color="auto"/>
                <w:right w:val="none" w:sz="0" w:space="0" w:color="auto"/>
              </w:divBdr>
            </w:div>
            <w:div w:id="2090422236">
              <w:marLeft w:val="0"/>
              <w:marRight w:val="0"/>
              <w:marTop w:val="0"/>
              <w:marBottom w:val="0"/>
              <w:divBdr>
                <w:top w:val="none" w:sz="0" w:space="0" w:color="auto"/>
                <w:left w:val="none" w:sz="0" w:space="0" w:color="auto"/>
                <w:bottom w:val="none" w:sz="0" w:space="0" w:color="auto"/>
                <w:right w:val="none" w:sz="0" w:space="0" w:color="auto"/>
              </w:divBdr>
            </w:div>
            <w:div w:id="893538820">
              <w:marLeft w:val="0"/>
              <w:marRight w:val="0"/>
              <w:marTop w:val="0"/>
              <w:marBottom w:val="0"/>
              <w:divBdr>
                <w:top w:val="none" w:sz="0" w:space="0" w:color="auto"/>
                <w:left w:val="none" w:sz="0" w:space="0" w:color="auto"/>
                <w:bottom w:val="none" w:sz="0" w:space="0" w:color="auto"/>
                <w:right w:val="none" w:sz="0" w:space="0" w:color="auto"/>
              </w:divBdr>
            </w:div>
            <w:div w:id="282152563">
              <w:marLeft w:val="0"/>
              <w:marRight w:val="0"/>
              <w:marTop w:val="0"/>
              <w:marBottom w:val="0"/>
              <w:divBdr>
                <w:top w:val="none" w:sz="0" w:space="0" w:color="auto"/>
                <w:left w:val="none" w:sz="0" w:space="0" w:color="auto"/>
                <w:bottom w:val="none" w:sz="0" w:space="0" w:color="auto"/>
                <w:right w:val="none" w:sz="0" w:space="0" w:color="auto"/>
              </w:divBdr>
            </w:div>
            <w:div w:id="160194210">
              <w:marLeft w:val="0"/>
              <w:marRight w:val="0"/>
              <w:marTop w:val="0"/>
              <w:marBottom w:val="0"/>
              <w:divBdr>
                <w:top w:val="none" w:sz="0" w:space="0" w:color="auto"/>
                <w:left w:val="none" w:sz="0" w:space="0" w:color="auto"/>
                <w:bottom w:val="none" w:sz="0" w:space="0" w:color="auto"/>
                <w:right w:val="none" w:sz="0" w:space="0" w:color="auto"/>
              </w:divBdr>
            </w:div>
            <w:div w:id="339699041">
              <w:marLeft w:val="0"/>
              <w:marRight w:val="0"/>
              <w:marTop w:val="0"/>
              <w:marBottom w:val="0"/>
              <w:divBdr>
                <w:top w:val="none" w:sz="0" w:space="0" w:color="auto"/>
                <w:left w:val="none" w:sz="0" w:space="0" w:color="auto"/>
                <w:bottom w:val="none" w:sz="0" w:space="0" w:color="auto"/>
                <w:right w:val="none" w:sz="0" w:space="0" w:color="auto"/>
              </w:divBdr>
            </w:div>
            <w:div w:id="1432815623">
              <w:marLeft w:val="0"/>
              <w:marRight w:val="0"/>
              <w:marTop w:val="0"/>
              <w:marBottom w:val="0"/>
              <w:divBdr>
                <w:top w:val="none" w:sz="0" w:space="0" w:color="auto"/>
                <w:left w:val="none" w:sz="0" w:space="0" w:color="auto"/>
                <w:bottom w:val="none" w:sz="0" w:space="0" w:color="auto"/>
                <w:right w:val="none" w:sz="0" w:space="0" w:color="auto"/>
              </w:divBdr>
            </w:div>
            <w:div w:id="2102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racen.org/publication/Sustainable-Markets-2020/" TargetMode="External"/><Relationship Id="rId13" Type="http://schemas.openxmlformats.org/officeDocument/2006/relationships/hyperlink" Target="https://doi.org/10.1016/j.jclepro.2011.11.002" TargetMode="External"/><Relationship Id="rId18" Type="http://schemas.openxmlformats.org/officeDocument/2006/relationships/hyperlink" Target="https://uwaterloo.ca/academic-integ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waterloo.ca/secretariat-general-counsel/node/97" TargetMode="External"/><Relationship Id="rId7" Type="http://schemas.openxmlformats.org/officeDocument/2006/relationships/hyperlink" Target="https://uwaterloo.ca/sustainability/about/reporting/climate-and-energy-data" TargetMode="External"/><Relationship Id="rId12" Type="http://schemas.openxmlformats.org/officeDocument/2006/relationships/hyperlink" Target="https://doi.org/10.1016/j.jclepro.2020.120773" TargetMode="External"/><Relationship Id="rId17" Type="http://schemas.openxmlformats.org/officeDocument/2006/relationships/hyperlink" Target="https://uwaterloo.ca/crowdmark/" TargetMode="External"/><Relationship Id="rId25" Type="http://schemas.openxmlformats.org/officeDocument/2006/relationships/hyperlink" Target="https://uwaterloo.ca/secretariat-general-counsel/node/99" TargetMode="External"/><Relationship Id="rId2" Type="http://schemas.openxmlformats.org/officeDocument/2006/relationships/styles" Target="styles.xml"/><Relationship Id="rId16" Type="http://schemas.openxmlformats.org/officeDocument/2006/relationships/hyperlink" Target="https://uwaterloo.ca/library/online-reference-shelf" TargetMode="External"/><Relationship Id="rId20" Type="http://schemas.openxmlformats.org/officeDocument/2006/relationships/hyperlink" Target="https://uwaterloo.ca/academic-integrity/" TargetMode="External"/><Relationship Id="rId1" Type="http://schemas.openxmlformats.org/officeDocument/2006/relationships/numbering" Target="numbering.xml"/><Relationship Id="rId6" Type="http://schemas.openxmlformats.org/officeDocument/2006/relationships/hyperlink" Target="https://uwaterloo.ca/sustainability/" TargetMode="External"/><Relationship Id="rId11" Type="http://schemas.openxmlformats.org/officeDocument/2006/relationships/hyperlink" Target="https://www.theguardian.com/business/2019/jul/23/fairtrade-ethical-certification-supermarkets-sainsburys" TargetMode="External"/><Relationship Id="rId24" Type="http://schemas.openxmlformats.org/officeDocument/2006/relationships/hyperlink" Target="https://uwaterloo.ca/secretariat-general-counsel/node/97" TargetMode="External"/><Relationship Id="rId5" Type="http://schemas.openxmlformats.org/officeDocument/2006/relationships/hyperlink" Target="https://www.iso.org/obp/ui/" TargetMode="External"/><Relationship Id="rId15" Type="http://schemas.openxmlformats.org/officeDocument/2006/relationships/hyperlink" Target="https://www.iso.org/standard/67198.html" TargetMode="External"/><Relationship Id="rId23" Type="http://schemas.openxmlformats.org/officeDocument/2006/relationships/hyperlink" Target="https://uwaterloo.ca/secretariat-general-counsel/node/100" TargetMode="External"/><Relationship Id="rId10" Type="http://schemas.openxmlformats.org/officeDocument/2006/relationships/hyperlink" Target="https://www.certificationkitbag.com/blog/2014/12/3/accrediation-why-bother" TargetMode="External"/><Relationship Id="rId19" Type="http://schemas.openxmlformats.org/officeDocument/2006/relationships/hyperlink" Target="https://uwaterloo.ca/secretariat-general-counsel/node/100" TargetMode="External"/><Relationship Id="rId4" Type="http://schemas.openxmlformats.org/officeDocument/2006/relationships/webSettings" Target="webSettings.xml"/><Relationship Id="rId9" Type="http://schemas.openxmlformats.org/officeDocument/2006/relationships/hyperlink" Target="https://www.certificationkitbag.com/blog/2018/5/3/an-assurance-ecosystem" TargetMode="External"/><Relationship Id="rId14" Type="http://schemas.openxmlformats.org/officeDocument/2006/relationships/hyperlink" Target="https://ghgprotocol.org/corporate-standard" TargetMode="External"/><Relationship Id="rId22" Type="http://schemas.openxmlformats.org/officeDocument/2006/relationships/hyperlink" Target="https://uwaterloo.ca/secretariat-general-counsel/node/13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2021-06-15T01:54:00Z</dcterms:created>
  <dcterms:modified xsi:type="dcterms:W3CDTF">2021-06-15T01:55:00Z</dcterms:modified>
</cp:coreProperties>
</file>