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70" w:rsidRDefault="00250070" w:rsidP="00250070">
      <w:pPr>
        <w:spacing w:after="0" w:line="240" w:lineRule="auto"/>
      </w:pPr>
      <w:r>
        <w:t>School of Environment, Enterprise and Development</w:t>
      </w:r>
    </w:p>
    <w:p w:rsidR="00250070" w:rsidRDefault="00250070" w:rsidP="00250070">
      <w:pPr>
        <w:spacing w:after="0" w:line="240" w:lineRule="auto"/>
      </w:pPr>
      <w:r>
        <w:t xml:space="preserve">Faculty of Environment </w:t>
      </w:r>
    </w:p>
    <w:p w:rsidR="00250070" w:rsidRDefault="00250070" w:rsidP="00250070">
      <w:pPr>
        <w:spacing w:after="0" w:line="240" w:lineRule="auto"/>
      </w:pPr>
      <w:r>
        <w:t>University of Waterloo</w:t>
      </w:r>
    </w:p>
    <w:p w:rsidR="00250070" w:rsidRDefault="00250070" w:rsidP="00250070">
      <w:pPr>
        <w:spacing w:after="0" w:line="240" w:lineRule="auto"/>
      </w:pPr>
    </w:p>
    <w:p w:rsidR="00250070" w:rsidRDefault="00250070" w:rsidP="00250070">
      <w:pPr>
        <w:spacing w:after="0" w:line="240" w:lineRule="auto"/>
      </w:pPr>
    </w:p>
    <w:p w:rsidR="00250070" w:rsidRDefault="00250070" w:rsidP="00250070">
      <w:pPr>
        <w:spacing w:after="0" w:line="240" w:lineRule="auto"/>
      </w:pPr>
      <w:r>
        <w:t>ECDEV 603</w:t>
      </w:r>
    </w:p>
    <w:p w:rsidR="00250070" w:rsidRDefault="00250070" w:rsidP="00250070">
      <w:pPr>
        <w:spacing w:after="0" w:line="240" w:lineRule="auto"/>
      </w:pPr>
      <w:r>
        <w:t>Plan/</w:t>
      </w:r>
      <w:proofErr w:type="spellStart"/>
      <w:r>
        <w:t>Geog</w:t>
      </w:r>
      <w:proofErr w:type="spellEnd"/>
      <w:r>
        <w:t xml:space="preserve"> 619</w:t>
      </w:r>
    </w:p>
    <w:p w:rsidR="00250070" w:rsidRDefault="00250070" w:rsidP="00250070">
      <w:pPr>
        <w:spacing w:after="0" w:line="240" w:lineRule="auto"/>
      </w:pPr>
      <w:r>
        <w:t>Analytical tools and techniques for economic development</w:t>
      </w:r>
    </w:p>
    <w:p w:rsidR="00250070" w:rsidRDefault="00EB0AD9" w:rsidP="00250070">
      <w:pPr>
        <w:spacing w:after="0" w:line="240" w:lineRule="auto"/>
      </w:pPr>
      <w:r>
        <w:t>Winter Term 1211</w:t>
      </w:r>
      <w:r w:rsidR="00250070">
        <w:t>, January 2021</w:t>
      </w:r>
    </w:p>
    <w:p w:rsidR="00250070" w:rsidRDefault="00250070" w:rsidP="00250070">
      <w:pPr>
        <w:spacing w:after="0" w:line="240" w:lineRule="auto"/>
      </w:pPr>
    </w:p>
    <w:p w:rsidR="00250070" w:rsidRDefault="00250070" w:rsidP="00250070">
      <w:pPr>
        <w:spacing w:after="0" w:line="240" w:lineRule="auto"/>
      </w:pPr>
      <w:r>
        <w:t>Course Instructor: Paul Knafelc</w:t>
      </w:r>
    </w:p>
    <w:p w:rsidR="00250070" w:rsidRDefault="00250070" w:rsidP="00250070">
      <w:pPr>
        <w:spacing w:after="0" w:line="240" w:lineRule="auto"/>
      </w:pPr>
      <w:r>
        <w:t xml:space="preserve">Class: </w:t>
      </w:r>
      <w:r w:rsidR="002558E6">
        <w:t>Online Wed. 1:00pm to 2:50pm</w:t>
      </w:r>
    </w:p>
    <w:p w:rsidR="00047B69" w:rsidRDefault="00C85B43" w:rsidP="00250070">
      <w:pPr>
        <w:spacing w:after="0" w:line="240" w:lineRule="auto"/>
      </w:pPr>
      <w:r>
        <w:t>Lectures will also be recorded for A</w:t>
      </w:r>
      <w:r w:rsidR="00047B69">
        <w:t>synchronous learning</w:t>
      </w:r>
    </w:p>
    <w:p w:rsidR="00250070" w:rsidRDefault="00250070" w:rsidP="00250070">
      <w:pPr>
        <w:spacing w:after="0" w:line="240" w:lineRule="auto"/>
      </w:pPr>
      <w:r>
        <w:t xml:space="preserve">Office Hours: </w:t>
      </w:r>
      <w:r w:rsidR="00F969F9">
        <w:t>Schedule directly with instructor</w:t>
      </w:r>
    </w:p>
    <w:p w:rsidR="00250070" w:rsidRDefault="00250070" w:rsidP="00250070">
      <w:pPr>
        <w:spacing w:after="0" w:line="240" w:lineRule="auto"/>
        <w:rPr>
          <w:u w:val="single"/>
        </w:rPr>
      </w:pPr>
      <w:r>
        <w:rPr>
          <w:u w:val="single"/>
        </w:rPr>
        <w:t>pknafelc@uwaterloo.ca</w:t>
      </w:r>
    </w:p>
    <w:p w:rsidR="00250070" w:rsidRDefault="00250070" w:rsidP="00250070">
      <w:pPr>
        <w:spacing w:after="0" w:line="240" w:lineRule="auto"/>
      </w:pPr>
    </w:p>
    <w:p w:rsidR="00250070" w:rsidRDefault="00250070" w:rsidP="00250070">
      <w:pPr>
        <w:spacing w:after="0" w:line="240" w:lineRule="auto"/>
      </w:pPr>
    </w:p>
    <w:p w:rsidR="00250070" w:rsidRDefault="00250070" w:rsidP="00250070">
      <w:pPr>
        <w:jc w:val="center"/>
        <w:rPr>
          <w:b/>
        </w:rPr>
      </w:pPr>
    </w:p>
    <w:p w:rsidR="00250070" w:rsidRDefault="00250070" w:rsidP="00250070">
      <w:pPr>
        <w:jc w:val="center"/>
        <w:rPr>
          <w:b/>
        </w:rPr>
      </w:pPr>
      <w:r>
        <w:rPr>
          <w:b/>
        </w:rPr>
        <w:t>COURSE OUTLINE</w:t>
      </w:r>
    </w:p>
    <w:p w:rsidR="00250070" w:rsidRDefault="00250070" w:rsidP="00250070">
      <w:pPr>
        <w:rPr>
          <w:b/>
        </w:rPr>
      </w:pPr>
      <w:r>
        <w:rPr>
          <w:b/>
        </w:rPr>
        <w:t>Calendar Description</w:t>
      </w:r>
    </w:p>
    <w:p w:rsidR="00250070" w:rsidRDefault="00250070" w:rsidP="00250070">
      <w:proofErr w:type="gramStart"/>
      <w:r>
        <w:t>Practical application and critical appraisal of regional data, analysis and techniques used by economic developers, planners and consultants.</w:t>
      </w:r>
      <w:proofErr w:type="gramEnd"/>
      <w:r>
        <w:t xml:space="preserve"> Problem based approaches to understanding regional economies, quantitative assessment of business and industry characteristics, demographic and employment trends, and economic base characteristics. Data analysis, interpretation and contextual understanding to lead to improved decision making.</w:t>
      </w:r>
    </w:p>
    <w:p w:rsidR="00250070" w:rsidRDefault="00250070" w:rsidP="00250070">
      <w:pPr>
        <w:rPr>
          <w:b/>
        </w:rPr>
      </w:pPr>
      <w:r>
        <w:rPr>
          <w:b/>
        </w:rPr>
        <w:t>Introduction</w:t>
      </w:r>
    </w:p>
    <w:p w:rsidR="00A63376" w:rsidRPr="004E288D" w:rsidRDefault="00250070" w:rsidP="00250070">
      <w:r>
        <w:t>An integral part of planning for regions and municipalities involves contributing to the decision-making process through the use of data, analysis and assessment.  Practicing planners and economic development officials in municipal and regional government, policy branches of senior governments, and in private sector consulting firms are often called upon to: (1) identify the economic strengths and weaknesses of a region; (2) compare regional economic characteristics; (3) forecast employment and population; (4) estimate fiscal impacts of developments; (5) evaluate the economic contribution of local businesses and industries, and (6) make better decisions by basing them on a sound understanding of regional characteristics.  This course explores the practical applications of regional data and analysis used by consultants and governments to tackle these demands.  A strong emphasis is placed on using local data, quantitative approaches and evaluating the information in relevant context.</w:t>
      </w:r>
    </w:p>
    <w:p w:rsidR="00250070" w:rsidRDefault="00250070" w:rsidP="00250070">
      <w:pPr>
        <w:rPr>
          <w:b/>
        </w:rPr>
      </w:pPr>
      <w:r>
        <w:rPr>
          <w:b/>
        </w:rPr>
        <w:t>Course Objectives</w:t>
      </w:r>
    </w:p>
    <w:p w:rsidR="00250070" w:rsidRDefault="00250070" w:rsidP="00250070">
      <w:r>
        <w:t>The course provides individual opportunity, through assignments and discussion, to think critically and apply techniques used by practicing planners and economic developers.</w:t>
      </w:r>
    </w:p>
    <w:p w:rsidR="00250070" w:rsidRDefault="00250070" w:rsidP="00250070">
      <w:r>
        <w:lastRenderedPageBreak/>
        <w:t>Students will develop their technical skills and ability to provide critical interpretation of the results of thei</w:t>
      </w:r>
      <w:r w:rsidR="000F49C6">
        <w:t>r analysis. Through discussion</w:t>
      </w:r>
      <w:r>
        <w:t>, assignments and practical application, students will gain an appreciation of the strengths and weaknesses of various approaches.  The course will also provide students with the opportunity to present results of data analysis, defend their interpretation of the data and the methodology used, and make recommendations based upon their findings. This is a key element of the course, as these skills are required of economic developers/planners.</w:t>
      </w:r>
    </w:p>
    <w:p w:rsidR="00250070" w:rsidRDefault="00250070" w:rsidP="00250070">
      <w:pPr>
        <w:rPr>
          <w:b/>
        </w:rPr>
      </w:pPr>
      <w:r>
        <w:rPr>
          <w:b/>
        </w:rPr>
        <w:t>Learning Modes</w:t>
      </w:r>
    </w:p>
    <w:p w:rsidR="00250070" w:rsidRDefault="00250070" w:rsidP="00250070">
      <w:r>
        <w:t xml:space="preserve">There are three major elements to this course: lecture, </w:t>
      </w:r>
      <w:r w:rsidR="004E288D">
        <w:t xml:space="preserve">assignments </w:t>
      </w:r>
      <w:r>
        <w:t xml:space="preserve">and a term paper project.  The lectures involve presentation and discussion.  As a classic graduate seminar, your involvement and interaction is what will make it work. I look forward to lively discussion and debate about regional data analysis, approaches and interpretation. The second and third components involve completing assignments and the term paper in which the methods described in the lectures are applied to real world situations. </w:t>
      </w:r>
    </w:p>
    <w:p w:rsidR="00250070" w:rsidRDefault="00250070" w:rsidP="00250070">
      <w:pPr>
        <w:rPr>
          <w:b/>
        </w:rPr>
      </w:pPr>
      <w:r>
        <w:rPr>
          <w:b/>
        </w:rPr>
        <w:t>Required Text and Readings</w:t>
      </w:r>
    </w:p>
    <w:p w:rsidR="00250070" w:rsidRDefault="00250070" w:rsidP="00250070">
      <w:r>
        <w:t>Recommended readings will be provided as we proceed through the course and, where possible, made available on the course website.</w:t>
      </w:r>
    </w:p>
    <w:p w:rsidR="00250070" w:rsidRDefault="00250070" w:rsidP="00250070">
      <w:pPr>
        <w:rPr>
          <w:b/>
        </w:rPr>
      </w:pPr>
      <w:r>
        <w:rPr>
          <w:b/>
        </w:rPr>
        <w:t>Communication Policy</w:t>
      </w:r>
    </w:p>
    <w:p w:rsidR="00250070" w:rsidRDefault="00250070" w:rsidP="00250070">
      <w:r>
        <w:t>E-Mail: All electronic communication for ECDEV 603 - PLAN/GEOG 619 should be sent from your University of Waterloo e-mail address. I will try to reply to inquiries from students</w:t>
      </w:r>
      <w:r w:rsidR="00F969F9">
        <w:t xml:space="preserve"> within two (2) business days. </w:t>
      </w:r>
      <w:r>
        <w:t>Please ensure that you include the course number in the subject line.</w:t>
      </w:r>
    </w:p>
    <w:p w:rsidR="00250070" w:rsidRDefault="00250070" w:rsidP="00250070">
      <w:r>
        <w:t xml:space="preserve">The best way to reach me for discussion is by phone. I will respond within one day to these calls. I will provide my phone number to students the </w:t>
      </w:r>
      <w:r w:rsidR="00A63376">
        <w:t>second week</w:t>
      </w:r>
      <w:r>
        <w:t xml:space="preserve"> of class.</w:t>
      </w:r>
    </w:p>
    <w:p w:rsidR="00250070" w:rsidRDefault="00250070" w:rsidP="00250070">
      <w:pPr>
        <w:rPr>
          <w:b/>
        </w:rPr>
      </w:pPr>
      <w:r>
        <w:rPr>
          <w:b/>
        </w:rPr>
        <w:t xml:space="preserve">Scheduled Office Hours or Consulting  </w:t>
      </w:r>
    </w:p>
    <w:p w:rsidR="005B28A2" w:rsidRPr="005B28A2" w:rsidRDefault="00250070" w:rsidP="00250070">
      <w:pPr>
        <w:rPr>
          <w:b/>
        </w:rPr>
      </w:pPr>
      <w:r>
        <w:t xml:space="preserve">I will hold office hours </w:t>
      </w:r>
      <w:r w:rsidR="004E288D">
        <w:t xml:space="preserve">online and by phone, I </w:t>
      </w:r>
      <w:r>
        <w:t xml:space="preserve">encourage you to </w:t>
      </w:r>
      <w:r w:rsidR="004E288D">
        <w:t xml:space="preserve">touch </w:t>
      </w:r>
      <w:r w:rsidR="004E288D" w:rsidRPr="005B28A2">
        <w:t>base</w:t>
      </w:r>
      <w:r w:rsidRPr="005B28A2">
        <w:t xml:space="preserve"> should you like to discuss </w:t>
      </w:r>
      <w:r w:rsidR="005B28A2" w:rsidRPr="005B28A2">
        <w:t>course content, career pathways, etc</w:t>
      </w:r>
      <w:r w:rsidRPr="005B28A2">
        <w:t xml:space="preserve">. </w:t>
      </w:r>
      <w:r>
        <w:t xml:space="preserve"> </w:t>
      </w:r>
      <w:r w:rsidRPr="005B28A2">
        <w:rPr>
          <w:b/>
        </w:rPr>
        <w:t xml:space="preserve">It may be best to book an appointment in advance for longer discussions (i.e. your term project).  </w:t>
      </w:r>
    </w:p>
    <w:p w:rsidR="00250070" w:rsidRDefault="00250070" w:rsidP="00250070">
      <w:pPr>
        <w:rPr>
          <w:b/>
        </w:rPr>
      </w:pPr>
      <w:r>
        <w:rPr>
          <w:b/>
        </w:rPr>
        <w:t>Laptop use in-class:</w:t>
      </w:r>
      <w:r>
        <w:t xml:space="preserve"> Laptops are required in class for online data search.  </w:t>
      </w:r>
    </w:p>
    <w:p w:rsidR="00250070" w:rsidRDefault="00250070" w:rsidP="00250070">
      <w:pPr>
        <w:rPr>
          <w:b/>
        </w:rPr>
      </w:pPr>
    </w:p>
    <w:p w:rsidR="00250070" w:rsidRDefault="00250070" w:rsidP="00250070">
      <w:pPr>
        <w:rPr>
          <w:b/>
        </w:rPr>
      </w:pPr>
    </w:p>
    <w:p w:rsidR="004E288D" w:rsidRDefault="004E288D" w:rsidP="00250070">
      <w:pPr>
        <w:rPr>
          <w:b/>
        </w:rPr>
      </w:pPr>
    </w:p>
    <w:p w:rsidR="004E288D" w:rsidRDefault="004E288D" w:rsidP="00250070">
      <w:pPr>
        <w:rPr>
          <w:b/>
        </w:rPr>
      </w:pPr>
    </w:p>
    <w:p w:rsidR="004E288D" w:rsidRDefault="004E288D" w:rsidP="00250070">
      <w:pPr>
        <w:rPr>
          <w:b/>
        </w:rPr>
      </w:pPr>
    </w:p>
    <w:p w:rsidR="00250070" w:rsidRDefault="00250070" w:rsidP="00250070">
      <w:pPr>
        <w:rPr>
          <w:b/>
        </w:rPr>
      </w:pPr>
      <w:r>
        <w:rPr>
          <w:b/>
        </w:rPr>
        <w:lastRenderedPageBreak/>
        <w:t>Assessment and Evaluation: Details</w:t>
      </w:r>
    </w:p>
    <w:tbl>
      <w:tblPr>
        <w:tblStyle w:val="TableGrid"/>
        <w:tblW w:w="0" w:type="auto"/>
        <w:tblLook w:val="04A0" w:firstRow="1" w:lastRow="0" w:firstColumn="1" w:lastColumn="0" w:noHBand="0" w:noVBand="1"/>
      </w:tblPr>
      <w:tblGrid>
        <w:gridCol w:w="1458"/>
        <w:gridCol w:w="3690"/>
        <w:gridCol w:w="2790"/>
        <w:gridCol w:w="1638"/>
      </w:tblGrid>
      <w:tr w:rsidR="00250070" w:rsidTr="004E288D">
        <w:tc>
          <w:tcPr>
            <w:tcW w:w="1458" w:type="dxa"/>
            <w:tcBorders>
              <w:top w:val="single" w:sz="4" w:space="0" w:color="auto"/>
              <w:left w:val="single" w:sz="4" w:space="0" w:color="auto"/>
              <w:bottom w:val="single" w:sz="4" w:space="0" w:color="auto"/>
              <w:right w:val="single" w:sz="4" w:space="0" w:color="auto"/>
            </w:tcBorders>
            <w:hideMark/>
          </w:tcPr>
          <w:p w:rsidR="00250070" w:rsidRDefault="00250070">
            <w:r>
              <w:t>Activity</w:t>
            </w:r>
          </w:p>
        </w:tc>
        <w:tc>
          <w:tcPr>
            <w:tcW w:w="3690" w:type="dxa"/>
            <w:tcBorders>
              <w:top w:val="single" w:sz="4" w:space="0" w:color="auto"/>
              <w:left w:val="single" w:sz="4" w:space="0" w:color="auto"/>
              <w:bottom w:val="single" w:sz="4" w:space="0" w:color="auto"/>
              <w:right w:val="single" w:sz="4" w:space="0" w:color="auto"/>
            </w:tcBorders>
            <w:hideMark/>
          </w:tcPr>
          <w:p w:rsidR="00250070" w:rsidRDefault="00250070">
            <w:r>
              <w:t>Date</w:t>
            </w:r>
          </w:p>
        </w:tc>
        <w:tc>
          <w:tcPr>
            <w:tcW w:w="2790" w:type="dxa"/>
            <w:tcBorders>
              <w:top w:val="single" w:sz="4" w:space="0" w:color="auto"/>
              <w:left w:val="single" w:sz="4" w:space="0" w:color="auto"/>
              <w:bottom w:val="single" w:sz="4" w:space="0" w:color="auto"/>
              <w:right w:val="single" w:sz="4" w:space="0" w:color="auto"/>
            </w:tcBorders>
            <w:hideMark/>
          </w:tcPr>
          <w:p w:rsidR="00250070" w:rsidRDefault="00250070">
            <w:r>
              <w:t>Details</w:t>
            </w:r>
          </w:p>
        </w:tc>
        <w:tc>
          <w:tcPr>
            <w:tcW w:w="1638" w:type="dxa"/>
            <w:tcBorders>
              <w:top w:val="single" w:sz="4" w:space="0" w:color="auto"/>
              <w:left w:val="single" w:sz="4" w:space="0" w:color="auto"/>
              <w:bottom w:val="single" w:sz="4" w:space="0" w:color="auto"/>
              <w:right w:val="single" w:sz="4" w:space="0" w:color="auto"/>
            </w:tcBorders>
            <w:hideMark/>
          </w:tcPr>
          <w:p w:rsidR="00250070" w:rsidRDefault="00250070">
            <w:r>
              <w:t>Evaluation Weight</w:t>
            </w:r>
          </w:p>
        </w:tc>
      </w:tr>
      <w:tr w:rsidR="00250070" w:rsidTr="004E288D">
        <w:tc>
          <w:tcPr>
            <w:tcW w:w="1458" w:type="dxa"/>
            <w:tcBorders>
              <w:top w:val="single" w:sz="4" w:space="0" w:color="auto"/>
              <w:left w:val="single" w:sz="4" w:space="0" w:color="auto"/>
              <w:bottom w:val="single" w:sz="4" w:space="0" w:color="auto"/>
              <w:right w:val="single" w:sz="4" w:space="0" w:color="auto"/>
            </w:tcBorders>
            <w:hideMark/>
          </w:tcPr>
          <w:p w:rsidR="00250070" w:rsidRDefault="00250070">
            <w:r>
              <w:t>Assignments</w:t>
            </w:r>
          </w:p>
        </w:tc>
        <w:tc>
          <w:tcPr>
            <w:tcW w:w="3690" w:type="dxa"/>
            <w:tcBorders>
              <w:top w:val="single" w:sz="4" w:space="0" w:color="auto"/>
              <w:left w:val="single" w:sz="4" w:space="0" w:color="auto"/>
              <w:bottom w:val="single" w:sz="4" w:space="0" w:color="auto"/>
              <w:right w:val="single" w:sz="4" w:space="0" w:color="auto"/>
            </w:tcBorders>
            <w:hideMark/>
          </w:tcPr>
          <w:p w:rsidR="00250070" w:rsidRDefault="00A43381">
            <w:r>
              <w:t>Assignment 1 due Feb. 3</w:t>
            </w:r>
          </w:p>
          <w:p w:rsidR="00250070" w:rsidRDefault="00A43381">
            <w:r>
              <w:t>Assignment 2 due Feb. 24</w:t>
            </w:r>
          </w:p>
          <w:p w:rsidR="00250070" w:rsidRDefault="00A43381">
            <w:r>
              <w:t>Assignment 3 due Mar. 10</w:t>
            </w:r>
          </w:p>
        </w:tc>
        <w:tc>
          <w:tcPr>
            <w:tcW w:w="2790" w:type="dxa"/>
            <w:tcBorders>
              <w:top w:val="single" w:sz="4" w:space="0" w:color="auto"/>
              <w:left w:val="single" w:sz="4" w:space="0" w:color="auto"/>
              <w:bottom w:val="single" w:sz="4" w:space="0" w:color="auto"/>
              <w:right w:val="single" w:sz="4" w:space="0" w:color="auto"/>
            </w:tcBorders>
            <w:hideMark/>
          </w:tcPr>
          <w:p w:rsidR="00250070" w:rsidRDefault="00250070">
            <w:r>
              <w:t>Evaluation will be for the depth and clarity of the narratives, as well as the critical assessment of the findings.</w:t>
            </w:r>
            <w:r w:rsidR="00A43381">
              <w:t xml:space="preserve"> </w:t>
            </w:r>
            <w:r>
              <w:t xml:space="preserve">Effective use of tables and charts will also be assessed. </w:t>
            </w:r>
          </w:p>
        </w:tc>
        <w:tc>
          <w:tcPr>
            <w:tcW w:w="1638" w:type="dxa"/>
            <w:tcBorders>
              <w:top w:val="single" w:sz="4" w:space="0" w:color="auto"/>
              <w:left w:val="single" w:sz="4" w:space="0" w:color="auto"/>
              <w:bottom w:val="single" w:sz="4" w:space="0" w:color="auto"/>
              <w:right w:val="single" w:sz="4" w:space="0" w:color="auto"/>
            </w:tcBorders>
            <w:hideMark/>
          </w:tcPr>
          <w:p w:rsidR="00250070" w:rsidRDefault="00250070">
            <w:pPr>
              <w:jc w:val="center"/>
            </w:pPr>
            <w:r>
              <w:t>60%</w:t>
            </w:r>
          </w:p>
        </w:tc>
      </w:tr>
      <w:tr w:rsidR="00250070" w:rsidTr="004E288D">
        <w:tc>
          <w:tcPr>
            <w:tcW w:w="1458" w:type="dxa"/>
            <w:tcBorders>
              <w:top w:val="single" w:sz="4" w:space="0" w:color="auto"/>
              <w:left w:val="single" w:sz="4" w:space="0" w:color="auto"/>
              <w:bottom w:val="single" w:sz="4" w:space="0" w:color="auto"/>
              <w:right w:val="single" w:sz="4" w:space="0" w:color="auto"/>
            </w:tcBorders>
            <w:hideMark/>
          </w:tcPr>
          <w:p w:rsidR="00250070" w:rsidRDefault="00250070" w:rsidP="00250070">
            <w:r>
              <w:t>E</w:t>
            </w:r>
            <w:r w:rsidR="00A43381">
              <w:t>nd-of-term project</w:t>
            </w:r>
          </w:p>
        </w:tc>
        <w:tc>
          <w:tcPr>
            <w:tcW w:w="3690" w:type="dxa"/>
            <w:tcBorders>
              <w:top w:val="single" w:sz="4" w:space="0" w:color="auto"/>
              <w:left w:val="single" w:sz="4" w:space="0" w:color="auto"/>
              <w:bottom w:val="single" w:sz="4" w:space="0" w:color="auto"/>
              <w:right w:val="single" w:sz="4" w:space="0" w:color="auto"/>
            </w:tcBorders>
            <w:hideMark/>
          </w:tcPr>
          <w:p w:rsidR="00A43381" w:rsidRDefault="004E288D">
            <w:r>
              <w:t>Topic idea and rational</w:t>
            </w:r>
            <w:r w:rsidR="00A43381">
              <w:t xml:space="preserve"> due Mar. 3</w:t>
            </w:r>
          </w:p>
          <w:p w:rsidR="00250070" w:rsidRDefault="00A43381">
            <w:r>
              <w:t>Methodological approach due Mar. 24</w:t>
            </w:r>
          </w:p>
          <w:p w:rsidR="00250070" w:rsidRDefault="00250070">
            <w:r>
              <w:t xml:space="preserve">Term </w:t>
            </w:r>
            <w:r w:rsidR="00A43381">
              <w:t>paper presentation Apr. 7</w:t>
            </w:r>
          </w:p>
          <w:p w:rsidR="00250070" w:rsidRDefault="00250070">
            <w:r>
              <w:t>Term paper due</w:t>
            </w:r>
            <w:r w:rsidR="00A43381">
              <w:t xml:space="preserve"> Apr. 14</w:t>
            </w:r>
          </w:p>
        </w:tc>
        <w:tc>
          <w:tcPr>
            <w:tcW w:w="2790" w:type="dxa"/>
            <w:tcBorders>
              <w:top w:val="single" w:sz="4" w:space="0" w:color="auto"/>
              <w:left w:val="single" w:sz="4" w:space="0" w:color="auto"/>
              <w:bottom w:val="single" w:sz="4" w:space="0" w:color="auto"/>
              <w:right w:val="single" w:sz="4" w:space="0" w:color="auto"/>
            </w:tcBorders>
            <w:hideMark/>
          </w:tcPr>
          <w:p w:rsidR="00250070" w:rsidRDefault="00E1477A">
            <w:r>
              <w:t>70% of this grade will be for the written paper: 20% will be for the methodological approach and 10% for the presentation</w:t>
            </w:r>
          </w:p>
        </w:tc>
        <w:tc>
          <w:tcPr>
            <w:tcW w:w="1638" w:type="dxa"/>
            <w:tcBorders>
              <w:top w:val="single" w:sz="4" w:space="0" w:color="auto"/>
              <w:left w:val="single" w:sz="4" w:space="0" w:color="auto"/>
              <w:bottom w:val="single" w:sz="4" w:space="0" w:color="auto"/>
              <w:right w:val="single" w:sz="4" w:space="0" w:color="auto"/>
            </w:tcBorders>
            <w:hideMark/>
          </w:tcPr>
          <w:p w:rsidR="00250070" w:rsidRDefault="00250070">
            <w:pPr>
              <w:jc w:val="center"/>
            </w:pPr>
            <w:r>
              <w:t>40%</w:t>
            </w:r>
          </w:p>
        </w:tc>
      </w:tr>
    </w:tbl>
    <w:p w:rsidR="00250070" w:rsidRDefault="00250070" w:rsidP="00250070"/>
    <w:p w:rsidR="00250070" w:rsidRDefault="00250070" w:rsidP="00250070">
      <w:pPr>
        <w:rPr>
          <w:b/>
        </w:rPr>
      </w:pPr>
      <w:r>
        <w:rPr>
          <w:b/>
        </w:rPr>
        <w:t>Assignments (60%)</w:t>
      </w:r>
    </w:p>
    <w:p w:rsidR="00250070" w:rsidRDefault="00250070" w:rsidP="00250070">
      <w:r>
        <w:t>You are welcome to form study groups to work on homework assignments; however, each student must turn in independently completed work.  Assignments must be organized and well written and treated as a “report”.  Assignments must also demonstrate your critical thinking and evaluation of the information, research methodology, measurement, and data. Where graphs or tables are required, they must be presented to a professional level (i.e. appropriately labeled, data source citations, etc.)</w:t>
      </w:r>
    </w:p>
    <w:p w:rsidR="00250070" w:rsidRDefault="00250070" w:rsidP="00250070">
      <w:r>
        <w:rPr>
          <w:b/>
        </w:rPr>
        <w:t>Term Project (40%):</w:t>
      </w:r>
      <w:r>
        <w:t xml:space="preserve"> </w:t>
      </w:r>
    </w:p>
    <w:p w:rsidR="00250070" w:rsidRDefault="00250070" w:rsidP="00250070">
      <w:r>
        <w:t>Each student will write and present a research report on a topic of interest.  The topic must relate to regional economic development</w:t>
      </w:r>
      <w:r w:rsidR="0048658C">
        <w:t>/planning</w:t>
      </w:r>
      <w:r>
        <w:t xml:space="preserve">; beyond that, you have flexibility to investigate an issue of personal interest.  </w:t>
      </w:r>
      <w:r w:rsidR="00A63376">
        <w:t xml:space="preserve">While your topic choice is flexible, your research methodology must make use of secondary data. </w:t>
      </w:r>
      <w:r w:rsidR="00A267DE">
        <w:t>Y</w:t>
      </w:r>
      <w:r w:rsidR="0048658C">
        <w:t xml:space="preserve">our term </w:t>
      </w:r>
      <w:r w:rsidR="00D92754">
        <w:t>project</w:t>
      </w:r>
      <w:r w:rsidR="00A267DE">
        <w:t xml:space="preserve"> topic idea and </w:t>
      </w:r>
      <w:r w:rsidR="0048658C">
        <w:t xml:space="preserve">rational </w:t>
      </w:r>
      <w:r w:rsidR="00A267DE">
        <w:t xml:space="preserve">for choosing this topic </w:t>
      </w:r>
      <w:r>
        <w:t xml:space="preserve">is due on </w:t>
      </w:r>
      <w:r w:rsidR="0048658C">
        <w:t>March 3</w:t>
      </w:r>
      <w:r w:rsidR="0048658C" w:rsidRPr="0048658C">
        <w:rPr>
          <w:vertAlign w:val="superscript"/>
        </w:rPr>
        <w:t>rd</w:t>
      </w:r>
      <w:r w:rsidR="008137E2">
        <w:t xml:space="preserve">, 2021 </w:t>
      </w:r>
      <w:r>
        <w:t>for top</w:t>
      </w:r>
      <w:r w:rsidR="00F969F9">
        <w:t xml:space="preserve">ic approval by the instructor. </w:t>
      </w:r>
      <w:r w:rsidR="00D92754">
        <w:t>Your term paper methodological approach is due March 24</w:t>
      </w:r>
      <w:r w:rsidR="00D92754" w:rsidRPr="00D92754">
        <w:rPr>
          <w:vertAlign w:val="superscript"/>
        </w:rPr>
        <w:t>th</w:t>
      </w:r>
      <w:r w:rsidR="00D92754">
        <w:t xml:space="preserve">. </w:t>
      </w:r>
      <w:r>
        <w:t xml:space="preserve">You </w:t>
      </w:r>
      <w:r w:rsidR="00143880">
        <w:t>are</w:t>
      </w:r>
      <w:r>
        <w:t xml:space="preserve"> </w:t>
      </w:r>
      <w:r w:rsidR="00143880">
        <w:t>also</w:t>
      </w:r>
      <w:r>
        <w:t xml:space="preserve"> expected to deliver a</w:t>
      </w:r>
      <w:r w:rsidR="000F49C6">
        <w:t>n online</w:t>
      </w:r>
      <w:r>
        <w:t xml:space="preserve"> presentati</w:t>
      </w:r>
      <w:r w:rsidR="000F49C6">
        <w:t xml:space="preserve">on on your report on </w:t>
      </w:r>
      <w:r w:rsidR="0048658C">
        <w:t>April 7</w:t>
      </w:r>
      <w:r w:rsidR="0048658C" w:rsidRPr="0048658C">
        <w:rPr>
          <w:vertAlign w:val="superscript"/>
        </w:rPr>
        <w:t>th</w:t>
      </w:r>
      <w:r>
        <w:t>.</w:t>
      </w:r>
      <w:r w:rsidR="00D92754" w:rsidRPr="00D92754">
        <w:t xml:space="preserve"> </w:t>
      </w:r>
      <w:r w:rsidR="00D92754">
        <w:t>The written research report is due April 14</w:t>
      </w:r>
      <w:r w:rsidR="00D92754" w:rsidRPr="0048658C">
        <w:rPr>
          <w:vertAlign w:val="superscript"/>
        </w:rPr>
        <w:t>th</w:t>
      </w:r>
      <w:r w:rsidR="00D92754">
        <w:t xml:space="preserve">.  </w:t>
      </w:r>
    </w:p>
    <w:p w:rsidR="00250070" w:rsidRDefault="00250070" w:rsidP="00250070">
      <w:r>
        <w:t xml:space="preserve">Demonstration of critical thinking skills is required.  Students are strongly encouraged to carefully consider the application of data-driven approaches to research, analysis, and decision making.  </w:t>
      </w:r>
    </w:p>
    <w:p w:rsidR="00250070" w:rsidRDefault="00250070" w:rsidP="00250070">
      <w:r>
        <w:t>Examp</w:t>
      </w:r>
      <w:r w:rsidR="00047B69">
        <w:t>les of potential topics will be provided</w:t>
      </w:r>
      <w:r w:rsidR="00D92754">
        <w:t xml:space="preserve"> in class.</w:t>
      </w:r>
    </w:p>
    <w:p w:rsidR="00D92754" w:rsidRDefault="00D92754" w:rsidP="00250070"/>
    <w:p w:rsidR="00D92754" w:rsidRDefault="00D92754" w:rsidP="00250070"/>
    <w:p w:rsidR="00D92754" w:rsidRPr="00D92754" w:rsidRDefault="00D92754" w:rsidP="00250070"/>
    <w:p w:rsidR="00250070" w:rsidRDefault="00250070" w:rsidP="00250070">
      <w:pPr>
        <w:rPr>
          <w:b/>
        </w:rPr>
      </w:pPr>
      <w:r>
        <w:rPr>
          <w:b/>
        </w:rPr>
        <w:lastRenderedPageBreak/>
        <w:t>Computer Use</w:t>
      </w:r>
    </w:p>
    <w:p w:rsidR="00250070" w:rsidRDefault="00250070" w:rsidP="00250070">
      <w:r>
        <w:t xml:space="preserve">This course makes use of computer spreadsheet applications.  The instructor assumes that students are able to use, on their own, the “Excel” spread sheet.  </w:t>
      </w:r>
    </w:p>
    <w:p w:rsidR="00250070" w:rsidRDefault="00250070" w:rsidP="00250070">
      <w:r>
        <w:rPr>
          <w:lang w:val="en-CA"/>
        </w:rPr>
        <w:t xml:space="preserve">Students will learn (week 3) to use Statistics Canada Beyond 20/20 software. Please download the software in advance, found here: </w:t>
      </w:r>
      <w:hyperlink r:id="rId6" w:history="1">
        <w:r>
          <w:rPr>
            <w:rStyle w:val="Hyperlink"/>
            <w:color w:val="5A306B"/>
            <w:shd w:val="clear" w:color="auto" w:fill="EEEEEE"/>
            <w:lang w:val="en-CA"/>
          </w:rPr>
          <w:t>Beyond 20/20 Browser for Windows operating systems (18.2</w:t>
        </w:r>
        <w:r>
          <w:rPr>
            <w:rStyle w:val="apple-converted-space"/>
            <w:color w:val="5A306B"/>
            <w:shd w:val="clear" w:color="auto" w:fill="EEEEEE"/>
            <w:lang w:val="en-CA"/>
          </w:rPr>
          <w:t> </w:t>
        </w:r>
        <w:proofErr w:type="spellStart"/>
        <w:r>
          <w:rPr>
            <w:rStyle w:val="Hyperlink"/>
            <w:color w:val="5A306B"/>
            <w:shd w:val="clear" w:color="auto" w:fill="EEEEEE"/>
            <w:lang w:val="en-CA"/>
          </w:rPr>
          <w:t>mb</w:t>
        </w:r>
        <w:proofErr w:type="spellEnd"/>
        <w:r>
          <w:rPr>
            <w:rStyle w:val="Hyperlink"/>
            <w:color w:val="5A306B"/>
            <w:shd w:val="clear" w:color="auto" w:fill="EEEEEE"/>
            <w:lang w:val="en-CA"/>
          </w:rPr>
          <w:t>)</w:t>
        </w:r>
      </w:hyperlink>
    </w:p>
    <w:p w:rsidR="00250070" w:rsidRDefault="00250070" w:rsidP="00250070">
      <w:pPr>
        <w:rPr>
          <w:b/>
        </w:rPr>
      </w:pPr>
      <w:r>
        <w:rPr>
          <w:b/>
        </w:rPr>
        <w:t>Preparing Course Work:</w:t>
      </w:r>
    </w:p>
    <w:p w:rsidR="00250070" w:rsidRDefault="00250070" w:rsidP="00250070">
      <w:r>
        <w:t>Students are expected to present all of their work (written, oral) in a professional manner.  This is a professional graduate program in an academic institution.  The quality of students’ writing and presentations should reflect this.</w:t>
      </w: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Grading and Late Policy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Bidi"/>
          <w:color w:val="auto"/>
          <w:sz w:val="22"/>
          <w:szCs w:val="22"/>
        </w:rPr>
      </w:pPr>
      <w:r>
        <w:rPr>
          <w:rFonts w:asciiTheme="minorHAnsi" w:hAnsiTheme="minorHAnsi" w:cstheme="minorBidi"/>
          <w:b/>
          <w:color w:val="auto"/>
          <w:sz w:val="22"/>
          <w:szCs w:val="22"/>
        </w:rPr>
        <w:t>Handing in Assignments:</w:t>
      </w:r>
      <w:r>
        <w:rPr>
          <w:rFonts w:asciiTheme="minorHAnsi" w:hAnsiTheme="minorHAnsi" w:cstheme="minorBidi"/>
          <w:color w:val="auto"/>
          <w:sz w:val="22"/>
          <w:szCs w:val="22"/>
        </w:rPr>
        <w:t xml:space="preserve"> All assignments must be submitted electronically by the beginning of class on the due date via the appropriate LEARN </w:t>
      </w:r>
      <w:proofErr w:type="spellStart"/>
      <w:r>
        <w:rPr>
          <w:rFonts w:asciiTheme="minorHAnsi" w:hAnsiTheme="minorHAnsi" w:cstheme="minorBidi"/>
          <w:color w:val="auto"/>
          <w:sz w:val="22"/>
          <w:szCs w:val="22"/>
        </w:rPr>
        <w:t>dropbox</w:t>
      </w:r>
      <w:proofErr w:type="spellEnd"/>
      <w:r>
        <w:rPr>
          <w:rFonts w:asciiTheme="minorHAnsi" w:hAnsiTheme="minorHAnsi" w:cstheme="minorBidi"/>
          <w:color w:val="auto"/>
          <w:sz w:val="22"/>
          <w:szCs w:val="22"/>
        </w:rPr>
        <w:t xml:space="preserve"> or by email. By submitting an assignment, you are agreeing to the following: </w:t>
      </w:r>
    </w:p>
    <w:p w:rsidR="00250070" w:rsidRDefault="00250070" w:rsidP="0025007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You have properly referenced and footnoted all ideas, words or other intellectual property from other sources used in the completion of this assignment </w:t>
      </w:r>
    </w:p>
    <w:p w:rsidR="00250070" w:rsidRDefault="00250070" w:rsidP="0025007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You have included a proper bibliography, which includes acknowledgement of all sources used to complete this assignment </w:t>
      </w:r>
    </w:p>
    <w:p w:rsidR="00250070" w:rsidRDefault="00250070" w:rsidP="0025007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assignment was completed by your own efforts. You did not collaborate with any other person for ideas or answers (with the exception of any group project) </w:t>
      </w:r>
    </w:p>
    <w:p w:rsidR="00250070" w:rsidRPr="00F969F9" w:rsidRDefault="00250070" w:rsidP="0025007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This is the first time you have submitted this assignment or essay (either partially or entirely) for academic evaluation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Late and/or Missed Assignments: </w:t>
      </w:r>
      <w:r>
        <w:rPr>
          <w:rFonts w:asciiTheme="minorHAnsi" w:hAnsiTheme="minorHAnsi" w:cstheme="minorHAnsi"/>
          <w:color w:val="auto"/>
          <w:sz w:val="22"/>
          <w:szCs w:val="22"/>
        </w:rPr>
        <w:t xml:space="preserve">Late submissions will be penalized 10% per day unless you have made arrangements with the instructor in advance of the deadline. Failure to make a submission or a submission that is five days late or more will receive a grade of zero. An assessment of lateness will be based on the time stamp produced through LEARN. Late term paper texts undergo the same penalties.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Requests for Exemptions or Compassionate Considerations</w:t>
      </w:r>
      <w:r>
        <w:rPr>
          <w:rFonts w:asciiTheme="minorHAnsi" w:hAnsiTheme="minorHAnsi" w:cstheme="minorHAnsi"/>
          <w:color w:val="auto"/>
          <w:sz w:val="22"/>
          <w:szCs w:val="22"/>
        </w:rPr>
        <w:t xml:space="preserve">: Are to be discussed with me in advance. If you are ill or injured, please obtain the appropriate documentation (e.g. note from a doctor). </w:t>
      </w:r>
    </w:p>
    <w:p w:rsidR="00250070" w:rsidRDefault="00250070" w:rsidP="00250070">
      <w:pPr>
        <w:pStyle w:val="Default"/>
        <w:rPr>
          <w:rFonts w:asciiTheme="minorHAnsi" w:hAnsiTheme="minorHAnsi" w:cstheme="minorHAnsi"/>
          <w:color w:val="auto"/>
          <w:sz w:val="22"/>
          <w:szCs w:val="22"/>
        </w:rPr>
      </w:pPr>
    </w:p>
    <w:p w:rsidR="00250070" w:rsidRPr="004E288D" w:rsidRDefault="00250070" w:rsidP="004E288D">
      <w:pPr>
        <w:pStyle w:val="Default"/>
        <w:rPr>
          <w:rFonts w:asciiTheme="minorHAnsi" w:hAnsiTheme="minorHAnsi" w:cstheme="minorHAnsi"/>
          <w:color w:val="auto"/>
          <w:sz w:val="22"/>
          <w:szCs w:val="22"/>
        </w:rPr>
        <w:sectPr w:rsidR="00250070" w:rsidRPr="004E288D">
          <w:pgSz w:w="12240" w:h="15840"/>
          <w:pgMar w:top="1440" w:right="1440" w:bottom="1440" w:left="1440" w:header="720" w:footer="720" w:gutter="0"/>
          <w:cols w:space="720"/>
        </w:sectPr>
      </w:pPr>
      <w:r>
        <w:rPr>
          <w:rFonts w:asciiTheme="minorHAnsi" w:hAnsiTheme="minorHAnsi" w:cstheme="minorHAnsi"/>
          <w:b/>
          <w:bCs/>
          <w:color w:val="auto"/>
          <w:sz w:val="22"/>
          <w:szCs w:val="22"/>
        </w:rPr>
        <w:t xml:space="preserve">Final Grades: </w:t>
      </w:r>
      <w:r>
        <w:rPr>
          <w:rFonts w:asciiTheme="minorHAnsi" w:hAnsiTheme="minorHAnsi" w:cstheme="minorHAnsi"/>
          <w:color w:val="auto"/>
          <w:sz w:val="22"/>
          <w:szCs w:val="22"/>
        </w:rPr>
        <w:t xml:space="preserve">will be calculated off-line and posted on QUEST. Therefore, your final grade </w:t>
      </w:r>
      <w:r w:rsidR="004E288D">
        <w:rPr>
          <w:rFonts w:asciiTheme="minorHAnsi" w:hAnsiTheme="minorHAnsi" w:cstheme="minorHAnsi"/>
          <w:color w:val="auto"/>
          <w:sz w:val="22"/>
          <w:szCs w:val="22"/>
        </w:rPr>
        <w:t>will not be available on LEARN.</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University Requirements </w:t>
      </w:r>
    </w:p>
    <w:p w:rsidR="00250070" w:rsidRDefault="00250070" w:rsidP="00250070">
      <w:pPr>
        <w:pStyle w:val="Default"/>
        <w:rPr>
          <w:rFonts w:asciiTheme="minorHAnsi" w:hAnsiTheme="minorHAnsi" w:cstheme="minorHAnsi"/>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Academic Integrity: </w:t>
      </w:r>
      <w:r>
        <w:rPr>
          <w:rFonts w:asciiTheme="minorHAnsi" w:hAnsiTheme="minorHAnsi" w:cstheme="minorHAnsi"/>
          <w:color w:val="auto"/>
          <w:sz w:val="22"/>
          <w:szCs w:val="22"/>
        </w:rPr>
        <w:t xml:space="preserve">To create and promote a culture of academic integrity, the </w:t>
      </w:r>
      <w:proofErr w:type="spellStart"/>
      <w:r>
        <w:rPr>
          <w:rFonts w:asciiTheme="minorHAnsi" w:hAnsiTheme="minorHAnsi" w:cstheme="minorHAnsi"/>
          <w:color w:val="auto"/>
          <w:sz w:val="22"/>
          <w:szCs w:val="22"/>
        </w:rPr>
        <w:t>behaviour</w:t>
      </w:r>
      <w:proofErr w:type="spellEnd"/>
      <w:r>
        <w:rPr>
          <w:rFonts w:asciiTheme="minorHAnsi" w:hAnsiTheme="minorHAnsi" w:cstheme="minorHAnsi"/>
          <w:color w:val="auto"/>
          <w:sz w:val="22"/>
          <w:szCs w:val="22"/>
        </w:rPr>
        <w:t xml:space="preserve"> of all members of the University of Waterloo is based on honesty, trust, fairness, respect and responsibility Check www.uwaterloo.ca/academicintegrity/ for more information. Students who are unsure what constitutes an academic offence are requested to visit the on-line tutorial at: http://www.lib.uwaterloo.ca/ait/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Consequences of Academic Offences: </w:t>
      </w:r>
      <w:r>
        <w:rPr>
          <w:rFonts w:asciiTheme="minorHAnsi" w:hAnsiTheme="minorHAnsi" w:cstheme="minorHAnsi"/>
          <w:color w:val="auto"/>
          <w:sz w:val="22"/>
          <w:szCs w:val="22"/>
        </w:rPr>
        <w:t xml:space="preserve">Within ENV, those committing academic offences (e.g. cheating, plagiarism) will be placed on disciplinary probation and will be subject to penalties which may include a grade of 0 on affected course elements, 0 on the course, suspension, and expulsion. </w:t>
      </w: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ENV students are strongly encouraged to review the material provided by the university’s Academic Integrity office (see: http://uwaterloo.ca/academicintegrity/Students/index.html).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Grievance: </w:t>
      </w:r>
      <w:r>
        <w:rPr>
          <w:rFonts w:asciiTheme="minorHAnsi" w:hAnsiTheme="minorHAnsi" w:cstheme="minorHAnsi"/>
          <w:color w:val="auto"/>
          <w:sz w:val="22"/>
          <w:szCs w:val="22"/>
        </w:rPr>
        <w:t xml:space="preserve">A student who believes that a decision affecting some aspect of his/her university life has been unfair or unreasonable may have grounds for initiating a grievance. Read Policy 70 - Student Petitions and Grievances, Section 4, www.adm.uwaterloo.ca/infosec/Policies/policy70.htm.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Discipline: </w:t>
      </w:r>
      <w:r>
        <w:rPr>
          <w:rFonts w:asciiTheme="minorHAnsi" w:hAnsiTheme="minorHAnsi" w:cstheme="minorHAnsi"/>
          <w:color w:val="auto"/>
          <w:sz w:val="22"/>
          <w:szCs w:val="22"/>
        </w:rPr>
        <w:t xml:space="preserve">A student is expected to know what constitutes academic integrity,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Graduate Associate Dean. When misconduct has been found to have occurred, disciplinary penalties will be imposed under Policy 71 – Student Discipline. For information on categories of offenses and types of penalties, students should refer to Policy 71 - Student Discipline, www.adm.uwaterloo.ca/infosec/Policies/policy71.htm. For typical penalties, check Guidelines for Assessment of Penalties, www.adm.uwaterloo.ca/infosec/guidelines/penaltyguidelines.htm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Appeals: </w:t>
      </w:r>
      <w:r>
        <w:rPr>
          <w:rFonts w:asciiTheme="minorHAnsi" w:hAnsiTheme="minorHAnsi" w:cstheme="minorHAnsi"/>
          <w:color w:val="auto"/>
          <w:sz w:val="22"/>
          <w:szCs w:val="22"/>
        </w:rPr>
        <w:t xml:space="preserve">A student may appeal the finding and/or penalty in a decision made under Policy 70 - Student Petitions and Grievances (other than regarding a petition) or Policy 71 - Student Discipline if a ground for an appeal can be established. Read Policy 72 - Student Appeals, http://www.adm.uwaterloo.ca/infosec/Policies/policy72.html </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Research Ethics: </w:t>
      </w:r>
      <w:r>
        <w:rPr>
          <w:rFonts w:asciiTheme="minorHAnsi" w:hAnsiTheme="minorHAnsi" w:cstheme="minorHAnsi"/>
          <w:color w:val="auto"/>
          <w:sz w:val="22"/>
          <w:szCs w:val="22"/>
        </w:rPr>
        <w:t>Please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www.research.uwaterloo.ca/ethics/human</w:t>
      </w: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b/>
          <w:bCs/>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xml:space="preserve">Note for students with disabilities: </w:t>
      </w:r>
      <w:r>
        <w:rPr>
          <w:rFonts w:asciiTheme="minorHAnsi" w:hAnsiTheme="minorHAnsi" w:cstheme="minorHAnsi"/>
          <w:color w:val="auto"/>
          <w:sz w:val="22"/>
          <w:szCs w:val="22"/>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Once registered with OPD, please meet with the course instructor, in confidence, to discuss your needs. </w:t>
      </w:r>
    </w:p>
    <w:p w:rsidR="00250070" w:rsidRDefault="00250070" w:rsidP="00250070">
      <w:pPr>
        <w:pStyle w:val="Default"/>
        <w:rPr>
          <w:rFonts w:asciiTheme="minorHAnsi" w:hAnsiTheme="minorHAnsi" w:cstheme="minorHAnsi"/>
          <w:b/>
          <w:bCs/>
          <w:color w:val="auto"/>
          <w:sz w:val="22"/>
          <w:szCs w:val="22"/>
        </w:rPr>
      </w:pPr>
    </w:p>
    <w:p w:rsidR="00250070" w:rsidRPr="00250070" w:rsidRDefault="00250070" w:rsidP="00250070">
      <w:pPr>
        <w:pStyle w:val="Default"/>
        <w:rPr>
          <w:rFonts w:asciiTheme="minorHAnsi" w:hAnsiTheme="minorHAnsi" w:cstheme="minorHAnsi"/>
          <w:color w:val="auto"/>
          <w:sz w:val="22"/>
          <w:szCs w:val="22"/>
        </w:rPr>
        <w:sectPr w:rsidR="00250070" w:rsidRPr="00250070">
          <w:pgSz w:w="12240" w:h="15840"/>
          <w:pgMar w:top="1440" w:right="1440" w:bottom="1440" w:left="1440" w:header="720" w:footer="720" w:gutter="0"/>
          <w:cols w:space="720"/>
        </w:sectPr>
      </w:pPr>
      <w:r>
        <w:rPr>
          <w:rFonts w:asciiTheme="minorHAnsi" w:hAnsiTheme="minorHAnsi" w:cstheme="minorHAnsi"/>
          <w:b/>
          <w:bCs/>
          <w:color w:val="auto"/>
          <w:sz w:val="22"/>
          <w:szCs w:val="22"/>
        </w:rPr>
        <w:t xml:space="preserve">Religious Observances: </w:t>
      </w:r>
      <w:r>
        <w:rPr>
          <w:rFonts w:asciiTheme="minorHAnsi" w:hAnsiTheme="minorHAnsi" w:cstheme="minorHAnsi"/>
          <w:color w:val="auto"/>
          <w:sz w:val="22"/>
          <w:szCs w:val="22"/>
        </w:rPr>
        <w:t xml:space="preserve">Please inform the instructor at the beginning of term if special accommodation needs to be made for religious observances that are not otherwise accounted for in the scheduling of classes and assignments. </w:t>
      </w: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xml:space="preserve">SCHEDULES </w:t>
      </w: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Class Location and Time </w:t>
      </w: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Lectures take place on </w:t>
      </w:r>
      <w:r w:rsidR="00A44883">
        <w:rPr>
          <w:rFonts w:asciiTheme="minorHAnsi" w:hAnsiTheme="minorHAnsi" w:cstheme="minorHAnsi"/>
          <w:color w:val="auto"/>
          <w:sz w:val="22"/>
          <w:szCs w:val="22"/>
        </w:rPr>
        <w:t>Wednesday from 1:00pm – 2:50</w:t>
      </w:r>
      <w:r>
        <w:rPr>
          <w:rFonts w:asciiTheme="minorHAnsi" w:hAnsiTheme="minorHAnsi" w:cstheme="minorHAnsi"/>
          <w:color w:val="auto"/>
          <w:sz w:val="22"/>
          <w:szCs w:val="22"/>
        </w:rPr>
        <w:t xml:space="preserve">pm </w:t>
      </w:r>
      <w:r w:rsidR="00A44883">
        <w:rPr>
          <w:rFonts w:asciiTheme="minorHAnsi" w:hAnsiTheme="minorHAnsi" w:cstheme="minorHAnsi"/>
          <w:color w:val="auto"/>
          <w:sz w:val="22"/>
          <w:szCs w:val="22"/>
        </w:rPr>
        <w:t>Online</w:t>
      </w:r>
    </w:p>
    <w:p w:rsidR="00A44883" w:rsidRDefault="00A44883" w:rsidP="002500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Lectures will </w:t>
      </w:r>
      <w:r w:rsidR="004E288D">
        <w:rPr>
          <w:rFonts w:asciiTheme="minorHAnsi" w:hAnsiTheme="minorHAnsi" w:cstheme="minorHAnsi"/>
          <w:color w:val="auto"/>
          <w:sz w:val="22"/>
          <w:szCs w:val="22"/>
        </w:rPr>
        <w:t>also be recorded for A</w:t>
      </w:r>
      <w:r>
        <w:rPr>
          <w:rFonts w:asciiTheme="minorHAnsi" w:hAnsiTheme="minorHAnsi" w:cstheme="minorHAnsi"/>
          <w:color w:val="auto"/>
          <w:sz w:val="22"/>
          <w:szCs w:val="22"/>
        </w:rPr>
        <w:t>synchronous learning</w:t>
      </w:r>
    </w:p>
    <w:p w:rsidR="00250070" w:rsidRDefault="00250070" w:rsidP="00250070">
      <w:pPr>
        <w:pStyle w:val="Default"/>
        <w:rPr>
          <w:rFonts w:asciiTheme="minorHAnsi" w:hAnsiTheme="minorHAnsi" w:cstheme="minorHAnsi"/>
          <w:color w:val="auto"/>
          <w:sz w:val="22"/>
          <w:szCs w:val="22"/>
        </w:rPr>
      </w:pP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Topic Schedule </w:t>
      </w:r>
    </w:p>
    <w:p w:rsidR="00250070" w:rsidRDefault="00250070" w:rsidP="002500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schedule is a guide to course topics. We may make minor adjustments from time to time. If any adjustments are made, this outline will be updated, and the updated copy posted on LEARN. Check the header for the most recent date. </w:t>
      </w:r>
    </w:p>
    <w:p w:rsidR="00250070" w:rsidRDefault="00250070" w:rsidP="00250070">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548"/>
        <w:gridCol w:w="8028"/>
      </w:tblGrid>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Weeks</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Topic</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1</w:t>
            </w:r>
          </w:p>
          <w:p w:rsidR="00250070" w:rsidRDefault="00250070">
            <w:r>
              <w:t xml:space="preserve">(Jan. </w:t>
            </w:r>
            <w:r w:rsidR="00D4521A">
              <w:t>13</w:t>
            </w:r>
            <w:r w:rsidR="00D4521A" w:rsidRPr="00D4521A">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Introduction: Discussion of context for regional economic development/planning and the importance of understanding regional economic activity.  Discussion of data and analytical approaches.</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2</w:t>
            </w:r>
          </w:p>
          <w:p w:rsidR="00250070" w:rsidRDefault="00250070">
            <w:r>
              <w:t>(Jan.</w:t>
            </w:r>
            <w:r w:rsidR="00D4521A">
              <w:t xml:space="preserve"> 20</w:t>
            </w:r>
            <w:r w:rsidR="00D4521A" w:rsidRPr="00D4521A">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Introduction to socio-economic data, sources and methodologies:  Understanding regional economic activity.</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3</w:t>
            </w:r>
          </w:p>
          <w:p w:rsidR="00250070" w:rsidRDefault="00D4521A">
            <w:r>
              <w:t>(Jan. 27</w:t>
            </w:r>
            <w:r w:rsidRPr="00D4521A">
              <w:rPr>
                <w:vertAlign w:val="superscript"/>
              </w:rPr>
              <w:t>th</w:t>
            </w:r>
            <w:r w:rsidR="00250070">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Socio-economic data continued: Mastering Statistics Canada’s Beyond 20/20 software.</w:t>
            </w:r>
          </w:p>
          <w:p w:rsidR="00250070" w:rsidRDefault="00250070">
            <w:r>
              <w:t>Discuss Assignment 1</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4</w:t>
            </w:r>
          </w:p>
          <w:p w:rsidR="00250070" w:rsidRDefault="00FF1971">
            <w:r>
              <w:t xml:space="preserve">(Feb. </w:t>
            </w:r>
            <w:r w:rsidR="00D4521A">
              <w:t>3</w:t>
            </w:r>
            <w:r w:rsidR="00D4521A" w:rsidRPr="00D4521A">
              <w:rPr>
                <w:vertAlign w:val="superscript"/>
              </w:rPr>
              <w:t>rd</w:t>
            </w:r>
            <w:r w:rsidR="00250070">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Introduction to analysis of the regional economy: Business and Industry Characteristics.</w:t>
            </w:r>
          </w:p>
          <w:p w:rsidR="00250070" w:rsidRDefault="00250070">
            <w:pPr>
              <w:rPr>
                <w:b/>
              </w:rPr>
            </w:pPr>
            <w:r>
              <w:rPr>
                <w:b/>
              </w:rPr>
              <w:t>Assignment 1 due (finding relevant data)</w:t>
            </w:r>
          </w:p>
          <w:p w:rsidR="00250070" w:rsidRDefault="00250070">
            <w:r>
              <w:t>Discuss Assignment 2</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5</w:t>
            </w:r>
          </w:p>
          <w:p w:rsidR="00250070" w:rsidRDefault="00250070">
            <w:r>
              <w:t>(Feb.</w:t>
            </w:r>
            <w:r w:rsidR="00FF1971">
              <w:t xml:space="preserve"> </w:t>
            </w:r>
            <w:r w:rsidR="00D4521A">
              <w:t>10</w:t>
            </w:r>
            <w:r w:rsidR="00D4521A" w:rsidRPr="00D4521A">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 xml:space="preserve">Analysis of the regional economy continued: </w:t>
            </w:r>
            <w:proofErr w:type="spellStart"/>
            <w:r>
              <w:t>Labour</w:t>
            </w:r>
            <w:proofErr w:type="spellEnd"/>
            <w:r>
              <w:t xml:space="preserve"> Markets.</w:t>
            </w:r>
          </w:p>
        </w:tc>
      </w:tr>
      <w:tr w:rsidR="00E27F2F" w:rsidTr="00250070">
        <w:tc>
          <w:tcPr>
            <w:tcW w:w="1548" w:type="dxa"/>
            <w:tcBorders>
              <w:top w:val="single" w:sz="4" w:space="0" w:color="auto"/>
              <w:left w:val="single" w:sz="4" w:space="0" w:color="auto"/>
              <w:bottom w:val="single" w:sz="4" w:space="0" w:color="auto"/>
              <w:right w:val="single" w:sz="4" w:space="0" w:color="auto"/>
            </w:tcBorders>
          </w:tcPr>
          <w:p w:rsidR="00E27F2F" w:rsidRDefault="002558E6">
            <w:r>
              <w:t>Feb. 13</w:t>
            </w:r>
            <w:r w:rsidRPr="002558E6">
              <w:rPr>
                <w:vertAlign w:val="superscript"/>
              </w:rPr>
              <w:t>th</w:t>
            </w:r>
            <w:r w:rsidR="00EB0AD9">
              <w:t xml:space="preserve"> -</w:t>
            </w:r>
            <w:r>
              <w:t xml:space="preserve"> 21st</w:t>
            </w:r>
          </w:p>
        </w:tc>
        <w:tc>
          <w:tcPr>
            <w:tcW w:w="8028" w:type="dxa"/>
            <w:tcBorders>
              <w:top w:val="single" w:sz="4" w:space="0" w:color="auto"/>
              <w:left w:val="single" w:sz="4" w:space="0" w:color="auto"/>
              <w:bottom w:val="single" w:sz="4" w:space="0" w:color="auto"/>
              <w:right w:val="single" w:sz="4" w:space="0" w:color="auto"/>
            </w:tcBorders>
          </w:tcPr>
          <w:p w:rsidR="00E27F2F" w:rsidRDefault="002558E6">
            <w:r>
              <w:t>Reading week</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6</w:t>
            </w:r>
          </w:p>
          <w:p w:rsidR="00250070" w:rsidRDefault="00250070">
            <w:r>
              <w:t>(Feb.</w:t>
            </w:r>
            <w:r w:rsidR="00FF1971">
              <w:t xml:space="preserve"> </w:t>
            </w:r>
            <w:r w:rsidR="00E27F2F">
              <w:t>24</w:t>
            </w:r>
            <w:r w:rsidR="00D4521A" w:rsidRPr="00D4521A">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 xml:space="preserve">Analysis of </w:t>
            </w:r>
            <w:proofErr w:type="spellStart"/>
            <w:r>
              <w:t>labour</w:t>
            </w:r>
            <w:proofErr w:type="spellEnd"/>
            <w:r>
              <w:t xml:space="preserve"> markets continued.</w:t>
            </w:r>
          </w:p>
          <w:p w:rsidR="00250070" w:rsidRDefault="00250070">
            <w:pPr>
              <w:rPr>
                <w:b/>
              </w:rPr>
            </w:pPr>
            <w:r>
              <w:rPr>
                <w:b/>
              </w:rPr>
              <w:t>Assignment 2 due (understanding a local economy’s industrial structure)</w:t>
            </w:r>
          </w:p>
          <w:p w:rsidR="00250070" w:rsidRDefault="00250070">
            <w:pPr>
              <w:rPr>
                <w:b/>
              </w:rPr>
            </w:pPr>
            <w:r>
              <w:t>Discuss Assignment 3</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7</w:t>
            </w:r>
          </w:p>
          <w:p w:rsidR="00250070" w:rsidRDefault="00250070">
            <w:r>
              <w:t>(</w:t>
            </w:r>
            <w:r w:rsidR="00E27F2F">
              <w:t>Mar.</w:t>
            </w:r>
            <w:r w:rsidR="00FF1971">
              <w:t>3</w:t>
            </w:r>
            <w:r w:rsidR="00FF1971" w:rsidRPr="00FF1971">
              <w:rPr>
                <w:vertAlign w:val="superscript"/>
              </w:rPr>
              <w:t>rd</w:t>
            </w:r>
            <w:r>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
              <w:t>Shift Share and Location Quotients</w:t>
            </w:r>
          </w:p>
          <w:p w:rsidR="00250070" w:rsidRDefault="00ED52A7" w:rsidP="00BA0E62">
            <w:r w:rsidRPr="001C4820">
              <w:rPr>
                <w:b/>
              </w:rPr>
              <w:t xml:space="preserve">Submit term project topic idea and </w:t>
            </w:r>
            <w:r w:rsidR="00BA0E62">
              <w:rPr>
                <w:b/>
              </w:rPr>
              <w:t>rational</w:t>
            </w:r>
            <w:r w:rsidR="00E123A7">
              <w:rPr>
                <w:b/>
              </w:rPr>
              <w:t>,</w:t>
            </w:r>
            <w:r>
              <w:rPr>
                <w:b/>
              </w:rPr>
              <w:t xml:space="preserve"> for </w:t>
            </w:r>
            <w:r w:rsidR="00E123A7">
              <w:rPr>
                <w:b/>
              </w:rPr>
              <w:t xml:space="preserve">topic </w:t>
            </w:r>
            <w:r>
              <w:rPr>
                <w:b/>
              </w:rPr>
              <w:t>approval</w:t>
            </w:r>
            <w:r w:rsidR="00E123A7">
              <w:rPr>
                <w:b/>
              </w:rPr>
              <w:t xml:space="preserve"> by instructor</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8</w:t>
            </w:r>
          </w:p>
          <w:p w:rsidR="00250070" w:rsidRDefault="00250070">
            <w:r>
              <w:t>(</w:t>
            </w:r>
            <w:r w:rsidR="00D4521A">
              <w:t xml:space="preserve">Mar. </w:t>
            </w:r>
            <w:r w:rsidR="00FF1971">
              <w:t>10</w:t>
            </w:r>
            <w:r w:rsidR="00FF1971" w:rsidRPr="00FF1971">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EB0AD9" w:rsidRDefault="00EB0AD9">
            <w:pPr>
              <w:rPr>
                <w:b/>
              </w:rPr>
            </w:pPr>
            <w:r>
              <w:t>Population Dynamics</w:t>
            </w:r>
          </w:p>
          <w:p w:rsidR="00250070" w:rsidRDefault="00250070">
            <w:r>
              <w:rPr>
                <w:b/>
              </w:rPr>
              <w:t xml:space="preserve">Assignment 3 due (understanding </w:t>
            </w:r>
            <w:proofErr w:type="spellStart"/>
            <w:r>
              <w:rPr>
                <w:b/>
              </w:rPr>
              <w:t>labour</w:t>
            </w:r>
            <w:proofErr w:type="spellEnd"/>
            <w:r>
              <w:rPr>
                <w:b/>
              </w:rPr>
              <w:t xml:space="preserve"> markets)</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9</w:t>
            </w:r>
          </w:p>
          <w:p w:rsidR="00250070" w:rsidRDefault="00250070">
            <w:r>
              <w:t>(</w:t>
            </w:r>
            <w:r w:rsidR="00FF1971">
              <w:t>Mar. 17</w:t>
            </w:r>
            <w:r w:rsidR="00FF1971" w:rsidRPr="00FF1971">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BA0E62" w:rsidRDefault="00ED52A7" w:rsidP="00981DA4">
            <w:r w:rsidRPr="001C4820">
              <w:t>Term project working session. Develop</w:t>
            </w:r>
            <w:r>
              <w:t>ment of</w:t>
            </w:r>
            <w:r w:rsidRPr="001C4820">
              <w:t xml:space="preserve"> methodological approach</w:t>
            </w:r>
          </w:p>
          <w:p w:rsidR="0029033F" w:rsidRPr="00BA0E62" w:rsidRDefault="00BA0E62" w:rsidP="00981DA4">
            <w:r>
              <w:t>(i.e. data sources)</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10</w:t>
            </w:r>
          </w:p>
          <w:p w:rsidR="00250070" w:rsidRDefault="00250070">
            <w:r>
              <w:t>(</w:t>
            </w:r>
            <w:r w:rsidR="00FF1971">
              <w:t>Mar. 24</w:t>
            </w:r>
            <w:r w:rsidR="00FF1971" w:rsidRPr="00FF1971">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ED52A7" w:rsidRDefault="00F84C26" w:rsidP="00ED52A7">
            <w:r>
              <w:t>Request for Proposal (RFP) develop methodological response</w:t>
            </w:r>
            <w:bookmarkStart w:id="0" w:name="_GoBack"/>
            <w:bookmarkEnd w:id="0"/>
          </w:p>
          <w:p w:rsidR="00FF1971" w:rsidRPr="001C4820" w:rsidRDefault="00ED52A7" w:rsidP="00ED52A7">
            <w:r w:rsidRPr="001C4820">
              <w:rPr>
                <w:b/>
              </w:rPr>
              <w:t xml:space="preserve">Submit term project </w:t>
            </w:r>
            <w:r>
              <w:rPr>
                <w:b/>
              </w:rPr>
              <w:t>methodological approach</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11</w:t>
            </w:r>
          </w:p>
          <w:p w:rsidR="00250070" w:rsidRDefault="00250070">
            <w:r>
              <w:t>(</w:t>
            </w:r>
            <w:r w:rsidR="00FF1971">
              <w:t>Mar. 31</w:t>
            </w:r>
            <w:r w:rsidR="00FF1971" w:rsidRPr="00FF1971">
              <w:rPr>
                <w:vertAlign w:val="superscript"/>
              </w:rPr>
              <w:t>st</w:t>
            </w:r>
            <w:r>
              <w:t>)</w:t>
            </w:r>
          </w:p>
        </w:tc>
        <w:tc>
          <w:tcPr>
            <w:tcW w:w="8028" w:type="dxa"/>
            <w:tcBorders>
              <w:top w:val="single" w:sz="4" w:space="0" w:color="auto"/>
              <w:left w:val="single" w:sz="4" w:space="0" w:color="auto"/>
              <w:bottom w:val="single" w:sz="4" w:space="0" w:color="auto"/>
              <w:right w:val="single" w:sz="4" w:space="0" w:color="auto"/>
            </w:tcBorders>
            <w:hideMark/>
          </w:tcPr>
          <w:p w:rsidR="0029033F" w:rsidRDefault="0029033F" w:rsidP="0029033F">
            <w:r>
              <w:t>Regional Economic Impact Analysis, Discussion of Input-output Models</w:t>
            </w:r>
          </w:p>
          <w:p w:rsidR="00250070" w:rsidRPr="00A44883" w:rsidRDefault="00250070"/>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250070">
            <w:r>
              <w:t>Week 12</w:t>
            </w:r>
          </w:p>
          <w:p w:rsidR="00250070" w:rsidRDefault="00250070">
            <w:r>
              <w:t>(</w:t>
            </w:r>
            <w:r w:rsidR="00FF1971">
              <w:t>Apr. 7</w:t>
            </w:r>
            <w:r w:rsidR="00FF1971" w:rsidRPr="00FF1971">
              <w:rPr>
                <w:vertAlign w:val="superscript"/>
              </w:rPr>
              <w:t>th</w:t>
            </w:r>
            <w:r>
              <w:t>)</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rsidP="00FF1971">
            <w:pPr>
              <w:rPr>
                <w:b/>
              </w:rPr>
            </w:pPr>
            <w:r>
              <w:rPr>
                <w:b/>
              </w:rPr>
              <w:t>F</w:t>
            </w:r>
            <w:r w:rsidR="00FF1971">
              <w:rPr>
                <w:b/>
              </w:rPr>
              <w:t>inal term project presentations (online)</w:t>
            </w:r>
          </w:p>
        </w:tc>
      </w:tr>
      <w:tr w:rsidR="00250070" w:rsidTr="00250070">
        <w:tc>
          <w:tcPr>
            <w:tcW w:w="1548" w:type="dxa"/>
            <w:tcBorders>
              <w:top w:val="single" w:sz="4" w:space="0" w:color="auto"/>
              <w:left w:val="single" w:sz="4" w:space="0" w:color="auto"/>
              <w:bottom w:val="single" w:sz="4" w:space="0" w:color="auto"/>
              <w:right w:val="single" w:sz="4" w:space="0" w:color="auto"/>
            </w:tcBorders>
            <w:hideMark/>
          </w:tcPr>
          <w:p w:rsidR="00250070" w:rsidRDefault="00FF1971">
            <w:r>
              <w:t>Apr. 14</w:t>
            </w:r>
            <w:r w:rsidRPr="00FF1971">
              <w:rPr>
                <w:vertAlign w:val="superscript"/>
              </w:rPr>
              <w:t>th</w:t>
            </w:r>
            <w:r>
              <w:t xml:space="preserve"> </w:t>
            </w:r>
          </w:p>
        </w:tc>
        <w:tc>
          <w:tcPr>
            <w:tcW w:w="8028" w:type="dxa"/>
            <w:tcBorders>
              <w:top w:val="single" w:sz="4" w:space="0" w:color="auto"/>
              <w:left w:val="single" w:sz="4" w:space="0" w:color="auto"/>
              <w:bottom w:val="single" w:sz="4" w:space="0" w:color="auto"/>
              <w:right w:val="single" w:sz="4" w:space="0" w:color="auto"/>
            </w:tcBorders>
            <w:hideMark/>
          </w:tcPr>
          <w:p w:rsidR="00250070" w:rsidRDefault="00250070">
            <w:pPr>
              <w:rPr>
                <w:b/>
              </w:rPr>
            </w:pPr>
            <w:r>
              <w:rPr>
                <w:b/>
              </w:rPr>
              <w:t>Final term project due</w:t>
            </w:r>
          </w:p>
        </w:tc>
      </w:tr>
    </w:tbl>
    <w:p w:rsidR="00250070" w:rsidRDefault="00250070" w:rsidP="00250070">
      <w:pPr>
        <w:rPr>
          <w:rFonts w:cstheme="minorHAnsi"/>
        </w:rPr>
      </w:pPr>
    </w:p>
    <w:p w:rsidR="00587A3C" w:rsidRDefault="00587A3C"/>
    <w:sectPr w:rsidR="0058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87C"/>
    <w:multiLevelType w:val="hybridMultilevel"/>
    <w:tmpl w:val="6DA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0825944"/>
    <w:multiLevelType w:val="hybridMultilevel"/>
    <w:tmpl w:val="A5C6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70"/>
    <w:rsid w:val="00047B69"/>
    <w:rsid w:val="000A096E"/>
    <w:rsid w:val="000F49C6"/>
    <w:rsid w:val="00143880"/>
    <w:rsid w:val="001B0A0B"/>
    <w:rsid w:val="001C4820"/>
    <w:rsid w:val="00250070"/>
    <w:rsid w:val="002558E6"/>
    <w:rsid w:val="0029033F"/>
    <w:rsid w:val="0048658C"/>
    <w:rsid w:val="004E288D"/>
    <w:rsid w:val="00587A3C"/>
    <w:rsid w:val="005B28A2"/>
    <w:rsid w:val="00615768"/>
    <w:rsid w:val="008137E2"/>
    <w:rsid w:val="00981DA4"/>
    <w:rsid w:val="00A267DE"/>
    <w:rsid w:val="00A43381"/>
    <w:rsid w:val="00A44883"/>
    <w:rsid w:val="00A63376"/>
    <w:rsid w:val="00A6350E"/>
    <w:rsid w:val="00BA0E62"/>
    <w:rsid w:val="00C52651"/>
    <w:rsid w:val="00C85B43"/>
    <w:rsid w:val="00D4521A"/>
    <w:rsid w:val="00D92754"/>
    <w:rsid w:val="00DB6987"/>
    <w:rsid w:val="00E123A7"/>
    <w:rsid w:val="00E1477A"/>
    <w:rsid w:val="00E27F2F"/>
    <w:rsid w:val="00EB0AD9"/>
    <w:rsid w:val="00EB2EA9"/>
    <w:rsid w:val="00ED52A7"/>
    <w:rsid w:val="00EF75BD"/>
    <w:rsid w:val="00F84C26"/>
    <w:rsid w:val="00F969F9"/>
    <w:rsid w:val="00FF1971"/>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070"/>
    <w:rPr>
      <w:color w:val="D03505"/>
      <w:u w:val="single"/>
    </w:rPr>
  </w:style>
  <w:style w:type="paragraph" w:styleId="ListParagraph">
    <w:name w:val="List Paragraph"/>
    <w:basedOn w:val="Normal"/>
    <w:uiPriority w:val="34"/>
    <w:qFormat/>
    <w:rsid w:val="00250070"/>
    <w:pPr>
      <w:ind w:left="720"/>
      <w:contextualSpacing/>
    </w:pPr>
  </w:style>
  <w:style w:type="paragraph" w:customStyle="1" w:styleId="Default">
    <w:name w:val="Default"/>
    <w:rsid w:val="00250070"/>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250070"/>
  </w:style>
  <w:style w:type="table" w:styleId="TableGrid">
    <w:name w:val="Table Grid"/>
    <w:basedOn w:val="TableNormal"/>
    <w:uiPriority w:val="59"/>
    <w:rsid w:val="0025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070"/>
    <w:rPr>
      <w:color w:val="D03505"/>
      <w:u w:val="single"/>
    </w:rPr>
  </w:style>
  <w:style w:type="paragraph" w:styleId="ListParagraph">
    <w:name w:val="List Paragraph"/>
    <w:basedOn w:val="Normal"/>
    <w:uiPriority w:val="34"/>
    <w:qFormat/>
    <w:rsid w:val="00250070"/>
    <w:pPr>
      <w:ind w:left="720"/>
      <w:contextualSpacing/>
    </w:pPr>
  </w:style>
  <w:style w:type="paragraph" w:customStyle="1" w:styleId="Default">
    <w:name w:val="Default"/>
    <w:rsid w:val="00250070"/>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250070"/>
  </w:style>
  <w:style w:type="table" w:styleId="TableGrid">
    <w:name w:val="Table Grid"/>
    <w:basedOn w:val="TableNormal"/>
    <w:uiPriority w:val="59"/>
    <w:rsid w:val="0025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yond2020.com/media/downloads/SC/ProBrowser.ex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2020-11-30T20:02:00Z</cp:lastPrinted>
  <dcterms:created xsi:type="dcterms:W3CDTF">2020-12-02T17:54:00Z</dcterms:created>
  <dcterms:modified xsi:type="dcterms:W3CDTF">2020-12-02T19:34:00Z</dcterms:modified>
</cp:coreProperties>
</file>