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1CA3C" w14:textId="77777777" w:rsidR="006423BE" w:rsidRDefault="006423BE" w:rsidP="006423BE">
      <w:pPr>
        <w:spacing w:after="160" w:line="259" w:lineRule="auto"/>
        <w:jc w:val="center"/>
        <w:rPr>
          <w:b/>
          <w:caps/>
          <w:color w:val="000000" w:themeColor="text1"/>
          <w:sz w:val="72"/>
          <w:szCs w:val="80"/>
          <w:lang w:val="en-US"/>
        </w:rPr>
      </w:pPr>
      <w:r w:rsidRPr="00347615">
        <w:rPr>
          <w:b/>
          <w:caps/>
          <w:noProof/>
          <w:color w:val="000000" w:themeColor="text1"/>
          <w:sz w:val="144"/>
          <w:szCs w:val="80"/>
          <w:lang w:val="en-US"/>
        </w:rPr>
        <w:drawing>
          <wp:inline distT="0" distB="0" distL="0" distR="0" wp14:anchorId="4A2D90FA" wp14:editId="511F93FF">
            <wp:extent cx="4894580" cy="6332855"/>
            <wp:effectExtent l="19050" t="19050" r="2032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 stud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4580" cy="6332855"/>
                    </a:xfrm>
                    <a:prstGeom prst="rect">
                      <a:avLst/>
                    </a:prstGeom>
                    <a:ln>
                      <a:solidFill>
                        <a:schemeClr val="tx1"/>
                      </a:solidFill>
                    </a:ln>
                  </pic:spPr>
                </pic:pic>
              </a:graphicData>
            </a:graphic>
          </wp:inline>
        </w:drawing>
      </w:r>
    </w:p>
    <w:p w14:paraId="46D84E51" w14:textId="0EE687C3" w:rsidR="006423BE" w:rsidRPr="00347615" w:rsidRDefault="007359F0" w:rsidP="006423BE">
      <w:pPr>
        <w:spacing w:after="160" w:line="259" w:lineRule="auto"/>
        <w:jc w:val="center"/>
        <w:rPr>
          <w:rFonts w:asciiTheme="majorHAnsi" w:hAnsiTheme="majorHAnsi"/>
          <w:b/>
          <w:caps/>
          <w:color w:val="000000" w:themeColor="text1"/>
          <w:sz w:val="60"/>
          <w:szCs w:val="60"/>
          <w:lang w:val="en-US"/>
        </w:rPr>
      </w:pPr>
      <w:r w:rsidRPr="00347615">
        <w:rPr>
          <w:rFonts w:asciiTheme="majorHAnsi" w:hAnsiTheme="majorHAnsi"/>
          <w:b/>
          <w:noProof/>
          <w:sz w:val="32"/>
          <w:szCs w:val="36"/>
          <w:lang w:val="en-US"/>
        </w:rPr>
        <w:drawing>
          <wp:anchor distT="0" distB="0" distL="114300" distR="114300" simplePos="0" relativeHeight="251657728" behindDoc="0" locked="0" layoutInCell="1" allowOverlap="1" wp14:anchorId="437D7AEC" wp14:editId="58A2AC3B">
            <wp:simplePos x="0" y="0"/>
            <wp:positionH relativeFrom="margin">
              <wp:posOffset>3752850</wp:posOffset>
            </wp:positionH>
            <wp:positionV relativeFrom="margin">
              <wp:posOffset>7000875</wp:posOffset>
            </wp:positionV>
            <wp:extent cx="2207260" cy="88455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versityOfWaterloo_logo_horiz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260" cy="884555"/>
                    </a:xfrm>
                    <a:prstGeom prst="rect">
                      <a:avLst/>
                    </a:prstGeom>
                  </pic:spPr>
                </pic:pic>
              </a:graphicData>
            </a:graphic>
          </wp:anchor>
        </w:drawing>
      </w:r>
      <w:r w:rsidR="006423BE" w:rsidRPr="00347615">
        <w:rPr>
          <w:rFonts w:asciiTheme="majorHAnsi" w:hAnsiTheme="majorHAnsi"/>
          <w:b/>
          <w:caps/>
          <w:color w:val="000000" w:themeColor="text1"/>
          <w:sz w:val="60"/>
          <w:szCs w:val="60"/>
          <w:lang w:val="en-US"/>
        </w:rPr>
        <w:t>CENTRE FOR TEACHING EXCELLENCE</w:t>
      </w:r>
    </w:p>
    <w:p w14:paraId="2BAE4EAE" w14:textId="1BCC7D10" w:rsidR="006423BE" w:rsidRPr="00347615" w:rsidRDefault="006423BE" w:rsidP="006423BE">
      <w:pPr>
        <w:spacing w:before="240" w:after="0"/>
        <w:rPr>
          <w:rFonts w:asciiTheme="majorHAnsi" w:hAnsiTheme="majorHAnsi"/>
          <w:b/>
          <w:noProof/>
          <w:sz w:val="40"/>
          <w:szCs w:val="36"/>
          <w:lang w:val="en-US"/>
        </w:rPr>
      </w:pPr>
      <w:r w:rsidRPr="00347615">
        <w:rPr>
          <w:rFonts w:asciiTheme="majorHAnsi" w:hAnsiTheme="majorHAnsi"/>
          <w:b/>
          <w:noProof/>
          <w:sz w:val="40"/>
          <w:szCs w:val="36"/>
          <w:lang w:val="en-US"/>
        </w:rPr>
        <w:t>External Review Self</w:t>
      </w:r>
      <w:r w:rsidR="00871918">
        <w:rPr>
          <w:rFonts w:asciiTheme="majorHAnsi" w:hAnsiTheme="majorHAnsi"/>
          <w:b/>
          <w:noProof/>
          <w:sz w:val="40"/>
          <w:szCs w:val="36"/>
          <w:lang w:val="en-US"/>
        </w:rPr>
        <w:t>-</w:t>
      </w:r>
      <w:r w:rsidRPr="00347615">
        <w:rPr>
          <w:rFonts w:asciiTheme="majorHAnsi" w:hAnsiTheme="majorHAnsi"/>
          <w:b/>
          <w:noProof/>
          <w:sz w:val="40"/>
          <w:szCs w:val="36"/>
          <w:lang w:val="en-US"/>
        </w:rPr>
        <w:t>Study Report</w:t>
      </w:r>
      <w:r w:rsidRPr="00347615">
        <w:rPr>
          <w:rFonts w:asciiTheme="majorHAnsi" w:hAnsiTheme="majorHAnsi"/>
          <w:b/>
          <w:noProof/>
          <w:sz w:val="32"/>
          <w:szCs w:val="36"/>
          <w:lang w:val="en-US"/>
        </w:rPr>
        <w:t xml:space="preserve"> </w:t>
      </w:r>
    </w:p>
    <w:p w14:paraId="408A8A8C" w14:textId="407E303C" w:rsidR="006423BE" w:rsidRDefault="007359F0" w:rsidP="006423BE">
      <w:pPr>
        <w:spacing w:after="160" w:line="259" w:lineRule="auto"/>
        <w:rPr>
          <w:highlight w:val="yellow"/>
        </w:rPr>
        <w:sectPr w:rsidR="006423BE" w:rsidSect="006423BE">
          <w:headerReference w:type="first" r:id="rId14"/>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cols w:space="720"/>
          <w:docGrid w:linePitch="360"/>
        </w:sectPr>
      </w:pPr>
      <w:r w:rsidRPr="007359F0">
        <w:rPr>
          <w:rFonts w:asciiTheme="majorHAnsi" w:hAnsiTheme="majorHAnsi"/>
          <w:b/>
          <w:noProof/>
          <w:sz w:val="40"/>
          <w:szCs w:val="36"/>
          <w:lang w:val="en-US"/>
        </w:rPr>
        <mc:AlternateContent>
          <mc:Choice Requires="wps">
            <w:drawing>
              <wp:anchor distT="45720" distB="45720" distL="114300" distR="114300" simplePos="0" relativeHeight="251661824" behindDoc="0" locked="0" layoutInCell="1" allowOverlap="1" wp14:anchorId="440D447D" wp14:editId="453E87B1">
                <wp:simplePos x="0" y="0"/>
                <wp:positionH relativeFrom="margin">
                  <wp:align>left</wp:align>
                </wp:positionH>
                <wp:positionV relativeFrom="paragraph">
                  <wp:posOffset>441325</wp:posOffset>
                </wp:positionV>
                <wp:extent cx="4038600" cy="1404620"/>
                <wp:effectExtent l="0" t="0" r="1905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solidFill>
                          <a:schemeClr val="bg2"/>
                        </a:solidFill>
                        <a:ln w="9525">
                          <a:solidFill>
                            <a:srgbClr val="000000"/>
                          </a:solidFill>
                          <a:miter lim="800000"/>
                          <a:headEnd/>
                          <a:tailEnd/>
                        </a:ln>
                      </wps:spPr>
                      <wps:txbx>
                        <w:txbxContent>
                          <w:p w14:paraId="13ACEA37" w14:textId="439DD995" w:rsidR="007359F0" w:rsidRDefault="007359F0">
                            <w:r>
                              <w:t xml:space="preserve">This public version of the Self-Study Report has been slightly edited: confidential information has been removed.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0D447D" id="_x0000_t202" coordsize="21600,21600" o:spt="202" path="m,l,21600r21600,l21600,xe">
                <v:stroke joinstyle="miter"/>
                <v:path gradientshapeok="t" o:connecttype="rect"/>
              </v:shapetype>
              <v:shape id="Text Box 2" o:spid="_x0000_s1026" type="#_x0000_t202" style="position:absolute;margin-left:0;margin-top:34.75pt;width:318pt;height:110.6pt;z-index:2516618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" fillcolor="#e7e6e6 [3214]">
                <v:textbox style="mso-fit-shape-to-text:t">
                  <w:txbxContent>
                    <w:p w14:paraId="13ACEA37" w14:textId="439DD995" w:rsidR="007359F0" w:rsidRDefault="007359F0">
                      <w:r>
                        <w:t xml:space="preserve">This public version of the Self-Study Report has been slightly edited: confidential information has been removed. </w:t>
                      </w:r>
                    </w:p>
                  </w:txbxContent>
                </v:textbox>
                <w10:wrap anchorx="margin"/>
              </v:shape>
            </w:pict>
          </mc:Fallback>
        </mc:AlternateContent>
      </w:r>
      <w:r w:rsidR="00B66191">
        <w:rPr>
          <w:rFonts w:asciiTheme="majorHAnsi" w:hAnsiTheme="majorHAnsi"/>
          <w:b/>
          <w:noProof/>
          <w:sz w:val="40"/>
          <w:szCs w:val="36"/>
          <w:lang w:val="en-US"/>
        </w:rPr>
        <w:t xml:space="preserve">August </w:t>
      </w:r>
      <w:r w:rsidR="006423BE" w:rsidRPr="00347615">
        <w:rPr>
          <w:rFonts w:asciiTheme="majorHAnsi" w:hAnsiTheme="majorHAnsi"/>
          <w:b/>
          <w:noProof/>
          <w:sz w:val="40"/>
          <w:szCs w:val="36"/>
          <w:lang w:val="en-US"/>
        </w:rPr>
        <w:t>2017</w:t>
      </w:r>
    </w:p>
    <w:p w14:paraId="60D97ACF" w14:textId="3D6250B0" w:rsidR="00B0156E" w:rsidRPr="006423BE" w:rsidRDefault="00B0156E" w:rsidP="006423BE">
      <w:pPr>
        <w:shd w:val="clear" w:color="auto" w:fill="FFF2CC" w:themeFill="accent4" w:themeFillTint="33"/>
        <w:rPr>
          <w:rFonts w:asciiTheme="minorHAnsi" w:hAnsiTheme="minorHAnsi"/>
          <w:b/>
          <w:sz w:val="36"/>
          <w:szCs w:val="36"/>
        </w:rPr>
      </w:pPr>
      <w:r w:rsidRPr="006423BE">
        <w:rPr>
          <w:rFonts w:asciiTheme="minorHAnsi" w:hAnsiTheme="minorHAnsi"/>
          <w:b/>
          <w:sz w:val="36"/>
          <w:szCs w:val="36"/>
        </w:rPr>
        <w:lastRenderedPageBreak/>
        <w:t xml:space="preserve">Table of Contents </w:t>
      </w:r>
    </w:p>
    <w:p w14:paraId="11647D91" w14:textId="36570E0F" w:rsidR="007655A5" w:rsidRDefault="00B63947">
      <w:pPr>
        <w:pStyle w:val="TOC1"/>
        <w:rPr>
          <w:rFonts w:asciiTheme="minorHAnsi" w:hAnsiTheme="minorHAnsi"/>
          <w:b w:val="0"/>
          <w:sz w:val="22"/>
        </w:rPr>
      </w:pPr>
      <w:r>
        <w:fldChar w:fldCharType="begin"/>
      </w:r>
      <w:r>
        <w:instrText xml:space="preserve"> TOC \h \z \t "Heading - Section Start,1,Heading - Section Level 2,3,Heading - Section Level 1,2,Appendix - Title,1" </w:instrText>
      </w:r>
      <w:r>
        <w:fldChar w:fldCharType="separate"/>
      </w:r>
      <w:hyperlink w:anchor="_Toc490822657" w:history="1">
        <w:r w:rsidR="007655A5" w:rsidRPr="00721976">
          <w:rPr>
            <w:rStyle w:val="Hyperlink"/>
          </w:rPr>
          <w:t>1.</w:t>
        </w:r>
        <w:r w:rsidR="007655A5">
          <w:rPr>
            <w:rFonts w:asciiTheme="minorHAnsi" w:hAnsiTheme="minorHAnsi"/>
            <w:b w:val="0"/>
            <w:sz w:val="22"/>
          </w:rPr>
          <w:tab/>
        </w:r>
        <w:r w:rsidR="007655A5" w:rsidRPr="00721976">
          <w:rPr>
            <w:rStyle w:val="Hyperlink"/>
          </w:rPr>
          <w:t>Purpose and Process for Our External Review</w:t>
        </w:r>
        <w:r w:rsidR="007655A5">
          <w:rPr>
            <w:webHidden/>
          </w:rPr>
          <w:tab/>
        </w:r>
        <w:r w:rsidR="007655A5">
          <w:rPr>
            <w:webHidden/>
          </w:rPr>
          <w:fldChar w:fldCharType="begin"/>
        </w:r>
        <w:r w:rsidR="007655A5">
          <w:rPr>
            <w:webHidden/>
          </w:rPr>
          <w:instrText xml:space="preserve"> PAGEREF _Toc490822657 \h </w:instrText>
        </w:r>
        <w:r w:rsidR="007655A5">
          <w:rPr>
            <w:webHidden/>
          </w:rPr>
        </w:r>
        <w:r w:rsidR="007655A5">
          <w:rPr>
            <w:webHidden/>
          </w:rPr>
          <w:fldChar w:fldCharType="separate"/>
        </w:r>
        <w:r w:rsidR="007655A5">
          <w:rPr>
            <w:webHidden/>
          </w:rPr>
          <w:t>1</w:t>
        </w:r>
        <w:r w:rsidR="007655A5">
          <w:rPr>
            <w:webHidden/>
          </w:rPr>
          <w:fldChar w:fldCharType="end"/>
        </w:r>
      </w:hyperlink>
    </w:p>
    <w:p w14:paraId="5731DD38" w14:textId="4A657B83" w:rsidR="007655A5" w:rsidRDefault="004D273C">
      <w:pPr>
        <w:pStyle w:val="TOC2"/>
        <w:rPr>
          <w:rFonts w:asciiTheme="minorHAnsi" w:eastAsiaTheme="minorEastAsia" w:hAnsiTheme="minorHAnsi"/>
          <w:sz w:val="22"/>
          <w:lang w:val="en-US"/>
        </w:rPr>
      </w:pPr>
      <w:hyperlink w:anchor="_Toc490822658" w:history="1">
        <w:r w:rsidR="007655A5" w:rsidRPr="00721976">
          <w:rPr>
            <w:rStyle w:val="Hyperlink"/>
          </w:rPr>
          <w:t>1.1</w:t>
        </w:r>
        <w:r w:rsidR="007655A5">
          <w:rPr>
            <w:rFonts w:asciiTheme="minorHAnsi" w:eastAsiaTheme="minorEastAsia" w:hAnsiTheme="minorHAnsi"/>
            <w:sz w:val="22"/>
            <w:lang w:val="en-US"/>
          </w:rPr>
          <w:tab/>
        </w:r>
        <w:r w:rsidR="007655A5" w:rsidRPr="00721976">
          <w:rPr>
            <w:rStyle w:val="Hyperlink"/>
          </w:rPr>
          <w:t>Terms of Reference</w:t>
        </w:r>
        <w:r w:rsidR="007655A5">
          <w:rPr>
            <w:webHidden/>
          </w:rPr>
          <w:tab/>
        </w:r>
        <w:r w:rsidR="007655A5">
          <w:rPr>
            <w:webHidden/>
          </w:rPr>
          <w:fldChar w:fldCharType="begin"/>
        </w:r>
        <w:r w:rsidR="007655A5">
          <w:rPr>
            <w:webHidden/>
          </w:rPr>
          <w:instrText xml:space="preserve"> PAGEREF _Toc490822658 \h </w:instrText>
        </w:r>
        <w:r w:rsidR="007655A5">
          <w:rPr>
            <w:webHidden/>
          </w:rPr>
        </w:r>
        <w:r w:rsidR="007655A5">
          <w:rPr>
            <w:webHidden/>
          </w:rPr>
          <w:fldChar w:fldCharType="separate"/>
        </w:r>
        <w:r w:rsidR="007655A5">
          <w:rPr>
            <w:webHidden/>
          </w:rPr>
          <w:t>1</w:t>
        </w:r>
        <w:r w:rsidR="007655A5">
          <w:rPr>
            <w:webHidden/>
          </w:rPr>
          <w:fldChar w:fldCharType="end"/>
        </w:r>
      </w:hyperlink>
    </w:p>
    <w:p w14:paraId="2F009A5E" w14:textId="3EFAAF62" w:rsidR="007655A5" w:rsidRDefault="004D273C">
      <w:pPr>
        <w:pStyle w:val="TOC2"/>
        <w:rPr>
          <w:rFonts w:asciiTheme="minorHAnsi" w:eastAsiaTheme="minorEastAsia" w:hAnsiTheme="minorHAnsi"/>
          <w:sz w:val="22"/>
          <w:lang w:val="en-US"/>
        </w:rPr>
      </w:pPr>
      <w:hyperlink w:anchor="_Toc490822659" w:history="1">
        <w:r w:rsidR="007655A5" w:rsidRPr="00721976">
          <w:rPr>
            <w:rStyle w:val="Hyperlink"/>
          </w:rPr>
          <w:t>1.2</w:t>
        </w:r>
        <w:r w:rsidR="007655A5">
          <w:rPr>
            <w:rFonts w:asciiTheme="minorHAnsi" w:eastAsiaTheme="minorEastAsia" w:hAnsiTheme="minorHAnsi"/>
            <w:sz w:val="22"/>
            <w:lang w:val="en-US"/>
          </w:rPr>
          <w:tab/>
        </w:r>
        <w:r w:rsidR="007655A5" w:rsidRPr="00721976">
          <w:rPr>
            <w:rStyle w:val="Hyperlink"/>
          </w:rPr>
          <w:t>Organization of the Self-Study</w:t>
        </w:r>
        <w:r w:rsidR="007655A5">
          <w:rPr>
            <w:webHidden/>
          </w:rPr>
          <w:tab/>
        </w:r>
        <w:r w:rsidR="007655A5">
          <w:rPr>
            <w:webHidden/>
          </w:rPr>
          <w:fldChar w:fldCharType="begin"/>
        </w:r>
        <w:r w:rsidR="007655A5">
          <w:rPr>
            <w:webHidden/>
          </w:rPr>
          <w:instrText xml:space="preserve"> PAGEREF _Toc490822659 \h </w:instrText>
        </w:r>
        <w:r w:rsidR="007655A5">
          <w:rPr>
            <w:webHidden/>
          </w:rPr>
        </w:r>
        <w:r w:rsidR="007655A5">
          <w:rPr>
            <w:webHidden/>
          </w:rPr>
          <w:fldChar w:fldCharType="separate"/>
        </w:r>
        <w:r w:rsidR="007655A5">
          <w:rPr>
            <w:webHidden/>
          </w:rPr>
          <w:t>2</w:t>
        </w:r>
        <w:r w:rsidR="007655A5">
          <w:rPr>
            <w:webHidden/>
          </w:rPr>
          <w:fldChar w:fldCharType="end"/>
        </w:r>
      </w:hyperlink>
    </w:p>
    <w:p w14:paraId="452EC6A3" w14:textId="54A83EC3" w:rsidR="007655A5" w:rsidRDefault="004D273C">
      <w:pPr>
        <w:pStyle w:val="TOC2"/>
        <w:rPr>
          <w:rFonts w:asciiTheme="minorHAnsi" w:eastAsiaTheme="minorEastAsia" w:hAnsiTheme="minorHAnsi"/>
          <w:sz w:val="22"/>
          <w:lang w:val="en-US"/>
        </w:rPr>
      </w:pPr>
      <w:hyperlink w:anchor="_Toc490822660" w:history="1">
        <w:r w:rsidR="007655A5" w:rsidRPr="00721976">
          <w:rPr>
            <w:rStyle w:val="Hyperlink"/>
          </w:rPr>
          <w:t>1.3</w:t>
        </w:r>
        <w:r w:rsidR="007655A5">
          <w:rPr>
            <w:rFonts w:asciiTheme="minorHAnsi" w:eastAsiaTheme="minorEastAsia" w:hAnsiTheme="minorHAnsi"/>
            <w:sz w:val="22"/>
            <w:lang w:val="en-US"/>
          </w:rPr>
          <w:tab/>
        </w:r>
        <w:r w:rsidR="007655A5" w:rsidRPr="00721976">
          <w:rPr>
            <w:rStyle w:val="Hyperlink"/>
          </w:rPr>
          <w:t>Our Process for the External Review</w:t>
        </w:r>
        <w:r w:rsidR="007655A5">
          <w:rPr>
            <w:webHidden/>
          </w:rPr>
          <w:tab/>
        </w:r>
        <w:r w:rsidR="007655A5">
          <w:rPr>
            <w:webHidden/>
          </w:rPr>
          <w:fldChar w:fldCharType="begin"/>
        </w:r>
        <w:r w:rsidR="007655A5">
          <w:rPr>
            <w:webHidden/>
          </w:rPr>
          <w:instrText xml:space="preserve"> PAGEREF _Toc490822660 \h </w:instrText>
        </w:r>
        <w:r w:rsidR="007655A5">
          <w:rPr>
            <w:webHidden/>
          </w:rPr>
        </w:r>
        <w:r w:rsidR="007655A5">
          <w:rPr>
            <w:webHidden/>
          </w:rPr>
          <w:fldChar w:fldCharType="separate"/>
        </w:r>
        <w:r w:rsidR="007655A5">
          <w:rPr>
            <w:webHidden/>
          </w:rPr>
          <w:t>2</w:t>
        </w:r>
        <w:r w:rsidR="007655A5">
          <w:rPr>
            <w:webHidden/>
          </w:rPr>
          <w:fldChar w:fldCharType="end"/>
        </w:r>
      </w:hyperlink>
    </w:p>
    <w:p w14:paraId="2E8747CA" w14:textId="58B09E80" w:rsidR="007655A5" w:rsidRDefault="004D273C">
      <w:pPr>
        <w:pStyle w:val="TOC3"/>
        <w:rPr>
          <w:rFonts w:asciiTheme="minorHAnsi" w:eastAsiaTheme="minorEastAsia" w:hAnsiTheme="minorHAnsi"/>
          <w:noProof/>
          <w:sz w:val="22"/>
          <w:lang w:val="en-US"/>
        </w:rPr>
      </w:pPr>
      <w:hyperlink w:anchor="_Toc490822661" w:history="1">
        <w:r w:rsidR="007655A5" w:rsidRPr="00721976">
          <w:rPr>
            <w:rStyle w:val="Hyperlink"/>
            <w:noProof/>
          </w:rPr>
          <w:t>1.3.1</w:t>
        </w:r>
        <w:r w:rsidR="007655A5">
          <w:rPr>
            <w:rFonts w:asciiTheme="minorHAnsi" w:eastAsiaTheme="minorEastAsia" w:hAnsiTheme="minorHAnsi"/>
            <w:noProof/>
            <w:sz w:val="22"/>
            <w:lang w:val="en-US"/>
          </w:rPr>
          <w:tab/>
        </w:r>
        <w:r w:rsidR="007655A5" w:rsidRPr="00721976">
          <w:rPr>
            <w:rStyle w:val="Hyperlink"/>
            <w:noProof/>
          </w:rPr>
          <w:t>Participants in the Process</w:t>
        </w:r>
        <w:r w:rsidR="007655A5">
          <w:rPr>
            <w:noProof/>
            <w:webHidden/>
          </w:rPr>
          <w:tab/>
        </w:r>
        <w:r w:rsidR="007655A5">
          <w:rPr>
            <w:noProof/>
            <w:webHidden/>
          </w:rPr>
          <w:fldChar w:fldCharType="begin"/>
        </w:r>
        <w:r w:rsidR="007655A5">
          <w:rPr>
            <w:noProof/>
            <w:webHidden/>
          </w:rPr>
          <w:instrText xml:space="preserve"> PAGEREF _Toc490822661 \h </w:instrText>
        </w:r>
        <w:r w:rsidR="007655A5">
          <w:rPr>
            <w:noProof/>
            <w:webHidden/>
          </w:rPr>
        </w:r>
        <w:r w:rsidR="007655A5">
          <w:rPr>
            <w:noProof/>
            <w:webHidden/>
          </w:rPr>
          <w:fldChar w:fldCharType="separate"/>
        </w:r>
        <w:r w:rsidR="007655A5">
          <w:rPr>
            <w:noProof/>
            <w:webHidden/>
          </w:rPr>
          <w:t>3</w:t>
        </w:r>
        <w:r w:rsidR="007655A5">
          <w:rPr>
            <w:noProof/>
            <w:webHidden/>
          </w:rPr>
          <w:fldChar w:fldCharType="end"/>
        </w:r>
      </w:hyperlink>
    </w:p>
    <w:p w14:paraId="16D9CB6E" w14:textId="1D4B6C76" w:rsidR="007655A5" w:rsidRDefault="004D273C">
      <w:pPr>
        <w:pStyle w:val="TOC3"/>
        <w:rPr>
          <w:rFonts w:asciiTheme="minorHAnsi" w:eastAsiaTheme="minorEastAsia" w:hAnsiTheme="minorHAnsi"/>
          <w:noProof/>
          <w:sz w:val="22"/>
          <w:lang w:val="en-US"/>
        </w:rPr>
      </w:pPr>
      <w:hyperlink w:anchor="_Toc490822662" w:history="1">
        <w:r w:rsidR="007655A5" w:rsidRPr="00721976">
          <w:rPr>
            <w:rStyle w:val="Hyperlink"/>
            <w:noProof/>
          </w:rPr>
          <w:t>1.3.2</w:t>
        </w:r>
        <w:r w:rsidR="007655A5">
          <w:rPr>
            <w:rFonts w:asciiTheme="minorHAnsi" w:eastAsiaTheme="minorEastAsia" w:hAnsiTheme="minorHAnsi"/>
            <w:noProof/>
            <w:sz w:val="22"/>
            <w:lang w:val="en-US"/>
          </w:rPr>
          <w:tab/>
        </w:r>
        <w:r w:rsidR="007655A5" w:rsidRPr="00721976">
          <w:rPr>
            <w:rStyle w:val="Hyperlink"/>
            <w:noProof/>
          </w:rPr>
          <w:t>Process Stages</w:t>
        </w:r>
        <w:r w:rsidR="007655A5">
          <w:rPr>
            <w:noProof/>
            <w:webHidden/>
          </w:rPr>
          <w:tab/>
        </w:r>
        <w:r w:rsidR="007655A5">
          <w:rPr>
            <w:noProof/>
            <w:webHidden/>
          </w:rPr>
          <w:fldChar w:fldCharType="begin"/>
        </w:r>
        <w:r w:rsidR="007655A5">
          <w:rPr>
            <w:noProof/>
            <w:webHidden/>
          </w:rPr>
          <w:instrText xml:space="preserve"> PAGEREF _Toc490822662 \h </w:instrText>
        </w:r>
        <w:r w:rsidR="007655A5">
          <w:rPr>
            <w:noProof/>
            <w:webHidden/>
          </w:rPr>
        </w:r>
        <w:r w:rsidR="007655A5">
          <w:rPr>
            <w:noProof/>
            <w:webHidden/>
          </w:rPr>
          <w:fldChar w:fldCharType="separate"/>
        </w:r>
        <w:r w:rsidR="007655A5">
          <w:rPr>
            <w:noProof/>
            <w:webHidden/>
          </w:rPr>
          <w:t>4</w:t>
        </w:r>
        <w:r w:rsidR="007655A5">
          <w:rPr>
            <w:noProof/>
            <w:webHidden/>
          </w:rPr>
          <w:fldChar w:fldCharType="end"/>
        </w:r>
      </w:hyperlink>
    </w:p>
    <w:p w14:paraId="3C5DF388" w14:textId="1E663124" w:rsidR="007655A5" w:rsidRDefault="004D273C">
      <w:pPr>
        <w:pStyle w:val="TOC1"/>
        <w:rPr>
          <w:rFonts w:asciiTheme="minorHAnsi" w:hAnsiTheme="minorHAnsi"/>
          <w:b w:val="0"/>
          <w:sz w:val="22"/>
        </w:rPr>
      </w:pPr>
      <w:hyperlink w:anchor="_Toc490822663" w:history="1">
        <w:r w:rsidR="007655A5" w:rsidRPr="00721976">
          <w:rPr>
            <w:rStyle w:val="Hyperlink"/>
          </w:rPr>
          <w:t>2.</w:t>
        </w:r>
        <w:r w:rsidR="007655A5">
          <w:rPr>
            <w:rFonts w:asciiTheme="minorHAnsi" w:hAnsiTheme="minorHAnsi"/>
            <w:b w:val="0"/>
            <w:sz w:val="22"/>
          </w:rPr>
          <w:tab/>
        </w:r>
        <w:r w:rsidR="007655A5" w:rsidRPr="00721976">
          <w:rPr>
            <w:rStyle w:val="Hyperlink"/>
          </w:rPr>
          <w:t>CTE in Context</w:t>
        </w:r>
        <w:r w:rsidR="007655A5">
          <w:rPr>
            <w:webHidden/>
          </w:rPr>
          <w:tab/>
        </w:r>
        <w:r w:rsidR="007655A5">
          <w:rPr>
            <w:webHidden/>
          </w:rPr>
          <w:fldChar w:fldCharType="begin"/>
        </w:r>
        <w:r w:rsidR="007655A5">
          <w:rPr>
            <w:webHidden/>
          </w:rPr>
          <w:instrText xml:space="preserve"> PAGEREF _Toc490822663 \h </w:instrText>
        </w:r>
        <w:r w:rsidR="007655A5">
          <w:rPr>
            <w:webHidden/>
          </w:rPr>
        </w:r>
        <w:r w:rsidR="007655A5">
          <w:rPr>
            <w:webHidden/>
          </w:rPr>
          <w:fldChar w:fldCharType="separate"/>
        </w:r>
        <w:r w:rsidR="007655A5">
          <w:rPr>
            <w:webHidden/>
          </w:rPr>
          <w:t>6</w:t>
        </w:r>
        <w:r w:rsidR="007655A5">
          <w:rPr>
            <w:webHidden/>
          </w:rPr>
          <w:fldChar w:fldCharType="end"/>
        </w:r>
      </w:hyperlink>
    </w:p>
    <w:p w14:paraId="7B548790" w14:textId="25C79213" w:rsidR="007655A5" w:rsidRDefault="004D273C">
      <w:pPr>
        <w:pStyle w:val="TOC2"/>
        <w:rPr>
          <w:rFonts w:asciiTheme="minorHAnsi" w:eastAsiaTheme="minorEastAsia" w:hAnsiTheme="minorHAnsi"/>
          <w:sz w:val="22"/>
          <w:lang w:val="en-US"/>
        </w:rPr>
      </w:pPr>
      <w:hyperlink w:anchor="_Toc490822664" w:history="1">
        <w:r w:rsidR="007655A5" w:rsidRPr="00721976">
          <w:rPr>
            <w:rStyle w:val="Hyperlink"/>
          </w:rPr>
          <w:t>2.1</w:t>
        </w:r>
        <w:r w:rsidR="007655A5">
          <w:rPr>
            <w:rFonts w:asciiTheme="minorHAnsi" w:eastAsiaTheme="minorEastAsia" w:hAnsiTheme="minorHAnsi"/>
            <w:sz w:val="22"/>
            <w:lang w:val="en-US"/>
          </w:rPr>
          <w:tab/>
        </w:r>
        <w:r w:rsidR="007655A5" w:rsidRPr="00721976">
          <w:rPr>
            <w:rStyle w:val="Hyperlink"/>
          </w:rPr>
          <w:t>The University of Waterloo</w:t>
        </w:r>
        <w:r w:rsidR="007655A5">
          <w:rPr>
            <w:webHidden/>
          </w:rPr>
          <w:tab/>
        </w:r>
        <w:r w:rsidR="007655A5">
          <w:rPr>
            <w:webHidden/>
          </w:rPr>
          <w:fldChar w:fldCharType="begin"/>
        </w:r>
        <w:r w:rsidR="007655A5">
          <w:rPr>
            <w:webHidden/>
          </w:rPr>
          <w:instrText xml:space="preserve"> PAGEREF _Toc490822664 \h </w:instrText>
        </w:r>
        <w:r w:rsidR="007655A5">
          <w:rPr>
            <w:webHidden/>
          </w:rPr>
        </w:r>
        <w:r w:rsidR="007655A5">
          <w:rPr>
            <w:webHidden/>
          </w:rPr>
          <w:fldChar w:fldCharType="separate"/>
        </w:r>
        <w:r w:rsidR="007655A5">
          <w:rPr>
            <w:webHidden/>
          </w:rPr>
          <w:t>6</w:t>
        </w:r>
        <w:r w:rsidR="007655A5">
          <w:rPr>
            <w:webHidden/>
          </w:rPr>
          <w:fldChar w:fldCharType="end"/>
        </w:r>
      </w:hyperlink>
    </w:p>
    <w:p w14:paraId="74E19360" w14:textId="62D70B55" w:rsidR="007655A5" w:rsidRDefault="004D273C">
      <w:pPr>
        <w:pStyle w:val="TOC3"/>
        <w:rPr>
          <w:rFonts w:asciiTheme="minorHAnsi" w:eastAsiaTheme="minorEastAsia" w:hAnsiTheme="minorHAnsi"/>
          <w:noProof/>
          <w:sz w:val="22"/>
          <w:lang w:val="en-US"/>
        </w:rPr>
      </w:pPr>
      <w:hyperlink w:anchor="_Toc490822665" w:history="1">
        <w:r w:rsidR="007655A5" w:rsidRPr="00721976">
          <w:rPr>
            <w:rStyle w:val="Hyperlink"/>
            <w:noProof/>
          </w:rPr>
          <w:t>2.1.1</w:t>
        </w:r>
        <w:r w:rsidR="007655A5">
          <w:rPr>
            <w:rFonts w:asciiTheme="minorHAnsi" w:eastAsiaTheme="minorEastAsia" w:hAnsiTheme="minorHAnsi"/>
            <w:noProof/>
            <w:sz w:val="22"/>
            <w:lang w:val="en-US"/>
          </w:rPr>
          <w:tab/>
        </w:r>
        <w:r w:rsidR="007655A5" w:rsidRPr="00721976">
          <w:rPr>
            <w:rStyle w:val="Hyperlink"/>
            <w:noProof/>
          </w:rPr>
          <w:t>Waterloo’s Strategic Plan</w:t>
        </w:r>
        <w:r w:rsidR="007655A5">
          <w:rPr>
            <w:noProof/>
            <w:webHidden/>
          </w:rPr>
          <w:tab/>
        </w:r>
        <w:r w:rsidR="007655A5">
          <w:rPr>
            <w:noProof/>
            <w:webHidden/>
          </w:rPr>
          <w:fldChar w:fldCharType="begin"/>
        </w:r>
        <w:r w:rsidR="007655A5">
          <w:rPr>
            <w:noProof/>
            <w:webHidden/>
          </w:rPr>
          <w:instrText xml:space="preserve"> PAGEREF _Toc490822665 \h </w:instrText>
        </w:r>
        <w:r w:rsidR="007655A5">
          <w:rPr>
            <w:noProof/>
            <w:webHidden/>
          </w:rPr>
        </w:r>
        <w:r w:rsidR="007655A5">
          <w:rPr>
            <w:noProof/>
            <w:webHidden/>
          </w:rPr>
          <w:fldChar w:fldCharType="separate"/>
        </w:r>
        <w:r w:rsidR="007655A5">
          <w:rPr>
            <w:noProof/>
            <w:webHidden/>
          </w:rPr>
          <w:t>6</w:t>
        </w:r>
        <w:r w:rsidR="007655A5">
          <w:rPr>
            <w:noProof/>
            <w:webHidden/>
          </w:rPr>
          <w:fldChar w:fldCharType="end"/>
        </w:r>
      </w:hyperlink>
    </w:p>
    <w:p w14:paraId="0CDFB1A7" w14:textId="04E5D88D" w:rsidR="007655A5" w:rsidRDefault="004D273C">
      <w:pPr>
        <w:pStyle w:val="TOC2"/>
        <w:rPr>
          <w:rFonts w:asciiTheme="minorHAnsi" w:eastAsiaTheme="minorEastAsia" w:hAnsiTheme="minorHAnsi"/>
          <w:sz w:val="22"/>
          <w:lang w:val="en-US"/>
        </w:rPr>
      </w:pPr>
      <w:hyperlink w:anchor="_Toc490822666" w:history="1">
        <w:r w:rsidR="007655A5" w:rsidRPr="00721976">
          <w:rPr>
            <w:rStyle w:val="Hyperlink"/>
          </w:rPr>
          <w:t>2.2</w:t>
        </w:r>
        <w:r w:rsidR="007655A5">
          <w:rPr>
            <w:rFonts w:asciiTheme="minorHAnsi" w:eastAsiaTheme="minorEastAsia" w:hAnsiTheme="minorHAnsi"/>
            <w:sz w:val="22"/>
            <w:lang w:val="en-US"/>
          </w:rPr>
          <w:tab/>
        </w:r>
        <w:r w:rsidR="007655A5" w:rsidRPr="00721976">
          <w:rPr>
            <w:rStyle w:val="Hyperlink"/>
          </w:rPr>
          <w:t>History and Development of CTE</w:t>
        </w:r>
        <w:r w:rsidR="007655A5">
          <w:rPr>
            <w:webHidden/>
          </w:rPr>
          <w:tab/>
        </w:r>
        <w:r w:rsidR="007655A5">
          <w:rPr>
            <w:webHidden/>
          </w:rPr>
          <w:fldChar w:fldCharType="begin"/>
        </w:r>
        <w:r w:rsidR="007655A5">
          <w:rPr>
            <w:webHidden/>
          </w:rPr>
          <w:instrText xml:space="preserve"> PAGEREF _Toc490822666 \h </w:instrText>
        </w:r>
        <w:r w:rsidR="007655A5">
          <w:rPr>
            <w:webHidden/>
          </w:rPr>
        </w:r>
        <w:r w:rsidR="007655A5">
          <w:rPr>
            <w:webHidden/>
          </w:rPr>
          <w:fldChar w:fldCharType="separate"/>
        </w:r>
        <w:r w:rsidR="007655A5">
          <w:rPr>
            <w:webHidden/>
          </w:rPr>
          <w:t>8</w:t>
        </w:r>
        <w:r w:rsidR="007655A5">
          <w:rPr>
            <w:webHidden/>
          </w:rPr>
          <w:fldChar w:fldCharType="end"/>
        </w:r>
      </w:hyperlink>
    </w:p>
    <w:p w14:paraId="7CAF1D2B" w14:textId="403C579A" w:rsidR="007655A5" w:rsidRDefault="004D273C">
      <w:pPr>
        <w:pStyle w:val="TOC1"/>
        <w:rPr>
          <w:rFonts w:asciiTheme="minorHAnsi" w:hAnsiTheme="minorHAnsi"/>
          <w:b w:val="0"/>
          <w:sz w:val="22"/>
        </w:rPr>
      </w:pPr>
      <w:hyperlink w:anchor="_Toc490822667" w:history="1">
        <w:r w:rsidR="007655A5" w:rsidRPr="00721976">
          <w:rPr>
            <w:rStyle w:val="Hyperlink"/>
          </w:rPr>
          <w:t>3.</w:t>
        </w:r>
        <w:r w:rsidR="007655A5">
          <w:rPr>
            <w:rFonts w:asciiTheme="minorHAnsi" w:hAnsiTheme="minorHAnsi"/>
            <w:b w:val="0"/>
            <w:sz w:val="22"/>
          </w:rPr>
          <w:tab/>
        </w:r>
        <w:r w:rsidR="007655A5" w:rsidRPr="00721976">
          <w:rPr>
            <w:rStyle w:val="Hyperlink"/>
          </w:rPr>
          <w:t>CTE Today</w:t>
        </w:r>
        <w:r w:rsidR="007655A5">
          <w:rPr>
            <w:webHidden/>
          </w:rPr>
          <w:tab/>
        </w:r>
        <w:r w:rsidR="007655A5">
          <w:rPr>
            <w:webHidden/>
          </w:rPr>
          <w:fldChar w:fldCharType="begin"/>
        </w:r>
        <w:r w:rsidR="007655A5">
          <w:rPr>
            <w:webHidden/>
          </w:rPr>
          <w:instrText xml:space="preserve"> PAGEREF _Toc490822667 \h </w:instrText>
        </w:r>
        <w:r w:rsidR="007655A5">
          <w:rPr>
            <w:webHidden/>
          </w:rPr>
        </w:r>
        <w:r w:rsidR="007655A5">
          <w:rPr>
            <w:webHidden/>
          </w:rPr>
          <w:fldChar w:fldCharType="separate"/>
        </w:r>
        <w:r w:rsidR="007655A5">
          <w:rPr>
            <w:webHidden/>
          </w:rPr>
          <w:t>11</w:t>
        </w:r>
        <w:r w:rsidR="007655A5">
          <w:rPr>
            <w:webHidden/>
          </w:rPr>
          <w:fldChar w:fldCharType="end"/>
        </w:r>
      </w:hyperlink>
    </w:p>
    <w:p w14:paraId="64FF0217" w14:textId="2E44EB38" w:rsidR="007655A5" w:rsidRDefault="004D273C">
      <w:pPr>
        <w:pStyle w:val="TOC2"/>
        <w:rPr>
          <w:rFonts w:asciiTheme="minorHAnsi" w:eastAsiaTheme="minorEastAsia" w:hAnsiTheme="minorHAnsi"/>
          <w:sz w:val="22"/>
          <w:lang w:val="en-US"/>
        </w:rPr>
      </w:pPr>
      <w:hyperlink w:anchor="_Toc490822668" w:history="1">
        <w:r w:rsidR="007655A5" w:rsidRPr="00721976">
          <w:rPr>
            <w:rStyle w:val="Hyperlink"/>
          </w:rPr>
          <w:t>3.1</w:t>
        </w:r>
        <w:r w:rsidR="007655A5">
          <w:rPr>
            <w:rFonts w:asciiTheme="minorHAnsi" w:eastAsiaTheme="minorEastAsia" w:hAnsiTheme="minorHAnsi"/>
            <w:sz w:val="22"/>
            <w:lang w:val="en-US"/>
          </w:rPr>
          <w:tab/>
        </w:r>
        <w:r w:rsidR="007655A5" w:rsidRPr="00721976">
          <w:rPr>
            <w:rStyle w:val="Hyperlink"/>
          </w:rPr>
          <w:t>CTE’s Identity Statements</w:t>
        </w:r>
        <w:r w:rsidR="007655A5">
          <w:rPr>
            <w:webHidden/>
          </w:rPr>
          <w:tab/>
        </w:r>
        <w:r w:rsidR="007655A5">
          <w:rPr>
            <w:webHidden/>
          </w:rPr>
          <w:fldChar w:fldCharType="begin"/>
        </w:r>
        <w:r w:rsidR="007655A5">
          <w:rPr>
            <w:webHidden/>
          </w:rPr>
          <w:instrText xml:space="preserve"> PAGEREF _Toc490822668 \h </w:instrText>
        </w:r>
        <w:r w:rsidR="007655A5">
          <w:rPr>
            <w:webHidden/>
          </w:rPr>
        </w:r>
        <w:r w:rsidR="007655A5">
          <w:rPr>
            <w:webHidden/>
          </w:rPr>
          <w:fldChar w:fldCharType="separate"/>
        </w:r>
        <w:r w:rsidR="007655A5">
          <w:rPr>
            <w:webHidden/>
          </w:rPr>
          <w:t>11</w:t>
        </w:r>
        <w:r w:rsidR="007655A5">
          <w:rPr>
            <w:webHidden/>
          </w:rPr>
          <w:fldChar w:fldCharType="end"/>
        </w:r>
      </w:hyperlink>
    </w:p>
    <w:p w14:paraId="260015C8" w14:textId="50B1EB8C" w:rsidR="007655A5" w:rsidRDefault="004D273C">
      <w:pPr>
        <w:pStyle w:val="TOC2"/>
        <w:rPr>
          <w:rFonts w:asciiTheme="minorHAnsi" w:eastAsiaTheme="minorEastAsia" w:hAnsiTheme="minorHAnsi"/>
          <w:sz w:val="22"/>
          <w:lang w:val="en-US"/>
        </w:rPr>
      </w:pPr>
      <w:hyperlink w:anchor="_Toc490822669" w:history="1">
        <w:r w:rsidR="007655A5" w:rsidRPr="00721976">
          <w:rPr>
            <w:rStyle w:val="Hyperlink"/>
          </w:rPr>
          <w:t>3.2</w:t>
        </w:r>
        <w:r w:rsidR="007655A5">
          <w:rPr>
            <w:rFonts w:asciiTheme="minorHAnsi" w:eastAsiaTheme="minorEastAsia" w:hAnsiTheme="minorHAnsi"/>
            <w:sz w:val="22"/>
            <w:lang w:val="en-US"/>
          </w:rPr>
          <w:tab/>
        </w:r>
        <w:r w:rsidR="007655A5" w:rsidRPr="00721976">
          <w:rPr>
            <w:rStyle w:val="Hyperlink"/>
          </w:rPr>
          <w:t>Our Staff</w:t>
        </w:r>
        <w:r w:rsidR="007655A5">
          <w:rPr>
            <w:webHidden/>
          </w:rPr>
          <w:tab/>
        </w:r>
        <w:r w:rsidR="007655A5">
          <w:rPr>
            <w:webHidden/>
          </w:rPr>
          <w:fldChar w:fldCharType="begin"/>
        </w:r>
        <w:r w:rsidR="007655A5">
          <w:rPr>
            <w:webHidden/>
          </w:rPr>
          <w:instrText xml:space="preserve"> PAGEREF _Toc490822669 \h </w:instrText>
        </w:r>
        <w:r w:rsidR="007655A5">
          <w:rPr>
            <w:webHidden/>
          </w:rPr>
        </w:r>
        <w:r w:rsidR="007655A5">
          <w:rPr>
            <w:webHidden/>
          </w:rPr>
          <w:fldChar w:fldCharType="separate"/>
        </w:r>
        <w:r w:rsidR="007655A5">
          <w:rPr>
            <w:webHidden/>
          </w:rPr>
          <w:t>11</w:t>
        </w:r>
        <w:r w:rsidR="007655A5">
          <w:rPr>
            <w:webHidden/>
          </w:rPr>
          <w:fldChar w:fldCharType="end"/>
        </w:r>
      </w:hyperlink>
    </w:p>
    <w:p w14:paraId="6C5062EF" w14:textId="51C5B9B1" w:rsidR="007655A5" w:rsidRDefault="004D273C">
      <w:pPr>
        <w:pStyle w:val="TOC3"/>
        <w:rPr>
          <w:rFonts w:asciiTheme="minorHAnsi" w:eastAsiaTheme="minorEastAsia" w:hAnsiTheme="minorHAnsi"/>
          <w:noProof/>
          <w:sz w:val="22"/>
          <w:lang w:val="en-US"/>
        </w:rPr>
      </w:pPr>
      <w:hyperlink w:anchor="_Toc490822670" w:history="1">
        <w:r w:rsidR="007655A5" w:rsidRPr="00721976">
          <w:rPr>
            <w:rStyle w:val="Hyperlink"/>
            <w:noProof/>
          </w:rPr>
          <w:t>3.2.1</w:t>
        </w:r>
        <w:r w:rsidR="007655A5">
          <w:rPr>
            <w:rFonts w:asciiTheme="minorHAnsi" w:eastAsiaTheme="minorEastAsia" w:hAnsiTheme="minorHAnsi"/>
            <w:noProof/>
            <w:sz w:val="22"/>
            <w:lang w:val="en-US"/>
          </w:rPr>
          <w:tab/>
        </w:r>
        <w:r w:rsidR="007655A5" w:rsidRPr="00721976">
          <w:rPr>
            <w:rStyle w:val="Hyperlink"/>
            <w:noProof/>
          </w:rPr>
          <w:t>Management</w:t>
        </w:r>
        <w:r w:rsidR="007655A5">
          <w:rPr>
            <w:noProof/>
            <w:webHidden/>
          </w:rPr>
          <w:tab/>
        </w:r>
        <w:r w:rsidR="007655A5">
          <w:rPr>
            <w:noProof/>
            <w:webHidden/>
          </w:rPr>
          <w:fldChar w:fldCharType="begin"/>
        </w:r>
        <w:r w:rsidR="007655A5">
          <w:rPr>
            <w:noProof/>
            <w:webHidden/>
          </w:rPr>
          <w:instrText xml:space="preserve"> PAGEREF _Toc490822670 \h </w:instrText>
        </w:r>
        <w:r w:rsidR="007655A5">
          <w:rPr>
            <w:noProof/>
            <w:webHidden/>
          </w:rPr>
        </w:r>
        <w:r w:rsidR="007655A5">
          <w:rPr>
            <w:noProof/>
            <w:webHidden/>
          </w:rPr>
          <w:fldChar w:fldCharType="separate"/>
        </w:r>
        <w:r w:rsidR="007655A5">
          <w:rPr>
            <w:noProof/>
            <w:webHidden/>
          </w:rPr>
          <w:t>13</w:t>
        </w:r>
        <w:r w:rsidR="007655A5">
          <w:rPr>
            <w:noProof/>
            <w:webHidden/>
          </w:rPr>
          <w:fldChar w:fldCharType="end"/>
        </w:r>
      </w:hyperlink>
    </w:p>
    <w:p w14:paraId="62F05D63" w14:textId="6884067C" w:rsidR="007655A5" w:rsidRDefault="004D273C">
      <w:pPr>
        <w:pStyle w:val="TOC3"/>
        <w:rPr>
          <w:rFonts w:asciiTheme="minorHAnsi" w:eastAsiaTheme="minorEastAsia" w:hAnsiTheme="minorHAnsi"/>
          <w:noProof/>
          <w:sz w:val="22"/>
          <w:lang w:val="en-US"/>
        </w:rPr>
      </w:pPr>
      <w:hyperlink w:anchor="_Toc490822671" w:history="1">
        <w:r w:rsidR="007655A5" w:rsidRPr="00721976">
          <w:rPr>
            <w:rStyle w:val="Hyperlink"/>
            <w:noProof/>
          </w:rPr>
          <w:t>3.2.2</w:t>
        </w:r>
        <w:r w:rsidR="007655A5">
          <w:rPr>
            <w:rFonts w:asciiTheme="minorHAnsi" w:eastAsiaTheme="minorEastAsia" w:hAnsiTheme="minorHAnsi"/>
            <w:noProof/>
            <w:sz w:val="22"/>
            <w:lang w:val="en-US"/>
          </w:rPr>
          <w:tab/>
        </w:r>
        <w:r w:rsidR="007655A5" w:rsidRPr="00721976">
          <w:rPr>
            <w:rStyle w:val="Hyperlink"/>
            <w:noProof/>
          </w:rPr>
          <w:t>Instructional Development</w:t>
        </w:r>
        <w:r w:rsidR="007655A5">
          <w:rPr>
            <w:noProof/>
            <w:webHidden/>
          </w:rPr>
          <w:tab/>
        </w:r>
        <w:r w:rsidR="007655A5">
          <w:rPr>
            <w:noProof/>
            <w:webHidden/>
          </w:rPr>
          <w:fldChar w:fldCharType="begin"/>
        </w:r>
        <w:r w:rsidR="007655A5">
          <w:rPr>
            <w:noProof/>
            <w:webHidden/>
          </w:rPr>
          <w:instrText xml:space="preserve"> PAGEREF _Toc490822671 \h </w:instrText>
        </w:r>
        <w:r w:rsidR="007655A5">
          <w:rPr>
            <w:noProof/>
            <w:webHidden/>
          </w:rPr>
        </w:r>
        <w:r w:rsidR="007655A5">
          <w:rPr>
            <w:noProof/>
            <w:webHidden/>
          </w:rPr>
          <w:fldChar w:fldCharType="separate"/>
        </w:r>
        <w:r w:rsidR="007655A5">
          <w:rPr>
            <w:noProof/>
            <w:webHidden/>
          </w:rPr>
          <w:t>13</w:t>
        </w:r>
        <w:r w:rsidR="007655A5">
          <w:rPr>
            <w:noProof/>
            <w:webHidden/>
          </w:rPr>
          <w:fldChar w:fldCharType="end"/>
        </w:r>
      </w:hyperlink>
    </w:p>
    <w:p w14:paraId="3A3B94D4" w14:textId="10EB7DEE" w:rsidR="007655A5" w:rsidRDefault="004D273C">
      <w:pPr>
        <w:pStyle w:val="TOC3"/>
        <w:rPr>
          <w:rFonts w:asciiTheme="minorHAnsi" w:eastAsiaTheme="minorEastAsia" w:hAnsiTheme="minorHAnsi"/>
          <w:noProof/>
          <w:sz w:val="22"/>
          <w:lang w:val="en-US"/>
        </w:rPr>
      </w:pPr>
      <w:hyperlink w:anchor="_Toc490822672" w:history="1">
        <w:r w:rsidR="007655A5" w:rsidRPr="00721976">
          <w:rPr>
            <w:rStyle w:val="Hyperlink"/>
            <w:noProof/>
          </w:rPr>
          <w:t>3.2.3</w:t>
        </w:r>
        <w:r w:rsidR="007655A5">
          <w:rPr>
            <w:rFonts w:asciiTheme="minorHAnsi" w:eastAsiaTheme="minorEastAsia" w:hAnsiTheme="minorHAnsi"/>
            <w:noProof/>
            <w:sz w:val="22"/>
            <w:lang w:val="en-US"/>
          </w:rPr>
          <w:tab/>
        </w:r>
        <w:r w:rsidR="007655A5" w:rsidRPr="00721976">
          <w:rPr>
            <w:rStyle w:val="Hyperlink"/>
            <w:noProof/>
          </w:rPr>
          <w:t>Communications and Administration</w:t>
        </w:r>
        <w:r w:rsidR="007655A5">
          <w:rPr>
            <w:noProof/>
            <w:webHidden/>
          </w:rPr>
          <w:tab/>
        </w:r>
        <w:r w:rsidR="007655A5">
          <w:rPr>
            <w:noProof/>
            <w:webHidden/>
          </w:rPr>
          <w:fldChar w:fldCharType="begin"/>
        </w:r>
        <w:r w:rsidR="007655A5">
          <w:rPr>
            <w:noProof/>
            <w:webHidden/>
          </w:rPr>
          <w:instrText xml:space="preserve"> PAGEREF _Toc490822672 \h </w:instrText>
        </w:r>
        <w:r w:rsidR="007655A5">
          <w:rPr>
            <w:noProof/>
            <w:webHidden/>
          </w:rPr>
        </w:r>
        <w:r w:rsidR="007655A5">
          <w:rPr>
            <w:noProof/>
            <w:webHidden/>
          </w:rPr>
          <w:fldChar w:fldCharType="separate"/>
        </w:r>
        <w:r w:rsidR="007655A5">
          <w:rPr>
            <w:noProof/>
            <w:webHidden/>
          </w:rPr>
          <w:t>16</w:t>
        </w:r>
        <w:r w:rsidR="007655A5">
          <w:rPr>
            <w:noProof/>
            <w:webHidden/>
          </w:rPr>
          <w:fldChar w:fldCharType="end"/>
        </w:r>
      </w:hyperlink>
    </w:p>
    <w:p w14:paraId="1AC95824" w14:textId="342050DC" w:rsidR="007655A5" w:rsidRDefault="004D273C">
      <w:pPr>
        <w:pStyle w:val="TOC2"/>
        <w:rPr>
          <w:rFonts w:asciiTheme="minorHAnsi" w:eastAsiaTheme="minorEastAsia" w:hAnsiTheme="minorHAnsi"/>
          <w:sz w:val="22"/>
          <w:lang w:val="en-US"/>
        </w:rPr>
      </w:pPr>
      <w:hyperlink w:anchor="_Toc490822673" w:history="1">
        <w:r w:rsidR="007655A5" w:rsidRPr="00721976">
          <w:rPr>
            <w:rStyle w:val="Hyperlink"/>
          </w:rPr>
          <w:t>3.3</w:t>
        </w:r>
        <w:r w:rsidR="007655A5">
          <w:rPr>
            <w:rFonts w:asciiTheme="minorHAnsi" w:eastAsiaTheme="minorEastAsia" w:hAnsiTheme="minorHAnsi"/>
            <w:sz w:val="22"/>
            <w:lang w:val="en-US"/>
          </w:rPr>
          <w:tab/>
        </w:r>
        <w:r w:rsidR="007655A5" w:rsidRPr="00721976">
          <w:rPr>
            <w:rStyle w:val="Hyperlink"/>
          </w:rPr>
          <w:t>Key Partners and Collaborators</w:t>
        </w:r>
        <w:r w:rsidR="007655A5">
          <w:rPr>
            <w:webHidden/>
          </w:rPr>
          <w:tab/>
        </w:r>
        <w:r w:rsidR="007655A5">
          <w:rPr>
            <w:webHidden/>
          </w:rPr>
          <w:fldChar w:fldCharType="begin"/>
        </w:r>
        <w:r w:rsidR="007655A5">
          <w:rPr>
            <w:webHidden/>
          </w:rPr>
          <w:instrText xml:space="preserve"> PAGEREF _Toc490822673 \h </w:instrText>
        </w:r>
        <w:r w:rsidR="007655A5">
          <w:rPr>
            <w:webHidden/>
          </w:rPr>
        </w:r>
        <w:r w:rsidR="007655A5">
          <w:rPr>
            <w:webHidden/>
          </w:rPr>
          <w:fldChar w:fldCharType="separate"/>
        </w:r>
        <w:r w:rsidR="007655A5">
          <w:rPr>
            <w:webHidden/>
          </w:rPr>
          <w:t>17</w:t>
        </w:r>
        <w:r w:rsidR="007655A5">
          <w:rPr>
            <w:webHidden/>
          </w:rPr>
          <w:fldChar w:fldCharType="end"/>
        </w:r>
      </w:hyperlink>
    </w:p>
    <w:p w14:paraId="39472FBA" w14:textId="4A86EFC0" w:rsidR="007655A5" w:rsidRDefault="004D273C">
      <w:pPr>
        <w:pStyle w:val="TOC3"/>
        <w:rPr>
          <w:rFonts w:asciiTheme="minorHAnsi" w:eastAsiaTheme="minorEastAsia" w:hAnsiTheme="minorHAnsi"/>
          <w:noProof/>
          <w:sz w:val="22"/>
          <w:lang w:val="en-US"/>
        </w:rPr>
      </w:pPr>
      <w:hyperlink w:anchor="_Toc490822674" w:history="1">
        <w:r w:rsidR="007655A5" w:rsidRPr="00721976">
          <w:rPr>
            <w:rStyle w:val="Hyperlink"/>
            <w:noProof/>
          </w:rPr>
          <w:t>3.3.1</w:t>
        </w:r>
        <w:r w:rsidR="007655A5">
          <w:rPr>
            <w:rFonts w:asciiTheme="minorHAnsi" w:eastAsiaTheme="minorEastAsia" w:hAnsiTheme="minorHAnsi"/>
            <w:noProof/>
            <w:sz w:val="22"/>
            <w:lang w:val="en-US"/>
          </w:rPr>
          <w:tab/>
        </w:r>
        <w:r w:rsidR="007655A5" w:rsidRPr="00721976">
          <w:rPr>
            <w:rStyle w:val="Hyperlink"/>
            <w:noProof/>
          </w:rPr>
          <w:t>Our Partners</w:t>
        </w:r>
        <w:r w:rsidR="007655A5">
          <w:rPr>
            <w:noProof/>
            <w:webHidden/>
          </w:rPr>
          <w:tab/>
        </w:r>
        <w:r w:rsidR="007655A5">
          <w:rPr>
            <w:noProof/>
            <w:webHidden/>
          </w:rPr>
          <w:fldChar w:fldCharType="begin"/>
        </w:r>
        <w:r w:rsidR="007655A5">
          <w:rPr>
            <w:noProof/>
            <w:webHidden/>
          </w:rPr>
          <w:instrText xml:space="preserve"> PAGEREF _Toc490822674 \h </w:instrText>
        </w:r>
        <w:r w:rsidR="007655A5">
          <w:rPr>
            <w:noProof/>
            <w:webHidden/>
          </w:rPr>
        </w:r>
        <w:r w:rsidR="007655A5">
          <w:rPr>
            <w:noProof/>
            <w:webHidden/>
          </w:rPr>
          <w:fldChar w:fldCharType="separate"/>
        </w:r>
        <w:r w:rsidR="007655A5">
          <w:rPr>
            <w:noProof/>
            <w:webHidden/>
          </w:rPr>
          <w:t>17</w:t>
        </w:r>
        <w:r w:rsidR="007655A5">
          <w:rPr>
            <w:noProof/>
            <w:webHidden/>
          </w:rPr>
          <w:fldChar w:fldCharType="end"/>
        </w:r>
      </w:hyperlink>
    </w:p>
    <w:p w14:paraId="7AFEB374" w14:textId="16959C3D" w:rsidR="007655A5" w:rsidRDefault="004D273C">
      <w:pPr>
        <w:pStyle w:val="TOC3"/>
        <w:rPr>
          <w:rFonts w:asciiTheme="minorHAnsi" w:eastAsiaTheme="minorEastAsia" w:hAnsiTheme="minorHAnsi"/>
          <w:noProof/>
          <w:sz w:val="22"/>
          <w:lang w:val="en-US"/>
        </w:rPr>
      </w:pPr>
      <w:hyperlink w:anchor="_Toc490822675" w:history="1">
        <w:r w:rsidR="007655A5" w:rsidRPr="00721976">
          <w:rPr>
            <w:rStyle w:val="Hyperlink"/>
            <w:noProof/>
          </w:rPr>
          <w:t>3.3.2</w:t>
        </w:r>
        <w:r w:rsidR="007655A5">
          <w:rPr>
            <w:rFonts w:asciiTheme="minorHAnsi" w:eastAsiaTheme="minorEastAsia" w:hAnsiTheme="minorHAnsi"/>
            <w:noProof/>
            <w:sz w:val="22"/>
            <w:lang w:val="en-US"/>
          </w:rPr>
          <w:tab/>
        </w:r>
        <w:r w:rsidR="007655A5" w:rsidRPr="00721976">
          <w:rPr>
            <w:rStyle w:val="Hyperlink"/>
            <w:noProof/>
          </w:rPr>
          <w:t>Our Collaborators</w:t>
        </w:r>
        <w:r w:rsidR="007655A5">
          <w:rPr>
            <w:noProof/>
            <w:webHidden/>
          </w:rPr>
          <w:tab/>
        </w:r>
        <w:r w:rsidR="007655A5">
          <w:rPr>
            <w:noProof/>
            <w:webHidden/>
          </w:rPr>
          <w:fldChar w:fldCharType="begin"/>
        </w:r>
        <w:r w:rsidR="007655A5">
          <w:rPr>
            <w:noProof/>
            <w:webHidden/>
          </w:rPr>
          <w:instrText xml:space="preserve"> PAGEREF _Toc490822675 \h </w:instrText>
        </w:r>
        <w:r w:rsidR="007655A5">
          <w:rPr>
            <w:noProof/>
            <w:webHidden/>
          </w:rPr>
        </w:r>
        <w:r w:rsidR="007655A5">
          <w:rPr>
            <w:noProof/>
            <w:webHidden/>
          </w:rPr>
          <w:fldChar w:fldCharType="separate"/>
        </w:r>
        <w:r w:rsidR="007655A5">
          <w:rPr>
            <w:noProof/>
            <w:webHidden/>
          </w:rPr>
          <w:t>19</w:t>
        </w:r>
        <w:r w:rsidR="007655A5">
          <w:rPr>
            <w:noProof/>
            <w:webHidden/>
          </w:rPr>
          <w:fldChar w:fldCharType="end"/>
        </w:r>
      </w:hyperlink>
    </w:p>
    <w:p w14:paraId="183774E2" w14:textId="68DEFA8D" w:rsidR="007655A5" w:rsidRDefault="004D273C">
      <w:pPr>
        <w:pStyle w:val="TOC2"/>
        <w:rPr>
          <w:rFonts w:asciiTheme="minorHAnsi" w:eastAsiaTheme="minorEastAsia" w:hAnsiTheme="minorHAnsi"/>
          <w:sz w:val="22"/>
          <w:lang w:val="en-US"/>
        </w:rPr>
      </w:pPr>
      <w:hyperlink w:anchor="_Toc490822676" w:history="1">
        <w:r w:rsidR="007655A5" w:rsidRPr="00721976">
          <w:rPr>
            <w:rStyle w:val="Hyperlink"/>
          </w:rPr>
          <w:t>3.4</w:t>
        </w:r>
        <w:r w:rsidR="007655A5">
          <w:rPr>
            <w:rFonts w:asciiTheme="minorHAnsi" w:eastAsiaTheme="minorEastAsia" w:hAnsiTheme="minorHAnsi"/>
            <w:sz w:val="22"/>
            <w:lang w:val="en-US"/>
          </w:rPr>
          <w:tab/>
        </w:r>
        <w:r w:rsidR="007655A5" w:rsidRPr="00721976">
          <w:rPr>
            <w:rStyle w:val="Hyperlink"/>
          </w:rPr>
          <w:t>Financial Resources</w:t>
        </w:r>
        <w:r w:rsidR="007655A5">
          <w:rPr>
            <w:webHidden/>
          </w:rPr>
          <w:tab/>
        </w:r>
        <w:r w:rsidR="007655A5">
          <w:rPr>
            <w:webHidden/>
          </w:rPr>
          <w:fldChar w:fldCharType="begin"/>
        </w:r>
        <w:r w:rsidR="007655A5">
          <w:rPr>
            <w:webHidden/>
          </w:rPr>
          <w:instrText xml:space="preserve"> PAGEREF _Toc490822676 \h </w:instrText>
        </w:r>
        <w:r w:rsidR="007655A5">
          <w:rPr>
            <w:webHidden/>
          </w:rPr>
        </w:r>
        <w:r w:rsidR="007655A5">
          <w:rPr>
            <w:webHidden/>
          </w:rPr>
          <w:fldChar w:fldCharType="separate"/>
        </w:r>
        <w:r w:rsidR="007655A5">
          <w:rPr>
            <w:webHidden/>
          </w:rPr>
          <w:t>20</w:t>
        </w:r>
        <w:r w:rsidR="007655A5">
          <w:rPr>
            <w:webHidden/>
          </w:rPr>
          <w:fldChar w:fldCharType="end"/>
        </w:r>
      </w:hyperlink>
    </w:p>
    <w:p w14:paraId="228BD2CD" w14:textId="031C932F" w:rsidR="007655A5" w:rsidRDefault="004D273C">
      <w:pPr>
        <w:pStyle w:val="TOC2"/>
        <w:rPr>
          <w:rFonts w:asciiTheme="minorHAnsi" w:eastAsiaTheme="minorEastAsia" w:hAnsiTheme="minorHAnsi"/>
          <w:sz w:val="22"/>
          <w:lang w:val="en-US"/>
        </w:rPr>
      </w:pPr>
      <w:hyperlink w:anchor="_Toc490822677" w:history="1">
        <w:r w:rsidR="007655A5" w:rsidRPr="00721976">
          <w:rPr>
            <w:rStyle w:val="Hyperlink"/>
          </w:rPr>
          <w:t>3.5</w:t>
        </w:r>
        <w:r w:rsidR="007655A5">
          <w:rPr>
            <w:rFonts w:asciiTheme="minorHAnsi" w:eastAsiaTheme="minorEastAsia" w:hAnsiTheme="minorHAnsi"/>
            <w:sz w:val="22"/>
            <w:lang w:val="en-US"/>
          </w:rPr>
          <w:tab/>
        </w:r>
        <w:r w:rsidR="007655A5" w:rsidRPr="00721976">
          <w:rPr>
            <w:rStyle w:val="Hyperlink"/>
          </w:rPr>
          <w:t>Physical Resources</w:t>
        </w:r>
        <w:r w:rsidR="007655A5">
          <w:rPr>
            <w:webHidden/>
          </w:rPr>
          <w:tab/>
        </w:r>
        <w:r w:rsidR="007655A5">
          <w:rPr>
            <w:webHidden/>
          </w:rPr>
          <w:fldChar w:fldCharType="begin"/>
        </w:r>
        <w:r w:rsidR="007655A5">
          <w:rPr>
            <w:webHidden/>
          </w:rPr>
          <w:instrText xml:space="preserve"> PAGEREF _Toc490822677 \h </w:instrText>
        </w:r>
        <w:r w:rsidR="007655A5">
          <w:rPr>
            <w:webHidden/>
          </w:rPr>
        </w:r>
        <w:r w:rsidR="007655A5">
          <w:rPr>
            <w:webHidden/>
          </w:rPr>
          <w:fldChar w:fldCharType="separate"/>
        </w:r>
        <w:r w:rsidR="007655A5">
          <w:rPr>
            <w:webHidden/>
          </w:rPr>
          <w:t>21</w:t>
        </w:r>
        <w:r w:rsidR="007655A5">
          <w:rPr>
            <w:webHidden/>
          </w:rPr>
          <w:fldChar w:fldCharType="end"/>
        </w:r>
      </w:hyperlink>
    </w:p>
    <w:p w14:paraId="6922CE00" w14:textId="4F0A761B" w:rsidR="007655A5" w:rsidRDefault="004D273C">
      <w:pPr>
        <w:pStyle w:val="TOC3"/>
        <w:rPr>
          <w:rFonts w:asciiTheme="minorHAnsi" w:eastAsiaTheme="minorEastAsia" w:hAnsiTheme="minorHAnsi"/>
          <w:noProof/>
          <w:sz w:val="22"/>
          <w:lang w:val="en-US"/>
        </w:rPr>
      </w:pPr>
      <w:hyperlink w:anchor="_Toc490822678" w:history="1">
        <w:r w:rsidR="007655A5" w:rsidRPr="00721976">
          <w:rPr>
            <w:rStyle w:val="Hyperlink"/>
            <w:noProof/>
          </w:rPr>
          <w:t>3.5.1</w:t>
        </w:r>
        <w:r w:rsidR="007655A5">
          <w:rPr>
            <w:rFonts w:asciiTheme="minorHAnsi" w:eastAsiaTheme="minorEastAsia" w:hAnsiTheme="minorHAnsi"/>
            <w:noProof/>
            <w:sz w:val="22"/>
            <w:lang w:val="en-US"/>
          </w:rPr>
          <w:tab/>
        </w:r>
        <w:r w:rsidR="007655A5" w:rsidRPr="00721976">
          <w:rPr>
            <w:rStyle w:val="Hyperlink"/>
            <w:noProof/>
          </w:rPr>
          <w:t>Office Space</w:t>
        </w:r>
        <w:r w:rsidR="007655A5">
          <w:rPr>
            <w:noProof/>
            <w:webHidden/>
          </w:rPr>
          <w:tab/>
        </w:r>
        <w:r w:rsidR="007655A5">
          <w:rPr>
            <w:noProof/>
            <w:webHidden/>
          </w:rPr>
          <w:fldChar w:fldCharType="begin"/>
        </w:r>
        <w:r w:rsidR="007655A5">
          <w:rPr>
            <w:noProof/>
            <w:webHidden/>
          </w:rPr>
          <w:instrText xml:space="preserve"> PAGEREF _Toc490822678 \h </w:instrText>
        </w:r>
        <w:r w:rsidR="007655A5">
          <w:rPr>
            <w:noProof/>
            <w:webHidden/>
          </w:rPr>
        </w:r>
        <w:r w:rsidR="007655A5">
          <w:rPr>
            <w:noProof/>
            <w:webHidden/>
          </w:rPr>
          <w:fldChar w:fldCharType="separate"/>
        </w:r>
        <w:r w:rsidR="007655A5">
          <w:rPr>
            <w:noProof/>
            <w:webHidden/>
          </w:rPr>
          <w:t>21</w:t>
        </w:r>
        <w:r w:rsidR="007655A5">
          <w:rPr>
            <w:noProof/>
            <w:webHidden/>
          </w:rPr>
          <w:fldChar w:fldCharType="end"/>
        </w:r>
      </w:hyperlink>
    </w:p>
    <w:p w14:paraId="7745B36F" w14:textId="517044B8" w:rsidR="007655A5" w:rsidRDefault="004D273C">
      <w:pPr>
        <w:pStyle w:val="TOC3"/>
        <w:rPr>
          <w:rFonts w:asciiTheme="minorHAnsi" w:eastAsiaTheme="minorEastAsia" w:hAnsiTheme="minorHAnsi"/>
          <w:noProof/>
          <w:sz w:val="22"/>
          <w:lang w:val="en-US"/>
        </w:rPr>
      </w:pPr>
      <w:hyperlink w:anchor="_Toc490822679" w:history="1">
        <w:r w:rsidR="007655A5" w:rsidRPr="00721976">
          <w:rPr>
            <w:rStyle w:val="Hyperlink"/>
            <w:noProof/>
          </w:rPr>
          <w:t>3.5.2</w:t>
        </w:r>
        <w:r w:rsidR="007655A5">
          <w:rPr>
            <w:rFonts w:asciiTheme="minorHAnsi" w:eastAsiaTheme="minorEastAsia" w:hAnsiTheme="minorHAnsi"/>
            <w:noProof/>
            <w:sz w:val="22"/>
            <w:lang w:val="en-US"/>
          </w:rPr>
          <w:tab/>
        </w:r>
        <w:r w:rsidR="007655A5" w:rsidRPr="00721976">
          <w:rPr>
            <w:rStyle w:val="Hyperlink"/>
            <w:noProof/>
          </w:rPr>
          <w:t>CTE Library</w:t>
        </w:r>
        <w:r w:rsidR="007655A5">
          <w:rPr>
            <w:noProof/>
            <w:webHidden/>
          </w:rPr>
          <w:tab/>
        </w:r>
        <w:r w:rsidR="007655A5">
          <w:rPr>
            <w:noProof/>
            <w:webHidden/>
          </w:rPr>
          <w:fldChar w:fldCharType="begin"/>
        </w:r>
        <w:r w:rsidR="007655A5">
          <w:rPr>
            <w:noProof/>
            <w:webHidden/>
          </w:rPr>
          <w:instrText xml:space="preserve"> PAGEREF _Toc490822679 \h </w:instrText>
        </w:r>
        <w:r w:rsidR="007655A5">
          <w:rPr>
            <w:noProof/>
            <w:webHidden/>
          </w:rPr>
        </w:r>
        <w:r w:rsidR="007655A5">
          <w:rPr>
            <w:noProof/>
            <w:webHidden/>
          </w:rPr>
          <w:fldChar w:fldCharType="separate"/>
        </w:r>
        <w:r w:rsidR="007655A5">
          <w:rPr>
            <w:noProof/>
            <w:webHidden/>
          </w:rPr>
          <w:t>21</w:t>
        </w:r>
        <w:r w:rsidR="007655A5">
          <w:rPr>
            <w:noProof/>
            <w:webHidden/>
          </w:rPr>
          <w:fldChar w:fldCharType="end"/>
        </w:r>
      </w:hyperlink>
    </w:p>
    <w:p w14:paraId="48019692" w14:textId="778CD7BE" w:rsidR="007655A5" w:rsidRDefault="004D273C">
      <w:pPr>
        <w:pStyle w:val="TOC3"/>
        <w:rPr>
          <w:rFonts w:asciiTheme="minorHAnsi" w:eastAsiaTheme="minorEastAsia" w:hAnsiTheme="minorHAnsi"/>
          <w:noProof/>
          <w:sz w:val="22"/>
          <w:lang w:val="en-US"/>
        </w:rPr>
      </w:pPr>
      <w:hyperlink w:anchor="_Toc490822680" w:history="1">
        <w:r w:rsidR="007655A5" w:rsidRPr="00721976">
          <w:rPr>
            <w:rStyle w:val="Hyperlink"/>
            <w:noProof/>
          </w:rPr>
          <w:t>3.5.3</w:t>
        </w:r>
        <w:r w:rsidR="007655A5">
          <w:rPr>
            <w:rFonts w:asciiTheme="minorHAnsi" w:eastAsiaTheme="minorEastAsia" w:hAnsiTheme="minorHAnsi"/>
            <w:noProof/>
            <w:sz w:val="22"/>
            <w:lang w:val="en-US"/>
          </w:rPr>
          <w:tab/>
        </w:r>
        <w:r w:rsidR="007655A5" w:rsidRPr="00721976">
          <w:rPr>
            <w:rStyle w:val="Hyperlink"/>
            <w:noProof/>
          </w:rPr>
          <w:t>Meeting Rooms</w:t>
        </w:r>
        <w:r w:rsidR="007655A5">
          <w:rPr>
            <w:noProof/>
            <w:webHidden/>
          </w:rPr>
          <w:tab/>
        </w:r>
        <w:r w:rsidR="007655A5">
          <w:rPr>
            <w:noProof/>
            <w:webHidden/>
          </w:rPr>
          <w:fldChar w:fldCharType="begin"/>
        </w:r>
        <w:r w:rsidR="007655A5">
          <w:rPr>
            <w:noProof/>
            <w:webHidden/>
          </w:rPr>
          <w:instrText xml:space="preserve"> PAGEREF _Toc490822680 \h </w:instrText>
        </w:r>
        <w:r w:rsidR="007655A5">
          <w:rPr>
            <w:noProof/>
            <w:webHidden/>
          </w:rPr>
        </w:r>
        <w:r w:rsidR="007655A5">
          <w:rPr>
            <w:noProof/>
            <w:webHidden/>
          </w:rPr>
          <w:fldChar w:fldCharType="separate"/>
        </w:r>
        <w:r w:rsidR="007655A5">
          <w:rPr>
            <w:noProof/>
            <w:webHidden/>
          </w:rPr>
          <w:t>22</w:t>
        </w:r>
        <w:r w:rsidR="007655A5">
          <w:rPr>
            <w:noProof/>
            <w:webHidden/>
          </w:rPr>
          <w:fldChar w:fldCharType="end"/>
        </w:r>
      </w:hyperlink>
    </w:p>
    <w:p w14:paraId="7FFA3295" w14:textId="4ACD9ACD" w:rsidR="007655A5" w:rsidRDefault="004D273C">
      <w:pPr>
        <w:pStyle w:val="TOC3"/>
        <w:rPr>
          <w:rFonts w:asciiTheme="minorHAnsi" w:eastAsiaTheme="minorEastAsia" w:hAnsiTheme="minorHAnsi"/>
          <w:noProof/>
          <w:sz w:val="22"/>
          <w:lang w:val="en-US"/>
        </w:rPr>
      </w:pPr>
      <w:hyperlink w:anchor="_Toc490822681" w:history="1">
        <w:r w:rsidR="007655A5" w:rsidRPr="00721976">
          <w:rPr>
            <w:rStyle w:val="Hyperlink"/>
            <w:noProof/>
          </w:rPr>
          <w:t>3.5.4</w:t>
        </w:r>
        <w:r w:rsidR="007655A5">
          <w:rPr>
            <w:rFonts w:asciiTheme="minorHAnsi" w:eastAsiaTheme="minorEastAsia" w:hAnsiTheme="minorHAnsi"/>
            <w:noProof/>
            <w:sz w:val="22"/>
            <w:lang w:val="en-US"/>
          </w:rPr>
          <w:tab/>
        </w:r>
        <w:r w:rsidR="007655A5" w:rsidRPr="00721976">
          <w:rPr>
            <w:rStyle w:val="Hyperlink"/>
            <w:noProof/>
          </w:rPr>
          <w:t>Workshop Rooms</w:t>
        </w:r>
        <w:r w:rsidR="007655A5">
          <w:rPr>
            <w:noProof/>
            <w:webHidden/>
          </w:rPr>
          <w:tab/>
        </w:r>
        <w:r w:rsidR="007655A5">
          <w:rPr>
            <w:noProof/>
            <w:webHidden/>
          </w:rPr>
          <w:fldChar w:fldCharType="begin"/>
        </w:r>
        <w:r w:rsidR="007655A5">
          <w:rPr>
            <w:noProof/>
            <w:webHidden/>
          </w:rPr>
          <w:instrText xml:space="preserve"> PAGEREF _Toc490822681 \h </w:instrText>
        </w:r>
        <w:r w:rsidR="007655A5">
          <w:rPr>
            <w:noProof/>
            <w:webHidden/>
          </w:rPr>
        </w:r>
        <w:r w:rsidR="007655A5">
          <w:rPr>
            <w:noProof/>
            <w:webHidden/>
          </w:rPr>
          <w:fldChar w:fldCharType="separate"/>
        </w:r>
        <w:r w:rsidR="007655A5">
          <w:rPr>
            <w:noProof/>
            <w:webHidden/>
          </w:rPr>
          <w:t>22</w:t>
        </w:r>
        <w:r w:rsidR="007655A5">
          <w:rPr>
            <w:noProof/>
            <w:webHidden/>
          </w:rPr>
          <w:fldChar w:fldCharType="end"/>
        </w:r>
      </w:hyperlink>
    </w:p>
    <w:p w14:paraId="3C736C46" w14:textId="6B0E708E" w:rsidR="007655A5" w:rsidRDefault="004D273C">
      <w:pPr>
        <w:pStyle w:val="TOC2"/>
        <w:rPr>
          <w:rFonts w:asciiTheme="minorHAnsi" w:eastAsiaTheme="minorEastAsia" w:hAnsiTheme="minorHAnsi"/>
          <w:sz w:val="22"/>
          <w:lang w:val="en-US"/>
        </w:rPr>
      </w:pPr>
      <w:hyperlink w:anchor="_Toc490822682" w:history="1">
        <w:r w:rsidR="007655A5" w:rsidRPr="00721976">
          <w:rPr>
            <w:rStyle w:val="Hyperlink"/>
          </w:rPr>
          <w:t>3.6</w:t>
        </w:r>
        <w:r w:rsidR="007655A5">
          <w:rPr>
            <w:rFonts w:asciiTheme="minorHAnsi" w:eastAsiaTheme="minorEastAsia" w:hAnsiTheme="minorHAnsi"/>
            <w:sz w:val="22"/>
            <w:lang w:val="en-US"/>
          </w:rPr>
          <w:tab/>
        </w:r>
        <w:r w:rsidR="007655A5" w:rsidRPr="00721976">
          <w:rPr>
            <w:rStyle w:val="Hyperlink"/>
          </w:rPr>
          <w:t>Our Approaches to Our Work</w:t>
        </w:r>
        <w:r w:rsidR="007655A5">
          <w:rPr>
            <w:webHidden/>
          </w:rPr>
          <w:tab/>
        </w:r>
        <w:r w:rsidR="007655A5">
          <w:rPr>
            <w:webHidden/>
          </w:rPr>
          <w:fldChar w:fldCharType="begin"/>
        </w:r>
        <w:r w:rsidR="007655A5">
          <w:rPr>
            <w:webHidden/>
          </w:rPr>
          <w:instrText xml:space="preserve"> PAGEREF _Toc490822682 \h </w:instrText>
        </w:r>
        <w:r w:rsidR="007655A5">
          <w:rPr>
            <w:webHidden/>
          </w:rPr>
        </w:r>
        <w:r w:rsidR="007655A5">
          <w:rPr>
            <w:webHidden/>
          </w:rPr>
          <w:fldChar w:fldCharType="separate"/>
        </w:r>
        <w:r w:rsidR="007655A5">
          <w:rPr>
            <w:webHidden/>
          </w:rPr>
          <w:t>22</w:t>
        </w:r>
        <w:r w:rsidR="007655A5">
          <w:rPr>
            <w:webHidden/>
          </w:rPr>
          <w:fldChar w:fldCharType="end"/>
        </w:r>
      </w:hyperlink>
    </w:p>
    <w:p w14:paraId="330D93DF" w14:textId="66424501" w:rsidR="007655A5" w:rsidRDefault="004D273C">
      <w:pPr>
        <w:pStyle w:val="TOC3"/>
        <w:rPr>
          <w:rFonts w:asciiTheme="minorHAnsi" w:eastAsiaTheme="minorEastAsia" w:hAnsiTheme="minorHAnsi"/>
          <w:noProof/>
          <w:sz w:val="22"/>
          <w:lang w:val="en-US"/>
        </w:rPr>
      </w:pPr>
      <w:hyperlink w:anchor="_Toc490822683" w:history="1">
        <w:r w:rsidR="007655A5" w:rsidRPr="00721976">
          <w:rPr>
            <w:rStyle w:val="Hyperlink"/>
            <w:noProof/>
          </w:rPr>
          <w:t>3.6.1</w:t>
        </w:r>
        <w:r w:rsidR="007655A5">
          <w:rPr>
            <w:rFonts w:asciiTheme="minorHAnsi" w:eastAsiaTheme="minorEastAsia" w:hAnsiTheme="minorHAnsi"/>
            <w:noProof/>
            <w:sz w:val="22"/>
            <w:lang w:val="en-US"/>
          </w:rPr>
          <w:tab/>
        </w:r>
        <w:r w:rsidR="007655A5" w:rsidRPr="00721976">
          <w:rPr>
            <w:rStyle w:val="Hyperlink"/>
            <w:noProof/>
          </w:rPr>
          <w:t>Continuous Improvement</w:t>
        </w:r>
        <w:r w:rsidR="007655A5">
          <w:rPr>
            <w:noProof/>
            <w:webHidden/>
          </w:rPr>
          <w:tab/>
        </w:r>
        <w:r w:rsidR="007655A5">
          <w:rPr>
            <w:noProof/>
            <w:webHidden/>
          </w:rPr>
          <w:fldChar w:fldCharType="begin"/>
        </w:r>
        <w:r w:rsidR="007655A5">
          <w:rPr>
            <w:noProof/>
            <w:webHidden/>
          </w:rPr>
          <w:instrText xml:space="preserve"> PAGEREF _Toc490822683 \h </w:instrText>
        </w:r>
        <w:r w:rsidR="007655A5">
          <w:rPr>
            <w:noProof/>
            <w:webHidden/>
          </w:rPr>
        </w:r>
        <w:r w:rsidR="007655A5">
          <w:rPr>
            <w:noProof/>
            <w:webHidden/>
          </w:rPr>
          <w:fldChar w:fldCharType="separate"/>
        </w:r>
        <w:r w:rsidR="007655A5">
          <w:rPr>
            <w:noProof/>
            <w:webHidden/>
          </w:rPr>
          <w:t>22</w:t>
        </w:r>
        <w:r w:rsidR="007655A5">
          <w:rPr>
            <w:noProof/>
            <w:webHidden/>
          </w:rPr>
          <w:fldChar w:fldCharType="end"/>
        </w:r>
      </w:hyperlink>
    </w:p>
    <w:p w14:paraId="2AEE8EB5" w14:textId="69C898E4" w:rsidR="007655A5" w:rsidRDefault="004D273C">
      <w:pPr>
        <w:pStyle w:val="TOC3"/>
        <w:rPr>
          <w:rFonts w:asciiTheme="minorHAnsi" w:eastAsiaTheme="minorEastAsia" w:hAnsiTheme="minorHAnsi"/>
          <w:noProof/>
          <w:sz w:val="22"/>
          <w:lang w:val="en-US"/>
        </w:rPr>
      </w:pPr>
      <w:hyperlink w:anchor="_Toc490822684" w:history="1">
        <w:r w:rsidR="007655A5" w:rsidRPr="00721976">
          <w:rPr>
            <w:rStyle w:val="Hyperlink"/>
            <w:noProof/>
          </w:rPr>
          <w:t>3.6.2</w:t>
        </w:r>
        <w:r w:rsidR="007655A5">
          <w:rPr>
            <w:rFonts w:asciiTheme="minorHAnsi" w:eastAsiaTheme="minorEastAsia" w:hAnsiTheme="minorHAnsi"/>
            <w:noProof/>
            <w:sz w:val="22"/>
            <w:lang w:val="en-US"/>
          </w:rPr>
          <w:tab/>
        </w:r>
        <w:r w:rsidR="007655A5" w:rsidRPr="00721976">
          <w:rPr>
            <w:rStyle w:val="Hyperlink"/>
            <w:noProof/>
          </w:rPr>
          <w:t>Collaboration</w:t>
        </w:r>
        <w:r w:rsidR="007655A5">
          <w:rPr>
            <w:noProof/>
            <w:webHidden/>
          </w:rPr>
          <w:tab/>
        </w:r>
        <w:r w:rsidR="007655A5">
          <w:rPr>
            <w:noProof/>
            <w:webHidden/>
          </w:rPr>
          <w:fldChar w:fldCharType="begin"/>
        </w:r>
        <w:r w:rsidR="007655A5">
          <w:rPr>
            <w:noProof/>
            <w:webHidden/>
          </w:rPr>
          <w:instrText xml:space="preserve"> PAGEREF _Toc490822684 \h </w:instrText>
        </w:r>
        <w:r w:rsidR="007655A5">
          <w:rPr>
            <w:noProof/>
            <w:webHidden/>
          </w:rPr>
        </w:r>
        <w:r w:rsidR="007655A5">
          <w:rPr>
            <w:noProof/>
            <w:webHidden/>
          </w:rPr>
          <w:fldChar w:fldCharType="separate"/>
        </w:r>
        <w:r w:rsidR="007655A5">
          <w:rPr>
            <w:noProof/>
            <w:webHidden/>
          </w:rPr>
          <w:t>23</w:t>
        </w:r>
        <w:r w:rsidR="007655A5">
          <w:rPr>
            <w:noProof/>
            <w:webHidden/>
          </w:rPr>
          <w:fldChar w:fldCharType="end"/>
        </w:r>
      </w:hyperlink>
    </w:p>
    <w:p w14:paraId="1CE56E2D" w14:textId="5453EDE5" w:rsidR="007655A5" w:rsidRDefault="004D273C">
      <w:pPr>
        <w:pStyle w:val="TOC3"/>
        <w:rPr>
          <w:rFonts w:asciiTheme="minorHAnsi" w:eastAsiaTheme="minorEastAsia" w:hAnsiTheme="minorHAnsi"/>
          <w:noProof/>
          <w:sz w:val="22"/>
          <w:lang w:val="en-US"/>
        </w:rPr>
      </w:pPr>
      <w:hyperlink w:anchor="_Toc490822685" w:history="1">
        <w:r w:rsidR="007655A5" w:rsidRPr="00721976">
          <w:rPr>
            <w:rStyle w:val="Hyperlink"/>
            <w:noProof/>
          </w:rPr>
          <w:t>3.6.3</w:t>
        </w:r>
        <w:r w:rsidR="007655A5">
          <w:rPr>
            <w:rFonts w:asciiTheme="minorHAnsi" w:eastAsiaTheme="minorEastAsia" w:hAnsiTheme="minorHAnsi"/>
            <w:noProof/>
            <w:sz w:val="22"/>
            <w:lang w:val="en-US"/>
          </w:rPr>
          <w:tab/>
        </w:r>
        <w:r w:rsidR="007655A5" w:rsidRPr="00721976">
          <w:rPr>
            <w:rStyle w:val="Hyperlink"/>
            <w:noProof/>
          </w:rPr>
          <w:t>Broad Consultation</w:t>
        </w:r>
        <w:r w:rsidR="007655A5">
          <w:rPr>
            <w:noProof/>
            <w:webHidden/>
          </w:rPr>
          <w:tab/>
        </w:r>
        <w:r w:rsidR="007655A5">
          <w:rPr>
            <w:noProof/>
            <w:webHidden/>
          </w:rPr>
          <w:fldChar w:fldCharType="begin"/>
        </w:r>
        <w:r w:rsidR="007655A5">
          <w:rPr>
            <w:noProof/>
            <w:webHidden/>
          </w:rPr>
          <w:instrText xml:space="preserve"> PAGEREF _Toc490822685 \h </w:instrText>
        </w:r>
        <w:r w:rsidR="007655A5">
          <w:rPr>
            <w:noProof/>
            <w:webHidden/>
          </w:rPr>
        </w:r>
        <w:r w:rsidR="007655A5">
          <w:rPr>
            <w:noProof/>
            <w:webHidden/>
          </w:rPr>
          <w:fldChar w:fldCharType="separate"/>
        </w:r>
        <w:r w:rsidR="007655A5">
          <w:rPr>
            <w:noProof/>
            <w:webHidden/>
          </w:rPr>
          <w:t>24</w:t>
        </w:r>
        <w:r w:rsidR="007655A5">
          <w:rPr>
            <w:noProof/>
            <w:webHidden/>
          </w:rPr>
          <w:fldChar w:fldCharType="end"/>
        </w:r>
      </w:hyperlink>
    </w:p>
    <w:p w14:paraId="28C08592" w14:textId="23C419F3" w:rsidR="007655A5" w:rsidRDefault="004D273C">
      <w:pPr>
        <w:pStyle w:val="TOC3"/>
        <w:rPr>
          <w:rFonts w:asciiTheme="minorHAnsi" w:eastAsiaTheme="minorEastAsia" w:hAnsiTheme="minorHAnsi"/>
          <w:noProof/>
          <w:sz w:val="22"/>
          <w:lang w:val="en-US"/>
        </w:rPr>
      </w:pPr>
      <w:hyperlink w:anchor="_Toc490822686" w:history="1">
        <w:r w:rsidR="007655A5" w:rsidRPr="00721976">
          <w:rPr>
            <w:rStyle w:val="Hyperlink"/>
            <w:noProof/>
          </w:rPr>
          <w:t>3.6.4</w:t>
        </w:r>
        <w:r w:rsidR="007655A5">
          <w:rPr>
            <w:rFonts w:asciiTheme="minorHAnsi" w:eastAsiaTheme="minorEastAsia" w:hAnsiTheme="minorHAnsi"/>
            <w:noProof/>
            <w:sz w:val="22"/>
            <w:lang w:val="en-US"/>
          </w:rPr>
          <w:tab/>
        </w:r>
        <w:r w:rsidR="007655A5" w:rsidRPr="00721976">
          <w:rPr>
            <w:rStyle w:val="Hyperlink"/>
            <w:noProof/>
          </w:rPr>
          <w:t>Scholarly Approach to Practice</w:t>
        </w:r>
        <w:r w:rsidR="007655A5">
          <w:rPr>
            <w:noProof/>
            <w:webHidden/>
          </w:rPr>
          <w:tab/>
        </w:r>
        <w:r w:rsidR="007655A5">
          <w:rPr>
            <w:noProof/>
            <w:webHidden/>
          </w:rPr>
          <w:fldChar w:fldCharType="begin"/>
        </w:r>
        <w:r w:rsidR="007655A5">
          <w:rPr>
            <w:noProof/>
            <w:webHidden/>
          </w:rPr>
          <w:instrText xml:space="preserve"> PAGEREF _Toc490822686 \h </w:instrText>
        </w:r>
        <w:r w:rsidR="007655A5">
          <w:rPr>
            <w:noProof/>
            <w:webHidden/>
          </w:rPr>
        </w:r>
        <w:r w:rsidR="007655A5">
          <w:rPr>
            <w:noProof/>
            <w:webHidden/>
          </w:rPr>
          <w:fldChar w:fldCharType="separate"/>
        </w:r>
        <w:r w:rsidR="007655A5">
          <w:rPr>
            <w:noProof/>
            <w:webHidden/>
          </w:rPr>
          <w:t>26</w:t>
        </w:r>
        <w:r w:rsidR="007655A5">
          <w:rPr>
            <w:noProof/>
            <w:webHidden/>
          </w:rPr>
          <w:fldChar w:fldCharType="end"/>
        </w:r>
      </w:hyperlink>
    </w:p>
    <w:p w14:paraId="7CD107FA" w14:textId="7C13E884" w:rsidR="007655A5" w:rsidRDefault="004D273C">
      <w:pPr>
        <w:pStyle w:val="TOC1"/>
        <w:rPr>
          <w:rFonts w:asciiTheme="minorHAnsi" w:hAnsiTheme="minorHAnsi"/>
          <w:b w:val="0"/>
          <w:sz w:val="22"/>
        </w:rPr>
      </w:pPr>
      <w:hyperlink w:anchor="_Toc490822687" w:history="1">
        <w:r w:rsidR="007655A5" w:rsidRPr="00721976">
          <w:rPr>
            <w:rStyle w:val="Hyperlink"/>
          </w:rPr>
          <w:t>4.</w:t>
        </w:r>
        <w:r w:rsidR="007655A5">
          <w:rPr>
            <w:rFonts w:asciiTheme="minorHAnsi" w:hAnsiTheme="minorHAnsi"/>
            <w:b w:val="0"/>
            <w:sz w:val="22"/>
          </w:rPr>
          <w:tab/>
        </w:r>
        <w:r w:rsidR="007655A5" w:rsidRPr="00721976">
          <w:rPr>
            <w:rStyle w:val="Hyperlink"/>
          </w:rPr>
          <w:t>Planning Our Work</w:t>
        </w:r>
        <w:r w:rsidR="007655A5">
          <w:rPr>
            <w:webHidden/>
          </w:rPr>
          <w:tab/>
        </w:r>
        <w:r w:rsidR="007655A5">
          <w:rPr>
            <w:webHidden/>
          </w:rPr>
          <w:fldChar w:fldCharType="begin"/>
        </w:r>
        <w:r w:rsidR="007655A5">
          <w:rPr>
            <w:webHidden/>
          </w:rPr>
          <w:instrText xml:space="preserve"> PAGEREF _Toc490822687 \h </w:instrText>
        </w:r>
        <w:r w:rsidR="007655A5">
          <w:rPr>
            <w:webHidden/>
          </w:rPr>
        </w:r>
        <w:r w:rsidR="007655A5">
          <w:rPr>
            <w:webHidden/>
          </w:rPr>
          <w:fldChar w:fldCharType="separate"/>
        </w:r>
        <w:r w:rsidR="007655A5">
          <w:rPr>
            <w:webHidden/>
          </w:rPr>
          <w:t>27</w:t>
        </w:r>
        <w:r w:rsidR="007655A5">
          <w:rPr>
            <w:webHidden/>
          </w:rPr>
          <w:fldChar w:fldCharType="end"/>
        </w:r>
      </w:hyperlink>
    </w:p>
    <w:p w14:paraId="7A2C0F22" w14:textId="4F9EB565" w:rsidR="007655A5" w:rsidRDefault="004D273C">
      <w:pPr>
        <w:pStyle w:val="TOC2"/>
        <w:rPr>
          <w:rFonts w:asciiTheme="minorHAnsi" w:eastAsiaTheme="minorEastAsia" w:hAnsiTheme="minorHAnsi"/>
          <w:sz w:val="22"/>
          <w:lang w:val="en-US"/>
        </w:rPr>
      </w:pPr>
      <w:hyperlink w:anchor="_Toc490822688" w:history="1">
        <w:r w:rsidR="007655A5" w:rsidRPr="00721976">
          <w:rPr>
            <w:rStyle w:val="Hyperlink"/>
          </w:rPr>
          <w:t>4.1</w:t>
        </w:r>
        <w:r w:rsidR="007655A5">
          <w:rPr>
            <w:rFonts w:asciiTheme="minorHAnsi" w:eastAsiaTheme="minorEastAsia" w:hAnsiTheme="minorHAnsi"/>
            <w:sz w:val="22"/>
            <w:lang w:val="en-US"/>
          </w:rPr>
          <w:tab/>
        </w:r>
        <w:r w:rsidR="007655A5" w:rsidRPr="00721976">
          <w:rPr>
            <w:rStyle w:val="Hyperlink"/>
          </w:rPr>
          <w:t>Strategic Planning</w:t>
        </w:r>
        <w:r w:rsidR="007655A5">
          <w:rPr>
            <w:webHidden/>
          </w:rPr>
          <w:tab/>
        </w:r>
        <w:r w:rsidR="007655A5">
          <w:rPr>
            <w:webHidden/>
          </w:rPr>
          <w:fldChar w:fldCharType="begin"/>
        </w:r>
        <w:r w:rsidR="007655A5">
          <w:rPr>
            <w:webHidden/>
          </w:rPr>
          <w:instrText xml:space="preserve"> PAGEREF _Toc490822688 \h </w:instrText>
        </w:r>
        <w:r w:rsidR="007655A5">
          <w:rPr>
            <w:webHidden/>
          </w:rPr>
        </w:r>
        <w:r w:rsidR="007655A5">
          <w:rPr>
            <w:webHidden/>
          </w:rPr>
          <w:fldChar w:fldCharType="separate"/>
        </w:r>
        <w:r w:rsidR="007655A5">
          <w:rPr>
            <w:webHidden/>
          </w:rPr>
          <w:t>27</w:t>
        </w:r>
        <w:r w:rsidR="007655A5">
          <w:rPr>
            <w:webHidden/>
          </w:rPr>
          <w:fldChar w:fldCharType="end"/>
        </w:r>
      </w:hyperlink>
    </w:p>
    <w:p w14:paraId="074D7B60" w14:textId="55D0DF64" w:rsidR="007655A5" w:rsidRDefault="004D273C">
      <w:pPr>
        <w:pStyle w:val="TOC3"/>
        <w:rPr>
          <w:rFonts w:asciiTheme="minorHAnsi" w:eastAsiaTheme="minorEastAsia" w:hAnsiTheme="minorHAnsi"/>
          <w:noProof/>
          <w:sz w:val="22"/>
          <w:lang w:val="en-US"/>
        </w:rPr>
      </w:pPr>
      <w:hyperlink w:anchor="_Toc490822689" w:history="1">
        <w:r w:rsidR="007655A5" w:rsidRPr="00721976">
          <w:rPr>
            <w:rStyle w:val="Hyperlink"/>
            <w:noProof/>
          </w:rPr>
          <w:t>4.1.1</w:t>
        </w:r>
        <w:r w:rsidR="007655A5">
          <w:rPr>
            <w:rFonts w:asciiTheme="minorHAnsi" w:eastAsiaTheme="minorEastAsia" w:hAnsiTheme="minorHAnsi"/>
            <w:noProof/>
            <w:sz w:val="22"/>
            <w:lang w:val="en-US"/>
          </w:rPr>
          <w:tab/>
        </w:r>
        <w:r w:rsidR="007655A5" w:rsidRPr="00721976">
          <w:rPr>
            <w:rStyle w:val="Hyperlink"/>
            <w:noProof/>
          </w:rPr>
          <w:t>Our Current Strategic Plan</w:t>
        </w:r>
        <w:r w:rsidR="007655A5">
          <w:rPr>
            <w:noProof/>
            <w:webHidden/>
          </w:rPr>
          <w:tab/>
        </w:r>
        <w:r w:rsidR="007655A5">
          <w:rPr>
            <w:noProof/>
            <w:webHidden/>
          </w:rPr>
          <w:fldChar w:fldCharType="begin"/>
        </w:r>
        <w:r w:rsidR="007655A5">
          <w:rPr>
            <w:noProof/>
            <w:webHidden/>
          </w:rPr>
          <w:instrText xml:space="preserve"> PAGEREF _Toc490822689 \h </w:instrText>
        </w:r>
        <w:r w:rsidR="007655A5">
          <w:rPr>
            <w:noProof/>
            <w:webHidden/>
          </w:rPr>
        </w:r>
        <w:r w:rsidR="007655A5">
          <w:rPr>
            <w:noProof/>
            <w:webHidden/>
          </w:rPr>
          <w:fldChar w:fldCharType="separate"/>
        </w:r>
        <w:r w:rsidR="007655A5">
          <w:rPr>
            <w:noProof/>
            <w:webHidden/>
          </w:rPr>
          <w:t>28</w:t>
        </w:r>
        <w:r w:rsidR="007655A5">
          <w:rPr>
            <w:noProof/>
            <w:webHidden/>
          </w:rPr>
          <w:fldChar w:fldCharType="end"/>
        </w:r>
      </w:hyperlink>
    </w:p>
    <w:p w14:paraId="4282B444" w14:textId="352E3213" w:rsidR="007655A5" w:rsidRDefault="004D273C">
      <w:pPr>
        <w:pStyle w:val="TOC3"/>
        <w:rPr>
          <w:rFonts w:asciiTheme="minorHAnsi" w:eastAsiaTheme="minorEastAsia" w:hAnsiTheme="minorHAnsi"/>
          <w:noProof/>
          <w:sz w:val="22"/>
          <w:lang w:val="en-US"/>
        </w:rPr>
      </w:pPr>
      <w:hyperlink w:anchor="_Toc490822690" w:history="1">
        <w:r w:rsidR="007655A5" w:rsidRPr="00721976">
          <w:rPr>
            <w:rStyle w:val="Hyperlink"/>
            <w:noProof/>
          </w:rPr>
          <w:t>4.1.2</w:t>
        </w:r>
        <w:r w:rsidR="007655A5">
          <w:rPr>
            <w:rFonts w:asciiTheme="minorHAnsi" w:eastAsiaTheme="minorEastAsia" w:hAnsiTheme="minorHAnsi"/>
            <w:noProof/>
            <w:sz w:val="22"/>
            <w:lang w:val="en-US"/>
          </w:rPr>
          <w:tab/>
        </w:r>
        <w:r w:rsidR="007655A5" w:rsidRPr="00721976">
          <w:rPr>
            <w:rStyle w:val="Hyperlink"/>
            <w:noProof/>
          </w:rPr>
          <w:t>Upcoming Strategic Priorities: 2018-2021</w:t>
        </w:r>
        <w:r w:rsidR="007655A5">
          <w:rPr>
            <w:noProof/>
            <w:webHidden/>
          </w:rPr>
          <w:tab/>
        </w:r>
        <w:r w:rsidR="007655A5">
          <w:rPr>
            <w:noProof/>
            <w:webHidden/>
          </w:rPr>
          <w:fldChar w:fldCharType="begin"/>
        </w:r>
        <w:r w:rsidR="007655A5">
          <w:rPr>
            <w:noProof/>
            <w:webHidden/>
          </w:rPr>
          <w:instrText xml:space="preserve"> PAGEREF _Toc490822690 \h </w:instrText>
        </w:r>
        <w:r w:rsidR="007655A5">
          <w:rPr>
            <w:noProof/>
            <w:webHidden/>
          </w:rPr>
        </w:r>
        <w:r w:rsidR="007655A5">
          <w:rPr>
            <w:noProof/>
            <w:webHidden/>
          </w:rPr>
          <w:fldChar w:fldCharType="separate"/>
        </w:r>
        <w:r w:rsidR="007655A5">
          <w:rPr>
            <w:noProof/>
            <w:webHidden/>
          </w:rPr>
          <w:t>30</w:t>
        </w:r>
        <w:r w:rsidR="007655A5">
          <w:rPr>
            <w:noProof/>
            <w:webHidden/>
          </w:rPr>
          <w:fldChar w:fldCharType="end"/>
        </w:r>
      </w:hyperlink>
    </w:p>
    <w:p w14:paraId="2B4A7CDB" w14:textId="0E96EF98" w:rsidR="007655A5" w:rsidRDefault="004D273C">
      <w:pPr>
        <w:pStyle w:val="TOC2"/>
        <w:rPr>
          <w:rFonts w:asciiTheme="minorHAnsi" w:eastAsiaTheme="minorEastAsia" w:hAnsiTheme="minorHAnsi"/>
          <w:sz w:val="22"/>
          <w:lang w:val="en-US"/>
        </w:rPr>
      </w:pPr>
      <w:hyperlink w:anchor="_Toc490822691" w:history="1">
        <w:r w:rsidR="007655A5" w:rsidRPr="00721976">
          <w:rPr>
            <w:rStyle w:val="Hyperlink"/>
          </w:rPr>
          <w:t>4.2</w:t>
        </w:r>
        <w:r w:rsidR="007655A5">
          <w:rPr>
            <w:rFonts w:asciiTheme="minorHAnsi" w:eastAsiaTheme="minorEastAsia" w:hAnsiTheme="minorHAnsi"/>
            <w:sz w:val="22"/>
            <w:lang w:val="en-US"/>
          </w:rPr>
          <w:tab/>
        </w:r>
        <w:r w:rsidR="007655A5" w:rsidRPr="00721976">
          <w:rPr>
            <w:rStyle w:val="Hyperlink"/>
          </w:rPr>
          <w:t>Additional Planning Processes</w:t>
        </w:r>
        <w:r w:rsidR="007655A5">
          <w:rPr>
            <w:webHidden/>
          </w:rPr>
          <w:tab/>
        </w:r>
        <w:r w:rsidR="007655A5">
          <w:rPr>
            <w:webHidden/>
          </w:rPr>
          <w:fldChar w:fldCharType="begin"/>
        </w:r>
        <w:r w:rsidR="007655A5">
          <w:rPr>
            <w:webHidden/>
          </w:rPr>
          <w:instrText xml:space="preserve"> PAGEREF _Toc490822691 \h </w:instrText>
        </w:r>
        <w:r w:rsidR="007655A5">
          <w:rPr>
            <w:webHidden/>
          </w:rPr>
        </w:r>
        <w:r w:rsidR="007655A5">
          <w:rPr>
            <w:webHidden/>
          </w:rPr>
          <w:fldChar w:fldCharType="separate"/>
        </w:r>
        <w:r w:rsidR="007655A5">
          <w:rPr>
            <w:webHidden/>
          </w:rPr>
          <w:t>31</w:t>
        </w:r>
        <w:r w:rsidR="007655A5">
          <w:rPr>
            <w:webHidden/>
          </w:rPr>
          <w:fldChar w:fldCharType="end"/>
        </w:r>
      </w:hyperlink>
    </w:p>
    <w:p w14:paraId="63A4A377" w14:textId="1A87D570" w:rsidR="007655A5" w:rsidRDefault="004D273C">
      <w:pPr>
        <w:pStyle w:val="TOC3"/>
        <w:rPr>
          <w:rFonts w:asciiTheme="minorHAnsi" w:eastAsiaTheme="minorEastAsia" w:hAnsiTheme="minorHAnsi"/>
          <w:noProof/>
          <w:sz w:val="22"/>
          <w:lang w:val="en-US"/>
        </w:rPr>
      </w:pPr>
      <w:hyperlink w:anchor="_Toc490822692" w:history="1">
        <w:r w:rsidR="007655A5" w:rsidRPr="00721976">
          <w:rPr>
            <w:rStyle w:val="Hyperlink"/>
            <w:noProof/>
          </w:rPr>
          <w:t>4.2.1</w:t>
        </w:r>
        <w:r w:rsidR="007655A5">
          <w:rPr>
            <w:rFonts w:asciiTheme="minorHAnsi" w:eastAsiaTheme="minorEastAsia" w:hAnsiTheme="minorHAnsi"/>
            <w:noProof/>
            <w:sz w:val="22"/>
            <w:lang w:val="en-US"/>
          </w:rPr>
          <w:tab/>
        </w:r>
        <w:r w:rsidR="007655A5" w:rsidRPr="00721976">
          <w:rPr>
            <w:rStyle w:val="Hyperlink"/>
            <w:noProof/>
          </w:rPr>
          <w:t>Program Planning</w:t>
        </w:r>
        <w:r w:rsidR="007655A5">
          <w:rPr>
            <w:noProof/>
            <w:webHidden/>
          </w:rPr>
          <w:tab/>
        </w:r>
        <w:r w:rsidR="007655A5">
          <w:rPr>
            <w:noProof/>
            <w:webHidden/>
          </w:rPr>
          <w:fldChar w:fldCharType="begin"/>
        </w:r>
        <w:r w:rsidR="007655A5">
          <w:rPr>
            <w:noProof/>
            <w:webHidden/>
          </w:rPr>
          <w:instrText xml:space="preserve"> PAGEREF _Toc490822692 \h </w:instrText>
        </w:r>
        <w:r w:rsidR="007655A5">
          <w:rPr>
            <w:noProof/>
            <w:webHidden/>
          </w:rPr>
        </w:r>
        <w:r w:rsidR="007655A5">
          <w:rPr>
            <w:noProof/>
            <w:webHidden/>
          </w:rPr>
          <w:fldChar w:fldCharType="separate"/>
        </w:r>
        <w:r w:rsidR="007655A5">
          <w:rPr>
            <w:noProof/>
            <w:webHidden/>
          </w:rPr>
          <w:t>31</w:t>
        </w:r>
        <w:r w:rsidR="007655A5">
          <w:rPr>
            <w:noProof/>
            <w:webHidden/>
          </w:rPr>
          <w:fldChar w:fldCharType="end"/>
        </w:r>
      </w:hyperlink>
    </w:p>
    <w:p w14:paraId="3E1FF821" w14:textId="48000B29" w:rsidR="007655A5" w:rsidRDefault="004D273C">
      <w:pPr>
        <w:pStyle w:val="TOC3"/>
        <w:rPr>
          <w:rFonts w:asciiTheme="minorHAnsi" w:eastAsiaTheme="minorEastAsia" w:hAnsiTheme="minorHAnsi"/>
          <w:noProof/>
          <w:sz w:val="22"/>
          <w:lang w:val="en-US"/>
        </w:rPr>
      </w:pPr>
      <w:hyperlink w:anchor="_Toc490822693" w:history="1">
        <w:r w:rsidR="007655A5" w:rsidRPr="00721976">
          <w:rPr>
            <w:rStyle w:val="Hyperlink"/>
            <w:noProof/>
          </w:rPr>
          <w:t>4.2.2</w:t>
        </w:r>
        <w:r w:rsidR="007655A5">
          <w:rPr>
            <w:rFonts w:asciiTheme="minorHAnsi" w:eastAsiaTheme="minorEastAsia" w:hAnsiTheme="minorHAnsi"/>
            <w:noProof/>
            <w:sz w:val="22"/>
            <w:lang w:val="en-US"/>
          </w:rPr>
          <w:tab/>
        </w:r>
        <w:r w:rsidR="007655A5" w:rsidRPr="00721976">
          <w:rPr>
            <w:rStyle w:val="Hyperlink"/>
            <w:noProof/>
          </w:rPr>
          <w:t>Communications Plan</w:t>
        </w:r>
        <w:r w:rsidR="007655A5">
          <w:rPr>
            <w:noProof/>
            <w:webHidden/>
          </w:rPr>
          <w:tab/>
        </w:r>
        <w:r w:rsidR="007655A5">
          <w:rPr>
            <w:noProof/>
            <w:webHidden/>
          </w:rPr>
          <w:fldChar w:fldCharType="begin"/>
        </w:r>
        <w:r w:rsidR="007655A5">
          <w:rPr>
            <w:noProof/>
            <w:webHidden/>
          </w:rPr>
          <w:instrText xml:space="preserve"> PAGEREF _Toc490822693 \h </w:instrText>
        </w:r>
        <w:r w:rsidR="007655A5">
          <w:rPr>
            <w:noProof/>
            <w:webHidden/>
          </w:rPr>
        </w:r>
        <w:r w:rsidR="007655A5">
          <w:rPr>
            <w:noProof/>
            <w:webHidden/>
          </w:rPr>
          <w:fldChar w:fldCharType="separate"/>
        </w:r>
        <w:r w:rsidR="007655A5">
          <w:rPr>
            <w:noProof/>
            <w:webHidden/>
          </w:rPr>
          <w:t>33</w:t>
        </w:r>
        <w:r w:rsidR="007655A5">
          <w:rPr>
            <w:noProof/>
            <w:webHidden/>
          </w:rPr>
          <w:fldChar w:fldCharType="end"/>
        </w:r>
      </w:hyperlink>
    </w:p>
    <w:p w14:paraId="6B7ED30B" w14:textId="4C6B5AF7" w:rsidR="007655A5" w:rsidRDefault="004D273C">
      <w:pPr>
        <w:pStyle w:val="TOC3"/>
        <w:rPr>
          <w:rFonts w:asciiTheme="minorHAnsi" w:eastAsiaTheme="minorEastAsia" w:hAnsiTheme="minorHAnsi"/>
          <w:noProof/>
          <w:sz w:val="22"/>
          <w:lang w:val="en-US"/>
        </w:rPr>
      </w:pPr>
      <w:hyperlink w:anchor="_Toc490822694" w:history="1">
        <w:r w:rsidR="007655A5" w:rsidRPr="00721976">
          <w:rPr>
            <w:rStyle w:val="Hyperlink"/>
            <w:noProof/>
          </w:rPr>
          <w:t>4.2.3</w:t>
        </w:r>
        <w:r w:rsidR="007655A5">
          <w:rPr>
            <w:rFonts w:asciiTheme="minorHAnsi" w:eastAsiaTheme="minorEastAsia" w:hAnsiTheme="minorHAnsi"/>
            <w:noProof/>
            <w:sz w:val="22"/>
            <w:lang w:val="en-US"/>
          </w:rPr>
          <w:tab/>
        </w:r>
        <w:r w:rsidR="007655A5" w:rsidRPr="00721976">
          <w:rPr>
            <w:rStyle w:val="Hyperlink"/>
            <w:noProof/>
          </w:rPr>
          <w:t>Staff Handbook and Position Manuals</w:t>
        </w:r>
        <w:r w:rsidR="007655A5">
          <w:rPr>
            <w:noProof/>
            <w:webHidden/>
          </w:rPr>
          <w:tab/>
        </w:r>
        <w:r w:rsidR="007655A5">
          <w:rPr>
            <w:noProof/>
            <w:webHidden/>
          </w:rPr>
          <w:fldChar w:fldCharType="begin"/>
        </w:r>
        <w:r w:rsidR="007655A5">
          <w:rPr>
            <w:noProof/>
            <w:webHidden/>
          </w:rPr>
          <w:instrText xml:space="preserve"> PAGEREF _Toc490822694 \h </w:instrText>
        </w:r>
        <w:r w:rsidR="007655A5">
          <w:rPr>
            <w:noProof/>
            <w:webHidden/>
          </w:rPr>
        </w:r>
        <w:r w:rsidR="007655A5">
          <w:rPr>
            <w:noProof/>
            <w:webHidden/>
          </w:rPr>
          <w:fldChar w:fldCharType="separate"/>
        </w:r>
        <w:r w:rsidR="007655A5">
          <w:rPr>
            <w:noProof/>
            <w:webHidden/>
          </w:rPr>
          <w:t>33</w:t>
        </w:r>
        <w:r w:rsidR="007655A5">
          <w:rPr>
            <w:noProof/>
            <w:webHidden/>
          </w:rPr>
          <w:fldChar w:fldCharType="end"/>
        </w:r>
      </w:hyperlink>
    </w:p>
    <w:p w14:paraId="7B732AA7" w14:textId="4FBBD5B5" w:rsidR="007655A5" w:rsidRDefault="004D273C">
      <w:pPr>
        <w:pStyle w:val="TOC3"/>
        <w:rPr>
          <w:rFonts w:asciiTheme="minorHAnsi" w:eastAsiaTheme="minorEastAsia" w:hAnsiTheme="minorHAnsi"/>
          <w:noProof/>
          <w:sz w:val="22"/>
          <w:lang w:val="en-US"/>
        </w:rPr>
      </w:pPr>
      <w:hyperlink w:anchor="_Toc490822695" w:history="1">
        <w:r w:rsidR="007655A5" w:rsidRPr="00721976">
          <w:rPr>
            <w:rStyle w:val="Hyperlink"/>
            <w:noProof/>
          </w:rPr>
          <w:t>4.2.4</w:t>
        </w:r>
        <w:r w:rsidR="007655A5">
          <w:rPr>
            <w:rFonts w:asciiTheme="minorHAnsi" w:eastAsiaTheme="minorEastAsia" w:hAnsiTheme="minorHAnsi"/>
            <w:noProof/>
            <w:sz w:val="22"/>
            <w:lang w:val="en-US"/>
          </w:rPr>
          <w:tab/>
        </w:r>
        <w:r w:rsidR="007655A5" w:rsidRPr="00721976">
          <w:rPr>
            <w:rStyle w:val="Hyperlink"/>
            <w:noProof/>
          </w:rPr>
          <w:t>Task Analysis Processes</w:t>
        </w:r>
        <w:r w:rsidR="007655A5">
          <w:rPr>
            <w:noProof/>
            <w:webHidden/>
          </w:rPr>
          <w:tab/>
        </w:r>
        <w:r w:rsidR="007655A5">
          <w:rPr>
            <w:noProof/>
            <w:webHidden/>
          </w:rPr>
          <w:fldChar w:fldCharType="begin"/>
        </w:r>
        <w:r w:rsidR="007655A5">
          <w:rPr>
            <w:noProof/>
            <w:webHidden/>
          </w:rPr>
          <w:instrText xml:space="preserve"> PAGEREF _Toc490822695 \h </w:instrText>
        </w:r>
        <w:r w:rsidR="007655A5">
          <w:rPr>
            <w:noProof/>
            <w:webHidden/>
          </w:rPr>
        </w:r>
        <w:r w:rsidR="007655A5">
          <w:rPr>
            <w:noProof/>
            <w:webHidden/>
          </w:rPr>
          <w:fldChar w:fldCharType="separate"/>
        </w:r>
        <w:r w:rsidR="007655A5">
          <w:rPr>
            <w:noProof/>
            <w:webHidden/>
          </w:rPr>
          <w:t>34</w:t>
        </w:r>
        <w:r w:rsidR="007655A5">
          <w:rPr>
            <w:noProof/>
            <w:webHidden/>
          </w:rPr>
          <w:fldChar w:fldCharType="end"/>
        </w:r>
      </w:hyperlink>
    </w:p>
    <w:p w14:paraId="0C384AF9" w14:textId="5D2AF325" w:rsidR="007655A5" w:rsidRDefault="004D273C">
      <w:pPr>
        <w:pStyle w:val="TOC1"/>
        <w:rPr>
          <w:rFonts w:asciiTheme="minorHAnsi" w:hAnsiTheme="minorHAnsi"/>
          <w:b w:val="0"/>
          <w:sz w:val="22"/>
        </w:rPr>
      </w:pPr>
      <w:hyperlink w:anchor="_Toc490822696" w:history="1">
        <w:r w:rsidR="007655A5" w:rsidRPr="00721976">
          <w:rPr>
            <w:rStyle w:val="Hyperlink"/>
          </w:rPr>
          <w:t>5.</w:t>
        </w:r>
        <w:r w:rsidR="007655A5">
          <w:rPr>
            <w:rFonts w:asciiTheme="minorHAnsi" w:hAnsiTheme="minorHAnsi"/>
            <w:b w:val="0"/>
            <w:sz w:val="22"/>
          </w:rPr>
          <w:tab/>
        </w:r>
        <w:r w:rsidR="007655A5" w:rsidRPr="00721976">
          <w:rPr>
            <w:rStyle w:val="Hyperlink"/>
          </w:rPr>
          <w:t>Doing Our Work</w:t>
        </w:r>
        <w:r w:rsidR="007655A5">
          <w:rPr>
            <w:webHidden/>
          </w:rPr>
          <w:tab/>
        </w:r>
        <w:r w:rsidR="007655A5">
          <w:rPr>
            <w:webHidden/>
          </w:rPr>
          <w:fldChar w:fldCharType="begin"/>
        </w:r>
        <w:r w:rsidR="007655A5">
          <w:rPr>
            <w:webHidden/>
          </w:rPr>
          <w:instrText xml:space="preserve"> PAGEREF _Toc490822696 \h </w:instrText>
        </w:r>
        <w:r w:rsidR="007655A5">
          <w:rPr>
            <w:webHidden/>
          </w:rPr>
        </w:r>
        <w:r w:rsidR="007655A5">
          <w:rPr>
            <w:webHidden/>
          </w:rPr>
          <w:fldChar w:fldCharType="separate"/>
        </w:r>
        <w:r w:rsidR="007655A5">
          <w:rPr>
            <w:webHidden/>
          </w:rPr>
          <w:t>35</w:t>
        </w:r>
        <w:r w:rsidR="007655A5">
          <w:rPr>
            <w:webHidden/>
          </w:rPr>
          <w:fldChar w:fldCharType="end"/>
        </w:r>
      </w:hyperlink>
    </w:p>
    <w:p w14:paraId="66A0E123" w14:textId="26418846" w:rsidR="007655A5" w:rsidRDefault="004D273C">
      <w:pPr>
        <w:pStyle w:val="TOC2"/>
        <w:rPr>
          <w:rFonts w:asciiTheme="minorHAnsi" w:eastAsiaTheme="minorEastAsia" w:hAnsiTheme="minorHAnsi"/>
          <w:sz w:val="22"/>
          <w:lang w:val="en-US"/>
        </w:rPr>
      </w:pPr>
      <w:hyperlink w:anchor="_Toc490822697" w:history="1">
        <w:r w:rsidR="007655A5" w:rsidRPr="00721976">
          <w:rPr>
            <w:rStyle w:val="Hyperlink"/>
          </w:rPr>
          <w:t>5.1</w:t>
        </w:r>
        <w:r w:rsidR="007655A5">
          <w:rPr>
            <w:rFonts w:asciiTheme="minorHAnsi" w:eastAsiaTheme="minorEastAsia" w:hAnsiTheme="minorHAnsi"/>
            <w:sz w:val="22"/>
            <w:lang w:val="en-US"/>
          </w:rPr>
          <w:tab/>
        </w:r>
        <w:r w:rsidR="007655A5" w:rsidRPr="00721976">
          <w:rPr>
            <w:rStyle w:val="Hyperlink"/>
          </w:rPr>
          <w:t>Core Activity 1: Cross-disciplinary, Institution-wide Events and Programs</w:t>
        </w:r>
        <w:r w:rsidR="007655A5">
          <w:rPr>
            <w:webHidden/>
          </w:rPr>
          <w:tab/>
        </w:r>
        <w:r w:rsidR="007655A5">
          <w:rPr>
            <w:webHidden/>
          </w:rPr>
          <w:fldChar w:fldCharType="begin"/>
        </w:r>
        <w:r w:rsidR="007655A5">
          <w:rPr>
            <w:webHidden/>
          </w:rPr>
          <w:instrText xml:space="preserve"> PAGEREF _Toc490822697 \h </w:instrText>
        </w:r>
        <w:r w:rsidR="007655A5">
          <w:rPr>
            <w:webHidden/>
          </w:rPr>
        </w:r>
        <w:r w:rsidR="007655A5">
          <w:rPr>
            <w:webHidden/>
          </w:rPr>
          <w:fldChar w:fldCharType="separate"/>
        </w:r>
        <w:r w:rsidR="007655A5">
          <w:rPr>
            <w:webHidden/>
          </w:rPr>
          <w:t>37</w:t>
        </w:r>
        <w:r w:rsidR="007655A5">
          <w:rPr>
            <w:webHidden/>
          </w:rPr>
          <w:fldChar w:fldCharType="end"/>
        </w:r>
      </w:hyperlink>
    </w:p>
    <w:p w14:paraId="44E9DBC6" w14:textId="03E3ADF3" w:rsidR="007655A5" w:rsidRDefault="004D273C">
      <w:pPr>
        <w:pStyle w:val="TOC3"/>
        <w:rPr>
          <w:rFonts w:asciiTheme="minorHAnsi" w:eastAsiaTheme="minorEastAsia" w:hAnsiTheme="minorHAnsi"/>
          <w:noProof/>
          <w:sz w:val="22"/>
          <w:lang w:val="en-US"/>
        </w:rPr>
      </w:pPr>
      <w:hyperlink w:anchor="_Toc490822698" w:history="1">
        <w:r w:rsidR="007655A5" w:rsidRPr="00721976">
          <w:rPr>
            <w:rStyle w:val="Hyperlink"/>
            <w:noProof/>
          </w:rPr>
          <w:t>5.1.1</w:t>
        </w:r>
        <w:r w:rsidR="007655A5">
          <w:rPr>
            <w:rFonts w:asciiTheme="minorHAnsi" w:eastAsiaTheme="minorEastAsia" w:hAnsiTheme="minorHAnsi"/>
            <w:noProof/>
            <w:sz w:val="22"/>
            <w:lang w:val="en-US"/>
          </w:rPr>
          <w:tab/>
        </w:r>
        <w:r w:rsidR="007655A5" w:rsidRPr="00721976">
          <w:rPr>
            <w:rStyle w:val="Hyperlink"/>
            <w:noProof/>
          </w:rPr>
          <w:t>Teaching and Learning Conference</w:t>
        </w:r>
        <w:r w:rsidR="007655A5">
          <w:rPr>
            <w:noProof/>
            <w:webHidden/>
          </w:rPr>
          <w:tab/>
        </w:r>
        <w:r w:rsidR="007655A5">
          <w:rPr>
            <w:noProof/>
            <w:webHidden/>
          </w:rPr>
          <w:fldChar w:fldCharType="begin"/>
        </w:r>
        <w:r w:rsidR="007655A5">
          <w:rPr>
            <w:noProof/>
            <w:webHidden/>
          </w:rPr>
          <w:instrText xml:space="preserve"> PAGEREF _Toc490822698 \h </w:instrText>
        </w:r>
        <w:r w:rsidR="007655A5">
          <w:rPr>
            <w:noProof/>
            <w:webHidden/>
          </w:rPr>
        </w:r>
        <w:r w:rsidR="007655A5">
          <w:rPr>
            <w:noProof/>
            <w:webHidden/>
          </w:rPr>
          <w:fldChar w:fldCharType="separate"/>
        </w:r>
        <w:r w:rsidR="007655A5">
          <w:rPr>
            <w:noProof/>
            <w:webHidden/>
          </w:rPr>
          <w:t>38</w:t>
        </w:r>
        <w:r w:rsidR="007655A5">
          <w:rPr>
            <w:noProof/>
            <w:webHidden/>
          </w:rPr>
          <w:fldChar w:fldCharType="end"/>
        </w:r>
      </w:hyperlink>
    </w:p>
    <w:p w14:paraId="5AA10F86" w14:textId="6B643ECE" w:rsidR="007655A5" w:rsidRDefault="004D273C">
      <w:pPr>
        <w:pStyle w:val="TOC3"/>
        <w:rPr>
          <w:rFonts w:asciiTheme="minorHAnsi" w:eastAsiaTheme="minorEastAsia" w:hAnsiTheme="minorHAnsi"/>
          <w:noProof/>
          <w:sz w:val="22"/>
          <w:lang w:val="en-US"/>
        </w:rPr>
      </w:pPr>
      <w:hyperlink w:anchor="_Toc490822699" w:history="1">
        <w:r w:rsidR="007655A5" w:rsidRPr="00721976">
          <w:rPr>
            <w:rStyle w:val="Hyperlink"/>
            <w:noProof/>
          </w:rPr>
          <w:t>5.1.2</w:t>
        </w:r>
        <w:r w:rsidR="007655A5">
          <w:rPr>
            <w:rFonts w:asciiTheme="minorHAnsi" w:eastAsiaTheme="minorEastAsia" w:hAnsiTheme="minorHAnsi"/>
            <w:noProof/>
            <w:sz w:val="22"/>
            <w:lang w:val="en-US"/>
          </w:rPr>
          <w:tab/>
        </w:r>
        <w:r w:rsidR="007655A5" w:rsidRPr="00721976">
          <w:rPr>
            <w:rStyle w:val="Hyperlink"/>
            <w:noProof/>
          </w:rPr>
          <w:t>Focus on Teaching Week</w:t>
        </w:r>
        <w:r w:rsidR="007655A5">
          <w:rPr>
            <w:noProof/>
            <w:webHidden/>
          </w:rPr>
          <w:tab/>
        </w:r>
        <w:r w:rsidR="007655A5">
          <w:rPr>
            <w:noProof/>
            <w:webHidden/>
          </w:rPr>
          <w:fldChar w:fldCharType="begin"/>
        </w:r>
        <w:r w:rsidR="007655A5">
          <w:rPr>
            <w:noProof/>
            <w:webHidden/>
          </w:rPr>
          <w:instrText xml:space="preserve"> PAGEREF _Toc490822699 \h </w:instrText>
        </w:r>
        <w:r w:rsidR="007655A5">
          <w:rPr>
            <w:noProof/>
            <w:webHidden/>
          </w:rPr>
        </w:r>
        <w:r w:rsidR="007655A5">
          <w:rPr>
            <w:noProof/>
            <w:webHidden/>
          </w:rPr>
          <w:fldChar w:fldCharType="separate"/>
        </w:r>
        <w:r w:rsidR="007655A5">
          <w:rPr>
            <w:noProof/>
            <w:webHidden/>
          </w:rPr>
          <w:t>38</w:t>
        </w:r>
        <w:r w:rsidR="007655A5">
          <w:rPr>
            <w:noProof/>
            <w:webHidden/>
          </w:rPr>
          <w:fldChar w:fldCharType="end"/>
        </w:r>
      </w:hyperlink>
    </w:p>
    <w:p w14:paraId="6FDD644A" w14:textId="76F9D87C" w:rsidR="007655A5" w:rsidRDefault="004D273C">
      <w:pPr>
        <w:pStyle w:val="TOC3"/>
        <w:rPr>
          <w:rFonts w:asciiTheme="minorHAnsi" w:eastAsiaTheme="minorEastAsia" w:hAnsiTheme="minorHAnsi"/>
          <w:noProof/>
          <w:sz w:val="22"/>
          <w:lang w:val="en-US"/>
        </w:rPr>
      </w:pPr>
      <w:hyperlink w:anchor="_Toc490822700" w:history="1">
        <w:r w:rsidR="007655A5" w:rsidRPr="00721976">
          <w:rPr>
            <w:rStyle w:val="Hyperlink"/>
            <w:noProof/>
          </w:rPr>
          <w:t>5.1.3</w:t>
        </w:r>
        <w:r w:rsidR="007655A5">
          <w:rPr>
            <w:rFonts w:asciiTheme="minorHAnsi" w:eastAsiaTheme="minorEastAsia" w:hAnsiTheme="minorHAnsi"/>
            <w:noProof/>
            <w:sz w:val="22"/>
            <w:lang w:val="en-US"/>
          </w:rPr>
          <w:tab/>
        </w:r>
        <w:r w:rsidR="007655A5" w:rsidRPr="00721976">
          <w:rPr>
            <w:rStyle w:val="Hyperlink"/>
            <w:noProof/>
          </w:rPr>
          <w:t>Educational Technologies Week</w:t>
        </w:r>
        <w:r w:rsidR="007655A5">
          <w:rPr>
            <w:noProof/>
            <w:webHidden/>
          </w:rPr>
          <w:tab/>
        </w:r>
        <w:r w:rsidR="007655A5">
          <w:rPr>
            <w:noProof/>
            <w:webHidden/>
          </w:rPr>
          <w:fldChar w:fldCharType="begin"/>
        </w:r>
        <w:r w:rsidR="007655A5">
          <w:rPr>
            <w:noProof/>
            <w:webHidden/>
          </w:rPr>
          <w:instrText xml:space="preserve"> PAGEREF _Toc490822700 \h </w:instrText>
        </w:r>
        <w:r w:rsidR="007655A5">
          <w:rPr>
            <w:noProof/>
            <w:webHidden/>
          </w:rPr>
        </w:r>
        <w:r w:rsidR="007655A5">
          <w:rPr>
            <w:noProof/>
            <w:webHidden/>
          </w:rPr>
          <w:fldChar w:fldCharType="separate"/>
        </w:r>
        <w:r w:rsidR="007655A5">
          <w:rPr>
            <w:noProof/>
            <w:webHidden/>
          </w:rPr>
          <w:t>38</w:t>
        </w:r>
        <w:r w:rsidR="007655A5">
          <w:rPr>
            <w:noProof/>
            <w:webHidden/>
          </w:rPr>
          <w:fldChar w:fldCharType="end"/>
        </w:r>
      </w:hyperlink>
    </w:p>
    <w:p w14:paraId="1B5D5835" w14:textId="649CCB82" w:rsidR="007655A5" w:rsidRDefault="004D273C">
      <w:pPr>
        <w:pStyle w:val="TOC3"/>
        <w:rPr>
          <w:rFonts w:asciiTheme="minorHAnsi" w:eastAsiaTheme="minorEastAsia" w:hAnsiTheme="minorHAnsi"/>
          <w:noProof/>
          <w:sz w:val="22"/>
          <w:lang w:val="en-US"/>
        </w:rPr>
      </w:pPr>
      <w:hyperlink w:anchor="_Toc490822701" w:history="1">
        <w:r w:rsidR="007655A5" w:rsidRPr="00721976">
          <w:rPr>
            <w:rStyle w:val="Hyperlink"/>
            <w:noProof/>
          </w:rPr>
          <w:t>5.1.4</w:t>
        </w:r>
        <w:r w:rsidR="007655A5">
          <w:rPr>
            <w:rFonts w:asciiTheme="minorHAnsi" w:eastAsiaTheme="minorEastAsia" w:hAnsiTheme="minorHAnsi"/>
            <w:noProof/>
            <w:sz w:val="22"/>
            <w:lang w:val="en-US"/>
          </w:rPr>
          <w:tab/>
        </w:r>
        <w:r w:rsidR="007655A5" w:rsidRPr="00721976">
          <w:rPr>
            <w:rStyle w:val="Hyperlink"/>
            <w:noProof/>
          </w:rPr>
          <w:t>Intensive Workshops</w:t>
        </w:r>
        <w:r w:rsidR="007655A5">
          <w:rPr>
            <w:noProof/>
            <w:webHidden/>
          </w:rPr>
          <w:tab/>
        </w:r>
        <w:r w:rsidR="007655A5">
          <w:rPr>
            <w:noProof/>
            <w:webHidden/>
          </w:rPr>
          <w:fldChar w:fldCharType="begin"/>
        </w:r>
        <w:r w:rsidR="007655A5">
          <w:rPr>
            <w:noProof/>
            <w:webHidden/>
          </w:rPr>
          <w:instrText xml:space="preserve"> PAGEREF _Toc490822701 \h </w:instrText>
        </w:r>
        <w:r w:rsidR="007655A5">
          <w:rPr>
            <w:noProof/>
            <w:webHidden/>
          </w:rPr>
        </w:r>
        <w:r w:rsidR="007655A5">
          <w:rPr>
            <w:noProof/>
            <w:webHidden/>
          </w:rPr>
          <w:fldChar w:fldCharType="separate"/>
        </w:r>
        <w:r w:rsidR="007655A5">
          <w:rPr>
            <w:noProof/>
            <w:webHidden/>
          </w:rPr>
          <w:t>39</w:t>
        </w:r>
        <w:r w:rsidR="007655A5">
          <w:rPr>
            <w:noProof/>
            <w:webHidden/>
          </w:rPr>
          <w:fldChar w:fldCharType="end"/>
        </w:r>
      </w:hyperlink>
    </w:p>
    <w:p w14:paraId="670D9D54" w14:textId="005BBDD8" w:rsidR="007655A5" w:rsidRDefault="004D273C">
      <w:pPr>
        <w:pStyle w:val="TOC3"/>
        <w:rPr>
          <w:rFonts w:asciiTheme="minorHAnsi" w:eastAsiaTheme="minorEastAsia" w:hAnsiTheme="minorHAnsi"/>
          <w:noProof/>
          <w:sz w:val="22"/>
          <w:lang w:val="en-US"/>
        </w:rPr>
      </w:pPr>
      <w:hyperlink w:anchor="_Toc490822702" w:history="1">
        <w:r w:rsidR="007655A5" w:rsidRPr="00721976">
          <w:rPr>
            <w:rStyle w:val="Hyperlink"/>
            <w:noProof/>
          </w:rPr>
          <w:t>5.1.5</w:t>
        </w:r>
        <w:r w:rsidR="007655A5">
          <w:rPr>
            <w:rFonts w:asciiTheme="minorHAnsi" w:eastAsiaTheme="minorEastAsia" w:hAnsiTheme="minorHAnsi"/>
            <w:noProof/>
            <w:sz w:val="22"/>
            <w:lang w:val="en-US"/>
          </w:rPr>
          <w:tab/>
        </w:r>
        <w:r w:rsidR="007655A5" w:rsidRPr="00721976">
          <w:rPr>
            <w:rStyle w:val="Hyperlink"/>
            <w:noProof/>
          </w:rPr>
          <w:t>New Faculty Workshops</w:t>
        </w:r>
        <w:r w:rsidR="007655A5">
          <w:rPr>
            <w:noProof/>
            <w:webHidden/>
          </w:rPr>
          <w:tab/>
        </w:r>
        <w:r w:rsidR="007655A5">
          <w:rPr>
            <w:noProof/>
            <w:webHidden/>
          </w:rPr>
          <w:fldChar w:fldCharType="begin"/>
        </w:r>
        <w:r w:rsidR="007655A5">
          <w:rPr>
            <w:noProof/>
            <w:webHidden/>
          </w:rPr>
          <w:instrText xml:space="preserve"> PAGEREF _Toc490822702 \h </w:instrText>
        </w:r>
        <w:r w:rsidR="007655A5">
          <w:rPr>
            <w:noProof/>
            <w:webHidden/>
          </w:rPr>
        </w:r>
        <w:r w:rsidR="007655A5">
          <w:rPr>
            <w:noProof/>
            <w:webHidden/>
          </w:rPr>
          <w:fldChar w:fldCharType="separate"/>
        </w:r>
        <w:r w:rsidR="007655A5">
          <w:rPr>
            <w:noProof/>
            <w:webHidden/>
          </w:rPr>
          <w:t>39</w:t>
        </w:r>
        <w:r w:rsidR="007655A5">
          <w:rPr>
            <w:noProof/>
            <w:webHidden/>
          </w:rPr>
          <w:fldChar w:fldCharType="end"/>
        </w:r>
      </w:hyperlink>
    </w:p>
    <w:p w14:paraId="10598293" w14:textId="7EFAF47E" w:rsidR="007655A5" w:rsidRDefault="004D273C">
      <w:pPr>
        <w:pStyle w:val="TOC3"/>
        <w:rPr>
          <w:rFonts w:asciiTheme="minorHAnsi" w:eastAsiaTheme="minorEastAsia" w:hAnsiTheme="minorHAnsi"/>
          <w:noProof/>
          <w:sz w:val="22"/>
          <w:lang w:val="en-US"/>
        </w:rPr>
      </w:pPr>
      <w:hyperlink w:anchor="_Toc490822703" w:history="1">
        <w:r w:rsidR="007655A5" w:rsidRPr="00721976">
          <w:rPr>
            <w:rStyle w:val="Hyperlink"/>
            <w:noProof/>
          </w:rPr>
          <w:t>5.1.6</w:t>
        </w:r>
        <w:r w:rsidR="007655A5">
          <w:rPr>
            <w:rFonts w:asciiTheme="minorHAnsi" w:eastAsiaTheme="minorEastAsia" w:hAnsiTheme="minorHAnsi"/>
            <w:noProof/>
            <w:sz w:val="22"/>
            <w:lang w:val="en-US"/>
          </w:rPr>
          <w:tab/>
        </w:r>
        <w:r w:rsidR="007655A5" w:rsidRPr="00721976">
          <w:rPr>
            <w:rStyle w:val="Hyperlink"/>
            <w:noProof/>
          </w:rPr>
          <w:t>Graduate Supervision Series</w:t>
        </w:r>
        <w:r w:rsidR="007655A5">
          <w:rPr>
            <w:noProof/>
            <w:webHidden/>
          </w:rPr>
          <w:tab/>
        </w:r>
        <w:r w:rsidR="007655A5">
          <w:rPr>
            <w:noProof/>
            <w:webHidden/>
          </w:rPr>
          <w:fldChar w:fldCharType="begin"/>
        </w:r>
        <w:r w:rsidR="007655A5">
          <w:rPr>
            <w:noProof/>
            <w:webHidden/>
          </w:rPr>
          <w:instrText xml:space="preserve"> PAGEREF _Toc490822703 \h </w:instrText>
        </w:r>
        <w:r w:rsidR="007655A5">
          <w:rPr>
            <w:noProof/>
            <w:webHidden/>
          </w:rPr>
        </w:r>
        <w:r w:rsidR="007655A5">
          <w:rPr>
            <w:noProof/>
            <w:webHidden/>
          </w:rPr>
          <w:fldChar w:fldCharType="separate"/>
        </w:r>
        <w:r w:rsidR="007655A5">
          <w:rPr>
            <w:noProof/>
            <w:webHidden/>
          </w:rPr>
          <w:t>39</w:t>
        </w:r>
        <w:r w:rsidR="007655A5">
          <w:rPr>
            <w:noProof/>
            <w:webHidden/>
          </w:rPr>
          <w:fldChar w:fldCharType="end"/>
        </w:r>
      </w:hyperlink>
    </w:p>
    <w:p w14:paraId="54F2F9D3" w14:textId="4D390B9D" w:rsidR="007655A5" w:rsidRDefault="004D273C">
      <w:pPr>
        <w:pStyle w:val="TOC3"/>
        <w:rPr>
          <w:rFonts w:asciiTheme="minorHAnsi" w:eastAsiaTheme="minorEastAsia" w:hAnsiTheme="minorHAnsi"/>
          <w:noProof/>
          <w:sz w:val="22"/>
          <w:lang w:val="en-US"/>
        </w:rPr>
      </w:pPr>
      <w:hyperlink w:anchor="_Toc490822704" w:history="1">
        <w:r w:rsidR="007655A5" w:rsidRPr="00721976">
          <w:rPr>
            <w:rStyle w:val="Hyperlink"/>
            <w:noProof/>
          </w:rPr>
          <w:t>5.1.7</w:t>
        </w:r>
        <w:r w:rsidR="007655A5">
          <w:rPr>
            <w:rFonts w:asciiTheme="minorHAnsi" w:eastAsiaTheme="minorEastAsia" w:hAnsiTheme="minorHAnsi"/>
            <w:noProof/>
            <w:sz w:val="22"/>
            <w:lang w:val="en-US"/>
          </w:rPr>
          <w:tab/>
        </w:r>
        <w:r w:rsidR="007655A5" w:rsidRPr="00721976">
          <w:rPr>
            <w:rStyle w:val="Hyperlink"/>
            <w:noProof/>
          </w:rPr>
          <w:t>Graduate Student Programming</w:t>
        </w:r>
        <w:r w:rsidR="007655A5">
          <w:rPr>
            <w:noProof/>
            <w:webHidden/>
          </w:rPr>
          <w:tab/>
        </w:r>
        <w:r w:rsidR="007655A5">
          <w:rPr>
            <w:noProof/>
            <w:webHidden/>
          </w:rPr>
          <w:fldChar w:fldCharType="begin"/>
        </w:r>
        <w:r w:rsidR="007655A5">
          <w:rPr>
            <w:noProof/>
            <w:webHidden/>
          </w:rPr>
          <w:instrText xml:space="preserve"> PAGEREF _Toc490822704 \h </w:instrText>
        </w:r>
        <w:r w:rsidR="007655A5">
          <w:rPr>
            <w:noProof/>
            <w:webHidden/>
          </w:rPr>
        </w:r>
        <w:r w:rsidR="007655A5">
          <w:rPr>
            <w:noProof/>
            <w:webHidden/>
          </w:rPr>
          <w:fldChar w:fldCharType="separate"/>
        </w:r>
        <w:r w:rsidR="007655A5">
          <w:rPr>
            <w:noProof/>
            <w:webHidden/>
          </w:rPr>
          <w:t>40</w:t>
        </w:r>
        <w:r w:rsidR="007655A5">
          <w:rPr>
            <w:noProof/>
            <w:webHidden/>
          </w:rPr>
          <w:fldChar w:fldCharType="end"/>
        </w:r>
      </w:hyperlink>
    </w:p>
    <w:p w14:paraId="0866E4E1" w14:textId="7508E97D" w:rsidR="007655A5" w:rsidRDefault="004D273C">
      <w:pPr>
        <w:pStyle w:val="TOC3"/>
        <w:rPr>
          <w:rFonts w:asciiTheme="minorHAnsi" w:eastAsiaTheme="minorEastAsia" w:hAnsiTheme="minorHAnsi"/>
          <w:noProof/>
          <w:sz w:val="22"/>
          <w:lang w:val="en-US"/>
        </w:rPr>
      </w:pPr>
      <w:hyperlink w:anchor="_Toc490822705" w:history="1">
        <w:r w:rsidR="007655A5" w:rsidRPr="00721976">
          <w:rPr>
            <w:rStyle w:val="Hyperlink"/>
            <w:noProof/>
          </w:rPr>
          <w:t>5.1.8</w:t>
        </w:r>
        <w:r w:rsidR="007655A5">
          <w:rPr>
            <w:rFonts w:asciiTheme="minorHAnsi" w:eastAsiaTheme="minorEastAsia" w:hAnsiTheme="minorHAnsi"/>
            <w:noProof/>
            <w:sz w:val="22"/>
            <w:lang w:val="en-US"/>
          </w:rPr>
          <w:tab/>
        </w:r>
        <w:r w:rsidR="007655A5" w:rsidRPr="00721976">
          <w:rPr>
            <w:rStyle w:val="Hyperlink"/>
            <w:noProof/>
          </w:rPr>
          <w:t>Postdoctoral Fellows Programming</w:t>
        </w:r>
        <w:r w:rsidR="007655A5">
          <w:rPr>
            <w:noProof/>
            <w:webHidden/>
          </w:rPr>
          <w:tab/>
        </w:r>
        <w:r w:rsidR="007655A5">
          <w:rPr>
            <w:noProof/>
            <w:webHidden/>
          </w:rPr>
          <w:fldChar w:fldCharType="begin"/>
        </w:r>
        <w:r w:rsidR="007655A5">
          <w:rPr>
            <w:noProof/>
            <w:webHidden/>
          </w:rPr>
          <w:instrText xml:space="preserve"> PAGEREF _Toc490822705 \h </w:instrText>
        </w:r>
        <w:r w:rsidR="007655A5">
          <w:rPr>
            <w:noProof/>
            <w:webHidden/>
          </w:rPr>
        </w:r>
        <w:r w:rsidR="007655A5">
          <w:rPr>
            <w:noProof/>
            <w:webHidden/>
          </w:rPr>
          <w:fldChar w:fldCharType="separate"/>
        </w:r>
        <w:r w:rsidR="007655A5">
          <w:rPr>
            <w:noProof/>
            <w:webHidden/>
          </w:rPr>
          <w:t>41</w:t>
        </w:r>
        <w:r w:rsidR="007655A5">
          <w:rPr>
            <w:noProof/>
            <w:webHidden/>
          </w:rPr>
          <w:fldChar w:fldCharType="end"/>
        </w:r>
      </w:hyperlink>
    </w:p>
    <w:p w14:paraId="6E673B51" w14:textId="7DD7B018" w:rsidR="007655A5" w:rsidRDefault="004D273C">
      <w:pPr>
        <w:pStyle w:val="TOC2"/>
        <w:rPr>
          <w:rFonts w:asciiTheme="minorHAnsi" w:eastAsiaTheme="minorEastAsia" w:hAnsiTheme="minorHAnsi"/>
          <w:sz w:val="22"/>
          <w:lang w:val="en-US"/>
        </w:rPr>
      </w:pPr>
      <w:hyperlink w:anchor="_Toc490822706" w:history="1">
        <w:r w:rsidR="007655A5" w:rsidRPr="00721976">
          <w:rPr>
            <w:rStyle w:val="Hyperlink"/>
          </w:rPr>
          <w:t>5.2</w:t>
        </w:r>
        <w:r w:rsidR="007655A5">
          <w:rPr>
            <w:rFonts w:asciiTheme="minorHAnsi" w:eastAsiaTheme="minorEastAsia" w:hAnsiTheme="minorHAnsi"/>
            <w:sz w:val="22"/>
            <w:lang w:val="en-US"/>
          </w:rPr>
          <w:tab/>
        </w:r>
        <w:r w:rsidR="007655A5" w:rsidRPr="00721976">
          <w:rPr>
            <w:rStyle w:val="Hyperlink"/>
          </w:rPr>
          <w:t>Core Activity 2: Instructional and Curriculum Development</w:t>
        </w:r>
        <w:r w:rsidR="007655A5">
          <w:rPr>
            <w:webHidden/>
          </w:rPr>
          <w:tab/>
        </w:r>
        <w:r w:rsidR="007655A5">
          <w:rPr>
            <w:webHidden/>
          </w:rPr>
          <w:fldChar w:fldCharType="begin"/>
        </w:r>
        <w:r w:rsidR="007655A5">
          <w:rPr>
            <w:webHidden/>
          </w:rPr>
          <w:instrText xml:space="preserve"> PAGEREF _Toc490822706 \h </w:instrText>
        </w:r>
        <w:r w:rsidR="007655A5">
          <w:rPr>
            <w:webHidden/>
          </w:rPr>
        </w:r>
        <w:r w:rsidR="007655A5">
          <w:rPr>
            <w:webHidden/>
          </w:rPr>
          <w:fldChar w:fldCharType="separate"/>
        </w:r>
        <w:r w:rsidR="007655A5">
          <w:rPr>
            <w:webHidden/>
          </w:rPr>
          <w:t>41</w:t>
        </w:r>
        <w:r w:rsidR="007655A5">
          <w:rPr>
            <w:webHidden/>
          </w:rPr>
          <w:fldChar w:fldCharType="end"/>
        </w:r>
      </w:hyperlink>
    </w:p>
    <w:p w14:paraId="095B7962" w14:textId="4002937F" w:rsidR="007655A5" w:rsidRDefault="004D273C">
      <w:pPr>
        <w:pStyle w:val="TOC3"/>
        <w:rPr>
          <w:rFonts w:asciiTheme="minorHAnsi" w:eastAsiaTheme="minorEastAsia" w:hAnsiTheme="minorHAnsi"/>
          <w:noProof/>
          <w:sz w:val="22"/>
          <w:lang w:val="en-US"/>
        </w:rPr>
      </w:pPr>
      <w:hyperlink w:anchor="_Toc490822707" w:history="1">
        <w:r w:rsidR="007655A5" w:rsidRPr="00721976">
          <w:rPr>
            <w:rStyle w:val="Hyperlink"/>
            <w:noProof/>
          </w:rPr>
          <w:t>5.2.1</w:t>
        </w:r>
        <w:r w:rsidR="007655A5">
          <w:rPr>
            <w:rFonts w:asciiTheme="minorHAnsi" w:eastAsiaTheme="minorEastAsia" w:hAnsiTheme="minorHAnsi"/>
            <w:noProof/>
            <w:sz w:val="22"/>
            <w:lang w:val="en-US"/>
          </w:rPr>
          <w:tab/>
        </w:r>
        <w:r w:rsidR="007655A5" w:rsidRPr="00721976">
          <w:rPr>
            <w:rStyle w:val="Hyperlink"/>
            <w:noProof/>
          </w:rPr>
          <w:t>Consultations</w:t>
        </w:r>
        <w:r w:rsidR="007655A5">
          <w:rPr>
            <w:noProof/>
            <w:webHidden/>
          </w:rPr>
          <w:tab/>
        </w:r>
        <w:r w:rsidR="007655A5">
          <w:rPr>
            <w:noProof/>
            <w:webHidden/>
          </w:rPr>
          <w:fldChar w:fldCharType="begin"/>
        </w:r>
        <w:r w:rsidR="007655A5">
          <w:rPr>
            <w:noProof/>
            <w:webHidden/>
          </w:rPr>
          <w:instrText xml:space="preserve"> PAGEREF _Toc490822707 \h </w:instrText>
        </w:r>
        <w:r w:rsidR="007655A5">
          <w:rPr>
            <w:noProof/>
            <w:webHidden/>
          </w:rPr>
        </w:r>
        <w:r w:rsidR="007655A5">
          <w:rPr>
            <w:noProof/>
            <w:webHidden/>
          </w:rPr>
          <w:fldChar w:fldCharType="separate"/>
        </w:r>
        <w:r w:rsidR="007655A5">
          <w:rPr>
            <w:noProof/>
            <w:webHidden/>
          </w:rPr>
          <w:t>41</w:t>
        </w:r>
        <w:r w:rsidR="007655A5">
          <w:rPr>
            <w:noProof/>
            <w:webHidden/>
          </w:rPr>
          <w:fldChar w:fldCharType="end"/>
        </w:r>
      </w:hyperlink>
    </w:p>
    <w:p w14:paraId="154C47E5" w14:textId="0DB1D987" w:rsidR="007655A5" w:rsidRDefault="004D273C">
      <w:pPr>
        <w:pStyle w:val="TOC3"/>
        <w:rPr>
          <w:rFonts w:asciiTheme="minorHAnsi" w:eastAsiaTheme="minorEastAsia" w:hAnsiTheme="minorHAnsi"/>
          <w:noProof/>
          <w:sz w:val="22"/>
          <w:lang w:val="en-US"/>
        </w:rPr>
      </w:pPr>
      <w:hyperlink w:anchor="_Toc490822708" w:history="1">
        <w:r w:rsidR="007655A5" w:rsidRPr="00721976">
          <w:rPr>
            <w:rStyle w:val="Hyperlink"/>
            <w:noProof/>
          </w:rPr>
          <w:t>5.2.2</w:t>
        </w:r>
        <w:r w:rsidR="007655A5">
          <w:rPr>
            <w:rFonts w:asciiTheme="minorHAnsi" w:eastAsiaTheme="minorEastAsia" w:hAnsiTheme="minorHAnsi"/>
            <w:noProof/>
            <w:sz w:val="22"/>
            <w:lang w:val="en-US"/>
          </w:rPr>
          <w:tab/>
        </w:r>
        <w:r w:rsidR="007655A5" w:rsidRPr="00721976">
          <w:rPr>
            <w:rStyle w:val="Hyperlink"/>
            <w:noProof/>
          </w:rPr>
          <w:t>Curriculum Support</w:t>
        </w:r>
        <w:r w:rsidR="007655A5">
          <w:rPr>
            <w:noProof/>
            <w:webHidden/>
          </w:rPr>
          <w:tab/>
        </w:r>
        <w:r w:rsidR="007655A5">
          <w:rPr>
            <w:noProof/>
            <w:webHidden/>
          </w:rPr>
          <w:fldChar w:fldCharType="begin"/>
        </w:r>
        <w:r w:rsidR="007655A5">
          <w:rPr>
            <w:noProof/>
            <w:webHidden/>
          </w:rPr>
          <w:instrText xml:space="preserve"> PAGEREF _Toc490822708 \h </w:instrText>
        </w:r>
        <w:r w:rsidR="007655A5">
          <w:rPr>
            <w:noProof/>
            <w:webHidden/>
          </w:rPr>
        </w:r>
        <w:r w:rsidR="007655A5">
          <w:rPr>
            <w:noProof/>
            <w:webHidden/>
          </w:rPr>
          <w:fldChar w:fldCharType="separate"/>
        </w:r>
        <w:r w:rsidR="007655A5">
          <w:rPr>
            <w:noProof/>
            <w:webHidden/>
          </w:rPr>
          <w:t>41</w:t>
        </w:r>
        <w:r w:rsidR="007655A5">
          <w:rPr>
            <w:noProof/>
            <w:webHidden/>
          </w:rPr>
          <w:fldChar w:fldCharType="end"/>
        </w:r>
      </w:hyperlink>
    </w:p>
    <w:p w14:paraId="2A6EE4E0" w14:textId="0BD0DFA8" w:rsidR="007655A5" w:rsidRDefault="004D273C">
      <w:pPr>
        <w:pStyle w:val="TOC3"/>
        <w:rPr>
          <w:rFonts w:asciiTheme="minorHAnsi" w:eastAsiaTheme="minorEastAsia" w:hAnsiTheme="minorHAnsi"/>
          <w:noProof/>
          <w:sz w:val="22"/>
          <w:lang w:val="en-US"/>
        </w:rPr>
      </w:pPr>
      <w:hyperlink w:anchor="_Toc490822709" w:history="1">
        <w:r w:rsidR="007655A5" w:rsidRPr="00721976">
          <w:rPr>
            <w:rStyle w:val="Hyperlink"/>
            <w:noProof/>
          </w:rPr>
          <w:t>5.2.3</w:t>
        </w:r>
        <w:r w:rsidR="007655A5">
          <w:rPr>
            <w:rFonts w:asciiTheme="minorHAnsi" w:eastAsiaTheme="minorEastAsia" w:hAnsiTheme="minorHAnsi"/>
            <w:noProof/>
            <w:sz w:val="22"/>
            <w:lang w:val="en-US"/>
          </w:rPr>
          <w:tab/>
        </w:r>
        <w:r w:rsidR="007655A5" w:rsidRPr="00721976">
          <w:rPr>
            <w:rStyle w:val="Hyperlink"/>
            <w:noProof/>
          </w:rPr>
          <w:t>Requested Workshops</w:t>
        </w:r>
        <w:r w:rsidR="007655A5">
          <w:rPr>
            <w:noProof/>
            <w:webHidden/>
          </w:rPr>
          <w:tab/>
        </w:r>
        <w:r w:rsidR="007655A5">
          <w:rPr>
            <w:noProof/>
            <w:webHidden/>
          </w:rPr>
          <w:fldChar w:fldCharType="begin"/>
        </w:r>
        <w:r w:rsidR="007655A5">
          <w:rPr>
            <w:noProof/>
            <w:webHidden/>
          </w:rPr>
          <w:instrText xml:space="preserve"> PAGEREF _Toc490822709 \h </w:instrText>
        </w:r>
        <w:r w:rsidR="007655A5">
          <w:rPr>
            <w:noProof/>
            <w:webHidden/>
          </w:rPr>
        </w:r>
        <w:r w:rsidR="007655A5">
          <w:rPr>
            <w:noProof/>
            <w:webHidden/>
          </w:rPr>
          <w:fldChar w:fldCharType="separate"/>
        </w:r>
        <w:r w:rsidR="007655A5">
          <w:rPr>
            <w:noProof/>
            <w:webHidden/>
          </w:rPr>
          <w:t>42</w:t>
        </w:r>
        <w:r w:rsidR="007655A5">
          <w:rPr>
            <w:noProof/>
            <w:webHidden/>
          </w:rPr>
          <w:fldChar w:fldCharType="end"/>
        </w:r>
      </w:hyperlink>
    </w:p>
    <w:p w14:paraId="7B4F2031" w14:textId="4A23E869" w:rsidR="007655A5" w:rsidRDefault="004D273C">
      <w:pPr>
        <w:pStyle w:val="TOC2"/>
        <w:rPr>
          <w:rFonts w:asciiTheme="minorHAnsi" w:eastAsiaTheme="minorEastAsia" w:hAnsiTheme="minorHAnsi"/>
          <w:sz w:val="22"/>
          <w:lang w:val="en-US"/>
        </w:rPr>
      </w:pPr>
      <w:hyperlink w:anchor="_Toc490822710" w:history="1">
        <w:r w:rsidR="007655A5" w:rsidRPr="00721976">
          <w:rPr>
            <w:rStyle w:val="Hyperlink"/>
          </w:rPr>
          <w:t>5.3</w:t>
        </w:r>
        <w:r w:rsidR="007655A5">
          <w:rPr>
            <w:rFonts w:asciiTheme="minorHAnsi" w:eastAsiaTheme="minorEastAsia" w:hAnsiTheme="minorHAnsi"/>
            <w:sz w:val="22"/>
            <w:lang w:val="en-US"/>
          </w:rPr>
          <w:tab/>
        </w:r>
        <w:r w:rsidR="007655A5" w:rsidRPr="00721976">
          <w:rPr>
            <w:rStyle w:val="Hyperlink"/>
          </w:rPr>
          <w:t>Core  Activity 3: Leadership in Teaching Development</w:t>
        </w:r>
        <w:r w:rsidR="007655A5">
          <w:rPr>
            <w:webHidden/>
          </w:rPr>
          <w:tab/>
        </w:r>
        <w:r w:rsidR="007655A5">
          <w:rPr>
            <w:webHidden/>
          </w:rPr>
          <w:fldChar w:fldCharType="begin"/>
        </w:r>
        <w:r w:rsidR="007655A5">
          <w:rPr>
            <w:webHidden/>
          </w:rPr>
          <w:instrText xml:space="preserve"> PAGEREF _Toc490822710 \h </w:instrText>
        </w:r>
        <w:r w:rsidR="007655A5">
          <w:rPr>
            <w:webHidden/>
          </w:rPr>
        </w:r>
        <w:r w:rsidR="007655A5">
          <w:rPr>
            <w:webHidden/>
          </w:rPr>
          <w:fldChar w:fldCharType="separate"/>
        </w:r>
        <w:r w:rsidR="007655A5">
          <w:rPr>
            <w:webHidden/>
          </w:rPr>
          <w:t>42</w:t>
        </w:r>
        <w:r w:rsidR="007655A5">
          <w:rPr>
            <w:webHidden/>
          </w:rPr>
          <w:fldChar w:fldCharType="end"/>
        </w:r>
      </w:hyperlink>
    </w:p>
    <w:p w14:paraId="2592E832" w14:textId="297A616B" w:rsidR="007655A5" w:rsidRDefault="004D273C">
      <w:pPr>
        <w:pStyle w:val="TOC3"/>
        <w:rPr>
          <w:rFonts w:asciiTheme="minorHAnsi" w:eastAsiaTheme="minorEastAsia" w:hAnsiTheme="minorHAnsi"/>
          <w:noProof/>
          <w:sz w:val="22"/>
          <w:lang w:val="en-US"/>
        </w:rPr>
      </w:pPr>
      <w:hyperlink w:anchor="_Toc490822711" w:history="1">
        <w:r w:rsidR="007655A5" w:rsidRPr="00721976">
          <w:rPr>
            <w:rStyle w:val="Hyperlink"/>
            <w:noProof/>
          </w:rPr>
          <w:t>5.3.1</w:t>
        </w:r>
        <w:r w:rsidR="007655A5">
          <w:rPr>
            <w:rFonts w:asciiTheme="minorHAnsi" w:eastAsiaTheme="minorEastAsia" w:hAnsiTheme="minorHAnsi"/>
            <w:noProof/>
            <w:sz w:val="22"/>
            <w:lang w:val="en-US"/>
          </w:rPr>
          <w:tab/>
        </w:r>
        <w:r w:rsidR="007655A5" w:rsidRPr="00721976">
          <w:rPr>
            <w:rStyle w:val="Hyperlink"/>
            <w:noProof/>
          </w:rPr>
          <w:t>Teaching Fellows</w:t>
        </w:r>
        <w:r w:rsidR="007655A5">
          <w:rPr>
            <w:noProof/>
            <w:webHidden/>
          </w:rPr>
          <w:tab/>
        </w:r>
        <w:r w:rsidR="007655A5">
          <w:rPr>
            <w:noProof/>
            <w:webHidden/>
          </w:rPr>
          <w:fldChar w:fldCharType="begin"/>
        </w:r>
        <w:r w:rsidR="007655A5">
          <w:rPr>
            <w:noProof/>
            <w:webHidden/>
          </w:rPr>
          <w:instrText xml:space="preserve"> PAGEREF _Toc490822711 \h </w:instrText>
        </w:r>
        <w:r w:rsidR="007655A5">
          <w:rPr>
            <w:noProof/>
            <w:webHidden/>
          </w:rPr>
        </w:r>
        <w:r w:rsidR="007655A5">
          <w:rPr>
            <w:noProof/>
            <w:webHidden/>
          </w:rPr>
          <w:fldChar w:fldCharType="separate"/>
        </w:r>
        <w:r w:rsidR="007655A5">
          <w:rPr>
            <w:noProof/>
            <w:webHidden/>
          </w:rPr>
          <w:t>42</w:t>
        </w:r>
        <w:r w:rsidR="007655A5">
          <w:rPr>
            <w:noProof/>
            <w:webHidden/>
          </w:rPr>
          <w:fldChar w:fldCharType="end"/>
        </w:r>
      </w:hyperlink>
    </w:p>
    <w:p w14:paraId="0FE28B53" w14:textId="68CA2300" w:rsidR="007655A5" w:rsidRDefault="004D273C">
      <w:pPr>
        <w:pStyle w:val="TOC3"/>
        <w:rPr>
          <w:rFonts w:asciiTheme="minorHAnsi" w:eastAsiaTheme="minorEastAsia" w:hAnsiTheme="minorHAnsi"/>
          <w:noProof/>
          <w:sz w:val="22"/>
          <w:lang w:val="en-US"/>
        </w:rPr>
      </w:pPr>
      <w:hyperlink w:anchor="_Toc490822712" w:history="1">
        <w:r w:rsidR="007655A5" w:rsidRPr="00721976">
          <w:rPr>
            <w:rStyle w:val="Hyperlink"/>
            <w:noProof/>
          </w:rPr>
          <w:t>5.3.2</w:t>
        </w:r>
        <w:r w:rsidR="007655A5">
          <w:rPr>
            <w:rFonts w:asciiTheme="minorHAnsi" w:eastAsiaTheme="minorEastAsia" w:hAnsiTheme="minorHAnsi"/>
            <w:noProof/>
            <w:sz w:val="22"/>
            <w:lang w:val="en-US"/>
          </w:rPr>
          <w:tab/>
        </w:r>
        <w:r w:rsidR="007655A5" w:rsidRPr="00721976">
          <w:rPr>
            <w:rStyle w:val="Hyperlink"/>
            <w:noProof/>
          </w:rPr>
          <w:t>Faculty Members</w:t>
        </w:r>
        <w:r w:rsidR="007655A5">
          <w:rPr>
            <w:noProof/>
            <w:webHidden/>
          </w:rPr>
          <w:tab/>
        </w:r>
        <w:r w:rsidR="007655A5">
          <w:rPr>
            <w:noProof/>
            <w:webHidden/>
          </w:rPr>
          <w:fldChar w:fldCharType="begin"/>
        </w:r>
        <w:r w:rsidR="007655A5">
          <w:rPr>
            <w:noProof/>
            <w:webHidden/>
          </w:rPr>
          <w:instrText xml:space="preserve"> PAGEREF _Toc490822712 \h </w:instrText>
        </w:r>
        <w:r w:rsidR="007655A5">
          <w:rPr>
            <w:noProof/>
            <w:webHidden/>
          </w:rPr>
        </w:r>
        <w:r w:rsidR="007655A5">
          <w:rPr>
            <w:noProof/>
            <w:webHidden/>
          </w:rPr>
          <w:fldChar w:fldCharType="separate"/>
        </w:r>
        <w:r w:rsidR="007655A5">
          <w:rPr>
            <w:noProof/>
            <w:webHidden/>
          </w:rPr>
          <w:t>42</w:t>
        </w:r>
        <w:r w:rsidR="007655A5">
          <w:rPr>
            <w:noProof/>
            <w:webHidden/>
          </w:rPr>
          <w:fldChar w:fldCharType="end"/>
        </w:r>
      </w:hyperlink>
    </w:p>
    <w:p w14:paraId="0107BBBC" w14:textId="0B684596" w:rsidR="007655A5" w:rsidRDefault="004D273C">
      <w:pPr>
        <w:pStyle w:val="TOC3"/>
        <w:rPr>
          <w:rFonts w:asciiTheme="minorHAnsi" w:eastAsiaTheme="minorEastAsia" w:hAnsiTheme="minorHAnsi"/>
          <w:noProof/>
          <w:sz w:val="22"/>
          <w:lang w:val="en-US"/>
        </w:rPr>
      </w:pPr>
      <w:hyperlink w:anchor="_Toc490822713" w:history="1">
        <w:r w:rsidR="007655A5" w:rsidRPr="00721976">
          <w:rPr>
            <w:rStyle w:val="Hyperlink"/>
            <w:noProof/>
          </w:rPr>
          <w:t>5.3.3</w:t>
        </w:r>
        <w:r w:rsidR="007655A5">
          <w:rPr>
            <w:rFonts w:asciiTheme="minorHAnsi" w:eastAsiaTheme="minorEastAsia" w:hAnsiTheme="minorHAnsi"/>
            <w:noProof/>
            <w:sz w:val="22"/>
            <w:lang w:val="en-US"/>
          </w:rPr>
          <w:tab/>
        </w:r>
        <w:r w:rsidR="007655A5" w:rsidRPr="00721976">
          <w:rPr>
            <w:rStyle w:val="Hyperlink"/>
            <w:noProof/>
          </w:rPr>
          <w:t>Graduate Students</w:t>
        </w:r>
        <w:r w:rsidR="007655A5">
          <w:rPr>
            <w:noProof/>
            <w:webHidden/>
          </w:rPr>
          <w:tab/>
        </w:r>
        <w:r w:rsidR="007655A5">
          <w:rPr>
            <w:noProof/>
            <w:webHidden/>
          </w:rPr>
          <w:fldChar w:fldCharType="begin"/>
        </w:r>
        <w:r w:rsidR="007655A5">
          <w:rPr>
            <w:noProof/>
            <w:webHidden/>
          </w:rPr>
          <w:instrText xml:space="preserve"> PAGEREF _Toc490822713 \h </w:instrText>
        </w:r>
        <w:r w:rsidR="007655A5">
          <w:rPr>
            <w:noProof/>
            <w:webHidden/>
          </w:rPr>
        </w:r>
        <w:r w:rsidR="007655A5">
          <w:rPr>
            <w:noProof/>
            <w:webHidden/>
          </w:rPr>
          <w:fldChar w:fldCharType="separate"/>
        </w:r>
        <w:r w:rsidR="007655A5">
          <w:rPr>
            <w:noProof/>
            <w:webHidden/>
          </w:rPr>
          <w:t>43</w:t>
        </w:r>
        <w:r w:rsidR="007655A5">
          <w:rPr>
            <w:noProof/>
            <w:webHidden/>
          </w:rPr>
          <w:fldChar w:fldCharType="end"/>
        </w:r>
      </w:hyperlink>
    </w:p>
    <w:p w14:paraId="20B9C0D7" w14:textId="6CDC4994" w:rsidR="007655A5" w:rsidRDefault="004D273C">
      <w:pPr>
        <w:pStyle w:val="TOC2"/>
        <w:rPr>
          <w:rFonts w:asciiTheme="minorHAnsi" w:eastAsiaTheme="minorEastAsia" w:hAnsiTheme="minorHAnsi"/>
          <w:sz w:val="22"/>
          <w:lang w:val="en-US"/>
        </w:rPr>
      </w:pPr>
      <w:hyperlink w:anchor="_Toc490822714" w:history="1">
        <w:r w:rsidR="007655A5" w:rsidRPr="00721976">
          <w:rPr>
            <w:rStyle w:val="Hyperlink"/>
          </w:rPr>
          <w:t>5.4</w:t>
        </w:r>
        <w:r w:rsidR="007655A5">
          <w:rPr>
            <w:rFonts w:asciiTheme="minorHAnsi" w:eastAsiaTheme="minorEastAsia" w:hAnsiTheme="minorHAnsi"/>
            <w:sz w:val="22"/>
            <w:lang w:val="en-US"/>
          </w:rPr>
          <w:tab/>
        </w:r>
        <w:r w:rsidR="007655A5" w:rsidRPr="00721976">
          <w:rPr>
            <w:rStyle w:val="Hyperlink"/>
          </w:rPr>
          <w:t>Core Activity 4: Research on Teaching, Learning, and Educational Development</w:t>
        </w:r>
        <w:r w:rsidR="007655A5">
          <w:rPr>
            <w:webHidden/>
          </w:rPr>
          <w:tab/>
        </w:r>
        <w:r w:rsidR="007655A5">
          <w:rPr>
            <w:webHidden/>
          </w:rPr>
          <w:fldChar w:fldCharType="begin"/>
        </w:r>
        <w:r w:rsidR="007655A5">
          <w:rPr>
            <w:webHidden/>
          </w:rPr>
          <w:instrText xml:space="preserve"> PAGEREF _Toc490822714 \h </w:instrText>
        </w:r>
        <w:r w:rsidR="007655A5">
          <w:rPr>
            <w:webHidden/>
          </w:rPr>
        </w:r>
        <w:r w:rsidR="007655A5">
          <w:rPr>
            <w:webHidden/>
          </w:rPr>
          <w:fldChar w:fldCharType="separate"/>
        </w:r>
        <w:r w:rsidR="007655A5">
          <w:rPr>
            <w:webHidden/>
          </w:rPr>
          <w:t>43</w:t>
        </w:r>
        <w:r w:rsidR="007655A5">
          <w:rPr>
            <w:webHidden/>
          </w:rPr>
          <w:fldChar w:fldCharType="end"/>
        </w:r>
      </w:hyperlink>
    </w:p>
    <w:p w14:paraId="1127ABA9" w14:textId="6FF15F8A" w:rsidR="007655A5" w:rsidRDefault="004D273C">
      <w:pPr>
        <w:pStyle w:val="TOC3"/>
        <w:rPr>
          <w:rFonts w:asciiTheme="minorHAnsi" w:eastAsiaTheme="minorEastAsia" w:hAnsiTheme="minorHAnsi"/>
          <w:noProof/>
          <w:sz w:val="22"/>
          <w:lang w:val="en-US"/>
        </w:rPr>
      </w:pPr>
      <w:hyperlink w:anchor="_Toc490822715" w:history="1">
        <w:r w:rsidR="007655A5" w:rsidRPr="00721976">
          <w:rPr>
            <w:rStyle w:val="Hyperlink"/>
            <w:noProof/>
          </w:rPr>
          <w:t>5.4.1</w:t>
        </w:r>
        <w:r w:rsidR="007655A5">
          <w:rPr>
            <w:rFonts w:asciiTheme="minorHAnsi" w:eastAsiaTheme="minorEastAsia" w:hAnsiTheme="minorHAnsi"/>
            <w:noProof/>
            <w:sz w:val="22"/>
            <w:lang w:val="en-US"/>
          </w:rPr>
          <w:tab/>
        </w:r>
        <w:r w:rsidR="007655A5" w:rsidRPr="00721976">
          <w:rPr>
            <w:rStyle w:val="Hyperlink"/>
            <w:noProof/>
          </w:rPr>
          <w:t>LITE Grants</w:t>
        </w:r>
        <w:r w:rsidR="007655A5">
          <w:rPr>
            <w:noProof/>
            <w:webHidden/>
          </w:rPr>
          <w:tab/>
        </w:r>
        <w:r w:rsidR="007655A5">
          <w:rPr>
            <w:noProof/>
            <w:webHidden/>
          </w:rPr>
          <w:fldChar w:fldCharType="begin"/>
        </w:r>
        <w:r w:rsidR="007655A5">
          <w:rPr>
            <w:noProof/>
            <w:webHidden/>
          </w:rPr>
          <w:instrText xml:space="preserve"> PAGEREF _Toc490822715 \h </w:instrText>
        </w:r>
        <w:r w:rsidR="007655A5">
          <w:rPr>
            <w:noProof/>
            <w:webHidden/>
          </w:rPr>
        </w:r>
        <w:r w:rsidR="007655A5">
          <w:rPr>
            <w:noProof/>
            <w:webHidden/>
          </w:rPr>
          <w:fldChar w:fldCharType="separate"/>
        </w:r>
        <w:r w:rsidR="007655A5">
          <w:rPr>
            <w:noProof/>
            <w:webHidden/>
          </w:rPr>
          <w:t>43</w:t>
        </w:r>
        <w:r w:rsidR="007655A5">
          <w:rPr>
            <w:noProof/>
            <w:webHidden/>
          </w:rPr>
          <w:fldChar w:fldCharType="end"/>
        </w:r>
      </w:hyperlink>
    </w:p>
    <w:p w14:paraId="39F1302C" w14:textId="77ECFC83" w:rsidR="007655A5" w:rsidRDefault="004D273C">
      <w:pPr>
        <w:pStyle w:val="TOC3"/>
        <w:rPr>
          <w:rFonts w:asciiTheme="minorHAnsi" w:eastAsiaTheme="minorEastAsia" w:hAnsiTheme="minorHAnsi"/>
          <w:noProof/>
          <w:sz w:val="22"/>
          <w:lang w:val="en-US"/>
        </w:rPr>
      </w:pPr>
      <w:hyperlink w:anchor="_Toc490822716" w:history="1">
        <w:r w:rsidR="007655A5" w:rsidRPr="00721976">
          <w:rPr>
            <w:rStyle w:val="Hyperlink"/>
            <w:noProof/>
          </w:rPr>
          <w:t>5.4.2</w:t>
        </w:r>
        <w:r w:rsidR="007655A5">
          <w:rPr>
            <w:rFonts w:asciiTheme="minorHAnsi" w:eastAsiaTheme="minorEastAsia" w:hAnsiTheme="minorHAnsi"/>
            <w:noProof/>
            <w:sz w:val="22"/>
            <w:lang w:val="en-US"/>
          </w:rPr>
          <w:tab/>
        </w:r>
        <w:r w:rsidR="007655A5" w:rsidRPr="00721976">
          <w:rPr>
            <w:rStyle w:val="Hyperlink"/>
            <w:noProof/>
          </w:rPr>
          <w:t>CTE Staff Members’ Research</w:t>
        </w:r>
        <w:r w:rsidR="007655A5">
          <w:rPr>
            <w:noProof/>
            <w:webHidden/>
          </w:rPr>
          <w:tab/>
        </w:r>
        <w:r w:rsidR="007655A5">
          <w:rPr>
            <w:noProof/>
            <w:webHidden/>
          </w:rPr>
          <w:fldChar w:fldCharType="begin"/>
        </w:r>
        <w:r w:rsidR="007655A5">
          <w:rPr>
            <w:noProof/>
            <w:webHidden/>
          </w:rPr>
          <w:instrText xml:space="preserve"> PAGEREF _Toc490822716 \h </w:instrText>
        </w:r>
        <w:r w:rsidR="007655A5">
          <w:rPr>
            <w:noProof/>
            <w:webHidden/>
          </w:rPr>
        </w:r>
        <w:r w:rsidR="007655A5">
          <w:rPr>
            <w:noProof/>
            <w:webHidden/>
          </w:rPr>
          <w:fldChar w:fldCharType="separate"/>
        </w:r>
        <w:r w:rsidR="007655A5">
          <w:rPr>
            <w:noProof/>
            <w:webHidden/>
          </w:rPr>
          <w:t>44</w:t>
        </w:r>
        <w:r w:rsidR="007655A5">
          <w:rPr>
            <w:noProof/>
            <w:webHidden/>
          </w:rPr>
          <w:fldChar w:fldCharType="end"/>
        </w:r>
      </w:hyperlink>
    </w:p>
    <w:p w14:paraId="74D1EBE6" w14:textId="4AE089CE" w:rsidR="007655A5" w:rsidRDefault="004D273C">
      <w:pPr>
        <w:pStyle w:val="TOC2"/>
        <w:rPr>
          <w:rFonts w:asciiTheme="minorHAnsi" w:eastAsiaTheme="minorEastAsia" w:hAnsiTheme="minorHAnsi"/>
          <w:sz w:val="22"/>
          <w:lang w:val="en-US"/>
        </w:rPr>
      </w:pPr>
      <w:hyperlink w:anchor="_Toc490822717" w:history="1">
        <w:r w:rsidR="007655A5" w:rsidRPr="00721976">
          <w:rPr>
            <w:rStyle w:val="Hyperlink"/>
          </w:rPr>
          <w:t>5.5</w:t>
        </w:r>
        <w:r w:rsidR="007655A5">
          <w:rPr>
            <w:rFonts w:asciiTheme="minorHAnsi" w:eastAsiaTheme="minorEastAsia" w:hAnsiTheme="minorHAnsi"/>
            <w:sz w:val="22"/>
            <w:lang w:val="en-US"/>
          </w:rPr>
          <w:tab/>
        </w:r>
        <w:r w:rsidR="007655A5" w:rsidRPr="00721976">
          <w:rPr>
            <w:rStyle w:val="Hyperlink"/>
          </w:rPr>
          <w:t>Core Activity 5: Communication of Best Practices and Importance of Teaching and Learning</w:t>
        </w:r>
        <w:r w:rsidR="007655A5">
          <w:rPr>
            <w:webHidden/>
          </w:rPr>
          <w:tab/>
        </w:r>
        <w:r w:rsidR="007655A5">
          <w:rPr>
            <w:webHidden/>
          </w:rPr>
          <w:fldChar w:fldCharType="begin"/>
        </w:r>
        <w:r w:rsidR="007655A5">
          <w:rPr>
            <w:webHidden/>
          </w:rPr>
          <w:instrText xml:space="preserve"> PAGEREF _Toc490822717 \h </w:instrText>
        </w:r>
        <w:r w:rsidR="007655A5">
          <w:rPr>
            <w:webHidden/>
          </w:rPr>
        </w:r>
        <w:r w:rsidR="007655A5">
          <w:rPr>
            <w:webHidden/>
          </w:rPr>
          <w:fldChar w:fldCharType="separate"/>
        </w:r>
        <w:r w:rsidR="007655A5">
          <w:rPr>
            <w:webHidden/>
          </w:rPr>
          <w:t>44</w:t>
        </w:r>
        <w:r w:rsidR="007655A5">
          <w:rPr>
            <w:webHidden/>
          </w:rPr>
          <w:fldChar w:fldCharType="end"/>
        </w:r>
      </w:hyperlink>
    </w:p>
    <w:p w14:paraId="3453CBE5" w14:textId="4B7CC93B" w:rsidR="007655A5" w:rsidRDefault="004D273C">
      <w:pPr>
        <w:pStyle w:val="TOC3"/>
        <w:rPr>
          <w:rFonts w:asciiTheme="minorHAnsi" w:eastAsiaTheme="minorEastAsia" w:hAnsiTheme="minorHAnsi"/>
          <w:noProof/>
          <w:sz w:val="22"/>
          <w:lang w:val="en-US"/>
        </w:rPr>
      </w:pPr>
      <w:hyperlink w:anchor="_Toc490822718" w:history="1">
        <w:r w:rsidR="007655A5" w:rsidRPr="00721976">
          <w:rPr>
            <w:rStyle w:val="Hyperlink"/>
            <w:noProof/>
          </w:rPr>
          <w:t>5.5.1</w:t>
        </w:r>
        <w:r w:rsidR="007655A5">
          <w:rPr>
            <w:rFonts w:asciiTheme="minorHAnsi" w:eastAsiaTheme="minorEastAsia" w:hAnsiTheme="minorHAnsi"/>
            <w:noProof/>
            <w:sz w:val="22"/>
            <w:lang w:val="en-US"/>
          </w:rPr>
          <w:tab/>
        </w:r>
        <w:r w:rsidR="007655A5" w:rsidRPr="00721976">
          <w:rPr>
            <w:rStyle w:val="Hyperlink"/>
            <w:noProof/>
          </w:rPr>
          <w:t>CTE Website</w:t>
        </w:r>
        <w:r w:rsidR="007655A5">
          <w:rPr>
            <w:noProof/>
            <w:webHidden/>
          </w:rPr>
          <w:tab/>
        </w:r>
        <w:r w:rsidR="007655A5">
          <w:rPr>
            <w:noProof/>
            <w:webHidden/>
          </w:rPr>
          <w:fldChar w:fldCharType="begin"/>
        </w:r>
        <w:r w:rsidR="007655A5">
          <w:rPr>
            <w:noProof/>
            <w:webHidden/>
          </w:rPr>
          <w:instrText xml:space="preserve"> PAGEREF _Toc490822718 \h </w:instrText>
        </w:r>
        <w:r w:rsidR="007655A5">
          <w:rPr>
            <w:noProof/>
            <w:webHidden/>
          </w:rPr>
        </w:r>
        <w:r w:rsidR="007655A5">
          <w:rPr>
            <w:noProof/>
            <w:webHidden/>
          </w:rPr>
          <w:fldChar w:fldCharType="separate"/>
        </w:r>
        <w:r w:rsidR="007655A5">
          <w:rPr>
            <w:noProof/>
            <w:webHidden/>
          </w:rPr>
          <w:t>44</w:t>
        </w:r>
        <w:r w:rsidR="007655A5">
          <w:rPr>
            <w:noProof/>
            <w:webHidden/>
          </w:rPr>
          <w:fldChar w:fldCharType="end"/>
        </w:r>
      </w:hyperlink>
    </w:p>
    <w:p w14:paraId="0DC1D50E" w14:textId="42A9584C" w:rsidR="007655A5" w:rsidRDefault="004D273C">
      <w:pPr>
        <w:pStyle w:val="TOC3"/>
        <w:rPr>
          <w:rFonts w:asciiTheme="minorHAnsi" w:eastAsiaTheme="minorEastAsia" w:hAnsiTheme="minorHAnsi"/>
          <w:noProof/>
          <w:sz w:val="22"/>
          <w:lang w:val="en-US"/>
        </w:rPr>
      </w:pPr>
      <w:hyperlink w:anchor="_Toc490822719" w:history="1">
        <w:r w:rsidR="007655A5" w:rsidRPr="00721976">
          <w:rPr>
            <w:rStyle w:val="Hyperlink"/>
            <w:noProof/>
            <w:lang w:val="en"/>
          </w:rPr>
          <w:t>5.5.2</w:t>
        </w:r>
        <w:r w:rsidR="007655A5">
          <w:rPr>
            <w:rFonts w:asciiTheme="minorHAnsi" w:eastAsiaTheme="minorEastAsia" w:hAnsiTheme="minorHAnsi"/>
            <w:noProof/>
            <w:sz w:val="22"/>
            <w:lang w:val="en-US"/>
          </w:rPr>
          <w:tab/>
        </w:r>
        <w:r w:rsidR="007655A5" w:rsidRPr="00721976">
          <w:rPr>
            <w:rStyle w:val="Hyperlink"/>
            <w:noProof/>
            <w:lang w:val="en"/>
          </w:rPr>
          <w:t>Institutional Projects</w:t>
        </w:r>
        <w:r w:rsidR="007655A5">
          <w:rPr>
            <w:noProof/>
            <w:webHidden/>
          </w:rPr>
          <w:tab/>
        </w:r>
        <w:r w:rsidR="007655A5">
          <w:rPr>
            <w:noProof/>
            <w:webHidden/>
          </w:rPr>
          <w:fldChar w:fldCharType="begin"/>
        </w:r>
        <w:r w:rsidR="007655A5">
          <w:rPr>
            <w:noProof/>
            <w:webHidden/>
          </w:rPr>
          <w:instrText xml:space="preserve"> PAGEREF _Toc490822719 \h </w:instrText>
        </w:r>
        <w:r w:rsidR="007655A5">
          <w:rPr>
            <w:noProof/>
            <w:webHidden/>
          </w:rPr>
        </w:r>
        <w:r w:rsidR="007655A5">
          <w:rPr>
            <w:noProof/>
            <w:webHidden/>
          </w:rPr>
          <w:fldChar w:fldCharType="separate"/>
        </w:r>
        <w:r w:rsidR="007655A5">
          <w:rPr>
            <w:noProof/>
            <w:webHidden/>
          </w:rPr>
          <w:t>44</w:t>
        </w:r>
        <w:r w:rsidR="007655A5">
          <w:rPr>
            <w:noProof/>
            <w:webHidden/>
          </w:rPr>
          <w:fldChar w:fldCharType="end"/>
        </w:r>
      </w:hyperlink>
    </w:p>
    <w:p w14:paraId="60172ACA" w14:textId="21A73E85" w:rsidR="007655A5" w:rsidRDefault="004D273C">
      <w:pPr>
        <w:pStyle w:val="TOC2"/>
        <w:rPr>
          <w:rFonts w:asciiTheme="minorHAnsi" w:eastAsiaTheme="minorEastAsia" w:hAnsiTheme="minorHAnsi"/>
          <w:sz w:val="22"/>
          <w:lang w:val="en-US"/>
        </w:rPr>
      </w:pPr>
      <w:hyperlink w:anchor="_Toc490822720" w:history="1">
        <w:r w:rsidR="007655A5" w:rsidRPr="00721976">
          <w:rPr>
            <w:rStyle w:val="Hyperlink"/>
          </w:rPr>
          <w:t>5.6</w:t>
        </w:r>
        <w:r w:rsidR="007655A5">
          <w:rPr>
            <w:rFonts w:asciiTheme="minorHAnsi" w:eastAsiaTheme="minorEastAsia" w:hAnsiTheme="minorHAnsi"/>
            <w:sz w:val="22"/>
            <w:lang w:val="en-US"/>
          </w:rPr>
          <w:tab/>
        </w:r>
        <w:r w:rsidR="007655A5" w:rsidRPr="00721976">
          <w:rPr>
            <w:rStyle w:val="Hyperlink"/>
          </w:rPr>
          <w:t>Core Activity 6: Connection with and Contribution of Expertise to Colleagues On and Off Campus</w:t>
        </w:r>
        <w:r w:rsidR="007655A5">
          <w:rPr>
            <w:webHidden/>
          </w:rPr>
          <w:tab/>
        </w:r>
        <w:r w:rsidR="007655A5">
          <w:rPr>
            <w:webHidden/>
          </w:rPr>
          <w:fldChar w:fldCharType="begin"/>
        </w:r>
        <w:r w:rsidR="007655A5">
          <w:rPr>
            <w:webHidden/>
          </w:rPr>
          <w:instrText xml:space="preserve"> PAGEREF _Toc490822720 \h </w:instrText>
        </w:r>
        <w:r w:rsidR="007655A5">
          <w:rPr>
            <w:webHidden/>
          </w:rPr>
        </w:r>
        <w:r w:rsidR="007655A5">
          <w:rPr>
            <w:webHidden/>
          </w:rPr>
          <w:fldChar w:fldCharType="separate"/>
        </w:r>
        <w:r w:rsidR="007655A5">
          <w:rPr>
            <w:webHidden/>
          </w:rPr>
          <w:t>45</w:t>
        </w:r>
        <w:r w:rsidR="007655A5">
          <w:rPr>
            <w:webHidden/>
          </w:rPr>
          <w:fldChar w:fldCharType="end"/>
        </w:r>
      </w:hyperlink>
    </w:p>
    <w:p w14:paraId="73D163C4" w14:textId="3E047139" w:rsidR="007655A5" w:rsidRDefault="004D273C">
      <w:pPr>
        <w:pStyle w:val="TOC3"/>
        <w:rPr>
          <w:rFonts w:asciiTheme="minorHAnsi" w:eastAsiaTheme="minorEastAsia" w:hAnsiTheme="minorHAnsi"/>
          <w:noProof/>
          <w:sz w:val="22"/>
          <w:lang w:val="en-US"/>
        </w:rPr>
      </w:pPr>
      <w:hyperlink w:anchor="_Toc490822721" w:history="1">
        <w:r w:rsidR="007655A5" w:rsidRPr="00721976">
          <w:rPr>
            <w:rStyle w:val="Hyperlink"/>
            <w:noProof/>
          </w:rPr>
          <w:t>5.6.1</w:t>
        </w:r>
        <w:r w:rsidR="007655A5">
          <w:rPr>
            <w:rFonts w:asciiTheme="minorHAnsi" w:eastAsiaTheme="minorEastAsia" w:hAnsiTheme="minorHAnsi"/>
            <w:noProof/>
            <w:sz w:val="22"/>
            <w:lang w:val="en-US"/>
          </w:rPr>
          <w:tab/>
        </w:r>
        <w:r w:rsidR="007655A5" w:rsidRPr="00721976">
          <w:rPr>
            <w:rStyle w:val="Hyperlink"/>
            <w:noProof/>
          </w:rPr>
          <w:t>Our Partners</w:t>
        </w:r>
        <w:r w:rsidR="007655A5">
          <w:rPr>
            <w:noProof/>
            <w:webHidden/>
          </w:rPr>
          <w:tab/>
        </w:r>
        <w:r w:rsidR="007655A5">
          <w:rPr>
            <w:noProof/>
            <w:webHidden/>
          </w:rPr>
          <w:fldChar w:fldCharType="begin"/>
        </w:r>
        <w:r w:rsidR="007655A5">
          <w:rPr>
            <w:noProof/>
            <w:webHidden/>
          </w:rPr>
          <w:instrText xml:space="preserve"> PAGEREF _Toc490822721 \h </w:instrText>
        </w:r>
        <w:r w:rsidR="007655A5">
          <w:rPr>
            <w:noProof/>
            <w:webHidden/>
          </w:rPr>
        </w:r>
        <w:r w:rsidR="007655A5">
          <w:rPr>
            <w:noProof/>
            <w:webHidden/>
          </w:rPr>
          <w:fldChar w:fldCharType="separate"/>
        </w:r>
        <w:r w:rsidR="007655A5">
          <w:rPr>
            <w:noProof/>
            <w:webHidden/>
          </w:rPr>
          <w:t>45</w:t>
        </w:r>
        <w:r w:rsidR="007655A5">
          <w:rPr>
            <w:noProof/>
            <w:webHidden/>
          </w:rPr>
          <w:fldChar w:fldCharType="end"/>
        </w:r>
      </w:hyperlink>
    </w:p>
    <w:p w14:paraId="42ED54FB" w14:textId="791A448E" w:rsidR="007655A5" w:rsidRDefault="004D273C">
      <w:pPr>
        <w:pStyle w:val="TOC3"/>
        <w:rPr>
          <w:rFonts w:asciiTheme="minorHAnsi" w:eastAsiaTheme="minorEastAsia" w:hAnsiTheme="minorHAnsi"/>
          <w:noProof/>
          <w:sz w:val="22"/>
          <w:lang w:val="en-US"/>
        </w:rPr>
      </w:pPr>
      <w:hyperlink w:anchor="_Toc490822722" w:history="1">
        <w:r w:rsidR="007655A5" w:rsidRPr="00721976">
          <w:rPr>
            <w:rStyle w:val="Hyperlink"/>
            <w:noProof/>
          </w:rPr>
          <w:t>5.6.2</w:t>
        </w:r>
        <w:r w:rsidR="007655A5">
          <w:rPr>
            <w:rFonts w:asciiTheme="minorHAnsi" w:eastAsiaTheme="minorEastAsia" w:hAnsiTheme="minorHAnsi"/>
            <w:noProof/>
            <w:sz w:val="22"/>
            <w:lang w:val="en-US"/>
          </w:rPr>
          <w:tab/>
        </w:r>
        <w:r w:rsidR="007655A5" w:rsidRPr="00721976">
          <w:rPr>
            <w:rStyle w:val="Hyperlink"/>
            <w:noProof/>
          </w:rPr>
          <w:t>Our Collaborators</w:t>
        </w:r>
        <w:r w:rsidR="007655A5">
          <w:rPr>
            <w:noProof/>
            <w:webHidden/>
          </w:rPr>
          <w:tab/>
        </w:r>
        <w:r w:rsidR="007655A5">
          <w:rPr>
            <w:noProof/>
            <w:webHidden/>
          </w:rPr>
          <w:fldChar w:fldCharType="begin"/>
        </w:r>
        <w:r w:rsidR="007655A5">
          <w:rPr>
            <w:noProof/>
            <w:webHidden/>
          </w:rPr>
          <w:instrText xml:space="preserve"> PAGEREF _Toc490822722 \h </w:instrText>
        </w:r>
        <w:r w:rsidR="007655A5">
          <w:rPr>
            <w:noProof/>
            <w:webHidden/>
          </w:rPr>
        </w:r>
        <w:r w:rsidR="007655A5">
          <w:rPr>
            <w:noProof/>
            <w:webHidden/>
          </w:rPr>
          <w:fldChar w:fldCharType="separate"/>
        </w:r>
        <w:r w:rsidR="007655A5">
          <w:rPr>
            <w:noProof/>
            <w:webHidden/>
          </w:rPr>
          <w:t>47</w:t>
        </w:r>
        <w:r w:rsidR="007655A5">
          <w:rPr>
            <w:noProof/>
            <w:webHidden/>
          </w:rPr>
          <w:fldChar w:fldCharType="end"/>
        </w:r>
      </w:hyperlink>
    </w:p>
    <w:p w14:paraId="25E207EA" w14:textId="6258185A" w:rsidR="007655A5" w:rsidRDefault="004D273C">
      <w:pPr>
        <w:pStyle w:val="TOC2"/>
        <w:rPr>
          <w:rFonts w:asciiTheme="minorHAnsi" w:eastAsiaTheme="minorEastAsia" w:hAnsiTheme="minorHAnsi"/>
          <w:sz w:val="22"/>
          <w:lang w:val="en-US"/>
        </w:rPr>
      </w:pPr>
      <w:hyperlink w:anchor="_Toc490822723" w:history="1">
        <w:r w:rsidR="007655A5" w:rsidRPr="00721976">
          <w:rPr>
            <w:rStyle w:val="Hyperlink"/>
          </w:rPr>
          <w:t>5.7</w:t>
        </w:r>
        <w:r w:rsidR="007655A5">
          <w:rPr>
            <w:rFonts w:asciiTheme="minorHAnsi" w:eastAsiaTheme="minorEastAsia" w:hAnsiTheme="minorHAnsi"/>
            <w:sz w:val="22"/>
            <w:lang w:val="en-US"/>
          </w:rPr>
          <w:tab/>
        </w:r>
        <w:r w:rsidR="007655A5" w:rsidRPr="00721976">
          <w:rPr>
            <w:rStyle w:val="Hyperlink"/>
          </w:rPr>
          <w:t>Core Activity 7: Professional Development and Operational Activities</w:t>
        </w:r>
        <w:r w:rsidR="007655A5">
          <w:rPr>
            <w:webHidden/>
          </w:rPr>
          <w:tab/>
        </w:r>
        <w:r w:rsidR="007655A5">
          <w:rPr>
            <w:webHidden/>
          </w:rPr>
          <w:fldChar w:fldCharType="begin"/>
        </w:r>
        <w:r w:rsidR="007655A5">
          <w:rPr>
            <w:webHidden/>
          </w:rPr>
          <w:instrText xml:space="preserve"> PAGEREF _Toc490822723 \h </w:instrText>
        </w:r>
        <w:r w:rsidR="007655A5">
          <w:rPr>
            <w:webHidden/>
          </w:rPr>
        </w:r>
        <w:r w:rsidR="007655A5">
          <w:rPr>
            <w:webHidden/>
          </w:rPr>
          <w:fldChar w:fldCharType="separate"/>
        </w:r>
        <w:r w:rsidR="007655A5">
          <w:rPr>
            <w:webHidden/>
          </w:rPr>
          <w:t>50</w:t>
        </w:r>
        <w:r w:rsidR="007655A5">
          <w:rPr>
            <w:webHidden/>
          </w:rPr>
          <w:fldChar w:fldCharType="end"/>
        </w:r>
      </w:hyperlink>
    </w:p>
    <w:p w14:paraId="6B56509B" w14:textId="6436C9BF" w:rsidR="007655A5" w:rsidRDefault="004D273C">
      <w:pPr>
        <w:pStyle w:val="TOC1"/>
        <w:rPr>
          <w:rFonts w:asciiTheme="minorHAnsi" w:hAnsiTheme="minorHAnsi"/>
          <w:b w:val="0"/>
          <w:sz w:val="22"/>
        </w:rPr>
      </w:pPr>
      <w:hyperlink w:anchor="_Toc490822724" w:history="1">
        <w:r w:rsidR="007655A5" w:rsidRPr="00721976">
          <w:rPr>
            <w:rStyle w:val="Hyperlink"/>
          </w:rPr>
          <w:t>6.</w:t>
        </w:r>
        <w:r w:rsidR="007655A5">
          <w:rPr>
            <w:rFonts w:asciiTheme="minorHAnsi" w:hAnsiTheme="minorHAnsi"/>
            <w:b w:val="0"/>
            <w:sz w:val="22"/>
          </w:rPr>
          <w:tab/>
        </w:r>
        <w:r w:rsidR="007655A5" w:rsidRPr="00721976">
          <w:rPr>
            <w:rStyle w:val="Hyperlink"/>
          </w:rPr>
          <w:t>Assessing Our Work</w:t>
        </w:r>
        <w:r w:rsidR="007655A5">
          <w:rPr>
            <w:webHidden/>
          </w:rPr>
          <w:tab/>
        </w:r>
        <w:r w:rsidR="007655A5">
          <w:rPr>
            <w:webHidden/>
          </w:rPr>
          <w:fldChar w:fldCharType="begin"/>
        </w:r>
        <w:r w:rsidR="007655A5">
          <w:rPr>
            <w:webHidden/>
          </w:rPr>
          <w:instrText xml:space="preserve"> PAGEREF _Toc490822724 \h </w:instrText>
        </w:r>
        <w:r w:rsidR="007655A5">
          <w:rPr>
            <w:webHidden/>
          </w:rPr>
        </w:r>
        <w:r w:rsidR="007655A5">
          <w:rPr>
            <w:webHidden/>
          </w:rPr>
          <w:fldChar w:fldCharType="separate"/>
        </w:r>
        <w:r w:rsidR="007655A5">
          <w:rPr>
            <w:webHidden/>
          </w:rPr>
          <w:t>51</w:t>
        </w:r>
        <w:r w:rsidR="007655A5">
          <w:rPr>
            <w:webHidden/>
          </w:rPr>
          <w:fldChar w:fldCharType="end"/>
        </w:r>
      </w:hyperlink>
    </w:p>
    <w:p w14:paraId="695F37C7" w14:textId="6F239F56" w:rsidR="007655A5" w:rsidRDefault="004D273C">
      <w:pPr>
        <w:pStyle w:val="TOC2"/>
        <w:rPr>
          <w:rFonts w:asciiTheme="minorHAnsi" w:eastAsiaTheme="minorEastAsia" w:hAnsiTheme="minorHAnsi"/>
          <w:sz w:val="22"/>
          <w:lang w:val="en-US"/>
        </w:rPr>
      </w:pPr>
      <w:hyperlink w:anchor="_Toc490822725" w:history="1">
        <w:r w:rsidR="007655A5" w:rsidRPr="00721976">
          <w:rPr>
            <w:rStyle w:val="Hyperlink"/>
          </w:rPr>
          <w:t>6.1</w:t>
        </w:r>
        <w:r w:rsidR="007655A5">
          <w:rPr>
            <w:rFonts w:asciiTheme="minorHAnsi" w:eastAsiaTheme="minorEastAsia" w:hAnsiTheme="minorHAnsi"/>
            <w:sz w:val="22"/>
            <w:lang w:val="en-US"/>
          </w:rPr>
          <w:tab/>
        </w:r>
        <w:r w:rsidR="007655A5" w:rsidRPr="00721976">
          <w:rPr>
            <w:rStyle w:val="Hyperlink"/>
          </w:rPr>
          <w:t>Our Assessment Process</w:t>
        </w:r>
        <w:r w:rsidR="007655A5">
          <w:rPr>
            <w:webHidden/>
          </w:rPr>
          <w:tab/>
        </w:r>
        <w:r w:rsidR="007655A5">
          <w:rPr>
            <w:webHidden/>
          </w:rPr>
          <w:fldChar w:fldCharType="begin"/>
        </w:r>
        <w:r w:rsidR="007655A5">
          <w:rPr>
            <w:webHidden/>
          </w:rPr>
          <w:instrText xml:space="preserve"> PAGEREF _Toc490822725 \h </w:instrText>
        </w:r>
        <w:r w:rsidR="007655A5">
          <w:rPr>
            <w:webHidden/>
          </w:rPr>
        </w:r>
        <w:r w:rsidR="007655A5">
          <w:rPr>
            <w:webHidden/>
          </w:rPr>
          <w:fldChar w:fldCharType="separate"/>
        </w:r>
        <w:r w:rsidR="007655A5">
          <w:rPr>
            <w:webHidden/>
          </w:rPr>
          <w:t>51</w:t>
        </w:r>
        <w:r w:rsidR="007655A5">
          <w:rPr>
            <w:webHidden/>
          </w:rPr>
          <w:fldChar w:fldCharType="end"/>
        </w:r>
      </w:hyperlink>
    </w:p>
    <w:p w14:paraId="04EBB5AC" w14:textId="7DA5A1A7" w:rsidR="007655A5" w:rsidRDefault="004D273C">
      <w:pPr>
        <w:pStyle w:val="TOC3"/>
        <w:rPr>
          <w:rFonts w:asciiTheme="minorHAnsi" w:eastAsiaTheme="minorEastAsia" w:hAnsiTheme="minorHAnsi"/>
          <w:noProof/>
          <w:sz w:val="22"/>
          <w:lang w:val="en-US"/>
        </w:rPr>
      </w:pPr>
      <w:hyperlink w:anchor="_Toc490822726" w:history="1">
        <w:r w:rsidR="007655A5" w:rsidRPr="00721976">
          <w:rPr>
            <w:rStyle w:val="Hyperlink"/>
            <w:noProof/>
          </w:rPr>
          <w:t>6.1.1</w:t>
        </w:r>
        <w:r w:rsidR="007655A5">
          <w:rPr>
            <w:rFonts w:asciiTheme="minorHAnsi" w:eastAsiaTheme="minorEastAsia" w:hAnsiTheme="minorHAnsi"/>
            <w:noProof/>
            <w:sz w:val="22"/>
            <w:lang w:val="en-US"/>
          </w:rPr>
          <w:tab/>
        </w:r>
        <w:r w:rsidR="007655A5" w:rsidRPr="00721976">
          <w:rPr>
            <w:rStyle w:val="Hyperlink"/>
            <w:noProof/>
          </w:rPr>
          <w:t>Assessment Framework</w:t>
        </w:r>
        <w:r w:rsidR="007655A5">
          <w:rPr>
            <w:noProof/>
            <w:webHidden/>
          </w:rPr>
          <w:tab/>
        </w:r>
        <w:r w:rsidR="007655A5">
          <w:rPr>
            <w:noProof/>
            <w:webHidden/>
          </w:rPr>
          <w:fldChar w:fldCharType="begin"/>
        </w:r>
        <w:r w:rsidR="007655A5">
          <w:rPr>
            <w:noProof/>
            <w:webHidden/>
          </w:rPr>
          <w:instrText xml:space="preserve"> PAGEREF _Toc490822726 \h </w:instrText>
        </w:r>
        <w:r w:rsidR="007655A5">
          <w:rPr>
            <w:noProof/>
            <w:webHidden/>
          </w:rPr>
        </w:r>
        <w:r w:rsidR="007655A5">
          <w:rPr>
            <w:noProof/>
            <w:webHidden/>
          </w:rPr>
          <w:fldChar w:fldCharType="separate"/>
        </w:r>
        <w:r w:rsidR="007655A5">
          <w:rPr>
            <w:noProof/>
            <w:webHidden/>
          </w:rPr>
          <w:t>51</w:t>
        </w:r>
        <w:r w:rsidR="007655A5">
          <w:rPr>
            <w:noProof/>
            <w:webHidden/>
          </w:rPr>
          <w:fldChar w:fldCharType="end"/>
        </w:r>
      </w:hyperlink>
    </w:p>
    <w:p w14:paraId="61A53BEF" w14:textId="7AEA7A9A" w:rsidR="007655A5" w:rsidRDefault="004D273C">
      <w:pPr>
        <w:pStyle w:val="TOC3"/>
        <w:rPr>
          <w:rFonts w:asciiTheme="minorHAnsi" w:eastAsiaTheme="minorEastAsia" w:hAnsiTheme="minorHAnsi"/>
          <w:noProof/>
          <w:sz w:val="22"/>
          <w:lang w:val="en-US"/>
        </w:rPr>
      </w:pPr>
      <w:hyperlink w:anchor="_Toc490822727" w:history="1">
        <w:r w:rsidR="007655A5" w:rsidRPr="00721976">
          <w:rPr>
            <w:rStyle w:val="Hyperlink"/>
            <w:noProof/>
          </w:rPr>
          <w:t>6.1.2</w:t>
        </w:r>
        <w:r w:rsidR="007655A5">
          <w:rPr>
            <w:rFonts w:asciiTheme="minorHAnsi" w:eastAsiaTheme="minorEastAsia" w:hAnsiTheme="minorHAnsi"/>
            <w:noProof/>
            <w:sz w:val="22"/>
            <w:lang w:val="en-US"/>
          </w:rPr>
          <w:tab/>
        </w:r>
        <w:r w:rsidR="007655A5" w:rsidRPr="00721976">
          <w:rPr>
            <w:rStyle w:val="Hyperlink"/>
            <w:noProof/>
          </w:rPr>
          <w:t>Key Assessment Instruments</w:t>
        </w:r>
        <w:r w:rsidR="007655A5">
          <w:rPr>
            <w:noProof/>
            <w:webHidden/>
          </w:rPr>
          <w:tab/>
        </w:r>
        <w:r w:rsidR="007655A5">
          <w:rPr>
            <w:noProof/>
            <w:webHidden/>
          </w:rPr>
          <w:fldChar w:fldCharType="begin"/>
        </w:r>
        <w:r w:rsidR="007655A5">
          <w:rPr>
            <w:noProof/>
            <w:webHidden/>
          </w:rPr>
          <w:instrText xml:space="preserve"> PAGEREF _Toc490822727 \h </w:instrText>
        </w:r>
        <w:r w:rsidR="007655A5">
          <w:rPr>
            <w:noProof/>
            <w:webHidden/>
          </w:rPr>
        </w:r>
        <w:r w:rsidR="007655A5">
          <w:rPr>
            <w:noProof/>
            <w:webHidden/>
          </w:rPr>
          <w:fldChar w:fldCharType="separate"/>
        </w:r>
        <w:r w:rsidR="007655A5">
          <w:rPr>
            <w:noProof/>
            <w:webHidden/>
          </w:rPr>
          <w:t>53</w:t>
        </w:r>
        <w:r w:rsidR="007655A5">
          <w:rPr>
            <w:noProof/>
            <w:webHidden/>
          </w:rPr>
          <w:fldChar w:fldCharType="end"/>
        </w:r>
      </w:hyperlink>
    </w:p>
    <w:p w14:paraId="1AF91F5C" w14:textId="53599F2F" w:rsidR="007655A5" w:rsidRDefault="004D273C">
      <w:pPr>
        <w:pStyle w:val="TOC3"/>
        <w:rPr>
          <w:rFonts w:asciiTheme="minorHAnsi" w:eastAsiaTheme="minorEastAsia" w:hAnsiTheme="minorHAnsi"/>
          <w:noProof/>
          <w:sz w:val="22"/>
          <w:lang w:val="en-US"/>
        </w:rPr>
      </w:pPr>
      <w:hyperlink w:anchor="_Toc490822728" w:history="1">
        <w:r w:rsidR="007655A5" w:rsidRPr="00721976">
          <w:rPr>
            <w:rStyle w:val="Hyperlink"/>
            <w:noProof/>
          </w:rPr>
          <w:t>6.1.3</w:t>
        </w:r>
        <w:r w:rsidR="007655A5">
          <w:rPr>
            <w:rFonts w:asciiTheme="minorHAnsi" w:eastAsiaTheme="minorEastAsia" w:hAnsiTheme="minorHAnsi"/>
            <w:noProof/>
            <w:sz w:val="22"/>
            <w:lang w:val="en-US"/>
          </w:rPr>
          <w:tab/>
        </w:r>
        <w:r w:rsidR="007655A5" w:rsidRPr="00721976">
          <w:rPr>
            <w:rStyle w:val="Hyperlink"/>
            <w:noProof/>
          </w:rPr>
          <w:t>Evaluation Projects</w:t>
        </w:r>
        <w:r w:rsidR="007655A5">
          <w:rPr>
            <w:noProof/>
            <w:webHidden/>
          </w:rPr>
          <w:tab/>
        </w:r>
        <w:r w:rsidR="007655A5">
          <w:rPr>
            <w:noProof/>
            <w:webHidden/>
          </w:rPr>
          <w:fldChar w:fldCharType="begin"/>
        </w:r>
        <w:r w:rsidR="007655A5">
          <w:rPr>
            <w:noProof/>
            <w:webHidden/>
          </w:rPr>
          <w:instrText xml:space="preserve"> PAGEREF _Toc490822728 \h </w:instrText>
        </w:r>
        <w:r w:rsidR="007655A5">
          <w:rPr>
            <w:noProof/>
            <w:webHidden/>
          </w:rPr>
        </w:r>
        <w:r w:rsidR="007655A5">
          <w:rPr>
            <w:noProof/>
            <w:webHidden/>
          </w:rPr>
          <w:fldChar w:fldCharType="separate"/>
        </w:r>
        <w:r w:rsidR="007655A5">
          <w:rPr>
            <w:noProof/>
            <w:webHidden/>
          </w:rPr>
          <w:t>54</w:t>
        </w:r>
        <w:r w:rsidR="007655A5">
          <w:rPr>
            <w:noProof/>
            <w:webHidden/>
          </w:rPr>
          <w:fldChar w:fldCharType="end"/>
        </w:r>
      </w:hyperlink>
    </w:p>
    <w:p w14:paraId="6234D699" w14:textId="07741215" w:rsidR="007655A5" w:rsidRDefault="004D273C">
      <w:pPr>
        <w:pStyle w:val="TOC3"/>
        <w:rPr>
          <w:rFonts w:asciiTheme="minorHAnsi" w:eastAsiaTheme="minorEastAsia" w:hAnsiTheme="minorHAnsi"/>
          <w:noProof/>
          <w:sz w:val="22"/>
          <w:lang w:val="en-US"/>
        </w:rPr>
      </w:pPr>
      <w:hyperlink w:anchor="_Toc490822729" w:history="1">
        <w:r w:rsidR="007655A5" w:rsidRPr="00721976">
          <w:rPr>
            <w:rStyle w:val="Hyperlink"/>
            <w:noProof/>
          </w:rPr>
          <w:t>6.1.4</w:t>
        </w:r>
        <w:r w:rsidR="007655A5">
          <w:rPr>
            <w:rFonts w:asciiTheme="minorHAnsi" w:eastAsiaTheme="minorEastAsia" w:hAnsiTheme="minorHAnsi"/>
            <w:noProof/>
            <w:sz w:val="22"/>
            <w:lang w:val="en-US"/>
          </w:rPr>
          <w:tab/>
        </w:r>
        <w:r w:rsidR="007655A5" w:rsidRPr="00721976">
          <w:rPr>
            <w:rStyle w:val="Hyperlink"/>
            <w:noProof/>
          </w:rPr>
          <w:t>Shared Ownership of the Assessment Process</w:t>
        </w:r>
        <w:r w:rsidR="007655A5">
          <w:rPr>
            <w:noProof/>
            <w:webHidden/>
          </w:rPr>
          <w:tab/>
        </w:r>
        <w:r w:rsidR="007655A5">
          <w:rPr>
            <w:noProof/>
            <w:webHidden/>
          </w:rPr>
          <w:fldChar w:fldCharType="begin"/>
        </w:r>
        <w:r w:rsidR="007655A5">
          <w:rPr>
            <w:noProof/>
            <w:webHidden/>
          </w:rPr>
          <w:instrText xml:space="preserve"> PAGEREF _Toc490822729 \h </w:instrText>
        </w:r>
        <w:r w:rsidR="007655A5">
          <w:rPr>
            <w:noProof/>
            <w:webHidden/>
          </w:rPr>
        </w:r>
        <w:r w:rsidR="007655A5">
          <w:rPr>
            <w:noProof/>
            <w:webHidden/>
          </w:rPr>
          <w:fldChar w:fldCharType="separate"/>
        </w:r>
        <w:r w:rsidR="007655A5">
          <w:rPr>
            <w:noProof/>
            <w:webHidden/>
          </w:rPr>
          <w:t>54</w:t>
        </w:r>
        <w:r w:rsidR="007655A5">
          <w:rPr>
            <w:noProof/>
            <w:webHidden/>
          </w:rPr>
          <w:fldChar w:fldCharType="end"/>
        </w:r>
      </w:hyperlink>
    </w:p>
    <w:p w14:paraId="2019A50B" w14:textId="0B05411E" w:rsidR="007655A5" w:rsidRDefault="004D273C">
      <w:pPr>
        <w:pStyle w:val="TOC3"/>
        <w:rPr>
          <w:rFonts w:asciiTheme="minorHAnsi" w:eastAsiaTheme="minorEastAsia" w:hAnsiTheme="minorHAnsi"/>
          <w:noProof/>
          <w:sz w:val="22"/>
          <w:lang w:val="en-US"/>
        </w:rPr>
      </w:pPr>
      <w:hyperlink w:anchor="_Toc490822730" w:history="1">
        <w:r w:rsidR="007655A5" w:rsidRPr="00721976">
          <w:rPr>
            <w:rStyle w:val="Hyperlink"/>
            <w:noProof/>
          </w:rPr>
          <w:t>6.1.5</w:t>
        </w:r>
        <w:r w:rsidR="007655A5">
          <w:rPr>
            <w:rFonts w:asciiTheme="minorHAnsi" w:eastAsiaTheme="minorEastAsia" w:hAnsiTheme="minorHAnsi"/>
            <w:noProof/>
            <w:sz w:val="22"/>
            <w:lang w:val="en-US"/>
          </w:rPr>
          <w:tab/>
        </w:r>
        <w:r w:rsidR="007655A5" w:rsidRPr="00721976">
          <w:rPr>
            <w:rStyle w:val="Hyperlink"/>
            <w:noProof/>
          </w:rPr>
          <w:t>Additional Data Collected for the External Review</w:t>
        </w:r>
        <w:r w:rsidR="007655A5">
          <w:rPr>
            <w:noProof/>
            <w:webHidden/>
          </w:rPr>
          <w:tab/>
        </w:r>
        <w:r w:rsidR="007655A5">
          <w:rPr>
            <w:noProof/>
            <w:webHidden/>
          </w:rPr>
          <w:fldChar w:fldCharType="begin"/>
        </w:r>
        <w:r w:rsidR="007655A5">
          <w:rPr>
            <w:noProof/>
            <w:webHidden/>
          </w:rPr>
          <w:instrText xml:space="preserve"> PAGEREF _Toc490822730 \h </w:instrText>
        </w:r>
        <w:r w:rsidR="007655A5">
          <w:rPr>
            <w:noProof/>
            <w:webHidden/>
          </w:rPr>
        </w:r>
        <w:r w:rsidR="007655A5">
          <w:rPr>
            <w:noProof/>
            <w:webHidden/>
          </w:rPr>
          <w:fldChar w:fldCharType="separate"/>
        </w:r>
        <w:r w:rsidR="007655A5">
          <w:rPr>
            <w:noProof/>
            <w:webHidden/>
          </w:rPr>
          <w:t>55</w:t>
        </w:r>
        <w:r w:rsidR="007655A5">
          <w:rPr>
            <w:noProof/>
            <w:webHidden/>
          </w:rPr>
          <w:fldChar w:fldCharType="end"/>
        </w:r>
      </w:hyperlink>
    </w:p>
    <w:p w14:paraId="12DD5B55" w14:textId="449A7566" w:rsidR="007655A5" w:rsidRDefault="004D273C">
      <w:pPr>
        <w:pStyle w:val="TOC2"/>
        <w:rPr>
          <w:rFonts w:asciiTheme="minorHAnsi" w:eastAsiaTheme="minorEastAsia" w:hAnsiTheme="minorHAnsi"/>
          <w:sz w:val="22"/>
          <w:lang w:val="en-US"/>
        </w:rPr>
      </w:pPr>
      <w:hyperlink w:anchor="_Toc490822731" w:history="1">
        <w:r w:rsidR="007655A5" w:rsidRPr="00721976">
          <w:rPr>
            <w:rStyle w:val="Hyperlink"/>
          </w:rPr>
          <w:t>6.2</w:t>
        </w:r>
        <w:r w:rsidR="007655A5">
          <w:rPr>
            <w:rFonts w:asciiTheme="minorHAnsi" w:eastAsiaTheme="minorEastAsia" w:hAnsiTheme="minorHAnsi"/>
            <w:sz w:val="22"/>
            <w:lang w:val="en-US"/>
          </w:rPr>
          <w:tab/>
        </w:r>
        <w:r w:rsidR="007655A5" w:rsidRPr="00721976">
          <w:rPr>
            <w:rStyle w:val="Hyperlink"/>
          </w:rPr>
          <w:t>What Is the Reach of Our Services and Activities?</w:t>
        </w:r>
        <w:r w:rsidR="007655A5">
          <w:rPr>
            <w:webHidden/>
          </w:rPr>
          <w:tab/>
        </w:r>
        <w:r w:rsidR="007655A5">
          <w:rPr>
            <w:webHidden/>
          </w:rPr>
          <w:fldChar w:fldCharType="begin"/>
        </w:r>
        <w:r w:rsidR="007655A5">
          <w:rPr>
            <w:webHidden/>
          </w:rPr>
          <w:instrText xml:space="preserve"> PAGEREF _Toc490822731 \h </w:instrText>
        </w:r>
        <w:r w:rsidR="007655A5">
          <w:rPr>
            <w:webHidden/>
          </w:rPr>
        </w:r>
        <w:r w:rsidR="007655A5">
          <w:rPr>
            <w:webHidden/>
          </w:rPr>
          <w:fldChar w:fldCharType="separate"/>
        </w:r>
        <w:r w:rsidR="007655A5">
          <w:rPr>
            <w:webHidden/>
          </w:rPr>
          <w:t>55</w:t>
        </w:r>
        <w:r w:rsidR="007655A5">
          <w:rPr>
            <w:webHidden/>
          </w:rPr>
          <w:fldChar w:fldCharType="end"/>
        </w:r>
      </w:hyperlink>
    </w:p>
    <w:p w14:paraId="51059888" w14:textId="1ABEB6F3" w:rsidR="007655A5" w:rsidRDefault="004D273C">
      <w:pPr>
        <w:pStyle w:val="TOC3"/>
        <w:rPr>
          <w:rFonts w:asciiTheme="minorHAnsi" w:eastAsiaTheme="minorEastAsia" w:hAnsiTheme="minorHAnsi"/>
          <w:noProof/>
          <w:sz w:val="22"/>
          <w:lang w:val="en-US"/>
        </w:rPr>
      </w:pPr>
      <w:hyperlink w:anchor="_Toc490822732" w:history="1">
        <w:r w:rsidR="007655A5" w:rsidRPr="00721976">
          <w:rPr>
            <w:rStyle w:val="Hyperlink"/>
            <w:noProof/>
          </w:rPr>
          <w:t>6.2.1</w:t>
        </w:r>
        <w:r w:rsidR="007655A5">
          <w:rPr>
            <w:rFonts w:asciiTheme="minorHAnsi" w:eastAsiaTheme="minorEastAsia" w:hAnsiTheme="minorHAnsi"/>
            <w:noProof/>
            <w:sz w:val="22"/>
            <w:lang w:val="en-US"/>
          </w:rPr>
          <w:tab/>
        </w:r>
        <w:r w:rsidR="007655A5" w:rsidRPr="00721976">
          <w:rPr>
            <w:rStyle w:val="Hyperlink"/>
            <w:noProof/>
          </w:rPr>
          <w:t>How Participants Hear About CTE</w:t>
        </w:r>
        <w:r w:rsidR="007655A5">
          <w:rPr>
            <w:noProof/>
            <w:webHidden/>
          </w:rPr>
          <w:tab/>
        </w:r>
        <w:r w:rsidR="007655A5">
          <w:rPr>
            <w:noProof/>
            <w:webHidden/>
          </w:rPr>
          <w:fldChar w:fldCharType="begin"/>
        </w:r>
        <w:r w:rsidR="007655A5">
          <w:rPr>
            <w:noProof/>
            <w:webHidden/>
          </w:rPr>
          <w:instrText xml:space="preserve"> PAGEREF _Toc490822732 \h </w:instrText>
        </w:r>
        <w:r w:rsidR="007655A5">
          <w:rPr>
            <w:noProof/>
            <w:webHidden/>
          </w:rPr>
        </w:r>
        <w:r w:rsidR="007655A5">
          <w:rPr>
            <w:noProof/>
            <w:webHidden/>
          </w:rPr>
          <w:fldChar w:fldCharType="separate"/>
        </w:r>
        <w:r w:rsidR="007655A5">
          <w:rPr>
            <w:noProof/>
            <w:webHidden/>
          </w:rPr>
          <w:t>55</w:t>
        </w:r>
        <w:r w:rsidR="007655A5">
          <w:rPr>
            <w:noProof/>
            <w:webHidden/>
          </w:rPr>
          <w:fldChar w:fldCharType="end"/>
        </w:r>
      </w:hyperlink>
    </w:p>
    <w:p w14:paraId="5EB96C47" w14:textId="53A0C33D" w:rsidR="007655A5" w:rsidRDefault="004D273C">
      <w:pPr>
        <w:pStyle w:val="TOC3"/>
        <w:rPr>
          <w:rFonts w:asciiTheme="minorHAnsi" w:eastAsiaTheme="minorEastAsia" w:hAnsiTheme="minorHAnsi"/>
          <w:noProof/>
          <w:sz w:val="22"/>
          <w:lang w:val="en-US"/>
        </w:rPr>
      </w:pPr>
      <w:hyperlink w:anchor="_Toc490822733" w:history="1">
        <w:r w:rsidR="007655A5" w:rsidRPr="00721976">
          <w:rPr>
            <w:rStyle w:val="Hyperlink"/>
            <w:noProof/>
          </w:rPr>
          <w:t>6.2.2</w:t>
        </w:r>
        <w:r w:rsidR="007655A5">
          <w:rPr>
            <w:rFonts w:asciiTheme="minorHAnsi" w:eastAsiaTheme="minorEastAsia" w:hAnsiTheme="minorHAnsi"/>
            <w:noProof/>
            <w:sz w:val="22"/>
            <w:lang w:val="en-US"/>
          </w:rPr>
          <w:tab/>
        </w:r>
        <w:r w:rsidR="007655A5" w:rsidRPr="00721976">
          <w:rPr>
            <w:rStyle w:val="Hyperlink"/>
            <w:noProof/>
          </w:rPr>
          <w:t>Participation in Our Programs and Services</w:t>
        </w:r>
        <w:r w:rsidR="007655A5">
          <w:rPr>
            <w:noProof/>
            <w:webHidden/>
          </w:rPr>
          <w:tab/>
        </w:r>
        <w:r w:rsidR="007655A5">
          <w:rPr>
            <w:noProof/>
            <w:webHidden/>
          </w:rPr>
          <w:fldChar w:fldCharType="begin"/>
        </w:r>
        <w:r w:rsidR="007655A5">
          <w:rPr>
            <w:noProof/>
            <w:webHidden/>
          </w:rPr>
          <w:instrText xml:space="preserve"> PAGEREF _Toc490822733 \h </w:instrText>
        </w:r>
        <w:r w:rsidR="007655A5">
          <w:rPr>
            <w:noProof/>
            <w:webHidden/>
          </w:rPr>
        </w:r>
        <w:r w:rsidR="007655A5">
          <w:rPr>
            <w:noProof/>
            <w:webHidden/>
          </w:rPr>
          <w:fldChar w:fldCharType="separate"/>
        </w:r>
        <w:r w:rsidR="007655A5">
          <w:rPr>
            <w:noProof/>
            <w:webHidden/>
          </w:rPr>
          <w:t>56</w:t>
        </w:r>
        <w:r w:rsidR="007655A5">
          <w:rPr>
            <w:noProof/>
            <w:webHidden/>
          </w:rPr>
          <w:fldChar w:fldCharType="end"/>
        </w:r>
      </w:hyperlink>
    </w:p>
    <w:p w14:paraId="0A7BB597" w14:textId="61D734AF" w:rsidR="007655A5" w:rsidRDefault="004D273C">
      <w:pPr>
        <w:pStyle w:val="TOC3"/>
        <w:rPr>
          <w:rFonts w:asciiTheme="minorHAnsi" w:eastAsiaTheme="minorEastAsia" w:hAnsiTheme="minorHAnsi"/>
          <w:noProof/>
          <w:sz w:val="22"/>
          <w:lang w:val="en-US"/>
        </w:rPr>
      </w:pPr>
      <w:hyperlink w:anchor="_Toc490822734" w:history="1">
        <w:r w:rsidR="007655A5" w:rsidRPr="00721976">
          <w:rPr>
            <w:rStyle w:val="Hyperlink"/>
            <w:noProof/>
          </w:rPr>
          <w:t>6.2.3</w:t>
        </w:r>
        <w:r w:rsidR="007655A5">
          <w:rPr>
            <w:rFonts w:asciiTheme="minorHAnsi" w:eastAsiaTheme="minorEastAsia" w:hAnsiTheme="minorHAnsi"/>
            <w:noProof/>
            <w:sz w:val="22"/>
            <w:lang w:val="en-US"/>
          </w:rPr>
          <w:tab/>
        </w:r>
        <w:r w:rsidR="007655A5" w:rsidRPr="00721976">
          <w:rPr>
            <w:rStyle w:val="Hyperlink"/>
            <w:noProof/>
          </w:rPr>
          <w:t>Analyzing Participation Trends by Service Area</w:t>
        </w:r>
        <w:r w:rsidR="007655A5">
          <w:rPr>
            <w:noProof/>
            <w:webHidden/>
          </w:rPr>
          <w:tab/>
        </w:r>
        <w:r w:rsidR="007655A5">
          <w:rPr>
            <w:noProof/>
            <w:webHidden/>
          </w:rPr>
          <w:fldChar w:fldCharType="begin"/>
        </w:r>
        <w:r w:rsidR="007655A5">
          <w:rPr>
            <w:noProof/>
            <w:webHidden/>
          </w:rPr>
          <w:instrText xml:space="preserve"> PAGEREF _Toc490822734 \h </w:instrText>
        </w:r>
        <w:r w:rsidR="007655A5">
          <w:rPr>
            <w:noProof/>
            <w:webHidden/>
          </w:rPr>
        </w:r>
        <w:r w:rsidR="007655A5">
          <w:rPr>
            <w:noProof/>
            <w:webHidden/>
          </w:rPr>
          <w:fldChar w:fldCharType="separate"/>
        </w:r>
        <w:r w:rsidR="007655A5">
          <w:rPr>
            <w:noProof/>
            <w:webHidden/>
          </w:rPr>
          <w:t>58</w:t>
        </w:r>
        <w:r w:rsidR="007655A5">
          <w:rPr>
            <w:noProof/>
            <w:webHidden/>
          </w:rPr>
          <w:fldChar w:fldCharType="end"/>
        </w:r>
      </w:hyperlink>
    </w:p>
    <w:p w14:paraId="46F21482" w14:textId="61B274D9" w:rsidR="007655A5" w:rsidRDefault="004D273C">
      <w:pPr>
        <w:pStyle w:val="TOC3"/>
        <w:rPr>
          <w:rFonts w:asciiTheme="minorHAnsi" w:eastAsiaTheme="minorEastAsia" w:hAnsiTheme="minorHAnsi"/>
          <w:noProof/>
          <w:sz w:val="22"/>
          <w:lang w:val="en-US"/>
        </w:rPr>
      </w:pPr>
      <w:hyperlink w:anchor="_Toc490822735" w:history="1">
        <w:r w:rsidR="007655A5" w:rsidRPr="00721976">
          <w:rPr>
            <w:rStyle w:val="Hyperlink"/>
            <w:noProof/>
          </w:rPr>
          <w:t>6.2.4</w:t>
        </w:r>
        <w:r w:rsidR="007655A5">
          <w:rPr>
            <w:rFonts w:asciiTheme="minorHAnsi" w:eastAsiaTheme="minorEastAsia" w:hAnsiTheme="minorHAnsi"/>
            <w:noProof/>
            <w:sz w:val="22"/>
            <w:lang w:val="en-US"/>
          </w:rPr>
          <w:tab/>
        </w:r>
        <w:r w:rsidR="007655A5" w:rsidRPr="00721976">
          <w:rPr>
            <w:rStyle w:val="Hyperlink"/>
            <w:noProof/>
          </w:rPr>
          <w:t>Use of Our Resources</w:t>
        </w:r>
        <w:r w:rsidR="007655A5">
          <w:rPr>
            <w:noProof/>
            <w:webHidden/>
          </w:rPr>
          <w:tab/>
        </w:r>
        <w:r w:rsidR="007655A5">
          <w:rPr>
            <w:noProof/>
            <w:webHidden/>
          </w:rPr>
          <w:fldChar w:fldCharType="begin"/>
        </w:r>
        <w:r w:rsidR="007655A5">
          <w:rPr>
            <w:noProof/>
            <w:webHidden/>
          </w:rPr>
          <w:instrText xml:space="preserve"> PAGEREF _Toc490822735 \h </w:instrText>
        </w:r>
        <w:r w:rsidR="007655A5">
          <w:rPr>
            <w:noProof/>
            <w:webHidden/>
          </w:rPr>
        </w:r>
        <w:r w:rsidR="007655A5">
          <w:rPr>
            <w:noProof/>
            <w:webHidden/>
          </w:rPr>
          <w:fldChar w:fldCharType="separate"/>
        </w:r>
        <w:r w:rsidR="007655A5">
          <w:rPr>
            <w:noProof/>
            <w:webHidden/>
          </w:rPr>
          <w:t>67</w:t>
        </w:r>
        <w:r w:rsidR="007655A5">
          <w:rPr>
            <w:noProof/>
            <w:webHidden/>
          </w:rPr>
          <w:fldChar w:fldCharType="end"/>
        </w:r>
      </w:hyperlink>
    </w:p>
    <w:p w14:paraId="500990F9" w14:textId="257A49CC" w:rsidR="007655A5" w:rsidRDefault="004D273C">
      <w:pPr>
        <w:pStyle w:val="TOC3"/>
        <w:rPr>
          <w:rFonts w:asciiTheme="minorHAnsi" w:eastAsiaTheme="minorEastAsia" w:hAnsiTheme="minorHAnsi"/>
          <w:noProof/>
          <w:sz w:val="22"/>
          <w:lang w:val="en-US"/>
        </w:rPr>
      </w:pPr>
      <w:hyperlink w:anchor="_Toc490822736" w:history="1">
        <w:r w:rsidR="007655A5" w:rsidRPr="00721976">
          <w:rPr>
            <w:rStyle w:val="Hyperlink"/>
            <w:noProof/>
          </w:rPr>
          <w:t>6.2.5</w:t>
        </w:r>
        <w:r w:rsidR="007655A5">
          <w:rPr>
            <w:rFonts w:asciiTheme="minorHAnsi" w:eastAsiaTheme="minorEastAsia" w:hAnsiTheme="minorHAnsi"/>
            <w:noProof/>
            <w:sz w:val="22"/>
            <w:lang w:val="en-US"/>
          </w:rPr>
          <w:tab/>
        </w:r>
        <w:r w:rsidR="007655A5" w:rsidRPr="00721976">
          <w:rPr>
            <w:rStyle w:val="Hyperlink"/>
            <w:noProof/>
          </w:rPr>
          <w:t>Service to Our Institution</w:t>
        </w:r>
        <w:r w:rsidR="007655A5">
          <w:rPr>
            <w:noProof/>
            <w:webHidden/>
          </w:rPr>
          <w:tab/>
        </w:r>
        <w:r w:rsidR="007655A5">
          <w:rPr>
            <w:noProof/>
            <w:webHidden/>
          </w:rPr>
          <w:fldChar w:fldCharType="begin"/>
        </w:r>
        <w:r w:rsidR="007655A5">
          <w:rPr>
            <w:noProof/>
            <w:webHidden/>
          </w:rPr>
          <w:instrText xml:space="preserve"> PAGEREF _Toc490822736 \h </w:instrText>
        </w:r>
        <w:r w:rsidR="007655A5">
          <w:rPr>
            <w:noProof/>
            <w:webHidden/>
          </w:rPr>
        </w:r>
        <w:r w:rsidR="007655A5">
          <w:rPr>
            <w:noProof/>
            <w:webHidden/>
          </w:rPr>
          <w:fldChar w:fldCharType="separate"/>
        </w:r>
        <w:r w:rsidR="007655A5">
          <w:rPr>
            <w:noProof/>
            <w:webHidden/>
          </w:rPr>
          <w:t>70</w:t>
        </w:r>
        <w:r w:rsidR="007655A5">
          <w:rPr>
            <w:noProof/>
            <w:webHidden/>
          </w:rPr>
          <w:fldChar w:fldCharType="end"/>
        </w:r>
      </w:hyperlink>
    </w:p>
    <w:p w14:paraId="1A0B80D1" w14:textId="26D3D90E" w:rsidR="007655A5" w:rsidRDefault="004D273C">
      <w:pPr>
        <w:pStyle w:val="TOC3"/>
        <w:rPr>
          <w:rFonts w:asciiTheme="minorHAnsi" w:eastAsiaTheme="minorEastAsia" w:hAnsiTheme="minorHAnsi"/>
          <w:noProof/>
          <w:sz w:val="22"/>
          <w:lang w:val="en-US"/>
        </w:rPr>
      </w:pPr>
      <w:hyperlink w:anchor="_Toc490822737" w:history="1">
        <w:r w:rsidR="007655A5" w:rsidRPr="00721976">
          <w:rPr>
            <w:rStyle w:val="Hyperlink"/>
            <w:noProof/>
          </w:rPr>
          <w:t>6.2.6</w:t>
        </w:r>
        <w:r w:rsidR="007655A5">
          <w:rPr>
            <w:rFonts w:asciiTheme="minorHAnsi" w:eastAsiaTheme="minorEastAsia" w:hAnsiTheme="minorHAnsi"/>
            <w:noProof/>
            <w:sz w:val="22"/>
            <w:lang w:val="en-US"/>
          </w:rPr>
          <w:tab/>
        </w:r>
        <w:r w:rsidR="007655A5" w:rsidRPr="00721976">
          <w:rPr>
            <w:rStyle w:val="Hyperlink"/>
            <w:noProof/>
          </w:rPr>
          <w:t>Who Does Not Come to Us?</w:t>
        </w:r>
        <w:r w:rsidR="007655A5">
          <w:rPr>
            <w:noProof/>
            <w:webHidden/>
          </w:rPr>
          <w:tab/>
        </w:r>
        <w:r w:rsidR="007655A5">
          <w:rPr>
            <w:noProof/>
            <w:webHidden/>
          </w:rPr>
          <w:fldChar w:fldCharType="begin"/>
        </w:r>
        <w:r w:rsidR="007655A5">
          <w:rPr>
            <w:noProof/>
            <w:webHidden/>
          </w:rPr>
          <w:instrText xml:space="preserve"> PAGEREF _Toc490822737 \h </w:instrText>
        </w:r>
        <w:r w:rsidR="007655A5">
          <w:rPr>
            <w:noProof/>
            <w:webHidden/>
          </w:rPr>
        </w:r>
        <w:r w:rsidR="007655A5">
          <w:rPr>
            <w:noProof/>
            <w:webHidden/>
          </w:rPr>
          <w:fldChar w:fldCharType="separate"/>
        </w:r>
        <w:r w:rsidR="007655A5">
          <w:rPr>
            <w:noProof/>
            <w:webHidden/>
          </w:rPr>
          <w:t>72</w:t>
        </w:r>
        <w:r w:rsidR="007655A5">
          <w:rPr>
            <w:noProof/>
            <w:webHidden/>
          </w:rPr>
          <w:fldChar w:fldCharType="end"/>
        </w:r>
      </w:hyperlink>
    </w:p>
    <w:p w14:paraId="46599C08" w14:textId="47F04765" w:rsidR="007655A5" w:rsidRDefault="004D273C">
      <w:pPr>
        <w:pStyle w:val="TOC2"/>
        <w:rPr>
          <w:rFonts w:asciiTheme="minorHAnsi" w:eastAsiaTheme="minorEastAsia" w:hAnsiTheme="minorHAnsi"/>
          <w:sz w:val="22"/>
          <w:lang w:val="en-US"/>
        </w:rPr>
      </w:pPr>
      <w:hyperlink w:anchor="_Toc490822738" w:history="1">
        <w:r w:rsidR="007655A5" w:rsidRPr="00721976">
          <w:rPr>
            <w:rStyle w:val="Hyperlink"/>
          </w:rPr>
          <w:t>6.3</w:t>
        </w:r>
        <w:r w:rsidR="007655A5">
          <w:rPr>
            <w:rFonts w:asciiTheme="minorHAnsi" w:eastAsiaTheme="minorEastAsia" w:hAnsiTheme="minorHAnsi"/>
            <w:sz w:val="22"/>
            <w:lang w:val="en-US"/>
          </w:rPr>
          <w:tab/>
        </w:r>
        <w:r w:rsidR="007655A5" w:rsidRPr="00721976">
          <w:rPr>
            <w:rStyle w:val="Hyperlink"/>
          </w:rPr>
          <w:t>To What Extent are We Meeting Our Participants’/Clients’ Needs?</w:t>
        </w:r>
        <w:r w:rsidR="007655A5">
          <w:rPr>
            <w:webHidden/>
          </w:rPr>
          <w:tab/>
        </w:r>
        <w:r w:rsidR="007655A5">
          <w:rPr>
            <w:webHidden/>
          </w:rPr>
          <w:fldChar w:fldCharType="begin"/>
        </w:r>
        <w:r w:rsidR="007655A5">
          <w:rPr>
            <w:webHidden/>
          </w:rPr>
          <w:instrText xml:space="preserve"> PAGEREF _Toc490822738 \h </w:instrText>
        </w:r>
        <w:r w:rsidR="007655A5">
          <w:rPr>
            <w:webHidden/>
          </w:rPr>
        </w:r>
        <w:r w:rsidR="007655A5">
          <w:rPr>
            <w:webHidden/>
          </w:rPr>
          <w:fldChar w:fldCharType="separate"/>
        </w:r>
        <w:r w:rsidR="007655A5">
          <w:rPr>
            <w:webHidden/>
          </w:rPr>
          <w:t>76</w:t>
        </w:r>
        <w:r w:rsidR="007655A5">
          <w:rPr>
            <w:webHidden/>
          </w:rPr>
          <w:fldChar w:fldCharType="end"/>
        </w:r>
      </w:hyperlink>
    </w:p>
    <w:p w14:paraId="76C3AB08" w14:textId="71301127" w:rsidR="007655A5" w:rsidRDefault="004D273C">
      <w:pPr>
        <w:pStyle w:val="TOC3"/>
        <w:rPr>
          <w:rFonts w:asciiTheme="minorHAnsi" w:eastAsiaTheme="minorEastAsia" w:hAnsiTheme="minorHAnsi"/>
          <w:noProof/>
          <w:sz w:val="22"/>
          <w:lang w:val="en-US"/>
        </w:rPr>
      </w:pPr>
      <w:hyperlink w:anchor="_Toc490822739" w:history="1">
        <w:r w:rsidR="007655A5" w:rsidRPr="00721976">
          <w:rPr>
            <w:rStyle w:val="Hyperlink"/>
            <w:noProof/>
          </w:rPr>
          <w:t>6.3.1</w:t>
        </w:r>
        <w:r w:rsidR="007655A5">
          <w:rPr>
            <w:rFonts w:asciiTheme="minorHAnsi" w:eastAsiaTheme="minorEastAsia" w:hAnsiTheme="minorHAnsi"/>
            <w:noProof/>
            <w:sz w:val="22"/>
            <w:lang w:val="en-US"/>
          </w:rPr>
          <w:tab/>
        </w:r>
        <w:r w:rsidR="007655A5" w:rsidRPr="00721976">
          <w:rPr>
            <w:rStyle w:val="Hyperlink"/>
            <w:noProof/>
          </w:rPr>
          <w:t>Identifying Needs</w:t>
        </w:r>
        <w:r w:rsidR="007655A5">
          <w:rPr>
            <w:noProof/>
            <w:webHidden/>
          </w:rPr>
          <w:tab/>
        </w:r>
        <w:r w:rsidR="007655A5">
          <w:rPr>
            <w:noProof/>
            <w:webHidden/>
          </w:rPr>
          <w:fldChar w:fldCharType="begin"/>
        </w:r>
        <w:r w:rsidR="007655A5">
          <w:rPr>
            <w:noProof/>
            <w:webHidden/>
          </w:rPr>
          <w:instrText xml:space="preserve"> PAGEREF _Toc490822739 \h </w:instrText>
        </w:r>
        <w:r w:rsidR="007655A5">
          <w:rPr>
            <w:noProof/>
            <w:webHidden/>
          </w:rPr>
        </w:r>
        <w:r w:rsidR="007655A5">
          <w:rPr>
            <w:noProof/>
            <w:webHidden/>
          </w:rPr>
          <w:fldChar w:fldCharType="separate"/>
        </w:r>
        <w:r w:rsidR="007655A5">
          <w:rPr>
            <w:noProof/>
            <w:webHidden/>
          </w:rPr>
          <w:t>76</w:t>
        </w:r>
        <w:r w:rsidR="007655A5">
          <w:rPr>
            <w:noProof/>
            <w:webHidden/>
          </w:rPr>
          <w:fldChar w:fldCharType="end"/>
        </w:r>
      </w:hyperlink>
    </w:p>
    <w:p w14:paraId="4B8540BA" w14:textId="06D78ABD" w:rsidR="007655A5" w:rsidRDefault="004D273C">
      <w:pPr>
        <w:pStyle w:val="TOC3"/>
        <w:rPr>
          <w:rFonts w:asciiTheme="minorHAnsi" w:eastAsiaTheme="minorEastAsia" w:hAnsiTheme="minorHAnsi"/>
          <w:noProof/>
          <w:sz w:val="22"/>
          <w:lang w:val="en-US"/>
        </w:rPr>
      </w:pPr>
      <w:hyperlink w:anchor="_Toc490822740" w:history="1">
        <w:r w:rsidR="007655A5" w:rsidRPr="00721976">
          <w:rPr>
            <w:rStyle w:val="Hyperlink"/>
            <w:noProof/>
          </w:rPr>
          <w:t>6.3.2</w:t>
        </w:r>
        <w:r w:rsidR="007655A5">
          <w:rPr>
            <w:rFonts w:asciiTheme="minorHAnsi" w:eastAsiaTheme="minorEastAsia" w:hAnsiTheme="minorHAnsi"/>
            <w:noProof/>
            <w:sz w:val="22"/>
            <w:lang w:val="en-US"/>
          </w:rPr>
          <w:tab/>
        </w:r>
        <w:r w:rsidR="007655A5" w:rsidRPr="00721976">
          <w:rPr>
            <w:rStyle w:val="Hyperlink"/>
            <w:noProof/>
          </w:rPr>
          <w:t>How Well Do We Meet Our Workshop Participants’ Needs?</w:t>
        </w:r>
        <w:r w:rsidR="007655A5">
          <w:rPr>
            <w:noProof/>
            <w:webHidden/>
          </w:rPr>
          <w:tab/>
        </w:r>
        <w:r w:rsidR="007655A5">
          <w:rPr>
            <w:noProof/>
            <w:webHidden/>
          </w:rPr>
          <w:fldChar w:fldCharType="begin"/>
        </w:r>
        <w:r w:rsidR="007655A5">
          <w:rPr>
            <w:noProof/>
            <w:webHidden/>
          </w:rPr>
          <w:instrText xml:space="preserve"> PAGEREF _Toc490822740 \h </w:instrText>
        </w:r>
        <w:r w:rsidR="007655A5">
          <w:rPr>
            <w:noProof/>
            <w:webHidden/>
          </w:rPr>
        </w:r>
        <w:r w:rsidR="007655A5">
          <w:rPr>
            <w:noProof/>
            <w:webHidden/>
          </w:rPr>
          <w:fldChar w:fldCharType="separate"/>
        </w:r>
        <w:r w:rsidR="007655A5">
          <w:rPr>
            <w:noProof/>
            <w:webHidden/>
          </w:rPr>
          <w:t>80</w:t>
        </w:r>
        <w:r w:rsidR="007655A5">
          <w:rPr>
            <w:noProof/>
            <w:webHidden/>
          </w:rPr>
          <w:fldChar w:fldCharType="end"/>
        </w:r>
      </w:hyperlink>
    </w:p>
    <w:p w14:paraId="5210EBEC" w14:textId="7A416141" w:rsidR="007655A5" w:rsidRDefault="004D273C">
      <w:pPr>
        <w:pStyle w:val="TOC3"/>
        <w:rPr>
          <w:rFonts w:asciiTheme="minorHAnsi" w:eastAsiaTheme="minorEastAsia" w:hAnsiTheme="minorHAnsi"/>
          <w:noProof/>
          <w:sz w:val="22"/>
          <w:lang w:val="en-US"/>
        </w:rPr>
      </w:pPr>
      <w:hyperlink w:anchor="_Toc490822741" w:history="1">
        <w:r w:rsidR="007655A5" w:rsidRPr="00721976">
          <w:rPr>
            <w:rStyle w:val="Hyperlink"/>
            <w:noProof/>
          </w:rPr>
          <w:t>6.3.3</w:t>
        </w:r>
        <w:r w:rsidR="007655A5">
          <w:rPr>
            <w:rFonts w:asciiTheme="minorHAnsi" w:eastAsiaTheme="minorEastAsia" w:hAnsiTheme="minorHAnsi"/>
            <w:noProof/>
            <w:sz w:val="22"/>
            <w:lang w:val="en-US"/>
          </w:rPr>
          <w:tab/>
        </w:r>
        <w:r w:rsidR="007655A5" w:rsidRPr="00721976">
          <w:rPr>
            <w:rStyle w:val="Hyperlink"/>
            <w:noProof/>
          </w:rPr>
          <w:t>What Else Is Needed?</w:t>
        </w:r>
        <w:r w:rsidR="007655A5">
          <w:rPr>
            <w:noProof/>
            <w:webHidden/>
          </w:rPr>
          <w:tab/>
        </w:r>
        <w:r w:rsidR="007655A5">
          <w:rPr>
            <w:noProof/>
            <w:webHidden/>
          </w:rPr>
          <w:fldChar w:fldCharType="begin"/>
        </w:r>
        <w:r w:rsidR="007655A5">
          <w:rPr>
            <w:noProof/>
            <w:webHidden/>
          </w:rPr>
          <w:instrText xml:space="preserve"> PAGEREF _Toc490822741 \h </w:instrText>
        </w:r>
        <w:r w:rsidR="007655A5">
          <w:rPr>
            <w:noProof/>
            <w:webHidden/>
          </w:rPr>
        </w:r>
        <w:r w:rsidR="007655A5">
          <w:rPr>
            <w:noProof/>
            <w:webHidden/>
          </w:rPr>
          <w:fldChar w:fldCharType="separate"/>
        </w:r>
        <w:r w:rsidR="007655A5">
          <w:rPr>
            <w:noProof/>
            <w:webHidden/>
          </w:rPr>
          <w:t>80</w:t>
        </w:r>
        <w:r w:rsidR="007655A5">
          <w:rPr>
            <w:noProof/>
            <w:webHidden/>
          </w:rPr>
          <w:fldChar w:fldCharType="end"/>
        </w:r>
      </w:hyperlink>
    </w:p>
    <w:p w14:paraId="6E379A18" w14:textId="70ABF43C" w:rsidR="007655A5" w:rsidRDefault="004D273C">
      <w:pPr>
        <w:pStyle w:val="TOC2"/>
        <w:rPr>
          <w:rFonts w:asciiTheme="minorHAnsi" w:eastAsiaTheme="minorEastAsia" w:hAnsiTheme="minorHAnsi"/>
          <w:sz w:val="22"/>
          <w:lang w:val="en-US"/>
        </w:rPr>
      </w:pPr>
      <w:hyperlink w:anchor="_Toc490822742" w:history="1">
        <w:r w:rsidR="007655A5" w:rsidRPr="00721976">
          <w:rPr>
            <w:rStyle w:val="Hyperlink"/>
          </w:rPr>
          <w:t>6.4</w:t>
        </w:r>
        <w:r w:rsidR="007655A5">
          <w:rPr>
            <w:rFonts w:asciiTheme="minorHAnsi" w:eastAsiaTheme="minorEastAsia" w:hAnsiTheme="minorHAnsi"/>
            <w:sz w:val="22"/>
            <w:lang w:val="en-US"/>
          </w:rPr>
          <w:tab/>
        </w:r>
        <w:r w:rsidR="007655A5" w:rsidRPr="00721976">
          <w:rPr>
            <w:rStyle w:val="Hyperlink"/>
          </w:rPr>
          <w:t>What Intended Outcomes Are Our Participants Meeting?</w:t>
        </w:r>
        <w:r w:rsidR="007655A5">
          <w:rPr>
            <w:webHidden/>
          </w:rPr>
          <w:tab/>
        </w:r>
        <w:r w:rsidR="007655A5">
          <w:rPr>
            <w:webHidden/>
          </w:rPr>
          <w:fldChar w:fldCharType="begin"/>
        </w:r>
        <w:r w:rsidR="007655A5">
          <w:rPr>
            <w:webHidden/>
          </w:rPr>
          <w:instrText xml:space="preserve"> PAGEREF _Toc490822742 \h </w:instrText>
        </w:r>
        <w:r w:rsidR="007655A5">
          <w:rPr>
            <w:webHidden/>
          </w:rPr>
        </w:r>
        <w:r w:rsidR="007655A5">
          <w:rPr>
            <w:webHidden/>
          </w:rPr>
          <w:fldChar w:fldCharType="separate"/>
        </w:r>
        <w:r w:rsidR="007655A5">
          <w:rPr>
            <w:webHidden/>
          </w:rPr>
          <w:t>81</w:t>
        </w:r>
        <w:r w:rsidR="007655A5">
          <w:rPr>
            <w:webHidden/>
          </w:rPr>
          <w:fldChar w:fldCharType="end"/>
        </w:r>
      </w:hyperlink>
    </w:p>
    <w:p w14:paraId="661F70FE" w14:textId="26DFB70A" w:rsidR="007655A5" w:rsidRDefault="004D273C">
      <w:pPr>
        <w:pStyle w:val="TOC3"/>
        <w:rPr>
          <w:rFonts w:asciiTheme="minorHAnsi" w:eastAsiaTheme="minorEastAsia" w:hAnsiTheme="minorHAnsi"/>
          <w:noProof/>
          <w:sz w:val="22"/>
          <w:lang w:val="en-US"/>
        </w:rPr>
      </w:pPr>
      <w:hyperlink w:anchor="_Toc490822743" w:history="1">
        <w:r w:rsidR="007655A5" w:rsidRPr="00721976">
          <w:rPr>
            <w:rStyle w:val="Hyperlink"/>
            <w:noProof/>
          </w:rPr>
          <w:t>6.4.1</w:t>
        </w:r>
        <w:r w:rsidR="007655A5">
          <w:rPr>
            <w:rFonts w:asciiTheme="minorHAnsi" w:eastAsiaTheme="minorEastAsia" w:hAnsiTheme="minorHAnsi"/>
            <w:noProof/>
            <w:sz w:val="22"/>
            <w:lang w:val="en-US"/>
          </w:rPr>
          <w:tab/>
        </w:r>
        <w:r w:rsidR="007655A5" w:rsidRPr="00721976">
          <w:rPr>
            <w:rStyle w:val="Hyperlink"/>
            <w:noProof/>
          </w:rPr>
          <w:t>Outcomes Achieved by Our Workshop and Program Participants</w:t>
        </w:r>
        <w:r w:rsidR="007655A5">
          <w:rPr>
            <w:noProof/>
            <w:webHidden/>
          </w:rPr>
          <w:tab/>
        </w:r>
        <w:r w:rsidR="007655A5">
          <w:rPr>
            <w:noProof/>
            <w:webHidden/>
          </w:rPr>
          <w:fldChar w:fldCharType="begin"/>
        </w:r>
        <w:r w:rsidR="007655A5">
          <w:rPr>
            <w:noProof/>
            <w:webHidden/>
          </w:rPr>
          <w:instrText xml:space="preserve"> PAGEREF _Toc490822743 \h </w:instrText>
        </w:r>
        <w:r w:rsidR="007655A5">
          <w:rPr>
            <w:noProof/>
            <w:webHidden/>
          </w:rPr>
        </w:r>
        <w:r w:rsidR="007655A5">
          <w:rPr>
            <w:noProof/>
            <w:webHidden/>
          </w:rPr>
          <w:fldChar w:fldCharType="separate"/>
        </w:r>
        <w:r w:rsidR="007655A5">
          <w:rPr>
            <w:noProof/>
            <w:webHidden/>
          </w:rPr>
          <w:t>81</w:t>
        </w:r>
        <w:r w:rsidR="007655A5">
          <w:rPr>
            <w:noProof/>
            <w:webHidden/>
          </w:rPr>
          <w:fldChar w:fldCharType="end"/>
        </w:r>
      </w:hyperlink>
    </w:p>
    <w:p w14:paraId="5F3EBE3A" w14:textId="366109B7" w:rsidR="007655A5" w:rsidRDefault="004D273C">
      <w:pPr>
        <w:pStyle w:val="TOC3"/>
        <w:rPr>
          <w:rFonts w:asciiTheme="minorHAnsi" w:eastAsiaTheme="minorEastAsia" w:hAnsiTheme="minorHAnsi"/>
          <w:noProof/>
          <w:sz w:val="22"/>
          <w:lang w:val="en-US"/>
        </w:rPr>
      </w:pPr>
      <w:hyperlink w:anchor="_Toc490822744" w:history="1">
        <w:r w:rsidR="007655A5" w:rsidRPr="00721976">
          <w:rPr>
            <w:rStyle w:val="Hyperlink"/>
            <w:noProof/>
          </w:rPr>
          <w:t>6.4.2</w:t>
        </w:r>
        <w:r w:rsidR="007655A5">
          <w:rPr>
            <w:rFonts w:asciiTheme="minorHAnsi" w:eastAsiaTheme="minorEastAsia" w:hAnsiTheme="minorHAnsi"/>
            <w:noProof/>
            <w:sz w:val="22"/>
            <w:lang w:val="en-US"/>
          </w:rPr>
          <w:tab/>
        </w:r>
        <w:r w:rsidR="007655A5" w:rsidRPr="00721976">
          <w:rPr>
            <w:rStyle w:val="Hyperlink"/>
            <w:noProof/>
          </w:rPr>
          <w:t>Development of Educational Leaders</w:t>
        </w:r>
        <w:r w:rsidR="007655A5">
          <w:rPr>
            <w:noProof/>
            <w:webHidden/>
          </w:rPr>
          <w:tab/>
        </w:r>
        <w:r w:rsidR="007655A5">
          <w:rPr>
            <w:noProof/>
            <w:webHidden/>
          </w:rPr>
          <w:fldChar w:fldCharType="begin"/>
        </w:r>
        <w:r w:rsidR="007655A5">
          <w:rPr>
            <w:noProof/>
            <w:webHidden/>
          </w:rPr>
          <w:instrText xml:space="preserve"> PAGEREF _Toc490822744 \h </w:instrText>
        </w:r>
        <w:r w:rsidR="007655A5">
          <w:rPr>
            <w:noProof/>
            <w:webHidden/>
          </w:rPr>
        </w:r>
        <w:r w:rsidR="007655A5">
          <w:rPr>
            <w:noProof/>
            <w:webHidden/>
          </w:rPr>
          <w:fldChar w:fldCharType="separate"/>
        </w:r>
        <w:r w:rsidR="007655A5">
          <w:rPr>
            <w:noProof/>
            <w:webHidden/>
          </w:rPr>
          <w:t>87</w:t>
        </w:r>
        <w:r w:rsidR="007655A5">
          <w:rPr>
            <w:noProof/>
            <w:webHidden/>
          </w:rPr>
          <w:fldChar w:fldCharType="end"/>
        </w:r>
      </w:hyperlink>
    </w:p>
    <w:p w14:paraId="05149DE0" w14:textId="31812361" w:rsidR="007655A5" w:rsidRDefault="004D273C">
      <w:pPr>
        <w:pStyle w:val="TOC2"/>
        <w:rPr>
          <w:rFonts w:asciiTheme="minorHAnsi" w:eastAsiaTheme="minorEastAsia" w:hAnsiTheme="minorHAnsi"/>
          <w:sz w:val="22"/>
          <w:lang w:val="en-US"/>
        </w:rPr>
      </w:pPr>
      <w:hyperlink w:anchor="_Toc490822745" w:history="1">
        <w:r w:rsidR="007655A5" w:rsidRPr="00721976">
          <w:rPr>
            <w:rStyle w:val="Hyperlink"/>
          </w:rPr>
          <w:t>6.5</w:t>
        </w:r>
        <w:r w:rsidR="007655A5">
          <w:rPr>
            <w:rFonts w:asciiTheme="minorHAnsi" w:eastAsiaTheme="minorEastAsia" w:hAnsiTheme="minorHAnsi"/>
            <w:sz w:val="22"/>
            <w:lang w:val="en-US"/>
          </w:rPr>
          <w:tab/>
        </w:r>
        <w:r w:rsidR="007655A5" w:rsidRPr="00721976">
          <w:rPr>
            <w:rStyle w:val="Hyperlink"/>
          </w:rPr>
          <w:t>How Effectively Do We Work?</w:t>
        </w:r>
        <w:r w:rsidR="007655A5">
          <w:rPr>
            <w:webHidden/>
          </w:rPr>
          <w:tab/>
        </w:r>
        <w:r w:rsidR="007655A5">
          <w:rPr>
            <w:webHidden/>
          </w:rPr>
          <w:fldChar w:fldCharType="begin"/>
        </w:r>
        <w:r w:rsidR="007655A5">
          <w:rPr>
            <w:webHidden/>
          </w:rPr>
          <w:instrText xml:space="preserve"> PAGEREF _Toc490822745 \h </w:instrText>
        </w:r>
        <w:r w:rsidR="007655A5">
          <w:rPr>
            <w:webHidden/>
          </w:rPr>
        </w:r>
        <w:r w:rsidR="007655A5">
          <w:rPr>
            <w:webHidden/>
          </w:rPr>
          <w:fldChar w:fldCharType="separate"/>
        </w:r>
        <w:r w:rsidR="007655A5">
          <w:rPr>
            <w:webHidden/>
          </w:rPr>
          <w:t>90</w:t>
        </w:r>
        <w:r w:rsidR="007655A5">
          <w:rPr>
            <w:webHidden/>
          </w:rPr>
          <w:fldChar w:fldCharType="end"/>
        </w:r>
      </w:hyperlink>
    </w:p>
    <w:p w14:paraId="02F955F2" w14:textId="29A1470F" w:rsidR="007655A5" w:rsidRDefault="004D273C">
      <w:pPr>
        <w:pStyle w:val="TOC3"/>
        <w:rPr>
          <w:rFonts w:asciiTheme="minorHAnsi" w:eastAsiaTheme="minorEastAsia" w:hAnsiTheme="minorHAnsi"/>
          <w:noProof/>
          <w:sz w:val="22"/>
          <w:lang w:val="en-US"/>
        </w:rPr>
      </w:pPr>
      <w:hyperlink w:anchor="_Toc490822746" w:history="1">
        <w:r w:rsidR="007655A5" w:rsidRPr="00721976">
          <w:rPr>
            <w:rStyle w:val="Hyperlink"/>
            <w:noProof/>
          </w:rPr>
          <w:t>6.5.1</w:t>
        </w:r>
        <w:r w:rsidR="007655A5">
          <w:rPr>
            <w:rFonts w:asciiTheme="minorHAnsi" w:eastAsiaTheme="minorEastAsia" w:hAnsiTheme="minorHAnsi"/>
            <w:noProof/>
            <w:sz w:val="22"/>
            <w:lang w:val="en-US"/>
          </w:rPr>
          <w:tab/>
        </w:r>
        <w:r w:rsidR="007655A5" w:rsidRPr="00721976">
          <w:rPr>
            <w:rStyle w:val="Hyperlink"/>
            <w:noProof/>
          </w:rPr>
          <w:t>The Quality of Our Services, People, and Operations</w:t>
        </w:r>
        <w:r w:rsidR="007655A5">
          <w:rPr>
            <w:noProof/>
            <w:webHidden/>
          </w:rPr>
          <w:tab/>
        </w:r>
        <w:r w:rsidR="007655A5">
          <w:rPr>
            <w:noProof/>
            <w:webHidden/>
          </w:rPr>
          <w:fldChar w:fldCharType="begin"/>
        </w:r>
        <w:r w:rsidR="007655A5">
          <w:rPr>
            <w:noProof/>
            <w:webHidden/>
          </w:rPr>
          <w:instrText xml:space="preserve"> PAGEREF _Toc490822746 \h </w:instrText>
        </w:r>
        <w:r w:rsidR="007655A5">
          <w:rPr>
            <w:noProof/>
            <w:webHidden/>
          </w:rPr>
        </w:r>
        <w:r w:rsidR="007655A5">
          <w:rPr>
            <w:noProof/>
            <w:webHidden/>
          </w:rPr>
          <w:fldChar w:fldCharType="separate"/>
        </w:r>
        <w:r w:rsidR="007655A5">
          <w:rPr>
            <w:noProof/>
            <w:webHidden/>
          </w:rPr>
          <w:t>91</w:t>
        </w:r>
        <w:r w:rsidR="007655A5">
          <w:rPr>
            <w:noProof/>
            <w:webHidden/>
          </w:rPr>
          <w:fldChar w:fldCharType="end"/>
        </w:r>
      </w:hyperlink>
    </w:p>
    <w:p w14:paraId="3262E7E7" w14:textId="2D60F202" w:rsidR="007655A5" w:rsidRDefault="004D273C">
      <w:pPr>
        <w:pStyle w:val="TOC3"/>
        <w:rPr>
          <w:rFonts w:asciiTheme="minorHAnsi" w:eastAsiaTheme="minorEastAsia" w:hAnsiTheme="minorHAnsi"/>
          <w:noProof/>
          <w:sz w:val="22"/>
          <w:lang w:val="en-US"/>
        </w:rPr>
      </w:pPr>
      <w:hyperlink w:anchor="_Toc490822747" w:history="1">
        <w:r w:rsidR="007655A5" w:rsidRPr="00721976">
          <w:rPr>
            <w:rStyle w:val="Hyperlink"/>
            <w:noProof/>
          </w:rPr>
          <w:t>6.5.2</w:t>
        </w:r>
        <w:r w:rsidR="007655A5">
          <w:rPr>
            <w:rFonts w:asciiTheme="minorHAnsi" w:eastAsiaTheme="minorEastAsia" w:hAnsiTheme="minorHAnsi"/>
            <w:noProof/>
            <w:sz w:val="22"/>
            <w:lang w:val="en-US"/>
          </w:rPr>
          <w:tab/>
        </w:r>
        <w:r w:rsidR="007655A5" w:rsidRPr="00721976">
          <w:rPr>
            <w:rStyle w:val="Hyperlink"/>
            <w:noProof/>
          </w:rPr>
          <w:t>Professional Development of Our Staff</w:t>
        </w:r>
        <w:r w:rsidR="007655A5">
          <w:rPr>
            <w:noProof/>
            <w:webHidden/>
          </w:rPr>
          <w:tab/>
        </w:r>
        <w:r w:rsidR="007655A5">
          <w:rPr>
            <w:noProof/>
            <w:webHidden/>
          </w:rPr>
          <w:fldChar w:fldCharType="begin"/>
        </w:r>
        <w:r w:rsidR="007655A5">
          <w:rPr>
            <w:noProof/>
            <w:webHidden/>
          </w:rPr>
          <w:instrText xml:space="preserve"> PAGEREF _Toc490822747 \h </w:instrText>
        </w:r>
        <w:r w:rsidR="007655A5">
          <w:rPr>
            <w:noProof/>
            <w:webHidden/>
          </w:rPr>
        </w:r>
        <w:r w:rsidR="007655A5">
          <w:rPr>
            <w:noProof/>
            <w:webHidden/>
          </w:rPr>
          <w:fldChar w:fldCharType="separate"/>
        </w:r>
        <w:r w:rsidR="007655A5">
          <w:rPr>
            <w:noProof/>
            <w:webHidden/>
          </w:rPr>
          <w:t>93</w:t>
        </w:r>
        <w:r w:rsidR="007655A5">
          <w:rPr>
            <w:noProof/>
            <w:webHidden/>
          </w:rPr>
          <w:fldChar w:fldCharType="end"/>
        </w:r>
      </w:hyperlink>
    </w:p>
    <w:p w14:paraId="17674B3C" w14:textId="41C04C70" w:rsidR="007655A5" w:rsidRDefault="004D273C">
      <w:pPr>
        <w:pStyle w:val="TOC3"/>
        <w:rPr>
          <w:rFonts w:asciiTheme="minorHAnsi" w:eastAsiaTheme="minorEastAsia" w:hAnsiTheme="minorHAnsi"/>
          <w:noProof/>
          <w:sz w:val="22"/>
          <w:lang w:val="en-US"/>
        </w:rPr>
      </w:pPr>
      <w:hyperlink w:anchor="_Toc490822748" w:history="1">
        <w:r w:rsidR="007655A5" w:rsidRPr="00721976">
          <w:rPr>
            <w:rStyle w:val="Hyperlink"/>
            <w:noProof/>
          </w:rPr>
          <w:t>6.5.3</w:t>
        </w:r>
        <w:r w:rsidR="007655A5">
          <w:rPr>
            <w:rFonts w:asciiTheme="minorHAnsi" w:eastAsiaTheme="minorEastAsia" w:hAnsiTheme="minorHAnsi"/>
            <w:noProof/>
            <w:sz w:val="22"/>
            <w:lang w:val="en-US"/>
          </w:rPr>
          <w:tab/>
        </w:r>
        <w:r w:rsidR="007655A5" w:rsidRPr="00721976">
          <w:rPr>
            <w:rStyle w:val="Hyperlink"/>
            <w:noProof/>
          </w:rPr>
          <w:t>Collaborating with Others</w:t>
        </w:r>
        <w:r w:rsidR="007655A5">
          <w:rPr>
            <w:noProof/>
            <w:webHidden/>
          </w:rPr>
          <w:tab/>
        </w:r>
        <w:r w:rsidR="007655A5">
          <w:rPr>
            <w:noProof/>
            <w:webHidden/>
          </w:rPr>
          <w:fldChar w:fldCharType="begin"/>
        </w:r>
        <w:r w:rsidR="007655A5">
          <w:rPr>
            <w:noProof/>
            <w:webHidden/>
          </w:rPr>
          <w:instrText xml:space="preserve"> PAGEREF _Toc490822748 \h </w:instrText>
        </w:r>
        <w:r w:rsidR="007655A5">
          <w:rPr>
            <w:noProof/>
            <w:webHidden/>
          </w:rPr>
        </w:r>
        <w:r w:rsidR="007655A5">
          <w:rPr>
            <w:noProof/>
            <w:webHidden/>
          </w:rPr>
          <w:fldChar w:fldCharType="separate"/>
        </w:r>
        <w:r w:rsidR="007655A5">
          <w:rPr>
            <w:noProof/>
            <w:webHidden/>
          </w:rPr>
          <w:t>96</w:t>
        </w:r>
        <w:r w:rsidR="007655A5">
          <w:rPr>
            <w:noProof/>
            <w:webHidden/>
          </w:rPr>
          <w:fldChar w:fldCharType="end"/>
        </w:r>
      </w:hyperlink>
    </w:p>
    <w:p w14:paraId="70BDFDC2" w14:textId="4FF41D55" w:rsidR="007655A5" w:rsidRDefault="004D273C">
      <w:pPr>
        <w:pStyle w:val="TOC1"/>
        <w:rPr>
          <w:rFonts w:asciiTheme="minorHAnsi" w:hAnsiTheme="minorHAnsi"/>
          <w:b w:val="0"/>
          <w:sz w:val="22"/>
        </w:rPr>
      </w:pPr>
      <w:hyperlink w:anchor="_Toc490822749" w:history="1">
        <w:r w:rsidR="007655A5" w:rsidRPr="00721976">
          <w:rPr>
            <w:rStyle w:val="Hyperlink"/>
          </w:rPr>
          <w:t>7.</w:t>
        </w:r>
        <w:r w:rsidR="007655A5">
          <w:rPr>
            <w:rFonts w:asciiTheme="minorHAnsi" w:hAnsiTheme="minorHAnsi"/>
            <w:b w:val="0"/>
            <w:sz w:val="22"/>
          </w:rPr>
          <w:tab/>
        </w:r>
        <w:r w:rsidR="007655A5" w:rsidRPr="00721976">
          <w:rPr>
            <w:rStyle w:val="Hyperlink"/>
          </w:rPr>
          <w:t>Looking Forward</w:t>
        </w:r>
        <w:r w:rsidR="007655A5">
          <w:rPr>
            <w:webHidden/>
          </w:rPr>
          <w:tab/>
        </w:r>
        <w:r w:rsidR="007655A5">
          <w:rPr>
            <w:webHidden/>
          </w:rPr>
          <w:fldChar w:fldCharType="begin"/>
        </w:r>
        <w:r w:rsidR="007655A5">
          <w:rPr>
            <w:webHidden/>
          </w:rPr>
          <w:instrText xml:space="preserve"> PAGEREF _Toc490822749 \h </w:instrText>
        </w:r>
        <w:r w:rsidR="007655A5">
          <w:rPr>
            <w:webHidden/>
          </w:rPr>
        </w:r>
        <w:r w:rsidR="007655A5">
          <w:rPr>
            <w:webHidden/>
          </w:rPr>
          <w:fldChar w:fldCharType="separate"/>
        </w:r>
        <w:r w:rsidR="007655A5">
          <w:rPr>
            <w:webHidden/>
          </w:rPr>
          <w:t>100</w:t>
        </w:r>
        <w:r w:rsidR="007655A5">
          <w:rPr>
            <w:webHidden/>
          </w:rPr>
          <w:fldChar w:fldCharType="end"/>
        </w:r>
      </w:hyperlink>
    </w:p>
    <w:p w14:paraId="43BCE7D3" w14:textId="55055555" w:rsidR="007655A5" w:rsidRDefault="004D273C">
      <w:pPr>
        <w:pStyle w:val="TOC2"/>
        <w:rPr>
          <w:rFonts w:asciiTheme="minorHAnsi" w:eastAsiaTheme="minorEastAsia" w:hAnsiTheme="minorHAnsi"/>
          <w:sz w:val="22"/>
          <w:lang w:val="en-US"/>
        </w:rPr>
      </w:pPr>
      <w:hyperlink w:anchor="_Toc490822750" w:history="1">
        <w:r w:rsidR="007655A5" w:rsidRPr="00721976">
          <w:rPr>
            <w:rStyle w:val="Hyperlink"/>
          </w:rPr>
          <w:t>7.1</w:t>
        </w:r>
        <w:r w:rsidR="007655A5">
          <w:rPr>
            <w:rFonts w:asciiTheme="minorHAnsi" w:eastAsiaTheme="minorEastAsia" w:hAnsiTheme="minorHAnsi"/>
            <w:sz w:val="22"/>
            <w:lang w:val="en-US"/>
          </w:rPr>
          <w:tab/>
        </w:r>
        <w:r w:rsidR="007655A5" w:rsidRPr="00721976">
          <w:rPr>
            <w:rStyle w:val="Hyperlink"/>
          </w:rPr>
          <w:t>Next Steps for Planning</w:t>
        </w:r>
        <w:r w:rsidR="007655A5">
          <w:rPr>
            <w:webHidden/>
          </w:rPr>
          <w:tab/>
        </w:r>
        <w:r w:rsidR="007655A5">
          <w:rPr>
            <w:webHidden/>
          </w:rPr>
          <w:fldChar w:fldCharType="begin"/>
        </w:r>
        <w:r w:rsidR="007655A5">
          <w:rPr>
            <w:webHidden/>
          </w:rPr>
          <w:instrText xml:space="preserve"> PAGEREF _Toc490822750 \h </w:instrText>
        </w:r>
        <w:r w:rsidR="007655A5">
          <w:rPr>
            <w:webHidden/>
          </w:rPr>
        </w:r>
        <w:r w:rsidR="007655A5">
          <w:rPr>
            <w:webHidden/>
          </w:rPr>
          <w:fldChar w:fldCharType="separate"/>
        </w:r>
        <w:r w:rsidR="007655A5">
          <w:rPr>
            <w:webHidden/>
          </w:rPr>
          <w:t>100</w:t>
        </w:r>
        <w:r w:rsidR="007655A5">
          <w:rPr>
            <w:webHidden/>
          </w:rPr>
          <w:fldChar w:fldCharType="end"/>
        </w:r>
      </w:hyperlink>
    </w:p>
    <w:p w14:paraId="4116564E" w14:textId="4C53EF07" w:rsidR="007655A5" w:rsidRDefault="004D273C">
      <w:pPr>
        <w:pStyle w:val="TOC2"/>
        <w:rPr>
          <w:rFonts w:asciiTheme="minorHAnsi" w:eastAsiaTheme="minorEastAsia" w:hAnsiTheme="minorHAnsi"/>
          <w:sz w:val="22"/>
          <w:lang w:val="en-US"/>
        </w:rPr>
      </w:pPr>
      <w:hyperlink w:anchor="_Toc490822751" w:history="1">
        <w:r w:rsidR="007655A5" w:rsidRPr="00721976">
          <w:rPr>
            <w:rStyle w:val="Hyperlink"/>
          </w:rPr>
          <w:t>7.2</w:t>
        </w:r>
        <w:r w:rsidR="007655A5">
          <w:rPr>
            <w:rFonts w:asciiTheme="minorHAnsi" w:eastAsiaTheme="minorEastAsia" w:hAnsiTheme="minorHAnsi"/>
            <w:sz w:val="22"/>
            <w:lang w:val="en-US"/>
          </w:rPr>
          <w:tab/>
        </w:r>
        <w:r w:rsidR="007655A5" w:rsidRPr="00721976">
          <w:rPr>
            <w:rStyle w:val="Hyperlink"/>
          </w:rPr>
          <w:t>Next Steps for Implementing Our Work</w:t>
        </w:r>
        <w:r w:rsidR="007655A5">
          <w:rPr>
            <w:webHidden/>
          </w:rPr>
          <w:tab/>
        </w:r>
        <w:r w:rsidR="007655A5">
          <w:rPr>
            <w:webHidden/>
          </w:rPr>
          <w:fldChar w:fldCharType="begin"/>
        </w:r>
        <w:r w:rsidR="007655A5">
          <w:rPr>
            <w:webHidden/>
          </w:rPr>
          <w:instrText xml:space="preserve"> PAGEREF _Toc490822751 \h </w:instrText>
        </w:r>
        <w:r w:rsidR="007655A5">
          <w:rPr>
            <w:webHidden/>
          </w:rPr>
        </w:r>
        <w:r w:rsidR="007655A5">
          <w:rPr>
            <w:webHidden/>
          </w:rPr>
          <w:fldChar w:fldCharType="separate"/>
        </w:r>
        <w:r w:rsidR="007655A5">
          <w:rPr>
            <w:webHidden/>
          </w:rPr>
          <w:t>101</w:t>
        </w:r>
        <w:r w:rsidR="007655A5">
          <w:rPr>
            <w:webHidden/>
          </w:rPr>
          <w:fldChar w:fldCharType="end"/>
        </w:r>
      </w:hyperlink>
    </w:p>
    <w:p w14:paraId="10F9C136" w14:textId="25555703" w:rsidR="007655A5" w:rsidRDefault="004D273C">
      <w:pPr>
        <w:pStyle w:val="TOC2"/>
        <w:rPr>
          <w:rFonts w:asciiTheme="minorHAnsi" w:eastAsiaTheme="minorEastAsia" w:hAnsiTheme="minorHAnsi"/>
          <w:sz w:val="22"/>
          <w:lang w:val="en-US"/>
        </w:rPr>
      </w:pPr>
      <w:hyperlink w:anchor="_Toc490822752" w:history="1">
        <w:r w:rsidR="007655A5" w:rsidRPr="00721976">
          <w:rPr>
            <w:rStyle w:val="Hyperlink"/>
          </w:rPr>
          <w:t>7.3</w:t>
        </w:r>
        <w:r w:rsidR="007655A5">
          <w:rPr>
            <w:rFonts w:asciiTheme="minorHAnsi" w:eastAsiaTheme="minorEastAsia" w:hAnsiTheme="minorHAnsi"/>
            <w:sz w:val="22"/>
            <w:lang w:val="en-US"/>
          </w:rPr>
          <w:tab/>
        </w:r>
        <w:r w:rsidR="007655A5" w:rsidRPr="00721976">
          <w:rPr>
            <w:rStyle w:val="Hyperlink"/>
          </w:rPr>
          <w:t>Next Steps for Assessing Our Work</w:t>
        </w:r>
        <w:r w:rsidR="007655A5">
          <w:rPr>
            <w:webHidden/>
          </w:rPr>
          <w:tab/>
        </w:r>
        <w:r w:rsidR="007655A5">
          <w:rPr>
            <w:webHidden/>
          </w:rPr>
          <w:fldChar w:fldCharType="begin"/>
        </w:r>
        <w:r w:rsidR="007655A5">
          <w:rPr>
            <w:webHidden/>
          </w:rPr>
          <w:instrText xml:space="preserve"> PAGEREF _Toc490822752 \h </w:instrText>
        </w:r>
        <w:r w:rsidR="007655A5">
          <w:rPr>
            <w:webHidden/>
          </w:rPr>
        </w:r>
        <w:r w:rsidR="007655A5">
          <w:rPr>
            <w:webHidden/>
          </w:rPr>
          <w:fldChar w:fldCharType="separate"/>
        </w:r>
        <w:r w:rsidR="007655A5">
          <w:rPr>
            <w:webHidden/>
          </w:rPr>
          <w:t>103</w:t>
        </w:r>
        <w:r w:rsidR="007655A5">
          <w:rPr>
            <w:webHidden/>
          </w:rPr>
          <w:fldChar w:fldCharType="end"/>
        </w:r>
      </w:hyperlink>
    </w:p>
    <w:p w14:paraId="5875E40C" w14:textId="663B24B5" w:rsidR="007655A5" w:rsidRDefault="004D273C">
      <w:pPr>
        <w:pStyle w:val="TOC1"/>
        <w:rPr>
          <w:rFonts w:asciiTheme="minorHAnsi" w:hAnsiTheme="minorHAnsi"/>
          <w:b w:val="0"/>
          <w:sz w:val="22"/>
        </w:rPr>
      </w:pPr>
      <w:hyperlink w:anchor="_Toc490822753" w:history="1">
        <w:r w:rsidR="007655A5" w:rsidRPr="00721976">
          <w:rPr>
            <w:rStyle w:val="Hyperlink"/>
          </w:rPr>
          <w:t>8.</w:t>
        </w:r>
        <w:r w:rsidR="007655A5">
          <w:rPr>
            <w:rFonts w:asciiTheme="minorHAnsi" w:hAnsiTheme="minorHAnsi"/>
            <w:b w:val="0"/>
            <w:sz w:val="22"/>
          </w:rPr>
          <w:tab/>
        </w:r>
        <w:r w:rsidR="007655A5" w:rsidRPr="00721976">
          <w:rPr>
            <w:rStyle w:val="Hyperlink"/>
          </w:rPr>
          <w:t>References</w:t>
        </w:r>
        <w:r w:rsidR="007655A5">
          <w:rPr>
            <w:webHidden/>
          </w:rPr>
          <w:tab/>
        </w:r>
        <w:r w:rsidR="007655A5">
          <w:rPr>
            <w:webHidden/>
          </w:rPr>
          <w:fldChar w:fldCharType="begin"/>
        </w:r>
        <w:r w:rsidR="007655A5">
          <w:rPr>
            <w:webHidden/>
          </w:rPr>
          <w:instrText xml:space="preserve"> PAGEREF _Toc490822753 \h </w:instrText>
        </w:r>
        <w:r w:rsidR="007655A5">
          <w:rPr>
            <w:webHidden/>
          </w:rPr>
        </w:r>
        <w:r w:rsidR="007655A5">
          <w:rPr>
            <w:webHidden/>
          </w:rPr>
          <w:fldChar w:fldCharType="separate"/>
        </w:r>
        <w:r w:rsidR="007655A5">
          <w:rPr>
            <w:webHidden/>
          </w:rPr>
          <w:t>105</w:t>
        </w:r>
        <w:r w:rsidR="007655A5">
          <w:rPr>
            <w:webHidden/>
          </w:rPr>
          <w:fldChar w:fldCharType="end"/>
        </w:r>
      </w:hyperlink>
    </w:p>
    <w:p w14:paraId="3DBA7960" w14:textId="0D60F5BE" w:rsidR="007655A5" w:rsidRDefault="004D273C">
      <w:pPr>
        <w:pStyle w:val="TOC1"/>
        <w:tabs>
          <w:tab w:val="left" w:pos="1628"/>
        </w:tabs>
        <w:rPr>
          <w:rFonts w:asciiTheme="minorHAnsi" w:hAnsiTheme="minorHAnsi"/>
          <w:b w:val="0"/>
          <w:sz w:val="22"/>
        </w:rPr>
      </w:pPr>
      <w:hyperlink w:anchor="_Toc490822754" w:history="1">
        <w:r w:rsidR="007655A5" w:rsidRPr="00721976">
          <w:rPr>
            <w:rStyle w:val="Hyperlink"/>
          </w:rPr>
          <w:t>Appendix A</w:t>
        </w:r>
        <w:r w:rsidR="007655A5">
          <w:rPr>
            <w:rFonts w:asciiTheme="minorHAnsi" w:hAnsiTheme="minorHAnsi"/>
            <w:b w:val="0"/>
            <w:sz w:val="22"/>
          </w:rPr>
          <w:tab/>
        </w:r>
        <w:r w:rsidR="007655A5" w:rsidRPr="00721976">
          <w:rPr>
            <w:rStyle w:val="Hyperlink"/>
          </w:rPr>
          <w:t>List of Acronyms</w:t>
        </w:r>
        <w:r w:rsidR="007655A5">
          <w:rPr>
            <w:webHidden/>
          </w:rPr>
          <w:tab/>
        </w:r>
        <w:r w:rsidR="007655A5">
          <w:rPr>
            <w:webHidden/>
          </w:rPr>
          <w:fldChar w:fldCharType="begin"/>
        </w:r>
        <w:r w:rsidR="007655A5">
          <w:rPr>
            <w:webHidden/>
          </w:rPr>
          <w:instrText xml:space="preserve"> PAGEREF _Toc490822754 \h </w:instrText>
        </w:r>
        <w:r w:rsidR="007655A5">
          <w:rPr>
            <w:webHidden/>
          </w:rPr>
        </w:r>
        <w:r w:rsidR="007655A5">
          <w:rPr>
            <w:webHidden/>
          </w:rPr>
          <w:fldChar w:fldCharType="separate"/>
        </w:r>
        <w:r w:rsidR="007655A5">
          <w:rPr>
            <w:webHidden/>
          </w:rPr>
          <w:t>106</w:t>
        </w:r>
        <w:r w:rsidR="007655A5">
          <w:rPr>
            <w:webHidden/>
          </w:rPr>
          <w:fldChar w:fldCharType="end"/>
        </w:r>
      </w:hyperlink>
    </w:p>
    <w:p w14:paraId="35CF299F" w14:textId="44C8B3A2" w:rsidR="007655A5" w:rsidRDefault="004D273C">
      <w:pPr>
        <w:pStyle w:val="TOC1"/>
        <w:tabs>
          <w:tab w:val="left" w:pos="1628"/>
        </w:tabs>
        <w:rPr>
          <w:rFonts w:asciiTheme="minorHAnsi" w:hAnsiTheme="minorHAnsi"/>
          <w:b w:val="0"/>
          <w:sz w:val="22"/>
        </w:rPr>
      </w:pPr>
      <w:hyperlink w:anchor="_Toc490822755" w:history="1">
        <w:r w:rsidR="007655A5" w:rsidRPr="00721976">
          <w:rPr>
            <w:rStyle w:val="Hyperlink"/>
          </w:rPr>
          <w:t>Appendix B</w:t>
        </w:r>
        <w:r w:rsidR="007655A5">
          <w:rPr>
            <w:rFonts w:asciiTheme="minorHAnsi" w:hAnsiTheme="minorHAnsi"/>
            <w:b w:val="0"/>
            <w:sz w:val="22"/>
          </w:rPr>
          <w:tab/>
        </w:r>
        <w:r w:rsidR="007655A5" w:rsidRPr="00721976">
          <w:rPr>
            <w:rStyle w:val="Hyperlink"/>
          </w:rPr>
          <w:t>Staff Biographies</w:t>
        </w:r>
        <w:r w:rsidR="007655A5">
          <w:rPr>
            <w:webHidden/>
          </w:rPr>
          <w:tab/>
        </w:r>
        <w:r w:rsidR="007655A5">
          <w:rPr>
            <w:webHidden/>
          </w:rPr>
          <w:fldChar w:fldCharType="begin"/>
        </w:r>
        <w:r w:rsidR="007655A5">
          <w:rPr>
            <w:webHidden/>
          </w:rPr>
          <w:instrText xml:space="preserve"> PAGEREF _Toc490822755 \h </w:instrText>
        </w:r>
        <w:r w:rsidR="007655A5">
          <w:rPr>
            <w:webHidden/>
          </w:rPr>
        </w:r>
        <w:r w:rsidR="007655A5">
          <w:rPr>
            <w:webHidden/>
          </w:rPr>
          <w:fldChar w:fldCharType="separate"/>
        </w:r>
        <w:r w:rsidR="007655A5">
          <w:rPr>
            <w:webHidden/>
          </w:rPr>
          <w:t>108</w:t>
        </w:r>
        <w:r w:rsidR="007655A5">
          <w:rPr>
            <w:webHidden/>
          </w:rPr>
          <w:fldChar w:fldCharType="end"/>
        </w:r>
      </w:hyperlink>
    </w:p>
    <w:p w14:paraId="677C991E" w14:textId="463566D9" w:rsidR="007655A5" w:rsidRDefault="004D273C">
      <w:pPr>
        <w:pStyle w:val="TOC1"/>
        <w:tabs>
          <w:tab w:val="left" w:pos="1628"/>
        </w:tabs>
        <w:rPr>
          <w:rFonts w:asciiTheme="minorHAnsi" w:hAnsiTheme="minorHAnsi"/>
          <w:b w:val="0"/>
          <w:sz w:val="22"/>
        </w:rPr>
      </w:pPr>
      <w:hyperlink w:anchor="_Toc490822756" w:history="1">
        <w:r w:rsidR="007655A5" w:rsidRPr="00721976">
          <w:rPr>
            <w:rStyle w:val="Hyperlink"/>
            <w:lang w:val="en"/>
          </w:rPr>
          <w:t>Appendix C</w:t>
        </w:r>
        <w:r w:rsidR="007655A5">
          <w:rPr>
            <w:rFonts w:asciiTheme="minorHAnsi" w:hAnsiTheme="minorHAnsi"/>
            <w:b w:val="0"/>
            <w:sz w:val="22"/>
          </w:rPr>
          <w:tab/>
        </w:r>
        <w:r w:rsidR="007655A5" w:rsidRPr="00721976">
          <w:rPr>
            <w:rStyle w:val="Hyperlink"/>
            <w:lang w:val="en"/>
          </w:rPr>
          <w:t>Centre CV</w:t>
        </w:r>
        <w:r w:rsidR="007655A5">
          <w:rPr>
            <w:webHidden/>
          </w:rPr>
          <w:tab/>
        </w:r>
        <w:r w:rsidR="007655A5">
          <w:rPr>
            <w:webHidden/>
          </w:rPr>
          <w:fldChar w:fldCharType="begin"/>
        </w:r>
        <w:r w:rsidR="007655A5">
          <w:rPr>
            <w:webHidden/>
          </w:rPr>
          <w:instrText xml:space="preserve"> PAGEREF _Toc490822756 \h </w:instrText>
        </w:r>
        <w:r w:rsidR="007655A5">
          <w:rPr>
            <w:webHidden/>
          </w:rPr>
        </w:r>
        <w:r w:rsidR="007655A5">
          <w:rPr>
            <w:webHidden/>
          </w:rPr>
          <w:fldChar w:fldCharType="separate"/>
        </w:r>
        <w:r w:rsidR="007655A5">
          <w:rPr>
            <w:webHidden/>
          </w:rPr>
          <w:t>113</w:t>
        </w:r>
        <w:r w:rsidR="007655A5">
          <w:rPr>
            <w:webHidden/>
          </w:rPr>
          <w:fldChar w:fldCharType="end"/>
        </w:r>
      </w:hyperlink>
    </w:p>
    <w:p w14:paraId="320B045E" w14:textId="119316BA" w:rsidR="007655A5" w:rsidRDefault="004D273C">
      <w:pPr>
        <w:pStyle w:val="TOC1"/>
        <w:tabs>
          <w:tab w:val="left" w:pos="1628"/>
        </w:tabs>
        <w:rPr>
          <w:rFonts w:asciiTheme="minorHAnsi" w:hAnsiTheme="minorHAnsi"/>
          <w:b w:val="0"/>
          <w:sz w:val="22"/>
        </w:rPr>
      </w:pPr>
      <w:hyperlink w:anchor="_Toc490822757" w:history="1">
        <w:r w:rsidR="007655A5" w:rsidRPr="00721976">
          <w:rPr>
            <w:rStyle w:val="Hyperlink"/>
          </w:rPr>
          <w:t>Appendix D</w:t>
        </w:r>
        <w:r w:rsidR="007655A5">
          <w:rPr>
            <w:rFonts w:asciiTheme="minorHAnsi" w:hAnsiTheme="minorHAnsi"/>
            <w:b w:val="0"/>
            <w:sz w:val="22"/>
          </w:rPr>
          <w:tab/>
        </w:r>
        <w:r w:rsidR="007655A5" w:rsidRPr="00721976">
          <w:rPr>
            <w:rStyle w:val="Hyperlink"/>
          </w:rPr>
          <w:t>CTE Floor Maps in Environment 1</w:t>
        </w:r>
        <w:r w:rsidR="007655A5">
          <w:rPr>
            <w:webHidden/>
          </w:rPr>
          <w:tab/>
        </w:r>
        <w:r w:rsidR="007655A5">
          <w:rPr>
            <w:webHidden/>
          </w:rPr>
          <w:fldChar w:fldCharType="begin"/>
        </w:r>
        <w:r w:rsidR="007655A5">
          <w:rPr>
            <w:webHidden/>
          </w:rPr>
          <w:instrText xml:space="preserve"> PAGEREF _Toc490822757 \h </w:instrText>
        </w:r>
        <w:r w:rsidR="007655A5">
          <w:rPr>
            <w:webHidden/>
          </w:rPr>
        </w:r>
        <w:r w:rsidR="007655A5">
          <w:rPr>
            <w:webHidden/>
          </w:rPr>
          <w:fldChar w:fldCharType="separate"/>
        </w:r>
        <w:r w:rsidR="007655A5">
          <w:rPr>
            <w:webHidden/>
          </w:rPr>
          <w:t>122</w:t>
        </w:r>
        <w:r w:rsidR="007655A5">
          <w:rPr>
            <w:webHidden/>
          </w:rPr>
          <w:fldChar w:fldCharType="end"/>
        </w:r>
      </w:hyperlink>
    </w:p>
    <w:p w14:paraId="6BB35646" w14:textId="1B3B760E" w:rsidR="007655A5" w:rsidRDefault="004D273C">
      <w:pPr>
        <w:pStyle w:val="TOC1"/>
        <w:tabs>
          <w:tab w:val="left" w:pos="1628"/>
        </w:tabs>
        <w:rPr>
          <w:rFonts w:asciiTheme="minorHAnsi" w:hAnsiTheme="minorHAnsi"/>
          <w:b w:val="0"/>
          <w:sz w:val="22"/>
        </w:rPr>
      </w:pPr>
      <w:hyperlink w:anchor="_Toc490822758" w:history="1">
        <w:r w:rsidR="007655A5" w:rsidRPr="00721976">
          <w:rPr>
            <w:rStyle w:val="Hyperlink"/>
          </w:rPr>
          <w:t>Appendix E</w:t>
        </w:r>
        <w:r w:rsidR="007655A5">
          <w:rPr>
            <w:rFonts w:asciiTheme="minorHAnsi" w:hAnsiTheme="minorHAnsi"/>
            <w:b w:val="0"/>
            <w:sz w:val="22"/>
          </w:rPr>
          <w:tab/>
        </w:r>
        <w:r w:rsidR="007655A5" w:rsidRPr="00721976">
          <w:rPr>
            <w:rStyle w:val="Hyperlink"/>
          </w:rPr>
          <w:t>Strategic Priorities Backgrounder</w:t>
        </w:r>
        <w:r w:rsidR="007655A5">
          <w:rPr>
            <w:webHidden/>
          </w:rPr>
          <w:tab/>
        </w:r>
        <w:r w:rsidR="007655A5">
          <w:rPr>
            <w:webHidden/>
          </w:rPr>
          <w:fldChar w:fldCharType="begin"/>
        </w:r>
        <w:r w:rsidR="007655A5">
          <w:rPr>
            <w:webHidden/>
          </w:rPr>
          <w:instrText xml:space="preserve"> PAGEREF _Toc490822758 \h </w:instrText>
        </w:r>
        <w:r w:rsidR="007655A5">
          <w:rPr>
            <w:webHidden/>
          </w:rPr>
        </w:r>
        <w:r w:rsidR="007655A5">
          <w:rPr>
            <w:webHidden/>
          </w:rPr>
          <w:fldChar w:fldCharType="separate"/>
        </w:r>
        <w:r w:rsidR="007655A5">
          <w:rPr>
            <w:webHidden/>
          </w:rPr>
          <w:t>123</w:t>
        </w:r>
        <w:r w:rsidR="007655A5">
          <w:rPr>
            <w:webHidden/>
          </w:rPr>
          <w:fldChar w:fldCharType="end"/>
        </w:r>
      </w:hyperlink>
    </w:p>
    <w:p w14:paraId="5A01AA3F" w14:textId="5006F9A2" w:rsidR="007655A5" w:rsidRDefault="004D273C">
      <w:pPr>
        <w:pStyle w:val="TOC1"/>
        <w:tabs>
          <w:tab w:val="left" w:pos="1628"/>
        </w:tabs>
        <w:rPr>
          <w:rFonts w:asciiTheme="minorHAnsi" w:hAnsiTheme="minorHAnsi"/>
          <w:b w:val="0"/>
          <w:sz w:val="22"/>
        </w:rPr>
      </w:pPr>
      <w:hyperlink w:anchor="_Toc490822759" w:history="1">
        <w:r w:rsidR="007655A5" w:rsidRPr="00721976">
          <w:rPr>
            <w:rStyle w:val="Hyperlink"/>
          </w:rPr>
          <w:t>Appendix F</w:t>
        </w:r>
        <w:r w:rsidR="007655A5">
          <w:rPr>
            <w:rFonts w:asciiTheme="minorHAnsi" w:hAnsiTheme="minorHAnsi"/>
            <w:b w:val="0"/>
            <w:sz w:val="22"/>
          </w:rPr>
          <w:tab/>
        </w:r>
        <w:r w:rsidR="007655A5" w:rsidRPr="00721976">
          <w:rPr>
            <w:rStyle w:val="Hyperlink"/>
          </w:rPr>
          <w:t>SWOT Analysis</w:t>
        </w:r>
        <w:r w:rsidR="007655A5">
          <w:rPr>
            <w:webHidden/>
          </w:rPr>
          <w:tab/>
        </w:r>
        <w:r w:rsidR="007655A5">
          <w:rPr>
            <w:webHidden/>
          </w:rPr>
          <w:fldChar w:fldCharType="begin"/>
        </w:r>
        <w:r w:rsidR="007655A5">
          <w:rPr>
            <w:webHidden/>
          </w:rPr>
          <w:instrText xml:space="preserve"> PAGEREF _Toc490822759 \h </w:instrText>
        </w:r>
        <w:r w:rsidR="007655A5">
          <w:rPr>
            <w:webHidden/>
          </w:rPr>
        </w:r>
        <w:r w:rsidR="007655A5">
          <w:rPr>
            <w:webHidden/>
          </w:rPr>
          <w:fldChar w:fldCharType="separate"/>
        </w:r>
        <w:r w:rsidR="007655A5">
          <w:rPr>
            <w:webHidden/>
          </w:rPr>
          <w:t>133</w:t>
        </w:r>
        <w:r w:rsidR="007655A5">
          <w:rPr>
            <w:webHidden/>
          </w:rPr>
          <w:fldChar w:fldCharType="end"/>
        </w:r>
      </w:hyperlink>
    </w:p>
    <w:p w14:paraId="0CED259B" w14:textId="275BA345" w:rsidR="007655A5" w:rsidRDefault="004D273C">
      <w:pPr>
        <w:pStyle w:val="TOC1"/>
        <w:tabs>
          <w:tab w:val="left" w:pos="1628"/>
        </w:tabs>
        <w:rPr>
          <w:rFonts w:asciiTheme="minorHAnsi" w:hAnsiTheme="minorHAnsi"/>
          <w:b w:val="0"/>
          <w:sz w:val="22"/>
        </w:rPr>
      </w:pPr>
      <w:hyperlink w:anchor="_Toc490822760" w:history="1">
        <w:r w:rsidR="007655A5" w:rsidRPr="00721976">
          <w:rPr>
            <w:rStyle w:val="Hyperlink"/>
          </w:rPr>
          <w:t>Appendix G</w:t>
        </w:r>
        <w:r w:rsidR="007655A5">
          <w:rPr>
            <w:rFonts w:asciiTheme="minorHAnsi" w:hAnsiTheme="minorHAnsi"/>
            <w:b w:val="0"/>
            <w:sz w:val="22"/>
          </w:rPr>
          <w:tab/>
        </w:r>
        <w:r w:rsidR="007655A5" w:rsidRPr="00721976">
          <w:rPr>
            <w:rStyle w:val="Hyperlink"/>
          </w:rPr>
          <w:t>Sample from Our Curriculum Map</w:t>
        </w:r>
        <w:r w:rsidR="007655A5">
          <w:rPr>
            <w:webHidden/>
          </w:rPr>
          <w:tab/>
        </w:r>
        <w:r w:rsidR="007655A5">
          <w:rPr>
            <w:webHidden/>
          </w:rPr>
          <w:fldChar w:fldCharType="begin"/>
        </w:r>
        <w:r w:rsidR="007655A5">
          <w:rPr>
            <w:webHidden/>
          </w:rPr>
          <w:instrText xml:space="preserve"> PAGEREF _Toc490822760 \h </w:instrText>
        </w:r>
        <w:r w:rsidR="007655A5">
          <w:rPr>
            <w:webHidden/>
          </w:rPr>
        </w:r>
        <w:r w:rsidR="007655A5">
          <w:rPr>
            <w:webHidden/>
          </w:rPr>
          <w:fldChar w:fldCharType="separate"/>
        </w:r>
        <w:r w:rsidR="007655A5">
          <w:rPr>
            <w:webHidden/>
          </w:rPr>
          <w:t>135</w:t>
        </w:r>
        <w:r w:rsidR="007655A5">
          <w:rPr>
            <w:webHidden/>
          </w:rPr>
          <w:fldChar w:fldCharType="end"/>
        </w:r>
      </w:hyperlink>
    </w:p>
    <w:p w14:paraId="00C8624F" w14:textId="12D4CE90" w:rsidR="007655A5" w:rsidRDefault="004D273C">
      <w:pPr>
        <w:pStyle w:val="TOC1"/>
        <w:tabs>
          <w:tab w:val="left" w:pos="1628"/>
        </w:tabs>
        <w:rPr>
          <w:rFonts w:asciiTheme="minorHAnsi" w:hAnsiTheme="minorHAnsi"/>
          <w:b w:val="0"/>
          <w:sz w:val="22"/>
        </w:rPr>
      </w:pPr>
      <w:hyperlink w:anchor="_Toc490822761" w:history="1">
        <w:r w:rsidR="007655A5" w:rsidRPr="00721976">
          <w:rPr>
            <w:rStyle w:val="Hyperlink"/>
          </w:rPr>
          <w:t>Appendix H</w:t>
        </w:r>
        <w:r w:rsidR="007655A5">
          <w:rPr>
            <w:rFonts w:asciiTheme="minorHAnsi" w:hAnsiTheme="minorHAnsi"/>
            <w:b w:val="0"/>
            <w:sz w:val="22"/>
          </w:rPr>
          <w:tab/>
        </w:r>
        <w:r w:rsidR="007655A5" w:rsidRPr="00721976">
          <w:rPr>
            <w:rStyle w:val="Hyperlink"/>
          </w:rPr>
          <w:t>Assessment Data Overview</w:t>
        </w:r>
        <w:r w:rsidR="007655A5">
          <w:rPr>
            <w:webHidden/>
          </w:rPr>
          <w:tab/>
        </w:r>
        <w:r w:rsidR="007655A5">
          <w:rPr>
            <w:webHidden/>
          </w:rPr>
          <w:fldChar w:fldCharType="begin"/>
        </w:r>
        <w:r w:rsidR="007655A5">
          <w:rPr>
            <w:webHidden/>
          </w:rPr>
          <w:instrText xml:space="preserve"> PAGEREF _Toc490822761 \h </w:instrText>
        </w:r>
        <w:r w:rsidR="007655A5">
          <w:rPr>
            <w:webHidden/>
          </w:rPr>
        </w:r>
        <w:r w:rsidR="007655A5">
          <w:rPr>
            <w:webHidden/>
          </w:rPr>
          <w:fldChar w:fldCharType="separate"/>
        </w:r>
        <w:r w:rsidR="007655A5">
          <w:rPr>
            <w:webHidden/>
          </w:rPr>
          <w:t>136</w:t>
        </w:r>
        <w:r w:rsidR="007655A5">
          <w:rPr>
            <w:webHidden/>
          </w:rPr>
          <w:fldChar w:fldCharType="end"/>
        </w:r>
      </w:hyperlink>
    </w:p>
    <w:p w14:paraId="2270309D" w14:textId="4E25690D" w:rsidR="007655A5" w:rsidRDefault="004D273C">
      <w:pPr>
        <w:pStyle w:val="TOC1"/>
        <w:tabs>
          <w:tab w:val="left" w:pos="1628"/>
        </w:tabs>
        <w:rPr>
          <w:rFonts w:asciiTheme="minorHAnsi" w:hAnsiTheme="minorHAnsi"/>
          <w:b w:val="0"/>
          <w:sz w:val="22"/>
        </w:rPr>
      </w:pPr>
      <w:hyperlink w:anchor="_Toc490822762" w:history="1">
        <w:r w:rsidR="007655A5" w:rsidRPr="00721976">
          <w:rPr>
            <w:rStyle w:val="Hyperlink"/>
          </w:rPr>
          <w:t>Appendix I</w:t>
        </w:r>
        <w:r w:rsidR="007655A5">
          <w:rPr>
            <w:rFonts w:asciiTheme="minorHAnsi" w:hAnsiTheme="minorHAnsi"/>
            <w:b w:val="0"/>
            <w:sz w:val="22"/>
          </w:rPr>
          <w:tab/>
        </w:r>
        <w:r w:rsidR="007655A5" w:rsidRPr="00721976">
          <w:rPr>
            <w:rStyle w:val="Hyperlink"/>
          </w:rPr>
          <w:t>Short Feedback Survey</w:t>
        </w:r>
        <w:r w:rsidR="007655A5">
          <w:rPr>
            <w:webHidden/>
          </w:rPr>
          <w:tab/>
        </w:r>
        <w:r w:rsidR="007655A5">
          <w:rPr>
            <w:webHidden/>
          </w:rPr>
          <w:fldChar w:fldCharType="begin"/>
        </w:r>
        <w:r w:rsidR="007655A5">
          <w:rPr>
            <w:webHidden/>
          </w:rPr>
          <w:instrText xml:space="preserve"> PAGEREF _Toc490822762 \h </w:instrText>
        </w:r>
        <w:r w:rsidR="007655A5">
          <w:rPr>
            <w:webHidden/>
          </w:rPr>
        </w:r>
        <w:r w:rsidR="007655A5">
          <w:rPr>
            <w:webHidden/>
          </w:rPr>
          <w:fldChar w:fldCharType="separate"/>
        </w:r>
        <w:r w:rsidR="007655A5">
          <w:rPr>
            <w:webHidden/>
          </w:rPr>
          <w:t>140</w:t>
        </w:r>
        <w:r w:rsidR="007655A5">
          <w:rPr>
            <w:webHidden/>
          </w:rPr>
          <w:fldChar w:fldCharType="end"/>
        </w:r>
      </w:hyperlink>
    </w:p>
    <w:p w14:paraId="4505CE8D" w14:textId="68E2B75D" w:rsidR="007655A5" w:rsidRDefault="004D273C">
      <w:pPr>
        <w:pStyle w:val="TOC1"/>
        <w:tabs>
          <w:tab w:val="left" w:pos="1628"/>
        </w:tabs>
        <w:rPr>
          <w:rFonts w:asciiTheme="minorHAnsi" w:hAnsiTheme="minorHAnsi"/>
          <w:b w:val="0"/>
          <w:sz w:val="22"/>
        </w:rPr>
      </w:pPr>
      <w:hyperlink w:anchor="_Toc490822763" w:history="1">
        <w:r w:rsidR="007655A5" w:rsidRPr="00721976">
          <w:rPr>
            <w:rStyle w:val="Hyperlink"/>
          </w:rPr>
          <w:t>Appendix J</w:t>
        </w:r>
        <w:r w:rsidR="007655A5">
          <w:rPr>
            <w:rFonts w:asciiTheme="minorHAnsi" w:hAnsiTheme="minorHAnsi"/>
            <w:b w:val="0"/>
            <w:sz w:val="22"/>
          </w:rPr>
          <w:tab/>
        </w:r>
        <w:r w:rsidR="007655A5" w:rsidRPr="00721976">
          <w:rPr>
            <w:rStyle w:val="Hyperlink"/>
          </w:rPr>
          <w:t>Intensive Feedback Survey</w:t>
        </w:r>
        <w:r w:rsidR="007655A5">
          <w:rPr>
            <w:webHidden/>
          </w:rPr>
          <w:tab/>
        </w:r>
        <w:r w:rsidR="007655A5">
          <w:rPr>
            <w:webHidden/>
          </w:rPr>
          <w:fldChar w:fldCharType="begin"/>
        </w:r>
        <w:r w:rsidR="007655A5">
          <w:rPr>
            <w:webHidden/>
          </w:rPr>
          <w:instrText xml:space="preserve"> PAGEREF _Toc490822763 \h </w:instrText>
        </w:r>
        <w:r w:rsidR="007655A5">
          <w:rPr>
            <w:webHidden/>
          </w:rPr>
        </w:r>
        <w:r w:rsidR="007655A5">
          <w:rPr>
            <w:webHidden/>
          </w:rPr>
          <w:fldChar w:fldCharType="separate"/>
        </w:r>
        <w:r w:rsidR="007655A5">
          <w:rPr>
            <w:webHidden/>
          </w:rPr>
          <w:t>143</w:t>
        </w:r>
        <w:r w:rsidR="007655A5">
          <w:rPr>
            <w:webHidden/>
          </w:rPr>
          <w:fldChar w:fldCharType="end"/>
        </w:r>
      </w:hyperlink>
    </w:p>
    <w:p w14:paraId="0AD1E290" w14:textId="3A252CB5" w:rsidR="007655A5" w:rsidRDefault="004D273C">
      <w:pPr>
        <w:pStyle w:val="TOC1"/>
        <w:tabs>
          <w:tab w:val="left" w:pos="1628"/>
        </w:tabs>
        <w:rPr>
          <w:rFonts w:asciiTheme="minorHAnsi" w:hAnsiTheme="minorHAnsi"/>
          <w:b w:val="0"/>
          <w:sz w:val="22"/>
        </w:rPr>
      </w:pPr>
      <w:hyperlink w:anchor="_Toc490822764" w:history="1">
        <w:r w:rsidR="007655A5" w:rsidRPr="00721976">
          <w:rPr>
            <w:rStyle w:val="Hyperlink"/>
          </w:rPr>
          <w:t>Appendix K</w:t>
        </w:r>
        <w:r w:rsidR="007655A5">
          <w:rPr>
            <w:rFonts w:asciiTheme="minorHAnsi" w:hAnsiTheme="minorHAnsi"/>
            <w:b w:val="0"/>
            <w:sz w:val="22"/>
          </w:rPr>
          <w:tab/>
        </w:r>
        <w:r w:rsidR="007655A5" w:rsidRPr="00721976">
          <w:rPr>
            <w:rStyle w:val="Hyperlink"/>
          </w:rPr>
          <w:t>Reputation Survey</w:t>
        </w:r>
        <w:r w:rsidR="007655A5">
          <w:rPr>
            <w:webHidden/>
          </w:rPr>
          <w:tab/>
        </w:r>
        <w:r w:rsidR="007655A5">
          <w:rPr>
            <w:webHidden/>
          </w:rPr>
          <w:fldChar w:fldCharType="begin"/>
        </w:r>
        <w:r w:rsidR="007655A5">
          <w:rPr>
            <w:webHidden/>
          </w:rPr>
          <w:instrText xml:space="preserve"> PAGEREF _Toc490822764 \h </w:instrText>
        </w:r>
        <w:r w:rsidR="007655A5">
          <w:rPr>
            <w:webHidden/>
          </w:rPr>
        </w:r>
        <w:r w:rsidR="007655A5">
          <w:rPr>
            <w:webHidden/>
          </w:rPr>
          <w:fldChar w:fldCharType="separate"/>
        </w:r>
        <w:r w:rsidR="007655A5">
          <w:rPr>
            <w:webHidden/>
          </w:rPr>
          <w:t>145</w:t>
        </w:r>
        <w:r w:rsidR="007655A5">
          <w:rPr>
            <w:webHidden/>
          </w:rPr>
          <w:fldChar w:fldCharType="end"/>
        </w:r>
      </w:hyperlink>
    </w:p>
    <w:p w14:paraId="30ED5653" w14:textId="64C48A1C" w:rsidR="007655A5" w:rsidRDefault="004D273C">
      <w:pPr>
        <w:pStyle w:val="TOC1"/>
        <w:tabs>
          <w:tab w:val="left" w:pos="1628"/>
        </w:tabs>
        <w:rPr>
          <w:rFonts w:asciiTheme="minorHAnsi" w:hAnsiTheme="minorHAnsi"/>
          <w:b w:val="0"/>
          <w:sz w:val="22"/>
        </w:rPr>
      </w:pPr>
      <w:hyperlink w:anchor="_Toc490822765" w:history="1">
        <w:r w:rsidR="007655A5" w:rsidRPr="00721976">
          <w:rPr>
            <w:rStyle w:val="Hyperlink"/>
          </w:rPr>
          <w:t>Appendix L</w:t>
        </w:r>
        <w:r w:rsidR="007655A5">
          <w:rPr>
            <w:rFonts w:asciiTheme="minorHAnsi" w:hAnsiTheme="minorHAnsi"/>
            <w:b w:val="0"/>
            <w:sz w:val="22"/>
          </w:rPr>
          <w:tab/>
        </w:r>
        <w:r w:rsidR="007655A5" w:rsidRPr="00721976">
          <w:rPr>
            <w:rStyle w:val="Hyperlink"/>
          </w:rPr>
          <w:t>Needs Survey</w:t>
        </w:r>
        <w:r w:rsidR="007655A5">
          <w:rPr>
            <w:webHidden/>
          </w:rPr>
          <w:tab/>
        </w:r>
        <w:r w:rsidR="007655A5">
          <w:rPr>
            <w:webHidden/>
          </w:rPr>
          <w:fldChar w:fldCharType="begin"/>
        </w:r>
        <w:r w:rsidR="007655A5">
          <w:rPr>
            <w:webHidden/>
          </w:rPr>
          <w:instrText xml:space="preserve"> PAGEREF _Toc490822765 \h </w:instrText>
        </w:r>
        <w:r w:rsidR="007655A5">
          <w:rPr>
            <w:webHidden/>
          </w:rPr>
        </w:r>
        <w:r w:rsidR="007655A5">
          <w:rPr>
            <w:webHidden/>
          </w:rPr>
          <w:fldChar w:fldCharType="separate"/>
        </w:r>
        <w:r w:rsidR="007655A5">
          <w:rPr>
            <w:webHidden/>
          </w:rPr>
          <w:t>148</w:t>
        </w:r>
        <w:r w:rsidR="007655A5">
          <w:rPr>
            <w:webHidden/>
          </w:rPr>
          <w:fldChar w:fldCharType="end"/>
        </w:r>
      </w:hyperlink>
    </w:p>
    <w:p w14:paraId="1C1587D8" w14:textId="751AB02C" w:rsidR="007655A5" w:rsidRDefault="004D273C">
      <w:pPr>
        <w:pStyle w:val="TOC1"/>
        <w:tabs>
          <w:tab w:val="left" w:pos="1628"/>
        </w:tabs>
        <w:rPr>
          <w:rFonts w:asciiTheme="minorHAnsi" w:hAnsiTheme="minorHAnsi"/>
          <w:b w:val="0"/>
          <w:sz w:val="22"/>
        </w:rPr>
      </w:pPr>
      <w:hyperlink w:anchor="_Toc490822766" w:history="1">
        <w:r w:rsidR="007655A5" w:rsidRPr="00721976">
          <w:rPr>
            <w:rStyle w:val="Hyperlink"/>
          </w:rPr>
          <w:t>Appendix M</w:t>
        </w:r>
        <w:r w:rsidR="007655A5">
          <w:rPr>
            <w:rFonts w:asciiTheme="minorHAnsi" w:hAnsiTheme="minorHAnsi"/>
            <w:b w:val="0"/>
            <w:sz w:val="22"/>
          </w:rPr>
          <w:tab/>
        </w:r>
        <w:r w:rsidR="007655A5" w:rsidRPr="00721976">
          <w:rPr>
            <w:rStyle w:val="Hyperlink"/>
          </w:rPr>
          <w:t>Key Partner Interviews</w:t>
        </w:r>
        <w:r w:rsidR="007655A5">
          <w:rPr>
            <w:webHidden/>
          </w:rPr>
          <w:tab/>
        </w:r>
        <w:r w:rsidR="007655A5">
          <w:rPr>
            <w:webHidden/>
          </w:rPr>
          <w:fldChar w:fldCharType="begin"/>
        </w:r>
        <w:r w:rsidR="007655A5">
          <w:rPr>
            <w:webHidden/>
          </w:rPr>
          <w:instrText xml:space="preserve"> PAGEREF _Toc490822766 \h </w:instrText>
        </w:r>
        <w:r w:rsidR="007655A5">
          <w:rPr>
            <w:webHidden/>
          </w:rPr>
        </w:r>
        <w:r w:rsidR="007655A5">
          <w:rPr>
            <w:webHidden/>
          </w:rPr>
          <w:fldChar w:fldCharType="separate"/>
        </w:r>
        <w:r w:rsidR="007655A5">
          <w:rPr>
            <w:webHidden/>
          </w:rPr>
          <w:t>154</w:t>
        </w:r>
        <w:r w:rsidR="007655A5">
          <w:rPr>
            <w:webHidden/>
          </w:rPr>
          <w:fldChar w:fldCharType="end"/>
        </w:r>
      </w:hyperlink>
    </w:p>
    <w:p w14:paraId="01092D35" w14:textId="648E31D7" w:rsidR="007655A5" w:rsidRDefault="004D273C">
      <w:pPr>
        <w:pStyle w:val="TOC1"/>
        <w:tabs>
          <w:tab w:val="left" w:pos="1628"/>
        </w:tabs>
        <w:rPr>
          <w:rFonts w:asciiTheme="minorHAnsi" w:hAnsiTheme="minorHAnsi"/>
          <w:b w:val="0"/>
          <w:sz w:val="22"/>
        </w:rPr>
      </w:pPr>
      <w:hyperlink w:anchor="_Toc490822767" w:history="1">
        <w:r w:rsidR="007655A5" w:rsidRPr="00721976">
          <w:rPr>
            <w:rStyle w:val="Hyperlink"/>
          </w:rPr>
          <w:t>Appendix N</w:t>
        </w:r>
        <w:r w:rsidR="007655A5">
          <w:rPr>
            <w:rFonts w:asciiTheme="minorHAnsi" w:hAnsiTheme="minorHAnsi"/>
            <w:b w:val="0"/>
            <w:sz w:val="22"/>
          </w:rPr>
          <w:tab/>
        </w:r>
        <w:r w:rsidR="007655A5" w:rsidRPr="00721976">
          <w:rPr>
            <w:rStyle w:val="Hyperlink"/>
          </w:rPr>
          <w:t>CTE Conference Participation Survey</w:t>
        </w:r>
        <w:r w:rsidR="007655A5">
          <w:rPr>
            <w:webHidden/>
          </w:rPr>
          <w:tab/>
        </w:r>
        <w:r w:rsidR="007655A5">
          <w:rPr>
            <w:webHidden/>
          </w:rPr>
          <w:fldChar w:fldCharType="begin"/>
        </w:r>
        <w:r w:rsidR="007655A5">
          <w:rPr>
            <w:webHidden/>
          </w:rPr>
          <w:instrText xml:space="preserve"> PAGEREF _Toc490822767 \h </w:instrText>
        </w:r>
        <w:r w:rsidR="007655A5">
          <w:rPr>
            <w:webHidden/>
          </w:rPr>
        </w:r>
        <w:r w:rsidR="007655A5">
          <w:rPr>
            <w:webHidden/>
          </w:rPr>
          <w:fldChar w:fldCharType="separate"/>
        </w:r>
        <w:r w:rsidR="007655A5">
          <w:rPr>
            <w:webHidden/>
          </w:rPr>
          <w:t>16</w:t>
        </w:r>
        <w:r w:rsidR="007655A5">
          <w:rPr>
            <w:webHidden/>
          </w:rPr>
          <w:fldChar w:fldCharType="end"/>
        </w:r>
      </w:hyperlink>
      <w:r w:rsidR="00334E34">
        <w:t>2</w:t>
      </w:r>
    </w:p>
    <w:p w14:paraId="58180585" w14:textId="553BB3F1" w:rsidR="007655A5" w:rsidRDefault="004D273C">
      <w:pPr>
        <w:pStyle w:val="TOC1"/>
        <w:tabs>
          <w:tab w:val="left" w:pos="1628"/>
        </w:tabs>
        <w:rPr>
          <w:rFonts w:asciiTheme="minorHAnsi" w:hAnsiTheme="minorHAnsi"/>
          <w:b w:val="0"/>
          <w:sz w:val="22"/>
        </w:rPr>
      </w:pPr>
      <w:hyperlink w:anchor="_Toc490822768" w:history="1">
        <w:r w:rsidR="007655A5" w:rsidRPr="00721976">
          <w:rPr>
            <w:rStyle w:val="Hyperlink"/>
          </w:rPr>
          <w:t>Appendix O</w:t>
        </w:r>
        <w:r w:rsidR="007655A5">
          <w:rPr>
            <w:rFonts w:asciiTheme="minorHAnsi" w:hAnsiTheme="minorHAnsi"/>
            <w:b w:val="0"/>
            <w:sz w:val="22"/>
          </w:rPr>
          <w:tab/>
        </w:r>
        <w:r w:rsidR="007655A5" w:rsidRPr="00721976">
          <w:rPr>
            <w:rStyle w:val="Hyperlink"/>
          </w:rPr>
          <w:t>Participation in Key Services</w:t>
        </w:r>
        <w:r w:rsidR="007655A5">
          <w:rPr>
            <w:webHidden/>
          </w:rPr>
          <w:tab/>
        </w:r>
        <w:r w:rsidR="007655A5">
          <w:rPr>
            <w:webHidden/>
          </w:rPr>
          <w:fldChar w:fldCharType="begin"/>
        </w:r>
        <w:r w:rsidR="007655A5">
          <w:rPr>
            <w:webHidden/>
          </w:rPr>
          <w:instrText xml:space="preserve"> PAGEREF _Toc490822768 \h </w:instrText>
        </w:r>
        <w:r w:rsidR="007655A5">
          <w:rPr>
            <w:webHidden/>
          </w:rPr>
        </w:r>
        <w:r w:rsidR="007655A5">
          <w:rPr>
            <w:webHidden/>
          </w:rPr>
          <w:fldChar w:fldCharType="separate"/>
        </w:r>
        <w:r w:rsidR="007655A5">
          <w:rPr>
            <w:webHidden/>
          </w:rPr>
          <w:t>16</w:t>
        </w:r>
        <w:r w:rsidR="007655A5">
          <w:rPr>
            <w:webHidden/>
          </w:rPr>
          <w:fldChar w:fldCharType="end"/>
        </w:r>
      </w:hyperlink>
      <w:r w:rsidR="00334E34">
        <w:t>3</w:t>
      </w:r>
    </w:p>
    <w:p w14:paraId="2C98B329" w14:textId="4F1CB249" w:rsidR="007655A5" w:rsidRDefault="004D273C">
      <w:pPr>
        <w:pStyle w:val="TOC1"/>
        <w:tabs>
          <w:tab w:val="left" w:pos="1628"/>
        </w:tabs>
        <w:rPr>
          <w:rFonts w:asciiTheme="minorHAnsi" w:hAnsiTheme="minorHAnsi"/>
          <w:b w:val="0"/>
          <w:sz w:val="22"/>
        </w:rPr>
      </w:pPr>
      <w:hyperlink w:anchor="_Toc490822769" w:history="1">
        <w:r w:rsidR="007655A5" w:rsidRPr="00721976">
          <w:rPr>
            <w:rStyle w:val="Hyperlink"/>
          </w:rPr>
          <w:t>Appendix P</w:t>
        </w:r>
        <w:r w:rsidR="007655A5">
          <w:rPr>
            <w:rFonts w:asciiTheme="minorHAnsi" w:hAnsiTheme="minorHAnsi"/>
            <w:b w:val="0"/>
            <w:sz w:val="22"/>
          </w:rPr>
          <w:tab/>
        </w:r>
        <w:r w:rsidR="007655A5" w:rsidRPr="00721976">
          <w:rPr>
            <w:rStyle w:val="Hyperlink"/>
          </w:rPr>
          <w:t>CTE Guest Facilitators, Presenters, Speakers, and Bloggers</w:t>
        </w:r>
        <w:r w:rsidR="007655A5">
          <w:rPr>
            <w:webHidden/>
          </w:rPr>
          <w:tab/>
        </w:r>
        <w:r w:rsidR="007655A5">
          <w:rPr>
            <w:webHidden/>
          </w:rPr>
          <w:fldChar w:fldCharType="begin"/>
        </w:r>
        <w:r w:rsidR="007655A5">
          <w:rPr>
            <w:webHidden/>
          </w:rPr>
          <w:instrText xml:space="preserve"> PAGEREF _Toc490822769 \h </w:instrText>
        </w:r>
        <w:r w:rsidR="007655A5">
          <w:rPr>
            <w:webHidden/>
          </w:rPr>
        </w:r>
        <w:r w:rsidR="007655A5">
          <w:rPr>
            <w:webHidden/>
          </w:rPr>
          <w:fldChar w:fldCharType="separate"/>
        </w:r>
        <w:r w:rsidR="007655A5">
          <w:rPr>
            <w:webHidden/>
          </w:rPr>
          <w:t>1</w:t>
        </w:r>
        <w:r w:rsidR="007655A5">
          <w:rPr>
            <w:webHidden/>
          </w:rPr>
          <w:fldChar w:fldCharType="end"/>
        </w:r>
      </w:hyperlink>
      <w:r w:rsidR="00334E34">
        <w:t>69</w:t>
      </w:r>
    </w:p>
    <w:p w14:paraId="791DE3CA" w14:textId="17B5425F" w:rsidR="007655A5" w:rsidRDefault="004D273C">
      <w:pPr>
        <w:pStyle w:val="TOC1"/>
        <w:tabs>
          <w:tab w:val="left" w:pos="1628"/>
        </w:tabs>
        <w:rPr>
          <w:rFonts w:asciiTheme="minorHAnsi" w:hAnsiTheme="minorHAnsi"/>
          <w:b w:val="0"/>
          <w:sz w:val="22"/>
        </w:rPr>
      </w:pPr>
      <w:hyperlink w:anchor="_Toc490822770" w:history="1">
        <w:r w:rsidR="007655A5" w:rsidRPr="00721976">
          <w:rPr>
            <w:rStyle w:val="Hyperlink"/>
          </w:rPr>
          <w:t>Appendix Q</w:t>
        </w:r>
        <w:r w:rsidR="007655A5">
          <w:rPr>
            <w:rFonts w:asciiTheme="minorHAnsi" w:hAnsiTheme="minorHAnsi"/>
            <w:b w:val="0"/>
            <w:sz w:val="22"/>
          </w:rPr>
          <w:tab/>
        </w:r>
        <w:r w:rsidR="007655A5" w:rsidRPr="00721976">
          <w:rPr>
            <w:rStyle w:val="Hyperlink"/>
          </w:rPr>
          <w:t>Assessment of the Impact of the CTE Graduate Staff Model</w:t>
        </w:r>
        <w:r w:rsidR="007655A5">
          <w:rPr>
            <w:webHidden/>
          </w:rPr>
          <w:tab/>
        </w:r>
        <w:r w:rsidR="007655A5">
          <w:rPr>
            <w:webHidden/>
          </w:rPr>
          <w:fldChar w:fldCharType="begin"/>
        </w:r>
        <w:r w:rsidR="007655A5">
          <w:rPr>
            <w:webHidden/>
          </w:rPr>
          <w:instrText xml:space="preserve"> PAGEREF _Toc490822770 \h </w:instrText>
        </w:r>
        <w:r w:rsidR="007655A5">
          <w:rPr>
            <w:webHidden/>
          </w:rPr>
        </w:r>
        <w:r w:rsidR="007655A5">
          <w:rPr>
            <w:webHidden/>
          </w:rPr>
          <w:fldChar w:fldCharType="separate"/>
        </w:r>
        <w:r w:rsidR="007655A5">
          <w:rPr>
            <w:webHidden/>
          </w:rPr>
          <w:t>17</w:t>
        </w:r>
        <w:r w:rsidR="007655A5">
          <w:rPr>
            <w:webHidden/>
          </w:rPr>
          <w:fldChar w:fldCharType="end"/>
        </w:r>
      </w:hyperlink>
      <w:r w:rsidR="00334E34">
        <w:t>0</w:t>
      </w:r>
    </w:p>
    <w:p w14:paraId="1F3C47CD" w14:textId="63F0366A" w:rsidR="00A75266" w:rsidRDefault="00B63947">
      <w:pPr>
        <w:spacing w:after="160" w:line="259" w:lineRule="auto"/>
        <w:rPr>
          <w:rFonts w:ascii="Calibri" w:hAnsi="Calibri"/>
        </w:rPr>
      </w:pPr>
      <w:r>
        <w:fldChar w:fldCharType="end"/>
      </w:r>
      <w:r w:rsidR="00A75266">
        <w:rPr>
          <w:rFonts w:ascii="Calibri" w:hAnsi="Calibri"/>
        </w:rPr>
        <w:br w:type="page"/>
      </w:r>
    </w:p>
    <w:p w14:paraId="559C9AE4" w14:textId="0D555F78" w:rsidR="00B0156E" w:rsidRPr="006423BE" w:rsidRDefault="00B0156E" w:rsidP="006423BE">
      <w:pPr>
        <w:shd w:val="clear" w:color="auto" w:fill="FFF2CC" w:themeFill="accent4" w:themeFillTint="33"/>
        <w:rPr>
          <w:rFonts w:asciiTheme="minorHAnsi" w:hAnsiTheme="minorHAnsi"/>
          <w:b/>
          <w:sz w:val="36"/>
          <w:szCs w:val="36"/>
        </w:rPr>
      </w:pPr>
      <w:r w:rsidRPr="006423BE">
        <w:rPr>
          <w:rFonts w:asciiTheme="minorHAnsi" w:hAnsiTheme="minorHAnsi"/>
          <w:b/>
          <w:sz w:val="36"/>
          <w:szCs w:val="36"/>
        </w:rPr>
        <w:lastRenderedPageBreak/>
        <w:t xml:space="preserve">List of Tables </w:t>
      </w:r>
    </w:p>
    <w:p w14:paraId="7EDE0E48" w14:textId="44050126" w:rsidR="007655A5" w:rsidRDefault="00C958A1" w:rsidP="007655A5">
      <w:pPr>
        <w:pStyle w:val="TOC9"/>
        <w:rPr>
          <w:rFonts w:asciiTheme="minorHAnsi" w:hAnsiTheme="minorHAnsi"/>
          <w:b/>
          <w:sz w:val="22"/>
        </w:rPr>
      </w:pPr>
      <w:r>
        <w:rPr>
          <w:rFonts w:asciiTheme="majorHAnsi" w:hAnsiTheme="majorHAnsi"/>
          <w:b/>
          <w:sz w:val="28"/>
        </w:rPr>
        <w:fldChar w:fldCharType="begin"/>
      </w:r>
      <w:r>
        <w:instrText xml:space="preserve"> TOC \h \z \t "Table - Caption,1" </w:instrText>
      </w:r>
      <w:r>
        <w:rPr>
          <w:rFonts w:asciiTheme="majorHAnsi" w:hAnsiTheme="majorHAnsi"/>
          <w:b/>
          <w:sz w:val="28"/>
        </w:rPr>
        <w:fldChar w:fldCharType="separate"/>
      </w:r>
      <w:hyperlink w:anchor="_Toc490822771" w:history="1">
        <w:r w:rsidR="007655A5" w:rsidRPr="00BC7E99">
          <w:rPr>
            <w:rStyle w:val="Hyperlink"/>
          </w:rPr>
          <w:t>Table 1.</w:t>
        </w:r>
        <w:r w:rsidR="007655A5">
          <w:rPr>
            <w:rFonts w:asciiTheme="minorHAnsi" w:hAnsiTheme="minorHAnsi"/>
            <w:b/>
            <w:sz w:val="22"/>
          </w:rPr>
          <w:tab/>
        </w:r>
        <w:r w:rsidR="007655A5" w:rsidRPr="00BC7E99">
          <w:rPr>
            <w:rStyle w:val="Hyperlink"/>
          </w:rPr>
          <w:t>Institutional strategic plan 2013-2018: Outstanding academic programming</w:t>
        </w:r>
        <w:r w:rsidR="007655A5">
          <w:rPr>
            <w:webHidden/>
          </w:rPr>
          <w:tab/>
        </w:r>
        <w:r w:rsidR="007655A5">
          <w:rPr>
            <w:webHidden/>
          </w:rPr>
          <w:fldChar w:fldCharType="begin"/>
        </w:r>
        <w:r w:rsidR="007655A5">
          <w:rPr>
            <w:webHidden/>
          </w:rPr>
          <w:instrText xml:space="preserve"> PAGEREF _Toc490822771 \h </w:instrText>
        </w:r>
        <w:r w:rsidR="007655A5">
          <w:rPr>
            <w:webHidden/>
          </w:rPr>
        </w:r>
        <w:r w:rsidR="007655A5">
          <w:rPr>
            <w:webHidden/>
          </w:rPr>
          <w:fldChar w:fldCharType="separate"/>
        </w:r>
        <w:r w:rsidR="007655A5">
          <w:rPr>
            <w:webHidden/>
          </w:rPr>
          <w:t>7</w:t>
        </w:r>
        <w:r w:rsidR="007655A5">
          <w:rPr>
            <w:webHidden/>
          </w:rPr>
          <w:fldChar w:fldCharType="end"/>
        </w:r>
      </w:hyperlink>
    </w:p>
    <w:p w14:paraId="27D6EAB3" w14:textId="069C7749" w:rsidR="007655A5" w:rsidRDefault="004D273C" w:rsidP="007655A5">
      <w:pPr>
        <w:pStyle w:val="TOC9"/>
        <w:rPr>
          <w:rFonts w:asciiTheme="minorHAnsi" w:hAnsiTheme="minorHAnsi"/>
          <w:b/>
          <w:sz w:val="22"/>
        </w:rPr>
      </w:pPr>
      <w:hyperlink w:anchor="_Toc490822772" w:history="1">
        <w:r w:rsidR="007655A5" w:rsidRPr="00BC7E99">
          <w:rPr>
            <w:rStyle w:val="Hyperlink"/>
          </w:rPr>
          <w:t>Table 2.</w:t>
        </w:r>
        <w:r w:rsidR="007655A5">
          <w:rPr>
            <w:rFonts w:asciiTheme="minorHAnsi" w:hAnsiTheme="minorHAnsi"/>
            <w:b/>
            <w:sz w:val="22"/>
          </w:rPr>
          <w:tab/>
        </w:r>
        <w:r w:rsidR="007655A5" w:rsidRPr="00BC7E99">
          <w:rPr>
            <w:rStyle w:val="Hyperlink"/>
          </w:rPr>
          <w:t>Participant capacities developed by working with CTE</w:t>
        </w:r>
        <w:r w:rsidR="007655A5">
          <w:rPr>
            <w:webHidden/>
          </w:rPr>
          <w:tab/>
        </w:r>
        <w:r w:rsidR="007655A5">
          <w:rPr>
            <w:webHidden/>
          </w:rPr>
          <w:fldChar w:fldCharType="begin"/>
        </w:r>
        <w:r w:rsidR="007655A5">
          <w:rPr>
            <w:webHidden/>
          </w:rPr>
          <w:instrText xml:space="preserve"> PAGEREF _Toc490822772 \h </w:instrText>
        </w:r>
        <w:r w:rsidR="007655A5">
          <w:rPr>
            <w:webHidden/>
          </w:rPr>
        </w:r>
        <w:r w:rsidR="007655A5">
          <w:rPr>
            <w:webHidden/>
          </w:rPr>
          <w:fldChar w:fldCharType="separate"/>
        </w:r>
        <w:r w:rsidR="007655A5">
          <w:rPr>
            <w:webHidden/>
          </w:rPr>
          <w:t>32</w:t>
        </w:r>
        <w:r w:rsidR="007655A5">
          <w:rPr>
            <w:webHidden/>
          </w:rPr>
          <w:fldChar w:fldCharType="end"/>
        </w:r>
      </w:hyperlink>
    </w:p>
    <w:p w14:paraId="7AF6A952" w14:textId="1D9DEDB0" w:rsidR="007655A5" w:rsidRDefault="004D273C" w:rsidP="007655A5">
      <w:pPr>
        <w:pStyle w:val="TOC9"/>
        <w:rPr>
          <w:rFonts w:asciiTheme="minorHAnsi" w:hAnsiTheme="minorHAnsi"/>
          <w:b/>
          <w:sz w:val="22"/>
        </w:rPr>
      </w:pPr>
      <w:hyperlink w:anchor="_Toc490822773" w:history="1">
        <w:r w:rsidR="007655A5" w:rsidRPr="00BC7E99">
          <w:rPr>
            <w:rStyle w:val="Hyperlink"/>
          </w:rPr>
          <w:t>Table 3.</w:t>
        </w:r>
        <w:r w:rsidR="007655A5">
          <w:rPr>
            <w:rFonts w:asciiTheme="minorHAnsi" w:hAnsiTheme="minorHAnsi"/>
            <w:b/>
            <w:sz w:val="22"/>
          </w:rPr>
          <w:tab/>
        </w:r>
        <w:r w:rsidR="007655A5" w:rsidRPr="00BC7E99">
          <w:rPr>
            <w:rStyle w:val="Hyperlink"/>
          </w:rPr>
          <w:t>CTE’s seven core activities with associated specific activities</w:t>
        </w:r>
        <w:r w:rsidR="007655A5">
          <w:rPr>
            <w:webHidden/>
          </w:rPr>
          <w:tab/>
        </w:r>
        <w:r w:rsidR="007655A5">
          <w:rPr>
            <w:webHidden/>
          </w:rPr>
          <w:fldChar w:fldCharType="begin"/>
        </w:r>
        <w:r w:rsidR="007655A5">
          <w:rPr>
            <w:webHidden/>
          </w:rPr>
          <w:instrText xml:space="preserve"> PAGEREF _Toc490822773 \h </w:instrText>
        </w:r>
        <w:r w:rsidR="007655A5">
          <w:rPr>
            <w:webHidden/>
          </w:rPr>
        </w:r>
        <w:r w:rsidR="007655A5">
          <w:rPr>
            <w:webHidden/>
          </w:rPr>
          <w:fldChar w:fldCharType="separate"/>
        </w:r>
        <w:r w:rsidR="007655A5">
          <w:rPr>
            <w:webHidden/>
          </w:rPr>
          <w:t>35</w:t>
        </w:r>
        <w:r w:rsidR="007655A5">
          <w:rPr>
            <w:webHidden/>
          </w:rPr>
          <w:fldChar w:fldCharType="end"/>
        </w:r>
      </w:hyperlink>
    </w:p>
    <w:p w14:paraId="63CA95E3" w14:textId="2A963104" w:rsidR="007655A5" w:rsidRDefault="004D273C" w:rsidP="007655A5">
      <w:pPr>
        <w:pStyle w:val="TOC9"/>
        <w:rPr>
          <w:rFonts w:asciiTheme="minorHAnsi" w:hAnsiTheme="minorHAnsi"/>
          <w:b/>
          <w:sz w:val="22"/>
        </w:rPr>
      </w:pPr>
      <w:hyperlink w:anchor="_Toc490822774" w:history="1">
        <w:r w:rsidR="007655A5" w:rsidRPr="00BC7E99">
          <w:rPr>
            <w:rStyle w:val="Hyperlink"/>
          </w:rPr>
          <w:t>Table 4.</w:t>
        </w:r>
        <w:r w:rsidR="007655A5">
          <w:rPr>
            <w:rFonts w:asciiTheme="minorHAnsi" w:hAnsiTheme="minorHAnsi"/>
            <w:b/>
            <w:sz w:val="22"/>
          </w:rPr>
          <w:tab/>
        </w:r>
        <w:r w:rsidR="007655A5" w:rsidRPr="00BC7E99">
          <w:rPr>
            <w:rStyle w:val="Hyperlink"/>
          </w:rPr>
          <w:t>Definition of an individual’s participation in each of our five key service areas</w:t>
        </w:r>
        <w:r w:rsidR="007655A5">
          <w:rPr>
            <w:webHidden/>
          </w:rPr>
          <w:tab/>
        </w:r>
        <w:r w:rsidR="007655A5">
          <w:rPr>
            <w:webHidden/>
          </w:rPr>
          <w:fldChar w:fldCharType="begin"/>
        </w:r>
        <w:r w:rsidR="007655A5">
          <w:rPr>
            <w:webHidden/>
          </w:rPr>
          <w:instrText xml:space="preserve"> PAGEREF _Toc490822774 \h </w:instrText>
        </w:r>
        <w:r w:rsidR="007655A5">
          <w:rPr>
            <w:webHidden/>
          </w:rPr>
        </w:r>
        <w:r w:rsidR="007655A5">
          <w:rPr>
            <w:webHidden/>
          </w:rPr>
          <w:fldChar w:fldCharType="separate"/>
        </w:r>
        <w:r w:rsidR="007655A5">
          <w:rPr>
            <w:webHidden/>
          </w:rPr>
          <w:t>56</w:t>
        </w:r>
        <w:r w:rsidR="007655A5">
          <w:rPr>
            <w:webHidden/>
          </w:rPr>
          <w:fldChar w:fldCharType="end"/>
        </w:r>
      </w:hyperlink>
    </w:p>
    <w:p w14:paraId="6DE52344" w14:textId="04733627" w:rsidR="007655A5" w:rsidRDefault="004D273C" w:rsidP="007655A5">
      <w:pPr>
        <w:pStyle w:val="TOC9"/>
        <w:rPr>
          <w:rFonts w:asciiTheme="minorHAnsi" w:hAnsiTheme="minorHAnsi"/>
          <w:b/>
          <w:sz w:val="22"/>
        </w:rPr>
      </w:pPr>
      <w:hyperlink w:anchor="_Toc490822775" w:history="1">
        <w:r w:rsidR="007655A5" w:rsidRPr="00BC7E99">
          <w:rPr>
            <w:rStyle w:val="Hyperlink"/>
          </w:rPr>
          <w:t>Table 5.</w:t>
        </w:r>
        <w:r w:rsidR="007655A5">
          <w:rPr>
            <w:rFonts w:asciiTheme="minorHAnsi" w:hAnsiTheme="minorHAnsi"/>
            <w:b/>
            <w:sz w:val="22"/>
          </w:rPr>
          <w:tab/>
        </w:r>
        <w:r w:rsidR="007655A5" w:rsidRPr="00BC7E99">
          <w:rPr>
            <w:rStyle w:val="Hyperlink"/>
          </w:rPr>
          <w:t>Average percentages of faculty members and graduate students who have participated in CTE workshops from FY 2011/12 to 2015/16</w:t>
        </w:r>
        <w:r w:rsidR="007655A5">
          <w:rPr>
            <w:webHidden/>
          </w:rPr>
          <w:tab/>
        </w:r>
        <w:r w:rsidR="007655A5">
          <w:rPr>
            <w:webHidden/>
          </w:rPr>
          <w:fldChar w:fldCharType="begin"/>
        </w:r>
        <w:r w:rsidR="007655A5">
          <w:rPr>
            <w:webHidden/>
          </w:rPr>
          <w:instrText xml:space="preserve"> PAGEREF _Toc490822775 \h </w:instrText>
        </w:r>
        <w:r w:rsidR="007655A5">
          <w:rPr>
            <w:webHidden/>
          </w:rPr>
        </w:r>
        <w:r w:rsidR="007655A5">
          <w:rPr>
            <w:webHidden/>
          </w:rPr>
          <w:fldChar w:fldCharType="separate"/>
        </w:r>
        <w:r w:rsidR="007655A5">
          <w:rPr>
            <w:webHidden/>
          </w:rPr>
          <w:t>62</w:t>
        </w:r>
        <w:r w:rsidR="007655A5">
          <w:rPr>
            <w:webHidden/>
          </w:rPr>
          <w:fldChar w:fldCharType="end"/>
        </w:r>
      </w:hyperlink>
    </w:p>
    <w:p w14:paraId="0A86E6EF" w14:textId="6448BD5F" w:rsidR="007655A5" w:rsidRDefault="004D273C" w:rsidP="007655A5">
      <w:pPr>
        <w:pStyle w:val="TOC9"/>
        <w:rPr>
          <w:rFonts w:asciiTheme="minorHAnsi" w:hAnsiTheme="minorHAnsi"/>
          <w:b/>
          <w:sz w:val="22"/>
        </w:rPr>
      </w:pPr>
      <w:hyperlink w:anchor="_Toc490822776" w:history="1">
        <w:r w:rsidR="007655A5" w:rsidRPr="00BC7E99">
          <w:rPr>
            <w:rStyle w:val="Hyperlink"/>
          </w:rPr>
          <w:t>Table 6.</w:t>
        </w:r>
        <w:r w:rsidR="007655A5">
          <w:rPr>
            <w:rFonts w:asciiTheme="minorHAnsi" w:hAnsiTheme="minorHAnsi"/>
            <w:b/>
            <w:sz w:val="22"/>
          </w:rPr>
          <w:tab/>
        </w:r>
        <w:r w:rsidR="007655A5" w:rsidRPr="00BC7E99">
          <w:rPr>
            <w:rStyle w:val="Hyperlink"/>
          </w:rPr>
          <w:t>Waterloo departments and units by Faculty that have undertaken curriculum events or consultations with CTE by fiscal year</w:t>
        </w:r>
        <w:r w:rsidR="007655A5">
          <w:rPr>
            <w:webHidden/>
          </w:rPr>
          <w:tab/>
        </w:r>
        <w:r w:rsidR="007655A5">
          <w:rPr>
            <w:webHidden/>
          </w:rPr>
          <w:fldChar w:fldCharType="begin"/>
        </w:r>
        <w:r w:rsidR="007655A5">
          <w:rPr>
            <w:webHidden/>
          </w:rPr>
          <w:instrText xml:space="preserve"> PAGEREF _Toc490822776 \h </w:instrText>
        </w:r>
        <w:r w:rsidR="007655A5">
          <w:rPr>
            <w:webHidden/>
          </w:rPr>
        </w:r>
        <w:r w:rsidR="007655A5">
          <w:rPr>
            <w:webHidden/>
          </w:rPr>
          <w:fldChar w:fldCharType="separate"/>
        </w:r>
        <w:r w:rsidR="007655A5">
          <w:rPr>
            <w:webHidden/>
          </w:rPr>
          <w:t>65</w:t>
        </w:r>
        <w:r w:rsidR="007655A5">
          <w:rPr>
            <w:webHidden/>
          </w:rPr>
          <w:fldChar w:fldCharType="end"/>
        </w:r>
      </w:hyperlink>
    </w:p>
    <w:p w14:paraId="745622C8" w14:textId="2582FB04" w:rsidR="007655A5" w:rsidRDefault="004D273C" w:rsidP="007655A5">
      <w:pPr>
        <w:pStyle w:val="TOC9"/>
        <w:rPr>
          <w:rFonts w:asciiTheme="minorHAnsi" w:hAnsiTheme="minorHAnsi"/>
          <w:b/>
          <w:sz w:val="22"/>
        </w:rPr>
      </w:pPr>
      <w:hyperlink w:anchor="_Toc490822777" w:history="1">
        <w:r w:rsidR="007655A5" w:rsidRPr="00BC7E99">
          <w:rPr>
            <w:rStyle w:val="Hyperlink"/>
          </w:rPr>
          <w:t>Table 7.</w:t>
        </w:r>
        <w:r w:rsidR="007655A5">
          <w:rPr>
            <w:rFonts w:asciiTheme="minorHAnsi" w:hAnsiTheme="minorHAnsi"/>
            <w:b/>
            <w:sz w:val="22"/>
          </w:rPr>
          <w:tab/>
        </w:r>
        <w:r w:rsidR="007655A5" w:rsidRPr="00BC7E99">
          <w:rPr>
            <w:rStyle w:val="Hyperlink"/>
          </w:rPr>
          <w:t>Number of CTE tip sheet pageviews by calendar year</w:t>
        </w:r>
        <w:r w:rsidR="007655A5">
          <w:rPr>
            <w:webHidden/>
          </w:rPr>
          <w:tab/>
        </w:r>
        <w:r w:rsidR="007655A5">
          <w:rPr>
            <w:webHidden/>
          </w:rPr>
          <w:fldChar w:fldCharType="begin"/>
        </w:r>
        <w:r w:rsidR="007655A5">
          <w:rPr>
            <w:webHidden/>
          </w:rPr>
          <w:instrText xml:space="preserve"> PAGEREF _Toc490822777 \h </w:instrText>
        </w:r>
        <w:r w:rsidR="007655A5">
          <w:rPr>
            <w:webHidden/>
          </w:rPr>
        </w:r>
        <w:r w:rsidR="007655A5">
          <w:rPr>
            <w:webHidden/>
          </w:rPr>
          <w:fldChar w:fldCharType="separate"/>
        </w:r>
        <w:r w:rsidR="007655A5">
          <w:rPr>
            <w:webHidden/>
          </w:rPr>
          <w:t>68</w:t>
        </w:r>
        <w:r w:rsidR="007655A5">
          <w:rPr>
            <w:webHidden/>
          </w:rPr>
          <w:fldChar w:fldCharType="end"/>
        </w:r>
      </w:hyperlink>
    </w:p>
    <w:p w14:paraId="27814932" w14:textId="58EAC994" w:rsidR="007655A5" w:rsidRDefault="004D273C" w:rsidP="007655A5">
      <w:pPr>
        <w:pStyle w:val="TOC9"/>
        <w:rPr>
          <w:rFonts w:asciiTheme="minorHAnsi" w:hAnsiTheme="minorHAnsi"/>
          <w:b/>
          <w:sz w:val="22"/>
        </w:rPr>
      </w:pPr>
      <w:hyperlink w:anchor="_Toc490822778" w:history="1">
        <w:r w:rsidR="007655A5" w:rsidRPr="00BC7E99">
          <w:rPr>
            <w:rStyle w:val="Hyperlink"/>
          </w:rPr>
          <w:t>Table 8.</w:t>
        </w:r>
        <w:r w:rsidR="007655A5">
          <w:rPr>
            <w:rFonts w:asciiTheme="minorHAnsi" w:hAnsiTheme="minorHAnsi"/>
            <w:b/>
            <w:sz w:val="22"/>
          </w:rPr>
          <w:tab/>
        </w:r>
        <w:r w:rsidR="007655A5" w:rsidRPr="00BC7E99">
          <w:rPr>
            <w:rStyle w:val="Hyperlink"/>
          </w:rPr>
          <w:t>Number of CTE blog pageviews by fiscal year</w:t>
        </w:r>
        <w:r w:rsidR="007655A5">
          <w:rPr>
            <w:webHidden/>
          </w:rPr>
          <w:tab/>
        </w:r>
        <w:r w:rsidR="007655A5">
          <w:rPr>
            <w:webHidden/>
          </w:rPr>
          <w:fldChar w:fldCharType="begin"/>
        </w:r>
        <w:r w:rsidR="007655A5">
          <w:rPr>
            <w:webHidden/>
          </w:rPr>
          <w:instrText xml:space="preserve"> PAGEREF _Toc490822778 \h </w:instrText>
        </w:r>
        <w:r w:rsidR="007655A5">
          <w:rPr>
            <w:webHidden/>
          </w:rPr>
        </w:r>
        <w:r w:rsidR="007655A5">
          <w:rPr>
            <w:webHidden/>
          </w:rPr>
          <w:fldChar w:fldCharType="separate"/>
        </w:r>
        <w:r w:rsidR="007655A5">
          <w:rPr>
            <w:webHidden/>
          </w:rPr>
          <w:t>69</w:t>
        </w:r>
        <w:r w:rsidR="007655A5">
          <w:rPr>
            <w:webHidden/>
          </w:rPr>
          <w:fldChar w:fldCharType="end"/>
        </w:r>
      </w:hyperlink>
    </w:p>
    <w:p w14:paraId="25E1C46E" w14:textId="3BCD4BFC" w:rsidR="007655A5" w:rsidRDefault="004D273C" w:rsidP="007655A5">
      <w:pPr>
        <w:pStyle w:val="TOC9"/>
        <w:rPr>
          <w:rFonts w:asciiTheme="minorHAnsi" w:hAnsiTheme="minorHAnsi"/>
          <w:b/>
          <w:sz w:val="22"/>
        </w:rPr>
      </w:pPr>
      <w:hyperlink w:anchor="_Toc490822779" w:history="1">
        <w:r w:rsidR="007655A5" w:rsidRPr="00BC7E99">
          <w:rPr>
            <w:rStyle w:val="Hyperlink"/>
          </w:rPr>
          <w:t>Table 9.</w:t>
        </w:r>
        <w:r w:rsidR="007655A5">
          <w:rPr>
            <w:rFonts w:asciiTheme="minorHAnsi" w:hAnsiTheme="minorHAnsi"/>
            <w:b/>
            <w:sz w:val="22"/>
          </w:rPr>
          <w:tab/>
        </w:r>
        <w:r w:rsidR="007655A5" w:rsidRPr="00BC7E99">
          <w:rPr>
            <w:rStyle w:val="Hyperlink"/>
          </w:rPr>
          <w:t>Number of individual award nominations processed and awarded for institution-wide teaching awards</w:t>
        </w:r>
        <w:r w:rsidR="007655A5">
          <w:rPr>
            <w:webHidden/>
          </w:rPr>
          <w:tab/>
        </w:r>
        <w:r w:rsidR="007655A5">
          <w:rPr>
            <w:webHidden/>
          </w:rPr>
          <w:fldChar w:fldCharType="begin"/>
        </w:r>
        <w:r w:rsidR="007655A5">
          <w:rPr>
            <w:webHidden/>
          </w:rPr>
          <w:instrText xml:space="preserve"> PAGEREF _Toc490822779 \h </w:instrText>
        </w:r>
        <w:r w:rsidR="007655A5">
          <w:rPr>
            <w:webHidden/>
          </w:rPr>
        </w:r>
        <w:r w:rsidR="007655A5">
          <w:rPr>
            <w:webHidden/>
          </w:rPr>
          <w:fldChar w:fldCharType="separate"/>
        </w:r>
        <w:r w:rsidR="007655A5">
          <w:rPr>
            <w:webHidden/>
          </w:rPr>
          <w:t>71</w:t>
        </w:r>
        <w:r w:rsidR="007655A5">
          <w:rPr>
            <w:webHidden/>
          </w:rPr>
          <w:fldChar w:fldCharType="end"/>
        </w:r>
      </w:hyperlink>
    </w:p>
    <w:p w14:paraId="61396B74" w14:textId="27E74226" w:rsidR="007655A5" w:rsidRDefault="004D273C" w:rsidP="007655A5">
      <w:pPr>
        <w:pStyle w:val="TOC9"/>
        <w:rPr>
          <w:rFonts w:asciiTheme="minorHAnsi" w:hAnsiTheme="minorHAnsi"/>
          <w:b/>
          <w:sz w:val="22"/>
        </w:rPr>
      </w:pPr>
      <w:hyperlink w:anchor="_Toc490822780" w:history="1">
        <w:r w:rsidR="007655A5" w:rsidRPr="00BC7E99">
          <w:rPr>
            <w:rStyle w:val="Hyperlink"/>
          </w:rPr>
          <w:t>Table 10.</w:t>
        </w:r>
        <w:r w:rsidR="007655A5">
          <w:rPr>
            <w:rFonts w:asciiTheme="minorHAnsi" w:hAnsiTheme="minorHAnsi"/>
            <w:b/>
            <w:sz w:val="22"/>
          </w:rPr>
          <w:tab/>
        </w:r>
        <w:r w:rsidR="007655A5" w:rsidRPr="00BC7E99">
          <w:rPr>
            <w:rStyle w:val="Hyperlink"/>
          </w:rPr>
          <w:t>Percentage of responses to the question, “What has deterred you from accessing a CTE service and/or program?”</w:t>
        </w:r>
        <w:r w:rsidR="007655A5">
          <w:rPr>
            <w:webHidden/>
          </w:rPr>
          <w:tab/>
        </w:r>
        <w:r w:rsidR="007655A5">
          <w:rPr>
            <w:webHidden/>
          </w:rPr>
          <w:fldChar w:fldCharType="begin"/>
        </w:r>
        <w:r w:rsidR="007655A5">
          <w:rPr>
            <w:webHidden/>
          </w:rPr>
          <w:instrText xml:space="preserve"> PAGEREF _Toc490822780 \h </w:instrText>
        </w:r>
        <w:r w:rsidR="007655A5">
          <w:rPr>
            <w:webHidden/>
          </w:rPr>
        </w:r>
        <w:r w:rsidR="007655A5">
          <w:rPr>
            <w:webHidden/>
          </w:rPr>
          <w:fldChar w:fldCharType="separate"/>
        </w:r>
        <w:r w:rsidR="007655A5">
          <w:rPr>
            <w:webHidden/>
          </w:rPr>
          <w:t>75</w:t>
        </w:r>
        <w:r w:rsidR="007655A5">
          <w:rPr>
            <w:webHidden/>
          </w:rPr>
          <w:fldChar w:fldCharType="end"/>
        </w:r>
      </w:hyperlink>
    </w:p>
    <w:p w14:paraId="72DC2385" w14:textId="7F4937C5" w:rsidR="007655A5" w:rsidRDefault="004D273C" w:rsidP="007655A5">
      <w:pPr>
        <w:pStyle w:val="TOC9"/>
        <w:rPr>
          <w:rFonts w:asciiTheme="minorHAnsi" w:hAnsiTheme="minorHAnsi"/>
          <w:b/>
          <w:sz w:val="22"/>
        </w:rPr>
      </w:pPr>
      <w:hyperlink w:anchor="_Toc490822781" w:history="1">
        <w:r w:rsidR="007655A5" w:rsidRPr="00BC7E99">
          <w:rPr>
            <w:rStyle w:val="Hyperlink"/>
          </w:rPr>
          <w:t>Table 11.</w:t>
        </w:r>
        <w:r w:rsidR="007655A5">
          <w:rPr>
            <w:rFonts w:asciiTheme="minorHAnsi" w:hAnsiTheme="minorHAnsi"/>
            <w:b/>
            <w:sz w:val="22"/>
          </w:rPr>
          <w:tab/>
        </w:r>
        <w:r w:rsidR="007655A5" w:rsidRPr="00BC7E99">
          <w:rPr>
            <w:rStyle w:val="Hyperlink"/>
          </w:rPr>
          <w:t>Preferred formats for CTE's programs and services</w:t>
        </w:r>
        <w:r w:rsidR="007655A5">
          <w:rPr>
            <w:webHidden/>
          </w:rPr>
          <w:tab/>
        </w:r>
        <w:r w:rsidR="007655A5">
          <w:rPr>
            <w:webHidden/>
          </w:rPr>
          <w:fldChar w:fldCharType="begin"/>
        </w:r>
        <w:r w:rsidR="007655A5">
          <w:rPr>
            <w:webHidden/>
          </w:rPr>
          <w:instrText xml:space="preserve"> PAGEREF _Toc490822781 \h </w:instrText>
        </w:r>
        <w:r w:rsidR="007655A5">
          <w:rPr>
            <w:webHidden/>
          </w:rPr>
        </w:r>
        <w:r w:rsidR="007655A5">
          <w:rPr>
            <w:webHidden/>
          </w:rPr>
          <w:fldChar w:fldCharType="separate"/>
        </w:r>
        <w:r w:rsidR="007655A5">
          <w:rPr>
            <w:webHidden/>
          </w:rPr>
          <w:t>78</w:t>
        </w:r>
        <w:r w:rsidR="007655A5">
          <w:rPr>
            <w:webHidden/>
          </w:rPr>
          <w:fldChar w:fldCharType="end"/>
        </w:r>
      </w:hyperlink>
    </w:p>
    <w:p w14:paraId="024B921E" w14:textId="7D053754" w:rsidR="007655A5" w:rsidRDefault="004D273C" w:rsidP="007655A5">
      <w:pPr>
        <w:pStyle w:val="TOC9"/>
        <w:rPr>
          <w:rFonts w:asciiTheme="minorHAnsi" w:hAnsiTheme="minorHAnsi"/>
          <w:b/>
          <w:sz w:val="22"/>
        </w:rPr>
      </w:pPr>
      <w:hyperlink w:anchor="_Toc490822782" w:history="1">
        <w:r w:rsidR="007655A5" w:rsidRPr="00BC7E99">
          <w:rPr>
            <w:rStyle w:val="Hyperlink"/>
          </w:rPr>
          <w:t>Table 12.</w:t>
        </w:r>
        <w:r w:rsidR="007655A5">
          <w:rPr>
            <w:rFonts w:asciiTheme="minorHAnsi" w:hAnsiTheme="minorHAnsi"/>
            <w:b/>
            <w:sz w:val="22"/>
          </w:rPr>
          <w:tab/>
        </w:r>
        <w:r w:rsidR="007655A5" w:rsidRPr="00BC7E99">
          <w:rPr>
            <w:rStyle w:val="Hyperlink"/>
          </w:rPr>
          <w:t>Consultation topics in FY 2016/17</w:t>
        </w:r>
        <w:r w:rsidR="007655A5">
          <w:rPr>
            <w:webHidden/>
          </w:rPr>
          <w:tab/>
        </w:r>
        <w:r w:rsidR="007655A5">
          <w:rPr>
            <w:webHidden/>
          </w:rPr>
          <w:fldChar w:fldCharType="begin"/>
        </w:r>
        <w:r w:rsidR="007655A5">
          <w:rPr>
            <w:webHidden/>
          </w:rPr>
          <w:instrText xml:space="preserve"> PAGEREF _Toc490822782 \h </w:instrText>
        </w:r>
        <w:r w:rsidR="007655A5">
          <w:rPr>
            <w:webHidden/>
          </w:rPr>
        </w:r>
        <w:r w:rsidR="007655A5">
          <w:rPr>
            <w:webHidden/>
          </w:rPr>
          <w:fldChar w:fldCharType="separate"/>
        </w:r>
        <w:r w:rsidR="007655A5">
          <w:rPr>
            <w:webHidden/>
          </w:rPr>
          <w:t>79</w:t>
        </w:r>
        <w:r w:rsidR="007655A5">
          <w:rPr>
            <w:webHidden/>
          </w:rPr>
          <w:fldChar w:fldCharType="end"/>
        </w:r>
      </w:hyperlink>
    </w:p>
    <w:p w14:paraId="2831327C" w14:textId="6AD6ED57" w:rsidR="007655A5" w:rsidRDefault="004D273C" w:rsidP="007655A5">
      <w:pPr>
        <w:pStyle w:val="TOC9"/>
        <w:rPr>
          <w:rFonts w:asciiTheme="minorHAnsi" w:hAnsiTheme="minorHAnsi"/>
          <w:b/>
          <w:sz w:val="22"/>
        </w:rPr>
      </w:pPr>
      <w:hyperlink w:anchor="_Toc490822783" w:history="1">
        <w:r w:rsidR="007655A5" w:rsidRPr="00BC7E99">
          <w:rPr>
            <w:rStyle w:val="Hyperlink"/>
          </w:rPr>
          <w:t>Table 13.</w:t>
        </w:r>
        <w:r w:rsidR="007655A5">
          <w:rPr>
            <w:rFonts w:asciiTheme="minorHAnsi" w:hAnsiTheme="minorHAnsi"/>
            <w:b/>
            <w:sz w:val="22"/>
          </w:rPr>
          <w:tab/>
        </w:r>
        <w:r w:rsidR="007655A5" w:rsidRPr="00BC7E99">
          <w:rPr>
            <w:rStyle w:val="Hyperlink"/>
          </w:rPr>
          <w:t>Average ratings on Feedback Surveys</w:t>
        </w:r>
        <w:r w:rsidR="007655A5">
          <w:rPr>
            <w:webHidden/>
          </w:rPr>
          <w:tab/>
        </w:r>
        <w:r w:rsidR="007655A5">
          <w:rPr>
            <w:webHidden/>
          </w:rPr>
          <w:fldChar w:fldCharType="begin"/>
        </w:r>
        <w:r w:rsidR="007655A5">
          <w:rPr>
            <w:webHidden/>
          </w:rPr>
          <w:instrText xml:space="preserve"> PAGEREF _Toc490822783 \h </w:instrText>
        </w:r>
        <w:r w:rsidR="007655A5">
          <w:rPr>
            <w:webHidden/>
          </w:rPr>
        </w:r>
        <w:r w:rsidR="007655A5">
          <w:rPr>
            <w:webHidden/>
          </w:rPr>
          <w:fldChar w:fldCharType="separate"/>
        </w:r>
        <w:r w:rsidR="007655A5">
          <w:rPr>
            <w:webHidden/>
          </w:rPr>
          <w:t>80</w:t>
        </w:r>
        <w:r w:rsidR="007655A5">
          <w:rPr>
            <w:webHidden/>
          </w:rPr>
          <w:fldChar w:fldCharType="end"/>
        </w:r>
      </w:hyperlink>
    </w:p>
    <w:p w14:paraId="026A91A0" w14:textId="130D7C7E" w:rsidR="007655A5" w:rsidRDefault="004D273C" w:rsidP="007655A5">
      <w:pPr>
        <w:pStyle w:val="TOC9"/>
        <w:rPr>
          <w:rFonts w:asciiTheme="minorHAnsi" w:hAnsiTheme="minorHAnsi"/>
          <w:b/>
          <w:sz w:val="22"/>
        </w:rPr>
      </w:pPr>
      <w:hyperlink w:anchor="_Toc490822784" w:history="1">
        <w:r w:rsidR="007655A5" w:rsidRPr="00BC7E99">
          <w:rPr>
            <w:rStyle w:val="Hyperlink"/>
          </w:rPr>
          <w:t>Table 14.</w:t>
        </w:r>
        <w:r w:rsidR="007655A5">
          <w:rPr>
            <w:rFonts w:asciiTheme="minorHAnsi" w:hAnsiTheme="minorHAnsi"/>
            <w:b/>
            <w:sz w:val="22"/>
          </w:rPr>
          <w:tab/>
        </w:r>
        <w:r w:rsidR="007655A5" w:rsidRPr="00BC7E99">
          <w:rPr>
            <w:rStyle w:val="Hyperlink"/>
          </w:rPr>
          <w:t>Respondents’ rating of perceived achievement of intended program outcomes for the Certificate in University Teaching program</w:t>
        </w:r>
        <w:r w:rsidR="007655A5">
          <w:rPr>
            <w:webHidden/>
          </w:rPr>
          <w:tab/>
        </w:r>
        <w:r w:rsidR="007655A5">
          <w:rPr>
            <w:webHidden/>
          </w:rPr>
          <w:fldChar w:fldCharType="begin"/>
        </w:r>
        <w:r w:rsidR="007655A5">
          <w:rPr>
            <w:webHidden/>
          </w:rPr>
          <w:instrText xml:space="preserve"> PAGEREF _Toc490822784 \h </w:instrText>
        </w:r>
        <w:r w:rsidR="007655A5">
          <w:rPr>
            <w:webHidden/>
          </w:rPr>
        </w:r>
        <w:r w:rsidR="007655A5">
          <w:rPr>
            <w:webHidden/>
          </w:rPr>
          <w:fldChar w:fldCharType="separate"/>
        </w:r>
        <w:r w:rsidR="007655A5">
          <w:rPr>
            <w:webHidden/>
          </w:rPr>
          <w:t>83</w:t>
        </w:r>
        <w:r w:rsidR="007655A5">
          <w:rPr>
            <w:webHidden/>
          </w:rPr>
          <w:fldChar w:fldCharType="end"/>
        </w:r>
      </w:hyperlink>
    </w:p>
    <w:p w14:paraId="4D6151AF" w14:textId="1E48261D" w:rsidR="007655A5" w:rsidRDefault="004D273C" w:rsidP="007655A5">
      <w:pPr>
        <w:pStyle w:val="TOC9"/>
        <w:rPr>
          <w:rFonts w:asciiTheme="minorHAnsi" w:hAnsiTheme="minorHAnsi"/>
          <w:b/>
          <w:sz w:val="22"/>
        </w:rPr>
      </w:pPr>
      <w:hyperlink w:anchor="_Toc490822785" w:history="1">
        <w:r w:rsidR="007655A5" w:rsidRPr="00BC7E99">
          <w:rPr>
            <w:rStyle w:val="Hyperlink"/>
          </w:rPr>
          <w:t>Table 15.</w:t>
        </w:r>
        <w:r w:rsidR="007655A5">
          <w:rPr>
            <w:rFonts w:asciiTheme="minorHAnsi" w:hAnsiTheme="minorHAnsi"/>
            <w:b/>
            <w:sz w:val="22"/>
          </w:rPr>
          <w:tab/>
        </w:r>
        <w:r w:rsidR="007655A5" w:rsidRPr="00BC7E99">
          <w:rPr>
            <w:rStyle w:val="Hyperlink"/>
          </w:rPr>
          <w:t>Respondents answering either good or excellent to the question, “Overall, how would you rate this session”</w:t>
        </w:r>
        <w:r w:rsidR="007655A5">
          <w:rPr>
            <w:webHidden/>
          </w:rPr>
          <w:tab/>
        </w:r>
        <w:r w:rsidR="007655A5">
          <w:rPr>
            <w:webHidden/>
          </w:rPr>
          <w:fldChar w:fldCharType="begin"/>
        </w:r>
        <w:r w:rsidR="007655A5">
          <w:rPr>
            <w:webHidden/>
          </w:rPr>
          <w:instrText xml:space="preserve"> PAGEREF _Toc490822785 \h </w:instrText>
        </w:r>
        <w:r w:rsidR="007655A5">
          <w:rPr>
            <w:webHidden/>
          </w:rPr>
        </w:r>
        <w:r w:rsidR="007655A5">
          <w:rPr>
            <w:webHidden/>
          </w:rPr>
          <w:fldChar w:fldCharType="separate"/>
        </w:r>
        <w:r w:rsidR="007655A5">
          <w:rPr>
            <w:webHidden/>
          </w:rPr>
          <w:t>91</w:t>
        </w:r>
        <w:r w:rsidR="007655A5">
          <w:rPr>
            <w:webHidden/>
          </w:rPr>
          <w:fldChar w:fldCharType="end"/>
        </w:r>
      </w:hyperlink>
    </w:p>
    <w:p w14:paraId="29878703" w14:textId="3E485784" w:rsidR="007655A5" w:rsidRDefault="004D273C" w:rsidP="007655A5">
      <w:pPr>
        <w:pStyle w:val="TOC9"/>
        <w:rPr>
          <w:rFonts w:asciiTheme="minorHAnsi" w:hAnsiTheme="minorHAnsi"/>
          <w:b/>
          <w:sz w:val="22"/>
        </w:rPr>
      </w:pPr>
      <w:hyperlink w:anchor="_Toc490822786" w:history="1">
        <w:r w:rsidR="007655A5" w:rsidRPr="00BC7E99">
          <w:rPr>
            <w:rStyle w:val="Hyperlink"/>
          </w:rPr>
          <w:t>Table 16.</w:t>
        </w:r>
        <w:r w:rsidR="007655A5">
          <w:rPr>
            <w:rFonts w:asciiTheme="minorHAnsi" w:hAnsiTheme="minorHAnsi"/>
            <w:b/>
            <w:sz w:val="22"/>
          </w:rPr>
          <w:tab/>
        </w:r>
        <w:r w:rsidR="007655A5" w:rsidRPr="00BC7E99">
          <w:rPr>
            <w:rStyle w:val="Hyperlink"/>
          </w:rPr>
          <w:t>Professional service or other contributions to our community by fiscal year</w:t>
        </w:r>
        <w:r w:rsidR="007655A5">
          <w:rPr>
            <w:webHidden/>
          </w:rPr>
          <w:tab/>
        </w:r>
        <w:r w:rsidR="007655A5">
          <w:rPr>
            <w:webHidden/>
          </w:rPr>
          <w:fldChar w:fldCharType="begin"/>
        </w:r>
        <w:r w:rsidR="007655A5">
          <w:rPr>
            <w:webHidden/>
          </w:rPr>
          <w:instrText xml:space="preserve"> PAGEREF _Toc490822786 \h </w:instrText>
        </w:r>
        <w:r w:rsidR="007655A5">
          <w:rPr>
            <w:webHidden/>
          </w:rPr>
        </w:r>
        <w:r w:rsidR="007655A5">
          <w:rPr>
            <w:webHidden/>
          </w:rPr>
          <w:fldChar w:fldCharType="separate"/>
        </w:r>
        <w:r w:rsidR="007655A5">
          <w:rPr>
            <w:webHidden/>
          </w:rPr>
          <w:t>94</w:t>
        </w:r>
        <w:r w:rsidR="007655A5">
          <w:rPr>
            <w:webHidden/>
          </w:rPr>
          <w:fldChar w:fldCharType="end"/>
        </w:r>
      </w:hyperlink>
    </w:p>
    <w:p w14:paraId="4F533FCD" w14:textId="2E063066" w:rsidR="007655A5" w:rsidRDefault="004D273C" w:rsidP="007655A5">
      <w:pPr>
        <w:pStyle w:val="TOC9"/>
        <w:rPr>
          <w:rFonts w:asciiTheme="minorHAnsi" w:hAnsiTheme="minorHAnsi"/>
          <w:b/>
          <w:sz w:val="22"/>
        </w:rPr>
      </w:pPr>
      <w:hyperlink w:anchor="_Toc490822787" w:history="1">
        <w:r w:rsidR="007655A5" w:rsidRPr="00BC7E99">
          <w:rPr>
            <w:rStyle w:val="Hyperlink"/>
          </w:rPr>
          <w:t>Table 17.</w:t>
        </w:r>
        <w:r w:rsidR="007655A5">
          <w:rPr>
            <w:rFonts w:asciiTheme="minorHAnsi" w:hAnsiTheme="minorHAnsi"/>
            <w:b/>
            <w:sz w:val="22"/>
          </w:rPr>
          <w:tab/>
        </w:r>
        <w:r w:rsidR="007655A5" w:rsidRPr="00BC7E99">
          <w:rPr>
            <w:rStyle w:val="Hyperlink"/>
          </w:rPr>
          <w:t>Collaborative projects and activities for FY 2016/17</w:t>
        </w:r>
        <w:r w:rsidR="007655A5">
          <w:rPr>
            <w:webHidden/>
          </w:rPr>
          <w:tab/>
        </w:r>
        <w:r w:rsidR="007655A5">
          <w:rPr>
            <w:webHidden/>
          </w:rPr>
          <w:fldChar w:fldCharType="begin"/>
        </w:r>
        <w:r w:rsidR="007655A5">
          <w:rPr>
            <w:webHidden/>
          </w:rPr>
          <w:instrText xml:space="preserve"> PAGEREF _Toc490822787 \h </w:instrText>
        </w:r>
        <w:r w:rsidR="007655A5">
          <w:rPr>
            <w:webHidden/>
          </w:rPr>
        </w:r>
        <w:r w:rsidR="007655A5">
          <w:rPr>
            <w:webHidden/>
          </w:rPr>
          <w:fldChar w:fldCharType="separate"/>
        </w:r>
        <w:r w:rsidR="007655A5">
          <w:rPr>
            <w:webHidden/>
          </w:rPr>
          <w:t>97</w:t>
        </w:r>
        <w:r w:rsidR="007655A5">
          <w:rPr>
            <w:webHidden/>
          </w:rPr>
          <w:fldChar w:fldCharType="end"/>
        </w:r>
      </w:hyperlink>
    </w:p>
    <w:p w14:paraId="1AC8DA92" w14:textId="1D2711AE" w:rsidR="00B0156E" w:rsidRDefault="00C958A1" w:rsidP="007655A5">
      <w:pPr>
        <w:pStyle w:val="TOC9"/>
      </w:pPr>
      <w:r>
        <w:fldChar w:fldCharType="end"/>
      </w:r>
    </w:p>
    <w:p w14:paraId="1404D150" w14:textId="77777777" w:rsidR="00B0156E" w:rsidRDefault="00B0156E" w:rsidP="007655A5">
      <w:pPr>
        <w:pStyle w:val="TOC9"/>
      </w:pPr>
      <w:r>
        <w:br w:type="page"/>
      </w:r>
    </w:p>
    <w:p w14:paraId="17DE9899" w14:textId="77777777" w:rsidR="00B0156E" w:rsidRDefault="00B0156E" w:rsidP="006423BE">
      <w:pPr>
        <w:shd w:val="clear" w:color="auto" w:fill="FFF2CC" w:themeFill="accent4" w:themeFillTint="33"/>
        <w:rPr>
          <w:rFonts w:asciiTheme="minorHAnsi" w:hAnsiTheme="minorHAnsi"/>
          <w:b/>
          <w:sz w:val="36"/>
          <w:szCs w:val="36"/>
        </w:rPr>
      </w:pPr>
      <w:r w:rsidRPr="00061CF6">
        <w:rPr>
          <w:rFonts w:asciiTheme="minorHAnsi" w:hAnsiTheme="minorHAnsi"/>
          <w:b/>
          <w:sz w:val="36"/>
          <w:szCs w:val="36"/>
        </w:rPr>
        <w:lastRenderedPageBreak/>
        <w:t>List of Figures</w:t>
      </w:r>
    </w:p>
    <w:p w14:paraId="45C968AA" w14:textId="6181A6F4" w:rsidR="007655A5" w:rsidRDefault="0092568C" w:rsidP="007655A5">
      <w:pPr>
        <w:pStyle w:val="TOC9"/>
        <w:rPr>
          <w:rFonts w:asciiTheme="minorHAnsi" w:hAnsiTheme="minorHAnsi"/>
          <w:b/>
          <w:sz w:val="22"/>
        </w:rPr>
      </w:pPr>
      <w:r>
        <w:rPr>
          <w:rFonts w:asciiTheme="majorHAnsi" w:hAnsiTheme="majorHAnsi"/>
          <w:b/>
          <w:sz w:val="28"/>
        </w:rPr>
        <w:fldChar w:fldCharType="begin"/>
      </w:r>
      <w:r>
        <w:instrText xml:space="preserve"> TOC \h \z \t "Figure Caption,1" </w:instrText>
      </w:r>
      <w:r>
        <w:rPr>
          <w:rFonts w:asciiTheme="majorHAnsi" w:hAnsiTheme="majorHAnsi"/>
          <w:b/>
          <w:sz w:val="28"/>
        </w:rPr>
        <w:fldChar w:fldCharType="separate"/>
      </w:r>
      <w:hyperlink w:anchor="_Toc490822788" w:history="1">
        <w:r w:rsidR="007655A5" w:rsidRPr="008B1723">
          <w:rPr>
            <w:rStyle w:val="Hyperlink"/>
          </w:rPr>
          <w:t>Figure 1.</w:t>
        </w:r>
        <w:r w:rsidR="007655A5">
          <w:rPr>
            <w:rFonts w:asciiTheme="minorHAnsi" w:hAnsiTheme="minorHAnsi"/>
            <w:b/>
            <w:sz w:val="22"/>
          </w:rPr>
          <w:tab/>
        </w:r>
        <w:r w:rsidR="007655A5" w:rsidRPr="008B1723">
          <w:rPr>
            <w:rStyle w:val="Hyperlink"/>
          </w:rPr>
          <w:t>CTE’s organizational structure</w:t>
        </w:r>
        <w:r w:rsidR="007655A5">
          <w:rPr>
            <w:webHidden/>
          </w:rPr>
          <w:tab/>
        </w:r>
        <w:r w:rsidR="007655A5">
          <w:rPr>
            <w:webHidden/>
          </w:rPr>
          <w:fldChar w:fldCharType="begin"/>
        </w:r>
        <w:r w:rsidR="007655A5">
          <w:rPr>
            <w:webHidden/>
          </w:rPr>
          <w:instrText xml:space="preserve"> PAGEREF _Toc490822788 \h </w:instrText>
        </w:r>
        <w:r w:rsidR="007655A5">
          <w:rPr>
            <w:webHidden/>
          </w:rPr>
        </w:r>
        <w:r w:rsidR="007655A5">
          <w:rPr>
            <w:webHidden/>
          </w:rPr>
          <w:fldChar w:fldCharType="separate"/>
        </w:r>
        <w:r w:rsidR="007655A5">
          <w:rPr>
            <w:webHidden/>
          </w:rPr>
          <w:t>12</w:t>
        </w:r>
        <w:r w:rsidR="007655A5">
          <w:rPr>
            <w:webHidden/>
          </w:rPr>
          <w:fldChar w:fldCharType="end"/>
        </w:r>
      </w:hyperlink>
    </w:p>
    <w:p w14:paraId="5AC11A03" w14:textId="3A2CA673" w:rsidR="007655A5" w:rsidRDefault="004D273C" w:rsidP="007655A5">
      <w:pPr>
        <w:pStyle w:val="TOC9"/>
        <w:rPr>
          <w:rFonts w:asciiTheme="minorHAnsi" w:hAnsiTheme="minorHAnsi"/>
          <w:b/>
          <w:sz w:val="22"/>
        </w:rPr>
      </w:pPr>
      <w:hyperlink w:anchor="_Toc490822789" w:history="1">
        <w:r w:rsidR="007655A5" w:rsidRPr="008B1723">
          <w:rPr>
            <w:rStyle w:val="Hyperlink"/>
          </w:rPr>
          <w:t>Figure 2.</w:t>
        </w:r>
        <w:r w:rsidR="007655A5">
          <w:rPr>
            <w:rFonts w:asciiTheme="minorHAnsi" w:hAnsiTheme="minorHAnsi"/>
            <w:b/>
            <w:sz w:val="22"/>
          </w:rPr>
          <w:tab/>
        </w:r>
        <w:r w:rsidR="007655A5" w:rsidRPr="008B1723">
          <w:rPr>
            <w:rStyle w:val="Hyperlink"/>
          </w:rPr>
          <w:t>The stages of our continuous improvement process</w:t>
        </w:r>
        <w:r w:rsidR="007655A5">
          <w:rPr>
            <w:webHidden/>
          </w:rPr>
          <w:tab/>
        </w:r>
        <w:r w:rsidR="007655A5">
          <w:rPr>
            <w:webHidden/>
          </w:rPr>
          <w:fldChar w:fldCharType="begin"/>
        </w:r>
        <w:r w:rsidR="007655A5">
          <w:rPr>
            <w:webHidden/>
          </w:rPr>
          <w:instrText xml:space="preserve"> PAGEREF _Toc490822789 \h </w:instrText>
        </w:r>
        <w:r w:rsidR="007655A5">
          <w:rPr>
            <w:webHidden/>
          </w:rPr>
        </w:r>
        <w:r w:rsidR="007655A5">
          <w:rPr>
            <w:webHidden/>
          </w:rPr>
          <w:fldChar w:fldCharType="separate"/>
        </w:r>
        <w:r w:rsidR="007655A5">
          <w:rPr>
            <w:webHidden/>
          </w:rPr>
          <w:t>23</w:t>
        </w:r>
        <w:r w:rsidR="007655A5">
          <w:rPr>
            <w:webHidden/>
          </w:rPr>
          <w:fldChar w:fldCharType="end"/>
        </w:r>
      </w:hyperlink>
    </w:p>
    <w:p w14:paraId="3D0FD4F5" w14:textId="14A1AA99" w:rsidR="007655A5" w:rsidRDefault="004D273C" w:rsidP="007655A5">
      <w:pPr>
        <w:pStyle w:val="TOC9"/>
        <w:rPr>
          <w:rFonts w:asciiTheme="minorHAnsi" w:hAnsiTheme="minorHAnsi"/>
          <w:b/>
          <w:sz w:val="22"/>
        </w:rPr>
      </w:pPr>
      <w:hyperlink w:anchor="_Toc490822790" w:history="1">
        <w:r w:rsidR="007655A5" w:rsidRPr="008B1723">
          <w:rPr>
            <w:rStyle w:val="Hyperlink"/>
          </w:rPr>
          <w:t>Figure 3.</w:t>
        </w:r>
        <w:r w:rsidR="007655A5">
          <w:rPr>
            <w:rFonts w:asciiTheme="minorHAnsi" w:hAnsiTheme="minorHAnsi"/>
            <w:b/>
            <w:sz w:val="22"/>
          </w:rPr>
          <w:tab/>
        </w:r>
        <w:r w:rsidR="007655A5" w:rsidRPr="008B1723">
          <w:rPr>
            <w:rStyle w:val="Hyperlink"/>
          </w:rPr>
          <w:t>Cross-functional working groups and our continuous improvement process</w:t>
        </w:r>
        <w:r w:rsidR="007655A5">
          <w:rPr>
            <w:webHidden/>
          </w:rPr>
          <w:tab/>
        </w:r>
        <w:r w:rsidR="007655A5">
          <w:rPr>
            <w:webHidden/>
          </w:rPr>
          <w:fldChar w:fldCharType="begin"/>
        </w:r>
        <w:r w:rsidR="007655A5">
          <w:rPr>
            <w:webHidden/>
          </w:rPr>
          <w:instrText xml:space="preserve"> PAGEREF _Toc490822790 \h </w:instrText>
        </w:r>
        <w:r w:rsidR="007655A5">
          <w:rPr>
            <w:webHidden/>
          </w:rPr>
        </w:r>
        <w:r w:rsidR="007655A5">
          <w:rPr>
            <w:webHidden/>
          </w:rPr>
          <w:fldChar w:fldCharType="separate"/>
        </w:r>
        <w:r w:rsidR="007655A5">
          <w:rPr>
            <w:webHidden/>
          </w:rPr>
          <w:t>24</w:t>
        </w:r>
        <w:r w:rsidR="007655A5">
          <w:rPr>
            <w:webHidden/>
          </w:rPr>
          <w:fldChar w:fldCharType="end"/>
        </w:r>
      </w:hyperlink>
    </w:p>
    <w:p w14:paraId="23699C1D" w14:textId="1B11BEAF" w:rsidR="007655A5" w:rsidRDefault="004D273C" w:rsidP="007655A5">
      <w:pPr>
        <w:pStyle w:val="TOC9"/>
        <w:rPr>
          <w:rFonts w:asciiTheme="minorHAnsi" w:hAnsiTheme="minorHAnsi"/>
          <w:b/>
          <w:sz w:val="22"/>
        </w:rPr>
      </w:pPr>
      <w:hyperlink w:anchor="_Toc490822791" w:history="1">
        <w:r w:rsidR="007655A5" w:rsidRPr="008B1723">
          <w:rPr>
            <w:rStyle w:val="Hyperlink"/>
          </w:rPr>
          <w:t>Figure 4.</w:t>
        </w:r>
        <w:r w:rsidR="007655A5">
          <w:rPr>
            <w:rFonts w:asciiTheme="minorHAnsi" w:hAnsiTheme="minorHAnsi"/>
            <w:b/>
            <w:sz w:val="22"/>
          </w:rPr>
          <w:tab/>
        </w:r>
        <w:r w:rsidR="007655A5" w:rsidRPr="008B1723">
          <w:rPr>
            <w:rStyle w:val="Hyperlink"/>
          </w:rPr>
          <w:t>Key inputs in CTE decision-making for new CTE directions</w:t>
        </w:r>
        <w:r w:rsidR="007655A5">
          <w:rPr>
            <w:webHidden/>
          </w:rPr>
          <w:tab/>
        </w:r>
        <w:r w:rsidR="007655A5">
          <w:rPr>
            <w:webHidden/>
          </w:rPr>
          <w:fldChar w:fldCharType="begin"/>
        </w:r>
        <w:r w:rsidR="007655A5">
          <w:rPr>
            <w:webHidden/>
          </w:rPr>
          <w:instrText xml:space="preserve"> PAGEREF _Toc490822791 \h </w:instrText>
        </w:r>
        <w:r w:rsidR="007655A5">
          <w:rPr>
            <w:webHidden/>
          </w:rPr>
        </w:r>
        <w:r w:rsidR="007655A5">
          <w:rPr>
            <w:webHidden/>
          </w:rPr>
          <w:fldChar w:fldCharType="separate"/>
        </w:r>
        <w:r w:rsidR="007655A5">
          <w:rPr>
            <w:webHidden/>
          </w:rPr>
          <w:t>25</w:t>
        </w:r>
        <w:r w:rsidR="007655A5">
          <w:rPr>
            <w:webHidden/>
          </w:rPr>
          <w:fldChar w:fldCharType="end"/>
        </w:r>
      </w:hyperlink>
    </w:p>
    <w:p w14:paraId="2596C799" w14:textId="6EDD8DDE" w:rsidR="007655A5" w:rsidRDefault="004D273C" w:rsidP="007655A5">
      <w:pPr>
        <w:pStyle w:val="TOC9"/>
        <w:rPr>
          <w:rFonts w:asciiTheme="minorHAnsi" w:hAnsiTheme="minorHAnsi"/>
          <w:b/>
          <w:sz w:val="22"/>
        </w:rPr>
      </w:pPr>
      <w:hyperlink w:anchor="_Toc490822792" w:history="1">
        <w:r w:rsidR="007655A5" w:rsidRPr="008B1723">
          <w:rPr>
            <w:rStyle w:val="Hyperlink"/>
          </w:rPr>
          <w:t>Figure 5.</w:t>
        </w:r>
        <w:r w:rsidR="007655A5">
          <w:rPr>
            <w:rFonts w:asciiTheme="minorHAnsi" w:hAnsiTheme="minorHAnsi"/>
            <w:b/>
            <w:sz w:val="22"/>
          </w:rPr>
          <w:tab/>
        </w:r>
        <w:r w:rsidR="007655A5" w:rsidRPr="008B1723">
          <w:rPr>
            <w:rStyle w:val="Hyperlink"/>
          </w:rPr>
          <w:t>CTE’s question-based assessment framework</w:t>
        </w:r>
        <w:r w:rsidR="007655A5">
          <w:rPr>
            <w:webHidden/>
          </w:rPr>
          <w:tab/>
        </w:r>
        <w:r w:rsidR="007655A5">
          <w:rPr>
            <w:webHidden/>
          </w:rPr>
          <w:fldChar w:fldCharType="begin"/>
        </w:r>
        <w:r w:rsidR="007655A5">
          <w:rPr>
            <w:webHidden/>
          </w:rPr>
          <w:instrText xml:space="preserve"> PAGEREF _Toc490822792 \h </w:instrText>
        </w:r>
        <w:r w:rsidR="007655A5">
          <w:rPr>
            <w:webHidden/>
          </w:rPr>
        </w:r>
        <w:r w:rsidR="007655A5">
          <w:rPr>
            <w:webHidden/>
          </w:rPr>
          <w:fldChar w:fldCharType="separate"/>
        </w:r>
        <w:r w:rsidR="007655A5">
          <w:rPr>
            <w:webHidden/>
          </w:rPr>
          <w:t>52</w:t>
        </w:r>
        <w:r w:rsidR="007655A5">
          <w:rPr>
            <w:webHidden/>
          </w:rPr>
          <w:fldChar w:fldCharType="end"/>
        </w:r>
      </w:hyperlink>
    </w:p>
    <w:p w14:paraId="247401DD" w14:textId="1C9D5F6D" w:rsidR="007655A5" w:rsidRDefault="004D273C" w:rsidP="007655A5">
      <w:pPr>
        <w:pStyle w:val="TOC9"/>
        <w:rPr>
          <w:rFonts w:asciiTheme="minorHAnsi" w:hAnsiTheme="minorHAnsi"/>
          <w:b/>
          <w:sz w:val="22"/>
        </w:rPr>
      </w:pPr>
      <w:hyperlink w:anchor="_Toc490822793" w:history="1">
        <w:r w:rsidR="007655A5" w:rsidRPr="008B1723">
          <w:rPr>
            <w:rStyle w:val="Hyperlink"/>
          </w:rPr>
          <w:t>Figure 6.</w:t>
        </w:r>
        <w:r w:rsidR="007655A5">
          <w:rPr>
            <w:rFonts w:asciiTheme="minorHAnsi" w:hAnsiTheme="minorHAnsi"/>
            <w:b/>
            <w:sz w:val="22"/>
          </w:rPr>
          <w:tab/>
        </w:r>
        <w:r w:rsidR="007655A5" w:rsidRPr="008B1723">
          <w:rPr>
            <w:rStyle w:val="Hyperlink"/>
          </w:rPr>
          <w:t>Number of unique individuals who participated across our five key service areas from FY 2011/12 to 2016/17</w:t>
        </w:r>
        <w:r w:rsidR="007655A5">
          <w:rPr>
            <w:webHidden/>
          </w:rPr>
          <w:tab/>
        </w:r>
        <w:r w:rsidR="007655A5">
          <w:rPr>
            <w:webHidden/>
          </w:rPr>
          <w:fldChar w:fldCharType="begin"/>
        </w:r>
        <w:r w:rsidR="007655A5">
          <w:rPr>
            <w:webHidden/>
          </w:rPr>
          <w:instrText xml:space="preserve"> PAGEREF _Toc490822793 \h </w:instrText>
        </w:r>
        <w:r w:rsidR="007655A5">
          <w:rPr>
            <w:webHidden/>
          </w:rPr>
        </w:r>
        <w:r w:rsidR="007655A5">
          <w:rPr>
            <w:webHidden/>
          </w:rPr>
          <w:fldChar w:fldCharType="separate"/>
        </w:r>
        <w:r w:rsidR="007655A5">
          <w:rPr>
            <w:webHidden/>
          </w:rPr>
          <w:t>57</w:t>
        </w:r>
        <w:r w:rsidR="007655A5">
          <w:rPr>
            <w:webHidden/>
          </w:rPr>
          <w:fldChar w:fldCharType="end"/>
        </w:r>
      </w:hyperlink>
    </w:p>
    <w:p w14:paraId="1178477E" w14:textId="417D7458" w:rsidR="007655A5" w:rsidRDefault="004D273C" w:rsidP="007655A5">
      <w:pPr>
        <w:pStyle w:val="TOC9"/>
        <w:rPr>
          <w:rFonts w:asciiTheme="minorHAnsi" w:hAnsiTheme="minorHAnsi"/>
          <w:b/>
          <w:sz w:val="22"/>
        </w:rPr>
      </w:pPr>
      <w:hyperlink w:anchor="_Toc490822794" w:history="1">
        <w:r w:rsidR="007655A5" w:rsidRPr="008B1723">
          <w:rPr>
            <w:rStyle w:val="Hyperlink"/>
          </w:rPr>
          <w:t>Figure 7.</w:t>
        </w:r>
        <w:r w:rsidR="007655A5">
          <w:rPr>
            <w:rFonts w:asciiTheme="minorHAnsi" w:hAnsiTheme="minorHAnsi"/>
            <w:b/>
            <w:sz w:val="22"/>
          </w:rPr>
          <w:tab/>
        </w:r>
        <w:r w:rsidR="007655A5" w:rsidRPr="008B1723">
          <w:rPr>
            <w:rStyle w:val="Hyperlink"/>
          </w:rPr>
          <w:t>Number of unique individuals who worked with CTE by fiscal year</w:t>
        </w:r>
        <w:r w:rsidR="007655A5">
          <w:rPr>
            <w:webHidden/>
          </w:rPr>
          <w:tab/>
        </w:r>
        <w:r w:rsidR="007655A5">
          <w:rPr>
            <w:webHidden/>
          </w:rPr>
          <w:fldChar w:fldCharType="begin"/>
        </w:r>
        <w:r w:rsidR="007655A5">
          <w:rPr>
            <w:webHidden/>
          </w:rPr>
          <w:instrText xml:space="preserve"> PAGEREF _Toc490822794 \h </w:instrText>
        </w:r>
        <w:r w:rsidR="007655A5">
          <w:rPr>
            <w:webHidden/>
          </w:rPr>
        </w:r>
        <w:r w:rsidR="007655A5">
          <w:rPr>
            <w:webHidden/>
          </w:rPr>
          <w:fldChar w:fldCharType="separate"/>
        </w:r>
        <w:r w:rsidR="007655A5">
          <w:rPr>
            <w:webHidden/>
          </w:rPr>
          <w:t>57</w:t>
        </w:r>
        <w:r w:rsidR="007655A5">
          <w:rPr>
            <w:webHidden/>
          </w:rPr>
          <w:fldChar w:fldCharType="end"/>
        </w:r>
      </w:hyperlink>
    </w:p>
    <w:p w14:paraId="4E5B55D5" w14:textId="471C066A" w:rsidR="007655A5" w:rsidRDefault="004D273C" w:rsidP="007655A5">
      <w:pPr>
        <w:pStyle w:val="TOC9"/>
        <w:rPr>
          <w:rFonts w:asciiTheme="minorHAnsi" w:hAnsiTheme="minorHAnsi"/>
          <w:b/>
          <w:sz w:val="22"/>
        </w:rPr>
      </w:pPr>
      <w:hyperlink w:anchor="_Toc490822795" w:history="1">
        <w:r w:rsidR="007655A5" w:rsidRPr="008B1723">
          <w:rPr>
            <w:rStyle w:val="Hyperlink"/>
          </w:rPr>
          <w:t>Figure 8.</w:t>
        </w:r>
        <w:r w:rsidR="007655A5">
          <w:rPr>
            <w:rFonts w:asciiTheme="minorHAnsi" w:hAnsiTheme="minorHAnsi"/>
            <w:b/>
            <w:sz w:val="22"/>
          </w:rPr>
          <w:tab/>
        </w:r>
        <w:r w:rsidR="007655A5" w:rsidRPr="008B1723">
          <w:rPr>
            <w:rStyle w:val="Hyperlink"/>
          </w:rPr>
          <w:t>Number of unique individuals by Faculty/unit who have worked with CTE from FY 2011/12 to 2016/17</w:t>
        </w:r>
        <w:r w:rsidR="007655A5">
          <w:rPr>
            <w:webHidden/>
          </w:rPr>
          <w:tab/>
        </w:r>
        <w:r w:rsidR="007655A5">
          <w:rPr>
            <w:webHidden/>
          </w:rPr>
          <w:fldChar w:fldCharType="begin"/>
        </w:r>
        <w:r w:rsidR="007655A5">
          <w:rPr>
            <w:webHidden/>
          </w:rPr>
          <w:instrText xml:space="preserve"> PAGEREF _Toc490822795 \h </w:instrText>
        </w:r>
        <w:r w:rsidR="007655A5">
          <w:rPr>
            <w:webHidden/>
          </w:rPr>
        </w:r>
        <w:r w:rsidR="007655A5">
          <w:rPr>
            <w:webHidden/>
          </w:rPr>
          <w:fldChar w:fldCharType="separate"/>
        </w:r>
        <w:r w:rsidR="007655A5">
          <w:rPr>
            <w:webHidden/>
          </w:rPr>
          <w:t>58</w:t>
        </w:r>
        <w:r w:rsidR="007655A5">
          <w:rPr>
            <w:webHidden/>
          </w:rPr>
          <w:fldChar w:fldCharType="end"/>
        </w:r>
      </w:hyperlink>
    </w:p>
    <w:p w14:paraId="20F8BAE6" w14:textId="3603368A" w:rsidR="007655A5" w:rsidRDefault="004D273C" w:rsidP="007655A5">
      <w:pPr>
        <w:pStyle w:val="TOC9"/>
        <w:rPr>
          <w:rFonts w:asciiTheme="minorHAnsi" w:hAnsiTheme="minorHAnsi"/>
          <w:b/>
          <w:sz w:val="22"/>
        </w:rPr>
      </w:pPr>
      <w:hyperlink w:anchor="_Toc490822796" w:history="1">
        <w:r w:rsidR="007655A5" w:rsidRPr="008B1723">
          <w:rPr>
            <w:rStyle w:val="Hyperlink"/>
          </w:rPr>
          <w:t>Figure 9.</w:t>
        </w:r>
        <w:r w:rsidR="007655A5">
          <w:rPr>
            <w:rFonts w:asciiTheme="minorHAnsi" w:hAnsiTheme="minorHAnsi"/>
            <w:b/>
            <w:sz w:val="22"/>
          </w:rPr>
          <w:tab/>
        </w:r>
        <w:r w:rsidR="007655A5" w:rsidRPr="008B1723">
          <w:rPr>
            <w:rStyle w:val="Hyperlink"/>
          </w:rPr>
          <w:t>Number of external and internal participants who have registered for the annual conference by fiscal year</w:t>
        </w:r>
        <w:r w:rsidR="007655A5">
          <w:rPr>
            <w:webHidden/>
          </w:rPr>
          <w:tab/>
        </w:r>
        <w:r w:rsidR="007655A5">
          <w:rPr>
            <w:webHidden/>
          </w:rPr>
          <w:fldChar w:fldCharType="begin"/>
        </w:r>
        <w:r w:rsidR="007655A5">
          <w:rPr>
            <w:webHidden/>
          </w:rPr>
          <w:instrText xml:space="preserve"> PAGEREF _Toc490822796 \h </w:instrText>
        </w:r>
        <w:r w:rsidR="007655A5">
          <w:rPr>
            <w:webHidden/>
          </w:rPr>
        </w:r>
        <w:r w:rsidR="007655A5">
          <w:rPr>
            <w:webHidden/>
          </w:rPr>
          <w:fldChar w:fldCharType="separate"/>
        </w:r>
        <w:r w:rsidR="007655A5">
          <w:rPr>
            <w:webHidden/>
          </w:rPr>
          <w:t>59</w:t>
        </w:r>
        <w:r w:rsidR="007655A5">
          <w:rPr>
            <w:webHidden/>
          </w:rPr>
          <w:fldChar w:fldCharType="end"/>
        </w:r>
      </w:hyperlink>
    </w:p>
    <w:p w14:paraId="0126E053" w14:textId="246C40BB" w:rsidR="007655A5" w:rsidRDefault="004D273C" w:rsidP="007655A5">
      <w:pPr>
        <w:pStyle w:val="TOC9"/>
        <w:rPr>
          <w:rFonts w:asciiTheme="minorHAnsi" w:hAnsiTheme="minorHAnsi"/>
          <w:b/>
          <w:sz w:val="22"/>
        </w:rPr>
      </w:pPr>
      <w:hyperlink w:anchor="_Toc490822797" w:history="1">
        <w:r w:rsidR="007655A5" w:rsidRPr="008B1723">
          <w:rPr>
            <w:rStyle w:val="Hyperlink"/>
          </w:rPr>
          <w:t>Figure 10.</w:t>
        </w:r>
        <w:r w:rsidR="007655A5">
          <w:rPr>
            <w:rFonts w:asciiTheme="minorHAnsi" w:hAnsiTheme="minorHAnsi"/>
            <w:b/>
            <w:sz w:val="22"/>
          </w:rPr>
          <w:tab/>
        </w:r>
        <w:r w:rsidR="007655A5" w:rsidRPr="008B1723">
          <w:rPr>
            <w:rStyle w:val="Hyperlink"/>
          </w:rPr>
          <w:t>Workshop participation by fiscal year</w:t>
        </w:r>
        <w:r w:rsidR="007655A5">
          <w:rPr>
            <w:webHidden/>
          </w:rPr>
          <w:tab/>
        </w:r>
        <w:r w:rsidR="007655A5">
          <w:rPr>
            <w:webHidden/>
          </w:rPr>
          <w:fldChar w:fldCharType="begin"/>
        </w:r>
        <w:r w:rsidR="007655A5">
          <w:rPr>
            <w:webHidden/>
          </w:rPr>
          <w:instrText xml:space="preserve"> PAGEREF _Toc490822797 \h </w:instrText>
        </w:r>
        <w:r w:rsidR="007655A5">
          <w:rPr>
            <w:webHidden/>
          </w:rPr>
        </w:r>
        <w:r w:rsidR="007655A5">
          <w:rPr>
            <w:webHidden/>
          </w:rPr>
          <w:fldChar w:fldCharType="separate"/>
        </w:r>
        <w:r w:rsidR="007655A5">
          <w:rPr>
            <w:webHidden/>
          </w:rPr>
          <w:t>59</w:t>
        </w:r>
        <w:r w:rsidR="007655A5">
          <w:rPr>
            <w:webHidden/>
          </w:rPr>
          <w:fldChar w:fldCharType="end"/>
        </w:r>
      </w:hyperlink>
    </w:p>
    <w:p w14:paraId="4B7890AA" w14:textId="6AFD7177" w:rsidR="007655A5" w:rsidRDefault="004D273C" w:rsidP="007655A5">
      <w:pPr>
        <w:pStyle w:val="TOC9"/>
        <w:rPr>
          <w:rFonts w:asciiTheme="minorHAnsi" w:hAnsiTheme="minorHAnsi"/>
          <w:b/>
          <w:sz w:val="22"/>
        </w:rPr>
      </w:pPr>
      <w:hyperlink w:anchor="_Toc490822798" w:history="1">
        <w:r w:rsidR="007655A5" w:rsidRPr="008B1723">
          <w:rPr>
            <w:rStyle w:val="Hyperlink"/>
          </w:rPr>
          <w:t>Figure 11.</w:t>
        </w:r>
        <w:r w:rsidR="007655A5">
          <w:rPr>
            <w:rFonts w:asciiTheme="minorHAnsi" w:hAnsiTheme="minorHAnsi"/>
            <w:b/>
            <w:sz w:val="22"/>
          </w:rPr>
          <w:tab/>
        </w:r>
        <w:r w:rsidR="007655A5" w:rsidRPr="008B1723">
          <w:rPr>
            <w:rStyle w:val="Hyperlink"/>
          </w:rPr>
          <w:t>Participation in faculty-focused workshops by fiscal year</w:t>
        </w:r>
        <w:r w:rsidR="007655A5">
          <w:rPr>
            <w:webHidden/>
          </w:rPr>
          <w:tab/>
        </w:r>
        <w:r w:rsidR="007655A5">
          <w:rPr>
            <w:webHidden/>
          </w:rPr>
          <w:fldChar w:fldCharType="begin"/>
        </w:r>
        <w:r w:rsidR="007655A5">
          <w:rPr>
            <w:webHidden/>
          </w:rPr>
          <w:instrText xml:space="preserve"> PAGEREF _Toc490822798 \h </w:instrText>
        </w:r>
        <w:r w:rsidR="007655A5">
          <w:rPr>
            <w:webHidden/>
          </w:rPr>
        </w:r>
        <w:r w:rsidR="007655A5">
          <w:rPr>
            <w:webHidden/>
          </w:rPr>
          <w:fldChar w:fldCharType="separate"/>
        </w:r>
        <w:r w:rsidR="007655A5">
          <w:rPr>
            <w:webHidden/>
          </w:rPr>
          <w:t>60</w:t>
        </w:r>
        <w:r w:rsidR="007655A5">
          <w:rPr>
            <w:webHidden/>
          </w:rPr>
          <w:fldChar w:fldCharType="end"/>
        </w:r>
      </w:hyperlink>
    </w:p>
    <w:p w14:paraId="6B52B2A8" w14:textId="1F40714B" w:rsidR="007655A5" w:rsidRDefault="004D273C" w:rsidP="007655A5">
      <w:pPr>
        <w:pStyle w:val="TOC9"/>
        <w:rPr>
          <w:rFonts w:asciiTheme="minorHAnsi" w:hAnsiTheme="minorHAnsi"/>
          <w:b/>
          <w:sz w:val="22"/>
        </w:rPr>
      </w:pPr>
      <w:hyperlink w:anchor="_Toc490822799" w:history="1">
        <w:r w:rsidR="007655A5" w:rsidRPr="008B1723">
          <w:rPr>
            <w:rStyle w:val="Hyperlink"/>
          </w:rPr>
          <w:t>Figure 12.</w:t>
        </w:r>
        <w:r w:rsidR="007655A5">
          <w:rPr>
            <w:rFonts w:asciiTheme="minorHAnsi" w:hAnsiTheme="minorHAnsi"/>
            <w:b/>
            <w:sz w:val="22"/>
          </w:rPr>
          <w:tab/>
        </w:r>
        <w:r w:rsidR="007655A5" w:rsidRPr="008B1723">
          <w:rPr>
            <w:rStyle w:val="Hyperlink"/>
          </w:rPr>
          <w:t>Workshop participation by graduate students and postdoctoral fellows by fiscal year</w:t>
        </w:r>
        <w:r w:rsidR="007655A5">
          <w:rPr>
            <w:webHidden/>
          </w:rPr>
          <w:tab/>
        </w:r>
        <w:r w:rsidR="007655A5">
          <w:rPr>
            <w:webHidden/>
          </w:rPr>
          <w:fldChar w:fldCharType="begin"/>
        </w:r>
        <w:r w:rsidR="007655A5">
          <w:rPr>
            <w:webHidden/>
          </w:rPr>
          <w:instrText xml:space="preserve"> PAGEREF _Toc490822799 \h </w:instrText>
        </w:r>
        <w:r w:rsidR="007655A5">
          <w:rPr>
            <w:webHidden/>
          </w:rPr>
        </w:r>
        <w:r w:rsidR="007655A5">
          <w:rPr>
            <w:webHidden/>
          </w:rPr>
          <w:fldChar w:fldCharType="separate"/>
        </w:r>
        <w:r w:rsidR="007655A5">
          <w:rPr>
            <w:webHidden/>
          </w:rPr>
          <w:t>61</w:t>
        </w:r>
        <w:r w:rsidR="007655A5">
          <w:rPr>
            <w:webHidden/>
          </w:rPr>
          <w:fldChar w:fldCharType="end"/>
        </w:r>
      </w:hyperlink>
    </w:p>
    <w:p w14:paraId="5E9CC7B9" w14:textId="51F44BB3" w:rsidR="007655A5" w:rsidRDefault="004D273C" w:rsidP="007655A5">
      <w:pPr>
        <w:pStyle w:val="TOC9"/>
        <w:rPr>
          <w:rFonts w:asciiTheme="minorHAnsi" w:hAnsiTheme="minorHAnsi"/>
          <w:b/>
          <w:sz w:val="22"/>
        </w:rPr>
      </w:pPr>
      <w:hyperlink w:anchor="_Toc490822800" w:history="1">
        <w:r w:rsidR="007655A5" w:rsidRPr="008B1723">
          <w:rPr>
            <w:rStyle w:val="Hyperlink"/>
          </w:rPr>
          <w:t>Figure 13.</w:t>
        </w:r>
        <w:r w:rsidR="007655A5">
          <w:rPr>
            <w:rFonts w:asciiTheme="minorHAnsi" w:hAnsiTheme="minorHAnsi"/>
            <w:b/>
            <w:sz w:val="22"/>
          </w:rPr>
          <w:tab/>
        </w:r>
        <w:r w:rsidR="007655A5" w:rsidRPr="008B1723">
          <w:rPr>
            <w:rStyle w:val="Hyperlink"/>
          </w:rPr>
          <w:t>Number of unique individuals who have consulted with a CTE staff member and total number of consultations conducted by fiscal year</w:t>
        </w:r>
        <w:r w:rsidR="007655A5">
          <w:rPr>
            <w:webHidden/>
          </w:rPr>
          <w:tab/>
        </w:r>
        <w:r w:rsidR="007655A5">
          <w:rPr>
            <w:webHidden/>
          </w:rPr>
          <w:fldChar w:fldCharType="begin"/>
        </w:r>
        <w:r w:rsidR="007655A5">
          <w:rPr>
            <w:webHidden/>
          </w:rPr>
          <w:instrText xml:space="preserve"> PAGEREF _Toc490822800 \h </w:instrText>
        </w:r>
        <w:r w:rsidR="007655A5">
          <w:rPr>
            <w:webHidden/>
          </w:rPr>
        </w:r>
        <w:r w:rsidR="007655A5">
          <w:rPr>
            <w:webHidden/>
          </w:rPr>
          <w:fldChar w:fldCharType="separate"/>
        </w:r>
        <w:r w:rsidR="007655A5">
          <w:rPr>
            <w:webHidden/>
          </w:rPr>
          <w:t>62</w:t>
        </w:r>
        <w:r w:rsidR="007655A5">
          <w:rPr>
            <w:webHidden/>
          </w:rPr>
          <w:fldChar w:fldCharType="end"/>
        </w:r>
      </w:hyperlink>
    </w:p>
    <w:p w14:paraId="3FA6E53D" w14:textId="79FD36CD" w:rsidR="007655A5" w:rsidRDefault="004D273C" w:rsidP="007655A5">
      <w:pPr>
        <w:pStyle w:val="TOC9"/>
        <w:rPr>
          <w:rFonts w:asciiTheme="minorHAnsi" w:hAnsiTheme="minorHAnsi"/>
          <w:b/>
          <w:sz w:val="22"/>
        </w:rPr>
      </w:pPr>
      <w:hyperlink w:anchor="_Toc490822801" w:history="1">
        <w:r w:rsidR="007655A5" w:rsidRPr="008B1723">
          <w:rPr>
            <w:rStyle w:val="Hyperlink"/>
          </w:rPr>
          <w:t>Figure 14.</w:t>
        </w:r>
        <w:r w:rsidR="007655A5">
          <w:rPr>
            <w:rFonts w:asciiTheme="minorHAnsi" w:hAnsiTheme="minorHAnsi"/>
            <w:b/>
            <w:sz w:val="22"/>
          </w:rPr>
          <w:tab/>
        </w:r>
        <w:r w:rsidR="007655A5" w:rsidRPr="008B1723">
          <w:rPr>
            <w:rStyle w:val="Hyperlink"/>
          </w:rPr>
          <w:t>Curriculum events and consultations by fiscal year</w:t>
        </w:r>
        <w:r w:rsidR="007655A5">
          <w:rPr>
            <w:webHidden/>
          </w:rPr>
          <w:tab/>
        </w:r>
        <w:r w:rsidR="007655A5">
          <w:rPr>
            <w:webHidden/>
          </w:rPr>
          <w:fldChar w:fldCharType="begin"/>
        </w:r>
        <w:r w:rsidR="007655A5">
          <w:rPr>
            <w:webHidden/>
          </w:rPr>
          <w:instrText xml:space="preserve"> PAGEREF _Toc490822801 \h </w:instrText>
        </w:r>
        <w:r w:rsidR="007655A5">
          <w:rPr>
            <w:webHidden/>
          </w:rPr>
        </w:r>
        <w:r w:rsidR="007655A5">
          <w:rPr>
            <w:webHidden/>
          </w:rPr>
          <w:fldChar w:fldCharType="separate"/>
        </w:r>
        <w:r w:rsidR="007655A5">
          <w:rPr>
            <w:webHidden/>
          </w:rPr>
          <w:t>64</w:t>
        </w:r>
        <w:r w:rsidR="007655A5">
          <w:rPr>
            <w:webHidden/>
          </w:rPr>
          <w:fldChar w:fldCharType="end"/>
        </w:r>
      </w:hyperlink>
    </w:p>
    <w:p w14:paraId="00B5379F" w14:textId="3EABAACE" w:rsidR="007655A5" w:rsidRDefault="004D273C" w:rsidP="007655A5">
      <w:pPr>
        <w:pStyle w:val="TOC9"/>
        <w:rPr>
          <w:rFonts w:asciiTheme="minorHAnsi" w:hAnsiTheme="minorHAnsi"/>
          <w:b/>
          <w:sz w:val="22"/>
        </w:rPr>
      </w:pPr>
      <w:hyperlink w:anchor="_Toc490822802" w:history="1">
        <w:r w:rsidR="007655A5" w:rsidRPr="008B1723">
          <w:rPr>
            <w:rStyle w:val="Hyperlink"/>
          </w:rPr>
          <w:t>Figure 15.</w:t>
        </w:r>
        <w:r w:rsidR="007655A5">
          <w:rPr>
            <w:rFonts w:asciiTheme="minorHAnsi" w:hAnsiTheme="minorHAnsi"/>
            <w:b/>
            <w:sz w:val="22"/>
          </w:rPr>
          <w:tab/>
        </w:r>
        <w:r w:rsidR="007655A5" w:rsidRPr="008B1723">
          <w:rPr>
            <w:rStyle w:val="Hyperlink"/>
          </w:rPr>
          <w:t>Number of requested workshops offered and total number of annual participants by fiscal year</w:t>
        </w:r>
        <w:r w:rsidR="007655A5">
          <w:rPr>
            <w:webHidden/>
          </w:rPr>
          <w:tab/>
        </w:r>
        <w:r w:rsidR="007655A5">
          <w:rPr>
            <w:webHidden/>
          </w:rPr>
          <w:fldChar w:fldCharType="begin"/>
        </w:r>
        <w:r w:rsidR="007655A5">
          <w:rPr>
            <w:webHidden/>
          </w:rPr>
          <w:instrText xml:space="preserve"> PAGEREF _Toc490822802 \h </w:instrText>
        </w:r>
        <w:r w:rsidR="007655A5">
          <w:rPr>
            <w:webHidden/>
          </w:rPr>
        </w:r>
        <w:r w:rsidR="007655A5">
          <w:rPr>
            <w:webHidden/>
          </w:rPr>
          <w:fldChar w:fldCharType="separate"/>
        </w:r>
        <w:r w:rsidR="007655A5">
          <w:rPr>
            <w:webHidden/>
          </w:rPr>
          <w:t>66</w:t>
        </w:r>
        <w:r w:rsidR="007655A5">
          <w:rPr>
            <w:webHidden/>
          </w:rPr>
          <w:fldChar w:fldCharType="end"/>
        </w:r>
      </w:hyperlink>
    </w:p>
    <w:p w14:paraId="432375CD" w14:textId="60CE007C" w:rsidR="007655A5" w:rsidRDefault="004D273C" w:rsidP="007655A5">
      <w:pPr>
        <w:pStyle w:val="TOC9"/>
        <w:rPr>
          <w:rFonts w:asciiTheme="minorHAnsi" w:hAnsiTheme="minorHAnsi"/>
          <w:b/>
          <w:sz w:val="22"/>
        </w:rPr>
      </w:pPr>
      <w:hyperlink w:anchor="_Toc490822803" w:history="1">
        <w:r w:rsidR="007655A5" w:rsidRPr="008B1723">
          <w:rPr>
            <w:rStyle w:val="Hyperlink"/>
          </w:rPr>
          <w:t>Figure 16.</w:t>
        </w:r>
        <w:r w:rsidR="007655A5">
          <w:rPr>
            <w:rFonts w:asciiTheme="minorHAnsi" w:hAnsiTheme="minorHAnsi"/>
            <w:b/>
            <w:sz w:val="22"/>
          </w:rPr>
          <w:tab/>
        </w:r>
        <w:r w:rsidR="007655A5" w:rsidRPr="008B1723">
          <w:rPr>
            <w:rStyle w:val="Hyperlink"/>
          </w:rPr>
          <w:t>Charge-outs from the CTE library from FY 2011/12 to February 2017</w:t>
        </w:r>
        <w:r w:rsidR="007655A5">
          <w:rPr>
            <w:webHidden/>
          </w:rPr>
          <w:tab/>
        </w:r>
        <w:r w:rsidR="007655A5">
          <w:rPr>
            <w:webHidden/>
          </w:rPr>
          <w:fldChar w:fldCharType="begin"/>
        </w:r>
        <w:r w:rsidR="007655A5">
          <w:rPr>
            <w:webHidden/>
          </w:rPr>
          <w:instrText xml:space="preserve"> PAGEREF _Toc490822803 \h </w:instrText>
        </w:r>
        <w:r w:rsidR="007655A5">
          <w:rPr>
            <w:webHidden/>
          </w:rPr>
        </w:r>
        <w:r w:rsidR="007655A5">
          <w:rPr>
            <w:webHidden/>
          </w:rPr>
          <w:fldChar w:fldCharType="separate"/>
        </w:r>
        <w:r w:rsidR="007655A5">
          <w:rPr>
            <w:webHidden/>
          </w:rPr>
          <w:t>67</w:t>
        </w:r>
        <w:r w:rsidR="007655A5">
          <w:rPr>
            <w:webHidden/>
          </w:rPr>
          <w:fldChar w:fldCharType="end"/>
        </w:r>
      </w:hyperlink>
    </w:p>
    <w:p w14:paraId="426B054D" w14:textId="74260360" w:rsidR="007655A5" w:rsidRDefault="004D273C" w:rsidP="007655A5">
      <w:pPr>
        <w:pStyle w:val="TOC9"/>
        <w:rPr>
          <w:rFonts w:asciiTheme="minorHAnsi" w:hAnsiTheme="minorHAnsi"/>
          <w:b/>
          <w:sz w:val="22"/>
        </w:rPr>
      </w:pPr>
      <w:hyperlink w:anchor="_Toc490822804" w:history="1">
        <w:r w:rsidR="007655A5" w:rsidRPr="008B1723">
          <w:rPr>
            <w:rStyle w:val="Hyperlink"/>
          </w:rPr>
          <w:t>Figure 17.</w:t>
        </w:r>
        <w:r w:rsidR="007655A5">
          <w:rPr>
            <w:rFonts w:asciiTheme="minorHAnsi" w:hAnsiTheme="minorHAnsi"/>
            <w:b/>
            <w:sz w:val="22"/>
          </w:rPr>
          <w:tab/>
        </w:r>
        <w:r w:rsidR="007655A5" w:rsidRPr="008B1723">
          <w:rPr>
            <w:rStyle w:val="Hyperlink"/>
          </w:rPr>
          <w:t>Number of CTE website pageviews by calendar year</w:t>
        </w:r>
        <w:r w:rsidR="007655A5">
          <w:rPr>
            <w:webHidden/>
          </w:rPr>
          <w:tab/>
        </w:r>
        <w:r w:rsidR="007655A5">
          <w:rPr>
            <w:webHidden/>
          </w:rPr>
          <w:fldChar w:fldCharType="begin"/>
        </w:r>
        <w:r w:rsidR="007655A5">
          <w:rPr>
            <w:webHidden/>
          </w:rPr>
          <w:instrText xml:space="preserve"> PAGEREF _Toc490822804 \h </w:instrText>
        </w:r>
        <w:r w:rsidR="007655A5">
          <w:rPr>
            <w:webHidden/>
          </w:rPr>
        </w:r>
        <w:r w:rsidR="007655A5">
          <w:rPr>
            <w:webHidden/>
          </w:rPr>
          <w:fldChar w:fldCharType="separate"/>
        </w:r>
        <w:r w:rsidR="007655A5">
          <w:rPr>
            <w:webHidden/>
          </w:rPr>
          <w:t>68</w:t>
        </w:r>
        <w:r w:rsidR="007655A5">
          <w:rPr>
            <w:webHidden/>
          </w:rPr>
          <w:fldChar w:fldCharType="end"/>
        </w:r>
      </w:hyperlink>
    </w:p>
    <w:p w14:paraId="1EB73962" w14:textId="2F9926F8" w:rsidR="007655A5" w:rsidRDefault="004D273C" w:rsidP="007655A5">
      <w:pPr>
        <w:pStyle w:val="TOC9"/>
        <w:rPr>
          <w:rFonts w:asciiTheme="minorHAnsi" w:hAnsiTheme="minorHAnsi"/>
          <w:b/>
          <w:sz w:val="22"/>
        </w:rPr>
      </w:pPr>
      <w:hyperlink w:anchor="_Toc490822805" w:history="1">
        <w:r w:rsidR="007655A5" w:rsidRPr="008B1723">
          <w:rPr>
            <w:rStyle w:val="Hyperlink"/>
          </w:rPr>
          <w:t>Figure 18.</w:t>
        </w:r>
        <w:r w:rsidR="007655A5">
          <w:rPr>
            <w:rFonts w:asciiTheme="minorHAnsi" w:hAnsiTheme="minorHAnsi"/>
            <w:b/>
            <w:sz w:val="22"/>
          </w:rPr>
          <w:tab/>
        </w:r>
        <w:r w:rsidR="007655A5" w:rsidRPr="008B1723">
          <w:rPr>
            <w:rStyle w:val="Hyperlink"/>
          </w:rPr>
          <w:t>Workshop completions by participant type for FY 2016/17</w:t>
        </w:r>
        <w:r w:rsidR="007655A5">
          <w:rPr>
            <w:webHidden/>
          </w:rPr>
          <w:tab/>
        </w:r>
        <w:r w:rsidR="007655A5">
          <w:rPr>
            <w:webHidden/>
          </w:rPr>
          <w:fldChar w:fldCharType="begin"/>
        </w:r>
        <w:r w:rsidR="007655A5">
          <w:rPr>
            <w:webHidden/>
          </w:rPr>
          <w:instrText xml:space="preserve"> PAGEREF _Toc490822805 \h </w:instrText>
        </w:r>
        <w:r w:rsidR="007655A5">
          <w:rPr>
            <w:webHidden/>
          </w:rPr>
        </w:r>
        <w:r w:rsidR="007655A5">
          <w:rPr>
            <w:webHidden/>
          </w:rPr>
          <w:fldChar w:fldCharType="separate"/>
        </w:r>
        <w:r w:rsidR="007655A5">
          <w:rPr>
            <w:webHidden/>
          </w:rPr>
          <w:t>73</w:t>
        </w:r>
        <w:r w:rsidR="007655A5">
          <w:rPr>
            <w:webHidden/>
          </w:rPr>
          <w:fldChar w:fldCharType="end"/>
        </w:r>
      </w:hyperlink>
    </w:p>
    <w:p w14:paraId="76213958" w14:textId="432CA57E" w:rsidR="007655A5" w:rsidRDefault="004D273C" w:rsidP="007655A5">
      <w:pPr>
        <w:pStyle w:val="TOC9"/>
        <w:rPr>
          <w:rFonts w:asciiTheme="minorHAnsi" w:hAnsiTheme="minorHAnsi"/>
          <w:b/>
          <w:sz w:val="22"/>
        </w:rPr>
      </w:pPr>
      <w:hyperlink w:anchor="_Toc490822806" w:history="1">
        <w:r w:rsidR="007655A5" w:rsidRPr="008B1723">
          <w:rPr>
            <w:rStyle w:val="Hyperlink"/>
          </w:rPr>
          <w:t>Figure 19.</w:t>
        </w:r>
        <w:r w:rsidR="007655A5">
          <w:rPr>
            <w:rFonts w:asciiTheme="minorHAnsi" w:hAnsiTheme="minorHAnsi"/>
            <w:b/>
            <w:sz w:val="22"/>
          </w:rPr>
          <w:tab/>
        </w:r>
        <w:r w:rsidR="007655A5" w:rsidRPr="008B1723">
          <w:rPr>
            <w:rStyle w:val="Hyperlink"/>
          </w:rPr>
          <w:t>Workshop registrants who did not attend, dropped, or canceled registration by participant type for FY 2016/17</w:t>
        </w:r>
        <w:r w:rsidR="007655A5">
          <w:rPr>
            <w:webHidden/>
          </w:rPr>
          <w:tab/>
        </w:r>
        <w:r w:rsidR="007655A5">
          <w:rPr>
            <w:webHidden/>
          </w:rPr>
          <w:fldChar w:fldCharType="begin"/>
        </w:r>
        <w:r w:rsidR="007655A5">
          <w:rPr>
            <w:webHidden/>
          </w:rPr>
          <w:instrText xml:space="preserve"> PAGEREF _Toc490822806 \h </w:instrText>
        </w:r>
        <w:r w:rsidR="007655A5">
          <w:rPr>
            <w:webHidden/>
          </w:rPr>
        </w:r>
        <w:r w:rsidR="007655A5">
          <w:rPr>
            <w:webHidden/>
          </w:rPr>
          <w:fldChar w:fldCharType="separate"/>
        </w:r>
        <w:r w:rsidR="007655A5">
          <w:rPr>
            <w:webHidden/>
          </w:rPr>
          <w:t>73</w:t>
        </w:r>
        <w:r w:rsidR="007655A5">
          <w:rPr>
            <w:webHidden/>
          </w:rPr>
          <w:fldChar w:fldCharType="end"/>
        </w:r>
      </w:hyperlink>
    </w:p>
    <w:p w14:paraId="73A1CF84" w14:textId="4C73B42A" w:rsidR="007655A5" w:rsidRDefault="004D273C" w:rsidP="007655A5">
      <w:pPr>
        <w:pStyle w:val="TOC9"/>
        <w:rPr>
          <w:rFonts w:asciiTheme="minorHAnsi" w:hAnsiTheme="minorHAnsi"/>
          <w:b/>
          <w:sz w:val="22"/>
        </w:rPr>
      </w:pPr>
      <w:hyperlink w:anchor="_Toc490822807" w:history="1">
        <w:r w:rsidR="007655A5" w:rsidRPr="008B1723">
          <w:rPr>
            <w:rStyle w:val="Hyperlink"/>
          </w:rPr>
          <w:t>Figure 20.</w:t>
        </w:r>
        <w:r w:rsidR="007655A5">
          <w:rPr>
            <w:rFonts w:asciiTheme="minorHAnsi" w:hAnsiTheme="minorHAnsi"/>
            <w:b/>
            <w:sz w:val="22"/>
          </w:rPr>
          <w:tab/>
        </w:r>
        <w:r w:rsidR="007655A5" w:rsidRPr="008B1723">
          <w:rPr>
            <w:rStyle w:val="Hyperlink"/>
          </w:rPr>
          <w:t>Average ratings of participants in the Fundamentals of University Teaching Exit Survey</w:t>
        </w:r>
        <w:r w:rsidR="007655A5">
          <w:rPr>
            <w:webHidden/>
          </w:rPr>
          <w:tab/>
        </w:r>
        <w:r w:rsidR="007655A5">
          <w:rPr>
            <w:webHidden/>
          </w:rPr>
          <w:fldChar w:fldCharType="begin"/>
        </w:r>
        <w:r w:rsidR="007655A5">
          <w:rPr>
            <w:webHidden/>
          </w:rPr>
          <w:instrText xml:space="preserve"> PAGEREF _Toc490822807 \h </w:instrText>
        </w:r>
        <w:r w:rsidR="007655A5">
          <w:rPr>
            <w:webHidden/>
          </w:rPr>
        </w:r>
        <w:r w:rsidR="007655A5">
          <w:rPr>
            <w:webHidden/>
          </w:rPr>
          <w:fldChar w:fldCharType="separate"/>
        </w:r>
        <w:r w:rsidR="007655A5">
          <w:rPr>
            <w:webHidden/>
          </w:rPr>
          <w:t>82</w:t>
        </w:r>
        <w:r w:rsidR="007655A5">
          <w:rPr>
            <w:webHidden/>
          </w:rPr>
          <w:fldChar w:fldCharType="end"/>
        </w:r>
      </w:hyperlink>
    </w:p>
    <w:p w14:paraId="21A2E02F" w14:textId="16105B11" w:rsidR="007655A5" w:rsidRDefault="004D273C" w:rsidP="007655A5">
      <w:pPr>
        <w:pStyle w:val="TOC9"/>
        <w:rPr>
          <w:rFonts w:asciiTheme="minorHAnsi" w:hAnsiTheme="minorHAnsi"/>
          <w:b/>
          <w:sz w:val="22"/>
        </w:rPr>
      </w:pPr>
      <w:hyperlink w:anchor="_Toc490822808" w:history="1">
        <w:r w:rsidR="007655A5" w:rsidRPr="008B1723">
          <w:rPr>
            <w:rStyle w:val="Hyperlink"/>
          </w:rPr>
          <w:t>Figure 21.</w:t>
        </w:r>
        <w:r w:rsidR="007655A5">
          <w:rPr>
            <w:rFonts w:asciiTheme="minorHAnsi" w:hAnsiTheme="minorHAnsi"/>
            <w:b/>
            <w:sz w:val="22"/>
          </w:rPr>
          <w:tab/>
        </w:r>
        <w:r w:rsidR="007655A5" w:rsidRPr="008B1723">
          <w:rPr>
            <w:rStyle w:val="Hyperlink"/>
          </w:rPr>
          <w:t>Average ratings of participants in the Teaching Development Seminar Series</w:t>
        </w:r>
        <w:r w:rsidR="007655A5">
          <w:rPr>
            <w:webHidden/>
          </w:rPr>
          <w:tab/>
        </w:r>
        <w:r w:rsidR="007655A5">
          <w:rPr>
            <w:webHidden/>
          </w:rPr>
          <w:fldChar w:fldCharType="begin"/>
        </w:r>
        <w:r w:rsidR="007655A5">
          <w:rPr>
            <w:webHidden/>
          </w:rPr>
          <w:instrText xml:space="preserve"> PAGEREF _Toc490822808 \h </w:instrText>
        </w:r>
        <w:r w:rsidR="007655A5">
          <w:rPr>
            <w:webHidden/>
          </w:rPr>
        </w:r>
        <w:r w:rsidR="007655A5">
          <w:rPr>
            <w:webHidden/>
          </w:rPr>
          <w:fldChar w:fldCharType="separate"/>
        </w:r>
        <w:r w:rsidR="007655A5">
          <w:rPr>
            <w:webHidden/>
          </w:rPr>
          <w:t>84</w:t>
        </w:r>
        <w:r w:rsidR="007655A5">
          <w:rPr>
            <w:webHidden/>
          </w:rPr>
          <w:fldChar w:fldCharType="end"/>
        </w:r>
      </w:hyperlink>
    </w:p>
    <w:p w14:paraId="007F2DD7" w14:textId="2A617541" w:rsidR="007655A5" w:rsidRDefault="004D273C" w:rsidP="007655A5">
      <w:pPr>
        <w:pStyle w:val="TOC9"/>
        <w:rPr>
          <w:rFonts w:asciiTheme="minorHAnsi" w:hAnsiTheme="minorHAnsi"/>
          <w:b/>
          <w:sz w:val="22"/>
        </w:rPr>
      </w:pPr>
      <w:hyperlink w:anchor="_Toc490822809" w:history="1">
        <w:r w:rsidR="007655A5" w:rsidRPr="008B1723">
          <w:rPr>
            <w:rStyle w:val="Hyperlink"/>
          </w:rPr>
          <w:t>Figure 22.</w:t>
        </w:r>
        <w:r w:rsidR="007655A5">
          <w:rPr>
            <w:rFonts w:asciiTheme="minorHAnsi" w:hAnsiTheme="minorHAnsi"/>
            <w:b/>
            <w:sz w:val="22"/>
          </w:rPr>
          <w:tab/>
        </w:r>
        <w:r w:rsidR="007655A5" w:rsidRPr="008B1723">
          <w:rPr>
            <w:rStyle w:val="Hyperlink"/>
          </w:rPr>
          <w:t>Average ratings of participants in Course Design Fundamentals</w:t>
        </w:r>
        <w:r w:rsidR="007655A5">
          <w:rPr>
            <w:webHidden/>
          </w:rPr>
          <w:tab/>
        </w:r>
        <w:r w:rsidR="007655A5">
          <w:rPr>
            <w:webHidden/>
          </w:rPr>
          <w:fldChar w:fldCharType="begin"/>
        </w:r>
        <w:r w:rsidR="007655A5">
          <w:rPr>
            <w:webHidden/>
          </w:rPr>
          <w:instrText xml:space="preserve"> PAGEREF _Toc490822809 \h </w:instrText>
        </w:r>
        <w:r w:rsidR="007655A5">
          <w:rPr>
            <w:webHidden/>
          </w:rPr>
        </w:r>
        <w:r w:rsidR="007655A5">
          <w:rPr>
            <w:webHidden/>
          </w:rPr>
          <w:fldChar w:fldCharType="separate"/>
        </w:r>
        <w:r w:rsidR="007655A5">
          <w:rPr>
            <w:webHidden/>
          </w:rPr>
          <w:t>85</w:t>
        </w:r>
        <w:r w:rsidR="007655A5">
          <w:rPr>
            <w:webHidden/>
          </w:rPr>
          <w:fldChar w:fldCharType="end"/>
        </w:r>
      </w:hyperlink>
    </w:p>
    <w:p w14:paraId="2A0E3E84" w14:textId="4117EB06" w:rsidR="007655A5" w:rsidRDefault="004D273C" w:rsidP="007655A5">
      <w:pPr>
        <w:pStyle w:val="TOC9"/>
        <w:rPr>
          <w:rFonts w:asciiTheme="minorHAnsi" w:hAnsiTheme="minorHAnsi"/>
          <w:b/>
          <w:sz w:val="22"/>
        </w:rPr>
      </w:pPr>
      <w:hyperlink w:anchor="_Toc490822810" w:history="1">
        <w:r w:rsidR="007655A5" w:rsidRPr="008B1723">
          <w:rPr>
            <w:rStyle w:val="Hyperlink"/>
          </w:rPr>
          <w:t>Figure 23.</w:t>
        </w:r>
        <w:r w:rsidR="007655A5">
          <w:rPr>
            <w:rFonts w:asciiTheme="minorHAnsi" w:hAnsiTheme="minorHAnsi"/>
            <w:b/>
            <w:sz w:val="22"/>
          </w:rPr>
          <w:tab/>
        </w:r>
        <w:r w:rsidR="007655A5" w:rsidRPr="008B1723">
          <w:rPr>
            <w:rStyle w:val="Hyperlink"/>
          </w:rPr>
          <w:t>Average ratings of participants in the Teaching Excellence Academy</w:t>
        </w:r>
        <w:r w:rsidR="007655A5">
          <w:rPr>
            <w:webHidden/>
          </w:rPr>
          <w:tab/>
        </w:r>
        <w:r w:rsidR="007655A5">
          <w:rPr>
            <w:webHidden/>
          </w:rPr>
          <w:fldChar w:fldCharType="begin"/>
        </w:r>
        <w:r w:rsidR="007655A5">
          <w:rPr>
            <w:webHidden/>
          </w:rPr>
          <w:instrText xml:space="preserve"> PAGEREF _Toc490822810 \h </w:instrText>
        </w:r>
        <w:r w:rsidR="007655A5">
          <w:rPr>
            <w:webHidden/>
          </w:rPr>
        </w:r>
        <w:r w:rsidR="007655A5">
          <w:rPr>
            <w:webHidden/>
          </w:rPr>
          <w:fldChar w:fldCharType="separate"/>
        </w:r>
        <w:r w:rsidR="007655A5">
          <w:rPr>
            <w:webHidden/>
          </w:rPr>
          <w:t>86</w:t>
        </w:r>
        <w:r w:rsidR="007655A5">
          <w:rPr>
            <w:webHidden/>
          </w:rPr>
          <w:fldChar w:fldCharType="end"/>
        </w:r>
      </w:hyperlink>
    </w:p>
    <w:p w14:paraId="7F810446" w14:textId="651D9D0C" w:rsidR="007655A5" w:rsidRDefault="004D273C" w:rsidP="007655A5">
      <w:pPr>
        <w:pStyle w:val="TOC9"/>
        <w:rPr>
          <w:rFonts w:asciiTheme="minorHAnsi" w:hAnsiTheme="minorHAnsi"/>
          <w:b/>
          <w:sz w:val="22"/>
        </w:rPr>
      </w:pPr>
      <w:hyperlink w:anchor="_Toc490822811" w:history="1">
        <w:r w:rsidR="007655A5" w:rsidRPr="008B1723">
          <w:rPr>
            <w:rStyle w:val="Hyperlink"/>
          </w:rPr>
          <w:t>Figure 24.</w:t>
        </w:r>
        <w:r w:rsidR="007655A5">
          <w:rPr>
            <w:rFonts w:asciiTheme="minorHAnsi" w:hAnsiTheme="minorHAnsi"/>
            <w:b/>
            <w:sz w:val="22"/>
          </w:rPr>
          <w:tab/>
        </w:r>
        <w:r w:rsidR="007655A5" w:rsidRPr="008B1723">
          <w:rPr>
            <w:rStyle w:val="Hyperlink"/>
          </w:rPr>
          <w:t>Average ratings of participants in the Instructional Skills Workshop</w:t>
        </w:r>
        <w:r w:rsidR="007655A5">
          <w:rPr>
            <w:webHidden/>
          </w:rPr>
          <w:tab/>
        </w:r>
        <w:r w:rsidR="007655A5">
          <w:rPr>
            <w:webHidden/>
          </w:rPr>
          <w:fldChar w:fldCharType="begin"/>
        </w:r>
        <w:r w:rsidR="007655A5">
          <w:rPr>
            <w:webHidden/>
          </w:rPr>
          <w:instrText xml:space="preserve"> PAGEREF _Toc490822811 \h </w:instrText>
        </w:r>
        <w:r w:rsidR="007655A5">
          <w:rPr>
            <w:webHidden/>
          </w:rPr>
        </w:r>
        <w:r w:rsidR="007655A5">
          <w:rPr>
            <w:webHidden/>
          </w:rPr>
          <w:fldChar w:fldCharType="separate"/>
        </w:r>
        <w:r w:rsidR="007655A5">
          <w:rPr>
            <w:webHidden/>
          </w:rPr>
          <w:t>87</w:t>
        </w:r>
        <w:r w:rsidR="007655A5">
          <w:rPr>
            <w:webHidden/>
          </w:rPr>
          <w:fldChar w:fldCharType="end"/>
        </w:r>
      </w:hyperlink>
    </w:p>
    <w:p w14:paraId="138DF139" w14:textId="03673524" w:rsidR="007655A5" w:rsidRDefault="004D273C" w:rsidP="007655A5">
      <w:pPr>
        <w:pStyle w:val="TOC9"/>
        <w:rPr>
          <w:rFonts w:asciiTheme="minorHAnsi" w:hAnsiTheme="minorHAnsi"/>
          <w:b/>
          <w:sz w:val="22"/>
        </w:rPr>
      </w:pPr>
      <w:hyperlink w:anchor="_Toc490822812" w:history="1">
        <w:r w:rsidR="007655A5" w:rsidRPr="008B1723">
          <w:rPr>
            <w:rStyle w:val="Hyperlink"/>
          </w:rPr>
          <w:t>Figure 25.</w:t>
        </w:r>
        <w:r w:rsidR="007655A5">
          <w:rPr>
            <w:rFonts w:asciiTheme="minorHAnsi" w:hAnsiTheme="minorHAnsi"/>
            <w:b/>
            <w:sz w:val="22"/>
          </w:rPr>
          <w:tab/>
        </w:r>
        <w:r w:rsidR="007655A5" w:rsidRPr="008B1723">
          <w:rPr>
            <w:rStyle w:val="Hyperlink"/>
          </w:rPr>
          <w:t>Guest contributors by fiscal year</w:t>
        </w:r>
        <w:r w:rsidR="007655A5">
          <w:rPr>
            <w:webHidden/>
          </w:rPr>
          <w:tab/>
        </w:r>
        <w:r w:rsidR="007655A5">
          <w:rPr>
            <w:webHidden/>
          </w:rPr>
          <w:fldChar w:fldCharType="begin"/>
        </w:r>
        <w:r w:rsidR="007655A5">
          <w:rPr>
            <w:webHidden/>
          </w:rPr>
          <w:instrText xml:space="preserve"> PAGEREF _Toc490822812 \h </w:instrText>
        </w:r>
        <w:r w:rsidR="007655A5">
          <w:rPr>
            <w:webHidden/>
          </w:rPr>
        </w:r>
        <w:r w:rsidR="007655A5">
          <w:rPr>
            <w:webHidden/>
          </w:rPr>
          <w:fldChar w:fldCharType="separate"/>
        </w:r>
        <w:r w:rsidR="007655A5">
          <w:rPr>
            <w:webHidden/>
          </w:rPr>
          <w:t>88</w:t>
        </w:r>
        <w:r w:rsidR="007655A5">
          <w:rPr>
            <w:webHidden/>
          </w:rPr>
          <w:fldChar w:fldCharType="end"/>
        </w:r>
      </w:hyperlink>
    </w:p>
    <w:p w14:paraId="17B00810" w14:textId="0952BA80" w:rsidR="001C27B3" w:rsidRDefault="0092568C" w:rsidP="007655A5">
      <w:pPr>
        <w:pStyle w:val="TOC9"/>
      </w:pPr>
      <w:r>
        <w:fldChar w:fldCharType="end"/>
      </w:r>
    </w:p>
    <w:p w14:paraId="29F31F94" w14:textId="77777777" w:rsidR="00B0156E" w:rsidRDefault="00B0156E" w:rsidP="00446C7A">
      <w:pPr>
        <w:pStyle w:val="TOC9"/>
        <w:sectPr w:rsidR="00B0156E" w:rsidSect="006423BE">
          <w:footerReference w:type="default" r:id="rId15"/>
          <w:pgSz w:w="12240" w:h="15840"/>
          <w:pgMar w:top="1440" w:right="1440" w:bottom="1350" w:left="1440" w:header="720" w:footer="720" w:gutter="0"/>
          <w:pgNumType w:fmt="lowerRoman" w:start="1"/>
          <w:cols w:space="720"/>
          <w:docGrid w:linePitch="360"/>
        </w:sectPr>
      </w:pPr>
    </w:p>
    <w:p w14:paraId="6F0F4A3A" w14:textId="2D9485F9" w:rsidR="00B0156E" w:rsidRPr="00034E3A" w:rsidRDefault="007353E8" w:rsidP="00061CF6">
      <w:pPr>
        <w:pStyle w:val="Heading-SectionStart"/>
        <w:pageBreakBefore w:val="0"/>
      </w:pPr>
      <w:bookmarkStart w:id="0" w:name="_Toc490214024"/>
      <w:bookmarkStart w:id="1" w:name="_Toc490222551"/>
      <w:bookmarkStart w:id="2" w:name="_Toc490230476"/>
      <w:bookmarkStart w:id="3" w:name="_Toc490742870"/>
      <w:bookmarkStart w:id="4" w:name="_Toc490822657"/>
      <w:r w:rsidRPr="00493A88">
        <w:lastRenderedPageBreak/>
        <w:t xml:space="preserve">Purpose and Process </w:t>
      </w:r>
      <w:r w:rsidR="004D20B4" w:rsidRPr="00493A88">
        <w:t>for Our External Review</w:t>
      </w:r>
      <w:bookmarkEnd w:id="0"/>
      <w:bookmarkEnd w:id="1"/>
      <w:bookmarkEnd w:id="2"/>
      <w:bookmarkEnd w:id="3"/>
      <w:bookmarkEnd w:id="4"/>
    </w:p>
    <w:p w14:paraId="3EA0A494" w14:textId="49711D37" w:rsidR="00A67C5E" w:rsidRDefault="00D908C9" w:rsidP="00061CF6">
      <w:pPr>
        <w:pStyle w:val="Body-SelfStudy"/>
      </w:pPr>
      <w:bookmarkStart w:id="5" w:name="_Toc487105382"/>
      <w:bookmarkStart w:id="6" w:name="_Toc487119313"/>
      <w:bookmarkStart w:id="7" w:name="_Toc487467044"/>
      <w:bookmarkStart w:id="8" w:name="_Toc488223393"/>
      <w:bookmarkStart w:id="9" w:name="_Toc487105383"/>
      <w:bookmarkEnd w:id="5"/>
      <w:bookmarkEnd w:id="6"/>
      <w:bookmarkEnd w:id="7"/>
      <w:bookmarkEnd w:id="8"/>
      <w:r>
        <w:t>The Centre for Teaching Excellence (</w:t>
      </w:r>
      <w:r w:rsidR="002E35CE">
        <w:t>CTE</w:t>
      </w:r>
      <w:r>
        <w:t>)</w:t>
      </w:r>
      <w:r>
        <w:rPr>
          <w:rStyle w:val="FootnoteReference"/>
        </w:rPr>
        <w:footnoteReference w:id="2"/>
      </w:r>
      <w:r w:rsidR="002E35CE">
        <w:t xml:space="preserve"> is one of the first academic support units at the </w:t>
      </w:r>
      <w:r w:rsidR="002E35CE" w:rsidRPr="00130419">
        <w:t>University</w:t>
      </w:r>
      <w:r w:rsidR="002E35CE">
        <w:t xml:space="preserve"> of Waterloo to undergo an external review. </w:t>
      </w:r>
      <w:r w:rsidR="00A67C5E">
        <w:t xml:space="preserve">Mario Coniglio, Associate Vice-President, Academic (AVP-A), requested this review as part of the University’s academic programming strategic plan (see Section 2.1.1 for an overview of the University’s strategic plan). </w:t>
      </w:r>
      <w:r w:rsidR="00265169">
        <w:t xml:space="preserve">The review has been modeled closely after academic program reviews, including the involvement of arm’s length external reviewers who bring their expertise to the process. </w:t>
      </w:r>
      <w:r w:rsidR="00A67C5E">
        <w:t xml:space="preserve">Moving forward, many of the academic support units that report to the AVP-A will also engage in external reviews of their work, and CTE’s process will serve as a valuable template. </w:t>
      </w:r>
    </w:p>
    <w:p w14:paraId="7520A59D" w14:textId="238781C9" w:rsidR="002E35CE" w:rsidRDefault="00A67C5E">
      <w:pPr>
        <w:pStyle w:val="Body-SelfStudy"/>
      </w:pPr>
      <w:r>
        <w:t xml:space="preserve">The primary purpose </w:t>
      </w:r>
      <w:r w:rsidR="00265169">
        <w:t>for</w:t>
      </w:r>
      <w:r>
        <w:t xml:space="preserve"> CTE’s </w:t>
      </w:r>
      <w:r w:rsidR="00265169">
        <w:t xml:space="preserve">external </w:t>
      </w:r>
      <w:r>
        <w:t xml:space="preserve">review is to </w:t>
      </w:r>
      <w:r w:rsidR="00265169">
        <w:t xml:space="preserve">identify actionable ideas and opportunities for </w:t>
      </w:r>
      <w:r>
        <w:t xml:space="preserve">continuous improvement. </w:t>
      </w:r>
      <w:r w:rsidR="007353E8">
        <w:t xml:space="preserve">The production of the self-study (described fully in Section 1.3) set the stage for critical reflection by those involved in its creation. The </w:t>
      </w:r>
      <w:r w:rsidR="003C1B4C">
        <w:t xml:space="preserve">remainder of the </w:t>
      </w:r>
      <w:r w:rsidR="002E35CE">
        <w:t xml:space="preserve">external review process </w:t>
      </w:r>
      <w:r w:rsidR="007353E8">
        <w:t xml:space="preserve">will </w:t>
      </w:r>
      <w:r w:rsidR="003C1B4C">
        <w:t>enable</w:t>
      </w:r>
      <w:r w:rsidR="007353E8">
        <w:t xml:space="preserve"> further reflection by</w:t>
      </w:r>
      <w:r w:rsidR="002E35CE">
        <w:t xml:space="preserve"> seeking new perspectives</w:t>
      </w:r>
      <w:r w:rsidR="007353E8">
        <w:t xml:space="preserve"> and</w:t>
      </w:r>
      <w:r w:rsidR="002E35CE">
        <w:t xml:space="preserve"> validation </w:t>
      </w:r>
      <w:r w:rsidR="007353E8">
        <w:t xml:space="preserve">of </w:t>
      </w:r>
      <w:r w:rsidR="002E35CE">
        <w:t>our work</w:t>
      </w:r>
      <w:r w:rsidR="007353E8">
        <w:t xml:space="preserve"> from </w:t>
      </w:r>
      <w:r w:rsidR="00265169">
        <w:t xml:space="preserve">our stakeholders and </w:t>
      </w:r>
      <w:r w:rsidR="007353E8">
        <w:t>the reviewers</w:t>
      </w:r>
      <w:r w:rsidR="002E35CE">
        <w:t xml:space="preserve">, </w:t>
      </w:r>
      <w:r w:rsidR="007353E8">
        <w:t xml:space="preserve">whose recommendations </w:t>
      </w:r>
      <w:r>
        <w:t>we will use</w:t>
      </w:r>
      <w:r w:rsidR="007353E8">
        <w:t xml:space="preserve"> </w:t>
      </w:r>
      <w:r w:rsidR="002E35CE">
        <w:t xml:space="preserve">to help improve our processes and the support services </w:t>
      </w:r>
      <w:r w:rsidR="00265169">
        <w:t xml:space="preserve">that </w:t>
      </w:r>
      <w:r w:rsidR="002E35CE">
        <w:t xml:space="preserve">we offer. </w:t>
      </w:r>
    </w:p>
    <w:p w14:paraId="389F8EA1" w14:textId="49A43EFE" w:rsidR="00B0156E" w:rsidRDefault="00B0156E" w:rsidP="00B160DC">
      <w:pPr>
        <w:pStyle w:val="Heading-SectionLevel1"/>
      </w:pPr>
      <w:bookmarkStart w:id="10" w:name="_Toc490214026"/>
      <w:bookmarkStart w:id="11" w:name="_Toc490222553"/>
      <w:bookmarkStart w:id="12" w:name="_Toc490230478"/>
      <w:bookmarkStart w:id="13" w:name="_Toc490742871"/>
      <w:bookmarkStart w:id="14" w:name="_Toc490822658"/>
      <w:bookmarkStart w:id="15" w:name="_Toc487119315"/>
      <w:bookmarkStart w:id="16" w:name="_Toc487467046"/>
      <w:bookmarkStart w:id="17" w:name="_Toc488223395"/>
      <w:bookmarkStart w:id="18" w:name="_Toc488405320"/>
      <w:r>
        <w:t>Terms of Reference</w:t>
      </w:r>
      <w:bookmarkEnd w:id="10"/>
      <w:bookmarkEnd w:id="11"/>
      <w:bookmarkEnd w:id="12"/>
      <w:bookmarkEnd w:id="13"/>
      <w:bookmarkEnd w:id="14"/>
      <w:r>
        <w:t xml:space="preserve"> </w:t>
      </w:r>
      <w:bookmarkEnd w:id="9"/>
      <w:bookmarkEnd w:id="15"/>
      <w:bookmarkEnd w:id="16"/>
      <w:bookmarkEnd w:id="17"/>
      <w:bookmarkEnd w:id="18"/>
    </w:p>
    <w:p w14:paraId="6DF93CCE" w14:textId="581444BB" w:rsidR="00907AA7" w:rsidRDefault="00265169" w:rsidP="00061CF6">
      <w:pPr>
        <w:pStyle w:val="Body-SelfStudy"/>
      </w:pPr>
      <w:bookmarkStart w:id="19" w:name="_Toc487105384"/>
      <w:bookmarkStart w:id="20" w:name="_Toc488223396"/>
      <w:bookmarkStart w:id="21" w:name="_Toc488405321"/>
      <w:bookmarkStart w:id="22" w:name="_Toc487119316"/>
      <w:bookmarkStart w:id="23" w:name="_Toc487467047"/>
      <w:r>
        <w:t>CTE’s</w:t>
      </w:r>
      <w:r w:rsidR="007353E8">
        <w:t xml:space="preserve"> external review is a direct outcome of the clear institu</w:t>
      </w:r>
      <w:r w:rsidR="00907AA7">
        <w:t>tional commitment to recognize</w:t>
      </w:r>
      <w:r w:rsidR="007353E8">
        <w:t xml:space="preserve"> the central importance of teaching at Waterloo, a globally recognized research-intensive university. Our institutional strategic plan (discussed in Section 2.1.1) and each of our Faculty’s strategic plans all capitalize on the synergy between world-class research and cutting-edge pedagogy, meeting in the classroom or laboratory. CTE plays a key role here, a role made extremely challenging due to the constantly changing characteristics of teachers (</w:t>
      </w:r>
      <w:r w:rsidR="00D83E8B">
        <w:t xml:space="preserve">due to </w:t>
      </w:r>
      <w:r w:rsidR="007353E8">
        <w:t xml:space="preserve">faculty renewal) and learners, </w:t>
      </w:r>
      <w:r w:rsidR="00907AA7">
        <w:t xml:space="preserve">new technologies supporting teaching and learning, and the ever-increasing volume of literature related to the scholarship of teaching and learning. </w:t>
      </w:r>
    </w:p>
    <w:p w14:paraId="37A1A9CD" w14:textId="55D645A4" w:rsidR="007353E8" w:rsidRDefault="008D107C" w:rsidP="00061CF6">
      <w:pPr>
        <w:pStyle w:val="Body-SelfStudy"/>
      </w:pPr>
      <w:r>
        <w:t xml:space="preserve">Key questions were generated early in the </w:t>
      </w:r>
      <w:r w:rsidR="00A0774B">
        <w:t xml:space="preserve">external review </w:t>
      </w:r>
      <w:r>
        <w:t xml:space="preserve">process and were shared with invited reviewers. These questions guided the development of the self-study, but as we reflected on our work during the writing process and consulted further with the AVP-A, additional questions arose. The finalized questions presented below are therefore the result of the careful thought and collaboration undertaken during the external review process. </w:t>
      </w:r>
      <w:r w:rsidR="00A0774B">
        <w:t>The AVP-A, together with CTE’s Director,</w:t>
      </w:r>
      <w:r>
        <w:t xml:space="preserve"> ask reviewers to address these six key questions</w:t>
      </w:r>
      <w:r w:rsidR="00907AA7">
        <w:t>:</w:t>
      </w:r>
    </w:p>
    <w:bookmarkEnd w:id="19"/>
    <w:bookmarkEnd w:id="20"/>
    <w:bookmarkEnd w:id="21"/>
    <w:bookmarkEnd w:id="22"/>
    <w:bookmarkEnd w:id="23"/>
    <w:p w14:paraId="56AF57FA" w14:textId="77777777" w:rsidR="00B0156E" w:rsidRPr="0061261D" w:rsidRDefault="00B0156E" w:rsidP="00061CF6">
      <w:pPr>
        <w:pStyle w:val="Body-SelfStudy"/>
        <w:numPr>
          <w:ilvl w:val="0"/>
          <w:numId w:val="110"/>
        </w:numPr>
      </w:pPr>
      <w:r w:rsidRPr="0061261D">
        <w:t xml:space="preserve">In light of CTE’s mission, what are CTE’s strengths and weaknesses? In the short term, what specific opportunities and challenges should CTE be aware of? </w:t>
      </w:r>
    </w:p>
    <w:p w14:paraId="6812FF83" w14:textId="0EDCF093" w:rsidR="00907AA7" w:rsidRDefault="00907AA7" w:rsidP="00061CF6">
      <w:pPr>
        <w:pStyle w:val="Body-SelfStudy"/>
        <w:numPr>
          <w:ilvl w:val="0"/>
          <w:numId w:val="110"/>
        </w:numPr>
      </w:pPr>
      <w:r w:rsidRPr="0061261D">
        <w:lastRenderedPageBreak/>
        <w:t xml:space="preserve">How well do CTE’s </w:t>
      </w:r>
      <w:r w:rsidR="004C3E09">
        <w:t xml:space="preserve">resources, </w:t>
      </w:r>
      <w:r w:rsidRPr="0061261D">
        <w:t>organizational structure</w:t>
      </w:r>
      <w:r w:rsidR="004C3E09">
        <w:t>,</w:t>
      </w:r>
      <w:r w:rsidRPr="0061261D">
        <w:t xml:space="preserve"> and internal processes support its work?</w:t>
      </w:r>
      <w:r>
        <w:t xml:space="preserve"> Does CTE have the necessary human and capital resources to meet its stated mission?</w:t>
      </w:r>
    </w:p>
    <w:p w14:paraId="54291B80" w14:textId="61A7F30D" w:rsidR="003C1B4C" w:rsidRPr="0061261D" w:rsidRDefault="009558F6" w:rsidP="00061CF6">
      <w:pPr>
        <w:pStyle w:val="Body-SelfStudy"/>
        <w:numPr>
          <w:ilvl w:val="0"/>
          <w:numId w:val="110"/>
        </w:numPr>
      </w:pPr>
      <w:r>
        <w:t xml:space="preserve">How well </w:t>
      </w:r>
      <w:r w:rsidR="00CA7959">
        <w:t xml:space="preserve">aligned are CTE’s collaborative relationships with its mission? </w:t>
      </w:r>
      <w:r w:rsidR="003C1B4C" w:rsidRPr="0061261D">
        <w:t xml:space="preserve">How </w:t>
      </w:r>
      <w:r w:rsidR="003C1B4C">
        <w:t xml:space="preserve">well </w:t>
      </w:r>
      <w:r w:rsidR="003C1B4C" w:rsidRPr="0061261D">
        <w:t>does CTE build or maintain relationships with its stakeholder</w:t>
      </w:r>
      <w:r w:rsidR="00720D40">
        <w:t xml:space="preserve">s, </w:t>
      </w:r>
      <w:r w:rsidR="00A0774B">
        <w:t xml:space="preserve">particularly its </w:t>
      </w:r>
      <w:r w:rsidR="00720D40">
        <w:t>partners and collaborators?</w:t>
      </w:r>
      <w:r w:rsidR="003C1B4C" w:rsidRPr="0061261D">
        <w:t xml:space="preserve"> What relationships need to be strengthened, reassessed, or clarified?</w:t>
      </w:r>
      <w:r w:rsidR="003C1B4C">
        <w:t xml:space="preserve"> </w:t>
      </w:r>
    </w:p>
    <w:p w14:paraId="6F502BC1" w14:textId="1B513E81" w:rsidR="00907AA7" w:rsidRPr="0061261D" w:rsidRDefault="00907AA7" w:rsidP="00061CF6">
      <w:pPr>
        <w:pStyle w:val="Body-SelfStudy"/>
        <w:numPr>
          <w:ilvl w:val="0"/>
          <w:numId w:val="110"/>
        </w:numPr>
      </w:pPr>
      <w:r>
        <w:t xml:space="preserve">Are the metrics used by CTE sufficiently sensitive and meaningful to provide evidence of the true impact of </w:t>
      </w:r>
      <w:r w:rsidR="00A0774B">
        <w:t>its</w:t>
      </w:r>
      <w:r>
        <w:t xml:space="preserve"> work?</w:t>
      </w:r>
    </w:p>
    <w:p w14:paraId="1FCF036A" w14:textId="77777777" w:rsidR="00B0156E" w:rsidRPr="0061261D" w:rsidRDefault="00B0156E" w:rsidP="00061CF6">
      <w:pPr>
        <w:pStyle w:val="Body-SelfStudy"/>
        <w:numPr>
          <w:ilvl w:val="0"/>
          <w:numId w:val="110"/>
        </w:numPr>
      </w:pPr>
      <w:r w:rsidRPr="0061261D">
        <w:t>How does CTE compare to peer units at other institutions?</w:t>
      </w:r>
    </w:p>
    <w:p w14:paraId="5B1E2E2D" w14:textId="77777777" w:rsidR="00B0156E" w:rsidRDefault="00B0156E" w:rsidP="00061CF6">
      <w:pPr>
        <w:pStyle w:val="Body-SelfStudy"/>
        <w:numPr>
          <w:ilvl w:val="0"/>
          <w:numId w:val="110"/>
        </w:numPr>
      </w:pPr>
      <w:r w:rsidRPr="0061261D">
        <w:t>How should CTE be different in 5 years? 10 years? What should be given less or more focus?</w:t>
      </w:r>
    </w:p>
    <w:p w14:paraId="4125FE4A" w14:textId="348E23C9" w:rsidR="001662E3" w:rsidRPr="0061261D" w:rsidRDefault="001662E3" w:rsidP="00061CF6">
      <w:pPr>
        <w:pStyle w:val="Body-SelfStudy"/>
      </w:pPr>
      <w:r>
        <w:t>Reviewers should also feel welcome to provide additional comments beyond addressing the preceding questions.</w:t>
      </w:r>
    </w:p>
    <w:p w14:paraId="353213F1" w14:textId="77777777" w:rsidR="003D101E" w:rsidRDefault="003D101E" w:rsidP="00B160DC">
      <w:pPr>
        <w:pStyle w:val="Heading-SectionLevel1"/>
      </w:pPr>
      <w:bookmarkStart w:id="24" w:name="_Toc488405322"/>
      <w:bookmarkStart w:id="25" w:name="_Toc490214027"/>
      <w:bookmarkStart w:id="26" w:name="_Toc490222554"/>
      <w:bookmarkStart w:id="27" w:name="_Toc490230479"/>
      <w:bookmarkStart w:id="28" w:name="_Toc490742872"/>
      <w:bookmarkStart w:id="29" w:name="_Toc490822659"/>
      <w:bookmarkStart w:id="30" w:name="_Toc487105386"/>
      <w:bookmarkStart w:id="31" w:name="_Toc487119317"/>
      <w:bookmarkStart w:id="32" w:name="_Toc487467048"/>
      <w:bookmarkStart w:id="33" w:name="_Toc488223397"/>
      <w:r>
        <w:t>Organization of the Self-Study</w:t>
      </w:r>
      <w:bookmarkEnd w:id="24"/>
      <w:bookmarkEnd w:id="25"/>
      <w:bookmarkEnd w:id="26"/>
      <w:bookmarkEnd w:id="27"/>
      <w:bookmarkEnd w:id="28"/>
      <w:bookmarkEnd w:id="29"/>
    </w:p>
    <w:p w14:paraId="5D33D971" w14:textId="17FE1332" w:rsidR="003D101E" w:rsidRDefault="003D101E" w:rsidP="00061CF6">
      <w:pPr>
        <w:pStyle w:val="Body-SelfStudy"/>
      </w:pPr>
      <w:r>
        <w:t xml:space="preserve">The self-study is organized into </w:t>
      </w:r>
      <w:r w:rsidR="008124A2">
        <w:t>seven</w:t>
      </w:r>
      <w:r>
        <w:t xml:space="preserve"> sections. </w:t>
      </w:r>
      <w:r w:rsidR="00A44014">
        <w:t xml:space="preserve">This introductory section </w:t>
      </w:r>
      <w:r w:rsidR="00D908C9">
        <w:t>provides</w:t>
      </w:r>
      <w:r w:rsidR="00A44014">
        <w:t xml:space="preserve"> an overview of our process for the external review</w:t>
      </w:r>
      <w:r w:rsidR="00720D40">
        <w:t xml:space="preserve">, both for the benefit of our reviewers as well as </w:t>
      </w:r>
      <w:r w:rsidR="00A44014">
        <w:t xml:space="preserve">our </w:t>
      </w:r>
      <w:r w:rsidR="00720D40">
        <w:t xml:space="preserve">academic support unit </w:t>
      </w:r>
      <w:r w:rsidR="00A44014">
        <w:t xml:space="preserve">colleagues </w:t>
      </w:r>
      <w:r w:rsidR="00720D40">
        <w:t xml:space="preserve">at Waterloo </w:t>
      </w:r>
      <w:r w:rsidR="00A44014">
        <w:t>who can use or adapt our approach</w:t>
      </w:r>
      <w:r w:rsidR="00720D40">
        <w:t xml:space="preserve"> in future</w:t>
      </w:r>
      <w:r w:rsidR="00A44014">
        <w:t xml:space="preserve">. </w:t>
      </w:r>
      <w:r w:rsidR="00844C3E">
        <w:t xml:space="preserve">In </w:t>
      </w:r>
      <w:r>
        <w:t>Section 2</w:t>
      </w:r>
      <w:r w:rsidR="00844C3E">
        <w:t>, we</w:t>
      </w:r>
      <w:r>
        <w:t xml:space="preserve"> </w:t>
      </w:r>
      <w:r w:rsidR="00844C3E">
        <w:t>provide</w:t>
      </w:r>
      <w:r>
        <w:t xml:space="preserve"> background context about Waterloo and</w:t>
      </w:r>
      <w:r w:rsidR="006B1871">
        <w:t xml:space="preserve"> a history of CTE, and</w:t>
      </w:r>
      <w:r>
        <w:t xml:space="preserve"> </w:t>
      </w:r>
      <w:r w:rsidR="008124A2">
        <w:t xml:space="preserve">Section 3 </w:t>
      </w:r>
      <w:r w:rsidR="00844C3E">
        <w:t>offer</w:t>
      </w:r>
      <w:r w:rsidR="006B1871">
        <w:t>s a detailed overview of our</w:t>
      </w:r>
      <w:r w:rsidR="008124A2">
        <w:t xml:space="preserve"> work and </w:t>
      </w:r>
      <w:r w:rsidR="006B1871">
        <w:t xml:space="preserve">available </w:t>
      </w:r>
      <w:r w:rsidR="008124A2">
        <w:t>resources</w:t>
      </w:r>
      <w:r w:rsidR="006B1871" w:rsidRPr="006B1871">
        <w:t xml:space="preserve"> </w:t>
      </w:r>
      <w:r w:rsidR="006B1871">
        <w:t>to set the stage for learning more about our Centre</w:t>
      </w:r>
      <w:r w:rsidR="008124A2">
        <w:t>.</w:t>
      </w:r>
      <w:r>
        <w:t xml:space="preserve"> The bulk of the self-study </w:t>
      </w:r>
      <w:r w:rsidR="00291BB7">
        <w:t>appears in Sections 4, 5, and 6, which are</w:t>
      </w:r>
      <w:r>
        <w:t xml:space="preserve"> organized according to the three main phases of our work</w:t>
      </w:r>
      <w:r w:rsidRPr="008124A2">
        <w:t xml:space="preserve">: </w:t>
      </w:r>
      <w:r w:rsidR="008124A2" w:rsidRPr="008124A2">
        <w:t>p</w:t>
      </w:r>
      <w:r w:rsidRPr="003911AA">
        <w:t xml:space="preserve">lanning, </w:t>
      </w:r>
      <w:r w:rsidR="008124A2" w:rsidRPr="008124A2">
        <w:t>i</w:t>
      </w:r>
      <w:r w:rsidRPr="003911AA">
        <w:t>mplement</w:t>
      </w:r>
      <w:r w:rsidR="008124A2" w:rsidRPr="008124A2">
        <w:t>ation</w:t>
      </w:r>
      <w:r w:rsidRPr="003911AA">
        <w:t xml:space="preserve">, and </w:t>
      </w:r>
      <w:r w:rsidR="008124A2" w:rsidRPr="008124A2">
        <w:t>a</w:t>
      </w:r>
      <w:r w:rsidRPr="003911AA">
        <w:t>ssess</w:t>
      </w:r>
      <w:r w:rsidR="008124A2">
        <w:t>ment</w:t>
      </w:r>
      <w:r>
        <w:t xml:space="preserve">. </w:t>
      </w:r>
      <w:r w:rsidR="00D908C9">
        <w:t>As part of our commitment to</w:t>
      </w:r>
      <w:r>
        <w:t xml:space="preserve"> continuous improvement</w:t>
      </w:r>
      <w:r w:rsidR="00D908C9">
        <w:t>, w</w:t>
      </w:r>
      <w:r>
        <w:t>e strive to include all three of these stages in our work in an ongoing cycle. The</w:t>
      </w:r>
      <w:r w:rsidR="00D83E8B">
        <w:t xml:space="preserve"> seventh and</w:t>
      </w:r>
      <w:r>
        <w:t xml:space="preserve"> final section</w:t>
      </w:r>
      <w:r w:rsidR="00A44014">
        <w:t xml:space="preserve">, </w:t>
      </w:r>
      <w:r w:rsidR="008124A2">
        <w:t xml:space="preserve">Looking Forward, </w:t>
      </w:r>
      <w:r>
        <w:t xml:space="preserve">highlights our ideas for </w:t>
      </w:r>
      <w:r w:rsidR="008124A2">
        <w:t>the future</w:t>
      </w:r>
      <w:r>
        <w:t>, and appendices provide further context for the work that we do.</w:t>
      </w:r>
    </w:p>
    <w:p w14:paraId="2FDE62A5" w14:textId="408DFE29" w:rsidR="00B0156E" w:rsidRDefault="00B0156E" w:rsidP="00B160DC">
      <w:pPr>
        <w:pStyle w:val="Heading-SectionLevel1"/>
      </w:pPr>
      <w:bookmarkStart w:id="34" w:name="_Toc488405323"/>
      <w:bookmarkStart w:id="35" w:name="_Toc490214028"/>
      <w:bookmarkStart w:id="36" w:name="_Toc490222555"/>
      <w:bookmarkStart w:id="37" w:name="_Toc490230480"/>
      <w:bookmarkStart w:id="38" w:name="_Toc490742873"/>
      <w:bookmarkStart w:id="39" w:name="_Toc490822660"/>
      <w:r>
        <w:t xml:space="preserve">Our Process </w:t>
      </w:r>
      <w:r w:rsidRPr="00130419">
        <w:t>for</w:t>
      </w:r>
      <w:r>
        <w:t xml:space="preserve"> the External Review</w:t>
      </w:r>
      <w:bookmarkEnd w:id="30"/>
      <w:bookmarkEnd w:id="31"/>
      <w:bookmarkEnd w:id="32"/>
      <w:bookmarkEnd w:id="33"/>
      <w:bookmarkEnd w:id="34"/>
      <w:bookmarkEnd w:id="35"/>
      <w:bookmarkEnd w:id="36"/>
      <w:bookmarkEnd w:id="37"/>
      <w:bookmarkEnd w:id="38"/>
      <w:bookmarkEnd w:id="39"/>
    </w:p>
    <w:p w14:paraId="7B0DEE65" w14:textId="663D4B20" w:rsidR="00147FB9" w:rsidRDefault="00D908C9" w:rsidP="00F728EA">
      <w:pPr>
        <w:pStyle w:val="Body-SelfStudy"/>
      </w:pPr>
      <w:r>
        <w:t>The</w:t>
      </w:r>
      <w:r w:rsidR="002E35CE">
        <w:t xml:space="preserve"> </w:t>
      </w:r>
      <w:r w:rsidR="00B0156E">
        <w:t>collaborative, consultative</w:t>
      </w:r>
      <w:r w:rsidR="00A0774B">
        <w:t>, and scholarly</w:t>
      </w:r>
      <w:r>
        <w:t xml:space="preserve"> approach that we bring to our work at CTE</w:t>
      </w:r>
      <w:r w:rsidR="002E35CE">
        <w:t xml:space="preserve"> </w:t>
      </w:r>
      <w:r w:rsidR="004D20B4">
        <w:t xml:space="preserve">has been </w:t>
      </w:r>
      <w:r w:rsidR="00B0156E">
        <w:t>central to our external review process</w:t>
      </w:r>
      <w:r>
        <w:t>.</w:t>
      </w:r>
      <w:r w:rsidR="002E35CE">
        <w:t xml:space="preserve"> </w:t>
      </w:r>
      <w:r w:rsidR="00263B95">
        <w:t xml:space="preserve">We believe this approach has been important for achieving buy-in to the process. </w:t>
      </w:r>
      <w:r w:rsidR="00A0774B">
        <w:t>In particular, b</w:t>
      </w:r>
      <w:r w:rsidR="00B0156E">
        <w:t xml:space="preserve">y involving </w:t>
      </w:r>
      <w:r w:rsidR="00601DEC">
        <w:t xml:space="preserve">the AVP-A, </w:t>
      </w:r>
      <w:r w:rsidR="00B0156E">
        <w:t xml:space="preserve">representatives of external staff and faculty, </w:t>
      </w:r>
      <w:r w:rsidR="00601DEC">
        <w:t>and CTE staff</w:t>
      </w:r>
      <w:r w:rsidR="00B0156E">
        <w:t xml:space="preserve">, we sought to create transparency around the review process and furnish multiple opportunities for contributions from </w:t>
      </w:r>
      <w:r w:rsidR="00601DEC">
        <w:t>those involved</w:t>
      </w:r>
      <w:r w:rsidR="00B0156E">
        <w:t xml:space="preserve"> with the Centre.</w:t>
      </w:r>
    </w:p>
    <w:p w14:paraId="7410056B" w14:textId="5233C61E" w:rsidR="009335E5" w:rsidRDefault="009335E5" w:rsidP="00B160DC">
      <w:pPr>
        <w:pStyle w:val="Heading-SectionLevel2"/>
      </w:pPr>
      <w:bookmarkStart w:id="40" w:name="_Toc490223577"/>
      <w:bookmarkStart w:id="41" w:name="_Toc490230481"/>
      <w:bookmarkStart w:id="42" w:name="_Toc490742874"/>
      <w:bookmarkStart w:id="43" w:name="_Toc490822661"/>
      <w:r>
        <w:lastRenderedPageBreak/>
        <w:t>Participants in the Process</w:t>
      </w:r>
      <w:bookmarkEnd w:id="40"/>
      <w:bookmarkEnd w:id="41"/>
      <w:bookmarkEnd w:id="42"/>
      <w:bookmarkEnd w:id="43"/>
    </w:p>
    <w:p w14:paraId="288BC9E5" w14:textId="4EE63510" w:rsidR="00B0156E" w:rsidRPr="00A86173" w:rsidRDefault="00B0156E" w:rsidP="00061CF6">
      <w:pPr>
        <w:pStyle w:val="Body-SelfStudy"/>
      </w:pPr>
      <w:r w:rsidRPr="00A86173">
        <w:t xml:space="preserve">The feedback and collaboration cycle adopted for the external review involved consultation among </w:t>
      </w:r>
      <w:r w:rsidR="00601DEC">
        <w:t>four main</w:t>
      </w:r>
      <w:r w:rsidR="00601DEC" w:rsidRPr="00A86173">
        <w:t xml:space="preserve"> </w:t>
      </w:r>
      <w:r w:rsidR="00601DEC">
        <w:t>sources</w:t>
      </w:r>
      <w:r w:rsidRPr="00A86173">
        <w:t xml:space="preserve"> at key stages of the process. These </w:t>
      </w:r>
      <w:r w:rsidR="00601DEC">
        <w:t>sources</w:t>
      </w:r>
      <w:r w:rsidR="00601DEC" w:rsidRPr="00A86173">
        <w:t xml:space="preserve"> </w:t>
      </w:r>
      <w:r w:rsidRPr="00A86173">
        <w:t xml:space="preserve">are: </w:t>
      </w:r>
      <w:r w:rsidR="00601DEC" w:rsidRPr="00A86173">
        <w:t>Mario Coniglio, AVP-A</w:t>
      </w:r>
      <w:r w:rsidR="00601DEC">
        <w:t>;</w:t>
      </w:r>
      <w:r w:rsidR="00601DEC" w:rsidRPr="00A86173">
        <w:t xml:space="preserve"> </w:t>
      </w:r>
      <w:r w:rsidRPr="00A86173">
        <w:t xml:space="preserve">CTE’s </w:t>
      </w:r>
      <w:r>
        <w:t>External Review Working Group</w:t>
      </w:r>
      <w:r w:rsidR="00601DEC">
        <w:t>;</w:t>
      </w:r>
      <w:r w:rsidRPr="00A86173">
        <w:t xml:space="preserve"> an </w:t>
      </w:r>
      <w:r>
        <w:t>Advisory Working Group</w:t>
      </w:r>
      <w:r w:rsidR="00CC5D00">
        <w:t>;</w:t>
      </w:r>
      <w:r w:rsidR="00CC5D00" w:rsidRPr="00A86173">
        <w:t xml:space="preserve"> </w:t>
      </w:r>
      <w:r w:rsidR="00601DEC">
        <w:t>and</w:t>
      </w:r>
      <w:r w:rsidRPr="00A86173">
        <w:t xml:space="preserve"> CTE staff</w:t>
      </w:r>
      <w:r w:rsidR="00601DEC">
        <w:t xml:space="preserve"> members</w:t>
      </w:r>
      <w:r w:rsidRPr="00A86173">
        <w:t>.</w:t>
      </w:r>
    </w:p>
    <w:p w14:paraId="329BFD6C" w14:textId="77777777" w:rsidR="00CC5D00" w:rsidRPr="00671374" w:rsidRDefault="00CC5D00" w:rsidP="00061CF6">
      <w:pPr>
        <w:pStyle w:val="Heading-SectionLevel3"/>
      </w:pPr>
      <w:bookmarkStart w:id="44" w:name="_Toc487119319"/>
      <w:bookmarkStart w:id="45" w:name="_Toc487467050"/>
      <w:bookmarkStart w:id="46" w:name="_Toc488223399"/>
      <w:bookmarkStart w:id="47" w:name="_Toc488405325"/>
      <w:bookmarkStart w:id="48" w:name="_Toc487105388"/>
      <w:r w:rsidRPr="00276247">
        <w:t>Mario Coniglio, AVP-A</w:t>
      </w:r>
      <w:bookmarkEnd w:id="44"/>
      <w:bookmarkEnd w:id="45"/>
      <w:bookmarkEnd w:id="46"/>
      <w:bookmarkEnd w:id="47"/>
    </w:p>
    <w:p w14:paraId="2555F42C" w14:textId="078B393D" w:rsidR="00CC5D00" w:rsidRPr="00264BD2" w:rsidRDefault="00CC5D00" w:rsidP="00061CF6">
      <w:pPr>
        <w:pStyle w:val="Body-SelfStudy"/>
      </w:pPr>
      <w:r>
        <w:t xml:space="preserve">Mario Coniglio was appointed Associate Vice-President, Academic, in 2013. </w:t>
      </w:r>
      <w:r w:rsidRPr="00264BD2">
        <w:t xml:space="preserve">The </w:t>
      </w:r>
      <w:r>
        <w:t>AVP-A</w:t>
      </w:r>
      <w:r w:rsidRPr="00264BD2">
        <w:t xml:space="preserve"> </w:t>
      </w:r>
      <w:r>
        <w:t>reports</w:t>
      </w:r>
      <w:r w:rsidRPr="00264BD2">
        <w:t xml:space="preserve"> to the Vice-President, Academic &amp; Provost </w:t>
      </w:r>
      <w:r>
        <w:t>and</w:t>
      </w:r>
      <w:r w:rsidRPr="00264BD2">
        <w:t xml:space="preserve"> is responsible for the implementation and co-ordination of academic department program review</w:t>
      </w:r>
      <w:r>
        <w:t>s</w:t>
      </w:r>
      <w:r w:rsidR="003948AF">
        <w:t xml:space="preserve"> as well as undergraduate program development and revision</w:t>
      </w:r>
      <w:r>
        <w:t xml:space="preserve">. </w:t>
      </w:r>
      <w:r w:rsidR="00720D40">
        <w:t xml:space="preserve">Six </w:t>
      </w:r>
      <w:r>
        <w:t xml:space="preserve">academic support units report to the AVP-A: CTE, </w:t>
      </w:r>
      <w:r w:rsidRPr="00264BD2">
        <w:t>the Centre for Extended Learning</w:t>
      </w:r>
      <w:r>
        <w:t xml:space="preserve">, the Writing and Communication Centre, the Quality Assurance Office, </w:t>
      </w:r>
      <w:r w:rsidR="00720D40">
        <w:t xml:space="preserve">the Academic Integrity Office, </w:t>
      </w:r>
      <w:r>
        <w:t xml:space="preserve">and </w:t>
      </w:r>
      <w:r w:rsidR="00385710">
        <w:t>the Waterloo Centre for the Advancement of Co-operative Education</w:t>
      </w:r>
      <w:r w:rsidRPr="00264BD2">
        <w:t>.</w:t>
      </w:r>
      <w:r>
        <w:t xml:space="preserve"> As the initiator of the external review, the AVP-A was consulted on all decisions regarding the review and provided final approval for these decisions. </w:t>
      </w:r>
    </w:p>
    <w:p w14:paraId="636E465A" w14:textId="08C8B03A" w:rsidR="00CC5D00" w:rsidRDefault="00385710" w:rsidP="00061CF6">
      <w:pPr>
        <w:pStyle w:val="Heading-SectionLevel3"/>
      </w:pPr>
      <w:bookmarkStart w:id="49" w:name="_Toc487119320"/>
      <w:bookmarkStart w:id="50" w:name="_Toc487467051"/>
      <w:bookmarkStart w:id="51" w:name="_Toc488223400"/>
      <w:bookmarkStart w:id="52" w:name="_Toc488405326"/>
      <w:r>
        <w:t xml:space="preserve">CTE’s </w:t>
      </w:r>
      <w:r w:rsidR="00CC5D00">
        <w:t xml:space="preserve">External Review Working </w:t>
      </w:r>
      <w:r w:rsidR="00CC5D00" w:rsidRPr="005A156D">
        <w:t>Group</w:t>
      </w:r>
      <w:bookmarkEnd w:id="49"/>
      <w:bookmarkEnd w:id="50"/>
      <w:bookmarkEnd w:id="51"/>
      <w:bookmarkEnd w:id="52"/>
    </w:p>
    <w:bookmarkEnd w:id="48"/>
    <w:p w14:paraId="188DCE34" w14:textId="160F6B08" w:rsidR="00CC5D00" w:rsidRPr="00A86173" w:rsidRDefault="00CC5D00" w:rsidP="00061CF6">
      <w:pPr>
        <w:pStyle w:val="Body-SelfStudy"/>
      </w:pPr>
      <w:r w:rsidRPr="00A86173">
        <w:t xml:space="preserve">The External Review Working Group was </w:t>
      </w:r>
      <w:r w:rsidRPr="00480AF2">
        <w:t>responsible</w:t>
      </w:r>
      <w:r w:rsidRPr="00A86173">
        <w:t xml:space="preserve"> for planning </w:t>
      </w:r>
      <w:r w:rsidR="003948AF">
        <w:t xml:space="preserve">the process </w:t>
      </w:r>
      <w:r w:rsidRPr="00A86173">
        <w:t>for the review</w:t>
      </w:r>
      <w:r w:rsidR="003948AF">
        <w:t xml:space="preserve"> and preparing the self</w:t>
      </w:r>
      <w:r w:rsidR="00141287">
        <w:t>-</w:t>
      </w:r>
      <w:r w:rsidR="003948AF">
        <w:t>study</w:t>
      </w:r>
      <w:r w:rsidRPr="00A86173">
        <w:t xml:space="preserve">. This working </w:t>
      </w:r>
      <w:r w:rsidRPr="00C73867">
        <w:t>group</w:t>
      </w:r>
      <w:r w:rsidRPr="00A86173">
        <w:t xml:space="preserve"> comprised those CTE staff members who in previous years had worked on the Centre’s annual report: the Director, two staff members responsible for research and Centre assessment </w:t>
      </w:r>
      <w:r w:rsidRPr="00480AF2">
        <w:t>activities</w:t>
      </w:r>
      <w:r w:rsidRPr="00A86173">
        <w:t xml:space="preserve">, and </w:t>
      </w:r>
      <w:r w:rsidR="00FD5AC3">
        <w:t xml:space="preserve">the </w:t>
      </w:r>
      <w:r w:rsidRPr="00A86173">
        <w:t>Senior Instructional Developer, Emerging Technologies, who oversees CTE’s communications. This intern</w:t>
      </w:r>
      <w:r>
        <w:t xml:space="preserve">al working group also included </w:t>
      </w:r>
      <w:r w:rsidR="00C11D04">
        <w:t>four</w:t>
      </w:r>
      <w:r w:rsidR="00FD5AC3" w:rsidRPr="00A86173">
        <w:t xml:space="preserve"> </w:t>
      </w:r>
      <w:r w:rsidRPr="00A86173">
        <w:t>co-op student</w:t>
      </w:r>
      <w:r>
        <w:t>s</w:t>
      </w:r>
      <w:r w:rsidRPr="00A86173">
        <w:t xml:space="preserve"> who assisted with data visualization and analysis. CTE hired a Communications Associate in October of 2016; she joined the </w:t>
      </w:r>
      <w:r w:rsidR="00385710">
        <w:t>working</w:t>
      </w:r>
      <w:r w:rsidRPr="00A86173">
        <w:t xml:space="preserve"> group to help plan, draft, and edit the self</w:t>
      </w:r>
      <w:r w:rsidR="00141287">
        <w:t>-</w:t>
      </w:r>
      <w:r w:rsidRPr="00A86173">
        <w:t>study.</w:t>
      </w:r>
    </w:p>
    <w:p w14:paraId="0035DE60" w14:textId="77777777" w:rsidR="00B0156E" w:rsidRPr="00FB2A67" w:rsidRDefault="00B0156E" w:rsidP="00061CF6">
      <w:pPr>
        <w:pStyle w:val="Heading-SectionLevel3"/>
      </w:pPr>
      <w:bookmarkStart w:id="53" w:name="_Toc487105389"/>
      <w:bookmarkStart w:id="54" w:name="_Toc487119321"/>
      <w:bookmarkStart w:id="55" w:name="_Toc487467052"/>
      <w:bookmarkStart w:id="56" w:name="_Toc488223401"/>
      <w:bookmarkStart w:id="57" w:name="_Toc488405327"/>
      <w:r>
        <w:t>Advisory Working Group</w:t>
      </w:r>
      <w:bookmarkEnd w:id="53"/>
      <w:bookmarkEnd w:id="54"/>
      <w:bookmarkEnd w:id="55"/>
      <w:bookmarkEnd w:id="56"/>
      <w:bookmarkEnd w:id="57"/>
    </w:p>
    <w:p w14:paraId="31D64E59" w14:textId="7009791F" w:rsidR="00CC5D00" w:rsidRDefault="00CC5D00" w:rsidP="00F728EA">
      <w:pPr>
        <w:pStyle w:val="Body-SelfStudy"/>
      </w:pPr>
      <w:bookmarkStart w:id="58" w:name="_Toc487105390"/>
      <w:r>
        <w:t xml:space="preserve">At the AVP-A’s recommendation, </w:t>
      </w:r>
      <w:r w:rsidRPr="00E54C97">
        <w:t>CTE’s external review process</w:t>
      </w:r>
      <w:r>
        <w:t xml:space="preserve"> was </w:t>
      </w:r>
      <w:r w:rsidR="00385710">
        <w:t xml:space="preserve">also </w:t>
      </w:r>
      <w:r>
        <w:t>supported by an external Advisory Working Group. This group was formed in September of 2016 and included four CTE staff members from the External Review Working Group. The advisory function of the group was fulfilled by four members from outside the Centre: Jill Tomasson Goodwin, Associate Professor of Drama and Speech Communication; George Freeman, Associate Professor of Electrical and Computer Engineering; Judene Pretti, Director of the Waterloo Centre for the Advancement of Co-operative Education; and Glen Weppler, Director of Housing and Residence. These external members brought</w:t>
      </w:r>
      <w:r w:rsidRPr="00827D81">
        <w:t xml:space="preserve"> </w:t>
      </w:r>
      <w:r>
        <w:t xml:space="preserve">to the group many years of combined experience with accreditation reviews, external reviews, and </w:t>
      </w:r>
      <w:r w:rsidR="00385710">
        <w:t xml:space="preserve">academic </w:t>
      </w:r>
      <w:r>
        <w:t>program reviews</w:t>
      </w:r>
      <w:r w:rsidR="00385710">
        <w:t>,</w:t>
      </w:r>
      <w:r>
        <w:t xml:space="preserve"> and </w:t>
      </w:r>
      <w:r w:rsidR="00385710">
        <w:t xml:space="preserve">they </w:t>
      </w:r>
      <w:r>
        <w:t xml:space="preserve">were invited to join to (a) advise on how </w:t>
      </w:r>
      <w:r w:rsidR="004D20B4">
        <w:t xml:space="preserve">existing </w:t>
      </w:r>
      <w:r>
        <w:t>external review process</w:t>
      </w:r>
      <w:r w:rsidR="00263B95">
        <w:t>es</w:t>
      </w:r>
      <w:r>
        <w:t xml:space="preserve"> might best be adapted </w:t>
      </w:r>
      <w:r>
        <w:lastRenderedPageBreak/>
        <w:t xml:space="preserve">for an academic support unit at Waterloo and (b) collect </w:t>
      </w:r>
      <w:r w:rsidR="00385710">
        <w:t xml:space="preserve">and analyze </w:t>
      </w:r>
      <w:r>
        <w:t xml:space="preserve">qualitative data that </w:t>
      </w:r>
      <w:r w:rsidR="00385710">
        <w:t xml:space="preserve">were </w:t>
      </w:r>
      <w:r>
        <w:t>best gathered at arm’s length from the Centre.</w:t>
      </w:r>
    </w:p>
    <w:p w14:paraId="0AB716C0" w14:textId="2A40C9BB" w:rsidR="00B0156E" w:rsidRDefault="00B0156E" w:rsidP="00061CF6">
      <w:pPr>
        <w:pStyle w:val="Heading-SectionLevel3"/>
      </w:pPr>
      <w:bookmarkStart w:id="59" w:name="_Toc487119322"/>
      <w:bookmarkStart w:id="60" w:name="_Toc487467053"/>
      <w:bookmarkStart w:id="61" w:name="_Toc488223402"/>
      <w:bookmarkStart w:id="62" w:name="_Toc488405328"/>
      <w:r>
        <w:t>CTE Staff</w:t>
      </w:r>
      <w:bookmarkEnd w:id="58"/>
      <w:r>
        <w:t xml:space="preserve"> </w:t>
      </w:r>
      <w:r w:rsidR="00CC5D00">
        <w:t>Members</w:t>
      </w:r>
      <w:bookmarkEnd w:id="59"/>
      <w:bookmarkEnd w:id="60"/>
      <w:bookmarkEnd w:id="61"/>
      <w:bookmarkEnd w:id="62"/>
    </w:p>
    <w:p w14:paraId="2CF084DD" w14:textId="5A450D4C" w:rsidR="00B0156E" w:rsidRPr="006544A6" w:rsidRDefault="00B0156E" w:rsidP="00F728EA">
      <w:pPr>
        <w:pStyle w:val="Body-SelfStudy"/>
      </w:pPr>
      <w:r w:rsidRPr="006544A6">
        <w:t xml:space="preserve">CTE’s Senior Instructional Developers </w:t>
      </w:r>
      <w:r w:rsidR="000301DA">
        <w:t xml:space="preserve">(SIDs) </w:t>
      </w:r>
      <w:r w:rsidRPr="006544A6">
        <w:t>oversee CTE programming, staff, and operations in six areas: curriculum and quality</w:t>
      </w:r>
      <w:r w:rsidR="00860EA6">
        <w:t xml:space="preserve"> enhancement</w:t>
      </w:r>
      <w:r w:rsidRPr="006544A6">
        <w:t>, faculty programs and research, graduate programs and internationalization, emerging technologies, blended learning, and integrative learning. Their leadership roles at the Centre and knowledge of CTE processes made close collaboration with this team a priority</w:t>
      </w:r>
      <w:r w:rsidR="00263B95">
        <w:t>.</w:t>
      </w:r>
      <w:r w:rsidR="00385710">
        <w:t xml:space="preserve"> </w:t>
      </w:r>
      <w:r w:rsidR="00263B95">
        <w:t>T</w:t>
      </w:r>
      <w:r w:rsidR="00385710">
        <w:t xml:space="preserve">heir input </w:t>
      </w:r>
      <w:r w:rsidR="00263B95">
        <w:t xml:space="preserve">was </w:t>
      </w:r>
      <w:r w:rsidR="00385710">
        <w:t xml:space="preserve">sought </w:t>
      </w:r>
      <w:r w:rsidR="00263B95">
        <w:t>at key points in the decision-making process,</w:t>
      </w:r>
      <w:r w:rsidR="00385710">
        <w:t xml:space="preserve"> such as</w:t>
      </w:r>
      <w:r w:rsidR="003948AF">
        <w:t xml:space="preserve"> determining</w:t>
      </w:r>
      <w:r w:rsidR="00385710">
        <w:t xml:space="preserve"> the terms of reference questions and the site visit agenda</w:t>
      </w:r>
      <w:r w:rsidRPr="006544A6">
        <w:t>.</w:t>
      </w:r>
    </w:p>
    <w:p w14:paraId="2225E635" w14:textId="261C12EC" w:rsidR="00B0156E" w:rsidRPr="006544A6" w:rsidRDefault="00385710" w:rsidP="00F728EA">
      <w:pPr>
        <w:pStyle w:val="Body-SelfStudy"/>
      </w:pPr>
      <w:r>
        <w:t xml:space="preserve">Input from </w:t>
      </w:r>
      <w:r w:rsidR="00860EA6">
        <w:t xml:space="preserve">all of </w:t>
      </w:r>
      <w:r>
        <w:t>our staff members for the self</w:t>
      </w:r>
      <w:r w:rsidR="00141287">
        <w:t>-</w:t>
      </w:r>
      <w:r>
        <w:t xml:space="preserve">study was solicited as needed during the review process. In addition, </w:t>
      </w:r>
      <w:r w:rsidR="00FD5AC3">
        <w:t>the Director</w:t>
      </w:r>
      <w:r w:rsidR="00B0156E">
        <w:t xml:space="preserve"> provided updates to CTE staff on the progress of the external review at staff meetings in February 2016, October 2016, March 2017</w:t>
      </w:r>
      <w:r>
        <w:t>, July 2017</w:t>
      </w:r>
      <w:r w:rsidR="00FA0308">
        <w:t>, and August 2017</w:t>
      </w:r>
      <w:r w:rsidR="00B0156E">
        <w:t>.</w:t>
      </w:r>
      <w:r>
        <w:t xml:space="preserve"> </w:t>
      </w:r>
    </w:p>
    <w:p w14:paraId="1A106906" w14:textId="2734439B" w:rsidR="00B0156E" w:rsidRDefault="00B0156E" w:rsidP="00B160DC">
      <w:pPr>
        <w:pStyle w:val="Heading-SectionLevel2"/>
      </w:pPr>
      <w:bookmarkStart w:id="63" w:name="_Toc487105393"/>
      <w:bookmarkStart w:id="64" w:name="_Toc487119323"/>
      <w:bookmarkStart w:id="65" w:name="_Toc487467054"/>
      <w:bookmarkStart w:id="66" w:name="_Toc488405329"/>
      <w:bookmarkStart w:id="67" w:name="_Toc490214030"/>
      <w:bookmarkStart w:id="68" w:name="_Toc490222557"/>
      <w:bookmarkStart w:id="69" w:name="_Toc490230482"/>
      <w:bookmarkStart w:id="70" w:name="_Toc490742875"/>
      <w:bookmarkStart w:id="71" w:name="_Toc490822662"/>
      <w:bookmarkStart w:id="72" w:name="_Toc488223403"/>
      <w:r>
        <w:t xml:space="preserve">Process </w:t>
      </w:r>
      <w:bookmarkEnd w:id="63"/>
      <w:bookmarkEnd w:id="64"/>
      <w:bookmarkEnd w:id="65"/>
      <w:r w:rsidR="003D101E">
        <w:t>Stages</w:t>
      </w:r>
      <w:bookmarkEnd w:id="66"/>
      <w:bookmarkEnd w:id="67"/>
      <w:bookmarkEnd w:id="68"/>
      <w:bookmarkEnd w:id="69"/>
      <w:bookmarkEnd w:id="70"/>
      <w:bookmarkEnd w:id="71"/>
    </w:p>
    <w:bookmarkEnd w:id="72"/>
    <w:p w14:paraId="0299CB2C" w14:textId="1E0EBA4F" w:rsidR="00B0156E" w:rsidRPr="007B761F" w:rsidRDefault="00B0156E" w:rsidP="00F728EA">
      <w:pPr>
        <w:pStyle w:val="Body-SelfStudy"/>
      </w:pPr>
      <w:r>
        <w:t xml:space="preserve">Our commitment to collaboration resulted in </w:t>
      </w:r>
      <w:r w:rsidR="00263B95">
        <w:t>a process characterized by cycles of iteration, feedback, and reiteration. The external review process therefore involved</w:t>
      </w:r>
      <w:r>
        <w:t xml:space="preserve"> multiple, overlapping stages: initial planning, data collection, writing the self</w:t>
      </w:r>
      <w:r w:rsidR="00141287">
        <w:t>-</w:t>
      </w:r>
      <w:r>
        <w:t>study, and planning the site visit.</w:t>
      </w:r>
      <w:r w:rsidR="00263B95">
        <w:t xml:space="preserve"> </w:t>
      </w:r>
    </w:p>
    <w:p w14:paraId="61140F1B" w14:textId="77777777" w:rsidR="00B0156E" w:rsidRDefault="00B0156E" w:rsidP="00061CF6">
      <w:pPr>
        <w:pStyle w:val="Heading-SectionLevel3"/>
      </w:pPr>
      <w:bookmarkStart w:id="73" w:name="_Toc487105394"/>
      <w:bookmarkStart w:id="74" w:name="_Toc487119324"/>
      <w:bookmarkStart w:id="75" w:name="_Toc487467055"/>
      <w:bookmarkStart w:id="76" w:name="_Toc488223404"/>
      <w:bookmarkStart w:id="77" w:name="_Toc488405330"/>
      <w:r>
        <w:t>Initial Planning</w:t>
      </w:r>
      <w:bookmarkEnd w:id="73"/>
      <w:bookmarkEnd w:id="74"/>
      <w:bookmarkEnd w:id="75"/>
      <w:bookmarkEnd w:id="76"/>
      <w:bookmarkEnd w:id="77"/>
    </w:p>
    <w:p w14:paraId="59945A86" w14:textId="36767468" w:rsidR="00B0156E" w:rsidRPr="00A86173" w:rsidRDefault="00B0156E" w:rsidP="00F728EA">
      <w:pPr>
        <w:pStyle w:val="Body-SelfStudy"/>
      </w:pPr>
      <w:r w:rsidRPr="00A86173">
        <w:t xml:space="preserve">Initial discussion about the external review </w:t>
      </w:r>
      <w:r>
        <w:t>was</w:t>
      </w:r>
      <w:r w:rsidRPr="00A86173">
        <w:t xml:space="preserve"> guided by the </w:t>
      </w:r>
      <w:r w:rsidR="00E76E78" w:rsidRPr="00A86173">
        <w:t xml:space="preserve">Director </w:t>
      </w:r>
      <w:r w:rsidR="00E76E78">
        <w:t xml:space="preserve">in close consultation with the </w:t>
      </w:r>
      <w:r w:rsidRPr="00A86173">
        <w:t xml:space="preserve">AVP-A and </w:t>
      </w:r>
      <w:r w:rsidR="00FD5AC3">
        <w:t>SIDs</w:t>
      </w:r>
      <w:r w:rsidRPr="00A86173">
        <w:t xml:space="preserve">. The External Review Working Group began meeting in January 2016, at which point establishing </w:t>
      </w:r>
      <w:r w:rsidR="000A4BAE">
        <w:t>broad</w:t>
      </w:r>
      <w:r w:rsidRPr="00A86173">
        <w:t xml:space="preserve"> </w:t>
      </w:r>
      <w:r>
        <w:t xml:space="preserve">questions </w:t>
      </w:r>
      <w:r w:rsidRPr="00A86173">
        <w:t xml:space="preserve">for the review and </w:t>
      </w:r>
      <w:r w:rsidR="000301DA">
        <w:t xml:space="preserve">creating a process timeline </w:t>
      </w:r>
      <w:r w:rsidRPr="00A86173">
        <w:t xml:space="preserve">were prioritized. </w:t>
      </w:r>
      <w:r>
        <w:t xml:space="preserve">In </w:t>
      </w:r>
      <w:r w:rsidR="000A4BAE">
        <w:t xml:space="preserve">the </w:t>
      </w:r>
      <w:r w:rsidR="00C422E8">
        <w:t>W</w:t>
      </w:r>
      <w:r w:rsidR="000A4BAE">
        <w:t>inter term</w:t>
      </w:r>
      <w:r>
        <w:t>, this group</w:t>
      </w:r>
      <w:r w:rsidRPr="00A86173">
        <w:t xml:space="preserve"> complete</w:t>
      </w:r>
      <w:r w:rsidR="000A4BAE">
        <w:t>d</w:t>
      </w:r>
      <w:r w:rsidRPr="00A86173">
        <w:t xml:space="preserve"> a first draft of the </w:t>
      </w:r>
      <w:r w:rsidR="00FD5AC3">
        <w:t xml:space="preserve">broad </w:t>
      </w:r>
      <w:r>
        <w:t>questions</w:t>
      </w:r>
      <w:r w:rsidR="000A4BAE">
        <w:t xml:space="preserve"> </w:t>
      </w:r>
      <w:r w:rsidR="00FA0308">
        <w:t>for specific</w:t>
      </w:r>
      <w:r w:rsidR="000A4BAE">
        <w:t xml:space="preserve"> stakeholder groups</w:t>
      </w:r>
      <w:r>
        <w:t xml:space="preserve"> </w:t>
      </w:r>
      <w:r w:rsidR="00FA0308">
        <w:t xml:space="preserve">as well as </w:t>
      </w:r>
      <w:r w:rsidR="000301DA">
        <w:t>an outline for the self</w:t>
      </w:r>
      <w:r w:rsidR="00141287">
        <w:t>-</w:t>
      </w:r>
      <w:r w:rsidR="000301DA">
        <w:t>study</w:t>
      </w:r>
      <w:r w:rsidRPr="00A86173">
        <w:t xml:space="preserve">. </w:t>
      </w:r>
      <w:r>
        <w:t>T</w:t>
      </w:r>
      <w:r w:rsidRPr="00A86173">
        <w:t xml:space="preserve">hese </w:t>
      </w:r>
      <w:r w:rsidR="000301DA">
        <w:t xml:space="preserve">two documents were </w:t>
      </w:r>
      <w:r w:rsidRPr="00A86173">
        <w:t xml:space="preserve">shared with the </w:t>
      </w:r>
      <w:r w:rsidRPr="0075058C">
        <w:t>AVP-A and</w:t>
      </w:r>
      <w:r w:rsidR="000301DA">
        <w:t xml:space="preserve"> SIDs</w:t>
      </w:r>
      <w:r>
        <w:t xml:space="preserve"> for feedback</w:t>
      </w:r>
      <w:r w:rsidRPr="00A86173">
        <w:t xml:space="preserve">. From this collaborative writing and consultation process, </w:t>
      </w:r>
      <w:r w:rsidR="005C58EB">
        <w:t>two main</w:t>
      </w:r>
      <w:r w:rsidR="000A4BAE" w:rsidRPr="00A86173">
        <w:t xml:space="preserve"> </w:t>
      </w:r>
      <w:r w:rsidR="005C58EB">
        <w:t xml:space="preserve">gaps </w:t>
      </w:r>
      <w:r w:rsidRPr="00A86173">
        <w:t>emerge</w:t>
      </w:r>
      <w:r w:rsidR="00FD5AC3">
        <w:t>d</w:t>
      </w:r>
      <w:r w:rsidR="000A4BAE">
        <w:t xml:space="preserve"> that helped</w:t>
      </w:r>
      <w:r w:rsidR="005C58EB">
        <w:t xml:space="preserve"> to flesh out the process plan: the need to update</w:t>
      </w:r>
      <w:r w:rsidRPr="00A86173">
        <w:t xml:space="preserve"> </w:t>
      </w:r>
      <w:r w:rsidR="000A4BAE">
        <w:t xml:space="preserve">CTE’s identity statements (vision and mission) and </w:t>
      </w:r>
      <w:r w:rsidR="00FD5AC3">
        <w:t>collect</w:t>
      </w:r>
      <w:r w:rsidR="000A4BAE">
        <w:t xml:space="preserve"> additional data. </w:t>
      </w:r>
      <w:r w:rsidR="00C90A01">
        <w:t>In Spring 2016,</w:t>
      </w:r>
      <w:r w:rsidR="005C58EB">
        <w:t xml:space="preserve"> t</w:t>
      </w:r>
      <w:r w:rsidR="000A4BAE">
        <w:t xml:space="preserve">he </w:t>
      </w:r>
      <w:r w:rsidR="00C422E8">
        <w:t xml:space="preserve">broad questions developed the previous term were revised and became our draft </w:t>
      </w:r>
      <w:r w:rsidR="00C90A01">
        <w:t>t</w:t>
      </w:r>
      <w:r w:rsidR="000A4BAE">
        <w:t xml:space="preserve">erms of </w:t>
      </w:r>
      <w:r w:rsidR="00C90A01">
        <w:t>r</w:t>
      </w:r>
      <w:r w:rsidR="000A4BAE">
        <w:t>eference questions</w:t>
      </w:r>
      <w:r w:rsidR="00C422E8">
        <w:t>,</w:t>
      </w:r>
      <w:r w:rsidR="000A4BAE">
        <w:t xml:space="preserve"> </w:t>
      </w:r>
      <w:r w:rsidR="00C422E8">
        <w:t>which were then</w:t>
      </w:r>
      <w:r w:rsidR="000A4BAE">
        <w:t xml:space="preserve"> vetted by the AVP-A, SIDs, </w:t>
      </w:r>
      <w:r w:rsidR="0020144A">
        <w:t>Faculty Deans, Teaching Fellows, and the Advisory Working Group. The</w:t>
      </w:r>
      <w:r w:rsidR="005C58EB">
        <w:t>se</w:t>
      </w:r>
      <w:r w:rsidR="0020144A">
        <w:t xml:space="preserve"> questions were finalized in November 2016, and provided a frame for the self</w:t>
      </w:r>
      <w:r w:rsidR="00141287">
        <w:t>-</w:t>
      </w:r>
      <w:r w:rsidR="0020144A">
        <w:t>study. It was also decided to focus primarily on a timeframe of fiscal year</w:t>
      </w:r>
      <w:r w:rsidR="00C422E8">
        <w:t xml:space="preserve"> (May to April) </w:t>
      </w:r>
      <w:r w:rsidR="0020144A">
        <w:t>2011</w:t>
      </w:r>
      <w:r w:rsidR="00683D0B">
        <w:t>/</w:t>
      </w:r>
      <w:r w:rsidR="0020144A">
        <w:t>12 to fiscal year 2016</w:t>
      </w:r>
      <w:r w:rsidR="00683D0B">
        <w:t>/</w:t>
      </w:r>
      <w:r w:rsidR="0020144A">
        <w:t>17</w:t>
      </w:r>
      <w:r w:rsidR="00FD5AC3">
        <w:t xml:space="preserve"> due to data availability</w:t>
      </w:r>
      <w:r w:rsidR="0020144A">
        <w:t xml:space="preserve">. The questions, the timeframe, and the process timeline </w:t>
      </w:r>
      <w:r w:rsidR="005C58EB">
        <w:t xml:space="preserve">worked together to </w:t>
      </w:r>
      <w:r w:rsidR="0020144A">
        <w:t xml:space="preserve">set the stage for </w:t>
      </w:r>
      <w:r w:rsidR="005C58EB">
        <w:t>moving forward with</w:t>
      </w:r>
      <w:r w:rsidR="0020144A">
        <w:t xml:space="preserve"> the review.</w:t>
      </w:r>
    </w:p>
    <w:p w14:paraId="2B619DBF" w14:textId="77777777" w:rsidR="00B0156E" w:rsidRDefault="00B0156E">
      <w:pPr>
        <w:pStyle w:val="Heading-SectionLevel3"/>
      </w:pPr>
      <w:bookmarkStart w:id="78" w:name="_Toc487105395"/>
      <w:bookmarkStart w:id="79" w:name="_Toc487119325"/>
      <w:bookmarkStart w:id="80" w:name="_Toc487467056"/>
      <w:bookmarkStart w:id="81" w:name="_Toc488223405"/>
      <w:bookmarkStart w:id="82" w:name="_Toc488405331"/>
      <w:r>
        <w:lastRenderedPageBreak/>
        <w:t>Data Collection</w:t>
      </w:r>
      <w:bookmarkEnd w:id="78"/>
      <w:bookmarkEnd w:id="79"/>
      <w:bookmarkEnd w:id="80"/>
      <w:bookmarkEnd w:id="81"/>
      <w:bookmarkEnd w:id="82"/>
    </w:p>
    <w:p w14:paraId="650B7858" w14:textId="6D5EE60A" w:rsidR="00B0156E" w:rsidRPr="00A86173" w:rsidRDefault="00B0156E" w:rsidP="00F728EA">
      <w:pPr>
        <w:pStyle w:val="Body-SelfStudy"/>
      </w:pPr>
      <w:r w:rsidRPr="00A86173">
        <w:t xml:space="preserve">By 2016, CTE’s assessment plan (see Section </w:t>
      </w:r>
      <w:r w:rsidR="00FD5AC3">
        <w:t>6</w:t>
      </w:r>
      <w:r w:rsidRPr="00A86173">
        <w:t xml:space="preserve">) had been in place </w:t>
      </w:r>
      <w:r w:rsidRPr="00E96335">
        <w:t>for over a year</w:t>
      </w:r>
      <w:r w:rsidRPr="00A86173">
        <w:t>. The external review presented an opportunity to review the comprehensiveness of the data we collect and</w:t>
      </w:r>
      <w:r w:rsidR="00FD5AC3">
        <w:t xml:space="preserve"> enabled us to </w:t>
      </w:r>
      <w:r w:rsidRPr="00A86173">
        <w:t>identif</w:t>
      </w:r>
      <w:r w:rsidR="00FD5AC3">
        <w:t>y</w:t>
      </w:r>
      <w:r w:rsidRPr="00A86173">
        <w:t xml:space="preserve"> oth</w:t>
      </w:r>
      <w:r>
        <w:t>er data sources that could enhance</w:t>
      </w:r>
      <w:r w:rsidRPr="00A86173">
        <w:t xml:space="preserve"> our understanding of CTE’s </w:t>
      </w:r>
      <w:r w:rsidR="00860EA6">
        <w:t xml:space="preserve">work in relation to the </w:t>
      </w:r>
      <w:r w:rsidR="00C422E8">
        <w:t>t</w:t>
      </w:r>
      <w:r w:rsidR="00860EA6">
        <w:t xml:space="preserve">erms of </w:t>
      </w:r>
      <w:r w:rsidR="00C422E8">
        <w:t>r</w:t>
      </w:r>
      <w:r w:rsidR="00860EA6">
        <w:t>eference</w:t>
      </w:r>
      <w:r w:rsidR="005C58EB" w:rsidRPr="005C58EB">
        <w:t xml:space="preserve"> </w:t>
      </w:r>
      <w:r w:rsidR="005C58EB">
        <w:t>questions</w:t>
      </w:r>
      <w:r w:rsidRPr="00A86173">
        <w:t xml:space="preserve">. </w:t>
      </w:r>
      <w:r w:rsidR="00860EA6">
        <w:t>F</w:t>
      </w:r>
      <w:r w:rsidRPr="00A86173">
        <w:t>ive new assessment mechanisms were created to address gaps</w:t>
      </w:r>
      <w:r>
        <w:t xml:space="preserve"> in the data</w:t>
      </w:r>
      <w:r w:rsidRPr="00A86173">
        <w:t>:</w:t>
      </w:r>
    </w:p>
    <w:p w14:paraId="0414AEB3" w14:textId="44CD9BAE" w:rsidR="00B0156E" w:rsidRPr="001647C9" w:rsidRDefault="00B0156E" w:rsidP="00061CF6">
      <w:pPr>
        <w:pStyle w:val="BulletedPoint-PlainText"/>
      </w:pPr>
      <w:r w:rsidRPr="001647C9">
        <w:t>a SWOT analysis</w:t>
      </w:r>
      <w:r w:rsidR="00860EA6" w:rsidRPr="00860EA6">
        <w:t xml:space="preserve"> </w:t>
      </w:r>
      <w:r w:rsidR="00860EA6">
        <w:t xml:space="preserve">with </w:t>
      </w:r>
      <w:r w:rsidR="00860EA6" w:rsidRPr="001647C9">
        <w:t>CTE</w:t>
      </w:r>
      <w:r w:rsidR="00860EA6">
        <w:t xml:space="preserve"> </w:t>
      </w:r>
      <w:r w:rsidR="004275A7">
        <w:t xml:space="preserve">staff </w:t>
      </w:r>
      <w:r w:rsidR="00860EA6">
        <w:t>members</w:t>
      </w:r>
      <w:r w:rsidRPr="001647C9">
        <w:t xml:space="preserve">, </w:t>
      </w:r>
    </w:p>
    <w:p w14:paraId="287EBDA1" w14:textId="6CABF15C" w:rsidR="00B0156E" w:rsidRPr="001647C9" w:rsidRDefault="00B0156E" w:rsidP="00061CF6">
      <w:pPr>
        <w:pStyle w:val="BulletedPoint-PlainText"/>
      </w:pPr>
      <w:r w:rsidRPr="001647C9">
        <w:t xml:space="preserve">a </w:t>
      </w:r>
      <w:r w:rsidR="00F86BB2">
        <w:t>Reputation Survey</w:t>
      </w:r>
      <w:r w:rsidR="0058148C">
        <w:t xml:space="preserve"> with the national educational development community</w:t>
      </w:r>
      <w:r w:rsidRPr="001647C9">
        <w:t xml:space="preserve">, </w:t>
      </w:r>
    </w:p>
    <w:p w14:paraId="213D9099" w14:textId="1B574DA3" w:rsidR="00B0156E" w:rsidRPr="001647C9" w:rsidRDefault="00B0156E" w:rsidP="00061CF6">
      <w:pPr>
        <w:pStyle w:val="BulletedPoint-PlainText"/>
      </w:pPr>
      <w:r w:rsidRPr="001647C9">
        <w:t xml:space="preserve">a </w:t>
      </w:r>
      <w:r w:rsidR="00CC4586">
        <w:t>Needs Survey</w:t>
      </w:r>
      <w:r w:rsidR="00F908E2">
        <w:t xml:space="preserve"> </w:t>
      </w:r>
      <w:r w:rsidRPr="001647C9">
        <w:t>of Waterloo instructors,</w:t>
      </w:r>
    </w:p>
    <w:p w14:paraId="51E0FF85" w14:textId="01A630DC" w:rsidR="00B0156E" w:rsidRPr="001647C9" w:rsidRDefault="00B0156E" w:rsidP="00061CF6">
      <w:pPr>
        <w:pStyle w:val="BulletedPoint-PlainText"/>
      </w:pPr>
      <w:r w:rsidRPr="001647C9">
        <w:t>individual and small</w:t>
      </w:r>
      <w:r w:rsidR="004275A7">
        <w:t>-</w:t>
      </w:r>
      <w:r w:rsidRPr="001647C9">
        <w:t xml:space="preserve">group </w:t>
      </w:r>
      <w:r w:rsidR="004275A7">
        <w:t>Partner I</w:t>
      </w:r>
      <w:r w:rsidRPr="001647C9">
        <w:t xml:space="preserve">nterviews with </w:t>
      </w:r>
      <w:r w:rsidR="003067C5">
        <w:t>key</w:t>
      </w:r>
      <w:r w:rsidRPr="001647C9">
        <w:t xml:space="preserve"> on-campus </w:t>
      </w:r>
      <w:r w:rsidR="00860EA6">
        <w:t>partners</w:t>
      </w:r>
      <w:r w:rsidRPr="001647C9">
        <w:t>, and</w:t>
      </w:r>
    </w:p>
    <w:p w14:paraId="3FB76529" w14:textId="7F95521D" w:rsidR="00B0156E" w:rsidRDefault="00B0156E" w:rsidP="00061CF6">
      <w:pPr>
        <w:pStyle w:val="BulletedPoint-PlainText"/>
      </w:pPr>
      <w:r w:rsidRPr="001647C9">
        <w:t xml:space="preserve">a </w:t>
      </w:r>
      <w:r w:rsidR="004275A7">
        <w:t xml:space="preserve">Conference Participation Survey </w:t>
      </w:r>
      <w:r w:rsidRPr="001647C9">
        <w:t>focusing</w:t>
      </w:r>
      <w:r w:rsidRPr="00A86173">
        <w:t xml:space="preserve"> on the impact of </w:t>
      </w:r>
      <w:r w:rsidR="003067C5">
        <w:t xml:space="preserve">CTE </w:t>
      </w:r>
      <w:r w:rsidR="004275A7">
        <w:t xml:space="preserve">staff members’ </w:t>
      </w:r>
      <w:r w:rsidRPr="00A86173">
        <w:t>conference participation.</w:t>
      </w:r>
    </w:p>
    <w:p w14:paraId="79B0B98C" w14:textId="6769ECFA" w:rsidR="00B0156E" w:rsidRPr="00A86173" w:rsidRDefault="00B0156E" w:rsidP="00061CF6">
      <w:pPr>
        <w:pStyle w:val="Body-SelfStudy"/>
      </w:pPr>
      <w:r>
        <w:t>Th</w:t>
      </w:r>
      <w:r w:rsidR="00860EA6">
        <w:t>ese</w:t>
      </w:r>
      <w:r>
        <w:t xml:space="preserve"> additional data </w:t>
      </w:r>
      <w:r w:rsidR="00860EA6">
        <w:t xml:space="preserve">were </w:t>
      </w:r>
      <w:r>
        <w:t xml:space="preserve">collected between May 2016 and April 2017. Details related to the data collection </w:t>
      </w:r>
      <w:r w:rsidR="00860EA6">
        <w:t xml:space="preserve">and results </w:t>
      </w:r>
      <w:r>
        <w:t xml:space="preserve">are provided in Section </w:t>
      </w:r>
      <w:r w:rsidR="00FD5AC3">
        <w:t>6</w:t>
      </w:r>
      <w:r>
        <w:t>.</w:t>
      </w:r>
    </w:p>
    <w:p w14:paraId="0BCB2008" w14:textId="761DB9FB" w:rsidR="00B0156E" w:rsidRDefault="00B0156E" w:rsidP="00061CF6">
      <w:pPr>
        <w:pStyle w:val="Heading-SectionLevel3"/>
      </w:pPr>
      <w:bookmarkStart w:id="83" w:name="_Toc485820970"/>
      <w:bookmarkStart w:id="84" w:name="_Toc485821290"/>
      <w:bookmarkStart w:id="85" w:name="_Toc486245465"/>
      <w:bookmarkStart w:id="86" w:name="_Toc486277177"/>
      <w:bookmarkStart w:id="87" w:name="_Toc485820971"/>
      <w:bookmarkStart w:id="88" w:name="_Toc485821291"/>
      <w:bookmarkStart w:id="89" w:name="_Toc486245466"/>
      <w:bookmarkStart w:id="90" w:name="_Toc486277178"/>
      <w:bookmarkStart w:id="91" w:name="_Toc485820972"/>
      <w:bookmarkStart w:id="92" w:name="_Toc485821292"/>
      <w:bookmarkStart w:id="93" w:name="_Toc486245467"/>
      <w:bookmarkStart w:id="94" w:name="_Toc486277179"/>
      <w:bookmarkStart w:id="95" w:name="_Toc485820973"/>
      <w:bookmarkStart w:id="96" w:name="_Toc485821293"/>
      <w:bookmarkStart w:id="97" w:name="_Toc486245468"/>
      <w:bookmarkStart w:id="98" w:name="_Toc486277180"/>
      <w:bookmarkStart w:id="99" w:name="_Toc485820974"/>
      <w:bookmarkStart w:id="100" w:name="_Toc485821294"/>
      <w:bookmarkStart w:id="101" w:name="_Toc486245469"/>
      <w:bookmarkStart w:id="102" w:name="_Toc486277181"/>
      <w:bookmarkStart w:id="103" w:name="_Toc487105396"/>
      <w:bookmarkStart w:id="104" w:name="_Toc487119326"/>
      <w:bookmarkStart w:id="105" w:name="_Toc487467057"/>
      <w:bookmarkStart w:id="106" w:name="_Toc488223406"/>
      <w:bookmarkStart w:id="107" w:name="_Toc48840533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Self</w:t>
      </w:r>
      <w:r w:rsidR="00141287">
        <w:t>-</w:t>
      </w:r>
      <w:r>
        <w:t>Study</w:t>
      </w:r>
      <w:bookmarkEnd w:id="103"/>
      <w:bookmarkEnd w:id="104"/>
      <w:bookmarkEnd w:id="105"/>
      <w:bookmarkEnd w:id="106"/>
      <w:bookmarkEnd w:id="107"/>
    </w:p>
    <w:p w14:paraId="0A98833D" w14:textId="209DB0BA" w:rsidR="00B0156E" w:rsidRDefault="00B0156E" w:rsidP="00F728EA">
      <w:pPr>
        <w:pStyle w:val="Body-SelfStudy"/>
      </w:pPr>
      <w:r>
        <w:t>Like the data collection process, the writing of the self</w:t>
      </w:r>
      <w:r w:rsidR="00141287">
        <w:t>-</w:t>
      </w:r>
      <w:r>
        <w:t xml:space="preserve">study was ongoing. Once the </w:t>
      </w:r>
      <w:r w:rsidR="00C422E8">
        <w:t>t</w:t>
      </w:r>
      <w:r>
        <w:t xml:space="preserve">erms of </w:t>
      </w:r>
      <w:r w:rsidR="00C422E8">
        <w:t>r</w:t>
      </w:r>
      <w:r>
        <w:t xml:space="preserve">eference </w:t>
      </w:r>
      <w:r w:rsidR="0058148C">
        <w:t xml:space="preserve">questions </w:t>
      </w:r>
      <w:r>
        <w:t>were finalized</w:t>
      </w:r>
      <w:r w:rsidR="0058148C">
        <w:t xml:space="preserve">, </w:t>
      </w:r>
      <w:r w:rsidR="007C5F9E">
        <w:t xml:space="preserve">members of the </w:t>
      </w:r>
      <w:r>
        <w:t>External Review Working Group were assigned to write each of its sections. The self</w:t>
      </w:r>
      <w:r w:rsidR="00141287">
        <w:t>-</w:t>
      </w:r>
      <w:r>
        <w:t xml:space="preserve">study was drafted between December 2016 and </w:t>
      </w:r>
      <w:r w:rsidR="009900CF">
        <w:t xml:space="preserve">August </w:t>
      </w:r>
      <w:r>
        <w:t>2017. Revision</w:t>
      </w:r>
      <w:r w:rsidR="009900CF">
        <w:t>s</w:t>
      </w:r>
      <w:r>
        <w:t xml:space="preserve"> and editing </w:t>
      </w:r>
      <w:r w:rsidR="009900CF">
        <w:t xml:space="preserve">were done </w:t>
      </w:r>
      <w:r>
        <w:t xml:space="preserve">in </w:t>
      </w:r>
      <w:r w:rsidR="009900CF">
        <w:t xml:space="preserve">early August, </w:t>
      </w:r>
      <w:r>
        <w:t xml:space="preserve">with the intention of sending the completed version to the external reviewers </w:t>
      </w:r>
      <w:r w:rsidR="009900CF">
        <w:t>later that same month</w:t>
      </w:r>
      <w:r>
        <w:t>.</w:t>
      </w:r>
    </w:p>
    <w:p w14:paraId="17EF74B5" w14:textId="77777777" w:rsidR="00B0156E" w:rsidRDefault="00B0156E" w:rsidP="00061CF6">
      <w:pPr>
        <w:pStyle w:val="Heading-SectionLevel3"/>
      </w:pPr>
      <w:bookmarkStart w:id="108" w:name="_Toc487105397"/>
      <w:bookmarkStart w:id="109" w:name="_Toc487119327"/>
      <w:bookmarkStart w:id="110" w:name="_Toc487467058"/>
      <w:bookmarkStart w:id="111" w:name="_Toc488223407"/>
      <w:bookmarkStart w:id="112" w:name="_Toc488405333"/>
      <w:r>
        <w:t>Site Visit</w:t>
      </w:r>
      <w:bookmarkEnd w:id="108"/>
      <w:bookmarkEnd w:id="109"/>
      <w:bookmarkEnd w:id="110"/>
      <w:bookmarkEnd w:id="111"/>
      <w:bookmarkEnd w:id="112"/>
    </w:p>
    <w:p w14:paraId="585D0A69" w14:textId="077A2D1F" w:rsidR="00B0156E" w:rsidRDefault="00B0156E" w:rsidP="00F728EA">
      <w:pPr>
        <w:pStyle w:val="Body-SelfStudy"/>
      </w:pPr>
      <w:r>
        <w:t xml:space="preserve">Planning for the site visit was also ongoing. It involved identifying potential external reviewers, scheduling the site visit, arranging the timetable for the site visit, and inviting </w:t>
      </w:r>
      <w:r w:rsidR="006656DD">
        <w:t>various stakeholders</w:t>
      </w:r>
      <w:r w:rsidR="00FD5AC3">
        <w:t xml:space="preserve"> (</w:t>
      </w:r>
      <w:r w:rsidR="00C422E8">
        <w:t xml:space="preserve">i.e., </w:t>
      </w:r>
      <w:r w:rsidR="0001287F">
        <w:t xml:space="preserve">current and potential </w:t>
      </w:r>
      <w:r w:rsidR="00FD5AC3">
        <w:t>users of our services), partners, and collaborators</w:t>
      </w:r>
      <w:r w:rsidR="009900CF">
        <w:t xml:space="preserve"> to participate</w:t>
      </w:r>
      <w:r>
        <w:t xml:space="preserve">. Throughout this process, </w:t>
      </w:r>
      <w:r w:rsidRPr="00C4680D">
        <w:t>the AVP-A was closely involved</w:t>
      </w:r>
      <w:r w:rsidR="006656DD">
        <w:t xml:space="preserve">, providing input </w:t>
      </w:r>
      <w:r w:rsidR="007C5F9E">
        <w:t xml:space="preserve">to </w:t>
      </w:r>
      <w:r w:rsidR="006656DD">
        <w:t>and approving each step of the site visit planning</w:t>
      </w:r>
      <w:r w:rsidRPr="00C4680D">
        <w:t>.</w:t>
      </w:r>
    </w:p>
    <w:p w14:paraId="0D48DED5" w14:textId="46C3564E" w:rsidR="009900CF" w:rsidRDefault="009900CF">
      <w:pPr>
        <w:pStyle w:val="Heading-SectionLevel3"/>
      </w:pPr>
      <w:r>
        <w:t>Response to the Review</w:t>
      </w:r>
    </w:p>
    <w:p w14:paraId="20298174" w14:textId="5C918DD6" w:rsidR="003528D5" w:rsidRDefault="00B0156E" w:rsidP="00F728EA">
      <w:pPr>
        <w:pStyle w:val="Body-SelfStudy"/>
      </w:pPr>
      <w:r>
        <w:t xml:space="preserve">Once the report from reviewers </w:t>
      </w:r>
      <w:r w:rsidR="00C422E8">
        <w:t>has been</w:t>
      </w:r>
      <w:r>
        <w:t xml:space="preserve"> received, a summary </w:t>
      </w:r>
      <w:r w:rsidR="006656DD">
        <w:t xml:space="preserve">of the feedback and recommendations </w:t>
      </w:r>
      <w:r>
        <w:t xml:space="preserve">will be prepared and presented to CTE staff </w:t>
      </w:r>
      <w:r w:rsidR="006656DD">
        <w:t xml:space="preserve">by the end of 2017. CTE’s Director also plans to prepare </w:t>
      </w:r>
      <w:r w:rsidR="007C5F9E">
        <w:t xml:space="preserve">and release </w:t>
      </w:r>
      <w:r w:rsidR="006656DD">
        <w:t>a public response to the report in the Winter 2018 term.</w:t>
      </w:r>
    </w:p>
    <w:p w14:paraId="3BC81D35" w14:textId="5B8DCFEB" w:rsidR="00B0156E" w:rsidRPr="00E81650" w:rsidRDefault="009218B7" w:rsidP="00034E3A">
      <w:pPr>
        <w:pStyle w:val="Heading-SectionStart"/>
      </w:pPr>
      <w:bookmarkStart w:id="113" w:name="_Toc488405334"/>
      <w:bookmarkStart w:id="114" w:name="_Toc487105398"/>
      <w:bookmarkStart w:id="115" w:name="_Toc487119328"/>
      <w:bookmarkStart w:id="116" w:name="_Toc487467060"/>
      <w:bookmarkStart w:id="117" w:name="_Toc488223409"/>
      <w:bookmarkStart w:id="118" w:name="_Toc490214031"/>
      <w:bookmarkStart w:id="119" w:name="_Toc490222558"/>
      <w:bookmarkStart w:id="120" w:name="_Toc490230483"/>
      <w:bookmarkStart w:id="121" w:name="_Toc490742876"/>
      <w:bookmarkStart w:id="122" w:name="_Toc490822663"/>
      <w:r>
        <w:lastRenderedPageBreak/>
        <w:t>CTE in Context</w:t>
      </w:r>
      <w:bookmarkEnd w:id="113"/>
      <w:bookmarkEnd w:id="114"/>
      <w:bookmarkEnd w:id="115"/>
      <w:bookmarkEnd w:id="116"/>
      <w:bookmarkEnd w:id="117"/>
      <w:bookmarkEnd w:id="118"/>
      <w:bookmarkEnd w:id="119"/>
      <w:bookmarkEnd w:id="120"/>
      <w:bookmarkEnd w:id="121"/>
      <w:bookmarkEnd w:id="122"/>
    </w:p>
    <w:p w14:paraId="07155BAA" w14:textId="0E412302" w:rsidR="00B0156E" w:rsidRDefault="00B0156E" w:rsidP="00B160DC">
      <w:pPr>
        <w:pStyle w:val="Heading-SectionLevel1"/>
      </w:pPr>
      <w:bookmarkStart w:id="123" w:name="_Toc487105399"/>
      <w:bookmarkStart w:id="124" w:name="_Toc487119329"/>
      <w:bookmarkStart w:id="125" w:name="_Toc487467061"/>
      <w:bookmarkStart w:id="126" w:name="_Toc488223410"/>
      <w:bookmarkStart w:id="127" w:name="_Toc488405335"/>
      <w:bookmarkStart w:id="128" w:name="_Toc490214032"/>
      <w:bookmarkStart w:id="129" w:name="_Toc490222559"/>
      <w:bookmarkStart w:id="130" w:name="_Toc490230484"/>
      <w:bookmarkStart w:id="131" w:name="_Toc490742877"/>
      <w:bookmarkStart w:id="132" w:name="_Toc490822664"/>
      <w:r>
        <w:t xml:space="preserve">The University of </w:t>
      </w:r>
      <w:r w:rsidRPr="00893B47">
        <w:t>Waterloo</w:t>
      </w:r>
      <w:bookmarkEnd w:id="123"/>
      <w:bookmarkEnd w:id="124"/>
      <w:bookmarkEnd w:id="125"/>
      <w:bookmarkEnd w:id="126"/>
      <w:bookmarkEnd w:id="127"/>
      <w:bookmarkEnd w:id="128"/>
      <w:bookmarkEnd w:id="129"/>
      <w:bookmarkEnd w:id="130"/>
      <w:bookmarkEnd w:id="131"/>
      <w:bookmarkEnd w:id="132"/>
    </w:p>
    <w:p w14:paraId="596A4154" w14:textId="4D80AC64" w:rsidR="00B0156E" w:rsidRDefault="00B0156E" w:rsidP="00F728EA">
      <w:pPr>
        <w:pStyle w:val="Body-SelfStudy"/>
      </w:pPr>
      <w:r>
        <w:t>The University of Waterloo is celebrating its 60</w:t>
      </w:r>
      <w:r w:rsidRPr="00404A8B">
        <w:rPr>
          <w:vertAlign w:val="superscript"/>
        </w:rPr>
        <w:t>th</w:t>
      </w:r>
      <w:r>
        <w:t xml:space="preserve"> anniversary this year. It opened in 1957 with an enrollment of 74 students. Today, 31,380 undergraduate and 5,290 graduate students are enrolled at Waterloo. As of </w:t>
      </w:r>
      <w:r w:rsidR="00BA39AD">
        <w:t>2016</w:t>
      </w:r>
      <w:r>
        <w:t>, the university employed 1,2</w:t>
      </w:r>
      <w:r w:rsidR="00BA39AD">
        <w:t>33</w:t>
      </w:r>
      <w:r>
        <w:t xml:space="preserve"> full-time faculty</w:t>
      </w:r>
      <w:r w:rsidR="00BA39AD">
        <w:t xml:space="preserve"> and 2,733 full-time staff. In 2015, t</w:t>
      </w:r>
      <w:r>
        <w:t xml:space="preserve">he ratio of full-time equivalent students and full-time regular faculty </w:t>
      </w:r>
      <w:r w:rsidR="00A0774B">
        <w:t>was</w:t>
      </w:r>
      <w:r>
        <w:t xml:space="preserve"> 24.9</w:t>
      </w:r>
      <w:r w:rsidR="00F60E53">
        <w:t>:1</w:t>
      </w:r>
      <w:r>
        <w:t xml:space="preserve"> (the U15</w:t>
      </w:r>
      <w:r w:rsidR="006A007A">
        <w:rPr>
          <w:rStyle w:val="FootnoteReference"/>
        </w:rPr>
        <w:footnoteReference w:id="3"/>
      </w:r>
      <w:r>
        <w:t xml:space="preserve"> average is 27.2</w:t>
      </w:r>
      <w:r w:rsidR="00C422E8">
        <w:t>:1</w:t>
      </w:r>
      <w:r>
        <w:t xml:space="preserve">). </w:t>
      </w:r>
      <w:r w:rsidR="005A06AA">
        <w:t xml:space="preserve">Waterloo’s academic year comprises three four-month terms: </w:t>
      </w:r>
      <w:r w:rsidR="00787FBD">
        <w:t>Fall</w:t>
      </w:r>
      <w:r w:rsidR="00D154BC">
        <w:t xml:space="preserve"> (September-December)</w:t>
      </w:r>
      <w:r w:rsidR="00787FBD">
        <w:t xml:space="preserve">, </w:t>
      </w:r>
      <w:r w:rsidR="005A06AA">
        <w:t>Winter</w:t>
      </w:r>
      <w:r w:rsidR="00D154BC">
        <w:t xml:space="preserve"> (January-April)</w:t>
      </w:r>
      <w:r w:rsidR="005A06AA">
        <w:t>, and Spring</w:t>
      </w:r>
      <w:r w:rsidR="00D154BC">
        <w:t xml:space="preserve"> (May to August)</w:t>
      </w:r>
      <w:r w:rsidR="005A06AA">
        <w:t>.</w:t>
      </w:r>
      <w:r>
        <w:t xml:space="preserve"> </w:t>
      </w:r>
    </w:p>
    <w:p w14:paraId="5C5912AC" w14:textId="10D9221D" w:rsidR="00B0156E" w:rsidRDefault="00B0156E" w:rsidP="00F728EA">
      <w:pPr>
        <w:pStyle w:val="Body-SelfStudy"/>
      </w:pPr>
      <w:r>
        <w:t xml:space="preserve">There are six </w:t>
      </w:r>
      <w:r w:rsidR="00212DED">
        <w:t>F</w:t>
      </w:r>
      <w:r>
        <w:t xml:space="preserve">aculties at Waterloo: Applied Health Sciences, Arts, Engineering, Environment, Mathematics, and Science. Four institutions are affiliated and federated with the university: Conrad Grebel University College, Renison University College, St. Jerome’s University, and St. Paul’s University College. </w:t>
      </w:r>
      <w:r w:rsidR="0084598B">
        <w:t xml:space="preserve">The university’s </w:t>
      </w:r>
      <w:r>
        <w:t xml:space="preserve">main 1,000-acre campus is located in Waterloo, and satellite campuses can be found across the region in Kitchener (health sciences), Cambridge (architecture), and Stratford (digital media). In comparison to many other universities, Waterloo is fairly decentralized. Its </w:t>
      </w:r>
      <w:r w:rsidR="00681B13">
        <w:t>F</w:t>
      </w:r>
      <w:r>
        <w:t xml:space="preserve">aculties have a high degree of autonomy and their own unique culture. For example, each of the </w:t>
      </w:r>
      <w:r w:rsidR="00681B13">
        <w:t>F</w:t>
      </w:r>
      <w:r>
        <w:t xml:space="preserve">aculties has its own course evaluation forms. For this reason, </w:t>
      </w:r>
      <w:r w:rsidR="00F60E53">
        <w:t xml:space="preserve">units that provide campus-wide services need to </w:t>
      </w:r>
      <w:r>
        <w:t xml:space="preserve">consult with </w:t>
      </w:r>
      <w:r w:rsidR="00F60E53">
        <w:t xml:space="preserve">the </w:t>
      </w:r>
      <w:r>
        <w:t xml:space="preserve">individual </w:t>
      </w:r>
      <w:r w:rsidR="00681B13">
        <w:t>F</w:t>
      </w:r>
      <w:r>
        <w:t xml:space="preserve">aculties </w:t>
      </w:r>
      <w:r w:rsidR="00F60E53">
        <w:t>to work effectively</w:t>
      </w:r>
      <w:r>
        <w:t xml:space="preserve"> at Waterloo.</w:t>
      </w:r>
    </w:p>
    <w:p w14:paraId="602E448C" w14:textId="37804F48" w:rsidR="00B0156E" w:rsidRDefault="00B0156E" w:rsidP="00F728EA">
      <w:pPr>
        <w:pStyle w:val="Body-SelfStudy"/>
      </w:pPr>
      <w:r>
        <w:t xml:space="preserve">When Waterloo opened in 1957, engineering and co-operative education programs were its cornerstones. Today, Waterloo prides itself as a leader in innovation (Maclean’s </w:t>
      </w:r>
      <w:r w:rsidR="00F60E53">
        <w:t xml:space="preserve">has </w:t>
      </w:r>
      <w:r>
        <w:t>named Waterloo Canada’s Most Innovative University for 25 consecutive years) and as a research-intensive university with a world-class co-operative education program.</w:t>
      </w:r>
      <w:r w:rsidR="00DC5E08">
        <w:t xml:space="preserve"> Waterloo also has a significant presence in online learning. There are roughly 40,000 enrolments annually in fully online undergraduate and graduate credit courses. In our on-campus courses, approximately 80% of our instructors use LEARN, our learning management system (4,178 courses this past fiscal year). </w:t>
      </w:r>
    </w:p>
    <w:p w14:paraId="6A08968F" w14:textId="77777777" w:rsidR="00B0156E" w:rsidRDefault="00B0156E" w:rsidP="00B160DC">
      <w:pPr>
        <w:pStyle w:val="Heading-SectionLevel2"/>
      </w:pPr>
      <w:bookmarkStart w:id="133" w:name="_Toc487105400"/>
      <w:bookmarkStart w:id="134" w:name="_Toc487119330"/>
      <w:bookmarkStart w:id="135" w:name="_Toc487467062"/>
      <w:bookmarkStart w:id="136" w:name="_Toc488223411"/>
      <w:bookmarkStart w:id="137" w:name="_Toc488405336"/>
      <w:bookmarkStart w:id="138" w:name="_Toc490214033"/>
      <w:bookmarkStart w:id="139" w:name="_Toc490222560"/>
      <w:bookmarkStart w:id="140" w:name="_Toc490230485"/>
      <w:bookmarkStart w:id="141" w:name="_Toc490742878"/>
      <w:bookmarkStart w:id="142" w:name="_Toc490822665"/>
      <w:r>
        <w:t xml:space="preserve">Waterloo’s </w:t>
      </w:r>
      <w:r w:rsidRPr="00C73867">
        <w:t>Strategic</w:t>
      </w:r>
      <w:r>
        <w:t xml:space="preserve"> Plan</w:t>
      </w:r>
      <w:bookmarkEnd w:id="133"/>
      <w:bookmarkEnd w:id="134"/>
      <w:bookmarkEnd w:id="135"/>
      <w:bookmarkEnd w:id="136"/>
      <w:bookmarkEnd w:id="137"/>
      <w:bookmarkEnd w:id="138"/>
      <w:bookmarkEnd w:id="139"/>
      <w:bookmarkEnd w:id="140"/>
      <w:bookmarkEnd w:id="141"/>
      <w:bookmarkEnd w:id="142"/>
    </w:p>
    <w:p w14:paraId="758874B0" w14:textId="5A80F9E4" w:rsidR="004D2336" w:rsidRDefault="004D2336" w:rsidP="00F728EA">
      <w:pPr>
        <w:pStyle w:val="Body-SelfStudy"/>
      </w:pPr>
      <w:r>
        <w:t xml:space="preserve">Waterloo’s current </w:t>
      </w:r>
      <w:r w:rsidR="00212DED">
        <w:t>institutional s</w:t>
      </w:r>
      <w:r>
        <w:t xml:space="preserve">trategic </w:t>
      </w:r>
      <w:r w:rsidR="00212DED">
        <w:t>p</w:t>
      </w:r>
      <w:r>
        <w:t xml:space="preserve">lan </w:t>
      </w:r>
      <w:r w:rsidR="001D3B28">
        <w:t xml:space="preserve">(2013-2018) </w:t>
      </w:r>
      <w:r>
        <w:t xml:space="preserve">was created via a consultative process, and CTE was able to include a number of projects in the plan. </w:t>
      </w:r>
      <w:r w:rsidRPr="00581153">
        <w:t xml:space="preserve">The previous plan did not </w:t>
      </w:r>
      <w:r w:rsidR="00212DED" w:rsidRPr="00581153">
        <w:t xml:space="preserve">involve </w:t>
      </w:r>
      <w:r w:rsidRPr="00581153">
        <w:t>such consultation,</w:t>
      </w:r>
      <w:r w:rsidR="00212DED" w:rsidRPr="00581153">
        <w:t xml:space="preserve"> which resulted in the inclusion of</w:t>
      </w:r>
      <w:r w:rsidRPr="00581153">
        <w:t xml:space="preserve"> limited projects and goals about </w:t>
      </w:r>
      <w:r w:rsidRPr="00581153">
        <w:lastRenderedPageBreak/>
        <w:t xml:space="preserve">teaching and learning </w:t>
      </w:r>
      <w:r w:rsidR="00212DED" w:rsidRPr="00581153">
        <w:t>in the plan</w:t>
      </w:r>
      <w:r w:rsidRPr="00581153">
        <w:t>.</w:t>
      </w:r>
      <w:r>
        <w:t xml:space="preserve"> To address this gap, the Provost asked CTE’s Director to lead an institution-wide task force </w:t>
      </w:r>
      <w:r w:rsidR="00212DED">
        <w:t xml:space="preserve">in 2010 </w:t>
      </w:r>
      <w:r>
        <w:t>to identify innovative teaching practices to promote deep learning. The resulting report, released in 2011, became a driving force for CTE’s efforts, and included such recommendations as launching a Teaching Fellows program, revising our grants program, repositioning the annual teaching conference, and revamping</w:t>
      </w:r>
      <w:r w:rsidR="00212DED">
        <w:t xml:space="preserve"> teaching-focused</w:t>
      </w:r>
      <w:r>
        <w:t xml:space="preserve"> programming for new faculty.</w:t>
      </w:r>
    </w:p>
    <w:p w14:paraId="6684D4C6" w14:textId="20FF7F5D" w:rsidR="00B0156E" w:rsidRDefault="004D2336" w:rsidP="00F728EA">
      <w:pPr>
        <w:pStyle w:val="Body-SelfStudy"/>
      </w:pPr>
      <w:r>
        <w:t>The current institutional strategic plan</w:t>
      </w:r>
      <w:r w:rsidR="00B0156E">
        <w:t xml:space="preserve"> identifies eight themes or areas of </w:t>
      </w:r>
      <w:r w:rsidR="0084598B">
        <w:t>focus</w:t>
      </w:r>
      <w:r w:rsidR="00B0156E">
        <w:t>. These include three differentiating strengths (experiential education, entrepreneurship, and transformational research) and five foundational strengths (outstanding academic programming, a global outlook [internationalization], vibrant student experience, robust employer-employee relationship, and a sound value system).</w:t>
      </w:r>
    </w:p>
    <w:p w14:paraId="10E38E31" w14:textId="657A6058" w:rsidR="00B0156E" w:rsidRDefault="00B0156E" w:rsidP="00F728EA">
      <w:pPr>
        <w:pStyle w:val="Body-SelfStudy"/>
      </w:pPr>
      <w:r>
        <w:t xml:space="preserve">CTE’s work is most closely aligned with the outstanding academic programming theme of the </w:t>
      </w:r>
      <w:r w:rsidR="00212DED">
        <w:t>i</w:t>
      </w:r>
      <w:r>
        <w:t xml:space="preserve">nstitutional </w:t>
      </w:r>
      <w:r w:rsidR="00212DED">
        <w:t>s</w:t>
      </w:r>
      <w:r>
        <w:t xml:space="preserve">trategic </w:t>
      </w:r>
      <w:r w:rsidR="00212DED">
        <w:t>p</w:t>
      </w:r>
      <w:r>
        <w:t xml:space="preserve">lan, which lays out two </w:t>
      </w:r>
      <w:r w:rsidR="004830EE">
        <w:t xml:space="preserve">overarching </w:t>
      </w:r>
      <w:r>
        <w:t xml:space="preserve">goals: to offer leading-edge, dynamic academic programs and to be a leading provider of technology-enabled learning opportunities. </w:t>
      </w:r>
      <w:r w:rsidRPr="00D9019C">
        <w:t xml:space="preserve">Table </w:t>
      </w:r>
      <w:r>
        <w:t>1 offers an overview of the outstanding academic programming theme.</w:t>
      </w:r>
    </w:p>
    <w:p w14:paraId="17724D1A" w14:textId="5FE19A66" w:rsidR="00DD1624" w:rsidRPr="00A40774" w:rsidRDefault="00B0156E" w:rsidP="00963520">
      <w:pPr>
        <w:pStyle w:val="Table-Caption"/>
      </w:pPr>
      <w:bookmarkStart w:id="143" w:name="_Toc485719610"/>
      <w:bookmarkStart w:id="144" w:name="_Toc485719774"/>
      <w:bookmarkStart w:id="145" w:name="_Toc487549402"/>
      <w:bookmarkStart w:id="146" w:name="_Toc488756167"/>
      <w:bookmarkStart w:id="147" w:name="_Toc488764376"/>
      <w:bookmarkStart w:id="148" w:name="_Toc488766098"/>
      <w:bookmarkStart w:id="149" w:name="_Toc490740298"/>
      <w:bookmarkStart w:id="150" w:name="_Toc490750946"/>
      <w:bookmarkStart w:id="151" w:name="_Toc490822771"/>
      <w:r w:rsidRPr="00C41AE4">
        <w:t xml:space="preserve">Institutional </w:t>
      </w:r>
      <w:r w:rsidR="007C3596">
        <w:t>s</w:t>
      </w:r>
      <w:r w:rsidRPr="007438A8">
        <w:t>trategic</w:t>
      </w:r>
      <w:r w:rsidRPr="00C41AE4">
        <w:t xml:space="preserve"> </w:t>
      </w:r>
      <w:r w:rsidR="007C3596">
        <w:t>p</w:t>
      </w:r>
      <w:r w:rsidRPr="00C41AE4">
        <w:t>lan 2013-201</w:t>
      </w:r>
      <w:r w:rsidR="00F60E53">
        <w:t>8</w:t>
      </w:r>
      <w:r w:rsidR="007C3596">
        <w:t xml:space="preserve">: </w:t>
      </w:r>
      <w:r w:rsidR="00882B06">
        <w:t>O</w:t>
      </w:r>
      <w:r w:rsidRPr="00C41AE4">
        <w:t xml:space="preserve">utstanding </w:t>
      </w:r>
      <w:r w:rsidR="007C3596">
        <w:t>a</w:t>
      </w:r>
      <w:r w:rsidRPr="007438A8">
        <w:t>cademic</w:t>
      </w:r>
      <w:r w:rsidRPr="00C41AE4">
        <w:t xml:space="preserve"> </w:t>
      </w:r>
      <w:r w:rsidR="007C3596">
        <w:t>p</w:t>
      </w:r>
      <w:r w:rsidRPr="00C41AE4">
        <w:t>rogramming</w:t>
      </w:r>
      <w:bookmarkEnd w:id="143"/>
      <w:bookmarkEnd w:id="144"/>
      <w:bookmarkEnd w:id="145"/>
      <w:bookmarkEnd w:id="146"/>
      <w:bookmarkEnd w:id="147"/>
      <w:bookmarkEnd w:id="148"/>
      <w:bookmarkEnd w:id="149"/>
      <w:bookmarkEnd w:id="150"/>
      <w:bookmarkEnd w:id="151"/>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7236"/>
      </w:tblGrid>
      <w:tr w:rsidR="00B0156E" w14:paraId="7A365068" w14:textId="77777777" w:rsidTr="00061CF6">
        <w:tc>
          <w:tcPr>
            <w:tcW w:w="9000" w:type="dxa"/>
            <w:gridSpan w:val="2"/>
            <w:shd w:val="clear" w:color="auto" w:fill="DEEAF6" w:themeFill="accent1" w:themeFillTint="33"/>
          </w:tcPr>
          <w:p w14:paraId="2267911A" w14:textId="77777777" w:rsidR="00B0156E" w:rsidRPr="007F6BF4" w:rsidRDefault="00B0156E" w:rsidP="00CD5A5C">
            <w:pPr>
              <w:pStyle w:val="Table-Title"/>
              <w:jc w:val="left"/>
            </w:pPr>
            <w:r w:rsidRPr="007F6BF4">
              <w:t>Goal A: Offer leading-edge, dynamic academic programs</w:t>
            </w:r>
          </w:p>
        </w:tc>
      </w:tr>
      <w:tr w:rsidR="00B0156E" w14:paraId="1F229557" w14:textId="77777777" w:rsidTr="00061CF6">
        <w:tc>
          <w:tcPr>
            <w:tcW w:w="1764" w:type="dxa"/>
            <w:shd w:val="clear" w:color="auto" w:fill="D9D9D9" w:themeFill="background1" w:themeFillShade="D9"/>
          </w:tcPr>
          <w:p w14:paraId="10B7AE4E" w14:textId="77777777" w:rsidR="00B0156E" w:rsidRDefault="00B0156E" w:rsidP="00CD5A5C">
            <w:pPr>
              <w:pStyle w:val="Table-Entry"/>
            </w:pPr>
            <w:r>
              <w:t>Objective 1</w:t>
            </w:r>
          </w:p>
        </w:tc>
        <w:tc>
          <w:tcPr>
            <w:tcW w:w="7236" w:type="dxa"/>
            <w:shd w:val="clear" w:color="auto" w:fill="D9D9D9" w:themeFill="background1" w:themeFillShade="D9"/>
          </w:tcPr>
          <w:p w14:paraId="71A69803" w14:textId="77777777" w:rsidR="00B0156E" w:rsidRDefault="00B0156E" w:rsidP="00CD5A5C">
            <w:pPr>
              <w:pStyle w:val="Table-Entry"/>
            </w:pPr>
            <w:r>
              <w:t>Educate graduates uniquely prepared to address the challenges and opportunities of the 21</w:t>
            </w:r>
            <w:r w:rsidRPr="00907D74">
              <w:rPr>
                <w:vertAlign w:val="superscript"/>
              </w:rPr>
              <w:t>st</w:t>
            </w:r>
            <w:r>
              <w:t xml:space="preserve"> century</w:t>
            </w:r>
          </w:p>
        </w:tc>
      </w:tr>
      <w:tr w:rsidR="00B0156E" w14:paraId="50B3346F" w14:textId="77777777" w:rsidTr="00061CF6">
        <w:trPr>
          <w:trHeight w:val="504"/>
        </w:trPr>
        <w:tc>
          <w:tcPr>
            <w:tcW w:w="1764" w:type="dxa"/>
            <w:shd w:val="clear" w:color="auto" w:fill="F2F2F2" w:themeFill="background1" w:themeFillShade="F2"/>
          </w:tcPr>
          <w:p w14:paraId="0CC7F3F7" w14:textId="77777777" w:rsidR="00B0156E" w:rsidRDefault="00B0156E" w:rsidP="00CD5A5C">
            <w:pPr>
              <w:pStyle w:val="Table-Entry"/>
            </w:pPr>
            <w:r>
              <w:t xml:space="preserve">Action 1 </w:t>
            </w:r>
          </w:p>
        </w:tc>
        <w:tc>
          <w:tcPr>
            <w:tcW w:w="7236" w:type="dxa"/>
            <w:shd w:val="clear" w:color="auto" w:fill="F2F2F2" w:themeFill="background1" w:themeFillShade="F2"/>
          </w:tcPr>
          <w:p w14:paraId="6DE6F789" w14:textId="77777777" w:rsidR="00B0156E" w:rsidRDefault="00B0156E" w:rsidP="00CD5A5C">
            <w:pPr>
              <w:pStyle w:val="Table-Entry"/>
            </w:pPr>
            <w:r>
              <w:t>Create an academic environment to prepare graduates to address challenges and opportunities in their chosen field</w:t>
            </w:r>
          </w:p>
        </w:tc>
      </w:tr>
      <w:tr w:rsidR="00B0156E" w14:paraId="43ACB504" w14:textId="77777777" w:rsidTr="00061CF6">
        <w:trPr>
          <w:trHeight w:val="504"/>
        </w:trPr>
        <w:tc>
          <w:tcPr>
            <w:tcW w:w="1764" w:type="dxa"/>
          </w:tcPr>
          <w:p w14:paraId="05EF754C" w14:textId="77777777" w:rsidR="00B0156E" w:rsidRDefault="00B0156E" w:rsidP="00CD5A5C">
            <w:pPr>
              <w:pStyle w:val="Table-Entry"/>
            </w:pPr>
            <w:r>
              <w:t>Activity A1.1</w:t>
            </w:r>
          </w:p>
        </w:tc>
        <w:tc>
          <w:tcPr>
            <w:tcW w:w="7236" w:type="dxa"/>
          </w:tcPr>
          <w:p w14:paraId="4E739876" w14:textId="77777777" w:rsidR="00B0156E" w:rsidRDefault="00B0156E" w:rsidP="00CD5A5C">
            <w:pPr>
              <w:pStyle w:val="Table-Entry"/>
            </w:pPr>
            <w:r>
              <w:t>Encourage faculty members to integrate research, and the process of research, into undergraduate course activities</w:t>
            </w:r>
          </w:p>
        </w:tc>
      </w:tr>
      <w:tr w:rsidR="00B0156E" w14:paraId="6DC88780" w14:textId="77777777" w:rsidTr="00061CF6">
        <w:trPr>
          <w:trHeight w:val="504"/>
        </w:trPr>
        <w:tc>
          <w:tcPr>
            <w:tcW w:w="1764" w:type="dxa"/>
          </w:tcPr>
          <w:p w14:paraId="53A9459A" w14:textId="2D276730" w:rsidR="00B0156E" w:rsidRDefault="00B0156E" w:rsidP="00CD5A5C">
            <w:pPr>
              <w:pStyle w:val="Table-Entry"/>
            </w:pPr>
            <w:r>
              <w:t>Activity A1.2</w:t>
            </w:r>
            <w:r w:rsidR="00F52B5F">
              <w:t>*</w:t>
            </w:r>
            <w:r>
              <w:t xml:space="preserve"> </w:t>
            </w:r>
          </w:p>
        </w:tc>
        <w:tc>
          <w:tcPr>
            <w:tcW w:w="7236" w:type="dxa"/>
          </w:tcPr>
          <w:p w14:paraId="1FDFF50C" w14:textId="77777777" w:rsidR="00B0156E" w:rsidRDefault="00B0156E" w:rsidP="00CD5A5C">
            <w:pPr>
              <w:pStyle w:val="Table-Entry"/>
            </w:pPr>
            <w:r>
              <w:t>Ensure that students demonstrate proficiency in their oral and written communication skills at graduation</w:t>
            </w:r>
          </w:p>
        </w:tc>
      </w:tr>
      <w:tr w:rsidR="00B0156E" w14:paraId="7DABB1B1" w14:textId="77777777" w:rsidTr="00061CF6">
        <w:tc>
          <w:tcPr>
            <w:tcW w:w="1764" w:type="dxa"/>
          </w:tcPr>
          <w:p w14:paraId="410337E7" w14:textId="1FDDA870" w:rsidR="00B0156E" w:rsidRDefault="00B0156E" w:rsidP="00CD5A5C">
            <w:pPr>
              <w:pStyle w:val="Table-Entry"/>
            </w:pPr>
            <w:r>
              <w:t>Activity A1.3</w:t>
            </w:r>
            <w:r w:rsidR="00F52B5F">
              <w:t>*</w:t>
            </w:r>
            <w:r>
              <w:t xml:space="preserve"> </w:t>
            </w:r>
          </w:p>
        </w:tc>
        <w:tc>
          <w:tcPr>
            <w:tcW w:w="7236" w:type="dxa"/>
          </w:tcPr>
          <w:p w14:paraId="3384833E" w14:textId="65B530BC" w:rsidR="00B0156E" w:rsidRDefault="00B0156E" w:rsidP="00CD5A5C">
            <w:pPr>
              <w:pStyle w:val="Table-Entry"/>
            </w:pPr>
            <w:r>
              <w:t>Ensure that graduate studies include components that address professional and transferable skills</w:t>
            </w:r>
          </w:p>
        </w:tc>
      </w:tr>
      <w:tr w:rsidR="00B0156E" w14:paraId="151E0222" w14:textId="77777777" w:rsidTr="00061CF6">
        <w:tc>
          <w:tcPr>
            <w:tcW w:w="1764" w:type="dxa"/>
            <w:shd w:val="clear" w:color="auto" w:fill="D9D9D9" w:themeFill="background1" w:themeFillShade="D9"/>
          </w:tcPr>
          <w:p w14:paraId="3ECCE124" w14:textId="77777777" w:rsidR="00B0156E" w:rsidRDefault="00B0156E" w:rsidP="00CD5A5C">
            <w:pPr>
              <w:pStyle w:val="Table-Entry"/>
            </w:pPr>
            <w:r>
              <w:t>Objective 2</w:t>
            </w:r>
          </w:p>
        </w:tc>
        <w:tc>
          <w:tcPr>
            <w:tcW w:w="7236" w:type="dxa"/>
            <w:shd w:val="clear" w:color="auto" w:fill="D9D9D9" w:themeFill="background1" w:themeFillShade="D9"/>
          </w:tcPr>
          <w:p w14:paraId="54E5F612" w14:textId="77777777" w:rsidR="00B0156E" w:rsidRDefault="00B0156E" w:rsidP="00CD5A5C">
            <w:pPr>
              <w:pStyle w:val="Table-Entry"/>
            </w:pPr>
            <w:r>
              <w:t>Enhance Waterloo’s excellence in academic programs</w:t>
            </w:r>
          </w:p>
        </w:tc>
      </w:tr>
      <w:tr w:rsidR="00B0156E" w14:paraId="6E50E7C5" w14:textId="77777777" w:rsidTr="00061CF6">
        <w:tc>
          <w:tcPr>
            <w:tcW w:w="1764" w:type="dxa"/>
            <w:shd w:val="clear" w:color="auto" w:fill="F2F2F2" w:themeFill="background1" w:themeFillShade="F2"/>
          </w:tcPr>
          <w:p w14:paraId="3B4493EA" w14:textId="77777777" w:rsidR="00B0156E" w:rsidRDefault="00B0156E" w:rsidP="00CD5A5C">
            <w:pPr>
              <w:pStyle w:val="Table-Entry"/>
            </w:pPr>
            <w:r>
              <w:t>Action 2</w:t>
            </w:r>
          </w:p>
        </w:tc>
        <w:tc>
          <w:tcPr>
            <w:tcW w:w="7236" w:type="dxa"/>
            <w:shd w:val="clear" w:color="auto" w:fill="F2F2F2" w:themeFill="background1" w:themeFillShade="F2"/>
          </w:tcPr>
          <w:p w14:paraId="50EB4F60" w14:textId="77777777" w:rsidR="00B0156E" w:rsidRPr="00FE3EB5" w:rsidRDefault="00B0156E" w:rsidP="00CD5A5C">
            <w:pPr>
              <w:pStyle w:val="Table-Entry"/>
            </w:pPr>
            <w:r w:rsidRPr="00FE3EB5">
              <w:rPr>
                <w:lang w:val="en-US"/>
              </w:rPr>
              <w:t>Select and create academic programming that supports excellence</w:t>
            </w:r>
          </w:p>
        </w:tc>
      </w:tr>
      <w:tr w:rsidR="00B0156E" w14:paraId="0344ACAF" w14:textId="77777777" w:rsidTr="00061CF6">
        <w:tc>
          <w:tcPr>
            <w:tcW w:w="1764" w:type="dxa"/>
          </w:tcPr>
          <w:p w14:paraId="30D85EDD" w14:textId="77777777" w:rsidR="00B0156E" w:rsidRDefault="00B0156E" w:rsidP="00CD5A5C">
            <w:pPr>
              <w:pStyle w:val="Table-Entry"/>
            </w:pPr>
            <w:r w:rsidRPr="00A46675">
              <w:rPr>
                <w:lang w:val="en-US"/>
              </w:rPr>
              <w:t xml:space="preserve">Activity </w:t>
            </w:r>
            <w:r>
              <w:rPr>
                <w:lang w:val="en-US"/>
              </w:rPr>
              <w:t>A</w:t>
            </w:r>
            <w:r w:rsidRPr="00A46675">
              <w:rPr>
                <w:lang w:val="en-US"/>
              </w:rPr>
              <w:t>2.1</w:t>
            </w:r>
          </w:p>
        </w:tc>
        <w:tc>
          <w:tcPr>
            <w:tcW w:w="7236" w:type="dxa"/>
          </w:tcPr>
          <w:p w14:paraId="77BC0625" w14:textId="77777777" w:rsidR="00B0156E" w:rsidRDefault="00B0156E" w:rsidP="00CD5A5C">
            <w:pPr>
              <w:pStyle w:val="Table-Entry"/>
            </w:pPr>
            <w:r w:rsidRPr="00A46675">
              <w:rPr>
                <w:lang w:val="en-US"/>
              </w:rPr>
              <w:t xml:space="preserve">Develop new innovative programs that focus on areas of strength as outlined our </w:t>
            </w:r>
            <w:r>
              <w:rPr>
                <w:lang w:val="en-US"/>
              </w:rPr>
              <w:t>Strategic Mandate Agreement (</w:t>
            </w:r>
            <w:r w:rsidRPr="00A46675">
              <w:rPr>
                <w:lang w:val="en-US"/>
              </w:rPr>
              <w:t>SMA</w:t>
            </w:r>
            <w:r>
              <w:rPr>
                <w:lang w:val="en-US"/>
              </w:rPr>
              <w:t>)</w:t>
            </w:r>
            <w:r w:rsidRPr="00A46675">
              <w:rPr>
                <w:lang w:val="en-US"/>
              </w:rPr>
              <w:t xml:space="preserve"> submission</w:t>
            </w:r>
          </w:p>
        </w:tc>
      </w:tr>
      <w:tr w:rsidR="00B0156E" w14:paraId="78877B9A" w14:textId="77777777" w:rsidTr="00061CF6">
        <w:tc>
          <w:tcPr>
            <w:tcW w:w="1764" w:type="dxa"/>
          </w:tcPr>
          <w:p w14:paraId="7CA17722" w14:textId="77777777" w:rsidR="00B0156E" w:rsidRDefault="00B0156E" w:rsidP="00CD5A5C">
            <w:pPr>
              <w:pStyle w:val="Table-Entry"/>
            </w:pPr>
            <w:r w:rsidRPr="00A46675">
              <w:rPr>
                <w:lang w:val="en-US"/>
              </w:rPr>
              <w:t xml:space="preserve">Activity </w:t>
            </w:r>
            <w:r>
              <w:rPr>
                <w:lang w:val="en-US"/>
              </w:rPr>
              <w:t>A</w:t>
            </w:r>
            <w:r w:rsidRPr="00A46675">
              <w:rPr>
                <w:lang w:val="en-US"/>
              </w:rPr>
              <w:t>2.2</w:t>
            </w:r>
          </w:p>
        </w:tc>
        <w:tc>
          <w:tcPr>
            <w:tcW w:w="7236" w:type="dxa"/>
          </w:tcPr>
          <w:p w14:paraId="59645115" w14:textId="77777777" w:rsidR="00B0156E" w:rsidRDefault="00B0156E" w:rsidP="00CD5A5C">
            <w:pPr>
              <w:pStyle w:val="Table-Entry"/>
            </w:pPr>
            <w:r w:rsidRPr="007F6BF4">
              <w:t>Develop partnerships with leading international, national, and local educational institutions for program delivery</w:t>
            </w:r>
          </w:p>
        </w:tc>
      </w:tr>
      <w:tr w:rsidR="00B0156E" w14:paraId="497220AB" w14:textId="77777777" w:rsidTr="00061CF6">
        <w:tc>
          <w:tcPr>
            <w:tcW w:w="1764" w:type="dxa"/>
            <w:shd w:val="clear" w:color="auto" w:fill="D9D9D9" w:themeFill="background1" w:themeFillShade="D9"/>
          </w:tcPr>
          <w:p w14:paraId="009DAF25" w14:textId="77777777" w:rsidR="00B0156E" w:rsidRDefault="00B0156E" w:rsidP="00CD5A5C">
            <w:pPr>
              <w:pStyle w:val="Table-Entry"/>
            </w:pPr>
            <w:r>
              <w:rPr>
                <w:lang w:val="en-US"/>
              </w:rPr>
              <w:t>Objective 3</w:t>
            </w:r>
          </w:p>
        </w:tc>
        <w:tc>
          <w:tcPr>
            <w:tcW w:w="7236" w:type="dxa"/>
            <w:shd w:val="clear" w:color="auto" w:fill="D9D9D9" w:themeFill="background1" w:themeFillShade="D9"/>
          </w:tcPr>
          <w:p w14:paraId="1EAF62E8" w14:textId="03AFEF98" w:rsidR="00B0156E" w:rsidRPr="00941001" w:rsidRDefault="00B0156E" w:rsidP="00CD5A5C">
            <w:pPr>
              <w:pStyle w:val="Table-Entry"/>
            </w:pPr>
            <w:r w:rsidRPr="00941001">
              <w:rPr>
                <w:rFonts w:cstheme="minorHAnsi"/>
                <w:lang w:val="en-US"/>
              </w:rPr>
              <w:t>Ensure teaching quality of the highest international standard</w:t>
            </w:r>
          </w:p>
        </w:tc>
      </w:tr>
      <w:tr w:rsidR="00B0156E" w14:paraId="2E7F7CBE" w14:textId="77777777" w:rsidTr="00061CF6">
        <w:tc>
          <w:tcPr>
            <w:tcW w:w="1764" w:type="dxa"/>
            <w:shd w:val="clear" w:color="auto" w:fill="F2F2F2" w:themeFill="background1" w:themeFillShade="F2"/>
          </w:tcPr>
          <w:p w14:paraId="3A5C176A" w14:textId="77777777" w:rsidR="00B0156E" w:rsidRDefault="00B0156E" w:rsidP="00CD5A5C">
            <w:pPr>
              <w:pStyle w:val="Table-Entry"/>
            </w:pPr>
            <w:r>
              <w:t>Action 3</w:t>
            </w:r>
          </w:p>
        </w:tc>
        <w:tc>
          <w:tcPr>
            <w:tcW w:w="7236" w:type="dxa"/>
            <w:shd w:val="clear" w:color="auto" w:fill="F2F2F2" w:themeFill="background1" w:themeFillShade="F2"/>
          </w:tcPr>
          <w:p w14:paraId="79FB086F" w14:textId="77777777" w:rsidR="00B0156E" w:rsidRDefault="00B0156E" w:rsidP="00CD5A5C">
            <w:pPr>
              <w:pStyle w:val="Table-Entry"/>
            </w:pPr>
            <w:r w:rsidRPr="007F6BF4">
              <w:t>Strengthen our institutional culture and enhance infrastructure that fosters excellence in teaching</w:t>
            </w:r>
          </w:p>
        </w:tc>
      </w:tr>
      <w:tr w:rsidR="00B0156E" w14:paraId="73962CF7" w14:textId="77777777" w:rsidTr="00061CF6">
        <w:tc>
          <w:tcPr>
            <w:tcW w:w="1764" w:type="dxa"/>
          </w:tcPr>
          <w:p w14:paraId="6BE14695" w14:textId="2DA9E613" w:rsidR="00B0156E" w:rsidRDefault="00B0156E" w:rsidP="00CD5A5C">
            <w:pPr>
              <w:pStyle w:val="Table-Entry"/>
            </w:pPr>
            <w:r w:rsidRPr="007F6BF4">
              <w:lastRenderedPageBreak/>
              <w:t xml:space="preserve">Activity </w:t>
            </w:r>
            <w:r>
              <w:t>A</w:t>
            </w:r>
            <w:r w:rsidRPr="007F6BF4">
              <w:t>3.1</w:t>
            </w:r>
            <w:r w:rsidR="00F52B5F">
              <w:t>**</w:t>
            </w:r>
          </w:p>
        </w:tc>
        <w:tc>
          <w:tcPr>
            <w:tcW w:w="7236" w:type="dxa"/>
          </w:tcPr>
          <w:p w14:paraId="3C5DBFDC" w14:textId="46CBCB49" w:rsidR="00B0156E" w:rsidRDefault="00B0156E" w:rsidP="00CD5A5C">
            <w:pPr>
              <w:pStyle w:val="Table-Entry"/>
            </w:pPr>
            <w:r w:rsidRPr="007F6BF4">
              <w:t>Develop an institutional culture where all aspects of course evaluations reflect best practices (technology, content, availability/ease of access, formative, etc</w:t>
            </w:r>
            <w:r w:rsidR="00DD1624">
              <w:t>.</w:t>
            </w:r>
            <w:r w:rsidRPr="007F6BF4">
              <w:t>)</w:t>
            </w:r>
          </w:p>
        </w:tc>
      </w:tr>
      <w:tr w:rsidR="00B0156E" w14:paraId="3B12C610" w14:textId="77777777" w:rsidTr="00061CF6">
        <w:tc>
          <w:tcPr>
            <w:tcW w:w="1764" w:type="dxa"/>
          </w:tcPr>
          <w:p w14:paraId="6347FBF6" w14:textId="15019937" w:rsidR="00B0156E" w:rsidRDefault="00B0156E" w:rsidP="00CD5A5C">
            <w:pPr>
              <w:pStyle w:val="Table-Entry"/>
            </w:pPr>
            <w:r w:rsidRPr="00A46675">
              <w:rPr>
                <w:lang w:val="en-US"/>
              </w:rPr>
              <w:t xml:space="preserve">Activity </w:t>
            </w:r>
            <w:r>
              <w:rPr>
                <w:lang w:val="en-US"/>
              </w:rPr>
              <w:t>A</w:t>
            </w:r>
            <w:r w:rsidRPr="00A46675">
              <w:rPr>
                <w:lang w:val="en-US"/>
              </w:rPr>
              <w:t>3.2</w:t>
            </w:r>
            <w:r w:rsidR="00F52B5F">
              <w:rPr>
                <w:lang w:val="en-US"/>
              </w:rPr>
              <w:t>**</w:t>
            </w:r>
          </w:p>
        </w:tc>
        <w:tc>
          <w:tcPr>
            <w:tcW w:w="7236" w:type="dxa"/>
          </w:tcPr>
          <w:p w14:paraId="5B99EC80" w14:textId="77777777" w:rsidR="00B0156E" w:rsidRDefault="00B0156E" w:rsidP="00CD5A5C">
            <w:pPr>
              <w:pStyle w:val="Table-Entry"/>
            </w:pPr>
            <w:r w:rsidRPr="007F6BF4">
              <w:t>Improve classroom (including teaching labs) design to optimize the learning experience</w:t>
            </w:r>
          </w:p>
        </w:tc>
      </w:tr>
      <w:tr w:rsidR="00B0156E" w14:paraId="5A7F3DF6" w14:textId="77777777" w:rsidTr="00061CF6">
        <w:tc>
          <w:tcPr>
            <w:tcW w:w="1764" w:type="dxa"/>
          </w:tcPr>
          <w:p w14:paraId="5A452C4D" w14:textId="6BC54763" w:rsidR="00B0156E" w:rsidRDefault="00B0156E" w:rsidP="00CD5A5C">
            <w:pPr>
              <w:pStyle w:val="Table-Entry"/>
            </w:pPr>
            <w:r w:rsidRPr="00A46675">
              <w:rPr>
                <w:lang w:val="en-US"/>
              </w:rPr>
              <w:t xml:space="preserve">Activity </w:t>
            </w:r>
            <w:r>
              <w:rPr>
                <w:lang w:val="en-US"/>
              </w:rPr>
              <w:t>A</w:t>
            </w:r>
            <w:r w:rsidRPr="00A46675">
              <w:rPr>
                <w:lang w:val="en-US"/>
              </w:rPr>
              <w:t>3.3</w:t>
            </w:r>
            <w:r w:rsidR="00F52B5F">
              <w:rPr>
                <w:lang w:val="en-US"/>
              </w:rPr>
              <w:t>*</w:t>
            </w:r>
          </w:p>
        </w:tc>
        <w:tc>
          <w:tcPr>
            <w:tcW w:w="7236" w:type="dxa"/>
          </w:tcPr>
          <w:p w14:paraId="2AC173AB" w14:textId="77777777" w:rsidR="00B0156E" w:rsidRDefault="00B0156E" w:rsidP="00CD5A5C">
            <w:pPr>
              <w:pStyle w:val="Table-Entry"/>
            </w:pPr>
            <w:r w:rsidRPr="007F6BF4">
              <w:t>Provide support, training, and policies to promote outstanding graduate supervision and mentoring</w:t>
            </w:r>
          </w:p>
        </w:tc>
      </w:tr>
      <w:tr w:rsidR="00B0156E" w14:paraId="143F284C" w14:textId="77777777" w:rsidTr="00061CF6">
        <w:tc>
          <w:tcPr>
            <w:tcW w:w="1764" w:type="dxa"/>
          </w:tcPr>
          <w:p w14:paraId="5E78F436" w14:textId="297E0AD7" w:rsidR="00B0156E" w:rsidRDefault="00B0156E" w:rsidP="00CD5A5C">
            <w:pPr>
              <w:pStyle w:val="Table-Entry"/>
            </w:pPr>
            <w:r w:rsidRPr="007F6BF4">
              <w:t xml:space="preserve">Activity </w:t>
            </w:r>
            <w:r w:rsidR="00D83F43">
              <w:t>A</w:t>
            </w:r>
            <w:r w:rsidRPr="007F6BF4">
              <w:t>3.4</w:t>
            </w:r>
          </w:p>
        </w:tc>
        <w:tc>
          <w:tcPr>
            <w:tcW w:w="7236" w:type="dxa"/>
          </w:tcPr>
          <w:p w14:paraId="613DA065" w14:textId="77777777" w:rsidR="00B0156E" w:rsidRDefault="00B0156E" w:rsidP="00CD5A5C">
            <w:pPr>
              <w:pStyle w:val="Table-Entry"/>
            </w:pPr>
            <w:r w:rsidRPr="007F6BF4">
              <w:t>Roll out an online program on online teaching for grad s</w:t>
            </w:r>
            <w:r>
              <w:t>tudents and faculty members (Centre for Extended Learning</w:t>
            </w:r>
            <w:r w:rsidRPr="007F6BF4">
              <w:t xml:space="preserve"> as lead)</w:t>
            </w:r>
          </w:p>
        </w:tc>
      </w:tr>
      <w:tr w:rsidR="00B0156E" w14:paraId="73983A17" w14:textId="77777777" w:rsidTr="00061CF6">
        <w:tc>
          <w:tcPr>
            <w:tcW w:w="1764" w:type="dxa"/>
          </w:tcPr>
          <w:p w14:paraId="55F9AAC6" w14:textId="4AEF6258" w:rsidR="00B0156E" w:rsidRDefault="00B0156E" w:rsidP="00CD5A5C">
            <w:pPr>
              <w:pStyle w:val="Table-Entry"/>
            </w:pPr>
            <w:r w:rsidRPr="007F6BF4">
              <w:t xml:space="preserve">Activity </w:t>
            </w:r>
            <w:r>
              <w:t>A</w:t>
            </w:r>
            <w:r w:rsidRPr="007F6BF4">
              <w:t>3.5</w:t>
            </w:r>
            <w:r w:rsidR="00F52B5F">
              <w:t>*</w:t>
            </w:r>
          </w:p>
        </w:tc>
        <w:tc>
          <w:tcPr>
            <w:tcW w:w="7236" w:type="dxa"/>
          </w:tcPr>
          <w:p w14:paraId="66194C7D" w14:textId="77777777" w:rsidR="00B0156E" w:rsidRDefault="00B0156E" w:rsidP="00CD5A5C">
            <w:pPr>
              <w:pStyle w:val="Table-Entry"/>
            </w:pPr>
            <w:r w:rsidRPr="007F6BF4">
              <w:t>Increase participation in instructional development programming</w:t>
            </w:r>
          </w:p>
        </w:tc>
      </w:tr>
      <w:tr w:rsidR="00B0156E" w14:paraId="1B8D29C7" w14:textId="77777777" w:rsidTr="00061CF6">
        <w:tc>
          <w:tcPr>
            <w:tcW w:w="1764" w:type="dxa"/>
          </w:tcPr>
          <w:p w14:paraId="31F966AA" w14:textId="57CDC636" w:rsidR="00B0156E" w:rsidRDefault="00B0156E" w:rsidP="00CD5A5C">
            <w:pPr>
              <w:pStyle w:val="Table-Entry"/>
            </w:pPr>
            <w:r w:rsidRPr="007F6BF4">
              <w:t xml:space="preserve">Activity </w:t>
            </w:r>
            <w:r>
              <w:t>A</w:t>
            </w:r>
            <w:r w:rsidRPr="007F6BF4">
              <w:t>3.6</w:t>
            </w:r>
            <w:r w:rsidR="00F52B5F">
              <w:t>*</w:t>
            </w:r>
          </w:p>
        </w:tc>
        <w:tc>
          <w:tcPr>
            <w:tcW w:w="7236" w:type="dxa"/>
          </w:tcPr>
          <w:p w14:paraId="47E44739" w14:textId="77777777" w:rsidR="00B0156E" w:rsidRDefault="00B0156E" w:rsidP="00CD5A5C">
            <w:pPr>
              <w:pStyle w:val="Table-Entry"/>
            </w:pPr>
            <w:r w:rsidRPr="007F6BF4">
              <w:t>Increase the value attached to teaching quality and academic leadership</w:t>
            </w:r>
          </w:p>
        </w:tc>
      </w:tr>
      <w:tr w:rsidR="00B0156E" w14:paraId="6F8469B8" w14:textId="77777777" w:rsidTr="00061CF6">
        <w:tc>
          <w:tcPr>
            <w:tcW w:w="1764" w:type="dxa"/>
          </w:tcPr>
          <w:p w14:paraId="1188897E" w14:textId="678BD9D1" w:rsidR="00B0156E" w:rsidRDefault="00B0156E" w:rsidP="00CD5A5C">
            <w:pPr>
              <w:pStyle w:val="Table-Entry"/>
            </w:pPr>
            <w:r w:rsidRPr="007F6BF4">
              <w:t xml:space="preserve">Activity </w:t>
            </w:r>
            <w:r>
              <w:t>A</w:t>
            </w:r>
            <w:r w:rsidRPr="007F6BF4">
              <w:t>3.7</w:t>
            </w:r>
            <w:r w:rsidR="00F52B5F">
              <w:t>*</w:t>
            </w:r>
          </w:p>
        </w:tc>
        <w:tc>
          <w:tcPr>
            <w:tcW w:w="7236" w:type="dxa"/>
          </w:tcPr>
          <w:p w14:paraId="3E0F6437" w14:textId="77777777" w:rsidR="00B0156E" w:rsidRDefault="00B0156E" w:rsidP="00CD5A5C">
            <w:pPr>
              <w:pStyle w:val="Table-Entry"/>
            </w:pPr>
            <w:r w:rsidRPr="007F6BF4">
              <w:t>Encourage an institutional culture where course assessments of student learning reflect best practices</w:t>
            </w:r>
          </w:p>
        </w:tc>
      </w:tr>
      <w:tr w:rsidR="00B0156E" w14:paraId="51C260C4" w14:textId="77777777" w:rsidTr="00061CF6">
        <w:tc>
          <w:tcPr>
            <w:tcW w:w="1764" w:type="dxa"/>
            <w:shd w:val="clear" w:color="auto" w:fill="D9D9D9" w:themeFill="background1" w:themeFillShade="D9"/>
          </w:tcPr>
          <w:p w14:paraId="45D8AC95" w14:textId="77777777" w:rsidR="00B0156E" w:rsidRDefault="00B0156E" w:rsidP="00CD5A5C">
            <w:pPr>
              <w:pStyle w:val="Table-Entry"/>
            </w:pPr>
            <w:r w:rsidRPr="00A46675">
              <w:rPr>
                <w:lang w:val="en-US"/>
              </w:rPr>
              <w:t>Objective 4</w:t>
            </w:r>
          </w:p>
        </w:tc>
        <w:tc>
          <w:tcPr>
            <w:tcW w:w="7236" w:type="dxa"/>
            <w:shd w:val="clear" w:color="auto" w:fill="D9D9D9" w:themeFill="background1" w:themeFillShade="D9"/>
          </w:tcPr>
          <w:p w14:paraId="2461A9F8" w14:textId="77777777" w:rsidR="00B0156E" w:rsidRDefault="00B0156E" w:rsidP="00CD5A5C">
            <w:pPr>
              <w:pStyle w:val="Table-Entry"/>
            </w:pPr>
            <w:r w:rsidRPr="007F6BF4">
              <w:t>Seek global awareness of Waterloo’s teaching expertise</w:t>
            </w:r>
          </w:p>
        </w:tc>
      </w:tr>
      <w:tr w:rsidR="00B0156E" w14:paraId="1A72DA2B" w14:textId="77777777" w:rsidTr="00061CF6">
        <w:tc>
          <w:tcPr>
            <w:tcW w:w="1764" w:type="dxa"/>
            <w:shd w:val="clear" w:color="auto" w:fill="F2F2F2" w:themeFill="background1" w:themeFillShade="F2"/>
          </w:tcPr>
          <w:p w14:paraId="29071898" w14:textId="77777777" w:rsidR="00B0156E" w:rsidRDefault="00B0156E" w:rsidP="00CD5A5C">
            <w:pPr>
              <w:pStyle w:val="Table-Entry"/>
            </w:pPr>
            <w:r w:rsidRPr="007F6BF4">
              <w:t>Action 4</w:t>
            </w:r>
          </w:p>
        </w:tc>
        <w:tc>
          <w:tcPr>
            <w:tcW w:w="7236" w:type="dxa"/>
            <w:shd w:val="clear" w:color="auto" w:fill="F2F2F2" w:themeFill="background1" w:themeFillShade="F2"/>
          </w:tcPr>
          <w:p w14:paraId="10474D72" w14:textId="77777777" w:rsidR="00B0156E" w:rsidRDefault="00B0156E" w:rsidP="00CD5A5C">
            <w:pPr>
              <w:pStyle w:val="Table-Entry"/>
            </w:pPr>
            <w:r w:rsidRPr="007F6BF4">
              <w:t>Promote public awareness of Waterloo’s teaching excellence</w:t>
            </w:r>
          </w:p>
        </w:tc>
      </w:tr>
      <w:tr w:rsidR="00B0156E" w14:paraId="2D66A6C0" w14:textId="77777777" w:rsidTr="00061CF6">
        <w:tc>
          <w:tcPr>
            <w:tcW w:w="1764" w:type="dxa"/>
          </w:tcPr>
          <w:p w14:paraId="43286F99" w14:textId="1C8F9943" w:rsidR="00B0156E" w:rsidRDefault="00B0156E" w:rsidP="00CD5A5C">
            <w:pPr>
              <w:pStyle w:val="Table-Entry"/>
            </w:pPr>
            <w:r w:rsidRPr="00A46675">
              <w:rPr>
                <w:lang w:val="en-US"/>
              </w:rPr>
              <w:t xml:space="preserve">Activity </w:t>
            </w:r>
            <w:r>
              <w:rPr>
                <w:lang w:val="en-US"/>
              </w:rPr>
              <w:t>A</w:t>
            </w:r>
            <w:r w:rsidRPr="00A46675">
              <w:rPr>
                <w:lang w:val="en-US"/>
              </w:rPr>
              <w:t>4.1</w:t>
            </w:r>
            <w:r w:rsidR="00F52B5F">
              <w:rPr>
                <w:lang w:val="en-US"/>
              </w:rPr>
              <w:t>*</w:t>
            </w:r>
          </w:p>
        </w:tc>
        <w:tc>
          <w:tcPr>
            <w:tcW w:w="7236" w:type="dxa"/>
          </w:tcPr>
          <w:p w14:paraId="014E2178" w14:textId="77777777" w:rsidR="00B0156E" w:rsidRDefault="00B0156E" w:rsidP="00CD5A5C">
            <w:pPr>
              <w:pStyle w:val="Table-Entry"/>
            </w:pPr>
            <w:r w:rsidRPr="007F6BF4">
              <w:t>Create a new marketing and communications initiative to build profile of the quality of Waterloo teaching and faculty</w:t>
            </w:r>
          </w:p>
        </w:tc>
      </w:tr>
      <w:tr w:rsidR="00B0156E" w14:paraId="6E619E45" w14:textId="77777777" w:rsidTr="00061CF6">
        <w:tc>
          <w:tcPr>
            <w:tcW w:w="9000" w:type="dxa"/>
            <w:gridSpan w:val="2"/>
            <w:shd w:val="clear" w:color="auto" w:fill="DEEAF6" w:themeFill="accent1" w:themeFillTint="33"/>
          </w:tcPr>
          <w:p w14:paraId="5617E965" w14:textId="77777777" w:rsidR="00B0156E" w:rsidRPr="007F6BF4" w:rsidRDefault="00B0156E" w:rsidP="00CD5A5C">
            <w:pPr>
              <w:pStyle w:val="Table-Title"/>
              <w:jc w:val="left"/>
            </w:pPr>
            <w:r w:rsidRPr="007F6BF4">
              <w:t>Goal B: Be a leading provider of technology-enabled learning opportunities</w:t>
            </w:r>
          </w:p>
        </w:tc>
      </w:tr>
      <w:tr w:rsidR="00B0156E" w14:paraId="40C4CD7E" w14:textId="77777777" w:rsidTr="00061CF6">
        <w:tc>
          <w:tcPr>
            <w:tcW w:w="1764" w:type="dxa"/>
            <w:shd w:val="clear" w:color="auto" w:fill="D9D9D9" w:themeFill="background1" w:themeFillShade="D9"/>
          </w:tcPr>
          <w:p w14:paraId="3201A5AB" w14:textId="77777777" w:rsidR="00B0156E" w:rsidRDefault="00B0156E" w:rsidP="00CD5A5C">
            <w:pPr>
              <w:pStyle w:val="Table-Entry"/>
            </w:pPr>
            <w:r>
              <w:t>Objective 1</w:t>
            </w:r>
          </w:p>
        </w:tc>
        <w:tc>
          <w:tcPr>
            <w:tcW w:w="7236" w:type="dxa"/>
            <w:shd w:val="clear" w:color="auto" w:fill="D9D9D9" w:themeFill="background1" w:themeFillShade="D9"/>
          </w:tcPr>
          <w:p w14:paraId="043D5A7B" w14:textId="77777777" w:rsidR="00B0156E" w:rsidRDefault="00B0156E" w:rsidP="00CD5A5C">
            <w:pPr>
              <w:pStyle w:val="Table-Entry"/>
            </w:pPr>
            <w:r w:rsidRPr="00A46675">
              <w:rPr>
                <w:lang w:val="en-US"/>
              </w:rPr>
              <w:t>Expand Waterloo’s footprint in the online-learning market and provide leading-edge, technology-enabled learning opportunities</w:t>
            </w:r>
          </w:p>
        </w:tc>
      </w:tr>
      <w:tr w:rsidR="00B0156E" w14:paraId="0408865C" w14:textId="77777777" w:rsidTr="00061CF6">
        <w:tc>
          <w:tcPr>
            <w:tcW w:w="1764" w:type="dxa"/>
            <w:shd w:val="clear" w:color="auto" w:fill="F2F2F2" w:themeFill="background1" w:themeFillShade="F2"/>
          </w:tcPr>
          <w:p w14:paraId="590C2613" w14:textId="77777777" w:rsidR="00B0156E" w:rsidRDefault="00B0156E" w:rsidP="00CD5A5C">
            <w:pPr>
              <w:pStyle w:val="Table-Entry"/>
            </w:pPr>
            <w:r w:rsidRPr="007F6BF4">
              <w:t>Action 5</w:t>
            </w:r>
          </w:p>
        </w:tc>
        <w:tc>
          <w:tcPr>
            <w:tcW w:w="7236" w:type="dxa"/>
            <w:shd w:val="clear" w:color="auto" w:fill="F2F2F2" w:themeFill="background1" w:themeFillShade="F2"/>
          </w:tcPr>
          <w:p w14:paraId="421D95CC" w14:textId="77777777" w:rsidR="00B0156E" w:rsidRDefault="00B0156E" w:rsidP="00CD5A5C">
            <w:pPr>
              <w:pStyle w:val="Table-Entry"/>
            </w:pPr>
            <w:r w:rsidRPr="007F6BF4">
              <w:t>Strengthen our leadership in online learning programming</w:t>
            </w:r>
          </w:p>
        </w:tc>
      </w:tr>
      <w:tr w:rsidR="00B0156E" w14:paraId="06834282" w14:textId="77777777" w:rsidTr="00061CF6">
        <w:tc>
          <w:tcPr>
            <w:tcW w:w="1764" w:type="dxa"/>
          </w:tcPr>
          <w:p w14:paraId="56172354" w14:textId="77777777" w:rsidR="00B0156E" w:rsidRDefault="00B0156E" w:rsidP="00CD5A5C">
            <w:pPr>
              <w:pStyle w:val="Table-Entry"/>
            </w:pPr>
            <w:r>
              <w:t>Activity B1.1</w:t>
            </w:r>
          </w:p>
        </w:tc>
        <w:tc>
          <w:tcPr>
            <w:tcW w:w="7236" w:type="dxa"/>
          </w:tcPr>
          <w:p w14:paraId="50B3384A" w14:textId="6CED2DB1" w:rsidR="00B0156E" w:rsidRDefault="00B0156E" w:rsidP="00CD5A5C">
            <w:pPr>
              <w:pStyle w:val="Table-Entry"/>
            </w:pPr>
            <w:r w:rsidRPr="007F6BF4">
              <w:t>Strategically increase the number of high-quality online courses and degree programs offered</w:t>
            </w:r>
          </w:p>
        </w:tc>
      </w:tr>
      <w:tr w:rsidR="00B0156E" w14:paraId="124B2E89" w14:textId="77777777" w:rsidTr="00061CF6">
        <w:tc>
          <w:tcPr>
            <w:tcW w:w="1764" w:type="dxa"/>
          </w:tcPr>
          <w:p w14:paraId="749B1D9C" w14:textId="77777777" w:rsidR="00B0156E" w:rsidRDefault="00B0156E" w:rsidP="00CD5A5C">
            <w:pPr>
              <w:pStyle w:val="Table-Entry"/>
            </w:pPr>
            <w:r>
              <w:t>Activity B1.2</w:t>
            </w:r>
          </w:p>
        </w:tc>
        <w:tc>
          <w:tcPr>
            <w:tcW w:w="7236" w:type="dxa"/>
          </w:tcPr>
          <w:p w14:paraId="7DCBE633" w14:textId="77777777" w:rsidR="00B0156E" w:rsidRDefault="00B0156E" w:rsidP="00CD5A5C">
            <w:pPr>
              <w:pStyle w:val="Table-Entry"/>
            </w:pPr>
            <w:r w:rsidRPr="007F6BF4">
              <w:t>Identify and develop online support modules for students taking fully online courses</w:t>
            </w:r>
          </w:p>
        </w:tc>
      </w:tr>
      <w:tr w:rsidR="00B0156E" w14:paraId="3AFD2FCA" w14:textId="77777777" w:rsidTr="00061CF6">
        <w:tc>
          <w:tcPr>
            <w:tcW w:w="1764" w:type="dxa"/>
          </w:tcPr>
          <w:p w14:paraId="694508EC" w14:textId="77777777" w:rsidR="00B0156E" w:rsidRDefault="00B0156E" w:rsidP="00CD5A5C">
            <w:pPr>
              <w:pStyle w:val="Table-Entry"/>
            </w:pPr>
            <w:r>
              <w:t>Activity B1.3</w:t>
            </w:r>
          </w:p>
        </w:tc>
        <w:tc>
          <w:tcPr>
            <w:tcW w:w="7236" w:type="dxa"/>
          </w:tcPr>
          <w:p w14:paraId="187426B2" w14:textId="77777777" w:rsidR="00B0156E" w:rsidRDefault="00B0156E" w:rsidP="00CD5A5C">
            <w:pPr>
              <w:pStyle w:val="Table-Entry"/>
            </w:pPr>
            <w:r w:rsidRPr="007F6BF4">
              <w:t>Develop partnerships with other PSE institutions to deliver online courses and/or programs</w:t>
            </w:r>
          </w:p>
        </w:tc>
      </w:tr>
      <w:tr w:rsidR="00B0156E" w14:paraId="496626C4" w14:textId="77777777" w:rsidTr="00061CF6">
        <w:tc>
          <w:tcPr>
            <w:tcW w:w="1764" w:type="dxa"/>
            <w:shd w:val="clear" w:color="auto" w:fill="F2F2F2" w:themeFill="background1" w:themeFillShade="F2"/>
          </w:tcPr>
          <w:p w14:paraId="1E1F29E8" w14:textId="77777777" w:rsidR="00B0156E" w:rsidRDefault="00B0156E" w:rsidP="00CD5A5C">
            <w:pPr>
              <w:pStyle w:val="Table-Entry"/>
            </w:pPr>
            <w:r>
              <w:t>Action 6</w:t>
            </w:r>
          </w:p>
        </w:tc>
        <w:tc>
          <w:tcPr>
            <w:tcW w:w="7236" w:type="dxa"/>
            <w:shd w:val="clear" w:color="auto" w:fill="F2F2F2" w:themeFill="background1" w:themeFillShade="F2"/>
          </w:tcPr>
          <w:p w14:paraId="2C9774BC" w14:textId="77777777" w:rsidR="00B0156E" w:rsidRDefault="00B0156E" w:rsidP="00CD5A5C">
            <w:pPr>
              <w:pStyle w:val="Table-Entry"/>
            </w:pPr>
            <w:r w:rsidRPr="007F6BF4">
              <w:t>Expand the appropriate use of technologies to enhance students’ learning experience</w:t>
            </w:r>
          </w:p>
        </w:tc>
      </w:tr>
      <w:tr w:rsidR="00B0156E" w14:paraId="60864D28" w14:textId="77777777" w:rsidTr="00061CF6">
        <w:tc>
          <w:tcPr>
            <w:tcW w:w="1764" w:type="dxa"/>
          </w:tcPr>
          <w:p w14:paraId="6EE9F834" w14:textId="7F7F27F4" w:rsidR="00B0156E" w:rsidRDefault="00B0156E" w:rsidP="00CD5A5C">
            <w:pPr>
              <w:pStyle w:val="Table-Entry"/>
            </w:pPr>
            <w:r>
              <w:t>Activity B1.4</w:t>
            </w:r>
            <w:r w:rsidR="00F52B5F">
              <w:t>*</w:t>
            </w:r>
          </w:p>
        </w:tc>
        <w:tc>
          <w:tcPr>
            <w:tcW w:w="7236" w:type="dxa"/>
          </w:tcPr>
          <w:p w14:paraId="20E3DC47" w14:textId="77777777" w:rsidR="00B0156E" w:rsidRDefault="00B0156E" w:rsidP="00CD5A5C">
            <w:pPr>
              <w:pStyle w:val="Table-Entry"/>
            </w:pPr>
            <w:r w:rsidRPr="007F6BF4">
              <w:t>Increase awareness of innovative methods of course delivery using learning technologies</w:t>
            </w:r>
          </w:p>
        </w:tc>
      </w:tr>
      <w:tr w:rsidR="00B0156E" w14:paraId="7E92CEB6" w14:textId="77777777" w:rsidTr="00061CF6">
        <w:tc>
          <w:tcPr>
            <w:tcW w:w="1764" w:type="dxa"/>
          </w:tcPr>
          <w:p w14:paraId="1B4AEEAB" w14:textId="4BA9E06D" w:rsidR="00B0156E" w:rsidRDefault="00B0156E" w:rsidP="00CD5A5C">
            <w:pPr>
              <w:pStyle w:val="Table-Entry"/>
            </w:pPr>
            <w:r>
              <w:t>Activity B1.5</w:t>
            </w:r>
            <w:r w:rsidR="00F52B5F">
              <w:t>*</w:t>
            </w:r>
          </w:p>
        </w:tc>
        <w:tc>
          <w:tcPr>
            <w:tcW w:w="7236" w:type="dxa"/>
          </w:tcPr>
          <w:p w14:paraId="24B2E89E" w14:textId="77777777" w:rsidR="00B0156E" w:rsidRDefault="00B0156E" w:rsidP="00CD5A5C">
            <w:pPr>
              <w:pStyle w:val="Table-Entry"/>
            </w:pPr>
            <w:r w:rsidRPr="007F6BF4">
              <w:t>Leverage online course materials for other educational purposes</w:t>
            </w:r>
          </w:p>
        </w:tc>
      </w:tr>
    </w:tbl>
    <w:p w14:paraId="5884E587" w14:textId="63A9F161" w:rsidR="00FD1973" w:rsidRDefault="00FD1973" w:rsidP="00963520">
      <w:pPr>
        <w:pStyle w:val="Table-Note"/>
        <w:spacing w:after="40"/>
      </w:pPr>
      <w:bookmarkStart w:id="152" w:name="_Toc489968475"/>
      <w:bookmarkStart w:id="153" w:name="_Toc490138189"/>
      <w:bookmarkStart w:id="154" w:name="_Toc490213742"/>
      <w:bookmarkStart w:id="155" w:name="_Toc490213928"/>
      <w:bookmarkStart w:id="156" w:name="_Toc490214034"/>
      <w:bookmarkStart w:id="157" w:name="_Toc490217436"/>
      <w:bookmarkStart w:id="158" w:name="_Toc490222561"/>
      <w:bookmarkStart w:id="159" w:name="_Toc490224978"/>
      <w:bookmarkStart w:id="160" w:name="_Toc490225102"/>
      <w:bookmarkStart w:id="161" w:name="_Toc490225211"/>
      <w:bookmarkStart w:id="162" w:name="_Toc490230486"/>
      <w:bookmarkStart w:id="163" w:name="_Toc490230634"/>
      <w:bookmarkStart w:id="164" w:name="_Toc490461796"/>
      <w:bookmarkStart w:id="165" w:name="_Toc487467063"/>
      <w:bookmarkStart w:id="166" w:name="_Toc487105402"/>
      <w:bookmarkStart w:id="167" w:name="_Toc487119332"/>
      <w:bookmarkStart w:id="168" w:name="_Toc488223412"/>
      <w:bookmarkStart w:id="169" w:name="_Toc488405337"/>
      <w:bookmarkStart w:id="170" w:name="_Toc490214035"/>
      <w:bookmarkStart w:id="171" w:name="_Toc490222562"/>
      <w:bookmarkStart w:id="172" w:name="_Toc490230487"/>
      <w:bookmarkStart w:id="173" w:name="_Toc490742879"/>
      <w:bookmarkEnd w:id="152"/>
      <w:bookmarkEnd w:id="153"/>
      <w:bookmarkEnd w:id="154"/>
      <w:bookmarkEnd w:id="155"/>
      <w:bookmarkEnd w:id="156"/>
      <w:bookmarkEnd w:id="157"/>
      <w:bookmarkEnd w:id="158"/>
      <w:bookmarkEnd w:id="159"/>
      <w:bookmarkEnd w:id="160"/>
      <w:bookmarkEnd w:id="161"/>
      <w:bookmarkEnd w:id="162"/>
      <w:bookmarkEnd w:id="163"/>
      <w:bookmarkEnd w:id="164"/>
      <w:r>
        <w:t>*</w:t>
      </w:r>
      <w:r w:rsidRPr="004546B4">
        <w:t xml:space="preserve"> </w:t>
      </w:r>
      <w:r w:rsidR="00963520">
        <w:t>A</w:t>
      </w:r>
      <w:r w:rsidR="005271D2">
        <w:t xml:space="preserve">ctivities </w:t>
      </w:r>
      <w:r w:rsidR="00963520">
        <w:t xml:space="preserve">that </w:t>
      </w:r>
      <w:r w:rsidR="005271D2">
        <w:t>are i</w:t>
      </w:r>
      <w:r w:rsidRPr="004546B4">
        <w:t xml:space="preserve">nstitutional priorities supported by </w:t>
      </w:r>
      <w:r>
        <w:t xml:space="preserve">the work of </w:t>
      </w:r>
      <w:r w:rsidRPr="004546B4">
        <w:t>CTE</w:t>
      </w:r>
      <w:r>
        <w:t xml:space="preserve"> staff members</w:t>
      </w:r>
      <w:r w:rsidRPr="004546B4">
        <w:t xml:space="preserve">. </w:t>
      </w:r>
    </w:p>
    <w:p w14:paraId="7F26C22E" w14:textId="661902E8" w:rsidR="00FD1973" w:rsidRPr="00A40774" w:rsidRDefault="00FD1973" w:rsidP="00963520">
      <w:pPr>
        <w:pStyle w:val="Table-Note"/>
        <w:spacing w:after="40"/>
      </w:pPr>
      <w:r>
        <w:t>**</w:t>
      </w:r>
      <w:r w:rsidRPr="004546B4">
        <w:t xml:space="preserve"> </w:t>
      </w:r>
      <w:r w:rsidR="00963520">
        <w:t>A</w:t>
      </w:r>
      <w:r w:rsidR="005271D2">
        <w:t xml:space="preserve">ctivities </w:t>
      </w:r>
      <w:r w:rsidR="00963520">
        <w:t xml:space="preserve">that </w:t>
      </w:r>
      <w:r w:rsidR="005271D2">
        <w:t>are i</w:t>
      </w:r>
      <w:r w:rsidRPr="004546B4">
        <w:t>nst</w:t>
      </w:r>
      <w:r w:rsidR="00963520">
        <w:t>itution</w:t>
      </w:r>
      <w:r>
        <w:t>-level</w:t>
      </w:r>
      <w:r w:rsidRPr="004546B4">
        <w:t xml:space="preserve"> </w:t>
      </w:r>
      <w:r w:rsidRPr="00A40774">
        <w:t>projects</w:t>
      </w:r>
      <w:r w:rsidRPr="00671374">
        <w:t xml:space="preserve"> in which CTE’s Director has been closely involved</w:t>
      </w:r>
      <w:r w:rsidRPr="004546B4">
        <w:t>.</w:t>
      </w:r>
    </w:p>
    <w:p w14:paraId="65AF679B" w14:textId="18D81DB5" w:rsidR="00B0156E" w:rsidRPr="00921182" w:rsidRDefault="00B0156E" w:rsidP="00B160DC">
      <w:pPr>
        <w:pStyle w:val="Heading-SectionLevel1"/>
      </w:pPr>
      <w:bookmarkStart w:id="174" w:name="_Toc490822666"/>
      <w:r w:rsidRPr="00921182">
        <w:t xml:space="preserve">History </w:t>
      </w:r>
      <w:r w:rsidR="003911AA">
        <w:t>and</w:t>
      </w:r>
      <w:r w:rsidRPr="00921182">
        <w:t xml:space="preserve"> Development</w:t>
      </w:r>
      <w:bookmarkEnd w:id="165"/>
      <w:bookmarkEnd w:id="166"/>
      <w:bookmarkEnd w:id="167"/>
      <w:bookmarkEnd w:id="168"/>
      <w:r w:rsidR="006B1871">
        <w:t xml:space="preserve"> of CTE</w:t>
      </w:r>
      <w:bookmarkEnd w:id="169"/>
      <w:bookmarkEnd w:id="170"/>
      <w:bookmarkEnd w:id="171"/>
      <w:bookmarkEnd w:id="172"/>
      <w:bookmarkEnd w:id="173"/>
      <w:bookmarkEnd w:id="174"/>
      <w:r w:rsidRPr="00921182">
        <w:t xml:space="preserve"> </w:t>
      </w:r>
    </w:p>
    <w:p w14:paraId="15269E3F" w14:textId="77777777" w:rsidR="00B0156E" w:rsidRDefault="00B0156E" w:rsidP="00236345">
      <w:pPr>
        <w:pStyle w:val="Body-SelfStudy"/>
      </w:pPr>
      <w:r w:rsidRPr="00D04943">
        <w:t>The Cen</w:t>
      </w:r>
      <w:r>
        <w:t xml:space="preserve">tre for Teaching Excellence resulted from the merger of three existing units at Waterloo that provided support and recognition for various facets of teaching and learning development. In 2007, the Teaching Resources and Continuing Education (TRACE) Office, the Centre for </w:t>
      </w:r>
      <w:r>
        <w:lastRenderedPageBreak/>
        <w:t xml:space="preserve">Learning and Teaching through Technology (LT3), and the Learning Resources and Innovation (LRI) unit were amalgamated to provide Waterloo instructors with </w:t>
      </w:r>
      <w:r w:rsidRPr="00B748AF">
        <w:t>resources</w:t>
      </w:r>
      <w:r>
        <w:t xml:space="preserve"> and learning opportunities </w:t>
      </w:r>
      <w:r w:rsidRPr="00B748AF">
        <w:t>to enhance teaching and learning practices, course design, and curriculum renewal.</w:t>
      </w:r>
      <w:r>
        <w:t xml:space="preserve"> Support for fully online courses was, and continues to be, provided by the Centre for Extended Learning (CEL) (previously Distance and Continuing Education).</w:t>
      </w:r>
    </w:p>
    <w:p w14:paraId="059190CF" w14:textId="493378C8" w:rsidR="00B0156E" w:rsidRDefault="00E63506" w:rsidP="00236345">
      <w:pPr>
        <w:pStyle w:val="Body-SelfStudy"/>
      </w:pPr>
      <w:r>
        <w:t>C</w:t>
      </w:r>
      <w:r w:rsidR="00B0156E">
        <w:t xml:space="preserve">reated in 1976 and first run by Chris </w:t>
      </w:r>
      <w:proofErr w:type="spellStart"/>
      <w:r w:rsidR="00B0156E">
        <w:t>Knapper</w:t>
      </w:r>
      <w:proofErr w:type="spellEnd"/>
      <w:r w:rsidR="00B0156E">
        <w:t>,</w:t>
      </w:r>
      <w:r>
        <w:t xml:space="preserve"> who was then a Waterloo faculty member, TRACE was the initial teaching support unit</w:t>
      </w:r>
      <w:r w:rsidR="00B0156E">
        <w:t>. In 1992, Gary Griffin</w:t>
      </w:r>
      <w:r w:rsidR="001D3B28">
        <w:t xml:space="preserve"> became the next faculty member to direct</w:t>
      </w:r>
      <w:r w:rsidR="00B0156E">
        <w:t xml:space="preserve"> TRACE, and the unit provided faculty development services via workshops and individual consultations, housed an extensive library, and began offering programming for graduate students in 1998. In </w:t>
      </w:r>
      <w:r w:rsidR="00B0156E" w:rsidRPr="008C3A5A">
        <w:t>199</w:t>
      </w:r>
      <w:r w:rsidR="00B0156E">
        <w:t xml:space="preserve">5, Tom Carey was hired as an Associate Director for learning technologies (and </w:t>
      </w:r>
      <w:r w:rsidR="00200214">
        <w:t xml:space="preserve">served </w:t>
      </w:r>
      <w:r>
        <w:t xml:space="preserve">as a </w:t>
      </w:r>
      <w:r w:rsidR="00B0156E">
        <w:t>faculty member in Management Sciences)</w:t>
      </w:r>
      <w:r>
        <w:t>.</w:t>
      </w:r>
      <w:r w:rsidR="00B0156E">
        <w:t xml:space="preserve"> </w:t>
      </w:r>
      <w:r>
        <w:t>I</w:t>
      </w:r>
      <w:r w:rsidR="00B0156E">
        <w:t xml:space="preserve">n 1999, Tom </w:t>
      </w:r>
      <w:r w:rsidR="00B839B4">
        <w:t xml:space="preserve">Carey </w:t>
      </w:r>
      <w:r w:rsidR="00B0156E">
        <w:t xml:space="preserve">removed this area of service from TRACE and launched LT3, a unit that created and supported a homegrown learning management system, a staffing model that included an LT3 staff member affiliated with each </w:t>
      </w:r>
      <w:r w:rsidR="00482E23">
        <w:t xml:space="preserve">of the six </w:t>
      </w:r>
      <w:r w:rsidR="00B839B4">
        <w:t>F</w:t>
      </w:r>
      <w:r w:rsidR="00B0156E">
        <w:t>acult</w:t>
      </w:r>
      <w:r w:rsidR="00482E23">
        <w:t>ies</w:t>
      </w:r>
      <w:r w:rsidR="00B0156E">
        <w:t xml:space="preserve">, and the emergence and support of pedagogically focused research. In 2001, Barbara Bulman-Fleming became the </w:t>
      </w:r>
      <w:r w:rsidR="001D3B28">
        <w:t>next faculty</w:t>
      </w:r>
      <w:r w:rsidR="00A11A46">
        <w:t>-</w:t>
      </w:r>
      <w:r w:rsidR="001D3B28">
        <w:t xml:space="preserve">member </w:t>
      </w:r>
      <w:r w:rsidR="00B0156E">
        <w:t>Director</w:t>
      </w:r>
      <w:r w:rsidR="001D3B28" w:rsidRPr="001D3B28">
        <w:t xml:space="preserve"> </w:t>
      </w:r>
      <w:r w:rsidR="001D3B28">
        <w:t>of TRACE</w:t>
      </w:r>
      <w:r w:rsidR="00B0156E">
        <w:t xml:space="preserve">, continuing </w:t>
      </w:r>
      <w:r w:rsidR="001D3B28">
        <w:t xml:space="preserve">its </w:t>
      </w:r>
      <w:r w:rsidR="00B0156E">
        <w:t>mandate but also adding support for new faculty members and course</w:t>
      </w:r>
      <w:r w:rsidR="001D3B28">
        <w:t>-</w:t>
      </w:r>
      <w:r w:rsidR="00B0156E">
        <w:t xml:space="preserve">level internationalization. </w:t>
      </w:r>
    </w:p>
    <w:p w14:paraId="3C6D1856" w14:textId="3CAB6F54" w:rsidR="00B0156E" w:rsidRDefault="00B0156E" w:rsidP="00236345">
      <w:pPr>
        <w:pStyle w:val="Body-SelfStudy"/>
      </w:pPr>
      <w:r>
        <w:t xml:space="preserve">In 2002, Tom </w:t>
      </w:r>
      <w:r w:rsidR="00B839B4">
        <w:t xml:space="preserve">Carey </w:t>
      </w:r>
      <w:r>
        <w:t>moved into a</w:t>
      </w:r>
      <w:r w:rsidR="00200214">
        <w:t xml:space="preserve"> new</w:t>
      </w:r>
      <w:r>
        <w:t xml:space="preserve"> Associate Vice-President</w:t>
      </w:r>
      <w:r w:rsidR="00200214">
        <w:t xml:space="preserve">, Learning Resources and Innovation (AVP-LRI) </w:t>
      </w:r>
      <w:r>
        <w:t>role</w:t>
      </w:r>
      <w:r w:rsidR="00200214">
        <w:t>,</w:t>
      </w:r>
      <w:r>
        <w:t xml:space="preserve"> </w:t>
      </w:r>
      <w:r w:rsidR="00E63506">
        <w:t>and</w:t>
      </w:r>
      <w:r>
        <w:t xml:space="preserve"> mov</w:t>
      </w:r>
      <w:r w:rsidR="00E63506">
        <w:t>ed</w:t>
      </w:r>
      <w:r>
        <w:t xml:space="preserve"> the research arm of LT3 to his new area</w:t>
      </w:r>
      <w:r w:rsidR="00E63506">
        <w:t>.</w:t>
      </w:r>
      <w:r>
        <w:t xml:space="preserve"> </w:t>
      </w:r>
      <w:r w:rsidR="00E63506">
        <w:t>I</w:t>
      </w:r>
      <w:r>
        <w:t xml:space="preserve">n 2003, </w:t>
      </w:r>
      <w:proofErr w:type="spellStart"/>
      <w:r>
        <w:t>Liwana</w:t>
      </w:r>
      <w:proofErr w:type="spellEnd"/>
      <w:r>
        <w:t xml:space="preserve"> </w:t>
      </w:r>
      <w:proofErr w:type="spellStart"/>
      <w:r>
        <w:t>Bringelson</w:t>
      </w:r>
      <w:proofErr w:type="spellEnd"/>
      <w:r w:rsidR="001D3B28">
        <w:t xml:space="preserve">, a </w:t>
      </w:r>
      <w:r>
        <w:t>faculty member</w:t>
      </w:r>
      <w:r w:rsidR="001D3B28">
        <w:t>,</w:t>
      </w:r>
      <w:r w:rsidR="00E63506">
        <w:t xml:space="preserve"> became LT3’s i</w:t>
      </w:r>
      <w:r>
        <w:t xml:space="preserve">nterim Director. The AVP-LRI portfolio included TRACE, LT3, Distance and Continuing Education, and the Audio-Visual Centre. By 2006, the Associate Vice-President, Academic and Interim AVP-LRI, Gail Cuthbert-Brandt, launched a project to facilitate a merger </w:t>
      </w:r>
      <w:r w:rsidR="00E63506">
        <w:t>of</w:t>
      </w:r>
      <w:r>
        <w:t xml:space="preserve"> </w:t>
      </w:r>
      <w:r w:rsidR="00482E23">
        <w:t>TRACE, LT3, and LRI</w:t>
      </w:r>
      <w:r>
        <w:t xml:space="preserve"> with </w:t>
      </w:r>
      <w:r w:rsidR="00E63506">
        <w:t xml:space="preserve">the </w:t>
      </w:r>
      <w:r>
        <w:t xml:space="preserve">goals of </w:t>
      </w:r>
      <w:r w:rsidR="00E63506">
        <w:t>reducing</w:t>
      </w:r>
      <w:r>
        <w:t xml:space="preserve"> instructor confusion about which </w:t>
      </w:r>
      <w:r w:rsidR="00482E23">
        <w:t xml:space="preserve">area </w:t>
      </w:r>
      <w:r>
        <w:t xml:space="preserve">to contact for support and addressing the </w:t>
      </w:r>
      <w:r w:rsidR="00A11A46">
        <w:t xml:space="preserve">2007 institutional strategic plan (called the Sixth Decade Plan), which included a </w:t>
      </w:r>
      <w:r>
        <w:t>focus on excellence in teaching. The focus for the new Centre was captured in the on-campus news publication, The Daily Bulletin:</w:t>
      </w:r>
    </w:p>
    <w:p w14:paraId="404B6B7E" w14:textId="635DD876" w:rsidR="00B0156E" w:rsidRDefault="00B0156E" w:rsidP="00061CF6">
      <w:pPr>
        <w:pStyle w:val="Body-Indented"/>
      </w:pPr>
      <w:r>
        <w:t>Reflecting one of the major priorities of the 6th Decade Plan, the Centre for Teaching Excellence will provide leadership in the promotion, development, and advancement of excellence in teaching and learning at the University of Waterloo. By integrating the resources present in the current units, the Centre will offer instructors improved opportunities to access research-based resources, activities, and tools to enhance teaching and learning practices, course design, and curriculum renewal. The CTE will further contribute to the development of teaching excellence by fostering and evaluating research and disseminating results related to innovative practices including new learning tools and technologies.</w:t>
      </w:r>
      <w:r w:rsidR="00A44014">
        <w:rPr>
          <w:rStyle w:val="FootnoteReference"/>
        </w:rPr>
        <w:footnoteReference w:id="4"/>
      </w:r>
    </w:p>
    <w:p w14:paraId="286788DB" w14:textId="06A159A6" w:rsidR="00B0156E" w:rsidRDefault="00B0156E" w:rsidP="00236345">
      <w:pPr>
        <w:pStyle w:val="Body-SelfStudy"/>
      </w:pPr>
      <w:r>
        <w:lastRenderedPageBreak/>
        <w:t xml:space="preserve">Multiple retreats were held with senior staff (including the Director of </w:t>
      </w:r>
      <w:r w:rsidRPr="00666522">
        <w:t>CEL</w:t>
      </w:r>
      <w:r>
        <w:t>) to work out the details of the new, resulting unit, and on May 1, 2007, CTE was launched</w:t>
      </w:r>
      <w:r w:rsidR="00810AC8">
        <w:t>. CTE initially</w:t>
      </w:r>
      <w:r>
        <w:t xml:space="preserve"> report</w:t>
      </w:r>
      <w:r w:rsidR="00810AC8">
        <w:t>ed</w:t>
      </w:r>
      <w:r>
        <w:t xml:space="preserve"> to the </w:t>
      </w:r>
      <w:r w:rsidRPr="00950CD9">
        <w:t>AVP-LRI</w:t>
      </w:r>
      <w:r w:rsidR="00810AC8">
        <w:t>;</w:t>
      </w:r>
      <w:r>
        <w:t xml:space="preserve"> later </w:t>
      </w:r>
      <w:r w:rsidR="00810AC8">
        <w:t xml:space="preserve">in </w:t>
      </w:r>
      <w:r>
        <w:t xml:space="preserve">the same year </w:t>
      </w:r>
      <w:r w:rsidR="00200214">
        <w:t xml:space="preserve">the </w:t>
      </w:r>
      <w:r>
        <w:t>LRI portfolio was discontinued</w:t>
      </w:r>
      <w:r w:rsidR="00810AC8">
        <w:t>, and CTE began reporting to the AVP-A</w:t>
      </w:r>
      <w:r>
        <w:t>.</w:t>
      </w:r>
    </w:p>
    <w:p w14:paraId="26FA095C" w14:textId="3E404ED6" w:rsidR="00B0156E" w:rsidRDefault="00B0156E" w:rsidP="00236345">
      <w:pPr>
        <w:pStyle w:val="Body-SelfStudy"/>
      </w:pPr>
      <w:r>
        <w:t xml:space="preserve">CTE’s first </w:t>
      </w:r>
      <w:r w:rsidR="009F0ADE">
        <w:t>D</w:t>
      </w:r>
      <w:r>
        <w:t xml:space="preserve">irector was Catherine </w:t>
      </w:r>
      <w:proofErr w:type="spellStart"/>
      <w:r>
        <w:t>Schryer</w:t>
      </w:r>
      <w:proofErr w:type="spellEnd"/>
      <w:r>
        <w:t xml:space="preserve">, a faculty member and TRACE Director as of 2006. Other senior staff included Donna Ellis and </w:t>
      </w:r>
      <w:proofErr w:type="spellStart"/>
      <w:r>
        <w:t>Liwana</w:t>
      </w:r>
      <w:proofErr w:type="spellEnd"/>
      <w:r>
        <w:t xml:space="preserve"> </w:t>
      </w:r>
      <w:proofErr w:type="spellStart"/>
      <w:r>
        <w:t>Bringelson</w:t>
      </w:r>
      <w:proofErr w:type="spellEnd"/>
      <w:r>
        <w:t xml:space="preserve"> as Associate Directors and Vivian </w:t>
      </w:r>
      <w:proofErr w:type="spellStart"/>
      <w:r>
        <w:t>Schoner</w:t>
      </w:r>
      <w:proofErr w:type="spellEnd"/>
      <w:r>
        <w:t xml:space="preserve"> as the Research and Evaluation Consultant. The initial few years were ch</w:t>
      </w:r>
      <w:r w:rsidR="00810AC8">
        <w:t>allenging as staffing changed. T</w:t>
      </w:r>
      <w:r>
        <w:t xml:space="preserve">wo LT3 staff members were moved to another unit and </w:t>
      </w:r>
      <w:proofErr w:type="spellStart"/>
      <w:r>
        <w:t>Liwana</w:t>
      </w:r>
      <w:proofErr w:type="spellEnd"/>
      <w:r w:rsidR="00A11A46">
        <w:t xml:space="preserve"> </w:t>
      </w:r>
      <w:proofErr w:type="spellStart"/>
      <w:r w:rsidR="00A11A46">
        <w:t>Bringelson</w:t>
      </w:r>
      <w:proofErr w:type="spellEnd"/>
      <w:r>
        <w:t xml:space="preserve"> left CTE within the first year (her position was not replaced). Various </w:t>
      </w:r>
      <w:r w:rsidR="00810AC8">
        <w:t xml:space="preserve">differences in </w:t>
      </w:r>
      <w:r>
        <w:t xml:space="preserve">organizational culture had to be worked through and new norms created. </w:t>
      </w:r>
      <w:r w:rsidRPr="00666522">
        <w:t>There was also a need to build trust within this new unit, which took time and patience to achieve</w:t>
      </w:r>
      <w:r>
        <w:t>.</w:t>
      </w:r>
    </w:p>
    <w:p w14:paraId="6145D30E" w14:textId="21830A76" w:rsidR="00B0156E" w:rsidRDefault="00B0156E" w:rsidP="00236345">
      <w:pPr>
        <w:pStyle w:val="Body-SelfStudy"/>
      </w:pPr>
      <w:r>
        <w:t>In 2009, Cath</w:t>
      </w:r>
      <w:r w:rsidR="00810AC8">
        <w:t>erine</w:t>
      </w:r>
      <w:r w:rsidR="00A11A46">
        <w:t xml:space="preserve"> </w:t>
      </w:r>
      <w:proofErr w:type="spellStart"/>
      <w:r w:rsidR="00A11A46">
        <w:t>Schryer</w:t>
      </w:r>
      <w:proofErr w:type="spellEnd"/>
      <w:r w:rsidR="00810AC8">
        <w:t xml:space="preserve"> left Waterloo and the then-</w:t>
      </w:r>
      <w:r>
        <w:t xml:space="preserve">AVP-A, Geoff </w:t>
      </w:r>
      <w:proofErr w:type="spellStart"/>
      <w:r>
        <w:t>McBoyle</w:t>
      </w:r>
      <w:proofErr w:type="spellEnd"/>
      <w:r>
        <w:t xml:space="preserve">, named Donna Ellis, a full-time staff member and CTE Associate Director, as the Acting Director of CTE. Donna’s appointment was a departure from </w:t>
      </w:r>
      <w:r w:rsidR="00810AC8">
        <w:t xml:space="preserve">the </w:t>
      </w:r>
      <w:r>
        <w:t xml:space="preserve">past practice of having a faculty member in the </w:t>
      </w:r>
      <w:r w:rsidR="00921182">
        <w:t>D</w:t>
      </w:r>
      <w:r>
        <w:t>irector role</w:t>
      </w:r>
      <w:r w:rsidR="00B839B4">
        <w:t>. Each of the faculty D</w:t>
      </w:r>
      <w:r>
        <w:t>irectors had secondments of varying levels (from 50-75%</w:t>
      </w:r>
      <w:r w:rsidR="00200214">
        <w:t xml:space="preserve"> of their time</w:t>
      </w:r>
      <w:r>
        <w:t>), which often left the</w:t>
      </w:r>
      <w:r w:rsidR="00B839B4">
        <w:t xml:space="preserve"> full-time</w:t>
      </w:r>
      <w:r>
        <w:t xml:space="preserve"> </w:t>
      </w:r>
      <w:r w:rsidR="00921182">
        <w:t>A</w:t>
      </w:r>
      <w:r>
        <w:t xml:space="preserve">ssociate </w:t>
      </w:r>
      <w:r w:rsidR="00921182">
        <w:t>D</w:t>
      </w:r>
      <w:r>
        <w:t>irector(s) with significant responsibilities but limited autonomy. In 2011, after an open competition, Donna</w:t>
      </w:r>
      <w:r w:rsidR="00A11A46">
        <w:t xml:space="preserve"> Ellis</w:t>
      </w:r>
      <w:r>
        <w:t xml:space="preserve"> was hired as the full-time Director of CTE and remains in that role today. By mid-2011, both Associate Director roles had been eliminated, along with the Research and Evaluation Consultant position, and the Centre’s management evolved to</w:t>
      </w:r>
      <w:r w:rsidR="00A11A46">
        <w:t xml:space="preserve"> comprise</w:t>
      </w:r>
      <w:r>
        <w:t xml:space="preserve"> a Director and four Senior Instructional Developers. </w:t>
      </w:r>
    </w:p>
    <w:p w14:paraId="4EBEA89C" w14:textId="0AABF870" w:rsidR="00B0156E" w:rsidRDefault="00B0156E" w:rsidP="00236345">
      <w:pPr>
        <w:pStyle w:val="Body-SelfStudy"/>
      </w:pPr>
      <w:r>
        <w:t xml:space="preserve">The staff positions within CTE have also evolved over time. Most staff from TRACE and LT3 remain with CTE today. In the past 10 years, four staff members have retired and eight have left the Centre, five of </w:t>
      </w:r>
      <w:r w:rsidR="00A11A46">
        <w:t xml:space="preserve">whom left </w:t>
      </w:r>
      <w:r>
        <w:t xml:space="preserve">for other positions at Waterloo. In the same time period, five of our staff have been promoted within our department, and seven new positions have been created: two Senior Instructional Developers, all three Instructional Developers, </w:t>
      </w:r>
      <w:r w:rsidR="00A11A46">
        <w:t xml:space="preserve">an </w:t>
      </w:r>
      <w:r>
        <w:t xml:space="preserve">Educational Research Associate, and </w:t>
      </w:r>
      <w:r w:rsidR="00A11A46">
        <w:t xml:space="preserve">a </w:t>
      </w:r>
      <w:r>
        <w:t xml:space="preserve">Communications Associate. The </w:t>
      </w:r>
      <w:r w:rsidR="00921182">
        <w:t xml:space="preserve">six </w:t>
      </w:r>
      <w:r>
        <w:t>Faculty Liaison positions were also all moved to full-time</w:t>
      </w:r>
      <w:r w:rsidR="00200214">
        <w:t>, permanent positions</w:t>
      </w:r>
      <w:r>
        <w:t xml:space="preserve"> (</w:t>
      </w:r>
      <w:r w:rsidR="00921182">
        <w:t xml:space="preserve">four </w:t>
      </w:r>
      <w:r>
        <w:t xml:space="preserve">started as part-time positions in LT3 on temporary funding), and the </w:t>
      </w:r>
      <w:r w:rsidR="004275A7">
        <w:t>graduate student</w:t>
      </w:r>
      <w:r>
        <w:t xml:space="preserve"> staffing model also grew from one TRACE TA Developer to four Graduate Instructional Developers and six TA Workshop Facilitators. </w:t>
      </w:r>
      <w:r w:rsidR="00A11A46">
        <w:t>Our</w:t>
      </w:r>
      <w:r>
        <w:t xml:space="preserve"> current organizational chart and descriptions of </w:t>
      </w:r>
      <w:r w:rsidR="00A11A46">
        <w:t xml:space="preserve">each </w:t>
      </w:r>
      <w:r>
        <w:t xml:space="preserve">role appear in Section </w:t>
      </w:r>
      <w:r w:rsidR="00921182">
        <w:t>3</w:t>
      </w:r>
      <w:r w:rsidR="001D3B28">
        <w:t>.2</w:t>
      </w:r>
      <w:r>
        <w:t>.</w:t>
      </w:r>
      <w:r w:rsidR="008E169A">
        <w:t xml:space="preserve"> </w:t>
      </w:r>
    </w:p>
    <w:p w14:paraId="521C3B46" w14:textId="5E8B4C6B" w:rsidR="00A0774B" w:rsidRDefault="00A0774B" w:rsidP="00236345">
      <w:pPr>
        <w:pStyle w:val="Body-SelfStudy"/>
      </w:pPr>
      <w:bookmarkStart w:id="175" w:name="_Toc488405338"/>
      <w:bookmarkStart w:id="176" w:name="_Toc487467064"/>
      <w:bookmarkStart w:id="177" w:name="_Toc488223413"/>
      <w:bookmarkStart w:id="178" w:name="_Toc490214036"/>
      <w:bookmarkStart w:id="179" w:name="_Toc490222563"/>
      <w:bookmarkStart w:id="180" w:name="_Toc490230488"/>
      <w:bookmarkStart w:id="181" w:name="_Toc487105403"/>
      <w:bookmarkStart w:id="182" w:name="_Toc487119333"/>
      <w:r>
        <w:t>CTE’s stakeholders, which we define as those whom we serve and who can affect our unit, have also evolved over time. In 2007, we identified our primary stakeholders as being faculty members and graduate students. Over the past decade, this group has expanded significantly to now include senior administrators (</w:t>
      </w:r>
      <w:r w:rsidR="002C10E7">
        <w:t xml:space="preserve">i.e., </w:t>
      </w:r>
      <w:r>
        <w:t>department chairs</w:t>
      </w:r>
      <w:r w:rsidR="002C10E7">
        <w:t xml:space="preserve"> and up</w:t>
      </w:r>
      <w:r>
        <w:t>), Teaching Fellows, postdoctoral fellows, academic support unit staff, and our own staff. We also identify the members of the broader educational development community as external stakeholders of our Centre.</w:t>
      </w:r>
    </w:p>
    <w:p w14:paraId="09FC5BEB" w14:textId="0869DF94" w:rsidR="00921182" w:rsidRDefault="009218B7">
      <w:pPr>
        <w:pStyle w:val="Heading-SectionStart"/>
      </w:pPr>
      <w:bookmarkStart w:id="183" w:name="_Toc490742880"/>
      <w:bookmarkStart w:id="184" w:name="_Toc490822667"/>
      <w:r>
        <w:lastRenderedPageBreak/>
        <w:t>CTE Today</w:t>
      </w:r>
      <w:bookmarkEnd w:id="175"/>
      <w:bookmarkEnd w:id="176"/>
      <w:bookmarkEnd w:id="177"/>
      <w:bookmarkEnd w:id="178"/>
      <w:bookmarkEnd w:id="179"/>
      <w:bookmarkEnd w:id="180"/>
      <w:bookmarkEnd w:id="183"/>
      <w:bookmarkEnd w:id="184"/>
    </w:p>
    <w:p w14:paraId="2104F351" w14:textId="69067499" w:rsidR="00921182" w:rsidRPr="00921182" w:rsidRDefault="00844C3E" w:rsidP="00236345">
      <w:pPr>
        <w:pStyle w:val="Body-SelfStudy"/>
      </w:pPr>
      <w:r>
        <w:t>In this section, we offer an overview of where we are today</w:t>
      </w:r>
      <w:r w:rsidR="00921182">
        <w:t xml:space="preserve">: who we are, what we do, the partners </w:t>
      </w:r>
      <w:r>
        <w:t xml:space="preserve">and collaborators </w:t>
      </w:r>
      <w:r w:rsidR="00FF29B3">
        <w:t>with whom</w:t>
      </w:r>
      <w:r w:rsidR="00200214">
        <w:t xml:space="preserve"> we work to enhance teaching and learning at Waterloo, </w:t>
      </w:r>
      <w:r w:rsidR="00921182">
        <w:t>and our resources.</w:t>
      </w:r>
    </w:p>
    <w:p w14:paraId="0357516D" w14:textId="315F03D0" w:rsidR="00B0156E" w:rsidRDefault="00B0156E" w:rsidP="00B160DC">
      <w:pPr>
        <w:pStyle w:val="Heading-SectionLevel1"/>
      </w:pPr>
      <w:bookmarkStart w:id="185" w:name="_Toc487467065"/>
      <w:bookmarkStart w:id="186" w:name="_Toc488223414"/>
      <w:bookmarkStart w:id="187" w:name="_Toc488405339"/>
      <w:bookmarkStart w:id="188" w:name="_Toc490214037"/>
      <w:bookmarkStart w:id="189" w:name="_Toc490222564"/>
      <w:bookmarkStart w:id="190" w:name="_Toc490230489"/>
      <w:bookmarkStart w:id="191" w:name="_Toc490742881"/>
      <w:bookmarkStart w:id="192" w:name="_Toc490822668"/>
      <w:r>
        <w:t xml:space="preserve">CTE’s </w:t>
      </w:r>
      <w:bookmarkEnd w:id="181"/>
      <w:r w:rsidR="00CA4523">
        <w:t>Identity Statements</w:t>
      </w:r>
      <w:bookmarkEnd w:id="182"/>
      <w:bookmarkEnd w:id="185"/>
      <w:bookmarkEnd w:id="186"/>
      <w:bookmarkEnd w:id="187"/>
      <w:bookmarkEnd w:id="188"/>
      <w:bookmarkEnd w:id="189"/>
      <w:bookmarkEnd w:id="190"/>
      <w:bookmarkEnd w:id="191"/>
      <w:bookmarkEnd w:id="192"/>
    </w:p>
    <w:p w14:paraId="47DB7387" w14:textId="30418245" w:rsidR="00B0156E" w:rsidRDefault="00B0156E" w:rsidP="00236345">
      <w:pPr>
        <w:pStyle w:val="Body-SelfStudy"/>
      </w:pPr>
      <w:r>
        <w:t xml:space="preserve">CTE’s mandate is </w:t>
      </w:r>
      <w:r w:rsidR="00921182">
        <w:t>determined</w:t>
      </w:r>
      <w:r>
        <w:t xml:space="preserve"> by the </w:t>
      </w:r>
      <w:r w:rsidR="00921182">
        <w:t>AVP-A in consultation with CTE</w:t>
      </w:r>
      <w:r w:rsidR="009B6D1A">
        <w:t>’s</w:t>
      </w:r>
      <w:r w:rsidR="00921182">
        <w:t xml:space="preserve"> Director</w:t>
      </w:r>
      <w:r>
        <w:t xml:space="preserve">. Our current mandate was established in 2014. </w:t>
      </w:r>
      <w:r w:rsidR="00A27C00">
        <w:t xml:space="preserve">Our vision and mission statements have evolved over time since </w:t>
      </w:r>
      <w:r w:rsidR="009B6D1A">
        <w:t>they</w:t>
      </w:r>
      <w:r w:rsidR="00A27C00">
        <w:t xml:space="preserve"> were </w:t>
      </w:r>
      <w:r w:rsidR="009B6D1A">
        <w:t xml:space="preserve">first </w:t>
      </w:r>
      <w:r w:rsidR="00A27C00">
        <w:t xml:space="preserve">created </w:t>
      </w:r>
      <w:r w:rsidR="00A16E01">
        <w:t xml:space="preserve">collaboratively by our staff </w:t>
      </w:r>
      <w:r w:rsidR="00A27C00">
        <w:t>in 2009. The current vision and mission were reviewed and updated in 2016 by the SIDs and approved by the AVP-A.</w:t>
      </w:r>
    </w:p>
    <w:p w14:paraId="19233883" w14:textId="5DB9FECD" w:rsidR="00B0156E" w:rsidRPr="00644CDE" w:rsidRDefault="00E62614" w:rsidP="00236345">
      <w:pPr>
        <w:pStyle w:val="Body-SelfStudy"/>
      </w:pPr>
      <w:r>
        <w:t xml:space="preserve">The </w:t>
      </w:r>
      <w:r w:rsidRPr="00E62614">
        <w:rPr>
          <w:b/>
        </w:rPr>
        <w:t>mandate</w:t>
      </w:r>
      <w:r>
        <w:t xml:space="preserve"> of CTE is t</w:t>
      </w:r>
      <w:r w:rsidR="00B0156E" w:rsidRPr="00644CDE">
        <w:t xml:space="preserve">o act as a resource to the University of Waterloo academic community to enhance </w:t>
      </w:r>
      <w:r w:rsidR="00B0156E" w:rsidRPr="00C73867">
        <w:t>instructional</w:t>
      </w:r>
      <w:r w:rsidR="00B0156E" w:rsidRPr="00644CDE">
        <w:t xml:space="preserve"> practices and deepen student learning; inform its practice through using and engaging in pedagogical research; and contribute expertise to the broader external discussion on post-secondary education</w:t>
      </w:r>
      <w:r w:rsidR="00B0156E">
        <w:t>.</w:t>
      </w:r>
    </w:p>
    <w:p w14:paraId="4984BEAA" w14:textId="0111BFCA" w:rsidR="00B0156E" w:rsidRPr="00644CDE" w:rsidRDefault="00E62614" w:rsidP="00236345">
      <w:pPr>
        <w:pStyle w:val="Body-SelfStudy"/>
      </w:pPr>
      <w:r>
        <w:rPr>
          <w:lang w:val="en-US"/>
        </w:rPr>
        <w:t xml:space="preserve">CTE’s </w:t>
      </w:r>
      <w:r w:rsidRPr="00E62614">
        <w:rPr>
          <w:b/>
          <w:lang w:val="en-US"/>
        </w:rPr>
        <w:t>vision</w:t>
      </w:r>
      <w:r>
        <w:rPr>
          <w:lang w:val="en-US"/>
        </w:rPr>
        <w:t xml:space="preserve"> is t</w:t>
      </w:r>
      <w:r w:rsidR="00B0156E" w:rsidRPr="00A66328">
        <w:rPr>
          <w:lang w:val="en-US"/>
        </w:rPr>
        <w:t xml:space="preserve">o </w:t>
      </w:r>
      <w:r w:rsidR="00B0156E">
        <w:rPr>
          <w:lang w:val="en-US"/>
        </w:rPr>
        <w:t>inspire teaching excellence, innovation, and inquiry.</w:t>
      </w:r>
    </w:p>
    <w:p w14:paraId="23515AB9" w14:textId="3D16CC4A" w:rsidR="00B0156E" w:rsidRDefault="00E62614" w:rsidP="00236345">
      <w:pPr>
        <w:pStyle w:val="Body-SelfStudy"/>
      </w:pPr>
      <w:r>
        <w:t xml:space="preserve">As our </w:t>
      </w:r>
      <w:r w:rsidRPr="00E62614">
        <w:rPr>
          <w:b/>
        </w:rPr>
        <w:t>mission</w:t>
      </w:r>
      <w:r>
        <w:t>, w</w:t>
      </w:r>
      <w:r w:rsidR="00B0156E" w:rsidRPr="00644CDE">
        <w:t>e collaborate with individuals, academic departments, and academic support units to foster capacity and community around teaching and to promote an institutional culture that values effective teaching and meaningful learning.</w:t>
      </w:r>
    </w:p>
    <w:p w14:paraId="03122C79" w14:textId="77777777" w:rsidR="00B0156E" w:rsidRDefault="00B0156E" w:rsidP="00236345">
      <w:pPr>
        <w:pStyle w:val="Body-SelfStudy"/>
      </w:pPr>
      <w:r w:rsidRPr="00287DD6">
        <w:t>To achieve our mission, we:</w:t>
      </w:r>
    </w:p>
    <w:p w14:paraId="6B40D973" w14:textId="31AAEB43" w:rsidR="00B0156E" w:rsidRDefault="00B0156E" w:rsidP="00061CF6">
      <w:pPr>
        <w:pStyle w:val="BulletedPoint-PlainText"/>
      </w:pPr>
      <w:r>
        <w:t>support exploration, integration, and evaluation of different approaches to teaching and learning</w:t>
      </w:r>
      <w:r w:rsidR="000031F1">
        <w:t>;</w:t>
      </w:r>
      <w:r>
        <w:t xml:space="preserve"> </w:t>
      </w:r>
    </w:p>
    <w:p w14:paraId="31E2F329" w14:textId="7CFEEF38" w:rsidR="00B0156E" w:rsidRDefault="00B0156E" w:rsidP="00061CF6">
      <w:pPr>
        <w:pStyle w:val="BulletedPoint-PlainText"/>
      </w:pPr>
      <w:r>
        <w:t>listen to, question, encourage, and celebrate Waterloo’s teachers</w:t>
      </w:r>
      <w:r w:rsidR="000031F1">
        <w:t>;</w:t>
      </w:r>
      <w:r>
        <w:t xml:space="preserve"> </w:t>
      </w:r>
    </w:p>
    <w:p w14:paraId="6A974954" w14:textId="5E567383" w:rsidR="00B0156E" w:rsidRDefault="00B0156E" w:rsidP="00061CF6">
      <w:pPr>
        <w:pStyle w:val="BulletedPoint-PlainText"/>
      </w:pPr>
      <w:r>
        <w:t>create dialogue around teaching and learning</w:t>
      </w:r>
      <w:r w:rsidR="000031F1">
        <w:t>;</w:t>
      </w:r>
    </w:p>
    <w:p w14:paraId="48E508C3" w14:textId="25629AB7" w:rsidR="00B0156E" w:rsidRDefault="00B0156E" w:rsidP="00061CF6">
      <w:pPr>
        <w:pStyle w:val="BulletedPoint-PlainText"/>
      </w:pPr>
      <w:r>
        <w:t>anticipate and address evolving issues and opportunities within higher education</w:t>
      </w:r>
      <w:r w:rsidR="000031F1">
        <w:t>; and</w:t>
      </w:r>
      <w:r>
        <w:t xml:space="preserve"> </w:t>
      </w:r>
    </w:p>
    <w:p w14:paraId="158DF43D" w14:textId="73CE7B38" w:rsidR="00B0156E" w:rsidRDefault="00B0156E" w:rsidP="00061CF6">
      <w:pPr>
        <w:pStyle w:val="BulletedPoint-PlainText"/>
      </w:pPr>
      <w:r>
        <w:t>offer expertise locally, nationally, and internationally</w:t>
      </w:r>
      <w:r w:rsidR="000031F1">
        <w:t>.</w:t>
      </w:r>
    </w:p>
    <w:p w14:paraId="5640B358" w14:textId="60B92A4F" w:rsidR="00C10693" w:rsidRPr="00644CDE" w:rsidRDefault="000031F1" w:rsidP="00061CF6">
      <w:pPr>
        <w:pStyle w:val="Body-SelfStudy"/>
      </w:pPr>
      <w:r>
        <w:t>Our Centre’s</w:t>
      </w:r>
      <w:r w:rsidR="00C10693">
        <w:t xml:space="preserve"> strategic plan</w:t>
      </w:r>
      <w:r>
        <w:t xml:space="preserve"> expands on our identity statements</w:t>
      </w:r>
      <w:r w:rsidR="00FF29B3">
        <w:t xml:space="preserve"> (see Section 4)</w:t>
      </w:r>
      <w:r w:rsidR="00C10693">
        <w:t>.</w:t>
      </w:r>
    </w:p>
    <w:p w14:paraId="1D10B3F2" w14:textId="690152CF" w:rsidR="00CA4523" w:rsidRPr="009D402B" w:rsidRDefault="00ED5C31" w:rsidP="00B160DC">
      <w:pPr>
        <w:pStyle w:val="Heading-SectionLevel1"/>
      </w:pPr>
      <w:bookmarkStart w:id="193" w:name="_Toc488405340"/>
      <w:bookmarkStart w:id="194" w:name="_Toc490214038"/>
      <w:bookmarkStart w:id="195" w:name="_Toc490222565"/>
      <w:bookmarkStart w:id="196" w:name="_Toc490230490"/>
      <w:bookmarkStart w:id="197" w:name="_Toc490742882"/>
      <w:bookmarkStart w:id="198" w:name="_Toc490822669"/>
      <w:bookmarkStart w:id="199" w:name="_Toc488223415"/>
      <w:bookmarkStart w:id="200" w:name="_Toc487105407"/>
      <w:r>
        <w:t xml:space="preserve">Our </w:t>
      </w:r>
      <w:r w:rsidRPr="003720D0">
        <w:t>Staff</w:t>
      </w:r>
      <w:bookmarkEnd w:id="193"/>
      <w:bookmarkEnd w:id="194"/>
      <w:bookmarkEnd w:id="195"/>
      <w:bookmarkEnd w:id="196"/>
      <w:bookmarkEnd w:id="197"/>
      <w:bookmarkEnd w:id="198"/>
    </w:p>
    <w:bookmarkEnd w:id="199"/>
    <w:p w14:paraId="0DFB9F93" w14:textId="54D954B3" w:rsidR="00FF29B3" w:rsidRDefault="00FF29B3" w:rsidP="00236345">
      <w:pPr>
        <w:pStyle w:val="Body-SelfStudy"/>
      </w:pPr>
      <w:r>
        <w:t xml:space="preserve">Our staff members are core to who we are as a Centre and the work that we do. Together, we provide a breadth of expertise, both from a variety of academic disciplines and the field of educational development. Brief biographies of our staff members are provided in Appendix B. </w:t>
      </w:r>
    </w:p>
    <w:p w14:paraId="4088EC20" w14:textId="3928B941" w:rsidR="00CF58CC" w:rsidRDefault="00CA4523" w:rsidP="00236345">
      <w:pPr>
        <w:pStyle w:val="Body-SelfStudy"/>
      </w:pPr>
      <w:r w:rsidRPr="00527949">
        <w:lastRenderedPageBreak/>
        <w:t xml:space="preserve">As of </w:t>
      </w:r>
      <w:r w:rsidR="00E62614">
        <w:t>2017</w:t>
      </w:r>
      <w:r w:rsidRPr="00527949">
        <w:t xml:space="preserve">, CTE has 20 permanent, full-time positions; </w:t>
      </w:r>
      <w:r>
        <w:t xml:space="preserve">1 contract position; </w:t>
      </w:r>
      <w:r w:rsidRPr="00527949">
        <w:t>3 temporary, full-time positions; and 10 temporar</w:t>
      </w:r>
      <w:r>
        <w:t>y, part-time positions</w:t>
      </w:r>
      <w:r w:rsidR="00D4628F">
        <w:t xml:space="preserve"> (see Figure 1)</w:t>
      </w:r>
      <w:r>
        <w:t>. These 34</w:t>
      </w:r>
      <w:r w:rsidRPr="00527949">
        <w:t xml:space="preserve"> positions support the following areas: management, instructional development</w:t>
      </w:r>
      <w:r w:rsidR="00D4628F">
        <w:t xml:space="preserve"> and</w:t>
      </w:r>
      <w:r w:rsidRPr="00527949">
        <w:t xml:space="preserve"> research, </w:t>
      </w:r>
      <w:r w:rsidR="00D4628F">
        <w:t xml:space="preserve">and </w:t>
      </w:r>
      <w:r w:rsidRPr="00527949">
        <w:t xml:space="preserve">communications and administration. </w:t>
      </w:r>
      <w:r w:rsidR="006B500F">
        <w:t>Any significant changes in positions as of fiscal year 2011</w:t>
      </w:r>
      <w:r w:rsidR="00683D0B">
        <w:t>/</w:t>
      </w:r>
      <w:r w:rsidR="006B500F">
        <w:t>12 are noted in the descriptions.</w:t>
      </w:r>
    </w:p>
    <w:p w14:paraId="75B31E66" w14:textId="6A57C4A8" w:rsidR="00CA4523" w:rsidRPr="00CB1B5D" w:rsidRDefault="00EC029A" w:rsidP="002569C2">
      <w:pPr>
        <w:pStyle w:val="Figure"/>
        <w:pBdr>
          <w:between w:val="none" w:sz="0" w:space="0" w:color="auto"/>
          <w:bar w:val="none" w:sz="0" w:color="auto"/>
        </w:pBdr>
      </w:pPr>
      <w:r>
        <w:rPr>
          <w:rFonts w:ascii="Tahoma" w:hAnsi="Tahoma" w:cs="Tahoma"/>
          <w:noProof/>
          <w:color w:val="1F3864"/>
          <w:sz w:val="28"/>
          <w:szCs w:val="28"/>
          <w:lang w:val="en-US"/>
        </w:rPr>
        <w:drawing>
          <wp:inline distT="0" distB="0" distL="0" distR="0" wp14:anchorId="52C9210D" wp14:editId="60FD37FD">
            <wp:extent cx="5942965" cy="6694098"/>
            <wp:effectExtent l="0" t="0" r="635" b="0"/>
            <wp:docPr id="5" name="Picture 5" descr="cid:image001.jpg@01D306C7.BD93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06C7.BD936B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62803" cy="6716444"/>
                    </a:xfrm>
                    <a:prstGeom prst="rect">
                      <a:avLst/>
                    </a:prstGeom>
                    <a:noFill/>
                    <a:ln>
                      <a:noFill/>
                    </a:ln>
                  </pic:spPr>
                </pic:pic>
              </a:graphicData>
            </a:graphic>
          </wp:inline>
        </w:drawing>
      </w:r>
    </w:p>
    <w:p w14:paraId="73A23121" w14:textId="77777777" w:rsidR="00CA4523" w:rsidRDefault="00CA4523">
      <w:pPr>
        <w:pStyle w:val="FigureCaption"/>
      </w:pPr>
      <w:bookmarkStart w:id="201" w:name="_Toc487529206"/>
      <w:bookmarkStart w:id="202" w:name="_Toc490225787"/>
      <w:bookmarkStart w:id="203" w:name="_Toc490740993"/>
      <w:bookmarkStart w:id="204" w:name="_Toc490822788"/>
      <w:r w:rsidRPr="00A167A5">
        <w:t>CTE’s</w:t>
      </w:r>
      <w:r>
        <w:t xml:space="preserve"> organizational structure</w:t>
      </w:r>
      <w:bookmarkEnd w:id="201"/>
      <w:bookmarkEnd w:id="202"/>
      <w:bookmarkEnd w:id="203"/>
      <w:bookmarkEnd w:id="204"/>
    </w:p>
    <w:p w14:paraId="3043A56B" w14:textId="77777777" w:rsidR="00CA4523" w:rsidRDefault="00CA4523" w:rsidP="00B160DC">
      <w:pPr>
        <w:pStyle w:val="Heading-SectionLevel2"/>
      </w:pPr>
      <w:bookmarkStart w:id="205" w:name="_Toc487119338"/>
      <w:bookmarkStart w:id="206" w:name="_Toc487467067"/>
      <w:bookmarkStart w:id="207" w:name="_Toc488223416"/>
      <w:bookmarkStart w:id="208" w:name="_Toc488405341"/>
      <w:bookmarkStart w:id="209" w:name="_Toc490214039"/>
      <w:bookmarkStart w:id="210" w:name="_Toc490222566"/>
      <w:bookmarkStart w:id="211" w:name="_Toc490230491"/>
      <w:bookmarkStart w:id="212" w:name="_Toc490742883"/>
      <w:bookmarkStart w:id="213" w:name="_Toc490822670"/>
      <w:r w:rsidRPr="00CF3552">
        <w:lastRenderedPageBreak/>
        <w:t>Management</w:t>
      </w:r>
      <w:bookmarkEnd w:id="205"/>
      <w:bookmarkEnd w:id="206"/>
      <w:bookmarkEnd w:id="207"/>
      <w:bookmarkEnd w:id="208"/>
      <w:bookmarkEnd w:id="209"/>
      <w:bookmarkEnd w:id="210"/>
      <w:bookmarkEnd w:id="211"/>
      <w:bookmarkEnd w:id="212"/>
      <w:bookmarkEnd w:id="213"/>
    </w:p>
    <w:p w14:paraId="2E2DB909" w14:textId="1BFCB5A9" w:rsidR="00CA4523" w:rsidRPr="00527949" w:rsidRDefault="00CA4523" w:rsidP="00236345">
      <w:pPr>
        <w:pStyle w:val="Body-SelfStudy"/>
      </w:pPr>
      <w:r w:rsidRPr="00527949">
        <w:t xml:space="preserve">Our Centre’s Director oversees the </w:t>
      </w:r>
      <w:r w:rsidR="00BE6A3B">
        <w:t xml:space="preserve">strategic direction of CTE and engages in institutional, national, and international </w:t>
      </w:r>
      <w:r w:rsidR="00941CBA">
        <w:t xml:space="preserve">research and/or professional development </w:t>
      </w:r>
      <w:r w:rsidR="00BE6A3B">
        <w:t xml:space="preserve">projects related to teaching, learning, and educational development. </w:t>
      </w:r>
      <w:r>
        <w:t xml:space="preserve">The six Senior Instructional Developers </w:t>
      </w:r>
      <w:r w:rsidR="00BE6A3B">
        <w:t xml:space="preserve">report to the Director and </w:t>
      </w:r>
      <w:r>
        <w:t xml:space="preserve">meet regularly with </w:t>
      </w:r>
      <w:r w:rsidR="00BE6A3B">
        <w:t>her</w:t>
      </w:r>
      <w:r>
        <w:t xml:space="preserve">, as a </w:t>
      </w:r>
      <w:r w:rsidR="00BE6A3B">
        <w:t xml:space="preserve">management </w:t>
      </w:r>
      <w:r>
        <w:t xml:space="preserve">team and as individuals, to discuss issues, provide information, and share perspectives relevant to </w:t>
      </w:r>
      <w:r w:rsidR="00BE6A3B">
        <w:t>decisions about the work of the Centre</w:t>
      </w:r>
      <w:r>
        <w:t xml:space="preserve">. </w:t>
      </w:r>
      <w:r w:rsidR="00D4628F">
        <w:t>The Director also meets regularly with the Teaching Fellows and with the AVP-A.</w:t>
      </w:r>
    </w:p>
    <w:p w14:paraId="2B206CD5" w14:textId="77777777" w:rsidR="00CA4523" w:rsidRDefault="00CA4523" w:rsidP="00B160DC">
      <w:pPr>
        <w:pStyle w:val="Heading-SectionLevel2"/>
      </w:pPr>
      <w:bookmarkStart w:id="214" w:name="_Toc487119339"/>
      <w:bookmarkStart w:id="215" w:name="_Toc487467068"/>
      <w:bookmarkStart w:id="216" w:name="_Toc488223417"/>
      <w:bookmarkStart w:id="217" w:name="_Toc488405342"/>
      <w:bookmarkStart w:id="218" w:name="_Toc490214040"/>
      <w:bookmarkStart w:id="219" w:name="_Toc490222567"/>
      <w:bookmarkStart w:id="220" w:name="_Toc490230492"/>
      <w:bookmarkStart w:id="221" w:name="_Toc490742884"/>
      <w:bookmarkStart w:id="222" w:name="_Toc490822671"/>
      <w:r w:rsidRPr="00CF3552">
        <w:t>Instructional Development</w:t>
      </w:r>
      <w:bookmarkEnd w:id="214"/>
      <w:bookmarkEnd w:id="215"/>
      <w:bookmarkEnd w:id="216"/>
      <w:bookmarkEnd w:id="217"/>
      <w:bookmarkEnd w:id="218"/>
      <w:bookmarkEnd w:id="219"/>
      <w:bookmarkEnd w:id="220"/>
      <w:bookmarkEnd w:id="221"/>
      <w:bookmarkEnd w:id="222"/>
    </w:p>
    <w:p w14:paraId="15FBE3B3" w14:textId="20BCC481" w:rsidR="00CA4523" w:rsidRPr="00CF3552" w:rsidRDefault="00CA4523" w:rsidP="00236345">
      <w:pPr>
        <w:pStyle w:val="Body-SelfStudy"/>
      </w:pPr>
      <w:r w:rsidRPr="0072390F">
        <w:t xml:space="preserve">At CTE we consider instructional development to be </w:t>
      </w:r>
      <w:r w:rsidR="00BE6A3B">
        <w:t xml:space="preserve">core to our mission. </w:t>
      </w:r>
      <w:r w:rsidRPr="00CF3552">
        <w:t>Instructional development at Waterloo is supported by several roles within CTE: Senior Instructional Developers</w:t>
      </w:r>
      <w:r w:rsidR="00EE5603">
        <w:t>,</w:t>
      </w:r>
      <w:r w:rsidRPr="00CF3552">
        <w:t xml:space="preserve"> Instructional Developers</w:t>
      </w:r>
      <w:r w:rsidR="00EE5603">
        <w:t>,</w:t>
      </w:r>
      <w:r w:rsidRPr="00CF3552">
        <w:t xml:space="preserve"> Faculty Liaisons</w:t>
      </w:r>
      <w:r w:rsidR="00EE5603">
        <w:t>,</w:t>
      </w:r>
      <w:r w:rsidRPr="00CF3552">
        <w:t xml:space="preserve"> Graduate Instructional Developers</w:t>
      </w:r>
      <w:r w:rsidR="00EE5603">
        <w:t>,</w:t>
      </w:r>
      <w:r w:rsidRPr="00CF3552">
        <w:t xml:space="preserve"> and Teaching Assistant</w:t>
      </w:r>
      <w:r>
        <w:t xml:space="preserve"> Workshop Facilitators. The</w:t>
      </w:r>
      <w:r w:rsidRPr="00CF3552">
        <w:t xml:space="preserve">se roles are described in more detail below. </w:t>
      </w:r>
    </w:p>
    <w:p w14:paraId="7B5B05F7" w14:textId="02E770B3" w:rsidR="00CA4523" w:rsidRDefault="00CA4523" w:rsidP="00061CF6">
      <w:pPr>
        <w:pStyle w:val="Heading-SectionLevel3"/>
      </w:pPr>
      <w:bookmarkStart w:id="223" w:name="_Toc487119340"/>
      <w:bookmarkStart w:id="224" w:name="_Toc487467069"/>
      <w:bookmarkStart w:id="225" w:name="_Toc488223418"/>
      <w:bookmarkStart w:id="226" w:name="_Toc488405343"/>
      <w:r w:rsidRPr="00EE5603">
        <w:t xml:space="preserve">Senior Instructional Developers </w:t>
      </w:r>
      <w:r w:rsidR="006D23DF">
        <w:br/>
      </w:r>
      <w:r w:rsidRPr="00CB1B5D">
        <w:t>(6 permanent, full-time staff</w:t>
      </w:r>
      <w:r>
        <w:t xml:space="preserve"> members</w:t>
      </w:r>
      <w:r w:rsidRPr="00CB1B5D">
        <w:t>)</w:t>
      </w:r>
      <w:bookmarkEnd w:id="223"/>
      <w:bookmarkEnd w:id="224"/>
      <w:bookmarkEnd w:id="225"/>
      <w:bookmarkEnd w:id="226"/>
    </w:p>
    <w:p w14:paraId="6E00E0EB" w14:textId="28A6B353" w:rsidR="00CA4523" w:rsidRPr="00CF3552" w:rsidRDefault="00CA4523">
      <w:pPr>
        <w:pStyle w:val="Body-SelfStudy"/>
      </w:pPr>
      <w:r w:rsidRPr="00CF3552">
        <w:t xml:space="preserve">Each of our </w:t>
      </w:r>
      <w:r>
        <w:t>six</w:t>
      </w:r>
      <w:r w:rsidRPr="00CF3552">
        <w:t xml:space="preserve"> Senior Instructional Developers</w:t>
      </w:r>
      <w:r>
        <w:t xml:space="preserve"> </w:t>
      </w:r>
      <w:r w:rsidRPr="00CF3552">
        <w:t xml:space="preserve">provides leadership and pedagogical support in one of the following areas. </w:t>
      </w:r>
      <w:r w:rsidR="00941CBA">
        <w:t>They also are expected to engage in research in their area of expertise up to one day per week.</w:t>
      </w:r>
    </w:p>
    <w:p w14:paraId="32C191E1" w14:textId="5653ACF1" w:rsidR="00CA4523" w:rsidRPr="005A156D" w:rsidRDefault="00CA4523">
      <w:pPr>
        <w:pStyle w:val="Heading-SectionLevel4"/>
      </w:pPr>
      <w:bookmarkStart w:id="227" w:name="_Toc487119341"/>
      <w:bookmarkStart w:id="228" w:name="_Toc488405344"/>
      <w:r w:rsidRPr="00CB1B5D">
        <w:t>Blended Learning</w:t>
      </w:r>
      <w:bookmarkEnd w:id="227"/>
      <w:bookmarkEnd w:id="228"/>
    </w:p>
    <w:p w14:paraId="47063DFA" w14:textId="3F0B8229" w:rsidR="00CA4523" w:rsidRDefault="00CA4523" w:rsidP="00061CF6">
      <w:pPr>
        <w:pStyle w:val="Body-Indented"/>
      </w:pPr>
      <w:r w:rsidRPr="00CB1B5D">
        <w:t xml:space="preserve">Our </w:t>
      </w:r>
      <w:r>
        <w:t>SID</w:t>
      </w:r>
      <w:r w:rsidRPr="00CB1B5D">
        <w:t xml:space="preserve"> for Blended Learning promotes the effective use of </w:t>
      </w:r>
      <w:r>
        <w:t xml:space="preserve">Waterloo’s online learning management system in on-campus courses and </w:t>
      </w:r>
      <w:r w:rsidRPr="00CB1B5D">
        <w:t>manages initiatives pertaining to blended learning courses</w:t>
      </w:r>
      <w:r>
        <w:t>. She</w:t>
      </w:r>
      <w:r w:rsidRPr="00CB1B5D">
        <w:t xml:space="preserve"> supervises </w:t>
      </w:r>
      <w:r>
        <w:t xml:space="preserve">CTE’s six Faculty Liaisons and works </w:t>
      </w:r>
      <w:r w:rsidR="00D4628F">
        <w:t xml:space="preserve">most </w:t>
      </w:r>
      <w:r>
        <w:t xml:space="preserve">closely with the SID for Emerging Technologies and </w:t>
      </w:r>
      <w:r w:rsidR="00721C38">
        <w:t xml:space="preserve">the </w:t>
      </w:r>
      <w:r>
        <w:t>SID</w:t>
      </w:r>
      <w:r w:rsidR="004B3B1E">
        <w:t>,</w:t>
      </w:r>
      <w:r>
        <w:t xml:space="preserve"> Integrative Learning. </w:t>
      </w:r>
    </w:p>
    <w:p w14:paraId="55848679" w14:textId="2606496B" w:rsidR="00CA4523" w:rsidRDefault="00CA4523" w:rsidP="00061CF6">
      <w:pPr>
        <w:pStyle w:val="Heading-SectionLevel4"/>
      </w:pPr>
      <w:bookmarkStart w:id="229" w:name="_Toc487119342"/>
      <w:bookmarkStart w:id="230" w:name="_Toc488405345"/>
      <w:r w:rsidRPr="00CB1B5D">
        <w:t>Curriculum and Quality Enhancement</w:t>
      </w:r>
      <w:bookmarkEnd w:id="229"/>
      <w:bookmarkEnd w:id="230"/>
    </w:p>
    <w:p w14:paraId="5827A3F3" w14:textId="7ADD7EEA" w:rsidR="00CA4523" w:rsidRDefault="00CA4523" w:rsidP="00061CF6">
      <w:pPr>
        <w:pStyle w:val="Body-Indented"/>
      </w:pPr>
      <w:r w:rsidRPr="0072390F">
        <w:t xml:space="preserve">Our SID </w:t>
      </w:r>
      <w:r w:rsidRPr="00CB1B5D">
        <w:t>for Curriculum and Quality Enhancement supports departmental and Faculty-wide curriculum planning initiatives, assists departments undertaking program development and review, and coordinates the development of CTE’s self</w:t>
      </w:r>
      <w:r>
        <w:t xml:space="preserve">-assessment plan with the assistance of the Educational Research Associate. </w:t>
      </w:r>
      <w:r w:rsidR="008C7FDF">
        <w:t>She works most closely with the SID for Faculty Programs and Research.</w:t>
      </w:r>
      <w:r w:rsidR="00E4324F">
        <w:t xml:space="preserve"> This role started in 2016</w:t>
      </w:r>
      <w:r w:rsidR="006B500F">
        <w:t xml:space="preserve"> (</w:t>
      </w:r>
      <w:r w:rsidR="004B3B1E">
        <w:t xml:space="preserve">the position was revised from </w:t>
      </w:r>
      <w:r w:rsidR="006B500F">
        <w:t>an Instructional Developer position for Curriculum</w:t>
      </w:r>
      <w:r w:rsidR="004B3B1E">
        <w:t xml:space="preserve"> that </w:t>
      </w:r>
      <w:r w:rsidR="006B500F">
        <w:t>report</w:t>
      </w:r>
      <w:r w:rsidR="004B3B1E">
        <w:t>ed</w:t>
      </w:r>
      <w:r w:rsidR="006B500F">
        <w:t xml:space="preserve"> to the SID, Faculty Programs, </w:t>
      </w:r>
      <w:r w:rsidR="004B3B1E">
        <w:t xml:space="preserve">and started </w:t>
      </w:r>
      <w:r w:rsidR="006B500F">
        <w:t>in 2011)</w:t>
      </w:r>
      <w:r w:rsidR="00E4324F">
        <w:t>.</w:t>
      </w:r>
    </w:p>
    <w:p w14:paraId="03C992DF" w14:textId="32CD30E3" w:rsidR="00CA4523" w:rsidRDefault="00CA4523" w:rsidP="00061CF6">
      <w:pPr>
        <w:pStyle w:val="Heading-SectionLevel4"/>
      </w:pPr>
      <w:bookmarkStart w:id="231" w:name="_Toc487119343"/>
      <w:bookmarkStart w:id="232" w:name="_Toc488405346"/>
      <w:r w:rsidRPr="00CB1B5D">
        <w:lastRenderedPageBreak/>
        <w:t>Emerging Technologies</w:t>
      </w:r>
      <w:bookmarkEnd w:id="231"/>
      <w:bookmarkEnd w:id="232"/>
    </w:p>
    <w:p w14:paraId="67143692" w14:textId="1F4CE914" w:rsidR="00CA4523" w:rsidRDefault="00CA4523" w:rsidP="00061CF6">
      <w:pPr>
        <w:pStyle w:val="Body-Indented"/>
      </w:pPr>
      <w:r w:rsidRPr="0072390F">
        <w:t xml:space="preserve">Our SID </w:t>
      </w:r>
      <w:r w:rsidRPr="00CB1B5D">
        <w:t xml:space="preserve">for Emerging Technologies promotes awareness of new </w:t>
      </w:r>
      <w:r w:rsidR="007D02F4">
        <w:t>education</w:t>
      </w:r>
      <w:r w:rsidRPr="00CB1B5D">
        <w:t xml:space="preserve">al technologies, develops best practices for their use, and assists instructors in </w:t>
      </w:r>
      <w:r>
        <w:t xml:space="preserve">their </w:t>
      </w:r>
      <w:r w:rsidRPr="00CB1B5D">
        <w:t xml:space="preserve">implementation. </w:t>
      </w:r>
      <w:r>
        <w:t xml:space="preserve">He </w:t>
      </w:r>
      <w:r w:rsidR="00D4628F">
        <w:t xml:space="preserve">also </w:t>
      </w:r>
      <w:r w:rsidR="008C7FDF">
        <w:t xml:space="preserve">provides oversight of CTE’s communications, particularly the website, </w:t>
      </w:r>
      <w:r>
        <w:t xml:space="preserve">supervises the Communications Associate, and works closely with the SID for Blended Learning. </w:t>
      </w:r>
    </w:p>
    <w:p w14:paraId="0D7E7CC6" w14:textId="1DE04C0E" w:rsidR="00CA4523" w:rsidRDefault="00CA4523" w:rsidP="00061CF6">
      <w:pPr>
        <w:pStyle w:val="Heading-SectionLevel4"/>
      </w:pPr>
      <w:bookmarkStart w:id="233" w:name="_Toc487119344"/>
      <w:bookmarkStart w:id="234" w:name="_Toc488405347"/>
      <w:r w:rsidRPr="00CB1B5D">
        <w:t>Faculty Programs and Research</w:t>
      </w:r>
      <w:bookmarkEnd w:id="233"/>
      <w:bookmarkEnd w:id="234"/>
    </w:p>
    <w:p w14:paraId="48856376" w14:textId="6140DDA9" w:rsidR="00CA4523" w:rsidRDefault="00CA4523" w:rsidP="00061CF6">
      <w:pPr>
        <w:pStyle w:val="Body-Indented"/>
      </w:pPr>
      <w:r w:rsidRPr="0072390F">
        <w:t xml:space="preserve">Our SID </w:t>
      </w:r>
      <w:r w:rsidRPr="00CB1B5D">
        <w:t>for Faculty Programs and Research manages programs and services for faculty members and staff related to instructional develo</w:t>
      </w:r>
      <w:r>
        <w:t xml:space="preserve">pment and pedagogical research. He </w:t>
      </w:r>
      <w:r w:rsidRPr="00CB1B5D">
        <w:t>supervises the</w:t>
      </w:r>
      <w:r>
        <w:t xml:space="preserve"> Instructional Developer (ID) for </w:t>
      </w:r>
      <w:r w:rsidR="00D4628F">
        <w:t xml:space="preserve">Research and </w:t>
      </w:r>
      <w:r>
        <w:t xml:space="preserve">Consulting, the ID for Faculty Programs and Consulting, the Educational Research Associate, and the Program Coordinator for Faculty. </w:t>
      </w:r>
      <w:r w:rsidR="008C7FDF">
        <w:t>He works most closely with the SID for Curriculum and Quality Enhancement and the SID for Graduate Programs.</w:t>
      </w:r>
      <w:r w:rsidR="006B500F">
        <w:t xml:space="preserve"> Research was added to this SID’s area of responsibility in 2011.</w:t>
      </w:r>
    </w:p>
    <w:p w14:paraId="40459429" w14:textId="66AE23B1" w:rsidR="00CA4523" w:rsidRDefault="00CA4523" w:rsidP="00061CF6">
      <w:pPr>
        <w:pStyle w:val="Heading-SectionLevel4"/>
      </w:pPr>
      <w:bookmarkStart w:id="235" w:name="_Toc487119345"/>
      <w:bookmarkStart w:id="236" w:name="_Toc488405348"/>
      <w:r w:rsidRPr="00CB1B5D">
        <w:t>Graduate Programs and Internationalization</w:t>
      </w:r>
      <w:bookmarkEnd w:id="235"/>
      <w:bookmarkEnd w:id="236"/>
    </w:p>
    <w:p w14:paraId="4851D11F" w14:textId="7A7C1D02" w:rsidR="00CA4523" w:rsidRDefault="00CA4523" w:rsidP="00061CF6">
      <w:pPr>
        <w:pStyle w:val="Body-Indented"/>
      </w:pPr>
      <w:r w:rsidRPr="0072390F">
        <w:t xml:space="preserve">Our SID </w:t>
      </w:r>
      <w:r w:rsidRPr="00CB1B5D">
        <w:t xml:space="preserve">for Graduate Programs and Internationalization manages instructional development programming for </w:t>
      </w:r>
      <w:r w:rsidR="008C7FDF">
        <w:t>graduate students</w:t>
      </w:r>
      <w:r w:rsidR="008C7FDF" w:rsidRPr="00CB1B5D">
        <w:t xml:space="preserve"> and </w:t>
      </w:r>
      <w:r w:rsidRPr="00CB1B5D">
        <w:t>postdoctoral fellows</w:t>
      </w:r>
      <w:r>
        <w:t xml:space="preserve">. She also </w:t>
      </w:r>
      <w:r w:rsidRPr="00CB1B5D">
        <w:t xml:space="preserve">supervises </w:t>
      </w:r>
      <w:r>
        <w:t xml:space="preserve">our </w:t>
      </w:r>
      <w:r w:rsidR="00852ECF">
        <w:t>four</w:t>
      </w:r>
      <w:r w:rsidR="00852ECF" w:rsidRPr="00CB1B5D">
        <w:t xml:space="preserve"> </w:t>
      </w:r>
      <w:r w:rsidRPr="00CB1B5D">
        <w:t>Graduate Instructional Developers</w:t>
      </w:r>
      <w:r w:rsidR="00255537">
        <w:t xml:space="preserve">, </w:t>
      </w:r>
      <w:r>
        <w:t>the Instructional Developer for Teaching Assistant Training and Writing Support</w:t>
      </w:r>
      <w:r w:rsidR="00255537">
        <w:t>, and the Program Coordinator for Graduate and Postdoctoral Programs</w:t>
      </w:r>
      <w:r>
        <w:t xml:space="preserve">. </w:t>
      </w:r>
      <w:r w:rsidR="008C7FDF">
        <w:t>She works most closely with the SID for Faculty Programs</w:t>
      </w:r>
      <w:r w:rsidR="004B3B1E">
        <w:t xml:space="preserve"> and Research</w:t>
      </w:r>
      <w:r w:rsidR="008C7FDF">
        <w:t>.</w:t>
      </w:r>
    </w:p>
    <w:p w14:paraId="05D05F24" w14:textId="212438B8" w:rsidR="00CA4523" w:rsidRDefault="00CA4523" w:rsidP="00061CF6">
      <w:pPr>
        <w:pStyle w:val="Heading-SectionLevel4"/>
      </w:pPr>
      <w:bookmarkStart w:id="237" w:name="_Toc487119346"/>
      <w:bookmarkStart w:id="238" w:name="_Toc488405349"/>
      <w:r w:rsidRPr="00CB1B5D">
        <w:t>Integrative Learning</w:t>
      </w:r>
      <w:bookmarkEnd w:id="237"/>
      <w:bookmarkEnd w:id="238"/>
    </w:p>
    <w:p w14:paraId="25DEA97E" w14:textId="4C029CAD" w:rsidR="00CA4523" w:rsidRDefault="00CA4523" w:rsidP="00061CF6">
      <w:pPr>
        <w:pStyle w:val="Body-Indented"/>
      </w:pPr>
      <w:r w:rsidRPr="007225FB">
        <w:t xml:space="preserve">Our SID for Integrative Learning promotes the effective use of </w:t>
      </w:r>
      <w:r w:rsidRPr="00581153">
        <w:t>ePor</w:t>
      </w:r>
      <w:r w:rsidR="00411E2C">
        <w:t>t</w:t>
      </w:r>
      <w:r w:rsidRPr="00581153">
        <w:t>folios</w:t>
      </w:r>
      <w:r w:rsidRPr="007225FB">
        <w:t xml:space="preserve"> and manages integrative learning initiatives, including projects and programming pertaining to experiential learning and high</w:t>
      </w:r>
      <w:r w:rsidR="00852ECF">
        <w:t>-</w:t>
      </w:r>
      <w:r w:rsidRPr="007225FB">
        <w:t xml:space="preserve">impact practices. She </w:t>
      </w:r>
      <w:r w:rsidR="008C7FDF">
        <w:t>works most closely with the SID, Blended Learning, due to the support provided in this area by the Faculty Liaisons.</w:t>
      </w:r>
      <w:r w:rsidR="00E4324F">
        <w:t xml:space="preserve"> This role started in 2011.</w:t>
      </w:r>
    </w:p>
    <w:p w14:paraId="6A191033" w14:textId="0F3C0E75" w:rsidR="00CA4523" w:rsidRDefault="00CA4523" w:rsidP="00061CF6">
      <w:pPr>
        <w:pStyle w:val="Heading-SectionLevel3"/>
      </w:pPr>
      <w:bookmarkStart w:id="239" w:name="_Toc487119347"/>
      <w:bookmarkStart w:id="240" w:name="_Toc487467070"/>
      <w:bookmarkStart w:id="241" w:name="_Toc488223419"/>
      <w:bookmarkStart w:id="242" w:name="_Toc488405350"/>
      <w:r w:rsidRPr="00CB1B5D">
        <w:t xml:space="preserve">Instructional </w:t>
      </w:r>
      <w:r w:rsidRPr="005A156D">
        <w:t>Developers</w:t>
      </w:r>
      <w:r w:rsidRPr="00CB1B5D">
        <w:t xml:space="preserve"> </w:t>
      </w:r>
      <w:r w:rsidR="006D23DF">
        <w:br/>
      </w:r>
      <w:r w:rsidRPr="00CB1B5D">
        <w:t>(3 permanent, full-time staff</w:t>
      </w:r>
      <w:r>
        <w:t xml:space="preserve"> </w:t>
      </w:r>
      <w:r w:rsidRPr="004D50E0">
        <w:t>members</w:t>
      </w:r>
      <w:r w:rsidRPr="00CB1B5D">
        <w:t>)</w:t>
      </w:r>
      <w:bookmarkEnd w:id="239"/>
      <w:bookmarkEnd w:id="240"/>
      <w:bookmarkEnd w:id="241"/>
      <w:bookmarkEnd w:id="242"/>
    </w:p>
    <w:p w14:paraId="3D1791A7" w14:textId="399E975D" w:rsidR="00941CBA" w:rsidRDefault="00941CBA" w:rsidP="00061CF6">
      <w:pPr>
        <w:pStyle w:val="Body-SelfStudy"/>
      </w:pPr>
      <w:r>
        <w:t>The</w:t>
      </w:r>
      <w:r w:rsidR="00D4628F">
        <w:t xml:space="preserve"> ID</w:t>
      </w:r>
      <w:r>
        <w:t xml:space="preserve"> positions support SID positions and are generally expected to engage in research and/or </w:t>
      </w:r>
      <w:r w:rsidR="00D4628F">
        <w:t>other</w:t>
      </w:r>
      <w:r>
        <w:t xml:space="preserve"> scholarly activities (e.g., conference presentations) in their area of expertise up to one day per week.</w:t>
      </w:r>
    </w:p>
    <w:p w14:paraId="319789BC" w14:textId="77777777" w:rsidR="006A007A" w:rsidRDefault="006A007A" w:rsidP="00061CF6">
      <w:pPr>
        <w:pStyle w:val="Heading-SectionLevel4"/>
      </w:pPr>
      <w:bookmarkStart w:id="243" w:name="_Toc487119349"/>
      <w:bookmarkStart w:id="244" w:name="_Toc488405352"/>
      <w:bookmarkStart w:id="245" w:name="_Toc488405351"/>
      <w:r w:rsidRPr="00CB1B5D">
        <w:t>Faculty Programs and Consulting</w:t>
      </w:r>
      <w:bookmarkEnd w:id="243"/>
      <w:bookmarkEnd w:id="244"/>
    </w:p>
    <w:p w14:paraId="1D8BADB1" w14:textId="03D818C0" w:rsidR="006A007A" w:rsidRDefault="006A007A" w:rsidP="00061CF6">
      <w:pPr>
        <w:pStyle w:val="Body-Indented"/>
      </w:pPr>
      <w:r w:rsidRPr="00CB1B5D">
        <w:t xml:space="preserve">Our </w:t>
      </w:r>
      <w:r w:rsidRPr="00B17BD7">
        <w:t xml:space="preserve">ID </w:t>
      </w:r>
      <w:r w:rsidRPr="00CB1B5D">
        <w:t>for Faculty Programs and Consulting designs and delivers instructional development programs</w:t>
      </w:r>
      <w:r>
        <w:t xml:space="preserve">, including </w:t>
      </w:r>
      <w:r w:rsidR="003067C5">
        <w:t>N</w:t>
      </w:r>
      <w:r>
        <w:t xml:space="preserve">ew </w:t>
      </w:r>
      <w:r w:rsidR="003067C5">
        <w:t>F</w:t>
      </w:r>
      <w:r>
        <w:t>aculty programs,</w:t>
      </w:r>
      <w:r w:rsidRPr="00CB1B5D">
        <w:t xml:space="preserve"> and provides confidential</w:t>
      </w:r>
      <w:r>
        <w:t xml:space="preserve">, </w:t>
      </w:r>
      <w:r>
        <w:lastRenderedPageBreak/>
        <w:t>one-on-one</w:t>
      </w:r>
      <w:r w:rsidRPr="00CB1B5D">
        <w:t xml:space="preserve"> consultations </w:t>
      </w:r>
      <w:r>
        <w:t xml:space="preserve">for faculty </w:t>
      </w:r>
      <w:r w:rsidRPr="00CB1B5D">
        <w:t>in cour</w:t>
      </w:r>
      <w:r>
        <w:t xml:space="preserve">se design, instructional skills, </w:t>
      </w:r>
      <w:r w:rsidRPr="00CB1B5D">
        <w:t>and evaluation</w:t>
      </w:r>
      <w:r>
        <w:t>. This position started in 2011 and was revised in 2016.</w:t>
      </w:r>
    </w:p>
    <w:p w14:paraId="40897B17" w14:textId="0A098BE6" w:rsidR="00CA4523" w:rsidRDefault="00497B62" w:rsidP="00061CF6">
      <w:pPr>
        <w:pStyle w:val="Heading-SectionLevel4"/>
      </w:pPr>
      <w:r w:rsidRPr="00CB1B5D">
        <w:t>Research</w:t>
      </w:r>
      <w:r w:rsidRPr="00CF3552" w:rsidDel="00497B62">
        <w:t xml:space="preserve"> </w:t>
      </w:r>
      <w:r w:rsidRPr="00CB1B5D">
        <w:t xml:space="preserve">and </w:t>
      </w:r>
      <w:bookmarkStart w:id="246" w:name="_Toc487119348"/>
      <w:r w:rsidR="00CA4523" w:rsidRPr="00CB1B5D">
        <w:t xml:space="preserve">Consulting </w:t>
      </w:r>
      <w:bookmarkEnd w:id="245"/>
      <w:bookmarkEnd w:id="246"/>
    </w:p>
    <w:p w14:paraId="7543EA42" w14:textId="62DA7927" w:rsidR="00CA4523" w:rsidRDefault="00CA4523" w:rsidP="00061CF6">
      <w:pPr>
        <w:pStyle w:val="Body-Indented"/>
      </w:pPr>
      <w:r w:rsidRPr="00CB1B5D">
        <w:t xml:space="preserve">Our </w:t>
      </w:r>
      <w:r>
        <w:t>ID</w:t>
      </w:r>
      <w:r w:rsidRPr="00CB1B5D">
        <w:t xml:space="preserve"> for </w:t>
      </w:r>
      <w:r w:rsidR="00497B62">
        <w:t xml:space="preserve">Research </w:t>
      </w:r>
      <w:r w:rsidR="00497B62" w:rsidRPr="00CB1B5D">
        <w:t>and</w:t>
      </w:r>
      <w:r w:rsidR="00497B62">
        <w:t xml:space="preserve"> </w:t>
      </w:r>
      <w:r w:rsidRPr="00CB1B5D">
        <w:t xml:space="preserve">Consulting </w:t>
      </w:r>
      <w:r w:rsidR="00497B62" w:rsidRPr="00CB1B5D">
        <w:t>supports faculty and staff in designing, implementing, and disseminating the results of pedagogical research projects</w:t>
      </w:r>
      <w:r w:rsidR="00497B62">
        <w:t xml:space="preserve"> and</w:t>
      </w:r>
      <w:r w:rsidR="00497B62" w:rsidRPr="00CB1B5D" w:rsidDel="00497B62">
        <w:t xml:space="preserve"> </w:t>
      </w:r>
      <w:r>
        <w:t xml:space="preserve">provides confidential, one-on-one </w:t>
      </w:r>
      <w:r w:rsidRPr="00CB1B5D">
        <w:t>teaching consultations</w:t>
      </w:r>
      <w:r w:rsidR="00497B62">
        <w:t xml:space="preserve"> for faculty</w:t>
      </w:r>
      <w:r w:rsidR="00AC469F">
        <w:t xml:space="preserve"> </w:t>
      </w:r>
      <w:r w:rsidR="00AC469F" w:rsidRPr="00CB1B5D">
        <w:t>in cour</w:t>
      </w:r>
      <w:r w:rsidR="00AC469F">
        <w:t xml:space="preserve">se design, instructional skills, </w:t>
      </w:r>
      <w:r w:rsidR="00AC469F" w:rsidRPr="00CB1B5D">
        <w:t>and evaluation</w:t>
      </w:r>
      <w:r w:rsidRPr="00CB1B5D">
        <w:t xml:space="preserve">. </w:t>
      </w:r>
      <w:r w:rsidR="006B500F">
        <w:t>This role started in 2011 and was revised in 2017.</w:t>
      </w:r>
    </w:p>
    <w:p w14:paraId="359765C1" w14:textId="77777777" w:rsidR="00CA4523" w:rsidRDefault="00CA4523" w:rsidP="00061CF6">
      <w:pPr>
        <w:pStyle w:val="Heading-SectionLevel4"/>
      </w:pPr>
      <w:bookmarkStart w:id="247" w:name="_Toc487119350"/>
      <w:bookmarkStart w:id="248" w:name="_Toc488405353"/>
      <w:r w:rsidRPr="00CB1B5D">
        <w:t>Teaching Assistant Training and Writing Support</w:t>
      </w:r>
      <w:bookmarkEnd w:id="247"/>
      <w:bookmarkEnd w:id="248"/>
    </w:p>
    <w:p w14:paraId="0C275F21" w14:textId="143A1F05" w:rsidR="00CA4523" w:rsidRDefault="00CA4523" w:rsidP="00061CF6">
      <w:pPr>
        <w:pStyle w:val="Body-Indented"/>
      </w:pPr>
      <w:r w:rsidRPr="00CB1B5D">
        <w:t xml:space="preserve">Our </w:t>
      </w:r>
      <w:r w:rsidRPr="00B17BD7">
        <w:t xml:space="preserve">ID </w:t>
      </w:r>
      <w:r w:rsidRPr="00CB1B5D">
        <w:t xml:space="preserve">for TA Training and Writing Support provides guidance for writing initiatives at the course, department, and </w:t>
      </w:r>
      <w:r w:rsidR="002C10E7">
        <w:t>F</w:t>
      </w:r>
      <w:r w:rsidRPr="00CB1B5D">
        <w:t xml:space="preserve">aculty levels, assists with teaching development programs for graduate students and postdoctoral fellows, and supervises </w:t>
      </w:r>
      <w:r>
        <w:t>our six</w:t>
      </w:r>
      <w:r w:rsidRPr="00CB1B5D">
        <w:t xml:space="preserve"> Teaching Assistant Workshop Facilitators. </w:t>
      </w:r>
      <w:r w:rsidR="006B500F">
        <w:t>This role started in 2016.</w:t>
      </w:r>
    </w:p>
    <w:p w14:paraId="5D792970" w14:textId="12F90CAB" w:rsidR="00CA4523" w:rsidRDefault="00CA4523" w:rsidP="00061CF6">
      <w:pPr>
        <w:pStyle w:val="Heading-SectionLevel3"/>
      </w:pPr>
      <w:bookmarkStart w:id="249" w:name="_Toc487119351"/>
      <w:bookmarkStart w:id="250" w:name="_Toc487467071"/>
      <w:bookmarkStart w:id="251" w:name="_Toc488223420"/>
      <w:bookmarkStart w:id="252" w:name="_Toc488405354"/>
      <w:r w:rsidRPr="00810C3F">
        <w:t xml:space="preserve">Faculty Liaisons </w:t>
      </w:r>
      <w:r w:rsidR="00875B81">
        <w:br/>
      </w:r>
      <w:r w:rsidRPr="00810C3F">
        <w:t>(6 permanent, full-time staff members)</w:t>
      </w:r>
      <w:bookmarkEnd w:id="249"/>
      <w:bookmarkEnd w:id="250"/>
      <w:bookmarkEnd w:id="251"/>
      <w:bookmarkEnd w:id="252"/>
    </w:p>
    <w:p w14:paraId="0C378D39" w14:textId="41AD9119" w:rsidR="00CA4523" w:rsidRDefault="00CA4523" w:rsidP="00061CF6">
      <w:pPr>
        <w:pStyle w:val="Body-SelfStudy"/>
      </w:pPr>
      <w:r w:rsidRPr="00810C3F">
        <w:t>Our six Faculty Liaisons facilitate the uptake of teaching and learning initiatives established by CTE, emphasizing blended learning, learning technologies</w:t>
      </w:r>
      <w:r w:rsidR="00AC469F">
        <w:t>,</w:t>
      </w:r>
      <w:r w:rsidRPr="00810C3F">
        <w:t xml:space="preserve"> and course design. The</w:t>
      </w:r>
      <w:r>
        <w:t>se staff members</w:t>
      </w:r>
      <w:r w:rsidRPr="00810C3F">
        <w:t xml:space="preserve"> also help instructors integrate technology into their teaching through innovative learning activities in Waterloo’s online learning management system. Each Faculty Liaison is connected with </w:t>
      </w:r>
      <w:r w:rsidR="00F56746">
        <w:t xml:space="preserve">and embedded in </w:t>
      </w:r>
      <w:r w:rsidRPr="00810C3F">
        <w:t>a specific Waterloo Faculty</w:t>
      </w:r>
      <w:r>
        <w:t xml:space="preserve"> and work</w:t>
      </w:r>
      <w:r w:rsidR="0005410C">
        <w:t>s</w:t>
      </w:r>
      <w:r>
        <w:t xml:space="preserve"> closely with the Teaching Fellow</w:t>
      </w:r>
      <w:r w:rsidR="00D4628F">
        <w:t>(</w:t>
      </w:r>
      <w:r>
        <w:t>s</w:t>
      </w:r>
      <w:r w:rsidR="00D4628F">
        <w:t>)</w:t>
      </w:r>
      <w:r>
        <w:t xml:space="preserve"> in their Faculty</w:t>
      </w:r>
      <w:r w:rsidRPr="00810C3F">
        <w:t xml:space="preserve">. </w:t>
      </w:r>
      <w:r w:rsidR="008C23FD">
        <w:t>One Liaison also has responsibility for supporting staff in other support units (as of 2014). These</w:t>
      </w:r>
      <w:r w:rsidR="0005410C">
        <w:t xml:space="preserve"> positions are on a job ladder spanning four levels of progression, and include various areas of possible specialization (e.g., research, learning technology expertise, curriculum support, etc</w:t>
      </w:r>
      <w:r w:rsidR="00D1750F">
        <w:t>.</w:t>
      </w:r>
      <w:r w:rsidR="0005410C">
        <w:t>).</w:t>
      </w:r>
    </w:p>
    <w:p w14:paraId="4476DCA6" w14:textId="36DE153A" w:rsidR="00941CBA" w:rsidRDefault="00941CBA" w:rsidP="00061CF6">
      <w:pPr>
        <w:pStyle w:val="Heading-SectionLevel3"/>
      </w:pPr>
      <w:bookmarkStart w:id="253" w:name="_Toc487467072"/>
      <w:bookmarkStart w:id="254" w:name="_Toc488223421"/>
      <w:bookmarkStart w:id="255" w:name="_Toc488405355"/>
      <w:bookmarkStart w:id="256" w:name="_Toc487119352"/>
      <w:r>
        <w:t xml:space="preserve">Educational </w:t>
      </w:r>
      <w:r w:rsidRPr="00CF3552">
        <w:t>Research Associate</w:t>
      </w:r>
      <w:r>
        <w:t xml:space="preserve"> </w:t>
      </w:r>
      <w:r w:rsidR="00C31A8C">
        <w:br/>
      </w:r>
      <w:r w:rsidRPr="004D50E0">
        <w:t>(1 permanent, full-time staff</w:t>
      </w:r>
      <w:r>
        <w:t xml:space="preserve"> member</w:t>
      </w:r>
      <w:r w:rsidRPr="004D50E0">
        <w:t>)</w:t>
      </w:r>
      <w:bookmarkEnd w:id="253"/>
      <w:bookmarkEnd w:id="254"/>
      <w:bookmarkEnd w:id="255"/>
      <w:r>
        <w:t xml:space="preserve"> </w:t>
      </w:r>
    </w:p>
    <w:p w14:paraId="1EFB998F" w14:textId="38CA3E41" w:rsidR="00941CBA" w:rsidRDefault="00941CBA" w:rsidP="00061CF6">
      <w:pPr>
        <w:pStyle w:val="Body-SelfStudy"/>
      </w:pPr>
      <w:r w:rsidRPr="00CF3552">
        <w:t xml:space="preserve">Our </w:t>
      </w:r>
      <w:r>
        <w:t xml:space="preserve">Educational </w:t>
      </w:r>
      <w:r w:rsidRPr="00CF3552">
        <w:t>Research Associate contributes</w:t>
      </w:r>
      <w:r>
        <w:t xml:space="preserve"> to scholarly teaching projects in conjunction with the ID, Research and Consulting, and supports the SID for </w:t>
      </w:r>
      <w:r w:rsidRPr="00376CDB">
        <w:t>Curriculum and Quality Enhancement</w:t>
      </w:r>
      <w:r>
        <w:t xml:space="preserve"> by assisting in </w:t>
      </w:r>
      <w:r w:rsidRPr="00CF3552">
        <w:t xml:space="preserve">assessing our centre's programs and services. </w:t>
      </w:r>
      <w:r w:rsidR="00E4324F">
        <w:t>This role</w:t>
      </w:r>
      <w:r w:rsidR="00D1750F">
        <w:t xml:space="preserve"> was previously filled contractually and</w:t>
      </w:r>
      <w:r w:rsidR="00E4324F">
        <w:t xml:space="preserve"> </w:t>
      </w:r>
      <w:r w:rsidR="00D4628F">
        <w:t xml:space="preserve">became permanent </w:t>
      </w:r>
      <w:r w:rsidR="00E4324F">
        <w:t>in 2014.</w:t>
      </w:r>
    </w:p>
    <w:p w14:paraId="4A318DE3" w14:textId="7A2F8E21" w:rsidR="00CA4523" w:rsidRPr="00671374" w:rsidRDefault="00CA4523" w:rsidP="00061CF6">
      <w:pPr>
        <w:pStyle w:val="Heading-SectionLevel3"/>
      </w:pPr>
      <w:bookmarkStart w:id="257" w:name="_Toc487467073"/>
      <w:bookmarkStart w:id="258" w:name="_Toc488223422"/>
      <w:bookmarkStart w:id="259" w:name="_Toc488405356"/>
      <w:r w:rsidRPr="00CB1B5D">
        <w:lastRenderedPageBreak/>
        <w:t xml:space="preserve">Graduate Instructional Developers </w:t>
      </w:r>
      <w:r w:rsidR="00C31A8C">
        <w:br/>
      </w:r>
      <w:r w:rsidRPr="00CB1B5D">
        <w:t xml:space="preserve">(4 </w:t>
      </w:r>
      <w:r w:rsidR="00D4628F">
        <w:t xml:space="preserve">temporary, part-time </w:t>
      </w:r>
      <w:r w:rsidRPr="00CB1B5D">
        <w:t xml:space="preserve">staff </w:t>
      </w:r>
      <w:r w:rsidRPr="004D50E0">
        <w:t>members</w:t>
      </w:r>
      <w:r w:rsidRPr="00CB1B5D">
        <w:t>)</w:t>
      </w:r>
      <w:bookmarkEnd w:id="256"/>
      <w:bookmarkEnd w:id="257"/>
      <w:bookmarkEnd w:id="258"/>
      <w:bookmarkEnd w:id="259"/>
    </w:p>
    <w:p w14:paraId="6A1D108F" w14:textId="435AFF20" w:rsidR="00CA4523" w:rsidRDefault="00CA4523" w:rsidP="00061CF6">
      <w:pPr>
        <w:pStyle w:val="Body-SelfStudy"/>
      </w:pPr>
      <w:r>
        <w:t xml:space="preserve">Our </w:t>
      </w:r>
      <w:r w:rsidRPr="00CF3552">
        <w:t>Graduate Instructional Developers</w:t>
      </w:r>
      <w:r>
        <w:t xml:space="preserve"> (GIDs)</w:t>
      </w:r>
      <w:r w:rsidRPr="008A6879">
        <w:t xml:space="preserve"> </w:t>
      </w:r>
      <w:r>
        <w:t xml:space="preserve">are Waterloo </w:t>
      </w:r>
      <w:r w:rsidR="00D1750F">
        <w:t>doctoral</w:t>
      </w:r>
      <w:r>
        <w:t xml:space="preserve"> students</w:t>
      </w:r>
      <w:r w:rsidR="007E3860">
        <w:t>, each</w:t>
      </w:r>
      <w:r>
        <w:t xml:space="preserve"> </w:t>
      </w:r>
      <w:r w:rsidRPr="00094B22">
        <w:t>hired to work ten hours per week</w:t>
      </w:r>
      <w:r>
        <w:t xml:space="preserve"> </w:t>
      </w:r>
      <w:r w:rsidR="007E3860">
        <w:t>for a year. They</w:t>
      </w:r>
      <w:r>
        <w:t xml:space="preserve"> are responsible for facilitating pedagogy workshops</w:t>
      </w:r>
      <w:r w:rsidR="00941CBA">
        <w:t xml:space="preserve"> and</w:t>
      </w:r>
      <w:r>
        <w:t xml:space="preserve"> conducting microteaching sessions and in-class teaching observations</w:t>
      </w:r>
      <w:r w:rsidRPr="00094B22">
        <w:t>.</w:t>
      </w:r>
      <w:r>
        <w:t xml:space="preserve"> Depending on their role, they support the </w:t>
      </w:r>
      <w:r w:rsidRPr="00CF3552">
        <w:t xml:space="preserve">Fundamentals of University Teaching program </w:t>
      </w:r>
      <w:r w:rsidR="00941CBA">
        <w:t>or</w:t>
      </w:r>
      <w:r>
        <w:t xml:space="preserve"> assist with the Certificate in University Teaching </w:t>
      </w:r>
      <w:r w:rsidRPr="00CF3552">
        <w:t xml:space="preserve">to </w:t>
      </w:r>
      <w:r>
        <w:t xml:space="preserve">guide </w:t>
      </w:r>
      <w:r w:rsidRPr="00CF3552">
        <w:t xml:space="preserve">other graduate students in their development as university </w:t>
      </w:r>
      <w:r>
        <w:t>instructors</w:t>
      </w:r>
      <w:r w:rsidR="00D1750F">
        <w:t xml:space="preserve"> (see Section 5 for program details)</w:t>
      </w:r>
      <w:r w:rsidRPr="00CF3552">
        <w:t xml:space="preserve">. </w:t>
      </w:r>
    </w:p>
    <w:p w14:paraId="781128A5" w14:textId="284C77FE" w:rsidR="00CA4523" w:rsidRDefault="00CA4523" w:rsidP="00061CF6">
      <w:pPr>
        <w:pStyle w:val="Heading-SectionLevel3"/>
      </w:pPr>
      <w:bookmarkStart w:id="260" w:name="_Toc487119353"/>
      <w:bookmarkStart w:id="261" w:name="_Toc487467074"/>
      <w:bookmarkStart w:id="262" w:name="_Toc488223423"/>
      <w:bookmarkStart w:id="263" w:name="_Toc488405357"/>
      <w:r w:rsidRPr="00CB1B5D">
        <w:t xml:space="preserve">Teaching Assistant Workshop Facilitators </w:t>
      </w:r>
      <w:r w:rsidR="00C31A8C">
        <w:br/>
      </w:r>
      <w:r w:rsidRPr="00CB1B5D">
        <w:t xml:space="preserve">(6 </w:t>
      </w:r>
      <w:r w:rsidR="007E3860">
        <w:t xml:space="preserve">temporary, part-time </w:t>
      </w:r>
      <w:r w:rsidRPr="00CB1B5D">
        <w:t xml:space="preserve">staff </w:t>
      </w:r>
      <w:r w:rsidRPr="004D50E0">
        <w:t>members</w:t>
      </w:r>
      <w:r w:rsidRPr="00CB1B5D">
        <w:t>)</w:t>
      </w:r>
      <w:bookmarkEnd w:id="260"/>
      <w:bookmarkEnd w:id="261"/>
      <w:bookmarkEnd w:id="262"/>
      <w:bookmarkEnd w:id="263"/>
    </w:p>
    <w:p w14:paraId="455134F5" w14:textId="5B236076" w:rsidR="00CA4523" w:rsidRDefault="00CA4523" w:rsidP="00875B81">
      <w:pPr>
        <w:pStyle w:val="Body-SelfStudy"/>
      </w:pPr>
      <w:r>
        <w:t>Like the GIDs, o</w:t>
      </w:r>
      <w:r w:rsidRPr="00D15FA5">
        <w:t>ur Teaching Assistant Workshop Facilitators</w:t>
      </w:r>
      <w:r w:rsidR="008D66D4">
        <w:t xml:space="preserve"> (TAWFs)</w:t>
      </w:r>
      <w:r w:rsidRPr="00D15FA5">
        <w:t xml:space="preserve"> </w:t>
      </w:r>
      <w:r>
        <w:t xml:space="preserve">are Waterloo graduate students. </w:t>
      </w:r>
      <w:r w:rsidR="007E3860">
        <w:t>Each work</w:t>
      </w:r>
      <w:r w:rsidR="00D1750F">
        <w:t>s</w:t>
      </w:r>
      <w:r w:rsidR="007E3860">
        <w:t xml:space="preserve"> 30 hours per term for a year</w:t>
      </w:r>
      <w:r w:rsidR="00D1750F">
        <w:t>.</w:t>
      </w:r>
      <w:r w:rsidR="007E3860">
        <w:t xml:space="preserve"> </w:t>
      </w:r>
      <w:r w:rsidR="00D1750F">
        <w:t>TAWFs</w:t>
      </w:r>
      <w:r>
        <w:t xml:space="preserve"> </w:t>
      </w:r>
      <w:r w:rsidRPr="00D15FA5">
        <w:t xml:space="preserve">support our </w:t>
      </w:r>
      <w:r w:rsidR="004275A7">
        <w:t>graduate student</w:t>
      </w:r>
      <w:r w:rsidRPr="00D15FA5">
        <w:t xml:space="preserve"> programming by </w:t>
      </w:r>
      <w:r w:rsidR="00941CBA">
        <w:t>facilitating</w:t>
      </w:r>
      <w:r w:rsidR="00941CBA" w:rsidRPr="00D15FA5">
        <w:t xml:space="preserve"> </w:t>
      </w:r>
      <w:r w:rsidRPr="00D15FA5">
        <w:t xml:space="preserve">interdisciplinary and discipline-specific teaching </w:t>
      </w:r>
      <w:r w:rsidR="00941CBA" w:rsidRPr="00D15FA5">
        <w:t xml:space="preserve">workshops </w:t>
      </w:r>
      <w:r w:rsidRPr="00D15FA5">
        <w:t>for graduate students</w:t>
      </w:r>
      <w:r w:rsidR="00D1750F">
        <w:t xml:space="preserve"> (</w:t>
      </w:r>
      <w:r w:rsidRPr="00D15FA5">
        <w:t>especially new Teaching Assistants</w:t>
      </w:r>
      <w:r w:rsidR="00D1750F">
        <w:t>)</w:t>
      </w:r>
      <w:r w:rsidR="00941CBA">
        <w:t xml:space="preserve"> </w:t>
      </w:r>
      <w:r w:rsidR="00D1750F">
        <w:t>that</w:t>
      </w:r>
      <w:r w:rsidR="00941CBA">
        <w:t xml:space="preserve"> count towards the Fundamentals of University Teaching program</w:t>
      </w:r>
      <w:r w:rsidRPr="00D15FA5">
        <w:t>.</w:t>
      </w:r>
      <w:r w:rsidR="00AD790F">
        <w:t xml:space="preserve"> This position started in 2013.</w:t>
      </w:r>
    </w:p>
    <w:p w14:paraId="16BEB488" w14:textId="40903E43" w:rsidR="00CA4523" w:rsidRDefault="00CA4523" w:rsidP="00B160DC">
      <w:pPr>
        <w:pStyle w:val="Heading-SectionLevel2"/>
      </w:pPr>
      <w:bookmarkStart w:id="264" w:name="_Toc487224810"/>
      <w:bookmarkStart w:id="265" w:name="_Toc487391699"/>
      <w:bookmarkStart w:id="266" w:name="_Toc487392799"/>
      <w:bookmarkStart w:id="267" w:name="_Toc487405652"/>
      <w:bookmarkStart w:id="268" w:name="_Toc487405863"/>
      <w:bookmarkStart w:id="269" w:name="_Toc487449459"/>
      <w:bookmarkStart w:id="270" w:name="_Toc487456162"/>
      <w:bookmarkStart w:id="271" w:name="_Toc487465452"/>
      <w:bookmarkStart w:id="272" w:name="_Toc487468670"/>
      <w:bookmarkStart w:id="273" w:name="_Toc487472738"/>
      <w:bookmarkStart w:id="274" w:name="_Toc487472964"/>
      <w:bookmarkStart w:id="275" w:name="_Toc487480780"/>
      <w:bookmarkStart w:id="276" w:name="_Toc487481006"/>
      <w:bookmarkStart w:id="277" w:name="_Toc487528992"/>
      <w:bookmarkStart w:id="278" w:name="_Toc487224811"/>
      <w:bookmarkStart w:id="279" w:name="_Toc487391700"/>
      <w:bookmarkStart w:id="280" w:name="_Toc487392800"/>
      <w:bookmarkStart w:id="281" w:name="_Toc487405653"/>
      <w:bookmarkStart w:id="282" w:name="_Toc487405864"/>
      <w:bookmarkStart w:id="283" w:name="_Toc487449460"/>
      <w:bookmarkStart w:id="284" w:name="_Toc487456163"/>
      <w:bookmarkStart w:id="285" w:name="_Toc487465453"/>
      <w:bookmarkStart w:id="286" w:name="_Toc487468671"/>
      <w:bookmarkStart w:id="287" w:name="_Toc487472739"/>
      <w:bookmarkStart w:id="288" w:name="_Toc487472965"/>
      <w:bookmarkStart w:id="289" w:name="_Toc487480781"/>
      <w:bookmarkStart w:id="290" w:name="_Toc487481007"/>
      <w:bookmarkStart w:id="291" w:name="_Toc487528993"/>
      <w:bookmarkStart w:id="292" w:name="_Toc487119355"/>
      <w:bookmarkStart w:id="293" w:name="_Toc487467077"/>
      <w:bookmarkStart w:id="294" w:name="_Toc488223424"/>
      <w:bookmarkStart w:id="295" w:name="_Toc488405358"/>
      <w:bookmarkStart w:id="296" w:name="_Toc490214041"/>
      <w:bookmarkStart w:id="297" w:name="_Toc490222568"/>
      <w:bookmarkStart w:id="298" w:name="_Toc490230493"/>
      <w:bookmarkStart w:id="299" w:name="_Toc490742885"/>
      <w:bookmarkStart w:id="300" w:name="_Toc49082267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Communications</w:t>
      </w:r>
      <w:bookmarkEnd w:id="292"/>
      <w:r w:rsidR="004A4AE7">
        <w:t xml:space="preserve"> and Administration</w:t>
      </w:r>
      <w:bookmarkEnd w:id="293"/>
      <w:bookmarkEnd w:id="294"/>
      <w:bookmarkEnd w:id="295"/>
      <w:bookmarkEnd w:id="296"/>
      <w:bookmarkEnd w:id="297"/>
      <w:bookmarkEnd w:id="298"/>
      <w:bookmarkEnd w:id="299"/>
      <w:bookmarkEnd w:id="300"/>
    </w:p>
    <w:p w14:paraId="2D20712B" w14:textId="4D43063D" w:rsidR="00CA4523" w:rsidRDefault="00CA4523" w:rsidP="00061CF6">
      <w:pPr>
        <w:pStyle w:val="Heading-SectionLevel3"/>
      </w:pPr>
      <w:bookmarkStart w:id="301" w:name="_Toc487119356"/>
      <w:bookmarkStart w:id="302" w:name="_Toc487467078"/>
      <w:bookmarkStart w:id="303" w:name="_Toc488223425"/>
      <w:bookmarkStart w:id="304" w:name="_Toc488405359"/>
      <w:r w:rsidRPr="005A50D6">
        <w:t xml:space="preserve">Communications Associate (1 </w:t>
      </w:r>
      <w:r>
        <w:t>contract</w:t>
      </w:r>
      <w:r w:rsidRPr="005A50D6">
        <w:t>, full-time staff</w:t>
      </w:r>
      <w:r w:rsidR="007E3860">
        <w:t xml:space="preserve"> member</w:t>
      </w:r>
      <w:r w:rsidRPr="005A50D6">
        <w:t>)</w:t>
      </w:r>
      <w:bookmarkEnd w:id="301"/>
      <w:bookmarkEnd w:id="302"/>
      <w:bookmarkEnd w:id="303"/>
      <w:bookmarkEnd w:id="304"/>
    </w:p>
    <w:p w14:paraId="50A24C19" w14:textId="77777777" w:rsidR="00CA4523" w:rsidRDefault="00CA4523" w:rsidP="00875B81">
      <w:pPr>
        <w:pStyle w:val="Body-SelfStudy"/>
      </w:pPr>
      <w:r w:rsidRPr="005A50D6">
        <w:t>Our Communications Associate</w:t>
      </w:r>
      <w:r w:rsidRPr="005A50D6">
        <w:rPr>
          <w:b/>
        </w:rPr>
        <w:t xml:space="preserve"> </w:t>
      </w:r>
      <w:r w:rsidRPr="005A50D6">
        <w:t>supports initiativ</w:t>
      </w:r>
      <w:r>
        <w:t xml:space="preserve">es showcasing </w:t>
      </w:r>
      <w:r w:rsidRPr="005A50D6">
        <w:t>Waterloo’s culture of teaching excellence, coordinates faculty nominations for external teaching awards, and manages, in tandem with the SID for Emerging Technologies, CTE’s internal and external communications.</w:t>
      </w:r>
      <w:r>
        <w:t xml:space="preserve"> This two-year contract position began in October 2016, and we are hoping to get support for it to become permanent. </w:t>
      </w:r>
    </w:p>
    <w:p w14:paraId="3B42DF90" w14:textId="620592BB" w:rsidR="00CA4523" w:rsidRDefault="00CA4523">
      <w:pPr>
        <w:pStyle w:val="Heading-SectionLevel3"/>
      </w:pPr>
      <w:bookmarkStart w:id="305" w:name="_Toc487119358"/>
      <w:bookmarkStart w:id="306" w:name="_Toc487467079"/>
      <w:bookmarkStart w:id="307" w:name="_Toc488223426"/>
      <w:bookmarkStart w:id="308" w:name="_Toc488405360"/>
      <w:r w:rsidRPr="005A50D6">
        <w:t>Administration (3 permanent, full-time staff and 3 temporary, full-time staff)</w:t>
      </w:r>
      <w:bookmarkEnd w:id="305"/>
      <w:bookmarkEnd w:id="306"/>
      <w:bookmarkEnd w:id="307"/>
      <w:bookmarkEnd w:id="308"/>
    </w:p>
    <w:p w14:paraId="5A8B3126" w14:textId="2D63EC8D" w:rsidR="00CA4523" w:rsidRDefault="00CA4523" w:rsidP="00875B81">
      <w:pPr>
        <w:pStyle w:val="Body-SelfStudy"/>
      </w:pPr>
      <w:r w:rsidRPr="005A50D6">
        <w:t xml:space="preserve">Administrative support is provided to the Centre by our Program Coordinator for Faculty Programs, our Program Coordinator for Graduate and Postdoctoral Programs, our Administrative Assistant, and </w:t>
      </w:r>
      <w:r w:rsidR="00D1750F">
        <w:t>two</w:t>
      </w:r>
      <w:r w:rsidRPr="005A50D6">
        <w:t xml:space="preserve"> to </w:t>
      </w:r>
      <w:r w:rsidR="00D1750F">
        <w:t>three</w:t>
      </w:r>
      <w:r w:rsidRPr="005A50D6">
        <w:t xml:space="preserve"> </w:t>
      </w:r>
      <w:r w:rsidR="004A4AE7">
        <w:t xml:space="preserve">undergraduate </w:t>
      </w:r>
      <w:r w:rsidRPr="005A50D6">
        <w:t xml:space="preserve">co-op students who are hired each term. </w:t>
      </w:r>
      <w:r w:rsidR="004A4AE7">
        <w:t xml:space="preserve">Our program coordinators engage in program planning, workshop planning and registration, and record-keeping for various programs. Our administrative assistant provides administrative support for the unit, for specific initiatives (e.g., </w:t>
      </w:r>
      <w:r w:rsidR="00D1750F">
        <w:t xml:space="preserve">our </w:t>
      </w:r>
      <w:r w:rsidR="004A4AE7">
        <w:t>annual conference and grants program), and for the Director, and she maintains all budgetary documents and reports. The co-op students provide event support</w:t>
      </w:r>
      <w:r w:rsidR="00D1750F">
        <w:t xml:space="preserve"> and work at the Centre’s reception desk</w:t>
      </w:r>
      <w:r w:rsidR="004A4AE7">
        <w:t>, collect and analyze post-event surveys, and participate in various special projects.</w:t>
      </w:r>
    </w:p>
    <w:p w14:paraId="28E962B0" w14:textId="2691C8C3" w:rsidR="00CA4523" w:rsidRDefault="00CA4523" w:rsidP="00B160DC">
      <w:pPr>
        <w:pStyle w:val="Heading-SectionLevel1"/>
      </w:pPr>
      <w:bookmarkStart w:id="309" w:name="_Toc488405361"/>
      <w:bookmarkStart w:id="310" w:name="_Toc490214042"/>
      <w:bookmarkStart w:id="311" w:name="_Toc490222569"/>
      <w:bookmarkStart w:id="312" w:name="_Toc490230494"/>
      <w:bookmarkStart w:id="313" w:name="_Toc490742886"/>
      <w:bookmarkStart w:id="314" w:name="_Toc490822673"/>
      <w:bookmarkStart w:id="315" w:name="_Toc487119359"/>
      <w:bookmarkStart w:id="316" w:name="_Toc487467080"/>
      <w:bookmarkStart w:id="317" w:name="_Toc488223427"/>
      <w:r w:rsidRPr="00ED4D0A">
        <w:lastRenderedPageBreak/>
        <w:t xml:space="preserve">Key </w:t>
      </w:r>
      <w:r w:rsidR="007E3860">
        <w:t>P</w:t>
      </w:r>
      <w:r w:rsidRPr="00ED4D0A">
        <w:t xml:space="preserve">artners and </w:t>
      </w:r>
      <w:r w:rsidR="007E3860">
        <w:t>C</w:t>
      </w:r>
      <w:r w:rsidRPr="00ED4D0A">
        <w:t>ollaborators</w:t>
      </w:r>
      <w:bookmarkEnd w:id="309"/>
      <w:bookmarkEnd w:id="310"/>
      <w:bookmarkEnd w:id="311"/>
      <w:bookmarkEnd w:id="312"/>
      <w:bookmarkEnd w:id="313"/>
      <w:bookmarkEnd w:id="314"/>
      <w:r w:rsidRPr="00ED4D0A">
        <w:t xml:space="preserve"> </w:t>
      </w:r>
      <w:bookmarkEnd w:id="315"/>
      <w:bookmarkEnd w:id="316"/>
    </w:p>
    <w:p w14:paraId="762F7E02" w14:textId="343DEA06" w:rsidR="008D760F" w:rsidRDefault="008D760F" w:rsidP="00875B81">
      <w:pPr>
        <w:pStyle w:val="Body-SelfStudy"/>
      </w:pPr>
      <w:bookmarkStart w:id="318" w:name="_Toc487119360"/>
      <w:bookmarkEnd w:id="317"/>
      <w:r>
        <w:t xml:space="preserve">While CTE is the primary unit to provide educational development services at our institution, we work closely with a number of other groups and units to help support teaching and learning at Waterloo. </w:t>
      </w:r>
      <w:r w:rsidR="002C10E7">
        <w:t xml:space="preserve">These partners and collaborators are part of our stakeholder group. </w:t>
      </w:r>
      <w:r>
        <w:t xml:space="preserve">The brief descriptions that follow </w:t>
      </w:r>
      <w:r w:rsidR="00C81068">
        <w:t xml:space="preserve">explore how </w:t>
      </w:r>
      <w:r w:rsidR="00D1750F">
        <w:t>these partnerships and collaborations work</w:t>
      </w:r>
      <w:r w:rsidR="00C81068">
        <w:t xml:space="preserve"> and </w:t>
      </w:r>
      <w:r>
        <w:t xml:space="preserve">help to demonstrate how </w:t>
      </w:r>
      <w:r w:rsidR="00C81068">
        <w:t xml:space="preserve">embedded our work is with that of other groups </w:t>
      </w:r>
      <w:r w:rsidR="00F94790">
        <w:t>on campus</w:t>
      </w:r>
      <w:r w:rsidR="00C81068">
        <w:t xml:space="preserve">. We </w:t>
      </w:r>
      <w:r>
        <w:t>value the</w:t>
      </w:r>
      <w:r w:rsidR="00F94790">
        <w:t>se</w:t>
      </w:r>
      <w:r>
        <w:t xml:space="preserve"> collaborations </w:t>
      </w:r>
      <w:r w:rsidR="00C81068">
        <w:t xml:space="preserve">and perceive </w:t>
      </w:r>
      <w:r w:rsidR="00F94790">
        <w:t xml:space="preserve">the </w:t>
      </w:r>
      <w:r w:rsidR="00C81068">
        <w:t xml:space="preserve">relationships </w:t>
      </w:r>
      <w:r w:rsidR="00F94790">
        <w:t>that make them possible</w:t>
      </w:r>
      <w:r w:rsidR="00C81068">
        <w:t xml:space="preserve"> as a strength</w:t>
      </w:r>
      <w:r w:rsidR="00F94790">
        <w:t>.</w:t>
      </w:r>
      <w:r w:rsidR="00C81068">
        <w:t xml:space="preserve"> </w:t>
      </w:r>
      <w:r w:rsidR="0011411D">
        <w:t>W</w:t>
      </w:r>
      <w:r w:rsidR="00D1750F">
        <w:t>e</w:t>
      </w:r>
      <w:r w:rsidR="00311DE7">
        <w:t xml:space="preserve"> also </w:t>
      </w:r>
      <w:r w:rsidR="00D1750F">
        <w:t xml:space="preserve">recognize </w:t>
      </w:r>
      <w:r w:rsidR="00F94790">
        <w:t xml:space="preserve">our collaborations and partnerships </w:t>
      </w:r>
      <w:r w:rsidR="00C81068">
        <w:t>as area</w:t>
      </w:r>
      <w:r w:rsidR="00F94790">
        <w:t>s</w:t>
      </w:r>
      <w:r w:rsidR="00C81068">
        <w:t xml:space="preserve"> for continued growth and development</w:t>
      </w:r>
      <w:r>
        <w:t xml:space="preserve">. </w:t>
      </w:r>
    </w:p>
    <w:p w14:paraId="1C7BB249" w14:textId="38A0A538" w:rsidR="00CA4523" w:rsidRDefault="008D760F" w:rsidP="00B160DC">
      <w:pPr>
        <w:pStyle w:val="Heading-SectionLevel2"/>
      </w:pPr>
      <w:bookmarkStart w:id="319" w:name="_Toc487467081"/>
      <w:bookmarkStart w:id="320" w:name="_Toc488223428"/>
      <w:bookmarkStart w:id="321" w:name="_Toc488405362"/>
      <w:bookmarkStart w:id="322" w:name="_Toc490214043"/>
      <w:bookmarkStart w:id="323" w:name="_Toc490222570"/>
      <w:bookmarkStart w:id="324" w:name="_Toc490230495"/>
      <w:bookmarkStart w:id="325" w:name="_Toc490742887"/>
      <w:bookmarkStart w:id="326" w:name="_Toc490822674"/>
      <w:r>
        <w:t xml:space="preserve">Our </w:t>
      </w:r>
      <w:r w:rsidR="00CA4523">
        <w:t>Partners</w:t>
      </w:r>
      <w:bookmarkEnd w:id="318"/>
      <w:bookmarkEnd w:id="319"/>
      <w:bookmarkEnd w:id="320"/>
      <w:bookmarkEnd w:id="321"/>
      <w:bookmarkEnd w:id="322"/>
      <w:bookmarkEnd w:id="323"/>
      <w:bookmarkEnd w:id="324"/>
      <w:bookmarkEnd w:id="325"/>
      <w:bookmarkEnd w:id="326"/>
    </w:p>
    <w:p w14:paraId="507364C6" w14:textId="41CFA09B" w:rsidR="00CA4523" w:rsidRDefault="00CA4523" w:rsidP="00875B81">
      <w:pPr>
        <w:pStyle w:val="Body-SelfStudy"/>
      </w:pPr>
      <w:r>
        <w:t xml:space="preserve">CTE’s partners are groups or academic support units with whom we have formalized and ongoing relationships. We work closely and meet regularly with the partners identified below. </w:t>
      </w:r>
      <w:r w:rsidR="001F4C21">
        <w:t xml:space="preserve">Details about the ways in which we collaborate are provided in Section </w:t>
      </w:r>
      <w:r w:rsidR="007E3860">
        <w:t>5</w:t>
      </w:r>
      <w:r w:rsidR="001F4C21">
        <w:t>.6.</w:t>
      </w:r>
      <w:r>
        <w:t xml:space="preserve"> </w:t>
      </w:r>
    </w:p>
    <w:p w14:paraId="393B34ED" w14:textId="77777777" w:rsidR="00CA4523" w:rsidRDefault="00CA4523" w:rsidP="00061CF6">
      <w:pPr>
        <w:pStyle w:val="Heading-SectionLevel3"/>
      </w:pPr>
      <w:bookmarkStart w:id="327" w:name="_Toc487119362"/>
      <w:bookmarkStart w:id="328" w:name="_Toc487467083"/>
      <w:bookmarkStart w:id="329" w:name="_Toc488223430"/>
      <w:bookmarkStart w:id="330" w:name="_Toc488405364"/>
      <w:r w:rsidRPr="003E1FC6">
        <w:t>The Centre for Extended Learning (CEL)</w:t>
      </w:r>
      <w:bookmarkEnd w:id="327"/>
      <w:bookmarkEnd w:id="328"/>
      <w:bookmarkEnd w:id="329"/>
      <w:bookmarkEnd w:id="330"/>
    </w:p>
    <w:p w14:paraId="2F6A4B87" w14:textId="49BC9D6F" w:rsidR="00CA4523" w:rsidRDefault="00CA4523" w:rsidP="00875B81">
      <w:pPr>
        <w:pStyle w:val="Body-SelfStudy"/>
      </w:pPr>
      <w:r w:rsidRPr="003E1FC6">
        <w:t xml:space="preserve">Waterloo’s </w:t>
      </w:r>
      <w:r w:rsidR="00675DEE">
        <w:t>CEL</w:t>
      </w:r>
      <w:r w:rsidRPr="003E1FC6">
        <w:t xml:space="preserve"> </w:t>
      </w:r>
      <w:r w:rsidR="00925917">
        <w:rPr>
          <w:color w:val="000000"/>
          <w:lang w:val="en"/>
        </w:rPr>
        <w:t>supports the design, development</w:t>
      </w:r>
      <w:r w:rsidR="002C10E7">
        <w:rPr>
          <w:color w:val="000000"/>
          <w:lang w:val="en"/>
        </w:rPr>
        <w:t>,</w:t>
      </w:r>
      <w:r w:rsidR="00925917">
        <w:rPr>
          <w:color w:val="000000"/>
          <w:lang w:val="en"/>
        </w:rPr>
        <w:t xml:space="preserve"> and delivery of online credit and non-credit courses for the University of Waterloo</w:t>
      </w:r>
      <w:r w:rsidR="002C10E7">
        <w:rPr>
          <w:color w:val="000000"/>
          <w:lang w:val="en"/>
        </w:rPr>
        <w:t>;</w:t>
      </w:r>
      <w:r w:rsidR="00925917">
        <w:rPr>
          <w:color w:val="000000"/>
          <w:lang w:val="en"/>
        </w:rPr>
        <w:t xml:space="preserve"> offers professional development opportunities</w:t>
      </w:r>
      <w:r w:rsidR="002C10E7">
        <w:rPr>
          <w:color w:val="000000"/>
          <w:lang w:val="en"/>
        </w:rPr>
        <w:t>;</w:t>
      </w:r>
      <w:r w:rsidR="00925917">
        <w:rPr>
          <w:color w:val="000000"/>
          <w:lang w:val="en"/>
        </w:rPr>
        <w:t xml:space="preserve"> and advocates for adult, part-time</w:t>
      </w:r>
      <w:r w:rsidR="002C10E7">
        <w:rPr>
          <w:color w:val="000000"/>
          <w:lang w:val="en"/>
        </w:rPr>
        <w:t>,</w:t>
      </w:r>
      <w:r w:rsidR="00925917">
        <w:rPr>
          <w:color w:val="000000"/>
          <w:lang w:val="en"/>
        </w:rPr>
        <w:t xml:space="preserve"> and online learners.</w:t>
      </w:r>
      <w:r w:rsidRPr="003E1FC6">
        <w:t xml:space="preserve"> CTE’s intersection with CEL is primarily in the area of fully online university courses because those courses (along with blended courses, which are the purview of CTE) use LEARN, Waterloo’s online learning management system. </w:t>
      </w:r>
      <w:r w:rsidR="00102A9E" w:rsidRPr="003E1FC6">
        <w:t>CTE’s Director meets regularly with her CEL counterpart</w:t>
      </w:r>
      <w:r w:rsidR="00102A9E">
        <w:t xml:space="preserve">, and the SID, Blended Learning, meets regularly with CEL’s Associate Director. </w:t>
      </w:r>
      <w:r w:rsidR="00C81068">
        <w:t>CEL and CTE both report to the AVP-A.</w:t>
      </w:r>
    </w:p>
    <w:p w14:paraId="77D71C3F" w14:textId="0126214A" w:rsidR="00CA4523" w:rsidRPr="00FD2B11" w:rsidRDefault="00CA4523" w:rsidP="00061CF6">
      <w:pPr>
        <w:pStyle w:val="Heading-SectionLevel3"/>
      </w:pPr>
      <w:bookmarkStart w:id="331" w:name="_Toc487119364"/>
      <w:bookmarkStart w:id="332" w:name="_Toc487467085"/>
      <w:bookmarkStart w:id="333" w:name="_Toc488223432"/>
      <w:bookmarkStart w:id="334" w:name="_Toc488405366"/>
      <w:r w:rsidRPr="00FD2B11">
        <w:t xml:space="preserve">Graduate Studies </w:t>
      </w:r>
      <w:r w:rsidR="00C81068">
        <w:t>and Postdoctoral Affairs</w:t>
      </w:r>
      <w:r w:rsidR="00C81068" w:rsidRPr="00FD2B11">
        <w:t xml:space="preserve"> </w:t>
      </w:r>
      <w:r w:rsidRPr="00FD2B11">
        <w:t>(G</w:t>
      </w:r>
      <w:r w:rsidR="00C81068">
        <w:t>SPA</w:t>
      </w:r>
      <w:r w:rsidRPr="00FD2B11">
        <w:t>)</w:t>
      </w:r>
      <w:bookmarkEnd w:id="331"/>
      <w:bookmarkEnd w:id="332"/>
      <w:bookmarkEnd w:id="333"/>
      <w:bookmarkEnd w:id="334"/>
    </w:p>
    <w:p w14:paraId="56F496D4" w14:textId="45BE4D3A" w:rsidR="007E2797" w:rsidRDefault="00CA4523" w:rsidP="00875B81">
      <w:pPr>
        <w:pStyle w:val="Body-SelfStudy"/>
      </w:pPr>
      <w:r w:rsidRPr="00FB0DB2" w:rsidDel="00C81068">
        <w:t xml:space="preserve">The </w:t>
      </w:r>
      <w:r w:rsidR="007E2797">
        <w:t xml:space="preserve">GSPA </w:t>
      </w:r>
      <w:r w:rsidR="00A70102">
        <w:rPr>
          <w:color w:val="000000"/>
          <w:lang w:val="en"/>
        </w:rPr>
        <w:t xml:space="preserve">works with graduate students, postdoctoral </w:t>
      </w:r>
      <w:r w:rsidR="0066037F">
        <w:rPr>
          <w:color w:val="000000"/>
          <w:lang w:val="en"/>
        </w:rPr>
        <w:t>fellows</w:t>
      </w:r>
      <w:r w:rsidR="00A70102">
        <w:rPr>
          <w:color w:val="000000"/>
          <w:lang w:val="en"/>
        </w:rPr>
        <w:t xml:space="preserve">, staff, and faculty and </w:t>
      </w:r>
      <w:r w:rsidR="007E2797">
        <w:rPr>
          <w:color w:val="000000"/>
          <w:lang w:val="en"/>
        </w:rPr>
        <w:t>is responsible for many facets of graduate studies and postdoctoral affairs</w:t>
      </w:r>
      <w:r w:rsidR="00A70102">
        <w:rPr>
          <w:color w:val="000000"/>
          <w:lang w:val="en"/>
        </w:rPr>
        <w:t>, i</w:t>
      </w:r>
      <w:r w:rsidR="007E2797">
        <w:rPr>
          <w:color w:val="000000"/>
          <w:lang w:val="en"/>
        </w:rPr>
        <w:t>ncluding recruitment, admissions, financial bursaries and awards, records, professional development, degree completion</w:t>
      </w:r>
      <w:r w:rsidR="00A70102">
        <w:rPr>
          <w:color w:val="000000"/>
          <w:lang w:val="en"/>
        </w:rPr>
        <w:t>,</w:t>
      </w:r>
      <w:r w:rsidR="007E2797">
        <w:rPr>
          <w:color w:val="000000"/>
          <w:lang w:val="en"/>
        </w:rPr>
        <w:t xml:space="preserve"> and ongoing community engagement. </w:t>
      </w:r>
      <w:r w:rsidR="00A70102">
        <w:rPr>
          <w:color w:val="000000"/>
          <w:lang w:val="en"/>
        </w:rPr>
        <w:t>GSPA</w:t>
      </w:r>
      <w:r w:rsidR="007E2797">
        <w:rPr>
          <w:color w:val="000000"/>
          <w:lang w:val="en"/>
        </w:rPr>
        <w:t xml:space="preserve"> is also involved in graduate program </w:t>
      </w:r>
      <w:r w:rsidR="00F42386">
        <w:rPr>
          <w:color w:val="000000"/>
          <w:lang w:val="en"/>
        </w:rPr>
        <w:t xml:space="preserve">reviews and new program development. </w:t>
      </w:r>
      <w:r w:rsidR="007E2797">
        <w:rPr>
          <w:color w:val="000000"/>
          <w:lang w:val="en"/>
        </w:rPr>
        <w:t xml:space="preserve">This office reports to the Associate Vice-President, </w:t>
      </w:r>
      <w:r w:rsidDel="00C81068">
        <w:rPr>
          <w:color w:val="000000"/>
          <w:lang w:val="en"/>
        </w:rPr>
        <w:t xml:space="preserve">Graduate Studies </w:t>
      </w:r>
      <w:r w:rsidR="007E2797">
        <w:rPr>
          <w:color w:val="000000"/>
          <w:lang w:val="en"/>
        </w:rPr>
        <w:t>and Postdoctoral Affairs.</w:t>
      </w:r>
      <w:r w:rsidR="00A70102">
        <w:rPr>
          <w:color w:val="000000"/>
          <w:lang w:val="en"/>
        </w:rPr>
        <w:t xml:space="preserve"> Our </w:t>
      </w:r>
      <w:r w:rsidR="0066037F">
        <w:rPr>
          <w:color w:val="000000"/>
          <w:lang w:val="en"/>
        </w:rPr>
        <w:t xml:space="preserve">SID, Faculty Programs and Research and </w:t>
      </w:r>
      <w:r w:rsidR="00A70102">
        <w:rPr>
          <w:color w:val="000000"/>
          <w:lang w:val="en"/>
        </w:rPr>
        <w:t xml:space="preserve">SID, </w:t>
      </w:r>
      <w:r w:rsidR="00A70102" w:rsidRPr="00A70102">
        <w:rPr>
          <w:color w:val="000000"/>
          <w:lang w:val="en"/>
        </w:rPr>
        <w:t xml:space="preserve">Graduate Programs </w:t>
      </w:r>
      <w:r w:rsidR="0066037F">
        <w:rPr>
          <w:color w:val="000000"/>
          <w:lang w:val="en"/>
        </w:rPr>
        <w:t xml:space="preserve">and </w:t>
      </w:r>
      <w:r w:rsidR="00A70102" w:rsidRPr="00A70102">
        <w:rPr>
          <w:color w:val="000000"/>
          <w:lang w:val="en"/>
        </w:rPr>
        <w:t>Internationalization</w:t>
      </w:r>
      <w:r w:rsidR="00A70102">
        <w:rPr>
          <w:color w:val="000000"/>
          <w:lang w:val="en"/>
        </w:rPr>
        <w:t>, work closely with this office</w:t>
      </w:r>
      <w:r w:rsidR="00410EFE">
        <w:rPr>
          <w:color w:val="000000"/>
          <w:lang w:val="en"/>
        </w:rPr>
        <w:t xml:space="preserve"> </w:t>
      </w:r>
      <w:r w:rsidR="00FA7908">
        <w:rPr>
          <w:color w:val="000000"/>
          <w:lang w:val="en"/>
        </w:rPr>
        <w:t xml:space="preserve">while </w:t>
      </w:r>
      <w:r w:rsidR="00410EFE">
        <w:rPr>
          <w:color w:val="000000"/>
          <w:lang w:val="en"/>
        </w:rPr>
        <w:t xml:space="preserve">our SID, </w:t>
      </w:r>
      <w:r w:rsidR="00FA7908" w:rsidRPr="00CB1B5D">
        <w:t>Curriculum and Quality Enhancement</w:t>
      </w:r>
      <w:r w:rsidR="00A67041">
        <w:t>,</w:t>
      </w:r>
      <w:r w:rsidR="00FA7908">
        <w:t xml:space="preserve"> works with a smaller group within this office to support program reviews</w:t>
      </w:r>
      <w:r w:rsidR="0066037F">
        <w:t>.</w:t>
      </w:r>
    </w:p>
    <w:p w14:paraId="2916214A" w14:textId="77777777" w:rsidR="00F45475" w:rsidRDefault="00F45475" w:rsidP="00F45475">
      <w:pPr>
        <w:pStyle w:val="Heading-SectionLevel3"/>
      </w:pPr>
      <w:bookmarkStart w:id="335" w:name="_Toc487119365"/>
      <w:bookmarkStart w:id="336" w:name="_Toc487467086"/>
      <w:bookmarkStart w:id="337" w:name="_Toc488223433"/>
      <w:bookmarkStart w:id="338" w:name="_Toc488405367"/>
      <w:r w:rsidRPr="001C62AB">
        <w:lastRenderedPageBreak/>
        <w:t xml:space="preserve">Instructional Technologies and Media Services </w:t>
      </w:r>
      <w:r>
        <w:t>(ITMS)</w:t>
      </w:r>
    </w:p>
    <w:p w14:paraId="5107CCC1" w14:textId="77777777" w:rsidR="00F45475" w:rsidRDefault="00F45475" w:rsidP="00F45475">
      <w:pPr>
        <w:pStyle w:val="Body-SelfStudy"/>
      </w:pPr>
      <w:r>
        <w:t>ITMS</w:t>
      </w:r>
      <w:r>
        <w:rPr>
          <w:b/>
        </w:rPr>
        <w:t xml:space="preserve"> </w:t>
      </w:r>
      <w:r>
        <w:t>is a unit within the university’s Information Systems and Technology department. ITMS p</w:t>
      </w:r>
      <w:r w:rsidRPr="004B2A3A">
        <w:t>rovide</w:t>
      </w:r>
      <w:r>
        <w:t>s</w:t>
      </w:r>
      <w:r w:rsidRPr="004B2A3A">
        <w:t xml:space="preserve"> technical services and facilities in support of </w:t>
      </w:r>
      <w:r>
        <w:t>Waterloo’s</w:t>
      </w:r>
      <w:r w:rsidRPr="004B2A3A">
        <w:t xml:space="preserve"> teaching and learning environments.</w:t>
      </w:r>
      <w:r>
        <w:t xml:space="preserve"> CTE’s six Faculty Liaisons work closely with ITMS with regard to LEARN. CTE’s Director meets periodically with the Director of ITMS and they serve on various committees together. Our SID, Blended Learning, and SID, Integrative Learning, work closely with ITMS staff.</w:t>
      </w:r>
    </w:p>
    <w:p w14:paraId="135D43CB" w14:textId="77777777" w:rsidR="00CA4523" w:rsidRDefault="00CA4523" w:rsidP="00061CF6">
      <w:pPr>
        <w:pStyle w:val="Heading-SectionLevel3"/>
      </w:pPr>
      <w:r w:rsidRPr="001C62AB">
        <w:t>Student Success Office (SSO)</w:t>
      </w:r>
      <w:bookmarkEnd w:id="335"/>
      <w:bookmarkEnd w:id="336"/>
      <w:bookmarkEnd w:id="337"/>
      <w:bookmarkEnd w:id="338"/>
    </w:p>
    <w:p w14:paraId="634EC95E" w14:textId="1FBC3DD9" w:rsidR="00F42386" w:rsidRDefault="00CA4523" w:rsidP="00875B81">
      <w:pPr>
        <w:pStyle w:val="Body-SelfStudy"/>
      </w:pPr>
      <w:r w:rsidRPr="001C62AB">
        <w:t xml:space="preserve">The mandate of the </w:t>
      </w:r>
      <w:r w:rsidR="00675DEE">
        <w:t>SSO</w:t>
      </w:r>
      <w:r w:rsidRPr="001C62AB">
        <w:t xml:space="preserve"> is to provide and facilitate strategic student support for academic and personal success. </w:t>
      </w:r>
      <w:r w:rsidR="00925917">
        <w:t xml:space="preserve">The unit </w:t>
      </w:r>
      <w:r w:rsidR="00F42386">
        <w:t xml:space="preserve">also includes the AccessAbility Services Office, </w:t>
      </w:r>
      <w:r w:rsidR="00F42386">
        <w:rPr>
          <w:color w:val="000000"/>
          <w:lang w:val="en"/>
        </w:rPr>
        <w:t xml:space="preserve">which provides academic support for University of Waterloo students who have </w:t>
      </w:r>
      <w:r w:rsidR="00411E2C">
        <w:t>either</w:t>
      </w:r>
      <w:r w:rsidR="00F42386">
        <w:rPr>
          <w:color w:val="000000"/>
          <w:lang w:val="en"/>
        </w:rPr>
        <w:t> permanent and temporary disabilities. </w:t>
      </w:r>
      <w:r w:rsidR="00F42386">
        <w:t xml:space="preserve">This </w:t>
      </w:r>
      <w:r w:rsidR="00A70102">
        <w:t>o</w:t>
      </w:r>
      <w:r w:rsidR="00F42386">
        <w:t>ffice reports to the Associate Provost, Students.</w:t>
      </w:r>
      <w:r w:rsidR="00925917">
        <w:t xml:space="preserve"> CTE’s SID, Integrative Learning, and our Liaisons interact most often with SSO staff.</w:t>
      </w:r>
    </w:p>
    <w:p w14:paraId="54A8FCEE" w14:textId="77777777" w:rsidR="00F45475" w:rsidRDefault="00F45475" w:rsidP="00F45475">
      <w:pPr>
        <w:pStyle w:val="Heading-SectionLevel3"/>
      </w:pPr>
      <w:bookmarkStart w:id="339" w:name="_Toc487119366"/>
      <w:bookmarkStart w:id="340" w:name="_Toc487467087"/>
      <w:bookmarkStart w:id="341" w:name="_Toc488223434"/>
      <w:bookmarkStart w:id="342" w:name="_Toc488405368"/>
      <w:r w:rsidRPr="003E1FC6">
        <w:t>Teaching Fellows</w:t>
      </w:r>
    </w:p>
    <w:p w14:paraId="71FC2055" w14:textId="77777777" w:rsidR="00F45475" w:rsidRDefault="00F45475" w:rsidP="00F45475">
      <w:pPr>
        <w:pStyle w:val="Body-SelfStudy"/>
      </w:pPr>
      <w:r w:rsidRPr="003E1FC6">
        <w:t>In 2011, Waterloo established its first-ever Teaching Fellows program, a cohort of highly</w:t>
      </w:r>
      <w:r>
        <w:t xml:space="preserve"> </w:t>
      </w:r>
      <w:r w:rsidRPr="003E1FC6">
        <w:t xml:space="preserve">respected </w:t>
      </w:r>
      <w:r>
        <w:t>faculty members</w:t>
      </w:r>
      <w:r w:rsidRPr="003E1FC6">
        <w:t xml:space="preserve"> who are specifically tasked with providing leadership within their </w:t>
      </w:r>
      <w:r>
        <w:t>F</w:t>
      </w:r>
      <w:r w:rsidRPr="003E1FC6">
        <w:t xml:space="preserve">aculty to enhance student learning. </w:t>
      </w:r>
      <w:r>
        <w:t>I</w:t>
      </w:r>
      <w:r w:rsidRPr="003E1FC6">
        <w:t>n Science, a Senior Teaching Fellow provides leadership for the entire faculty</w:t>
      </w:r>
      <w:r>
        <w:t xml:space="preserve"> and</w:t>
      </w:r>
      <w:r w:rsidRPr="003E1FC6">
        <w:t xml:space="preserve"> </w:t>
      </w:r>
      <w:r>
        <w:t>six</w:t>
      </w:r>
      <w:r w:rsidRPr="003E1FC6">
        <w:t xml:space="preserve"> Teaching Fellows provide leadership within each department; in Arts</w:t>
      </w:r>
      <w:r>
        <w:t>, Applied Health Sciences, and Environment</w:t>
      </w:r>
      <w:r w:rsidRPr="003E1FC6">
        <w:t xml:space="preserve">, </w:t>
      </w:r>
      <w:r>
        <w:t>more than one</w:t>
      </w:r>
      <w:r w:rsidRPr="003E1FC6">
        <w:t xml:space="preserve"> faculty member </w:t>
      </w:r>
      <w:r>
        <w:t>has been</w:t>
      </w:r>
      <w:r w:rsidRPr="003E1FC6">
        <w:t xml:space="preserve"> appointed as Teaching Fellow at the same time; </w:t>
      </w:r>
      <w:r>
        <w:t>and in Mathematics and</w:t>
      </w:r>
      <w:r w:rsidRPr="003E1FC6">
        <w:t xml:space="preserve"> Engineering, there is one Teaching Fellow </w:t>
      </w:r>
      <w:r>
        <w:t>for each Faculty,</w:t>
      </w:r>
      <w:r w:rsidRPr="003E1FC6">
        <w:t xml:space="preserve"> but </w:t>
      </w:r>
      <w:r>
        <w:t>in Engineering the</w:t>
      </w:r>
      <w:r w:rsidRPr="003E1FC6">
        <w:t xml:space="preserve"> official title </w:t>
      </w:r>
      <w:r>
        <w:t>of the Fellow is</w:t>
      </w:r>
      <w:r w:rsidRPr="003E1FC6">
        <w:t xml:space="preserve"> Associate Dean, Teaching. </w:t>
      </w:r>
    </w:p>
    <w:p w14:paraId="70714FF7" w14:textId="77777777" w:rsidR="00F45475" w:rsidRDefault="00F45475" w:rsidP="00F45475">
      <w:pPr>
        <w:pStyle w:val="Body-SelfStudy"/>
      </w:pPr>
      <w:r w:rsidRPr="003E1FC6">
        <w:t>CTE’s Director meets monthly with the Teaching Fellows as a group</w:t>
      </w:r>
      <w:r>
        <w:t>, which is led by the AVP-A, and she often reaches out to the Teaching Fellows for advice and feedback on how best to engage with and support their faculty</w:t>
      </w:r>
      <w:r w:rsidRPr="003E1FC6">
        <w:t xml:space="preserve">. </w:t>
      </w:r>
    </w:p>
    <w:p w14:paraId="6E8B3D89" w14:textId="11C1817F" w:rsidR="00CA4523" w:rsidRDefault="00CA4523" w:rsidP="00061CF6">
      <w:pPr>
        <w:pStyle w:val="Heading-SectionLevel3"/>
      </w:pPr>
      <w:r w:rsidRPr="00F94ED1">
        <w:t xml:space="preserve">The Writing </w:t>
      </w:r>
      <w:r>
        <w:t xml:space="preserve">and Communication </w:t>
      </w:r>
      <w:r w:rsidRPr="00F94ED1">
        <w:t>Centre</w:t>
      </w:r>
      <w:r>
        <w:t xml:space="preserve"> (WCC)</w:t>
      </w:r>
      <w:bookmarkEnd w:id="339"/>
      <w:bookmarkEnd w:id="340"/>
      <w:bookmarkEnd w:id="341"/>
      <w:bookmarkEnd w:id="342"/>
    </w:p>
    <w:p w14:paraId="6EC4B251" w14:textId="0F80737A" w:rsidR="00CA4523" w:rsidRDefault="00CA4523" w:rsidP="00875B81">
      <w:pPr>
        <w:pStyle w:val="Body-SelfStudy"/>
      </w:pPr>
      <w:r w:rsidRPr="00C71C26">
        <w:t xml:space="preserve">The </w:t>
      </w:r>
      <w:r w:rsidR="00675DEE">
        <w:t>WCC</w:t>
      </w:r>
      <w:r w:rsidRPr="00C71C26">
        <w:t xml:space="preserve"> </w:t>
      </w:r>
      <w:r w:rsidR="001442EF">
        <w:t xml:space="preserve">reports to the AVP-A and </w:t>
      </w:r>
      <w:r w:rsidRPr="00C71C26">
        <w:t>supports students, staff, and faculty as they build communication excellence at the University of Waterloo.</w:t>
      </w:r>
      <w:r>
        <w:t xml:space="preserve"> </w:t>
      </w:r>
      <w:r w:rsidR="00F42386">
        <w:t xml:space="preserve">This unit provides one-on-one and group support to students as well as classroom-integrated support for instructors. CTE’s Instructional Developer for TA Training and Writing Support meets regularly with the WCC Director. </w:t>
      </w:r>
    </w:p>
    <w:p w14:paraId="0AF9CFE1" w14:textId="5A7EAE94" w:rsidR="00CA4523" w:rsidRDefault="008D760F" w:rsidP="00B160DC">
      <w:pPr>
        <w:pStyle w:val="Heading-SectionLevel2"/>
      </w:pPr>
      <w:bookmarkStart w:id="343" w:name="_Toc487119367"/>
      <w:bookmarkStart w:id="344" w:name="_Toc487467088"/>
      <w:bookmarkStart w:id="345" w:name="_Toc488223435"/>
      <w:bookmarkStart w:id="346" w:name="_Toc488405369"/>
      <w:bookmarkStart w:id="347" w:name="_Toc490214044"/>
      <w:bookmarkStart w:id="348" w:name="_Toc490222571"/>
      <w:bookmarkStart w:id="349" w:name="_Toc490230496"/>
      <w:bookmarkStart w:id="350" w:name="_Toc490742888"/>
      <w:bookmarkStart w:id="351" w:name="_Toc490822675"/>
      <w:r>
        <w:lastRenderedPageBreak/>
        <w:t xml:space="preserve">Our </w:t>
      </w:r>
      <w:r w:rsidR="00CA4523" w:rsidRPr="00FB0DB2">
        <w:t>Collaborators</w:t>
      </w:r>
      <w:bookmarkEnd w:id="343"/>
      <w:bookmarkEnd w:id="344"/>
      <w:bookmarkEnd w:id="345"/>
      <w:bookmarkEnd w:id="346"/>
      <w:bookmarkEnd w:id="347"/>
      <w:bookmarkEnd w:id="348"/>
      <w:bookmarkEnd w:id="349"/>
      <w:bookmarkEnd w:id="350"/>
      <w:bookmarkEnd w:id="351"/>
    </w:p>
    <w:p w14:paraId="2CA8A75B" w14:textId="228FC05F" w:rsidR="00CA4523" w:rsidRDefault="00CA4523" w:rsidP="00875B81">
      <w:pPr>
        <w:pStyle w:val="Body-SelfStudy"/>
      </w:pPr>
      <w:r w:rsidRPr="009A305A">
        <w:t>CTE’</w:t>
      </w:r>
      <w:r>
        <w:t xml:space="preserve">s collaborators are </w:t>
      </w:r>
      <w:r w:rsidR="00925917">
        <w:t>staff in other</w:t>
      </w:r>
      <w:r>
        <w:t xml:space="preserve"> support units </w:t>
      </w:r>
      <w:r w:rsidR="00D012D5">
        <w:t xml:space="preserve">with whom we </w:t>
      </w:r>
      <w:r>
        <w:t xml:space="preserve">work </w:t>
      </w:r>
      <w:r w:rsidR="00D012D5">
        <w:t>occasionally on our own as well as their projects</w:t>
      </w:r>
      <w:r w:rsidR="00FD6879">
        <w:t xml:space="preserve">. The collaborative </w:t>
      </w:r>
      <w:r w:rsidR="00D012D5">
        <w:t xml:space="preserve">and reciprocal </w:t>
      </w:r>
      <w:r w:rsidR="00FD6879">
        <w:t>nature of this work distinguishes this group from Waterloo staff who seek a service from or provide a service to our Centre.</w:t>
      </w:r>
      <w:r>
        <w:t xml:space="preserve"> </w:t>
      </w:r>
    </w:p>
    <w:p w14:paraId="0EB90974" w14:textId="77777777" w:rsidR="00F45475" w:rsidRDefault="00F45475" w:rsidP="00F45475">
      <w:pPr>
        <w:pStyle w:val="Heading-SectionLevel3"/>
      </w:pPr>
      <w:bookmarkStart w:id="352" w:name="_Toc487119368"/>
      <w:bookmarkStart w:id="353" w:name="_Toc487467089"/>
      <w:bookmarkStart w:id="354" w:name="_Toc488223436"/>
      <w:bookmarkStart w:id="355" w:name="_Toc488405370"/>
      <w:r w:rsidRPr="00B566C8">
        <w:t>Centre for Career Action</w:t>
      </w:r>
      <w:r>
        <w:t xml:space="preserve"> (CCA)</w:t>
      </w:r>
    </w:p>
    <w:p w14:paraId="6BAC5CC9" w14:textId="63F09173" w:rsidR="00F45475" w:rsidRDefault="00F45475" w:rsidP="00F45475">
      <w:pPr>
        <w:pStyle w:val="Body-SelfStudy"/>
      </w:pPr>
      <w:r>
        <w:t xml:space="preserve">Part of a larger operation that focuses on co-operative and experiential education, the CCA </w:t>
      </w:r>
      <w:r>
        <w:rPr>
          <w:color w:val="000000"/>
          <w:lang w:val="en"/>
        </w:rPr>
        <w:t xml:space="preserve">provides in-person and online career-development services to University of Waterloo students (regular and co-op), alumni, employees, and postdocs. </w:t>
      </w:r>
      <w:r>
        <w:t xml:space="preserve">CTE staff members work with CCA primarily with regard to our integrative and experiential learning initiatives and our </w:t>
      </w:r>
      <w:r w:rsidR="004275A7">
        <w:t>graduate student</w:t>
      </w:r>
      <w:r>
        <w:t xml:space="preserve"> programs. </w:t>
      </w:r>
    </w:p>
    <w:p w14:paraId="36437350" w14:textId="7B82DA95" w:rsidR="00F45475" w:rsidRDefault="00F45475" w:rsidP="00F45475">
      <w:pPr>
        <w:pStyle w:val="Heading-SectionLevel3"/>
      </w:pPr>
      <w:r>
        <w:t>Faculty Association of the University of Waterloo</w:t>
      </w:r>
      <w:r w:rsidR="00A67041">
        <w:t xml:space="preserve"> (FAUW)</w:t>
      </w:r>
    </w:p>
    <w:p w14:paraId="54AB81BA" w14:textId="77777777" w:rsidR="00F45475" w:rsidRDefault="00F45475" w:rsidP="00F45475">
      <w:pPr>
        <w:pStyle w:val="Body-SelfStudy"/>
      </w:pPr>
      <w:r>
        <w:t xml:space="preserve">Faculty members at the </w:t>
      </w:r>
      <w:r>
        <w:rPr>
          <w:color w:val="000000"/>
          <w:lang w:val="en"/>
        </w:rPr>
        <w:t xml:space="preserve">University of </w:t>
      </w:r>
      <w:r>
        <w:t xml:space="preserve">Waterloo are not unionized. FAUW </w:t>
      </w:r>
      <w:r>
        <w:rPr>
          <w:color w:val="000000"/>
          <w:lang w:val="en"/>
        </w:rPr>
        <w:t>is an independent advocate for Waterloo faculty and acts as the official representative of faculty members. Our ID, Faculty Programs and Consulting, works most closely with this group in relation to new faculty initiatives.</w:t>
      </w:r>
    </w:p>
    <w:p w14:paraId="529CA937" w14:textId="69D31FD4" w:rsidR="00F45475" w:rsidRDefault="00F45475" w:rsidP="00F45475">
      <w:pPr>
        <w:pStyle w:val="Heading-SectionLevel3"/>
      </w:pPr>
      <w:r>
        <w:t>Human Resources</w:t>
      </w:r>
      <w:r w:rsidR="00A67041">
        <w:t xml:space="preserve"> (HR)</w:t>
      </w:r>
    </w:p>
    <w:p w14:paraId="5F148B5B" w14:textId="1F08D8B9" w:rsidR="00F45475" w:rsidRDefault="00F45475" w:rsidP="00F45475">
      <w:pPr>
        <w:pStyle w:val="Body-SelfStudy"/>
      </w:pPr>
      <w:r>
        <w:t>Human Resources provides all administrative and operational support for employment at Waterloo. They also</w:t>
      </w:r>
      <w:r w:rsidRPr="00FD6879">
        <w:t xml:space="preserve"> </w:t>
      </w:r>
      <w:r>
        <w:t xml:space="preserve">work with new faculty members and provide institutional oversight regarding the Accessibility of Ontarians Disability Act (AODA) regulations and compliance. Our managers work with this department as does our ID, </w:t>
      </w:r>
      <w:r w:rsidRPr="00FA7908">
        <w:t>Faculty Programs and Consulting</w:t>
      </w:r>
      <w:r>
        <w:t>, who collaborates on new</w:t>
      </w:r>
      <w:r w:rsidR="00A67041">
        <w:t>-</w:t>
      </w:r>
      <w:r>
        <w:t>faculty initiatives.</w:t>
      </w:r>
    </w:p>
    <w:p w14:paraId="3232FCDF" w14:textId="5F78D26C" w:rsidR="00F45475" w:rsidRDefault="00F45475" w:rsidP="00F45475">
      <w:pPr>
        <w:pStyle w:val="Heading-SectionLevel3"/>
      </w:pPr>
      <w:r>
        <w:t>Institutional Analysis and Planning</w:t>
      </w:r>
      <w:r w:rsidR="00A67041">
        <w:t xml:space="preserve"> (IAP)</w:t>
      </w:r>
    </w:p>
    <w:p w14:paraId="6C028309" w14:textId="77777777" w:rsidR="00F45475" w:rsidRDefault="00F45475" w:rsidP="00061CF6">
      <w:pPr>
        <w:pStyle w:val="Body-SelfStudy"/>
      </w:pPr>
      <w:r>
        <w:t>IAP’s mandate is to gather, maintain, and analyze core data and information to inform institutional decision-making, priority-setting, long-range planning, and policy development. CTE’s Director and the Educational Research Associate connect most often with this office.</w:t>
      </w:r>
    </w:p>
    <w:p w14:paraId="1197B418" w14:textId="3769E9BB" w:rsidR="00F45475" w:rsidRDefault="00F45475" w:rsidP="00F45475">
      <w:pPr>
        <w:pStyle w:val="Heading-SectionLevel3"/>
      </w:pPr>
      <w:r w:rsidRPr="000D0B5A">
        <w:t>Library</w:t>
      </w:r>
      <w:r>
        <w:t xml:space="preserve"> </w:t>
      </w:r>
    </w:p>
    <w:p w14:paraId="03E4C6C0" w14:textId="316EF2EC" w:rsidR="00F45475" w:rsidRDefault="00F45475" w:rsidP="00F45475">
      <w:pPr>
        <w:pStyle w:val="Body-SelfStudy"/>
      </w:pPr>
      <w:r w:rsidRPr="000D0B5A">
        <w:t>Waterloo’s library system com</w:t>
      </w:r>
      <w:r>
        <w:t xml:space="preserve">prises the Dana Porter Library and </w:t>
      </w:r>
      <w:r w:rsidRPr="000D0B5A">
        <w:t xml:space="preserve">the Davis Centre Library, </w:t>
      </w:r>
      <w:r>
        <w:t>as well as</w:t>
      </w:r>
      <w:r w:rsidRPr="000D0B5A">
        <w:t xml:space="preserve"> smaller</w:t>
      </w:r>
      <w:r w:rsidR="00A67041">
        <w:t xml:space="preserve">, </w:t>
      </w:r>
      <w:r w:rsidRPr="000D0B5A">
        <w:t xml:space="preserve">specialized libraries. </w:t>
      </w:r>
      <w:r>
        <w:t>Various CTE staff members work primarily with the Liaison Librarians who are associated with academic departments.</w:t>
      </w:r>
    </w:p>
    <w:p w14:paraId="7EC68369" w14:textId="6A6E2952" w:rsidR="00CA4523" w:rsidRDefault="00CA4523" w:rsidP="00061CF6">
      <w:pPr>
        <w:pStyle w:val="Heading-SectionLevel3"/>
      </w:pPr>
      <w:bookmarkStart w:id="356" w:name="_Toc487119369"/>
      <w:bookmarkStart w:id="357" w:name="_Toc487467090"/>
      <w:bookmarkStart w:id="358" w:name="_Toc488223437"/>
      <w:bookmarkStart w:id="359" w:name="_Toc488405371"/>
      <w:bookmarkEnd w:id="352"/>
      <w:bookmarkEnd w:id="353"/>
      <w:bookmarkEnd w:id="354"/>
      <w:bookmarkEnd w:id="355"/>
      <w:r w:rsidRPr="00B566C8">
        <w:lastRenderedPageBreak/>
        <w:t>Office of Research</w:t>
      </w:r>
      <w:r>
        <w:t xml:space="preserve"> Ethics</w:t>
      </w:r>
      <w:bookmarkEnd w:id="356"/>
      <w:r w:rsidR="009309CF">
        <w:t xml:space="preserve"> (ORE)</w:t>
      </w:r>
      <w:bookmarkEnd w:id="357"/>
      <w:bookmarkEnd w:id="358"/>
      <w:bookmarkEnd w:id="359"/>
    </w:p>
    <w:p w14:paraId="2E65576B" w14:textId="65DB4853" w:rsidR="009309CF" w:rsidRDefault="00D64C71" w:rsidP="00875B81">
      <w:pPr>
        <w:pStyle w:val="Body-SelfStudy"/>
      </w:pPr>
      <w:r>
        <w:t>Situated w</w:t>
      </w:r>
      <w:r w:rsidR="009309CF">
        <w:t xml:space="preserve">ithin Waterloo’s Office of Research is the ORE, which provides support to faculty, staff, and students who engage in research on humans or animals. </w:t>
      </w:r>
      <w:r w:rsidR="00925917">
        <w:t>The ID, Research and Consulting, and the Educational Research Associate work most often with ORE staff.</w:t>
      </w:r>
    </w:p>
    <w:p w14:paraId="686A5469" w14:textId="77777777" w:rsidR="00F45475" w:rsidRDefault="00F45475" w:rsidP="00F45475">
      <w:pPr>
        <w:pStyle w:val="Heading-SectionLevel3"/>
      </w:pPr>
      <w:bookmarkStart w:id="360" w:name="_Toc488223438"/>
      <w:bookmarkStart w:id="361" w:name="_Toc488405372"/>
      <w:bookmarkStart w:id="362" w:name="_Toc487119370"/>
      <w:bookmarkStart w:id="363" w:name="_Toc487467091"/>
      <w:r w:rsidRPr="00543EDB">
        <w:t>Quality Assurance</w:t>
      </w:r>
      <w:r>
        <w:t xml:space="preserve"> Office (QAO) and Office of Academic Integrity (OAI)</w:t>
      </w:r>
    </w:p>
    <w:p w14:paraId="5235399A" w14:textId="77777777" w:rsidR="00F45475" w:rsidRDefault="00F45475" w:rsidP="00F45475">
      <w:pPr>
        <w:pStyle w:val="Body-SelfStudy"/>
      </w:pPr>
      <w:r>
        <w:rPr>
          <w:rStyle w:val="apple-converted-space"/>
          <w:rFonts w:cstheme="minorHAnsi"/>
          <w:color w:val="000000"/>
          <w:shd w:val="clear" w:color="auto" w:fill="FFFFFF"/>
        </w:rPr>
        <w:t xml:space="preserve">Waterloo’s </w:t>
      </w:r>
      <w:r>
        <w:rPr>
          <w:shd w:val="clear" w:color="auto" w:fill="FFFFFF"/>
        </w:rPr>
        <w:t xml:space="preserve">QAO ensures that proposals for new academic programs, as well as reviews of existing programs, meet the requirements of the Waterloo Institutional Quality Assurance Process. The QAO Director also directs the Office of Academic Integrity, which is </w:t>
      </w:r>
      <w:r>
        <w:rPr>
          <w:color w:val="000000"/>
          <w:lang w:val="en"/>
        </w:rPr>
        <w:t>a promotional and educational unit that communicates the importance of academic integrity to students, faculty, and staff</w:t>
      </w:r>
      <w:r>
        <w:rPr>
          <w:shd w:val="clear" w:color="auto" w:fill="FFFFFF"/>
        </w:rPr>
        <w:t>. Our SID, Curriculum and Quality Enhancement, works often with these offices, as do our Liaisons.</w:t>
      </w:r>
    </w:p>
    <w:p w14:paraId="6C6186E6" w14:textId="4CCF0CE5" w:rsidR="00CA4523" w:rsidRDefault="00CA4523" w:rsidP="00061CF6">
      <w:pPr>
        <w:pStyle w:val="Heading-SectionLevel3"/>
      </w:pPr>
      <w:bookmarkStart w:id="364" w:name="_Toc488405373"/>
      <w:bookmarkStart w:id="365" w:name="_Toc488411667"/>
      <w:bookmarkStart w:id="366" w:name="_Toc487119372"/>
      <w:bookmarkStart w:id="367" w:name="_Toc487467093"/>
      <w:bookmarkStart w:id="368" w:name="_Toc488223440"/>
      <w:bookmarkStart w:id="369" w:name="_Toc488405375"/>
      <w:bookmarkEnd w:id="360"/>
      <w:bookmarkEnd w:id="361"/>
      <w:bookmarkEnd w:id="362"/>
      <w:bookmarkEnd w:id="363"/>
      <w:bookmarkEnd w:id="364"/>
      <w:bookmarkEnd w:id="365"/>
      <w:r>
        <w:t>University Communications</w:t>
      </w:r>
      <w:bookmarkEnd w:id="366"/>
      <w:bookmarkEnd w:id="367"/>
      <w:bookmarkEnd w:id="368"/>
      <w:bookmarkEnd w:id="369"/>
      <w:r w:rsidR="00A67041">
        <w:t xml:space="preserve"> (UC)</w:t>
      </w:r>
    </w:p>
    <w:p w14:paraId="78298B40" w14:textId="175755DF" w:rsidR="00F45475" w:rsidRDefault="00690731" w:rsidP="00875B81">
      <w:pPr>
        <w:pStyle w:val="Body-SelfStudy"/>
      </w:pPr>
      <w:r>
        <w:t xml:space="preserve">University Communications </w:t>
      </w:r>
      <w:r>
        <w:rPr>
          <w:color w:val="000000"/>
          <w:lang w:val="en"/>
        </w:rPr>
        <w:t xml:space="preserve">leads the development and delivery of </w:t>
      </w:r>
      <w:r w:rsidR="00245D04">
        <w:rPr>
          <w:color w:val="000000"/>
          <w:lang w:val="en"/>
        </w:rPr>
        <w:t>university</w:t>
      </w:r>
      <w:r>
        <w:rPr>
          <w:color w:val="000000"/>
          <w:lang w:val="en"/>
        </w:rPr>
        <w:t xml:space="preserve"> stories, messages</w:t>
      </w:r>
      <w:r w:rsidR="00675DEE">
        <w:rPr>
          <w:color w:val="000000"/>
          <w:lang w:val="en"/>
        </w:rPr>
        <w:t>,</w:t>
      </w:r>
      <w:r>
        <w:rPr>
          <w:color w:val="000000"/>
          <w:lang w:val="en"/>
        </w:rPr>
        <w:t xml:space="preserve"> and materials designed to engage</w:t>
      </w:r>
      <w:r w:rsidR="00245D04">
        <w:rPr>
          <w:color w:val="000000"/>
          <w:lang w:val="en"/>
        </w:rPr>
        <w:t xml:space="preserve"> external audiences</w:t>
      </w:r>
      <w:r>
        <w:rPr>
          <w:color w:val="000000"/>
          <w:lang w:val="en"/>
        </w:rPr>
        <w:t>.</w:t>
      </w:r>
      <w:r w:rsidR="00925917">
        <w:rPr>
          <w:color w:val="000000"/>
          <w:lang w:val="en"/>
        </w:rPr>
        <w:t xml:space="preserve"> Our Communications Associate interacts most often with staff from this unit.</w:t>
      </w:r>
      <w:r>
        <w:rPr>
          <w:color w:val="000000"/>
          <w:lang w:val="en"/>
        </w:rPr>
        <w:t xml:space="preserve"> </w:t>
      </w:r>
    </w:p>
    <w:p w14:paraId="617AC073" w14:textId="77777777" w:rsidR="00CA4523" w:rsidRDefault="00CA4523" w:rsidP="00B160DC">
      <w:pPr>
        <w:pStyle w:val="Heading-SectionLevel1"/>
      </w:pPr>
      <w:bookmarkStart w:id="370" w:name="_Toc487391721"/>
      <w:bookmarkStart w:id="371" w:name="_Toc487392821"/>
      <w:bookmarkStart w:id="372" w:name="_Toc487405674"/>
      <w:bookmarkStart w:id="373" w:name="_Toc487405885"/>
      <w:bookmarkStart w:id="374" w:name="_Toc487449481"/>
      <w:bookmarkStart w:id="375" w:name="_Toc487456184"/>
      <w:bookmarkStart w:id="376" w:name="_Toc487465474"/>
      <w:bookmarkStart w:id="377" w:name="_Toc487468692"/>
      <w:bookmarkStart w:id="378" w:name="_Toc487472760"/>
      <w:bookmarkStart w:id="379" w:name="_Toc487472986"/>
      <w:bookmarkStart w:id="380" w:name="_Toc487480802"/>
      <w:bookmarkStart w:id="381" w:name="_Toc487481028"/>
      <w:bookmarkStart w:id="382" w:name="_Toc487529014"/>
      <w:bookmarkStart w:id="383" w:name="_Toc487119376"/>
      <w:bookmarkStart w:id="384" w:name="_Toc487467097"/>
      <w:bookmarkStart w:id="385" w:name="_Toc488223444"/>
      <w:bookmarkStart w:id="386" w:name="_Toc488405379"/>
      <w:bookmarkStart w:id="387" w:name="_Toc490214045"/>
      <w:bookmarkStart w:id="388" w:name="_Toc490222572"/>
      <w:bookmarkStart w:id="389" w:name="_Toc490230497"/>
      <w:bookmarkStart w:id="390" w:name="_Toc490742889"/>
      <w:bookmarkStart w:id="391" w:name="_Toc490822676"/>
      <w:bookmarkEnd w:id="370"/>
      <w:bookmarkEnd w:id="371"/>
      <w:bookmarkEnd w:id="372"/>
      <w:bookmarkEnd w:id="373"/>
      <w:bookmarkEnd w:id="374"/>
      <w:bookmarkEnd w:id="375"/>
      <w:bookmarkEnd w:id="376"/>
      <w:bookmarkEnd w:id="377"/>
      <w:bookmarkEnd w:id="378"/>
      <w:bookmarkEnd w:id="379"/>
      <w:bookmarkEnd w:id="380"/>
      <w:bookmarkEnd w:id="381"/>
      <w:bookmarkEnd w:id="382"/>
      <w:r w:rsidRPr="00B566C8">
        <w:t>Financial Resources</w:t>
      </w:r>
      <w:bookmarkEnd w:id="383"/>
      <w:bookmarkEnd w:id="384"/>
      <w:bookmarkEnd w:id="385"/>
      <w:bookmarkEnd w:id="386"/>
      <w:bookmarkEnd w:id="387"/>
      <w:bookmarkEnd w:id="388"/>
      <w:bookmarkEnd w:id="389"/>
      <w:bookmarkEnd w:id="390"/>
      <w:bookmarkEnd w:id="391"/>
    </w:p>
    <w:p w14:paraId="56AF904B" w14:textId="086A06AE" w:rsidR="00CA4523" w:rsidRDefault="00CA4523" w:rsidP="00875B81">
      <w:pPr>
        <w:pStyle w:val="Body-SelfStudy"/>
      </w:pPr>
      <w:r w:rsidRPr="00581153">
        <w:t xml:space="preserve">CTE’s budget for fiscal year 2016/17 </w:t>
      </w:r>
      <w:r w:rsidR="00E03F69" w:rsidRPr="00581153">
        <w:t>was</w:t>
      </w:r>
      <w:r w:rsidRPr="00581153">
        <w:t xml:space="preserve"> just over $2 million</w:t>
      </w:r>
      <w:r>
        <w:t xml:space="preserve">, comprising </w:t>
      </w:r>
      <w:r w:rsidR="00A67041">
        <w:t>approximately</w:t>
      </w:r>
      <w:r>
        <w:t xml:space="preserve"> 90% salary and 10% operating. This proportion has been relatively stable </w:t>
      </w:r>
      <w:r w:rsidR="00FD6879">
        <w:t xml:space="preserve">over </w:t>
      </w:r>
      <w:r>
        <w:t xml:space="preserve">the past three years, </w:t>
      </w:r>
      <w:r w:rsidR="00A67041">
        <w:t xml:space="preserve">with the salary budget </w:t>
      </w:r>
      <w:r>
        <w:t>falling between 85</w:t>
      </w:r>
      <w:r w:rsidR="00FD6879">
        <w:t>%</w:t>
      </w:r>
      <w:r>
        <w:t xml:space="preserve"> and 9</w:t>
      </w:r>
      <w:r w:rsidR="00A67041">
        <w:t>2</w:t>
      </w:r>
      <w:r>
        <w:t xml:space="preserve">%. Our Director and Administrative Assistant (AA) receive monthly budget statements through Waterloo’s financial system, and the AA reconciles all transactions (expenses and income/transfers) monthly. </w:t>
      </w:r>
      <w:r w:rsidR="00931E17">
        <w:t>C</w:t>
      </w:r>
      <w:r>
        <w:t>ode</w:t>
      </w:r>
      <w:r w:rsidR="00931E17">
        <w:t xml:space="preserve"> number</w:t>
      </w:r>
      <w:r>
        <w:t>s are used to categorize and track standard</w:t>
      </w:r>
      <w:r w:rsidR="00FD6879">
        <w:t>-</w:t>
      </w:r>
      <w:r>
        <w:t>operating budget items such as supplies, computer equipment, furnishing</w:t>
      </w:r>
      <w:r w:rsidR="00931E17">
        <w:t>s</w:t>
      </w:r>
      <w:r>
        <w:t xml:space="preserve">, and </w:t>
      </w:r>
      <w:r w:rsidR="00931E17">
        <w:t>food</w:t>
      </w:r>
      <w:r>
        <w:t xml:space="preserve">. A few of our flagship and newer programs have </w:t>
      </w:r>
      <w:r w:rsidR="00931E17">
        <w:t>additional</w:t>
      </w:r>
      <w:r>
        <w:t xml:space="preserve"> codes so we can track those expenses easily: </w:t>
      </w:r>
      <w:r w:rsidR="00FD6879">
        <w:t xml:space="preserve">the </w:t>
      </w:r>
      <w:r>
        <w:t>Teaching Excellence Academy, Instructional Skills Workshop, annual Teaching and Learning conference</w:t>
      </w:r>
      <w:r w:rsidR="00FD6879">
        <w:t>,</w:t>
      </w:r>
      <w:r>
        <w:t xml:space="preserve"> Graduate Supervision Series</w:t>
      </w:r>
      <w:r w:rsidR="00FD6879">
        <w:t>, New Faculty programs</w:t>
      </w:r>
      <w:r w:rsidR="00C160FB">
        <w:t xml:space="preserve">, and </w:t>
      </w:r>
      <w:r>
        <w:t>Faculty Workshops</w:t>
      </w:r>
      <w:r w:rsidR="00FD5C73">
        <w:t>.</w:t>
      </w:r>
      <w:r>
        <w:t xml:space="preserve"> </w:t>
      </w:r>
      <w:r w:rsidR="00FD5C73">
        <w:t>The</w:t>
      </w:r>
      <w:r w:rsidR="00C160FB">
        <w:t>re is also a</w:t>
      </w:r>
      <w:r w:rsidR="00931E17">
        <w:t xml:space="preserve"> </w:t>
      </w:r>
      <w:r>
        <w:t>Teaching Innovations</w:t>
      </w:r>
      <w:r w:rsidR="00FD5C73">
        <w:t xml:space="preserve"> </w:t>
      </w:r>
      <w:r w:rsidR="00C160FB">
        <w:t>budget item, which</w:t>
      </w:r>
      <w:r w:rsidR="00FD5C73">
        <w:t xml:space="preserve"> is used </w:t>
      </w:r>
      <w:r>
        <w:t xml:space="preserve">to match funds provided by ITMS for staff from </w:t>
      </w:r>
      <w:r w:rsidR="00FD5C73">
        <w:t>CTE, ITMS</w:t>
      </w:r>
      <w:r>
        <w:t>,</w:t>
      </w:r>
      <w:r w:rsidR="00FD5C73">
        <w:t xml:space="preserve"> and CEL</w:t>
      </w:r>
      <w:r>
        <w:t xml:space="preserve"> to experiment with new educational technologies.</w:t>
      </w:r>
      <w:r w:rsidRPr="009568CF">
        <w:t xml:space="preserve"> </w:t>
      </w:r>
    </w:p>
    <w:p w14:paraId="283F6297" w14:textId="46FF932B" w:rsidR="00CA4523" w:rsidRDefault="00CA4523" w:rsidP="00875B81">
      <w:pPr>
        <w:pStyle w:val="Body-SelfStudy"/>
      </w:pPr>
      <w:r>
        <w:t xml:space="preserve">Our largest operating budget line item is travel. As a Centre, we are committed to the professional development of our staff and </w:t>
      </w:r>
      <w:r w:rsidR="00C160FB">
        <w:t xml:space="preserve">to </w:t>
      </w:r>
      <w:r>
        <w:t xml:space="preserve">our mandate, which </w:t>
      </w:r>
      <w:r w:rsidR="00FD5C73">
        <w:t xml:space="preserve">states </w:t>
      </w:r>
      <w:r>
        <w:t xml:space="preserve">that we will </w:t>
      </w:r>
      <w:r w:rsidRPr="003F4D21">
        <w:t>“contribute expertise to the broader external discussion on post-secondary education</w:t>
      </w:r>
      <w:r w:rsidR="00FD5C73">
        <w:t>.</w:t>
      </w:r>
      <w:r w:rsidRPr="003F4D21">
        <w:t>”</w:t>
      </w:r>
      <w:r>
        <w:t xml:space="preserve"> Travel funds are used for conference travel, with most staff having an annual travel amount associated with their position (this does not apply for our administrative staff</w:t>
      </w:r>
      <w:r w:rsidR="00FD5C73">
        <w:t>, who</w:t>
      </w:r>
      <w:r>
        <w:t xml:space="preserve"> have a separate </w:t>
      </w:r>
      <w:r>
        <w:lastRenderedPageBreak/>
        <w:t>Professional Development line item</w:t>
      </w:r>
      <w:r w:rsidR="00FD5C73">
        <w:t>,</w:t>
      </w:r>
      <w:r>
        <w:t xml:space="preserve"> nor </w:t>
      </w:r>
      <w:r w:rsidR="00FD5C73">
        <w:t>does it apply to</w:t>
      </w:r>
      <w:r>
        <w:t xml:space="preserve"> </w:t>
      </w:r>
      <w:r w:rsidR="00FD5C73">
        <w:t>contract</w:t>
      </w:r>
      <w:r>
        <w:t xml:space="preserve"> staff). </w:t>
      </w:r>
      <w:r w:rsidR="00FD5C73">
        <w:t>Travel funds available to these staff</w:t>
      </w:r>
      <w:r>
        <w:t xml:space="preserve"> translate to one to two conferences </w:t>
      </w:r>
      <w:r w:rsidR="00931E17">
        <w:t xml:space="preserve">per year </w:t>
      </w:r>
      <w:r>
        <w:t>in their area of expertise. The conference presentations given by our staff appear as part of our Centre CV (</w:t>
      </w:r>
      <w:r w:rsidRPr="00130419">
        <w:t xml:space="preserve">see </w:t>
      </w:r>
      <w:r w:rsidR="00751D4E" w:rsidRPr="00751D4E">
        <w:t>Appendix</w:t>
      </w:r>
      <w:r w:rsidRPr="00130419">
        <w:t xml:space="preserve"> C</w:t>
      </w:r>
      <w:r>
        <w:t xml:space="preserve">). The value of this professional development to our staff is discussed in Section </w:t>
      </w:r>
      <w:r w:rsidR="00E03F69">
        <w:t>6</w:t>
      </w:r>
      <w:r>
        <w:t>, based on feedback from our staff members.</w:t>
      </w:r>
      <w:r w:rsidR="00FE3B83">
        <w:br/>
      </w:r>
    </w:p>
    <w:p w14:paraId="6132A2DD" w14:textId="74B5096A" w:rsidR="00CA4523" w:rsidRPr="00B566C8" w:rsidRDefault="00CA4523" w:rsidP="00B160DC">
      <w:pPr>
        <w:pStyle w:val="Heading-SectionLevel1"/>
      </w:pPr>
      <w:bookmarkStart w:id="392" w:name="_Toc487119378"/>
      <w:bookmarkStart w:id="393" w:name="_Toc487467099"/>
      <w:bookmarkStart w:id="394" w:name="_Toc488223445"/>
      <w:bookmarkStart w:id="395" w:name="_Toc488405380"/>
      <w:bookmarkStart w:id="396" w:name="_Toc490214046"/>
      <w:bookmarkStart w:id="397" w:name="_Toc490222573"/>
      <w:bookmarkStart w:id="398" w:name="_Toc490230498"/>
      <w:bookmarkStart w:id="399" w:name="_Toc490742890"/>
      <w:bookmarkStart w:id="400" w:name="_Toc490822677"/>
      <w:r w:rsidRPr="00B566C8">
        <w:t xml:space="preserve">Physical </w:t>
      </w:r>
      <w:bookmarkEnd w:id="392"/>
      <w:bookmarkEnd w:id="393"/>
      <w:bookmarkEnd w:id="394"/>
      <w:bookmarkEnd w:id="395"/>
      <w:r w:rsidR="005D0BBA">
        <w:t>R</w:t>
      </w:r>
      <w:r w:rsidRPr="00B566C8">
        <w:t>esources</w:t>
      </w:r>
      <w:bookmarkEnd w:id="396"/>
      <w:bookmarkEnd w:id="397"/>
      <w:bookmarkEnd w:id="398"/>
      <w:bookmarkEnd w:id="399"/>
      <w:bookmarkEnd w:id="400"/>
    </w:p>
    <w:p w14:paraId="41566FDA" w14:textId="53204CEF" w:rsidR="00931E17" w:rsidRDefault="00931E17" w:rsidP="00875B81">
      <w:pPr>
        <w:pStyle w:val="Body-SelfStudy"/>
      </w:pPr>
      <w:bookmarkStart w:id="401" w:name="_Toc487119379"/>
      <w:r>
        <w:t xml:space="preserve">We have three main types of space as part of our Centre: </w:t>
      </w:r>
      <w:r w:rsidR="00E03F69">
        <w:t xml:space="preserve">office space, which includes a small lending library; meeting rooms; and </w:t>
      </w:r>
      <w:r>
        <w:t>workshop rooms.</w:t>
      </w:r>
      <w:r w:rsidR="00271A28">
        <w:t xml:space="preserve"> Floorplans of our location are provided in </w:t>
      </w:r>
      <w:r w:rsidR="00751D4E" w:rsidRPr="00751D4E">
        <w:t>Appendix</w:t>
      </w:r>
      <w:r w:rsidR="00271A28">
        <w:t xml:space="preserve"> D.</w:t>
      </w:r>
      <w:r w:rsidR="00FE3B83">
        <w:br/>
      </w:r>
    </w:p>
    <w:p w14:paraId="158379DB" w14:textId="2EC65500" w:rsidR="00CD41EE" w:rsidRDefault="007C3596" w:rsidP="00B160DC">
      <w:pPr>
        <w:pStyle w:val="Heading-SectionLevel2"/>
      </w:pPr>
      <w:bookmarkStart w:id="402" w:name="_Toc488405381"/>
      <w:bookmarkStart w:id="403" w:name="_Toc490214047"/>
      <w:bookmarkStart w:id="404" w:name="_Toc490222574"/>
      <w:bookmarkStart w:id="405" w:name="_Toc490230499"/>
      <w:bookmarkStart w:id="406" w:name="_Toc490742891"/>
      <w:bookmarkStart w:id="407" w:name="_Toc490822678"/>
      <w:bookmarkStart w:id="408" w:name="_Toc487467100"/>
      <w:bookmarkStart w:id="409" w:name="_Toc488223446"/>
      <w:r>
        <w:t>Office S</w:t>
      </w:r>
      <w:r w:rsidR="00CD41EE" w:rsidRPr="00B566C8">
        <w:t>pace</w:t>
      </w:r>
      <w:bookmarkEnd w:id="402"/>
      <w:bookmarkEnd w:id="403"/>
      <w:bookmarkEnd w:id="404"/>
      <w:bookmarkEnd w:id="405"/>
      <w:bookmarkEnd w:id="406"/>
      <w:bookmarkEnd w:id="407"/>
    </w:p>
    <w:p w14:paraId="6FE68319" w14:textId="73D6A5C2" w:rsidR="00CD41EE" w:rsidRDefault="00CD41EE" w:rsidP="00875B81">
      <w:pPr>
        <w:pStyle w:val="Body-SelfStudy"/>
      </w:pPr>
      <w:r>
        <w:t>Most of CTE’s staff have offices on the floor above our workshop rooms along two adjoining hallways</w:t>
      </w:r>
      <w:r w:rsidR="00203D6D">
        <w:t xml:space="preserve"> in </w:t>
      </w:r>
      <w:r w:rsidR="00C160FB">
        <w:t xml:space="preserve">the </w:t>
      </w:r>
      <w:r w:rsidR="00203D6D">
        <w:t>Environment 1 (EV1)</w:t>
      </w:r>
      <w:r w:rsidR="00C160FB">
        <w:t xml:space="preserve"> building</w:t>
      </w:r>
      <w:r>
        <w:t xml:space="preserve">. Those offices are pleasant and sufficiently spacious, and all have windows either to the outside or to the building’s courtyard. CTE’s six Faculty Liaisons have offices in their respective </w:t>
      </w:r>
      <w:r w:rsidR="00681B13">
        <w:t>F</w:t>
      </w:r>
      <w:r>
        <w:t xml:space="preserve">aculties, which </w:t>
      </w:r>
      <w:r w:rsidR="00E03F69">
        <w:t>places them near</w:t>
      </w:r>
      <w:r>
        <w:t xml:space="preserve"> their respective instructors. One office in EV1 is maintained for Liaisons to use if they are between meetings and want to work in our main office location. CTE’s office space also includes an informal gathering area with seating for four to six people and a kitchenette next to the main office. Staff </w:t>
      </w:r>
      <w:r w:rsidR="00D759E0">
        <w:t>sometimes</w:t>
      </w:r>
      <w:r>
        <w:t xml:space="preserve"> gather in that space for lunch, as well as on the balcony off of the main office which looks over the </w:t>
      </w:r>
      <w:r w:rsidR="00E03F69">
        <w:t xml:space="preserve">building’s enclosed </w:t>
      </w:r>
      <w:r>
        <w:t xml:space="preserve">courtyard. Another small room has a photocopier, small fridge, and storage. CTE has no outdoor signage on EV1, and fairly inconspicuous signage inside the building itself. </w:t>
      </w:r>
      <w:r w:rsidR="00FE3B83">
        <w:br/>
      </w:r>
    </w:p>
    <w:p w14:paraId="677BCEB5" w14:textId="77777777" w:rsidR="00E03F69" w:rsidRDefault="00E03F69" w:rsidP="00B160DC">
      <w:pPr>
        <w:pStyle w:val="Heading-SectionLevel2"/>
      </w:pPr>
      <w:bookmarkStart w:id="410" w:name="_Toc490214048"/>
      <w:bookmarkStart w:id="411" w:name="_Toc490222575"/>
      <w:bookmarkStart w:id="412" w:name="_Toc490230500"/>
      <w:bookmarkStart w:id="413" w:name="_Toc490742892"/>
      <w:bookmarkStart w:id="414" w:name="_Toc490822679"/>
      <w:r>
        <w:t xml:space="preserve">CTE </w:t>
      </w:r>
      <w:r w:rsidRPr="00B566C8">
        <w:t>Library</w:t>
      </w:r>
      <w:bookmarkEnd w:id="410"/>
      <w:bookmarkEnd w:id="411"/>
      <w:bookmarkEnd w:id="412"/>
      <w:bookmarkEnd w:id="413"/>
      <w:bookmarkEnd w:id="414"/>
    </w:p>
    <w:p w14:paraId="13B5F3DC" w14:textId="722E7D32" w:rsidR="00E03F69" w:rsidRDefault="00E03F69" w:rsidP="00875B81">
      <w:pPr>
        <w:pStyle w:val="Body-SelfStudy"/>
      </w:pPr>
      <w:r w:rsidRPr="0018371C">
        <w:t xml:space="preserve">CTE's main office features a small </w:t>
      </w:r>
      <w:r>
        <w:t xml:space="preserve">lending </w:t>
      </w:r>
      <w:r w:rsidRPr="0018371C">
        <w:t>library of several hundred books, articles, journals, and DVDs on various aspects of teaching and learning in higher education. These res</w:t>
      </w:r>
      <w:r>
        <w:t xml:space="preserve">ources are searchable via </w:t>
      </w:r>
      <w:r w:rsidRPr="0018371C">
        <w:t>Waterloo's library catalogue. Faculty, staff, and students are welcome to use the CTE library between 9</w:t>
      </w:r>
      <w:r w:rsidR="00D759E0">
        <w:t>:00</w:t>
      </w:r>
      <w:r w:rsidRPr="0018371C">
        <w:t xml:space="preserve"> a.m. and 4:15 p.m., Monday to Friday.</w:t>
      </w:r>
      <w:r>
        <w:t xml:space="preserve"> The library has two armchairs but is too small to have a table and chairs where instructors or graduate students could work.</w:t>
      </w:r>
      <w:r w:rsidR="00FE3B83">
        <w:br/>
      </w:r>
    </w:p>
    <w:p w14:paraId="074D09C2" w14:textId="3CD17E4F" w:rsidR="00CD41EE" w:rsidRDefault="00CD41EE" w:rsidP="00B160DC">
      <w:pPr>
        <w:pStyle w:val="Heading-SectionLevel2"/>
      </w:pPr>
      <w:r w:rsidRPr="00B566C8">
        <w:lastRenderedPageBreak/>
        <w:t xml:space="preserve"> </w:t>
      </w:r>
      <w:bookmarkStart w:id="415" w:name="_Toc488405382"/>
      <w:bookmarkStart w:id="416" w:name="_Toc490214049"/>
      <w:bookmarkStart w:id="417" w:name="_Toc490222576"/>
      <w:bookmarkStart w:id="418" w:name="_Toc490230501"/>
      <w:bookmarkStart w:id="419" w:name="_Toc490742893"/>
      <w:bookmarkStart w:id="420" w:name="_Toc490822680"/>
      <w:r>
        <w:t xml:space="preserve">Meeting </w:t>
      </w:r>
      <w:r w:rsidR="007C3596">
        <w:t>R</w:t>
      </w:r>
      <w:r>
        <w:t>ooms</w:t>
      </w:r>
      <w:bookmarkEnd w:id="415"/>
      <w:bookmarkEnd w:id="416"/>
      <w:bookmarkEnd w:id="417"/>
      <w:bookmarkEnd w:id="418"/>
      <w:bookmarkEnd w:id="419"/>
      <w:bookmarkEnd w:id="420"/>
      <w:r>
        <w:t xml:space="preserve"> </w:t>
      </w:r>
    </w:p>
    <w:p w14:paraId="317C0509" w14:textId="58776646" w:rsidR="00CD41EE" w:rsidRPr="00382BB1" w:rsidRDefault="00CD41EE" w:rsidP="00875B81">
      <w:pPr>
        <w:pStyle w:val="Body-SelfStudy"/>
      </w:pPr>
      <w:r>
        <w:t xml:space="preserve">Connected to our main office, we have two meeting rooms: one that has a table and seating for 12 and the other with seating for </w:t>
      </w:r>
      <w:r w:rsidR="00A67041">
        <w:t>eight</w:t>
      </w:r>
      <w:r>
        <w:t xml:space="preserve">. Each has a white board and data projection capabilities (one via a projector and the other via a wall-mounted TV). These rooms are often booked for CTE </w:t>
      </w:r>
      <w:r w:rsidR="00E03F69">
        <w:t xml:space="preserve">team </w:t>
      </w:r>
      <w:r>
        <w:t>meetings or for project meetings that include CTE staff. CTE’s monthly staff meetings are too large for these meeting rooms and are held in the larger of the two workshop rooms.</w:t>
      </w:r>
      <w:r w:rsidR="00FE3B83">
        <w:br/>
      </w:r>
    </w:p>
    <w:p w14:paraId="6E9ED784" w14:textId="44EED243" w:rsidR="00CA4523" w:rsidRDefault="00CA4523" w:rsidP="00B160DC">
      <w:pPr>
        <w:pStyle w:val="Heading-SectionLevel2"/>
      </w:pPr>
      <w:bookmarkStart w:id="421" w:name="_Toc488405383"/>
      <w:bookmarkStart w:id="422" w:name="_Toc490214050"/>
      <w:bookmarkStart w:id="423" w:name="_Toc490222577"/>
      <w:bookmarkStart w:id="424" w:name="_Toc490230502"/>
      <w:bookmarkStart w:id="425" w:name="_Toc490742894"/>
      <w:bookmarkStart w:id="426" w:name="_Toc490822681"/>
      <w:r w:rsidRPr="00B566C8">
        <w:t xml:space="preserve">Workshop </w:t>
      </w:r>
      <w:r w:rsidR="007C3596">
        <w:t>R</w:t>
      </w:r>
      <w:r w:rsidR="00CD41EE">
        <w:t>ooms</w:t>
      </w:r>
      <w:bookmarkEnd w:id="401"/>
      <w:bookmarkEnd w:id="408"/>
      <w:bookmarkEnd w:id="421"/>
      <w:bookmarkEnd w:id="422"/>
      <w:bookmarkEnd w:id="423"/>
      <w:bookmarkEnd w:id="424"/>
      <w:bookmarkEnd w:id="425"/>
      <w:bookmarkEnd w:id="426"/>
    </w:p>
    <w:bookmarkEnd w:id="409"/>
    <w:p w14:paraId="5EBEDDFC" w14:textId="4464358C" w:rsidR="00CA4523" w:rsidRDefault="00CA4523" w:rsidP="00875B81">
      <w:pPr>
        <w:pStyle w:val="Body-SelfStudy"/>
      </w:pPr>
      <w:r>
        <w:t xml:space="preserve">CTE has two workshop rooms, located on the main floor of </w:t>
      </w:r>
      <w:r w:rsidR="007C5727">
        <w:t>EV1</w:t>
      </w:r>
      <w:r>
        <w:t xml:space="preserve">. The larger </w:t>
      </w:r>
      <w:r w:rsidR="00203D6D">
        <w:t xml:space="preserve">room is 30’ by 40’ and can accommodate </w:t>
      </w:r>
      <w:r w:rsidR="002820F7">
        <w:t xml:space="preserve">up to </w:t>
      </w:r>
      <w:r w:rsidR="00203D6D">
        <w:t>24 participants.</w:t>
      </w:r>
      <w:r>
        <w:t xml:space="preserve"> </w:t>
      </w:r>
      <w:r w:rsidR="00203D6D">
        <w:t>It</w:t>
      </w:r>
      <w:r>
        <w:t xml:space="preserve"> has two ceiling-mounted projector</w:t>
      </w:r>
      <w:r w:rsidR="007C5727">
        <w:t>s</w:t>
      </w:r>
      <w:r>
        <w:t xml:space="preserve">, a height-adjustable and moveable podium for accessibility, a storage unit for presenter material, multiple whiteboards and power strips around three walls, coat racks, a coffee/refreshments staging area, and a Crestron panel to control the screen, lights, and speakers. The smaller room </w:t>
      </w:r>
      <w:r w:rsidR="00362DC9">
        <w:t xml:space="preserve">is 30’ by 30’ and can accommodate 12 to 15 participants. It </w:t>
      </w:r>
      <w:r>
        <w:t xml:space="preserve">has </w:t>
      </w:r>
      <w:r w:rsidR="00362DC9">
        <w:t>one</w:t>
      </w:r>
      <w:r>
        <w:t xml:space="preserve"> ceiling-mounted projector, a small adjustable and moveable podium, multiple whiteboards and power supply around three walls, and a Crestron controller. Tables and chairs in both rooms are </w:t>
      </w:r>
      <w:r w:rsidR="007C5727">
        <w:t>on wheels</w:t>
      </w:r>
      <w:r>
        <w:t xml:space="preserve">. The supply room </w:t>
      </w:r>
      <w:r w:rsidR="00E03F69">
        <w:t xml:space="preserve">between these two rooms </w:t>
      </w:r>
      <w:r>
        <w:t xml:space="preserve">has a lockable cabinet for laptops and tablets, as well as shelving for supplies and a staging area for lunches and snacks. </w:t>
      </w:r>
      <w:r w:rsidR="007C5727">
        <w:t>O</w:t>
      </w:r>
      <w:r>
        <w:t xml:space="preserve">ne </w:t>
      </w:r>
      <w:r w:rsidR="007C5727">
        <w:t xml:space="preserve">challenge </w:t>
      </w:r>
      <w:r>
        <w:t>with the rooms is that they have no windows</w:t>
      </w:r>
      <w:r w:rsidR="007C5727">
        <w:t>, making full-day workshops less appealing to hold in these rooms</w:t>
      </w:r>
      <w:r>
        <w:t xml:space="preserve">. </w:t>
      </w:r>
      <w:r w:rsidR="007C5727">
        <w:t xml:space="preserve">At times we book such workshops in other spaces on campus, some </w:t>
      </w:r>
      <w:r w:rsidR="00D759E0">
        <w:t>of which charge rental fees</w:t>
      </w:r>
      <w:r w:rsidR="007C5727">
        <w:t xml:space="preserve">. </w:t>
      </w:r>
      <w:r w:rsidR="00A67041">
        <w:t>Their capacity is also not large.</w:t>
      </w:r>
      <w:r w:rsidR="00FE3B83">
        <w:br/>
      </w:r>
    </w:p>
    <w:p w14:paraId="1A680634" w14:textId="06411F8E" w:rsidR="003528D5" w:rsidRDefault="008003DA" w:rsidP="00B160DC">
      <w:pPr>
        <w:pStyle w:val="Heading-SectionLevel1"/>
      </w:pPr>
      <w:bookmarkStart w:id="427" w:name="_Toc488405384"/>
      <w:bookmarkStart w:id="428" w:name="_Toc488411678"/>
      <w:bookmarkStart w:id="429" w:name="_Toc488414438"/>
      <w:bookmarkStart w:id="430" w:name="_Toc488405385"/>
      <w:bookmarkStart w:id="431" w:name="_Toc488411679"/>
      <w:bookmarkStart w:id="432" w:name="_Toc488414439"/>
      <w:bookmarkStart w:id="433" w:name="_Toc488405386"/>
      <w:bookmarkStart w:id="434" w:name="_Toc488411680"/>
      <w:bookmarkStart w:id="435" w:name="_Toc488414440"/>
      <w:bookmarkStart w:id="436" w:name="_Toc488405387"/>
      <w:bookmarkStart w:id="437" w:name="_Toc488411681"/>
      <w:bookmarkStart w:id="438" w:name="_Toc488414441"/>
      <w:bookmarkStart w:id="439" w:name="_Toc487467104"/>
      <w:bookmarkStart w:id="440" w:name="_Toc488223450"/>
      <w:bookmarkStart w:id="441" w:name="_Toc488405389"/>
      <w:bookmarkStart w:id="442" w:name="_Toc490214051"/>
      <w:bookmarkStart w:id="443" w:name="_Toc490222578"/>
      <w:bookmarkStart w:id="444" w:name="_Toc490230503"/>
      <w:bookmarkStart w:id="445" w:name="_Toc490742895"/>
      <w:bookmarkStart w:id="446" w:name="_Toc490822682"/>
      <w:bookmarkEnd w:id="427"/>
      <w:bookmarkEnd w:id="428"/>
      <w:bookmarkEnd w:id="429"/>
      <w:bookmarkEnd w:id="430"/>
      <w:bookmarkEnd w:id="431"/>
      <w:bookmarkEnd w:id="432"/>
      <w:bookmarkEnd w:id="433"/>
      <w:bookmarkEnd w:id="434"/>
      <w:bookmarkEnd w:id="435"/>
      <w:bookmarkEnd w:id="436"/>
      <w:bookmarkEnd w:id="437"/>
      <w:bookmarkEnd w:id="438"/>
      <w:r>
        <w:t xml:space="preserve">Our </w:t>
      </w:r>
      <w:bookmarkEnd w:id="439"/>
      <w:bookmarkEnd w:id="440"/>
      <w:r w:rsidR="00D27FBE">
        <w:t>Approaches to Our Work</w:t>
      </w:r>
      <w:bookmarkEnd w:id="441"/>
      <w:bookmarkEnd w:id="442"/>
      <w:bookmarkEnd w:id="443"/>
      <w:bookmarkEnd w:id="444"/>
      <w:bookmarkEnd w:id="445"/>
      <w:bookmarkEnd w:id="446"/>
    </w:p>
    <w:p w14:paraId="0A8D36C2" w14:textId="3F24A7D9" w:rsidR="00D82C45" w:rsidRDefault="008003DA" w:rsidP="00875B81">
      <w:pPr>
        <w:pStyle w:val="Body-SelfStudy"/>
      </w:pPr>
      <w:r>
        <w:t xml:space="preserve">At CTE, we are committed to </w:t>
      </w:r>
      <w:r w:rsidR="002820F7">
        <w:t xml:space="preserve">four </w:t>
      </w:r>
      <w:r>
        <w:t>main approaches to our work: continuous improvement, collaboration, broad consultation</w:t>
      </w:r>
      <w:r w:rsidR="002820F7">
        <w:t xml:space="preserve">, and </w:t>
      </w:r>
      <w:r w:rsidR="00D22FB0">
        <w:t>a scholarly approach to</w:t>
      </w:r>
      <w:r w:rsidR="002820F7">
        <w:t xml:space="preserve"> practice</w:t>
      </w:r>
      <w:r>
        <w:t>.</w:t>
      </w:r>
      <w:r w:rsidR="00FE3B83">
        <w:br/>
      </w:r>
    </w:p>
    <w:p w14:paraId="0D2AB45D" w14:textId="3CA32B51" w:rsidR="008003DA" w:rsidRPr="00FD2B11" w:rsidRDefault="008003DA" w:rsidP="00B160DC">
      <w:pPr>
        <w:pStyle w:val="Heading-SectionLevel2"/>
      </w:pPr>
      <w:bookmarkStart w:id="447" w:name="_Toc487467105"/>
      <w:bookmarkStart w:id="448" w:name="_Toc488223451"/>
      <w:bookmarkStart w:id="449" w:name="_Toc488405390"/>
      <w:bookmarkStart w:id="450" w:name="_Toc490214052"/>
      <w:bookmarkStart w:id="451" w:name="_Toc490222579"/>
      <w:bookmarkStart w:id="452" w:name="_Toc490230504"/>
      <w:bookmarkStart w:id="453" w:name="_Toc490742896"/>
      <w:bookmarkStart w:id="454" w:name="_Toc490822683"/>
      <w:r>
        <w:t>Continuous Improvement</w:t>
      </w:r>
      <w:bookmarkEnd w:id="447"/>
      <w:bookmarkEnd w:id="448"/>
      <w:bookmarkEnd w:id="449"/>
      <w:bookmarkEnd w:id="450"/>
      <w:bookmarkEnd w:id="451"/>
      <w:bookmarkEnd w:id="452"/>
      <w:bookmarkEnd w:id="453"/>
      <w:bookmarkEnd w:id="454"/>
    </w:p>
    <w:p w14:paraId="077F47D1" w14:textId="60F06358" w:rsidR="00EC4B63" w:rsidRDefault="00D759E0" w:rsidP="00875B81">
      <w:pPr>
        <w:pStyle w:val="Body-SelfStudy"/>
      </w:pPr>
      <w:r>
        <w:t>Our</w:t>
      </w:r>
      <w:r w:rsidR="00EC4B63">
        <w:t xml:space="preserve"> continuous improvement </w:t>
      </w:r>
      <w:r>
        <w:t>process</w:t>
      </w:r>
      <w:r w:rsidR="00EC4B63">
        <w:t xml:space="preserve"> </w:t>
      </w:r>
      <w:r>
        <w:t>involves</w:t>
      </w:r>
      <w:r w:rsidR="00EC4B63">
        <w:t xml:space="preserve"> three main stages</w:t>
      </w:r>
      <w:r>
        <w:t xml:space="preserve">: </w:t>
      </w:r>
      <w:r w:rsidR="008003DA">
        <w:t>plan</w:t>
      </w:r>
      <w:r w:rsidR="00E03F69">
        <w:t>ning</w:t>
      </w:r>
      <w:r w:rsidR="008003DA">
        <w:t>, implement</w:t>
      </w:r>
      <w:r w:rsidR="00E03F69">
        <w:t>ation</w:t>
      </w:r>
      <w:r w:rsidR="008003DA">
        <w:t>, and assess</w:t>
      </w:r>
      <w:r w:rsidR="00E03F69">
        <w:t xml:space="preserve">ment. </w:t>
      </w:r>
      <w:r>
        <w:t>E</w:t>
      </w:r>
      <w:r w:rsidR="002820F7">
        <w:t>ngaging in e</w:t>
      </w:r>
      <w:r w:rsidR="00EC4B63">
        <w:t>xternal review</w:t>
      </w:r>
      <w:r>
        <w:t xml:space="preserve">s </w:t>
      </w:r>
      <w:r w:rsidR="002820F7">
        <w:t>is</w:t>
      </w:r>
      <w:r w:rsidR="00EC4B63">
        <w:t xml:space="preserve"> a </w:t>
      </w:r>
      <w:r>
        <w:t>new</w:t>
      </w:r>
      <w:r w:rsidR="00EC4B63">
        <w:t xml:space="preserve"> </w:t>
      </w:r>
      <w:r>
        <w:t xml:space="preserve">part of </w:t>
      </w:r>
      <w:r w:rsidR="00EC4B63">
        <w:t>our continuous improvement cycle</w:t>
      </w:r>
      <w:r>
        <w:t>; we envision external reviews taking place</w:t>
      </w:r>
      <w:r w:rsidR="00EC4B63">
        <w:t xml:space="preserve"> approximately every </w:t>
      </w:r>
      <w:r>
        <w:t>seven</w:t>
      </w:r>
      <w:r w:rsidR="00EC4B63">
        <w:t xml:space="preserve"> years.</w:t>
      </w:r>
      <w:r w:rsidR="00E03F69">
        <w:t xml:space="preserve"> Figure 2 illustrates our continuous improvement process.</w:t>
      </w:r>
    </w:p>
    <w:p w14:paraId="38F2C576" w14:textId="1A7B1163" w:rsidR="00EC4B63" w:rsidRDefault="00EC4B63" w:rsidP="002569C2">
      <w:pPr>
        <w:pStyle w:val="Figure"/>
        <w:pBdr>
          <w:between w:val="none" w:sz="0" w:space="0" w:color="auto"/>
          <w:bar w:val="none" w:sz="0" w:color="auto"/>
        </w:pBdr>
      </w:pPr>
      <w:r>
        <w:rPr>
          <w:noProof/>
          <w:lang w:val="en-US"/>
        </w:rPr>
        <w:lastRenderedPageBreak/>
        <w:drawing>
          <wp:inline distT="0" distB="0" distL="0" distR="0" wp14:anchorId="6C06D4B5" wp14:editId="3432BB80">
            <wp:extent cx="5144494" cy="26386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494" cy="2638602"/>
                    </a:xfrm>
                    <a:prstGeom prst="rect">
                      <a:avLst/>
                    </a:prstGeom>
                    <a:noFill/>
                    <a:ln>
                      <a:noFill/>
                    </a:ln>
                  </pic:spPr>
                </pic:pic>
              </a:graphicData>
            </a:graphic>
          </wp:inline>
        </w:drawing>
      </w:r>
    </w:p>
    <w:p w14:paraId="548E23F8" w14:textId="41FFA9D8" w:rsidR="00EC4B63" w:rsidRDefault="00EC4B63">
      <w:pPr>
        <w:pStyle w:val="FigureCaption"/>
      </w:pPr>
      <w:bookmarkStart w:id="455" w:name="_Toc487529207"/>
      <w:bookmarkStart w:id="456" w:name="_Toc490225788"/>
      <w:bookmarkStart w:id="457" w:name="_Toc490740994"/>
      <w:bookmarkStart w:id="458" w:name="_Toc490822789"/>
      <w:r>
        <w:t>The stage</w:t>
      </w:r>
      <w:r w:rsidR="00037636">
        <w:t>s</w:t>
      </w:r>
      <w:r>
        <w:t xml:space="preserve"> of our continuous improvement </w:t>
      </w:r>
      <w:r w:rsidR="00037636">
        <w:t>process</w:t>
      </w:r>
      <w:bookmarkEnd w:id="455"/>
      <w:bookmarkEnd w:id="456"/>
      <w:bookmarkEnd w:id="457"/>
      <w:bookmarkEnd w:id="458"/>
    </w:p>
    <w:p w14:paraId="0FB36630" w14:textId="669A3A5D" w:rsidR="00EC4B63" w:rsidRDefault="008003DA" w:rsidP="00875B81">
      <w:pPr>
        <w:pStyle w:val="Body-SelfStudy"/>
      </w:pPr>
      <w:r>
        <w:t>Our focus on continuous improvement is present throughout our work: we are always looking for new and better ways to do what we do, and we regularly engage in reflection on the products and processes of our work.</w:t>
      </w:r>
    </w:p>
    <w:p w14:paraId="66D3CE32" w14:textId="0B011467" w:rsidR="008003DA" w:rsidRDefault="008003DA" w:rsidP="00B160DC">
      <w:pPr>
        <w:pStyle w:val="Heading-SectionLevel2"/>
      </w:pPr>
      <w:bookmarkStart w:id="459" w:name="_Toc487467106"/>
      <w:bookmarkStart w:id="460" w:name="_Toc488223452"/>
      <w:bookmarkStart w:id="461" w:name="_Toc488405391"/>
      <w:bookmarkStart w:id="462" w:name="_Toc490214053"/>
      <w:bookmarkStart w:id="463" w:name="_Toc490222580"/>
      <w:bookmarkStart w:id="464" w:name="_Toc490230505"/>
      <w:bookmarkStart w:id="465" w:name="_Toc490742897"/>
      <w:bookmarkStart w:id="466" w:name="_Toc490822684"/>
      <w:r>
        <w:t>Collaboration</w:t>
      </w:r>
      <w:bookmarkEnd w:id="459"/>
      <w:bookmarkEnd w:id="460"/>
      <w:bookmarkEnd w:id="461"/>
      <w:bookmarkEnd w:id="462"/>
      <w:bookmarkEnd w:id="463"/>
      <w:bookmarkEnd w:id="464"/>
      <w:bookmarkEnd w:id="465"/>
      <w:bookmarkEnd w:id="466"/>
    </w:p>
    <w:p w14:paraId="4F478D0C" w14:textId="19957B27" w:rsidR="001D1102" w:rsidRDefault="008003DA" w:rsidP="00875B81">
      <w:pPr>
        <w:pStyle w:val="Body-SelfStudy"/>
      </w:pPr>
      <w:r>
        <w:t xml:space="preserve">Our focus on collaboration starts within our Centre. </w:t>
      </w:r>
      <w:r w:rsidR="00037636">
        <w:t xml:space="preserve">We rely on </w:t>
      </w:r>
      <w:r w:rsidR="002820F7">
        <w:t>our staff to work together in a variety of ways</w:t>
      </w:r>
      <w:r>
        <w:t xml:space="preserve">. For example, </w:t>
      </w:r>
      <w:r w:rsidR="00AC4AA9">
        <w:t xml:space="preserve">a number of our staff members work cross-functionally across the Centre: </w:t>
      </w:r>
      <w:r>
        <w:t xml:space="preserve">many of our Faculty Liaisons engage in or independently run curriculum retreats, </w:t>
      </w:r>
      <w:r w:rsidR="00037636">
        <w:t xml:space="preserve">and </w:t>
      </w:r>
      <w:r>
        <w:t xml:space="preserve">various members of our ID team facilitate </w:t>
      </w:r>
      <w:r w:rsidR="00037636">
        <w:t xml:space="preserve">workshops for new faculty and postdoctoral fellows. We </w:t>
      </w:r>
      <w:r w:rsidR="00DE58E5">
        <w:t xml:space="preserve">also </w:t>
      </w:r>
      <w:r w:rsidR="00037636">
        <w:t xml:space="preserve">bring together </w:t>
      </w:r>
      <w:r w:rsidR="00AC4AA9">
        <w:t xml:space="preserve">temporary work </w:t>
      </w:r>
      <w:r w:rsidR="00037636">
        <w:t xml:space="preserve">groups </w:t>
      </w:r>
      <w:r w:rsidR="00AC4AA9">
        <w:t xml:space="preserve">that represent different areas of the Centre </w:t>
      </w:r>
      <w:r w:rsidR="00037636">
        <w:t xml:space="preserve">to engage in the planning and assessment of the Centre’s work. </w:t>
      </w:r>
      <w:r w:rsidR="001D1102">
        <w:t>Figure 3</w:t>
      </w:r>
      <w:r w:rsidR="00037636">
        <w:t xml:space="preserve"> represents the types of staff collaboration across the four stages of the continuous improvement process</w:t>
      </w:r>
      <w:r w:rsidR="001D1102">
        <w:t>. At all phases, everyone in the Centre is invited to participate through input at staff meetings, membership on strategic planning and assessment groups, and feedback o</w:t>
      </w:r>
      <w:r w:rsidR="0035601E">
        <w:t>n</w:t>
      </w:r>
      <w:r w:rsidR="001D1102">
        <w:t xml:space="preserve"> our various design and implementation ideas. </w:t>
      </w:r>
    </w:p>
    <w:tbl>
      <w:tblPr>
        <w:tblW w:w="0" w:type="auto"/>
        <w:tblLook w:val="04A0" w:firstRow="1" w:lastRow="0" w:firstColumn="1" w:lastColumn="0" w:noHBand="0" w:noVBand="1"/>
      </w:tblPr>
      <w:tblGrid>
        <w:gridCol w:w="9350"/>
      </w:tblGrid>
      <w:tr w:rsidR="00C745C2" w14:paraId="65CAC4FB" w14:textId="77777777" w:rsidTr="006432F2">
        <w:tc>
          <w:tcPr>
            <w:tcW w:w="9350" w:type="dxa"/>
            <w:vAlign w:val="center"/>
          </w:tcPr>
          <w:p w14:paraId="2FF04225" w14:textId="19169651" w:rsidR="00C745C2" w:rsidRDefault="00C745C2" w:rsidP="006432F2">
            <w:pPr>
              <w:jc w:val="center"/>
            </w:pPr>
            <w:r>
              <w:rPr>
                <w:noProof/>
                <w:lang w:val="en-US"/>
              </w:rPr>
              <w:lastRenderedPageBreak/>
              <w:drawing>
                <wp:inline distT="0" distB="0" distL="0" distR="0" wp14:anchorId="20D46511" wp14:editId="033F3DA3">
                  <wp:extent cx="5486400" cy="3175000"/>
                  <wp:effectExtent l="0" t="0" r="0" b="63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264788" w14:textId="6F86539A" w:rsidR="00C745C2" w:rsidRDefault="00C745C2" w:rsidP="006432F2">
            <w:pPr>
              <w:jc w:val="center"/>
            </w:pPr>
            <w:r>
              <w:rPr>
                <w:noProof/>
                <w:lang w:val="en-US"/>
              </w:rPr>
              <mc:AlternateContent>
                <mc:Choice Requires="wps">
                  <w:drawing>
                    <wp:anchor distT="0" distB="0" distL="114300" distR="114300" simplePos="0" relativeHeight="251655680" behindDoc="0" locked="0" layoutInCell="1" allowOverlap="1" wp14:anchorId="4D62243C" wp14:editId="74C6EA02">
                      <wp:simplePos x="0" y="0"/>
                      <wp:positionH relativeFrom="column">
                        <wp:posOffset>258445</wp:posOffset>
                      </wp:positionH>
                      <wp:positionV relativeFrom="paragraph">
                        <wp:posOffset>354965</wp:posOffset>
                      </wp:positionV>
                      <wp:extent cx="5321300" cy="6350"/>
                      <wp:effectExtent l="0" t="209550" r="0" b="222250"/>
                      <wp:wrapNone/>
                      <wp:docPr id="13" name="Straight Arrow Connector 13"/>
                      <wp:cNvGraphicFramePr/>
                      <a:graphic xmlns:a="http://schemas.openxmlformats.org/drawingml/2006/main">
                        <a:graphicData uri="http://schemas.microsoft.com/office/word/2010/wordprocessingShape">
                          <wps:wsp>
                            <wps:cNvCnPr/>
                            <wps:spPr>
                              <a:xfrm flipV="1">
                                <a:off x="0" y="0"/>
                                <a:ext cx="5321300" cy="6350"/>
                              </a:xfrm>
                              <a:prstGeom prst="straightConnector1">
                                <a:avLst/>
                              </a:prstGeom>
                              <a:ln w="114300">
                                <a:solidFill>
                                  <a:srgbClr val="B0C5E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5A9212" id="_x0000_t32" coordsize="21600,21600" o:spt="32" o:oned="t" path="m,l21600,21600e" filled="f">
                      <v:path arrowok="t" fillok="f" o:connecttype="none"/>
                      <o:lock v:ext="edit" shapetype="t"/>
                    </v:shapetype>
                    <v:shape id="Straight Arrow Connector 13" o:spid="_x0000_s1026" type="#_x0000_t32" style="position:absolute;margin-left:20.35pt;margin-top:27.95pt;width:419pt;height:.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" strokecolor="#b0c5e6" strokeweight="9pt">
                      <v:stroke startarrow="block" endarrow="block" joinstyle="miter"/>
                    </v:shape>
                  </w:pict>
                </mc:Fallback>
              </mc:AlternateContent>
            </w:r>
            <w:r>
              <w:rPr>
                <w:noProof/>
                <w:lang w:val="en-US"/>
              </w:rPr>
              <mc:AlternateContent>
                <mc:Choice Requires="wps">
                  <w:drawing>
                    <wp:anchor distT="0" distB="0" distL="114300" distR="114300" simplePos="0" relativeHeight="251658752" behindDoc="0" locked="0" layoutInCell="1" allowOverlap="1" wp14:anchorId="1275966F" wp14:editId="076BE199">
                      <wp:simplePos x="0" y="0"/>
                      <wp:positionH relativeFrom="column">
                        <wp:posOffset>1739265</wp:posOffset>
                      </wp:positionH>
                      <wp:positionV relativeFrom="paragraph">
                        <wp:posOffset>83185</wp:posOffset>
                      </wp:positionV>
                      <wp:extent cx="2359025" cy="1404620"/>
                      <wp:effectExtent l="0" t="0" r="2222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FFFFFF"/>
                              </a:solidFill>
                              <a:ln w="9525">
                                <a:solidFill>
                                  <a:schemeClr val="accent5">
                                    <a:lumMod val="75000"/>
                                  </a:schemeClr>
                                </a:solidFill>
                                <a:miter lim="800000"/>
                                <a:headEnd/>
                                <a:tailEnd/>
                              </a:ln>
                            </wps:spPr>
                            <wps:txbx>
                              <w:txbxContent>
                                <w:p w14:paraId="4D1F5DFB" w14:textId="77777777" w:rsidR="007359F0" w:rsidRPr="006432F2" w:rsidRDefault="007359F0" w:rsidP="00C745C2">
                                  <w:pPr>
                                    <w:rPr>
                                      <w:rFonts w:asciiTheme="minorHAnsi" w:hAnsiTheme="minorHAnsi"/>
                                    </w:rPr>
                                  </w:pPr>
                                  <w:r w:rsidRPr="006432F2">
                                    <w:rPr>
                                      <w:rFonts w:asciiTheme="minorHAnsi" w:hAnsiTheme="minorHAnsi"/>
                                    </w:rPr>
                                    <w:t>Frequent consultation with Centre staff at our monthly staff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75966F" id="_x0000_s1027" type="#_x0000_t202" style="position:absolute;left:0;text-align:left;margin-left:136.95pt;margin-top:6.55pt;width:185.75pt;height:11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" strokecolor="#2f5496 [2408]">
                      <v:textbox style="mso-fit-shape-to-text:t">
                        <w:txbxContent>
                          <w:p w14:paraId="4D1F5DFB" w14:textId="77777777" w:rsidR="007359F0" w:rsidRPr="006432F2" w:rsidRDefault="007359F0" w:rsidP="00C745C2">
                            <w:pPr>
                              <w:rPr>
                                <w:rFonts w:asciiTheme="minorHAnsi" w:hAnsiTheme="minorHAnsi"/>
                              </w:rPr>
                            </w:pPr>
                            <w:r w:rsidRPr="006432F2">
                              <w:rPr>
                                <w:rFonts w:asciiTheme="minorHAnsi" w:hAnsiTheme="minorHAnsi"/>
                              </w:rPr>
                              <w:t>Frequent consultation with Centre staff at our monthly staff meetings</w:t>
                            </w:r>
                          </w:p>
                        </w:txbxContent>
                      </v:textbox>
                    </v:shape>
                  </w:pict>
                </mc:Fallback>
              </mc:AlternateContent>
            </w:r>
          </w:p>
          <w:p w14:paraId="72E78FC2" w14:textId="7D989AF2" w:rsidR="00C745C2" w:rsidRDefault="00C745C2" w:rsidP="006432F2">
            <w:pPr>
              <w:jc w:val="center"/>
            </w:pPr>
          </w:p>
          <w:p w14:paraId="3882F4BF" w14:textId="036BE591" w:rsidR="00C745C2" w:rsidRDefault="00C745C2" w:rsidP="006432F2">
            <w:pPr>
              <w:jc w:val="center"/>
            </w:pPr>
          </w:p>
          <w:p w14:paraId="5FDABE7E" w14:textId="752361E7" w:rsidR="00C745C2" w:rsidRDefault="00C745C2" w:rsidP="006432F2">
            <w:pPr>
              <w:jc w:val="center"/>
            </w:pPr>
          </w:p>
        </w:tc>
      </w:tr>
    </w:tbl>
    <w:p w14:paraId="61E132BB" w14:textId="16A25638" w:rsidR="001D1102" w:rsidRPr="00D17421" w:rsidRDefault="001D1102">
      <w:pPr>
        <w:pStyle w:val="FigureCaption"/>
      </w:pPr>
      <w:bookmarkStart w:id="467" w:name="_Toc488414647"/>
      <w:bookmarkStart w:id="468" w:name="_Toc488414648"/>
      <w:bookmarkStart w:id="469" w:name="_Toc487529208"/>
      <w:bookmarkStart w:id="470" w:name="_Toc490225789"/>
      <w:bookmarkStart w:id="471" w:name="_Toc490740995"/>
      <w:bookmarkStart w:id="472" w:name="_Toc490822790"/>
      <w:bookmarkEnd w:id="467"/>
      <w:bookmarkEnd w:id="468"/>
      <w:r w:rsidRPr="00D17421">
        <w:t xml:space="preserve">Cross-functional working groups </w:t>
      </w:r>
      <w:r w:rsidR="0035601E">
        <w:t>and</w:t>
      </w:r>
      <w:r w:rsidRPr="00D17421">
        <w:t xml:space="preserve"> our continuous improvement process</w:t>
      </w:r>
      <w:bookmarkEnd w:id="469"/>
      <w:bookmarkEnd w:id="470"/>
      <w:bookmarkEnd w:id="471"/>
      <w:bookmarkEnd w:id="472"/>
    </w:p>
    <w:p w14:paraId="3D5879CF" w14:textId="72015302" w:rsidR="00037636" w:rsidRDefault="00047EF2" w:rsidP="00061CF6">
      <w:pPr>
        <w:pStyle w:val="Body-SelfStudy"/>
      </w:pPr>
      <w:r>
        <w:t>C</w:t>
      </w:r>
      <w:r w:rsidR="00037636">
        <w:t xml:space="preserve">ollaborations amongst our own staff are complemented by </w:t>
      </w:r>
      <w:r w:rsidR="0035601E">
        <w:t xml:space="preserve">collaborations </w:t>
      </w:r>
      <w:r w:rsidR="00037636">
        <w:t xml:space="preserve">we </w:t>
      </w:r>
      <w:r w:rsidR="0035601E">
        <w:t>initiate</w:t>
      </w:r>
      <w:r w:rsidR="00037636">
        <w:t xml:space="preserve"> or are asked to join with our </w:t>
      </w:r>
      <w:r w:rsidR="00944F5F">
        <w:t>p</w:t>
      </w:r>
      <w:r w:rsidR="00037636">
        <w:t xml:space="preserve">artners and </w:t>
      </w:r>
      <w:r w:rsidR="00944F5F">
        <w:t>c</w:t>
      </w:r>
      <w:r w:rsidR="00037636">
        <w:t>ollaborators</w:t>
      </w:r>
      <w:r w:rsidR="00DE58E5">
        <w:t>,</w:t>
      </w:r>
      <w:r w:rsidR="00037636">
        <w:t xml:space="preserve"> </w:t>
      </w:r>
      <w:r w:rsidR="00DE58E5">
        <w:t xml:space="preserve">as </w:t>
      </w:r>
      <w:r w:rsidR="00037636">
        <w:t xml:space="preserve">identified in </w:t>
      </w:r>
      <w:r w:rsidR="00681B13">
        <w:t>S</w:t>
      </w:r>
      <w:r w:rsidR="00037636">
        <w:t xml:space="preserve">ection </w:t>
      </w:r>
      <w:r w:rsidR="003A2DD9">
        <w:t>3.3</w:t>
      </w:r>
      <w:r w:rsidR="00037636">
        <w:t xml:space="preserve">, as well as collaborations with colleagues at other teaching centres </w:t>
      </w:r>
      <w:r>
        <w:t>and</w:t>
      </w:r>
      <w:r w:rsidR="00037636">
        <w:t xml:space="preserve"> professional associations.</w:t>
      </w:r>
    </w:p>
    <w:p w14:paraId="12C89BE6" w14:textId="39F3A748" w:rsidR="00037636" w:rsidRDefault="00037636" w:rsidP="00B160DC">
      <w:pPr>
        <w:pStyle w:val="Heading-SectionLevel2"/>
      </w:pPr>
      <w:bookmarkStart w:id="473" w:name="_Toc487467107"/>
      <w:bookmarkStart w:id="474" w:name="_Toc488223453"/>
      <w:bookmarkStart w:id="475" w:name="_Toc488405392"/>
      <w:bookmarkStart w:id="476" w:name="_Toc490214054"/>
      <w:bookmarkStart w:id="477" w:name="_Toc490222581"/>
      <w:bookmarkStart w:id="478" w:name="_Toc490230506"/>
      <w:bookmarkStart w:id="479" w:name="_Toc490742898"/>
      <w:bookmarkStart w:id="480" w:name="_Toc490822685"/>
      <w:r>
        <w:t>Broad Consultation</w:t>
      </w:r>
      <w:bookmarkEnd w:id="473"/>
      <w:bookmarkEnd w:id="474"/>
      <w:bookmarkEnd w:id="475"/>
      <w:bookmarkEnd w:id="476"/>
      <w:bookmarkEnd w:id="477"/>
      <w:bookmarkEnd w:id="478"/>
      <w:bookmarkEnd w:id="479"/>
      <w:bookmarkEnd w:id="480"/>
      <w:r>
        <w:t xml:space="preserve"> </w:t>
      </w:r>
    </w:p>
    <w:p w14:paraId="6D27E1F1" w14:textId="473506C0" w:rsidR="00037636" w:rsidRDefault="0035601E" w:rsidP="00875B81">
      <w:pPr>
        <w:pStyle w:val="Body-SelfStudy"/>
      </w:pPr>
      <w:r>
        <w:t>At each stage</w:t>
      </w:r>
      <w:r w:rsidR="00122243">
        <w:t xml:space="preserve"> of the continuous improvement process, we aim to cast a wide net and consult broadly to learn about </w:t>
      </w:r>
      <w:r w:rsidR="00DE58E5">
        <w:t xml:space="preserve">various </w:t>
      </w:r>
      <w:r w:rsidR="00122243">
        <w:t xml:space="preserve">elements </w:t>
      </w:r>
      <w:r>
        <w:t>that might inform our work</w:t>
      </w:r>
      <w:r w:rsidR="00122243">
        <w:t xml:space="preserve">, such as planning processes used elsewhere, the needs and expectations of our </w:t>
      </w:r>
      <w:r w:rsidR="00841FF2">
        <w:t xml:space="preserve">stakeholders, </w:t>
      </w:r>
      <w:r w:rsidR="00122243">
        <w:t xml:space="preserve">new types of programming, and ways to assess our work and engage in external review. Figure 4 identifies the various sources </w:t>
      </w:r>
      <w:r w:rsidR="00DE58E5">
        <w:t xml:space="preserve">from </w:t>
      </w:r>
      <w:r w:rsidR="00122243">
        <w:t xml:space="preserve">which we regularly draw when making decisions about </w:t>
      </w:r>
      <w:r w:rsidR="00AE715D">
        <w:t xml:space="preserve">directions for </w:t>
      </w:r>
      <w:r w:rsidR="00122243">
        <w:t xml:space="preserve">our work. </w:t>
      </w:r>
    </w:p>
    <w:p w14:paraId="479B87B5" w14:textId="2AC052CD" w:rsidR="00841FF2" w:rsidRDefault="001C7C78" w:rsidP="00841FF2">
      <w:pPr>
        <w:pStyle w:val="Figure"/>
      </w:pPr>
      <w:r>
        <w:rPr>
          <w:noProof/>
          <w:lang w:val="en-US"/>
        </w:rPr>
        <w:lastRenderedPageBreak/>
        <w:drawing>
          <wp:inline distT="0" distB="0" distL="0" distR="0" wp14:anchorId="6563073D" wp14:editId="09D0CBFD">
            <wp:extent cx="6416040" cy="63703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Edecisionmakingfig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16040" cy="6370320"/>
                    </a:xfrm>
                    <a:prstGeom prst="rect">
                      <a:avLst/>
                    </a:prstGeom>
                  </pic:spPr>
                </pic:pic>
              </a:graphicData>
            </a:graphic>
          </wp:inline>
        </w:drawing>
      </w:r>
    </w:p>
    <w:p w14:paraId="34B1F768" w14:textId="1035D24C" w:rsidR="00841FF2" w:rsidRPr="00D17421" w:rsidRDefault="00841FF2">
      <w:pPr>
        <w:pStyle w:val="FigureCaption"/>
      </w:pPr>
      <w:bookmarkStart w:id="481" w:name="_Toc487529209"/>
      <w:bookmarkStart w:id="482" w:name="_Toc490225790"/>
      <w:bookmarkStart w:id="483" w:name="_Toc490740996"/>
      <w:bookmarkStart w:id="484" w:name="_Toc490822791"/>
      <w:r w:rsidRPr="00D17421">
        <w:t xml:space="preserve">Key </w:t>
      </w:r>
      <w:bookmarkEnd w:id="481"/>
      <w:r w:rsidR="001C7C78">
        <w:t>inputs in CTE decision-making</w:t>
      </w:r>
      <w:bookmarkEnd w:id="482"/>
      <w:r w:rsidR="00AE715D">
        <w:t xml:space="preserve"> for new CTE directions</w:t>
      </w:r>
      <w:bookmarkEnd w:id="483"/>
      <w:bookmarkEnd w:id="484"/>
    </w:p>
    <w:p w14:paraId="6FEF453D" w14:textId="77777777" w:rsidR="003A0EF8" w:rsidRDefault="003A0EF8">
      <w:pPr>
        <w:spacing w:after="160" w:line="259" w:lineRule="auto"/>
        <w:rPr>
          <w:rFonts w:ascii="Calibri" w:hAnsi="Calibri"/>
          <w:b/>
          <w:sz w:val="32"/>
        </w:rPr>
      </w:pPr>
      <w:bookmarkStart w:id="485" w:name="_Toc487467108"/>
      <w:bookmarkEnd w:id="200"/>
      <w:bookmarkEnd w:id="485"/>
      <w:r>
        <w:br w:type="page"/>
      </w:r>
    </w:p>
    <w:p w14:paraId="267E746E" w14:textId="5850D6A7" w:rsidR="001D3095" w:rsidRDefault="00D22FB0" w:rsidP="00B160DC">
      <w:pPr>
        <w:pStyle w:val="Heading-SectionLevel2"/>
      </w:pPr>
      <w:bookmarkStart w:id="486" w:name="_Toc490214055"/>
      <w:bookmarkStart w:id="487" w:name="_Toc490222582"/>
      <w:bookmarkStart w:id="488" w:name="_Toc490230507"/>
      <w:bookmarkStart w:id="489" w:name="_Toc490742899"/>
      <w:bookmarkStart w:id="490" w:name="_Toc490822686"/>
      <w:r>
        <w:lastRenderedPageBreak/>
        <w:t>Scholarly Approach to</w:t>
      </w:r>
      <w:r w:rsidR="001D3095">
        <w:t xml:space="preserve"> Practice</w:t>
      </w:r>
      <w:bookmarkEnd w:id="486"/>
      <w:bookmarkEnd w:id="487"/>
      <w:bookmarkEnd w:id="488"/>
      <w:bookmarkEnd w:id="489"/>
      <w:bookmarkEnd w:id="490"/>
    </w:p>
    <w:p w14:paraId="5F1680EA" w14:textId="5A9F42AD" w:rsidR="001D3095" w:rsidRDefault="001D3095" w:rsidP="00875B81">
      <w:pPr>
        <w:pStyle w:val="Body-SelfStudy"/>
      </w:pPr>
      <w:r>
        <w:t xml:space="preserve">While research and best practices literature are identified as sources for our decision-making, we also seek to </w:t>
      </w:r>
      <w:r w:rsidR="00D22FB0">
        <w:t>apply, transparently, a scholarly approach in all of our work</w:t>
      </w:r>
      <w:r>
        <w:t xml:space="preserve">. </w:t>
      </w:r>
      <w:r w:rsidR="009B3881">
        <w:t xml:space="preserve">For example, </w:t>
      </w:r>
      <w:r w:rsidR="00F10BC5">
        <w:t xml:space="preserve">we </w:t>
      </w:r>
      <w:r w:rsidR="00D22FB0">
        <w:t>use</w:t>
      </w:r>
      <w:r w:rsidR="00F10BC5">
        <w:t xml:space="preserve"> active learn</w:t>
      </w:r>
      <w:r w:rsidR="00216764">
        <w:t>ing principles in our workshops, w</w:t>
      </w:r>
      <w:r w:rsidR="000B374E">
        <w:t xml:space="preserve">e </w:t>
      </w:r>
      <w:r>
        <w:t>cit</w:t>
      </w:r>
      <w:r w:rsidR="000B374E">
        <w:t>e</w:t>
      </w:r>
      <w:r>
        <w:t xml:space="preserve"> our sources on workshop materials</w:t>
      </w:r>
      <w:r w:rsidR="00216764">
        <w:t xml:space="preserve"> and online resources, a</w:t>
      </w:r>
      <w:r w:rsidR="000B374E">
        <w:t xml:space="preserve">nd we articulate the literature that underpins the design of our programs </w:t>
      </w:r>
      <w:r w:rsidR="00216764">
        <w:t>and processes (e.g., our assessment plan</w:t>
      </w:r>
      <w:r w:rsidR="00D22FB0">
        <w:t>, our many course design offerings</w:t>
      </w:r>
      <w:r w:rsidR="00216764">
        <w:t>)</w:t>
      </w:r>
      <w:r w:rsidR="000B374E">
        <w:t>. We also contribute to that literature</w:t>
      </w:r>
      <w:r>
        <w:t xml:space="preserve"> </w:t>
      </w:r>
      <w:r w:rsidR="00216764">
        <w:t xml:space="preserve">and refer to </w:t>
      </w:r>
      <w:r w:rsidR="00A67041">
        <w:t>those contributions</w:t>
      </w:r>
      <w:r w:rsidR="00216764">
        <w:t xml:space="preserve"> in our work. Our commitment to our staff members’ ongoing professional development helps to promote, support, and reinforce this </w:t>
      </w:r>
      <w:r w:rsidR="00D22FB0">
        <w:t>intentional</w:t>
      </w:r>
      <w:r w:rsidR="00216764">
        <w:t xml:space="preserve"> approach.</w:t>
      </w:r>
    </w:p>
    <w:p w14:paraId="10DF2281" w14:textId="02FD8E2F" w:rsidR="0062388C" w:rsidRPr="001D3C09" w:rsidRDefault="00DE58E5" w:rsidP="00875B81">
      <w:pPr>
        <w:pStyle w:val="Body-SelfStudy"/>
      </w:pPr>
      <w:r>
        <w:t>With the current context of CTE described, we will now move on to examining our work and its impact.</w:t>
      </w:r>
    </w:p>
    <w:p w14:paraId="2CEE02DA" w14:textId="06B41EF0" w:rsidR="00B0156E" w:rsidRPr="009D402B" w:rsidRDefault="00B0156E">
      <w:pPr>
        <w:pStyle w:val="Heading-SectionStart"/>
      </w:pPr>
      <w:bookmarkStart w:id="491" w:name="_Toc484781637"/>
      <w:bookmarkStart w:id="492" w:name="_Toc484783021"/>
      <w:bookmarkStart w:id="493" w:name="_Toc485299432"/>
      <w:bookmarkStart w:id="494" w:name="_Toc485299601"/>
      <w:bookmarkStart w:id="495" w:name="_Toc485643902"/>
      <w:bookmarkStart w:id="496" w:name="_Toc485820989"/>
      <w:bookmarkStart w:id="497" w:name="_Toc485821309"/>
      <w:bookmarkStart w:id="498" w:name="_Toc486245484"/>
      <w:bookmarkStart w:id="499" w:name="_Toc486277196"/>
      <w:bookmarkStart w:id="500" w:name="_Toc487105410"/>
      <w:bookmarkStart w:id="501" w:name="_Toc487119382"/>
      <w:bookmarkStart w:id="502" w:name="_Toc487467109"/>
      <w:bookmarkStart w:id="503" w:name="_Toc488223454"/>
      <w:bookmarkStart w:id="504" w:name="_Toc488405393"/>
      <w:bookmarkStart w:id="505" w:name="_Toc490214056"/>
      <w:bookmarkStart w:id="506" w:name="_Toc490222583"/>
      <w:bookmarkStart w:id="507" w:name="_Toc490230508"/>
      <w:bookmarkStart w:id="508" w:name="_Toc490742900"/>
      <w:bookmarkStart w:id="509" w:name="_Toc490822687"/>
      <w:bookmarkEnd w:id="491"/>
      <w:bookmarkEnd w:id="492"/>
      <w:bookmarkEnd w:id="493"/>
      <w:bookmarkEnd w:id="494"/>
      <w:bookmarkEnd w:id="495"/>
      <w:bookmarkEnd w:id="496"/>
      <w:bookmarkEnd w:id="497"/>
      <w:bookmarkEnd w:id="498"/>
      <w:bookmarkEnd w:id="499"/>
      <w:r>
        <w:lastRenderedPageBreak/>
        <w:t>Planning</w:t>
      </w:r>
      <w:bookmarkEnd w:id="500"/>
      <w:bookmarkEnd w:id="501"/>
      <w:bookmarkEnd w:id="502"/>
      <w:bookmarkEnd w:id="503"/>
      <w:r w:rsidR="00D27FBE">
        <w:t xml:space="preserve"> Our Work</w:t>
      </w:r>
      <w:bookmarkEnd w:id="504"/>
      <w:bookmarkEnd w:id="505"/>
      <w:bookmarkEnd w:id="506"/>
      <w:bookmarkEnd w:id="507"/>
      <w:bookmarkEnd w:id="508"/>
      <w:bookmarkEnd w:id="509"/>
    </w:p>
    <w:p w14:paraId="7BD7C4B4" w14:textId="2ACDD73E" w:rsidR="009F4E9F" w:rsidRDefault="009F4E9F" w:rsidP="00875B81">
      <w:pPr>
        <w:pStyle w:val="Body-SelfStudy"/>
      </w:pPr>
      <w:bookmarkStart w:id="510" w:name="_Toc487105411"/>
      <w:r>
        <w:t>We have key documents in place that convey our plans for the work of our Centre and how to do that work. These documents have been created over time</w:t>
      </w:r>
      <w:r w:rsidR="00844C3E">
        <w:t>—</w:t>
      </w:r>
      <w:r>
        <w:t>typically not before engaging in the work initially but after having done the work for a period of time</w:t>
      </w:r>
      <w:r w:rsidR="00844C3E">
        <w:t>—</w:t>
      </w:r>
      <w:r>
        <w:t>and they help to guide our work</w:t>
      </w:r>
      <w:r w:rsidR="00DE58E5">
        <w:t xml:space="preserve"> as we</w:t>
      </w:r>
      <w:r>
        <w:t xml:space="preserve"> mov</w:t>
      </w:r>
      <w:r w:rsidR="00DE58E5">
        <w:t>e</w:t>
      </w:r>
      <w:r>
        <w:t xml:space="preserve"> forward. </w:t>
      </w:r>
      <w:r w:rsidRPr="008C23FD">
        <w:t>In this section, we will describe CTE’s strategic plan</w:t>
      </w:r>
      <w:r w:rsidR="00513917" w:rsidRPr="008C23FD">
        <w:t>, including the planning process,</w:t>
      </w:r>
      <w:r w:rsidRPr="008C23FD">
        <w:t xml:space="preserve"> and </w:t>
      </w:r>
      <w:r w:rsidR="0060044D" w:rsidRPr="00FD2B11">
        <w:t xml:space="preserve">additional planning </w:t>
      </w:r>
      <w:r w:rsidR="00DE58E5">
        <w:t xml:space="preserve">processes that have been documented </w:t>
      </w:r>
      <w:r w:rsidR="001836F1">
        <w:t>to</w:t>
      </w:r>
      <w:r w:rsidR="0060044D" w:rsidRPr="00FD2B11">
        <w:t xml:space="preserve"> provide consistency and transparency to our work.</w:t>
      </w:r>
      <w:r w:rsidR="0060044D">
        <w:t xml:space="preserve"> </w:t>
      </w:r>
    </w:p>
    <w:p w14:paraId="08B57926" w14:textId="62444828" w:rsidR="0060044D" w:rsidRDefault="00513917" w:rsidP="00B160DC">
      <w:pPr>
        <w:pStyle w:val="Heading-SectionLevel1"/>
      </w:pPr>
      <w:bookmarkStart w:id="511" w:name="_Toc487467111"/>
      <w:bookmarkStart w:id="512" w:name="_Toc488223456"/>
      <w:bookmarkStart w:id="513" w:name="_Toc488405394"/>
      <w:bookmarkStart w:id="514" w:name="_Toc490214057"/>
      <w:bookmarkStart w:id="515" w:name="_Toc490222584"/>
      <w:bookmarkStart w:id="516" w:name="_Toc490230509"/>
      <w:bookmarkStart w:id="517" w:name="_Toc490742901"/>
      <w:bookmarkStart w:id="518" w:name="_Toc490822688"/>
      <w:r>
        <w:t>Strategic Planning</w:t>
      </w:r>
      <w:bookmarkEnd w:id="511"/>
      <w:bookmarkEnd w:id="512"/>
      <w:bookmarkEnd w:id="513"/>
      <w:bookmarkEnd w:id="514"/>
      <w:bookmarkEnd w:id="515"/>
      <w:bookmarkEnd w:id="516"/>
      <w:bookmarkEnd w:id="517"/>
      <w:bookmarkEnd w:id="518"/>
      <w:r w:rsidR="0061630E">
        <w:t xml:space="preserve"> </w:t>
      </w:r>
    </w:p>
    <w:p w14:paraId="104FEECB" w14:textId="4B1971A8" w:rsidR="00CA4523" w:rsidRDefault="00E27D90" w:rsidP="00875B81">
      <w:pPr>
        <w:pStyle w:val="Body-SelfStudy"/>
      </w:pPr>
      <w:r>
        <w:t>Beyond the institutional strategic plan, Faculties and support units at Waterloo also develop their own strategic plans. As a result, t</w:t>
      </w:r>
      <w:r w:rsidR="001D1102">
        <w:t xml:space="preserve">he primary plan for our Centre is our strategic plan. </w:t>
      </w:r>
      <w:r w:rsidR="00CA4523">
        <w:t xml:space="preserve">When </w:t>
      </w:r>
      <w:r w:rsidR="00D27FBE">
        <w:t>CTE</w:t>
      </w:r>
      <w:r w:rsidR="00CA4523">
        <w:t xml:space="preserve"> was created in 2007, one of its first priorities was to establish a shared vision among all members of th</w:t>
      </w:r>
      <w:r w:rsidR="0007212C">
        <w:t>e</w:t>
      </w:r>
      <w:r w:rsidR="00CA4523">
        <w:t xml:space="preserve"> new </w:t>
      </w:r>
      <w:r w:rsidR="00513917">
        <w:t>C</w:t>
      </w:r>
      <w:r w:rsidR="00CA4523">
        <w:t xml:space="preserve">entre. That visioning work led to </w:t>
      </w:r>
      <w:r w:rsidR="00513917">
        <w:t>an initial</w:t>
      </w:r>
      <w:r w:rsidR="00CA4523">
        <w:t xml:space="preserve"> </w:t>
      </w:r>
      <w:r w:rsidR="00513917">
        <w:t>s</w:t>
      </w:r>
      <w:r w:rsidR="00CA4523">
        <w:t xml:space="preserve">trategic </w:t>
      </w:r>
      <w:r w:rsidR="00513917">
        <w:t>p</w:t>
      </w:r>
      <w:r w:rsidR="00CA4523">
        <w:t>lan in 2009, the main intention of which was to clarify areas of responsibility and, more importantly, to build trust given our merger. This first plan included identity statements (mandate, vision, mission, and guiding principles) as well as six Centre-wide goals</w:t>
      </w:r>
      <w:r w:rsidR="0057624A">
        <w:t xml:space="preserve"> (which were revised and renamed in 2013, more accurately, as </w:t>
      </w:r>
      <w:r w:rsidR="005E60D4">
        <w:t>c</w:t>
      </w:r>
      <w:r w:rsidR="0057624A">
        <w:t xml:space="preserve">ore </w:t>
      </w:r>
      <w:r w:rsidR="005E60D4">
        <w:t>a</w:t>
      </w:r>
      <w:r w:rsidR="0057624A">
        <w:t>ctivities)</w:t>
      </w:r>
      <w:r w:rsidR="00CA4523">
        <w:t xml:space="preserve">. </w:t>
      </w:r>
      <w:r w:rsidR="0057624A">
        <w:t>In 2009</w:t>
      </w:r>
      <w:r w:rsidR="00CA4523">
        <w:t xml:space="preserve">, staff members were asked to align the goals </w:t>
      </w:r>
      <w:r w:rsidR="00513917">
        <w:t xml:space="preserve">they identified in their </w:t>
      </w:r>
      <w:r w:rsidR="00F20228">
        <w:t xml:space="preserve">annual </w:t>
      </w:r>
      <w:r w:rsidR="00513917">
        <w:t xml:space="preserve">performance evaluations </w:t>
      </w:r>
      <w:r w:rsidR="00CA4523">
        <w:t xml:space="preserve">with the goals </w:t>
      </w:r>
      <w:r w:rsidR="00F20228">
        <w:t xml:space="preserve">identified </w:t>
      </w:r>
      <w:r w:rsidR="00CA4523">
        <w:t xml:space="preserve">in </w:t>
      </w:r>
      <w:r>
        <w:t xml:space="preserve">our departmental </w:t>
      </w:r>
      <w:r w:rsidR="00CA4523">
        <w:t xml:space="preserve">strategic plan. This practice of aligning individual performance goals to the Centre’s </w:t>
      </w:r>
      <w:r w:rsidR="0007212C">
        <w:t xml:space="preserve">core </w:t>
      </w:r>
      <w:r w:rsidR="00CA4523">
        <w:t xml:space="preserve">activities continues today. </w:t>
      </w:r>
    </w:p>
    <w:p w14:paraId="135DAC20" w14:textId="2A7A2CFF" w:rsidR="007A1CEF" w:rsidRDefault="00CA4523" w:rsidP="00875B81">
      <w:pPr>
        <w:pStyle w:val="Body-SelfStudy"/>
      </w:pPr>
      <w:r>
        <w:t xml:space="preserve">Our </w:t>
      </w:r>
      <w:r w:rsidR="0057624A">
        <w:t>current</w:t>
      </w:r>
      <w:r>
        <w:t xml:space="preserve"> strategic plan describes our longer-term direction and includes identity statements (mandate, vision, and mission)</w:t>
      </w:r>
      <w:r w:rsidR="00F20228">
        <w:t xml:space="preserve"> and</w:t>
      </w:r>
      <w:r>
        <w:t xml:space="preserve"> strategic priorities</w:t>
      </w:r>
      <w:r w:rsidR="00F20228">
        <w:t xml:space="preserve"> that help to guide and focus our work. </w:t>
      </w:r>
      <w:r w:rsidR="00D52C13">
        <w:t>The strategic priorities have a three- to four-year lifespan</w:t>
      </w:r>
      <w:r w:rsidR="0057624A">
        <w:t xml:space="preserve"> and were first added to our plan in 2013</w:t>
      </w:r>
      <w:r w:rsidR="008D5002">
        <w:t xml:space="preserve">. They </w:t>
      </w:r>
      <w:r w:rsidR="005E60D4">
        <w:t xml:space="preserve">were influenced by the </w:t>
      </w:r>
      <w:r w:rsidR="008D5002">
        <w:t xml:space="preserve">2013-2018 </w:t>
      </w:r>
      <w:r w:rsidR="005E60D4">
        <w:t>institutional strategic plan and the 2011 task force report on innovative teaching practices to promote deep learning</w:t>
      </w:r>
      <w:r w:rsidR="00D52C13">
        <w:t xml:space="preserve">. </w:t>
      </w:r>
      <w:r w:rsidR="00F20228">
        <w:t xml:space="preserve">The </w:t>
      </w:r>
      <w:r w:rsidR="008D5002">
        <w:t xml:space="preserve">current </w:t>
      </w:r>
      <w:r w:rsidR="00F20228">
        <w:t>plan also includes</w:t>
      </w:r>
      <w:r>
        <w:t xml:space="preserve"> </w:t>
      </w:r>
      <w:r w:rsidR="00F20228">
        <w:t xml:space="preserve">seven </w:t>
      </w:r>
      <w:r>
        <w:t xml:space="preserve">core activities </w:t>
      </w:r>
      <w:r w:rsidR="00F20228">
        <w:t xml:space="preserve">(our ongoing work) </w:t>
      </w:r>
      <w:r>
        <w:t>and limited</w:t>
      </w:r>
      <w:r w:rsidR="0007212C">
        <w:t>-</w:t>
      </w:r>
      <w:r>
        <w:t>term projects</w:t>
      </w:r>
      <w:r w:rsidR="00F20228">
        <w:t xml:space="preserve"> (projects with a limited timeframe) which identify more specific projects and tasks and typically include targets</w:t>
      </w:r>
      <w:r w:rsidR="007A1CEF">
        <w:t xml:space="preserve"> (e.g., number of workshops</w:t>
      </w:r>
      <w:r w:rsidR="008D5002">
        <w:t xml:space="preserve"> to offer</w:t>
      </w:r>
      <w:r w:rsidR="007A1CEF">
        <w:t>)</w:t>
      </w:r>
      <w:r>
        <w:t xml:space="preserve">. </w:t>
      </w:r>
    </w:p>
    <w:p w14:paraId="1A3747FC" w14:textId="2C1D01D6" w:rsidR="00CA4523" w:rsidRDefault="00383913" w:rsidP="00875B81">
      <w:pPr>
        <w:pStyle w:val="Body-SelfStudy"/>
      </w:pPr>
      <w:r>
        <w:t>As already identified, a</w:t>
      </w:r>
      <w:r w:rsidR="00CA4523">
        <w:t>ll staff contribute to the plan each year by aligning their performance goals to elements of the plan</w:t>
      </w:r>
      <w:r w:rsidR="00841FF2">
        <w:t xml:space="preserve"> (strategic priorities and/or core activities)</w:t>
      </w:r>
      <w:r w:rsidR="00CA4523">
        <w:t>. At both their mid-year check-in</w:t>
      </w:r>
      <w:r>
        <w:t xml:space="preserve"> </w:t>
      </w:r>
      <w:r w:rsidR="00CA4523">
        <w:t xml:space="preserve">and </w:t>
      </w:r>
      <w:r>
        <w:t>annual</w:t>
      </w:r>
      <w:r w:rsidR="00CA4523">
        <w:t xml:space="preserve"> performance evaluation</w:t>
      </w:r>
      <w:r>
        <w:t xml:space="preserve"> meetings</w:t>
      </w:r>
      <w:r w:rsidR="00CA4523">
        <w:t xml:space="preserve">, staff and their managers review progress on existing goals and activities while generating new goals and removing completed tasks. This alignment process helps us reflect critically on how our work is contributing to the Centre’s mission. </w:t>
      </w:r>
      <w:r>
        <w:t>Staff members’ goals are also shared Centre-wide to promote transparency across the Centre and to facilitate possibilities for collaborative projects.</w:t>
      </w:r>
    </w:p>
    <w:p w14:paraId="1C15E1CE" w14:textId="35C72AAF" w:rsidR="007906F3" w:rsidRDefault="00D52C13" w:rsidP="00875B81">
      <w:pPr>
        <w:pStyle w:val="Body-SelfStudy"/>
        <w:rPr>
          <w:lang w:val="en-US"/>
        </w:rPr>
      </w:pPr>
      <w:r>
        <w:rPr>
          <w:lang w:val="en-US"/>
        </w:rPr>
        <w:lastRenderedPageBreak/>
        <w:t>In 2012, we struck a Strategic Planning Working Group within CTE</w:t>
      </w:r>
      <w:r w:rsidR="00383913">
        <w:rPr>
          <w:lang w:val="en-US"/>
        </w:rPr>
        <w:t xml:space="preserve"> to review the existing plan</w:t>
      </w:r>
      <w:r>
        <w:rPr>
          <w:lang w:val="en-US"/>
        </w:rPr>
        <w:t xml:space="preserve">, and </w:t>
      </w:r>
      <w:r w:rsidR="008D5002">
        <w:rPr>
          <w:lang w:val="en-US"/>
        </w:rPr>
        <w:t xml:space="preserve">this group </w:t>
      </w:r>
      <w:r w:rsidR="00383913">
        <w:rPr>
          <w:lang w:val="en-US"/>
        </w:rPr>
        <w:t xml:space="preserve">updated </w:t>
      </w:r>
      <w:r>
        <w:rPr>
          <w:lang w:val="en-US"/>
        </w:rPr>
        <w:t>the identity statements and developed strategic priorities</w:t>
      </w:r>
      <w:r w:rsidR="00956C6E">
        <w:rPr>
          <w:lang w:val="en-US"/>
        </w:rPr>
        <w:t xml:space="preserve"> for 2013-16</w:t>
      </w:r>
      <w:r>
        <w:rPr>
          <w:lang w:val="en-US"/>
        </w:rPr>
        <w:t>.</w:t>
      </w:r>
      <w:r w:rsidR="007906F3">
        <w:rPr>
          <w:lang w:val="en-US"/>
        </w:rPr>
        <w:t xml:space="preserve"> </w:t>
      </w:r>
      <w:r>
        <w:rPr>
          <w:lang w:val="en-US"/>
        </w:rPr>
        <w:t xml:space="preserve">The members of this group represented most areas within the Centre. </w:t>
      </w:r>
    </w:p>
    <w:p w14:paraId="62F9A2AC" w14:textId="5F3542C7" w:rsidR="00D52C13" w:rsidRDefault="00D52C13" w:rsidP="00875B81">
      <w:pPr>
        <w:pStyle w:val="Body-SelfStudy"/>
        <w:rPr>
          <w:lang w:val="en-US"/>
        </w:rPr>
      </w:pPr>
      <w:r>
        <w:rPr>
          <w:lang w:val="en-US"/>
        </w:rPr>
        <w:t>This volunteer-based</w:t>
      </w:r>
      <w:r w:rsidR="008D5002">
        <w:rPr>
          <w:lang w:val="en-US"/>
        </w:rPr>
        <w:t xml:space="preserve">, </w:t>
      </w:r>
      <w:r>
        <w:rPr>
          <w:lang w:val="en-US"/>
        </w:rPr>
        <w:t xml:space="preserve">cross-functional team worked so well that we used the same process to form a group </w:t>
      </w:r>
      <w:r w:rsidR="007906F3">
        <w:rPr>
          <w:lang w:val="en-US"/>
        </w:rPr>
        <w:t xml:space="preserve">in 2016 </w:t>
      </w:r>
      <w:r>
        <w:rPr>
          <w:lang w:val="en-US"/>
        </w:rPr>
        <w:t xml:space="preserve">to </w:t>
      </w:r>
      <w:r w:rsidR="008B5FF0">
        <w:rPr>
          <w:lang w:val="en-US"/>
        </w:rPr>
        <w:t>work on</w:t>
      </w:r>
      <w:r>
        <w:rPr>
          <w:lang w:val="en-US"/>
        </w:rPr>
        <w:t xml:space="preserve"> </w:t>
      </w:r>
      <w:r w:rsidR="007906F3">
        <w:rPr>
          <w:lang w:val="en-US"/>
        </w:rPr>
        <w:t>developing new</w:t>
      </w:r>
      <w:r>
        <w:rPr>
          <w:lang w:val="en-US"/>
        </w:rPr>
        <w:t xml:space="preserve"> strategic priorities</w:t>
      </w:r>
      <w:r w:rsidR="007906F3">
        <w:rPr>
          <w:lang w:val="en-US"/>
        </w:rPr>
        <w:t>.</w:t>
      </w:r>
      <w:r w:rsidR="00383913">
        <w:rPr>
          <w:lang w:val="en-US"/>
        </w:rPr>
        <w:t xml:space="preserve"> </w:t>
      </w:r>
      <w:r w:rsidR="007906F3">
        <w:rPr>
          <w:lang w:val="en-US"/>
        </w:rPr>
        <w:t>T</w:t>
      </w:r>
      <w:r w:rsidR="008D5002">
        <w:rPr>
          <w:lang w:val="en-US"/>
        </w:rPr>
        <w:t xml:space="preserve">he Director </w:t>
      </w:r>
      <w:r w:rsidR="00956C6E">
        <w:rPr>
          <w:lang w:val="en-US"/>
        </w:rPr>
        <w:t xml:space="preserve">extended </w:t>
      </w:r>
      <w:r w:rsidR="007906F3">
        <w:rPr>
          <w:lang w:val="en-US"/>
        </w:rPr>
        <w:t xml:space="preserve">our current strategic priorities </w:t>
      </w:r>
      <w:r w:rsidR="00956C6E">
        <w:rPr>
          <w:lang w:val="en-US"/>
        </w:rPr>
        <w:t>to</w:t>
      </w:r>
      <w:r w:rsidR="00383913">
        <w:rPr>
          <w:lang w:val="en-US"/>
        </w:rPr>
        <w:t xml:space="preserve"> the end of </w:t>
      </w:r>
      <w:r w:rsidR="00383913" w:rsidRPr="00956C6E">
        <w:rPr>
          <w:lang w:val="en-US"/>
        </w:rPr>
        <w:t>2017</w:t>
      </w:r>
      <w:r w:rsidR="00956C6E" w:rsidRPr="00FD2B11">
        <w:rPr>
          <w:lang w:val="en-US"/>
        </w:rPr>
        <w:t xml:space="preserve"> to give us time to develop new priorities and get feedback from </w:t>
      </w:r>
      <w:r w:rsidR="00956C6E">
        <w:rPr>
          <w:lang w:val="en-US"/>
        </w:rPr>
        <w:t xml:space="preserve">the external </w:t>
      </w:r>
      <w:r w:rsidR="00956C6E" w:rsidRPr="00FD2B11">
        <w:rPr>
          <w:lang w:val="en-US"/>
        </w:rPr>
        <w:t>reviewers</w:t>
      </w:r>
      <w:r w:rsidRPr="00956C6E">
        <w:rPr>
          <w:lang w:val="en-US"/>
        </w:rPr>
        <w:t>.</w:t>
      </w:r>
      <w:r>
        <w:rPr>
          <w:lang w:val="en-US"/>
        </w:rPr>
        <w:t xml:space="preserve"> </w:t>
      </w:r>
    </w:p>
    <w:p w14:paraId="01B3A4B0" w14:textId="666FA442" w:rsidR="00E35503" w:rsidRDefault="007906F3" w:rsidP="00875B81">
      <w:pPr>
        <w:pStyle w:val="Body-SelfStudy"/>
      </w:pPr>
      <w:r>
        <w:rPr>
          <w:lang w:val="en-US"/>
        </w:rPr>
        <w:t>U</w:t>
      </w:r>
      <w:r w:rsidR="00255269">
        <w:rPr>
          <w:lang w:val="en-US"/>
        </w:rPr>
        <w:t>nder the direction of the Director</w:t>
      </w:r>
      <w:r w:rsidR="00CA4523">
        <w:rPr>
          <w:lang w:val="en-US"/>
        </w:rPr>
        <w:t xml:space="preserve">, </w:t>
      </w:r>
      <w:r w:rsidR="00255269">
        <w:rPr>
          <w:lang w:val="en-US"/>
        </w:rPr>
        <w:t>the SIDs worked collaboratively to review and tweak the identity statements, inserting our focus on building capacity, community, and culture directly into our mission statement</w:t>
      </w:r>
      <w:r w:rsidR="008D5002">
        <w:rPr>
          <w:lang w:val="en-US"/>
        </w:rPr>
        <w:t xml:space="preserve"> (they had previously been aims within our plan)</w:t>
      </w:r>
      <w:r w:rsidR="00255269">
        <w:rPr>
          <w:lang w:val="en-US"/>
        </w:rPr>
        <w:t>. Then</w:t>
      </w:r>
      <w:r w:rsidR="00CA4523">
        <w:rPr>
          <w:lang w:val="en-US"/>
        </w:rPr>
        <w:t xml:space="preserve"> two of our </w:t>
      </w:r>
      <w:r w:rsidR="008D5002">
        <w:rPr>
          <w:lang w:val="en-US"/>
        </w:rPr>
        <w:t>SIDs</w:t>
      </w:r>
      <w:r w:rsidR="00CA4523">
        <w:rPr>
          <w:lang w:val="en-US"/>
        </w:rPr>
        <w:t xml:space="preserve"> were tasked with </w:t>
      </w:r>
      <w:r w:rsidR="00E35503">
        <w:rPr>
          <w:lang w:val="en-US"/>
        </w:rPr>
        <w:t xml:space="preserve">determining and implementing </w:t>
      </w:r>
      <w:r w:rsidR="00CA4523">
        <w:rPr>
          <w:lang w:val="en-US"/>
        </w:rPr>
        <w:t xml:space="preserve">a </w:t>
      </w:r>
      <w:r w:rsidR="00E35503">
        <w:rPr>
          <w:lang w:val="en-US"/>
        </w:rPr>
        <w:t xml:space="preserve">consultative and informed </w:t>
      </w:r>
      <w:r w:rsidR="00CA4523">
        <w:rPr>
          <w:lang w:val="en-US"/>
        </w:rPr>
        <w:t xml:space="preserve">process </w:t>
      </w:r>
      <w:r w:rsidR="00E35503">
        <w:rPr>
          <w:lang w:val="en-US"/>
        </w:rPr>
        <w:t xml:space="preserve">for </w:t>
      </w:r>
      <w:r w:rsidR="008B5FF0">
        <w:rPr>
          <w:lang w:val="en-US"/>
        </w:rPr>
        <w:t>u</w:t>
      </w:r>
      <w:r w:rsidR="00E35503">
        <w:rPr>
          <w:lang w:val="en-US"/>
        </w:rPr>
        <w:t>pdating</w:t>
      </w:r>
      <w:r w:rsidR="008B5FF0">
        <w:rPr>
          <w:lang w:val="en-US"/>
        </w:rPr>
        <w:t xml:space="preserve"> </w:t>
      </w:r>
      <w:r w:rsidR="00CA4523">
        <w:rPr>
          <w:lang w:val="en-US"/>
        </w:rPr>
        <w:t xml:space="preserve">our strategic priorities. They reviewed key articles in the literature and, as was done with previous plans, they consulted with faculty members with disciplinary knowledge related to strategic planning. </w:t>
      </w:r>
      <w:r w:rsidR="008B5FF0">
        <w:rPr>
          <w:lang w:val="en-US"/>
        </w:rPr>
        <w:t xml:space="preserve">They adapted elements from the </w:t>
      </w:r>
      <w:r w:rsidR="00CA4523">
        <w:t>Precede-Proceed model</w:t>
      </w:r>
      <w:r w:rsidR="008B496B">
        <w:t xml:space="preserve"> (</w:t>
      </w:r>
      <w:r w:rsidR="008B496B" w:rsidRPr="008B496B">
        <w:t>Green</w:t>
      </w:r>
      <w:r w:rsidR="008B496B">
        <w:t xml:space="preserve"> </w:t>
      </w:r>
      <w:r w:rsidR="008B496B" w:rsidRPr="008B496B">
        <w:t xml:space="preserve">&amp; </w:t>
      </w:r>
      <w:proofErr w:type="spellStart"/>
      <w:r w:rsidR="008B496B" w:rsidRPr="008B496B">
        <w:t>Kreuter</w:t>
      </w:r>
      <w:proofErr w:type="spellEnd"/>
      <w:r w:rsidR="008B496B">
        <w:t xml:space="preserve">, </w:t>
      </w:r>
      <w:r w:rsidR="008B496B" w:rsidRPr="008B496B">
        <w:t>1991)</w:t>
      </w:r>
      <w:r w:rsidR="00E35503">
        <w:t>, which involves setting priorities within a broad context, then implementing and assessing them</w:t>
      </w:r>
      <w:r w:rsidR="00CA4523">
        <w:t xml:space="preserve">. </w:t>
      </w:r>
    </w:p>
    <w:p w14:paraId="27978C2F" w14:textId="18CE673B" w:rsidR="00CA4523" w:rsidRDefault="00CA4523" w:rsidP="00875B81">
      <w:pPr>
        <w:pStyle w:val="Body-SelfStudy"/>
      </w:pPr>
      <w:r>
        <w:rPr>
          <w:lang w:val="en-US"/>
        </w:rPr>
        <w:t xml:space="preserve">At </w:t>
      </w:r>
      <w:r w:rsidRPr="00D476FD">
        <w:t xml:space="preserve">the January </w:t>
      </w:r>
      <w:r>
        <w:t xml:space="preserve">2017 </w:t>
      </w:r>
      <w:r w:rsidRPr="00D476FD">
        <w:t>staff meeting</w:t>
      </w:r>
      <w:r>
        <w:t xml:space="preserve">, </w:t>
      </w:r>
      <w:r w:rsidR="008B5FF0">
        <w:t>the</w:t>
      </w:r>
      <w:r w:rsidR="00F37CDF">
        <w:t xml:space="preserve"> two SIDs tasked with developing a process for updating our strategic priorities</w:t>
      </w:r>
      <w:r w:rsidR="008B5FF0">
        <w:t xml:space="preserve"> </w:t>
      </w:r>
      <w:r w:rsidRPr="00D476FD">
        <w:t xml:space="preserve">gathered staff contributions </w:t>
      </w:r>
      <w:r w:rsidR="00E35503">
        <w:t>about</w:t>
      </w:r>
      <w:r w:rsidR="00E35503" w:rsidRPr="00D476FD">
        <w:t xml:space="preserve"> </w:t>
      </w:r>
      <w:r w:rsidRPr="00D476FD">
        <w:t xml:space="preserve">possible drivers that guide </w:t>
      </w:r>
      <w:r>
        <w:t xml:space="preserve">our work </w:t>
      </w:r>
      <w:r w:rsidR="00E35503">
        <w:t xml:space="preserve">to identify </w:t>
      </w:r>
      <w:r w:rsidR="001630CA">
        <w:t>potential</w:t>
      </w:r>
      <w:r w:rsidR="00E35503">
        <w:t xml:space="preserve"> future priority areas</w:t>
      </w:r>
      <w:r>
        <w:t xml:space="preserve">. At this same meeting, </w:t>
      </w:r>
      <w:r w:rsidR="001630CA">
        <w:t xml:space="preserve">an open invitation was made to all </w:t>
      </w:r>
      <w:r w:rsidRPr="00D476FD">
        <w:t xml:space="preserve">staff members </w:t>
      </w:r>
      <w:r>
        <w:t>to join the</w:t>
      </w:r>
      <w:r w:rsidRPr="00D476FD">
        <w:t xml:space="preserve"> Strategic Priorit</w:t>
      </w:r>
      <w:r w:rsidR="008D5002">
        <w:t>ies</w:t>
      </w:r>
      <w:r w:rsidRPr="00D476FD">
        <w:t xml:space="preserve"> Working Group</w:t>
      </w:r>
      <w:r w:rsidR="001630CA">
        <w:t xml:space="preserve">. Three Faculty Liaisons and one SID volunteered to join the group, another SID was asked to lead the group, and the Director was also a member. </w:t>
      </w:r>
      <w:r w:rsidRPr="00D476FD">
        <w:t xml:space="preserve">The </w:t>
      </w:r>
      <w:r w:rsidR="007906F3">
        <w:t>W</w:t>
      </w:r>
      <w:r w:rsidRPr="00D476FD">
        <w:t xml:space="preserve">orking </w:t>
      </w:r>
      <w:r w:rsidR="007906F3">
        <w:t>G</w:t>
      </w:r>
      <w:r w:rsidRPr="00D476FD">
        <w:t xml:space="preserve">roup conducted a content analysis of staff contributions and came to consensus on </w:t>
      </w:r>
      <w:r w:rsidR="00E35503">
        <w:t xml:space="preserve">emerging </w:t>
      </w:r>
      <w:r w:rsidRPr="00D476FD">
        <w:t xml:space="preserve">themes </w:t>
      </w:r>
      <w:r>
        <w:t>that</w:t>
      </w:r>
      <w:r w:rsidRPr="00D476FD">
        <w:t xml:space="preserve"> were then translated into </w:t>
      </w:r>
      <w:r w:rsidR="00E35503">
        <w:t>draft</w:t>
      </w:r>
      <w:r w:rsidRPr="00D476FD">
        <w:t xml:space="preserve"> strategic priority areas. </w:t>
      </w:r>
      <w:r w:rsidR="00E35503">
        <w:t>T</w:t>
      </w:r>
      <w:r w:rsidRPr="00D476FD">
        <w:t>he working group also performed a</w:t>
      </w:r>
      <w:r w:rsidR="00E35503">
        <w:t xml:space="preserve"> broader</w:t>
      </w:r>
      <w:r w:rsidRPr="00D476FD">
        <w:t xml:space="preserve"> environmental scan to identify specific drivers and inputs within and outside Waterloo. The results of </w:t>
      </w:r>
      <w:r w:rsidR="007906F3">
        <w:t>this scan</w:t>
      </w:r>
      <w:r w:rsidRPr="00D476FD">
        <w:t xml:space="preserve"> are summarized in</w:t>
      </w:r>
      <w:r w:rsidR="00E35503">
        <w:t xml:space="preserve"> the</w:t>
      </w:r>
      <w:r w:rsidRPr="00D476FD">
        <w:t xml:space="preserve"> </w:t>
      </w:r>
      <w:r w:rsidR="00F77AE5">
        <w:t>Strategic Priorities Backgrounder</w:t>
      </w:r>
      <w:r>
        <w:t xml:space="preserve"> (see </w:t>
      </w:r>
      <w:r w:rsidR="00751D4E" w:rsidRPr="00751D4E">
        <w:t>Appendix</w:t>
      </w:r>
      <w:r>
        <w:t xml:space="preserve"> </w:t>
      </w:r>
      <w:r w:rsidRPr="00061CF6">
        <w:t>E)</w:t>
      </w:r>
      <w:r w:rsidRPr="00D476FD">
        <w:t xml:space="preserve">. </w:t>
      </w:r>
      <w:r>
        <w:t xml:space="preserve">By April 2017, draft strategic priorities were shared with CTE staff, who </w:t>
      </w:r>
      <w:r w:rsidR="00255269">
        <w:t xml:space="preserve">provided additional feedback, </w:t>
      </w:r>
      <w:r>
        <w:t>mapped current projects that aligned with these priorities</w:t>
      </w:r>
      <w:r w:rsidR="00255269">
        <w:t>,</w:t>
      </w:r>
      <w:r>
        <w:t xml:space="preserve"> and brainstormed potential projects to conduct over the </w:t>
      </w:r>
      <w:r w:rsidRPr="00FD2B11">
        <w:t>three</w:t>
      </w:r>
      <w:r w:rsidR="00E35503">
        <w:t>-</w:t>
      </w:r>
      <w:r>
        <w:t xml:space="preserve">year period covered by these priorities. </w:t>
      </w:r>
      <w:r w:rsidR="008D5002">
        <w:t>The completed strategic priorities were shared with staff in July 2017.</w:t>
      </w:r>
    </w:p>
    <w:p w14:paraId="1502EB27" w14:textId="6AA06257" w:rsidR="008B5FF0" w:rsidRDefault="008B5FF0" w:rsidP="00875B81">
      <w:pPr>
        <w:pStyle w:val="Body-SelfStudy"/>
      </w:pPr>
      <w:r>
        <w:rPr>
          <w:lang w:val="en-US"/>
        </w:rPr>
        <w:t xml:space="preserve">All outcomes </w:t>
      </w:r>
      <w:r w:rsidR="00842704">
        <w:rPr>
          <w:lang w:val="en-US"/>
        </w:rPr>
        <w:t>from</w:t>
      </w:r>
      <w:r>
        <w:rPr>
          <w:lang w:val="en-US"/>
        </w:rPr>
        <w:t xml:space="preserve"> our strategic planning </w:t>
      </w:r>
      <w:r w:rsidR="00842704">
        <w:rPr>
          <w:lang w:val="en-US"/>
        </w:rPr>
        <w:t xml:space="preserve">processes </w:t>
      </w:r>
      <w:r>
        <w:rPr>
          <w:lang w:val="en-US"/>
        </w:rPr>
        <w:t>are submitted to the AVP-A for comment and approval.</w:t>
      </w:r>
    </w:p>
    <w:p w14:paraId="04F7B8C7" w14:textId="6B9EF067" w:rsidR="00842704" w:rsidRPr="00B566C8" w:rsidRDefault="00842704" w:rsidP="00B160DC">
      <w:pPr>
        <w:pStyle w:val="Heading-SectionLevel2"/>
      </w:pPr>
      <w:bookmarkStart w:id="519" w:name="_Toc487119388"/>
      <w:bookmarkStart w:id="520" w:name="_Toc487467115"/>
      <w:bookmarkStart w:id="521" w:name="_Toc488223458"/>
      <w:bookmarkStart w:id="522" w:name="_Toc488405395"/>
      <w:bookmarkStart w:id="523" w:name="_Toc490214058"/>
      <w:bookmarkStart w:id="524" w:name="_Toc490222585"/>
      <w:bookmarkStart w:id="525" w:name="_Toc490230510"/>
      <w:bookmarkStart w:id="526" w:name="_Toc490742902"/>
      <w:bookmarkStart w:id="527" w:name="_Toc490822689"/>
      <w:bookmarkStart w:id="528" w:name="_Toc487119386"/>
      <w:r>
        <w:t>Our Current Strategic Plan</w:t>
      </w:r>
      <w:bookmarkEnd w:id="519"/>
      <w:bookmarkEnd w:id="520"/>
      <w:bookmarkEnd w:id="521"/>
      <w:bookmarkEnd w:id="522"/>
      <w:bookmarkEnd w:id="523"/>
      <w:bookmarkEnd w:id="524"/>
      <w:bookmarkEnd w:id="525"/>
      <w:bookmarkEnd w:id="526"/>
      <w:bookmarkEnd w:id="527"/>
    </w:p>
    <w:p w14:paraId="68E28401" w14:textId="58182D7B" w:rsidR="001171C5" w:rsidRDefault="001171C5" w:rsidP="00875B81">
      <w:pPr>
        <w:pStyle w:val="Body-SelfStudy"/>
      </w:pPr>
      <w:bookmarkStart w:id="529" w:name="_Toc487119389"/>
      <w:r>
        <w:t>Our strategic plan includes three main elements: our identity statements</w:t>
      </w:r>
      <w:r w:rsidR="00F37CDF">
        <w:t xml:space="preserve"> (</w:t>
      </w:r>
      <w:r w:rsidR="000464B8">
        <w:t>which we presented in Section 3.1 and reiterate here as a refresher)</w:t>
      </w:r>
      <w:r>
        <w:t>, our core activities, and our strategic priorities.</w:t>
      </w:r>
      <w:r w:rsidR="00F37CDF">
        <w:t xml:space="preserve"> </w:t>
      </w:r>
    </w:p>
    <w:p w14:paraId="774FD898" w14:textId="0F110116" w:rsidR="001171C5" w:rsidRPr="00FD2B11" w:rsidRDefault="001171C5" w:rsidP="00061CF6">
      <w:pPr>
        <w:pStyle w:val="Heading-SectionLevel3"/>
      </w:pPr>
      <w:bookmarkStart w:id="530" w:name="_Toc487467116"/>
      <w:bookmarkStart w:id="531" w:name="_Toc488223459"/>
      <w:bookmarkStart w:id="532" w:name="_Toc488405396"/>
      <w:r>
        <w:lastRenderedPageBreak/>
        <w:t>Identity Statements</w:t>
      </w:r>
      <w:bookmarkEnd w:id="530"/>
      <w:bookmarkEnd w:id="531"/>
      <w:bookmarkEnd w:id="532"/>
    </w:p>
    <w:p w14:paraId="28E05DF7" w14:textId="75C20331" w:rsidR="00842704" w:rsidRPr="00644CDE" w:rsidRDefault="00842704" w:rsidP="00875B81">
      <w:pPr>
        <w:pStyle w:val="Body-SelfStudy"/>
      </w:pPr>
      <w:r>
        <w:rPr>
          <w:b/>
        </w:rPr>
        <w:t>M</w:t>
      </w:r>
      <w:r w:rsidRPr="00E62614">
        <w:rPr>
          <w:b/>
        </w:rPr>
        <w:t>andate</w:t>
      </w:r>
      <w:r>
        <w:t>:  T</w:t>
      </w:r>
      <w:r w:rsidRPr="00644CDE">
        <w:t xml:space="preserve">o act as a resource to the University of Waterloo academic community to enhance </w:t>
      </w:r>
      <w:r w:rsidRPr="00C73867">
        <w:t>instructional</w:t>
      </w:r>
      <w:r w:rsidRPr="00644CDE">
        <w:t xml:space="preserve"> practices and deepen student learning; inform its practice through using and engaging in pedagogical research; and contribute expertise to the broader external discussion on post-secondary education</w:t>
      </w:r>
      <w:r>
        <w:t>.</w:t>
      </w:r>
    </w:p>
    <w:p w14:paraId="42819290" w14:textId="63405FCD" w:rsidR="00842704" w:rsidRPr="00644CDE" w:rsidRDefault="00842704" w:rsidP="00875B81">
      <w:pPr>
        <w:pStyle w:val="Body-SelfStudy"/>
      </w:pPr>
      <w:r>
        <w:rPr>
          <w:b/>
          <w:lang w:val="en-US"/>
        </w:rPr>
        <w:t>V</w:t>
      </w:r>
      <w:r w:rsidRPr="00E62614">
        <w:rPr>
          <w:b/>
          <w:lang w:val="en-US"/>
        </w:rPr>
        <w:t>ision</w:t>
      </w:r>
      <w:r>
        <w:rPr>
          <w:b/>
          <w:lang w:val="en-US"/>
        </w:rPr>
        <w:t>:</w:t>
      </w:r>
      <w:r>
        <w:rPr>
          <w:lang w:val="en-US"/>
        </w:rPr>
        <w:t xml:space="preserve">  T</w:t>
      </w:r>
      <w:r w:rsidRPr="00A66328">
        <w:rPr>
          <w:lang w:val="en-US"/>
        </w:rPr>
        <w:t xml:space="preserve">o </w:t>
      </w:r>
      <w:r>
        <w:rPr>
          <w:lang w:val="en-US"/>
        </w:rPr>
        <w:t>inspire teaching excellence, innovation, and inquiry.</w:t>
      </w:r>
    </w:p>
    <w:p w14:paraId="7FE0833D" w14:textId="48547811" w:rsidR="00842704" w:rsidRDefault="00842704" w:rsidP="00875B81">
      <w:pPr>
        <w:pStyle w:val="Body-SelfStudy"/>
      </w:pPr>
      <w:r w:rsidRPr="00842704">
        <w:rPr>
          <w:b/>
        </w:rPr>
        <w:t>Mission</w:t>
      </w:r>
      <w:r>
        <w:t>:  W</w:t>
      </w:r>
      <w:r w:rsidRPr="00644CDE">
        <w:t>e collaborate with individuals, academic departments, and academic support units to foster capacity and community around teaching and to promote an institutional culture that values effective teaching and meaningful learning.</w:t>
      </w:r>
    </w:p>
    <w:p w14:paraId="6317AEB3" w14:textId="77777777" w:rsidR="00842704" w:rsidRDefault="00842704" w:rsidP="00875B81">
      <w:pPr>
        <w:pStyle w:val="Body-SelfStudy"/>
      </w:pPr>
      <w:r w:rsidRPr="00287DD6">
        <w:t>To achieve our mission, we:</w:t>
      </w:r>
    </w:p>
    <w:p w14:paraId="1E95E677" w14:textId="1F99B195" w:rsidR="00842704" w:rsidRDefault="00842704" w:rsidP="00061CF6">
      <w:pPr>
        <w:pStyle w:val="BulletedPoint-PlainText"/>
      </w:pPr>
      <w:r>
        <w:t>support exploration, integration, and evaluation of different approaches to teaching and learning</w:t>
      </w:r>
      <w:r w:rsidR="00320221">
        <w:t>;</w:t>
      </w:r>
      <w:r>
        <w:t xml:space="preserve"> </w:t>
      </w:r>
    </w:p>
    <w:p w14:paraId="77B72A1C" w14:textId="14355FFB" w:rsidR="00842704" w:rsidRDefault="00842704" w:rsidP="00061CF6">
      <w:pPr>
        <w:pStyle w:val="BulletedPoint-PlainText"/>
      </w:pPr>
      <w:r>
        <w:t>listen to, question, encourage, and celebrate Waterloo’s teachers</w:t>
      </w:r>
      <w:r w:rsidR="00320221">
        <w:t>;</w:t>
      </w:r>
      <w:r>
        <w:t xml:space="preserve"> </w:t>
      </w:r>
    </w:p>
    <w:p w14:paraId="48D76DEE" w14:textId="1916BA65" w:rsidR="00842704" w:rsidRDefault="00842704" w:rsidP="00061CF6">
      <w:pPr>
        <w:pStyle w:val="BulletedPoint-PlainText"/>
      </w:pPr>
      <w:r>
        <w:t>create dialogue around teaching and learning</w:t>
      </w:r>
      <w:r w:rsidR="00320221">
        <w:t>;</w:t>
      </w:r>
    </w:p>
    <w:p w14:paraId="4A94C81C" w14:textId="405C6701" w:rsidR="00842704" w:rsidRDefault="00842704" w:rsidP="00061CF6">
      <w:pPr>
        <w:pStyle w:val="BulletedPoint-PlainText"/>
      </w:pPr>
      <w:r>
        <w:t>anticipate and address evolving issues and opportunities within higher education</w:t>
      </w:r>
      <w:r w:rsidR="00320221">
        <w:t>; and</w:t>
      </w:r>
      <w:r>
        <w:t xml:space="preserve"> </w:t>
      </w:r>
    </w:p>
    <w:p w14:paraId="579F46FB" w14:textId="0A0594F7" w:rsidR="00842704" w:rsidRDefault="00842704" w:rsidP="00061CF6">
      <w:pPr>
        <w:pStyle w:val="BulletedPoint-PlainText"/>
      </w:pPr>
      <w:r>
        <w:t>offer expertise locally, nationally, and internationally</w:t>
      </w:r>
      <w:r w:rsidR="00320221">
        <w:t>.</w:t>
      </w:r>
    </w:p>
    <w:p w14:paraId="2E785B73" w14:textId="77777777" w:rsidR="00842704" w:rsidRDefault="00842704" w:rsidP="00061CF6">
      <w:pPr>
        <w:pStyle w:val="Heading-SectionLevel3"/>
      </w:pPr>
      <w:bookmarkStart w:id="533" w:name="_Toc487467117"/>
      <w:bookmarkStart w:id="534" w:name="_Toc488223460"/>
      <w:bookmarkStart w:id="535" w:name="_Toc488405397"/>
      <w:r>
        <w:t xml:space="preserve">Core </w:t>
      </w:r>
      <w:r w:rsidRPr="00893B47">
        <w:t>Activities</w:t>
      </w:r>
      <w:bookmarkEnd w:id="529"/>
      <w:bookmarkEnd w:id="533"/>
      <w:bookmarkEnd w:id="534"/>
      <w:bookmarkEnd w:id="535"/>
    </w:p>
    <w:p w14:paraId="5A59043F" w14:textId="054D8754" w:rsidR="00842704" w:rsidRDefault="00842704" w:rsidP="00061CF6">
      <w:pPr>
        <w:pStyle w:val="Body-SelfStudy"/>
        <w:numPr>
          <w:ilvl w:val="0"/>
          <w:numId w:val="100"/>
        </w:numPr>
      </w:pPr>
      <w:r>
        <w:t>Provide cross-disciplinary, institution-wide events and programs</w:t>
      </w:r>
      <w:r w:rsidR="00320221">
        <w:t>.</w:t>
      </w:r>
    </w:p>
    <w:p w14:paraId="2404CAF1" w14:textId="2D7E4515" w:rsidR="00842704" w:rsidRDefault="00842704" w:rsidP="00061CF6">
      <w:pPr>
        <w:pStyle w:val="Body-SelfStudy"/>
        <w:numPr>
          <w:ilvl w:val="0"/>
          <w:numId w:val="100"/>
        </w:numPr>
      </w:pPr>
      <w:r>
        <w:t xml:space="preserve">Support instructional and curriculum development for individuals, departments, and </w:t>
      </w:r>
      <w:r w:rsidR="00681B13">
        <w:t>F</w:t>
      </w:r>
      <w:r>
        <w:t>aculties</w:t>
      </w:r>
      <w:r w:rsidR="00320221">
        <w:t>.</w:t>
      </w:r>
    </w:p>
    <w:p w14:paraId="66EA4229" w14:textId="3F46B710" w:rsidR="00842704" w:rsidRDefault="00842704" w:rsidP="00061CF6">
      <w:pPr>
        <w:pStyle w:val="Body-SelfStudy"/>
        <w:numPr>
          <w:ilvl w:val="0"/>
          <w:numId w:val="100"/>
        </w:numPr>
      </w:pPr>
      <w:r>
        <w:t>Foster leadership in teaching development</w:t>
      </w:r>
      <w:r w:rsidR="00320221">
        <w:t>.</w:t>
      </w:r>
      <w:r>
        <w:t xml:space="preserve"> </w:t>
      </w:r>
    </w:p>
    <w:p w14:paraId="43F90B17" w14:textId="569731AB" w:rsidR="00842704" w:rsidRDefault="00842704" w:rsidP="00061CF6">
      <w:pPr>
        <w:pStyle w:val="Body-SelfStudy"/>
        <w:numPr>
          <w:ilvl w:val="0"/>
          <w:numId w:val="100"/>
        </w:numPr>
      </w:pPr>
      <w:r>
        <w:t>Promote and conduct research on teaching, learning, and educational development</w:t>
      </w:r>
      <w:r w:rsidR="00320221">
        <w:t>.</w:t>
      </w:r>
    </w:p>
    <w:p w14:paraId="442B5649" w14:textId="2A6C5396" w:rsidR="00842704" w:rsidRPr="00160E07" w:rsidRDefault="00842704" w:rsidP="00061CF6">
      <w:pPr>
        <w:pStyle w:val="Body-SelfStudy"/>
        <w:numPr>
          <w:ilvl w:val="0"/>
          <w:numId w:val="100"/>
        </w:numPr>
      </w:pPr>
      <w:r w:rsidRPr="00160E07">
        <w:t>Communicate best practices and promote the importance of teaching and learning at Waterloo</w:t>
      </w:r>
      <w:r w:rsidR="00320221">
        <w:t>.</w:t>
      </w:r>
    </w:p>
    <w:p w14:paraId="4D99FBB2" w14:textId="3A650E35" w:rsidR="00842704" w:rsidRDefault="00C872DA" w:rsidP="00061CF6">
      <w:pPr>
        <w:pStyle w:val="Body-SelfStudy"/>
        <w:numPr>
          <w:ilvl w:val="0"/>
          <w:numId w:val="100"/>
        </w:numPr>
      </w:pPr>
      <w:r>
        <w:t xml:space="preserve">Connect with and contribute </w:t>
      </w:r>
      <w:r w:rsidR="00842704">
        <w:t xml:space="preserve">expertise </w:t>
      </w:r>
      <w:r>
        <w:t xml:space="preserve">to </w:t>
      </w:r>
      <w:r w:rsidR="00842704">
        <w:t>colleagues on and off campus</w:t>
      </w:r>
      <w:r w:rsidR="00320221">
        <w:t>.</w:t>
      </w:r>
    </w:p>
    <w:p w14:paraId="2759B8F4" w14:textId="30808351" w:rsidR="00842704" w:rsidRDefault="00842704" w:rsidP="00061CF6">
      <w:pPr>
        <w:pStyle w:val="Body-SelfStudy"/>
        <w:numPr>
          <w:ilvl w:val="0"/>
          <w:numId w:val="100"/>
        </w:numPr>
      </w:pPr>
      <w:r>
        <w:t>Engage in individual and centre-wide professional development and operational activities</w:t>
      </w:r>
      <w:r w:rsidR="00320221">
        <w:t>.</w:t>
      </w:r>
    </w:p>
    <w:p w14:paraId="0A16B0CA" w14:textId="5A5ABECE" w:rsidR="00842704" w:rsidRPr="00160E07" w:rsidRDefault="00842704" w:rsidP="00875B81">
      <w:pPr>
        <w:pStyle w:val="Body-SelfStudy"/>
      </w:pPr>
      <w:r>
        <w:t xml:space="preserve">More details about the projects and tasks that </w:t>
      </w:r>
      <w:r w:rsidR="00B238BA">
        <w:t>fit within</w:t>
      </w:r>
      <w:r>
        <w:t xml:space="preserve"> each of the core activities appear in Section </w:t>
      </w:r>
      <w:r w:rsidR="00B238BA">
        <w:t>5</w:t>
      </w:r>
      <w:r>
        <w:t>.</w:t>
      </w:r>
    </w:p>
    <w:p w14:paraId="38192196" w14:textId="505ECFC9" w:rsidR="00842704" w:rsidRDefault="00842704" w:rsidP="00061CF6">
      <w:pPr>
        <w:pStyle w:val="Heading-SectionLevel3"/>
      </w:pPr>
      <w:bookmarkStart w:id="536" w:name="_Toc487105408"/>
      <w:bookmarkStart w:id="537" w:name="_Toc487119390"/>
      <w:bookmarkStart w:id="538" w:name="_Toc487467118"/>
      <w:bookmarkStart w:id="539" w:name="_Toc488223461"/>
      <w:bookmarkStart w:id="540" w:name="_Toc488405398"/>
      <w:r>
        <w:lastRenderedPageBreak/>
        <w:t>Strategic Priorities: 2013-201</w:t>
      </w:r>
      <w:bookmarkEnd w:id="536"/>
      <w:bookmarkEnd w:id="537"/>
      <w:r>
        <w:t>7</w:t>
      </w:r>
      <w:bookmarkEnd w:id="538"/>
      <w:bookmarkEnd w:id="539"/>
      <w:bookmarkEnd w:id="540"/>
    </w:p>
    <w:p w14:paraId="372A5321" w14:textId="77F417D8" w:rsidR="00842704" w:rsidRPr="001D3C09" w:rsidRDefault="00842704" w:rsidP="00061CF6">
      <w:pPr>
        <w:pStyle w:val="Body-SelfStudy"/>
        <w:numPr>
          <w:ilvl w:val="0"/>
          <w:numId w:val="101"/>
        </w:numPr>
      </w:pPr>
      <w:r w:rsidRPr="001D3C09">
        <w:t>Promote the understanding, importance, and implementation of deep learning through various instructional methods, practices, educational technologies, and research projects</w:t>
      </w:r>
      <w:r w:rsidR="00320221">
        <w:t>.</w:t>
      </w:r>
    </w:p>
    <w:p w14:paraId="6DC3F872" w14:textId="51DEE36A" w:rsidR="00842704" w:rsidRPr="001D3C09" w:rsidRDefault="00842704" w:rsidP="00061CF6">
      <w:pPr>
        <w:pStyle w:val="Body-SelfStudy"/>
        <w:numPr>
          <w:ilvl w:val="0"/>
          <w:numId w:val="101"/>
        </w:numPr>
      </w:pPr>
      <w:r w:rsidRPr="001D3C09">
        <w:t>Broaden assistance with learning</w:t>
      </w:r>
      <w:r w:rsidR="00320221">
        <w:t>-</w:t>
      </w:r>
      <w:r w:rsidRPr="001D3C09">
        <w:t>outcome development for both departments (</w:t>
      </w:r>
      <w:r w:rsidR="00320221">
        <w:t xml:space="preserve">at the </w:t>
      </w:r>
      <w:r w:rsidRPr="001D3C09">
        <w:t>program level) and individual instructors (</w:t>
      </w:r>
      <w:r w:rsidR="00320221">
        <w:t xml:space="preserve">at the </w:t>
      </w:r>
      <w:r w:rsidRPr="001D3C09">
        <w:t>course level)</w:t>
      </w:r>
      <w:r w:rsidR="00320221">
        <w:t>.</w:t>
      </w:r>
    </w:p>
    <w:p w14:paraId="121F16FE" w14:textId="0365E333" w:rsidR="00842704" w:rsidRPr="001D3C09" w:rsidRDefault="00842704" w:rsidP="00061CF6">
      <w:pPr>
        <w:pStyle w:val="Body-SelfStudy"/>
        <w:numPr>
          <w:ilvl w:val="0"/>
          <w:numId w:val="101"/>
        </w:numPr>
      </w:pPr>
      <w:r w:rsidRPr="001D3C09">
        <w:t>Investigate and provide support regarding assessing learning outcomes</w:t>
      </w:r>
      <w:r w:rsidR="00320221">
        <w:t>.</w:t>
      </w:r>
    </w:p>
    <w:p w14:paraId="4DC1BF33" w14:textId="1E365570" w:rsidR="00842704" w:rsidRPr="001D3C09" w:rsidRDefault="00842704" w:rsidP="00061CF6">
      <w:pPr>
        <w:pStyle w:val="Body-SelfStudy"/>
        <w:numPr>
          <w:ilvl w:val="0"/>
          <w:numId w:val="101"/>
        </w:numPr>
      </w:pPr>
      <w:r w:rsidRPr="001D3C09">
        <w:t>Participate in the development and implementation of the institutional and Faculty strategic plans and task force recommendations</w:t>
      </w:r>
      <w:r w:rsidR="00320221">
        <w:t>.</w:t>
      </w:r>
    </w:p>
    <w:p w14:paraId="1CD0F8D2" w14:textId="06739053" w:rsidR="00842704" w:rsidRDefault="00842704" w:rsidP="00061CF6">
      <w:pPr>
        <w:pStyle w:val="Body-SelfStudy"/>
        <w:numPr>
          <w:ilvl w:val="0"/>
          <w:numId w:val="101"/>
        </w:numPr>
      </w:pPr>
      <w:r w:rsidRPr="001D3C09">
        <w:t>Devise and implement a sustainable plan for assessing our own work</w:t>
      </w:r>
      <w:r w:rsidR="00320221">
        <w:t>.</w:t>
      </w:r>
    </w:p>
    <w:p w14:paraId="7BE9A2DD" w14:textId="6656D17B" w:rsidR="00CA4523" w:rsidRPr="00842704" w:rsidRDefault="00842704" w:rsidP="00B160DC">
      <w:pPr>
        <w:pStyle w:val="Heading-SectionLevel2"/>
      </w:pPr>
      <w:bookmarkStart w:id="541" w:name="_Toc487467119"/>
      <w:bookmarkStart w:id="542" w:name="_Toc488223462"/>
      <w:bookmarkStart w:id="543" w:name="_Toc488405399"/>
      <w:bookmarkStart w:id="544" w:name="_Toc490214059"/>
      <w:bookmarkStart w:id="545" w:name="_Toc490222586"/>
      <w:bookmarkStart w:id="546" w:name="_Toc490230511"/>
      <w:bookmarkStart w:id="547" w:name="_Toc490742903"/>
      <w:bookmarkStart w:id="548" w:name="_Toc490822690"/>
      <w:r>
        <w:t>Up</w:t>
      </w:r>
      <w:r w:rsidR="00B238BA">
        <w:t>coming</w:t>
      </w:r>
      <w:r w:rsidR="00CA4523" w:rsidRPr="00842704">
        <w:t xml:space="preserve"> </w:t>
      </w:r>
      <w:r w:rsidR="00CA4523" w:rsidRPr="0069148F">
        <w:t>Strategic</w:t>
      </w:r>
      <w:r w:rsidR="00CA4523" w:rsidRPr="00842704">
        <w:t xml:space="preserve"> </w:t>
      </w:r>
      <w:r w:rsidR="00CA4523" w:rsidRPr="0069148F">
        <w:t>Priorities</w:t>
      </w:r>
      <w:bookmarkEnd w:id="528"/>
      <w:r>
        <w:t>: 2018-2021</w:t>
      </w:r>
      <w:bookmarkEnd w:id="541"/>
      <w:bookmarkEnd w:id="542"/>
      <w:bookmarkEnd w:id="543"/>
      <w:bookmarkEnd w:id="544"/>
      <w:bookmarkEnd w:id="545"/>
      <w:bookmarkEnd w:id="546"/>
      <w:bookmarkEnd w:id="547"/>
      <w:bookmarkEnd w:id="548"/>
    </w:p>
    <w:p w14:paraId="4D19F68A" w14:textId="6054CFCE" w:rsidR="00CA4523" w:rsidRPr="0035190C" w:rsidRDefault="00CA4523" w:rsidP="00875B81">
      <w:pPr>
        <w:pStyle w:val="Body-SelfStudy"/>
      </w:pPr>
      <w:r>
        <w:rPr>
          <w:lang w:val="en-US"/>
        </w:rPr>
        <w:t xml:space="preserve">Our current priorities </w:t>
      </w:r>
      <w:r w:rsidR="00842704">
        <w:rPr>
          <w:lang w:val="en-US"/>
        </w:rPr>
        <w:t>comprise</w:t>
      </w:r>
      <w:r>
        <w:rPr>
          <w:lang w:val="en-US"/>
        </w:rPr>
        <w:t xml:space="preserve"> three thematic</w:t>
      </w:r>
      <w:r w:rsidR="00B238BA">
        <w:rPr>
          <w:lang w:val="en-US"/>
        </w:rPr>
        <w:t>ally</w:t>
      </w:r>
      <w:r w:rsidR="00320221">
        <w:rPr>
          <w:lang w:val="en-US"/>
        </w:rPr>
        <w:t xml:space="preserve"> </w:t>
      </w:r>
      <w:r w:rsidR="00B238BA">
        <w:rPr>
          <w:lang w:val="en-US"/>
        </w:rPr>
        <w:t>focused</w:t>
      </w:r>
      <w:r>
        <w:rPr>
          <w:lang w:val="en-US"/>
        </w:rPr>
        <w:t xml:space="preserve"> priorities, one tied to institutional-level priorities, and one internally</w:t>
      </w:r>
      <w:r w:rsidR="00320221">
        <w:rPr>
          <w:lang w:val="en-US"/>
        </w:rPr>
        <w:t xml:space="preserve"> </w:t>
      </w:r>
      <w:r>
        <w:rPr>
          <w:lang w:val="en-US"/>
        </w:rPr>
        <w:t xml:space="preserve">focused priority. This composition has worked well and </w:t>
      </w:r>
      <w:r w:rsidR="00842704">
        <w:rPr>
          <w:lang w:val="en-US"/>
        </w:rPr>
        <w:t xml:space="preserve">was used when drafting our </w:t>
      </w:r>
      <w:r w:rsidR="00320221">
        <w:rPr>
          <w:lang w:val="en-US"/>
        </w:rPr>
        <w:t>2018-2021</w:t>
      </w:r>
      <w:r w:rsidR="00842704">
        <w:rPr>
          <w:lang w:val="en-US"/>
        </w:rPr>
        <w:t xml:space="preserve"> </w:t>
      </w:r>
      <w:r>
        <w:rPr>
          <w:lang w:val="en-US"/>
        </w:rPr>
        <w:t xml:space="preserve">priorities. </w:t>
      </w:r>
      <w:r w:rsidR="00320221">
        <w:rPr>
          <w:lang w:val="en-US"/>
        </w:rPr>
        <w:t>These</w:t>
      </w:r>
      <w:r w:rsidR="00B238BA">
        <w:rPr>
          <w:lang w:val="en-US"/>
        </w:rPr>
        <w:t xml:space="preserve"> </w:t>
      </w:r>
      <w:r w:rsidR="001171C5">
        <w:rPr>
          <w:lang w:val="en-US"/>
        </w:rPr>
        <w:t>priorities are as follows:</w:t>
      </w:r>
    </w:p>
    <w:p w14:paraId="7813E884" w14:textId="28BC3245" w:rsidR="00CA4523" w:rsidRPr="004B5BCF" w:rsidRDefault="00CA4523" w:rsidP="00061CF6">
      <w:pPr>
        <w:pStyle w:val="Body-SelfStudy"/>
        <w:numPr>
          <w:ilvl w:val="0"/>
          <w:numId w:val="102"/>
        </w:numPr>
      </w:pPr>
      <w:r w:rsidRPr="004B5BCF">
        <w:t>Promote and support deep and active learning within and across disciplines through high-impact practices</w:t>
      </w:r>
      <w:r w:rsidR="00320221">
        <w:t>,</w:t>
      </w:r>
      <w:r w:rsidRPr="004B5BCF">
        <w:t xml:space="preserve"> educational technologies</w:t>
      </w:r>
      <w:r w:rsidR="00320221">
        <w:t>,</w:t>
      </w:r>
      <w:r w:rsidRPr="004B5BCF">
        <w:t xml:space="preserve"> and research on teaching and learning</w:t>
      </w:r>
      <w:r w:rsidR="00320221">
        <w:t>.</w:t>
      </w:r>
    </w:p>
    <w:p w14:paraId="2ECC0EBC" w14:textId="334DA499" w:rsidR="00CA4523" w:rsidRPr="004B5BCF" w:rsidRDefault="00CA4523" w:rsidP="00061CF6">
      <w:pPr>
        <w:pStyle w:val="Body-SelfStudy"/>
        <w:numPr>
          <w:ilvl w:val="0"/>
          <w:numId w:val="102"/>
        </w:numPr>
      </w:pPr>
      <w:r w:rsidRPr="004B5BCF">
        <w:t>Provide support to develop and integrate evidence-based practices for assessing learning outcomes at the course and program level</w:t>
      </w:r>
      <w:r w:rsidR="00320221">
        <w:t>.</w:t>
      </w:r>
    </w:p>
    <w:p w14:paraId="655E02A9" w14:textId="4E41296E" w:rsidR="00CA4523" w:rsidRPr="004B5BCF" w:rsidRDefault="00CA4523" w:rsidP="00061CF6">
      <w:pPr>
        <w:pStyle w:val="Body-SelfStudy"/>
        <w:numPr>
          <w:ilvl w:val="0"/>
          <w:numId w:val="102"/>
        </w:numPr>
      </w:pPr>
      <w:r w:rsidRPr="004B5BCF">
        <w:t>Support our diverse campus community by promoting and modeling inclusive educational practices</w:t>
      </w:r>
      <w:r w:rsidR="00320221">
        <w:t>.</w:t>
      </w:r>
    </w:p>
    <w:p w14:paraId="6298E85B" w14:textId="5287CF1C" w:rsidR="00CA4523" w:rsidRPr="004B5BCF" w:rsidRDefault="00CA4523" w:rsidP="00061CF6">
      <w:pPr>
        <w:pStyle w:val="Body-SelfStudy"/>
        <w:numPr>
          <w:ilvl w:val="0"/>
          <w:numId w:val="102"/>
        </w:numPr>
      </w:pPr>
      <w:r w:rsidRPr="004B5BCF">
        <w:t>Participate in the development and implementation of institution-wide teaching and learning initiatives related to the university strategic plan</w:t>
      </w:r>
      <w:r w:rsidR="00320221">
        <w:t>.</w:t>
      </w:r>
      <w:r w:rsidRPr="004B5BCF">
        <w:t xml:space="preserve"> </w:t>
      </w:r>
    </w:p>
    <w:p w14:paraId="1F16D888" w14:textId="6895658C" w:rsidR="00CA4523" w:rsidRDefault="00CA4523" w:rsidP="00061CF6">
      <w:pPr>
        <w:pStyle w:val="Body-SelfStudy"/>
        <w:numPr>
          <w:ilvl w:val="0"/>
          <w:numId w:val="102"/>
        </w:numPr>
      </w:pPr>
      <w:r w:rsidRPr="004B5BCF">
        <w:t>Enhance the internal and external communication of the profile and scope of CTE’s supports and services</w:t>
      </w:r>
      <w:r w:rsidR="00320221">
        <w:t>.</w:t>
      </w:r>
      <w:r w:rsidRPr="004B5BCF">
        <w:t xml:space="preserve"> </w:t>
      </w:r>
    </w:p>
    <w:p w14:paraId="1D3043A0" w14:textId="7AB01FC1" w:rsidR="0060044D" w:rsidRDefault="0060044D" w:rsidP="00875B81">
      <w:pPr>
        <w:pStyle w:val="Body-SelfStudy"/>
      </w:pPr>
      <w:r>
        <w:t xml:space="preserve">Our staff will </w:t>
      </w:r>
      <w:r w:rsidR="00B238BA">
        <w:t xml:space="preserve">start </w:t>
      </w:r>
      <w:r>
        <w:t xml:space="preserve">implementing these strategic priorities in 2018. </w:t>
      </w:r>
      <w:r w:rsidR="00B85679">
        <w:t xml:space="preserve">To be able to implement new projects, we are aware that some projects will need to pivot or end. </w:t>
      </w:r>
      <w:r w:rsidR="00D76B6D">
        <w:t xml:space="preserve">Our SWOT activity with our staff reinforced this perception, identifying that we are too busy overall (see </w:t>
      </w:r>
      <w:r w:rsidR="00751D4E" w:rsidRPr="00751D4E">
        <w:t>Appendix</w:t>
      </w:r>
      <w:r w:rsidR="00D76B6D">
        <w:t xml:space="preserve"> </w:t>
      </w:r>
      <w:r w:rsidR="002A7BD7">
        <w:t>F</w:t>
      </w:r>
      <w:r w:rsidR="00D76B6D">
        <w:t xml:space="preserve">). </w:t>
      </w:r>
      <w:r>
        <w:t xml:space="preserve">Details about </w:t>
      </w:r>
      <w:r w:rsidR="00B85679">
        <w:t>our plans to prepare for the</w:t>
      </w:r>
      <w:r>
        <w:t xml:space="preserve"> implementation </w:t>
      </w:r>
      <w:r w:rsidR="00B85679">
        <w:t xml:space="preserve">of these new strategic priorities </w:t>
      </w:r>
      <w:r>
        <w:t xml:space="preserve">appear in Section </w:t>
      </w:r>
      <w:r w:rsidR="00B238BA">
        <w:t>7</w:t>
      </w:r>
      <w:r>
        <w:t>.</w:t>
      </w:r>
    </w:p>
    <w:p w14:paraId="28F824AA" w14:textId="31955D48" w:rsidR="00B0156E" w:rsidRDefault="00B238BA" w:rsidP="00B160DC">
      <w:pPr>
        <w:pStyle w:val="Heading-SectionLevel1"/>
      </w:pPr>
      <w:bookmarkStart w:id="549" w:name="_Toc487391741"/>
      <w:bookmarkStart w:id="550" w:name="_Toc487392841"/>
      <w:bookmarkStart w:id="551" w:name="_Toc487405694"/>
      <w:bookmarkStart w:id="552" w:name="_Toc487405905"/>
      <w:bookmarkStart w:id="553" w:name="_Toc487449501"/>
      <w:bookmarkStart w:id="554" w:name="_Toc487456204"/>
      <w:bookmarkStart w:id="555" w:name="_Toc487465494"/>
      <w:bookmarkStart w:id="556" w:name="_Toc487468712"/>
      <w:bookmarkStart w:id="557" w:name="_Toc487472780"/>
      <w:bookmarkStart w:id="558" w:name="_Toc487473006"/>
      <w:bookmarkStart w:id="559" w:name="_Toc487480822"/>
      <w:bookmarkStart w:id="560" w:name="_Toc487481048"/>
      <w:bookmarkStart w:id="561" w:name="_Toc487529034"/>
      <w:bookmarkStart w:id="562" w:name="_Toc487391742"/>
      <w:bookmarkStart w:id="563" w:name="_Toc487392842"/>
      <w:bookmarkStart w:id="564" w:name="_Toc487405695"/>
      <w:bookmarkStart w:id="565" w:name="_Toc487405906"/>
      <w:bookmarkStart w:id="566" w:name="_Toc487449502"/>
      <w:bookmarkStart w:id="567" w:name="_Toc487456205"/>
      <w:bookmarkStart w:id="568" w:name="_Toc487465495"/>
      <w:bookmarkStart w:id="569" w:name="_Toc487468713"/>
      <w:bookmarkStart w:id="570" w:name="_Toc487472781"/>
      <w:bookmarkStart w:id="571" w:name="_Toc487473007"/>
      <w:bookmarkStart w:id="572" w:name="_Toc487480823"/>
      <w:bookmarkStart w:id="573" w:name="_Toc487481049"/>
      <w:bookmarkStart w:id="574" w:name="_Toc487529035"/>
      <w:bookmarkStart w:id="575" w:name="_Toc488405400"/>
      <w:bookmarkStart w:id="576" w:name="_Toc490214060"/>
      <w:bookmarkStart w:id="577" w:name="_Toc490222587"/>
      <w:bookmarkStart w:id="578" w:name="_Toc490230512"/>
      <w:bookmarkStart w:id="579" w:name="_Toc490742904"/>
      <w:bookmarkStart w:id="580" w:name="_Toc490822691"/>
      <w:bookmarkEnd w:id="510"/>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lastRenderedPageBreak/>
        <w:t xml:space="preserve">Additional </w:t>
      </w:r>
      <w:r w:rsidR="001630CA">
        <w:t>Planning Processes</w:t>
      </w:r>
      <w:bookmarkEnd w:id="575"/>
      <w:bookmarkEnd w:id="576"/>
      <w:bookmarkEnd w:id="577"/>
      <w:bookmarkEnd w:id="578"/>
      <w:bookmarkEnd w:id="579"/>
      <w:bookmarkEnd w:id="580"/>
    </w:p>
    <w:p w14:paraId="020A1CC7" w14:textId="2448D49D" w:rsidR="00BE184F" w:rsidRPr="00382BB1" w:rsidRDefault="00BE184F" w:rsidP="00875B81">
      <w:pPr>
        <w:pStyle w:val="Body-SelfStudy"/>
      </w:pPr>
      <w:r>
        <w:t xml:space="preserve">While our strategic plan identifies the focus and directions for our Centre, we have also created various additional planning documents that articulate </w:t>
      </w:r>
      <w:r w:rsidR="00861ED7">
        <w:t xml:space="preserve">more specific plans and </w:t>
      </w:r>
      <w:r>
        <w:t xml:space="preserve">processes to help </w:t>
      </w:r>
      <w:r w:rsidR="00861ED7">
        <w:t xml:space="preserve">both </w:t>
      </w:r>
      <w:r>
        <w:t xml:space="preserve">clarify our work and foster consistency. </w:t>
      </w:r>
    </w:p>
    <w:p w14:paraId="3BDED58E" w14:textId="529B1794" w:rsidR="00861ED7" w:rsidRDefault="00861ED7" w:rsidP="00B160DC">
      <w:pPr>
        <w:pStyle w:val="Heading-SectionLevel2"/>
      </w:pPr>
      <w:bookmarkStart w:id="581" w:name="_Toc487467122"/>
      <w:bookmarkStart w:id="582" w:name="_Toc488223464"/>
      <w:bookmarkStart w:id="583" w:name="_Toc488405401"/>
      <w:bookmarkStart w:id="584" w:name="_Toc490214061"/>
      <w:bookmarkStart w:id="585" w:name="_Toc490222588"/>
      <w:bookmarkStart w:id="586" w:name="_Toc490230513"/>
      <w:bookmarkStart w:id="587" w:name="_Toc490742905"/>
      <w:bookmarkStart w:id="588" w:name="_Toc490822692"/>
      <w:bookmarkStart w:id="589" w:name="_Toc487105458"/>
      <w:bookmarkStart w:id="590" w:name="_Toc487119393"/>
      <w:bookmarkStart w:id="591" w:name="_Toc487105457"/>
      <w:bookmarkStart w:id="592" w:name="_Toc487119392"/>
      <w:r>
        <w:t>Program</w:t>
      </w:r>
      <w:r w:rsidR="009F4513">
        <w:t xml:space="preserve"> </w:t>
      </w:r>
      <w:r>
        <w:t>Planning</w:t>
      </w:r>
      <w:bookmarkEnd w:id="581"/>
      <w:bookmarkEnd w:id="582"/>
      <w:bookmarkEnd w:id="583"/>
      <w:bookmarkEnd w:id="584"/>
      <w:bookmarkEnd w:id="585"/>
      <w:bookmarkEnd w:id="586"/>
      <w:bookmarkEnd w:id="587"/>
      <w:bookmarkEnd w:id="588"/>
    </w:p>
    <w:p w14:paraId="6EB36B0B" w14:textId="08FC2806" w:rsidR="00861ED7" w:rsidRDefault="00861ED7" w:rsidP="00875B81">
      <w:pPr>
        <w:pStyle w:val="Body-SelfStudy"/>
      </w:pPr>
      <w:r>
        <w:t xml:space="preserve">For many years, </w:t>
      </w:r>
      <w:r w:rsidR="00480138">
        <w:t xml:space="preserve">our planning for </w:t>
      </w:r>
      <w:r w:rsidR="001630CA">
        <w:t xml:space="preserve">our </w:t>
      </w:r>
      <w:r w:rsidR="00480138">
        <w:t>program</w:t>
      </w:r>
      <w:r w:rsidR="001630CA">
        <w:t>s, services, and resources</w:t>
      </w:r>
      <w:r w:rsidR="009F4513">
        <w:t xml:space="preserve"> (including</w:t>
      </w:r>
      <w:r w:rsidR="001630CA">
        <w:t>, for example, workshops, events, consultations, online teaching tip sheets, etc.</w:t>
      </w:r>
      <w:r w:rsidR="009F4513">
        <w:t>)</w:t>
      </w:r>
      <w:r w:rsidR="00480138">
        <w:t xml:space="preserve"> </w:t>
      </w:r>
      <w:r>
        <w:t>ha</w:t>
      </w:r>
      <w:r w:rsidR="00480138">
        <w:t>s</w:t>
      </w:r>
      <w:r>
        <w:t xml:space="preserve"> been guided by a set of six intended outcomes</w:t>
      </w:r>
      <w:r w:rsidR="00C46D28">
        <w:t xml:space="preserve"> for instructors and others accessing these resources</w:t>
      </w:r>
      <w:r>
        <w:t xml:space="preserve">. In 2016, we concluded that with the various paths our participants might take, these statements were not outcomes but, instead, described six capacities </w:t>
      </w:r>
      <w:r w:rsidR="005875A9">
        <w:t xml:space="preserve">that </w:t>
      </w:r>
      <w:r>
        <w:t xml:space="preserve">participants </w:t>
      </w:r>
      <w:r w:rsidR="005875A9">
        <w:t xml:space="preserve">could </w:t>
      </w:r>
      <w:r>
        <w:t>develop</w:t>
      </w:r>
      <w:r w:rsidR="005875A9">
        <w:t xml:space="preserve"> by participating in our programs</w:t>
      </w:r>
      <w:r w:rsidR="00B238BA">
        <w:t xml:space="preserve"> (see Table 2)</w:t>
      </w:r>
      <w:r>
        <w:t xml:space="preserve">. </w:t>
      </w:r>
      <w:r w:rsidR="00B238BA">
        <w:t>W</w:t>
      </w:r>
      <w:r>
        <w:t>e strive to align our program</w:t>
      </w:r>
      <w:r w:rsidR="00B06D1A">
        <w:t>s</w:t>
      </w:r>
      <w:r>
        <w:t xml:space="preserve">, resources, and services to these capacities. Like intended outcomes, we </w:t>
      </w:r>
      <w:r w:rsidR="00480138">
        <w:t xml:space="preserve">have </w:t>
      </w:r>
      <w:r>
        <w:t>map</w:t>
      </w:r>
      <w:r w:rsidR="001630CA">
        <w:t>ped</w:t>
      </w:r>
      <w:r w:rsidR="00480138">
        <w:t xml:space="preserve"> </w:t>
      </w:r>
      <w:r>
        <w:t xml:space="preserve">our </w:t>
      </w:r>
      <w:r w:rsidR="001630CA">
        <w:t>workshop</w:t>
      </w:r>
      <w:r w:rsidR="00B238BA">
        <w:t>s</w:t>
      </w:r>
      <w:r w:rsidR="001630CA">
        <w:t xml:space="preserve"> and programs</w:t>
      </w:r>
      <w:r>
        <w:t xml:space="preserve"> to these six </w:t>
      </w:r>
      <w:r w:rsidR="00480138">
        <w:t xml:space="preserve">capacities </w:t>
      </w:r>
      <w:r>
        <w:t>to create a curriculum map</w:t>
      </w:r>
      <w:r w:rsidR="00480138">
        <w:t xml:space="preserve">; </w:t>
      </w:r>
      <w:r w:rsidR="00B238BA" w:rsidRPr="00E421CE">
        <w:t>we</w:t>
      </w:r>
      <w:r w:rsidR="003A2DD9" w:rsidRPr="00E421CE">
        <w:t xml:space="preserve"> provide a snapshot of this map in </w:t>
      </w:r>
      <w:r w:rsidR="00751D4E" w:rsidRPr="00751D4E">
        <w:t>Appendix</w:t>
      </w:r>
      <w:r w:rsidR="003A2DD9" w:rsidRPr="00E421CE">
        <w:t xml:space="preserve"> </w:t>
      </w:r>
      <w:r w:rsidR="002A7BD7">
        <w:t>G</w:t>
      </w:r>
      <w:r w:rsidR="003A2DD9" w:rsidRPr="006A007A">
        <w:t>.</w:t>
      </w:r>
      <w:r>
        <w:t xml:space="preserve"> With our mission to build capacity, we identify two distinct sets of </w:t>
      </w:r>
      <w:r w:rsidR="00480138">
        <w:t>capacities</w:t>
      </w:r>
      <w:r>
        <w:t>, one for teaching development and one for educational leadership.</w:t>
      </w:r>
      <w:r w:rsidR="00B06D1A">
        <w:t xml:space="preserve"> Teaching development capacities are </w:t>
      </w:r>
      <w:r w:rsidR="00EB40E4">
        <w:t>intended for</w:t>
      </w:r>
      <w:r w:rsidR="00B06D1A">
        <w:t xml:space="preserve"> participants of our programs </w:t>
      </w:r>
      <w:r w:rsidR="00EB40E4">
        <w:t xml:space="preserve">and services </w:t>
      </w:r>
      <w:r w:rsidR="00B06D1A">
        <w:t xml:space="preserve">while educational leadership </w:t>
      </w:r>
      <w:r w:rsidR="00DC02FF">
        <w:t xml:space="preserve">capacities </w:t>
      </w:r>
      <w:r w:rsidR="00B06D1A">
        <w:t xml:space="preserve">are </w:t>
      </w:r>
      <w:r w:rsidR="00EB40E4">
        <w:t>for</w:t>
      </w:r>
      <w:r w:rsidR="00B06D1A">
        <w:t xml:space="preserve"> those leading </w:t>
      </w:r>
      <w:r w:rsidR="00EB40E4">
        <w:t>educational development work</w:t>
      </w:r>
      <w:r w:rsidR="00DC02FF">
        <w:t xml:space="preserve"> (for example, facilitating a workshop or consulting with other faculty members about their development as teachers)</w:t>
      </w:r>
      <w:r w:rsidR="00B06D1A">
        <w:t>.</w:t>
      </w:r>
    </w:p>
    <w:p w14:paraId="741E899E" w14:textId="346749FC" w:rsidR="00861ED7" w:rsidRPr="00C41AE4" w:rsidRDefault="00861ED7">
      <w:pPr>
        <w:pStyle w:val="Table-Caption"/>
      </w:pPr>
      <w:bookmarkStart w:id="593" w:name="_Toc485719611"/>
      <w:bookmarkStart w:id="594" w:name="_Toc485719775"/>
      <w:bookmarkStart w:id="595" w:name="_Toc487549403"/>
      <w:bookmarkStart w:id="596" w:name="_Toc488756168"/>
      <w:bookmarkStart w:id="597" w:name="_Toc488764377"/>
      <w:bookmarkStart w:id="598" w:name="_Toc488766099"/>
      <w:bookmarkStart w:id="599" w:name="_Toc490740299"/>
      <w:bookmarkStart w:id="600" w:name="_Toc490822772"/>
      <w:r w:rsidRPr="00C41AE4">
        <w:lastRenderedPageBreak/>
        <w:t xml:space="preserve">Participant </w:t>
      </w:r>
      <w:r w:rsidR="00683D0B">
        <w:t>c</w:t>
      </w:r>
      <w:r>
        <w:t>apacities</w:t>
      </w:r>
      <w:r w:rsidRPr="00C41AE4">
        <w:t xml:space="preserve"> </w:t>
      </w:r>
      <w:r w:rsidR="00683D0B">
        <w:t>d</w:t>
      </w:r>
      <w:r w:rsidRPr="00C41AE4">
        <w:t xml:space="preserve">eveloped by </w:t>
      </w:r>
      <w:r w:rsidR="00683D0B">
        <w:t>w</w:t>
      </w:r>
      <w:r w:rsidRPr="00C41AE4">
        <w:t>orking with CTE</w:t>
      </w:r>
      <w:bookmarkEnd w:id="593"/>
      <w:bookmarkEnd w:id="594"/>
      <w:bookmarkEnd w:id="595"/>
      <w:bookmarkEnd w:id="596"/>
      <w:bookmarkEnd w:id="597"/>
      <w:bookmarkEnd w:id="598"/>
      <w:bookmarkEnd w:id="599"/>
      <w:bookmarkEnd w:id="6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3778"/>
        <w:gridCol w:w="3777"/>
      </w:tblGrid>
      <w:tr w:rsidR="00861ED7" w:rsidRPr="003B38F0" w14:paraId="38A73F67" w14:textId="77777777" w:rsidTr="00C31A8C">
        <w:tc>
          <w:tcPr>
            <w:tcW w:w="1687" w:type="dxa"/>
          </w:tcPr>
          <w:p w14:paraId="52925FB8" w14:textId="77777777" w:rsidR="00861ED7" w:rsidRDefault="00861ED7" w:rsidP="00515D14">
            <w:pPr>
              <w:pStyle w:val="Table-Title"/>
              <w:jc w:val="left"/>
            </w:pPr>
            <w:r>
              <w:t>Capacity</w:t>
            </w:r>
          </w:p>
        </w:tc>
        <w:tc>
          <w:tcPr>
            <w:tcW w:w="3778" w:type="dxa"/>
          </w:tcPr>
          <w:p w14:paraId="546EF048" w14:textId="77777777" w:rsidR="00861ED7" w:rsidRPr="003B38F0" w:rsidRDefault="00861ED7" w:rsidP="00515D14">
            <w:pPr>
              <w:pStyle w:val="Table-Entry"/>
            </w:pPr>
            <w:r>
              <w:t xml:space="preserve">Working with CTE on </w:t>
            </w:r>
            <w:r w:rsidRPr="00652ACB">
              <w:rPr>
                <w:b/>
              </w:rPr>
              <w:t xml:space="preserve">teaching development </w:t>
            </w:r>
            <w:r>
              <w:t>means working on your ability to</w:t>
            </w:r>
            <w:r w:rsidRPr="003B38F0">
              <w:t>:</w:t>
            </w:r>
          </w:p>
        </w:tc>
        <w:tc>
          <w:tcPr>
            <w:tcW w:w="3777" w:type="dxa"/>
          </w:tcPr>
          <w:p w14:paraId="3F04DD36" w14:textId="77777777" w:rsidR="00861ED7" w:rsidRPr="003B38F0" w:rsidRDefault="00861ED7" w:rsidP="00515D14">
            <w:pPr>
              <w:pStyle w:val="Table-Entry"/>
            </w:pPr>
            <w:r>
              <w:t xml:space="preserve">Working with CTE on </w:t>
            </w:r>
            <w:r w:rsidRPr="00652ACB">
              <w:rPr>
                <w:b/>
              </w:rPr>
              <w:t>educational leadership</w:t>
            </w:r>
            <w:r w:rsidRPr="003B38F0">
              <w:t xml:space="preserve"> </w:t>
            </w:r>
            <w:r>
              <w:t>means working on your ability to</w:t>
            </w:r>
            <w:r w:rsidRPr="003B38F0">
              <w:t>:</w:t>
            </w:r>
          </w:p>
        </w:tc>
      </w:tr>
      <w:tr w:rsidR="00861ED7" w14:paraId="5FF7B893" w14:textId="77777777" w:rsidTr="00C31A8C">
        <w:tc>
          <w:tcPr>
            <w:tcW w:w="1687" w:type="dxa"/>
          </w:tcPr>
          <w:p w14:paraId="033823A5" w14:textId="77777777" w:rsidR="00861ED7" w:rsidRDefault="00861ED7" w:rsidP="00515D14">
            <w:pPr>
              <w:pStyle w:val="Table-Title"/>
              <w:jc w:val="left"/>
            </w:pPr>
            <w:r>
              <w:t xml:space="preserve">Critically Reflective </w:t>
            </w:r>
          </w:p>
        </w:tc>
        <w:tc>
          <w:tcPr>
            <w:tcW w:w="3778" w:type="dxa"/>
          </w:tcPr>
          <w:p w14:paraId="1BBC2086" w14:textId="77777777" w:rsidR="00861ED7" w:rsidRDefault="00861ED7" w:rsidP="00515D14">
            <w:pPr>
              <w:pStyle w:val="Table-Entry"/>
            </w:pPr>
            <w:r>
              <w:t>Reflect on your teaching practice in disciplinary contexts and in light of theories or frameworks</w:t>
            </w:r>
          </w:p>
        </w:tc>
        <w:tc>
          <w:tcPr>
            <w:tcW w:w="3777" w:type="dxa"/>
          </w:tcPr>
          <w:p w14:paraId="1B387546" w14:textId="77777777" w:rsidR="00861ED7" w:rsidRDefault="00861ED7" w:rsidP="00515D14">
            <w:pPr>
              <w:pStyle w:val="Table-Entry"/>
            </w:pPr>
            <w:r>
              <w:t>Share your reflective practice with colleagues within or across disciplines</w:t>
            </w:r>
          </w:p>
        </w:tc>
      </w:tr>
      <w:tr w:rsidR="00861ED7" w14:paraId="610BC4F1" w14:textId="77777777" w:rsidTr="00C31A8C">
        <w:tc>
          <w:tcPr>
            <w:tcW w:w="1687" w:type="dxa"/>
          </w:tcPr>
          <w:p w14:paraId="3D70B772" w14:textId="6C4ECB42" w:rsidR="00861ED7" w:rsidRDefault="00DE7FCB" w:rsidP="00515D14">
            <w:pPr>
              <w:pStyle w:val="Table-Title"/>
              <w:jc w:val="left"/>
            </w:pPr>
            <w:r>
              <w:t>Design-O</w:t>
            </w:r>
            <w:r w:rsidR="00861ED7">
              <w:t xml:space="preserve">riented </w:t>
            </w:r>
          </w:p>
        </w:tc>
        <w:tc>
          <w:tcPr>
            <w:tcW w:w="3778" w:type="dxa"/>
          </w:tcPr>
          <w:p w14:paraId="283A544D" w14:textId="77777777" w:rsidR="00861ED7" w:rsidRDefault="00861ED7" w:rsidP="00515D14">
            <w:pPr>
              <w:pStyle w:val="Table-Entry"/>
            </w:pPr>
            <w:r>
              <w:t>Design aligned learning experiences for a variety of learners</w:t>
            </w:r>
          </w:p>
        </w:tc>
        <w:tc>
          <w:tcPr>
            <w:tcW w:w="3777" w:type="dxa"/>
          </w:tcPr>
          <w:p w14:paraId="60C0D72D" w14:textId="77777777" w:rsidR="00861ED7" w:rsidRDefault="00861ED7" w:rsidP="00515D14">
            <w:pPr>
              <w:pStyle w:val="Table-Entry"/>
            </w:pPr>
            <w:r>
              <w:t>Foster the development of these instructional design skills in others (course, curricular, program)</w:t>
            </w:r>
          </w:p>
        </w:tc>
      </w:tr>
      <w:tr w:rsidR="00861ED7" w14:paraId="30E14B57" w14:textId="77777777" w:rsidTr="00C31A8C">
        <w:tc>
          <w:tcPr>
            <w:tcW w:w="1687" w:type="dxa"/>
          </w:tcPr>
          <w:p w14:paraId="1B8F4B76" w14:textId="3ADBE162" w:rsidR="00861ED7" w:rsidRPr="003B38F0" w:rsidRDefault="00DE7FCB" w:rsidP="00515D14">
            <w:pPr>
              <w:pStyle w:val="Table-Title"/>
              <w:jc w:val="left"/>
            </w:pPr>
            <w:r>
              <w:t>Skilled in I</w:t>
            </w:r>
            <w:r w:rsidR="00861ED7">
              <w:t>nstruction</w:t>
            </w:r>
          </w:p>
        </w:tc>
        <w:tc>
          <w:tcPr>
            <w:tcW w:w="3778" w:type="dxa"/>
          </w:tcPr>
          <w:p w14:paraId="634EB5A6" w14:textId="77777777" w:rsidR="00861ED7" w:rsidRDefault="00861ED7" w:rsidP="00515D14">
            <w:pPr>
              <w:pStyle w:val="Table-Entry"/>
            </w:pPr>
            <w:r>
              <w:t>Develop instructional skills for evolving</w:t>
            </w:r>
            <w:r w:rsidRPr="003B38F0">
              <w:t xml:space="preserve"> and </w:t>
            </w:r>
            <w:r>
              <w:t>context-specific</w:t>
            </w:r>
            <w:r w:rsidRPr="003B38F0">
              <w:t xml:space="preserve"> environments</w:t>
            </w:r>
          </w:p>
        </w:tc>
        <w:tc>
          <w:tcPr>
            <w:tcW w:w="3777" w:type="dxa"/>
          </w:tcPr>
          <w:p w14:paraId="5D9B7B98" w14:textId="77777777" w:rsidR="00861ED7" w:rsidRDefault="00861ED7" w:rsidP="00515D14">
            <w:pPr>
              <w:pStyle w:val="Table-Entry"/>
            </w:pPr>
            <w:r w:rsidRPr="003B38F0">
              <w:t>Facilitate the development of</w:t>
            </w:r>
            <w:r>
              <w:t xml:space="preserve"> these</w:t>
            </w:r>
            <w:r w:rsidRPr="003B38F0">
              <w:t xml:space="preserve"> instructional skills in others</w:t>
            </w:r>
          </w:p>
        </w:tc>
      </w:tr>
      <w:tr w:rsidR="00861ED7" w14:paraId="7F47B3C5" w14:textId="77777777" w:rsidTr="00C31A8C">
        <w:tc>
          <w:tcPr>
            <w:tcW w:w="1687" w:type="dxa"/>
          </w:tcPr>
          <w:p w14:paraId="4E140945" w14:textId="77777777" w:rsidR="00861ED7" w:rsidRPr="003B38F0" w:rsidRDefault="00861ED7" w:rsidP="00515D14">
            <w:pPr>
              <w:pStyle w:val="Table-Title"/>
              <w:jc w:val="left"/>
            </w:pPr>
            <w:r>
              <w:t>Committed to Professional Development</w:t>
            </w:r>
          </w:p>
        </w:tc>
        <w:tc>
          <w:tcPr>
            <w:tcW w:w="3778" w:type="dxa"/>
          </w:tcPr>
          <w:p w14:paraId="71B46C89" w14:textId="77777777" w:rsidR="00861ED7" w:rsidRDefault="00861ED7" w:rsidP="00515D14">
            <w:pPr>
              <w:pStyle w:val="Table-Entry"/>
            </w:pPr>
            <w:r w:rsidRPr="003B38F0">
              <w:t>Plan for teaching development opportunities</w:t>
            </w:r>
          </w:p>
        </w:tc>
        <w:tc>
          <w:tcPr>
            <w:tcW w:w="3777" w:type="dxa"/>
          </w:tcPr>
          <w:p w14:paraId="31B4C71F" w14:textId="77777777" w:rsidR="00861ED7" w:rsidRDefault="00861ED7" w:rsidP="00515D14">
            <w:pPr>
              <w:pStyle w:val="Table-Entry"/>
            </w:pPr>
            <w:r w:rsidRPr="003B38F0">
              <w:t>Lead teaching development opportunities at the individual or organizational level</w:t>
            </w:r>
          </w:p>
        </w:tc>
      </w:tr>
      <w:tr w:rsidR="00861ED7" w14:paraId="7548EFD5" w14:textId="77777777" w:rsidTr="00C31A8C">
        <w:tc>
          <w:tcPr>
            <w:tcW w:w="1687" w:type="dxa"/>
          </w:tcPr>
          <w:p w14:paraId="7CC87FA7" w14:textId="77777777" w:rsidR="00861ED7" w:rsidRPr="003B38F0" w:rsidRDefault="00861ED7" w:rsidP="00515D14">
            <w:pPr>
              <w:pStyle w:val="Table-Title"/>
              <w:jc w:val="left"/>
            </w:pPr>
            <w:r>
              <w:t>Responsive to Diversity</w:t>
            </w:r>
          </w:p>
        </w:tc>
        <w:tc>
          <w:tcPr>
            <w:tcW w:w="3778" w:type="dxa"/>
          </w:tcPr>
          <w:p w14:paraId="32D629DF" w14:textId="77777777" w:rsidR="00861ED7" w:rsidRDefault="00861ED7" w:rsidP="00515D14">
            <w:pPr>
              <w:pStyle w:val="Table-Entry"/>
            </w:pPr>
            <w:r>
              <w:t xml:space="preserve">Address </w:t>
            </w:r>
            <w:r w:rsidRPr="003B38F0">
              <w:t>the diversity of learners and teachers</w:t>
            </w:r>
            <w:r w:rsidRPr="003B38F0">
              <w:tab/>
            </w:r>
          </w:p>
        </w:tc>
        <w:tc>
          <w:tcPr>
            <w:tcW w:w="3777" w:type="dxa"/>
          </w:tcPr>
          <w:p w14:paraId="5D1121C2" w14:textId="77777777" w:rsidR="00861ED7" w:rsidRDefault="00861ED7" w:rsidP="00515D14">
            <w:pPr>
              <w:pStyle w:val="Table-Entry"/>
            </w:pPr>
            <w:r w:rsidRPr="003B38F0">
              <w:t xml:space="preserve">Embody in </w:t>
            </w:r>
            <w:r>
              <w:t>your</w:t>
            </w:r>
            <w:r w:rsidRPr="003B38F0">
              <w:t xml:space="preserve"> leadership practice a principled commitment to </w:t>
            </w:r>
            <w:r>
              <w:t xml:space="preserve">this </w:t>
            </w:r>
            <w:r w:rsidRPr="003B38F0">
              <w:t>diversity in teaching and learning at Waterloo</w:t>
            </w:r>
          </w:p>
        </w:tc>
      </w:tr>
      <w:tr w:rsidR="00861ED7" w14:paraId="5049FBD2" w14:textId="77777777" w:rsidTr="00C31A8C">
        <w:tc>
          <w:tcPr>
            <w:tcW w:w="1687" w:type="dxa"/>
          </w:tcPr>
          <w:p w14:paraId="0A25AEDA" w14:textId="77777777" w:rsidR="00861ED7" w:rsidRPr="003B38F0" w:rsidRDefault="00861ED7" w:rsidP="00515D14">
            <w:pPr>
              <w:pStyle w:val="Table-Title"/>
              <w:jc w:val="left"/>
            </w:pPr>
            <w:r>
              <w:t>Collaborative</w:t>
            </w:r>
          </w:p>
        </w:tc>
        <w:tc>
          <w:tcPr>
            <w:tcW w:w="3778" w:type="dxa"/>
          </w:tcPr>
          <w:p w14:paraId="62B18708" w14:textId="77777777" w:rsidR="00861ED7" w:rsidRDefault="00861ED7" w:rsidP="00515D14">
            <w:pPr>
              <w:pStyle w:val="Table-Entry"/>
            </w:pPr>
            <w:r>
              <w:t>Connect</w:t>
            </w:r>
            <w:r w:rsidRPr="003B38F0">
              <w:t xml:space="preserve"> with a network of colleagues who are supportive of teaching development</w:t>
            </w:r>
            <w:r w:rsidRPr="003B38F0">
              <w:tab/>
            </w:r>
          </w:p>
        </w:tc>
        <w:tc>
          <w:tcPr>
            <w:tcW w:w="3777" w:type="dxa"/>
          </w:tcPr>
          <w:p w14:paraId="4F9633B1" w14:textId="77777777" w:rsidR="00861ED7" w:rsidRDefault="00861ED7" w:rsidP="00515D14">
            <w:pPr>
              <w:pStyle w:val="Table-Entry"/>
            </w:pPr>
            <w:r w:rsidRPr="003B38F0">
              <w:t>Cultivate significant networks of colleagues who are supportive of teaching development</w:t>
            </w:r>
          </w:p>
        </w:tc>
      </w:tr>
    </w:tbl>
    <w:p w14:paraId="2E72777E" w14:textId="3E3E7C21" w:rsidR="00480138" w:rsidRDefault="00480138" w:rsidP="00875B81">
      <w:pPr>
        <w:pStyle w:val="Body-SelfStudy"/>
      </w:pPr>
    </w:p>
    <w:p w14:paraId="15BDA37B" w14:textId="013248BE" w:rsidR="00CE0233" w:rsidRDefault="007B62E0" w:rsidP="00875B81">
      <w:pPr>
        <w:pStyle w:val="Body-SelfStudy"/>
      </w:pPr>
      <w:r>
        <w:t>Once-a-term p</w:t>
      </w:r>
      <w:r w:rsidR="00CE0233">
        <w:t xml:space="preserve">lanning meetings to discuss the coming term’s faculty workshops </w:t>
      </w:r>
      <w:r w:rsidR="00B238BA">
        <w:t xml:space="preserve">had previously </w:t>
      </w:r>
      <w:r w:rsidR="00CE0233">
        <w:t xml:space="preserve">occurred amongst </w:t>
      </w:r>
      <w:r w:rsidR="00B238BA">
        <w:t xml:space="preserve">only </w:t>
      </w:r>
      <w:r w:rsidR="00CE0233">
        <w:t xml:space="preserve">those providing such programs (SID, Faculty Programs and Research, and his team; SID, Blended Learning, and her team; SID, Integrative Learning; and SID, Emerging Technologies). In 2017, these meetings were integrated into the staff meeting roster (Winter and Fall) and a separate half-day program planning retreat occurred in Spring 2017 </w:t>
      </w:r>
      <w:r w:rsidR="00B238BA">
        <w:t>which</w:t>
      </w:r>
      <w:r w:rsidR="00CE0233">
        <w:t xml:space="preserve"> will be continued annually. Any of our staff members may </w:t>
      </w:r>
      <w:r>
        <w:t xml:space="preserve">now </w:t>
      </w:r>
      <w:r w:rsidR="00CE0233">
        <w:t xml:space="preserve">attend these planning meetings. </w:t>
      </w:r>
    </w:p>
    <w:p w14:paraId="670ECF95" w14:textId="5CB86A40" w:rsidR="00480138" w:rsidRDefault="00480138" w:rsidP="00875B81">
      <w:pPr>
        <w:pStyle w:val="Body-SelfStudy"/>
      </w:pPr>
      <w:r>
        <w:t xml:space="preserve">In Spring 2015, CTE staff members began using a system for </w:t>
      </w:r>
      <w:r w:rsidR="009F4513">
        <w:t xml:space="preserve">planning faculty workshops </w:t>
      </w:r>
      <w:r w:rsidR="00B238BA">
        <w:t>which</w:t>
      </w:r>
      <w:r w:rsidR="009F4513">
        <w:t xml:space="preserve"> included completing an online form that asked them to identify session outcomes and which of the capacities their session would target. If their session involved any facilitators outside of CTE, they were encouraged to include educational leadership capacities that the facilitators would be able to develop. As of Fall 2016, staff only needed to complete this form for new workshops.</w:t>
      </w:r>
    </w:p>
    <w:p w14:paraId="1ED330E4" w14:textId="7D02E37F" w:rsidR="009F4513" w:rsidRDefault="00DE7FCB" w:rsidP="00875B81">
      <w:pPr>
        <w:pStyle w:val="Body-SelfStudy"/>
      </w:pPr>
      <w:r>
        <w:t>O</w:t>
      </w:r>
      <w:r w:rsidR="009F4513">
        <w:t xml:space="preserve">ur </w:t>
      </w:r>
      <w:r w:rsidR="004275A7">
        <w:t xml:space="preserve">graduate </w:t>
      </w:r>
      <w:r w:rsidR="009F4513">
        <w:t xml:space="preserve">student programs </w:t>
      </w:r>
      <w:r w:rsidR="006E0D09">
        <w:t xml:space="preserve">are expected to address the same capacities and </w:t>
      </w:r>
      <w:r w:rsidR="009F4513">
        <w:t>have been analyzed according to the</w:t>
      </w:r>
      <w:r w:rsidR="006E0D09">
        <w:t>m</w:t>
      </w:r>
      <w:r>
        <w:t>.</w:t>
      </w:r>
      <w:r w:rsidR="009F4513">
        <w:t xml:space="preserve"> </w:t>
      </w:r>
      <w:r>
        <w:t>I</w:t>
      </w:r>
      <w:r w:rsidR="009F4513">
        <w:t xml:space="preserve">ntended learning outcomes </w:t>
      </w:r>
      <w:r w:rsidR="006E0D09">
        <w:t>were</w:t>
      </w:r>
      <w:r w:rsidR="009F4513">
        <w:t xml:space="preserve"> identified for each program component</w:t>
      </w:r>
      <w:r w:rsidR="006E0D09">
        <w:t xml:space="preserve"> when they were developed</w:t>
      </w:r>
      <w:r w:rsidR="009F4513">
        <w:t xml:space="preserve">, and </w:t>
      </w:r>
      <w:r w:rsidR="0068504B">
        <w:t xml:space="preserve">graduate </w:t>
      </w:r>
      <w:r w:rsidR="009F4513">
        <w:t xml:space="preserve">students </w:t>
      </w:r>
      <w:r w:rsidR="0068504B">
        <w:t>who cho</w:t>
      </w:r>
      <w:r w:rsidR="007B62E0">
        <w:t>o</w:t>
      </w:r>
      <w:r w:rsidR="0068504B">
        <w:t xml:space="preserve">se to pursue </w:t>
      </w:r>
      <w:r w:rsidR="007906F3">
        <w:t>each</w:t>
      </w:r>
      <w:r w:rsidR="0068504B">
        <w:t xml:space="preserve"> program </w:t>
      </w:r>
      <w:r w:rsidR="009F4513">
        <w:t>are assessed on a pass/fail basis.</w:t>
      </w:r>
      <w:r w:rsidR="00CE0233">
        <w:t xml:space="preserve"> The </w:t>
      </w:r>
      <w:r>
        <w:t>Fundamentals of University Teaching program</w:t>
      </w:r>
      <w:r w:rsidR="00CE0233">
        <w:t xml:space="preserve"> has a curriculum </w:t>
      </w:r>
      <w:r w:rsidR="0068504B">
        <w:t>based on the research on graduate teaching certificate programs</w:t>
      </w:r>
      <w:r>
        <w:t xml:space="preserve">. </w:t>
      </w:r>
      <w:r w:rsidR="007B62E0">
        <w:t xml:space="preserve">Teaching Assistant Workshop Facilitators select workshops to facilitate primarily from the core </w:t>
      </w:r>
      <w:r w:rsidR="007B62E0">
        <w:lastRenderedPageBreak/>
        <w:t>Fundamentals offerings but, in their final term at CTE, may choose to lead a non-core workshop or design a new workshop. For</w:t>
      </w:r>
      <w:r>
        <w:t xml:space="preserve"> the Certificate of University Teaching program,</w:t>
      </w:r>
      <w:r w:rsidR="007B62E0">
        <w:t xml:space="preserve"> there is a set curriculum of workshops for facilitators to provide.</w:t>
      </w:r>
      <w:r>
        <w:t xml:space="preserve"> </w:t>
      </w:r>
      <w:r w:rsidR="007B62E0">
        <w:t xml:space="preserve">Both programs also include teaching observation components which require scheduling. </w:t>
      </w:r>
      <w:r w:rsidR="00CE0233">
        <w:t>The SID, Graduate Programs and Internationalization, oversees the planning process</w:t>
      </w:r>
      <w:r w:rsidR="00B238BA">
        <w:t>es</w:t>
      </w:r>
      <w:r w:rsidR="007B62E0">
        <w:t xml:space="preserve"> for these programs</w:t>
      </w:r>
      <w:r w:rsidR="00CE0233">
        <w:t>.</w:t>
      </w:r>
    </w:p>
    <w:p w14:paraId="5DF5146B" w14:textId="6374753A" w:rsidR="00861ED7" w:rsidRDefault="0035195A" w:rsidP="00B160DC">
      <w:pPr>
        <w:pStyle w:val="Heading-SectionLevel2"/>
      </w:pPr>
      <w:bookmarkStart w:id="601" w:name="_Toc487467123"/>
      <w:bookmarkStart w:id="602" w:name="_Toc488223465"/>
      <w:bookmarkStart w:id="603" w:name="_Toc488405402"/>
      <w:bookmarkStart w:id="604" w:name="_Toc490214062"/>
      <w:bookmarkStart w:id="605" w:name="_Toc490222589"/>
      <w:bookmarkStart w:id="606" w:name="_Toc490230514"/>
      <w:bookmarkStart w:id="607" w:name="_Toc490742906"/>
      <w:bookmarkStart w:id="608" w:name="_Toc490822693"/>
      <w:r>
        <w:t>Communications P</w:t>
      </w:r>
      <w:r w:rsidR="00861ED7" w:rsidRPr="00E94940">
        <w:t>lan</w:t>
      </w:r>
      <w:bookmarkEnd w:id="589"/>
      <w:bookmarkEnd w:id="590"/>
      <w:bookmarkEnd w:id="601"/>
      <w:bookmarkEnd w:id="602"/>
      <w:bookmarkEnd w:id="603"/>
      <w:bookmarkEnd w:id="604"/>
      <w:bookmarkEnd w:id="605"/>
      <w:bookmarkEnd w:id="606"/>
      <w:bookmarkEnd w:id="607"/>
      <w:bookmarkEnd w:id="608"/>
    </w:p>
    <w:p w14:paraId="6A55CF41" w14:textId="72084F38" w:rsidR="00EF4303" w:rsidRDefault="00861ED7" w:rsidP="00875B81">
      <w:pPr>
        <w:pStyle w:val="Body-SelfStudy"/>
      </w:pPr>
      <w:r w:rsidRPr="00E94940">
        <w:t>CTE</w:t>
      </w:r>
      <w:r w:rsidR="00EF4303">
        <w:t>’s</w:t>
      </w:r>
      <w:r w:rsidRPr="00E94940">
        <w:t xml:space="preserve"> </w:t>
      </w:r>
      <w:r w:rsidR="0074262F">
        <w:t>c</w:t>
      </w:r>
      <w:r w:rsidRPr="00E94940">
        <w:t xml:space="preserve">ommunications </w:t>
      </w:r>
      <w:r w:rsidR="0074262F">
        <w:t>p</w:t>
      </w:r>
      <w:r w:rsidRPr="00E94940">
        <w:t xml:space="preserve">lan </w:t>
      </w:r>
      <w:r w:rsidR="00DA666E">
        <w:t>lays out</w:t>
      </w:r>
      <w:r w:rsidR="0074262F" w:rsidRPr="00E94940">
        <w:t xml:space="preserve"> </w:t>
      </w:r>
      <w:r w:rsidRPr="00E94940">
        <w:t>three core goals</w:t>
      </w:r>
      <w:r w:rsidR="00DA666E">
        <w:t xml:space="preserve"> for </w:t>
      </w:r>
      <w:r w:rsidR="00EF4303">
        <w:t>our</w:t>
      </w:r>
      <w:r w:rsidR="00DA666E">
        <w:t xml:space="preserve"> external communications</w:t>
      </w:r>
      <w:r w:rsidRPr="00E94940">
        <w:t xml:space="preserve">: to promote CTE activities, programming, and events; to communicate best practices in teaching, educational research, and curriculum development to community members at the University of Waterloo and across higher-education institutions; and </w:t>
      </w:r>
      <w:r>
        <w:t>t</w:t>
      </w:r>
      <w:r w:rsidRPr="00E94940">
        <w:t>o celebrate Waterloo’s culture of teaching excellence.</w:t>
      </w:r>
      <w:r>
        <w:t xml:space="preserve"> </w:t>
      </w:r>
      <w:r w:rsidRPr="00E94940">
        <w:t>These goals guide the development of content for CTE’s website and the sharing of news, resources, and promotional items via our social media channels.</w:t>
      </w:r>
    </w:p>
    <w:p w14:paraId="5326EE1F" w14:textId="3F8CF5E4" w:rsidR="00EF4303" w:rsidRDefault="00EF4303" w:rsidP="00875B81">
      <w:pPr>
        <w:pStyle w:val="Body-SelfStudy"/>
      </w:pPr>
      <w:r>
        <w:t xml:space="preserve">We use a variety of means to communicate with our stakeholder groups, including </w:t>
      </w:r>
      <w:r w:rsidR="0071207F">
        <w:t xml:space="preserve">descriptions of our services and </w:t>
      </w:r>
      <w:r>
        <w:t xml:space="preserve">event advertising </w:t>
      </w:r>
      <w:r w:rsidR="0071207F">
        <w:t>via</w:t>
      </w:r>
      <w:r>
        <w:t xml:space="preserve"> our website</w:t>
      </w:r>
      <w:r w:rsidR="0071207F">
        <w:t xml:space="preserve">, event and award program advertising via </w:t>
      </w:r>
      <w:r>
        <w:t>the university’s daily news website</w:t>
      </w:r>
      <w:r w:rsidR="0071207F">
        <w:t xml:space="preserve"> and video screens</w:t>
      </w:r>
      <w:r w:rsidR="00B92826">
        <w:t xml:space="preserve"> located across campus</w:t>
      </w:r>
      <w:r>
        <w:t>, a monthly em</w:t>
      </w:r>
      <w:r w:rsidR="0071207F">
        <w:t xml:space="preserve">ail to our instructor listserv, event advertising through the GSPA for graduate students and postdoctoral fellows, </w:t>
      </w:r>
      <w:r>
        <w:t>targeted event emails to our department Chairs’ listserv</w:t>
      </w:r>
      <w:r w:rsidR="00D67564">
        <w:t xml:space="preserve"> and new faculty listserv</w:t>
      </w:r>
      <w:r>
        <w:t>, emails from our Faculty Liaisons</w:t>
      </w:r>
      <w:r w:rsidR="0071207F" w:rsidRPr="0071207F">
        <w:t xml:space="preserve"> </w:t>
      </w:r>
      <w:r w:rsidR="0071207F">
        <w:t>to their respective instructors</w:t>
      </w:r>
      <w:r>
        <w:t>, a newsletter (Winter and Spring terms), an annual report (Fall term)</w:t>
      </w:r>
      <w:r w:rsidR="0071207F">
        <w:t xml:space="preserve">, </w:t>
      </w:r>
      <w:r w:rsidR="004848FC">
        <w:t xml:space="preserve">a promotional card about our services for department chairs and new faculty, </w:t>
      </w:r>
      <w:r w:rsidR="0071207F">
        <w:t>and various face-to-face meetings. Guidelines for many of these communication vehicles are addressed in our communications plan, and more details about their effect appear in Section 6.</w:t>
      </w:r>
      <w:r w:rsidR="007906F3">
        <w:t>2</w:t>
      </w:r>
      <w:r w:rsidR="0071207F">
        <w:t>.</w:t>
      </w:r>
      <w:r w:rsidR="007906F3">
        <w:t>1</w:t>
      </w:r>
      <w:r w:rsidR="0071207F">
        <w:t>.</w:t>
      </w:r>
      <w:r w:rsidR="00861ED7">
        <w:t xml:space="preserve"> </w:t>
      </w:r>
    </w:p>
    <w:p w14:paraId="1E1D3F5D" w14:textId="4CA96E04" w:rsidR="00861ED7" w:rsidRDefault="00861ED7" w:rsidP="00875B81">
      <w:pPr>
        <w:pStyle w:val="Body-SelfStudy"/>
      </w:pPr>
      <w:r>
        <w:t xml:space="preserve">Our </w:t>
      </w:r>
      <w:r w:rsidR="00DA666E">
        <w:t>c</w:t>
      </w:r>
      <w:r>
        <w:t xml:space="preserve">ommunications </w:t>
      </w:r>
      <w:r w:rsidR="00DA666E">
        <w:t>p</w:t>
      </w:r>
      <w:r>
        <w:t xml:space="preserve">lan also includes a CTE </w:t>
      </w:r>
      <w:r w:rsidR="00DA666E">
        <w:t>w</w:t>
      </w:r>
      <w:r>
        <w:t xml:space="preserve">eb </w:t>
      </w:r>
      <w:r w:rsidR="00DA666E">
        <w:t>c</w:t>
      </w:r>
      <w:r>
        <w:t xml:space="preserve">ontent </w:t>
      </w:r>
      <w:r w:rsidR="00DA666E">
        <w:t>s</w:t>
      </w:r>
      <w:r>
        <w:t xml:space="preserve">tyle </w:t>
      </w:r>
      <w:r w:rsidR="00DA666E">
        <w:t>g</w:t>
      </w:r>
      <w:r>
        <w:t>uide and guidelines for photo consent at CTE events</w:t>
      </w:r>
      <w:r w:rsidR="00EF4303">
        <w:t xml:space="preserve"> to promote consistency</w:t>
      </w:r>
      <w:r>
        <w:t xml:space="preserve">. </w:t>
      </w:r>
      <w:r w:rsidR="00DA666E">
        <w:t>The plan</w:t>
      </w:r>
      <w:r>
        <w:t xml:space="preserve"> </w:t>
      </w:r>
      <w:r w:rsidR="00DA666E">
        <w:t xml:space="preserve">also </w:t>
      </w:r>
      <w:r>
        <w:t xml:space="preserve">targets future projects and initiatives, such as reviewing the efficacy of our website’s navigation, hiring a co-op student to develop an enhanced search tool for our online resources, and assessing whether our online resources would be enhanced by the addition of white papers authored by CTE staff. </w:t>
      </w:r>
    </w:p>
    <w:p w14:paraId="52A359F6" w14:textId="0D4A585E" w:rsidR="00B0156E" w:rsidRDefault="00B0156E" w:rsidP="00B160DC">
      <w:pPr>
        <w:pStyle w:val="Heading-SectionLevel2"/>
      </w:pPr>
      <w:bookmarkStart w:id="609" w:name="_Toc487467124"/>
      <w:bookmarkStart w:id="610" w:name="_Toc488223466"/>
      <w:bookmarkStart w:id="611" w:name="_Toc488405403"/>
      <w:bookmarkStart w:id="612" w:name="_Toc490214063"/>
      <w:bookmarkStart w:id="613" w:name="_Toc490222590"/>
      <w:bookmarkStart w:id="614" w:name="_Toc490230515"/>
      <w:bookmarkStart w:id="615" w:name="_Toc490742907"/>
      <w:bookmarkStart w:id="616" w:name="_Toc490822694"/>
      <w:r w:rsidRPr="003A6363">
        <w:t>Staff Handbook</w:t>
      </w:r>
      <w:bookmarkEnd w:id="591"/>
      <w:bookmarkEnd w:id="592"/>
      <w:r w:rsidR="006E0D09">
        <w:t xml:space="preserve"> and Position Manuals</w:t>
      </w:r>
      <w:bookmarkEnd w:id="609"/>
      <w:bookmarkEnd w:id="610"/>
      <w:bookmarkEnd w:id="611"/>
      <w:bookmarkEnd w:id="612"/>
      <w:bookmarkEnd w:id="613"/>
      <w:bookmarkEnd w:id="614"/>
      <w:bookmarkEnd w:id="615"/>
      <w:bookmarkEnd w:id="616"/>
    </w:p>
    <w:p w14:paraId="20122A71" w14:textId="0BE533FD" w:rsidR="00B72E44" w:rsidRDefault="00B0156E" w:rsidP="00875B81">
      <w:pPr>
        <w:pStyle w:val="Body-SelfStudy"/>
      </w:pPr>
      <w:r w:rsidRPr="003A6363">
        <w:t xml:space="preserve">In 2009, </w:t>
      </w:r>
      <w:r w:rsidR="000A205A">
        <w:t xml:space="preserve">senior </w:t>
      </w:r>
      <w:r w:rsidRPr="003A6363">
        <w:t xml:space="preserve">CTE </w:t>
      </w:r>
      <w:r w:rsidR="000A205A">
        <w:t xml:space="preserve">staff </w:t>
      </w:r>
      <w:r w:rsidRPr="003A6363">
        <w:t xml:space="preserve">developed a 19-page </w:t>
      </w:r>
      <w:r w:rsidR="00EB2F2F">
        <w:t>s</w:t>
      </w:r>
      <w:r w:rsidRPr="003A6363">
        <w:t xml:space="preserve">taff </w:t>
      </w:r>
      <w:r w:rsidR="00EB2F2F">
        <w:t>h</w:t>
      </w:r>
      <w:r w:rsidRPr="003A6363">
        <w:t xml:space="preserve">andbook </w:t>
      </w:r>
      <w:r>
        <w:t>with</w:t>
      </w:r>
      <w:r w:rsidRPr="003A6363">
        <w:t xml:space="preserve"> three purposes: to function as a guide for new CTE staff members</w:t>
      </w:r>
      <w:r w:rsidR="00EB2F2F">
        <w:t>,</w:t>
      </w:r>
      <w:r w:rsidRPr="003A6363">
        <w:t xml:space="preserve"> to provide a place to</w:t>
      </w:r>
      <w:r>
        <w:t xml:space="preserve"> record CTE interpretations of </w:t>
      </w:r>
      <w:r w:rsidRPr="003A6363">
        <w:t>Waterloo policy</w:t>
      </w:r>
      <w:r w:rsidR="00EB2F2F">
        <w:t>,</w:t>
      </w:r>
      <w:r w:rsidRPr="003A6363">
        <w:t xml:space="preserve"> </w:t>
      </w:r>
      <w:r w:rsidR="00FF2A17">
        <w:t xml:space="preserve">and </w:t>
      </w:r>
      <w:r w:rsidRPr="003A6363">
        <w:t xml:space="preserve">to provide a reference for all staff to help calibrate and achieve consistency </w:t>
      </w:r>
      <w:r w:rsidR="00EB2F2F">
        <w:t>in</w:t>
      </w:r>
      <w:r w:rsidRPr="003A6363">
        <w:t xml:space="preserve"> our practices</w:t>
      </w:r>
      <w:r>
        <w:t xml:space="preserve">. The handbook includes sections on topics such as deadlines, flex time, vacation, work-from-home days, supervision of co-op students, conference attendance, teaching by CTE staff members, and year-end performance appraisals. </w:t>
      </w:r>
      <w:r w:rsidR="00B72E44">
        <w:t xml:space="preserve">This handbook is </w:t>
      </w:r>
      <w:r w:rsidR="00CB712D">
        <w:t>normally</w:t>
      </w:r>
      <w:r w:rsidR="00B72E44">
        <w:t xml:space="preserve"> reviewed annually and </w:t>
      </w:r>
      <w:r w:rsidR="00EB2F2F">
        <w:t xml:space="preserve">is </w:t>
      </w:r>
      <w:r w:rsidR="00B72E44">
        <w:t>updated as needed.</w:t>
      </w:r>
    </w:p>
    <w:p w14:paraId="3B89AC53" w14:textId="786A348F" w:rsidR="00386361" w:rsidRDefault="00B0156E" w:rsidP="00875B81">
      <w:pPr>
        <w:pStyle w:val="Body-SelfStudy"/>
      </w:pPr>
      <w:r>
        <w:lastRenderedPageBreak/>
        <w:t xml:space="preserve">CTE has also undertaken the development of a </w:t>
      </w:r>
      <w:r w:rsidR="00EB2F2F">
        <w:t>m</w:t>
      </w:r>
      <w:r>
        <w:t xml:space="preserve">anager’s </w:t>
      </w:r>
      <w:r w:rsidR="00EB2F2F">
        <w:t>h</w:t>
      </w:r>
      <w:r>
        <w:t xml:space="preserve">andbook, intended to assist CTE staff members who supervise other staff members. </w:t>
      </w:r>
      <w:r w:rsidR="00EB2F2F">
        <w:t>T</w:t>
      </w:r>
      <w:r>
        <w:t xml:space="preserve">argeted </w:t>
      </w:r>
      <w:r w:rsidR="00861ED7">
        <w:t>for</w:t>
      </w:r>
      <w:r>
        <w:t xml:space="preserve"> complet</w:t>
      </w:r>
      <w:r w:rsidR="00861ED7">
        <w:t>ion</w:t>
      </w:r>
      <w:r>
        <w:t xml:space="preserve"> in 2017,</w:t>
      </w:r>
      <w:r w:rsidR="00EB2F2F">
        <w:t xml:space="preserve"> the handbook</w:t>
      </w:r>
      <w:r>
        <w:t xml:space="preserve"> will </w:t>
      </w:r>
      <w:r w:rsidR="00861ED7">
        <w:t xml:space="preserve">describe our approaches to our work and </w:t>
      </w:r>
      <w:r>
        <w:t>include best practices as well as procedural information pertaining to topics such as hiring. At present, seven CTE staff members are managers</w:t>
      </w:r>
      <w:r w:rsidR="00861ED7">
        <w:t>, but this handbook will be available to all staff members</w:t>
      </w:r>
      <w:r w:rsidR="00CB712D">
        <w:t xml:space="preserve"> to promote clarity and transparency</w:t>
      </w:r>
      <w:r>
        <w:t>.</w:t>
      </w:r>
    </w:p>
    <w:p w14:paraId="6F2132DB" w14:textId="7E622C7D" w:rsidR="000B4078" w:rsidRDefault="00386361" w:rsidP="00875B81">
      <w:pPr>
        <w:pStyle w:val="Body-SelfStudy"/>
      </w:pPr>
      <w:r>
        <w:t xml:space="preserve">Manuals for </w:t>
      </w:r>
      <w:r w:rsidR="00EB2F2F">
        <w:t xml:space="preserve">the Graduate Program Coordinator position, </w:t>
      </w:r>
      <w:r w:rsidR="004275A7">
        <w:t>graduate student</w:t>
      </w:r>
      <w:r>
        <w:t xml:space="preserve"> positions</w:t>
      </w:r>
      <w:r w:rsidR="00EB2F2F">
        <w:t xml:space="preserve"> (GIDs and TAWFs),</w:t>
      </w:r>
      <w:r>
        <w:t xml:space="preserve"> and co-op student positions have been developed to assist with job training and consistency in the performance of job duties. These manuals are updated on an ongoing basis.</w:t>
      </w:r>
    </w:p>
    <w:p w14:paraId="5FBF01CA" w14:textId="4B693BD6" w:rsidR="00B0156E" w:rsidRDefault="000B4078" w:rsidP="00B160DC">
      <w:pPr>
        <w:pStyle w:val="Heading-SectionLevel2"/>
      </w:pPr>
      <w:bookmarkStart w:id="617" w:name="_Toc487467125"/>
      <w:bookmarkStart w:id="618" w:name="_Toc488405404"/>
      <w:bookmarkStart w:id="619" w:name="_Toc490214064"/>
      <w:bookmarkStart w:id="620" w:name="_Toc490222591"/>
      <w:bookmarkStart w:id="621" w:name="_Toc490230516"/>
      <w:bookmarkStart w:id="622" w:name="_Toc490742908"/>
      <w:bookmarkStart w:id="623" w:name="_Toc490822695"/>
      <w:bookmarkStart w:id="624" w:name="_Toc488223467"/>
      <w:r>
        <w:t>Task Analysis Processes</w:t>
      </w:r>
      <w:bookmarkEnd w:id="617"/>
      <w:bookmarkEnd w:id="618"/>
      <w:bookmarkEnd w:id="619"/>
      <w:bookmarkEnd w:id="620"/>
      <w:bookmarkEnd w:id="621"/>
      <w:bookmarkEnd w:id="622"/>
      <w:bookmarkEnd w:id="623"/>
      <w:r w:rsidR="00B0156E">
        <w:t xml:space="preserve"> </w:t>
      </w:r>
      <w:bookmarkEnd w:id="624"/>
    </w:p>
    <w:p w14:paraId="1F0FCA98" w14:textId="1751C40E" w:rsidR="003F18FE" w:rsidRDefault="000B4078" w:rsidP="00875B81">
      <w:pPr>
        <w:pStyle w:val="Body-SelfStudy"/>
      </w:pPr>
      <w:r>
        <w:t xml:space="preserve">Various </w:t>
      </w:r>
      <w:r w:rsidR="00CB712D">
        <w:t xml:space="preserve">task </w:t>
      </w:r>
      <w:r>
        <w:t xml:space="preserve">analyses </w:t>
      </w:r>
      <w:r w:rsidR="00CB712D">
        <w:t>have been done</w:t>
      </w:r>
      <w:r>
        <w:t xml:space="preserve"> to assist with planning both processes and positions in the Centre.</w:t>
      </w:r>
      <w:r w:rsidR="00CB712D">
        <w:t xml:space="preserve"> </w:t>
      </w:r>
      <w:r w:rsidR="007906F3">
        <w:t>For example, i</w:t>
      </w:r>
      <w:r w:rsidR="00CB712D">
        <w:t xml:space="preserve">n preparation for the departure of </w:t>
      </w:r>
      <w:r w:rsidR="00EB2F2F">
        <w:t xml:space="preserve">our </w:t>
      </w:r>
      <w:r w:rsidR="0005723E">
        <w:t>former ID, Research and Consulting</w:t>
      </w:r>
      <w:r w:rsidR="00EB2F2F">
        <w:t xml:space="preserve"> in Winter 2017</w:t>
      </w:r>
      <w:r w:rsidR="00CB712D">
        <w:t>, she and the Educational Research Associate engaged in a detailed analysis of the process</w:t>
      </w:r>
      <w:r w:rsidR="003F18FE">
        <w:t>es</w:t>
      </w:r>
      <w:r w:rsidR="00CB712D">
        <w:t xml:space="preserve"> for planning our annual conference and grants program. These analyses enabled better planning of both processes and the positions involved in supporting these processes. </w:t>
      </w:r>
      <w:r w:rsidR="007F1A0C">
        <w:t xml:space="preserve">The </w:t>
      </w:r>
      <w:r w:rsidR="00CB712D">
        <w:t>ID</w:t>
      </w:r>
      <w:r w:rsidR="007F1A0C">
        <w:t>, Research and Consulting</w:t>
      </w:r>
      <w:r w:rsidR="00CB712D">
        <w:t xml:space="preserve"> position description was revised before posting it, the Administrative Assistant’s position was also revised before being posted (the previous AA retired in 2016), and the Educational Research Associate position is currently under study (it </w:t>
      </w:r>
      <w:r w:rsidR="0005723E">
        <w:t xml:space="preserve">is </w:t>
      </w:r>
      <w:r w:rsidR="00CB712D">
        <w:t xml:space="preserve">being filled on an 8-month contract to </w:t>
      </w:r>
      <w:r w:rsidR="0005723E">
        <w:t xml:space="preserve">allow </w:t>
      </w:r>
      <w:r w:rsidR="00CB712D">
        <w:t xml:space="preserve">time to </w:t>
      </w:r>
      <w:r w:rsidR="0005723E">
        <w:t xml:space="preserve">assess the position’s areas of responsibility). </w:t>
      </w:r>
    </w:p>
    <w:p w14:paraId="14C7ADF5" w14:textId="3BDBE0BE" w:rsidR="000B4078" w:rsidRDefault="0005723E" w:rsidP="00875B81">
      <w:pPr>
        <w:pStyle w:val="Body-SelfStudy"/>
      </w:pPr>
      <w:r>
        <w:t>A similar task analysis of the Director’s position in 2016 has enabled the identification of various projects that the SIDs could take on to assist the Director and learn more about the skill sets needed for a more senior position (e.g., setting the agenda for our monthly staff meetings, managing the documentation distributed about performance reviews, developing new strategic planning processes, setting the annual budget, and developing the manager’s handbook). The reassignment of these responsibilities represents career development for the senior team and is the start of succession planning for the Director position.</w:t>
      </w:r>
    </w:p>
    <w:p w14:paraId="37B15474" w14:textId="6D0279E7" w:rsidR="00B0156E" w:rsidRDefault="00B0156E" w:rsidP="00875B81">
      <w:pPr>
        <w:pStyle w:val="Body-SelfStudy"/>
      </w:pPr>
      <w:bookmarkStart w:id="625" w:name="_Toc487529210"/>
      <w:bookmarkStart w:id="626" w:name="_Toc487529211"/>
      <w:bookmarkStart w:id="627" w:name="_Toc487529212"/>
      <w:bookmarkEnd w:id="625"/>
      <w:bookmarkEnd w:id="626"/>
      <w:bookmarkEnd w:id="627"/>
      <w:r>
        <w:br w:type="page"/>
      </w:r>
    </w:p>
    <w:p w14:paraId="2901A8AE" w14:textId="4786F3A4" w:rsidR="00B0156E" w:rsidRDefault="00DC02FF">
      <w:pPr>
        <w:pStyle w:val="Heading-SectionStart"/>
      </w:pPr>
      <w:bookmarkStart w:id="628" w:name="_Toc488405405"/>
      <w:bookmarkStart w:id="629" w:name="_Toc490214065"/>
      <w:bookmarkStart w:id="630" w:name="_Toc490222592"/>
      <w:bookmarkStart w:id="631" w:name="_Toc490230517"/>
      <w:bookmarkStart w:id="632" w:name="_Toc490742909"/>
      <w:bookmarkStart w:id="633" w:name="_Toc490822696"/>
      <w:bookmarkStart w:id="634" w:name="_Toc488223468"/>
      <w:r>
        <w:lastRenderedPageBreak/>
        <w:t>Doing Our Work</w:t>
      </w:r>
      <w:bookmarkEnd w:id="628"/>
      <w:bookmarkEnd w:id="629"/>
      <w:bookmarkEnd w:id="630"/>
      <w:bookmarkEnd w:id="631"/>
      <w:bookmarkEnd w:id="632"/>
      <w:bookmarkEnd w:id="633"/>
    </w:p>
    <w:bookmarkEnd w:id="634"/>
    <w:p w14:paraId="335B0901" w14:textId="486B0577" w:rsidR="00B0156E" w:rsidRDefault="00DC02FF" w:rsidP="00875B81">
      <w:pPr>
        <w:pStyle w:val="Body-SelfStudy"/>
      </w:pPr>
      <w:r w:rsidRPr="00DC02FF">
        <w:t>Our seven core activities capture the work that we do at CTE</w:t>
      </w:r>
      <w:r w:rsidR="00444BEE">
        <w:t xml:space="preserve"> and</w:t>
      </w:r>
      <w:r w:rsidRPr="00DC02FF">
        <w:t xml:space="preserve"> represent the implementation of our strategic</w:t>
      </w:r>
      <w:r w:rsidR="00667A82">
        <w:t xml:space="preserve"> plan. As discussed in Section 4</w:t>
      </w:r>
      <w:r w:rsidRPr="00DC02FF">
        <w:t xml:space="preserve">, each year CTE staff map the work that we do to our core activities as part of the performance appraisal process. This </w:t>
      </w:r>
      <w:r w:rsidR="00791C5D">
        <w:t xml:space="preserve">practice </w:t>
      </w:r>
      <w:r w:rsidRPr="00DC02FF">
        <w:t xml:space="preserve">allows staff members to continually evaluate the alignment of </w:t>
      </w:r>
      <w:r w:rsidR="00444BEE">
        <w:t>our work</w:t>
      </w:r>
      <w:r w:rsidRPr="00DC02FF">
        <w:t xml:space="preserve"> and new initiatives with our strategic plan. In this section, we provide an overview of each core activity and give examples of the types of programs, events, services, and projects that comprise each one.</w:t>
      </w:r>
    </w:p>
    <w:p w14:paraId="0ADF3C9A" w14:textId="73AEB585" w:rsidR="00EB78E5" w:rsidRDefault="00EB78E5" w:rsidP="00875B81">
      <w:pPr>
        <w:pStyle w:val="Body-SelfStudy"/>
      </w:pPr>
      <w:r>
        <w:t>Table 3 shows each core activity with corresponding specific activities. For each specific activity, there is another layer of the table that includes targets for activities, such as number of workshops to offer in a specific are</w:t>
      </w:r>
      <w:r w:rsidR="00667A82">
        <w:t>a each year, as well as limited-</w:t>
      </w:r>
      <w:r>
        <w:t>term projects and investigative projects (projects designed to investigate the feasibility of a new limited</w:t>
      </w:r>
      <w:r w:rsidR="00667A82">
        <w:t>-term</w:t>
      </w:r>
      <w:r>
        <w:t xml:space="preserve"> project or ongoing activity). This more detailed table is not included in the self-study due to its length, but it is available </w:t>
      </w:r>
      <w:r w:rsidR="00667A82">
        <w:t xml:space="preserve">to the reviewers </w:t>
      </w:r>
      <w:r>
        <w:t xml:space="preserve">on request. The seven core activities are available publicly via CTE’s website; the more detailed table is shared with all staff via an internal </w:t>
      </w:r>
      <w:r w:rsidR="000D652E">
        <w:t>SharePoint</w:t>
      </w:r>
      <w:r>
        <w:t xml:space="preserve"> site.</w:t>
      </w:r>
    </w:p>
    <w:p w14:paraId="65B82BEF" w14:textId="181AA028" w:rsidR="00B0156E" w:rsidRDefault="00B0156E" w:rsidP="00B5373D">
      <w:pPr>
        <w:pStyle w:val="Table-Caption"/>
      </w:pPr>
      <w:bookmarkStart w:id="635" w:name="_Toc487549404"/>
      <w:bookmarkStart w:id="636" w:name="_Toc488756169"/>
      <w:bookmarkStart w:id="637" w:name="_Toc488764378"/>
      <w:bookmarkStart w:id="638" w:name="_Toc488766100"/>
      <w:bookmarkStart w:id="639" w:name="_Toc490740300"/>
      <w:bookmarkStart w:id="640" w:name="_Toc490822773"/>
      <w:r>
        <w:t>CTE’s seven core activities with associated specific activities</w:t>
      </w:r>
      <w:bookmarkEnd w:id="635"/>
      <w:bookmarkEnd w:id="636"/>
      <w:bookmarkEnd w:id="637"/>
      <w:bookmarkEnd w:id="638"/>
      <w:bookmarkEnd w:id="639"/>
      <w:bookmarkEnd w:id="640"/>
    </w:p>
    <w:tbl>
      <w:tblPr>
        <w:tblStyle w:val="TableGrid"/>
        <w:tblW w:w="9985" w:type="dxa"/>
        <w:tblLook w:val="04A0" w:firstRow="1" w:lastRow="0" w:firstColumn="1" w:lastColumn="0" w:noHBand="0" w:noVBand="1"/>
      </w:tblPr>
      <w:tblGrid>
        <w:gridCol w:w="3325"/>
        <w:gridCol w:w="6660"/>
      </w:tblGrid>
      <w:tr w:rsidR="00A52087" w14:paraId="06023C9A" w14:textId="77777777" w:rsidTr="00A652C8">
        <w:trPr>
          <w:tblHeader/>
        </w:trPr>
        <w:tc>
          <w:tcPr>
            <w:tcW w:w="3325" w:type="dxa"/>
          </w:tcPr>
          <w:p w14:paraId="04A7F2F5" w14:textId="77777777" w:rsidR="00A52087" w:rsidRDefault="00A52087" w:rsidP="00A652C8">
            <w:pPr>
              <w:pStyle w:val="Table-Title"/>
            </w:pPr>
            <w:bookmarkStart w:id="641" w:name="_Toc488405406"/>
            <w:bookmarkStart w:id="642" w:name="_Toc488411700"/>
            <w:bookmarkStart w:id="643" w:name="_Toc488414457"/>
            <w:bookmarkStart w:id="644" w:name="_Toc488405407"/>
            <w:bookmarkStart w:id="645" w:name="_Toc488411701"/>
            <w:bookmarkStart w:id="646" w:name="_Toc488414458"/>
            <w:bookmarkStart w:id="647" w:name="_Toc487467130"/>
            <w:bookmarkStart w:id="648" w:name="_Toc488223472"/>
            <w:bookmarkStart w:id="649" w:name="_Toc488405408"/>
            <w:bookmarkStart w:id="650" w:name="_Toc490214066"/>
            <w:bookmarkStart w:id="651" w:name="_Toc487105463"/>
            <w:bookmarkStart w:id="652" w:name="_Toc487119399"/>
            <w:bookmarkEnd w:id="641"/>
            <w:bookmarkEnd w:id="642"/>
            <w:bookmarkEnd w:id="643"/>
            <w:bookmarkEnd w:id="644"/>
            <w:bookmarkEnd w:id="645"/>
            <w:bookmarkEnd w:id="646"/>
            <w:r>
              <w:t>Core Activity</w:t>
            </w:r>
          </w:p>
        </w:tc>
        <w:tc>
          <w:tcPr>
            <w:tcW w:w="6660" w:type="dxa"/>
          </w:tcPr>
          <w:p w14:paraId="3A2058FA" w14:textId="77777777" w:rsidR="00A52087" w:rsidRDefault="00A52087" w:rsidP="00A652C8">
            <w:pPr>
              <w:pStyle w:val="Table-Title"/>
            </w:pPr>
            <w:r>
              <w:t>Specific Activities</w:t>
            </w:r>
          </w:p>
        </w:tc>
      </w:tr>
      <w:tr w:rsidR="00A52087" w14:paraId="37693D65" w14:textId="77777777" w:rsidTr="00A652C8">
        <w:tc>
          <w:tcPr>
            <w:tcW w:w="3325" w:type="dxa"/>
          </w:tcPr>
          <w:p w14:paraId="1EDB81E4" w14:textId="77777777" w:rsidR="00A52087" w:rsidRPr="007F052D" w:rsidRDefault="00A52087" w:rsidP="00A652C8">
            <w:pPr>
              <w:pStyle w:val="Table-Entry"/>
              <w:rPr>
                <w:b/>
              </w:rPr>
            </w:pPr>
            <w:r w:rsidRPr="007F052D">
              <w:rPr>
                <w:b/>
              </w:rPr>
              <w:t xml:space="preserve">CA 1 – Provide cross-disciplinary, institution-wide events and programs  </w:t>
            </w:r>
          </w:p>
          <w:p w14:paraId="6612C62B" w14:textId="77777777" w:rsidR="00A52087" w:rsidRPr="007F052D" w:rsidRDefault="00A52087" w:rsidP="00A652C8">
            <w:pPr>
              <w:pStyle w:val="Table-Entry"/>
              <w:rPr>
                <w:b/>
              </w:rPr>
            </w:pPr>
          </w:p>
        </w:tc>
        <w:tc>
          <w:tcPr>
            <w:tcW w:w="6660" w:type="dxa"/>
          </w:tcPr>
          <w:p w14:paraId="79493E41" w14:textId="77777777" w:rsidR="00A52087" w:rsidRPr="004B4F2D" w:rsidRDefault="00A52087" w:rsidP="00A52087">
            <w:pPr>
              <w:pStyle w:val="Body-CATableBullets"/>
              <w:numPr>
                <w:ilvl w:val="0"/>
                <w:numId w:val="9"/>
              </w:numPr>
            </w:pPr>
            <w:r w:rsidRPr="004B4F2D">
              <w:t>Offer various campus-wide events to enhance instructors’ pedagogical knowledge and skills</w:t>
            </w:r>
          </w:p>
          <w:p w14:paraId="09E62D44" w14:textId="77777777" w:rsidR="00A52087" w:rsidRPr="004B4F2D" w:rsidRDefault="00A52087" w:rsidP="00A52087">
            <w:pPr>
              <w:pStyle w:val="Body-CATableBullets"/>
              <w:numPr>
                <w:ilvl w:val="0"/>
                <w:numId w:val="9"/>
              </w:numPr>
            </w:pPr>
            <w:r w:rsidRPr="004B4F2D">
              <w:t>Provide N</w:t>
            </w:r>
            <w:r>
              <w:t xml:space="preserve">ew Faculty programming </w:t>
            </w:r>
          </w:p>
          <w:p w14:paraId="5E6341AC" w14:textId="77777777" w:rsidR="00A52087" w:rsidRPr="004B4F2D" w:rsidRDefault="00A52087" w:rsidP="00A52087">
            <w:pPr>
              <w:pStyle w:val="Body-CATableBullets"/>
              <w:numPr>
                <w:ilvl w:val="0"/>
                <w:numId w:val="9"/>
              </w:numPr>
            </w:pPr>
            <w:r w:rsidRPr="004B4F2D">
              <w:t>Provide programming for domestic and international graduate students in the Certificate in University Teaching, Fundamentals of University Teaching, and Certificate in University Language Teaching</w:t>
            </w:r>
          </w:p>
          <w:p w14:paraId="20DB57A0" w14:textId="77777777" w:rsidR="00A52087" w:rsidRPr="004B4F2D" w:rsidRDefault="00A52087" w:rsidP="00A52087">
            <w:pPr>
              <w:pStyle w:val="Body-CATableBullets"/>
              <w:numPr>
                <w:ilvl w:val="0"/>
                <w:numId w:val="9"/>
              </w:numPr>
            </w:pPr>
            <w:r w:rsidRPr="004B4F2D">
              <w:t xml:space="preserve">Provide programming for </w:t>
            </w:r>
            <w:r>
              <w:t>postdoctoral</w:t>
            </w:r>
            <w:r w:rsidRPr="004B4F2D">
              <w:t xml:space="preserve"> fellows</w:t>
            </w:r>
          </w:p>
          <w:p w14:paraId="12815F92" w14:textId="77777777" w:rsidR="00A52087" w:rsidRDefault="00A52087" w:rsidP="00061CF6">
            <w:pPr>
              <w:pStyle w:val="Body-CATableBullets"/>
              <w:numPr>
                <w:ilvl w:val="0"/>
                <w:numId w:val="9"/>
              </w:numPr>
            </w:pPr>
            <w:r w:rsidRPr="004B4F2D">
              <w:t xml:space="preserve">Provide support for UW teaching awards and nominations for provincial and national teaching awards </w:t>
            </w:r>
          </w:p>
          <w:p w14:paraId="10B629AB" w14:textId="43BE2BE9" w:rsidR="00A52087" w:rsidRDefault="00A52087" w:rsidP="00061CF6"/>
        </w:tc>
      </w:tr>
      <w:tr w:rsidR="00A52087" w14:paraId="5DDA9E32" w14:textId="77777777" w:rsidTr="00A652C8">
        <w:trPr>
          <w:cantSplit/>
        </w:trPr>
        <w:tc>
          <w:tcPr>
            <w:tcW w:w="3325" w:type="dxa"/>
          </w:tcPr>
          <w:p w14:paraId="5B650EFA" w14:textId="77777777" w:rsidR="00A52087" w:rsidRPr="007F052D" w:rsidRDefault="00A52087" w:rsidP="00A652C8">
            <w:pPr>
              <w:pStyle w:val="Table-Entry"/>
              <w:rPr>
                <w:b/>
              </w:rPr>
            </w:pPr>
            <w:r w:rsidRPr="007F052D">
              <w:rPr>
                <w:b/>
              </w:rPr>
              <w:lastRenderedPageBreak/>
              <w:t>CA 2 – Support instructional and curriculum development for individuals, departments, academic support units, and faculties</w:t>
            </w:r>
          </w:p>
          <w:p w14:paraId="4EFC6B01" w14:textId="77777777" w:rsidR="00A52087" w:rsidRPr="007F052D" w:rsidRDefault="00A52087" w:rsidP="00A652C8">
            <w:pPr>
              <w:pStyle w:val="Table-Entry"/>
              <w:rPr>
                <w:b/>
              </w:rPr>
            </w:pPr>
          </w:p>
        </w:tc>
        <w:tc>
          <w:tcPr>
            <w:tcW w:w="6660" w:type="dxa"/>
          </w:tcPr>
          <w:p w14:paraId="44A1EB91" w14:textId="77777777" w:rsidR="00A52087" w:rsidRPr="004B4F2D" w:rsidRDefault="00A52087" w:rsidP="00061CF6">
            <w:pPr>
              <w:pStyle w:val="Body-CATableBullets"/>
              <w:numPr>
                <w:ilvl w:val="0"/>
                <w:numId w:val="60"/>
              </w:numPr>
            </w:pPr>
            <w:r w:rsidRPr="004B4F2D">
              <w:t xml:space="preserve">Provide individual consultations on implementing technologies (primarily LMS) into course designs (responding face-to-face or by phone or email to a query or request) </w:t>
            </w:r>
          </w:p>
          <w:p w14:paraId="12D6EA3A" w14:textId="77777777" w:rsidR="00A52087" w:rsidRPr="004B4F2D" w:rsidRDefault="00A52087" w:rsidP="00061CF6">
            <w:pPr>
              <w:pStyle w:val="Body-CATableBullets"/>
              <w:numPr>
                <w:ilvl w:val="0"/>
                <w:numId w:val="60"/>
              </w:numPr>
            </w:pPr>
            <w:r w:rsidRPr="004B4F2D">
              <w:t>Provide individual consultations with faculty members on course design</w:t>
            </w:r>
          </w:p>
          <w:p w14:paraId="59E470A9" w14:textId="77777777" w:rsidR="00A52087" w:rsidRPr="004B4F2D" w:rsidRDefault="00A52087" w:rsidP="00061CF6">
            <w:pPr>
              <w:pStyle w:val="Body-CATableBullets"/>
              <w:numPr>
                <w:ilvl w:val="0"/>
                <w:numId w:val="60"/>
              </w:numPr>
            </w:pPr>
            <w:r w:rsidRPr="004B4F2D">
              <w:t xml:space="preserve">Provide individual, confidential consultations with faculty members on classroom management and course evaluation issues – often involves teaching observations and course evaluation analyses </w:t>
            </w:r>
          </w:p>
          <w:p w14:paraId="2BC2E913" w14:textId="77777777" w:rsidR="00A52087" w:rsidRPr="004B4F2D" w:rsidRDefault="00A52087" w:rsidP="00061CF6">
            <w:pPr>
              <w:pStyle w:val="Body-CATableBullets"/>
              <w:numPr>
                <w:ilvl w:val="0"/>
                <w:numId w:val="60"/>
              </w:numPr>
            </w:pPr>
            <w:r w:rsidRPr="004B4F2D">
              <w:t>Provide consultation, workshops and retreats to support curriculum program review and renewal</w:t>
            </w:r>
          </w:p>
          <w:p w14:paraId="6F744408" w14:textId="77777777" w:rsidR="00A52087" w:rsidRPr="004B4F2D" w:rsidRDefault="00A52087" w:rsidP="00061CF6">
            <w:pPr>
              <w:pStyle w:val="Body-CATableBullets"/>
              <w:numPr>
                <w:ilvl w:val="0"/>
                <w:numId w:val="60"/>
              </w:numPr>
            </w:pPr>
            <w:r w:rsidRPr="004B4F2D">
              <w:t xml:space="preserve">Provide departmental workshops in every Faculty on the effective use of online components in on-campus courses </w:t>
            </w:r>
          </w:p>
          <w:p w14:paraId="5A62E7B5" w14:textId="77777777" w:rsidR="00A52087" w:rsidRPr="004B4F2D" w:rsidRDefault="00A52087" w:rsidP="00061CF6">
            <w:pPr>
              <w:pStyle w:val="Body-CATableBullets"/>
              <w:numPr>
                <w:ilvl w:val="0"/>
                <w:numId w:val="60"/>
              </w:numPr>
            </w:pPr>
            <w:r w:rsidRPr="004B4F2D">
              <w:t xml:space="preserve">Provide departmental workshops for faculty members on exploring emerging technologies </w:t>
            </w:r>
          </w:p>
          <w:p w14:paraId="1F5FEDE3" w14:textId="77777777" w:rsidR="00A52087" w:rsidRPr="004B4F2D" w:rsidRDefault="00A52087" w:rsidP="00061CF6">
            <w:pPr>
              <w:pStyle w:val="Body-CATableBullets"/>
              <w:numPr>
                <w:ilvl w:val="0"/>
                <w:numId w:val="60"/>
              </w:numPr>
            </w:pPr>
            <w:r w:rsidRPr="004B4F2D">
              <w:t>Provide Faculty, departmental, or program-level support on effective integration of ePortfolios and integrative learning initiatives</w:t>
            </w:r>
          </w:p>
          <w:p w14:paraId="3E35DCDB" w14:textId="77777777" w:rsidR="00A52087" w:rsidRPr="004B4F2D" w:rsidRDefault="00A52087" w:rsidP="00061CF6">
            <w:pPr>
              <w:pStyle w:val="Body-CATableBullets"/>
              <w:numPr>
                <w:ilvl w:val="0"/>
                <w:numId w:val="60"/>
              </w:numPr>
            </w:pPr>
            <w:r w:rsidRPr="004B4F2D">
              <w:t>Develop Faculty- or department-specific sessions for TAs</w:t>
            </w:r>
          </w:p>
          <w:p w14:paraId="7FE24BB5" w14:textId="336C71E9" w:rsidR="00A52087" w:rsidRDefault="00A52087" w:rsidP="00061CF6">
            <w:pPr>
              <w:pStyle w:val="Body-CATableBullets"/>
              <w:numPr>
                <w:ilvl w:val="0"/>
                <w:numId w:val="60"/>
              </w:numPr>
            </w:pPr>
            <w:r w:rsidRPr="004B4F2D">
              <w:t>Provide individual consultations with instructors about written assignments and feedback</w:t>
            </w:r>
          </w:p>
          <w:p w14:paraId="277F688D" w14:textId="77777777" w:rsidR="00A52087" w:rsidRDefault="00A52087" w:rsidP="00061CF6">
            <w:pPr>
              <w:pStyle w:val="Body-CATableBullets"/>
              <w:ind w:left="0"/>
            </w:pPr>
          </w:p>
        </w:tc>
      </w:tr>
      <w:tr w:rsidR="00A52087" w14:paraId="3F9CB9FE" w14:textId="77777777" w:rsidTr="00A652C8">
        <w:tc>
          <w:tcPr>
            <w:tcW w:w="3325" w:type="dxa"/>
          </w:tcPr>
          <w:p w14:paraId="26F3CE1D" w14:textId="77777777" w:rsidR="00A52087" w:rsidRPr="007F052D" w:rsidRDefault="00A52087" w:rsidP="00A652C8">
            <w:pPr>
              <w:pStyle w:val="Table-Entry"/>
              <w:rPr>
                <w:b/>
              </w:rPr>
            </w:pPr>
            <w:r w:rsidRPr="007F052D">
              <w:rPr>
                <w:b/>
              </w:rPr>
              <w:t>CA 3 – Foster leadership in teaching development across the institution</w:t>
            </w:r>
          </w:p>
          <w:p w14:paraId="7237023A" w14:textId="77777777" w:rsidR="00A52087" w:rsidRPr="007F052D" w:rsidRDefault="00A52087" w:rsidP="00A652C8">
            <w:pPr>
              <w:pStyle w:val="Table-Entry"/>
              <w:rPr>
                <w:b/>
              </w:rPr>
            </w:pPr>
          </w:p>
        </w:tc>
        <w:tc>
          <w:tcPr>
            <w:tcW w:w="6660" w:type="dxa"/>
          </w:tcPr>
          <w:p w14:paraId="435D6727" w14:textId="77777777" w:rsidR="00A52087" w:rsidRPr="004B4F2D" w:rsidRDefault="00A52087" w:rsidP="00061CF6">
            <w:pPr>
              <w:pStyle w:val="Body-CATableBullets"/>
              <w:numPr>
                <w:ilvl w:val="0"/>
                <w:numId w:val="61"/>
              </w:numPr>
            </w:pPr>
            <w:r w:rsidRPr="004B4F2D">
              <w:t>Support the wo</w:t>
            </w:r>
            <w:r>
              <w:t>rk of the Teaching Fellows</w:t>
            </w:r>
          </w:p>
          <w:p w14:paraId="714B1536" w14:textId="77777777" w:rsidR="00A52087" w:rsidRPr="004B4F2D" w:rsidRDefault="00A52087" w:rsidP="00061CF6">
            <w:pPr>
              <w:pStyle w:val="Body-CATableBullets"/>
              <w:numPr>
                <w:ilvl w:val="0"/>
                <w:numId w:val="61"/>
              </w:numPr>
            </w:pPr>
            <w:r w:rsidRPr="004B4F2D">
              <w:t xml:space="preserve">Pursue faculty members as facilitators for our intensive programming (ISW, TEA) </w:t>
            </w:r>
          </w:p>
          <w:p w14:paraId="6879B4D9" w14:textId="77777777" w:rsidR="00A52087" w:rsidRPr="004B4F2D" w:rsidRDefault="00A52087" w:rsidP="00061CF6">
            <w:pPr>
              <w:pStyle w:val="Body-CATableBullets"/>
              <w:numPr>
                <w:ilvl w:val="0"/>
                <w:numId w:val="61"/>
              </w:numPr>
            </w:pPr>
            <w:r w:rsidRPr="004B4F2D">
              <w:t>Increase instructor-led communities</w:t>
            </w:r>
          </w:p>
          <w:p w14:paraId="201BC8F8" w14:textId="77777777" w:rsidR="00A52087" w:rsidRPr="004B4F2D" w:rsidRDefault="00A52087" w:rsidP="00061CF6">
            <w:pPr>
              <w:pStyle w:val="Body-CATableBullets"/>
              <w:numPr>
                <w:ilvl w:val="0"/>
                <w:numId w:val="61"/>
              </w:numPr>
            </w:pPr>
            <w:r w:rsidRPr="004B4F2D">
              <w:t>Hire graduate students to assist with the FUT and CUT programs</w:t>
            </w:r>
          </w:p>
          <w:p w14:paraId="64F9874A" w14:textId="36DAFE51" w:rsidR="00A52087" w:rsidRDefault="00A52087" w:rsidP="00061CF6">
            <w:pPr>
              <w:pStyle w:val="Body-CATableBullets"/>
              <w:numPr>
                <w:ilvl w:val="0"/>
                <w:numId w:val="61"/>
              </w:numPr>
            </w:pPr>
            <w:r w:rsidRPr="004B4F2D">
              <w:t xml:space="preserve">Hire undergrad students (2-3 per term) to fulfill co-op roles  </w:t>
            </w:r>
          </w:p>
          <w:p w14:paraId="53C820BC" w14:textId="77777777" w:rsidR="00A52087" w:rsidRPr="00061CF6" w:rsidRDefault="00A52087" w:rsidP="00061CF6">
            <w:pPr>
              <w:pStyle w:val="Table-Entry"/>
              <w:rPr>
                <w:rFonts w:ascii="Calibri" w:hAnsi="Calibri"/>
                <w:sz w:val="24"/>
                <w:szCs w:val="24"/>
              </w:rPr>
            </w:pPr>
          </w:p>
        </w:tc>
      </w:tr>
      <w:tr w:rsidR="00A52087" w14:paraId="32971E6B" w14:textId="77777777" w:rsidTr="00A652C8">
        <w:tc>
          <w:tcPr>
            <w:tcW w:w="3325" w:type="dxa"/>
          </w:tcPr>
          <w:p w14:paraId="7A981C1D" w14:textId="77777777" w:rsidR="00A52087" w:rsidRPr="007F052D" w:rsidRDefault="00A52087" w:rsidP="00A652C8">
            <w:pPr>
              <w:pStyle w:val="Table-Entry"/>
              <w:rPr>
                <w:b/>
              </w:rPr>
            </w:pPr>
            <w:r w:rsidRPr="007F052D">
              <w:rPr>
                <w:b/>
              </w:rPr>
              <w:t>CA 4 – Promote and conduct research on teaching, learning, and educational development</w:t>
            </w:r>
          </w:p>
          <w:p w14:paraId="387B7261" w14:textId="77777777" w:rsidR="00A52087" w:rsidRPr="007F052D" w:rsidRDefault="00A52087" w:rsidP="00A652C8">
            <w:pPr>
              <w:pStyle w:val="Table-Entry"/>
              <w:rPr>
                <w:b/>
              </w:rPr>
            </w:pPr>
          </w:p>
        </w:tc>
        <w:tc>
          <w:tcPr>
            <w:tcW w:w="6660" w:type="dxa"/>
          </w:tcPr>
          <w:p w14:paraId="72DFD82A" w14:textId="77777777" w:rsidR="00A52087" w:rsidRPr="004B4F2D" w:rsidRDefault="00A52087" w:rsidP="00061CF6">
            <w:pPr>
              <w:pStyle w:val="Body-CATableBullets"/>
              <w:numPr>
                <w:ilvl w:val="0"/>
                <w:numId w:val="62"/>
              </w:numPr>
            </w:pPr>
            <w:r w:rsidRPr="004B4F2D">
              <w:t xml:space="preserve">Provide support for LITE grant applications and implementations </w:t>
            </w:r>
          </w:p>
          <w:p w14:paraId="1074B6CD" w14:textId="77777777" w:rsidR="00A52087" w:rsidRPr="004B4F2D" w:rsidRDefault="00A52087" w:rsidP="00061CF6">
            <w:pPr>
              <w:pStyle w:val="Body-CATableBullets"/>
              <w:numPr>
                <w:ilvl w:val="0"/>
                <w:numId w:val="62"/>
              </w:numPr>
            </w:pPr>
            <w:r w:rsidRPr="004B4F2D">
              <w:t xml:space="preserve">Use evidence-based theories and practices in our consultations and programs </w:t>
            </w:r>
          </w:p>
          <w:p w14:paraId="68958D8B" w14:textId="77777777" w:rsidR="00A52087" w:rsidRDefault="00A52087" w:rsidP="00061CF6">
            <w:pPr>
              <w:pStyle w:val="Body-CATableBullets"/>
              <w:numPr>
                <w:ilvl w:val="0"/>
                <w:numId w:val="62"/>
              </w:numPr>
            </w:pPr>
            <w:r w:rsidRPr="004B4F2D">
              <w:t xml:space="preserve">Pursue our own research agendas – aim to pursue projects that link directly to our work </w:t>
            </w:r>
          </w:p>
          <w:p w14:paraId="4C63FABE" w14:textId="77777777" w:rsidR="00A52087" w:rsidRPr="00A44014" w:rsidRDefault="00A52087" w:rsidP="00061CF6"/>
        </w:tc>
      </w:tr>
      <w:tr w:rsidR="00A52087" w14:paraId="15036184" w14:textId="77777777" w:rsidTr="00A652C8">
        <w:trPr>
          <w:cantSplit/>
        </w:trPr>
        <w:tc>
          <w:tcPr>
            <w:tcW w:w="3325" w:type="dxa"/>
          </w:tcPr>
          <w:p w14:paraId="6A76CF14" w14:textId="77777777" w:rsidR="00A52087" w:rsidRPr="007F052D" w:rsidRDefault="00A52087" w:rsidP="00A652C8">
            <w:pPr>
              <w:pStyle w:val="Table-Entry"/>
              <w:rPr>
                <w:b/>
              </w:rPr>
            </w:pPr>
            <w:r w:rsidRPr="007F052D">
              <w:rPr>
                <w:b/>
              </w:rPr>
              <w:lastRenderedPageBreak/>
              <w:t>CA5 – Communicate best practices and promote the importance of teaching and learning at Waterloo</w:t>
            </w:r>
          </w:p>
          <w:p w14:paraId="6AF314CB" w14:textId="77777777" w:rsidR="00A52087" w:rsidRPr="007F052D" w:rsidRDefault="00A52087" w:rsidP="00A652C8">
            <w:pPr>
              <w:pStyle w:val="Table-Entry"/>
              <w:rPr>
                <w:b/>
              </w:rPr>
            </w:pPr>
          </w:p>
        </w:tc>
        <w:tc>
          <w:tcPr>
            <w:tcW w:w="6660" w:type="dxa"/>
          </w:tcPr>
          <w:p w14:paraId="0A71AA7B" w14:textId="77777777" w:rsidR="00A52087" w:rsidRPr="004B4F2D" w:rsidRDefault="00A52087" w:rsidP="00061CF6">
            <w:pPr>
              <w:pStyle w:val="Body-CATableBullets"/>
              <w:numPr>
                <w:ilvl w:val="0"/>
                <w:numId w:val="68"/>
              </w:numPr>
            </w:pPr>
            <w:r w:rsidRPr="004B4F2D">
              <w:t xml:space="preserve">Explore, implement, and disseminate best practices on leading-edge technologies for teaching </w:t>
            </w:r>
          </w:p>
          <w:p w14:paraId="45A5F88A" w14:textId="77777777" w:rsidR="00A52087" w:rsidRPr="004B4F2D" w:rsidRDefault="00A52087" w:rsidP="00061CF6">
            <w:pPr>
              <w:pStyle w:val="Body-CATableBullets"/>
              <w:numPr>
                <w:ilvl w:val="0"/>
                <w:numId w:val="68"/>
              </w:numPr>
            </w:pPr>
            <w:r w:rsidRPr="004B4F2D">
              <w:t>Review and expand (where needed) our web-based resources</w:t>
            </w:r>
          </w:p>
          <w:p w14:paraId="0B3CA765" w14:textId="77777777" w:rsidR="00A52087" w:rsidRPr="004B4F2D" w:rsidRDefault="00A52087" w:rsidP="00061CF6">
            <w:pPr>
              <w:pStyle w:val="Body-CATableBullets"/>
              <w:numPr>
                <w:ilvl w:val="0"/>
                <w:numId w:val="68"/>
              </w:numPr>
            </w:pPr>
            <w:r w:rsidRPr="004B4F2D">
              <w:t xml:space="preserve">Support expanded coverage of teaching stories at Waterloo </w:t>
            </w:r>
          </w:p>
          <w:p w14:paraId="30EE7854" w14:textId="77777777" w:rsidR="00A52087" w:rsidRPr="004B4F2D" w:rsidRDefault="00A52087" w:rsidP="00061CF6">
            <w:pPr>
              <w:pStyle w:val="Body-CATableBullets"/>
              <w:numPr>
                <w:ilvl w:val="0"/>
                <w:numId w:val="68"/>
              </w:numPr>
            </w:pPr>
            <w:r w:rsidRPr="004B4F2D">
              <w:t>Support institutional projects on teaching and learning</w:t>
            </w:r>
          </w:p>
          <w:p w14:paraId="478AEF8E" w14:textId="77777777" w:rsidR="00A52087" w:rsidRDefault="00A52087" w:rsidP="00061CF6">
            <w:pPr>
              <w:pStyle w:val="Body-CATableBullets"/>
              <w:numPr>
                <w:ilvl w:val="0"/>
                <w:numId w:val="68"/>
              </w:numPr>
            </w:pPr>
            <w:r w:rsidRPr="004B4F2D">
              <w:t xml:space="preserve">Document and promote the activities and services of CTE </w:t>
            </w:r>
          </w:p>
          <w:p w14:paraId="3814E78A" w14:textId="77777777" w:rsidR="00A52087" w:rsidRPr="00A44014" w:rsidRDefault="00A52087" w:rsidP="00061CF6"/>
        </w:tc>
      </w:tr>
      <w:tr w:rsidR="00A52087" w14:paraId="013C0422" w14:textId="77777777" w:rsidTr="00A652C8">
        <w:tc>
          <w:tcPr>
            <w:tcW w:w="3325" w:type="dxa"/>
          </w:tcPr>
          <w:p w14:paraId="3DC0CA43" w14:textId="77777777" w:rsidR="00A52087" w:rsidRPr="007F052D" w:rsidRDefault="00A52087" w:rsidP="00A652C8">
            <w:pPr>
              <w:pStyle w:val="Table-Entry"/>
              <w:rPr>
                <w:b/>
              </w:rPr>
            </w:pPr>
            <w:r w:rsidRPr="007F052D">
              <w:rPr>
                <w:b/>
              </w:rPr>
              <w:t>CA 6 – Connect with and contribute our expertise to colleagues on and off campus</w:t>
            </w:r>
          </w:p>
          <w:p w14:paraId="281C46DB" w14:textId="77777777" w:rsidR="00A52087" w:rsidRPr="007F052D" w:rsidRDefault="00A52087" w:rsidP="00A652C8">
            <w:pPr>
              <w:pStyle w:val="Table-Entry"/>
              <w:rPr>
                <w:b/>
              </w:rPr>
            </w:pPr>
          </w:p>
        </w:tc>
        <w:tc>
          <w:tcPr>
            <w:tcW w:w="6660" w:type="dxa"/>
          </w:tcPr>
          <w:p w14:paraId="5FD70338" w14:textId="77777777" w:rsidR="00A52087" w:rsidRPr="004B4F2D" w:rsidRDefault="00A52087" w:rsidP="00061CF6">
            <w:pPr>
              <w:pStyle w:val="Body-CATableBullets"/>
              <w:numPr>
                <w:ilvl w:val="0"/>
                <w:numId w:val="71"/>
              </w:numPr>
            </w:pPr>
            <w:r w:rsidRPr="004B4F2D">
              <w:t>Participate in meetings with colleagues on and off campus</w:t>
            </w:r>
          </w:p>
          <w:p w14:paraId="56A35602" w14:textId="77777777" w:rsidR="00A52087" w:rsidRPr="004B4F2D" w:rsidRDefault="00A52087" w:rsidP="00061CF6">
            <w:pPr>
              <w:pStyle w:val="Body-CATableBullets"/>
              <w:numPr>
                <w:ilvl w:val="0"/>
                <w:numId w:val="71"/>
              </w:numPr>
            </w:pPr>
            <w:r w:rsidRPr="004B4F2D">
              <w:t>Cultivate connections with colleagues on and off campus</w:t>
            </w:r>
          </w:p>
          <w:p w14:paraId="53275C53" w14:textId="77777777" w:rsidR="00A52087" w:rsidRPr="004B4F2D" w:rsidRDefault="00A52087" w:rsidP="00061CF6">
            <w:pPr>
              <w:pStyle w:val="Body-CATableBullets"/>
              <w:numPr>
                <w:ilvl w:val="0"/>
                <w:numId w:val="71"/>
              </w:numPr>
            </w:pPr>
            <w:r w:rsidRPr="004B4F2D">
              <w:t xml:space="preserve">Respond to requests to provide expertise to colleagues off campus </w:t>
            </w:r>
          </w:p>
          <w:p w14:paraId="280DAE93" w14:textId="77777777" w:rsidR="00A52087" w:rsidRDefault="00A52087" w:rsidP="00061CF6">
            <w:pPr>
              <w:pStyle w:val="Body-CATableBullets"/>
              <w:numPr>
                <w:ilvl w:val="0"/>
                <w:numId w:val="71"/>
              </w:numPr>
            </w:pPr>
            <w:r w:rsidRPr="004B4F2D">
              <w:t>Provide international contract training programming</w:t>
            </w:r>
          </w:p>
          <w:p w14:paraId="2FEF0FC0" w14:textId="77777777" w:rsidR="00A52087" w:rsidRPr="00A44014" w:rsidRDefault="00A52087" w:rsidP="00061CF6"/>
        </w:tc>
      </w:tr>
      <w:tr w:rsidR="00A52087" w14:paraId="5E0A7D75" w14:textId="77777777" w:rsidTr="00A652C8">
        <w:tc>
          <w:tcPr>
            <w:tcW w:w="3325" w:type="dxa"/>
          </w:tcPr>
          <w:p w14:paraId="7677357C" w14:textId="77777777" w:rsidR="00A52087" w:rsidRPr="007F052D" w:rsidRDefault="00A52087" w:rsidP="00A652C8">
            <w:pPr>
              <w:pStyle w:val="Table-Entry"/>
              <w:rPr>
                <w:b/>
              </w:rPr>
            </w:pPr>
            <w:r w:rsidRPr="007F052D">
              <w:rPr>
                <w:b/>
              </w:rPr>
              <w:t>CA 7 –   Engage in individual and centre-wide professional development and operational activities</w:t>
            </w:r>
          </w:p>
          <w:p w14:paraId="564BCB89" w14:textId="77777777" w:rsidR="00A52087" w:rsidRPr="007F052D" w:rsidRDefault="00A52087" w:rsidP="00A652C8">
            <w:pPr>
              <w:pStyle w:val="Table-Entry"/>
              <w:rPr>
                <w:b/>
              </w:rPr>
            </w:pPr>
          </w:p>
        </w:tc>
        <w:tc>
          <w:tcPr>
            <w:tcW w:w="6660" w:type="dxa"/>
          </w:tcPr>
          <w:p w14:paraId="34CC24F5" w14:textId="77777777" w:rsidR="00A52087" w:rsidRPr="004B4F2D" w:rsidRDefault="00A52087" w:rsidP="00061CF6">
            <w:pPr>
              <w:pStyle w:val="Body-CATableBullets"/>
              <w:numPr>
                <w:ilvl w:val="0"/>
                <w:numId w:val="72"/>
              </w:numPr>
            </w:pPr>
            <w:r w:rsidRPr="004B4F2D">
              <w:t xml:space="preserve">Engage in </w:t>
            </w:r>
            <w:r>
              <w:t>professional development</w:t>
            </w:r>
            <w:r w:rsidRPr="004B4F2D">
              <w:t xml:space="preserve"> activities </w:t>
            </w:r>
          </w:p>
          <w:p w14:paraId="16B28AD8" w14:textId="77777777" w:rsidR="00A52087" w:rsidRPr="004B4F2D" w:rsidRDefault="00A52087" w:rsidP="00061CF6">
            <w:pPr>
              <w:pStyle w:val="Body-CATableBullets"/>
              <w:numPr>
                <w:ilvl w:val="0"/>
                <w:numId w:val="72"/>
              </w:numPr>
            </w:pPr>
            <w:r w:rsidRPr="004B4F2D">
              <w:t xml:space="preserve">Participate in communication sharing within CTE </w:t>
            </w:r>
          </w:p>
          <w:p w14:paraId="5A855104" w14:textId="77777777" w:rsidR="00A52087" w:rsidRDefault="00A52087" w:rsidP="00061CF6">
            <w:pPr>
              <w:pStyle w:val="Body-CATableBullets"/>
              <w:numPr>
                <w:ilvl w:val="0"/>
                <w:numId w:val="72"/>
              </w:numPr>
            </w:pPr>
            <w:r w:rsidRPr="004B4F2D">
              <w:t>Engage in administrative and operational activities</w:t>
            </w:r>
          </w:p>
          <w:p w14:paraId="4781EA68" w14:textId="77777777" w:rsidR="00A52087" w:rsidRPr="00A44014" w:rsidRDefault="00A52087" w:rsidP="00061CF6"/>
        </w:tc>
      </w:tr>
    </w:tbl>
    <w:p w14:paraId="4E194B8B" w14:textId="439D6588" w:rsidR="00466A71" w:rsidRDefault="00466A71" w:rsidP="00061CF6">
      <w:pPr>
        <w:pStyle w:val="Table-Entry"/>
      </w:pPr>
    </w:p>
    <w:p w14:paraId="45E345D0" w14:textId="25B52190" w:rsidR="00C902CF" w:rsidRPr="001F18C9" w:rsidRDefault="00C902CF" w:rsidP="00B160DC">
      <w:pPr>
        <w:pStyle w:val="Heading-SectionLevel1"/>
      </w:pPr>
      <w:bookmarkStart w:id="653" w:name="_Toc490222593"/>
      <w:bookmarkStart w:id="654" w:name="_Toc490230518"/>
      <w:bookmarkStart w:id="655" w:name="_Toc490742910"/>
      <w:bookmarkStart w:id="656" w:name="_Toc490822697"/>
      <w:r w:rsidRPr="001F18C9">
        <w:t>Core Activity 1: Cross-disciplinary, Institution-wide Events and Programs</w:t>
      </w:r>
      <w:bookmarkEnd w:id="647"/>
      <w:bookmarkEnd w:id="648"/>
      <w:bookmarkEnd w:id="649"/>
      <w:bookmarkEnd w:id="650"/>
      <w:bookmarkEnd w:id="653"/>
      <w:bookmarkEnd w:id="654"/>
      <w:bookmarkEnd w:id="655"/>
      <w:bookmarkEnd w:id="656"/>
    </w:p>
    <w:p w14:paraId="16A4A66B" w14:textId="54A35854" w:rsidR="00951039" w:rsidRDefault="00537ECE" w:rsidP="00C71C5A">
      <w:pPr>
        <w:pStyle w:val="Body-SelfStudy"/>
      </w:pPr>
      <w:r>
        <w:t>W</w:t>
      </w:r>
      <w:r w:rsidR="00C902CF">
        <w:t xml:space="preserve">e provide </w:t>
      </w:r>
      <w:r w:rsidR="00E4587F">
        <w:t xml:space="preserve">workshops and events targeted at instructors from across the entire university to assist with our </w:t>
      </w:r>
      <w:r w:rsidR="00667A82">
        <w:t>mission</w:t>
      </w:r>
      <w:r w:rsidR="00E4587F">
        <w:t xml:space="preserve"> to build capacity </w:t>
      </w:r>
      <w:r w:rsidR="00533E2E">
        <w:t>and</w:t>
      </w:r>
      <w:r w:rsidR="00E4587F">
        <w:t xml:space="preserve"> community. </w:t>
      </w:r>
      <w:r w:rsidR="00951039">
        <w:t xml:space="preserve">This core activity includes our general workshop programming that we offer intermittently throughout the term. Typically, </w:t>
      </w:r>
      <w:r w:rsidR="00533E2E">
        <w:t xml:space="preserve">workshops </w:t>
      </w:r>
      <w:r w:rsidR="00951039">
        <w:t xml:space="preserve">are 1.5 to 3 hours in length, and can be attended by </w:t>
      </w:r>
      <w:r w:rsidR="00B6183A">
        <w:t>faculty</w:t>
      </w:r>
      <w:r w:rsidR="00951039">
        <w:t>, staff, or graduate students. Examples of these workshops include Getting Started in LEARN, Designing Teaching and Learning Research, Documenting Your Teaching for Tenure and Promotion, Introducing Reflective Assignments, and Using LEARN’s Quiz Feature.</w:t>
      </w:r>
      <w:r w:rsidR="00334DAE">
        <w:t xml:space="preserve"> </w:t>
      </w:r>
      <w:r w:rsidR="004D2336">
        <w:t xml:space="preserve">We </w:t>
      </w:r>
      <w:r w:rsidR="00D26A66">
        <w:t>focus on helping instructors promote deep learning</w:t>
      </w:r>
      <w:r w:rsidR="009C39DB">
        <w:t>,</w:t>
      </w:r>
      <w:r w:rsidR="009C39DB" w:rsidRPr="009C39DB">
        <w:t xml:space="preserve"> </w:t>
      </w:r>
      <w:r w:rsidR="009C39DB">
        <w:t>which is one of our current strategic priorities.</w:t>
      </w:r>
      <w:r w:rsidR="00D26A66">
        <w:t xml:space="preserve"> For example, our</w:t>
      </w:r>
      <w:r w:rsidR="004D2336">
        <w:t xml:space="preserve"> </w:t>
      </w:r>
      <w:r w:rsidR="00D26A66">
        <w:t xml:space="preserve">numerous </w:t>
      </w:r>
      <w:r w:rsidR="004D2336">
        <w:t>workshops on</w:t>
      </w:r>
      <w:r w:rsidR="005E60D4">
        <w:t xml:space="preserve"> course design</w:t>
      </w:r>
      <w:r w:rsidR="00D26A66">
        <w:t xml:space="preserve"> focus on the concept of constructive alignment</w:t>
      </w:r>
      <w:r w:rsidR="00EB50A4">
        <w:t xml:space="preserve"> (Biggs &amp; Tang, 2011)</w:t>
      </w:r>
      <w:r w:rsidR="00533E2E">
        <w:t>—</w:t>
      </w:r>
      <w:r w:rsidR="00D26A66">
        <w:t>with clearer designs, students have more opportunity to see connections within and across courses</w:t>
      </w:r>
      <w:r w:rsidR="0086091A">
        <w:t xml:space="preserve"> and experience </w:t>
      </w:r>
      <w:r w:rsidR="003239AD">
        <w:t xml:space="preserve">intentional, well-planned </w:t>
      </w:r>
      <w:r w:rsidR="0086091A">
        <w:t>assessments of their learning</w:t>
      </w:r>
      <w:r w:rsidR="00D26A66">
        <w:t>. As well, our workshops on</w:t>
      </w:r>
      <w:r w:rsidR="004D2336">
        <w:t xml:space="preserve"> flipped classrooms and blended</w:t>
      </w:r>
      <w:r w:rsidR="00533E2E">
        <w:t>-</w:t>
      </w:r>
      <w:r w:rsidR="004D2336">
        <w:t>learning course redesign promote the use of active learning strategies</w:t>
      </w:r>
      <w:r w:rsidR="009C39DB">
        <w:t>, again</w:t>
      </w:r>
      <w:r w:rsidR="004D2336">
        <w:t xml:space="preserve"> to promote deep </w:t>
      </w:r>
      <w:r w:rsidR="009C39DB">
        <w:t xml:space="preserve">student </w:t>
      </w:r>
      <w:r w:rsidR="004D2336">
        <w:t>learning</w:t>
      </w:r>
      <w:r w:rsidR="009C39DB">
        <w:t>.</w:t>
      </w:r>
      <w:r w:rsidR="005E60D4">
        <w:t xml:space="preserve"> </w:t>
      </w:r>
      <w:r w:rsidR="007110E1">
        <w:t xml:space="preserve">A new Assessment </w:t>
      </w:r>
      <w:proofErr w:type="spellStart"/>
      <w:r w:rsidR="007110E1">
        <w:t>MakerSpace</w:t>
      </w:r>
      <w:proofErr w:type="spellEnd"/>
      <w:r w:rsidR="007110E1">
        <w:t xml:space="preserve"> workshop was also added to provide some group-based support in redesigning assessments of student learning, thereby helping to address the </w:t>
      </w:r>
      <w:r w:rsidR="00CB443A">
        <w:t xml:space="preserve">CTE </w:t>
      </w:r>
      <w:r w:rsidR="007110E1">
        <w:t>strategic priority</w:t>
      </w:r>
      <w:r w:rsidR="00CB443A">
        <w:t xml:space="preserve"> (and AP </w:t>
      </w:r>
      <w:r w:rsidR="00CB443A">
        <w:lastRenderedPageBreak/>
        <w:t>strategic plan activity)</w:t>
      </w:r>
      <w:r w:rsidR="007110E1">
        <w:t xml:space="preserve"> about assessing learnin</w:t>
      </w:r>
      <w:r w:rsidR="00CB443A">
        <w:t>g outcomes</w:t>
      </w:r>
      <w:r w:rsidR="007110E1">
        <w:t>.</w:t>
      </w:r>
      <w:r w:rsidR="00951039">
        <w:t xml:space="preserve"> </w:t>
      </w:r>
      <w:r w:rsidR="00B6183A">
        <w:t>All of o</w:t>
      </w:r>
      <w:r w:rsidR="00667A82">
        <w:t xml:space="preserve">ur work in </w:t>
      </w:r>
      <w:r w:rsidR="00B6183A">
        <w:t>for this core activity</w:t>
      </w:r>
      <w:r w:rsidR="00667A82">
        <w:t xml:space="preserve"> also supports the AP strategic plan activity to increase participation in ID programming.</w:t>
      </w:r>
    </w:p>
    <w:p w14:paraId="4C7AFFD3" w14:textId="7069631F" w:rsidR="00C902CF" w:rsidRDefault="00533E2E" w:rsidP="00C71C5A">
      <w:pPr>
        <w:pStyle w:val="Body-SelfStudy"/>
      </w:pPr>
      <w:r>
        <w:t>Our</w:t>
      </w:r>
      <w:r w:rsidR="00E4587F">
        <w:t xml:space="preserve"> signature programs and events within this CA</w:t>
      </w:r>
      <w:r w:rsidR="00951039">
        <w:t xml:space="preserve"> include</w:t>
      </w:r>
      <w:r>
        <w:t xml:space="preserve"> the annual Teaching and Learning Conference, Focus on Teaching Week, Educational Technologies Week, </w:t>
      </w:r>
      <w:r w:rsidR="002311F1">
        <w:t xml:space="preserve">intensive workshops, New Faculty workshops, the Graduate Supervision Series, our </w:t>
      </w:r>
      <w:r w:rsidR="004275A7">
        <w:t>graduate student</w:t>
      </w:r>
      <w:r w:rsidR="002311F1">
        <w:t xml:space="preserve"> certificate programs, and postdoctoral</w:t>
      </w:r>
      <w:r w:rsidR="00B6183A">
        <w:t xml:space="preserve"> </w:t>
      </w:r>
      <w:r w:rsidR="002311F1">
        <w:t>fellows programming.</w:t>
      </w:r>
    </w:p>
    <w:p w14:paraId="241604A2" w14:textId="60FCB179" w:rsidR="00BB043E" w:rsidRDefault="00BB043E" w:rsidP="00B160DC">
      <w:pPr>
        <w:pStyle w:val="Heading-SectionLevel2"/>
      </w:pPr>
      <w:bookmarkStart w:id="657" w:name="_Toc487467131"/>
      <w:bookmarkStart w:id="658" w:name="_Toc488223473"/>
      <w:bookmarkStart w:id="659" w:name="_Toc488405409"/>
      <w:bookmarkStart w:id="660" w:name="_Toc490214067"/>
      <w:bookmarkStart w:id="661" w:name="_Toc490222594"/>
      <w:bookmarkStart w:id="662" w:name="_Toc490230519"/>
      <w:bookmarkStart w:id="663" w:name="_Toc490742911"/>
      <w:bookmarkStart w:id="664" w:name="_Toc490822698"/>
      <w:r>
        <w:t>Teaching and Learning Conference</w:t>
      </w:r>
      <w:bookmarkEnd w:id="657"/>
      <w:bookmarkEnd w:id="658"/>
      <w:bookmarkEnd w:id="659"/>
      <w:bookmarkEnd w:id="660"/>
      <w:bookmarkEnd w:id="661"/>
      <w:bookmarkEnd w:id="662"/>
      <w:bookmarkEnd w:id="663"/>
      <w:bookmarkEnd w:id="664"/>
    </w:p>
    <w:p w14:paraId="53D058B0" w14:textId="722B01EE" w:rsidR="00BB043E" w:rsidRDefault="00BB043E" w:rsidP="00C71C5A">
      <w:pPr>
        <w:pStyle w:val="Body-SelfStudy"/>
      </w:pPr>
      <w:r>
        <w:t xml:space="preserve">Since </w:t>
      </w:r>
      <w:r w:rsidRPr="002654A4">
        <w:t>200</w:t>
      </w:r>
      <w:r>
        <w:t>9, CTE has coordinated an annual, one-day teaching and learning conference. Each conference features an external keynote speaker and offers dozens of concurrent sessions pertaining to a specific theme</w:t>
      </w:r>
      <w:r w:rsidR="002311F1">
        <w:t>. F</w:t>
      </w:r>
      <w:r>
        <w:t>or example, 2017’s theme was Cultivating Curiosity in Teaching and Learning</w:t>
      </w:r>
      <w:r w:rsidR="00F97A1D">
        <w:t xml:space="preserve"> with keynote speaker Dr. Peter </w:t>
      </w:r>
      <w:proofErr w:type="spellStart"/>
      <w:r w:rsidR="00F97A1D">
        <w:t>Felten</w:t>
      </w:r>
      <w:proofErr w:type="spellEnd"/>
      <w:r>
        <w:t>, and 2016’s theme was Learning from Challenge and Failure</w:t>
      </w:r>
      <w:r w:rsidR="00F97A1D">
        <w:t xml:space="preserve"> with keynote speaker Dr. Michael Starbird</w:t>
      </w:r>
      <w:r>
        <w:t>.</w:t>
      </w:r>
      <w:r w:rsidR="00F97A1D">
        <w:t xml:space="preserve"> The concurrent sessions may be research</w:t>
      </w:r>
      <w:r w:rsidR="003239AD">
        <w:t>-</w:t>
      </w:r>
      <w:r w:rsidR="00F97A1D">
        <w:t xml:space="preserve"> or practice</w:t>
      </w:r>
      <w:r w:rsidR="003239AD">
        <w:t>-</w:t>
      </w:r>
      <w:r w:rsidR="00F97A1D">
        <w:t>focused. One popular addition to this conference in 2012 was a session called Igniting Our Practice</w:t>
      </w:r>
      <w:r w:rsidR="002311F1">
        <w:t>,</w:t>
      </w:r>
      <w:r w:rsidR="00F97A1D">
        <w:t xml:space="preserve"> </w:t>
      </w:r>
      <w:r w:rsidR="002311F1">
        <w:t>which</w:t>
      </w:r>
      <w:r w:rsidR="00F97A1D">
        <w:t xml:space="preserve"> highlights the teaching of two to three </w:t>
      </w:r>
      <w:r w:rsidR="003239AD">
        <w:t xml:space="preserve">exemplary </w:t>
      </w:r>
      <w:r w:rsidR="00F97A1D">
        <w:t>Waterloo instructors by asking them to teach a concept from one of their courses to the conference participants.</w:t>
      </w:r>
      <w:r>
        <w:t xml:space="preserve"> </w:t>
      </w:r>
      <w:r w:rsidR="00EE3875">
        <w:t xml:space="preserve">The conference </w:t>
      </w:r>
      <w:r w:rsidR="00537ECE">
        <w:t>primarily</w:t>
      </w:r>
      <w:r w:rsidR="00EE3875">
        <w:t xml:space="preserve"> targets and draws Waterloo instructors</w:t>
      </w:r>
      <w:r w:rsidR="00B6183A">
        <w:t xml:space="preserve"> and is financially supported by the AVP-A, FAUW, and the Faculties</w:t>
      </w:r>
      <w:r w:rsidR="00EE3875">
        <w:t xml:space="preserve">. </w:t>
      </w:r>
      <w:r>
        <w:t xml:space="preserve"> </w:t>
      </w:r>
    </w:p>
    <w:p w14:paraId="33F36248" w14:textId="77777777" w:rsidR="00951039" w:rsidRDefault="00951039" w:rsidP="00B160DC">
      <w:pPr>
        <w:pStyle w:val="Heading-SectionLevel2"/>
      </w:pPr>
      <w:bookmarkStart w:id="665" w:name="_Toc487467132"/>
      <w:bookmarkStart w:id="666" w:name="_Toc488223474"/>
      <w:bookmarkStart w:id="667" w:name="_Toc488405410"/>
      <w:bookmarkStart w:id="668" w:name="_Toc490214068"/>
      <w:bookmarkStart w:id="669" w:name="_Toc490222595"/>
      <w:bookmarkStart w:id="670" w:name="_Toc490230520"/>
      <w:bookmarkStart w:id="671" w:name="_Toc490742912"/>
      <w:bookmarkStart w:id="672" w:name="_Toc490822699"/>
      <w:r>
        <w:t>Focus on Teaching Week</w:t>
      </w:r>
      <w:bookmarkEnd w:id="665"/>
      <w:bookmarkEnd w:id="666"/>
      <w:bookmarkEnd w:id="667"/>
      <w:bookmarkEnd w:id="668"/>
      <w:bookmarkEnd w:id="669"/>
      <w:bookmarkEnd w:id="670"/>
      <w:bookmarkEnd w:id="671"/>
      <w:bookmarkEnd w:id="672"/>
    </w:p>
    <w:p w14:paraId="1B0E2F16" w14:textId="160C91AD" w:rsidR="00951039" w:rsidRDefault="00951039" w:rsidP="00C71C5A">
      <w:pPr>
        <w:pStyle w:val="Body-SelfStudy"/>
      </w:pPr>
      <w:r w:rsidRPr="009E4C01">
        <w:t xml:space="preserve">In October, </w:t>
      </w:r>
      <w:r>
        <w:t xml:space="preserve">CTE coordinates Focus on Teaching Week, a five-day opportunity for </w:t>
      </w:r>
      <w:r w:rsidR="00B6183A">
        <w:t>faculty</w:t>
      </w:r>
      <w:r>
        <w:t xml:space="preserve">, staff, and graduate students to select from an intensive roster of workshops on teaching and learning topics. Examples of workshops from Focus on Teaching Week include Course Design Fundamentals, Building Classroom Community, Teaching with Cases, and Strategies for Large Classes. We see this week as a half-year bridge between the </w:t>
      </w:r>
      <w:r w:rsidR="002F27F5">
        <w:t>a</w:t>
      </w:r>
      <w:r>
        <w:t>nnual Teaching</w:t>
      </w:r>
      <w:r w:rsidR="002F27F5">
        <w:t xml:space="preserve"> and Learning</w:t>
      </w:r>
      <w:r>
        <w:t xml:space="preserve"> Conference each April</w:t>
      </w:r>
      <w:r w:rsidR="00667A82">
        <w:t xml:space="preserve">, </w:t>
      </w:r>
      <w:r>
        <w:t>p</w:t>
      </w:r>
      <w:r w:rsidR="00667A82">
        <w:t>roviding</w:t>
      </w:r>
      <w:r>
        <w:t xml:space="preserve"> an opportunity to reinforce the conference theme from the current year and promote the new theme for the next conference. </w:t>
      </w:r>
    </w:p>
    <w:p w14:paraId="0A312B0C" w14:textId="77777777" w:rsidR="00951039" w:rsidRDefault="00951039" w:rsidP="00B160DC">
      <w:pPr>
        <w:pStyle w:val="Heading-SectionLevel2"/>
      </w:pPr>
      <w:bookmarkStart w:id="673" w:name="_Toc487467133"/>
      <w:bookmarkStart w:id="674" w:name="_Toc488223475"/>
      <w:bookmarkStart w:id="675" w:name="_Toc488405411"/>
      <w:bookmarkStart w:id="676" w:name="_Toc490214069"/>
      <w:bookmarkStart w:id="677" w:name="_Toc490222596"/>
      <w:bookmarkStart w:id="678" w:name="_Toc490230521"/>
      <w:bookmarkStart w:id="679" w:name="_Toc490742913"/>
      <w:bookmarkStart w:id="680" w:name="_Toc490822700"/>
      <w:r w:rsidRPr="009E4C01">
        <w:t>Educational Technologies Week</w:t>
      </w:r>
      <w:bookmarkEnd w:id="673"/>
      <w:bookmarkEnd w:id="674"/>
      <w:bookmarkEnd w:id="675"/>
      <w:bookmarkEnd w:id="676"/>
      <w:bookmarkEnd w:id="677"/>
      <w:bookmarkEnd w:id="678"/>
      <w:bookmarkEnd w:id="679"/>
      <w:bookmarkEnd w:id="680"/>
    </w:p>
    <w:p w14:paraId="1B4D2CD9" w14:textId="7B3D6599" w:rsidR="00951039" w:rsidRDefault="00951039" w:rsidP="00C71C5A">
      <w:pPr>
        <w:pStyle w:val="Body-SelfStudy"/>
      </w:pPr>
      <w:r w:rsidRPr="009E4C01">
        <w:t xml:space="preserve">In February, </w:t>
      </w:r>
      <w:r>
        <w:t xml:space="preserve">CTE coordinates Educational Technologies Week, a five-day opportunity for </w:t>
      </w:r>
      <w:r w:rsidR="00B6183A">
        <w:t>faculty</w:t>
      </w:r>
      <w:r>
        <w:t xml:space="preserve">, staff, and graduate students to focus on topics pertaining to learning technologies. Examples of workshops from Educational Technologies Week include Facilitating Peer Review with PEAR, Making Screencasts with Camtasia, Concept Mapping Tools, Twitter in the Classroom, and Enhancing Learning Through Gamification. In 2017, the opening keynote of Educational Technologies Week was delivered by Donald </w:t>
      </w:r>
      <w:proofErr w:type="spellStart"/>
      <w:r>
        <w:t>Presant</w:t>
      </w:r>
      <w:proofErr w:type="spellEnd"/>
      <w:r>
        <w:t xml:space="preserve">, President of Learning Agents. </w:t>
      </w:r>
      <w:r w:rsidR="00EE3875">
        <w:t>These workshops contribute to an AP strategic plan acti</w:t>
      </w:r>
      <w:r w:rsidR="002F27F5">
        <w:t>vity</w:t>
      </w:r>
      <w:r w:rsidR="00EE3875">
        <w:t xml:space="preserve"> to increase awareness of innovative use of learning technologies. </w:t>
      </w:r>
    </w:p>
    <w:p w14:paraId="5255C4DC" w14:textId="3F6E0BFB" w:rsidR="00382BB1" w:rsidRDefault="00382BB1" w:rsidP="00B160DC">
      <w:pPr>
        <w:pStyle w:val="Heading-SectionLevel2"/>
      </w:pPr>
      <w:bookmarkStart w:id="681" w:name="_Toc487467134"/>
      <w:bookmarkStart w:id="682" w:name="_Toc488223476"/>
      <w:bookmarkStart w:id="683" w:name="_Toc488405412"/>
      <w:bookmarkStart w:id="684" w:name="_Toc490214070"/>
      <w:bookmarkStart w:id="685" w:name="_Toc490222597"/>
      <w:bookmarkStart w:id="686" w:name="_Toc490230522"/>
      <w:bookmarkStart w:id="687" w:name="_Toc490742914"/>
      <w:bookmarkStart w:id="688" w:name="_Toc490822701"/>
      <w:r>
        <w:lastRenderedPageBreak/>
        <w:t>Intensive Workshops</w:t>
      </w:r>
      <w:bookmarkEnd w:id="681"/>
      <w:bookmarkEnd w:id="682"/>
      <w:bookmarkEnd w:id="683"/>
      <w:bookmarkEnd w:id="684"/>
      <w:bookmarkEnd w:id="685"/>
      <w:bookmarkEnd w:id="686"/>
      <w:bookmarkEnd w:id="687"/>
      <w:bookmarkEnd w:id="688"/>
    </w:p>
    <w:p w14:paraId="3D184B6D" w14:textId="4E732A50" w:rsidR="00382BB1" w:rsidRDefault="00382BB1" w:rsidP="00C71C5A">
      <w:pPr>
        <w:pStyle w:val="Body-SelfStudy"/>
      </w:pPr>
      <w:r>
        <w:t>Each year, CTE offers several multi-day workshops</w:t>
      </w:r>
      <w:r w:rsidR="00334DAE">
        <w:t xml:space="preserve"> intended to promote deeper learning about the topics and strategies included</w:t>
      </w:r>
      <w:r>
        <w:t xml:space="preserve">. These include the </w:t>
      </w:r>
      <w:r w:rsidRPr="00061CF6">
        <w:t>Instructional Skills Workshop</w:t>
      </w:r>
      <w:r>
        <w:t xml:space="preserve"> (three to four days in length, for a total of 24 hours of contact time, offered throughout the year) and the </w:t>
      </w:r>
      <w:r w:rsidRPr="00061CF6">
        <w:t>Teaching Excellence Academy</w:t>
      </w:r>
      <w:r>
        <w:t xml:space="preserve"> (four days, for a total of 30 hours of contact time, offered once a year). At least every two years, CTE offers the </w:t>
      </w:r>
      <w:r w:rsidRPr="00061CF6">
        <w:t>Facilitator Development Workshop</w:t>
      </w:r>
      <w:r>
        <w:t xml:space="preserve"> (five days in length, for a total of 40 hours of contact time). The Facilitator Development Workshop certifies an individual to offer the Instructional Skills Workshop. </w:t>
      </w:r>
      <w:r w:rsidR="002F27F5">
        <w:t>In collaboration with a faculty member, we have r</w:t>
      </w:r>
      <w:r>
        <w:t>ecently developed a two-day</w:t>
      </w:r>
      <w:r w:rsidR="002F27F5">
        <w:t xml:space="preserve">, </w:t>
      </w:r>
      <w:r>
        <w:t xml:space="preserve">12-hour intensive workshop, </w:t>
      </w:r>
      <w:r w:rsidRPr="00061CF6">
        <w:t>Deepening your Course Design</w:t>
      </w:r>
      <w:r w:rsidR="00B6183A">
        <w:t>,</w:t>
      </w:r>
      <w:r>
        <w:t xml:space="preserve"> with a focus on accessibility, authentic assessment, and alignment</w:t>
      </w:r>
      <w:r w:rsidR="002F27F5">
        <w:t>. This workshop</w:t>
      </w:r>
      <w:r>
        <w:t xml:space="preserve"> </w:t>
      </w:r>
      <w:r w:rsidR="002F27F5">
        <w:t xml:space="preserve">is intended to </w:t>
      </w:r>
      <w:r>
        <w:t xml:space="preserve">follow </w:t>
      </w:r>
      <w:r w:rsidR="002F27F5">
        <w:t xml:space="preserve">up </w:t>
      </w:r>
      <w:r>
        <w:t>on the Teaching Excellence Academy, which focuses on course re-design.</w:t>
      </w:r>
      <w:r w:rsidR="00EE3875">
        <w:t xml:space="preserve"> These workshops support our strategic priorities around deep learning, learning outcomes, and assessment of learning.</w:t>
      </w:r>
    </w:p>
    <w:p w14:paraId="14F608FF" w14:textId="77777777" w:rsidR="00382BB1" w:rsidRDefault="00382BB1" w:rsidP="00B160DC">
      <w:pPr>
        <w:pStyle w:val="Heading-SectionLevel2"/>
      </w:pPr>
      <w:bookmarkStart w:id="689" w:name="_Toc487467135"/>
      <w:bookmarkStart w:id="690" w:name="_Toc488223477"/>
      <w:bookmarkStart w:id="691" w:name="_Toc488405413"/>
      <w:bookmarkStart w:id="692" w:name="_Toc490214071"/>
      <w:bookmarkStart w:id="693" w:name="_Toc490222598"/>
      <w:bookmarkStart w:id="694" w:name="_Toc490230523"/>
      <w:bookmarkStart w:id="695" w:name="_Toc490742915"/>
      <w:bookmarkStart w:id="696" w:name="_Toc490822702"/>
      <w:r>
        <w:t>New Faculty Workshops</w:t>
      </w:r>
      <w:bookmarkEnd w:id="689"/>
      <w:bookmarkEnd w:id="690"/>
      <w:bookmarkEnd w:id="691"/>
      <w:bookmarkEnd w:id="692"/>
      <w:bookmarkEnd w:id="693"/>
      <w:bookmarkEnd w:id="694"/>
      <w:bookmarkEnd w:id="695"/>
      <w:bookmarkEnd w:id="696"/>
    </w:p>
    <w:p w14:paraId="3DC3ED03" w14:textId="3C178EC4" w:rsidR="00382BB1" w:rsidRDefault="00CB443A" w:rsidP="00C71C5A">
      <w:pPr>
        <w:pStyle w:val="Body-SelfStudy"/>
      </w:pPr>
      <w:r>
        <w:t xml:space="preserve">Redesigned in 2012, </w:t>
      </w:r>
      <w:r w:rsidR="00382BB1" w:rsidRPr="00214B32">
        <w:t>CTE</w:t>
      </w:r>
      <w:r>
        <w:t xml:space="preserve">’s </w:t>
      </w:r>
      <w:r w:rsidR="003067C5">
        <w:t>N</w:t>
      </w:r>
      <w:r>
        <w:t xml:space="preserve">ew </w:t>
      </w:r>
      <w:r w:rsidR="003067C5">
        <w:t>F</w:t>
      </w:r>
      <w:r>
        <w:t xml:space="preserve">aculty </w:t>
      </w:r>
      <w:r w:rsidR="00382BB1">
        <w:t>programming target</w:t>
      </w:r>
      <w:r>
        <w:t>s</w:t>
      </w:r>
      <w:r w:rsidR="00382BB1">
        <w:t xml:space="preserve"> t</w:t>
      </w:r>
      <w:r w:rsidR="00382BB1" w:rsidRPr="00214B32">
        <w:t xml:space="preserve">he first five years of a </w:t>
      </w:r>
      <w:r w:rsidR="00382BB1">
        <w:t xml:space="preserve">new </w:t>
      </w:r>
      <w:r w:rsidR="00382BB1" w:rsidRPr="00214B32">
        <w:t>faculty member's teaching practice.</w:t>
      </w:r>
      <w:r w:rsidR="00382BB1">
        <w:t xml:space="preserve"> New faculty memb</w:t>
      </w:r>
      <w:r w:rsidR="00667A82">
        <w:t>ers are invited to complete a Learning about T</w:t>
      </w:r>
      <w:r w:rsidR="00382BB1">
        <w:t xml:space="preserve">eaching </w:t>
      </w:r>
      <w:r w:rsidR="00667A82">
        <w:t>P</w:t>
      </w:r>
      <w:r w:rsidR="00382BB1">
        <w:t>lan within six months of joining Waterloo. In their first one to two years, many complete four workshops: Who Are Our Learners, Classroom Dynamics and Engagement</w:t>
      </w:r>
      <w:r w:rsidR="00667A82">
        <w:t>,</w:t>
      </w:r>
      <w:r w:rsidR="00382BB1">
        <w:t xml:space="preserve"> Assessment for Learning</w:t>
      </w:r>
      <w:r w:rsidR="00667A82">
        <w:t>,</w:t>
      </w:r>
      <w:r w:rsidR="00382BB1">
        <w:t xml:space="preserve"> and Course Design Fundamentals. These four workshops are mandatory for new faculty in Engineering and Applied Health Sciences, and are optional for all other new faculty. Pre-tenure</w:t>
      </w:r>
      <w:r w:rsidR="00B2241F">
        <w:t xml:space="preserve"> instructors</w:t>
      </w:r>
      <w:r w:rsidR="00382BB1">
        <w:t xml:space="preserve"> are also encouraged to complete </w:t>
      </w:r>
      <w:r w:rsidR="002920D7">
        <w:t>three</w:t>
      </w:r>
      <w:r w:rsidR="00382BB1">
        <w:t xml:space="preserve"> more workshops: </w:t>
      </w:r>
      <w:r w:rsidR="002920D7">
        <w:t>Syllabus Builder,</w:t>
      </w:r>
      <w:r w:rsidR="00382BB1">
        <w:t xml:space="preserve"> Documenting Teaching </w:t>
      </w:r>
      <w:r w:rsidR="002920D7">
        <w:t>for Tenure and Promotion, and Teaching Dossiers and Philosophy Statements</w:t>
      </w:r>
      <w:r w:rsidR="00382BB1">
        <w:t xml:space="preserve">. Instructors then may engage in other learning activities such as Teaching Squares, the Graduate Supervision Series, and the Instructional Skills Workshop. </w:t>
      </w:r>
    </w:p>
    <w:p w14:paraId="3D00EE8F" w14:textId="6F52AF05" w:rsidR="007B5C46" w:rsidRDefault="007B5C46" w:rsidP="00B160DC">
      <w:pPr>
        <w:pStyle w:val="Heading-SectionLevel2"/>
      </w:pPr>
      <w:bookmarkStart w:id="697" w:name="_Toc488223478"/>
      <w:bookmarkStart w:id="698" w:name="_Toc488405414"/>
      <w:bookmarkStart w:id="699" w:name="_Toc490214072"/>
      <w:bookmarkStart w:id="700" w:name="_Toc490222599"/>
      <w:bookmarkStart w:id="701" w:name="_Toc490230524"/>
      <w:bookmarkStart w:id="702" w:name="_Toc490742916"/>
      <w:bookmarkStart w:id="703" w:name="_Toc490822703"/>
      <w:r>
        <w:t>Graduate Supervision Series</w:t>
      </w:r>
      <w:bookmarkEnd w:id="697"/>
      <w:bookmarkEnd w:id="698"/>
      <w:bookmarkEnd w:id="699"/>
      <w:bookmarkEnd w:id="700"/>
      <w:bookmarkEnd w:id="701"/>
      <w:bookmarkEnd w:id="702"/>
      <w:bookmarkEnd w:id="703"/>
    </w:p>
    <w:p w14:paraId="2A020BD0" w14:textId="665B103E" w:rsidR="00B2241F" w:rsidRDefault="00FA7908" w:rsidP="00061CF6">
      <w:pPr>
        <w:pStyle w:val="Body-SelfStudy"/>
      </w:pPr>
      <w:r w:rsidRPr="00FA7908">
        <w:t>This two-day set of six workshops engages primarily early career faculty members in learning how to effectively supervise graduate students, and it can be used to meet one of several criteria used in attaining Approved Doctoral Dissertation Supervisor status. Employing a variety of case-based scenarios and in partnership with several support units across campus, the workshops help participants prepare for the complexity of supervision. This series was developed, and is offered, jointly by CTE and the Graduate Studies and Postdoctoral Affairs office. Its creation in 2015 was in response to the AP strategic plan.</w:t>
      </w:r>
    </w:p>
    <w:p w14:paraId="206865C8" w14:textId="319B36FB" w:rsidR="00382BB1" w:rsidRDefault="004275A7" w:rsidP="00B160DC">
      <w:pPr>
        <w:pStyle w:val="Heading-SectionLevel2"/>
      </w:pPr>
      <w:bookmarkStart w:id="704" w:name="_Toc487467136"/>
      <w:bookmarkStart w:id="705" w:name="_Toc488223479"/>
      <w:bookmarkStart w:id="706" w:name="_Toc488405415"/>
      <w:bookmarkStart w:id="707" w:name="_Toc490214074"/>
      <w:bookmarkStart w:id="708" w:name="_Toc490222601"/>
      <w:bookmarkStart w:id="709" w:name="_Toc490230526"/>
      <w:bookmarkStart w:id="710" w:name="_Toc490742917"/>
      <w:bookmarkStart w:id="711" w:name="_Toc490822704"/>
      <w:r>
        <w:lastRenderedPageBreak/>
        <w:t xml:space="preserve">Graduate </w:t>
      </w:r>
      <w:r w:rsidR="00B6183A">
        <w:t>S</w:t>
      </w:r>
      <w:r>
        <w:t>tudent</w:t>
      </w:r>
      <w:r w:rsidR="00382BB1">
        <w:t xml:space="preserve"> Programming</w:t>
      </w:r>
      <w:bookmarkEnd w:id="704"/>
      <w:bookmarkEnd w:id="705"/>
      <w:bookmarkEnd w:id="706"/>
      <w:bookmarkEnd w:id="707"/>
      <w:bookmarkEnd w:id="708"/>
      <w:bookmarkEnd w:id="709"/>
      <w:bookmarkEnd w:id="710"/>
      <w:bookmarkEnd w:id="711"/>
    </w:p>
    <w:p w14:paraId="60156D64" w14:textId="2A98F614" w:rsidR="00382BB1" w:rsidRDefault="00382BB1" w:rsidP="00C71C5A">
      <w:pPr>
        <w:pStyle w:val="Body-SelfStudy"/>
      </w:pPr>
      <w:r>
        <w:t xml:space="preserve">CTE’s </w:t>
      </w:r>
      <w:r w:rsidR="004275A7">
        <w:t>graduate student</w:t>
      </w:r>
      <w:r w:rsidR="00B2241F">
        <w:t xml:space="preserve"> programming</w:t>
      </w:r>
      <w:r>
        <w:t xml:space="preserve"> comprises three different certificate programs.</w:t>
      </w:r>
      <w:r w:rsidR="007B5C46">
        <w:t xml:space="preserve"> All contribute to the AP strategic plan action to ensure that graduate students learn professional and transferable skills.</w:t>
      </w:r>
      <w:r>
        <w:t xml:space="preserve"> </w:t>
      </w:r>
    </w:p>
    <w:p w14:paraId="311276F6" w14:textId="77777777" w:rsidR="00382BB1" w:rsidRDefault="00382BB1" w:rsidP="00061CF6">
      <w:pPr>
        <w:pStyle w:val="Heading-SectionLevel3"/>
      </w:pPr>
      <w:bookmarkStart w:id="712" w:name="_Toc488405416"/>
      <w:r w:rsidRPr="0033023B">
        <w:t>Fundamentals of University Teaching</w:t>
      </w:r>
      <w:bookmarkEnd w:id="712"/>
    </w:p>
    <w:p w14:paraId="2C6A88D8" w14:textId="5B3821F7" w:rsidR="00382BB1" w:rsidRPr="001F18C9" w:rsidRDefault="00382BB1" w:rsidP="00C71C5A">
      <w:pPr>
        <w:pStyle w:val="Body-SelfStudy"/>
      </w:pPr>
      <w:r w:rsidRPr="00CA3028">
        <w:t xml:space="preserve">The Fundamentals of University Teaching program (FUT), which </w:t>
      </w:r>
      <w:r w:rsidR="00FE6932">
        <w:t>was</w:t>
      </w:r>
      <w:r w:rsidRPr="00CA3028">
        <w:t xml:space="preserve"> accredited by the Canadian Educational Developers Caucus</w:t>
      </w:r>
      <w:r w:rsidR="00FE6932">
        <w:t xml:space="preserve"> in 2016</w:t>
      </w:r>
      <w:r w:rsidRPr="00CA3028">
        <w:t>, is open to gra</w:t>
      </w:r>
      <w:r w:rsidRPr="001F18C9">
        <w:t xml:space="preserve">duate students from all Waterloo </w:t>
      </w:r>
      <w:r w:rsidR="00B2241F">
        <w:t>F</w:t>
      </w:r>
      <w:r w:rsidRPr="001F18C9">
        <w:t xml:space="preserve">aculties. The program is completed at each participant’s own pace over one to six terms. </w:t>
      </w:r>
      <w:r w:rsidR="00FE6932">
        <w:t xml:space="preserve">Every term, graduate students have an option of completing this program as an intensive 2-week offering. </w:t>
      </w:r>
      <w:r w:rsidRPr="001F18C9">
        <w:t xml:space="preserve">Participants </w:t>
      </w:r>
      <w:r w:rsidR="005E6AFA">
        <w:t xml:space="preserve">of the Fundamentals of University Teaching program </w:t>
      </w:r>
      <w:r w:rsidRPr="001F18C9">
        <w:t xml:space="preserve">complete </w:t>
      </w:r>
      <w:r w:rsidR="005E6AFA">
        <w:t xml:space="preserve">the required </w:t>
      </w:r>
      <w:r w:rsidR="00B2241F">
        <w:t>Effective</w:t>
      </w:r>
      <w:r w:rsidR="005E6AFA">
        <w:t xml:space="preserve"> Lesson Plans workshops and five elective workshops </w:t>
      </w:r>
      <w:r w:rsidRPr="001F18C9">
        <w:t xml:space="preserve">such </w:t>
      </w:r>
      <w:r w:rsidR="00B2241F">
        <w:t>the</w:t>
      </w:r>
      <w:r w:rsidR="005E6AFA">
        <w:t xml:space="preserve"> </w:t>
      </w:r>
      <w:r w:rsidRPr="001F18C9">
        <w:t>Classroom Delivery Skills</w:t>
      </w:r>
      <w:r w:rsidR="00B2241F">
        <w:t xml:space="preserve"> </w:t>
      </w:r>
      <w:r w:rsidRPr="001F18C9">
        <w:t xml:space="preserve">and </w:t>
      </w:r>
      <w:r w:rsidR="00FE6932">
        <w:t>Teaching Methods</w:t>
      </w:r>
      <w:r w:rsidR="00B2241F">
        <w:t xml:space="preserve"> workshops</w:t>
      </w:r>
      <w:r w:rsidR="005E6AFA">
        <w:t>. They also complete</w:t>
      </w:r>
      <w:r w:rsidR="00B2241F">
        <w:t xml:space="preserve"> </w:t>
      </w:r>
      <w:r w:rsidRPr="001F18C9">
        <w:t>three microteaching sessions. During the microteaching sessions, participants deliver 15-minute lessons to their peers and receive detailed feedback on their teaching</w:t>
      </w:r>
      <w:r w:rsidR="00FE6932">
        <w:t xml:space="preserve"> from peers and a CTE facilitator</w:t>
      </w:r>
      <w:r w:rsidRPr="001F18C9">
        <w:t xml:space="preserve">. </w:t>
      </w:r>
      <w:r w:rsidR="00AF5583" w:rsidRPr="001F18C9">
        <w:t>This program was launched in 2011.</w:t>
      </w:r>
    </w:p>
    <w:p w14:paraId="0E109945" w14:textId="77777777" w:rsidR="00382BB1" w:rsidRDefault="00382BB1" w:rsidP="00061CF6">
      <w:pPr>
        <w:pStyle w:val="Heading-SectionLevel3"/>
      </w:pPr>
      <w:bookmarkStart w:id="713" w:name="_Toc488405417"/>
      <w:r w:rsidRPr="0033023B">
        <w:t>Certificate in University Teaching</w:t>
      </w:r>
      <w:bookmarkEnd w:id="713"/>
    </w:p>
    <w:p w14:paraId="2DD49487" w14:textId="63340C4A" w:rsidR="00382BB1" w:rsidRPr="001F18C9" w:rsidRDefault="00382BB1" w:rsidP="00C71C5A">
      <w:pPr>
        <w:pStyle w:val="Body-SelfStudy"/>
      </w:pPr>
      <w:r w:rsidRPr="00CA3028">
        <w:t>After completing the Fundamentals of University Teaching program, PhD students can undertake the Certificate in University Teaching (CUT). The CUT program typically takes six to nine terms to complete, and comprises three courses: Preparing for Univer</w:t>
      </w:r>
      <w:r w:rsidRPr="001F18C9">
        <w:t>sity Teaching, Preparing for an Academic Career, and Teaching Practicum. Each course consists of several workshops and other learning activities such as a research project, teaching observations, and the creation of a teaching dossier.</w:t>
      </w:r>
      <w:r w:rsidR="00AF5583" w:rsidRPr="001F18C9">
        <w:t xml:space="preserve"> This program has been in place since 1998</w:t>
      </w:r>
      <w:r w:rsidR="005E6AFA">
        <w:t xml:space="preserve"> </w:t>
      </w:r>
      <w:r w:rsidR="00B2241F">
        <w:t>and was revised in 2011</w:t>
      </w:r>
      <w:r w:rsidR="00AF5583" w:rsidRPr="001F18C9">
        <w:t>.</w:t>
      </w:r>
      <w:r w:rsidRPr="001F18C9">
        <w:t xml:space="preserve"> </w:t>
      </w:r>
    </w:p>
    <w:p w14:paraId="4F52DC2E" w14:textId="77777777" w:rsidR="00382BB1" w:rsidRDefault="00382BB1" w:rsidP="00671374">
      <w:pPr>
        <w:pStyle w:val="Heading-SectionLevel3"/>
      </w:pPr>
      <w:bookmarkStart w:id="714" w:name="_Toc488405418"/>
      <w:r w:rsidRPr="007A067F">
        <w:t>Certificate in University Language Teaching</w:t>
      </w:r>
      <w:bookmarkEnd w:id="714"/>
    </w:p>
    <w:p w14:paraId="38D5A215" w14:textId="393B2C07" w:rsidR="00382BB1" w:rsidRPr="00FA3D37" w:rsidRDefault="003A4976" w:rsidP="00C71C5A">
      <w:pPr>
        <w:pStyle w:val="Body-SelfStudy"/>
      </w:pPr>
      <w:r w:rsidRPr="00061CF6">
        <w:t xml:space="preserve">Launched in </w:t>
      </w:r>
      <w:r w:rsidR="00B2241F" w:rsidRPr="00061CF6">
        <w:t>September 2012</w:t>
      </w:r>
      <w:r>
        <w:t xml:space="preserve">, </w:t>
      </w:r>
      <w:r w:rsidR="00382BB1" w:rsidRPr="000C29B3">
        <w:t xml:space="preserve">The Certificate in University Language Teaching (CULT) is </w:t>
      </w:r>
      <w:r w:rsidR="005E6AFA">
        <w:t>modelled after the CUT program but</w:t>
      </w:r>
      <w:r w:rsidR="0053264D">
        <w:t xml:space="preserve"> is</w:t>
      </w:r>
      <w:r w:rsidR="005E6AFA">
        <w:t xml:space="preserve"> </w:t>
      </w:r>
      <w:r w:rsidR="00382BB1" w:rsidRPr="000C29B3">
        <w:t>specifically tailored to language ins</w:t>
      </w:r>
      <w:r w:rsidR="00382BB1">
        <w:t>truction</w:t>
      </w:r>
      <w:r w:rsidR="005E6AFA">
        <w:t xml:space="preserve">. It </w:t>
      </w:r>
      <w:r w:rsidR="00382BB1">
        <w:t xml:space="preserve">is open to all Waterloo graduate students in language programs. The CULT program consists of a series of workshops on language teaching and learning, a practice teaching component, a research paper on language teaching, and a teaching </w:t>
      </w:r>
      <w:r w:rsidR="00B2241F">
        <w:t>dossier</w:t>
      </w:r>
      <w:r w:rsidR="00382BB1">
        <w:t xml:space="preserve">. </w:t>
      </w:r>
    </w:p>
    <w:p w14:paraId="76B7E381" w14:textId="77777777" w:rsidR="00382BB1" w:rsidRDefault="00382BB1" w:rsidP="00B160DC">
      <w:pPr>
        <w:pStyle w:val="Heading-SectionLevel2"/>
      </w:pPr>
      <w:bookmarkStart w:id="715" w:name="_Toc487467137"/>
      <w:bookmarkStart w:id="716" w:name="_Toc488223480"/>
      <w:bookmarkStart w:id="717" w:name="_Toc488405419"/>
      <w:bookmarkStart w:id="718" w:name="_Toc490214075"/>
      <w:bookmarkStart w:id="719" w:name="_Toc490222602"/>
      <w:bookmarkStart w:id="720" w:name="_Toc490230527"/>
      <w:bookmarkStart w:id="721" w:name="_Toc490742918"/>
      <w:bookmarkStart w:id="722" w:name="_Toc490822705"/>
      <w:r>
        <w:lastRenderedPageBreak/>
        <w:t>Postdoctoral Fellows Programming</w:t>
      </w:r>
      <w:bookmarkEnd w:id="715"/>
      <w:bookmarkEnd w:id="716"/>
      <w:bookmarkEnd w:id="717"/>
      <w:bookmarkEnd w:id="718"/>
      <w:bookmarkEnd w:id="719"/>
      <w:bookmarkEnd w:id="720"/>
      <w:bookmarkEnd w:id="721"/>
      <w:bookmarkEnd w:id="722"/>
    </w:p>
    <w:p w14:paraId="079FD0F1" w14:textId="507E6859" w:rsidR="00382BB1" w:rsidRDefault="00382BB1" w:rsidP="00C71C5A">
      <w:pPr>
        <w:pStyle w:val="Body-SelfStudy"/>
      </w:pPr>
      <w:r w:rsidRPr="00A777E2">
        <w:t>The</w:t>
      </w:r>
      <w:r w:rsidRPr="00AB195A">
        <w:t xml:space="preserve"> Teaching Development Seminar Series</w:t>
      </w:r>
      <w:r>
        <w:t xml:space="preserve"> is </w:t>
      </w:r>
      <w:r w:rsidR="00FA7908">
        <w:t>an</w:t>
      </w:r>
      <w:r w:rsidR="00595D01">
        <w:t xml:space="preserve"> </w:t>
      </w:r>
      <w:r w:rsidR="005E6AFA">
        <w:t>intensive 10-hour</w:t>
      </w:r>
      <w:r>
        <w:t xml:space="preserve"> program </w:t>
      </w:r>
      <w:r w:rsidRPr="00AB195A">
        <w:t xml:space="preserve">primarily intended for postdoctoral fellows </w:t>
      </w:r>
      <w:r w:rsidR="00595D01">
        <w:t>with no or little engagement in teaching development activities during their graduate studies</w:t>
      </w:r>
      <w:r w:rsidRPr="00AB195A">
        <w:t>. The program</w:t>
      </w:r>
      <w:r w:rsidR="00342053">
        <w:t xml:space="preserve"> was launched in </w:t>
      </w:r>
      <w:r w:rsidR="00B00B9E">
        <w:t>response to</w:t>
      </w:r>
      <w:r w:rsidR="00595D01">
        <w:t xml:space="preserve"> a</w:t>
      </w:r>
      <w:r w:rsidR="00B00B9E">
        <w:t xml:space="preserve"> request from the Graduate Studies and Postdoctoral Affairs Office in </w:t>
      </w:r>
      <w:r w:rsidR="00342053">
        <w:t>January 2011</w:t>
      </w:r>
      <w:r w:rsidR="00B00B9E">
        <w:t>.</w:t>
      </w:r>
      <w:r w:rsidR="00595D01">
        <w:t xml:space="preserve"> </w:t>
      </w:r>
      <w:r w:rsidR="00B00B9E">
        <w:t>It</w:t>
      </w:r>
      <w:r w:rsidR="00595D01">
        <w:t xml:space="preserve"> </w:t>
      </w:r>
      <w:r w:rsidRPr="00AB195A">
        <w:t xml:space="preserve">introduces participants to key topics in university teaching and learning and connects them with resources </w:t>
      </w:r>
      <w:r>
        <w:t xml:space="preserve">on post-secondary teaching. Participants complete </w:t>
      </w:r>
      <w:r w:rsidRPr="00AB195A">
        <w:t xml:space="preserve">six seminars </w:t>
      </w:r>
      <w:r w:rsidR="00B00B9E">
        <w:t xml:space="preserve">facilitated by CTE Liaisons and </w:t>
      </w:r>
      <w:r w:rsidR="00163BD8">
        <w:t>I</w:t>
      </w:r>
      <w:r w:rsidR="00B00B9E">
        <w:t xml:space="preserve">nstructional </w:t>
      </w:r>
      <w:r w:rsidR="00163BD8">
        <w:t>D</w:t>
      </w:r>
      <w:r w:rsidR="00B00B9E">
        <w:t xml:space="preserve">evelopers </w:t>
      </w:r>
      <w:r w:rsidRPr="00AB195A">
        <w:t xml:space="preserve">as well as optional activities such as individual work and course design consultations. The seminars provide interactive and hands-on experience for participants and employ a variety of teaching and learning activities, such as group work, videos, and discussions. </w:t>
      </w:r>
    </w:p>
    <w:p w14:paraId="6914065A" w14:textId="6CBC8743" w:rsidR="00951039" w:rsidRPr="00382BB1" w:rsidRDefault="00B139B8" w:rsidP="00B160DC">
      <w:pPr>
        <w:pStyle w:val="Heading-SectionLevel1"/>
      </w:pPr>
      <w:bookmarkStart w:id="723" w:name="_Toc487467138"/>
      <w:bookmarkStart w:id="724" w:name="_Toc488223481"/>
      <w:bookmarkStart w:id="725" w:name="_Toc488405420"/>
      <w:bookmarkStart w:id="726" w:name="_Toc490214076"/>
      <w:bookmarkStart w:id="727" w:name="_Toc490222603"/>
      <w:bookmarkStart w:id="728" w:name="_Toc490230528"/>
      <w:bookmarkStart w:id="729" w:name="_Toc490742919"/>
      <w:bookmarkStart w:id="730" w:name="_Toc490822706"/>
      <w:r>
        <w:t>Core Activity 2: Instructional and Curriculum Development</w:t>
      </w:r>
      <w:bookmarkEnd w:id="723"/>
      <w:bookmarkEnd w:id="724"/>
      <w:bookmarkEnd w:id="725"/>
      <w:bookmarkEnd w:id="726"/>
      <w:bookmarkEnd w:id="727"/>
      <w:bookmarkEnd w:id="728"/>
      <w:bookmarkEnd w:id="729"/>
      <w:bookmarkEnd w:id="730"/>
    </w:p>
    <w:p w14:paraId="3AEB1278" w14:textId="146A454A" w:rsidR="00810169" w:rsidRDefault="00810169" w:rsidP="00C71C5A">
      <w:pPr>
        <w:pStyle w:val="Body-SelfStudy"/>
      </w:pPr>
      <w:r>
        <w:t>CTE provides instructional development and curriculum development services at a variety of levels: individual, department, or Faculty. The activities in this section are targeted at one or more of these specific levels.</w:t>
      </w:r>
    </w:p>
    <w:p w14:paraId="238A8066" w14:textId="77777777" w:rsidR="00B0156E" w:rsidRDefault="00B0156E" w:rsidP="00B160DC">
      <w:pPr>
        <w:pStyle w:val="Heading-SectionLevel2"/>
      </w:pPr>
      <w:bookmarkStart w:id="731" w:name="_Toc487467139"/>
      <w:bookmarkStart w:id="732" w:name="_Toc488223482"/>
      <w:bookmarkStart w:id="733" w:name="_Toc488405421"/>
      <w:bookmarkStart w:id="734" w:name="_Toc490214077"/>
      <w:bookmarkStart w:id="735" w:name="_Toc490222604"/>
      <w:bookmarkStart w:id="736" w:name="_Toc490230529"/>
      <w:bookmarkStart w:id="737" w:name="_Toc490742920"/>
      <w:bookmarkStart w:id="738" w:name="_Toc490822707"/>
      <w:r w:rsidRPr="00547192">
        <w:t>Consultations</w:t>
      </w:r>
      <w:bookmarkEnd w:id="651"/>
      <w:bookmarkEnd w:id="652"/>
      <w:bookmarkEnd w:id="731"/>
      <w:bookmarkEnd w:id="732"/>
      <w:bookmarkEnd w:id="733"/>
      <w:bookmarkEnd w:id="734"/>
      <w:bookmarkEnd w:id="735"/>
      <w:bookmarkEnd w:id="736"/>
      <w:bookmarkEnd w:id="737"/>
      <w:bookmarkEnd w:id="738"/>
    </w:p>
    <w:p w14:paraId="136C7C75" w14:textId="1E5AA06A" w:rsidR="00B0156E" w:rsidRDefault="00B0156E" w:rsidP="00C71C5A">
      <w:pPr>
        <w:pStyle w:val="Body-SelfStudy"/>
      </w:pPr>
      <w:r w:rsidRPr="00282301">
        <w:t>CTE provides instructional development support for individual instructors</w:t>
      </w:r>
      <w:r w:rsidR="00B6183A">
        <w:t xml:space="preserve"> (primarily faculty members)</w:t>
      </w:r>
      <w:r w:rsidRPr="00282301">
        <w:t xml:space="preserve"> through one-on-one consultations</w:t>
      </w:r>
      <w:r>
        <w:t xml:space="preserve">. Consultations typically pertain to </w:t>
      </w:r>
      <w:r w:rsidR="00B139B8">
        <w:t xml:space="preserve">course design, assessment design, teaching within </w:t>
      </w:r>
      <w:r>
        <w:t xml:space="preserve">LEARN, educational technologies, integrative learning, LITE grants, curriculum, course evaluations, as well as other topics. </w:t>
      </w:r>
      <w:r w:rsidR="00B139B8">
        <w:t xml:space="preserve">All of CTE’s </w:t>
      </w:r>
      <w:r w:rsidR="00163BD8">
        <w:t>i</w:t>
      </w:r>
      <w:r w:rsidR="00B139B8">
        <w:t xml:space="preserve">nstructional </w:t>
      </w:r>
      <w:r w:rsidR="00163BD8">
        <w:t>d</w:t>
      </w:r>
      <w:r w:rsidR="00B139B8">
        <w:t>evelopment staff members provide individual consultations</w:t>
      </w:r>
      <w:r w:rsidR="00152A62">
        <w:t>, which support</w:t>
      </w:r>
      <w:r w:rsidR="007110E1">
        <w:t xml:space="preserve"> a number of our strategic priority areas</w:t>
      </w:r>
      <w:r w:rsidR="00B139B8">
        <w:t>.</w:t>
      </w:r>
      <w:r w:rsidR="00EE3875">
        <w:t xml:space="preserve"> </w:t>
      </w:r>
    </w:p>
    <w:p w14:paraId="1DC9EAB1" w14:textId="64F4AFDB" w:rsidR="00810169" w:rsidRDefault="00810169" w:rsidP="00B160DC">
      <w:pPr>
        <w:pStyle w:val="Heading-SectionLevel2"/>
      </w:pPr>
      <w:bookmarkStart w:id="739" w:name="_Toc487467140"/>
      <w:bookmarkStart w:id="740" w:name="_Toc488223483"/>
      <w:bookmarkStart w:id="741" w:name="_Toc488405422"/>
      <w:bookmarkStart w:id="742" w:name="_Toc490214078"/>
      <w:bookmarkStart w:id="743" w:name="_Toc490222605"/>
      <w:bookmarkStart w:id="744" w:name="_Toc490230530"/>
      <w:bookmarkStart w:id="745" w:name="_Toc490742921"/>
      <w:bookmarkStart w:id="746" w:name="_Toc490822708"/>
      <w:bookmarkStart w:id="747" w:name="_Toc487105464"/>
      <w:bookmarkStart w:id="748" w:name="_Toc487119400"/>
      <w:r w:rsidRPr="00547192">
        <w:t>Curriculum</w:t>
      </w:r>
      <w:r>
        <w:t xml:space="preserve"> Support</w:t>
      </w:r>
      <w:bookmarkEnd w:id="739"/>
      <w:bookmarkEnd w:id="740"/>
      <w:bookmarkEnd w:id="741"/>
      <w:bookmarkEnd w:id="742"/>
      <w:bookmarkEnd w:id="743"/>
      <w:bookmarkEnd w:id="744"/>
      <w:bookmarkEnd w:id="745"/>
      <w:bookmarkEnd w:id="746"/>
    </w:p>
    <w:p w14:paraId="663D3CD3" w14:textId="091B5F36" w:rsidR="00810169" w:rsidRDefault="00810169" w:rsidP="00C71C5A">
      <w:pPr>
        <w:pStyle w:val="Body-SelfStudy"/>
      </w:pPr>
      <w:r>
        <w:t xml:space="preserve">CTE supports departments and programs that are developing or renewing curriculum by </w:t>
      </w:r>
      <w:r w:rsidRPr="00C33892">
        <w:t>facilitating departmental retreats, consulting with curriculum committees, providing guidance in creating and implementing change</w:t>
      </w:r>
      <w:r w:rsidR="00B2241F">
        <w:t>-</w:t>
      </w:r>
      <w:r w:rsidRPr="00C33892">
        <w:t xml:space="preserve">management strategies, and offering workshops to support faculty members when transitioning to a new curriculum. </w:t>
      </w:r>
      <w:r>
        <w:t xml:space="preserve">To further support this curriculum work, we have developed a series of online materials that </w:t>
      </w:r>
      <w:r w:rsidRPr="00C33892">
        <w:t>detail the entire curriculum renewal process and provide additional resources for each stage</w:t>
      </w:r>
      <w:r w:rsidR="007110E1">
        <w:t xml:space="preserve">, including designing, refining, and critiquing </w:t>
      </w:r>
      <w:r w:rsidR="00152A62">
        <w:t xml:space="preserve">course and program </w:t>
      </w:r>
      <w:r w:rsidR="007110E1">
        <w:t>learning outcomes</w:t>
      </w:r>
      <w:r w:rsidRPr="00C33892">
        <w:t>.</w:t>
      </w:r>
      <w:r>
        <w:t xml:space="preserve"> </w:t>
      </w:r>
      <w:r w:rsidR="00902DA0">
        <w:t>This work supports our strategic priority involving program-level learning outcomes.</w:t>
      </w:r>
    </w:p>
    <w:p w14:paraId="5FDB9090" w14:textId="77777777" w:rsidR="00B0156E" w:rsidRDefault="00B0156E" w:rsidP="00B160DC">
      <w:pPr>
        <w:pStyle w:val="Heading-SectionLevel2"/>
      </w:pPr>
      <w:bookmarkStart w:id="749" w:name="_Toc487105468"/>
      <w:bookmarkStart w:id="750" w:name="_Toc487119404"/>
      <w:bookmarkStart w:id="751" w:name="_Toc487467141"/>
      <w:bookmarkStart w:id="752" w:name="_Toc488223484"/>
      <w:bookmarkStart w:id="753" w:name="_Toc488405423"/>
      <w:bookmarkStart w:id="754" w:name="_Toc490214079"/>
      <w:bookmarkStart w:id="755" w:name="_Toc490222606"/>
      <w:bookmarkStart w:id="756" w:name="_Toc490230531"/>
      <w:bookmarkStart w:id="757" w:name="_Toc490742922"/>
      <w:bookmarkStart w:id="758" w:name="_Toc490822709"/>
      <w:bookmarkEnd w:id="747"/>
      <w:bookmarkEnd w:id="748"/>
      <w:r>
        <w:lastRenderedPageBreak/>
        <w:t>Requested Workshops</w:t>
      </w:r>
      <w:bookmarkEnd w:id="749"/>
      <w:bookmarkEnd w:id="750"/>
      <w:bookmarkEnd w:id="751"/>
      <w:bookmarkEnd w:id="752"/>
      <w:bookmarkEnd w:id="753"/>
      <w:bookmarkEnd w:id="754"/>
      <w:bookmarkEnd w:id="755"/>
      <w:bookmarkEnd w:id="756"/>
      <w:bookmarkEnd w:id="757"/>
      <w:bookmarkEnd w:id="758"/>
    </w:p>
    <w:p w14:paraId="6FA6C208" w14:textId="55879D82" w:rsidR="006A01C5" w:rsidRDefault="00B0156E" w:rsidP="00C71C5A">
      <w:pPr>
        <w:pStyle w:val="Body-SelfStudy"/>
      </w:pPr>
      <w:r>
        <w:t xml:space="preserve">In addition to workshops that are open to </w:t>
      </w:r>
      <w:r w:rsidR="00B139B8">
        <w:t xml:space="preserve">all </w:t>
      </w:r>
      <w:r w:rsidR="00B6183A">
        <w:t>faculty</w:t>
      </w:r>
      <w:r>
        <w:t>, staff, and graduate students, CTE provides workshops on request to specific departments and programs. Recent examples include workshops on</w:t>
      </w:r>
      <w:r w:rsidR="006A01C5">
        <w:t>:</w:t>
      </w:r>
    </w:p>
    <w:p w14:paraId="2716AA7C" w14:textId="7A6776EF" w:rsidR="006A01C5" w:rsidRDefault="00B0156E" w:rsidP="00061CF6">
      <w:pPr>
        <w:pStyle w:val="BulletedPoint-PlainText"/>
      </w:pPr>
      <w:r>
        <w:t xml:space="preserve">the </w:t>
      </w:r>
      <w:r w:rsidR="00B2241F">
        <w:t>f</w:t>
      </w:r>
      <w:r>
        <w:t xml:space="preserve">lipped </w:t>
      </w:r>
      <w:r w:rsidR="00B2241F">
        <w:t>c</w:t>
      </w:r>
      <w:r>
        <w:t xml:space="preserve">lassroom for Biology, Earth Sciences, Optometry, and Pharmacy; </w:t>
      </w:r>
    </w:p>
    <w:p w14:paraId="1E91996F" w14:textId="6192AD39" w:rsidR="006A01C5" w:rsidRDefault="00B2241F" w:rsidP="00061CF6">
      <w:pPr>
        <w:pStyle w:val="BulletedPoint-PlainText"/>
      </w:pPr>
      <w:r>
        <w:t>c</w:t>
      </w:r>
      <w:r w:rsidR="00B0156E">
        <w:t xml:space="preserve">ourse </w:t>
      </w:r>
      <w:r>
        <w:t>d</w:t>
      </w:r>
      <w:r w:rsidR="00B0156E">
        <w:t>esign</w:t>
      </w:r>
      <w:r w:rsidR="006A01C5">
        <w:t xml:space="preserve"> and effective feedback</w:t>
      </w:r>
      <w:r>
        <w:t xml:space="preserve"> </w:t>
      </w:r>
      <w:r w:rsidR="00B0156E">
        <w:t>for Pharmacy</w:t>
      </w:r>
      <w:r w:rsidR="006A01C5">
        <w:t>;</w:t>
      </w:r>
      <w:r w:rsidR="00B0156E">
        <w:t xml:space="preserve"> </w:t>
      </w:r>
    </w:p>
    <w:p w14:paraId="46604C15" w14:textId="73B434B7" w:rsidR="006A01C5" w:rsidRDefault="00B2241F" w:rsidP="00061CF6">
      <w:pPr>
        <w:pStyle w:val="BulletedPoint-PlainText"/>
      </w:pPr>
      <w:r>
        <w:t>p</w:t>
      </w:r>
      <w:r w:rsidR="00B0156E">
        <w:t xml:space="preserve">eer </w:t>
      </w:r>
      <w:r>
        <w:t>a</w:t>
      </w:r>
      <w:r w:rsidR="00B0156E">
        <w:t>ssessment for Earth Sciences</w:t>
      </w:r>
      <w:r w:rsidR="006A01C5">
        <w:t>;</w:t>
      </w:r>
      <w:r w:rsidR="00B0156E">
        <w:t xml:space="preserve"> </w:t>
      </w:r>
    </w:p>
    <w:p w14:paraId="5E8E9105" w14:textId="7D76F8BB" w:rsidR="006A01C5" w:rsidRDefault="006A01C5" w:rsidP="00061CF6">
      <w:pPr>
        <w:pStyle w:val="BulletedPoint-PlainText"/>
      </w:pPr>
      <w:r>
        <w:t>t</w:t>
      </w:r>
      <w:r w:rsidR="00B0156E">
        <w:t xml:space="preserve">eaching </w:t>
      </w:r>
      <w:r>
        <w:t>e</w:t>
      </w:r>
      <w:r w:rsidR="00B0156E">
        <w:t xml:space="preserve">ffective </w:t>
      </w:r>
      <w:r>
        <w:t>t</w:t>
      </w:r>
      <w:r w:rsidR="00B0156E">
        <w:t xml:space="preserve">utorials for Engineering; and </w:t>
      </w:r>
    </w:p>
    <w:p w14:paraId="0545C559" w14:textId="6C7577E1" w:rsidR="00B0156E" w:rsidRDefault="00B0156E" w:rsidP="00061CF6">
      <w:pPr>
        <w:pStyle w:val="BulletedPoint-PlainText"/>
      </w:pPr>
      <w:proofErr w:type="spellStart"/>
      <w:r>
        <w:t>WatCV</w:t>
      </w:r>
      <w:proofErr w:type="spellEnd"/>
      <w:r>
        <w:t xml:space="preserve"> for the School of Public Health and Health Systems and Knowledge Integration. </w:t>
      </w:r>
    </w:p>
    <w:p w14:paraId="6C268AAF" w14:textId="444C827A" w:rsidR="00B0156E" w:rsidRDefault="00810169" w:rsidP="00B160DC">
      <w:pPr>
        <w:pStyle w:val="Heading-SectionLevel1"/>
      </w:pPr>
      <w:bookmarkStart w:id="759" w:name="_Toc487391764"/>
      <w:bookmarkStart w:id="760" w:name="_Toc487392864"/>
      <w:bookmarkStart w:id="761" w:name="_Toc487405717"/>
      <w:bookmarkStart w:id="762" w:name="_Toc487405928"/>
      <w:bookmarkStart w:id="763" w:name="_Toc487449524"/>
      <w:bookmarkStart w:id="764" w:name="_Toc487456227"/>
      <w:bookmarkStart w:id="765" w:name="_Toc487465517"/>
      <w:bookmarkStart w:id="766" w:name="_Toc487468736"/>
      <w:bookmarkStart w:id="767" w:name="_Toc487472804"/>
      <w:bookmarkStart w:id="768" w:name="_Toc487473030"/>
      <w:bookmarkStart w:id="769" w:name="_Toc487480846"/>
      <w:bookmarkStart w:id="770" w:name="_Toc487481072"/>
      <w:bookmarkStart w:id="771" w:name="_Toc487529058"/>
      <w:bookmarkStart w:id="772" w:name="_Toc487391780"/>
      <w:bookmarkStart w:id="773" w:name="_Toc487392880"/>
      <w:bookmarkStart w:id="774" w:name="_Toc487405733"/>
      <w:bookmarkStart w:id="775" w:name="_Toc487405944"/>
      <w:bookmarkStart w:id="776" w:name="_Toc487449540"/>
      <w:bookmarkStart w:id="777" w:name="_Toc487456243"/>
      <w:bookmarkStart w:id="778" w:name="_Toc487465533"/>
      <w:bookmarkStart w:id="779" w:name="_Toc487468752"/>
      <w:bookmarkStart w:id="780" w:name="_Toc487472820"/>
      <w:bookmarkStart w:id="781" w:name="_Toc487473046"/>
      <w:bookmarkStart w:id="782" w:name="_Toc487480862"/>
      <w:bookmarkStart w:id="783" w:name="_Toc487481088"/>
      <w:bookmarkStart w:id="784" w:name="_Toc487529074"/>
      <w:bookmarkStart w:id="785" w:name="_Toc487391781"/>
      <w:bookmarkStart w:id="786" w:name="_Toc487392881"/>
      <w:bookmarkStart w:id="787" w:name="_Toc487405734"/>
      <w:bookmarkStart w:id="788" w:name="_Toc487405945"/>
      <w:bookmarkStart w:id="789" w:name="_Toc487449541"/>
      <w:bookmarkStart w:id="790" w:name="_Toc487456244"/>
      <w:bookmarkStart w:id="791" w:name="_Toc487465534"/>
      <w:bookmarkStart w:id="792" w:name="_Toc487468753"/>
      <w:bookmarkStart w:id="793" w:name="_Toc487472821"/>
      <w:bookmarkStart w:id="794" w:name="_Toc487473047"/>
      <w:bookmarkStart w:id="795" w:name="_Toc487480863"/>
      <w:bookmarkStart w:id="796" w:name="_Toc487481089"/>
      <w:bookmarkStart w:id="797" w:name="_Toc487529075"/>
      <w:bookmarkStart w:id="798" w:name="_Toc487391782"/>
      <w:bookmarkStart w:id="799" w:name="_Toc487392882"/>
      <w:bookmarkStart w:id="800" w:name="_Toc487405735"/>
      <w:bookmarkStart w:id="801" w:name="_Toc487405946"/>
      <w:bookmarkStart w:id="802" w:name="_Toc487449542"/>
      <w:bookmarkStart w:id="803" w:name="_Toc487456245"/>
      <w:bookmarkStart w:id="804" w:name="_Toc487465535"/>
      <w:bookmarkStart w:id="805" w:name="_Toc487468754"/>
      <w:bookmarkStart w:id="806" w:name="_Toc487472822"/>
      <w:bookmarkStart w:id="807" w:name="_Toc487473048"/>
      <w:bookmarkStart w:id="808" w:name="_Toc487480864"/>
      <w:bookmarkStart w:id="809" w:name="_Toc487481090"/>
      <w:bookmarkStart w:id="810" w:name="_Toc487529076"/>
      <w:bookmarkStart w:id="811" w:name="_Toc487391783"/>
      <w:bookmarkStart w:id="812" w:name="_Toc487392883"/>
      <w:bookmarkStart w:id="813" w:name="_Toc487405736"/>
      <w:bookmarkStart w:id="814" w:name="_Toc487405947"/>
      <w:bookmarkStart w:id="815" w:name="_Toc487449543"/>
      <w:bookmarkStart w:id="816" w:name="_Toc487456246"/>
      <w:bookmarkStart w:id="817" w:name="_Toc487465536"/>
      <w:bookmarkStart w:id="818" w:name="_Toc487468755"/>
      <w:bookmarkStart w:id="819" w:name="_Toc487472823"/>
      <w:bookmarkStart w:id="820" w:name="_Toc487473049"/>
      <w:bookmarkStart w:id="821" w:name="_Toc487480865"/>
      <w:bookmarkStart w:id="822" w:name="_Toc487481091"/>
      <w:bookmarkStart w:id="823" w:name="_Toc487529077"/>
      <w:bookmarkStart w:id="824" w:name="_Toc487391784"/>
      <w:bookmarkStart w:id="825" w:name="_Toc487392884"/>
      <w:bookmarkStart w:id="826" w:name="_Toc487405737"/>
      <w:bookmarkStart w:id="827" w:name="_Toc487405948"/>
      <w:bookmarkStart w:id="828" w:name="_Toc487449544"/>
      <w:bookmarkStart w:id="829" w:name="_Toc487456247"/>
      <w:bookmarkStart w:id="830" w:name="_Toc487465537"/>
      <w:bookmarkStart w:id="831" w:name="_Toc487468756"/>
      <w:bookmarkStart w:id="832" w:name="_Toc487472824"/>
      <w:bookmarkStart w:id="833" w:name="_Toc487473050"/>
      <w:bookmarkStart w:id="834" w:name="_Toc487480866"/>
      <w:bookmarkStart w:id="835" w:name="_Toc487481092"/>
      <w:bookmarkStart w:id="836" w:name="_Toc487529078"/>
      <w:bookmarkStart w:id="837" w:name="_Toc487391785"/>
      <w:bookmarkStart w:id="838" w:name="_Toc487392885"/>
      <w:bookmarkStart w:id="839" w:name="_Toc487405738"/>
      <w:bookmarkStart w:id="840" w:name="_Toc487405949"/>
      <w:bookmarkStart w:id="841" w:name="_Toc487449545"/>
      <w:bookmarkStart w:id="842" w:name="_Toc487456248"/>
      <w:bookmarkStart w:id="843" w:name="_Toc487465538"/>
      <w:bookmarkStart w:id="844" w:name="_Toc487468757"/>
      <w:bookmarkStart w:id="845" w:name="_Toc487472825"/>
      <w:bookmarkStart w:id="846" w:name="_Toc487473051"/>
      <w:bookmarkStart w:id="847" w:name="_Toc487480867"/>
      <w:bookmarkStart w:id="848" w:name="_Toc487481093"/>
      <w:bookmarkStart w:id="849" w:name="_Toc487529079"/>
      <w:bookmarkStart w:id="850" w:name="_Toc487391786"/>
      <w:bookmarkStart w:id="851" w:name="_Toc487392886"/>
      <w:bookmarkStart w:id="852" w:name="_Toc487405739"/>
      <w:bookmarkStart w:id="853" w:name="_Toc487405950"/>
      <w:bookmarkStart w:id="854" w:name="_Toc487449546"/>
      <w:bookmarkStart w:id="855" w:name="_Toc487456249"/>
      <w:bookmarkStart w:id="856" w:name="_Toc487465539"/>
      <w:bookmarkStart w:id="857" w:name="_Toc487468758"/>
      <w:bookmarkStart w:id="858" w:name="_Toc487472826"/>
      <w:bookmarkStart w:id="859" w:name="_Toc487473052"/>
      <w:bookmarkStart w:id="860" w:name="_Toc487480868"/>
      <w:bookmarkStart w:id="861" w:name="_Toc487481094"/>
      <w:bookmarkStart w:id="862" w:name="_Toc487529080"/>
      <w:bookmarkStart w:id="863" w:name="_Toc487391787"/>
      <w:bookmarkStart w:id="864" w:name="_Toc487392887"/>
      <w:bookmarkStart w:id="865" w:name="_Toc487405740"/>
      <w:bookmarkStart w:id="866" w:name="_Toc487405951"/>
      <w:bookmarkStart w:id="867" w:name="_Toc487449547"/>
      <w:bookmarkStart w:id="868" w:name="_Toc487456250"/>
      <w:bookmarkStart w:id="869" w:name="_Toc487465540"/>
      <w:bookmarkStart w:id="870" w:name="_Toc487468759"/>
      <w:bookmarkStart w:id="871" w:name="_Toc487472827"/>
      <w:bookmarkStart w:id="872" w:name="_Toc487473053"/>
      <w:bookmarkStart w:id="873" w:name="_Toc487480869"/>
      <w:bookmarkStart w:id="874" w:name="_Toc487481095"/>
      <w:bookmarkStart w:id="875" w:name="_Toc487529081"/>
      <w:bookmarkStart w:id="876" w:name="_Toc487391788"/>
      <w:bookmarkStart w:id="877" w:name="_Toc487392888"/>
      <w:bookmarkStart w:id="878" w:name="_Toc487405741"/>
      <w:bookmarkStart w:id="879" w:name="_Toc487405952"/>
      <w:bookmarkStart w:id="880" w:name="_Toc487449548"/>
      <w:bookmarkStart w:id="881" w:name="_Toc487456251"/>
      <w:bookmarkStart w:id="882" w:name="_Toc487465541"/>
      <w:bookmarkStart w:id="883" w:name="_Toc487468760"/>
      <w:bookmarkStart w:id="884" w:name="_Toc487472828"/>
      <w:bookmarkStart w:id="885" w:name="_Toc487473054"/>
      <w:bookmarkStart w:id="886" w:name="_Toc487480870"/>
      <w:bookmarkStart w:id="887" w:name="_Toc487481096"/>
      <w:bookmarkStart w:id="888" w:name="_Toc487529082"/>
      <w:bookmarkStart w:id="889" w:name="_Toc487391789"/>
      <w:bookmarkStart w:id="890" w:name="_Toc487392889"/>
      <w:bookmarkStart w:id="891" w:name="_Toc487405742"/>
      <w:bookmarkStart w:id="892" w:name="_Toc487405953"/>
      <w:bookmarkStart w:id="893" w:name="_Toc487449549"/>
      <w:bookmarkStart w:id="894" w:name="_Toc487456252"/>
      <w:bookmarkStart w:id="895" w:name="_Toc487465542"/>
      <w:bookmarkStart w:id="896" w:name="_Toc487468761"/>
      <w:bookmarkStart w:id="897" w:name="_Toc487472829"/>
      <w:bookmarkStart w:id="898" w:name="_Toc487473055"/>
      <w:bookmarkStart w:id="899" w:name="_Toc487480871"/>
      <w:bookmarkStart w:id="900" w:name="_Toc487481097"/>
      <w:bookmarkStart w:id="901" w:name="_Toc487529083"/>
      <w:bookmarkStart w:id="902" w:name="_Toc487391790"/>
      <w:bookmarkStart w:id="903" w:name="_Toc487392890"/>
      <w:bookmarkStart w:id="904" w:name="_Toc487405743"/>
      <w:bookmarkStart w:id="905" w:name="_Toc487405954"/>
      <w:bookmarkStart w:id="906" w:name="_Toc487449550"/>
      <w:bookmarkStart w:id="907" w:name="_Toc487456253"/>
      <w:bookmarkStart w:id="908" w:name="_Toc487465543"/>
      <w:bookmarkStart w:id="909" w:name="_Toc487468762"/>
      <w:bookmarkStart w:id="910" w:name="_Toc487472830"/>
      <w:bookmarkStart w:id="911" w:name="_Toc487473056"/>
      <w:bookmarkStart w:id="912" w:name="_Toc487480872"/>
      <w:bookmarkStart w:id="913" w:name="_Toc487481098"/>
      <w:bookmarkStart w:id="914" w:name="_Toc487529084"/>
      <w:bookmarkStart w:id="915" w:name="_Toc487391791"/>
      <w:bookmarkStart w:id="916" w:name="_Toc487392891"/>
      <w:bookmarkStart w:id="917" w:name="_Toc487405744"/>
      <w:bookmarkStart w:id="918" w:name="_Toc487405955"/>
      <w:bookmarkStart w:id="919" w:name="_Toc487449551"/>
      <w:bookmarkStart w:id="920" w:name="_Toc487456254"/>
      <w:bookmarkStart w:id="921" w:name="_Toc487465544"/>
      <w:bookmarkStart w:id="922" w:name="_Toc487468763"/>
      <w:bookmarkStart w:id="923" w:name="_Toc487472831"/>
      <w:bookmarkStart w:id="924" w:name="_Toc487473057"/>
      <w:bookmarkStart w:id="925" w:name="_Toc487480873"/>
      <w:bookmarkStart w:id="926" w:name="_Toc487481099"/>
      <w:bookmarkStart w:id="927" w:name="_Toc487529085"/>
      <w:bookmarkStart w:id="928" w:name="_Toc487391792"/>
      <w:bookmarkStart w:id="929" w:name="_Toc487392892"/>
      <w:bookmarkStart w:id="930" w:name="_Toc487405745"/>
      <w:bookmarkStart w:id="931" w:name="_Toc487405956"/>
      <w:bookmarkStart w:id="932" w:name="_Toc487449552"/>
      <w:bookmarkStart w:id="933" w:name="_Toc487456255"/>
      <w:bookmarkStart w:id="934" w:name="_Toc487465545"/>
      <w:bookmarkStart w:id="935" w:name="_Toc487468764"/>
      <w:bookmarkStart w:id="936" w:name="_Toc487472832"/>
      <w:bookmarkStart w:id="937" w:name="_Toc487473058"/>
      <w:bookmarkStart w:id="938" w:name="_Toc487480874"/>
      <w:bookmarkStart w:id="939" w:name="_Toc487481100"/>
      <w:bookmarkStart w:id="940" w:name="_Toc487529086"/>
      <w:bookmarkStart w:id="941" w:name="_Toc487467156"/>
      <w:bookmarkStart w:id="942" w:name="_Toc488223485"/>
      <w:bookmarkStart w:id="943" w:name="_Toc488405424"/>
      <w:bookmarkStart w:id="944" w:name="_Toc490214080"/>
      <w:bookmarkStart w:id="945" w:name="_Toc490222607"/>
      <w:bookmarkStart w:id="946" w:name="_Toc490230532"/>
      <w:bookmarkStart w:id="947" w:name="_Toc490742923"/>
      <w:bookmarkStart w:id="948" w:name="_Toc490822710"/>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t>Core  Activity 3: Leadership in Teaching Development</w:t>
      </w:r>
      <w:bookmarkEnd w:id="941"/>
      <w:bookmarkEnd w:id="942"/>
      <w:bookmarkEnd w:id="943"/>
      <w:bookmarkEnd w:id="944"/>
      <w:bookmarkEnd w:id="945"/>
      <w:bookmarkEnd w:id="946"/>
      <w:bookmarkEnd w:id="947"/>
      <w:bookmarkEnd w:id="948"/>
    </w:p>
    <w:p w14:paraId="0AA2A9F2" w14:textId="3194CA2D" w:rsidR="00810169" w:rsidRDefault="0053264D" w:rsidP="00C71C5A">
      <w:pPr>
        <w:pStyle w:val="Body-SelfStudy"/>
      </w:pPr>
      <w:r>
        <w:t xml:space="preserve">While we do not </w:t>
      </w:r>
      <w:r w:rsidR="00B6183A">
        <w:t>offer</w:t>
      </w:r>
      <w:r>
        <w:t xml:space="preserve"> a formal leadership development program, w</w:t>
      </w:r>
      <w:r w:rsidR="00527664">
        <w:t xml:space="preserve">e </w:t>
      </w:r>
      <w:r w:rsidR="00CB4405">
        <w:t>do provide and support opportunities for a variety of our colleagues</w:t>
      </w:r>
      <w:r w:rsidR="00B6183A">
        <w:t>, including the Teaching Fellows, faculty members, and graduate students,</w:t>
      </w:r>
      <w:r w:rsidR="00CB4405">
        <w:t xml:space="preserve"> to hone their leadership in teaching development</w:t>
      </w:r>
      <w:r w:rsidR="00B6183A">
        <w:t>.</w:t>
      </w:r>
    </w:p>
    <w:p w14:paraId="4A6CA040" w14:textId="23632FBA" w:rsidR="00810169" w:rsidRDefault="00810169" w:rsidP="00B160DC">
      <w:pPr>
        <w:pStyle w:val="Heading-SectionLevel2"/>
      </w:pPr>
      <w:bookmarkStart w:id="949" w:name="_Toc487467157"/>
      <w:bookmarkStart w:id="950" w:name="_Toc488223486"/>
      <w:bookmarkStart w:id="951" w:name="_Toc488405425"/>
      <w:bookmarkStart w:id="952" w:name="_Toc490214081"/>
      <w:bookmarkStart w:id="953" w:name="_Toc490222608"/>
      <w:bookmarkStart w:id="954" w:name="_Toc490230533"/>
      <w:bookmarkStart w:id="955" w:name="_Toc490742924"/>
      <w:bookmarkStart w:id="956" w:name="_Toc490822711"/>
      <w:r>
        <w:t>Teaching Fellows</w:t>
      </w:r>
      <w:bookmarkEnd w:id="949"/>
      <w:bookmarkEnd w:id="950"/>
      <w:bookmarkEnd w:id="951"/>
      <w:bookmarkEnd w:id="952"/>
      <w:bookmarkEnd w:id="953"/>
      <w:bookmarkEnd w:id="954"/>
      <w:bookmarkEnd w:id="955"/>
      <w:bookmarkEnd w:id="956"/>
    </w:p>
    <w:p w14:paraId="0901C159" w14:textId="764E0E22" w:rsidR="00810169" w:rsidRDefault="00527664" w:rsidP="00C71C5A">
      <w:pPr>
        <w:pStyle w:val="Body-SelfStudy"/>
      </w:pPr>
      <w:r>
        <w:t xml:space="preserve">Various staff members in CTE work collaboratively with our Teaching Fellows and help to promote their leadership within their Faculties. For example, </w:t>
      </w:r>
      <w:r w:rsidR="00152A62">
        <w:t>adopting an apprenticeship-style</w:t>
      </w:r>
      <w:r w:rsidR="00902DA0">
        <w:t>, peer-based</w:t>
      </w:r>
      <w:r w:rsidR="00152A62">
        <w:t xml:space="preserve"> model, </w:t>
      </w:r>
      <w:r w:rsidR="00810169" w:rsidRPr="003E1FC6">
        <w:t xml:space="preserve">CTE has worked with </w:t>
      </w:r>
      <w:r w:rsidR="00810169">
        <w:t>the</w:t>
      </w:r>
      <w:r w:rsidR="00810169" w:rsidRPr="003E1FC6">
        <w:t xml:space="preserve"> Teaching Fellows to develop or facilitate a range of workshops: a</w:t>
      </w:r>
      <w:r w:rsidR="00810169">
        <w:t>n advanced</w:t>
      </w:r>
      <w:r w:rsidR="00810169" w:rsidRPr="003E1FC6">
        <w:t xml:space="preserve"> course design workshop for graduates of CTE’s Teaching</w:t>
      </w:r>
      <w:r w:rsidR="00810169">
        <w:t xml:space="preserve"> Excellence</w:t>
      </w:r>
      <w:r w:rsidR="00810169" w:rsidRPr="003E1FC6">
        <w:t xml:space="preserve"> Academy</w:t>
      </w:r>
      <w:r w:rsidR="006A01C5">
        <w:t>,</w:t>
      </w:r>
      <w:r w:rsidR="00810169" w:rsidRPr="003E1FC6">
        <w:t xml:space="preserve"> a lab instructor workshop</w:t>
      </w:r>
      <w:r w:rsidR="006A01C5">
        <w:t>,</w:t>
      </w:r>
      <w:r w:rsidR="00810169">
        <w:t xml:space="preserve"> an enhanced course feedback process</w:t>
      </w:r>
      <w:r w:rsidR="006A01C5">
        <w:t>,</w:t>
      </w:r>
      <w:r w:rsidR="00810169" w:rsidRPr="003E1FC6">
        <w:t xml:space="preserve"> the Instructional Skills Workshop</w:t>
      </w:r>
      <w:r w:rsidR="006A01C5">
        <w:t>,</w:t>
      </w:r>
      <w:r w:rsidR="00810169" w:rsidRPr="003E1FC6">
        <w:t xml:space="preserve"> an integrative learning workshop</w:t>
      </w:r>
      <w:r w:rsidR="006A01C5">
        <w:t>,</w:t>
      </w:r>
      <w:r w:rsidR="00810169" w:rsidRPr="003E1FC6">
        <w:t xml:space="preserve"> </w:t>
      </w:r>
      <w:r w:rsidR="00C71DF0">
        <w:t xml:space="preserve">a workshop series on high-impact practices, </w:t>
      </w:r>
      <w:r w:rsidR="00810169" w:rsidRPr="003E1FC6">
        <w:t>a panel on clickers</w:t>
      </w:r>
      <w:r w:rsidR="006A01C5">
        <w:t>,</w:t>
      </w:r>
      <w:r w:rsidR="00810169" w:rsidRPr="003E1FC6">
        <w:t xml:space="preserve"> a workshop on threshold concepts</w:t>
      </w:r>
      <w:r w:rsidR="006A01C5">
        <w:t>,</w:t>
      </w:r>
      <w:r w:rsidR="00810169" w:rsidRPr="003E1FC6">
        <w:t xml:space="preserve"> LEARN retreats</w:t>
      </w:r>
      <w:r w:rsidR="006A01C5">
        <w:t>,</w:t>
      </w:r>
      <w:r w:rsidR="00810169" w:rsidRPr="003E1FC6">
        <w:t xml:space="preserve"> various workshops for the New Faculty program</w:t>
      </w:r>
      <w:r w:rsidR="006A01C5">
        <w:t>,</w:t>
      </w:r>
      <w:r w:rsidR="00810169" w:rsidRPr="003E1FC6">
        <w:t xml:space="preserve"> and more. A CTE staff member has travelled with two Teaching Fellows to UBC’s Centre for Teaching and Learning to learn about that centre’s support model for blended learning and to co-deliver a presentation on our Teaching Fellow model. </w:t>
      </w:r>
      <w:r w:rsidR="00810169">
        <w:t>Our s</w:t>
      </w:r>
      <w:r w:rsidR="00810169" w:rsidRPr="003E1FC6">
        <w:t>taff member</w:t>
      </w:r>
      <w:r w:rsidR="00810169">
        <w:t>s</w:t>
      </w:r>
      <w:r w:rsidR="00810169" w:rsidRPr="003E1FC6">
        <w:t xml:space="preserve"> ha</w:t>
      </w:r>
      <w:r w:rsidR="00810169">
        <w:t>ve</w:t>
      </w:r>
      <w:r w:rsidR="00810169" w:rsidRPr="003E1FC6">
        <w:t xml:space="preserve"> co-submitted</w:t>
      </w:r>
      <w:r w:rsidR="006A01C5">
        <w:t xml:space="preserve"> </w:t>
      </w:r>
      <w:r w:rsidR="006A01C5" w:rsidRPr="003E1FC6">
        <w:t>successful proposal</w:t>
      </w:r>
      <w:r w:rsidR="006A01C5">
        <w:t>s</w:t>
      </w:r>
      <w:r w:rsidR="00810169" w:rsidRPr="003E1FC6">
        <w:t xml:space="preserve"> with Teaching Fellow</w:t>
      </w:r>
      <w:r w:rsidR="00810169">
        <w:t>s</w:t>
      </w:r>
      <w:r w:rsidR="00810169" w:rsidRPr="003E1FC6">
        <w:t xml:space="preserve"> to the STLHE </w:t>
      </w:r>
      <w:r w:rsidR="00810169">
        <w:t xml:space="preserve">and EDC </w:t>
      </w:r>
      <w:r w:rsidR="00810169" w:rsidRPr="003E1FC6">
        <w:t>conference</w:t>
      </w:r>
      <w:r w:rsidR="00810169">
        <w:t>s</w:t>
      </w:r>
      <w:r w:rsidR="00810169" w:rsidRPr="003E1FC6">
        <w:t>. We have also offered a half-day retreat for the Teaching Fellows and have profiled Teaching Fellows in CTE</w:t>
      </w:r>
      <w:r w:rsidR="00810169">
        <w:t>’s</w:t>
      </w:r>
      <w:r w:rsidR="00810169" w:rsidRPr="003E1FC6">
        <w:t xml:space="preserve"> Teaching Stories.</w:t>
      </w:r>
      <w:r w:rsidR="00902DA0">
        <w:t xml:space="preserve"> Our work with our Teaching Fellows contributes to our strategic priority to support the Faculties’ strategic plans</w:t>
      </w:r>
      <w:r w:rsidR="0034243A">
        <w:t xml:space="preserve"> as well as the AP strategic plan</w:t>
      </w:r>
      <w:r w:rsidR="00902DA0">
        <w:t>.</w:t>
      </w:r>
      <w:r w:rsidR="006A01C5">
        <w:t xml:space="preserve"> </w:t>
      </w:r>
    </w:p>
    <w:p w14:paraId="674562C9" w14:textId="493E6FF9" w:rsidR="006A01C5" w:rsidRDefault="006A01C5" w:rsidP="00B160DC">
      <w:pPr>
        <w:pStyle w:val="Heading-SectionLevel2"/>
      </w:pPr>
      <w:bookmarkStart w:id="957" w:name="_Toc490214082"/>
      <w:bookmarkStart w:id="958" w:name="_Toc490222609"/>
      <w:bookmarkStart w:id="959" w:name="_Toc490230534"/>
      <w:bookmarkStart w:id="960" w:name="_Toc490742925"/>
      <w:bookmarkStart w:id="961" w:name="_Toc490822712"/>
      <w:r>
        <w:t>Faculty Members</w:t>
      </w:r>
      <w:bookmarkEnd w:id="957"/>
      <w:bookmarkEnd w:id="958"/>
      <w:bookmarkEnd w:id="959"/>
      <w:bookmarkEnd w:id="960"/>
      <w:bookmarkEnd w:id="961"/>
    </w:p>
    <w:p w14:paraId="7B5A7533" w14:textId="4BFD3B2D" w:rsidR="006A01C5" w:rsidRPr="00CE5583" w:rsidRDefault="006A01C5" w:rsidP="00C71C5A">
      <w:pPr>
        <w:pStyle w:val="Body-SelfStudy"/>
      </w:pPr>
      <w:r>
        <w:t>CTE also collaborates with faculty members</w:t>
      </w:r>
      <w:r w:rsidR="00B6183A">
        <w:t>, beyond the Teaching Fellows,</w:t>
      </w:r>
      <w:r>
        <w:t xml:space="preserve"> in the co-development and co-facilitation of </w:t>
      </w:r>
      <w:r w:rsidR="002B53EE">
        <w:t xml:space="preserve">educational development </w:t>
      </w:r>
      <w:r>
        <w:t xml:space="preserve">activities. Faculty members have </w:t>
      </w:r>
      <w:r>
        <w:lastRenderedPageBreak/>
        <w:t>been co-facilitators of the Teaching Excellence Academy</w:t>
      </w:r>
      <w:r w:rsidR="002B53EE">
        <w:t xml:space="preserve"> and</w:t>
      </w:r>
      <w:r>
        <w:t xml:space="preserve"> </w:t>
      </w:r>
      <w:r w:rsidR="002B53EE">
        <w:t xml:space="preserve">the </w:t>
      </w:r>
      <w:r>
        <w:t xml:space="preserve">Instructional Skills Workshop, and </w:t>
      </w:r>
      <w:r w:rsidR="002B53EE">
        <w:t xml:space="preserve">co-developers and facilitators of </w:t>
      </w:r>
      <w:r>
        <w:t>the Deepening Course Design workshop. We have involved faculty members as Learning Community leaders, panelists at events, conference workshop facilitators and presenters, and in the Graduate Supervision Series.</w:t>
      </w:r>
      <w:r w:rsidR="002B53EE">
        <w:t xml:space="preserve"> We also support leaders </w:t>
      </w:r>
      <w:r w:rsidR="0070243A">
        <w:t xml:space="preserve">within departments or Faculties </w:t>
      </w:r>
      <w:r w:rsidR="007228AF">
        <w:t>when they plan to lead</w:t>
      </w:r>
      <w:r w:rsidR="002B53EE">
        <w:t xml:space="preserve"> </w:t>
      </w:r>
      <w:r w:rsidR="007228AF">
        <w:t xml:space="preserve">their own </w:t>
      </w:r>
      <w:r w:rsidR="0070243A">
        <w:t xml:space="preserve">course design workshops or </w:t>
      </w:r>
      <w:r w:rsidR="002B53EE">
        <w:t>curriculum-related activities such as retreats.</w:t>
      </w:r>
    </w:p>
    <w:p w14:paraId="58DC7914" w14:textId="6C01B073" w:rsidR="00527664" w:rsidRDefault="00527664" w:rsidP="00B160DC">
      <w:pPr>
        <w:pStyle w:val="Heading-SectionLevel2"/>
      </w:pPr>
      <w:bookmarkStart w:id="962" w:name="_Toc487467158"/>
      <w:bookmarkStart w:id="963" w:name="_Toc488223487"/>
      <w:bookmarkStart w:id="964" w:name="_Toc488405426"/>
      <w:bookmarkStart w:id="965" w:name="_Toc490214083"/>
      <w:bookmarkStart w:id="966" w:name="_Toc490222610"/>
      <w:bookmarkStart w:id="967" w:name="_Toc490230535"/>
      <w:bookmarkStart w:id="968" w:name="_Toc490742926"/>
      <w:bookmarkStart w:id="969" w:name="_Toc490822713"/>
      <w:r>
        <w:t>Graduate Students</w:t>
      </w:r>
      <w:bookmarkEnd w:id="962"/>
      <w:bookmarkEnd w:id="963"/>
      <w:bookmarkEnd w:id="964"/>
      <w:bookmarkEnd w:id="965"/>
      <w:bookmarkEnd w:id="966"/>
      <w:bookmarkEnd w:id="967"/>
      <w:bookmarkEnd w:id="968"/>
      <w:bookmarkEnd w:id="969"/>
    </w:p>
    <w:p w14:paraId="5FD17F8A" w14:textId="53567845" w:rsidR="00527664" w:rsidRDefault="00527664" w:rsidP="00C71C5A">
      <w:pPr>
        <w:pStyle w:val="Body-SelfStudy"/>
      </w:pPr>
      <w:r>
        <w:t xml:space="preserve">Since 1997, CTE has hired </w:t>
      </w:r>
      <w:r w:rsidR="0070243A">
        <w:t xml:space="preserve">more than </w:t>
      </w:r>
      <w:r>
        <w:t xml:space="preserve">100 graduate students to support the work of the Centre in relation to </w:t>
      </w:r>
      <w:r w:rsidR="004275A7">
        <w:t>graduate student</w:t>
      </w:r>
      <w:r>
        <w:t xml:space="preserve"> programs. These students </w:t>
      </w:r>
      <w:r w:rsidR="00902DA0">
        <w:t xml:space="preserve">have </w:t>
      </w:r>
      <w:r>
        <w:t xml:space="preserve">learned how to navigate the literature in higher education, design and facilitate workshops, and </w:t>
      </w:r>
      <w:r w:rsidR="00B32BCD">
        <w:t>conduct teaching observations</w:t>
      </w:r>
      <w:r>
        <w:t xml:space="preserve">. </w:t>
      </w:r>
      <w:r w:rsidR="007300F1">
        <w:t xml:space="preserve">While most of these students have secured faculty roles or </w:t>
      </w:r>
      <w:r w:rsidR="00902DA0">
        <w:t>positions</w:t>
      </w:r>
      <w:r w:rsidR="007300F1">
        <w:t xml:space="preserve"> in industry, some have been hired by CTE for full-time work, while others have secured jobs at other teaching centres in Canada and internationally. Their training with us has opened a career path in educational development.</w:t>
      </w:r>
    </w:p>
    <w:p w14:paraId="04C45272" w14:textId="7F42CF9D" w:rsidR="007300F1" w:rsidRDefault="007300F1" w:rsidP="00B160DC">
      <w:pPr>
        <w:pStyle w:val="Heading-SectionLevel1"/>
      </w:pPr>
      <w:bookmarkStart w:id="970" w:name="_Toc487467159"/>
      <w:bookmarkStart w:id="971" w:name="_Toc488223488"/>
      <w:bookmarkStart w:id="972" w:name="_Toc488405427"/>
      <w:bookmarkStart w:id="973" w:name="_Toc490214084"/>
      <w:bookmarkStart w:id="974" w:name="_Toc490222611"/>
      <w:bookmarkStart w:id="975" w:name="_Toc490230536"/>
      <w:bookmarkStart w:id="976" w:name="_Toc490742927"/>
      <w:bookmarkStart w:id="977" w:name="_Toc490822714"/>
      <w:r>
        <w:t>Core Activity 4: Research on Teaching, Learning, and Educational Development</w:t>
      </w:r>
      <w:bookmarkEnd w:id="970"/>
      <w:bookmarkEnd w:id="971"/>
      <w:bookmarkEnd w:id="972"/>
      <w:bookmarkEnd w:id="973"/>
      <w:bookmarkEnd w:id="974"/>
      <w:bookmarkEnd w:id="975"/>
      <w:bookmarkEnd w:id="976"/>
      <w:bookmarkEnd w:id="977"/>
    </w:p>
    <w:p w14:paraId="41FE35AF" w14:textId="355389AA" w:rsidR="006D4F50" w:rsidRDefault="007300F1" w:rsidP="00C71C5A">
      <w:pPr>
        <w:pStyle w:val="Body-SelfStudy"/>
      </w:pPr>
      <w:r>
        <w:t>This core activity involves both support</w:t>
      </w:r>
      <w:r w:rsidR="00902DA0">
        <w:t>ing</w:t>
      </w:r>
      <w:r>
        <w:t xml:space="preserve"> research and engaging in research. </w:t>
      </w:r>
    </w:p>
    <w:p w14:paraId="46BB68ED" w14:textId="62917D7E" w:rsidR="007300F1" w:rsidRDefault="007300F1" w:rsidP="00B160DC">
      <w:pPr>
        <w:pStyle w:val="Heading-SectionLevel2"/>
      </w:pPr>
      <w:bookmarkStart w:id="978" w:name="_Toc490213793"/>
      <w:bookmarkStart w:id="979" w:name="_Toc490213979"/>
      <w:bookmarkStart w:id="980" w:name="_Toc490214085"/>
      <w:bookmarkStart w:id="981" w:name="_Toc490217487"/>
      <w:bookmarkStart w:id="982" w:name="_Toc490222612"/>
      <w:bookmarkStart w:id="983" w:name="_Toc490225029"/>
      <w:bookmarkStart w:id="984" w:name="_Toc490225153"/>
      <w:bookmarkStart w:id="985" w:name="_Toc490225262"/>
      <w:bookmarkStart w:id="986" w:name="_Toc490230537"/>
      <w:bookmarkStart w:id="987" w:name="_Toc490230685"/>
      <w:bookmarkStart w:id="988" w:name="_Toc490461847"/>
      <w:bookmarkStart w:id="989" w:name="_Toc487467160"/>
      <w:bookmarkStart w:id="990" w:name="_Toc488223489"/>
      <w:bookmarkStart w:id="991" w:name="_Toc488405428"/>
      <w:bookmarkStart w:id="992" w:name="_Toc490214086"/>
      <w:bookmarkStart w:id="993" w:name="_Toc490222613"/>
      <w:bookmarkStart w:id="994" w:name="_Toc490230538"/>
      <w:bookmarkStart w:id="995" w:name="_Toc490742928"/>
      <w:bookmarkStart w:id="996" w:name="_Toc490822715"/>
      <w:bookmarkEnd w:id="978"/>
      <w:bookmarkEnd w:id="979"/>
      <w:bookmarkEnd w:id="980"/>
      <w:bookmarkEnd w:id="981"/>
      <w:bookmarkEnd w:id="982"/>
      <w:bookmarkEnd w:id="983"/>
      <w:bookmarkEnd w:id="984"/>
      <w:bookmarkEnd w:id="985"/>
      <w:bookmarkEnd w:id="986"/>
      <w:bookmarkEnd w:id="987"/>
      <w:bookmarkEnd w:id="988"/>
      <w:r>
        <w:t>LITE Grants</w:t>
      </w:r>
      <w:bookmarkEnd w:id="989"/>
      <w:bookmarkEnd w:id="990"/>
      <w:bookmarkEnd w:id="991"/>
      <w:bookmarkEnd w:id="992"/>
      <w:bookmarkEnd w:id="993"/>
      <w:bookmarkEnd w:id="994"/>
      <w:bookmarkEnd w:id="995"/>
      <w:bookmarkEnd w:id="996"/>
    </w:p>
    <w:p w14:paraId="0F6C3F43" w14:textId="2418B9AD" w:rsidR="00776CC6" w:rsidRDefault="006D4F50" w:rsidP="00C71C5A">
      <w:pPr>
        <w:pStyle w:val="Body-SelfStudy"/>
      </w:pPr>
      <w:r>
        <w:t xml:space="preserve">Our grants program supports faculty and staff doing research on teaching and learning. </w:t>
      </w:r>
      <w:r w:rsidR="00776CC6">
        <w:t>CTE</w:t>
      </w:r>
      <w:r w:rsidR="007110E1">
        <w:t xml:space="preserve"> has administered a centrally funded learning grants program since 2004. In 2012, </w:t>
      </w:r>
      <w:r w:rsidR="00776CC6">
        <w:t xml:space="preserve">when </w:t>
      </w:r>
      <w:r w:rsidR="007110E1">
        <w:t xml:space="preserve">the focus of these grants was expanded to include </w:t>
      </w:r>
      <w:r w:rsidR="00902DA0">
        <w:t xml:space="preserve">teaching-focused </w:t>
      </w:r>
      <w:r w:rsidR="007110E1">
        <w:t xml:space="preserve">instructional development projects, the Learning Innovation and Teaching Enhancement (LITE) Grants were launched. </w:t>
      </w:r>
      <w:r w:rsidR="007B5C46">
        <w:t xml:space="preserve">Funding for the LITE Grants is provided by the AVP-A’s office. </w:t>
      </w:r>
      <w:r w:rsidR="007110E1">
        <w:t xml:space="preserve">The Waterloo Centre for the Advancement of Co-operative Education </w:t>
      </w:r>
      <w:r w:rsidR="007B5C46">
        <w:t xml:space="preserve">(WatCACE) </w:t>
      </w:r>
      <w:r w:rsidR="007110E1">
        <w:t xml:space="preserve">Research Grants are </w:t>
      </w:r>
      <w:r w:rsidR="007B5C46">
        <w:t xml:space="preserve">also </w:t>
      </w:r>
      <w:r w:rsidR="007110E1">
        <w:t>now s</w:t>
      </w:r>
      <w:r w:rsidR="007B5C46">
        <w:t>ubsumed under the LITE Grants, although the f</w:t>
      </w:r>
      <w:r w:rsidR="007110E1">
        <w:t xml:space="preserve">unding for successful grant applications related to co-operative education and work-integrated learning comes from WatCACE. </w:t>
      </w:r>
    </w:p>
    <w:p w14:paraId="12264E2B" w14:textId="1FB464AF" w:rsidR="007300F1" w:rsidRDefault="00776CC6" w:rsidP="00C71C5A">
      <w:pPr>
        <w:pStyle w:val="Body-SelfStudy"/>
      </w:pPr>
      <w:r>
        <w:t>LITE</w:t>
      </w:r>
      <w:r w:rsidR="007110E1">
        <w:t xml:space="preserve"> grants provide support for investigati</w:t>
      </w:r>
      <w:r>
        <w:t>ons of</w:t>
      </w:r>
      <w:r w:rsidR="007110E1">
        <w:t xml:space="preserve"> student learning and alternative approaches to teaching and assessing learning at the individual, departmental, </w:t>
      </w:r>
      <w:r w:rsidR="00902DA0">
        <w:t>faculty, or institutional level</w:t>
      </w:r>
      <w:r w:rsidR="007110E1">
        <w:t>.</w:t>
      </w:r>
      <w:r w:rsidR="00EF62EB">
        <w:t xml:space="preserve"> </w:t>
      </w:r>
      <w:r w:rsidR="0034243A">
        <w:t>Proposals</w:t>
      </w:r>
      <w:r w:rsidR="00EF62EB">
        <w:t xml:space="preserve"> undergo a blind, peer-review, competitive process.</w:t>
      </w:r>
      <w:r w:rsidR="007110E1">
        <w:t xml:space="preserve"> The overall aims</w:t>
      </w:r>
      <w:r>
        <w:t xml:space="preserve"> of the grants</w:t>
      </w:r>
      <w:r w:rsidR="007110E1">
        <w:t xml:space="preserve"> are to foster deep learning and to promote curiosity, reflection, and exploration in the areas of teaching and learning. Grant projects may focus on one or a combination of the following three themes: (1) assessing new approaches to teaching and learning</w:t>
      </w:r>
      <w:r>
        <w:t>,</w:t>
      </w:r>
      <w:r w:rsidR="007110E1">
        <w:t xml:space="preserve"> (2) critically examining student learning with existing instructional approaches</w:t>
      </w:r>
      <w:r>
        <w:t>,</w:t>
      </w:r>
      <w:r w:rsidR="007110E1">
        <w:t xml:space="preserve"> and (3) pursuing instructional development opportunities.</w:t>
      </w:r>
      <w:r w:rsidR="00CB443A">
        <w:t xml:space="preserve"> </w:t>
      </w:r>
      <w:r w:rsidR="00902DA0">
        <w:t>We have</w:t>
      </w:r>
      <w:r w:rsidR="007110E1">
        <w:t xml:space="preserve"> two types of LITE grants: seed grants</w:t>
      </w:r>
      <w:r>
        <w:t xml:space="preserve"> of up to $5,000</w:t>
      </w:r>
      <w:r w:rsidR="007110E1">
        <w:t xml:space="preserve"> for one-year </w:t>
      </w:r>
      <w:r w:rsidR="007110E1">
        <w:lastRenderedPageBreak/>
        <w:t xml:space="preserve">projects and full grants </w:t>
      </w:r>
      <w:r>
        <w:t>of</w:t>
      </w:r>
      <w:r w:rsidR="007110E1">
        <w:t xml:space="preserve"> up to $30,000 over two years. Both grant formats emphasize the contribution of the projects to Waterloo’s learning community</w:t>
      </w:r>
      <w:r w:rsidR="00EF62EB">
        <w:t xml:space="preserve"> and require a project report that appears on our website</w:t>
      </w:r>
      <w:r w:rsidR="0034243A">
        <w:t xml:space="preserve"> for dissemination</w:t>
      </w:r>
      <w:r w:rsidR="007110E1">
        <w:t xml:space="preserve">. </w:t>
      </w:r>
      <w:r w:rsidR="00902DA0">
        <w:t>These grants fit with our strategic priority to promote deep learning</w:t>
      </w:r>
      <w:r w:rsidR="0034243A">
        <w:t>, and they help to build community around the scholarship of teaching and learning since many grants include multiple researchers, often from different departments</w:t>
      </w:r>
      <w:r w:rsidR="00902DA0">
        <w:t>.</w:t>
      </w:r>
    </w:p>
    <w:p w14:paraId="581973CE" w14:textId="77777777" w:rsidR="006D4F50" w:rsidRDefault="006D4F50" w:rsidP="00B160DC">
      <w:pPr>
        <w:pStyle w:val="Heading-SectionLevel2"/>
      </w:pPr>
      <w:bookmarkStart w:id="997" w:name="_Toc490214087"/>
      <w:bookmarkStart w:id="998" w:name="_Toc490222614"/>
      <w:bookmarkStart w:id="999" w:name="_Toc490230539"/>
      <w:bookmarkStart w:id="1000" w:name="_Toc490742929"/>
      <w:bookmarkStart w:id="1001" w:name="_Toc490822716"/>
      <w:bookmarkStart w:id="1002" w:name="_Toc487467161"/>
      <w:bookmarkStart w:id="1003" w:name="_Toc488223490"/>
      <w:r>
        <w:t>CTE Staff Members’ Research</w:t>
      </w:r>
      <w:bookmarkEnd w:id="997"/>
      <w:bookmarkEnd w:id="998"/>
      <w:bookmarkEnd w:id="999"/>
      <w:bookmarkEnd w:id="1000"/>
      <w:bookmarkEnd w:id="1001"/>
    </w:p>
    <w:p w14:paraId="637C80CC" w14:textId="3750C3BC" w:rsidR="006D4F50" w:rsidRDefault="006D4F50" w:rsidP="006D4F50">
      <w:pPr>
        <w:pStyle w:val="Body-SelfStudy"/>
      </w:pPr>
      <w:r>
        <w:t xml:space="preserve">Engaging in research is part of many of our staff members’ position descriptions. The research activity for fiscal year 2016/17 is captured in our Centre CV, and activity over the past six years has also been summarized (see </w:t>
      </w:r>
      <w:r w:rsidRPr="00751D4E">
        <w:t>Appendix</w:t>
      </w:r>
      <w:r>
        <w:t xml:space="preserve"> C). Many of our staff are part of collaborative LITE grant projects, but we also engage in projects with external funding. </w:t>
      </w:r>
      <w:r w:rsidR="00B6183A">
        <w:t>For example, t</w:t>
      </w:r>
      <w:r>
        <w:t xml:space="preserve">he teaching culture project, which is funded by the Social Sciences and Humanities Research Council, </w:t>
      </w:r>
      <w:r w:rsidR="0061355A">
        <w:t>is a national project that is focused on developing and validating a survey to measure indicators of an institution’s</w:t>
      </w:r>
      <w:r w:rsidR="00B6183A">
        <w:t xml:space="preserve"> teaching culture via its</w:t>
      </w:r>
      <w:r w:rsidR="0061355A">
        <w:t xml:space="preserve"> commitment to the importance of teaching. Such a survey, if used longitudinally, would help us to collect evidence about the teaching culture at Waterloo as well as shifts in that culture.</w:t>
      </w:r>
    </w:p>
    <w:p w14:paraId="5F212F76" w14:textId="668746AB" w:rsidR="00893FBC" w:rsidRDefault="00893FBC" w:rsidP="00B160DC">
      <w:pPr>
        <w:pStyle w:val="Heading-SectionLevel1"/>
      </w:pPr>
      <w:bookmarkStart w:id="1004" w:name="_Toc490214088"/>
      <w:bookmarkStart w:id="1005" w:name="_Toc490222615"/>
      <w:bookmarkStart w:id="1006" w:name="_Toc490230540"/>
      <w:bookmarkStart w:id="1007" w:name="_Toc490742930"/>
      <w:bookmarkStart w:id="1008" w:name="_Toc490822717"/>
      <w:r>
        <w:t xml:space="preserve">Core Activity 5: </w:t>
      </w:r>
      <w:r w:rsidR="003B7A61">
        <w:t xml:space="preserve">Communication of </w:t>
      </w:r>
      <w:r>
        <w:t xml:space="preserve">Best Practices </w:t>
      </w:r>
      <w:r w:rsidR="003B7A61">
        <w:t>and Importance of Teaching and Learning</w:t>
      </w:r>
      <w:bookmarkEnd w:id="1002"/>
      <w:bookmarkEnd w:id="1003"/>
      <w:bookmarkEnd w:id="1004"/>
      <w:bookmarkEnd w:id="1005"/>
      <w:bookmarkEnd w:id="1006"/>
      <w:bookmarkEnd w:id="1007"/>
      <w:bookmarkEnd w:id="1008"/>
      <w:r w:rsidR="003B7A61">
        <w:t xml:space="preserve"> </w:t>
      </w:r>
    </w:p>
    <w:p w14:paraId="0D076067" w14:textId="2EBC8A44" w:rsidR="00207CC6" w:rsidRDefault="00207CC6" w:rsidP="00C71C5A">
      <w:pPr>
        <w:pStyle w:val="Body-SelfStudy"/>
      </w:pPr>
      <w:bookmarkStart w:id="1009" w:name="_Toc487467162"/>
      <w:bookmarkStart w:id="1010" w:name="_Toc488223491"/>
      <w:bookmarkStart w:id="1011" w:name="_Toc488405429"/>
      <w:r>
        <w:t>This core activity includes both CTE-driv</w:t>
      </w:r>
      <w:r w:rsidR="00CE5583">
        <w:t>en</w:t>
      </w:r>
      <w:r>
        <w:t xml:space="preserve"> and institutional-level projects and activities</w:t>
      </w:r>
      <w:r w:rsidR="00CE5583">
        <w:t>.</w:t>
      </w:r>
    </w:p>
    <w:p w14:paraId="5A9F534C" w14:textId="2D4B6559" w:rsidR="003B7A61" w:rsidRDefault="003B7A61" w:rsidP="00B160DC">
      <w:pPr>
        <w:pStyle w:val="Heading-SectionLevel2"/>
      </w:pPr>
      <w:bookmarkStart w:id="1012" w:name="_Toc490214089"/>
      <w:bookmarkStart w:id="1013" w:name="_Toc490222616"/>
      <w:bookmarkStart w:id="1014" w:name="_Toc490230541"/>
      <w:bookmarkStart w:id="1015" w:name="_Toc490742931"/>
      <w:bookmarkStart w:id="1016" w:name="_Toc490822718"/>
      <w:r>
        <w:t>CTE Website</w:t>
      </w:r>
      <w:bookmarkEnd w:id="1009"/>
      <w:bookmarkEnd w:id="1010"/>
      <w:bookmarkEnd w:id="1011"/>
      <w:bookmarkEnd w:id="1012"/>
      <w:bookmarkEnd w:id="1013"/>
      <w:bookmarkEnd w:id="1014"/>
      <w:bookmarkEnd w:id="1015"/>
      <w:bookmarkEnd w:id="1016"/>
    </w:p>
    <w:p w14:paraId="40C92585" w14:textId="2D4EBBF2" w:rsidR="00893FBC" w:rsidRDefault="00893FBC" w:rsidP="00C71C5A">
      <w:pPr>
        <w:pStyle w:val="Body-SelfStudy"/>
        <w:rPr>
          <w:lang w:val="en"/>
        </w:rPr>
      </w:pPr>
      <w:r>
        <w:t xml:space="preserve">CTE’s website provides a wealth of resources to support </w:t>
      </w:r>
      <w:r w:rsidR="003B7A61">
        <w:t xml:space="preserve">both </w:t>
      </w:r>
      <w:r>
        <w:t xml:space="preserve">instructors and educational </w:t>
      </w:r>
      <w:r w:rsidR="003B7A61">
        <w:t>developers</w:t>
      </w:r>
      <w:r w:rsidR="00291A94">
        <w:t xml:space="preserve">. Resources like </w:t>
      </w:r>
      <w:r w:rsidR="003B7A61">
        <w:t>our Teaching Tips</w:t>
      </w:r>
      <w:r w:rsidR="00291A94">
        <w:t xml:space="preserve"> and the Centre for Teaching Excellence Blog highlight best practices in teaching, and our Teaching Stories profile the teaching strategies and philosophies of </w:t>
      </w:r>
      <w:r w:rsidR="00291A94">
        <w:rPr>
          <w:color w:val="000000"/>
          <w:lang w:val="en"/>
        </w:rPr>
        <w:t xml:space="preserve">Waterloo instructors to honour and inspire excellent teaching on campus and beyond. </w:t>
      </w:r>
      <w:r w:rsidR="00291A94">
        <w:t xml:space="preserve">Our site also communicates key information about who we are and how we work with our campus community to support teaching excellence, including </w:t>
      </w:r>
      <w:r w:rsidR="003B7A61">
        <w:t>event</w:t>
      </w:r>
      <w:r w:rsidR="00CE5583">
        <w:t xml:space="preserve"> and </w:t>
      </w:r>
      <w:r w:rsidR="003B7A61">
        <w:t xml:space="preserve">program descriptions and registration, information about grants and awards, </w:t>
      </w:r>
      <w:r w:rsidR="00291A94">
        <w:t xml:space="preserve">our </w:t>
      </w:r>
      <w:r w:rsidR="003B7A61">
        <w:t>annual reports, staff profiles</w:t>
      </w:r>
      <w:r w:rsidR="00291A94">
        <w:t>, and more</w:t>
      </w:r>
      <w:r w:rsidR="003B7A61">
        <w:t xml:space="preserve">. </w:t>
      </w:r>
      <w:r w:rsidR="007B5C46">
        <w:rPr>
          <w:color w:val="000000"/>
          <w:lang w:val="en"/>
        </w:rPr>
        <w:t>The Teaching Stories initiative stems from the AP strategic plan</w:t>
      </w:r>
      <w:r w:rsidR="00291A94">
        <w:rPr>
          <w:color w:val="000000"/>
          <w:lang w:val="en"/>
        </w:rPr>
        <w:t>,</w:t>
      </w:r>
      <w:r w:rsidR="00152A62">
        <w:rPr>
          <w:color w:val="000000"/>
          <w:lang w:val="en"/>
        </w:rPr>
        <w:t xml:space="preserve"> </w:t>
      </w:r>
      <w:r w:rsidR="00291A94">
        <w:rPr>
          <w:color w:val="000000"/>
          <w:lang w:val="en"/>
        </w:rPr>
        <w:t>and we began publishing annual reports</w:t>
      </w:r>
      <w:r w:rsidR="00152A62">
        <w:rPr>
          <w:color w:val="000000"/>
          <w:lang w:val="en"/>
        </w:rPr>
        <w:t xml:space="preserve"> in 2015 in response to th</w:t>
      </w:r>
      <w:r w:rsidR="00B6183A">
        <w:rPr>
          <w:color w:val="000000"/>
          <w:lang w:val="en"/>
        </w:rPr>
        <w:t>at</w:t>
      </w:r>
      <w:r w:rsidR="00152A62">
        <w:rPr>
          <w:color w:val="000000"/>
          <w:lang w:val="en"/>
        </w:rPr>
        <w:t xml:space="preserve"> </w:t>
      </w:r>
      <w:r w:rsidR="00163BD8">
        <w:rPr>
          <w:color w:val="000000"/>
          <w:lang w:val="en"/>
        </w:rPr>
        <w:t>same</w:t>
      </w:r>
      <w:r w:rsidR="00152A62">
        <w:rPr>
          <w:color w:val="000000"/>
          <w:lang w:val="en"/>
        </w:rPr>
        <w:t xml:space="preserve"> plan.</w:t>
      </w:r>
    </w:p>
    <w:p w14:paraId="407BDFE6" w14:textId="757CCC47" w:rsidR="003B7A61" w:rsidRPr="00147FB9" w:rsidRDefault="003B7A61" w:rsidP="00B160DC">
      <w:pPr>
        <w:pStyle w:val="Heading-SectionLevel2"/>
        <w:rPr>
          <w:lang w:val="en"/>
        </w:rPr>
      </w:pPr>
      <w:bookmarkStart w:id="1017" w:name="_Toc487467163"/>
      <w:bookmarkStart w:id="1018" w:name="_Toc488223492"/>
      <w:bookmarkStart w:id="1019" w:name="_Toc488405430"/>
      <w:bookmarkStart w:id="1020" w:name="_Toc490214090"/>
      <w:bookmarkStart w:id="1021" w:name="_Toc490222617"/>
      <w:bookmarkStart w:id="1022" w:name="_Toc490230542"/>
      <w:bookmarkStart w:id="1023" w:name="_Toc490742932"/>
      <w:bookmarkStart w:id="1024" w:name="_Toc490822719"/>
      <w:r w:rsidRPr="00147FB9">
        <w:rPr>
          <w:lang w:val="en"/>
        </w:rPr>
        <w:t>Institutional Projects</w:t>
      </w:r>
      <w:bookmarkEnd w:id="1017"/>
      <w:bookmarkEnd w:id="1018"/>
      <w:bookmarkEnd w:id="1019"/>
      <w:bookmarkEnd w:id="1020"/>
      <w:bookmarkEnd w:id="1021"/>
      <w:bookmarkEnd w:id="1022"/>
      <w:bookmarkEnd w:id="1023"/>
      <w:bookmarkEnd w:id="1024"/>
    </w:p>
    <w:p w14:paraId="6B4948DA" w14:textId="3249F43E" w:rsidR="003B7A61" w:rsidRDefault="00612689" w:rsidP="00C71C5A">
      <w:pPr>
        <w:pStyle w:val="Body-SelfStudy"/>
      </w:pPr>
      <w:r>
        <w:rPr>
          <w:color w:val="000000"/>
          <w:lang w:val="en"/>
        </w:rPr>
        <w:t>Institutional projects in which the Centre takes a role</w:t>
      </w:r>
      <w:r w:rsidR="003B7A61">
        <w:rPr>
          <w:color w:val="000000"/>
          <w:lang w:val="en"/>
        </w:rPr>
        <w:t xml:space="preserve"> tend to support goals identified in the university strategic plan and typically involve CTE’s Director. Two recent projects include the Course Evaluation Project, which </w:t>
      </w:r>
      <w:r w:rsidR="00EE3875">
        <w:rPr>
          <w:color w:val="000000"/>
          <w:lang w:val="en"/>
        </w:rPr>
        <w:t>involved studying</w:t>
      </w:r>
      <w:r w:rsidR="00207CC6">
        <w:rPr>
          <w:color w:val="000000"/>
          <w:lang w:val="en"/>
        </w:rPr>
        <w:t xml:space="preserve"> end-of-</w:t>
      </w:r>
      <w:r w:rsidR="003B7A61">
        <w:rPr>
          <w:color w:val="000000"/>
          <w:lang w:val="en"/>
        </w:rPr>
        <w:t xml:space="preserve">term course evaluation practices at </w:t>
      </w:r>
      <w:r w:rsidR="003B7A61">
        <w:rPr>
          <w:color w:val="000000"/>
          <w:lang w:val="en"/>
        </w:rPr>
        <w:lastRenderedPageBreak/>
        <w:t>Waterloo and recommend</w:t>
      </w:r>
      <w:r w:rsidR="00EE3875">
        <w:rPr>
          <w:color w:val="000000"/>
          <w:lang w:val="en"/>
        </w:rPr>
        <w:t>ing</w:t>
      </w:r>
      <w:r w:rsidR="003B7A61">
        <w:rPr>
          <w:color w:val="000000"/>
          <w:lang w:val="en"/>
        </w:rPr>
        <w:t xml:space="preserve"> new practices, and the Teaching and Learning Spaces Committee, which is focusing on classroom </w:t>
      </w:r>
      <w:r w:rsidR="00182C42">
        <w:rPr>
          <w:color w:val="000000"/>
          <w:lang w:val="en"/>
        </w:rPr>
        <w:t xml:space="preserve">renewal and renovation. </w:t>
      </w:r>
      <w:r w:rsidR="00EE3875">
        <w:rPr>
          <w:color w:val="000000"/>
          <w:lang w:val="en"/>
        </w:rPr>
        <w:t xml:space="preserve">Another project involved the SID, Blended Learning, the SID, Emerging Technologies, and the CTE Faculty Liaisons </w:t>
      </w:r>
      <w:r>
        <w:rPr>
          <w:color w:val="000000"/>
          <w:lang w:val="en"/>
        </w:rPr>
        <w:t xml:space="preserve">in the </w:t>
      </w:r>
      <w:r w:rsidR="00EE3875">
        <w:rPr>
          <w:color w:val="000000"/>
          <w:lang w:val="en"/>
        </w:rPr>
        <w:t>develop</w:t>
      </w:r>
      <w:r>
        <w:rPr>
          <w:color w:val="000000"/>
          <w:lang w:val="en"/>
        </w:rPr>
        <w:t>ment of</w:t>
      </w:r>
      <w:r w:rsidR="00EE3875">
        <w:rPr>
          <w:color w:val="000000"/>
          <w:lang w:val="en"/>
        </w:rPr>
        <w:t xml:space="preserve"> an inventory of the learning technologies used at Waterloo and </w:t>
      </w:r>
      <w:r>
        <w:rPr>
          <w:color w:val="000000"/>
          <w:lang w:val="en"/>
        </w:rPr>
        <w:t xml:space="preserve">a list of </w:t>
      </w:r>
      <w:r w:rsidR="00EE3875">
        <w:rPr>
          <w:color w:val="000000"/>
          <w:lang w:val="en"/>
        </w:rPr>
        <w:t xml:space="preserve">contacts willing to share their experiences </w:t>
      </w:r>
      <w:r>
        <w:rPr>
          <w:color w:val="000000"/>
          <w:lang w:val="en"/>
        </w:rPr>
        <w:t xml:space="preserve">with these technologies </w:t>
      </w:r>
      <w:r w:rsidR="00EE3875">
        <w:rPr>
          <w:color w:val="000000"/>
          <w:lang w:val="en"/>
        </w:rPr>
        <w:t>with others</w:t>
      </w:r>
      <w:r>
        <w:rPr>
          <w:color w:val="000000"/>
          <w:lang w:val="en"/>
        </w:rPr>
        <w:t>.</w:t>
      </w:r>
      <w:r w:rsidR="00EE3875">
        <w:rPr>
          <w:color w:val="000000"/>
          <w:lang w:val="en"/>
        </w:rPr>
        <w:t xml:space="preserve"> </w:t>
      </w:r>
      <w:r>
        <w:rPr>
          <w:color w:val="000000"/>
          <w:lang w:val="en"/>
        </w:rPr>
        <w:t>T</w:t>
      </w:r>
      <w:r w:rsidR="00EE3875">
        <w:rPr>
          <w:color w:val="000000"/>
          <w:lang w:val="en"/>
        </w:rPr>
        <w:t>he results of this project will be posted on CTE’s website by Fall 2017. All of these projects directly support the AP strategic plan.</w:t>
      </w:r>
      <w:r w:rsidR="003B7A61">
        <w:rPr>
          <w:color w:val="000000"/>
          <w:lang w:val="en"/>
        </w:rPr>
        <w:t xml:space="preserve"> </w:t>
      </w:r>
    </w:p>
    <w:p w14:paraId="767DD6AB" w14:textId="046342FA" w:rsidR="00893FBC" w:rsidRDefault="00893FBC" w:rsidP="00B160DC">
      <w:pPr>
        <w:pStyle w:val="Heading-SectionLevel1"/>
      </w:pPr>
      <w:bookmarkStart w:id="1025" w:name="_Toc487467164"/>
      <w:bookmarkStart w:id="1026" w:name="_Toc488223493"/>
      <w:bookmarkStart w:id="1027" w:name="_Toc488405431"/>
      <w:bookmarkStart w:id="1028" w:name="_Toc490214091"/>
      <w:bookmarkStart w:id="1029" w:name="_Toc490222618"/>
      <w:bookmarkStart w:id="1030" w:name="_Toc490230543"/>
      <w:bookmarkStart w:id="1031" w:name="_Toc490742933"/>
      <w:bookmarkStart w:id="1032" w:name="_Toc490822720"/>
      <w:r w:rsidRPr="009453AB">
        <w:t>Core</w:t>
      </w:r>
      <w:r>
        <w:t xml:space="preserve"> Activity 6: </w:t>
      </w:r>
      <w:r w:rsidR="00182C42">
        <w:t>Connect</w:t>
      </w:r>
      <w:r w:rsidR="00207CC6">
        <w:t>ion</w:t>
      </w:r>
      <w:r w:rsidR="00182C42">
        <w:t xml:space="preserve"> with </w:t>
      </w:r>
      <w:r w:rsidR="00C71DF0">
        <w:t>and Contribution of</w:t>
      </w:r>
      <w:r w:rsidR="006D4F50">
        <w:t xml:space="preserve"> Expertise to </w:t>
      </w:r>
      <w:r w:rsidR="00182C42">
        <w:t>Colleagues</w:t>
      </w:r>
      <w:r>
        <w:t xml:space="preserve"> On and Off Campus</w:t>
      </w:r>
      <w:bookmarkEnd w:id="1025"/>
      <w:bookmarkEnd w:id="1026"/>
      <w:bookmarkEnd w:id="1027"/>
      <w:bookmarkEnd w:id="1028"/>
      <w:bookmarkEnd w:id="1029"/>
      <w:bookmarkEnd w:id="1030"/>
      <w:bookmarkEnd w:id="1031"/>
      <w:bookmarkEnd w:id="1032"/>
    </w:p>
    <w:p w14:paraId="7D592070" w14:textId="161CB28A" w:rsidR="00182C42" w:rsidRDefault="006D4F50" w:rsidP="00C71C5A">
      <w:pPr>
        <w:pStyle w:val="Body-SelfStudy"/>
      </w:pPr>
      <w:r>
        <w:t>Contributions to and c</w:t>
      </w:r>
      <w:r w:rsidR="00207CC6">
        <w:t xml:space="preserve">onnections with off-campus colleagues are </w:t>
      </w:r>
      <w:r w:rsidR="00B6183A">
        <w:t xml:space="preserve">plentiful and </w:t>
      </w:r>
      <w:r w:rsidR="00207CC6">
        <w:t xml:space="preserve">captured in our Centre CV (see </w:t>
      </w:r>
      <w:r w:rsidR="00751D4E" w:rsidRPr="00751D4E">
        <w:t>Appendix</w:t>
      </w:r>
      <w:r w:rsidR="00207CC6">
        <w:t xml:space="preserve"> </w:t>
      </w:r>
      <w:r w:rsidR="002A7BD7">
        <w:t>C</w:t>
      </w:r>
      <w:r w:rsidR="00207CC6">
        <w:t>).</w:t>
      </w:r>
      <w:r w:rsidR="00612689">
        <w:t xml:space="preserve"> </w:t>
      </w:r>
      <w:r w:rsidR="003F2A5D">
        <w:t>Because collaboration is a key part of how we do our work, i</w:t>
      </w:r>
      <w:r w:rsidR="00612689">
        <w:t>n this section, we focus on</w:t>
      </w:r>
      <w:r w:rsidR="00612689" w:rsidRPr="00612689">
        <w:t xml:space="preserve"> </w:t>
      </w:r>
      <w:r w:rsidR="00612689">
        <w:t xml:space="preserve">recent activities in which we engaged with our partners and collaborators. </w:t>
      </w:r>
      <w:r w:rsidR="00102A9E">
        <w:t xml:space="preserve"> </w:t>
      </w:r>
    </w:p>
    <w:p w14:paraId="5C94185E" w14:textId="77777777" w:rsidR="00182C42" w:rsidRDefault="00182C42" w:rsidP="00B160DC">
      <w:pPr>
        <w:pStyle w:val="Heading-SectionLevel2"/>
      </w:pPr>
      <w:bookmarkStart w:id="1033" w:name="_Toc487467165"/>
      <w:bookmarkStart w:id="1034" w:name="_Toc488223494"/>
      <w:bookmarkStart w:id="1035" w:name="_Toc488405432"/>
      <w:bookmarkStart w:id="1036" w:name="_Toc490214092"/>
      <w:bookmarkStart w:id="1037" w:name="_Toc490222619"/>
      <w:bookmarkStart w:id="1038" w:name="_Toc490230544"/>
      <w:bookmarkStart w:id="1039" w:name="_Toc490742934"/>
      <w:bookmarkStart w:id="1040" w:name="_Toc490822721"/>
      <w:r w:rsidRPr="009453AB">
        <w:t>O</w:t>
      </w:r>
      <w:r>
        <w:t>ur Partners</w:t>
      </w:r>
      <w:bookmarkEnd w:id="1033"/>
      <w:bookmarkEnd w:id="1034"/>
      <w:bookmarkEnd w:id="1035"/>
      <w:bookmarkEnd w:id="1036"/>
      <w:bookmarkEnd w:id="1037"/>
      <w:bookmarkEnd w:id="1038"/>
      <w:bookmarkEnd w:id="1039"/>
      <w:bookmarkEnd w:id="1040"/>
    </w:p>
    <w:p w14:paraId="3877ABBC" w14:textId="02EE953D" w:rsidR="00182C42" w:rsidRDefault="00182C42" w:rsidP="00C71C5A">
      <w:pPr>
        <w:pStyle w:val="Body-SelfStudy"/>
      </w:pPr>
      <w:r>
        <w:t xml:space="preserve">CTE’s partners are groups or academic support units with whom we have formalized and ongoing relationships. We work closely and meet regularly with the partners identified below. </w:t>
      </w:r>
      <w:r w:rsidR="001F4C21">
        <w:t>One key partner group is the university’s Teaching Fellows, but activities done with this group have already been described in</w:t>
      </w:r>
      <w:r w:rsidR="00207CC6">
        <w:t xml:space="preserve"> Section 5</w:t>
      </w:r>
      <w:r w:rsidR="001F4C21">
        <w:t>.3.</w:t>
      </w:r>
      <w:r w:rsidR="00207CC6">
        <w:t>1</w:t>
      </w:r>
      <w:r w:rsidR="001F4C21">
        <w:t>.</w:t>
      </w:r>
    </w:p>
    <w:p w14:paraId="60254FB2" w14:textId="77777777" w:rsidR="00182C42" w:rsidRDefault="00182C42" w:rsidP="00061CF6">
      <w:pPr>
        <w:pStyle w:val="Heading-SectionLevel3"/>
      </w:pPr>
      <w:bookmarkStart w:id="1041" w:name="_Toc487467166"/>
      <w:bookmarkStart w:id="1042" w:name="_Toc488223495"/>
      <w:bookmarkStart w:id="1043" w:name="_Toc488405433"/>
      <w:r w:rsidRPr="003E1FC6">
        <w:t>The Centre for Extended Learning (CEL)</w:t>
      </w:r>
      <w:bookmarkEnd w:id="1041"/>
      <w:bookmarkEnd w:id="1042"/>
      <w:bookmarkEnd w:id="1043"/>
    </w:p>
    <w:p w14:paraId="547E87AD" w14:textId="5AF9D059" w:rsidR="00182C42" w:rsidRDefault="00182C42" w:rsidP="00C71C5A">
      <w:pPr>
        <w:pStyle w:val="Body-SelfStudy"/>
      </w:pPr>
      <w:r w:rsidRPr="003E1FC6">
        <w:t xml:space="preserve">CTE and CEL staff members have collaborated on projects such as writing </w:t>
      </w:r>
      <w:r w:rsidR="003F2A5D">
        <w:t>g</w:t>
      </w:r>
      <w:r w:rsidRPr="003E1FC6">
        <w:t xml:space="preserve">uidelines for </w:t>
      </w:r>
      <w:r w:rsidR="003F2A5D">
        <w:t>c</w:t>
      </w:r>
      <w:r w:rsidRPr="003E1FC6">
        <w:t xml:space="preserve">loud </w:t>
      </w:r>
      <w:r w:rsidR="003F2A5D">
        <w:t>c</w:t>
      </w:r>
      <w:r w:rsidRPr="003E1FC6">
        <w:t xml:space="preserve">omputing, developing online labs for the Department of Earth and Environmental Sciences, creating a learning object for the School of Pharmacy, and piloting new educational technologies such as </w:t>
      </w:r>
      <w:proofErr w:type="spellStart"/>
      <w:r w:rsidRPr="003E1FC6">
        <w:t>VoiceThread</w:t>
      </w:r>
      <w:proofErr w:type="spellEnd"/>
      <w:r w:rsidRPr="003E1FC6">
        <w:t xml:space="preserve">. The two units have also collaborated in submitting </w:t>
      </w:r>
      <w:r w:rsidR="004F007F">
        <w:t xml:space="preserve">two successful grant proposals for course and module development through </w:t>
      </w:r>
      <w:proofErr w:type="spellStart"/>
      <w:r w:rsidR="004F007F">
        <w:t>eCampus</w:t>
      </w:r>
      <w:proofErr w:type="spellEnd"/>
      <w:r w:rsidR="004F007F">
        <w:t xml:space="preserve"> Ontario</w:t>
      </w:r>
      <w:r w:rsidRPr="003E1FC6">
        <w:t xml:space="preserve">. </w:t>
      </w:r>
      <w:r w:rsidR="00207CC6">
        <w:t>As well</w:t>
      </w:r>
      <w:r w:rsidRPr="003E1FC6">
        <w:t xml:space="preserve">, </w:t>
      </w:r>
      <w:r w:rsidR="003F2A5D">
        <w:t>we</w:t>
      </w:r>
      <w:r w:rsidRPr="003E1FC6">
        <w:t xml:space="preserve"> collaborate in redesigning online courses as blended courses, and vice versa. </w:t>
      </w:r>
      <w:r>
        <w:t>CTE’s Liaisons and CEL’s Online Learning Consultants engage in joint professional development sessions twice a year.</w:t>
      </w:r>
    </w:p>
    <w:p w14:paraId="1527CE51" w14:textId="220467DB" w:rsidR="00182C42" w:rsidRDefault="00182C42" w:rsidP="00C71C5A">
      <w:pPr>
        <w:pStyle w:val="Body-SelfStudy"/>
      </w:pPr>
      <w:r w:rsidRPr="003E1FC6">
        <w:t>CEL staff members facilitate workshops for CTE’s Educational Technologies week, deliver sessions at CTE’s annual Teaching and Learning Conference, and have co-</w:t>
      </w:r>
      <w:r w:rsidR="0061355A">
        <w:t>facilitated</w:t>
      </w:r>
      <w:r w:rsidR="00207CC6">
        <w:t xml:space="preserve"> </w:t>
      </w:r>
      <w:r w:rsidRPr="003E1FC6">
        <w:t>CTE’s Teaching Excellence Academy</w:t>
      </w:r>
      <w:r w:rsidR="003F2A5D">
        <w:t xml:space="preserve"> for many years</w:t>
      </w:r>
      <w:r w:rsidRPr="003E1FC6">
        <w:t>. CEL staff also contribute regularly to the CTE blog, and one CEL staff member has received funding for a project through CTE’s LITE Grant program. CEL staff have</w:t>
      </w:r>
      <w:r>
        <w:t xml:space="preserve"> also</w:t>
      </w:r>
      <w:r w:rsidRPr="003E1FC6">
        <w:t xml:space="preserve"> helped interview candidates when CTE has needed to fill a position</w:t>
      </w:r>
      <w:r>
        <w:t xml:space="preserve"> connected to online learning</w:t>
      </w:r>
      <w:r w:rsidRPr="003E1FC6">
        <w:t xml:space="preserve">. </w:t>
      </w:r>
    </w:p>
    <w:p w14:paraId="3322C46E" w14:textId="1E10EF96" w:rsidR="00182C42" w:rsidRDefault="00182C42" w:rsidP="00C71C5A">
      <w:pPr>
        <w:pStyle w:val="Body-SelfStudy"/>
      </w:pPr>
      <w:r w:rsidRPr="003E1FC6">
        <w:lastRenderedPageBreak/>
        <w:t xml:space="preserve">CTE and CEL often draw upon each other’s areas of expertise. For example, CTE benefited from CEL’s input when developing criteria for ePortfolios for blended and online courses. In turn, CTE has provided feedback to CEL on new models for working with instructors on online courses and has offered workshops such as Decoding the Disciplines to CEL’s staff. </w:t>
      </w:r>
    </w:p>
    <w:p w14:paraId="5BA1BA4F" w14:textId="77777777" w:rsidR="00CC551B" w:rsidRPr="00D8294E" w:rsidRDefault="00CC551B" w:rsidP="00061CF6">
      <w:pPr>
        <w:pStyle w:val="Heading-SectionLevel3"/>
      </w:pPr>
      <w:bookmarkStart w:id="1044" w:name="_Toc487467168"/>
      <w:bookmarkStart w:id="1045" w:name="_Toc488223497"/>
      <w:bookmarkStart w:id="1046" w:name="_Toc488405435"/>
      <w:bookmarkStart w:id="1047" w:name="_Toc487467167"/>
      <w:bookmarkStart w:id="1048" w:name="_Toc488223496"/>
      <w:bookmarkStart w:id="1049" w:name="_Toc488405434"/>
      <w:r w:rsidRPr="00D8294E">
        <w:t xml:space="preserve">Graduate Studies </w:t>
      </w:r>
      <w:r>
        <w:t>and Postdoctoral Affairs</w:t>
      </w:r>
      <w:r w:rsidRPr="00D8294E">
        <w:t xml:space="preserve"> (G</w:t>
      </w:r>
      <w:r>
        <w:t>SPA</w:t>
      </w:r>
      <w:r w:rsidRPr="00D8294E">
        <w:t>)</w:t>
      </w:r>
      <w:bookmarkEnd w:id="1044"/>
      <w:bookmarkEnd w:id="1045"/>
      <w:bookmarkEnd w:id="1046"/>
    </w:p>
    <w:p w14:paraId="66755FE8" w14:textId="600937E5" w:rsidR="00CC551B" w:rsidRDefault="00CC551B" w:rsidP="00CC551B">
      <w:pPr>
        <w:pStyle w:val="Body-SelfStudy"/>
      </w:pPr>
      <w:r>
        <w:t>GSPA</w:t>
      </w:r>
      <w:r w:rsidRPr="00FB0DB2">
        <w:t xml:space="preserve"> </w:t>
      </w:r>
      <w:r>
        <w:t xml:space="preserve">staff </w:t>
      </w:r>
      <w:r w:rsidRPr="00FB0DB2">
        <w:t xml:space="preserve">partner with CTE to support the Certificate in University Teaching </w:t>
      </w:r>
      <w:r>
        <w:t xml:space="preserve">(CUT) </w:t>
      </w:r>
      <w:r w:rsidRPr="00FB0DB2">
        <w:t xml:space="preserve">program by recording course and program completions on student transcripts and by issuing certificates. </w:t>
      </w:r>
      <w:r>
        <w:t xml:space="preserve">GSPA staff also record completion of the Fundamentals in University Teaching (FUT) program on student transcripts. </w:t>
      </w:r>
      <w:r w:rsidRPr="00FB0DB2">
        <w:t xml:space="preserve">A </w:t>
      </w:r>
      <w:r>
        <w:t>GSPA</w:t>
      </w:r>
      <w:r w:rsidRPr="00FB0DB2">
        <w:t xml:space="preserve"> representative participates </w:t>
      </w:r>
      <w:r>
        <w:t>in the selection of</w:t>
      </w:r>
      <w:r w:rsidRPr="00FB0DB2">
        <w:t xml:space="preserve"> </w:t>
      </w:r>
      <w:r>
        <w:t>the</w:t>
      </w:r>
      <w:r w:rsidRPr="00FB0DB2">
        <w:t xml:space="preserve"> recipient of the annual CUT Award. In turn, CTE staff members participate in the </w:t>
      </w:r>
      <w:r>
        <w:t>GSPA’s</w:t>
      </w:r>
      <w:r w:rsidRPr="00FB0DB2">
        <w:t xml:space="preserve"> orientation program for postdoctoral fellows. CTE is also a member of the GS</w:t>
      </w:r>
      <w:r>
        <w:t>PA</w:t>
      </w:r>
      <w:r w:rsidRPr="00FB0DB2">
        <w:t>-led Graduate Professional Skills working group and was consulted by the GS</w:t>
      </w:r>
      <w:r>
        <w:t>PA</w:t>
      </w:r>
      <w:r w:rsidRPr="00FB0DB2">
        <w:t xml:space="preserve"> regarding the development of new staff positions.</w:t>
      </w:r>
      <w:r>
        <w:t xml:space="preserve"> The Graduate Supervision Series, for faculty members seeking Approved Doctoral Dissertation Supervisor status, is jointly planned and delivered by the GSPA and CTE.</w:t>
      </w:r>
    </w:p>
    <w:p w14:paraId="57D682FB" w14:textId="77777777" w:rsidR="00182C42" w:rsidRDefault="00182C42" w:rsidP="00061CF6">
      <w:pPr>
        <w:pStyle w:val="Heading-SectionLevel3"/>
      </w:pPr>
      <w:r w:rsidRPr="001C62AB">
        <w:t xml:space="preserve">Instructional Technologies and Media Services </w:t>
      </w:r>
      <w:r>
        <w:t>(ITMS)</w:t>
      </w:r>
      <w:bookmarkEnd w:id="1047"/>
      <w:bookmarkEnd w:id="1048"/>
      <w:bookmarkEnd w:id="1049"/>
    </w:p>
    <w:p w14:paraId="4EEE73C8" w14:textId="7CC3B003" w:rsidR="00182C42" w:rsidRDefault="00182C42" w:rsidP="00C71C5A">
      <w:pPr>
        <w:pStyle w:val="Body-SelfStudy"/>
      </w:pPr>
      <w:r>
        <w:t xml:space="preserve">Both </w:t>
      </w:r>
      <w:r w:rsidRPr="003E1FC6">
        <w:t>CTE and CEL staff members jointly participate in the Learning Environment Operations Group</w:t>
      </w:r>
      <w:r>
        <w:t xml:space="preserve">, which is led by the ITMS Director. CTE also works with ITMS to support other online learning technologies, such as Turnitin, PEAR, MapleTA, and CrowdMark. CTE collaborates with ITMS on special projects, such as an initiative to identify the preferred personal response system (clickers) to support on campus, an assessment of a peer review tool for students, a </w:t>
      </w:r>
      <w:r w:rsidR="003F2A5D">
        <w:t>request for proposals (RFP)</w:t>
      </w:r>
      <w:r>
        <w:t xml:space="preserve"> process for a new ePortfolio solution, and a provincially</w:t>
      </w:r>
      <w:r w:rsidR="00681B13">
        <w:t xml:space="preserve"> </w:t>
      </w:r>
      <w:r>
        <w:t xml:space="preserve">funded project to build a tool to assess learning outcomes at the program level. ITMS staff have helped facilitate CTE workshops, including one on screencasts and one on personal response systems, and provide in-class lecture recording for teaching observations coordinated by CTE. Our staff have assisted ITMS in interviewing job candidates. </w:t>
      </w:r>
    </w:p>
    <w:p w14:paraId="36284B4E" w14:textId="77777777" w:rsidR="00182C42" w:rsidRDefault="00182C42" w:rsidP="00061CF6">
      <w:pPr>
        <w:pStyle w:val="Heading-SectionLevel3"/>
      </w:pPr>
      <w:bookmarkStart w:id="1050" w:name="_Toc487467169"/>
      <w:bookmarkStart w:id="1051" w:name="_Toc488223498"/>
      <w:bookmarkStart w:id="1052" w:name="_Toc488405436"/>
      <w:r w:rsidRPr="001C62AB">
        <w:t>Student Success Office (SSO)</w:t>
      </w:r>
      <w:bookmarkEnd w:id="1050"/>
      <w:bookmarkEnd w:id="1051"/>
      <w:bookmarkEnd w:id="1052"/>
    </w:p>
    <w:p w14:paraId="42DDBF36" w14:textId="41F748A6" w:rsidR="00182C42" w:rsidRDefault="00182C42" w:rsidP="00C71C5A">
      <w:pPr>
        <w:pStyle w:val="Body-SelfStudy"/>
      </w:pPr>
      <w:r w:rsidRPr="001C62AB">
        <w:t xml:space="preserve">CTE works with the SSO with regard to ePortfolios and other integrative learning initiatives. CTE and the SSO have also collaborated in helping to develop a series of six workshops called Learning Modules to Teach Teamwork Skills to Engineering Students. </w:t>
      </w:r>
      <w:r w:rsidR="00D2230D">
        <w:t>Staff from CTE and the SSO have held two LITE seed grants together</w:t>
      </w:r>
      <w:r w:rsidR="00FD0F86">
        <w:t>, along with a faculty member. S</w:t>
      </w:r>
      <w:r w:rsidRPr="001C62AB">
        <w:t xml:space="preserve">taff from the SSO have been panelists for sessions in CTE’s annual </w:t>
      </w:r>
      <w:r w:rsidR="00D2230D">
        <w:t>T</w:t>
      </w:r>
      <w:r w:rsidRPr="001C62AB">
        <w:t xml:space="preserve">eaching and </w:t>
      </w:r>
      <w:r w:rsidR="00D2230D">
        <w:t>L</w:t>
      </w:r>
      <w:r w:rsidRPr="001C62AB">
        <w:t xml:space="preserve">earning </w:t>
      </w:r>
      <w:r w:rsidR="00D2230D">
        <w:t>C</w:t>
      </w:r>
      <w:r w:rsidRPr="001C62AB">
        <w:t>onference</w:t>
      </w:r>
      <w:r w:rsidR="00D2230D">
        <w:t xml:space="preserve"> and</w:t>
      </w:r>
      <w:r w:rsidRPr="001C62AB">
        <w:t xml:space="preserve"> have taken some of CTE’s workshops, such as Supporting Students at Risk, Who Are Our Learners, and Cultivating Learning Cultures. </w:t>
      </w:r>
      <w:r>
        <w:t xml:space="preserve">Recently, the manager from AccessAbility Services, which is a support unit within the SSO, delivered a PD session to CTE staff members. </w:t>
      </w:r>
      <w:r w:rsidR="00207CC6">
        <w:t xml:space="preserve">This manager and </w:t>
      </w:r>
      <w:r w:rsidR="00207CC6">
        <w:lastRenderedPageBreak/>
        <w:t>CTE’s Director are currently working on a document about instructors’ issues and concerns regarding accommodation practices.</w:t>
      </w:r>
      <w:r w:rsidR="00B6183A">
        <w:t xml:space="preserve"> More projects will emerge in the future.</w:t>
      </w:r>
    </w:p>
    <w:p w14:paraId="4FFD4638" w14:textId="5F71E29A" w:rsidR="00182C42" w:rsidRDefault="00182C42" w:rsidP="00061CF6">
      <w:pPr>
        <w:pStyle w:val="Heading-SectionLevel3"/>
      </w:pPr>
      <w:bookmarkStart w:id="1053" w:name="_Toc487467170"/>
      <w:bookmarkStart w:id="1054" w:name="_Toc488223499"/>
      <w:bookmarkStart w:id="1055" w:name="_Toc488405437"/>
      <w:r w:rsidRPr="00F94ED1">
        <w:t xml:space="preserve">The Writing </w:t>
      </w:r>
      <w:r w:rsidR="00207CC6">
        <w:t>and Communication</w:t>
      </w:r>
      <w:r>
        <w:t xml:space="preserve"> </w:t>
      </w:r>
      <w:r w:rsidRPr="00F94ED1">
        <w:t>Centre</w:t>
      </w:r>
      <w:r>
        <w:t xml:space="preserve"> (WCC)</w:t>
      </w:r>
      <w:bookmarkEnd w:id="1053"/>
      <w:bookmarkEnd w:id="1054"/>
      <w:bookmarkEnd w:id="1055"/>
    </w:p>
    <w:p w14:paraId="427BB6BF" w14:textId="759FB8F9" w:rsidR="00182C42" w:rsidRDefault="00182C42" w:rsidP="00C71C5A">
      <w:pPr>
        <w:pStyle w:val="Body-SelfStudy"/>
      </w:pPr>
      <w:r>
        <w:t xml:space="preserve">CTE and the WCC have collaborated on orientation workshops for all incoming graduate students, workshops for faculty who are using writing assignments in their disciplinary courses, and workshops for faculty enrolled in the Graduate Supervision Series (such as Guiding Writing and Research with Ethics and Integrity). The WCC has facilitated a workshop in CTE’s Educational Technologies Week (Using WriteOnline.ca in the Classroom) and in our annual </w:t>
      </w:r>
      <w:r w:rsidR="00D2230D">
        <w:t>T</w:t>
      </w:r>
      <w:r>
        <w:t xml:space="preserve">eaching and </w:t>
      </w:r>
      <w:r w:rsidR="00D2230D">
        <w:t>L</w:t>
      </w:r>
      <w:r>
        <w:t xml:space="preserve">earning </w:t>
      </w:r>
      <w:r w:rsidR="00D2230D">
        <w:t>C</w:t>
      </w:r>
      <w:r>
        <w:t>onference (</w:t>
      </w:r>
      <w:r w:rsidRPr="00485CE9">
        <w:t xml:space="preserve">Small Stakes, Big Learning: Building Writing Centre </w:t>
      </w:r>
      <w:r>
        <w:t>Practice i</w:t>
      </w:r>
      <w:r w:rsidRPr="00485CE9">
        <w:t>nto Assignment Design</w:t>
      </w:r>
      <w:r>
        <w:t xml:space="preserve">). </w:t>
      </w:r>
      <w:r w:rsidR="008E0AFF">
        <w:t>The WCC also assists CTE in providing ePortfolio suppor</w:t>
      </w:r>
      <w:r w:rsidR="00163BD8">
        <w:t>t</w:t>
      </w:r>
      <w:r w:rsidR="008E0AFF">
        <w:t xml:space="preserve"> to students, and a</w:t>
      </w:r>
      <w:r>
        <w:t xml:space="preserve"> WCC </w:t>
      </w:r>
      <w:r w:rsidR="00385986">
        <w:t>and CTE staff member were members of a team of</w:t>
      </w:r>
      <w:r>
        <w:t xml:space="preserve"> collaborator</w:t>
      </w:r>
      <w:r w:rsidR="00385986">
        <w:t>s</w:t>
      </w:r>
      <w:r>
        <w:t xml:space="preserve"> on a </w:t>
      </w:r>
      <w:r w:rsidR="00385986">
        <w:t>LITE</w:t>
      </w:r>
      <w:r w:rsidR="008E0AFF">
        <w:t>-</w:t>
      </w:r>
      <w:r w:rsidR="00385986">
        <w:t>grant</w:t>
      </w:r>
      <w:r w:rsidR="008E0AFF">
        <w:t>-</w:t>
      </w:r>
      <w:r w:rsidR="00385986">
        <w:t xml:space="preserve">funded </w:t>
      </w:r>
      <w:r>
        <w:t xml:space="preserve">research project </w:t>
      </w:r>
      <w:r w:rsidR="00385986">
        <w:t xml:space="preserve">(Bridging the Articulation of Skills Gap through </w:t>
      </w:r>
      <w:proofErr w:type="spellStart"/>
      <w:r w:rsidR="00385986">
        <w:t>WatCV</w:t>
      </w:r>
      <w:proofErr w:type="spellEnd"/>
      <w:r w:rsidR="00385986">
        <w:t>: Career and Competency ePortfolios)</w:t>
      </w:r>
      <w:r>
        <w:t>. The WCC partnered with CTE and CEL to purchase an annual membership in the Educause Learning Initiative</w:t>
      </w:r>
      <w:r w:rsidR="00385986">
        <w:t>, and</w:t>
      </w:r>
      <w:r>
        <w:t xml:space="preserve"> </w:t>
      </w:r>
      <w:r w:rsidR="00385986">
        <w:t xml:space="preserve">a </w:t>
      </w:r>
      <w:r>
        <w:t xml:space="preserve">CTE staff member served on the hiring committee for the WCC’s Director. </w:t>
      </w:r>
    </w:p>
    <w:p w14:paraId="1F1EA683" w14:textId="29831EC9" w:rsidR="00182C42" w:rsidRDefault="00182C42" w:rsidP="00B160DC">
      <w:pPr>
        <w:pStyle w:val="Heading-SectionLevel2"/>
      </w:pPr>
      <w:bookmarkStart w:id="1056" w:name="_Toc487467171"/>
      <w:bookmarkStart w:id="1057" w:name="_Toc488223500"/>
      <w:bookmarkStart w:id="1058" w:name="_Toc488405438"/>
      <w:bookmarkStart w:id="1059" w:name="_Toc490214093"/>
      <w:bookmarkStart w:id="1060" w:name="_Toc490222620"/>
      <w:bookmarkStart w:id="1061" w:name="_Toc490230545"/>
      <w:bookmarkStart w:id="1062" w:name="_Toc490742935"/>
      <w:bookmarkStart w:id="1063" w:name="_Toc490822722"/>
      <w:r>
        <w:t xml:space="preserve">Our </w:t>
      </w:r>
      <w:r w:rsidRPr="00FB0DB2">
        <w:t>Collaborators</w:t>
      </w:r>
      <w:bookmarkEnd w:id="1056"/>
      <w:bookmarkEnd w:id="1057"/>
      <w:bookmarkEnd w:id="1058"/>
      <w:bookmarkEnd w:id="1059"/>
      <w:bookmarkEnd w:id="1060"/>
      <w:bookmarkEnd w:id="1061"/>
      <w:bookmarkEnd w:id="1062"/>
      <w:bookmarkEnd w:id="1063"/>
      <w:r w:rsidR="00385986">
        <w:t xml:space="preserve"> </w:t>
      </w:r>
    </w:p>
    <w:p w14:paraId="75E6C35B" w14:textId="77777777" w:rsidR="00182C42" w:rsidRDefault="00182C42" w:rsidP="00C71C5A">
      <w:pPr>
        <w:pStyle w:val="Body-SelfStudy"/>
      </w:pPr>
      <w:r w:rsidRPr="009A305A">
        <w:t>CTE’</w:t>
      </w:r>
      <w:r>
        <w:t xml:space="preserve">s collaborators are groups and support units who work with us on an occasional basis in a collaborative manner (versus simply seeking or providing service). </w:t>
      </w:r>
    </w:p>
    <w:p w14:paraId="4905AE4A" w14:textId="7B570325" w:rsidR="00E94705" w:rsidRDefault="00E94705" w:rsidP="00E94705">
      <w:pPr>
        <w:pStyle w:val="Heading-SectionLevel3"/>
      </w:pPr>
      <w:bookmarkStart w:id="1064" w:name="_Toc487467172"/>
      <w:bookmarkStart w:id="1065" w:name="_Toc488223501"/>
      <w:bookmarkStart w:id="1066" w:name="_Toc488405439"/>
      <w:r w:rsidRPr="00B566C8">
        <w:t>Centre for Career Action</w:t>
      </w:r>
      <w:r w:rsidR="00B6183A">
        <w:t xml:space="preserve"> (CCA)</w:t>
      </w:r>
    </w:p>
    <w:p w14:paraId="27375371" w14:textId="680425D5" w:rsidR="00E94705" w:rsidRDefault="00E94705" w:rsidP="00061CF6">
      <w:pPr>
        <w:pStyle w:val="Body-SelfStudy"/>
      </w:pPr>
      <w:r>
        <w:t xml:space="preserve">CTE works with the Centre for Career Action primarily with regard to our integrative and experiential learning initiatives and our </w:t>
      </w:r>
      <w:r w:rsidR="004275A7">
        <w:t>graduate student</w:t>
      </w:r>
      <w:r>
        <w:t xml:space="preserve"> programs. CTE and CCA collaborated on the recent Academic Career Conference for graduate students and postdoctoral fellows. CTE staff members have helped round out programs offered by CCA by facilitating sessions such as Statements of Teaching Philosophy, Skills Articulation and Awareness Training, Learning Outcomes, and Integrative and Experiential Learning. Our staff also co-organized a panel with  CCA called Landing an Academic Job and have participated on panels about alternat</w:t>
      </w:r>
      <w:r w:rsidR="00B6183A">
        <w:t>ives to</w:t>
      </w:r>
      <w:r>
        <w:t xml:space="preserve"> academic careers. CTE collaborated with CCA as they created ePortfolio support resources for students, and CCA staff have collaborated with CTE and others on the LITE-grant-funded </w:t>
      </w:r>
      <w:proofErr w:type="spellStart"/>
      <w:r>
        <w:t>WatCV</w:t>
      </w:r>
      <w:proofErr w:type="spellEnd"/>
      <w:r>
        <w:t xml:space="preserve"> project mentioned above. We have also worked collaboratively with CCA staff to help them identify outcomes for their workshops and redesign their workshop series.</w:t>
      </w:r>
      <w:r w:rsidRPr="00E94705">
        <w:t xml:space="preserve"> </w:t>
      </w:r>
    </w:p>
    <w:p w14:paraId="4B19D451" w14:textId="5E8EDE8D" w:rsidR="00E94705" w:rsidRDefault="00E94705">
      <w:pPr>
        <w:pStyle w:val="Heading-SectionLevel3"/>
      </w:pPr>
      <w:r>
        <w:lastRenderedPageBreak/>
        <w:t>Faculty Association of the University of Waterloo</w:t>
      </w:r>
      <w:r w:rsidR="004D6555">
        <w:t xml:space="preserve"> (FAUW)</w:t>
      </w:r>
    </w:p>
    <w:p w14:paraId="38F2FE45" w14:textId="4DDBD3E9" w:rsidR="00E94705" w:rsidRDefault="00E94705" w:rsidP="00E94705">
      <w:pPr>
        <w:pStyle w:val="Body-SelfStudy"/>
      </w:pPr>
      <w:r w:rsidRPr="00FB0DB2">
        <w:t>CTE’</w:t>
      </w:r>
      <w:r>
        <w:t>s main collaboration with FAUW is with regard to new faculty. For example, CTE and FAUW, along with Human Resources, plan the annual New Faculty Welcome event, where new faculty members socialize, receive orientation, and attend workshops. FAUW contributes to the funding for this New Faculty Welcome event and for CTE’s annual Teaching and Learning Conference. Plans are underway for FAUW and CTE to collaborate in identifying nominees each year for external teaching and service awards.</w:t>
      </w:r>
    </w:p>
    <w:p w14:paraId="5D11648C" w14:textId="543675C2" w:rsidR="00E94705" w:rsidRDefault="00E94705" w:rsidP="00E94705">
      <w:pPr>
        <w:pStyle w:val="Heading-SectionLevel3"/>
      </w:pPr>
      <w:r>
        <w:t>Human Resources</w:t>
      </w:r>
      <w:r w:rsidR="004D6555">
        <w:t xml:space="preserve"> (HR)</w:t>
      </w:r>
    </w:p>
    <w:p w14:paraId="0308D9D2" w14:textId="6D83B39C" w:rsidR="00E94705" w:rsidRDefault="00E94705" w:rsidP="00E94705">
      <w:pPr>
        <w:pStyle w:val="Body-SelfStudy"/>
      </w:pPr>
      <w:r w:rsidRPr="00685AC0">
        <w:t>C</w:t>
      </w:r>
      <w:r>
        <w:t>TE, like all other support units, collaborates with HR with regard to personnel matters such as hiring new staff members, arranging secondments, staff departures, performance appraisals, and salaries. However, we have two particular connection points in HR that are unique to our work. One involves the institution-wide New Faculty Welcome event, as described in the FAUW description above. The other involves HR’s AODA Specialist who has begun to work with CTE to explore ways that we can best provide and promote an inclusive learning environment and address AODA requirements at Waterloo. While this latter collaboration is just emerging, it will become more crucial as we work on our new strategic priority about inclusive educational practices.</w:t>
      </w:r>
    </w:p>
    <w:p w14:paraId="05990C75" w14:textId="033D7BCA" w:rsidR="00E94705" w:rsidRDefault="00E94705" w:rsidP="00E94705">
      <w:pPr>
        <w:pStyle w:val="Heading-SectionLevel3"/>
      </w:pPr>
      <w:r>
        <w:t>Institutional Analysis and Planning</w:t>
      </w:r>
      <w:r w:rsidR="004D6555">
        <w:t xml:space="preserve"> (IAP)</w:t>
      </w:r>
    </w:p>
    <w:p w14:paraId="5EA1248B" w14:textId="21E9117D" w:rsidR="00E94705" w:rsidRDefault="00E94705" w:rsidP="00061CF6">
      <w:pPr>
        <w:pStyle w:val="Body-SelfStudy"/>
      </w:pPr>
      <w:r w:rsidRPr="009F233A">
        <w:t>C</w:t>
      </w:r>
      <w:r>
        <w:t>TE collaborates with IAP by providing data analyses regarding elements of Waterloo’s strategic plan and government agreements that pertain to teaching and learning. IAP and CTE both support cyclical program review, and CTE has consulted with IAP regarding best practices and institutional procedures for data collection and survey design. IAP seeks collaboration from CTE (and other relevant units) for promoting and/or completing institutional surveys that involve teaching and learning, and solicits our input to help identify meaningful metrics for government agreements.</w:t>
      </w:r>
    </w:p>
    <w:p w14:paraId="310A7105" w14:textId="77777777" w:rsidR="00E94705" w:rsidRDefault="00E94705" w:rsidP="00E94705">
      <w:pPr>
        <w:pStyle w:val="Heading-SectionLevel3"/>
      </w:pPr>
      <w:r w:rsidRPr="000D0B5A">
        <w:t>Library</w:t>
      </w:r>
      <w:r>
        <w:t xml:space="preserve"> </w:t>
      </w:r>
    </w:p>
    <w:p w14:paraId="39E4A14E" w14:textId="77777777" w:rsidR="00E94705" w:rsidRDefault="00E94705" w:rsidP="00061CF6">
      <w:pPr>
        <w:pStyle w:val="Body-SelfStudy"/>
      </w:pPr>
      <w:r>
        <w:t xml:space="preserve">CTE has partnered with the Library on numerous projects, such as the development of an online Scholarly Teaching Guide, creating learning activities on Peer Assessment, and integrating information literacy into undergraduate courses. Staff from CTE and the Library have also collaborated on workshops such as Designing Teaching and Learning Research, and the Library has offered workshops for CTE’s graduate programs </w:t>
      </w:r>
      <w:r w:rsidRPr="0032131A">
        <w:t>on copyright and</w:t>
      </w:r>
      <w:r>
        <w:t xml:space="preserve"> how to search the higher education literature. Staff from both support units sit on committees and groups such as Learning Environment Operations (LEO) and the Copyright Advisory Committee. Ad hoc </w:t>
      </w:r>
      <w:r>
        <w:lastRenderedPageBreak/>
        <w:t xml:space="preserve">collaborations also arise: for example, a CTE staff member served on the hiring committee for a Library position, and the Library asked CTE staff members to provide feedback on some instructional videos they created. A CTE staff member also delivered a keynote talk at the Library Instructors’ Retreat. Library staff have occasionally participated in panels for our Teaching and Learning Conference and regularly attend Educational Technologies Week. </w:t>
      </w:r>
    </w:p>
    <w:p w14:paraId="3A78EB14" w14:textId="2E108F19" w:rsidR="00E94705" w:rsidRDefault="00E94705" w:rsidP="00E94705">
      <w:pPr>
        <w:pStyle w:val="Heading-SectionLevel3"/>
      </w:pPr>
      <w:r w:rsidRPr="00B566C8">
        <w:t>Office of Research</w:t>
      </w:r>
      <w:r>
        <w:t xml:space="preserve"> Ethics</w:t>
      </w:r>
      <w:r w:rsidR="004D6555">
        <w:t xml:space="preserve"> (ORE)</w:t>
      </w:r>
    </w:p>
    <w:p w14:paraId="4BDF284B" w14:textId="246CD1C1" w:rsidR="00E94705" w:rsidRDefault="00E94705" w:rsidP="00E94705">
      <w:pPr>
        <w:pStyle w:val="Body-SelfStudy"/>
      </w:pPr>
      <w:r>
        <w:t xml:space="preserve">The number of instructors and staff doing research </w:t>
      </w:r>
      <w:r w:rsidR="004D6555">
        <w:t xml:space="preserve">that </w:t>
      </w:r>
      <w:r>
        <w:t>involv</w:t>
      </w:r>
      <w:r w:rsidR="004D6555">
        <w:t>es</w:t>
      </w:r>
      <w:r>
        <w:t xml:space="preserve"> students as participants has increased as CTE’s LITE grant program has flourished. Accordingly, CTE has worked with ORE to clarify and streamline policies and processes pertaining to such research. CTE and ORE have also collaborated in developing a workshop to help instructors</w:t>
      </w:r>
      <w:r w:rsidR="004D6555">
        <w:t xml:space="preserve"> who</w:t>
      </w:r>
      <w:r>
        <w:t xml:space="preserve"> conduct research pertaining to teaching and learning. CTE, ORE, and the Library have also partnered to create an online Scholarly Teaching Research Guide to help navigate </w:t>
      </w:r>
      <w:proofErr w:type="spellStart"/>
      <w:r>
        <w:t>SoTL</w:t>
      </w:r>
      <w:proofErr w:type="spellEnd"/>
      <w:r>
        <w:t xml:space="preserve"> research.</w:t>
      </w:r>
    </w:p>
    <w:p w14:paraId="30E17D1C" w14:textId="12E1E809" w:rsidR="00182C42" w:rsidRDefault="00182C42" w:rsidP="00061CF6">
      <w:pPr>
        <w:pStyle w:val="Heading-SectionLevel3"/>
      </w:pPr>
      <w:r w:rsidRPr="00543EDB">
        <w:t>Quality Assurance</w:t>
      </w:r>
      <w:r>
        <w:t xml:space="preserve"> Office </w:t>
      </w:r>
      <w:r w:rsidR="004D6555">
        <w:t xml:space="preserve">(QAO) </w:t>
      </w:r>
      <w:r>
        <w:t>and Office of Academic Integrity</w:t>
      </w:r>
      <w:bookmarkEnd w:id="1064"/>
      <w:bookmarkEnd w:id="1065"/>
      <w:bookmarkEnd w:id="1066"/>
    </w:p>
    <w:p w14:paraId="606C63B1" w14:textId="6B7F6BE9" w:rsidR="00182C42" w:rsidRDefault="00182C42" w:rsidP="00C71C5A">
      <w:pPr>
        <w:pStyle w:val="Body-SelfStudy"/>
      </w:pPr>
      <w:r>
        <w:rPr>
          <w:shd w:val="clear" w:color="auto" w:fill="FFFFFF"/>
        </w:rPr>
        <w:t>CTE’s SID for Curriculum and Quality Enhancement supports the work of the QAO with regard to curriculum planning. Representatives from all academic support units</w:t>
      </w:r>
      <w:r w:rsidR="00385986">
        <w:rPr>
          <w:shd w:val="clear" w:color="auto" w:fill="FFFFFF"/>
        </w:rPr>
        <w:t xml:space="preserve">, </w:t>
      </w:r>
      <w:r>
        <w:rPr>
          <w:shd w:val="clear" w:color="auto" w:fill="FFFFFF"/>
        </w:rPr>
        <w:t>including CTE and the QAO</w:t>
      </w:r>
      <w:r w:rsidR="00385986">
        <w:rPr>
          <w:shd w:val="clear" w:color="auto" w:fill="FFFFFF"/>
        </w:rPr>
        <w:t xml:space="preserve">, </w:t>
      </w:r>
      <w:r>
        <w:rPr>
          <w:shd w:val="clear" w:color="auto" w:fill="FFFFFF"/>
        </w:rPr>
        <w:t xml:space="preserve">meet collectively every month to facilitate cross-unit sharing. </w:t>
      </w:r>
      <w:r>
        <w:rPr>
          <w:color w:val="000000"/>
          <w:lang w:val="en"/>
        </w:rPr>
        <w:t>CTE sta</w:t>
      </w:r>
      <w:r w:rsidR="00690731">
        <w:rPr>
          <w:color w:val="000000"/>
          <w:lang w:val="en"/>
        </w:rPr>
        <w:t xml:space="preserve">ff have </w:t>
      </w:r>
      <w:r w:rsidR="004D6555">
        <w:rPr>
          <w:color w:val="000000"/>
          <w:lang w:val="en"/>
        </w:rPr>
        <w:t xml:space="preserve">also </w:t>
      </w:r>
      <w:r w:rsidR="00690731">
        <w:rPr>
          <w:color w:val="000000"/>
          <w:lang w:val="en"/>
        </w:rPr>
        <w:t>worked closely with the Academic Integrity O</w:t>
      </w:r>
      <w:r>
        <w:rPr>
          <w:color w:val="000000"/>
          <w:lang w:val="en"/>
        </w:rPr>
        <w:t xml:space="preserve">ffice to assist with developing and promoting best practices for using Turnitin, and one CTE staff member is involved in an </w:t>
      </w:r>
      <w:proofErr w:type="spellStart"/>
      <w:r>
        <w:rPr>
          <w:color w:val="000000"/>
          <w:lang w:val="en"/>
        </w:rPr>
        <w:t>eCampus</w:t>
      </w:r>
      <w:proofErr w:type="spellEnd"/>
      <w:r w:rsidR="00681B13">
        <w:rPr>
          <w:color w:val="000000"/>
          <w:lang w:val="en"/>
        </w:rPr>
        <w:t>-</w:t>
      </w:r>
      <w:r>
        <w:rPr>
          <w:color w:val="000000"/>
          <w:lang w:val="en"/>
        </w:rPr>
        <w:t>Ontario</w:t>
      </w:r>
      <w:r w:rsidR="00681B13">
        <w:rPr>
          <w:color w:val="000000"/>
          <w:lang w:val="en"/>
        </w:rPr>
        <w:t>-</w:t>
      </w:r>
      <w:r>
        <w:rPr>
          <w:color w:val="000000"/>
          <w:lang w:val="en"/>
        </w:rPr>
        <w:t>funded project to develop a mobile app to teach students about academic integrity.</w:t>
      </w:r>
    </w:p>
    <w:p w14:paraId="39395F88" w14:textId="32A2E890" w:rsidR="00182C42" w:rsidRDefault="00182C42" w:rsidP="00061CF6">
      <w:pPr>
        <w:pStyle w:val="Heading-SectionLevel3"/>
      </w:pPr>
      <w:bookmarkStart w:id="1067" w:name="_Toc487467176"/>
      <w:bookmarkStart w:id="1068" w:name="_Toc488223505"/>
      <w:bookmarkStart w:id="1069" w:name="_Toc488405443"/>
      <w:r>
        <w:t>University Communications</w:t>
      </w:r>
      <w:bookmarkEnd w:id="1067"/>
      <w:bookmarkEnd w:id="1068"/>
      <w:bookmarkEnd w:id="1069"/>
      <w:r w:rsidR="004D6555">
        <w:t xml:space="preserve"> (UC)</w:t>
      </w:r>
    </w:p>
    <w:p w14:paraId="6912C343" w14:textId="2BBEDFFB" w:rsidR="00182C42" w:rsidRDefault="00182C42" w:rsidP="00C71C5A">
      <w:pPr>
        <w:pStyle w:val="Body-SelfStudy"/>
      </w:pPr>
      <w:r>
        <w:t xml:space="preserve">CTE collaborates with UC with regard to communications that promote teaching and learning at Waterloo. </w:t>
      </w:r>
      <w:r w:rsidRPr="00581153">
        <w:t>This collaboration has grown slowly but surely over the past few years. It was initially challenging to find story approaches that worked for both UC and CTE: their approach leaned, understandably, toward marketing while CTE leaned, understandably, toward pedagogy</w:t>
      </w:r>
      <w:r>
        <w:t>. Our new Communications Associate, however, has had productive meetings with a UC counterpart, and a process for CTE to feed stories about excellent instructors to UC has developed. In the past, UC has also promoted CTE stories pertaining to teaching awards, including Waterloo’s Distinguished Teacher Awards, the Chakma Awards for Exceptional Teaching by a Student, the 3M awards, and more. Recently, UC also provided social media coverage and material support (banners) for our annual Teaching and Learning Conference.</w:t>
      </w:r>
    </w:p>
    <w:p w14:paraId="2129CDAD" w14:textId="4A9B2930" w:rsidR="005F6A38" w:rsidRDefault="005F6A38" w:rsidP="00061CF6">
      <w:pPr>
        <w:pStyle w:val="Heading-SectionLevel3"/>
      </w:pPr>
      <w:r>
        <w:lastRenderedPageBreak/>
        <w:t>Emerging Collaborations</w:t>
      </w:r>
    </w:p>
    <w:p w14:paraId="56A31CF8" w14:textId="6EB2245C" w:rsidR="005F6A38" w:rsidRDefault="005F6A38" w:rsidP="00C71C5A">
      <w:pPr>
        <w:pStyle w:val="Body-SelfStudy"/>
      </w:pPr>
      <w:r>
        <w:t xml:space="preserve">Our network of collaborators continues to </w:t>
      </w:r>
      <w:r w:rsidR="004D6555">
        <w:t>grow</w:t>
      </w:r>
      <w:r>
        <w:t xml:space="preserve">. </w:t>
      </w:r>
      <w:r w:rsidR="00E57937">
        <w:t>The</w:t>
      </w:r>
      <w:r>
        <w:t xml:space="preserve"> Equity Office and the Waterloo Aboriginal Education Centre (WAEC) are</w:t>
      </w:r>
      <w:r w:rsidR="00E57937">
        <w:t xml:space="preserve"> among units</w:t>
      </w:r>
      <w:r>
        <w:t xml:space="preserve"> </w:t>
      </w:r>
      <w:r w:rsidR="004D6555">
        <w:t>with which</w:t>
      </w:r>
      <w:r>
        <w:t xml:space="preserve"> we have just begun to collaborate. The Equity Office Director contributes a session as part of the Graduate Supervision Series, and she recently consulted with CTE’s Director about ways to engage faculty in equity training. In May 2017, we held our annual PD Day at WAEC as a first step in learning more about indigenization. Our new strategic priority about inclusive educational practices will demand that we engage much more frequently with staff from both of these units.</w:t>
      </w:r>
      <w:r w:rsidR="0045547B">
        <w:t xml:space="preserve"> Other units such as the Waterloo Centre for the Advancement of Co-operative Education (WatCACE) and the Waterloo Professional Development Program (WatPD) will become stronger collaborators as Waterloo identifies plans for moving experiential education beyond co-operative education. WatCACE already collaborates with CTE regarding LITE grants, but additional connections are under discussion. Experiential education fits with our new strategic priority regarding high-impact practices.</w:t>
      </w:r>
      <w:r w:rsidR="00110043">
        <w:t xml:space="preserve"> We also recognize that we have limited connections to our institution’s undergraduate students. </w:t>
      </w:r>
      <w:r w:rsidR="001C061C">
        <w:t>Our Integrative and Experiential Learning workshops regularly include undergraduate panelists, i</w:t>
      </w:r>
      <w:r w:rsidR="00110043">
        <w:t>nstitutional-level project teams that involve our staff members regularly include undergraduate student government representatives</w:t>
      </w:r>
      <w:r w:rsidR="004D6555">
        <w:t>,</w:t>
      </w:r>
      <w:r w:rsidR="00110043">
        <w:t xml:space="preserve"> and our Director meets periodically with these same representatives, but more could be done to connect directly with </w:t>
      </w:r>
      <w:r w:rsidR="004D6555">
        <w:t xml:space="preserve">undergraduate </w:t>
      </w:r>
      <w:r w:rsidR="00110043">
        <w:t>students as part of our work.</w:t>
      </w:r>
    </w:p>
    <w:p w14:paraId="1D4C2781" w14:textId="77777777" w:rsidR="00152A62" w:rsidRDefault="00893FBC" w:rsidP="00B160DC">
      <w:pPr>
        <w:pStyle w:val="Heading-SectionLevel1"/>
      </w:pPr>
      <w:bookmarkStart w:id="1070" w:name="_Toc488223509"/>
      <w:bookmarkStart w:id="1071" w:name="_Toc488405447"/>
      <w:bookmarkStart w:id="1072" w:name="_Toc490214094"/>
      <w:bookmarkStart w:id="1073" w:name="_Toc490222621"/>
      <w:bookmarkStart w:id="1074" w:name="_Toc490230546"/>
      <w:bookmarkStart w:id="1075" w:name="_Toc490742936"/>
      <w:bookmarkStart w:id="1076" w:name="_Toc490822723"/>
      <w:bookmarkStart w:id="1077" w:name="_Toc487467180"/>
      <w:r>
        <w:t xml:space="preserve">Core Activity 7: Professional </w:t>
      </w:r>
      <w:r w:rsidRPr="009C4FC6">
        <w:t>Development</w:t>
      </w:r>
      <w:r>
        <w:t xml:space="preserve"> and Operational Activities</w:t>
      </w:r>
      <w:bookmarkEnd w:id="1070"/>
      <w:bookmarkEnd w:id="1071"/>
      <w:bookmarkEnd w:id="1072"/>
      <w:bookmarkEnd w:id="1073"/>
      <w:bookmarkEnd w:id="1074"/>
      <w:bookmarkEnd w:id="1075"/>
      <w:bookmarkEnd w:id="1076"/>
      <w:r w:rsidR="00116921">
        <w:t xml:space="preserve"> </w:t>
      </w:r>
    </w:p>
    <w:p w14:paraId="4CFE3848" w14:textId="7D027CD6" w:rsidR="007A66DB" w:rsidRDefault="00152A62" w:rsidP="00C71C5A">
      <w:pPr>
        <w:pStyle w:val="Body-SelfStudy"/>
      </w:pPr>
      <w:r>
        <w:t xml:space="preserve">Our Centre CV </w:t>
      </w:r>
      <w:r w:rsidR="00E57937">
        <w:t xml:space="preserve">(see </w:t>
      </w:r>
      <w:r w:rsidR="00E57937" w:rsidRPr="00751D4E">
        <w:t>Appendix</w:t>
      </w:r>
      <w:r w:rsidR="00E57937">
        <w:t xml:space="preserve"> C)</w:t>
      </w:r>
      <w:r w:rsidR="00364A68">
        <w:t xml:space="preserve"> </w:t>
      </w:r>
      <w:r>
        <w:t xml:space="preserve">captures our engagement in conferences and professional associations, which are our primary forms of professional development. One </w:t>
      </w:r>
      <w:r w:rsidR="00F958C7">
        <w:t xml:space="preserve">operational-level </w:t>
      </w:r>
      <w:r>
        <w:t xml:space="preserve">project to highlight in this section is our </w:t>
      </w:r>
      <w:r w:rsidR="00F958C7">
        <w:t>significant progress on</w:t>
      </w:r>
      <w:r>
        <w:t xml:space="preserve"> our final </w:t>
      </w:r>
      <w:r w:rsidR="0045547B">
        <w:t xml:space="preserve">current </w:t>
      </w:r>
      <w:r>
        <w:t xml:space="preserve">strategic priority: to </w:t>
      </w:r>
      <w:r w:rsidR="00F958C7">
        <w:t xml:space="preserve">devise and implement a sustainable plan for assessing our own work. In </w:t>
      </w:r>
      <w:r w:rsidR="001D6E8A">
        <w:t xml:space="preserve">2013, we started to investigate how to assess our work in a comprehensive yet sustainable manner. By </w:t>
      </w:r>
      <w:r w:rsidR="006C0197">
        <w:t xml:space="preserve">2015, a CTE working group had devised an assessment matrix that </w:t>
      </w:r>
      <w:r w:rsidR="004C00A5">
        <w:t>was vetted by our staff and the Teaching Fellows and then moved to the implementation phase</w:t>
      </w:r>
      <w:r w:rsidR="006C0197">
        <w:t xml:space="preserve">. The results </w:t>
      </w:r>
      <w:r w:rsidR="005F6A38">
        <w:t>from our</w:t>
      </w:r>
      <w:r w:rsidR="006C0197">
        <w:t xml:space="preserve"> plan appear in the next </w:t>
      </w:r>
      <w:r w:rsidR="00E57937">
        <w:t>s</w:t>
      </w:r>
      <w:r w:rsidR="006C0197">
        <w:t>ection about assessing</w:t>
      </w:r>
      <w:bookmarkEnd w:id="1077"/>
      <w:r w:rsidR="006C0197">
        <w:t xml:space="preserve"> our work.</w:t>
      </w:r>
      <w:r w:rsidR="007A66DB">
        <w:br w:type="page"/>
      </w:r>
    </w:p>
    <w:p w14:paraId="18F17F0B" w14:textId="6D241446" w:rsidR="00B0156E" w:rsidRDefault="007A66DB">
      <w:pPr>
        <w:pStyle w:val="Heading-SectionStart"/>
      </w:pPr>
      <w:bookmarkStart w:id="1078" w:name="_Toc484608400"/>
      <w:bookmarkStart w:id="1079" w:name="_Toc484608580"/>
      <w:bookmarkStart w:id="1080" w:name="_Toc484608757"/>
      <w:bookmarkStart w:id="1081" w:name="_Toc484608933"/>
      <w:bookmarkStart w:id="1082" w:name="_Toc484690404"/>
      <w:bookmarkStart w:id="1083" w:name="_Toc484721852"/>
      <w:bookmarkStart w:id="1084" w:name="_Toc484608403"/>
      <w:bookmarkStart w:id="1085" w:name="_Toc484608584"/>
      <w:bookmarkStart w:id="1086" w:name="_Toc484608761"/>
      <w:bookmarkStart w:id="1087" w:name="_Toc484608937"/>
      <w:bookmarkStart w:id="1088" w:name="_Toc484721856"/>
      <w:bookmarkStart w:id="1089" w:name="_Toc488405448"/>
      <w:bookmarkStart w:id="1090" w:name="_Toc487105482"/>
      <w:bookmarkStart w:id="1091" w:name="_Toc487119414"/>
      <w:bookmarkStart w:id="1092" w:name="_Toc487467181"/>
      <w:bookmarkStart w:id="1093" w:name="_Toc488223510"/>
      <w:bookmarkStart w:id="1094" w:name="_Toc490214095"/>
      <w:bookmarkStart w:id="1095" w:name="_Toc490222622"/>
      <w:bookmarkStart w:id="1096" w:name="_Toc490230547"/>
      <w:bookmarkStart w:id="1097" w:name="_Toc490742937"/>
      <w:bookmarkStart w:id="1098" w:name="_Toc490822724"/>
      <w:bookmarkEnd w:id="1078"/>
      <w:bookmarkEnd w:id="1079"/>
      <w:bookmarkEnd w:id="1080"/>
      <w:bookmarkEnd w:id="1081"/>
      <w:bookmarkEnd w:id="1082"/>
      <w:bookmarkEnd w:id="1083"/>
      <w:bookmarkEnd w:id="1084"/>
      <w:bookmarkEnd w:id="1085"/>
      <w:bookmarkEnd w:id="1086"/>
      <w:bookmarkEnd w:id="1087"/>
      <w:bookmarkEnd w:id="1088"/>
      <w:r>
        <w:lastRenderedPageBreak/>
        <w:t>Assess</w:t>
      </w:r>
      <w:r w:rsidR="00D27FBE">
        <w:t>ing Our Work</w:t>
      </w:r>
      <w:bookmarkEnd w:id="1089"/>
      <w:bookmarkEnd w:id="1090"/>
      <w:bookmarkEnd w:id="1091"/>
      <w:bookmarkEnd w:id="1092"/>
      <w:bookmarkEnd w:id="1093"/>
      <w:bookmarkEnd w:id="1094"/>
      <w:bookmarkEnd w:id="1095"/>
      <w:bookmarkEnd w:id="1096"/>
      <w:bookmarkEnd w:id="1097"/>
      <w:bookmarkEnd w:id="1098"/>
    </w:p>
    <w:p w14:paraId="03A38026" w14:textId="28C38B2B" w:rsidR="00B0156E" w:rsidRDefault="00B0156E" w:rsidP="00C71C5A">
      <w:pPr>
        <w:pStyle w:val="Body-SelfStudy"/>
        <w:rPr>
          <w:lang w:val="en-US"/>
        </w:rPr>
      </w:pPr>
      <w:r w:rsidRPr="005C5A7F">
        <w:rPr>
          <w:lang w:val="en-US"/>
        </w:rPr>
        <w:t>The primary objective of our assessment plan</w:t>
      </w:r>
      <w:r>
        <w:rPr>
          <w:lang w:val="en-US"/>
        </w:rPr>
        <w:t xml:space="preserve">, guided by our mandate, </w:t>
      </w:r>
      <w:r w:rsidRPr="005C5A7F">
        <w:rPr>
          <w:lang w:val="en-US"/>
        </w:rPr>
        <w:t xml:space="preserve">is to </w:t>
      </w:r>
      <w:r w:rsidR="00AB7ACE">
        <w:rPr>
          <w:lang w:val="en-US"/>
        </w:rPr>
        <w:t>obtain and analyze evidence about</w:t>
      </w:r>
      <w:r w:rsidR="00AB7ACE" w:rsidRPr="005C5A7F">
        <w:rPr>
          <w:lang w:val="en-US"/>
        </w:rPr>
        <w:t xml:space="preserve"> </w:t>
      </w:r>
      <w:r w:rsidRPr="005C5A7F">
        <w:rPr>
          <w:lang w:val="en-US"/>
        </w:rPr>
        <w:t>the impact of our work</w:t>
      </w:r>
      <w:r>
        <w:rPr>
          <w:lang w:val="en-US"/>
        </w:rPr>
        <w:t xml:space="preserve"> both at </w:t>
      </w:r>
      <w:r w:rsidRPr="005C5A7F">
        <w:rPr>
          <w:lang w:val="en-US"/>
        </w:rPr>
        <w:t xml:space="preserve">Waterloo and </w:t>
      </w:r>
      <w:r>
        <w:rPr>
          <w:lang w:val="en-US"/>
        </w:rPr>
        <w:t xml:space="preserve">on the </w:t>
      </w:r>
      <w:r w:rsidRPr="005C5A7F">
        <w:rPr>
          <w:lang w:val="en-US"/>
        </w:rPr>
        <w:t>broader post-secondary community</w:t>
      </w:r>
      <w:r>
        <w:rPr>
          <w:lang w:val="en-US"/>
        </w:rPr>
        <w:t xml:space="preserve">. We strive to </w:t>
      </w:r>
      <w:r w:rsidRPr="00DE03FB">
        <w:rPr>
          <w:lang w:val="en-US"/>
        </w:rPr>
        <w:t xml:space="preserve">impact </w:t>
      </w:r>
      <w:r w:rsidR="00D8687E">
        <w:rPr>
          <w:lang w:val="en-US"/>
        </w:rPr>
        <w:t xml:space="preserve">the </w:t>
      </w:r>
      <w:r>
        <w:rPr>
          <w:lang w:val="en-US"/>
        </w:rPr>
        <w:t>“3 Cs”</w:t>
      </w:r>
      <w:r w:rsidR="00AB7ACE">
        <w:rPr>
          <w:lang w:val="en-US"/>
        </w:rPr>
        <w:t xml:space="preserve"> identified in our mission</w:t>
      </w:r>
      <w:r>
        <w:rPr>
          <w:lang w:val="en-US"/>
        </w:rPr>
        <w:t xml:space="preserve"> </w:t>
      </w:r>
      <w:r w:rsidR="002E1444">
        <w:rPr>
          <w:lang w:val="en-US"/>
        </w:rPr>
        <w:t>by</w:t>
      </w:r>
      <w:r>
        <w:rPr>
          <w:lang w:val="en-US"/>
        </w:rPr>
        <w:t xml:space="preserve"> build</w:t>
      </w:r>
      <w:r w:rsidR="002E1444">
        <w:rPr>
          <w:lang w:val="en-US"/>
        </w:rPr>
        <w:t>ing</w:t>
      </w:r>
      <w:r>
        <w:rPr>
          <w:lang w:val="en-US"/>
        </w:rPr>
        <w:t xml:space="preserve"> </w:t>
      </w:r>
      <w:r w:rsidRPr="00C9205F">
        <w:rPr>
          <w:b/>
          <w:lang w:val="en-US"/>
        </w:rPr>
        <w:t>capacity</w:t>
      </w:r>
      <w:r w:rsidRPr="00DE03FB">
        <w:rPr>
          <w:lang w:val="en-US"/>
        </w:rPr>
        <w:t xml:space="preserve"> in our clients, </w:t>
      </w:r>
      <w:r w:rsidRPr="00EF05EA">
        <w:rPr>
          <w:lang w:val="en-US"/>
        </w:rPr>
        <w:t>creat</w:t>
      </w:r>
      <w:r w:rsidR="002E1444">
        <w:rPr>
          <w:lang w:val="en-US"/>
        </w:rPr>
        <w:t>ing</w:t>
      </w:r>
      <w:r w:rsidRPr="00EF05EA">
        <w:rPr>
          <w:lang w:val="en-US"/>
        </w:rPr>
        <w:t xml:space="preserve"> </w:t>
      </w:r>
      <w:r w:rsidRPr="00EF05EA">
        <w:rPr>
          <w:b/>
          <w:lang w:val="en-US"/>
        </w:rPr>
        <w:t>community</w:t>
      </w:r>
      <w:r w:rsidRPr="00EF05EA">
        <w:rPr>
          <w:lang w:val="en-US"/>
        </w:rPr>
        <w:t xml:space="preserve"> </w:t>
      </w:r>
      <w:r w:rsidR="00DA11BB">
        <w:rPr>
          <w:lang w:val="en-US"/>
        </w:rPr>
        <w:t xml:space="preserve">with and </w:t>
      </w:r>
      <w:r w:rsidRPr="00EF05EA">
        <w:rPr>
          <w:lang w:val="en-US"/>
        </w:rPr>
        <w:t>amongst our clients</w:t>
      </w:r>
      <w:r w:rsidR="002459BB">
        <w:rPr>
          <w:lang w:val="en-US"/>
        </w:rPr>
        <w:t xml:space="preserve"> and colleagues</w:t>
      </w:r>
      <w:r w:rsidRPr="00EF05EA">
        <w:rPr>
          <w:lang w:val="en-US"/>
        </w:rPr>
        <w:t>,</w:t>
      </w:r>
      <w:r w:rsidRPr="00DE03FB">
        <w:rPr>
          <w:lang w:val="en-US"/>
        </w:rPr>
        <w:t xml:space="preserve"> and </w:t>
      </w:r>
      <w:r>
        <w:rPr>
          <w:lang w:val="en-US"/>
        </w:rPr>
        <w:t>advocat</w:t>
      </w:r>
      <w:r w:rsidR="002E1444">
        <w:rPr>
          <w:lang w:val="en-US"/>
        </w:rPr>
        <w:t>ing</w:t>
      </w:r>
      <w:r>
        <w:rPr>
          <w:lang w:val="en-US"/>
        </w:rPr>
        <w:t xml:space="preserve"> </w:t>
      </w:r>
      <w:r w:rsidRPr="00DE03FB">
        <w:rPr>
          <w:lang w:val="en-US"/>
        </w:rPr>
        <w:t xml:space="preserve">for an institutional </w:t>
      </w:r>
      <w:r w:rsidRPr="00C9205F">
        <w:rPr>
          <w:b/>
          <w:lang w:val="en-US"/>
        </w:rPr>
        <w:t>culture</w:t>
      </w:r>
      <w:r w:rsidRPr="00DE03FB">
        <w:rPr>
          <w:lang w:val="en-US"/>
        </w:rPr>
        <w:t xml:space="preserve"> th</w:t>
      </w:r>
      <w:r>
        <w:rPr>
          <w:lang w:val="en-US"/>
        </w:rPr>
        <w:t xml:space="preserve">at values teaching and learning. </w:t>
      </w:r>
    </w:p>
    <w:p w14:paraId="0B3663B7" w14:textId="381E71CF" w:rsidR="004528DF" w:rsidRPr="005C5A7F" w:rsidRDefault="004528DF" w:rsidP="00C71C5A">
      <w:pPr>
        <w:pStyle w:val="Body-SelfStudy"/>
        <w:rPr>
          <w:lang w:val="en-US"/>
        </w:rPr>
      </w:pPr>
      <w:r>
        <w:rPr>
          <w:lang w:val="en-US"/>
        </w:rPr>
        <w:t xml:space="preserve">To align with </w:t>
      </w:r>
      <w:r w:rsidR="006952FD">
        <w:rPr>
          <w:lang w:val="en-US"/>
        </w:rPr>
        <w:t>how we approach our work</w:t>
      </w:r>
      <w:r>
        <w:rPr>
          <w:lang w:val="en-US"/>
        </w:rPr>
        <w:t xml:space="preserve">, our assessment plan </w:t>
      </w:r>
      <w:r w:rsidR="006952FD">
        <w:rPr>
          <w:lang w:val="en-US"/>
        </w:rPr>
        <w:t xml:space="preserve">was designed to </w:t>
      </w:r>
      <w:r w:rsidR="001F49DD">
        <w:rPr>
          <w:lang w:val="en-US"/>
        </w:rPr>
        <w:t>be</w:t>
      </w:r>
      <w:r>
        <w:rPr>
          <w:lang w:val="en-US"/>
        </w:rPr>
        <w:t>:</w:t>
      </w:r>
    </w:p>
    <w:p w14:paraId="409C2797" w14:textId="6C920AE8" w:rsidR="004528DF" w:rsidRDefault="004528DF" w:rsidP="004528DF">
      <w:pPr>
        <w:pStyle w:val="BulletedPoint-PlainText"/>
        <w:numPr>
          <w:ilvl w:val="0"/>
          <w:numId w:val="4"/>
        </w:numPr>
        <w:rPr>
          <w:lang w:val="en-US"/>
        </w:rPr>
      </w:pPr>
      <w:r>
        <w:rPr>
          <w:lang w:val="en-US"/>
        </w:rPr>
        <w:t>Collaborative</w:t>
      </w:r>
      <w:r w:rsidR="001F49DD">
        <w:rPr>
          <w:lang w:val="en-US"/>
        </w:rPr>
        <w:t>,</w:t>
      </w:r>
      <w:r>
        <w:rPr>
          <w:lang w:val="en-US"/>
        </w:rPr>
        <w:t xml:space="preserve"> </w:t>
      </w:r>
      <w:r w:rsidR="001F49DD">
        <w:t>by</w:t>
      </w:r>
      <w:r>
        <w:t xml:space="preserve"> integrat</w:t>
      </w:r>
      <w:r w:rsidR="001F49DD">
        <w:t>ing</w:t>
      </w:r>
      <w:r>
        <w:t xml:space="preserve"> contributions of </w:t>
      </w:r>
      <w:r w:rsidRPr="005C5A7F">
        <w:rPr>
          <w:lang w:val="en-US"/>
        </w:rPr>
        <w:t xml:space="preserve">staff, </w:t>
      </w:r>
      <w:r>
        <w:rPr>
          <w:lang w:val="en-US"/>
        </w:rPr>
        <w:t>clients</w:t>
      </w:r>
      <w:r w:rsidRPr="005C5A7F">
        <w:rPr>
          <w:lang w:val="en-US"/>
        </w:rPr>
        <w:t xml:space="preserve">, </w:t>
      </w:r>
      <w:r>
        <w:rPr>
          <w:lang w:val="en-US"/>
        </w:rPr>
        <w:t xml:space="preserve">and </w:t>
      </w:r>
      <w:r w:rsidRPr="005C5A7F">
        <w:rPr>
          <w:lang w:val="en-US"/>
        </w:rPr>
        <w:t>administrators</w:t>
      </w:r>
      <w:r w:rsidR="001F49DD">
        <w:rPr>
          <w:lang w:val="en-US"/>
        </w:rPr>
        <w:t>;</w:t>
      </w:r>
    </w:p>
    <w:p w14:paraId="41A7A9F7" w14:textId="2EAF006A" w:rsidR="004528DF" w:rsidRPr="005C5A7F" w:rsidRDefault="004528DF" w:rsidP="004528DF">
      <w:pPr>
        <w:pStyle w:val="BulletedPoint-PlainText"/>
        <w:numPr>
          <w:ilvl w:val="0"/>
          <w:numId w:val="4"/>
        </w:numPr>
        <w:rPr>
          <w:lang w:val="en-US"/>
        </w:rPr>
      </w:pPr>
      <w:r w:rsidRPr="005C5A7F">
        <w:rPr>
          <w:lang w:val="en-US"/>
        </w:rPr>
        <w:t>C</w:t>
      </w:r>
      <w:r>
        <w:rPr>
          <w:lang w:val="en-US"/>
        </w:rPr>
        <w:t>omprehensive</w:t>
      </w:r>
      <w:r w:rsidR="001F49DD">
        <w:rPr>
          <w:lang w:val="en-US"/>
        </w:rPr>
        <w:t>,</w:t>
      </w:r>
      <w:r>
        <w:rPr>
          <w:lang w:val="en-US"/>
        </w:rPr>
        <w:t xml:space="preserve"> </w:t>
      </w:r>
      <w:r w:rsidR="001F49DD">
        <w:rPr>
          <w:lang w:val="en-US"/>
        </w:rPr>
        <w:t>by</w:t>
      </w:r>
      <w:r>
        <w:rPr>
          <w:lang w:val="en-US"/>
        </w:rPr>
        <w:t xml:space="preserve"> assess</w:t>
      </w:r>
      <w:r w:rsidR="001F49DD">
        <w:rPr>
          <w:lang w:val="en-US"/>
        </w:rPr>
        <w:t>ing</w:t>
      </w:r>
      <w:r>
        <w:rPr>
          <w:lang w:val="en-US"/>
        </w:rPr>
        <w:t xml:space="preserve"> all elements of our </w:t>
      </w:r>
      <w:r w:rsidRPr="005C5A7F">
        <w:rPr>
          <w:lang w:val="en-US"/>
        </w:rPr>
        <w:t>Centre, not just programs</w:t>
      </w:r>
      <w:r w:rsidR="001F49DD">
        <w:rPr>
          <w:lang w:val="en-US"/>
        </w:rPr>
        <w:t>;</w:t>
      </w:r>
    </w:p>
    <w:p w14:paraId="583047F7" w14:textId="3EDC0186" w:rsidR="004528DF" w:rsidRPr="005C5A7F" w:rsidRDefault="004528DF" w:rsidP="004528DF">
      <w:pPr>
        <w:pStyle w:val="BulletedPoint-PlainText"/>
        <w:numPr>
          <w:ilvl w:val="0"/>
          <w:numId w:val="4"/>
        </w:numPr>
        <w:rPr>
          <w:lang w:val="en-US"/>
        </w:rPr>
      </w:pPr>
      <w:r>
        <w:rPr>
          <w:lang w:val="en-US"/>
        </w:rPr>
        <w:t>Defensible</w:t>
      </w:r>
      <w:r w:rsidR="001F49DD">
        <w:rPr>
          <w:lang w:val="en-US"/>
        </w:rPr>
        <w:t>,</w:t>
      </w:r>
      <w:r>
        <w:rPr>
          <w:lang w:val="en-US"/>
        </w:rPr>
        <w:t xml:space="preserve"> </w:t>
      </w:r>
      <w:r w:rsidR="001F49DD">
        <w:rPr>
          <w:lang w:val="en-US"/>
        </w:rPr>
        <w:t>by being</w:t>
      </w:r>
      <w:r>
        <w:rPr>
          <w:lang w:val="en-US"/>
        </w:rPr>
        <w:t xml:space="preserve"> </w:t>
      </w:r>
      <w:r w:rsidRPr="005C5A7F">
        <w:rPr>
          <w:lang w:val="en-US"/>
        </w:rPr>
        <w:t>situated within the literature and best practices</w:t>
      </w:r>
      <w:r w:rsidR="001F49DD">
        <w:rPr>
          <w:lang w:val="en-US"/>
        </w:rPr>
        <w:t>;</w:t>
      </w:r>
    </w:p>
    <w:p w14:paraId="4F45A366" w14:textId="45EF30E4" w:rsidR="004528DF" w:rsidRPr="005C5A7F" w:rsidRDefault="004528DF" w:rsidP="004528DF">
      <w:pPr>
        <w:pStyle w:val="BulletedPoint-PlainText"/>
        <w:numPr>
          <w:ilvl w:val="0"/>
          <w:numId w:val="4"/>
        </w:numPr>
        <w:rPr>
          <w:lang w:val="en-US"/>
        </w:rPr>
      </w:pPr>
      <w:r>
        <w:rPr>
          <w:lang w:val="en-US"/>
        </w:rPr>
        <w:t>Prioritized</w:t>
      </w:r>
      <w:r w:rsidR="001F49DD">
        <w:rPr>
          <w:lang w:val="en-US"/>
        </w:rPr>
        <w:t>,</w:t>
      </w:r>
      <w:r>
        <w:rPr>
          <w:lang w:val="en-US"/>
        </w:rPr>
        <w:t xml:space="preserve"> </w:t>
      </w:r>
      <w:r w:rsidR="001F49DD">
        <w:rPr>
          <w:lang w:val="en-US"/>
        </w:rPr>
        <w:t>by</w:t>
      </w:r>
      <w:r>
        <w:rPr>
          <w:lang w:val="en-US"/>
        </w:rPr>
        <w:t xml:space="preserve"> </w:t>
      </w:r>
      <w:r w:rsidRPr="005C5A7F">
        <w:rPr>
          <w:lang w:val="en-US"/>
        </w:rPr>
        <w:t>identif</w:t>
      </w:r>
      <w:r w:rsidR="001F49DD">
        <w:rPr>
          <w:lang w:val="en-US"/>
        </w:rPr>
        <w:t>ying</w:t>
      </w:r>
      <w:r w:rsidRPr="005C5A7F">
        <w:rPr>
          <w:lang w:val="en-US"/>
        </w:rPr>
        <w:t xml:space="preserve"> what</w:t>
      </w:r>
      <w:r>
        <w:rPr>
          <w:lang w:val="en-US"/>
        </w:rPr>
        <w:t xml:space="preserve"> i</w:t>
      </w:r>
      <w:r w:rsidRPr="005C5A7F">
        <w:rPr>
          <w:lang w:val="en-US"/>
        </w:rPr>
        <w:t>s most critical to assess and when</w:t>
      </w:r>
      <w:r w:rsidR="001F49DD">
        <w:rPr>
          <w:lang w:val="en-US"/>
        </w:rPr>
        <w:t>; and</w:t>
      </w:r>
    </w:p>
    <w:p w14:paraId="3D9A63A3" w14:textId="2138598E" w:rsidR="004528DF" w:rsidRPr="00065DED" w:rsidRDefault="004528DF" w:rsidP="004528DF">
      <w:pPr>
        <w:pStyle w:val="BulletedPoint-PlainText"/>
        <w:numPr>
          <w:ilvl w:val="0"/>
          <w:numId w:val="4"/>
        </w:numPr>
        <w:rPr>
          <w:lang w:val="en-US"/>
        </w:rPr>
      </w:pPr>
      <w:r>
        <w:rPr>
          <w:lang w:val="en-US"/>
        </w:rPr>
        <w:t>Sustainable</w:t>
      </w:r>
      <w:r w:rsidR="001F49DD">
        <w:rPr>
          <w:lang w:val="en-US"/>
        </w:rPr>
        <w:t>,</w:t>
      </w:r>
      <w:r>
        <w:rPr>
          <w:lang w:val="en-US"/>
        </w:rPr>
        <w:t xml:space="preserve"> </w:t>
      </w:r>
      <w:r w:rsidR="001F49DD">
        <w:rPr>
          <w:lang w:val="en-US"/>
        </w:rPr>
        <w:t>by</w:t>
      </w:r>
      <w:r>
        <w:rPr>
          <w:lang w:val="en-US"/>
        </w:rPr>
        <w:t xml:space="preserve"> not requir</w:t>
      </w:r>
      <w:r w:rsidR="001F49DD">
        <w:rPr>
          <w:lang w:val="en-US"/>
        </w:rPr>
        <w:t>ing</w:t>
      </w:r>
      <w:r>
        <w:rPr>
          <w:lang w:val="en-US"/>
        </w:rPr>
        <w:t xml:space="preserve"> additional </w:t>
      </w:r>
      <w:r w:rsidRPr="00E164AC">
        <w:rPr>
          <w:lang w:val="en-US"/>
        </w:rPr>
        <w:t>resources to execute the evaluation system on an ongoing basis</w:t>
      </w:r>
      <w:r w:rsidR="001F49DD">
        <w:rPr>
          <w:lang w:val="en-US"/>
        </w:rPr>
        <w:t>.</w:t>
      </w:r>
    </w:p>
    <w:p w14:paraId="57D1B0D9" w14:textId="5AB20D4A" w:rsidR="003A3B16" w:rsidRDefault="003A3B16">
      <w:pPr>
        <w:pStyle w:val="Body-SelfStudy"/>
      </w:pPr>
      <w:bookmarkStart w:id="1099" w:name="_Toc488405449"/>
      <w:bookmarkStart w:id="1100" w:name="_Toc488411743"/>
      <w:bookmarkStart w:id="1101" w:name="_Toc488414483"/>
      <w:bookmarkStart w:id="1102" w:name="_Toc488405450"/>
      <w:bookmarkStart w:id="1103" w:name="_Toc488411744"/>
      <w:bookmarkStart w:id="1104" w:name="_Toc488414484"/>
      <w:bookmarkStart w:id="1105" w:name="_Toc488405451"/>
      <w:bookmarkStart w:id="1106" w:name="_Toc488411745"/>
      <w:bookmarkStart w:id="1107" w:name="_Toc488414485"/>
      <w:bookmarkStart w:id="1108" w:name="_Toc488405452"/>
      <w:bookmarkStart w:id="1109" w:name="_Toc488411746"/>
      <w:bookmarkStart w:id="1110" w:name="_Toc488414486"/>
      <w:bookmarkStart w:id="1111" w:name="_Toc488405453"/>
      <w:bookmarkStart w:id="1112" w:name="_Toc488411747"/>
      <w:bookmarkStart w:id="1113" w:name="_Toc488414487"/>
      <w:bookmarkStart w:id="1114" w:name="_Toc488405454"/>
      <w:bookmarkStart w:id="1115" w:name="_Toc488411748"/>
      <w:bookmarkStart w:id="1116" w:name="_Toc488414488"/>
      <w:bookmarkStart w:id="1117" w:name="_Toc488405455"/>
      <w:bookmarkStart w:id="1118" w:name="_Toc488411749"/>
      <w:bookmarkStart w:id="1119" w:name="_Toc488414489"/>
      <w:bookmarkStart w:id="1120" w:name="_Toc488405456"/>
      <w:bookmarkStart w:id="1121" w:name="_Toc488411750"/>
      <w:bookmarkStart w:id="1122" w:name="_Toc488414490"/>
      <w:bookmarkStart w:id="1123" w:name="_Toc488405457"/>
      <w:bookmarkStart w:id="1124" w:name="_Toc488411751"/>
      <w:bookmarkStart w:id="1125" w:name="_Toc488414491"/>
      <w:bookmarkStart w:id="1126" w:name="_Toc488405458"/>
      <w:bookmarkStart w:id="1127" w:name="_Toc488411752"/>
      <w:bookmarkStart w:id="1128" w:name="_Toc488414492"/>
      <w:bookmarkStart w:id="1129" w:name="_Toc488405459"/>
      <w:bookmarkStart w:id="1130" w:name="_Toc488411753"/>
      <w:bookmarkStart w:id="1131" w:name="_Toc488414493"/>
      <w:bookmarkStart w:id="1132" w:name="_Toc488405460"/>
      <w:bookmarkStart w:id="1133" w:name="_Toc488411754"/>
      <w:bookmarkStart w:id="1134" w:name="_Toc488414494"/>
      <w:bookmarkStart w:id="1135" w:name="_Toc487105483"/>
      <w:bookmarkStart w:id="1136" w:name="_Toc487119415"/>
      <w:bookmarkStart w:id="1137" w:name="_Toc487467182"/>
      <w:bookmarkStart w:id="1138" w:name="_Toc488223511"/>
      <w:bookmarkStart w:id="1139" w:name="_Toc488405461"/>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t xml:space="preserve">In Section 6, we </w:t>
      </w:r>
      <w:r w:rsidR="00EB50A4">
        <w:t>outline our assessment process and then focus on</w:t>
      </w:r>
      <w:r>
        <w:t xml:space="preserve"> results from our assessment plan, which are organized and analyzed according to our four assessment questions. The data stem from fiscal years 2011/12 to 2016/17, unless otherwise stated.  </w:t>
      </w:r>
    </w:p>
    <w:p w14:paraId="6F33E16E" w14:textId="01333782" w:rsidR="00677F9F" w:rsidRDefault="00B0156E" w:rsidP="00B160DC">
      <w:pPr>
        <w:pStyle w:val="Heading-SectionLevel1"/>
      </w:pPr>
      <w:bookmarkStart w:id="1140" w:name="_Toc490214096"/>
      <w:bookmarkStart w:id="1141" w:name="_Toc490222623"/>
      <w:bookmarkStart w:id="1142" w:name="_Toc490230548"/>
      <w:bookmarkStart w:id="1143" w:name="_Toc490742938"/>
      <w:bookmarkStart w:id="1144" w:name="_Toc490822725"/>
      <w:r>
        <w:t xml:space="preserve">Our </w:t>
      </w:r>
      <w:r w:rsidRPr="003720D0">
        <w:t>Assessment</w:t>
      </w:r>
      <w:r>
        <w:t xml:space="preserve"> </w:t>
      </w:r>
      <w:r w:rsidR="00677F9F">
        <w:t>Process</w:t>
      </w:r>
      <w:bookmarkEnd w:id="1140"/>
      <w:bookmarkEnd w:id="1141"/>
      <w:bookmarkEnd w:id="1142"/>
      <w:bookmarkEnd w:id="1143"/>
      <w:bookmarkEnd w:id="1144"/>
    </w:p>
    <w:p w14:paraId="3E7CEEA4" w14:textId="54CE345E" w:rsidR="00677F9F" w:rsidRDefault="00677F9F" w:rsidP="00C71C5A">
      <w:pPr>
        <w:pStyle w:val="Body-SelfStudy"/>
      </w:pPr>
      <w:r>
        <w:t>To provide some initial context, we begin this section by briefly describing our assessment process.</w:t>
      </w:r>
    </w:p>
    <w:p w14:paraId="1542D3B7" w14:textId="4F99E28F" w:rsidR="00B0156E" w:rsidRDefault="00677F9F" w:rsidP="00B160DC">
      <w:pPr>
        <w:pStyle w:val="Heading-SectionLevel2"/>
      </w:pPr>
      <w:bookmarkStart w:id="1145" w:name="_Toc490214097"/>
      <w:bookmarkStart w:id="1146" w:name="_Toc490222624"/>
      <w:bookmarkStart w:id="1147" w:name="_Toc490230549"/>
      <w:bookmarkStart w:id="1148" w:name="_Toc490742939"/>
      <w:bookmarkStart w:id="1149" w:name="_Toc490822726"/>
      <w:r w:rsidRPr="003720D0">
        <w:t>Assessment</w:t>
      </w:r>
      <w:r>
        <w:t xml:space="preserve"> </w:t>
      </w:r>
      <w:r w:rsidR="00B0156E">
        <w:t>Framework</w:t>
      </w:r>
      <w:bookmarkEnd w:id="1135"/>
      <w:bookmarkEnd w:id="1136"/>
      <w:bookmarkEnd w:id="1137"/>
      <w:bookmarkEnd w:id="1138"/>
      <w:bookmarkEnd w:id="1139"/>
      <w:bookmarkEnd w:id="1145"/>
      <w:bookmarkEnd w:id="1146"/>
      <w:bookmarkEnd w:id="1147"/>
      <w:bookmarkEnd w:id="1148"/>
      <w:bookmarkEnd w:id="1149"/>
    </w:p>
    <w:p w14:paraId="3FC0E05C" w14:textId="75317511" w:rsidR="00B0156E" w:rsidRDefault="00AB7ACE" w:rsidP="00C71C5A">
      <w:pPr>
        <w:pStyle w:val="Body-SelfStudy"/>
      </w:pPr>
      <w:r>
        <w:t xml:space="preserve">Prior to </w:t>
      </w:r>
      <w:r w:rsidR="00C94F72">
        <w:t xml:space="preserve">the introduction of our comprehensive assessment plan in </w:t>
      </w:r>
      <w:r>
        <w:t xml:space="preserve">2015, </w:t>
      </w:r>
      <w:r w:rsidR="00C94F72">
        <w:t xml:space="preserve">our data collection varied across the Centre. While we consistently collected output data and workshop feedback, </w:t>
      </w:r>
      <w:r w:rsidR="00C43093">
        <w:t>the feedback surveys were inconsistently designed across our various programs</w:t>
      </w:r>
      <w:r w:rsidR="00C94F72">
        <w:t>.</w:t>
      </w:r>
      <w:r>
        <w:t xml:space="preserve"> As outlined in </w:t>
      </w:r>
      <w:r w:rsidR="00E03E5F">
        <w:t>S</w:t>
      </w:r>
      <w:r>
        <w:t xml:space="preserve">ection </w:t>
      </w:r>
      <w:r w:rsidR="006952FD" w:rsidRPr="006952FD">
        <w:t>5</w:t>
      </w:r>
      <w:r w:rsidRPr="006952FD">
        <w:t>.7</w:t>
      </w:r>
      <w:r>
        <w:t xml:space="preserve">, we spent two years preparing for our launch of a new system. </w:t>
      </w:r>
      <w:r w:rsidR="00B0156E">
        <w:t xml:space="preserve">Our </w:t>
      </w:r>
      <w:r>
        <w:t xml:space="preserve">current </w:t>
      </w:r>
      <w:r w:rsidR="00B0156E">
        <w:t xml:space="preserve">assessment framework </w:t>
      </w:r>
      <w:r w:rsidR="00B0156E" w:rsidRPr="00DE03FB">
        <w:t>integrate</w:t>
      </w:r>
      <w:r w:rsidR="00B0156E">
        <w:t>s</w:t>
      </w:r>
      <w:r w:rsidR="00B0156E" w:rsidRPr="00DE03FB">
        <w:t xml:space="preserve"> a few existing assessment</w:t>
      </w:r>
      <w:r w:rsidR="00B0156E">
        <w:t xml:space="preserve"> </w:t>
      </w:r>
      <w:r w:rsidR="00B0156E" w:rsidRPr="00DE03FB">
        <w:t>models a</w:t>
      </w:r>
      <w:r w:rsidR="00B0156E">
        <w:t xml:space="preserve">nd design approaches, including Wright’s </w:t>
      </w:r>
      <w:r w:rsidR="00B0156E" w:rsidRPr="00DE03FB">
        <w:t>(2011)</w:t>
      </w:r>
      <w:r w:rsidR="00B0156E">
        <w:t xml:space="preserve"> </w:t>
      </w:r>
      <w:r w:rsidR="00B0156E" w:rsidRPr="00DE03FB">
        <w:t>que</w:t>
      </w:r>
      <w:r w:rsidR="00B0156E">
        <w:t xml:space="preserve">stion-based matrix model, </w:t>
      </w:r>
      <w:r w:rsidR="00B0156E" w:rsidRPr="00DE03FB">
        <w:t xml:space="preserve">logic </w:t>
      </w:r>
      <w:r w:rsidR="00B0156E">
        <w:t>m</w:t>
      </w:r>
      <w:r w:rsidR="00B0156E" w:rsidRPr="00DE03FB">
        <w:t>odels</w:t>
      </w:r>
      <w:r w:rsidR="00B0156E">
        <w:t xml:space="preserve"> (</w:t>
      </w:r>
      <w:r w:rsidR="00B0156E" w:rsidRPr="0067084A">
        <w:t>Kellogg Foundation, 2004</w:t>
      </w:r>
      <w:r w:rsidR="00B0156E">
        <w:t>)</w:t>
      </w:r>
      <w:r w:rsidR="00B0156E" w:rsidRPr="00DE03FB">
        <w:t>, and</w:t>
      </w:r>
      <w:r w:rsidR="00B0156E">
        <w:t xml:space="preserve"> </w:t>
      </w:r>
      <w:r w:rsidR="00B0156E" w:rsidRPr="00DE03FB">
        <w:t>constructive alignment (Biggs &amp; Tang, 2011).</w:t>
      </w:r>
      <w:r w:rsidR="00B0156E">
        <w:t xml:space="preserve"> </w:t>
      </w:r>
      <w:r w:rsidR="00C94F72">
        <w:t xml:space="preserve">Our assessment plan </w:t>
      </w:r>
      <w:r>
        <w:t>seek</w:t>
      </w:r>
      <w:r w:rsidR="00C94F72">
        <w:t>s</w:t>
      </w:r>
      <w:r>
        <w:t xml:space="preserve"> </w:t>
      </w:r>
      <w:r w:rsidR="00B0156E">
        <w:t>to answer four key assessment questions.</w:t>
      </w:r>
    </w:p>
    <w:p w14:paraId="656C01D6" w14:textId="1328ACA9" w:rsidR="00B0156E" w:rsidRPr="00AB5E5B" w:rsidRDefault="0032131A" w:rsidP="00061CF6">
      <w:pPr>
        <w:pStyle w:val="Body-SelfStudy"/>
        <w:numPr>
          <w:ilvl w:val="0"/>
          <w:numId w:val="113"/>
        </w:numPr>
      </w:pPr>
      <w:r>
        <w:rPr>
          <w:b/>
        </w:rPr>
        <w:t>What is the re</w:t>
      </w:r>
      <w:r w:rsidR="00163BD8">
        <w:rPr>
          <w:b/>
        </w:rPr>
        <w:t xml:space="preserve">ach </w:t>
      </w:r>
      <w:r>
        <w:rPr>
          <w:b/>
        </w:rPr>
        <w:t>of our services and activities</w:t>
      </w:r>
      <w:r w:rsidR="00B0156E" w:rsidRPr="0025686A">
        <w:rPr>
          <w:b/>
        </w:rPr>
        <w:t>?</w:t>
      </w:r>
      <w:r w:rsidR="00B0156E" w:rsidRPr="00AB5E5B">
        <w:t xml:space="preserve"> (e.g., demographics) Related questions: How did they hear about us? Who doesn’t come to CTE and why? Do they know what we do?</w:t>
      </w:r>
    </w:p>
    <w:p w14:paraId="7B8F5577" w14:textId="77777777" w:rsidR="00B0156E" w:rsidRPr="00AB5E5B" w:rsidRDefault="00B0156E" w:rsidP="00061CF6">
      <w:pPr>
        <w:pStyle w:val="Body-SelfStudy"/>
        <w:numPr>
          <w:ilvl w:val="0"/>
          <w:numId w:val="113"/>
        </w:numPr>
      </w:pPr>
      <w:r w:rsidRPr="00AB5E5B">
        <w:rPr>
          <w:b/>
        </w:rPr>
        <w:lastRenderedPageBreak/>
        <w:t>To what extent are</w:t>
      </w:r>
      <w:r>
        <w:rPr>
          <w:b/>
        </w:rPr>
        <w:t xml:space="preserve"> </w:t>
      </w:r>
      <w:r w:rsidRPr="00AB5E5B">
        <w:rPr>
          <w:b/>
        </w:rPr>
        <w:t>we meeting our participants’/clients’ needs?</w:t>
      </w:r>
      <w:r w:rsidRPr="00AB5E5B">
        <w:t xml:space="preserve"> Related questions: Why do they come to us? What other services/assistance are needed? Where are they receiving assistance with their teaching-related roles? Where are their networks?</w:t>
      </w:r>
    </w:p>
    <w:p w14:paraId="44CEB78F" w14:textId="77777777" w:rsidR="00B0156E" w:rsidRPr="00AB5E5B" w:rsidRDefault="00B0156E" w:rsidP="00061CF6">
      <w:pPr>
        <w:pStyle w:val="Body-SelfStudy"/>
        <w:numPr>
          <w:ilvl w:val="0"/>
          <w:numId w:val="113"/>
        </w:numPr>
      </w:pPr>
      <w:r w:rsidRPr="00AB5E5B">
        <w:rPr>
          <w:b/>
        </w:rPr>
        <w:t>What intended outcomes are our participants/clients meeting?</w:t>
      </w:r>
      <w:r w:rsidRPr="00AB5E5B">
        <w:t xml:space="preserve"> Related questions: What outcomes, beyond what we have identified, did they meet? How are they meeting our outcomes (from what we offer)? How do they benefit from us? What changes occur? What has been the short/mid/long-term impact of our services?</w:t>
      </w:r>
    </w:p>
    <w:p w14:paraId="4964B035" w14:textId="05377AE2" w:rsidR="00B0156E" w:rsidRPr="00AB5E5B" w:rsidRDefault="00B0156E" w:rsidP="00061CF6">
      <w:pPr>
        <w:pStyle w:val="Body-SelfStudy"/>
        <w:numPr>
          <w:ilvl w:val="0"/>
          <w:numId w:val="113"/>
        </w:numPr>
      </w:pPr>
      <w:r w:rsidRPr="00AB5E5B">
        <w:rPr>
          <w:b/>
        </w:rPr>
        <w:t>How effective</w:t>
      </w:r>
      <w:r w:rsidR="006952FD">
        <w:rPr>
          <w:b/>
        </w:rPr>
        <w:t>ly do we work</w:t>
      </w:r>
      <w:r w:rsidRPr="00AB5E5B">
        <w:rPr>
          <w:b/>
        </w:rPr>
        <w:t xml:space="preserve">? </w:t>
      </w:r>
      <w:r w:rsidRPr="00AB5E5B">
        <w:t xml:space="preserve">Related questions: How can we do better? How effective are our organizational processes? How do we contribute to our staff members’ development? How </w:t>
      </w:r>
      <w:r w:rsidR="00EB50A4">
        <w:t xml:space="preserve">and how </w:t>
      </w:r>
      <w:r w:rsidRPr="00AB5E5B">
        <w:t>well are we collaborating with others?</w:t>
      </w:r>
    </w:p>
    <w:p w14:paraId="491BFBA8" w14:textId="71D14A65" w:rsidR="00B0156E" w:rsidRDefault="00B0156E" w:rsidP="00C71C5A">
      <w:pPr>
        <w:pStyle w:val="Body-SelfStudy"/>
      </w:pPr>
      <w:r>
        <w:t xml:space="preserve">To </w:t>
      </w:r>
      <w:r w:rsidRPr="00516C5A">
        <w:t>identify</w:t>
      </w:r>
      <w:r>
        <w:t xml:space="preserve"> how to answer these questions, we adapted Wright’s mat</w:t>
      </w:r>
      <w:r w:rsidR="002459BB">
        <w:t xml:space="preserve">rix model. As shown in Figure </w:t>
      </w:r>
      <w:r w:rsidR="00F13325">
        <w:t>5</w:t>
      </w:r>
      <w:r>
        <w:t>, we created a questions-based matrix</w:t>
      </w:r>
      <w:r w:rsidR="00741A60">
        <w:t xml:space="preserve">, with </w:t>
      </w:r>
      <w:r>
        <w:t>each row represent</w:t>
      </w:r>
      <w:r w:rsidR="00741A60">
        <w:t>ing</w:t>
      </w:r>
      <w:r>
        <w:t xml:space="preserve"> one of our core activities</w:t>
      </w:r>
      <w:r w:rsidR="00741A60">
        <w:t>, each column a data source,</w:t>
      </w:r>
      <w:r>
        <w:t xml:space="preserve"> and the questions </w:t>
      </w:r>
      <w:r w:rsidR="00741A60">
        <w:t>to be addressed appearing</w:t>
      </w:r>
      <w:r>
        <w:t xml:space="preserve"> at the junction of the </w:t>
      </w:r>
      <w:r w:rsidR="00741A60">
        <w:t>two</w:t>
      </w:r>
      <w:r>
        <w:t>.</w:t>
      </w:r>
      <w:r w:rsidR="00201283">
        <w:t xml:space="preserve"> </w:t>
      </w:r>
    </w:p>
    <w:tbl>
      <w:tblPr>
        <w:tblStyle w:val="GridTable4"/>
        <w:tblW w:w="0" w:type="auto"/>
        <w:tblLook w:val="04A0" w:firstRow="1" w:lastRow="0" w:firstColumn="1" w:lastColumn="0" w:noHBand="0" w:noVBand="1"/>
      </w:tblPr>
      <w:tblGrid>
        <w:gridCol w:w="1308"/>
        <w:gridCol w:w="1524"/>
        <w:gridCol w:w="1297"/>
        <w:gridCol w:w="1287"/>
        <w:gridCol w:w="1269"/>
        <w:gridCol w:w="1331"/>
        <w:gridCol w:w="1334"/>
      </w:tblGrid>
      <w:tr w:rsidR="00C43093" w14:paraId="5DADA55A" w14:textId="77777777" w:rsidTr="00061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4658D674" w14:textId="54A0B897" w:rsidR="00C43093" w:rsidRDefault="00C43093" w:rsidP="00C43093">
            <w:pPr>
              <w:pStyle w:val="Table-Entry"/>
            </w:pPr>
          </w:p>
        </w:tc>
        <w:tc>
          <w:tcPr>
            <w:tcW w:w="8042" w:type="dxa"/>
            <w:gridSpan w:val="6"/>
          </w:tcPr>
          <w:p w14:paraId="6066AAA7" w14:textId="067E58B2" w:rsidR="00C43093" w:rsidRPr="00A44014" w:rsidRDefault="00C43093" w:rsidP="006432F2">
            <w:pPr>
              <w:pStyle w:val="Table-Title"/>
              <w:cnfStyle w:val="100000000000" w:firstRow="1" w:lastRow="0" w:firstColumn="0" w:lastColumn="0" w:oddVBand="0" w:evenVBand="0" w:oddHBand="0" w:evenHBand="0" w:firstRowFirstColumn="0" w:firstRowLastColumn="0" w:lastRowFirstColumn="0" w:lastRowLastColumn="0"/>
            </w:pPr>
            <w:r w:rsidRPr="006432F2">
              <w:rPr>
                <w:sz w:val="28"/>
              </w:rPr>
              <w:t>Data Sources (Output, Needs, Outcome, Process Data)</w:t>
            </w:r>
          </w:p>
        </w:tc>
      </w:tr>
      <w:tr w:rsidR="00C43093" w14:paraId="3457C480" w14:textId="77777777" w:rsidTr="0006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69AD61FB" w14:textId="381D5AB0" w:rsidR="00C43093" w:rsidRDefault="00C43093" w:rsidP="00C43093">
            <w:pPr>
              <w:pStyle w:val="Table-Entry"/>
            </w:pPr>
            <w:r>
              <w:t>CORE ACTIVITIES</w:t>
            </w:r>
          </w:p>
        </w:tc>
        <w:tc>
          <w:tcPr>
            <w:tcW w:w="1524" w:type="dxa"/>
          </w:tcPr>
          <w:p w14:paraId="3B94D6CA" w14:textId="592CEA5A"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Event Registrations</w:t>
            </w:r>
          </w:p>
        </w:tc>
        <w:tc>
          <w:tcPr>
            <w:tcW w:w="1297" w:type="dxa"/>
          </w:tcPr>
          <w:p w14:paraId="5800DFD8" w14:textId="2B27656C"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Resource Hits</w:t>
            </w:r>
          </w:p>
        </w:tc>
        <w:tc>
          <w:tcPr>
            <w:tcW w:w="1287" w:type="dxa"/>
          </w:tcPr>
          <w:p w14:paraId="349840DA" w14:textId="216ABB33"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Internal Planning</w:t>
            </w:r>
          </w:p>
        </w:tc>
        <w:tc>
          <w:tcPr>
            <w:tcW w:w="1269" w:type="dxa"/>
          </w:tcPr>
          <w:p w14:paraId="4FFCCDCD" w14:textId="169C5AA3"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Surveys</w:t>
            </w:r>
          </w:p>
        </w:tc>
        <w:tc>
          <w:tcPr>
            <w:tcW w:w="1331" w:type="dxa"/>
          </w:tcPr>
          <w:p w14:paraId="30700CD0" w14:textId="074DE128"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Participant Reports, Narratives</w:t>
            </w:r>
          </w:p>
        </w:tc>
        <w:tc>
          <w:tcPr>
            <w:tcW w:w="1334" w:type="dxa"/>
          </w:tcPr>
          <w:p w14:paraId="55A84B26" w14:textId="51C36903" w:rsidR="00C43093" w:rsidRDefault="00C43093" w:rsidP="006432F2">
            <w:pPr>
              <w:pStyle w:val="Table-Title"/>
              <w:cnfStyle w:val="000000100000" w:firstRow="0" w:lastRow="0" w:firstColumn="0" w:lastColumn="0" w:oddVBand="0" w:evenVBand="0" w:oddHBand="1" w:evenHBand="0" w:firstRowFirstColumn="0" w:firstRowLastColumn="0" w:lastRowFirstColumn="0" w:lastRowLastColumn="0"/>
            </w:pPr>
            <w:r>
              <w:t>Interviews, Focus Groups</w:t>
            </w:r>
          </w:p>
        </w:tc>
      </w:tr>
      <w:tr w:rsidR="00C43093" w14:paraId="0CD7D2ED" w14:textId="77777777" w:rsidTr="00061CF6">
        <w:tc>
          <w:tcPr>
            <w:cnfStyle w:val="001000000000" w:firstRow="0" w:lastRow="0" w:firstColumn="1" w:lastColumn="0" w:oddVBand="0" w:evenVBand="0" w:oddHBand="0" w:evenHBand="0" w:firstRowFirstColumn="0" w:firstRowLastColumn="0" w:lastRowFirstColumn="0" w:lastRowLastColumn="0"/>
            <w:tcW w:w="1308" w:type="dxa"/>
          </w:tcPr>
          <w:p w14:paraId="261A3838" w14:textId="50A07BBE" w:rsidR="00C43093" w:rsidRPr="006432F2" w:rsidRDefault="00C43093" w:rsidP="00C43093">
            <w:pPr>
              <w:pStyle w:val="Table-Entry"/>
              <w:rPr>
                <w:sz w:val="24"/>
              </w:rPr>
            </w:pPr>
            <w:r w:rsidRPr="006432F2">
              <w:rPr>
                <w:sz w:val="24"/>
              </w:rPr>
              <w:t>CA1</w:t>
            </w:r>
          </w:p>
        </w:tc>
        <w:tc>
          <w:tcPr>
            <w:tcW w:w="1524" w:type="dxa"/>
          </w:tcPr>
          <w:p w14:paraId="56EB8E64" w14:textId="071B7FC9"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Q1, Q2</w:t>
            </w:r>
          </w:p>
        </w:tc>
        <w:tc>
          <w:tcPr>
            <w:tcW w:w="1297" w:type="dxa"/>
          </w:tcPr>
          <w:p w14:paraId="25C26833" w14:textId="6667BE03"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287" w:type="dxa"/>
          </w:tcPr>
          <w:p w14:paraId="2E242626" w14:textId="762E4693"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Q4</w:t>
            </w:r>
          </w:p>
        </w:tc>
        <w:tc>
          <w:tcPr>
            <w:tcW w:w="1269" w:type="dxa"/>
          </w:tcPr>
          <w:p w14:paraId="3BD84D6E" w14:textId="547A529F"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Q2, Q3, Q4</w:t>
            </w:r>
          </w:p>
        </w:tc>
        <w:tc>
          <w:tcPr>
            <w:tcW w:w="1331" w:type="dxa"/>
          </w:tcPr>
          <w:p w14:paraId="741F55B1" w14:textId="08CDA688"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Q2, Q3</w:t>
            </w:r>
          </w:p>
        </w:tc>
        <w:tc>
          <w:tcPr>
            <w:tcW w:w="1334" w:type="dxa"/>
          </w:tcPr>
          <w:p w14:paraId="7127543E" w14:textId="73C085D6"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Q3, Q4</w:t>
            </w:r>
          </w:p>
        </w:tc>
      </w:tr>
      <w:tr w:rsidR="00C43093" w14:paraId="1C3CA901" w14:textId="77777777" w:rsidTr="0006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4EC38013" w14:textId="37B81831" w:rsidR="00C43093" w:rsidRPr="006432F2" w:rsidRDefault="00C43093" w:rsidP="00C43093">
            <w:pPr>
              <w:pStyle w:val="Table-Entry"/>
              <w:rPr>
                <w:sz w:val="24"/>
              </w:rPr>
            </w:pPr>
            <w:r w:rsidRPr="006432F2">
              <w:rPr>
                <w:sz w:val="24"/>
              </w:rPr>
              <w:t>CA2</w:t>
            </w:r>
          </w:p>
        </w:tc>
        <w:tc>
          <w:tcPr>
            <w:tcW w:w="1524" w:type="dxa"/>
          </w:tcPr>
          <w:p w14:paraId="3D1538A9" w14:textId="3BDB480C" w:rsidR="00C43093" w:rsidRPr="006432F2" w:rsidRDefault="00F13325" w:rsidP="00C43093">
            <w:pPr>
              <w:pStyle w:val="Table-Entry"/>
              <w:cnfStyle w:val="000000100000" w:firstRow="0" w:lastRow="0" w:firstColumn="0" w:lastColumn="0" w:oddVBand="0" w:evenVBand="0" w:oddHBand="1" w:evenHBand="0" w:firstRowFirstColumn="0" w:firstRowLastColumn="0" w:lastRowFirstColumn="0" w:lastRowLastColumn="0"/>
              <w:rPr>
                <w:sz w:val="24"/>
              </w:rPr>
            </w:pPr>
            <w:r w:rsidRPr="006432F2">
              <w:rPr>
                <w:sz w:val="24"/>
              </w:rPr>
              <w:t>Q1, Q2</w:t>
            </w:r>
          </w:p>
        </w:tc>
        <w:tc>
          <w:tcPr>
            <w:tcW w:w="1297" w:type="dxa"/>
          </w:tcPr>
          <w:p w14:paraId="722B8A7A" w14:textId="34F16822" w:rsidR="00C43093" w:rsidRPr="006432F2" w:rsidRDefault="00F13325" w:rsidP="00C43093">
            <w:pPr>
              <w:pStyle w:val="Table-Entry"/>
              <w:cnfStyle w:val="000000100000" w:firstRow="0" w:lastRow="0" w:firstColumn="0" w:lastColumn="0" w:oddVBand="0" w:evenVBand="0" w:oddHBand="1" w:evenHBand="0" w:firstRowFirstColumn="0" w:firstRowLastColumn="0" w:lastRowFirstColumn="0" w:lastRowLastColumn="0"/>
              <w:rPr>
                <w:sz w:val="24"/>
              </w:rPr>
            </w:pPr>
            <w:r w:rsidRPr="006432F2">
              <w:rPr>
                <w:sz w:val="24"/>
              </w:rPr>
              <w:t>Q1</w:t>
            </w:r>
          </w:p>
        </w:tc>
        <w:tc>
          <w:tcPr>
            <w:tcW w:w="1287" w:type="dxa"/>
          </w:tcPr>
          <w:p w14:paraId="0B6C576B" w14:textId="3C5E33E8" w:rsidR="00C43093" w:rsidRPr="006432F2" w:rsidRDefault="00F13325" w:rsidP="00C43093">
            <w:pPr>
              <w:pStyle w:val="Table-Entry"/>
              <w:cnfStyle w:val="000000100000" w:firstRow="0" w:lastRow="0" w:firstColumn="0" w:lastColumn="0" w:oddVBand="0" w:evenVBand="0" w:oddHBand="1" w:evenHBand="0" w:firstRowFirstColumn="0" w:firstRowLastColumn="0" w:lastRowFirstColumn="0" w:lastRowLastColumn="0"/>
              <w:rPr>
                <w:sz w:val="24"/>
              </w:rPr>
            </w:pPr>
            <w:r w:rsidRPr="006432F2">
              <w:rPr>
                <w:sz w:val="24"/>
              </w:rPr>
              <w:t>Q1</w:t>
            </w:r>
          </w:p>
        </w:tc>
        <w:tc>
          <w:tcPr>
            <w:tcW w:w="1269" w:type="dxa"/>
          </w:tcPr>
          <w:p w14:paraId="56626954" w14:textId="6F842A78" w:rsidR="00C43093" w:rsidRPr="006432F2" w:rsidRDefault="00F13325" w:rsidP="00C43093">
            <w:pPr>
              <w:pStyle w:val="Table-Entry"/>
              <w:cnfStyle w:val="000000100000" w:firstRow="0" w:lastRow="0" w:firstColumn="0" w:lastColumn="0" w:oddVBand="0" w:evenVBand="0" w:oddHBand="1" w:evenHBand="0" w:firstRowFirstColumn="0" w:firstRowLastColumn="0" w:lastRowFirstColumn="0" w:lastRowLastColumn="0"/>
              <w:rPr>
                <w:sz w:val="24"/>
              </w:rPr>
            </w:pPr>
            <w:r w:rsidRPr="006432F2">
              <w:rPr>
                <w:sz w:val="24"/>
              </w:rPr>
              <w:t>Q2, Q3</w:t>
            </w:r>
          </w:p>
        </w:tc>
        <w:tc>
          <w:tcPr>
            <w:tcW w:w="1331" w:type="dxa"/>
          </w:tcPr>
          <w:p w14:paraId="186FA3F8"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334" w:type="dxa"/>
          </w:tcPr>
          <w:p w14:paraId="0DF21C84" w14:textId="04FA1DEE" w:rsidR="00C43093" w:rsidRPr="006432F2" w:rsidRDefault="00F13325" w:rsidP="00C43093">
            <w:pPr>
              <w:pStyle w:val="Table-Entry"/>
              <w:cnfStyle w:val="000000100000" w:firstRow="0" w:lastRow="0" w:firstColumn="0" w:lastColumn="0" w:oddVBand="0" w:evenVBand="0" w:oddHBand="1" w:evenHBand="0" w:firstRowFirstColumn="0" w:firstRowLastColumn="0" w:lastRowFirstColumn="0" w:lastRowLastColumn="0"/>
              <w:rPr>
                <w:sz w:val="24"/>
              </w:rPr>
            </w:pPr>
            <w:r w:rsidRPr="006432F2">
              <w:rPr>
                <w:sz w:val="24"/>
              </w:rPr>
              <w:t>Q3</w:t>
            </w:r>
          </w:p>
        </w:tc>
      </w:tr>
      <w:tr w:rsidR="00C43093" w14:paraId="6451BA6E" w14:textId="77777777" w:rsidTr="00061CF6">
        <w:tc>
          <w:tcPr>
            <w:cnfStyle w:val="001000000000" w:firstRow="0" w:lastRow="0" w:firstColumn="1" w:lastColumn="0" w:oddVBand="0" w:evenVBand="0" w:oddHBand="0" w:evenHBand="0" w:firstRowFirstColumn="0" w:firstRowLastColumn="0" w:lastRowFirstColumn="0" w:lastRowLastColumn="0"/>
            <w:tcW w:w="1308" w:type="dxa"/>
          </w:tcPr>
          <w:p w14:paraId="5E2C55EA" w14:textId="6CFFF6FE" w:rsidR="00C43093" w:rsidRPr="006432F2" w:rsidRDefault="00F13325" w:rsidP="00C43093">
            <w:pPr>
              <w:pStyle w:val="Table-Entry"/>
              <w:rPr>
                <w:sz w:val="24"/>
              </w:rPr>
            </w:pPr>
            <w:r w:rsidRPr="006432F2">
              <w:rPr>
                <w:noProof/>
                <w:sz w:val="24"/>
                <w:lang w:val="en-US"/>
              </w:rPr>
              <mc:AlternateContent>
                <mc:Choice Requires="wps">
                  <w:drawing>
                    <wp:anchor distT="0" distB="0" distL="114300" distR="114300" simplePos="0" relativeHeight="251659776" behindDoc="0" locked="0" layoutInCell="1" allowOverlap="1" wp14:anchorId="32B367E2" wp14:editId="3DF5C146">
                      <wp:simplePos x="0" y="0"/>
                      <wp:positionH relativeFrom="column">
                        <wp:posOffset>42545</wp:posOffset>
                      </wp:positionH>
                      <wp:positionV relativeFrom="paragraph">
                        <wp:posOffset>56515</wp:posOffset>
                      </wp:positionV>
                      <wp:extent cx="152400" cy="342900"/>
                      <wp:effectExtent l="19050" t="0" r="38100" b="38100"/>
                      <wp:wrapNone/>
                      <wp:docPr id="20" name="Down Arrow 20"/>
                      <wp:cNvGraphicFramePr/>
                      <a:graphic xmlns:a="http://schemas.openxmlformats.org/drawingml/2006/main">
                        <a:graphicData uri="http://schemas.microsoft.com/office/word/2010/wordprocessingShape">
                          <wps:wsp>
                            <wps:cNvSpPr/>
                            <wps:spPr>
                              <a:xfrm>
                                <a:off x="0" y="0"/>
                                <a:ext cx="152400" cy="34290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C15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3.35pt;margin-top:4.45pt;width:12pt;height:27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" adj="16800" fillcolor="#5a5a5a [2109]" strokecolor="#5a5a5a [2109]" strokeweight="1pt"/>
                  </w:pict>
                </mc:Fallback>
              </mc:AlternateContent>
            </w:r>
          </w:p>
        </w:tc>
        <w:tc>
          <w:tcPr>
            <w:tcW w:w="1524" w:type="dxa"/>
          </w:tcPr>
          <w:p w14:paraId="65E8E7F1"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297" w:type="dxa"/>
          </w:tcPr>
          <w:p w14:paraId="33170502"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287" w:type="dxa"/>
          </w:tcPr>
          <w:p w14:paraId="1527EC41"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269" w:type="dxa"/>
          </w:tcPr>
          <w:p w14:paraId="379F3AE0"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331" w:type="dxa"/>
          </w:tcPr>
          <w:p w14:paraId="72A2853B"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334" w:type="dxa"/>
          </w:tcPr>
          <w:p w14:paraId="5FDE0AD0"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r>
      <w:tr w:rsidR="00C43093" w14:paraId="42A1D4CC" w14:textId="77777777" w:rsidTr="00061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2E6A0B3E" w14:textId="77777777" w:rsidR="00C43093" w:rsidRPr="006432F2" w:rsidRDefault="00C43093" w:rsidP="00C43093">
            <w:pPr>
              <w:pStyle w:val="Table-Entry"/>
              <w:rPr>
                <w:sz w:val="24"/>
              </w:rPr>
            </w:pPr>
          </w:p>
        </w:tc>
        <w:tc>
          <w:tcPr>
            <w:tcW w:w="1524" w:type="dxa"/>
          </w:tcPr>
          <w:p w14:paraId="353E17F9"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297" w:type="dxa"/>
          </w:tcPr>
          <w:p w14:paraId="2A2A8C1E"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287" w:type="dxa"/>
          </w:tcPr>
          <w:p w14:paraId="3D4E1A83"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269" w:type="dxa"/>
          </w:tcPr>
          <w:p w14:paraId="785BF598"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331" w:type="dxa"/>
          </w:tcPr>
          <w:p w14:paraId="7AE9B888"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c>
          <w:tcPr>
            <w:tcW w:w="1334" w:type="dxa"/>
          </w:tcPr>
          <w:p w14:paraId="73594465" w14:textId="77777777" w:rsidR="00C43093" w:rsidRPr="006432F2" w:rsidRDefault="00C43093" w:rsidP="00C43093">
            <w:pPr>
              <w:pStyle w:val="Table-Entry"/>
              <w:cnfStyle w:val="000000100000" w:firstRow="0" w:lastRow="0" w:firstColumn="0" w:lastColumn="0" w:oddVBand="0" w:evenVBand="0" w:oddHBand="1" w:evenHBand="0" w:firstRowFirstColumn="0" w:firstRowLastColumn="0" w:lastRowFirstColumn="0" w:lastRowLastColumn="0"/>
              <w:rPr>
                <w:sz w:val="24"/>
              </w:rPr>
            </w:pPr>
          </w:p>
        </w:tc>
      </w:tr>
      <w:tr w:rsidR="00C43093" w14:paraId="74A7AD06" w14:textId="77777777" w:rsidTr="00061CF6">
        <w:tc>
          <w:tcPr>
            <w:cnfStyle w:val="001000000000" w:firstRow="0" w:lastRow="0" w:firstColumn="1" w:lastColumn="0" w:oddVBand="0" w:evenVBand="0" w:oddHBand="0" w:evenHBand="0" w:firstRowFirstColumn="0" w:firstRowLastColumn="0" w:lastRowFirstColumn="0" w:lastRowLastColumn="0"/>
            <w:tcW w:w="1308" w:type="dxa"/>
          </w:tcPr>
          <w:p w14:paraId="556D648F" w14:textId="2C84E66B" w:rsidR="00C43093" w:rsidRPr="006432F2" w:rsidRDefault="00C43093" w:rsidP="00C43093">
            <w:pPr>
              <w:pStyle w:val="Table-Entry"/>
              <w:rPr>
                <w:sz w:val="24"/>
              </w:rPr>
            </w:pPr>
            <w:r w:rsidRPr="006432F2">
              <w:rPr>
                <w:sz w:val="24"/>
              </w:rPr>
              <w:t>CA7</w:t>
            </w:r>
          </w:p>
        </w:tc>
        <w:tc>
          <w:tcPr>
            <w:tcW w:w="1524" w:type="dxa"/>
          </w:tcPr>
          <w:p w14:paraId="60B7A29B" w14:textId="2C34C189"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Q4</w:t>
            </w:r>
          </w:p>
        </w:tc>
        <w:tc>
          <w:tcPr>
            <w:tcW w:w="1297" w:type="dxa"/>
          </w:tcPr>
          <w:p w14:paraId="7FE5FA48"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287" w:type="dxa"/>
          </w:tcPr>
          <w:p w14:paraId="34BFA487" w14:textId="7EF16ECC"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Q4</w:t>
            </w:r>
          </w:p>
        </w:tc>
        <w:tc>
          <w:tcPr>
            <w:tcW w:w="1269" w:type="dxa"/>
          </w:tcPr>
          <w:p w14:paraId="37179900" w14:textId="0F3473A3"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sidRPr="006432F2">
              <w:rPr>
                <w:sz w:val="24"/>
              </w:rPr>
              <w:t>Q4</w:t>
            </w:r>
          </w:p>
        </w:tc>
        <w:tc>
          <w:tcPr>
            <w:tcW w:w="1331" w:type="dxa"/>
          </w:tcPr>
          <w:p w14:paraId="1F555331" w14:textId="77777777" w:rsidR="00C43093" w:rsidRPr="006432F2" w:rsidRDefault="00C43093" w:rsidP="00C43093">
            <w:pPr>
              <w:pStyle w:val="Table-Entry"/>
              <w:cnfStyle w:val="000000000000" w:firstRow="0" w:lastRow="0" w:firstColumn="0" w:lastColumn="0" w:oddVBand="0" w:evenVBand="0" w:oddHBand="0" w:evenHBand="0" w:firstRowFirstColumn="0" w:firstRowLastColumn="0" w:lastRowFirstColumn="0" w:lastRowLastColumn="0"/>
              <w:rPr>
                <w:sz w:val="24"/>
              </w:rPr>
            </w:pPr>
          </w:p>
        </w:tc>
        <w:tc>
          <w:tcPr>
            <w:tcW w:w="1334" w:type="dxa"/>
          </w:tcPr>
          <w:p w14:paraId="27654F80" w14:textId="20EBDDB4" w:rsidR="00C43093" w:rsidRPr="006432F2" w:rsidRDefault="00F13325" w:rsidP="00C43093">
            <w:pPr>
              <w:pStyle w:val="Table-Entry"/>
              <w:cnfStyle w:val="000000000000" w:firstRow="0" w:lastRow="0" w:firstColumn="0" w:lastColumn="0" w:oddVBand="0" w:evenVBand="0" w:oddHBand="0" w:evenHBand="0" w:firstRowFirstColumn="0" w:firstRowLastColumn="0" w:lastRowFirstColumn="0" w:lastRowLastColumn="0"/>
              <w:rPr>
                <w:sz w:val="24"/>
              </w:rPr>
            </w:pPr>
            <w:r>
              <w:rPr>
                <w:sz w:val="24"/>
              </w:rPr>
              <w:t xml:space="preserve">Q2, </w:t>
            </w:r>
            <w:r w:rsidRPr="006432F2">
              <w:rPr>
                <w:sz w:val="24"/>
              </w:rPr>
              <w:t>Q4</w:t>
            </w:r>
          </w:p>
        </w:tc>
      </w:tr>
    </w:tbl>
    <w:p w14:paraId="4FE32742" w14:textId="4BC9127D" w:rsidR="00B0156E" w:rsidRDefault="00B0156E">
      <w:pPr>
        <w:pStyle w:val="FigureCaption"/>
      </w:pPr>
      <w:bookmarkStart w:id="1150" w:name="_Toc488414651"/>
      <w:bookmarkStart w:id="1151" w:name="_Toc488414652"/>
      <w:bookmarkStart w:id="1152" w:name="_Toc485718810"/>
      <w:bookmarkStart w:id="1153" w:name="_Toc485720688"/>
      <w:bookmarkStart w:id="1154" w:name="_Toc487529213"/>
      <w:bookmarkStart w:id="1155" w:name="_Toc490225791"/>
      <w:bookmarkStart w:id="1156" w:name="_Toc490740997"/>
      <w:bookmarkStart w:id="1157" w:name="_Toc490822792"/>
      <w:bookmarkEnd w:id="1150"/>
      <w:bookmarkEnd w:id="1151"/>
      <w:r>
        <w:rPr>
          <w:lang w:val="en-US"/>
        </w:rPr>
        <w:t xml:space="preserve">CTE’s </w:t>
      </w:r>
      <w:r w:rsidR="00944F5F">
        <w:rPr>
          <w:lang w:val="en-US"/>
        </w:rPr>
        <w:t>q</w:t>
      </w:r>
      <w:r>
        <w:rPr>
          <w:lang w:val="en-US"/>
        </w:rPr>
        <w:t>uestion-</w:t>
      </w:r>
      <w:r w:rsidR="00944F5F">
        <w:rPr>
          <w:lang w:val="en-US"/>
        </w:rPr>
        <w:t>b</w:t>
      </w:r>
      <w:r>
        <w:rPr>
          <w:lang w:val="en-US"/>
        </w:rPr>
        <w:t xml:space="preserve">ased </w:t>
      </w:r>
      <w:r w:rsidR="00944F5F">
        <w:rPr>
          <w:lang w:val="en-US"/>
        </w:rPr>
        <w:t>a</w:t>
      </w:r>
      <w:r>
        <w:rPr>
          <w:lang w:val="en-US"/>
        </w:rPr>
        <w:t xml:space="preserve">ssessment </w:t>
      </w:r>
      <w:r w:rsidR="00944F5F">
        <w:rPr>
          <w:lang w:val="en-US"/>
        </w:rPr>
        <w:t>f</w:t>
      </w:r>
      <w:r>
        <w:rPr>
          <w:lang w:val="en-US"/>
        </w:rPr>
        <w:t>ramework</w:t>
      </w:r>
      <w:bookmarkEnd w:id="1152"/>
      <w:bookmarkEnd w:id="1153"/>
      <w:bookmarkEnd w:id="1154"/>
      <w:bookmarkEnd w:id="1155"/>
      <w:bookmarkEnd w:id="1156"/>
      <w:bookmarkEnd w:id="1157"/>
    </w:p>
    <w:p w14:paraId="5AEBD137" w14:textId="70897B0A" w:rsidR="00B0156E" w:rsidRDefault="00201283" w:rsidP="00C71C5A">
      <w:pPr>
        <w:pStyle w:val="Body-SelfStudy"/>
      </w:pPr>
      <w:r>
        <w:t xml:space="preserve">The matrix helps us ensure alignment among our assessment questions, core activities, and data sources. </w:t>
      </w:r>
      <w:r w:rsidR="00741A60">
        <w:t xml:space="preserve">When possible, we aim to </w:t>
      </w:r>
      <w:r>
        <w:t>triangulat</w:t>
      </w:r>
      <w:r w:rsidR="00741A60">
        <w:t>e</w:t>
      </w:r>
      <w:r>
        <w:t xml:space="preserve"> our data, </w:t>
      </w:r>
      <w:r w:rsidR="00741A60">
        <w:t>which provides</w:t>
      </w:r>
      <w:r>
        <w:t xml:space="preserve"> a richer picture of our work. </w:t>
      </w:r>
      <w:r w:rsidR="00B0156E">
        <w:t>C</w:t>
      </w:r>
      <w:r w:rsidR="00DA11BB">
        <w:t>reating the matrix</w:t>
      </w:r>
      <w:r w:rsidR="00B0156E">
        <w:t xml:space="preserve"> </w:t>
      </w:r>
      <w:r w:rsidR="00741A60">
        <w:t xml:space="preserve">also </w:t>
      </w:r>
      <w:r w:rsidR="00B0156E">
        <w:t xml:space="preserve">helped us </w:t>
      </w:r>
      <w:r w:rsidR="00DA11BB">
        <w:t xml:space="preserve">to </w:t>
      </w:r>
      <w:r w:rsidR="00B0156E">
        <w:t>recognize that some of our initial ideas were too ambitious for our ongoing assessment process. Instead, we have identified these activities as potential research projects. As an example, one of our staff members is conducting research on the impact of the Teaching Squares program. The results of this study can be integrated into our continuous improvement activities.</w:t>
      </w:r>
      <w:r w:rsidR="00A065F0" w:rsidRPr="00A065F0">
        <w:t xml:space="preserve"> </w:t>
      </w:r>
      <w:r w:rsidR="00A065F0">
        <w:t xml:space="preserve">We further adapted the </w:t>
      </w:r>
      <w:r w:rsidR="007A16FD">
        <w:t xml:space="preserve">format of the </w:t>
      </w:r>
      <w:r w:rsidR="00A065F0">
        <w:t>matrix to reveal the coverage of data collection according to assessment question for each core activity: the summary overview appears in Appendix H.</w:t>
      </w:r>
    </w:p>
    <w:p w14:paraId="23C607AB" w14:textId="36353049" w:rsidR="00B0156E" w:rsidRDefault="00201283" w:rsidP="00C71C5A">
      <w:pPr>
        <w:pStyle w:val="Body-SelfStudy"/>
      </w:pPr>
      <w:r>
        <w:lastRenderedPageBreak/>
        <w:t>Our assessment matrix is complemented by o</w:t>
      </w:r>
      <w:r w:rsidR="00B0156E">
        <w:t xml:space="preserve">ur </w:t>
      </w:r>
      <w:r w:rsidR="00944F5F">
        <w:t>a</w:t>
      </w:r>
      <w:r w:rsidR="00B0156E">
        <w:t xml:space="preserve">ssessment </w:t>
      </w:r>
      <w:r w:rsidR="00944F5F">
        <w:t>s</w:t>
      </w:r>
      <w:r w:rsidR="00B0156E">
        <w:t xml:space="preserve">chedule, which we drafted in 2016. The schedule </w:t>
      </w:r>
      <w:r w:rsidR="00DA11BB">
        <w:t>includes</w:t>
      </w:r>
      <w:r w:rsidR="00B0156E">
        <w:t xml:space="preserve"> </w:t>
      </w:r>
      <w:r w:rsidR="004838CE">
        <w:t xml:space="preserve">a comprehensive listing of our </w:t>
      </w:r>
      <w:r w:rsidR="00CA40C2">
        <w:t xml:space="preserve">various </w:t>
      </w:r>
      <w:r w:rsidR="00B0156E">
        <w:t xml:space="preserve">assessment activities. For each activity, the schedule tracks several methodological </w:t>
      </w:r>
      <w:r w:rsidR="006952FD">
        <w:t>decisions</w:t>
      </w:r>
      <w:r w:rsidR="00B0156E">
        <w:t xml:space="preserve">, including the assessment questions being </w:t>
      </w:r>
      <w:r w:rsidR="00741A60">
        <w:t>addressed</w:t>
      </w:r>
      <w:r w:rsidR="00B0156E">
        <w:t xml:space="preserve">, the data collection and analysis process, who (based on role) is responsible for data collection and analysis, who needs the results (e.g., relevant program lead, external stakeholders), how results are reported, and the timing of </w:t>
      </w:r>
      <w:r w:rsidR="00CA3028">
        <w:t>each assessment</w:t>
      </w:r>
      <w:r w:rsidR="00B0156E">
        <w:t xml:space="preserve"> activity. Some activities, such as analyzing our consultation data and workshop attendance, are completed at regular intervals, usually once per term. Other activities </w:t>
      </w:r>
      <w:r w:rsidR="009B497A">
        <w:t xml:space="preserve">are completed on a less frequent basis, such as our planned focus groups with participants in our </w:t>
      </w:r>
      <w:r w:rsidR="003067C5">
        <w:t>N</w:t>
      </w:r>
      <w:r w:rsidR="009B497A">
        <w:t xml:space="preserve">ew </w:t>
      </w:r>
      <w:r w:rsidR="003067C5">
        <w:t>F</w:t>
      </w:r>
      <w:r w:rsidR="009B497A">
        <w:t xml:space="preserve">aculty programming, which we </w:t>
      </w:r>
      <w:r w:rsidR="00741A60">
        <w:t xml:space="preserve">aim </w:t>
      </w:r>
      <w:r w:rsidR="009B497A">
        <w:t>to run every three years.</w:t>
      </w:r>
      <w:r w:rsidR="00B0156E">
        <w:t xml:space="preserve">  </w:t>
      </w:r>
    </w:p>
    <w:p w14:paraId="7F20F90B" w14:textId="77777777" w:rsidR="00B0156E" w:rsidRDefault="00B0156E" w:rsidP="00B160DC">
      <w:pPr>
        <w:pStyle w:val="Heading-SectionLevel2"/>
      </w:pPr>
      <w:bookmarkStart w:id="1158" w:name="_Toc487105484"/>
      <w:bookmarkStart w:id="1159" w:name="_Toc487119416"/>
      <w:bookmarkStart w:id="1160" w:name="_Toc487467183"/>
      <w:bookmarkStart w:id="1161" w:name="_Toc488223512"/>
      <w:bookmarkStart w:id="1162" w:name="_Toc488405462"/>
      <w:bookmarkStart w:id="1163" w:name="_Toc490214098"/>
      <w:bookmarkStart w:id="1164" w:name="_Toc490222625"/>
      <w:bookmarkStart w:id="1165" w:name="_Toc490230550"/>
      <w:bookmarkStart w:id="1166" w:name="_Toc490742940"/>
      <w:bookmarkStart w:id="1167" w:name="_Toc490822727"/>
      <w:r>
        <w:t>Key Assessment Instruments</w:t>
      </w:r>
      <w:bookmarkEnd w:id="1158"/>
      <w:bookmarkEnd w:id="1159"/>
      <w:bookmarkEnd w:id="1160"/>
      <w:bookmarkEnd w:id="1161"/>
      <w:bookmarkEnd w:id="1162"/>
      <w:bookmarkEnd w:id="1163"/>
      <w:bookmarkEnd w:id="1164"/>
      <w:bookmarkEnd w:id="1165"/>
      <w:bookmarkEnd w:id="1166"/>
      <w:bookmarkEnd w:id="1167"/>
    </w:p>
    <w:p w14:paraId="44B73167" w14:textId="3F7F7F6A" w:rsidR="004409AE" w:rsidRDefault="00B0156E" w:rsidP="00C71C5A">
      <w:pPr>
        <w:pStyle w:val="Body-SelfStudy"/>
      </w:pPr>
      <w:r>
        <w:t xml:space="preserve">The Instrument Working Group (IWG) was formed in Winter 2015 </w:t>
      </w:r>
      <w:r w:rsidRPr="00D273B3">
        <w:t>to develop instruments for use with our Centre assessment activities. The</w:t>
      </w:r>
      <w:r w:rsidR="00741A60">
        <w:t>ir</w:t>
      </w:r>
      <w:r w:rsidRPr="00D273B3">
        <w:t xml:space="preserve"> goal </w:t>
      </w:r>
      <w:r w:rsidR="004409AE">
        <w:t xml:space="preserve">was to ensure consistency among instruments, both in their design and their use. </w:t>
      </w:r>
      <w:r>
        <w:t xml:space="preserve">Previously, survey instruments </w:t>
      </w:r>
      <w:r w:rsidR="006952FD">
        <w:t>had been</w:t>
      </w:r>
      <w:r>
        <w:t xml:space="preserve"> designed by facilitators or program leads and there was little consistency, which made it difficult to compare results. </w:t>
      </w:r>
      <w:r w:rsidR="00F13325">
        <w:t xml:space="preserve">The </w:t>
      </w:r>
      <w:r w:rsidR="006952FD">
        <w:t>IWG’s</w:t>
      </w:r>
      <w:r w:rsidR="00F13325">
        <w:t xml:space="preserve"> focus was to design surveys to </w:t>
      </w:r>
      <w:r w:rsidR="00D307AF">
        <w:t xml:space="preserve">gather feedback on the </w:t>
      </w:r>
      <w:r w:rsidR="004409AE">
        <w:t xml:space="preserve">quality of the workshop </w:t>
      </w:r>
      <w:r w:rsidR="00D307AF">
        <w:t>and</w:t>
      </w:r>
      <w:r w:rsidR="00F13325">
        <w:t xml:space="preserve">, for intensive workshops, </w:t>
      </w:r>
      <w:r w:rsidR="004C1807">
        <w:t>participants</w:t>
      </w:r>
      <w:r w:rsidR="00C94730">
        <w:t>’</w:t>
      </w:r>
      <w:r w:rsidR="004C1807">
        <w:t xml:space="preserve"> development of the relevant </w:t>
      </w:r>
      <w:r w:rsidR="004409AE">
        <w:t>core capac</w:t>
      </w:r>
      <w:r w:rsidR="006952FD">
        <w:t>ities (</w:t>
      </w:r>
      <w:r w:rsidR="004409AE">
        <w:t xml:space="preserve">reflection, design, instruction, professional development, diversity, and collaboration). </w:t>
      </w:r>
    </w:p>
    <w:p w14:paraId="038D2791" w14:textId="318A42FA" w:rsidR="00C3142B" w:rsidRDefault="00B0156E" w:rsidP="00C71C5A">
      <w:pPr>
        <w:pStyle w:val="Body-SelfStudy"/>
      </w:pPr>
      <w:r>
        <w:t>The IWG</w:t>
      </w:r>
      <w:r w:rsidRPr="00D273B3">
        <w:t xml:space="preserve"> created two core instruments</w:t>
      </w:r>
      <w:r w:rsidR="00944F5F">
        <w:t>—</w:t>
      </w:r>
      <w:r w:rsidR="00C3142B">
        <w:t xml:space="preserve">the </w:t>
      </w:r>
      <w:r w:rsidR="000D6C2C">
        <w:t>S</w:t>
      </w:r>
      <w:r w:rsidR="00C3142B">
        <w:t xml:space="preserve">hort </w:t>
      </w:r>
      <w:r w:rsidR="000D6C2C">
        <w:t xml:space="preserve">Feedback Survey </w:t>
      </w:r>
      <w:r w:rsidR="00A165DE">
        <w:t xml:space="preserve">(Short Survey) </w:t>
      </w:r>
      <w:r w:rsidR="00C3142B">
        <w:t xml:space="preserve">and the </w:t>
      </w:r>
      <w:r w:rsidR="000D6C2C">
        <w:t>I</w:t>
      </w:r>
      <w:r w:rsidR="00C3142B">
        <w:t xml:space="preserve">ntensive </w:t>
      </w:r>
      <w:r w:rsidR="000D6C2C">
        <w:t xml:space="preserve">Workshop Survey </w:t>
      </w:r>
      <w:r w:rsidR="00A165DE">
        <w:t>(Intensive Survey)</w:t>
      </w:r>
      <w:r w:rsidR="00944F5F">
        <w:t>—</w:t>
      </w:r>
      <w:r w:rsidR="004409AE">
        <w:t>which were launched in Fall 2015. T</w:t>
      </w:r>
      <w:r w:rsidRPr="00D273B3">
        <w:t xml:space="preserve">he </w:t>
      </w:r>
      <w:r w:rsidR="00FA5072">
        <w:t>S</w:t>
      </w:r>
      <w:r w:rsidRPr="00D273B3">
        <w:t xml:space="preserve">hort </w:t>
      </w:r>
      <w:r w:rsidR="00FA5072">
        <w:t xml:space="preserve">Survey </w:t>
      </w:r>
      <w:r w:rsidRPr="00D273B3">
        <w:t>measure</w:t>
      </w:r>
      <w:r w:rsidR="004409AE">
        <w:t>s</w:t>
      </w:r>
      <w:r w:rsidRPr="00D273B3">
        <w:t xml:space="preserve"> </w:t>
      </w:r>
      <w:r w:rsidR="004409AE">
        <w:t xml:space="preserve">the </w:t>
      </w:r>
      <w:r w:rsidRPr="00D273B3">
        <w:t>participant</w:t>
      </w:r>
      <w:r w:rsidR="004409AE">
        <w:t>s’</w:t>
      </w:r>
      <w:r w:rsidRPr="00D273B3">
        <w:t xml:space="preserve"> reaction</w:t>
      </w:r>
      <w:r w:rsidR="00E1365E">
        <w:t>s</w:t>
      </w:r>
      <w:r w:rsidR="004C1807">
        <w:t xml:space="preserve"> only</w:t>
      </w:r>
      <w:r w:rsidR="004409AE">
        <w:t>, specifically whether the session met their needs, whether they learned something, if they intend to apply ideas from the session, whether they had an opportunity to</w:t>
      </w:r>
      <w:r w:rsidR="00C3142B">
        <w:t xml:space="preserve"> connect with other participants, and the overall quality of the workshop. </w:t>
      </w:r>
      <w:r w:rsidR="004C1807">
        <w:t xml:space="preserve">The </w:t>
      </w:r>
      <w:r w:rsidR="00FA5072">
        <w:t>In</w:t>
      </w:r>
      <w:r w:rsidR="00C3142B">
        <w:t xml:space="preserve">tensive </w:t>
      </w:r>
      <w:r w:rsidR="00FA5072">
        <w:t xml:space="preserve">Workshop Survey </w:t>
      </w:r>
      <w:r w:rsidR="00C3142B">
        <w:t xml:space="preserve">gathers </w:t>
      </w:r>
      <w:r w:rsidR="004C1807">
        <w:t xml:space="preserve">both </w:t>
      </w:r>
      <w:r w:rsidR="00C3142B">
        <w:t>reaction feedback</w:t>
      </w:r>
      <w:r w:rsidR="004C1807">
        <w:t xml:space="preserve"> and outcomes data</w:t>
      </w:r>
      <w:r w:rsidR="00D8687E">
        <w:t xml:space="preserve"> based on the intended learning outcomes for each workshop</w:t>
      </w:r>
      <w:r w:rsidR="004C1807">
        <w:t xml:space="preserve">. We </w:t>
      </w:r>
      <w:r w:rsidR="006952FD">
        <w:t xml:space="preserve">also </w:t>
      </w:r>
      <w:r w:rsidR="004C1807">
        <w:t xml:space="preserve">ask </w:t>
      </w:r>
      <w:r w:rsidR="00C3142B">
        <w:t xml:space="preserve">how their underlying thinking about the topic has changed as a result of the workshop, and additional questions about how they intend to use what they have learned. Examples of </w:t>
      </w:r>
      <w:r w:rsidR="003C28A5">
        <w:t xml:space="preserve">the Short Feedback Survey </w:t>
      </w:r>
      <w:r w:rsidR="00E1365E">
        <w:t>are</w:t>
      </w:r>
      <w:r w:rsidR="003C28A5">
        <w:t xml:space="preserve"> provided in Appendix I and an example of an Intensive Survey is given </w:t>
      </w:r>
      <w:r w:rsidR="00C3142B">
        <w:t xml:space="preserve">in </w:t>
      </w:r>
      <w:r w:rsidR="00751D4E" w:rsidRPr="00751D4E">
        <w:t>Appendix</w:t>
      </w:r>
      <w:r w:rsidR="00C3142B">
        <w:t xml:space="preserve"> </w:t>
      </w:r>
      <w:r w:rsidR="003C28A5">
        <w:t>J</w:t>
      </w:r>
      <w:r w:rsidR="007F4C8C">
        <w:t>.</w:t>
      </w:r>
    </w:p>
    <w:p w14:paraId="1AE67970" w14:textId="309446B7" w:rsidR="00B0156E" w:rsidRDefault="00B0156E" w:rsidP="00C71C5A">
      <w:pPr>
        <w:pStyle w:val="Body-SelfStudy"/>
      </w:pPr>
      <w:r>
        <w:t xml:space="preserve">For graduate programming workshops, the </w:t>
      </w:r>
      <w:r w:rsidR="00FA5072">
        <w:t>S</w:t>
      </w:r>
      <w:r>
        <w:t xml:space="preserve">hort </w:t>
      </w:r>
      <w:r w:rsidR="00FA5072">
        <w:t>S</w:t>
      </w:r>
      <w:r>
        <w:t xml:space="preserve">urvey includes additional questions to gather formative feedback for facilitators. This addition supports the professional development of our </w:t>
      </w:r>
      <w:r w:rsidR="004275A7">
        <w:t>graduate student</w:t>
      </w:r>
      <w:r w:rsidR="00F3247B">
        <w:t xml:space="preserve"> developers, the </w:t>
      </w:r>
      <w:r>
        <w:t xml:space="preserve">GIDs and TAWFs. Participants are </w:t>
      </w:r>
      <w:r w:rsidR="006952FD">
        <w:t>asked</w:t>
      </w:r>
      <w:r>
        <w:t xml:space="preserve"> to comment on the quality of the workshop facilitation, provide suggestions to improve the workshop</w:t>
      </w:r>
      <w:r w:rsidR="0082072F">
        <w:t>,</w:t>
      </w:r>
      <w:r>
        <w:t xml:space="preserve"> and recommend other topics for future CTE workshops.</w:t>
      </w:r>
    </w:p>
    <w:p w14:paraId="0A3F82ED" w14:textId="77777777" w:rsidR="00B0156E" w:rsidRDefault="00B0156E" w:rsidP="00B160DC">
      <w:pPr>
        <w:pStyle w:val="Heading-SectionLevel2"/>
      </w:pPr>
      <w:bookmarkStart w:id="1168" w:name="_Toc487105485"/>
      <w:bookmarkStart w:id="1169" w:name="_Toc487119417"/>
      <w:bookmarkStart w:id="1170" w:name="_Toc487467184"/>
      <w:bookmarkStart w:id="1171" w:name="_Toc488223513"/>
      <w:bookmarkStart w:id="1172" w:name="_Toc488405463"/>
      <w:bookmarkStart w:id="1173" w:name="_Toc490214099"/>
      <w:bookmarkStart w:id="1174" w:name="_Toc490222626"/>
      <w:bookmarkStart w:id="1175" w:name="_Toc490230551"/>
      <w:bookmarkStart w:id="1176" w:name="_Toc490742941"/>
      <w:bookmarkStart w:id="1177" w:name="_Toc490822728"/>
      <w:r>
        <w:lastRenderedPageBreak/>
        <w:t>Evaluation Projects</w:t>
      </w:r>
      <w:bookmarkEnd w:id="1168"/>
      <w:bookmarkEnd w:id="1169"/>
      <w:bookmarkEnd w:id="1170"/>
      <w:bookmarkEnd w:id="1171"/>
      <w:bookmarkEnd w:id="1172"/>
      <w:bookmarkEnd w:id="1173"/>
      <w:bookmarkEnd w:id="1174"/>
      <w:bookmarkEnd w:id="1175"/>
      <w:bookmarkEnd w:id="1176"/>
      <w:bookmarkEnd w:id="1177"/>
    </w:p>
    <w:p w14:paraId="418E67D5" w14:textId="6055AC01" w:rsidR="00B0156E" w:rsidRDefault="00B0156E" w:rsidP="00C71C5A">
      <w:pPr>
        <w:pStyle w:val="Body-SelfStudy"/>
      </w:pPr>
      <w:r>
        <w:t>An important attribute of our assessment sy</w:t>
      </w:r>
      <w:r w:rsidR="0082072F">
        <w:t xml:space="preserve">stem is that it is sustainable: </w:t>
      </w:r>
      <w:r>
        <w:t>we have sufficient resources to execute th</w:t>
      </w:r>
      <w:r w:rsidR="00C94730">
        <w:t>e</w:t>
      </w:r>
      <w:r>
        <w:t xml:space="preserve"> plan on an</w:t>
      </w:r>
      <w:r w:rsidR="00BF69B8">
        <w:t xml:space="preserve"> on</w:t>
      </w:r>
      <w:r>
        <w:t>going basis. As we created the matrix, we recognized that some of our initiatives would</w:t>
      </w:r>
      <w:r w:rsidR="006952FD">
        <w:t xml:space="preserve"> potentially</w:t>
      </w:r>
      <w:r>
        <w:t xml:space="preserve"> require more in-depth analysis than we </w:t>
      </w:r>
      <w:r w:rsidR="00BF69B8">
        <w:t>would normally do</w:t>
      </w:r>
      <w:r w:rsidR="007F0470">
        <w:t xml:space="preserve"> </w:t>
      </w:r>
      <w:r>
        <w:t xml:space="preserve">as part of our ongoing assessment activities. These areas include: </w:t>
      </w:r>
    </w:p>
    <w:p w14:paraId="0F3236E4" w14:textId="77777777" w:rsidR="00B0156E" w:rsidRDefault="00B0156E" w:rsidP="00514C7F">
      <w:pPr>
        <w:pStyle w:val="BulletedPoint-PlainText"/>
        <w:numPr>
          <w:ilvl w:val="0"/>
          <w:numId w:val="4"/>
        </w:numPr>
      </w:pPr>
      <w:r>
        <w:t xml:space="preserve">new programming, particularly intensive programs like the recently created Graduate Supervision Series; </w:t>
      </w:r>
    </w:p>
    <w:p w14:paraId="14707A82" w14:textId="77777777" w:rsidR="00B0156E" w:rsidRDefault="00B0156E" w:rsidP="00514C7F">
      <w:pPr>
        <w:pStyle w:val="BulletedPoint-PlainText"/>
        <w:numPr>
          <w:ilvl w:val="0"/>
          <w:numId w:val="4"/>
        </w:numPr>
      </w:pPr>
      <w:r>
        <w:t xml:space="preserve">the impact of a newly created CTE position; </w:t>
      </w:r>
    </w:p>
    <w:p w14:paraId="3A18911D" w14:textId="77777777" w:rsidR="00B0156E" w:rsidRDefault="00B0156E" w:rsidP="00514C7F">
      <w:pPr>
        <w:pStyle w:val="BulletedPoint-PlainText"/>
        <w:numPr>
          <w:ilvl w:val="0"/>
          <w:numId w:val="4"/>
        </w:numPr>
      </w:pPr>
      <w:r>
        <w:t>mandatory programming (e.g., New Faculty programming is mandatory for faculty in Applied Health Sciences and Engineering); and</w:t>
      </w:r>
    </w:p>
    <w:p w14:paraId="5B83CEBD" w14:textId="77777777" w:rsidR="00B0156E" w:rsidRDefault="00B0156E" w:rsidP="00514C7F">
      <w:pPr>
        <w:pStyle w:val="BulletedPoint-PlainText"/>
        <w:numPr>
          <w:ilvl w:val="0"/>
          <w:numId w:val="4"/>
        </w:numPr>
      </w:pPr>
      <w:r>
        <w:t>our strategic priorities.</w:t>
      </w:r>
    </w:p>
    <w:p w14:paraId="6A9F1441" w14:textId="32AE794C" w:rsidR="00B0156E" w:rsidRDefault="00B0156E" w:rsidP="00C71C5A">
      <w:pPr>
        <w:pStyle w:val="Body-SelfStudy"/>
      </w:pPr>
      <w:r>
        <w:t xml:space="preserve">To complement our ongoing assessment work described in the assessment schedule, we will be conducting </w:t>
      </w:r>
      <w:r w:rsidR="007F0470">
        <w:t xml:space="preserve">periodic </w:t>
      </w:r>
      <w:r>
        <w:t xml:space="preserve">evaluation projects. </w:t>
      </w:r>
      <w:r w:rsidR="004C1807">
        <w:t>T</w:t>
      </w:r>
      <w:r>
        <w:t>his evaluation might include process, outcomes, and impact. These more in-depth studies are a new part of our system</w:t>
      </w:r>
      <w:r w:rsidR="00BF69B8">
        <w:t>. They differ from research projects:  the assessment of evaluation projects is for quality assurance purposes, and while the projects may be run by various CTE staff members, these projects will require involvement from the SID, Curriculum and Quality Enhancement</w:t>
      </w:r>
      <w:r w:rsidR="00E1365E">
        <w:t>,</w:t>
      </w:r>
      <w:r w:rsidR="00BF69B8">
        <w:t xml:space="preserve"> at minimum to ensure fit with our assessment plan</w:t>
      </w:r>
      <w:r>
        <w:t xml:space="preserve">. </w:t>
      </w:r>
      <w:r w:rsidR="00BF69B8">
        <w:t xml:space="preserve">Research projects are expected to be done much more independently and need to follow research ethics principles and practices. </w:t>
      </w:r>
      <w:r>
        <w:t>This year, we will be creating a five-year plan for the assessment activities that will integrate these specialized projects into our process.</w:t>
      </w:r>
    </w:p>
    <w:p w14:paraId="73D8FB85" w14:textId="77777777" w:rsidR="00B0156E" w:rsidRDefault="00B0156E" w:rsidP="00B160DC">
      <w:pPr>
        <w:pStyle w:val="Heading-SectionLevel2"/>
      </w:pPr>
      <w:bookmarkStart w:id="1178" w:name="_Toc487105486"/>
      <w:bookmarkStart w:id="1179" w:name="_Toc487119418"/>
      <w:bookmarkStart w:id="1180" w:name="_Toc487467185"/>
      <w:bookmarkStart w:id="1181" w:name="_Toc488223514"/>
      <w:bookmarkStart w:id="1182" w:name="_Toc488405464"/>
      <w:bookmarkStart w:id="1183" w:name="_Toc490214100"/>
      <w:bookmarkStart w:id="1184" w:name="_Toc490222627"/>
      <w:bookmarkStart w:id="1185" w:name="_Toc490230552"/>
      <w:bookmarkStart w:id="1186" w:name="_Toc490742942"/>
      <w:bookmarkStart w:id="1187" w:name="_Toc490822729"/>
      <w:r>
        <w:t>Shared Ownership of the Assessment Process</w:t>
      </w:r>
      <w:bookmarkEnd w:id="1178"/>
      <w:bookmarkEnd w:id="1179"/>
      <w:bookmarkEnd w:id="1180"/>
      <w:bookmarkEnd w:id="1181"/>
      <w:bookmarkEnd w:id="1182"/>
      <w:bookmarkEnd w:id="1183"/>
      <w:bookmarkEnd w:id="1184"/>
      <w:bookmarkEnd w:id="1185"/>
      <w:bookmarkEnd w:id="1186"/>
      <w:bookmarkEnd w:id="1187"/>
    </w:p>
    <w:p w14:paraId="528BE001" w14:textId="62E1709A" w:rsidR="00B0156E" w:rsidRDefault="00B0156E" w:rsidP="00C71C5A">
      <w:pPr>
        <w:pStyle w:val="Body-SelfStudy"/>
      </w:pPr>
      <w:r>
        <w:t xml:space="preserve">While our process is based on existing assessment models, our assessment philosophy has been influenced greatly by the work of Diamond (2008). </w:t>
      </w:r>
      <w:r w:rsidRPr="00660032">
        <w:t>In describing the curriculum design process, Diamond states</w:t>
      </w:r>
      <w:r w:rsidR="00C94730">
        <w:t>,</w:t>
      </w:r>
      <w:r w:rsidRPr="00660032">
        <w:t xml:space="preserve"> “if there is one attribute that determines the success of a project, it is ownership” (</w:t>
      </w:r>
      <w:r>
        <w:t>p.</w:t>
      </w:r>
      <w:r w:rsidR="00C94730">
        <w:t xml:space="preserve"> </w:t>
      </w:r>
      <w:r>
        <w:t xml:space="preserve">47). Like our strategic planning activities, collaboration was critical to </w:t>
      </w:r>
      <w:r w:rsidR="00BF69B8">
        <w:t>the development of our assessment plan in order</w:t>
      </w:r>
      <w:r>
        <w:t xml:space="preserve"> to establish ownership </w:t>
      </w:r>
      <w:r w:rsidR="00BF69B8">
        <w:t xml:space="preserve">and buy-in </w:t>
      </w:r>
      <w:r>
        <w:t xml:space="preserve">across our Centre. </w:t>
      </w:r>
      <w:r w:rsidR="005B451E">
        <w:t>W</w:t>
      </w:r>
      <w:r>
        <w:t xml:space="preserve">e have had </w:t>
      </w:r>
      <w:r w:rsidR="00E03E5F">
        <w:t>more than 30 staff meeting</w:t>
      </w:r>
      <w:r w:rsidR="005B451E">
        <w:t xml:space="preserve"> </w:t>
      </w:r>
      <w:r>
        <w:t xml:space="preserve">activities </w:t>
      </w:r>
      <w:r w:rsidR="00E03E5F">
        <w:t>in the past four year</w:t>
      </w:r>
      <w:r w:rsidR="0032131A">
        <w:t>s</w:t>
      </w:r>
      <w:r>
        <w:t xml:space="preserve"> to gather input and feedback. As well, </w:t>
      </w:r>
      <w:r w:rsidR="00FF0BE0">
        <w:t>different</w:t>
      </w:r>
      <w:r>
        <w:t xml:space="preserve"> groups </w:t>
      </w:r>
      <w:r w:rsidR="00FF0BE0">
        <w:t xml:space="preserve">of CTE staff members </w:t>
      </w:r>
      <w:r>
        <w:t>were formed</w:t>
      </w:r>
      <w:r w:rsidR="004A7725">
        <w:t xml:space="preserve"> during the same timeframe</w:t>
      </w:r>
      <w:r>
        <w:t xml:space="preserve"> to help create our assessment framework, our instruments, and the schedule</w:t>
      </w:r>
      <w:r w:rsidR="00112685">
        <w:t xml:space="preserve">, as shown </w:t>
      </w:r>
      <w:r w:rsidR="004A7725">
        <w:t xml:space="preserve">previously </w:t>
      </w:r>
      <w:r w:rsidR="00112685">
        <w:t>in Figure 3.</w:t>
      </w:r>
      <w:r w:rsidR="00FF0BE0">
        <w:t xml:space="preserve"> </w:t>
      </w:r>
      <w:r>
        <w:t xml:space="preserve">This collaborative process is one of the most important aspects of our assessment </w:t>
      </w:r>
      <w:r w:rsidR="00112685">
        <w:t>work</w:t>
      </w:r>
      <w:r>
        <w:t xml:space="preserve">. Not only have our staff contributed design ideas and given feedback, but their contributions have shaped the processes for data collection, analysis, and reporting. </w:t>
      </w:r>
    </w:p>
    <w:p w14:paraId="7DA9B456" w14:textId="1D8A3C1F" w:rsidR="004D62CE" w:rsidRDefault="004D62CE" w:rsidP="00B160DC">
      <w:pPr>
        <w:pStyle w:val="Heading-SectionLevel2"/>
      </w:pPr>
      <w:bookmarkStart w:id="1188" w:name="_Toc490822730"/>
      <w:r>
        <w:lastRenderedPageBreak/>
        <w:t>Additional Data Collected for the External Review</w:t>
      </w:r>
      <w:bookmarkEnd w:id="1188"/>
      <w:r>
        <w:t xml:space="preserve"> </w:t>
      </w:r>
    </w:p>
    <w:p w14:paraId="093BBA0B" w14:textId="1EE5859A" w:rsidR="004D62CE" w:rsidRDefault="0044148C" w:rsidP="00DC0207">
      <w:pPr>
        <w:pStyle w:val="Body-SelfStudy"/>
      </w:pPr>
      <w:r>
        <w:t>As part of the external review process, we reviewed our assessment matrix to see if we had data from all of our stakeholders</w:t>
      </w:r>
      <w:r w:rsidR="00DC0207">
        <w:t xml:space="preserve"> (see Appendix H). This review resulted in the </w:t>
      </w:r>
      <w:r>
        <w:t>identifi</w:t>
      </w:r>
      <w:r w:rsidR="00DC0207">
        <w:t>cation of</w:t>
      </w:r>
      <w:r>
        <w:t xml:space="preserve"> a few data gaps. </w:t>
      </w:r>
      <w:r w:rsidR="004D62CE">
        <w:t xml:space="preserve">As a result, we supplemented our existing assessment data with the following, and we integrate these data throughout </w:t>
      </w:r>
      <w:r>
        <w:t>S</w:t>
      </w:r>
      <w:r w:rsidR="004D62CE">
        <w:t>ection</w:t>
      </w:r>
      <w:r>
        <w:t xml:space="preserve"> 6</w:t>
      </w:r>
      <w:r w:rsidR="004D62CE">
        <w:t>:</w:t>
      </w:r>
    </w:p>
    <w:p w14:paraId="535CE7B9" w14:textId="7E6FB364" w:rsidR="004D62CE" w:rsidRPr="00A86173" w:rsidRDefault="004D62CE" w:rsidP="004D62CE">
      <w:pPr>
        <w:pStyle w:val="BulletedPoint-PlainText"/>
      </w:pPr>
      <w:r w:rsidRPr="00A86173">
        <w:t>a SWOT analysis</w:t>
      </w:r>
      <w:r>
        <w:t xml:space="preserve"> with contributions from all centre staff</w:t>
      </w:r>
      <w:r w:rsidR="0044148C">
        <w:t xml:space="preserve"> (Appendix F)</w:t>
      </w:r>
      <w:r>
        <w:t>;</w:t>
      </w:r>
      <w:r w:rsidRPr="00A86173">
        <w:t xml:space="preserve"> </w:t>
      </w:r>
    </w:p>
    <w:p w14:paraId="2E329919" w14:textId="4ED8FF26" w:rsidR="004D62CE" w:rsidRPr="00A86173" w:rsidRDefault="004D62CE" w:rsidP="004D62CE">
      <w:pPr>
        <w:pStyle w:val="BulletedPoint-PlainText"/>
      </w:pPr>
      <w:r w:rsidRPr="00A86173">
        <w:t xml:space="preserve">a </w:t>
      </w:r>
      <w:r>
        <w:t xml:space="preserve">Reputation Survey, </w:t>
      </w:r>
      <w:r w:rsidRPr="00A2012C">
        <w:t xml:space="preserve">distributed to directors of teaching centres </w:t>
      </w:r>
      <w:r>
        <w:t>at universities across Canada</w:t>
      </w:r>
      <w:r w:rsidR="0044148C">
        <w:t xml:space="preserve"> (Appendix K)</w:t>
      </w:r>
      <w:r>
        <w:t>;</w:t>
      </w:r>
      <w:r w:rsidRPr="00A86173">
        <w:t xml:space="preserve"> </w:t>
      </w:r>
    </w:p>
    <w:p w14:paraId="66281558" w14:textId="7C2C3DC4" w:rsidR="004D62CE" w:rsidRPr="00A86173" w:rsidRDefault="004D62CE" w:rsidP="004D62CE">
      <w:pPr>
        <w:pStyle w:val="BulletedPoint-PlainText"/>
      </w:pPr>
      <w:r w:rsidRPr="00A86173">
        <w:t xml:space="preserve">a </w:t>
      </w:r>
      <w:r>
        <w:t xml:space="preserve">Needs Survey </w:t>
      </w:r>
      <w:r w:rsidRPr="00A86173">
        <w:t>of Waterloo instructors</w:t>
      </w:r>
      <w:r w:rsidR="0044148C">
        <w:t xml:space="preserve"> (Appendix L)</w:t>
      </w:r>
      <w:r>
        <w:t>;</w:t>
      </w:r>
    </w:p>
    <w:p w14:paraId="2AC7B2D4" w14:textId="543AD0B1" w:rsidR="004D62CE" w:rsidRPr="00A86173" w:rsidRDefault="004D62CE" w:rsidP="004D62CE">
      <w:pPr>
        <w:pStyle w:val="BulletedPoint-PlainText"/>
      </w:pPr>
      <w:r>
        <w:t>individual and small-group Partner I</w:t>
      </w:r>
      <w:r w:rsidRPr="00A86173">
        <w:t xml:space="preserve">nterviews with CTE’s </w:t>
      </w:r>
      <w:r>
        <w:t>key partners</w:t>
      </w:r>
      <w:r w:rsidR="0044148C">
        <w:t xml:space="preserve"> (Appendix M)</w:t>
      </w:r>
      <w:r>
        <w:t>;</w:t>
      </w:r>
      <w:r w:rsidRPr="00A86173">
        <w:t xml:space="preserve"> and</w:t>
      </w:r>
    </w:p>
    <w:p w14:paraId="4A242B08" w14:textId="513DCAB0" w:rsidR="004D62CE" w:rsidRDefault="004D62CE" w:rsidP="004D62CE">
      <w:pPr>
        <w:pStyle w:val="BulletedPoint-PlainText"/>
      </w:pPr>
      <w:r w:rsidRPr="00A86173">
        <w:t xml:space="preserve">a </w:t>
      </w:r>
      <w:r>
        <w:t>Conference Participation Survey</w:t>
      </w:r>
      <w:r w:rsidRPr="00A86173">
        <w:t xml:space="preserve"> focusing on the impact of </w:t>
      </w:r>
      <w:r>
        <w:t xml:space="preserve">CTE staff members’ </w:t>
      </w:r>
      <w:r w:rsidRPr="00A86173">
        <w:t>conference participation</w:t>
      </w:r>
      <w:r w:rsidR="0044148C">
        <w:t xml:space="preserve"> (Appendix N)</w:t>
      </w:r>
      <w:r w:rsidRPr="00A86173">
        <w:t>.</w:t>
      </w:r>
    </w:p>
    <w:p w14:paraId="5B31379E" w14:textId="6893BEB3" w:rsidR="004D62CE" w:rsidRDefault="004D62CE" w:rsidP="004D62CE">
      <w:pPr>
        <w:pStyle w:val="Body-SelfStudy"/>
      </w:pPr>
      <w:r>
        <w:t>These supplementary data were collected between May 2016 and March 2017, and the method and results for each of these data tools are provided in the appendices noted.</w:t>
      </w:r>
    </w:p>
    <w:p w14:paraId="5A90AE07" w14:textId="4BBCB09C" w:rsidR="00B0156E" w:rsidRPr="00D54AF9" w:rsidRDefault="0032131A" w:rsidP="00B160DC">
      <w:pPr>
        <w:pStyle w:val="Heading-SectionLevel1"/>
      </w:pPr>
      <w:bookmarkStart w:id="1189" w:name="_Toc490213809"/>
      <w:bookmarkStart w:id="1190" w:name="_Toc490213995"/>
      <w:bookmarkStart w:id="1191" w:name="_Toc490214101"/>
      <w:bookmarkStart w:id="1192" w:name="_Toc490217503"/>
      <w:bookmarkStart w:id="1193" w:name="_Toc490222628"/>
      <w:bookmarkStart w:id="1194" w:name="_Toc490225059"/>
      <w:bookmarkStart w:id="1195" w:name="_Toc490225169"/>
      <w:bookmarkStart w:id="1196" w:name="_Toc490225278"/>
      <w:bookmarkStart w:id="1197" w:name="_Toc490230553"/>
      <w:bookmarkStart w:id="1198" w:name="_Toc490230701"/>
      <w:bookmarkStart w:id="1199" w:name="_Toc490461863"/>
      <w:bookmarkStart w:id="1200" w:name="_Toc490213813"/>
      <w:bookmarkStart w:id="1201" w:name="_Toc490213999"/>
      <w:bookmarkStart w:id="1202" w:name="_Toc490214105"/>
      <w:bookmarkStart w:id="1203" w:name="_Toc490217507"/>
      <w:bookmarkStart w:id="1204" w:name="_Toc490222632"/>
      <w:bookmarkStart w:id="1205" w:name="_Toc490225063"/>
      <w:bookmarkStart w:id="1206" w:name="_Toc490225173"/>
      <w:bookmarkStart w:id="1207" w:name="_Toc490225282"/>
      <w:bookmarkStart w:id="1208" w:name="_Toc490230557"/>
      <w:bookmarkStart w:id="1209" w:name="_Toc490230705"/>
      <w:bookmarkStart w:id="1210" w:name="_Toc490461867"/>
      <w:bookmarkStart w:id="1211" w:name="_Toc490213815"/>
      <w:bookmarkStart w:id="1212" w:name="_Toc490214001"/>
      <w:bookmarkStart w:id="1213" w:name="_Toc490214107"/>
      <w:bookmarkStart w:id="1214" w:name="_Toc490217509"/>
      <w:bookmarkStart w:id="1215" w:name="_Toc490222634"/>
      <w:bookmarkStart w:id="1216" w:name="_Toc490225065"/>
      <w:bookmarkStart w:id="1217" w:name="_Toc490225175"/>
      <w:bookmarkStart w:id="1218" w:name="_Toc490225284"/>
      <w:bookmarkStart w:id="1219" w:name="_Toc490230559"/>
      <w:bookmarkStart w:id="1220" w:name="_Toc490230707"/>
      <w:bookmarkStart w:id="1221" w:name="_Toc490461869"/>
      <w:bookmarkStart w:id="1222" w:name="_Toc490213816"/>
      <w:bookmarkStart w:id="1223" w:name="_Toc490214002"/>
      <w:bookmarkStart w:id="1224" w:name="_Toc490214108"/>
      <w:bookmarkStart w:id="1225" w:name="_Toc490217510"/>
      <w:bookmarkStart w:id="1226" w:name="_Toc490222635"/>
      <w:bookmarkStart w:id="1227" w:name="_Toc490225066"/>
      <w:bookmarkStart w:id="1228" w:name="_Toc490225176"/>
      <w:bookmarkStart w:id="1229" w:name="_Toc490225285"/>
      <w:bookmarkStart w:id="1230" w:name="_Toc490230560"/>
      <w:bookmarkStart w:id="1231" w:name="_Toc490230708"/>
      <w:bookmarkStart w:id="1232" w:name="_Toc490461870"/>
      <w:bookmarkStart w:id="1233" w:name="_Toc487105488"/>
      <w:bookmarkStart w:id="1234" w:name="_Toc487119420"/>
      <w:bookmarkStart w:id="1235" w:name="_Toc487467187"/>
      <w:bookmarkStart w:id="1236" w:name="_Toc488223516"/>
      <w:bookmarkStart w:id="1237" w:name="_Toc488405466"/>
      <w:bookmarkStart w:id="1238" w:name="_Toc490214109"/>
      <w:bookmarkStart w:id="1239" w:name="_Toc490222636"/>
      <w:bookmarkStart w:id="1240" w:name="_Toc490230561"/>
      <w:bookmarkStart w:id="1241" w:name="_Toc490742943"/>
      <w:bookmarkStart w:id="1242" w:name="_Toc490822731"/>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t xml:space="preserve">What </w:t>
      </w:r>
      <w:r w:rsidR="00202BB8">
        <w:t>I</w:t>
      </w:r>
      <w:r>
        <w:t xml:space="preserve">s the </w:t>
      </w:r>
      <w:r w:rsidR="00202BB8">
        <w:t>R</w:t>
      </w:r>
      <w:r>
        <w:t xml:space="preserve">each of </w:t>
      </w:r>
      <w:r w:rsidR="00202BB8">
        <w:t>O</w:t>
      </w:r>
      <w:r>
        <w:t xml:space="preserve">ur </w:t>
      </w:r>
      <w:r w:rsidR="00202BB8">
        <w:t>S</w:t>
      </w:r>
      <w:r>
        <w:t xml:space="preserve">ervices and </w:t>
      </w:r>
      <w:r w:rsidR="00202BB8">
        <w:t>A</w:t>
      </w:r>
      <w:r>
        <w:t>ctivities</w:t>
      </w:r>
      <w:r w:rsidR="00B0156E" w:rsidRPr="00D54AF9">
        <w:t>?</w:t>
      </w:r>
      <w:bookmarkEnd w:id="1233"/>
      <w:bookmarkEnd w:id="1234"/>
      <w:bookmarkEnd w:id="1235"/>
      <w:bookmarkEnd w:id="1236"/>
      <w:bookmarkEnd w:id="1237"/>
      <w:bookmarkEnd w:id="1238"/>
      <w:bookmarkEnd w:id="1239"/>
      <w:bookmarkEnd w:id="1240"/>
      <w:bookmarkEnd w:id="1241"/>
      <w:bookmarkEnd w:id="1242"/>
    </w:p>
    <w:p w14:paraId="3CFE3B14" w14:textId="37435673" w:rsidR="002B506A" w:rsidRDefault="002B506A" w:rsidP="00C71C5A">
      <w:pPr>
        <w:pStyle w:val="Body-SelfStudy"/>
      </w:pPr>
      <w:r>
        <w:t xml:space="preserve">The data from our </w:t>
      </w:r>
      <w:r w:rsidR="003067C5">
        <w:t>Partner Interviews</w:t>
      </w:r>
      <w:r>
        <w:t xml:space="preserve"> revealed that many of them hold the perception that we work with a small group of the same people</w:t>
      </w:r>
      <w:r w:rsidR="00242326">
        <w:t xml:space="preserve"> (see Appendix M)</w:t>
      </w:r>
      <w:r>
        <w:t xml:space="preserve">. Our data about who is working with us clearly </w:t>
      </w:r>
      <w:r w:rsidR="00677F9F">
        <w:t>challenge</w:t>
      </w:r>
      <w:r>
        <w:t xml:space="preserve"> this perception: overall, we see a healthy level of participation across our programs, activities, and services by a variety of CTE stakeholders. </w:t>
      </w:r>
      <w:r w:rsidR="00C76814" w:rsidRPr="00C76814">
        <w:t xml:space="preserve">In this section, we </w:t>
      </w:r>
      <w:r w:rsidR="004A7725">
        <w:t xml:space="preserve">start by briefly describing how our participants hear about us, then </w:t>
      </w:r>
      <w:r w:rsidR="00C76814" w:rsidRPr="00C76814">
        <w:t xml:space="preserve">provide an overview of the participation in our programs and services, including detailed analyses for </w:t>
      </w:r>
      <w:r w:rsidR="00D96C91">
        <w:t xml:space="preserve">select </w:t>
      </w:r>
      <w:r w:rsidR="00C76814">
        <w:t>specific programs and services</w:t>
      </w:r>
      <w:r w:rsidR="00782D27">
        <w:t xml:space="preserve"> (</w:t>
      </w:r>
      <w:r w:rsidR="001008F7">
        <w:t xml:space="preserve">complete </w:t>
      </w:r>
      <w:r w:rsidR="00782D27">
        <w:t>data tables are provided in Appendix O)</w:t>
      </w:r>
      <w:r w:rsidR="00C76814">
        <w:t xml:space="preserve">. We then explore our clients’ use of </w:t>
      </w:r>
      <w:r w:rsidR="00C76814" w:rsidRPr="00C76814">
        <w:t xml:space="preserve">our resources and our service to our organization. </w:t>
      </w:r>
      <w:r w:rsidR="00E140DA">
        <w:t xml:space="preserve">Finally, we reflect on </w:t>
      </w:r>
      <w:r w:rsidR="00C76814" w:rsidRPr="00C76814">
        <w:t>who does not come to us and why.</w:t>
      </w:r>
    </w:p>
    <w:p w14:paraId="649DA8C5" w14:textId="718577FA" w:rsidR="004A7725" w:rsidRDefault="004A7725" w:rsidP="00B160DC">
      <w:pPr>
        <w:pStyle w:val="Heading-SectionLevel2"/>
      </w:pPr>
      <w:bookmarkStart w:id="1243" w:name="_Toc490222637"/>
      <w:bookmarkStart w:id="1244" w:name="_Toc490230562"/>
      <w:bookmarkStart w:id="1245" w:name="_Toc490742944"/>
      <w:bookmarkStart w:id="1246" w:name="_Toc490822732"/>
      <w:bookmarkStart w:id="1247" w:name="_Toc487105489"/>
      <w:bookmarkStart w:id="1248" w:name="_Toc487119421"/>
      <w:bookmarkStart w:id="1249" w:name="_Toc487467188"/>
      <w:bookmarkStart w:id="1250" w:name="_Toc488223517"/>
      <w:bookmarkStart w:id="1251" w:name="_Toc488405467"/>
      <w:r>
        <w:t>How Participants Hear About CTE</w:t>
      </w:r>
      <w:bookmarkEnd w:id="1243"/>
      <w:bookmarkEnd w:id="1244"/>
      <w:bookmarkEnd w:id="1245"/>
      <w:bookmarkEnd w:id="1246"/>
    </w:p>
    <w:p w14:paraId="2858B685" w14:textId="062737AE" w:rsidR="004A7725" w:rsidRPr="004546B4" w:rsidRDefault="003F4B16" w:rsidP="00061CF6">
      <w:pPr>
        <w:pStyle w:val="Body-SelfStudy"/>
      </w:pPr>
      <w:r>
        <w:t xml:space="preserve">In our </w:t>
      </w:r>
      <w:r w:rsidR="004275A7">
        <w:t>I</w:t>
      </w:r>
      <w:r>
        <w:t xml:space="preserve">nstructor </w:t>
      </w:r>
      <w:r w:rsidR="004275A7">
        <w:t>N</w:t>
      </w:r>
      <w:r>
        <w:t xml:space="preserve">eeds </w:t>
      </w:r>
      <w:r w:rsidR="004275A7">
        <w:t>S</w:t>
      </w:r>
      <w:r>
        <w:t xml:space="preserve">urvey, we asked how they find out about our services and programs (see Appendix L). More than 80% indicated that emails from CTE was the source. Word of mouth and our website were the next most common responses, but were significantly less common (both at 27%). These results reinforce the immense value of our </w:t>
      </w:r>
      <w:proofErr w:type="spellStart"/>
      <w:r>
        <w:t>listservs</w:t>
      </w:r>
      <w:proofErr w:type="spellEnd"/>
      <w:r>
        <w:t xml:space="preserve"> for instructors</w:t>
      </w:r>
      <w:r w:rsidR="00D67564">
        <w:t>, for new faculty,</w:t>
      </w:r>
      <w:r>
        <w:t xml:space="preserve"> and for department chairs in reaching potential participants. Electronic communications are also a key mechanism for communicating with our </w:t>
      </w:r>
      <w:r w:rsidR="004275A7">
        <w:t>graduate student</w:t>
      </w:r>
      <w:r>
        <w:t xml:space="preserve"> and postdoctoral-fellow participants. That our website was also one of the top three most frequent responses is also encouraging but not surprising given the usage data provided </w:t>
      </w:r>
      <w:r>
        <w:lastRenderedPageBreak/>
        <w:t>later in this section. The word</w:t>
      </w:r>
      <w:r w:rsidR="00BA445E">
        <w:t>-</w:t>
      </w:r>
      <w:r>
        <w:t>of</w:t>
      </w:r>
      <w:r w:rsidR="00BA445E">
        <w:t>-</w:t>
      </w:r>
      <w:r>
        <w:t xml:space="preserve">mouth response is </w:t>
      </w:r>
      <w:r w:rsidR="006C0B94">
        <w:t xml:space="preserve">very </w:t>
      </w:r>
      <w:r>
        <w:t>important for us to keep in mind</w:t>
      </w:r>
      <w:r w:rsidR="006C0B94">
        <w:t xml:space="preserve"> since it is beyond our control</w:t>
      </w:r>
      <w:r>
        <w:t>. We are aware that our credibility as a Centre is on the line every time we engage with participants</w:t>
      </w:r>
      <w:r w:rsidR="006C0B94">
        <w:t>, but it is a good reminder that people’s perceptions about working with us get shared with their networks.</w:t>
      </w:r>
    </w:p>
    <w:p w14:paraId="3D0A30E5" w14:textId="74B18F36" w:rsidR="00B0156E" w:rsidRDefault="00B0156E" w:rsidP="00B160DC">
      <w:pPr>
        <w:pStyle w:val="Heading-SectionLevel2"/>
      </w:pPr>
      <w:bookmarkStart w:id="1252" w:name="_Toc490214110"/>
      <w:bookmarkStart w:id="1253" w:name="_Toc490222638"/>
      <w:bookmarkStart w:id="1254" w:name="_Toc490230563"/>
      <w:bookmarkStart w:id="1255" w:name="_Toc490742945"/>
      <w:bookmarkStart w:id="1256" w:name="_Toc490822733"/>
      <w:r>
        <w:t xml:space="preserve">Participation in </w:t>
      </w:r>
      <w:r w:rsidR="00683D0B">
        <w:t>O</w:t>
      </w:r>
      <w:r>
        <w:t xml:space="preserve">ur </w:t>
      </w:r>
      <w:r w:rsidR="002B506A">
        <w:t>Programs and</w:t>
      </w:r>
      <w:r>
        <w:t xml:space="preserve"> Services</w:t>
      </w:r>
      <w:bookmarkEnd w:id="1247"/>
      <w:bookmarkEnd w:id="1248"/>
      <w:bookmarkEnd w:id="1249"/>
      <w:bookmarkEnd w:id="1250"/>
      <w:bookmarkEnd w:id="1251"/>
      <w:bookmarkEnd w:id="1252"/>
      <w:bookmarkEnd w:id="1253"/>
      <w:bookmarkEnd w:id="1254"/>
      <w:bookmarkEnd w:id="1255"/>
      <w:bookmarkEnd w:id="1256"/>
    </w:p>
    <w:p w14:paraId="07FC91B2" w14:textId="0925C252" w:rsidR="00797203" w:rsidRDefault="00CB3393" w:rsidP="00C71C5A">
      <w:pPr>
        <w:pStyle w:val="Body-SelfStudy"/>
      </w:pPr>
      <w:r>
        <w:t xml:space="preserve">To better understand how many participants used our services and how often they worked with us, we analyzed participation in </w:t>
      </w:r>
      <w:r w:rsidR="004565AD">
        <w:t xml:space="preserve">each of the following </w:t>
      </w:r>
      <w:r>
        <w:t>key service</w:t>
      </w:r>
      <w:r w:rsidR="004565AD">
        <w:t xml:space="preserve"> area</w:t>
      </w:r>
      <w:r>
        <w:t>s</w:t>
      </w:r>
      <w:r w:rsidR="004565AD">
        <w:t xml:space="preserve"> for which we have data</w:t>
      </w:r>
      <w:r w:rsidR="000A6B43">
        <w:t xml:space="preserve"> that include unique identifiers (e.g., </w:t>
      </w:r>
      <w:r w:rsidR="00410EFE">
        <w:t xml:space="preserve">Waterloo </w:t>
      </w:r>
      <w:proofErr w:type="spellStart"/>
      <w:r w:rsidR="00410EFE">
        <w:t>user</w:t>
      </w:r>
      <w:r w:rsidR="00D96C91">
        <w:t>ID</w:t>
      </w:r>
      <w:proofErr w:type="spellEnd"/>
      <w:r w:rsidR="000A6B43">
        <w:t>)</w:t>
      </w:r>
      <w:r w:rsidR="00797203">
        <w:t>.</w:t>
      </w:r>
      <w:r w:rsidR="00DF38ED">
        <w:t xml:space="preserve"> </w:t>
      </w:r>
      <w:r w:rsidR="00B9470F">
        <w:t>As shown in Table 4, w</w:t>
      </w:r>
      <w:r w:rsidR="00DF38ED">
        <w:t xml:space="preserve">e use distinct definitions of participation based on the service used. </w:t>
      </w:r>
      <w:r w:rsidR="006C0B94">
        <w:t>Participants include faculty members, staff members, graduate students, and postdoctoral fellows.</w:t>
      </w:r>
    </w:p>
    <w:p w14:paraId="243E372F" w14:textId="089C8712" w:rsidR="00DF38ED" w:rsidRDefault="00DF38ED" w:rsidP="00DF38ED">
      <w:pPr>
        <w:pStyle w:val="Table-Caption"/>
      </w:pPr>
      <w:bookmarkStart w:id="1257" w:name="_Toc490740301"/>
      <w:bookmarkStart w:id="1258" w:name="_Toc490822774"/>
      <w:r>
        <w:t>Definition of an individual’s participation in each of our five key service</w:t>
      </w:r>
      <w:r w:rsidR="00B9470F">
        <w:t xml:space="preserve"> areas</w:t>
      </w:r>
      <w:bookmarkEnd w:id="1257"/>
      <w:bookmarkEnd w:id="1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5305"/>
      </w:tblGrid>
      <w:tr w:rsidR="00DF38ED" w14:paraId="0F76CC31" w14:textId="77777777" w:rsidTr="00061CF6">
        <w:tc>
          <w:tcPr>
            <w:tcW w:w="4045" w:type="dxa"/>
          </w:tcPr>
          <w:p w14:paraId="01D7D32E" w14:textId="77777777" w:rsidR="00DF38ED" w:rsidRDefault="00DF38ED" w:rsidP="005A156D">
            <w:pPr>
              <w:pStyle w:val="Table-Title"/>
            </w:pPr>
            <w:r>
              <w:t>Key Service</w:t>
            </w:r>
          </w:p>
        </w:tc>
        <w:tc>
          <w:tcPr>
            <w:tcW w:w="5305" w:type="dxa"/>
          </w:tcPr>
          <w:p w14:paraId="4FCD3BAA" w14:textId="77777777" w:rsidR="00DF38ED" w:rsidRDefault="00DF38ED" w:rsidP="005A156D">
            <w:pPr>
              <w:pStyle w:val="Table-Title"/>
            </w:pPr>
            <w:r>
              <w:t>Description of Participation</w:t>
            </w:r>
          </w:p>
        </w:tc>
      </w:tr>
      <w:tr w:rsidR="00DF38ED" w14:paraId="603AA6F9" w14:textId="77777777" w:rsidTr="00061CF6">
        <w:tc>
          <w:tcPr>
            <w:tcW w:w="4045" w:type="dxa"/>
          </w:tcPr>
          <w:p w14:paraId="5B843FB4" w14:textId="61F6DAA2" w:rsidR="00DF38ED" w:rsidRDefault="00DF38ED" w:rsidP="005A156D">
            <w:pPr>
              <w:pStyle w:val="Table-Entry"/>
            </w:pPr>
            <w:r>
              <w:t>Teaching and Learning Conference</w:t>
            </w:r>
          </w:p>
        </w:tc>
        <w:tc>
          <w:tcPr>
            <w:tcW w:w="5305" w:type="dxa"/>
          </w:tcPr>
          <w:p w14:paraId="7B8CB64D" w14:textId="77777777" w:rsidR="00DF38ED" w:rsidRDefault="00DF38ED" w:rsidP="005A156D">
            <w:pPr>
              <w:pStyle w:val="Table-Entry"/>
            </w:pPr>
            <w:r>
              <w:t>Registered for the conference</w:t>
            </w:r>
          </w:p>
        </w:tc>
      </w:tr>
      <w:tr w:rsidR="00DF38ED" w14:paraId="7D4E131F" w14:textId="77777777" w:rsidTr="00061CF6">
        <w:tc>
          <w:tcPr>
            <w:tcW w:w="4045" w:type="dxa"/>
          </w:tcPr>
          <w:p w14:paraId="45249A2A" w14:textId="77777777" w:rsidR="00DF38ED" w:rsidRDefault="00DF38ED" w:rsidP="005A156D">
            <w:pPr>
              <w:pStyle w:val="Table-Entry"/>
            </w:pPr>
            <w:r>
              <w:t>Instructional and intensive workshops</w:t>
            </w:r>
          </w:p>
        </w:tc>
        <w:tc>
          <w:tcPr>
            <w:tcW w:w="5305" w:type="dxa"/>
          </w:tcPr>
          <w:p w14:paraId="283B12D4" w14:textId="77777777" w:rsidR="00DF38ED" w:rsidRDefault="00DF38ED" w:rsidP="005A156D">
            <w:pPr>
              <w:pStyle w:val="Table-Entry"/>
            </w:pPr>
            <w:r>
              <w:t>Completed at least one workshop</w:t>
            </w:r>
          </w:p>
        </w:tc>
      </w:tr>
      <w:tr w:rsidR="00DF38ED" w14:paraId="0CAD4514" w14:textId="77777777" w:rsidTr="00061CF6">
        <w:tc>
          <w:tcPr>
            <w:tcW w:w="4045" w:type="dxa"/>
          </w:tcPr>
          <w:p w14:paraId="374090BC" w14:textId="77777777" w:rsidR="00DF38ED" w:rsidRDefault="00DF38ED" w:rsidP="005A156D">
            <w:pPr>
              <w:pStyle w:val="Table-Entry"/>
            </w:pPr>
            <w:r>
              <w:t>Consultations</w:t>
            </w:r>
          </w:p>
        </w:tc>
        <w:tc>
          <w:tcPr>
            <w:tcW w:w="5305" w:type="dxa"/>
          </w:tcPr>
          <w:p w14:paraId="42FD5B88" w14:textId="77777777" w:rsidR="00DF38ED" w:rsidRDefault="00DF38ED" w:rsidP="005A156D">
            <w:pPr>
              <w:pStyle w:val="Table-Entry"/>
            </w:pPr>
            <w:r>
              <w:t>Attended a consultation, either on their own or as part of a small group</w:t>
            </w:r>
          </w:p>
        </w:tc>
      </w:tr>
      <w:tr w:rsidR="00DF38ED" w14:paraId="39EC48D7" w14:textId="77777777" w:rsidTr="00061CF6">
        <w:tc>
          <w:tcPr>
            <w:tcW w:w="4045" w:type="dxa"/>
          </w:tcPr>
          <w:p w14:paraId="6E3FCD7B" w14:textId="77777777" w:rsidR="00DF38ED" w:rsidRDefault="00DF38ED" w:rsidP="005A156D">
            <w:pPr>
              <w:pStyle w:val="Table-Entry"/>
            </w:pPr>
            <w:r>
              <w:t>Curriculum design and renewal</w:t>
            </w:r>
          </w:p>
        </w:tc>
        <w:tc>
          <w:tcPr>
            <w:tcW w:w="5305" w:type="dxa"/>
          </w:tcPr>
          <w:p w14:paraId="20BAD0E3" w14:textId="1AC18E55" w:rsidR="00DF38ED" w:rsidRDefault="00DF38ED" w:rsidP="005A156D">
            <w:pPr>
              <w:pStyle w:val="Table-Entry"/>
            </w:pPr>
            <w:r>
              <w:t>Contacted CTE for support related to curriculum initiatives</w:t>
            </w:r>
          </w:p>
        </w:tc>
      </w:tr>
      <w:tr w:rsidR="00DF38ED" w14:paraId="4F35ADBD" w14:textId="77777777" w:rsidTr="00061CF6">
        <w:tc>
          <w:tcPr>
            <w:tcW w:w="4045" w:type="dxa"/>
          </w:tcPr>
          <w:p w14:paraId="38B338AC" w14:textId="736C7B5D" w:rsidR="00DF38ED" w:rsidRDefault="00DF38ED" w:rsidP="005A156D">
            <w:pPr>
              <w:pStyle w:val="Table-Entry"/>
            </w:pPr>
            <w:r>
              <w:t>Request</w:t>
            </w:r>
            <w:r w:rsidR="00BA445E">
              <w:t>ed</w:t>
            </w:r>
            <w:r>
              <w:t xml:space="preserve"> workshops</w:t>
            </w:r>
          </w:p>
        </w:tc>
        <w:tc>
          <w:tcPr>
            <w:tcW w:w="5305" w:type="dxa"/>
          </w:tcPr>
          <w:p w14:paraId="4E91ECC9" w14:textId="4FBF28AE" w:rsidR="00DF38ED" w:rsidRDefault="00DF38ED" w:rsidP="005A156D">
            <w:pPr>
              <w:pStyle w:val="Table-Entry"/>
            </w:pPr>
            <w:r>
              <w:t xml:space="preserve">Contacted CTE for workshop facilitation </w:t>
            </w:r>
          </w:p>
        </w:tc>
      </w:tr>
    </w:tbl>
    <w:p w14:paraId="7C3E9B08" w14:textId="77777777" w:rsidR="00DF38ED" w:rsidRDefault="00DF38ED" w:rsidP="00C71C5A">
      <w:pPr>
        <w:pStyle w:val="Body-SelfStudy"/>
      </w:pPr>
    </w:p>
    <w:p w14:paraId="4874263F" w14:textId="7128BBFF" w:rsidR="000B60E5" w:rsidRDefault="004565AD" w:rsidP="00C71C5A">
      <w:pPr>
        <w:pStyle w:val="Body-SelfStudy"/>
      </w:pPr>
      <w:r>
        <w:t>When we combined our data</w:t>
      </w:r>
      <w:r w:rsidR="00CB440A">
        <w:t xml:space="preserve"> about unique individuals who participate</w:t>
      </w:r>
      <w:r w:rsidR="00FF458A">
        <w:t>d</w:t>
      </w:r>
      <w:r w:rsidR="00BA445E">
        <w:t xml:space="preserve"> in</w:t>
      </w:r>
      <w:r w:rsidR="00CB440A">
        <w:t xml:space="preserve"> </w:t>
      </w:r>
      <w:r w:rsidR="00FF458A">
        <w:t xml:space="preserve">these five key </w:t>
      </w:r>
      <w:r w:rsidR="00CB440A">
        <w:t>services</w:t>
      </w:r>
      <w:r>
        <w:t xml:space="preserve">, we </w:t>
      </w:r>
      <w:r w:rsidR="000A6B43">
        <w:t xml:space="preserve">were able to </w:t>
      </w:r>
      <w:r>
        <w:t>calculate</w:t>
      </w:r>
      <w:r w:rsidR="000A6B43">
        <w:t xml:space="preserve"> a reasonable estimation of</w:t>
      </w:r>
      <w:r>
        <w:t xml:space="preserve"> our reach</w:t>
      </w:r>
      <w:r w:rsidR="000B60E5">
        <w:t>.</w:t>
      </w:r>
      <w:r w:rsidR="000B60E5" w:rsidRPr="000B60E5">
        <w:t xml:space="preserve"> </w:t>
      </w:r>
      <w:r w:rsidR="000B60E5">
        <w:t>Over a six-year period, more than 6,000 unique individuals worked with us</w:t>
      </w:r>
      <w:r w:rsidR="00CB440A">
        <w:t>.</w:t>
      </w:r>
      <w:r w:rsidR="00E34137">
        <w:rPr>
          <w:rStyle w:val="FootnoteReference"/>
        </w:rPr>
        <w:footnoteReference w:id="5"/>
      </w:r>
      <w:r>
        <w:t xml:space="preserve"> </w:t>
      </w:r>
      <w:r w:rsidR="000B60E5" w:rsidRPr="005F50DE">
        <w:rPr>
          <w:rFonts w:asciiTheme="minorHAnsi" w:hAnsiTheme="minorHAnsi"/>
        </w:rPr>
        <w:t>An individual who worked with us in multiple years count</w:t>
      </w:r>
      <w:r w:rsidR="000B60E5">
        <w:rPr>
          <w:rFonts w:asciiTheme="minorHAnsi" w:hAnsiTheme="minorHAnsi"/>
        </w:rPr>
        <w:t>s</w:t>
      </w:r>
      <w:r w:rsidR="000B60E5" w:rsidRPr="005F50DE">
        <w:rPr>
          <w:rFonts w:asciiTheme="minorHAnsi" w:hAnsiTheme="minorHAnsi"/>
        </w:rPr>
        <w:t xml:space="preserve"> as a unique individual in each relevant fiscal year but</w:t>
      </w:r>
      <w:r w:rsidR="000B60E5">
        <w:rPr>
          <w:rFonts w:asciiTheme="minorHAnsi" w:hAnsiTheme="minorHAnsi"/>
        </w:rPr>
        <w:t xml:space="preserve"> is counted only once in grand totals </w:t>
      </w:r>
      <w:r w:rsidR="000B60E5" w:rsidRPr="005F50DE">
        <w:rPr>
          <w:rFonts w:asciiTheme="minorHAnsi" w:hAnsiTheme="minorHAnsi"/>
        </w:rPr>
        <w:t>across the reporting period 2011/12 to 2016/17</w:t>
      </w:r>
      <w:r w:rsidR="000B60E5">
        <w:rPr>
          <w:rFonts w:asciiTheme="minorHAnsi" w:hAnsiTheme="minorHAnsi"/>
        </w:rPr>
        <w:t>.</w:t>
      </w:r>
    </w:p>
    <w:p w14:paraId="2AAC803F" w14:textId="346D1DCC" w:rsidR="001B17E3" w:rsidRDefault="004565AD" w:rsidP="00C71C5A">
      <w:pPr>
        <w:pStyle w:val="Body-SelfStudy"/>
      </w:pPr>
      <w:r>
        <w:t>Of these</w:t>
      </w:r>
      <w:r w:rsidR="000B60E5">
        <w:t xml:space="preserve"> 6,000 individuals</w:t>
      </w:r>
      <w:r>
        <w:t xml:space="preserve">, </w:t>
      </w:r>
      <w:r w:rsidR="002B506A">
        <w:t>many participated during multiple years. Since 2011, 1</w:t>
      </w:r>
      <w:r w:rsidR="00CB440A">
        <w:t>,</w:t>
      </w:r>
      <w:r w:rsidR="002B506A">
        <w:t>452 individuals worked with us during at least three of the six years</w:t>
      </w:r>
      <w:r w:rsidR="000A6B43">
        <w:t>,</w:t>
      </w:r>
      <w:r w:rsidR="002B506A">
        <w:t xml:space="preserve"> with 284 people participating </w:t>
      </w:r>
      <w:r w:rsidR="008A50AA">
        <w:t>each of the six years</w:t>
      </w:r>
      <w:r w:rsidR="001B17E3">
        <w:t xml:space="preserve"> (see Figure 6)</w:t>
      </w:r>
      <w:r w:rsidR="002B506A">
        <w:t xml:space="preserve">. </w:t>
      </w:r>
      <w:r w:rsidR="00B8258B">
        <w:t>The majority used only one of the five key services, primarily workshops (n=2</w:t>
      </w:r>
      <w:r w:rsidR="00CB440A">
        <w:t>,</w:t>
      </w:r>
      <w:r w:rsidR="00B8258B">
        <w:t>404) and consultations (n=1</w:t>
      </w:r>
      <w:r w:rsidR="00CB440A">
        <w:t>,</w:t>
      </w:r>
      <w:r w:rsidR="00B8258B">
        <w:t xml:space="preserve">760). It was exciting to see that 27 individuals participated in all five areas. All of these </w:t>
      </w:r>
      <w:r w:rsidR="00FF458A">
        <w:t xml:space="preserve">27 </w:t>
      </w:r>
      <w:r w:rsidR="00B8258B">
        <w:t>individuals hold or have held leadership roles within their department or Faculty and, in addition to participating in</w:t>
      </w:r>
      <w:r w:rsidR="008A50AA">
        <w:t xml:space="preserve"> </w:t>
      </w:r>
      <w:r w:rsidR="00B8258B">
        <w:t>our services, most contributed to our work as workshop facilitators, presenters, and panel members.</w:t>
      </w:r>
    </w:p>
    <w:p w14:paraId="6A0E7270" w14:textId="77777777" w:rsidR="001B17E3" w:rsidRDefault="001B17E3" w:rsidP="001B17E3">
      <w:pPr>
        <w:pStyle w:val="Figure"/>
      </w:pPr>
      <w:r>
        <w:rPr>
          <w:noProof/>
          <w:lang w:val="en-US"/>
        </w:rPr>
        <w:lastRenderedPageBreak/>
        <w:drawing>
          <wp:inline distT="0" distB="0" distL="0" distR="0" wp14:anchorId="5AF36BE0" wp14:editId="1CBFCA46">
            <wp:extent cx="5638800" cy="2570018"/>
            <wp:effectExtent l="0" t="0" r="0" b="1905"/>
            <wp:docPr id="15" name="Chart 1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491D3C" w14:textId="08C90AEE" w:rsidR="001B17E3" w:rsidRPr="001858DF" w:rsidRDefault="00CB440A" w:rsidP="001B17E3">
      <w:pPr>
        <w:pStyle w:val="FigureCaption"/>
      </w:pPr>
      <w:bookmarkStart w:id="1259" w:name="_Toc490225792"/>
      <w:bookmarkStart w:id="1260" w:name="_Toc490740998"/>
      <w:bookmarkStart w:id="1261" w:name="_Toc490822793"/>
      <w:r>
        <w:t>N</w:t>
      </w:r>
      <w:r w:rsidR="001B17E3">
        <w:t xml:space="preserve">umber of unique individuals who participated across our five key service areas </w:t>
      </w:r>
      <w:r w:rsidR="00882B06">
        <w:t xml:space="preserve">from </w:t>
      </w:r>
      <w:r w:rsidR="001B17E3">
        <w:t>FY 2011</w:t>
      </w:r>
      <w:r w:rsidR="001C7342">
        <w:t>/</w:t>
      </w:r>
      <w:r w:rsidR="001B17E3">
        <w:t>12 to 2016</w:t>
      </w:r>
      <w:r w:rsidR="001C7342">
        <w:t>/</w:t>
      </w:r>
      <w:r w:rsidR="001B17E3">
        <w:t>17</w:t>
      </w:r>
      <w:bookmarkEnd w:id="1259"/>
      <w:bookmarkEnd w:id="1260"/>
      <w:bookmarkEnd w:id="1261"/>
    </w:p>
    <w:p w14:paraId="63EBD6F9" w14:textId="4524A092" w:rsidR="002B506A" w:rsidRPr="00163B87" w:rsidRDefault="00AC6F09" w:rsidP="00C71C5A">
      <w:pPr>
        <w:pStyle w:val="Body-SelfStudy"/>
      </w:pPr>
      <w:r>
        <w:t>While we have many repeat participants i</w:t>
      </w:r>
      <w:r w:rsidR="004565AD">
        <w:t>n any given year</w:t>
      </w:r>
      <w:r w:rsidR="001B17E3">
        <w:t>,</w:t>
      </w:r>
      <w:r w:rsidR="004565AD">
        <w:t xml:space="preserve"> our reach is not small</w:t>
      </w:r>
      <w:r>
        <w:t>. In the 2016</w:t>
      </w:r>
      <w:r w:rsidR="001C7342">
        <w:t>/</w:t>
      </w:r>
      <w:r>
        <w:t>17 fiscal year, for example, 2,161 unique individuals worked with us</w:t>
      </w:r>
      <w:r w:rsidR="00374968">
        <w:t>.</w:t>
      </w:r>
      <w:r w:rsidR="000A6B43">
        <w:t xml:space="preserve"> </w:t>
      </w:r>
      <w:r w:rsidR="001B17E3">
        <w:t>We have also been making excellent headway on the academic programming strategic plan target to increase participation in instructional development programming</w:t>
      </w:r>
      <w:r>
        <w:t>. Figure 7 demonstrates an overall increase in the number of individuals working with CTE since FY 2012/13;</w:t>
      </w:r>
      <w:r w:rsidR="001B17E3">
        <w:t xml:space="preserve"> not</w:t>
      </w:r>
      <w:r>
        <w:t>e</w:t>
      </w:r>
      <w:r w:rsidR="001B17E3">
        <w:t xml:space="preserve"> that in </w:t>
      </w:r>
      <w:r>
        <w:t>FY</w:t>
      </w:r>
      <w:r w:rsidR="001B17E3">
        <w:t xml:space="preserve"> 2011/12, we were transitioning to a new LMS, so consultations and workshop participation w</w:t>
      </w:r>
      <w:r>
        <w:t>ere</w:t>
      </w:r>
      <w:r w:rsidR="001B17E3">
        <w:t xml:space="preserve"> irregularly </w:t>
      </w:r>
      <w:r w:rsidR="00646B38">
        <w:t xml:space="preserve">(although not unexpectedly) </w:t>
      </w:r>
      <w:r w:rsidR="001B17E3">
        <w:t>high</w:t>
      </w:r>
      <w:r w:rsidR="00B8258B">
        <w:t xml:space="preserve"> that year</w:t>
      </w:r>
      <w:r w:rsidR="001B17E3">
        <w:t>.</w:t>
      </w:r>
      <w:r w:rsidR="00BA445E">
        <w:rPr>
          <w:rStyle w:val="FootnoteReference"/>
        </w:rPr>
        <w:footnoteReference w:id="6"/>
      </w:r>
    </w:p>
    <w:p w14:paraId="69A30B10" w14:textId="50F6EDC0" w:rsidR="002B506A" w:rsidRDefault="002B506A" w:rsidP="002B506A">
      <w:pPr>
        <w:pStyle w:val="Figure"/>
      </w:pPr>
      <w:r>
        <w:rPr>
          <w:noProof/>
          <w:lang w:val="en-US"/>
        </w:rPr>
        <w:drawing>
          <wp:inline distT="0" distB="0" distL="0" distR="0" wp14:anchorId="3890F9D0" wp14:editId="6FA0C17C">
            <wp:extent cx="5722620" cy="2232660"/>
            <wp:effectExtent l="0" t="0" r="0" b="0"/>
            <wp:docPr id="12" name="Chart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EC4146" w14:textId="7D52FB51" w:rsidR="002B506A" w:rsidRPr="001858DF" w:rsidRDefault="00AC6F09" w:rsidP="002B506A">
      <w:pPr>
        <w:pStyle w:val="FigureCaption"/>
      </w:pPr>
      <w:bookmarkStart w:id="1262" w:name="_Toc485718812"/>
      <w:bookmarkStart w:id="1263" w:name="_Toc485720690"/>
      <w:bookmarkStart w:id="1264" w:name="_Toc487529215"/>
      <w:bookmarkStart w:id="1265" w:name="_Toc490225793"/>
      <w:bookmarkStart w:id="1266" w:name="_Toc490740999"/>
      <w:bookmarkStart w:id="1267" w:name="_Toc490822794"/>
      <w:r>
        <w:t>N</w:t>
      </w:r>
      <w:r w:rsidR="002B506A">
        <w:t xml:space="preserve">umber of </w:t>
      </w:r>
      <w:r w:rsidR="002B506A" w:rsidRPr="00AC7095">
        <w:t>unique</w:t>
      </w:r>
      <w:r w:rsidR="002B506A">
        <w:t xml:space="preserve"> individuals who worked with CTE by fiscal year</w:t>
      </w:r>
      <w:bookmarkEnd w:id="1262"/>
      <w:bookmarkEnd w:id="1263"/>
      <w:bookmarkEnd w:id="1264"/>
      <w:bookmarkEnd w:id="1265"/>
      <w:bookmarkEnd w:id="1266"/>
      <w:bookmarkEnd w:id="1267"/>
      <w:r w:rsidR="002B506A">
        <w:t xml:space="preserve"> </w:t>
      </w:r>
    </w:p>
    <w:p w14:paraId="2C685525" w14:textId="635F0BBD" w:rsidR="00596A84" w:rsidRDefault="004565AD" w:rsidP="00C71C5A">
      <w:pPr>
        <w:pStyle w:val="Body-SelfStudy"/>
      </w:pPr>
      <w:r>
        <w:lastRenderedPageBreak/>
        <w:t xml:space="preserve">We also </w:t>
      </w:r>
      <w:r w:rsidR="000A6B43">
        <w:t>determined</w:t>
      </w:r>
      <w:r>
        <w:t xml:space="preserve"> that o</w:t>
      </w:r>
      <w:r w:rsidR="007660D3">
        <w:t>ur participants represent all six Faculties, the Affiliated and Federated Institutions of Waterloo (AFIW), and several academic support units (SUs)</w:t>
      </w:r>
      <w:r w:rsidR="001B17E3">
        <w:t xml:space="preserve"> (see Figure 8</w:t>
      </w:r>
      <w:r>
        <w:t>)</w:t>
      </w:r>
      <w:r w:rsidR="007660D3">
        <w:t xml:space="preserve">. </w:t>
      </w:r>
      <w:r w:rsidR="00646B38">
        <w:t>We have strong relationships with other support units on</w:t>
      </w:r>
      <w:r w:rsidR="00AC6F09">
        <w:t xml:space="preserve"> </w:t>
      </w:r>
      <w:r w:rsidR="00646B38">
        <w:t xml:space="preserve">campus and sometimes assume that most of the support unit staff who use our services are from these partner and collaborator units. It was interesting to discover that staff from 59 different units across campus participated in our services during our reporting period. In addition to supporting members of the Waterloo community, during the same </w:t>
      </w:r>
      <w:r w:rsidR="00646B38" w:rsidRPr="00EA48DB">
        <w:t xml:space="preserve">time period we worked with almost 170 people from </w:t>
      </w:r>
      <w:r w:rsidR="00646B38">
        <w:t>more than a dozen institutions beyond Waterloo</w:t>
      </w:r>
      <w:r w:rsidR="00646B38" w:rsidRPr="00EA48DB">
        <w:t>.</w:t>
      </w:r>
    </w:p>
    <w:p w14:paraId="65077112" w14:textId="77777777" w:rsidR="007660D3" w:rsidRDefault="007660D3" w:rsidP="007660D3">
      <w:pPr>
        <w:pStyle w:val="Figure"/>
      </w:pPr>
      <w:r>
        <w:rPr>
          <w:noProof/>
          <w:lang w:val="en-US"/>
        </w:rPr>
        <w:drawing>
          <wp:inline distT="0" distB="0" distL="0" distR="0" wp14:anchorId="6989B2C7" wp14:editId="30B8DB37">
            <wp:extent cx="5539740" cy="2457907"/>
            <wp:effectExtent l="0" t="0" r="381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B96250" w14:textId="2930D7E2" w:rsidR="00EE0865" w:rsidRDefault="00AC6F09" w:rsidP="00EE0865">
      <w:pPr>
        <w:pStyle w:val="FigureCaption"/>
      </w:pPr>
      <w:bookmarkStart w:id="1268" w:name="_Toc490225794"/>
      <w:bookmarkStart w:id="1269" w:name="_Toc490741000"/>
      <w:bookmarkStart w:id="1270" w:name="_Toc490822795"/>
      <w:r>
        <w:t>N</w:t>
      </w:r>
      <w:r w:rsidR="00EE0865">
        <w:t>umber of unique individuals by Faculty/</w:t>
      </w:r>
      <w:r w:rsidR="002C142C">
        <w:t>u</w:t>
      </w:r>
      <w:r w:rsidR="00EE0865">
        <w:t>nit who have worked with CTE from FY 2011</w:t>
      </w:r>
      <w:r w:rsidR="001C7342">
        <w:t>/</w:t>
      </w:r>
      <w:r w:rsidR="00EE0865">
        <w:t>12 to 2016</w:t>
      </w:r>
      <w:r w:rsidR="001C7342">
        <w:t>/</w:t>
      </w:r>
      <w:r w:rsidR="00EE0865">
        <w:t>17</w:t>
      </w:r>
      <w:bookmarkEnd w:id="1268"/>
      <w:bookmarkEnd w:id="1269"/>
      <w:bookmarkEnd w:id="1270"/>
      <w:r w:rsidR="00EE0865">
        <w:t xml:space="preserve"> </w:t>
      </w:r>
    </w:p>
    <w:p w14:paraId="076992CF" w14:textId="581E4CA8" w:rsidR="005F288A" w:rsidRDefault="00E14E90" w:rsidP="00B160DC">
      <w:pPr>
        <w:pStyle w:val="Heading-SectionLevel2"/>
      </w:pPr>
      <w:bookmarkStart w:id="1271" w:name="_Toc488405468"/>
      <w:bookmarkStart w:id="1272" w:name="_Toc488411762"/>
      <w:bookmarkStart w:id="1273" w:name="_Toc488405469"/>
      <w:bookmarkStart w:id="1274" w:name="_Toc490230564"/>
      <w:bookmarkStart w:id="1275" w:name="_Toc490742946"/>
      <w:bookmarkStart w:id="1276" w:name="_Toc490822734"/>
      <w:bookmarkEnd w:id="1271"/>
      <w:bookmarkEnd w:id="1272"/>
      <w:r>
        <w:t>Analyzing</w:t>
      </w:r>
      <w:bookmarkEnd w:id="1273"/>
      <w:r>
        <w:t xml:space="preserve"> </w:t>
      </w:r>
      <w:r w:rsidR="00677F9F" w:rsidRPr="003720D0">
        <w:t>Participation</w:t>
      </w:r>
      <w:r w:rsidR="00677F9F">
        <w:t xml:space="preserve"> </w:t>
      </w:r>
      <w:r>
        <w:t>Trends by Service Area</w:t>
      </w:r>
      <w:bookmarkEnd w:id="1274"/>
      <w:bookmarkEnd w:id="1275"/>
      <w:bookmarkEnd w:id="1276"/>
    </w:p>
    <w:p w14:paraId="38EC95ED" w14:textId="25C22B2A" w:rsidR="00AD71B9" w:rsidRDefault="00AD71B9" w:rsidP="00C71C5A">
      <w:pPr>
        <w:pStyle w:val="Body-SelfStudy"/>
      </w:pPr>
      <w:r>
        <w:t xml:space="preserve">We provide </w:t>
      </w:r>
      <w:r w:rsidR="00677F9F">
        <w:t xml:space="preserve">participation </w:t>
      </w:r>
      <w:r>
        <w:t>summaries for each of the five key services areas</w:t>
      </w:r>
      <w:r w:rsidR="00677F9F">
        <w:t xml:space="preserve"> reported on in the previous section</w:t>
      </w:r>
      <w:r w:rsidR="009711B7">
        <w:t xml:space="preserve"> to unpack the combined results and do further analyses</w:t>
      </w:r>
      <w:r>
        <w:t xml:space="preserve">. For both the annual conference and our workshops, we include additional results related to the participant’s role (i.e., faculty, staff, graduate student, postdoctoral fellow, other). We do not track the </w:t>
      </w:r>
      <w:r w:rsidR="001C7342">
        <w:t>participant</w:t>
      </w:r>
      <w:r>
        <w:t>’s role for consultations, requested workshops, or curriculum events</w:t>
      </w:r>
      <w:r w:rsidR="001146FE">
        <w:t>, although we have a general sense of the audience</w:t>
      </w:r>
      <w:r w:rsidR="009711B7">
        <w:t xml:space="preserve"> for each (primarily faculty)</w:t>
      </w:r>
      <w:r w:rsidR="001146FE">
        <w:t xml:space="preserve">. </w:t>
      </w:r>
    </w:p>
    <w:p w14:paraId="4B357A7C" w14:textId="77777777" w:rsidR="00174D36" w:rsidRDefault="00174D36" w:rsidP="00061CF6">
      <w:pPr>
        <w:pStyle w:val="Heading-SectionLevel3"/>
      </w:pPr>
      <w:bookmarkStart w:id="1277" w:name="_Toc488405470"/>
      <w:r>
        <w:t xml:space="preserve">Annual </w:t>
      </w:r>
      <w:r w:rsidRPr="003720D0">
        <w:t>Teaching</w:t>
      </w:r>
      <w:r>
        <w:t xml:space="preserve"> and </w:t>
      </w:r>
      <w:r w:rsidRPr="005A156D">
        <w:t>Learning</w:t>
      </w:r>
      <w:r>
        <w:t xml:space="preserve"> </w:t>
      </w:r>
      <w:r w:rsidRPr="005A156D">
        <w:t>Conference</w:t>
      </w:r>
      <w:bookmarkEnd w:id="1277"/>
    </w:p>
    <w:p w14:paraId="4AD8DBFF" w14:textId="7F6DB640" w:rsidR="00B17812" w:rsidRDefault="00B045CE" w:rsidP="00C71C5A">
      <w:pPr>
        <w:pStyle w:val="Body-SelfStudy"/>
      </w:pPr>
      <w:r>
        <w:t>As Figure 9 demonstrates, w</w:t>
      </w:r>
      <w:r w:rsidR="00B17812" w:rsidRPr="5E2E9381">
        <w:t xml:space="preserve">e have seen steady </w:t>
      </w:r>
      <w:r w:rsidR="00B17812">
        <w:t xml:space="preserve">growth in conference </w:t>
      </w:r>
      <w:r w:rsidR="00B17812" w:rsidRPr="5E2E9381">
        <w:t xml:space="preserve">attendance during the past </w:t>
      </w:r>
      <w:r w:rsidR="00B17812">
        <w:t xml:space="preserve">six </w:t>
      </w:r>
      <w:r w:rsidR="00B17812" w:rsidRPr="5E2E9381">
        <w:t xml:space="preserve">years. </w:t>
      </w:r>
      <w:r w:rsidR="00B17812">
        <w:t xml:space="preserve">The conference focus shifted in May 2012 </w:t>
      </w:r>
      <w:r w:rsidR="00B17812" w:rsidRPr="5E2E9381">
        <w:t>to include more shared practice sessions</w:t>
      </w:r>
      <w:r w:rsidR="009711B7">
        <w:t xml:space="preserve"> in an effort to meet the Provost’s request to make the conference more Waterloo-centric</w:t>
      </w:r>
      <w:r w:rsidR="00275710">
        <w:t xml:space="preserve">, </w:t>
      </w:r>
      <w:r w:rsidR="009711B7">
        <w:t>expand the community around professional development in teaching and learning</w:t>
      </w:r>
      <w:r w:rsidR="00275710">
        <w:t>, and encourage a culture where teaching (and teaching development) is valued</w:t>
      </w:r>
      <w:r w:rsidR="00B17812">
        <w:t>. This shift</w:t>
      </w:r>
      <w:r w:rsidR="009711B7">
        <w:t xml:space="preserve"> in focus</w:t>
      </w:r>
      <w:r w:rsidR="00B17812">
        <w:t xml:space="preserve"> </w:t>
      </w:r>
      <w:r w:rsidR="00B17812">
        <w:lastRenderedPageBreak/>
        <w:t>corresponds to a significant increase in Waterloo attendees in 2013/14.</w:t>
      </w:r>
      <w:r w:rsidR="00B17812" w:rsidRPr="5E2E9381">
        <w:t xml:space="preserve"> </w:t>
      </w:r>
      <w:r w:rsidR="00B17812">
        <w:t xml:space="preserve">We also </w:t>
      </w:r>
      <w:r w:rsidR="00B17812" w:rsidRPr="5E2E9381">
        <w:t xml:space="preserve">introduced the popular Igniting </w:t>
      </w:r>
      <w:r w:rsidR="001C7342">
        <w:t>O</w:t>
      </w:r>
      <w:r w:rsidR="00B17812" w:rsidRPr="5E2E9381">
        <w:t>ur Practice session, which showcases inspirational Un</w:t>
      </w:r>
      <w:r w:rsidR="00B17812">
        <w:t>iversity of Waterloo professors as they re</w:t>
      </w:r>
      <w:r w:rsidR="00B17812" w:rsidRPr="5E2E9381">
        <w:t xml:space="preserve">create their </w:t>
      </w:r>
      <w:r w:rsidR="00B17812">
        <w:t xml:space="preserve">learning spaces by giving a mini-lesson to conference attendees. </w:t>
      </w:r>
      <w:r w:rsidR="00117F57">
        <w:t>In 2017</w:t>
      </w:r>
      <w:r w:rsidR="00117F57" w:rsidRPr="5E2E9381">
        <w:t xml:space="preserve">, </w:t>
      </w:r>
      <w:r w:rsidR="00117F57" w:rsidRPr="005744AA">
        <w:t>faculty (51%), staff (40%)</w:t>
      </w:r>
      <w:r w:rsidR="001C7342">
        <w:t>,</w:t>
      </w:r>
      <w:r w:rsidR="00117F57" w:rsidRPr="005744AA">
        <w:t xml:space="preserve"> and students (9%) </w:t>
      </w:r>
      <w:r w:rsidR="00117F57" w:rsidRPr="5E2E9381">
        <w:t xml:space="preserve">from all six Faculties </w:t>
      </w:r>
      <w:r w:rsidR="00117F57">
        <w:t>and seven</w:t>
      </w:r>
      <w:r w:rsidR="00117F57" w:rsidRPr="5E2E9381">
        <w:t xml:space="preserve"> support units</w:t>
      </w:r>
      <w:r w:rsidR="00117F57">
        <w:t xml:space="preserve"> attended</w:t>
      </w:r>
      <w:r w:rsidR="009711B7">
        <w:t xml:space="preserve"> the conference</w:t>
      </w:r>
      <w:r w:rsidR="00117F57" w:rsidRPr="005744AA">
        <w:t>.</w:t>
      </w:r>
    </w:p>
    <w:p w14:paraId="5DA8B32C" w14:textId="77777777" w:rsidR="00174D36" w:rsidRDefault="00174D36" w:rsidP="00174D36">
      <w:pPr>
        <w:pStyle w:val="Figure"/>
      </w:pPr>
      <w:r>
        <w:rPr>
          <w:noProof/>
          <w:lang w:val="en-US"/>
        </w:rPr>
        <w:drawing>
          <wp:inline distT="0" distB="0" distL="0" distR="0" wp14:anchorId="44B602ED" wp14:editId="238B4B03">
            <wp:extent cx="5532120" cy="223058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p>
    <w:p w14:paraId="2BEE8DCE" w14:textId="5351C28E" w:rsidR="00174D36" w:rsidRDefault="00174D36" w:rsidP="00174D36">
      <w:pPr>
        <w:pStyle w:val="FigureCaption"/>
      </w:pPr>
      <w:bookmarkStart w:id="1278" w:name="_Toc485718817"/>
      <w:bookmarkStart w:id="1279" w:name="_Toc485720695"/>
      <w:bookmarkStart w:id="1280" w:name="_Toc485720744"/>
      <w:bookmarkStart w:id="1281" w:name="_Toc490225795"/>
      <w:bookmarkStart w:id="1282" w:name="_Toc490741001"/>
      <w:bookmarkStart w:id="1283" w:name="_Toc490822796"/>
      <w:r w:rsidRPr="5E2E9381">
        <w:t xml:space="preserve">Number of external and internal participants who have registered for the annual </w:t>
      </w:r>
      <w:r w:rsidR="009711B7">
        <w:t>c</w:t>
      </w:r>
      <w:r w:rsidRPr="5E2E9381">
        <w:t>onference by fiscal year</w:t>
      </w:r>
      <w:bookmarkEnd w:id="1278"/>
      <w:bookmarkEnd w:id="1279"/>
      <w:bookmarkEnd w:id="1280"/>
      <w:bookmarkEnd w:id="1281"/>
      <w:bookmarkEnd w:id="1282"/>
      <w:bookmarkEnd w:id="1283"/>
      <w:r w:rsidRPr="5E2E9381">
        <w:t xml:space="preserve"> </w:t>
      </w:r>
    </w:p>
    <w:p w14:paraId="0E66B649" w14:textId="156BD58E" w:rsidR="003268A9" w:rsidRDefault="003268A9">
      <w:pPr>
        <w:pStyle w:val="Heading-SectionLevel3"/>
      </w:pPr>
      <w:bookmarkStart w:id="1284" w:name="_Toc488405471"/>
      <w:r>
        <w:t xml:space="preserve">Instructional </w:t>
      </w:r>
      <w:r w:rsidRPr="005A156D">
        <w:t>and</w:t>
      </w:r>
      <w:r>
        <w:t xml:space="preserve"> </w:t>
      </w:r>
      <w:r w:rsidRPr="005A156D">
        <w:t>Intensive</w:t>
      </w:r>
      <w:r>
        <w:t xml:space="preserve"> Workshops</w:t>
      </w:r>
      <w:bookmarkEnd w:id="1284"/>
    </w:p>
    <w:p w14:paraId="6C47C06D" w14:textId="1341DB3E" w:rsidR="00D329FE" w:rsidRDefault="009711B7" w:rsidP="00061CF6">
      <w:pPr>
        <w:pStyle w:val="Body-SelfStudy"/>
      </w:pPr>
      <w:r>
        <w:t>Overall, during our reporting period,</w:t>
      </w:r>
      <w:r w:rsidR="003268A9">
        <w:t xml:space="preserve"> we offered 1</w:t>
      </w:r>
      <w:r w:rsidR="001C7342">
        <w:t>,</w:t>
      </w:r>
      <w:r w:rsidR="003268A9">
        <w:t xml:space="preserve">220 </w:t>
      </w:r>
      <w:r w:rsidR="003268A9" w:rsidRPr="005A156D">
        <w:t>workshops</w:t>
      </w:r>
      <w:r w:rsidR="003268A9">
        <w:t xml:space="preserve">, </w:t>
      </w:r>
      <w:r>
        <w:t xml:space="preserve">which were </w:t>
      </w:r>
      <w:r w:rsidR="003268A9">
        <w:t>completed by 16,769 participants</w:t>
      </w:r>
      <w:r w:rsidR="00B045CE">
        <w:t xml:space="preserve"> (see Figure 10). M</w:t>
      </w:r>
      <w:r w:rsidR="00470F39">
        <w:t xml:space="preserve">any </w:t>
      </w:r>
      <w:r w:rsidR="00B045CE">
        <w:t>(</w:t>
      </w:r>
      <w:r w:rsidR="00470F39">
        <w:t>~62%</w:t>
      </w:r>
      <w:r w:rsidR="00B045CE">
        <w:t>)</w:t>
      </w:r>
      <w:r w:rsidR="00470F39">
        <w:t xml:space="preserve"> </w:t>
      </w:r>
      <w:r>
        <w:t>completed more than one workshop.</w:t>
      </w:r>
      <w:r w:rsidR="00D329FE">
        <w:t xml:space="preserve"> These sessions include </w:t>
      </w:r>
      <w:r w:rsidR="001C7342">
        <w:t xml:space="preserve">workshops for </w:t>
      </w:r>
      <w:r w:rsidR="00D329FE">
        <w:t>faculty, graduate student</w:t>
      </w:r>
      <w:r w:rsidR="001C7342">
        <w:t>s</w:t>
      </w:r>
      <w:r w:rsidR="00D329FE">
        <w:t>, and postdoctoral fellow</w:t>
      </w:r>
      <w:r w:rsidR="001C7342">
        <w:t>s.</w:t>
      </w:r>
      <w:r w:rsidR="00D329FE">
        <w:t xml:space="preserve"> </w:t>
      </w:r>
    </w:p>
    <w:p w14:paraId="668A74D5" w14:textId="691FC5D9" w:rsidR="003268A9" w:rsidRDefault="003268A9" w:rsidP="003268A9">
      <w:pPr>
        <w:pStyle w:val="Figure"/>
      </w:pPr>
      <w:r>
        <w:rPr>
          <w:noProof/>
          <w:lang w:val="en-US"/>
        </w:rPr>
        <w:drawing>
          <wp:inline distT="0" distB="0" distL="0" distR="0" wp14:anchorId="7CA90849" wp14:editId="37472A53">
            <wp:extent cx="5819775" cy="2566035"/>
            <wp:effectExtent l="0" t="0" r="0"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B10D7B" w14:textId="581C4AEE" w:rsidR="003268A9" w:rsidRDefault="003268A9" w:rsidP="003268A9">
      <w:pPr>
        <w:pStyle w:val="FigureCaption"/>
      </w:pPr>
      <w:bookmarkStart w:id="1285" w:name="_Toc485718814"/>
      <w:bookmarkStart w:id="1286" w:name="_Toc485720692"/>
      <w:bookmarkStart w:id="1287" w:name="_Toc485720741"/>
      <w:bookmarkStart w:id="1288" w:name="_Toc490225796"/>
      <w:bookmarkStart w:id="1289" w:name="_Toc490741002"/>
      <w:bookmarkStart w:id="1290" w:name="_Toc490822797"/>
      <w:r>
        <w:t xml:space="preserve">Workshop </w:t>
      </w:r>
      <w:r w:rsidR="001C7342">
        <w:t>p</w:t>
      </w:r>
      <w:r>
        <w:t xml:space="preserve">articipation </w:t>
      </w:r>
      <w:bookmarkEnd w:id="1285"/>
      <w:bookmarkEnd w:id="1286"/>
      <w:bookmarkEnd w:id="1287"/>
      <w:bookmarkEnd w:id="1288"/>
      <w:r w:rsidR="00EB30B8">
        <w:t>by fiscal year</w:t>
      </w:r>
      <w:bookmarkEnd w:id="1289"/>
      <w:bookmarkEnd w:id="1290"/>
      <w:r>
        <w:t xml:space="preserve"> </w:t>
      </w:r>
    </w:p>
    <w:p w14:paraId="410A4229" w14:textId="05247B72" w:rsidR="00D329FE" w:rsidRDefault="00D304F1" w:rsidP="00C71C5A">
      <w:pPr>
        <w:pStyle w:val="Body-SelfStudy"/>
      </w:pPr>
      <w:r>
        <w:lastRenderedPageBreak/>
        <w:t xml:space="preserve">Omitting </w:t>
      </w:r>
      <w:r w:rsidR="00D329FE">
        <w:t xml:space="preserve">the </w:t>
      </w:r>
      <w:r>
        <w:t>data from</w:t>
      </w:r>
      <w:r w:rsidR="00D329FE">
        <w:t xml:space="preserve"> FY 2011/12 </w:t>
      </w:r>
      <w:r>
        <w:t xml:space="preserve">(which </w:t>
      </w:r>
      <w:r w:rsidR="00292929">
        <w:t>the LM</w:t>
      </w:r>
      <w:r w:rsidR="00BA445E">
        <w:t>s</w:t>
      </w:r>
      <w:r w:rsidR="00292929">
        <w:t xml:space="preserve"> change</w:t>
      </w:r>
      <w:r>
        <w:t xml:space="preserve"> inflated)</w:t>
      </w:r>
      <w:r w:rsidR="00D329FE">
        <w:t>, from May 2012 to April 201</w:t>
      </w:r>
      <w:r w:rsidR="002E57B2">
        <w:t>7</w:t>
      </w:r>
      <w:r w:rsidR="00D329FE">
        <w:t xml:space="preserve"> we increased our workshop offerings by </w:t>
      </w:r>
      <w:r>
        <w:t>54</w:t>
      </w:r>
      <w:r w:rsidR="00D329FE">
        <w:t xml:space="preserve">%, with an attendance increase of </w:t>
      </w:r>
      <w:r>
        <w:t>53</w:t>
      </w:r>
      <w:r w:rsidR="00D329FE">
        <w:t xml:space="preserve">%. Some of the increased activity stems from </w:t>
      </w:r>
      <w:r w:rsidR="00292929">
        <w:t>more</w:t>
      </w:r>
      <w:r w:rsidR="00D329FE">
        <w:t xml:space="preserve"> instructional developers. Since May 2012, we have gained </w:t>
      </w:r>
      <w:r w:rsidR="003942AD">
        <w:t xml:space="preserve">two </w:t>
      </w:r>
      <w:r w:rsidR="00CB0510">
        <w:t>full-time equivalent positions (</w:t>
      </w:r>
      <w:r w:rsidR="00D329FE">
        <w:t>FTEs</w:t>
      </w:r>
      <w:r w:rsidR="00CB0510">
        <w:t>):</w:t>
      </w:r>
      <w:r w:rsidR="00D329FE">
        <w:t xml:space="preserve"> </w:t>
      </w:r>
      <w:r w:rsidR="00CB0510">
        <w:t>in April 2014 the Faculty</w:t>
      </w:r>
      <w:r w:rsidR="00D329FE">
        <w:t xml:space="preserve"> Liaison</w:t>
      </w:r>
      <w:r w:rsidR="00CB0510">
        <w:t>, Mathematics</w:t>
      </w:r>
      <w:r w:rsidR="00B045CE">
        <w:t>,</w:t>
      </w:r>
      <w:r w:rsidR="00D329FE">
        <w:t xml:space="preserve"> role </w:t>
      </w:r>
      <w:r w:rsidR="00E8520B">
        <w:t>was</w:t>
      </w:r>
      <w:r w:rsidR="00D329FE">
        <w:t xml:space="preserve"> increased from 50% to full</w:t>
      </w:r>
      <w:r w:rsidR="00BA445E">
        <w:t xml:space="preserve"> </w:t>
      </w:r>
      <w:r w:rsidR="00D329FE">
        <w:t>time</w:t>
      </w:r>
      <w:r w:rsidR="00E8520B">
        <w:t xml:space="preserve">, and in September 2014 so was the Faculty Liaison, </w:t>
      </w:r>
      <w:r w:rsidR="00D329FE" w:rsidRPr="00592D95">
        <w:t>Applied Health Sciences, Psychology, Sociology &amp; Legal Studies, and Support Units</w:t>
      </w:r>
      <w:r w:rsidR="00D329FE">
        <w:t xml:space="preserve"> </w:t>
      </w:r>
      <w:r w:rsidR="00E8520B">
        <w:t>position,</w:t>
      </w:r>
      <w:r w:rsidR="00D329FE">
        <w:t xml:space="preserve"> and we added one new position, ID </w:t>
      </w:r>
      <w:r w:rsidR="00D329FE" w:rsidRPr="00D329FE">
        <w:t>TA Training and Writing Support</w:t>
      </w:r>
      <w:r w:rsidR="00E8520B">
        <w:t>, which started as a part-time position in February 2016 and became full</w:t>
      </w:r>
      <w:r w:rsidR="00BA445E">
        <w:t xml:space="preserve"> </w:t>
      </w:r>
      <w:r w:rsidR="00E8520B">
        <w:t>time in April of that year</w:t>
      </w:r>
      <w:r w:rsidR="003942AD">
        <w:t xml:space="preserve">. We also added six </w:t>
      </w:r>
      <w:r w:rsidR="00D329FE">
        <w:t>TA</w:t>
      </w:r>
      <w:r w:rsidR="003942AD">
        <w:t xml:space="preserve"> </w:t>
      </w:r>
      <w:r w:rsidR="00D329FE">
        <w:t>W</w:t>
      </w:r>
      <w:r w:rsidR="003942AD">
        <w:t xml:space="preserve">orkshop </w:t>
      </w:r>
      <w:r w:rsidR="00D329FE">
        <w:t>F</w:t>
      </w:r>
      <w:r w:rsidR="003942AD">
        <w:t>acilitator</w:t>
      </w:r>
      <w:r w:rsidR="00D329FE">
        <w:t xml:space="preserve"> positions, which replaced one GID position </w:t>
      </w:r>
      <w:r w:rsidR="00E8520B">
        <w:t xml:space="preserve">in </w:t>
      </w:r>
      <w:r w:rsidR="00D329FE">
        <w:t>September 201</w:t>
      </w:r>
      <w:r w:rsidR="003942AD">
        <w:t>3</w:t>
      </w:r>
      <w:r w:rsidR="00D329FE">
        <w:t xml:space="preserve">. </w:t>
      </w:r>
    </w:p>
    <w:p w14:paraId="4F5C846A" w14:textId="58E98554" w:rsidR="00D329FE" w:rsidRDefault="00D329FE" w:rsidP="00C71C5A">
      <w:pPr>
        <w:pStyle w:val="Body-SelfStudy"/>
      </w:pPr>
      <w:r>
        <w:t xml:space="preserve">Another aspect of growth relates to designing workshops for specific audiences. </w:t>
      </w:r>
      <w:r w:rsidR="00C85109">
        <w:t xml:space="preserve">Examples include the </w:t>
      </w:r>
      <w:r w:rsidR="00C85109" w:rsidRPr="00061CF6">
        <w:t>New Faculty</w:t>
      </w:r>
      <w:r w:rsidR="00C85109">
        <w:t xml:space="preserve"> </w:t>
      </w:r>
      <w:r w:rsidR="00292929">
        <w:t xml:space="preserve">workshop </w:t>
      </w:r>
      <w:r w:rsidR="00C85109">
        <w:t xml:space="preserve">series (2012), </w:t>
      </w:r>
      <w:r w:rsidR="00C85109" w:rsidRPr="00061CF6">
        <w:t>LITE Grant</w:t>
      </w:r>
      <w:r w:rsidR="00C85109">
        <w:t xml:space="preserve"> workshops for </w:t>
      </w:r>
      <w:r w:rsidR="00292929">
        <w:t xml:space="preserve">grant applicants </w:t>
      </w:r>
      <w:r w:rsidR="00C85109">
        <w:t xml:space="preserve">(2012), the </w:t>
      </w:r>
      <w:r w:rsidR="00C85109" w:rsidRPr="00061CF6">
        <w:t>Graduate Supervision Series</w:t>
      </w:r>
      <w:r w:rsidR="00C85109">
        <w:t xml:space="preserve"> for pre-tenure faculty (2015</w:t>
      </w:r>
      <w:r w:rsidR="000B210C">
        <w:t xml:space="preserve">), and workshops intended for </w:t>
      </w:r>
      <w:r w:rsidR="000B210C" w:rsidRPr="00061CF6">
        <w:t>Teaching Excellence Academy</w:t>
      </w:r>
      <w:r w:rsidR="00292929" w:rsidRPr="00292929">
        <w:t xml:space="preserve"> </w:t>
      </w:r>
      <w:r w:rsidR="00292929">
        <w:t>alumni</w:t>
      </w:r>
      <w:r w:rsidR="000B210C">
        <w:t xml:space="preserve">, including the </w:t>
      </w:r>
      <w:proofErr w:type="spellStart"/>
      <w:r w:rsidR="000B210C" w:rsidRPr="00061CF6">
        <w:t>ReTEA</w:t>
      </w:r>
      <w:proofErr w:type="spellEnd"/>
      <w:r w:rsidR="000B210C">
        <w:t xml:space="preserve"> (2014) and </w:t>
      </w:r>
      <w:r w:rsidR="000B210C" w:rsidRPr="00061CF6">
        <w:t>Deepening Course Design</w:t>
      </w:r>
      <w:r w:rsidR="000B210C">
        <w:t xml:space="preserve"> (</w:t>
      </w:r>
      <w:r w:rsidR="003942AD">
        <w:t>2016</w:t>
      </w:r>
      <w:r w:rsidR="000B210C">
        <w:t xml:space="preserve">). </w:t>
      </w:r>
      <w:r w:rsidR="00BA445E">
        <w:t>T</w:t>
      </w:r>
      <w:r>
        <w:t xml:space="preserve">he </w:t>
      </w:r>
      <w:r w:rsidR="00D304F1">
        <w:t xml:space="preserve">percentage increase in </w:t>
      </w:r>
      <w:r>
        <w:t xml:space="preserve">workshop </w:t>
      </w:r>
      <w:r w:rsidR="002E57B2">
        <w:t xml:space="preserve">offerings </w:t>
      </w:r>
      <w:r>
        <w:t xml:space="preserve">in Figure 10 </w:t>
      </w:r>
      <w:r w:rsidR="00292929">
        <w:t xml:space="preserve">closely </w:t>
      </w:r>
      <w:r w:rsidR="00D304F1">
        <w:t>match</w:t>
      </w:r>
      <w:r w:rsidR="00BA445E">
        <w:t>es</w:t>
      </w:r>
      <w:r w:rsidR="00D304F1">
        <w:t xml:space="preserve"> the increase</w:t>
      </w:r>
      <w:r w:rsidR="002E57B2">
        <w:t xml:space="preserve">d percentage </w:t>
      </w:r>
      <w:r w:rsidR="00292929">
        <w:t>in</w:t>
      </w:r>
      <w:r w:rsidR="00D304F1">
        <w:t xml:space="preserve"> participation</w:t>
      </w:r>
      <w:r w:rsidR="00BA445E">
        <w:t>. Since more workshops do not necessarily result in more participants</w:t>
      </w:r>
      <w:r w:rsidR="00D304F1">
        <w:t xml:space="preserve">, </w:t>
      </w:r>
      <w:r w:rsidR="00BA445E">
        <w:t>this increase in participation indicates</w:t>
      </w:r>
      <w:r w:rsidR="00292929">
        <w:t xml:space="preserve"> that our</w:t>
      </w:r>
      <w:r>
        <w:t xml:space="preserve"> offering</w:t>
      </w:r>
      <w:r w:rsidR="00292929">
        <w:t>s are</w:t>
      </w:r>
      <w:r w:rsidR="00D304F1">
        <w:t xml:space="preserve"> </w:t>
      </w:r>
      <w:r w:rsidR="002E57B2">
        <w:t>meeting</w:t>
      </w:r>
      <w:r w:rsidR="00D304F1">
        <w:t xml:space="preserve"> our participants’ interest</w:t>
      </w:r>
      <w:r w:rsidR="002E57B2">
        <w:t>s</w:t>
      </w:r>
      <w:r w:rsidR="00D304F1">
        <w:t xml:space="preserve">. We also saw a </w:t>
      </w:r>
      <w:r w:rsidR="00CC551B">
        <w:t>26</w:t>
      </w:r>
      <w:r w:rsidR="00D304F1">
        <w:t xml:space="preserve">% increase in the </w:t>
      </w:r>
      <w:r w:rsidR="00BA445E">
        <w:t xml:space="preserve">number of </w:t>
      </w:r>
      <w:r w:rsidR="00D304F1">
        <w:t xml:space="preserve">unique individuals, which </w:t>
      </w:r>
      <w:r w:rsidR="002E57B2">
        <w:t xml:space="preserve">suggests that what we offer has expanded our reach. </w:t>
      </w:r>
    </w:p>
    <w:p w14:paraId="1C8A0656" w14:textId="217C2B46" w:rsidR="00955F98" w:rsidRDefault="00955F98" w:rsidP="00C71C5A">
      <w:pPr>
        <w:pStyle w:val="Body-SelfStudy"/>
      </w:pPr>
      <w:r>
        <w:t>Some of o</w:t>
      </w:r>
      <w:r w:rsidR="003268A9">
        <w:t xml:space="preserve">ur workshops </w:t>
      </w:r>
      <w:r>
        <w:t xml:space="preserve">are </w:t>
      </w:r>
      <w:r w:rsidR="003942AD">
        <w:t>designed</w:t>
      </w:r>
      <w:r>
        <w:t xml:space="preserve"> specifically for </w:t>
      </w:r>
      <w:r w:rsidRPr="00061CF6">
        <w:t xml:space="preserve">faculty members </w:t>
      </w:r>
      <w:r w:rsidR="003268A9" w:rsidRPr="00061CF6">
        <w:t>as well as those who support teaching</w:t>
      </w:r>
      <w:r w:rsidR="0064442C">
        <w:t>.</w:t>
      </w:r>
      <w:r w:rsidR="003268A9">
        <w:t xml:space="preserve"> </w:t>
      </w:r>
      <w:r w:rsidR="0064442C">
        <w:t xml:space="preserve">These workshops include </w:t>
      </w:r>
      <w:r w:rsidR="003268A9">
        <w:t xml:space="preserve">our intensive </w:t>
      </w:r>
      <w:r w:rsidR="003942AD">
        <w:t xml:space="preserve">and </w:t>
      </w:r>
      <w:r w:rsidR="003268A9">
        <w:t xml:space="preserve">short workshops, </w:t>
      </w:r>
      <w:r w:rsidR="0064442C">
        <w:t xml:space="preserve">such as sessions during </w:t>
      </w:r>
      <w:r w:rsidR="003268A9">
        <w:t>Focus on Teaching Week and Educational Technologies Week.</w:t>
      </w:r>
      <w:r>
        <w:t xml:space="preserve"> Figure 11 shows the participation results for these workshops. The trend shows greater peaks and valleys than the combined data in Figure 10, but some institutional initiatives affected the results. </w:t>
      </w:r>
      <w:r w:rsidR="001A68BF">
        <w:t>As stated above, i</w:t>
      </w:r>
      <w:r>
        <w:t xml:space="preserve">n 2011/12, our institution was transitioning to a new LMS, which attracted </w:t>
      </w:r>
      <w:r w:rsidR="001B3885">
        <w:t xml:space="preserve">many </w:t>
      </w:r>
      <w:r>
        <w:t>participants who wanted training on how to use the new system.</w:t>
      </w:r>
      <w:r w:rsidR="001B3885">
        <w:t xml:space="preserve"> Another key institutional initiative, the</w:t>
      </w:r>
      <w:r w:rsidR="00DD76FA">
        <w:t xml:space="preserve"> six-workshop</w:t>
      </w:r>
      <w:r w:rsidR="001B3885">
        <w:t xml:space="preserve"> </w:t>
      </w:r>
      <w:r>
        <w:t>Graduate Supervision Series</w:t>
      </w:r>
      <w:r w:rsidR="001B3885">
        <w:t>, correspond</w:t>
      </w:r>
      <w:r w:rsidR="00C2129A">
        <w:t>s</w:t>
      </w:r>
      <w:r w:rsidR="001B3885">
        <w:t xml:space="preserve"> to the </w:t>
      </w:r>
      <w:r w:rsidR="00DD76FA">
        <w:t>significant increase during the past two fiscal years.</w:t>
      </w:r>
      <w:r w:rsidR="001B3885">
        <w:t xml:space="preserve"> </w:t>
      </w:r>
      <w:r w:rsidR="00DD76FA">
        <w:t xml:space="preserve">The two sessions of the series in FY 2015/16 accounted for 375 total participants </w:t>
      </w:r>
      <w:r w:rsidR="00235FF6">
        <w:t>and</w:t>
      </w:r>
      <w:r w:rsidR="00DD76FA">
        <w:t xml:space="preserve"> 297 in FY 2016/17. </w:t>
      </w:r>
    </w:p>
    <w:p w14:paraId="4015E675" w14:textId="43B20318" w:rsidR="003268A9" w:rsidRPr="00D946F5" w:rsidRDefault="003268A9" w:rsidP="003268A9">
      <w:pPr>
        <w:pStyle w:val="Figure"/>
      </w:pPr>
      <w:r>
        <w:rPr>
          <w:noProof/>
          <w:lang w:val="en-US"/>
        </w:rPr>
        <w:drawing>
          <wp:inline distT="0" distB="0" distL="0" distR="0" wp14:anchorId="72F93317" wp14:editId="5893CF99">
            <wp:extent cx="5231959" cy="1908037"/>
            <wp:effectExtent l="0" t="0" r="698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36E9AD" w14:textId="18D7C1F0" w:rsidR="003268A9" w:rsidRDefault="003268A9" w:rsidP="003268A9">
      <w:pPr>
        <w:pStyle w:val="FigureCaption"/>
      </w:pPr>
      <w:bookmarkStart w:id="1291" w:name="_Toc485718815"/>
      <w:bookmarkStart w:id="1292" w:name="_Toc485720693"/>
      <w:bookmarkStart w:id="1293" w:name="_Toc485720742"/>
      <w:bookmarkStart w:id="1294" w:name="_Toc490225797"/>
      <w:bookmarkStart w:id="1295" w:name="_Toc490741003"/>
      <w:bookmarkStart w:id="1296" w:name="_Toc490822798"/>
      <w:r>
        <w:t xml:space="preserve">Participation in faculty-focused workshops </w:t>
      </w:r>
      <w:bookmarkEnd w:id="1291"/>
      <w:bookmarkEnd w:id="1292"/>
      <w:bookmarkEnd w:id="1293"/>
      <w:bookmarkEnd w:id="1294"/>
      <w:r w:rsidR="00001CE7">
        <w:t>by fiscal year</w:t>
      </w:r>
      <w:bookmarkEnd w:id="1295"/>
      <w:bookmarkEnd w:id="1296"/>
    </w:p>
    <w:p w14:paraId="49291CC5" w14:textId="2C76E6BD" w:rsidR="00716434" w:rsidRDefault="00955F98" w:rsidP="00C71C5A">
      <w:pPr>
        <w:pStyle w:val="Body-SelfStudy"/>
      </w:pPr>
      <w:r>
        <w:lastRenderedPageBreak/>
        <w:t xml:space="preserve">The participation trend for </w:t>
      </w:r>
      <w:r w:rsidRPr="00061CF6">
        <w:t>graduate students and postdoctoral fellows</w:t>
      </w:r>
      <w:r>
        <w:t xml:space="preserve"> </w:t>
      </w:r>
      <w:r w:rsidR="00CC391D">
        <w:t xml:space="preserve">had less of a dip between 2011/12 and 2012/13 </w:t>
      </w:r>
      <w:r>
        <w:t>(see Figure 12)</w:t>
      </w:r>
      <w:r w:rsidR="00DD76FA">
        <w:t>, which is not surprising as very few</w:t>
      </w:r>
      <w:r w:rsidR="00BA26B9">
        <w:t xml:space="preserve"> </w:t>
      </w:r>
      <w:r w:rsidR="00DD76FA">
        <w:t xml:space="preserve">graduate students or postdoctoral fellows attended the </w:t>
      </w:r>
      <w:r w:rsidR="00BA26B9">
        <w:t>LMS workshops (~11% of participants in FY 2011/2012)</w:t>
      </w:r>
      <w:r>
        <w:t xml:space="preserve">. </w:t>
      </w:r>
      <w:r w:rsidR="00CC391D">
        <w:t xml:space="preserve">Growth starting in 2013/14 relates to the aforementioned addition of </w:t>
      </w:r>
      <w:r w:rsidR="00716434">
        <w:t xml:space="preserve">six </w:t>
      </w:r>
      <w:r w:rsidR="00716434" w:rsidRPr="00716434">
        <w:rPr>
          <w:lang w:val="en-US"/>
        </w:rPr>
        <w:t xml:space="preserve">TA </w:t>
      </w:r>
      <w:r w:rsidR="00523FDB">
        <w:rPr>
          <w:lang w:val="en-US"/>
        </w:rPr>
        <w:t>W</w:t>
      </w:r>
      <w:r w:rsidR="00716434" w:rsidRPr="00716434">
        <w:rPr>
          <w:lang w:val="en-US"/>
        </w:rPr>
        <w:t xml:space="preserve">orkshop </w:t>
      </w:r>
      <w:r w:rsidR="00523FDB">
        <w:rPr>
          <w:lang w:val="en-US"/>
        </w:rPr>
        <w:t>F</w:t>
      </w:r>
      <w:r w:rsidR="00716434" w:rsidRPr="00716434">
        <w:rPr>
          <w:lang w:val="en-US"/>
        </w:rPr>
        <w:t xml:space="preserve">acilitator positions </w:t>
      </w:r>
      <w:r w:rsidR="003942AD">
        <w:rPr>
          <w:lang w:val="en-US"/>
        </w:rPr>
        <w:t xml:space="preserve">in September 2013 </w:t>
      </w:r>
      <w:r w:rsidR="00716434">
        <w:rPr>
          <w:lang w:val="en-US"/>
        </w:rPr>
        <w:t xml:space="preserve">at </w:t>
      </w:r>
      <w:r w:rsidR="00523FDB">
        <w:rPr>
          <w:lang w:val="en-US"/>
        </w:rPr>
        <w:t xml:space="preserve">30 </w:t>
      </w:r>
      <w:r w:rsidR="00716434" w:rsidRPr="00716434">
        <w:rPr>
          <w:lang w:val="en-US"/>
        </w:rPr>
        <w:t>hours</w:t>
      </w:r>
      <w:r w:rsidR="00716434">
        <w:rPr>
          <w:lang w:val="en-US"/>
        </w:rPr>
        <w:t xml:space="preserve"> per </w:t>
      </w:r>
      <w:r w:rsidR="00CD43FB">
        <w:rPr>
          <w:lang w:val="en-US"/>
        </w:rPr>
        <w:t>term</w:t>
      </w:r>
      <w:r w:rsidR="00716434">
        <w:rPr>
          <w:lang w:val="en-US"/>
        </w:rPr>
        <w:t>. These positions</w:t>
      </w:r>
      <w:r>
        <w:rPr>
          <w:lang w:val="en-US"/>
        </w:rPr>
        <w:t xml:space="preserve"> were charged with providing </w:t>
      </w:r>
      <w:r w:rsidR="00484E0D">
        <w:rPr>
          <w:lang w:val="en-US"/>
        </w:rPr>
        <w:t xml:space="preserve">interdisciplinary and </w:t>
      </w:r>
      <w:r>
        <w:rPr>
          <w:lang w:val="en-US"/>
        </w:rPr>
        <w:t xml:space="preserve">discipline-specific </w:t>
      </w:r>
      <w:r w:rsidR="00484E0D">
        <w:rPr>
          <w:lang w:val="en-US"/>
        </w:rPr>
        <w:t xml:space="preserve">teaching </w:t>
      </w:r>
      <w:r>
        <w:rPr>
          <w:lang w:val="en-US"/>
        </w:rPr>
        <w:t>workshops</w:t>
      </w:r>
      <w:r w:rsidR="008E078C">
        <w:rPr>
          <w:lang w:val="en-US"/>
        </w:rPr>
        <w:t xml:space="preserve"> for graduate students</w:t>
      </w:r>
      <w:r w:rsidR="00716434">
        <w:rPr>
          <w:lang w:val="en-US"/>
        </w:rPr>
        <w:t>.</w:t>
      </w:r>
      <w:r w:rsidR="00716434" w:rsidRPr="00716434">
        <w:rPr>
          <w:lang w:val="en-US"/>
        </w:rPr>
        <w:t xml:space="preserve"> </w:t>
      </w:r>
      <w:r w:rsidR="00872936">
        <w:rPr>
          <w:lang w:val="en-US"/>
        </w:rPr>
        <w:t xml:space="preserve">We also saw growth in participation by the postdoctoral fellows. </w:t>
      </w:r>
      <w:r w:rsidR="00BA26B9">
        <w:rPr>
          <w:lang w:val="en-US"/>
        </w:rPr>
        <w:t xml:space="preserve">With the exception of FY </w:t>
      </w:r>
      <w:r w:rsidR="00872936">
        <w:rPr>
          <w:lang w:val="en-US"/>
        </w:rPr>
        <w:t xml:space="preserve">2014/15, </w:t>
      </w:r>
      <w:r w:rsidR="00BA26B9">
        <w:rPr>
          <w:lang w:val="en-US"/>
        </w:rPr>
        <w:t xml:space="preserve">when we offered fewer sessions </w:t>
      </w:r>
      <w:r w:rsidR="008D4810">
        <w:rPr>
          <w:lang w:val="en-US"/>
        </w:rPr>
        <w:t>because we had</w:t>
      </w:r>
      <w:r w:rsidR="00BA26B9">
        <w:rPr>
          <w:lang w:val="en-US"/>
        </w:rPr>
        <w:t xml:space="preserve"> addressed </w:t>
      </w:r>
      <w:r w:rsidR="00C2129A">
        <w:rPr>
          <w:lang w:val="en-US"/>
        </w:rPr>
        <w:t>pre-existing unmet</w:t>
      </w:r>
      <w:r w:rsidR="00BA26B9">
        <w:rPr>
          <w:lang w:val="en-US"/>
        </w:rPr>
        <w:t xml:space="preserve"> needs, total participation has grown steadily with 379 total participants in FY 2016/17</w:t>
      </w:r>
      <w:r w:rsidR="00872936">
        <w:rPr>
          <w:lang w:val="en-US"/>
        </w:rPr>
        <w:t>.</w:t>
      </w:r>
      <w:r w:rsidR="00C2129A" w:rsidRPr="00C2129A">
        <w:rPr>
          <w:lang w:val="en-US"/>
        </w:rPr>
        <w:t xml:space="preserve"> </w:t>
      </w:r>
      <w:r w:rsidR="00C2129A">
        <w:rPr>
          <w:lang w:val="en-US"/>
        </w:rPr>
        <w:t>Participation in microteaching sessions within the</w:t>
      </w:r>
      <w:r w:rsidR="008E078C">
        <w:rPr>
          <w:lang w:val="en-US"/>
        </w:rPr>
        <w:t xml:space="preserve"> </w:t>
      </w:r>
      <w:r w:rsidR="004275A7">
        <w:rPr>
          <w:lang w:val="en-US"/>
        </w:rPr>
        <w:t xml:space="preserve">graduate </w:t>
      </w:r>
      <w:r w:rsidR="00C2129A">
        <w:rPr>
          <w:lang w:val="en-US"/>
        </w:rPr>
        <w:t xml:space="preserve">student Fundamentals program is not reflected in Figure 12 since they are not categorized as workshops. In the past fiscal year, 496 graduate students participated in 134 microteaching sessions. </w:t>
      </w:r>
    </w:p>
    <w:p w14:paraId="490F660B" w14:textId="77777777" w:rsidR="003268A9" w:rsidRDefault="003268A9" w:rsidP="003268A9">
      <w:pPr>
        <w:pStyle w:val="Figure"/>
      </w:pPr>
      <w:r>
        <w:rPr>
          <w:noProof/>
          <w:lang w:val="en-US"/>
        </w:rPr>
        <w:drawing>
          <wp:inline distT="0" distB="0" distL="0" distR="0" wp14:anchorId="6C345676" wp14:editId="0B10E6AA">
            <wp:extent cx="5943600" cy="2515579"/>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CA9147" w14:textId="483A864A" w:rsidR="003268A9" w:rsidRDefault="003268A9" w:rsidP="003268A9">
      <w:pPr>
        <w:pStyle w:val="FigureCaption"/>
      </w:pPr>
      <w:bookmarkStart w:id="1297" w:name="_Toc485718816"/>
      <w:bookmarkStart w:id="1298" w:name="_Toc485720694"/>
      <w:bookmarkStart w:id="1299" w:name="_Toc485720743"/>
      <w:bookmarkStart w:id="1300" w:name="_Toc490225798"/>
      <w:bookmarkStart w:id="1301" w:name="_Toc490741004"/>
      <w:bookmarkStart w:id="1302" w:name="_Toc490822799"/>
      <w:r>
        <w:t xml:space="preserve">Workshop </w:t>
      </w:r>
      <w:r w:rsidR="001A68BF">
        <w:t>p</w:t>
      </w:r>
      <w:r>
        <w:t xml:space="preserve">articipation </w:t>
      </w:r>
      <w:r w:rsidR="00386567">
        <w:t xml:space="preserve">by </w:t>
      </w:r>
      <w:r w:rsidR="001A68BF">
        <w:t>g</w:t>
      </w:r>
      <w:r>
        <w:t xml:space="preserve">raduate </w:t>
      </w:r>
      <w:r w:rsidR="001A68BF">
        <w:t>s</w:t>
      </w:r>
      <w:r>
        <w:t xml:space="preserve">tudents and </w:t>
      </w:r>
      <w:r w:rsidR="001A68BF">
        <w:t>p</w:t>
      </w:r>
      <w:r>
        <w:t xml:space="preserve">ostdoctoral </w:t>
      </w:r>
      <w:r w:rsidR="001A68BF">
        <w:t>f</w:t>
      </w:r>
      <w:r>
        <w:t xml:space="preserve">ellows </w:t>
      </w:r>
      <w:bookmarkEnd w:id="1297"/>
      <w:bookmarkEnd w:id="1298"/>
      <w:bookmarkEnd w:id="1299"/>
      <w:bookmarkEnd w:id="1300"/>
      <w:r w:rsidR="00001CE7">
        <w:t>by fiscal year</w:t>
      </w:r>
      <w:bookmarkEnd w:id="1301"/>
      <w:bookmarkEnd w:id="1302"/>
    </w:p>
    <w:p w14:paraId="469874D9" w14:textId="169518C2" w:rsidR="00ED3D6D" w:rsidRDefault="000D49DC" w:rsidP="00C71C5A">
      <w:pPr>
        <w:pStyle w:val="Body-SelfStudy"/>
      </w:pPr>
      <w:r>
        <w:t xml:space="preserve">With sessions designed for various audiences, we wondered about the reach of our workshops </w:t>
      </w:r>
      <w:r w:rsidR="00E22CBA">
        <w:t>among those groups</w:t>
      </w:r>
      <w:r>
        <w:t xml:space="preserve">. Based on data from Institutional Analysis and Planning for the period May 2011 to April 2016, </w:t>
      </w:r>
      <w:r w:rsidR="00C67962">
        <w:t xml:space="preserve">Table 5 shows </w:t>
      </w:r>
      <w:r>
        <w:t xml:space="preserve">the average participation rate among faculty members and graduate students. </w:t>
      </w:r>
      <w:r w:rsidR="00591EC3">
        <w:t xml:space="preserve">The only mandatory workshop participation is for four </w:t>
      </w:r>
      <w:r w:rsidR="00BA445E">
        <w:t>N</w:t>
      </w:r>
      <w:r w:rsidR="00591EC3">
        <w:t>ew</w:t>
      </w:r>
      <w:r w:rsidR="00BA445E">
        <w:t xml:space="preserve"> F</w:t>
      </w:r>
      <w:r w:rsidR="00591EC3">
        <w:t>aculty workshops for those in two of our six Faculties. We also do not provide an institution-wide teaching assistant training orientation; such orientations are run by the Faculties or individual academic departments. As a result, our results are almost entirely from voluntary participation.</w:t>
      </w:r>
      <w:r w:rsidR="00ED3D6D">
        <w:br w:type="page"/>
      </w:r>
    </w:p>
    <w:p w14:paraId="61C77CC0" w14:textId="1A5E1170" w:rsidR="000D49DC" w:rsidRPr="00863208" w:rsidRDefault="000D49DC" w:rsidP="000D49DC">
      <w:pPr>
        <w:pStyle w:val="Table-Caption"/>
      </w:pPr>
      <w:bookmarkStart w:id="1303" w:name="_Toc488756170"/>
      <w:bookmarkStart w:id="1304" w:name="_Toc488764379"/>
      <w:bookmarkStart w:id="1305" w:name="_Toc488766101"/>
      <w:bookmarkStart w:id="1306" w:name="_Toc490740302"/>
      <w:bookmarkStart w:id="1307" w:name="_Toc490822775"/>
      <w:r w:rsidRPr="00863208">
        <w:lastRenderedPageBreak/>
        <w:t>Average percentages of faculty members and graduate students who have participated in CTE workshops from FY 2011</w:t>
      </w:r>
      <w:r w:rsidR="001A68BF" w:rsidRPr="00863208">
        <w:t>/</w:t>
      </w:r>
      <w:r w:rsidRPr="00863208">
        <w:t>12 to 2015</w:t>
      </w:r>
      <w:r w:rsidR="001A68BF" w:rsidRPr="00863208">
        <w:t>/</w:t>
      </w:r>
      <w:r w:rsidRPr="00863208">
        <w:t>16</w:t>
      </w:r>
      <w:bookmarkEnd w:id="1303"/>
      <w:bookmarkEnd w:id="1304"/>
      <w:bookmarkEnd w:id="1305"/>
      <w:bookmarkEnd w:id="1306"/>
      <w:bookmarkEnd w:id="13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520"/>
        <w:gridCol w:w="2520"/>
      </w:tblGrid>
      <w:tr w:rsidR="000D49DC" w:rsidRPr="00AD71B9" w14:paraId="79A6BAF7" w14:textId="77777777" w:rsidTr="000527C4">
        <w:trPr>
          <w:jc w:val="center"/>
        </w:trPr>
        <w:tc>
          <w:tcPr>
            <w:tcW w:w="1530" w:type="dxa"/>
          </w:tcPr>
          <w:p w14:paraId="3D09BC60" w14:textId="77777777" w:rsidR="000D49DC" w:rsidRPr="00AC3628" w:rsidRDefault="000D49DC" w:rsidP="00894909">
            <w:pPr>
              <w:pStyle w:val="Table-Title"/>
            </w:pPr>
            <w:r w:rsidRPr="00AC3628">
              <w:t>Faculty</w:t>
            </w:r>
          </w:p>
        </w:tc>
        <w:tc>
          <w:tcPr>
            <w:tcW w:w="2520" w:type="dxa"/>
          </w:tcPr>
          <w:p w14:paraId="398C748F" w14:textId="394530EC" w:rsidR="000D49DC" w:rsidRPr="00AC3628" w:rsidRDefault="000D49DC" w:rsidP="00894909">
            <w:pPr>
              <w:pStyle w:val="Table-Title"/>
            </w:pPr>
            <w:r w:rsidRPr="00AC3628">
              <w:t>Faculty Member</w:t>
            </w:r>
            <w:r w:rsidR="00FA5CFD">
              <w:t>*</w:t>
            </w:r>
          </w:p>
        </w:tc>
        <w:tc>
          <w:tcPr>
            <w:tcW w:w="2520" w:type="dxa"/>
          </w:tcPr>
          <w:p w14:paraId="5C6068F1" w14:textId="57706AF1" w:rsidR="000D49DC" w:rsidRPr="00AC3628" w:rsidRDefault="000D49DC" w:rsidP="00894909">
            <w:pPr>
              <w:pStyle w:val="Table-Title"/>
            </w:pPr>
            <w:r w:rsidRPr="00AC3628">
              <w:t>Graduate Student</w:t>
            </w:r>
            <w:r w:rsidR="00FA5CFD">
              <w:t>*</w:t>
            </w:r>
          </w:p>
        </w:tc>
      </w:tr>
      <w:tr w:rsidR="000D49DC" w:rsidRPr="00AD71B9" w14:paraId="6E2C9275" w14:textId="77777777" w:rsidTr="000527C4">
        <w:trPr>
          <w:jc w:val="center"/>
        </w:trPr>
        <w:tc>
          <w:tcPr>
            <w:tcW w:w="1530" w:type="dxa"/>
          </w:tcPr>
          <w:p w14:paraId="0C5F98A2" w14:textId="77777777" w:rsidR="000D49DC" w:rsidRPr="00061CF6" w:rsidRDefault="000D49DC" w:rsidP="00894909">
            <w:pPr>
              <w:pStyle w:val="Table-Entry"/>
              <w:rPr>
                <w:b/>
              </w:rPr>
            </w:pPr>
            <w:r w:rsidRPr="00061CF6">
              <w:rPr>
                <w:b/>
              </w:rPr>
              <w:t>AFIW</w:t>
            </w:r>
          </w:p>
        </w:tc>
        <w:tc>
          <w:tcPr>
            <w:tcW w:w="2520" w:type="dxa"/>
          </w:tcPr>
          <w:p w14:paraId="4A6F3EEA" w14:textId="77777777" w:rsidR="000D49DC" w:rsidRPr="00AC3628" w:rsidRDefault="000D49DC" w:rsidP="00894909">
            <w:pPr>
              <w:pStyle w:val="Table-Number"/>
            </w:pPr>
            <w:r w:rsidRPr="00AC3628">
              <w:t>33.0%</w:t>
            </w:r>
          </w:p>
        </w:tc>
        <w:tc>
          <w:tcPr>
            <w:tcW w:w="2520" w:type="dxa"/>
          </w:tcPr>
          <w:p w14:paraId="28CD7C76" w14:textId="77777777" w:rsidR="000D49DC" w:rsidRPr="00AC3628" w:rsidRDefault="000D49DC" w:rsidP="00894909">
            <w:pPr>
              <w:pStyle w:val="Table-Number"/>
            </w:pPr>
            <w:r w:rsidRPr="00AC3628">
              <w:t>N/A</w:t>
            </w:r>
          </w:p>
        </w:tc>
      </w:tr>
      <w:tr w:rsidR="000D49DC" w:rsidRPr="00AD71B9" w14:paraId="24D54C66" w14:textId="77777777" w:rsidTr="000527C4">
        <w:trPr>
          <w:jc w:val="center"/>
        </w:trPr>
        <w:tc>
          <w:tcPr>
            <w:tcW w:w="1530" w:type="dxa"/>
          </w:tcPr>
          <w:p w14:paraId="3EFB794E" w14:textId="77777777" w:rsidR="000D49DC" w:rsidRPr="00061CF6" w:rsidRDefault="000D49DC" w:rsidP="00894909">
            <w:pPr>
              <w:pStyle w:val="Table-Entry"/>
              <w:rPr>
                <w:b/>
              </w:rPr>
            </w:pPr>
            <w:r w:rsidRPr="00061CF6">
              <w:rPr>
                <w:b/>
              </w:rPr>
              <w:t>AHS</w:t>
            </w:r>
          </w:p>
        </w:tc>
        <w:tc>
          <w:tcPr>
            <w:tcW w:w="2520" w:type="dxa"/>
          </w:tcPr>
          <w:p w14:paraId="50698744" w14:textId="77777777" w:rsidR="000D49DC" w:rsidRPr="00AC3628" w:rsidRDefault="000D49DC" w:rsidP="00894909">
            <w:pPr>
              <w:pStyle w:val="Table-Number"/>
            </w:pPr>
            <w:r w:rsidRPr="00AC3628">
              <w:t>27.0%</w:t>
            </w:r>
          </w:p>
        </w:tc>
        <w:tc>
          <w:tcPr>
            <w:tcW w:w="2520" w:type="dxa"/>
          </w:tcPr>
          <w:p w14:paraId="7B77250D" w14:textId="77777777" w:rsidR="000D49DC" w:rsidRPr="00AC3628" w:rsidRDefault="000D49DC" w:rsidP="00894909">
            <w:pPr>
              <w:pStyle w:val="Table-Number"/>
            </w:pPr>
            <w:r w:rsidRPr="00AC3628">
              <w:t>15.9%</w:t>
            </w:r>
          </w:p>
        </w:tc>
      </w:tr>
      <w:tr w:rsidR="000D49DC" w:rsidRPr="00AD71B9" w14:paraId="1BE36487" w14:textId="77777777" w:rsidTr="000527C4">
        <w:trPr>
          <w:jc w:val="center"/>
        </w:trPr>
        <w:tc>
          <w:tcPr>
            <w:tcW w:w="1530" w:type="dxa"/>
          </w:tcPr>
          <w:p w14:paraId="25E0B574" w14:textId="77777777" w:rsidR="000D49DC" w:rsidRPr="00061CF6" w:rsidRDefault="000D49DC" w:rsidP="00894909">
            <w:pPr>
              <w:pStyle w:val="Table-Entry"/>
              <w:rPr>
                <w:b/>
              </w:rPr>
            </w:pPr>
            <w:r w:rsidRPr="00061CF6">
              <w:rPr>
                <w:b/>
              </w:rPr>
              <w:t>ARTS</w:t>
            </w:r>
          </w:p>
        </w:tc>
        <w:tc>
          <w:tcPr>
            <w:tcW w:w="2520" w:type="dxa"/>
          </w:tcPr>
          <w:p w14:paraId="389DF929" w14:textId="77777777" w:rsidR="000D49DC" w:rsidRPr="00AC3628" w:rsidRDefault="000D49DC" w:rsidP="00894909">
            <w:pPr>
              <w:pStyle w:val="Table-Number"/>
            </w:pPr>
            <w:r w:rsidRPr="00AC3628">
              <w:t>27.6%</w:t>
            </w:r>
          </w:p>
        </w:tc>
        <w:tc>
          <w:tcPr>
            <w:tcW w:w="2520" w:type="dxa"/>
          </w:tcPr>
          <w:p w14:paraId="1F6C6174" w14:textId="77777777" w:rsidR="000D49DC" w:rsidRPr="00AC3628" w:rsidRDefault="000D49DC" w:rsidP="00894909">
            <w:pPr>
              <w:pStyle w:val="Table-Number"/>
            </w:pPr>
            <w:r w:rsidRPr="00AC3628">
              <w:t>12.1%</w:t>
            </w:r>
          </w:p>
        </w:tc>
      </w:tr>
      <w:tr w:rsidR="000D49DC" w:rsidRPr="00AD71B9" w14:paraId="7E1164E0" w14:textId="77777777" w:rsidTr="000527C4">
        <w:trPr>
          <w:jc w:val="center"/>
        </w:trPr>
        <w:tc>
          <w:tcPr>
            <w:tcW w:w="1530" w:type="dxa"/>
          </w:tcPr>
          <w:p w14:paraId="7D944A28" w14:textId="77777777" w:rsidR="000D49DC" w:rsidRPr="00061CF6" w:rsidRDefault="000D49DC" w:rsidP="00894909">
            <w:pPr>
              <w:pStyle w:val="Table-Entry"/>
              <w:rPr>
                <w:b/>
              </w:rPr>
            </w:pPr>
            <w:r w:rsidRPr="00061CF6">
              <w:rPr>
                <w:b/>
              </w:rPr>
              <w:t>ENG</w:t>
            </w:r>
          </w:p>
        </w:tc>
        <w:tc>
          <w:tcPr>
            <w:tcW w:w="2520" w:type="dxa"/>
          </w:tcPr>
          <w:p w14:paraId="3CEDECCC" w14:textId="77777777" w:rsidR="000D49DC" w:rsidRPr="00AC3628" w:rsidRDefault="000D49DC" w:rsidP="00894909">
            <w:pPr>
              <w:pStyle w:val="Table-Number"/>
            </w:pPr>
            <w:r w:rsidRPr="00AC3628">
              <w:t>18.1%</w:t>
            </w:r>
          </w:p>
        </w:tc>
        <w:tc>
          <w:tcPr>
            <w:tcW w:w="2520" w:type="dxa"/>
          </w:tcPr>
          <w:p w14:paraId="0EA22927" w14:textId="77777777" w:rsidR="000D49DC" w:rsidRPr="00AC3628" w:rsidRDefault="000D49DC" w:rsidP="00894909">
            <w:pPr>
              <w:pStyle w:val="Table-Number"/>
            </w:pPr>
            <w:r w:rsidRPr="00AC3628">
              <w:t>12.1%</w:t>
            </w:r>
          </w:p>
        </w:tc>
      </w:tr>
      <w:tr w:rsidR="000D49DC" w:rsidRPr="00AD71B9" w14:paraId="4DA8DD3C" w14:textId="77777777" w:rsidTr="000527C4">
        <w:trPr>
          <w:jc w:val="center"/>
        </w:trPr>
        <w:tc>
          <w:tcPr>
            <w:tcW w:w="1530" w:type="dxa"/>
          </w:tcPr>
          <w:p w14:paraId="7C57EFEA" w14:textId="77777777" w:rsidR="000D49DC" w:rsidRPr="00061CF6" w:rsidRDefault="000D49DC" w:rsidP="00894909">
            <w:pPr>
              <w:pStyle w:val="Table-Entry"/>
              <w:rPr>
                <w:b/>
              </w:rPr>
            </w:pPr>
            <w:r w:rsidRPr="00061CF6">
              <w:rPr>
                <w:b/>
              </w:rPr>
              <w:t>ENV</w:t>
            </w:r>
          </w:p>
        </w:tc>
        <w:tc>
          <w:tcPr>
            <w:tcW w:w="2520" w:type="dxa"/>
          </w:tcPr>
          <w:p w14:paraId="549BDEAA" w14:textId="77777777" w:rsidR="000D49DC" w:rsidRPr="00AC3628" w:rsidRDefault="000D49DC" w:rsidP="00894909">
            <w:pPr>
              <w:pStyle w:val="Table-Number"/>
            </w:pPr>
            <w:r w:rsidRPr="00AC3628">
              <w:t>31.2%</w:t>
            </w:r>
          </w:p>
        </w:tc>
        <w:tc>
          <w:tcPr>
            <w:tcW w:w="2520" w:type="dxa"/>
          </w:tcPr>
          <w:p w14:paraId="7ABA06EE" w14:textId="77777777" w:rsidR="000D49DC" w:rsidRPr="00AC3628" w:rsidRDefault="000D49DC" w:rsidP="00894909">
            <w:pPr>
              <w:pStyle w:val="Table-Number"/>
            </w:pPr>
            <w:r w:rsidRPr="00AC3628">
              <w:t>18.2%</w:t>
            </w:r>
          </w:p>
        </w:tc>
      </w:tr>
      <w:tr w:rsidR="000D49DC" w:rsidRPr="00AD71B9" w14:paraId="64ECE8FE" w14:textId="77777777" w:rsidTr="000527C4">
        <w:trPr>
          <w:jc w:val="center"/>
        </w:trPr>
        <w:tc>
          <w:tcPr>
            <w:tcW w:w="1530" w:type="dxa"/>
          </w:tcPr>
          <w:p w14:paraId="623C1B8A" w14:textId="77777777" w:rsidR="000D49DC" w:rsidRPr="00061CF6" w:rsidRDefault="000D49DC" w:rsidP="00894909">
            <w:pPr>
              <w:pStyle w:val="Table-Entry"/>
              <w:rPr>
                <w:b/>
              </w:rPr>
            </w:pPr>
            <w:r w:rsidRPr="00061CF6">
              <w:rPr>
                <w:b/>
              </w:rPr>
              <w:t>MATH</w:t>
            </w:r>
          </w:p>
        </w:tc>
        <w:tc>
          <w:tcPr>
            <w:tcW w:w="2520" w:type="dxa"/>
          </w:tcPr>
          <w:p w14:paraId="36F967AF" w14:textId="77777777" w:rsidR="000D49DC" w:rsidRPr="00AC3628" w:rsidRDefault="000D49DC" w:rsidP="00894909">
            <w:pPr>
              <w:pStyle w:val="Table-Number"/>
            </w:pPr>
            <w:r w:rsidRPr="00AC3628">
              <w:t>10.9%</w:t>
            </w:r>
          </w:p>
        </w:tc>
        <w:tc>
          <w:tcPr>
            <w:tcW w:w="2520" w:type="dxa"/>
          </w:tcPr>
          <w:p w14:paraId="190B634B" w14:textId="77777777" w:rsidR="000D49DC" w:rsidRPr="00AC3628" w:rsidRDefault="000D49DC" w:rsidP="00894909">
            <w:pPr>
              <w:pStyle w:val="Table-Number"/>
            </w:pPr>
            <w:r w:rsidRPr="00AC3628">
              <w:t>9.9%</w:t>
            </w:r>
          </w:p>
        </w:tc>
      </w:tr>
      <w:tr w:rsidR="000D49DC" w:rsidRPr="00AD71B9" w14:paraId="734CF8BF" w14:textId="77777777" w:rsidTr="000527C4">
        <w:trPr>
          <w:jc w:val="center"/>
        </w:trPr>
        <w:tc>
          <w:tcPr>
            <w:tcW w:w="1530" w:type="dxa"/>
          </w:tcPr>
          <w:p w14:paraId="6FB353AE" w14:textId="77777777" w:rsidR="000D49DC" w:rsidRPr="00061CF6" w:rsidRDefault="000D49DC" w:rsidP="00894909">
            <w:pPr>
              <w:pStyle w:val="Table-Entry"/>
              <w:rPr>
                <w:b/>
              </w:rPr>
            </w:pPr>
            <w:r w:rsidRPr="00061CF6">
              <w:rPr>
                <w:b/>
              </w:rPr>
              <w:t>SCI</w:t>
            </w:r>
          </w:p>
        </w:tc>
        <w:tc>
          <w:tcPr>
            <w:tcW w:w="2520" w:type="dxa"/>
          </w:tcPr>
          <w:p w14:paraId="4D9E1A45" w14:textId="77777777" w:rsidR="000D49DC" w:rsidRPr="00AC3628" w:rsidRDefault="000D49DC" w:rsidP="00894909">
            <w:pPr>
              <w:pStyle w:val="Table-Number"/>
            </w:pPr>
            <w:r w:rsidRPr="00AC3628">
              <w:t>26.8%</w:t>
            </w:r>
          </w:p>
        </w:tc>
        <w:tc>
          <w:tcPr>
            <w:tcW w:w="2520" w:type="dxa"/>
          </w:tcPr>
          <w:p w14:paraId="45629DCF" w14:textId="77777777" w:rsidR="000D49DC" w:rsidRPr="00AC3628" w:rsidRDefault="000D49DC" w:rsidP="00894909">
            <w:pPr>
              <w:pStyle w:val="Table-Number"/>
            </w:pPr>
            <w:r w:rsidRPr="00AC3628">
              <w:t>13.2%</w:t>
            </w:r>
          </w:p>
        </w:tc>
      </w:tr>
      <w:tr w:rsidR="000D49DC" w:rsidRPr="00AD71B9" w14:paraId="5E1EA9E8" w14:textId="77777777" w:rsidTr="000527C4">
        <w:trPr>
          <w:jc w:val="center"/>
        </w:trPr>
        <w:tc>
          <w:tcPr>
            <w:tcW w:w="1530" w:type="dxa"/>
          </w:tcPr>
          <w:p w14:paraId="6AEF9C76" w14:textId="77777777" w:rsidR="000D49DC" w:rsidRPr="006432F2" w:rsidRDefault="000D49DC" w:rsidP="00894909">
            <w:pPr>
              <w:pStyle w:val="Table-Entry"/>
              <w:rPr>
                <w:b/>
              </w:rPr>
            </w:pPr>
            <w:r w:rsidRPr="006432F2">
              <w:rPr>
                <w:b/>
              </w:rPr>
              <w:t>Total</w:t>
            </w:r>
          </w:p>
        </w:tc>
        <w:tc>
          <w:tcPr>
            <w:tcW w:w="2520" w:type="dxa"/>
          </w:tcPr>
          <w:p w14:paraId="05525C6C" w14:textId="77777777" w:rsidR="000D49DC" w:rsidRPr="006432F2" w:rsidRDefault="000D49DC" w:rsidP="00894909">
            <w:pPr>
              <w:pStyle w:val="Table-Number"/>
              <w:rPr>
                <w:b/>
              </w:rPr>
            </w:pPr>
            <w:r w:rsidRPr="006432F2">
              <w:rPr>
                <w:b/>
              </w:rPr>
              <w:t>22.7%</w:t>
            </w:r>
          </w:p>
        </w:tc>
        <w:tc>
          <w:tcPr>
            <w:tcW w:w="2520" w:type="dxa"/>
          </w:tcPr>
          <w:p w14:paraId="43B050F5" w14:textId="77777777" w:rsidR="000D49DC" w:rsidRPr="006432F2" w:rsidRDefault="000D49DC" w:rsidP="00894909">
            <w:pPr>
              <w:pStyle w:val="Table-Number"/>
              <w:rPr>
                <w:b/>
              </w:rPr>
            </w:pPr>
            <w:r w:rsidRPr="006432F2">
              <w:rPr>
                <w:b/>
              </w:rPr>
              <w:t>12.8%</w:t>
            </w:r>
          </w:p>
        </w:tc>
      </w:tr>
    </w:tbl>
    <w:p w14:paraId="5969207E" w14:textId="3788F244" w:rsidR="000D49DC" w:rsidRDefault="00FA5CFD" w:rsidP="00ED3D6D">
      <w:pPr>
        <w:pStyle w:val="Table-Note"/>
      </w:pPr>
      <w:r>
        <w:t>*</w:t>
      </w:r>
      <w:r w:rsidR="00DC0207">
        <w:t xml:space="preserve"> </w:t>
      </w:r>
      <w:r w:rsidR="008D2F4F">
        <w:t>W</w:t>
      </w:r>
      <w:r w:rsidR="00B84329">
        <w:t>e</w:t>
      </w:r>
      <w:r>
        <w:t xml:space="preserve"> determin</w:t>
      </w:r>
      <w:r w:rsidR="00B84329">
        <w:t>ed</w:t>
      </w:r>
      <w:r>
        <w:t xml:space="preserve"> the number of unique faculty and graduate</w:t>
      </w:r>
      <w:r w:rsidR="002C142C">
        <w:t>-</w:t>
      </w:r>
      <w:r>
        <w:t>student</w:t>
      </w:r>
      <w:r w:rsidR="00091391">
        <w:t xml:space="preserve"> participant</w:t>
      </w:r>
      <w:r>
        <w:t>s in our workshops</w:t>
      </w:r>
      <w:r w:rsidR="008D2F4F">
        <w:t xml:space="preserve"> for each year</w:t>
      </w:r>
      <w:r>
        <w:t xml:space="preserve"> and</w:t>
      </w:r>
      <w:r w:rsidR="003949DE">
        <w:t xml:space="preserve"> divided that number by the total number of faculty and graduate students on campus each year.</w:t>
      </w:r>
      <w:r>
        <w:t xml:space="preserve"> </w:t>
      </w:r>
      <w:r w:rsidR="00CF528C">
        <w:t xml:space="preserve">An average of the percentages from all </w:t>
      </w:r>
      <w:r w:rsidR="00BA445E">
        <w:t>five</w:t>
      </w:r>
      <w:r w:rsidR="00CF528C">
        <w:t xml:space="preserve"> years was then calculated.</w:t>
      </w:r>
    </w:p>
    <w:p w14:paraId="0153A307" w14:textId="5120386C" w:rsidR="003268A9" w:rsidRDefault="00E842CA" w:rsidP="00061CF6">
      <w:pPr>
        <w:pStyle w:val="Heading-SectionLevel3"/>
      </w:pPr>
      <w:bookmarkStart w:id="1308" w:name="_Toc488405474"/>
      <w:r>
        <w:t>Individual and Small Group Consultations</w:t>
      </w:r>
      <w:bookmarkEnd w:id="1308"/>
    </w:p>
    <w:p w14:paraId="4D9DAF5F" w14:textId="5B453805" w:rsidR="00174D36" w:rsidRDefault="00207C95" w:rsidP="00C71C5A">
      <w:pPr>
        <w:pStyle w:val="Body-SelfStudy"/>
      </w:pPr>
      <w:r>
        <w:t>During our reporting period</w:t>
      </w:r>
      <w:r w:rsidR="003268A9">
        <w:t xml:space="preserve">, </w:t>
      </w:r>
      <w:r w:rsidR="007B188D">
        <w:t>we conducted</w:t>
      </w:r>
      <w:r w:rsidR="00E842CA">
        <w:t xml:space="preserve"> </w:t>
      </w:r>
      <w:r w:rsidR="00E842CA" w:rsidRPr="00E842CA">
        <w:t>33</w:t>
      </w:r>
      <w:r w:rsidR="00E842CA">
        <w:t>,</w:t>
      </w:r>
      <w:r w:rsidR="00E842CA" w:rsidRPr="00E842CA">
        <w:t xml:space="preserve">345 </w:t>
      </w:r>
      <w:r w:rsidR="003268A9">
        <w:t>consu</w:t>
      </w:r>
      <w:r w:rsidR="003268A9" w:rsidRPr="005916D8">
        <w:t>l</w:t>
      </w:r>
      <w:r w:rsidR="003268A9">
        <w:t>tations</w:t>
      </w:r>
      <w:r>
        <w:t xml:space="preserve"> (see Figure 13)</w:t>
      </w:r>
      <w:r w:rsidR="003268A9">
        <w:t xml:space="preserve">. </w:t>
      </w:r>
      <w:r w:rsidR="007B188D">
        <w:t xml:space="preserve">Each year, we conducted an </w:t>
      </w:r>
      <w:r w:rsidR="003268A9">
        <w:t>average</w:t>
      </w:r>
      <w:r w:rsidR="007B188D">
        <w:t xml:space="preserve"> of just over </w:t>
      </w:r>
      <w:r w:rsidR="00E842CA">
        <w:t>5</w:t>
      </w:r>
      <w:r w:rsidR="001A68BF">
        <w:t>,</w:t>
      </w:r>
      <w:r w:rsidR="00E842CA">
        <w:t>500</w:t>
      </w:r>
      <w:r w:rsidR="003268A9">
        <w:t xml:space="preserve"> consultations, attended by more than 1</w:t>
      </w:r>
      <w:r w:rsidR="001A68BF">
        <w:t>,</w:t>
      </w:r>
      <w:r w:rsidR="003268A9">
        <w:t>100 unique individuals</w:t>
      </w:r>
      <w:r w:rsidR="007B188D">
        <w:t xml:space="preserve">. </w:t>
      </w:r>
      <w:r w:rsidR="00174D36">
        <w:t>We consult</w:t>
      </w:r>
      <w:r w:rsidR="007B188D">
        <w:t>ed</w:t>
      </w:r>
      <w:r w:rsidR="00174D36">
        <w:t xml:space="preserve"> with staff, faculty, and students (typically graduate students who are teaching as an adjunct or supporting a course as a TA, although we work occasionally with undergraduate students). </w:t>
      </w:r>
    </w:p>
    <w:p w14:paraId="3D54BF2A" w14:textId="1300CA54" w:rsidR="003268A9" w:rsidRDefault="00E842CA" w:rsidP="00E842CA">
      <w:pPr>
        <w:pStyle w:val="Figure"/>
      </w:pPr>
      <w:r>
        <w:rPr>
          <w:noProof/>
          <w:lang w:val="en-US"/>
        </w:rPr>
        <w:drawing>
          <wp:inline distT="0" distB="0" distL="0" distR="0" wp14:anchorId="205EB5CF" wp14:editId="046CA492">
            <wp:extent cx="5517515" cy="2466109"/>
            <wp:effectExtent l="0" t="0" r="698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681F3" w14:textId="144F9576" w:rsidR="003268A9" w:rsidRDefault="003268A9" w:rsidP="003268A9">
      <w:pPr>
        <w:pStyle w:val="FigureCaption"/>
      </w:pPr>
      <w:bookmarkStart w:id="1309" w:name="_Toc485718818"/>
      <w:bookmarkStart w:id="1310" w:name="_Toc485720696"/>
      <w:bookmarkStart w:id="1311" w:name="_Toc485720745"/>
      <w:bookmarkStart w:id="1312" w:name="_Toc490225799"/>
      <w:bookmarkStart w:id="1313" w:name="_Toc490741005"/>
      <w:bookmarkStart w:id="1314" w:name="_Toc490822800"/>
      <w:r>
        <w:t xml:space="preserve">Number of unique individuals who have consulted with a CTE staff </w:t>
      </w:r>
      <w:r w:rsidRPr="00921240">
        <w:t>member</w:t>
      </w:r>
      <w:r>
        <w:t xml:space="preserve"> and total number of consultations conducted by fiscal year</w:t>
      </w:r>
      <w:bookmarkEnd w:id="1309"/>
      <w:bookmarkEnd w:id="1310"/>
      <w:bookmarkEnd w:id="1311"/>
      <w:bookmarkEnd w:id="1312"/>
      <w:bookmarkEnd w:id="1313"/>
      <w:bookmarkEnd w:id="1314"/>
    </w:p>
    <w:p w14:paraId="63D11EAD" w14:textId="3DD99C68" w:rsidR="007A6361" w:rsidRDefault="009732C9" w:rsidP="00C71C5A">
      <w:pPr>
        <w:pStyle w:val="Body-SelfStudy"/>
      </w:pPr>
      <w:r>
        <w:lastRenderedPageBreak/>
        <w:t xml:space="preserve">Based on total number of consultations, the </w:t>
      </w:r>
      <w:r w:rsidR="00207C95">
        <w:t>overall trend for this service area look</w:t>
      </w:r>
      <w:r w:rsidR="00EB1A04">
        <w:t>s</w:t>
      </w:r>
      <w:r w:rsidR="00207C95">
        <w:t xml:space="preserve"> different than </w:t>
      </w:r>
      <w:r>
        <w:t xml:space="preserve">total participation in other service areas. While total participation has increased in the annual conference and the workshops, consultation participation has decreased significantly, particularly during the past two years. </w:t>
      </w:r>
      <w:r w:rsidR="00207C95">
        <w:t xml:space="preserve">Why is this? First, the </w:t>
      </w:r>
      <w:r w:rsidR="00BF5AEE">
        <w:t>significant decrease in FY 2012</w:t>
      </w:r>
      <w:r w:rsidR="000447F8">
        <w:t>/</w:t>
      </w:r>
      <w:r w:rsidR="00BF5AEE">
        <w:t>13</w:t>
      </w:r>
      <w:r w:rsidR="007B35E6">
        <w:t xml:space="preserve"> corresponds to </w:t>
      </w:r>
      <w:r w:rsidR="00207C95">
        <w:t>the end of the transition to a</w:t>
      </w:r>
      <w:r w:rsidR="007B35E6">
        <w:t xml:space="preserve"> new</w:t>
      </w:r>
      <w:r w:rsidR="007B35E6" w:rsidRPr="00B7227A">
        <w:t xml:space="preserve"> </w:t>
      </w:r>
      <w:r w:rsidR="00207C95">
        <w:t>LMS; both workshops and consultations were affected by this transition</w:t>
      </w:r>
      <w:r w:rsidR="007B35E6" w:rsidRPr="00B7227A">
        <w:t>.</w:t>
      </w:r>
      <w:r w:rsidR="00207C95">
        <w:t xml:space="preserve"> </w:t>
      </w:r>
      <w:r w:rsidR="007A6361">
        <w:t>Second, while it may be that our consultation clients simply required less assistance—requesting one consultation versus many—during that period, we experienced a number of staffing changes, including temporary leaves, retirements, and staff moving to new roles in the department. Much of the decrease in the past two years can be accounted for by drops in consultation numbers in Arts, Engineering, Environment, and Science, all Faculties where we saw staffing changes in our Liaison positions. We recognize that our consultations are, to a certain extent, relationship dependent and that new people need time to develop relationships. We anticipate that the number of consultations will increase again in future as our staffing situation stabilizes</w:t>
      </w:r>
      <w:r w:rsidR="003F0B3E">
        <w:t>, although we may find that as our faculty members increase their capacity (particularly with the LMS), we may maintain these lower numbers</w:t>
      </w:r>
      <w:r w:rsidR="007A6361">
        <w:t>.</w:t>
      </w:r>
      <w:r w:rsidR="003F0B3E">
        <w:t xml:space="preserve"> </w:t>
      </w:r>
    </w:p>
    <w:p w14:paraId="559CD55D" w14:textId="7CFB296F" w:rsidR="007B35E6" w:rsidRDefault="009732C9" w:rsidP="00C71C5A">
      <w:pPr>
        <w:pStyle w:val="Body-SelfStudy"/>
      </w:pPr>
      <w:r>
        <w:t xml:space="preserve">Interestingly, when we consider the unique individuals, the trend for the five services, which had a slight dip in FY 2015/16, is similar to the trend for consultations. Indeed, while Figure 7 shows a smaller </w:t>
      </w:r>
      <w:r w:rsidR="003F0B3E">
        <w:t xml:space="preserve">overall </w:t>
      </w:r>
      <w:r>
        <w:t xml:space="preserve">dip in FY 2015/16 (less than 2% compared to unique individuals involved in consultations, which decreased by almost 5%), the growth in FY 2016/17 is greater for unique individuals involved in consultations (just over 10% compared to </w:t>
      </w:r>
      <w:r w:rsidR="007A6361">
        <w:t xml:space="preserve">growth of </w:t>
      </w:r>
      <w:r>
        <w:t>~8% across the five services)</w:t>
      </w:r>
      <w:r w:rsidR="007A6361">
        <w:t>.</w:t>
      </w:r>
      <w:r w:rsidR="003F0B3E">
        <w:t xml:space="preserve"> Overall, given that the number of unique individuals has remained fairly consistent, our overall reach via consultations appears to be strong and stable.</w:t>
      </w:r>
    </w:p>
    <w:p w14:paraId="3E150704" w14:textId="77777777" w:rsidR="001912DF" w:rsidRDefault="001912DF" w:rsidP="00671374">
      <w:pPr>
        <w:pStyle w:val="Heading-SectionLevel3"/>
      </w:pPr>
      <w:bookmarkStart w:id="1315" w:name="_Toc488405475"/>
      <w:r>
        <w:t>Curriculum Design and Renewal</w:t>
      </w:r>
      <w:bookmarkEnd w:id="1315"/>
    </w:p>
    <w:p w14:paraId="76B73723" w14:textId="71C8D6CA" w:rsidR="00EC5222" w:rsidRDefault="007E6671" w:rsidP="00C71C5A">
      <w:pPr>
        <w:pStyle w:val="Body-SelfStudy"/>
      </w:pPr>
      <w:r>
        <w:t xml:space="preserve">Since 2007, we have provided support for curriculum design and renewal across campus. Much of this work is tied to cyclical program reviews (e.g., running surveys or focus groups to gather feedback from students, running post-review retreats to look critically at reviewer feedback and recommendations). </w:t>
      </w:r>
      <w:r w:rsidR="00EC5222">
        <w:t>Between May 2011 and April 201</w:t>
      </w:r>
      <w:r w:rsidR="005700DE">
        <w:t>7</w:t>
      </w:r>
      <w:r w:rsidR="00EC5222">
        <w:t>, we</w:t>
      </w:r>
      <w:r w:rsidR="00D02B40">
        <w:t xml:space="preserve"> facilitated </w:t>
      </w:r>
      <w:r w:rsidR="005700DE">
        <w:t xml:space="preserve">646 </w:t>
      </w:r>
      <w:r w:rsidR="00D02B40">
        <w:t>curriculum events and consultations</w:t>
      </w:r>
      <w:r w:rsidR="005810D9">
        <w:t>, which</w:t>
      </w:r>
      <w:r w:rsidR="00D02B40">
        <w:t xml:space="preserve"> </w:t>
      </w:r>
      <w:r w:rsidR="000447F8">
        <w:t xml:space="preserve">were </w:t>
      </w:r>
      <w:r w:rsidR="00D02B40">
        <w:t xml:space="preserve">attended by more than </w:t>
      </w:r>
      <w:r w:rsidR="005700DE">
        <w:t>3</w:t>
      </w:r>
      <w:r w:rsidR="005810D9">
        <w:t>,</w:t>
      </w:r>
      <w:r w:rsidR="005700DE">
        <w:t>40</w:t>
      </w:r>
      <w:r w:rsidR="00D02B40">
        <w:t>0 participants</w:t>
      </w:r>
      <w:r w:rsidR="00EC5222">
        <w:t>.</w:t>
      </w:r>
    </w:p>
    <w:p w14:paraId="51C19899" w14:textId="37777874" w:rsidR="006E6271" w:rsidRDefault="005700DE" w:rsidP="00E421CE">
      <w:pPr>
        <w:pStyle w:val="Figure"/>
      </w:pPr>
      <w:r>
        <w:rPr>
          <w:noProof/>
          <w:lang w:val="en-US"/>
        </w:rPr>
        <w:lastRenderedPageBreak/>
        <w:drawing>
          <wp:inline distT="0" distB="0" distL="0" distR="0" wp14:anchorId="071D33A1" wp14:editId="6DD2C75D">
            <wp:extent cx="5583276" cy="2883877"/>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F0DB4" w:rsidDel="005F0DB4">
        <w:rPr>
          <w:noProof/>
          <w:lang w:val="en-US"/>
        </w:rPr>
        <w:t xml:space="preserve"> </w:t>
      </w:r>
    </w:p>
    <w:p w14:paraId="14311304" w14:textId="1EBE7E7C" w:rsidR="00D02B40" w:rsidRPr="00D02B40" w:rsidRDefault="00D02B40" w:rsidP="00E421CE">
      <w:pPr>
        <w:pStyle w:val="Table-Note"/>
        <w:spacing w:after="0"/>
        <w:rPr>
          <w:lang w:val="en-US"/>
        </w:rPr>
      </w:pPr>
      <w:r w:rsidRPr="00D02B40">
        <w:rPr>
          <w:lang w:val="en-US"/>
        </w:rPr>
        <w:t>* We calculate this value by the maximum number of attendees from each department. When there are multiple events for a department, there are sometimes different people at the event, which is why this is an approximate value.</w:t>
      </w:r>
      <w:r w:rsidR="0039130D">
        <w:rPr>
          <w:lang w:val="en-US"/>
        </w:rPr>
        <w:t xml:space="preserve"> We do not record individual participants’ names so cannot calculate precise totals for individuals.</w:t>
      </w:r>
    </w:p>
    <w:p w14:paraId="4103B4D7" w14:textId="0558123D" w:rsidR="00D02B40" w:rsidRDefault="00D02B40" w:rsidP="00E421CE">
      <w:pPr>
        <w:pStyle w:val="FigureCaption"/>
      </w:pPr>
      <w:bookmarkStart w:id="1316" w:name="_Toc490225800"/>
      <w:bookmarkStart w:id="1317" w:name="_Toc490741006"/>
      <w:bookmarkStart w:id="1318" w:name="_Toc490822801"/>
      <w:r>
        <w:t xml:space="preserve">Curriculum </w:t>
      </w:r>
      <w:r w:rsidR="0009668A">
        <w:t>events and consultations</w:t>
      </w:r>
      <w:r w:rsidR="001150B4">
        <w:t xml:space="preserve"> by fiscal year</w:t>
      </w:r>
      <w:bookmarkEnd w:id="1316"/>
      <w:bookmarkEnd w:id="1317"/>
      <w:bookmarkEnd w:id="1318"/>
      <w:r>
        <w:t xml:space="preserve"> </w:t>
      </w:r>
    </w:p>
    <w:p w14:paraId="7AE56D11" w14:textId="06C1D812" w:rsidR="004321E9" w:rsidRDefault="00731E6D" w:rsidP="00C71C5A">
      <w:pPr>
        <w:pStyle w:val="Body-SelfStudy"/>
      </w:pPr>
      <w:r>
        <w:t xml:space="preserve">We work with faculty, staff, and occasionally students from all </w:t>
      </w:r>
      <w:r w:rsidR="000447F8">
        <w:t>F</w:t>
      </w:r>
      <w:r>
        <w:t>aculties across campus</w:t>
      </w:r>
      <w:r w:rsidR="00132401">
        <w:t xml:space="preserve"> in the area of curriculum design and renewal (see Table 6</w:t>
      </w:r>
      <w:r w:rsidR="007E5B85">
        <w:t>)</w:t>
      </w:r>
      <w:r>
        <w:t xml:space="preserve">. </w:t>
      </w:r>
      <w:r w:rsidR="0005347D">
        <w:t>Interestingly, although our total number of participa</w:t>
      </w:r>
      <w:r w:rsidR="0039130D">
        <w:t>ting departments</w:t>
      </w:r>
      <w:r w:rsidR="0005347D">
        <w:t xml:space="preserve"> decreased in the past two fiscal years, the number of events and consultations has remained steady. </w:t>
      </w:r>
      <w:r w:rsidR="004C6BA5">
        <w:t>As well, in FY 2016/17, we worked with 39 different departments and support units, significantly more groups than</w:t>
      </w:r>
      <w:r w:rsidR="00BA445E">
        <w:t xml:space="preserve"> in</w:t>
      </w:r>
      <w:r w:rsidR="004C6BA5">
        <w:t xml:space="preserve"> previous years (see Appendix </w:t>
      </w:r>
      <w:r w:rsidR="00BA445E">
        <w:t>O,</w:t>
      </w:r>
      <w:r w:rsidR="004C6BA5">
        <w:t xml:space="preserve"> Table </w:t>
      </w:r>
      <w:r w:rsidR="00BA445E">
        <w:t>O</w:t>
      </w:r>
      <w:r w:rsidR="004C6BA5">
        <w:t xml:space="preserve">5). </w:t>
      </w:r>
      <w:r w:rsidR="0005347D">
        <w:t xml:space="preserve"> </w:t>
      </w:r>
    </w:p>
    <w:p w14:paraId="3C57131B" w14:textId="7B3C5B46" w:rsidR="00ED3D6D" w:rsidRDefault="004E6FBA" w:rsidP="00C71C5A">
      <w:pPr>
        <w:pStyle w:val="Body-SelfStudy"/>
      </w:pPr>
      <w:r>
        <w:t>Our work is well</w:t>
      </w:r>
      <w:r w:rsidR="000447F8">
        <w:t xml:space="preserve"> </w:t>
      </w:r>
      <w:r>
        <w:t>regarded by our external colleagues as well, and we have conducted nine consultations and facilitated three events at seven institutions. Following two days of facilitation at an Ontario institution, we receive</w:t>
      </w:r>
      <w:r w:rsidR="00C51295">
        <w:t>d</w:t>
      </w:r>
      <w:r>
        <w:t xml:space="preserve"> the following feedback</w:t>
      </w:r>
      <w:r w:rsidR="00C51295">
        <w:t>:</w:t>
      </w:r>
      <w:r>
        <w:t xml:space="preserve"> “as we grow our program review processes, the information you provided will be invaluable to the efforts of our staff and faculty to ensure program quality.” We also work collaboratively with other institutions </w:t>
      </w:r>
      <w:r w:rsidR="008216F0">
        <w:t>(for example, we are involved in</w:t>
      </w:r>
      <w:r>
        <w:t xml:space="preserve"> a five-institution project related to assessing learning outcomes</w:t>
      </w:r>
      <w:r w:rsidR="008216F0">
        <w:t>)</w:t>
      </w:r>
      <w:r>
        <w:t xml:space="preserve">, and we strive to have at least one of our </w:t>
      </w:r>
      <w:r w:rsidR="008216F0">
        <w:t>I</w:t>
      </w:r>
      <w:r>
        <w:t xml:space="preserve">nstructional </w:t>
      </w:r>
      <w:r w:rsidR="008216F0">
        <w:t>D</w:t>
      </w:r>
      <w:r>
        <w:t xml:space="preserve">evelopers attend the annual session of the Curriculum Working Group of the Council of Ontario Educational Developers. </w:t>
      </w:r>
      <w:r w:rsidR="00ED3D6D">
        <w:br w:type="page"/>
      </w:r>
    </w:p>
    <w:p w14:paraId="3D4DE1F0" w14:textId="0732CEF3" w:rsidR="00731E6D" w:rsidRDefault="005C102A" w:rsidP="00E421CE">
      <w:pPr>
        <w:pStyle w:val="Table-Caption"/>
      </w:pPr>
      <w:bookmarkStart w:id="1319" w:name="_Toc490740303"/>
      <w:bookmarkStart w:id="1320" w:name="_Toc490822776"/>
      <w:r>
        <w:lastRenderedPageBreak/>
        <w:t>Waterloo d</w:t>
      </w:r>
      <w:r w:rsidR="004321E9">
        <w:t xml:space="preserve">epartments and units by </w:t>
      </w:r>
      <w:r w:rsidR="00C51295">
        <w:t>F</w:t>
      </w:r>
      <w:r w:rsidR="004321E9">
        <w:t>aculty that have undertaken curriculum events or consult</w:t>
      </w:r>
      <w:r w:rsidR="0009668A">
        <w:t>ations</w:t>
      </w:r>
      <w:r w:rsidR="004321E9">
        <w:t xml:space="preserve"> with CTE</w:t>
      </w:r>
      <w:r w:rsidR="001150B4">
        <w:t xml:space="preserve"> by fiscal year</w:t>
      </w:r>
      <w:bookmarkEnd w:id="1319"/>
      <w:bookmarkEnd w:id="1320"/>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875"/>
        <w:gridCol w:w="875"/>
        <w:gridCol w:w="875"/>
        <w:gridCol w:w="875"/>
        <w:gridCol w:w="875"/>
        <w:gridCol w:w="876"/>
        <w:gridCol w:w="1327"/>
      </w:tblGrid>
      <w:tr w:rsidR="004321E9" w:rsidRPr="004321E9" w14:paraId="67D2F5B3" w14:textId="77777777" w:rsidTr="004321E9">
        <w:trPr>
          <w:trHeight w:val="300"/>
        </w:trPr>
        <w:tc>
          <w:tcPr>
            <w:tcW w:w="2880" w:type="dxa"/>
            <w:shd w:val="clear" w:color="auto" w:fill="auto"/>
            <w:noWrap/>
            <w:vAlign w:val="bottom"/>
            <w:hideMark/>
          </w:tcPr>
          <w:p w14:paraId="42D51FE9" w14:textId="77777777" w:rsidR="004321E9" w:rsidRPr="004321E9" w:rsidRDefault="004321E9" w:rsidP="00C71C5A">
            <w:pPr>
              <w:pStyle w:val="Body-SelfStudy"/>
              <w:rPr>
                <w:lang w:val="en-US"/>
              </w:rPr>
            </w:pPr>
          </w:p>
        </w:tc>
        <w:tc>
          <w:tcPr>
            <w:tcW w:w="875" w:type="dxa"/>
            <w:shd w:val="clear" w:color="auto" w:fill="auto"/>
            <w:noWrap/>
            <w:vAlign w:val="bottom"/>
            <w:hideMark/>
          </w:tcPr>
          <w:p w14:paraId="0536004B" w14:textId="03AFB362" w:rsidR="004321E9" w:rsidRPr="004321E9" w:rsidRDefault="004321E9" w:rsidP="0040334A">
            <w:pPr>
              <w:pStyle w:val="Table-Title"/>
              <w:rPr>
                <w:lang w:val="en-US"/>
              </w:rPr>
            </w:pPr>
            <w:r w:rsidRPr="004321E9">
              <w:rPr>
                <w:lang w:val="en-US"/>
              </w:rPr>
              <w:t>2011</w:t>
            </w:r>
            <w:r w:rsidR="005F0DB4">
              <w:rPr>
                <w:lang w:val="en-US"/>
              </w:rPr>
              <w:t>/2012</w:t>
            </w:r>
          </w:p>
        </w:tc>
        <w:tc>
          <w:tcPr>
            <w:tcW w:w="875" w:type="dxa"/>
            <w:shd w:val="clear" w:color="auto" w:fill="auto"/>
            <w:noWrap/>
            <w:vAlign w:val="bottom"/>
            <w:hideMark/>
          </w:tcPr>
          <w:p w14:paraId="03B5FE23" w14:textId="4C93EC55" w:rsidR="004321E9" w:rsidRPr="004321E9" w:rsidRDefault="004321E9" w:rsidP="0040334A">
            <w:pPr>
              <w:pStyle w:val="Table-Title"/>
              <w:rPr>
                <w:lang w:val="en-US"/>
              </w:rPr>
            </w:pPr>
            <w:r w:rsidRPr="004321E9">
              <w:rPr>
                <w:lang w:val="en-US"/>
              </w:rPr>
              <w:t>2012</w:t>
            </w:r>
            <w:r w:rsidR="005F0DB4">
              <w:rPr>
                <w:lang w:val="en-US"/>
              </w:rPr>
              <w:t>/2013</w:t>
            </w:r>
          </w:p>
        </w:tc>
        <w:tc>
          <w:tcPr>
            <w:tcW w:w="875" w:type="dxa"/>
            <w:shd w:val="clear" w:color="auto" w:fill="auto"/>
            <w:noWrap/>
            <w:vAlign w:val="bottom"/>
            <w:hideMark/>
          </w:tcPr>
          <w:p w14:paraId="77E343BA" w14:textId="641FEBCF" w:rsidR="004321E9" w:rsidRPr="004321E9" w:rsidRDefault="004321E9" w:rsidP="0040334A">
            <w:pPr>
              <w:pStyle w:val="Table-Title"/>
              <w:rPr>
                <w:lang w:val="en-US"/>
              </w:rPr>
            </w:pPr>
            <w:r w:rsidRPr="004321E9">
              <w:rPr>
                <w:lang w:val="en-US"/>
              </w:rPr>
              <w:t>2013</w:t>
            </w:r>
            <w:r w:rsidR="005F0DB4">
              <w:rPr>
                <w:lang w:val="en-US"/>
              </w:rPr>
              <w:t>/2014</w:t>
            </w:r>
          </w:p>
        </w:tc>
        <w:tc>
          <w:tcPr>
            <w:tcW w:w="875" w:type="dxa"/>
            <w:shd w:val="clear" w:color="auto" w:fill="auto"/>
            <w:noWrap/>
            <w:vAlign w:val="bottom"/>
            <w:hideMark/>
          </w:tcPr>
          <w:p w14:paraId="64AA2D8E" w14:textId="76A92992" w:rsidR="004321E9" w:rsidRPr="004321E9" w:rsidRDefault="004321E9" w:rsidP="0040334A">
            <w:pPr>
              <w:pStyle w:val="Table-Title"/>
              <w:rPr>
                <w:lang w:val="en-US"/>
              </w:rPr>
            </w:pPr>
            <w:r w:rsidRPr="004321E9">
              <w:rPr>
                <w:lang w:val="en-US"/>
              </w:rPr>
              <w:t>2014</w:t>
            </w:r>
            <w:r w:rsidR="005F0DB4">
              <w:rPr>
                <w:lang w:val="en-US"/>
              </w:rPr>
              <w:t>/2015</w:t>
            </w:r>
          </w:p>
        </w:tc>
        <w:tc>
          <w:tcPr>
            <w:tcW w:w="875" w:type="dxa"/>
            <w:shd w:val="clear" w:color="auto" w:fill="auto"/>
            <w:noWrap/>
            <w:vAlign w:val="bottom"/>
            <w:hideMark/>
          </w:tcPr>
          <w:p w14:paraId="6FA28B82" w14:textId="10ABE2E6" w:rsidR="004321E9" w:rsidRPr="004321E9" w:rsidRDefault="004321E9" w:rsidP="0040334A">
            <w:pPr>
              <w:pStyle w:val="Table-Title"/>
              <w:rPr>
                <w:lang w:val="en-US"/>
              </w:rPr>
            </w:pPr>
            <w:r w:rsidRPr="004321E9">
              <w:rPr>
                <w:lang w:val="en-US"/>
              </w:rPr>
              <w:t>2015</w:t>
            </w:r>
            <w:r w:rsidR="005F0DB4">
              <w:rPr>
                <w:lang w:val="en-US"/>
              </w:rPr>
              <w:t>/2016</w:t>
            </w:r>
          </w:p>
        </w:tc>
        <w:tc>
          <w:tcPr>
            <w:tcW w:w="876" w:type="dxa"/>
            <w:shd w:val="clear" w:color="auto" w:fill="auto"/>
            <w:noWrap/>
            <w:vAlign w:val="bottom"/>
            <w:hideMark/>
          </w:tcPr>
          <w:p w14:paraId="49CEDBC8" w14:textId="01A79B45" w:rsidR="004321E9" w:rsidRPr="004321E9" w:rsidRDefault="004321E9" w:rsidP="0040334A">
            <w:pPr>
              <w:pStyle w:val="Table-Title"/>
              <w:rPr>
                <w:lang w:val="en-US"/>
              </w:rPr>
            </w:pPr>
            <w:r w:rsidRPr="004321E9">
              <w:rPr>
                <w:lang w:val="en-US"/>
              </w:rPr>
              <w:t>2016</w:t>
            </w:r>
            <w:r w:rsidR="005F0DB4">
              <w:rPr>
                <w:lang w:val="en-US"/>
              </w:rPr>
              <w:t>/2017</w:t>
            </w:r>
          </w:p>
        </w:tc>
        <w:tc>
          <w:tcPr>
            <w:tcW w:w="1327" w:type="dxa"/>
            <w:shd w:val="clear" w:color="auto" w:fill="auto"/>
            <w:noWrap/>
            <w:vAlign w:val="bottom"/>
            <w:hideMark/>
          </w:tcPr>
          <w:p w14:paraId="1FD274AE" w14:textId="2760DAD5" w:rsidR="004321E9" w:rsidRPr="004321E9" w:rsidRDefault="004321E9" w:rsidP="0040334A">
            <w:pPr>
              <w:pStyle w:val="Table-Title"/>
              <w:rPr>
                <w:lang w:val="en-US"/>
              </w:rPr>
            </w:pPr>
            <w:r w:rsidRPr="004321E9">
              <w:rPr>
                <w:lang w:val="en-US"/>
              </w:rPr>
              <w:t xml:space="preserve">Unique </w:t>
            </w:r>
            <w:proofErr w:type="spellStart"/>
            <w:r w:rsidRPr="004321E9">
              <w:rPr>
                <w:lang w:val="en-US"/>
              </w:rPr>
              <w:t>Dept</w:t>
            </w:r>
            <w:proofErr w:type="spellEnd"/>
            <w:r w:rsidRPr="004321E9">
              <w:rPr>
                <w:lang w:val="en-US"/>
              </w:rPr>
              <w:t>/Units to Date</w:t>
            </w:r>
            <w:r w:rsidR="0039130D">
              <w:rPr>
                <w:lang w:val="en-US"/>
              </w:rPr>
              <w:t>*</w:t>
            </w:r>
          </w:p>
        </w:tc>
      </w:tr>
      <w:tr w:rsidR="004321E9" w:rsidRPr="004321E9" w14:paraId="44A01968" w14:textId="77777777" w:rsidTr="00E421CE">
        <w:trPr>
          <w:trHeight w:val="300"/>
        </w:trPr>
        <w:tc>
          <w:tcPr>
            <w:tcW w:w="2880" w:type="dxa"/>
            <w:shd w:val="clear" w:color="auto" w:fill="auto"/>
            <w:noWrap/>
            <w:vAlign w:val="bottom"/>
            <w:hideMark/>
          </w:tcPr>
          <w:p w14:paraId="2328C09A" w14:textId="77777777" w:rsidR="004321E9" w:rsidRPr="004321E9" w:rsidRDefault="004321E9" w:rsidP="00061CF6">
            <w:pPr>
              <w:pStyle w:val="Table-Title"/>
              <w:jc w:val="left"/>
              <w:rPr>
                <w:lang w:val="en-US"/>
              </w:rPr>
            </w:pPr>
            <w:r w:rsidRPr="004321E9">
              <w:rPr>
                <w:lang w:val="en-US"/>
              </w:rPr>
              <w:t>Affiliated and Federated Institutions of Waterloo</w:t>
            </w:r>
          </w:p>
        </w:tc>
        <w:tc>
          <w:tcPr>
            <w:tcW w:w="875" w:type="dxa"/>
            <w:shd w:val="clear" w:color="auto" w:fill="auto"/>
            <w:noWrap/>
            <w:vAlign w:val="bottom"/>
            <w:hideMark/>
          </w:tcPr>
          <w:p w14:paraId="6D718EFD" w14:textId="77777777" w:rsidR="004321E9" w:rsidRPr="004321E9" w:rsidRDefault="004321E9" w:rsidP="00061CF6">
            <w:pPr>
              <w:pStyle w:val="Table-Number"/>
            </w:pPr>
            <w:r w:rsidRPr="004321E9">
              <w:t>1</w:t>
            </w:r>
          </w:p>
        </w:tc>
        <w:tc>
          <w:tcPr>
            <w:tcW w:w="875" w:type="dxa"/>
            <w:shd w:val="clear" w:color="auto" w:fill="auto"/>
            <w:noWrap/>
            <w:vAlign w:val="bottom"/>
            <w:hideMark/>
          </w:tcPr>
          <w:p w14:paraId="38875ED8" w14:textId="77777777" w:rsidR="004321E9" w:rsidRPr="004321E9" w:rsidRDefault="004321E9" w:rsidP="00061CF6">
            <w:pPr>
              <w:pStyle w:val="Table-Number"/>
            </w:pPr>
            <w:r w:rsidRPr="004321E9">
              <w:t>2</w:t>
            </w:r>
          </w:p>
        </w:tc>
        <w:tc>
          <w:tcPr>
            <w:tcW w:w="875" w:type="dxa"/>
            <w:shd w:val="clear" w:color="auto" w:fill="auto"/>
            <w:noWrap/>
            <w:vAlign w:val="bottom"/>
            <w:hideMark/>
          </w:tcPr>
          <w:p w14:paraId="3C4E63B4" w14:textId="77777777" w:rsidR="004321E9" w:rsidRPr="004321E9" w:rsidRDefault="004321E9" w:rsidP="00061CF6">
            <w:pPr>
              <w:pStyle w:val="Table-Number"/>
            </w:pPr>
            <w:r w:rsidRPr="004321E9">
              <w:t>3</w:t>
            </w:r>
          </w:p>
        </w:tc>
        <w:tc>
          <w:tcPr>
            <w:tcW w:w="875" w:type="dxa"/>
            <w:shd w:val="clear" w:color="auto" w:fill="auto"/>
            <w:noWrap/>
            <w:vAlign w:val="bottom"/>
            <w:hideMark/>
          </w:tcPr>
          <w:p w14:paraId="2653C510" w14:textId="77777777" w:rsidR="004321E9" w:rsidRPr="004321E9" w:rsidRDefault="004321E9" w:rsidP="00061CF6">
            <w:pPr>
              <w:pStyle w:val="Table-Number"/>
            </w:pPr>
            <w:r w:rsidRPr="004321E9">
              <w:t>2</w:t>
            </w:r>
          </w:p>
        </w:tc>
        <w:tc>
          <w:tcPr>
            <w:tcW w:w="875" w:type="dxa"/>
            <w:shd w:val="clear" w:color="auto" w:fill="auto"/>
            <w:noWrap/>
            <w:vAlign w:val="bottom"/>
            <w:hideMark/>
          </w:tcPr>
          <w:p w14:paraId="76BBB407" w14:textId="77777777" w:rsidR="004321E9" w:rsidRPr="004321E9" w:rsidRDefault="004321E9" w:rsidP="00061CF6">
            <w:pPr>
              <w:pStyle w:val="Table-Number"/>
            </w:pPr>
            <w:r w:rsidRPr="004321E9">
              <w:t>2</w:t>
            </w:r>
          </w:p>
        </w:tc>
        <w:tc>
          <w:tcPr>
            <w:tcW w:w="876" w:type="dxa"/>
            <w:shd w:val="clear" w:color="auto" w:fill="auto"/>
            <w:noWrap/>
            <w:vAlign w:val="bottom"/>
            <w:hideMark/>
          </w:tcPr>
          <w:p w14:paraId="19F659BF" w14:textId="77777777" w:rsidR="004321E9" w:rsidRPr="004321E9" w:rsidRDefault="004321E9" w:rsidP="00061CF6">
            <w:pPr>
              <w:pStyle w:val="Table-Number"/>
            </w:pPr>
            <w:r w:rsidRPr="004321E9">
              <w:t>4</w:t>
            </w:r>
          </w:p>
        </w:tc>
        <w:tc>
          <w:tcPr>
            <w:tcW w:w="1327" w:type="dxa"/>
            <w:shd w:val="clear" w:color="auto" w:fill="auto"/>
            <w:noWrap/>
            <w:vAlign w:val="bottom"/>
            <w:hideMark/>
          </w:tcPr>
          <w:p w14:paraId="1ADDA8C4" w14:textId="77777777" w:rsidR="004321E9" w:rsidRPr="004321E9" w:rsidRDefault="004321E9" w:rsidP="00061CF6">
            <w:pPr>
              <w:pStyle w:val="Table-Number"/>
            </w:pPr>
            <w:r w:rsidRPr="004321E9">
              <w:t>6</w:t>
            </w:r>
          </w:p>
        </w:tc>
      </w:tr>
      <w:tr w:rsidR="004321E9" w:rsidRPr="004321E9" w14:paraId="4484178E" w14:textId="77777777" w:rsidTr="00E421CE">
        <w:trPr>
          <w:trHeight w:val="300"/>
        </w:trPr>
        <w:tc>
          <w:tcPr>
            <w:tcW w:w="2880" w:type="dxa"/>
            <w:shd w:val="clear" w:color="auto" w:fill="auto"/>
            <w:noWrap/>
            <w:vAlign w:val="bottom"/>
            <w:hideMark/>
          </w:tcPr>
          <w:p w14:paraId="4CFB7915" w14:textId="77777777" w:rsidR="004321E9" w:rsidRPr="004321E9" w:rsidRDefault="004321E9" w:rsidP="00061CF6">
            <w:pPr>
              <w:pStyle w:val="Table-Title"/>
              <w:jc w:val="left"/>
              <w:rPr>
                <w:lang w:val="en-US"/>
              </w:rPr>
            </w:pPr>
            <w:r w:rsidRPr="004321E9">
              <w:rPr>
                <w:lang w:val="en-US"/>
              </w:rPr>
              <w:t>Applied Health Sciences</w:t>
            </w:r>
          </w:p>
        </w:tc>
        <w:tc>
          <w:tcPr>
            <w:tcW w:w="875" w:type="dxa"/>
            <w:shd w:val="clear" w:color="auto" w:fill="auto"/>
            <w:noWrap/>
            <w:vAlign w:val="bottom"/>
            <w:hideMark/>
          </w:tcPr>
          <w:p w14:paraId="6660ED59" w14:textId="77777777" w:rsidR="004321E9" w:rsidRPr="004321E9" w:rsidRDefault="004321E9" w:rsidP="00061CF6">
            <w:pPr>
              <w:pStyle w:val="Table-Number"/>
            </w:pPr>
            <w:r w:rsidRPr="004321E9">
              <w:t>2</w:t>
            </w:r>
          </w:p>
        </w:tc>
        <w:tc>
          <w:tcPr>
            <w:tcW w:w="875" w:type="dxa"/>
            <w:shd w:val="clear" w:color="auto" w:fill="auto"/>
            <w:noWrap/>
            <w:vAlign w:val="bottom"/>
            <w:hideMark/>
          </w:tcPr>
          <w:p w14:paraId="2F7E5D8E" w14:textId="77777777" w:rsidR="004321E9" w:rsidRPr="004321E9" w:rsidRDefault="004321E9" w:rsidP="00061CF6">
            <w:pPr>
              <w:pStyle w:val="Table-Number"/>
            </w:pPr>
            <w:r w:rsidRPr="004321E9">
              <w:t>2</w:t>
            </w:r>
          </w:p>
        </w:tc>
        <w:tc>
          <w:tcPr>
            <w:tcW w:w="875" w:type="dxa"/>
            <w:shd w:val="clear" w:color="auto" w:fill="auto"/>
            <w:noWrap/>
            <w:vAlign w:val="bottom"/>
            <w:hideMark/>
          </w:tcPr>
          <w:p w14:paraId="1DD7CB7B" w14:textId="77777777" w:rsidR="004321E9" w:rsidRPr="004321E9" w:rsidRDefault="004321E9" w:rsidP="00061CF6">
            <w:pPr>
              <w:pStyle w:val="Table-Number"/>
            </w:pPr>
            <w:r w:rsidRPr="004321E9">
              <w:t>1</w:t>
            </w:r>
          </w:p>
        </w:tc>
        <w:tc>
          <w:tcPr>
            <w:tcW w:w="875" w:type="dxa"/>
            <w:shd w:val="clear" w:color="auto" w:fill="auto"/>
            <w:noWrap/>
            <w:vAlign w:val="bottom"/>
            <w:hideMark/>
          </w:tcPr>
          <w:p w14:paraId="7AA5FEAE" w14:textId="77777777" w:rsidR="004321E9" w:rsidRPr="004321E9" w:rsidRDefault="004321E9" w:rsidP="00061CF6">
            <w:pPr>
              <w:pStyle w:val="Table-Number"/>
            </w:pPr>
            <w:r w:rsidRPr="004321E9">
              <w:t>2</w:t>
            </w:r>
          </w:p>
        </w:tc>
        <w:tc>
          <w:tcPr>
            <w:tcW w:w="875" w:type="dxa"/>
            <w:shd w:val="clear" w:color="auto" w:fill="auto"/>
            <w:noWrap/>
            <w:vAlign w:val="bottom"/>
            <w:hideMark/>
          </w:tcPr>
          <w:p w14:paraId="4D28409D" w14:textId="77777777" w:rsidR="004321E9" w:rsidRPr="004321E9" w:rsidRDefault="004321E9" w:rsidP="00061CF6">
            <w:pPr>
              <w:pStyle w:val="Table-Number"/>
            </w:pPr>
            <w:r w:rsidRPr="004321E9">
              <w:t>2</w:t>
            </w:r>
          </w:p>
        </w:tc>
        <w:tc>
          <w:tcPr>
            <w:tcW w:w="876" w:type="dxa"/>
            <w:shd w:val="clear" w:color="auto" w:fill="auto"/>
            <w:noWrap/>
            <w:vAlign w:val="bottom"/>
            <w:hideMark/>
          </w:tcPr>
          <w:p w14:paraId="1C4393FD" w14:textId="77777777" w:rsidR="004321E9" w:rsidRPr="004321E9" w:rsidRDefault="004321E9" w:rsidP="00061CF6">
            <w:pPr>
              <w:pStyle w:val="Table-Number"/>
            </w:pPr>
            <w:r w:rsidRPr="004321E9">
              <w:t>1</w:t>
            </w:r>
          </w:p>
        </w:tc>
        <w:tc>
          <w:tcPr>
            <w:tcW w:w="1327" w:type="dxa"/>
            <w:shd w:val="clear" w:color="auto" w:fill="auto"/>
            <w:noWrap/>
            <w:vAlign w:val="bottom"/>
            <w:hideMark/>
          </w:tcPr>
          <w:p w14:paraId="6791194A" w14:textId="77777777" w:rsidR="004321E9" w:rsidRPr="004321E9" w:rsidRDefault="004321E9" w:rsidP="00061CF6">
            <w:pPr>
              <w:pStyle w:val="Table-Number"/>
            </w:pPr>
            <w:r w:rsidRPr="004321E9">
              <w:t>2</w:t>
            </w:r>
          </w:p>
        </w:tc>
      </w:tr>
      <w:tr w:rsidR="004321E9" w:rsidRPr="004321E9" w14:paraId="0D29A87C" w14:textId="77777777" w:rsidTr="00E421CE">
        <w:trPr>
          <w:trHeight w:val="300"/>
        </w:trPr>
        <w:tc>
          <w:tcPr>
            <w:tcW w:w="2880" w:type="dxa"/>
            <w:shd w:val="clear" w:color="auto" w:fill="auto"/>
            <w:noWrap/>
            <w:vAlign w:val="bottom"/>
            <w:hideMark/>
          </w:tcPr>
          <w:p w14:paraId="1A887D1A" w14:textId="77777777" w:rsidR="004321E9" w:rsidRPr="004321E9" w:rsidRDefault="004321E9" w:rsidP="00E421CE">
            <w:pPr>
              <w:pStyle w:val="Table-Title"/>
              <w:jc w:val="left"/>
              <w:rPr>
                <w:rFonts w:ascii="Calibri" w:hAnsi="Calibri"/>
                <w:lang w:val="en-US"/>
              </w:rPr>
            </w:pPr>
            <w:r w:rsidRPr="004321E9">
              <w:rPr>
                <w:rFonts w:ascii="Calibri" w:hAnsi="Calibri"/>
                <w:lang w:val="en-US"/>
              </w:rPr>
              <w:t>Arts</w:t>
            </w:r>
          </w:p>
        </w:tc>
        <w:tc>
          <w:tcPr>
            <w:tcW w:w="875" w:type="dxa"/>
            <w:shd w:val="clear" w:color="auto" w:fill="auto"/>
            <w:noWrap/>
            <w:vAlign w:val="bottom"/>
            <w:hideMark/>
          </w:tcPr>
          <w:p w14:paraId="0134121C" w14:textId="77777777" w:rsidR="004321E9" w:rsidRPr="004321E9" w:rsidRDefault="004321E9" w:rsidP="00E421CE">
            <w:pPr>
              <w:pStyle w:val="Table-Number"/>
            </w:pPr>
            <w:r w:rsidRPr="004321E9">
              <w:t>4</w:t>
            </w:r>
          </w:p>
        </w:tc>
        <w:tc>
          <w:tcPr>
            <w:tcW w:w="875" w:type="dxa"/>
            <w:shd w:val="clear" w:color="auto" w:fill="auto"/>
            <w:noWrap/>
            <w:vAlign w:val="bottom"/>
            <w:hideMark/>
          </w:tcPr>
          <w:p w14:paraId="45A77079" w14:textId="77777777" w:rsidR="004321E9" w:rsidRPr="004321E9" w:rsidRDefault="004321E9" w:rsidP="00E421CE">
            <w:pPr>
              <w:pStyle w:val="Table-Number"/>
            </w:pPr>
            <w:r w:rsidRPr="004321E9">
              <w:t>7</w:t>
            </w:r>
          </w:p>
        </w:tc>
        <w:tc>
          <w:tcPr>
            <w:tcW w:w="875" w:type="dxa"/>
            <w:shd w:val="clear" w:color="auto" w:fill="auto"/>
            <w:noWrap/>
            <w:vAlign w:val="bottom"/>
            <w:hideMark/>
          </w:tcPr>
          <w:p w14:paraId="4392A38E" w14:textId="77777777" w:rsidR="004321E9" w:rsidRPr="004321E9" w:rsidRDefault="004321E9" w:rsidP="00E421CE">
            <w:pPr>
              <w:pStyle w:val="Table-Number"/>
            </w:pPr>
            <w:r w:rsidRPr="004321E9">
              <w:t>8</w:t>
            </w:r>
          </w:p>
        </w:tc>
        <w:tc>
          <w:tcPr>
            <w:tcW w:w="875" w:type="dxa"/>
            <w:shd w:val="clear" w:color="auto" w:fill="auto"/>
            <w:noWrap/>
            <w:vAlign w:val="bottom"/>
            <w:hideMark/>
          </w:tcPr>
          <w:p w14:paraId="6B995C78" w14:textId="77777777" w:rsidR="004321E9" w:rsidRPr="004321E9" w:rsidRDefault="004321E9" w:rsidP="00E421CE">
            <w:pPr>
              <w:pStyle w:val="Table-Number"/>
            </w:pPr>
            <w:r w:rsidRPr="004321E9">
              <w:t>5</w:t>
            </w:r>
          </w:p>
        </w:tc>
        <w:tc>
          <w:tcPr>
            <w:tcW w:w="875" w:type="dxa"/>
            <w:shd w:val="clear" w:color="auto" w:fill="auto"/>
            <w:noWrap/>
            <w:vAlign w:val="bottom"/>
            <w:hideMark/>
          </w:tcPr>
          <w:p w14:paraId="757D5848" w14:textId="77777777" w:rsidR="004321E9" w:rsidRPr="004321E9" w:rsidRDefault="004321E9" w:rsidP="00E421CE">
            <w:pPr>
              <w:pStyle w:val="Table-Number"/>
            </w:pPr>
            <w:r w:rsidRPr="004321E9">
              <w:t>7</w:t>
            </w:r>
          </w:p>
        </w:tc>
        <w:tc>
          <w:tcPr>
            <w:tcW w:w="876" w:type="dxa"/>
            <w:shd w:val="clear" w:color="auto" w:fill="auto"/>
            <w:noWrap/>
            <w:vAlign w:val="bottom"/>
            <w:hideMark/>
          </w:tcPr>
          <w:p w14:paraId="64B0C98D" w14:textId="23B5E6A2" w:rsidR="004321E9" w:rsidRPr="004321E9" w:rsidRDefault="005B5484" w:rsidP="00E421CE">
            <w:pPr>
              <w:pStyle w:val="Table-Number"/>
            </w:pPr>
            <w:r w:rsidRPr="004321E9">
              <w:t>1</w:t>
            </w:r>
            <w:r>
              <w:t>1</w:t>
            </w:r>
          </w:p>
        </w:tc>
        <w:tc>
          <w:tcPr>
            <w:tcW w:w="1327" w:type="dxa"/>
            <w:shd w:val="clear" w:color="auto" w:fill="auto"/>
            <w:noWrap/>
            <w:vAlign w:val="bottom"/>
            <w:hideMark/>
          </w:tcPr>
          <w:p w14:paraId="6D3108C0" w14:textId="145DA973" w:rsidR="004321E9" w:rsidRPr="004321E9" w:rsidRDefault="004321E9" w:rsidP="00E421CE">
            <w:pPr>
              <w:pStyle w:val="Table-Number"/>
            </w:pPr>
            <w:r w:rsidRPr="004321E9">
              <w:t>2</w:t>
            </w:r>
            <w:r w:rsidR="005C102A">
              <w:t>5</w:t>
            </w:r>
          </w:p>
        </w:tc>
      </w:tr>
      <w:tr w:rsidR="004321E9" w:rsidRPr="004321E9" w14:paraId="1649A1B6" w14:textId="77777777" w:rsidTr="00E421CE">
        <w:trPr>
          <w:trHeight w:val="300"/>
        </w:trPr>
        <w:tc>
          <w:tcPr>
            <w:tcW w:w="2880" w:type="dxa"/>
            <w:shd w:val="clear" w:color="auto" w:fill="auto"/>
            <w:noWrap/>
            <w:vAlign w:val="bottom"/>
            <w:hideMark/>
          </w:tcPr>
          <w:p w14:paraId="123164E8" w14:textId="77777777" w:rsidR="004321E9" w:rsidRPr="004321E9" w:rsidRDefault="004321E9" w:rsidP="00E421CE">
            <w:pPr>
              <w:pStyle w:val="Table-Title"/>
              <w:jc w:val="left"/>
              <w:rPr>
                <w:rFonts w:ascii="Calibri" w:hAnsi="Calibri"/>
                <w:lang w:val="en-US"/>
              </w:rPr>
            </w:pPr>
            <w:r w:rsidRPr="004321E9">
              <w:rPr>
                <w:rFonts w:ascii="Calibri" w:hAnsi="Calibri"/>
                <w:lang w:val="en-US"/>
              </w:rPr>
              <w:t>Engineering</w:t>
            </w:r>
          </w:p>
        </w:tc>
        <w:tc>
          <w:tcPr>
            <w:tcW w:w="875" w:type="dxa"/>
            <w:shd w:val="clear" w:color="auto" w:fill="auto"/>
            <w:noWrap/>
            <w:vAlign w:val="bottom"/>
            <w:hideMark/>
          </w:tcPr>
          <w:p w14:paraId="0BF8D32E" w14:textId="77777777" w:rsidR="004321E9" w:rsidRPr="004321E9" w:rsidRDefault="004321E9" w:rsidP="00E421CE">
            <w:pPr>
              <w:pStyle w:val="Table-Number"/>
            </w:pPr>
            <w:r w:rsidRPr="004321E9">
              <w:t>6</w:t>
            </w:r>
          </w:p>
        </w:tc>
        <w:tc>
          <w:tcPr>
            <w:tcW w:w="875" w:type="dxa"/>
            <w:shd w:val="clear" w:color="auto" w:fill="auto"/>
            <w:noWrap/>
            <w:vAlign w:val="bottom"/>
            <w:hideMark/>
          </w:tcPr>
          <w:p w14:paraId="63CA3658" w14:textId="77777777" w:rsidR="004321E9" w:rsidRPr="004321E9" w:rsidRDefault="004321E9" w:rsidP="00E421CE">
            <w:pPr>
              <w:pStyle w:val="Table-Number"/>
            </w:pPr>
            <w:r w:rsidRPr="004321E9">
              <w:t>5</w:t>
            </w:r>
          </w:p>
        </w:tc>
        <w:tc>
          <w:tcPr>
            <w:tcW w:w="875" w:type="dxa"/>
            <w:shd w:val="clear" w:color="auto" w:fill="auto"/>
            <w:noWrap/>
            <w:vAlign w:val="bottom"/>
            <w:hideMark/>
          </w:tcPr>
          <w:p w14:paraId="5F93B55E" w14:textId="77777777" w:rsidR="004321E9" w:rsidRPr="004321E9" w:rsidRDefault="004321E9" w:rsidP="00E421CE">
            <w:pPr>
              <w:pStyle w:val="Table-Number"/>
            </w:pPr>
            <w:r w:rsidRPr="004321E9">
              <w:t>3</w:t>
            </w:r>
          </w:p>
        </w:tc>
        <w:tc>
          <w:tcPr>
            <w:tcW w:w="875" w:type="dxa"/>
            <w:shd w:val="clear" w:color="auto" w:fill="auto"/>
            <w:noWrap/>
            <w:vAlign w:val="bottom"/>
            <w:hideMark/>
          </w:tcPr>
          <w:p w14:paraId="40A1CA77" w14:textId="77777777" w:rsidR="004321E9" w:rsidRPr="004321E9" w:rsidRDefault="004321E9" w:rsidP="00E421CE">
            <w:pPr>
              <w:pStyle w:val="Table-Number"/>
            </w:pPr>
            <w:r w:rsidRPr="004321E9">
              <w:t>5</w:t>
            </w:r>
          </w:p>
        </w:tc>
        <w:tc>
          <w:tcPr>
            <w:tcW w:w="875" w:type="dxa"/>
            <w:shd w:val="clear" w:color="auto" w:fill="auto"/>
            <w:noWrap/>
            <w:vAlign w:val="bottom"/>
            <w:hideMark/>
          </w:tcPr>
          <w:p w14:paraId="19E0FF9D" w14:textId="77777777" w:rsidR="004321E9" w:rsidRPr="004321E9" w:rsidRDefault="004321E9" w:rsidP="00E421CE">
            <w:pPr>
              <w:pStyle w:val="Table-Number"/>
            </w:pPr>
            <w:r w:rsidRPr="004321E9">
              <w:t>6</w:t>
            </w:r>
          </w:p>
        </w:tc>
        <w:tc>
          <w:tcPr>
            <w:tcW w:w="876" w:type="dxa"/>
            <w:shd w:val="clear" w:color="auto" w:fill="auto"/>
            <w:noWrap/>
            <w:vAlign w:val="bottom"/>
            <w:hideMark/>
          </w:tcPr>
          <w:p w14:paraId="67BAEF57" w14:textId="683A5706" w:rsidR="004321E9" w:rsidRPr="004321E9" w:rsidRDefault="005B5484" w:rsidP="00E421CE">
            <w:pPr>
              <w:pStyle w:val="Table-Number"/>
            </w:pPr>
            <w:r>
              <w:t>7</w:t>
            </w:r>
          </w:p>
        </w:tc>
        <w:tc>
          <w:tcPr>
            <w:tcW w:w="1327" w:type="dxa"/>
            <w:shd w:val="clear" w:color="auto" w:fill="auto"/>
            <w:noWrap/>
            <w:vAlign w:val="bottom"/>
            <w:hideMark/>
          </w:tcPr>
          <w:p w14:paraId="097CDD7C" w14:textId="21296E81" w:rsidR="004321E9" w:rsidRPr="004321E9" w:rsidRDefault="005B5484" w:rsidP="00E421CE">
            <w:pPr>
              <w:pStyle w:val="Table-Number"/>
            </w:pPr>
            <w:r w:rsidRPr="004321E9">
              <w:t>1</w:t>
            </w:r>
            <w:r w:rsidR="005C102A">
              <w:t>1</w:t>
            </w:r>
          </w:p>
        </w:tc>
      </w:tr>
      <w:tr w:rsidR="004321E9" w:rsidRPr="004321E9" w14:paraId="3B2879DF" w14:textId="77777777" w:rsidTr="00E421CE">
        <w:trPr>
          <w:trHeight w:val="300"/>
        </w:trPr>
        <w:tc>
          <w:tcPr>
            <w:tcW w:w="2880" w:type="dxa"/>
            <w:shd w:val="clear" w:color="auto" w:fill="auto"/>
            <w:noWrap/>
            <w:vAlign w:val="bottom"/>
            <w:hideMark/>
          </w:tcPr>
          <w:p w14:paraId="21CD776B" w14:textId="77777777" w:rsidR="004321E9" w:rsidRPr="004321E9" w:rsidRDefault="004321E9" w:rsidP="00E421CE">
            <w:pPr>
              <w:pStyle w:val="Table-Title"/>
              <w:jc w:val="left"/>
              <w:rPr>
                <w:rFonts w:ascii="Calibri" w:hAnsi="Calibri"/>
                <w:lang w:val="en-US"/>
              </w:rPr>
            </w:pPr>
            <w:r w:rsidRPr="004321E9">
              <w:rPr>
                <w:rFonts w:ascii="Calibri" w:hAnsi="Calibri"/>
                <w:lang w:val="en-US"/>
              </w:rPr>
              <w:t>Environment</w:t>
            </w:r>
          </w:p>
        </w:tc>
        <w:tc>
          <w:tcPr>
            <w:tcW w:w="875" w:type="dxa"/>
            <w:shd w:val="clear" w:color="auto" w:fill="auto"/>
            <w:noWrap/>
            <w:vAlign w:val="bottom"/>
            <w:hideMark/>
          </w:tcPr>
          <w:p w14:paraId="626B1577" w14:textId="77777777" w:rsidR="004321E9" w:rsidRPr="004321E9" w:rsidRDefault="004321E9" w:rsidP="00E421CE">
            <w:pPr>
              <w:pStyle w:val="Table-Number"/>
            </w:pPr>
            <w:r w:rsidRPr="004321E9">
              <w:t>2</w:t>
            </w:r>
          </w:p>
        </w:tc>
        <w:tc>
          <w:tcPr>
            <w:tcW w:w="875" w:type="dxa"/>
            <w:shd w:val="clear" w:color="auto" w:fill="auto"/>
            <w:noWrap/>
            <w:vAlign w:val="bottom"/>
            <w:hideMark/>
          </w:tcPr>
          <w:p w14:paraId="41236F04" w14:textId="77777777" w:rsidR="004321E9" w:rsidRPr="004321E9" w:rsidRDefault="004321E9" w:rsidP="00E421CE">
            <w:pPr>
              <w:pStyle w:val="Table-Number"/>
            </w:pPr>
            <w:r w:rsidRPr="004321E9">
              <w:t>1</w:t>
            </w:r>
          </w:p>
        </w:tc>
        <w:tc>
          <w:tcPr>
            <w:tcW w:w="875" w:type="dxa"/>
            <w:shd w:val="clear" w:color="auto" w:fill="auto"/>
            <w:noWrap/>
            <w:vAlign w:val="bottom"/>
            <w:hideMark/>
          </w:tcPr>
          <w:p w14:paraId="0766BECE" w14:textId="77777777" w:rsidR="004321E9" w:rsidRPr="004321E9" w:rsidRDefault="004321E9" w:rsidP="00E421CE">
            <w:pPr>
              <w:pStyle w:val="Table-Number"/>
            </w:pPr>
            <w:r w:rsidRPr="004321E9">
              <w:t>4</w:t>
            </w:r>
          </w:p>
        </w:tc>
        <w:tc>
          <w:tcPr>
            <w:tcW w:w="875" w:type="dxa"/>
            <w:shd w:val="clear" w:color="auto" w:fill="auto"/>
            <w:noWrap/>
            <w:vAlign w:val="bottom"/>
            <w:hideMark/>
          </w:tcPr>
          <w:p w14:paraId="0BB289DB" w14:textId="77777777" w:rsidR="004321E9" w:rsidRPr="004321E9" w:rsidRDefault="004321E9" w:rsidP="00E421CE">
            <w:pPr>
              <w:pStyle w:val="Table-Number"/>
            </w:pPr>
            <w:r w:rsidRPr="004321E9">
              <w:t>3</w:t>
            </w:r>
          </w:p>
        </w:tc>
        <w:tc>
          <w:tcPr>
            <w:tcW w:w="875" w:type="dxa"/>
            <w:shd w:val="clear" w:color="auto" w:fill="auto"/>
            <w:noWrap/>
            <w:vAlign w:val="bottom"/>
            <w:hideMark/>
          </w:tcPr>
          <w:p w14:paraId="5B5F3FB1" w14:textId="77777777" w:rsidR="004321E9" w:rsidRPr="004321E9" w:rsidRDefault="004321E9" w:rsidP="00E421CE">
            <w:pPr>
              <w:pStyle w:val="Table-Number"/>
            </w:pPr>
            <w:r w:rsidRPr="004321E9">
              <w:t>3</w:t>
            </w:r>
          </w:p>
        </w:tc>
        <w:tc>
          <w:tcPr>
            <w:tcW w:w="876" w:type="dxa"/>
            <w:shd w:val="clear" w:color="auto" w:fill="auto"/>
            <w:noWrap/>
            <w:vAlign w:val="bottom"/>
            <w:hideMark/>
          </w:tcPr>
          <w:p w14:paraId="701B5EC9" w14:textId="4D80FEDD" w:rsidR="004321E9" w:rsidRPr="004321E9" w:rsidRDefault="005C102A" w:rsidP="00E421CE">
            <w:pPr>
              <w:pStyle w:val="Table-Number"/>
            </w:pPr>
            <w:r>
              <w:t>2</w:t>
            </w:r>
          </w:p>
        </w:tc>
        <w:tc>
          <w:tcPr>
            <w:tcW w:w="1327" w:type="dxa"/>
            <w:shd w:val="clear" w:color="auto" w:fill="auto"/>
            <w:noWrap/>
            <w:vAlign w:val="bottom"/>
            <w:hideMark/>
          </w:tcPr>
          <w:p w14:paraId="65103E07" w14:textId="68BE405F" w:rsidR="004321E9" w:rsidRPr="004321E9" w:rsidRDefault="005C102A" w:rsidP="00E421CE">
            <w:pPr>
              <w:pStyle w:val="Table-Number"/>
            </w:pPr>
            <w:r>
              <w:t>6</w:t>
            </w:r>
          </w:p>
        </w:tc>
      </w:tr>
      <w:tr w:rsidR="004321E9" w:rsidRPr="004321E9" w14:paraId="0B77361B" w14:textId="77777777" w:rsidTr="00E421CE">
        <w:trPr>
          <w:trHeight w:val="300"/>
        </w:trPr>
        <w:tc>
          <w:tcPr>
            <w:tcW w:w="2880" w:type="dxa"/>
            <w:shd w:val="clear" w:color="auto" w:fill="auto"/>
            <w:noWrap/>
            <w:vAlign w:val="bottom"/>
            <w:hideMark/>
          </w:tcPr>
          <w:p w14:paraId="1AD825FF" w14:textId="77777777" w:rsidR="004321E9" w:rsidRPr="004321E9" w:rsidRDefault="004321E9" w:rsidP="00E421CE">
            <w:pPr>
              <w:pStyle w:val="Table-Title"/>
              <w:jc w:val="left"/>
              <w:rPr>
                <w:rFonts w:ascii="Calibri" w:hAnsi="Calibri"/>
                <w:lang w:val="en-US"/>
              </w:rPr>
            </w:pPr>
            <w:r w:rsidRPr="004321E9">
              <w:rPr>
                <w:rFonts w:ascii="Calibri" w:hAnsi="Calibri"/>
                <w:lang w:val="en-US"/>
              </w:rPr>
              <w:t>Mathematics</w:t>
            </w:r>
          </w:p>
        </w:tc>
        <w:tc>
          <w:tcPr>
            <w:tcW w:w="875" w:type="dxa"/>
            <w:shd w:val="clear" w:color="auto" w:fill="auto"/>
            <w:noWrap/>
            <w:vAlign w:val="bottom"/>
            <w:hideMark/>
          </w:tcPr>
          <w:p w14:paraId="71367423" w14:textId="77777777" w:rsidR="004321E9" w:rsidRPr="004321E9" w:rsidRDefault="004321E9" w:rsidP="00E421CE">
            <w:pPr>
              <w:pStyle w:val="Table-Number"/>
            </w:pPr>
            <w:r w:rsidRPr="004321E9">
              <w:t>2</w:t>
            </w:r>
          </w:p>
        </w:tc>
        <w:tc>
          <w:tcPr>
            <w:tcW w:w="875" w:type="dxa"/>
            <w:shd w:val="clear" w:color="auto" w:fill="auto"/>
            <w:noWrap/>
            <w:vAlign w:val="bottom"/>
            <w:hideMark/>
          </w:tcPr>
          <w:p w14:paraId="51124E03" w14:textId="77777777" w:rsidR="004321E9" w:rsidRPr="004321E9" w:rsidRDefault="004321E9" w:rsidP="00E421CE">
            <w:pPr>
              <w:pStyle w:val="Table-Number"/>
            </w:pPr>
            <w:r w:rsidRPr="004321E9">
              <w:t>2</w:t>
            </w:r>
          </w:p>
        </w:tc>
        <w:tc>
          <w:tcPr>
            <w:tcW w:w="875" w:type="dxa"/>
            <w:shd w:val="clear" w:color="auto" w:fill="auto"/>
            <w:noWrap/>
            <w:vAlign w:val="bottom"/>
            <w:hideMark/>
          </w:tcPr>
          <w:p w14:paraId="4647A720" w14:textId="77777777" w:rsidR="004321E9" w:rsidRPr="004321E9" w:rsidRDefault="004321E9" w:rsidP="00E421CE">
            <w:pPr>
              <w:pStyle w:val="Table-Number"/>
            </w:pPr>
            <w:r w:rsidRPr="004321E9">
              <w:t>2</w:t>
            </w:r>
          </w:p>
        </w:tc>
        <w:tc>
          <w:tcPr>
            <w:tcW w:w="875" w:type="dxa"/>
            <w:shd w:val="clear" w:color="auto" w:fill="auto"/>
            <w:noWrap/>
            <w:vAlign w:val="bottom"/>
            <w:hideMark/>
          </w:tcPr>
          <w:p w14:paraId="45E34EE4" w14:textId="77777777" w:rsidR="004321E9" w:rsidRPr="004321E9" w:rsidRDefault="004321E9" w:rsidP="00E421CE">
            <w:pPr>
              <w:pStyle w:val="Table-Number"/>
            </w:pPr>
            <w:r w:rsidRPr="004321E9">
              <w:t>4</w:t>
            </w:r>
          </w:p>
        </w:tc>
        <w:tc>
          <w:tcPr>
            <w:tcW w:w="875" w:type="dxa"/>
            <w:shd w:val="clear" w:color="auto" w:fill="auto"/>
            <w:noWrap/>
            <w:vAlign w:val="bottom"/>
            <w:hideMark/>
          </w:tcPr>
          <w:p w14:paraId="3C56599E" w14:textId="77777777" w:rsidR="004321E9" w:rsidRPr="004321E9" w:rsidRDefault="004321E9" w:rsidP="00E421CE">
            <w:pPr>
              <w:pStyle w:val="Table-Number"/>
            </w:pPr>
            <w:r w:rsidRPr="004321E9">
              <w:t>4</w:t>
            </w:r>
          </w:p>
        </w:tc>
        <w:tc>
          <w:tcPr>
            <w:tcW w:w="876" w:type="dxa"/>
            <w:shd w:val="clear" w:color="auto" w:fill="auto"/>
            <w:noWrap/>
            <w:vAlign w:val="bottom"/>
            <w:hideMark/>
          </w:tcPr>
          <w:p w14:paraId="57B8E59A" w14:textId="77777777" w:rsidR="004321E9" w:rsidRPr="004321E9" w:rsidRDefault="004321E9" w:rsidP="00E421CE">
            <w:pPr>
              <w:pStyle w:val="Table-Number"/>
            </w:pPr>
            <w:r w:rsidRPr="004321E9">
              <w:t>0</w:t>
            </w:r>
          </w:p>
        </w:tc>
        <w:tc>
          <w:tcPr>
            <w:tcW w:w="1327" w:type="dxa"/>
            <w:shd w:val="clear" w:color="auto" w:fill="auto"/>
            <w:noWrap/>
            <w:vAlign w:val="bottom"/>
            <w:hideMark/>
          </w:tcPr>
          <w:p w14:paraId="6B4D31AA" w14:textId="77777777" w:rsidR="004321E9" w:rsidRPr="004321E9" w:rsidRDefault="004321E9" w:rsidP="00E421CE">
            <w:pPr>
              <w:pStyle w:val="Table-Number"/>
            </w:pPr>
            <w:r w:rsidRPr="004321E9">
              <w:t>6</w:t>
            </w:r>
          </w:p>
        </w:tc>
      </w:tr>
      <w:tr w:rsidR="004321E9" w:rsidRPr="004321E9" w14:paraId="47449FBB" w14:textId="77777777" w:rsidTr="00E421CE">
        <w:trPr>
          <w:trHeight w:val="300"/>
        </w:trPr>
        <w:tc>
          <w:tcPr>
            <w:tcW w:w="2880" w:type="dxa"/>
            <w:shd w:val="clear" w:color="auto" w:fill="auto"/>
            <w:noWrap/>
            <w:vAlign w:val="bottom"/>
            <w:hideMark/>
          </w:tcPr>
          <w:p w14:paraId="77635A49" w14:textId="77777777" w:rsidR="004321E9" w:rsidRPr="004321E9" w:rsidRDefault="004321E9" w:rsidP="00E421CE">
            <w:pPr>
              <w:pStyle w:val="Table-Title"/>
              <w:jc w:val="left"/>
              <w:rPr>
                <w:rFonts w:ascii="Calibri" w:hAnsi="Calibri"/>
                <w:lang w:val="en-US"/>
              </w:rPr>
            </w:pPr>
            <w:r w:rsidRPr="004321E9">
              <w:rPr>
                <w:rFonts w:ascii="Calibri" w:hAnsi="Calibri"/>
                <w:lang w:val="en-US"/>
              </w:rPr>
              <w:t>Science</w:t>
            </w:r>
          </w:p>
        </w:tc>
        <w:tc>
          <w:tcPr>
            <w:tcW w:w="875" w:type="dxa"/>
            <w:shd w:val="clear" w:color="auto" w:fill="auto"/>
            <w:noWrap/>
            <w:vAlign w:val="bottom"/>
            <w:hideMark/>
          </w:tcPr>
          <w:p w14:paraId="398B905D" w14:textId="77777777" w:rsidR="004321E9" w:rsidRPr="004321E9" w:rsidRDefault="004321E9" w:rsidP="00E421CE">
            <w:pPr>
              <w:pStyle w:val="Table-Number"/>
            </w:pPr>
            <w:r w:rsidRPr="004321E9">
              <w:t>3</w:t>
            </w:r>
          </w:p>
        </w:tc>
        <w:tc>
          <w:tcPr>
            <w:tcW w:w="875" w:type="dxa"/>
            <w:shd w:val="clear" w:color="auto" w:fill="auto"/>
            <w:noWrap/>
            <w:vAlign w:val="bottom"/>
            <w:hideMark/>
          </w:tcPr>
          <w:p w14:paraId="3A2E24B7" w14:textId="77777777" w:rsidR="004321E9" w:rsidRPr="004321E9" w:rsidRDefault="004321E9" w:rsidP="00E421CE">
            <w:pPr>
              <w:pStyle w:val="Table-Number"/>
            </w:pPr>
            <w:r w:rsidRPr="004321E9">
              <w:t>5</w:t>
            </w:r>
          </w:p>
        </w:tc>
        <w:tc>
          <w:tcPr>
            <w:tcW w:w="875" w:type="dxa"/>
            <w:shd w:val="clear" w:color="auto" w:fill="auto"/>
            <w:noWrap/>
            <w:vAlign w:val="bottom"/>
            <w:hideMark/>
          </w:tcPr>
          <w:p w14:paraId="17434DA9" w14:textId="77777777" w:rsidR="004321E9" w:rsidRPr="004321E9" w:rsidRDefault="004321E9" w:rsidP="00E421CE">
            <w:pPr>
              <w:pStyle w:val="Table-Number"/>
            </w:pPr>
            <w:r w:rsidRPr="004321E9">
              <w:t>2</w:t>
            </w:r>
          </w:p>
        </w:tc>
        <w:tc>
          <w:tcPr>
            <w:tcW w:w="875" w:type="dxa"/>
            <w:shd w:val="clear" w:color="auto" w:fill="auto"/>
            <w:noWrap/>
            <w:vAlign w:val="bottom"/>
            <w:hideMark/>
          </w:tcPr>
          <w:p w14:paraId="0C070352" w14:textId="77777777" w:rsidR="004321E9" w:rsidRPr="004321E9" w:rsidRDefault="004321E9" w:rsidP="00E421CE">
            <w:pPr>
              <w:pStyle w:val="Table-Number"/>
            </w:pPr>
            <w:r w:rsidRPr="004321E9">
              <w:t>3</w:t>
            </w:r>
          </w:p>
        </w:tc>
        <w:tc>
          <w:tcPr>
            <w:tcW w:w="875" w:type="dxa"/>
            <w:shd w:val="clear" w:color="auto" w:fill="auto"/>
            <w:noWrap/>
            <w:vAlign w:val="bottom"/>
            <w:hideMark/>
          </w:tcPr>
          <w:p w14:paraId="041719BD" w14:textId="77777777" w:rsidR="004321E9" w:rsidRPr="004321E9" w:rsidRDefault="004321E9" w:rsidP="00E421CE">
            <w:pPr>
              <w:pStyle w:val="Table-Number"/>
            </w:pPr>
            <w:r w:rsidRPr="004321E9">
              <w:t>2</w:t>
            </w:r>
          </w:p>
        </w:tc>
        <w:tc>
          <w:tcPr>
            <w:tcW w:w="876" w:type="dxa"/>
            <w:shd w:val="clear" w:color="auto" w:fill="auto"/>
            <w:noWrap/>
            <w:vAlign w:val="bottom"/>
            <w:hideMark/>
          </w:tcPr>
          <w:p w14:paraId="05431CF0" w14:textId="65B85F6A" w:rsidR="004321E9" w:rsidRPr="004321E9" w:rsidRDefault="005B5484" w:rsidP="00E421CE">
            <w:pPr>
              <w:pStyle w:val="Table-Number"/>
            </w:pPr>
            <w:r>
              <w:t>6</w:t>
            </w:r>
          </w:p>
        </w:tc>
        <w:tc>
          <w:tcPr>
            <w:tcW w:w="1327" w:type="dxa"/>
            <w:shd w:val="clear" w:color="auto" w:fill="auto"/>
            <w:noWrap/>
            <w:vAlign w:val="bottom"/>
            <w:hideMark/>
          </w:tcPr>
          <w:p w14:paraId="7AB9DC48" w14:textId="6D315CB7" w:rsidR="004321E9" w:rsidRPr="004321E9" w:rsidRDefault="005C102A" w:rsidP="00E421CE">
            <w:pPr>
              <w:pStyle w:val="Table-Number"/>
            </w:pPr>
            <w:r>
              <w:t>8</w:t>
            </w:r>
          </w:p>
        </w:tc>
      </w:tr>
      <w:tr w:rsidR="004321E9" w:rsidRPr="004321E9" w14:paraId="28F7ADD3" w14:textId="77777777" w:rsidTr="00E421CE">
        <w:trPr>
          <w:trHeight w:val="300"/>
        </w:trPr>
        <w:tc>
          <w:tcPr>
            <w:tcW w:w="2880" w:type="dxa"/>
            <w:shd w:val="clear" w:color="auto" w:fill="auto"/>
            <w:noWrap/>
            <w:vAlign w:val="bottom"/>
            <w:hideMark/>
          </w:tcPr>
          <w:p w14:paraId="2EB0A03A" w14:textId="77777777" w:rsidR="004321E9" w:rsidRPr="004321E9" w:rsidRDefault="004321E9" w:rsidP="00E421CE">
            <w:pPr>
              <w:pStyle w:val="Table-Title"/>
              <w:jc w:val="left"/>
              <w:rPr>
                <w:rFonts w:ascii="Calibri" w:hAnsi="Calibri"/>
                <w:lang w:val="en-US"/>
              </w:rPr>
            </w:pPr>
            <w:r w:rsidRPr="004321E9">
              <w:rPr>
                <w:rFonts w:ascii="Calibri" w:hAnsi="Calibri"/>
                <w:lang w:val="en-US"/>
              </w:rPr>
              <w:t>Campus-wide</w:t>
            </w:r>
          </w:p>
        </w:tc>
        <w:tc>
          <w:tcPr>
            <w:tcW w:w="875" w:type="dxa"/>
            <w:shd w:val="clear" w:color="auto" w:fill="auto"/>
            <w:noWrap/>
            <w:vAlign w:val="bottom"/>
            <w:hideMark/>
          </w:tcPr>
          <w:p w14:paraId="48FF9C00" w14:textId="77777777" w:rsidR="004321E9" w:rsidRPr="004321E9" w:rsidRDefault="004321E9" w:rsidP="00E421CE">
            <w:pPr>
              <w:pStyle w:val="Table-Number"/>
            </w:pPr>
            <w:r w:rsidRPr="004321E9">
              <w:t>1</w:t>
            </w:r>
          </w:p>
        </w:tc>
        <w:tc>
          <w:tcPr>
            <w:tcW w:w="875" w:type="dxa"/>
            <w:shd w:val="clear" w:color="auto" w:fill="auto"/>
            <w:noWrap/>
            <w:vAlign w:val="bottom"/>
            <w:hideMark/>
          </w:tcPr>
          <w:p w14:paraId="1110780E" w14:textId="77777777" w:rsidR="004321E9" w:rsidRPr="004321E9" w:rsidRDefault="004321E9" w:rsidP="00E421CE">
            <w:pPr>
              <w:pStyle w:val="Table-Number"/>
            </w:pPr>
            <w:r w:rsidRPr="004321E9">
              <w:t>1</w:t>
            </w:r>
          </w:p>
        </w:tc>
        <w:tc>
          <w:tcPr>
            <w:tcW w:w="875" w:type="dxa"/>
            <w:shd w:val="clear" w:color="auto" w:fill="auto"/>
            <w:noWrap/>
            <w:vAlign w:val="bottom"/>
            <w:hideMark/>
          </w:tcPr>
          <w:p w14:paraId="3FDA7293" w14:textId="77777777" w:rsidR="004321E9" w:rsidRPr="004321E9" w:rsidRDefault="004321E9" w:rsidP="00E421CE">
            <w:pPr>
              <w:pStyle w:val="Table-Number"/>
            </w:pPr>
            <w:r w:rsidRPr="004321E9">
              <w:t>1</w:t>
            </w:r>
          </w:p>
        </w:tc>
        <w:tc>
          <w:tcPr>
            <w:tcW w:w="875" w:type="dxa"/>
            <w:shd w:val="clear" w:color="auto" w:fill="auto"/>
            <w:noWrap/>
            <w:vAlign w:val="bottom"/>
            <w:hideMark/>
          </w:tcPr>
          <w:p w14:paraId="3A6A41CD" w14:textId="77777777" w:rsidR="004321E9" w:rsidRPr="004321E9" w:rsidRDefault="004321E9" w:rsidP="00E421CE">
            <w:pPr>
              <w:pStyle w:val="Table-Number"/>
            </w:pPr>
            <w:r w:rsidRPr="004321E9">
              <w:t>1</w:t>
            </w:r>
          </w:p>
        </w:tc>
        <w:tc>
          <w:tcPr>
            <w:tcW w:w="875" w:type="dxa"/>
            <w:shd w:val="clear" w:color="auto" w:fill="auto"/>
            <w:noWrap/>
            <w:vAlign w:val="bottom"/>
            <w:hideMark/>
          </w:tcPr>
          <w:p w14:paraId="196B2B7E" w14:textId="77777777" w:rsidR="004321E9" w:rsidRPr="004321E9" w:rsidRDefault="004321E9" w:rsidP="00E421CE">
            <w:pPr>
              <w:pStyle w:val="Table-Number"/>
            </w:pPr>
            <w:r w:rsidRPr="004321E9">
              <w:t>1</w:t>
            </w:r>
          </w:p>
        </w:tc>
        <w:tc>
          <w:tcPr>
            <w:tcW w:w="876" w:type="dxa"/>
            <w:shd w:val="clear" w:color="auto" w:fill="auto"/>
            <w:noWrap/>
            <w:vAlign w:val="bottom"/>
            <w:hideMark/>
          </w:tcPr>
          <w:p w14:paraId="3F704855" w14:textId="77777777" w:rsidR="004321E9" w:rsidRPr="004321E9" w:rsidRDefault="004321E9" w:rsidP="00E421CE">
            <w:pPr>
              <w:pStyle w:val="Table-Number"/>
            </w:pPr>
            <w:r w:rsidRPr="004321E9">
              <w:t>1</w:t>
            </w:r>
          </w:p>
        </w:tc>
        <w:tc>
          <w:tcPr>
            <w:tcW w:w="1327" w:type="dxa"/>
            <w:shd w:val="clear" w:color="auto" w:fill="auto"/>
            <w:noWrap/>
            <w:vAlign w:val="bottom"/>
            <w:hideMark/>
          </w:tcPr>
          <w:p w14:paraId="5193AA43" w14:textId="77777777" w:rsidR="004321E9" w:rsidRPr="004321E9" w:rsidRDefault="004321E9" w:rsidP="00E421CE">
            <w:pPr>
              <w:pStyle w:val="Table-Number"/>
            </w:pPr>
            <w:r w:rsidRPr="004321E9">
              <w:t>1</w:t>
            </w:r>
          </w:p>
        </w:tc>
      </w:tr>
      <w:tr w:rsidR="004321E9" w:rsidRPr="004321E9" w14:paraId="07C90173" w14:textId="77777777" w:rsidTr="00E421CE">
        <w:trPr>
          <w:trHeight w:val="300"/>
        </w:trPr>
        <w:tc>
          <w:tcPr>
            <w:tcW w:w="2880" w:type="dxa"/>
            <w:shd w:val="clear" w:color="auto" w:fill="auto"/>
            <w:noWrap/>
            <w:vAlign w:val="bottom"/>
            <w:hideMark/>
          </w:tcPr>
          <w:p w14:paraId="40D43731" w14:textId="7C731A79" w:rsidR="004321E9" w:rsidRPr="004321E9" w:rsidRDefault="004321E9" w:rsidP="00E421CE">
            <w:pPr>
              <w:pStyle w:val="Table-Title"/>
              <w:jc w:val="left"/>
              <w:rPr>
                <w:rFonts w:ascii="Calibri" w:hAnsi="Calibri"/>
                <w:lang w:val="en-US"/>
              </w:rPr>
            </w:pPr>
            <w:r w:rsidRPr="004321E9">
              <w:rPr>
                <w:rFonts w:ascii="Calibri" w:hAnsi="Calibri"/>
                <w:lang w:val="en-US"/>
              </w:rPr>
              <w:t>Support Unit</w:t>
            </w:r>
            <w:r>
              <w:rPr>
                <w:rFonts w:ascii="Calibri" w:hAnsi="Calibri"/>
                <w:lang w:val="en-US"/>
              </w:rPr>
              <w:t>s</w:t>
            </w:r>
          </w:p>
        </w:tc>
        <w:tc>
          <w:tcPr>
            <w:tcW w:w="875" w:type="dxa"/>
            <w:shd w:val="clear" w:color="auto" w:fill="auto"/>
            <w:noWrap/>
            <w:vAlign w:val="bottom"/>
            <w:hideMark/>
          </w:tcPr>
          <w:p w14:paraId="28562DD7" w14:textId="77777777" w:rsidR="004321E9" w:rsidRPr="004321E9" w:rsidRDefault="004321E9" w:rsidP="00E421CE">
            <w:pPr>
              <w:pStyle w:val="Table-Number"/>
            </w:pPr>
            <w:r w:rsidRPr="004321E9">
              <w:t>1</w:t>
            </w:r>
          </w:p>
        </w:tc>
        <w:tc>
          <w:tcPr>
            <w:tcW w:w="875" w:type="dxa"/>
            <w:shd w:val="clear" w:color="auto" w:fill="auto"/>
            <w:noWrap/>
            <w:vAlign w:val="bottom"/>
            <w:hideMark/>
          </w:tcPr>
          <w:p w14:paraId="0D295F2F" w14:textId="77777777" w:rsidR="004321E9" w:rsidRPr="004321E9" w:rsidRDefault="004321E9" w:rsidP="00E421CE">
            <w:pPr>
              <w:pStyle w:val="Table-Number"/>
            </w:pPr>
            <w:r w:rsidRPr="004321E9">
              <w:t>2</w:t>
            </w:r>
          </w:p>
        </w:tc>
        <w:tc>
          <w:tcPr>
            <w:tcW w:w="875" w:type="dxa"/>
            <w:shd w:val="clear" w:color="auto" w:fill="auto"/>
            <w:noWrap/>
            <w:vAlign w:val="bottom"/>
            <w:hideMark/>
          </w:tcPr>
          <w:p w14:paraId="07354BE5" w14:textId="77777777" w:rsidR="004321E9" w:rsidRPr="004321E9" w:rsidRDefault="004321E9" w:rsidP="00E421CE">
            <w:pPr>
              <w:pStyle w:val="Table-Number"/>
            </w:pPr>
            <w:r w:rsidRPr="004321E9">
              <w:t>2</w:t>
            </w:r>
          </w:p>
        </w:tc>
        <w:tc>
          <w:tcPr>
            <w:tcW w:w="875" w:type="dxa"/>
            <w:shd w:val="clear" w:color="auto" w:fill="auto"/>
            <w:noWrap/>
            <w:vAlign w:val="bottom"/>
            <w:hideMark/>
          </w:tcPr>
          <w:p w14:paraId="22AD3E0D" w14:textId="77777777" w:rsidR="004321E9" w:rsidRPr="004321E9" w:rsidRDefault="004321E9" w:rsidP="00E421CE">
            <w:pPr>
              <w:pStyle w:val="Table-Number"/>
            </w:pPr>
            <w:r w:rsidRPr="004321E9">
              <w:t>3</w:t>
            </w:r>
          </w:p>
        </w:tc>
        <w:tc>
          <w:tcPr>
            <w:tcW w:w="875" w:type="dxa"/>
            <w:shd w:val="clear" w:color="auto" w:fill="auto"/>
            <w:noWrap/>
            <w:vAlign w:val="bottom"/>
            <w:hideMark/>
          </w:tcPr>
          <w:p w14:paraId="6B32327D" w14:textId="77777777" w:rsidR="004321E9" w:rsidRPr="004321E9" w:rsidRDefault="004321E9" w:rsidP="00E421CE">
            <w:pPr>
              <w:pStyle w:val="Table-Number"/>
            </w:pPr>
            <w:r w:rsidRPr="004321E9">
              <w:t>1</w:t>
            </w:r>
          </w:p>
        </w:tc>
        <w:tc>
          <w:tcPr>
            <w:tcW w:w="876" w:type="dxa"/>
            <w:shd w:val="clear" w:color="auto" w:fill="auto"/>
            <w:noWrap/>
            <w:vAlign w:val="bottom"/>
            <w:hideMark/>
          </w:tcPr>
          <w:p w14:paraId="7FC7E755" w14:textId="19BED850" w:rsidR="004321E9" w:rsidRPr="004321E9" w:rsidRDefault="005B5484" w:rsidP="00E421CE">
            <w:pPr>
              <w:pStyle w:val="Table-Number"/>
            </w:pPr>
            <w:r>
              <w:t>6</w:t>
            </w:r>
          </w:p>
        </w:tc>
        <w:tc>
          <w:tcPr>
            <w:tcW w:w="1327" w:type="dxa"/>
            <w:shd w:val="clear" w:color="auto" w:fill="auto"/>
            <w:noWrap/>
            <w:vAlign w:val="bottom"/>
            <w:hideMark/>
          </w:tcPr>
          <w:p w14:paraId="3302A6E2" w14:textId="497D240B" w:rsidR="004321E9" w:rsidRPr="004321E9" w:rsidRDefault="005C102A" w:rsidP="00E421CE">
            <w:pPr>
              <w:pStyle w:val="Table-Number"/>
            </w:pPr>
            <w:r>
              <w:t>10</w:t>
            </w:r>
          </w:p>
        </w:tc>
      </w:tr>
      <w:tr w:rsidR="004321E9" w:rsidRPr="004321E9" w14:paraId="48772106" w14:textId="77777777" w:rsidTr="00E421CE">
        <w:trPr>
          <w:trHeight w:val="300"/>
        </w:trPr>
        <w:tc>
          <w:tcPr>
            <w:tcW w:w="2880" w:type="dxa"/>
            <w:shd w:val="clear" w:color="auto" w:fill="auto"/>
            <w:noWrap/>
            <w:vAlign w:val="bottom"/>
          </w:tcPr>
          <w:p w14:paraId="17FF8CB0" w14:textId="664A4D92" w:rsidR="004321E9" w:rsidRPr="004321E9" w:rsidRDefault="004321E9" w:rsidP="004321E9">
            <w:pPr>
              <w:pStyle w:val="Table-Title"/>
              <w:jc w:val="left"/>
              <w:rPr>
                <w:rFonts w:ascii="Calibri" w:hAnsi="Calibri"/>
                <w:lang w:val="en-US"/>
              </w:rPr>
            </w:pPr>
            <w:r w:rsidRPr="004321E9">
              <w:rPr>
                <w:rFonts w:ascii="Calibri" w:hAnsi="Calibri"/>
                <w:lang w:val="en-US"/>
              </w:rPr>
              <w:t>Total</w:t>
            </w:r>
            <w:r w:rsidRPr="004321E9">
              <w:rPr>
                <w:rFonts w:ascii="Calibri" w:hAnsi="Calibri"/>
                <w:lang w:val="en-US"/>
              </w:rPr>
              <w:tab/>
            </w:r>
          </w:p>
        </w:tc>
        <w:tc>
          <w:tcPr>
            <w:tcW w:w="875" w:type="dxa"/>
            <w:shd w:val="clear" w:color="auto" w:fill="auto"/>
            <w:noWrap/>
            <w:vAlign w:val="bottom"/>
          </w:tcPr>
          <w:p w14:paraId="41C4F75B" w14:textId="39DF21A3" w:rsidR="004321E9" w:rsidRPr="004546B4" w:rsidRDefault="004321E9" w:rsidP="00061CF6">
            <w:pPr>
              <w:pStyle w:val="Table-Number"/>
            </w:pPr>
            <w:r w:rsidRPr="00061CF6">
              <w:rPr>
                <w:b/>
              </w:rPr>
              <w:t>22</w:t>
            </w:r>
          </w:p>
        </w:tc>
        <w:tc>
          <w:tcPr>
            <w:tcW w:w="875" w:type="dxa"/>
            <w:shd w:val="clear" w:color="auto" w:fill="auto"/>
            <w:noWrap/>
            <w:vAlign w:val="bottom"/>
          </w:tcPr>
          <w:p w14:paraId="3C523979" w14:textId="401A3F8F" w:rsidR="004321E9" w:rsidRPr="004546B4" w:rsidRDefault="004321E9" w:rsidP="00061CF6">
            <w:pPr>
              <w:pStyle w:val="Table-Number"/>
            </w:pPr>
            <w:r w:rsidRPr="00061CF6">
              <w:rPr>
                <w:b/>
              </w:rPr>
              <w:t>27</w:t>
            </w:r>
          </w:p>
        </w:tc>
        <w:tc>
          <w:tcPr>
            <w:tcW w:w="875" w:type="dxa"/>
            <w:shd w:val="clear" w:color="auto" w:fill="auto"/>
            <w:noWrap/>
            <w:vAlign w:val="bottom"/>
          </w:tcPr>
          <w:p w14:paraId="3973A183" w14:textId="4A0531FB" w:rsidR="004321E9" w:rsidRPr="004546B4" w:rsidRDefault="004321E9" w:rsidP="00061CF6">
            <w:pPr>
              <w:pStyle w:val="Table-Number"/>
            </w:pPr>
            <w:r w:rsidRPr="00061CF6">
              <w:rPr>
                <w:b/>
              </w:rPr>
              <w:t>26</w:t>
            </w:r>
          </w:p>
        </w:tc>
        <w:tc>
          <w:tcPr>
            <w:tcW w:w="875" w:type="dxa"/>
            <w:shd w:val="clear" w:color="auto" w:fill="auto"/>
            <w:noWrap/>
            <w:vAlign w:val="bottom"/>
          </w:tcPr>
          <w:p w14:paraId="2407EE2A" w14:textId="4E5AE0B8" w:rsidR="004321E9" w:rsidRPr="004546B4" w:rsidRDefault="004321E9" w:rsidP="00061CF6">
            <w:pPr>
              <w:pStyle w:val="Table-Number"/>
            </w:pPr>
            <w:r w:rsidRPr="00061CF6">
              <w:rPr>
                <w:b/>
              </w:rPr>
              <w:t>28</w:t>
            </w:r>
          </w:p>
        </w:tc>
        <w:tc>
          <w:tcPr>
            <w:tcW w:w="875" w:type="dxa"/>
            <w:shd w:val="clear" w:color="auto" w:fill="auto"/>
            <w:noWrap/>
            <w:vAlign w:val="bottom"/>
          </w:tcPr>
          <w:p w14:paraId="5F489759" w14:textId="0F6BC1D3" w:rsidR="004321E9" w:rsidRPr="004546B4" w:rsidRDefault="004321E9" w:rsidP="00061CF6">
            <w:pPr>
              <w:pStyle w:val="Table-Number"/>
            </w:pPr>
            <w:r w:rsidRPr="00061CF6">
              <w:rPr>
                <w:b/>
              </w:rPr>
              <w:t>28</w:t>
            </w:r>
          </w:p>
        </w:tc>
        <w:tc>
          <w:tcPr>
            <w:tcW w:w="876" w:type="dxa"/>
            <w:shd w:val="clear" w:color="auto" w:fill="auto"/>
            <w:noWrap/>
            <w:vAlign w:val="bottom"/>
          </w:tcPr>
          <w:p w14:paraId="7EE32637" w14:textId="60DC8F90" w:rsidR="004321E9" w:rsidRPr="004546B4" w:rsidRDefault="005B5484" w:rsidP="00061CF6">
            <w:pPr>
              <w:pStyle w:val="Table-Number"/>
            </w:pPr>
            <w:r w:rsidRPr="00061CF6">
              <w:rPr>
                <w:b/>
              </w:rPr>
              <w:t>3</w:t>
            </w:r>
            <w:r>
              <w:rPr>
                <w:b/>
              </w:rPr>
              <w:t>9</w:t>
            </w:r>
          </w:p>
        </w:tc>
        <w:tc>
          <w:tcPr>
            <w:tcW w:w="1327" w:type="dxa"/>
            <w:shd w:val="clear" w:color="auto" w:fill="auto"/>
            <w:noWrap/>
            <w:vAlign w:val="bottom"/>
          </w:tcPr>
          <w:p w14:paraId="6B3E19F8" w14:textId="087C71CA" w:rsidR="004321E9" w:rsidRPr="004546B4" w:rsidRDefault="005B5484" w:rsidP="00061CF6">
            <w:pPr>
              <w:pStyle w:val="Table-Number"/>
            </w:pPr>
            <w:r w:rsidRPr="00061CF6">
              <w:rPr>
                <w:b/>
              </w:rPr>
              <w:t>7</w:t>
            </w:r>
            <w:r w:rsidR="005C102A">
              <w:rPr>
                <w:b/>
              </w:rPr>
              <w:t>6</w:t>
            </w:r>
          </w:p>
        </w:tc>
      </w:tr>
    </w:tbl>
    <w:p w14:paraId="26FD2447" w14:textId="7EC5E536" w:rsidR="005B5484" w:rsidRDefault="0039130D" w:rsidP="005B5484">
      <w:pPr>
        <w:pStyle w:val="Table-Note"/>
      </w:pPr>
      <w:r>
        <w:t xml:space="preserve">* </w:t>
      </w:r>
      <w:r w:rsidR="005B5484">
        <w:t>Unique departments or units are the distinct departments within a given Faculty with which we have worked over the past 10 years. We often work with multiple programs within a given department.</w:t>
      </w:r>
    </w:p>
    <w:p w14:paraId="1B4EFA9A" w14:textId="58CA47FA" w:rsidR="0085498F" w:rsidRDefault="0085498F" w:rsidP="00061CF6">
      <w:pPr>
        <w:pStyle w:val="Body-SelfStudy"/>
      </w:pPr>
      <w:r>
        <w:t xml:space="preserve">Through this analysis, we recognized an important issue with our data collection. In FY 2015/2016, we decided to move membership on curriculum committees to our Centre CV rather than tracking our attendance at committee meetings. While it was aligned with other committee work, we no longer have a </w:t>
      </w:r>
      <w:r w:rsidR="00072673">
        <w:t xml:space="preserve">clear </w:t>
      </w:r>
      <w:r>
        <w:t>sense of workload associated with participating in these committees. From 2011 to 2015, our staff attended 111 committee meetings, including 53 in FY 2014</w:t>
      </w:r>
      <w:r w:rsidR="00683D0B">
        <w:t>/</w:t>
      </w:r>
      <w:r>
        <w:t xml:space="preserve">15. We need to revisit whether the Centre CV is the right place to track this important work. </w:t>
      </w:r>
      <w:r w:rsidR="00072673">
        <w:t>As well, despite the change in the tracking system, the number of events and consultations in this area has still increased more than 35% in six years and the number of departments we have worked with has increased by 77%. Only our SID, Curriculum and Quality Enhancement, has responsibility for our curriculum work; others, such as our Faculty Liaisons, assist as they are available, but the increased demand indicates that this area is short</w:t>
      </w:r>
      <w:r w:rsidR="00D154BC">
        <w:t>-</w:t>
      </w:r>
      <w:r w:rsidR="00072673">
        <w:t xml:space="preserve">staffed. </w:t>
      </w:r>
    </w:p>
    <w:p w14:paraId="6F0C5F3C" w14:textId="3A627DED" w:rsidR="007C72F4" w:rsidRDefault="007C72F4" w:rsidP="00061CF6">
      <w:pPr>
        <w:pStyle w:val="Heading-SectionLevel3"/>
      </w:pPr>
      <w:bookmarkStart w:id="1321" w:name="_Toc485718820"/>
      <w:bookmarkStart w:id="1322" w:name="_Toc485720698"/>
      <w:bookmarkStart w:id="1323" w:name="_Toc485720747"/>
      <w:bookmarkStart w:id="1324" w:name="_Toc488405476"/>
      <w:bookmarkEnd w:id="1321"/>
      <w:bookmarkEnd w:id="1322"/>
      <w:bookmarkEnd w:id="1323"/>
      <w:r>
        <w:t>Requested Workshops</w:t>
      </w:r>
      <w:bookmarkEnd w:id="1324"/>
    </w:p>
    <w:p w14:paraId="6932EFC4" w14:textId="11950314" w:rsidR="003268A9" w:rsidRPr="00DD5F72" w:rsidRDefault="003268A9" w:rsidP="00061CF6">
      <w:pPr>
        <w:pStyle w:val="Body-SelfStudy"/>
      </w:pPr>
      <w:r>
        <w:t xml:space="preserve">In addition to providing institution-wide workshops, </w:t>
      </w:r>
      <w:r w:rsidR="001356DF">
        <w:t xml:space="preserve">we also </w:t>
      </w:r>
      <w:r>
        <w:t>facilitat</w:t>
      </w:r>
      <w:r w:rsidR="001356DF">
        <w:t xml:space="preserve">e </w:t>
      </w:r>
      <w:r>
        <w:t>workshops requested by departments or support units</w:t>
      </w:r>
      <w:r w:rsidR="00396A87">
        <w:t xml:space="preserve"> for faculty, staff instructors, and </w:t>
      </w:r>
      <w:proofErr w:type="spellStart"/>
      <w:r w:rsidR="00396A87">
        <w:t>TAs</w:t>
      </w:r>
      <w:r>
        <w:t>.</w:t>
      </w:r>
      <w:proofErr w:type="spellEnd"/>
      <w:r>
        <w:t xml:space="preserve"> These </w:t>
      </w:r>
      <w:r w:rsidR="001356DF">
        <w:t xml:space="preserve">sessions </w:t>
      </w:r>
      <w:r>
        <w:t xml:space="preserve">are designed to meet the specific needs of the group, which vary depending on the content and workshop </w:t>
      </w:r>
      <w:r w:rsidR="00396A87">
        <w:lastRenderedPageBreak/>
        <w:t>participants</w:t>
      </w:r>
      <w:r>
        <w:t>. These workshops generally focus on the following three theme areas:</w:t>
      </w:r>
      <w:r w:rsidR="00C67962">
        <w:t xml:space="preserve"> t</w:t>
      </w:r>
      <w:r w:rsidRPr="00DD5F72">
        <w:t>he effective use of online components in on-campus courses</w:t>
      </w:r>
      <w:r w:rsidR="0009668A">
        <w:t>,</w:t>
      </w:r>
      <w:r w:rsidRPr="00DD5F72">
        <w:t xml:space="preserve"> </w:t>
      </w:r>
      <w:r w:rsidR="00C67962">
        <w:t>e</w:t>
      </w:r>
      <w:r w:rsidRPr="00DD5F72">
        <w:t>merging technologies</w:t>
      </w:r>
      <w:r w:rsidR="0009668A">
        <w:t>, and</w:t>
      </w:r>
      <w:r w:rsidRPr="00DD5F72">
        <w:t xml:space="preserve"> Faculty- or department-specific sessions for </w:t>
      </w:r>
      <w:proofErr w:type="spellStart"/>
      <w:r w:rsidRPr="00DD5F72">
        <w:t>TAs</w:t>
      </w:r>
      <w:r w:rsidR="0009668A">
        <w:t>.</w:t>
      </w:r>
      <w:proofErr w:type="spellEnd"/>
    </w:p>
    <w:p w14:paraId="622516C1" w14:textId="37555423" w:rsidR="003268A9" w:rsidRDefault="003268A9" w:rsidP="00C71C5A">
      <w:pPr>
        <w:pStyle w:val="Body-SelfStudy"/>
      </w:pPr>
      <w:r>
        <w:t xml:space="preserve">As shown in Figure </w:t>
      </w:r>
      <w:r w:rsidR="007C72F4">
        <w:t>1</w:t>
      </w:r>
      <w:r w:rsidR="00396A87">
        <w:t>5</w:t>
      </w:r>
      <w:r w:rsidR="007C72F4">
        <w:t xml:space="preserve">, </w:t>
      </w:r>
      <w:r>
        <w:t xml:space="preserve">the number of </w:t>
      </w:r>
      <w:r w:rsidR="00B045CE">
        <w:t xml:space="preserve">requested </w:t>
      </w:r>
      <w:r>
        <w:t>workshops and participants varies significantly each year. A review of workshop topics shows a shift from educational technologies to instructional topics. In FY 2011</w:t>
      </w:r>
      <w:r w:rsidR="00683D0B">
        <w:t>/</w:t>
      </w:r>
      <w:r>
        <w:t xml:space="preserve">12, 20 of the 30 workshops </w:t>
      </w:r>
      <w:r w:rsidR="008216F0">
        <w:t>offered</w:t>
      </w:r>
      <w:r>
        <w:t xml:space="preserve"> specialized training on the LMS, including e-portfolio workshops. </w:t>
      </w:r>
      <w:r w:rsidR="00396A87">
        <w:t>However, of the 44 workshops requested i</w:t>
      </w:r>
      <w:r>
        <w:t>n FY 2016</w:t>
      </w:r>
      <w:r w:rsidR="00683D0B">
        <w:t>/</w:t>
      </w:r>
      <w:r>
        <w:t xml:space="preserve">17, 10 were for learning communities (communities that were housed within a specific </w:t>
      </w:r>
      <w:r w:rsidR="0009668A">
        <w:t>F</w:t>
      </w:r>
      <w:r>
        <w:t xml:space="preserve">aculty or a closed community that was not </w:t>
      </w:r>
      <w:r w:rsidR="00396A87">
        <w:t>tracked through our registration system</w:t>
      </w:r>
      <w:r>
        <w:t xml:space="preserve">), eight focused on course design, </w:t>
      </w:r>
      <w:r w:rsidR="0009668A">
        <w:t>three</w:t>
      </w:r>
      <w:r>
        <w:t xml:space="preserve"> were specifically about the LMS</w:t>
      </w:r>
      <w:r w:rsidR="0063339E">
        <w:t>, and the rest focused</w:t>
      </w:r>
      <w:r>
        <w:t xml:space="preserve"> on a variety of instructional and assessment topics.</w:t>
      </w:r>
      <w:r w:rsidR="00894909">
        <w:t xml:space="preserve"> </w:t>
      </w:r>
      <w:r w:rsidR="0009668A">
        <w:t>In</w:t>
      </w:r>
      <w:r w:rsidR="00894909">
        <w:t xml:space="preserve"> FY 2013</w:t>
      </w:r>
      <w:r w:rsidR="00683D0B">
        <w:t>/</w:t>
      </w:r>
      <w:r w:rsidR="00894909">
        <w:t>14, there were several sessions related to e</w:t>
      </w:r>
      <w:r w:rsidR="0009668A">
        <w:t>P</w:t>
      </w:r>
      <w:r w:rsidR="00894909">
        <w:t>ortfolios, includ</w:t>
      </w:r>
      <w:r w:rsidR="0009668A">
        <w:t>ing</w:t>
      </w:r>
      <w:r w:rsidR="00894909">
        <w:t xml:space="preserve"> visits to courses, which account for 446 participants. </w:t>
      </w:r>
      <w:r w:rsidR="005B7F02">
        <w:t xml:space="preserve">That same year, we conducted workshops as part of </w:t>
      </w:r>
      <w:proofErr w:type="spellStart"/>
      <w:r w:rsidR="005B7F02">
        <w:t>ExpecTAtions</w:t>
      </w:r>
      <w:proofErr w:type="spellEnd"/>
      <w:r w:rsidR="005B7F02">
        <w:t xml:space="preserve"> (TA training in the Faculty of Engineering), which included 390 participants over two terms.</w:t>
      </w:r>
    </w:p>
    <w:p w14:paraId="43E6E12D" w14:textId="376A4F5E" w:rsidR="003268A9" w:rsidRDefault="00422EE1" w:rsidP="003268A9">
      <w:pPr>
        <w:pStyle w:val="Figure"/>
      </w:pPr>
      <w:r>
        <w:rPr>
          <w:noProof/>
          <w:lang w:val="en-US"/>
        </w:rPr>
        <w:drawing>
          <wp:inline distT="0" distB="0" distL="0" distR="0" wp14:anchorId="0473ADB5" wp14:editId="11EF3D21">
            <wp:extent cx="5384800" cy="2743200"/>
            <wp:effectExtent l="0" t="0" r="63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5946E1" w14:textId="6E192424" w:rsidR="003268A9" w:rsidRDefault="003268A9" w:rsidP="003268A9">
      <w:pPr>
        <w:pStyle w:val="FigureCaption"/>
      </w:pPr>
      <w:bookmarkStart w:id="1325" w:name="_Toc485718821"/>
      <w:bookmarkStart w:id="1326" w:name="_Toc485720699"/>
      <w:bookmarkStart w:id="1327" w:name="_Toc485720748"/>
      <w:bookmarkStart w:id="1328" w:name="_Toc490225801"/>
      <w:bookmarkStart w:id="1329" w:name="_Toc490741007"/>
      <w:bookmarkStart w:id="1330" w:name="_Toc490822802"/>
      <w:r w:rsidRPr="005D5A83">
        <w:t xml:space="preserve">Number of requested workshops offered and total number of annual participants </w:t>
      </w:r>
      <w:bookmarkEnd w:id="1325"/>
      <w:bookmarkEnd w:id="1326"/>
      <w:bookmarkEnd w:id="1327"/>
      <w:bookmarkEnd w:id="1328"/>
      <w:r w:rsidR="00001CE7">
        <w:t>by fiscal year</w:t>
      </w:r>
      <w:bookmarkEnd w:id="1329"/>
      <w:bookmarkEnd w:id="1330"/>
      <w:r w:rsidRPr="005D5A83">
        <w:t xml:space="preserve"> </w:t>
      </w:r>
    </w:p>
    <w:p w14:paraId="7B00DCCF" w14:textId="450F47D1" w:rsidR="003268A9" w:rsidRDefault="00836B5A" w:rsidP="00C71C5A">
      <w:pPr>
        <w:pStyle w:val="Body-SelfStudy"/>
      </w:pPr>
      <w:r>
        <w:t>For requested workshops, we do not use our existing registration system</w:t>
      </w:r>
      <w:r w:rsidR="00816276">
        <w:t xml:space="preserve"> and instead track registration </w:t>
      </w:r>
      <w:r w:rsidR="0039130D">
        <w:t xml:space="preserve">numbers (not individuals) </w:t>
      </w:r>
      <w:r w:rsidR="00816276">
        <w:t>with an internally maintained spreadsheet</w:t>
      </w:r>
      <w:r>
        <w:t>, a</w:t>
      </w:r>
      <w:r w:rsidR="00816276">
        <w:t xml:space="preserve"> practice that</w:t>
      </w:r>
      <w:r>
        <w:t xml:space="preserve"> has raised questions </w:t>
      </w:r>
      <w:r w:rsidR="005F0DB4">
        <w:t>among CTE staff</w:t>
      </w:r>
      <w:r>
        <w:t>. As a part of the Human Resources system, our existing registration system is centrally supported and interfaces well with the university’s employee database. However, o</w:t>
      </w:r>
      <w:r w:rsidR="0063339E">
        <w:t xml:space="preserve">ur </w:t>
      </w:r>
      <w:r w:rsidR="003067C5">
        <w:t>P</w:t>
      </w:r>
      <w:r w:rsidR="0063339E">
        <w:t xml:space="preserve">artner </w:t>
      </w:r>
      <w:r w:rsidR="003067C5">
        <w:t>I</w:t>
      </w:r>
      <w:r w:rsidR="0063339E">
        <w:t>nterviews</w:t>
      </w:r>
      <w:r w:rsidR="00346429">
        <w:t xml:space="preserve"> (see Appendix M)</w:t>
      </w:r>
      <w:r w:rsidR="0063339E">
        <w:t xml:space="preserve"> provided clear feedback that our registration system is not user</w:t>
      </w:r>
      <w:r w:rsidR="008216F0">
        <w:t xml:space="preserve"> </w:t>
      </w:r>
      <w:r w:rsidR="0063339E">
        <w:t>friendly</w:t>
      </w:r>
      <w:r w:rsidR="00816276">
        <w:t xml:space="preserve"> and</w:t>
      </w:r>
      <w:r>
        <w:t xml:space="preserve"> as a result,</w:t>
      </w:r>
      <w:r w:rsidR="0063339E">
        <w:t xml:space="preserve"> </w:t>
      </w:r>
      <w:r>
        <w:t>f</w:t>
      </w:r>
      <w:r w:rsidR="0063339E">
        <w:t xml:space="preserve">or events requested by departments, we </w:t>
      </w:r>
      <w:r w:rsidR="00C55257">
        <w:t>don’t require</w:t>
      </w:r>
      <w:r w:rsidR="0063339E">
        <w:t xml:space="preserve"> the participants from registering via our system</w:t>
      </w:r>
      <w:r w:rsidR="003268A9" w:rsidRPr="0062086C">
        <w:t>. Now that we have several years of data</w:t>
      </w:r>
      <w:r w:rsidR="00816276">
        <w:t xml:space="preserve"> about requested events</w:t>
      </w:r>
      <w:r w:rsidR="0063339E">
        <w:t xml:space="preserve"> and the numbers of participants and </w:t>
      </w:r>
      <w:r w:rsidR="0063339E">
        <w:lastRenderedPageBreak/>
        <w:t>workshops are of some size</w:t>
      </w:r>
      <w:r w:rsidR="003268A9" w:rsidRPr="0062086C">
        <w:t xml:space="preserve">, </w:t>
      </w:r>
      <w:r w:rsidR="0063339E">
        <w:t>we may want to rethink this process</w:t>
      </w:r>
      <w:r w:rsidR="003268A9" w:rsidRPr="0062086C">
        <w:t xml:space="preserve">. </w:t>
      </w:r>
      <w:r w:rsidR="0063339E">
        <w:t xml:space="preserve">The university is moving to a </w:t>
      </w:r>
      <w:r w:rsidR="0063339E" w:rsidRPr="0062086C">
        <w:t>new Human Resources software package</w:t>
      </w:r>
      <w:r w:rsidR="0063339E">
        <w:t xml:space="preserve"> in 2018</w:t>
      </w:r>
      <w:r w:rsidR="0063339E" w:rsidRPr="0062086C">
        <w:t xml:space="preserve">, with changes to the existing workshop </w:t>
      </w:r>
      <w:r w:rsidR="0063339E">
        <w:t xml:space="preserve">registration </w:t>
      </w:r>
      <w:r w:rsidR="0063339E" w:rsidRPr="0062086C">
        <w:t>software scheduled for 2019.</w:t>
      </w:r>
      <w:r w:rsidR="003268A9" w:rsidRPr="0062086C">
        <w:t xml:space="preserve"> </w:t>
      </w:r>
    </w:p>
    <w:p w14:paraId="738A99EE" w14:textId="6AB2DFBB" w:rsidR="00B0156E" w:rsidRDefault="00B0156E" w:rsidP="00B160DC">
      <w:pPr>
        <w:pStyle w:val="Heading-SectionLevel2"/>
      </w:pPr>
      <w:bookmarkStart w:id="1331" w:name="_Toc488405477"/>
      <w:bookmarkStart w:id="1332" w:name="_Toc488411771"/>
      <w:bookmarkStart w:id="1333" w:name="_Toc488405478"/>
      <w:bookmarkStart w:id="1334" w:name="_Toc488411772"/>
      <w:bookmarkStart w:id="1335" w:name="_Toc488405479"/>
      <w:bookmarkStart w:id="1336" w:name="_Toc488411773"/>
      <w:bookmarkStart w:id="1337" w:name="_Toc488405481"/>
      <w:bookmarkStart w:id="1338" w:name="_Toc488411775"/>
      <w:bookmarkStart w:id="1339" w:name="_Toc488414502"/>
      <w:bookmarkStart w:id="1340" w:name="_Toc488405482"/>
      <w:bookmarkStart w:id="1341" w:name="_Toc488411776"/>
      <w:bookmarkStart w:id="1342" w:name="_Toc488414503"/>
      <w:bookmarkStart w:id="1343" w:name="_Toc488405483"/>
      <w:bookmarkStart w:id="1344" w:name="_Toc488411777"/>
      <w:bookmarkStart w:id="1345" w:name="_Toc488414504"/>
      <w:bookmarkStart w:id="1346" w:name="_Toc488405484"/>
      <w:bookmarkStart w:id="1347" w:name="_Toc488411778"/>
      <w:bookmarkStart w:id="1348" w:name="_Toc488414505"/>
      <w:bookmarkStart w:id="1349" w:name="_Toc488405521"/>
      <w:bookmarkStart w:id="1350" w:name="_Toc488411815"/>
      <w:bookmarkStart w:id="1351" w:name="_Toc488414542"/>
      <w:bookmarkStart w:id="1352" w:name="_Toc488405522"/>
      <w:bookmarkStart w:id="1353" w:name="_Toc488411816"/>
      <w:bookmarkStart w:id="1354" w:name="_Toc488414543"/>
      <w:bookmarkStart w:id="1355" w:name="_Toc488405523"/>
      <w:bookmarkStart w:id="1356" w:name="_Toc488411817"/>
      <w:bookmarkStart w:id="1357" w:name="_Toc488414544"/>
      <w:bookmarkStart w:id="1358" w:name="_Toc488405529"/>
      <w:bookmarkStart w:id="1359" w:name="_Toc488411823"/>
      <w:bookmarkStart w:id="1360" w:name="_Toc488414550"/>
      <w:bookmarkStart w:id="1361" w:name="_Toc488405586"/>
      <w:bookmarkStart w:id="1362" w:name="_Toc488411880"/>
      <w:bookmarkStart w:id="1363" w:name="_Toc488414607"/>
      <w:bookmarkStart w:id="1364" w:name="_Toc487105490"/>
      <w:bookmarkStart w:id="1365" w:name="_Toc487119422"/>
      <w:bookmarkStart w:id="1366" w:name="_Toc487467189"/>
      <w:bookmarkStart w:id="1367" w:name="_Toc488223518"/>
      <w:bookmarkStart w:id="1368" w:name="_Toc488405587"/>
      <w:bookmarkStart w:id="1369" w:name="_Toc490214111"/>
      <w:bookmarkStart w:id="1370" w:name="_Toc490222639"/>
      <w:bookmarkStart w:id="1371" w:name="_Toc490230565"/>
      <w:bookmarkStart w:id="1372" w:name="_Toc490742947"/>
      <w:bookmarkStart w:id="1373" w:name="_Toc490822735"/>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t xml:space="preserve">Use of </w:t>
      </w:r>
      <w:r w:rsidR="00683D0B">
        <w:t>O</w:t>
      </w:r>
      <w:r>
        <w:t>ur Resources</w:t>
      </w:r>
      <w:bookmarkEnd w:id="1364"/>
      <w:bookmarkEnd w:id="1365"/>
      <w:bookmarkEnd w:id="1366"/>
      <w:bookmarkEnd w:id="1367"/>
      <w:bookmarkEnd w:id="1368"/>
      <w:bookmarkEnd w:id="1369"/>
      <w:bookmarkEnd w:id="1370"/>
      <w:bookmarkEnd w:id="1371"/>
      <w:bookmarkEnd w:id="1372"/>
      <w:bookmarkEnd w:id="1373"/>
    </w:p>
    <w:p w14:paraId="23787847" w14:textId="601AD026" w:rsidR="005F5564" w:rsidRPr="00163B87" w:rsidRDefault="00A90920" w:rsidP="00C71C5A">
      <w:pPr>
        <w:pStyle w:val="Body-SelfStudy"/>
      </w:pPr>
      <w:r>
        <w:t xml:space="preserve">People also come to us </w:t>
      </w:r>
      <w:r w:rsidR="00816276">
        <w:t>by</w:t>
      </w:r>
      <w:r>
        <w:t xml:space="preserve"> using our resources. </w:t>
      </w:r>
      <w:r w:rsidR="005F5564">
        <w:t xml:space="preserve">As discussed in Section </w:t>
      </w:r>
      <w:r w:rsidR="00F62B66" w:rsidRPr="00F62B66">
        <w:t>3</w:t>
      </w:r>
      <w:r w:rsidR="005F5564" w:rsidRPr="00F62B66">
        <w:t>.5</w:t>
      </w:r>
      <w:r w:rsidR="005F5564">
        <w:t>,</w:t>
      </w:r>
      <w:r w:rsidR="00DA7C66">
        <w:t xml:space="preserve"> the Centre has a small library, which is housed in our main office. Here, we</w:t>
      </w:r>
      <w:r w:rsidR="00F62B66">
        <w:t xml:space="preserve"> provide an overview of its use</w:t>
      </w:r>
      <w:r w:rsidR="00DA7C66">
        <w:t xml:space="preserve"> based on data provided by Waterloo’s Library system. We </w:t>
      </w:r>
      <w:r w:rsidR="00596A84">
        <w:t xml:space="preserve">also </w:t>
      </w:r>
      <w:r w:rsidR="00DA7C66">
        <w:t>present results related to our web resources, which receive nearly</w:t>
      </w:r>
      <w:r w:rsidR="00596A84">
        <w:t xml:space="preserve"> 1.3 million pageviews annually. </w:t>
      </w:r>
    </w:p>
    <w:p w14:paraId="0A666016" w14:textId="18A4FBCA" w:rsidR="0058160D" w:rsidRDefault="0058160D" w:rsidP="00061CF6">
      <w:pPr>
        <w:pStyle w:val="Heading-SectionLevel3"/>
      </w:pPr>
      <w:bookmarkStart w:id="1374" w:name="_Toc488405588"/>
      <w:r>
        <w:t>Library Resources</w:t>
      </w:r>
      <w:bookmarkEnd w:id="1374"/>
    </w:p>
    <w:p w14:paraId="27402690" w14:textId="31058EA7" w:rsidR="00B0156E" w:rsidRDefault="00F62B66" w:rsidP="00C71C5A">
      <w:pPr>
        <w:pStyle w:val="Body-SelfStudy"/>
      </w:pPr>
      <w:r>
        <w:t>As shown in Figure 16</w:t>
      </w:r>
      <w:r w:rsidR="00B0156E">
        <w:t>, most years more than 100 items are charged from our library, averaging 118 charge</w:t>
      </w:r>
      <w:r w:rsidR="003C0F82">
        <w:t>-</w:t>
      </w:r>
      <w:r w:rsidR="00B0156E">
        <w:t>outs per year. As part of the SWOT analysis conducted in 2016</w:t>
      </w:r>
      <w:r w:rsidR="00242326">
        <w:t xml:space="preserve"> (see Appendix F)</w:t>
      </w:r>
      <w:r w:rsidR="00B0156E">
        <w:t>, our library was identified as a strength of the Centre</w:t>
      </w:r>
      <w:r w:rsidR="003C0F82">
        <w:t>,</w:t>
      </w:r>
      <w:r w:rsidR="00B0156E">
        <w:t xml:space="preserve"> yet two concerns were raised. First, although two lounge chairs are available for reviewing materials in our space, no study space is available. Based on study space available in other areas of campus, we do not plan to add study space. Second, some staff shared that many people, particularly participants in our graduate programs, are unaware of our library. To address this </w:t>
      </w:r>
      <w:r w:rsidR="00B0156E" w:rsidRPr="009C42BC">
        <w:t>conc</w:t>
      </w:r>
      <w:r w:rsidR="00B0156E" w:rsidRPr="000D1F52">
        <w:t xml:space="preserve">ern, </w:t>
      </w:r>
      <w:r w:rsidR="00B0156E">
        <w:t xml:space="preserve">CUT participants are told about the </w:t>
      </w:r>
      <w:r w:rsidR="008216F0">
        <w:t>l</w:t>
      </w:r>
      <w:r w:rsidR="00B0156E">
        <w:t xml:space="preserve">ibrary and an orientation tour </w:t>
      </w:r>
      <w:r w:rsidR="003C0F82">
        <w:t xml:space="preserve">for them </w:t>
      </w:r>
      <w:r w:rsidR="00B0156E">
        <w:t>will be added in Fall 2017.</w:t>
      </w:r>
      <w:r w:rsidR="00B0156E" w:rsidRPr="009C42BC" w:rsidDel="009C42BC">
        <w:t xml:space="preserve"> </w:t>
      </w:r>
      <w:r>
        <w:t>We will also need to carefully monitor our own staff members’ borrowing practices</w:t>
      </w:r>
      <w:r w:rsidR="006E12F8">
        <w:t>—</w:t>
      </w:r>
      <w:r>
        <w:t xml:space="preserve">we may not all be signing out the books we are using, which would make the data below inaccurate. If </w:t>
      </w:r>
      <w:r w:rsidR="00214AC6">
        <w:t>charge-out rates remain low and other resources like online journal articles are used more often, we might reconsider</w:t>
      </w:r>
      <w:r w:rsidR="00214AC6" w:rsidDel="00214AC6">
        <w:t xml:space="preserve"> </w:t>
      </w:r>
      <w:r>
        <w:t>the need for our lending library</w:t>
      </w:r>
      <w:r w:rsidR="00D67564">
        <w:t>, although our resources are part of our Tri-University Library System (with Wilfrid Laurier University and the University of Guelph)</w:t>
      </w:r>
      <w:r>
        <w:t>.</w:t>
      </w:r>
    </w:p>
    <w:p w14:paraId="631439C1" w14:textId="2CA900B7" w:rsidR="00B0156E" w:rsidRPr="005E004E" w:rsidRDefault="00B0156E" w:rsidP="00B0156E">
      <w:pPr>
        <w:pStyle w:val="Figure"/>
      </w:pPr>
      <w:r>
        <w:rPr>
          <w:noProof/>
          <w:lang w:val="en-US"/>
        </w:rPr>
        <w:drawing>
          <wp:inline distT="0" distB="0" distL="0" distR="0" wp14:anchorId="020F3FD2" wp14:editId="49F0DD31">
            <wp:extent cx="5690870" cy="2499360"/>
            <wp:effectExtent l="0" t="0" r="508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F879FB" w14:textId="3D3E6187" w:rsidR="00B0156E" w:rsidRDefault="00B0156E">
      <w:pPr>
        <w:pStyle w:val="FigureCaption"/>
      </w:pPr>
      <w:bookmarkStart w:id="1375" w:name="_Toc485718823"/>
      <w:bookmarkStart w:id="1376" w:name="_Toc485720701"/>
      <w:bookmarkStart w:id="1377" w:name="_Toc487529217"/>
      <w:bookmarkStart w:id="1378" w:name="_Toc490225802"/>
      <w:bookmarkStart w:id="1379" w:name="_Toc490741008"/>
      <w:bookmarkStart w:id="1380" w:name="_Toc490822803"/>
      <w:r>
        <w:t>Charge</w:t>
      </w:r>
      <w:r w:rsidR="003C0F82">
        <w:t>-</w:t>
      </w:r>
      <w:r>
        <w:t xml:space="preserve">outs from the CTE </w:t>
      </w:r>
      <w:r w:rsidR="002C142C">
        <w:t>library from</w:t>
      </w:r>
      <w:r>
        <w:t xml:space="preserve"> FY </w:t>
      </w:r>
      <w:r w:rsidR="00A75266">
        <w:t>2011</w:t>
      </w:r>
      <w:r w:rsidR="00683D0B">
        <w:t>/</w:t>
      </w:r>
      <w:r w:rsidR="00A75266">
        <w:t>12</w:t>
      </w:r>
      <w:r>
        <w:t xml:space="preserve"> to February 2017</w:t>
      </w:r>
      <w:bookmarkEnd w:id="1375"/>
      <w:bookmarkEnd w:id="1376"/>
      <w:bookmarkEnd w:id="1377"/>
      <w:bookmarkEnd w:id="1378"/>
      <w:bookmarkEnd w:id="1379"/>
      <w:bookmarkEnd w:id="1380"/>
    </w:p>
    <w:p w14:paraId="27AE876A" w14:textId="0037F138" w:rsidR="001F2154" w:rsidRDefault="001F2154" w:rsidP="00671374">
      <w:pPr>
        <w:pStyle w:val="Heading-SectionLevel3"/>
      </w:pPr>
      <w:bookmarkStart w:id="1381" w:name="_Toc488223519"/>
      <w:bookmarkStart w:id="1382" w:name="_Toc488405589"/>
      <w:r>
        <w:lastRenderedPageBreak/>
        <w:t>Web Resources</w:t>
      </w:r>
      <w:bookmarkEnd w:id="1381"/>
      <w:bookmarkEnd w:id="1382"/>
    </w:p>
    <w:p w14:paraId="348CA759" w14:textId="056AC268" w:rsidR="009328C4" w:rsidRPr="00DE37ED" w:rsidRDefault="009328C4" w:rsidP="00C71C5A">
      <w:pPr>
        <w:pStyle w:val="Body-SelfStudy"/>
      </w:pPr>
      <w:r>
        <w:t xml:space="preserve">Our website </w:t>
      </w:r>
      <w:r w:rsidR="00026AF0">
        <w:t>features</w:t>
      </w:r>
      <w:r>
        <w:t xml:space="preserve"> information about the Centre (e.g., </w:t>
      </w:r>
      <w:r w:rsidR="00777EC6">
        <w:t>history, strategic plan</w:t>
      </w:r>
      <w:r w:rsidR="003C0F82">
        <w:t>,</w:t>
      </w:r>
      <w:r w:rsidR="00777EC6">
        <w:t xml:space="preserve"> </w:t>
      </w:r>
      <w:r w:rsidR="003C0F82">
        <w:t xml:space="preserve">and </w:t>
      </w:r>
      <w:r w:rsidR="00777EC6">
        <w:t>staffing</w:t>
      </w:r>
      <w:r>
        <w:t xml:space="preserve">), promotion of activities and services, dissemination of best practices through content </w:t>
      </w:r>
      <w:r w:rsidR="00777EC6">
        <w:t>sections</w:t>
      </w:r>
      <w:r>
        <w:t xml:space="preserve"> (e.g., curriculum design and renewal, integrative learning, emerging technologies)</w:t>
      </w:r>
      <w:r w:rsidR="00026AF0">
        <w:t>,</w:t>
      </w:r>
      <w:r>
        <w:t xml:space="preserve"> and our Teaching Tips pages. As shown in Figure </w:t>
      </w:r>
      <w:r w:rsidR="001F2154">
        <w:t>1</w:t>
      </w:r>
      <w:r w:rsidR="00F62B66">
        <w:t>7</w:t>
      </w:r>
      <w:r>
        <w:t xml:space="preserve">, the </w:t>
      </w:r>
      <w:r w:rsidRPr="00323000">
        <w:t>number of pageviews has increased steadily</w:t>
      </w:r>
      <w:r w:rsidR="00026AF0">
        <w:t xml:space="preserve"> since 2013</w:t>
      </w:r>
      <w:r w:rsidR="003C0F82">
        <w:t xml:space="preserve"> (the earliest year for which we have Google Analytics</w:t>
      </w:r>
      <w:r w:rsidR="00C70561">
        <w:t xml:space="preserve"> data</w:t>
      </w:r>
      <w:r w:rsidR="003C0F82">
        <w:t>)</w:t>
      </w:r>
      <w:r w:rsidR="00026AF0">
        <w:t>.</w:t>
      </w:r>
    </w:p>
    <w:p w14:paraId="12FCD554" w14:textId="03BC27D9" w:rsidR="009328C4" w:rsidRDefault="00CD1234" w:rsidP="009328C4">
      <w:pPr>
        <w:pStyle w:val="Figure"/>
        <w:rPr>
          <w:rFonts w:ascii="Tahoma" w:hAnsi="Tahoma" w:cs="Tahoma"/>
          <w:color w:val="1F3864"/>
          <w:sz w:val="28"/>
          <w:szCs w:val="28"/>
        </w:rPr>
      </w:pPr>
      <w:r>
        <w:rPr>
          <w:noProof/>
          <w:lang w:val="en-US"/>
        </w:rPr>
        <w:drawing>
          <wp:inline distT="0" distB="0" distL="0" distR="0" wp14:anchorId="64516EC5" wp14:editId="2A3C8476">
            <wp:extent cx="5272405" cy="2148840"/>
            <wp:effectExtent l="0" t="0" r="444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90C2BF" w14:textId="3DD1232E" w:rsidR="009328C4" w:rsidRPr="001858DF" w:rsidRDefault="009328C4">
      <w:pPr>
        <w:pStyle w:val="FigureCaption"/>
      </w:pPr>
      <w:bookmarkStart w:id="1383" w:name="_Toc485718824"/>
      <w:bookmarkStart w:id="1384" w:name="_Toc485720702"/>
      <w:bookmarkStart w:id="1385" w:name="_Toc485720751"/>
      <w:bookmarkStart w:id="1386" w:name="_Toc487529218"/>
      <w:bookmarkStart w:id="1387" w:name="_Toc490225803"/>
      <w:bookmarkStart w:id="1388" w:name="_Toc490741009"/>
      <w:bookmarkStart w:id="1389" w:name="_Toc490822804"/>
      <w:r>
        <w:t>Number of CTE website pageviews by calendar year</w:t>
      </w:r>
      <w:bookmarkEnd w:id="1383"/>
      <w:bookmarkEnd w:id="1384"/>
      <w:bookmarkEnd w:id="1385"/>
      <w:bookmarkEnd w:id="1386"/>
      <w:bookmarkEnd w:id="1387"/>
      <w:bookmarkEnd w:id="1388"/>
      <w:bookmarkEnd w:id="1389"/>
    </w:p>
    <w:p w14:paraId="12536DA0" w14:textId="3A451D59" w:rsidR="00026AF0" w:rsidRDefault="00777EC6" w:rsidP="00C71C5A">
      <w:pPr>
        <w:pStyle w:val="Body-SelfStudy"/>
      </w:pPr>
      <w:r>
        <w:t>Interestingly, t</w:t>
      </w:r>
      <w:r w:rsidR="009328C4">
        <w:t xml:space="preserve">he number of pageviews of our Teaching Tips has increased at a faster rate than our total pageviews. In other words, our </w:t>
      </w:r>
      <w:r w:rsidR="009328C4" w:rsidRPr="00FD2B11">
        <w:t>Teaching Tips have become more popular faster</w:t>
      </w:r>
      <w:r w:rsidR="009328C4">
        <w:t xml:space="preserve">. By 2016, </w:t>
      </w:r>
      <w:r w:rsidR="20499EE0">
        <w:t>pageviews of</w:t>
      </w:r>
      <w:r w:rsidR="009328C4">
        <w:t xml:space="preserve"> our Teaching Tips represented 74% of the </w:t>
      </w:r>
      <w:r w:rsidR="20499EE0">
        <w:t xml:space="preserve">total </w:t>
      </w:r>
      <w:r w:rsidR="009328C4">
        <w:t xml:space="preserve">pageviews of our site (see Table </w:t>
      </w:r>
      <w:r w:rsidR="00F77182">
        <w:t>7</w:t>
      </w:r>
      <w:r w:rsidR="009328C4">
        <w:t xml:space="preserve">). </w:t>
      </w:r>
    </w:p>
    <w:p w14:paraId="745B73A4" w14:textId="340D5464" w:rsidR="009328C4" w:rsidRPr="009328C4" w:rsidRDefault="009328C4">
      <w:pPr>
        <w:pStyle w:val="Table-Caption"/>
      </w:pPr>
      <w:bookmarkStart w:id="1390" w:name="_Toc485719614"/>
      <w:bookmarkStart w:id="1391" w:name="_Toc485719778"/>
      <w:bookmarkStart w:id="1392" w:name="_Toc485990660"/>
      <w:bookmarkStart w:id="1393" w:name="_Toc487549408"/>
      <w:bookmarkStart w:id="1394" w:name="_Toc488756171"/>
      <w:bookmarkStart w:id="1395" w:name="_Toc488764380"/>
      <w:bookmarkStart w:id="1396" w:name="_Toc488766102"/>
      <w:bookmarkStart w:id="1397" w:name="_Toc490740304"/>
      <w:bookmarkStart w:id="1398" w:name="_Toc490822777"/>
      <w:r w:rsidRPr="009328C4">
        <w:t xml:space="preserve">Number of CTE </w:t>
      </w:r>
      <w:r w:rsidR="0035195A">
        <w:t>tip sheet</w:t>
      </w:r>
      <w:r w:rsidRPr="009328C4">
        <w:t xml:space="preserve"> pageviews by calendar year</w:t>
      </w:r>
      <w:bookmarkEnd w:id="1390"/>
      <w:bookmarkEnd w:id="1391"/>
      <w:bookmarkEnd w:id="1392"/>
      <w:bookmarkEnd w:id="1393"/>
      <w:bookmarkEnd w:id="1394"/>
      <w:bookmarkEnd w:id="1395"/>
      <w:bookmarkEnd w:id="1396"/>
      <w:bookmarkEnd w:id="1397"/>
      <w:bookmarkEnd w:id="1398"/>
      <w:r w:rsidRPr="009328C4">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1334"/>
        <w:gridCol w:w="1691"/>
        <w:gridCol w:w="5580"/>
      </w:tblGrid>
      <w:tr w:rsidR="00026AF0" w:rsidRPr="00750DBF" w14:paraId="4A9053A6" w14:textId="77777777" w:rsidTr="00026AF0">
        <w:trPr>
          <w:cantSplit/>
        </w:trPr>
        <w:tc>
          <w:tcPr>
            <w:tcW w:w="750" w:type="dxa"/>
            <w:tcMar>
              <w:top w:w="0" w:type="dxa"/>
              <w:left w:w="108" w:type="dxa"/>
              <w:bottom w:w="0" w:type="dxa"/>
              <w:right w:w="108" w:type="dxa"/>
            </w:tcMar>
          </w:tcPr>
          <w:p w14:paraId="737052D6" w14:textId="77777777" w:rsidR="00026AF0" w:rsidRPr="00750DBF" w:rsidRDefault="00026AF0" w:rsidP="0040334A">
            <w:pPr>
              <w:pStyle w:val="Table-Title"/>
            </w:pPr>
          </w:p>
        </w:tc>
        <w:tc>
          <w:tcPr>
            <w:tcW w:w="1334" w:type="dxa"/>
            <w:tcMar>
              <w:top w:w="0" w:type="dxa"/>
              <w:left w:w="108" w:type="dxa"/>
              <w:bottom w:w="0" w:type="dxa"/>
              <w:right w:w="108" w:type="dxa"/>
            </w:tcMar>
            <w:hideMark/>
          </w:tcPr>
          <w:p w14:paraId="3726CA1D" w14:textId="77777777" w:rsidR="00026AF0" w:rsidRPr="00750DBF" w:rsidRDefault="00026AF0" w:rsidP="0040334A">
            <w:pPr>
              <w:pStyle w:val="Table-Title"/>
            </w:pPr>
            <w:r w:rsidRPr="00750DBF">
              <w:t>Pageviews (total)</w:t>
            </w:r>
          </w:p>
        </w:tc>
        <w:tc>
          <w:tcPr>
            <w:tcW w:w="1691" w:type="dxa"/>
            <w:tcMar>
              <w:top w:w="0" w:type="dxa"/>
              <w:left w:w="108" w:type="dxa"/>
              <w:bottom w:w="0" w:type="dxa"/>
              <w:right w:w="108" w:type="dxa"/>
            </w:tcMar>
            <w:hideMark/>
          </w:tcPr>
          <w:p w14:paraId="66248370" w14:textId="77777777" w:rsidR="00026AF0" w:rsidRPr="00750DBF" w:rsidRDefault="00026AF0" w:rsidP="0040334A">
            <w:pPr>
              <w:pStyle w:val="Table-Title"/>
            </w:pPr>
            <w:r w:rsidRPr="00750DBF">
              <w:t>Pageviews (Tip Sheets only)</w:t>
            </w:r>
          </w:p>
        </w:tc>
        <w:tc>
          <w:tcPr>
            <w:tcW w:w="5580" w:type="dxa"/>
            <w:tcMar>
              <w:top w:w="0" w:type="dxa"/>
              <w:left w:w="108" w:type="dxa"/>
              <w:bottom w:w="0" w:type="dxa"/>
              <w:right w:w="108" w:type="dxa"/>
            </w:tcMar>
            <w:hideMark/>
          </w:tcPr>
          <w:p w14:paraId="21D355C7" w14:textId="77777777" w:rsidR="00026AF0" w:rsidRPr="00750DBF" w:rsidRDefault="00026AF0" w:rsidP="0040334A">
            <w:pPr>
              <w:pStyle w:val="Table-Title"/>
            </w:pPr>
            <w:r w:rsidRPr="00750DBF">
              <w:t>What percentage of our total pageviews is accounted for by just the Teaching Tip Sheets?</w:t>
            </w:r>
          </w:p>
        </w:tc>
      </w:tr>
      <w:tr w:rsidR="00026AF0" w:rsidRPr="00750DBF" w14:paraId="2629441C" w14:textId="77777777" w:rsidTr="00026AF0">
        <w:tc>
          <w:tcPr>
            <w:tcW w:w="750" w:type="dxa"/>
            <w:tcMar>
              <w:top w:w="0" w:type="dxa"/>
              <w:left w:w="108" w:type="dxa"/>
              <w:bottom w:w="0" w:type="dxa"/>
              <w:right w:w="108" w:type="dxa"/>
            </w:tcMar>
            <w:hideMark/>
          </w:tcPr>
          <w:p w14:paraId="1DE5EFAF" w14:textId="77777777" w:rsidR="00026AF0" w:rsidRPr="00750DBF" w:rsidRDefault="00026AF0" w:rsidP="00026AF0">
            <w:pPr>
              <w:pStyle w:val="Table-Entry"/>
              <w:keepNext/>
            </w:pPr>
            <w:r w:rsidRPr="00750DBF">
              <w:t>2013</w:t>
            </w:r>
          </w:p>
        </w:tc>
        <w:tc>
          <w:tcPr>
            <w:tcW w:w="1334" w:type="dxa"/>
            <w:tcMar>
              <w:top w:w="0" w:type="dxa"/>
              <w:left w:w="108" w:type="dxa"/>
              <w:bottom w:w="0" w:type="dxa"/>
              <w:right w:w="108" w:type="dxa"/>
            </w:tcMar>
            <w:hideMark/>
          </w:tcPr>
          <w:p w14:paraId="1928C107" w14:textId="77777777" w:rsidR="00026AF0" w:rsidRPr="00750DBF" w:rsidRDefault="00026AF0" w:rsidP="006432F2">
            <w:pPr>
              <w:pStyle w:val="Table-Number"/>
            </w:pPr>
            <w:r w:rsidRPr="00750DBF">
              <w:t>584,510</w:t>
            </w:r>
          </w:p>
        </w:tc>
        <w:tc>
          <w:tcPr>
            <w:tcW w:w="1691" w:type="dxa"/>
            <w:tcMar>
              <w:top w:w="0" w:type="dxa"/>
              <w:left w:w="108" w:type="dxa"/>
              <w:bottom w:w="0" w:type="dxa"/>
              <w:right w:w="108" w:type="dxa"/>
            </w:tcMar>
            <w:hideMark/>
          </w:tcPr>
          <w:p w14:paraId="4B81E2B6" w14:textId="77777777" w:rsidR="00026AF0" w:rsidRPr="00750DBF" w:rsidRDefault="00026AF0" w:rsidP="006432F2">
            <w:pPr>
              <w:pStyle w:val="Table-Number"/>
            </w:pPr>
            <w:r w:rsidRPr="00750DBF">
              <w:t>160,111</w:t>
            </w:r>
          </w:p>
        </w:tc>
        <w:tc>
          <w:tcPr>
            <w:tcW w:w="5580" w:type="dxa"/>
            <w:tcMar>
              <w:top w:w="0" w:type="dxa"/>
              <w:left w:w="108" w:type="dxa"/>
              <w:bottom w:w="0" w:type="dxa"/>
              <w:right w:w="108" w:type="dxa"/>
            </w:tcMar>
            <w:hideMark/>
          </w:tcPr>
          <w:p w14:paraId="50E350A9" w14:textId="77777777" w:rsidR="00026AF0" w:rsidRPr="00750DBF" w:rsidRDefault="00026AF0" w:rsidP="006432F2">
            <w:pPr>
              <w:pStyle w:val="Table-Number"/>
            </w:pPr>
            <w:r w:rsidRPr="00750DBF">
              <w:t>27%</w:t>
            </w:r>
          </w:p>
        </w:tc>
      </w:tr>
      <w:tr w:rsidR="00026AF0" w:rsidRPr="00750DBF" w14:paraId="2CF9EC40" w14:textId="77777777" w:rsidTr="00026AF0">
        <w:tc>
          <w:tcPr>
            <w:tcW w:w="750" w:type="dxa"/>
            <w:tcMar>
              <w:top w:w="0" w:type="dxa"/>
              <w:left w:w="108" w:type="dxa"/>
              <w:bottom w:w="0" w:type="dxa"/>
              <w:right w:w="108" w:type="dxa"/>
            </w:tcMar>
            <w:hideMark/>
          </w:tcPr>
          <w:p w14:paraId="1826B2D4" w14:textId="77777777" w:rsidR="00026AF0" w:rsidRPr="00750DBF" w:rsidRDefault="00026AF0" w:rsidP="00026AF0">
            <w:pPr>
              <w:pStyle w:val="Table-Entry"/>
              <w:keepNext/>
            </w:pPr>
            <w:r w:rsidRPr="00750DBF">
              <w:t>2014</w:t>
            </w:r>
          </w:p>
        </w:tc>
        <w:tc>
          <w:tcPr>
            <w:tcW w:w="1334" w:type="dxa"/>
            <w:tcMar>
              <w:top w:w="0" w:type="dxa"/>
              <w:left w:w="108" w:type="dxa"/>
              <w:bottom w:w="0" w:type="dxa"/>
              <w:right w:w="108" w:type="dxa"/>
            </w:tcMar>
            <w:hideMark/>
          </w:tcPr>
          <w:p w14:paraId="1FA71B86" w14:textId="77777777" w:rsidR="00026AF0" w:rsidRPr="00750DBF" w:rsidRDefault="00026AF0" w:rsidP="006432F2">
            <w:pPr>
              <w:pStyle w:val="Table-Number"/>
            </w:pPr>
            <w:r w:rsidRPr="00750DBF">
              <w:t>850,185</w:t>
            </w:r>
          </w:p>
        </w:tc>
        <w:tc>
          <w:tcPr>
            <w:tcW w:w="1691" w:type="dxa"/>
            <w:tcMar>
              <w:top w:w="0" w:type="dxa"/>
              <w:left w:w="108" w:type="dxa"/>
              <w:bottom w:w="0" w:type="dxa"/>
              <w:right w:w="108" w:type="dxa"/>
            </w:tcMar>
            <w:hideMark/>
          </w:tcPr>
          <w:p w14:paraId="68D7B978" w14:textId="77777777" w:rsidR="00026AF0" w:rsidRPr="00750DBF" w:rsidRDefault="00026AF0" w:rsidP="006432F2">
            <w:pPr>
              <w:pStyle w:val="Table-Number"/>
            </w:pPr>
            <w:r w:rsidRPr="00750DBF">
              <w:t>530,444</w:t>
            </w:r>
          </w:p>
        </w:tc>
        <w:tc>
          <w:tcPr>
            <w:tcW w:w="5580" w:type="dxa"/>
            <w:tcMar>
              <w:top w:w="0" w:type="dxa"/>
              <w:left w:w="108" w:type="dxa"/>
              <w:bottom w:w="0" w:type="dxa"/>
              <w:right w:w="108" w:type="dxa"/>
            </w:tcMar>
            <w:hideMark/>
          </w:tcPr>
          <w:p w14:paraId="36F32FF9" w14:textId="77777777" w:rsidR="00026AF0" w:rsidRPr="00750DBF" w:rsidRDefault="00026AF0" w:rsidP="006432F2">
            <w:pPr>
              <w:pStyle w:val="Table-Number"/>
            </w:pPr>
            <w:r w:rsidRPr="00750DBF">
              <w:t>62%</w:t>
            </w:r>
          </w:p>
        </w:tc>
      </w:tr>
      <w:tr w:rsidR="00026AF0" w:rsidRPr="00750DBF" w14:paraId="4D16B4F2" w14:textId="77777777" w:rsidTr="00026AF0">
        <w:tc>
          <w:tcPr>
            <w:tcW w:w="750" w:type="dxa"/>
            <w:tcMar>
              <w:top w:w="0" w:type="dxa"/>
              <w:left w:w="108" w:type="dxa"/>
              <w:bottom w:w="0" w:type="dxa"/>
              <w:right w:w="108" w:type="dxa"/>
            </w:tcMar>
            <w:hideMark/>
          </w:tcPr>
          <w:p w14:paraId="0AE91D5C" w14:textId="77777777" w:rsidR="00026AF0" w:rsidRPr="00750DBF" w:rsidRDefault="00026AF0" w:rsidP="00026AF0">
            <w:pPr>
              <w:pStyle w:val="Table-Entry"/>
              <w:keepNext/>
            </w:pPr>
            <w:r w:rsidRPr="00750DBF">
              <w:t>2015</w:t>
            </w:r>
          </w:p>
        </w:tc>
        <w:tc>
          <w:tcPr>
            <w:tcW w:w="1334" w:type="dxa"/>
            <w:tcMar>
              <w:top w:w="0" w:type="dxa"/>
              <w:left w:w="108" w:type="dxa"/>
              <w:bottom w:w="0" w:type="dxa"/>
              <w:right w:w="108" w:type="dxa"/>
            </w:tcMar>
            <w:hideMark/>
          </w:tcPr>
          <w:p w14:paraId="2C17F830" w14:textId="77777777" w:rsidR="00026AF0" w:rsidRPr="00750DBF" w:rsidRDefault="00026AF0" w:rsidP="006432F2">
            <w:pPr>
              <w:pStyle w:val="Table-Number"/>
            </w:pPr>
            <w:r w:rsidRPr="00750DBF">
              <w:t>1,005,475</w:t>
            </w:r>
          </w:p>
        </w:tc>
        <w:tc>
          <w:tcPr>
            <w:tcW w:w="1691" w:type="dxa"/>
            <w:tcMar>
              <w:top w:w="0" w:type="dxa"/>
              <w:left w:w="108" w:type="dxa"/>
              <w:bottom w:w="0" w:type="dxa"/>
              <w:right w:w="108" w:type="dxa"/>
            </w:tcMar>
            <w:hideMark/>
          </w:tcPr>
          <w:p w14:paraId="2E9911E5" w14:textId="77777777" w:rsidR="00026AF0" w:rsidRPr="00750DBF" w:rsidRDefault="00026AF0" w:rsidP="006432F2">
            <w:pPr>
              <w:pStyle w:val="Table-Number"/>
            </w:pPr>
            <w:r w:rsidRPr="00750DBF">
              <w:t>696,667</w:t>
            </w:r>
          </w:p>
        </w:tc>
        <w:tc>
          <w:tcPr>
            <w:tcW w:w="5580" w:type="dxa"/>
            <w:tcMar>
              <w:top w:w="0" w:type="dxa"/>
              <w:left w:w="108" w:type="dxa"/>
              <w:bottom w:w="0" w:type="dxa"/>
              <w:right w:w="108" w:type="dxa"/>
            </w:tcMar>
            <w:hideMark/>
          </w:tcPr>
          <w:p w14:paraId="41504A78" w14:textId="77777777" w:rsidR="00026AF0" w:rsidRPr="00750DBF" w:rsidRDefault="00026AF0" w:rsidP="006432F2">
            <w:pPr>
              <w:pStyle w:val="Table-Number"/>
            </w:pPr>
            <w:r w:rsidRPr="00750DBF">
              <w:t>69%</w:t>
            </w:r>
          </w:p>
        </w:tc>
      </w:tr>
      <w:tr w:rsidR="00026AF0" w:rsidRPr="00750DBF" w14:paraId="2B8B1F75" w14:textId="77777777" w:rsidTr="00026AF0">
        <w:tc>
          <w:tcPr>
            <w:tcW w:w="750" w:type="dxa"/>
            <w:tcMar>
              <w:top w:w="0" w:type="dxa"/>
              <w:left w:w="108" w:type="dxa"/>
              <w:bottom w:w="0" w:type="dxa"/>
              <w:right w:w="108" w:type="dxa"/>
            </w:tcMar>
            <w:hideMark/>
          </w:tcPr>
          <w:p w14:paraId="7B287F0D" w14:textId="77777777" w:rsidR="00026AF0" w:rsidRPr="00750DBF" w:rsidRDefault="00026AF0" w:rsidP="00026AF0">
            <w:pPr>
              <w:pStyle w:val="Table-Entry"/>
              <w:keepNext/>
            </w:pPr>
            <w:r w:rsidRPr="00750DBF">
              <w:t>2016</w:t>
            </w:r>
          </w:p>
        </w:tc>
        <w:tc>
          <w:tcPr>
            <w:tcW w:w="1334" w:type="dxa"/>
            <w:tcMar>
              <w:top w:w="0" w:type="dxa"/>
              <w:left w:w="108" w:type="dxa"/>
              <w:bottom w:w="0" w:type="dxa"/>
              <w:right w:w="108" w:type="dxa"/>
            </w:tcMar>
            <w:hideMark/>
          </w:tcPr>
          <w:p w14:paraId="5B9F1F71" w14:textId="77777777" w:rsidR="00026AF0" w:rsidRPr="00750DBF" w:rsidRDefault="00026AF0" w:rsidP="006432F2">
            <w:pPr>
              <w:pStyle w:val="Table-Number"/>
            </w:pPr>
            <w:r w:rsidRPr="00750DBF">
              <w:t>1,265,524</w:t>
            </w:r>
          </w:p>
        </w:tc>
        <w:tc>
          <w:tcPr>
            <w:tcW w:w="1691" w:type="dxa"/>
            <w:tcMar>
              <w:top w:w="0" w:type="dxa"/>
              <w:left w:w="108" w:type="dxa"/>
              <w:bottom w:w="0" w:type="dxa"/>
              <w:right w:w="108" w:type="dxa"/>
            </w:tcMar>
            <w:hideMark/>
          </w:tcPr>
          <w:p w14:paraId="02860680" w14:textId="77777777" w:rsidR="00026AF0" w:rsidRPr="00750DBF" w:rsidRDefault="00026AF0" w:rsidP="006432F2">
            <w:pPr>
              <w:pStyle w:val="Table-Number"/>
            </w:pPr>
            <w:r w:rsidRPr="00750DBF">
              <w:t>935,025</w:t>
            </w:r>
          </w:p>
        </w:tc>
        <w:tc>
          <w:tcPr>
            <w:tcW w:w="5580" w:type="dxa"/>
            <w:tcMar>
              <w:top w:w="0" w:type="dxa"/>
              <w:left w:w="108" w:type="dxa"/>
              <w:bottom w:w="0" w:type="dxa"/>
              <w:right w:w="108" w:type="dxa"/>
            </w:tcMar>
            <w:hideMark/>
          </w:tcPr>
          <w:p w14:paraId="6AB404CF" w14:textId="77777777" w:rsidR="00026AF0" w:rsidRPr="00750DBF" w:rsidRDefault="00026AF0" w:rsidP="006432F2">
            <w:pPr>
              <w:pStyle w:val="Table-Number"/>
            </w:pPr>
            <w:r w:rsidRPr="00750DBF">
              <w:t>74%</w:t>
            </w:r>
          </w:p>
        </w:tc>
      </w:tr>
    </w:tbl>
    <w:p w14:paraId="1342A592" w14:textId="77777777" w:rsidR="009328C4" w:rsidRDefault="009328C4" w:rsidP="00C71C5A">
      <w:pPr>
        <w:pStyle w:val="Body-SelfStudy"/>
      </w:pPr>
    </w:p>
    <w:p w14:paraId="695642C9" w14:textId="66050AB7" w:rsidR="00777EC6" w:rsidRDefault="00D80BE5" w:rsidP="00C71C5A">
      <w:pPr>
        <w:pStyle w:val="Body-SelfStudy"/>
      </w:pPr>
      <w:r>
        <w:t xml:space="preserve">Since 2008, </w:t>
      </w:r>
      <w:r w:rsidR="00777EC6">
        <w:t>CTE</w:t>
      </w:r>
      <w:r>
        <w:t xml:space="preserve"> has</w:t>
      </w:r>
      <w:r w:rsidR="00777EC6">
        <w:t xml:space="preserve"> also </w:t>
      </w:r>
      <w:r w:rsidR="0028643B">
        <w:t>published</w:t>
      </w:r>
      <w:r w:rsidR="00777EC6">
        <w:t xml:space="preserve"> a blog devoted to ideas and issues pertaining</w:t>
      </w:r>
      <w:r>
        <w:t xml:space="preserve"> to teaching and learning. New blog posts are published about once a week and are </w:t>
      </w:r>
      <w:r w:rsidR="003C0F82">
        <w:t xml:space="preserve">written </w:t>
      </w:r>
      <w:r>
        <w:t xml:space="preserve">by all CTE staff members and occasionally by instructors and staff from other academic support units. </w:t>
      </w:r>
      <w:r w:rsidR="0028643B">
        <w:t>In the 2016</w:t>
      </w:r>
      <w:r w:rsidR="00683D0B">
        <w:t>/</w:t>
      </w:r>
      <w:r w:rsidR="0028643B">
        <w:t>17 fiscal year, our blog received over 12,500 pageviews; however, the number of pageviews has steadily decreased since the 2012</w:t>
      </w:r>
      <w:r w:rsidR="00683D0B">
        <w:t>/</w:t>
      </w:r>
      <w:r w:rsidR="0028643B">
        <w:t>13 fiscal year</w:t>
      </w:r>
      <w:r w:rsidR="003C0F82">
        <w:t>,</w:t>
      </w:r>
      <w:r w:rsidR="0028643B">
        <w:t xml:space="preserve"> as can be seen in Table </w:t>
      </w:r>
      <w:r w:rsidR="00132401">
        <w:t>8</w:t>
      </w:r>
      <w:r w:rsidR="0028643B">
        <w:t xml:space="preserve">: </w:t>
      </w:r>
    </w:p>
    <w:p w14:paraId="391426EE" w14:textId="6A790790" w:rsidR="009328C4" w:rsidRPr="00AE60BE" w:rsidRDefault="00777EC6" w:rsidP="00AB0442">
      <w:pPr>
        <w:pStyle w:val="Table-Caption"/>
      </w:pPr>
      <w:bookmarkStart w:id="1399" w:name="_Toc485719615"/>
      <w:bookmarkStart w:id="1400" w:name="_Toc485719779"/>
      <w:bookmarkStart w:id="1401" w:name="_Toc485990661"/>
      <w:bookmarkStart w:id="1402" w:name="_Toc487549409"/>
      <w:bookmarkStart w:id="1403" w:name="_Toc488756172"/>
      <w:bookmarkStart w:id="1404" w:name="_Toc488764381"/>
      <w:bookmarkStart w:id="1405" w:name="_Toc488766103"/>
      <w:bookmarkStart w:id="1406" w:name="_Toc490740305"/>
      <w:bookmarkStart w:id="1407" w:name="_Toc490822778"/>
      <w:r>
        <w:lastRenderedPageBreak/>
        <w:t>Number of CTE blog page</w:t>
      </w:r>
      <w:r w:rsidR="009328C4">
        <w:t xml:space="preserve">views by </w:t>
      </w:r>
      <w:r w:rsidR="00BD7E67">
        <w:t xml:space="preserve">fiscal </w:t>
      </w:r>
      <w:r w:rsidR="009328C4">
        <w:t>year</w:t>
      </w:r>
      <w:bookmarkEnd w:id="1399"/>
      <w:bookmarkEnd w:id="1400"/>
      <w:bookmarkEnd w:id="1401"/>
      <w:bookmarkEnd w:id="1402"/>
      <w:bookmarkEnd w:id="1403"/>
      <w:bookmarkEnd w:id="1404"/>
      <w:bookmarkEnd w:id="1405"/>
      <w:bookmarkEnd w:id="1406"/>
      <w:bookmarkEnd w:id="1407"/>
      <w:r w:rsidR="009328C4" w:rsidRPr="00AE60B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2700"/>
      </w:tblGrid>
      <w:tr w:rsidR="0028643B" w:rsidRPr="00750DBF" w14:paraId="2BA2EE4E" w14:textId="362683CD" w:rsidTr="0040334A">
        <w:trPr>
          <w:jc w:val="center"/>
        </w:trPr>
        <w:tc>
          <w:tcPr>
            <w:tcW w:w="1620" w:type="dxa"/>
            <w:tcMar>
              <w:top w:w="0" w:type="dxa"/>
              <w:left w:w="108" w:type="dxa"/>
              <w:bottom w:w="0" w:type="dxa"/>
              <w:right w:w="108" w:type="dxa"/>
            </w:tcMar>
          </w:tcPr>
          <w:p w14:paraId="552639A6" w14:textId="2974E4A3" w:rsidR="0028643B" w:rsidRPr="00750DBF" w:rsidRDefault="0040334A" w:rsidP="003A778D">
            <w:pPr>
              <w:pStyle w:val="Table-Title"/>
            </w:pPr>
            <w:r>
              <w:t>Year</w:t>
            </w:r>
            <w:r w:rsidR="0028643B">
              <w:t xml:space="preserve"> </w:t>
            </w:r>
          </w:p>
        </w:tc>
        <w:tc>
          <w:tcPr>
            <w:tcW w:w="2700" w:type="dxa"/>
            <w:tcMar>
              <w:top w:w="0" w:type="dxa"/>
              <w:left w:w="108" w:type="dxa"/>
              <w:bottom w:w="0" w:type="dxa"/>
              <w:right w:w="108" w:type="dxa"/>
            </w:tcMar>
            <w:hideMark/>
          </w:tcPr>
          <w:p w14:paraId="367E7032" w14:textId="50E1069F" w:rsidR="0028643B" w:rsidRPr="00750DBF" w:rsidRDefault="0028643B" w:rsidP="0040334A">
            <w:pPr>
              <w:pStyle w:val="Table-Title"/>
            </w:pPr>
            <w:r w:rsidRPr="00750DBF">
              <w:t>Pageviews (total)</w:t>
            </w:r>
          </w:p>
        </w:tc>
      </w:tr>
      <w:tr w:rsidR="0028643B" w:rsidRPr="00750DBF" w14:paraId="4830B612" w14:textId="7B8D2D38" w:rsidTr="00061CF6">
        <w:trPr>
          <w:jc w:val="center"/>
        </w:trPr>
        <w:tc>
          <w:tcPr>
            <w:tcW w:w="1620" w:type="dxa"/>
            <w:tcMar>
              <w:top w:w="0" w:type="dxa"/>
              <w:left w:w="108" w:type="dxa"/>
              <w:bottom w:w="0" w:type="dxa"/>
              <w:right w:w="108" w:type="dxa"/>
            </w:tcMar>
            <w:vAlign w:val="center"/>
            <w:hideMark/>
          </w:tcPr>
          <w:p w14:paraId="249CEC65" w14:textId="139B01AD" w:rsidR="0028643B" w:rsidRPr="00750DBF" w:rsidRDefault="0028643B" w:rsidP="00061CF6">
            <w:pPr>
              <w:pStyle w:val="Body-SelfStudy"/>
            </w:pPr>
            <w:r>
              <w:t>2012</w:t>
            </w:r>
            <w:r w:rsidR="00BD7E67">
              <w:t>/13</w:t>
            </w:r>
          </w:p>
        </w:tc>
        <w:tc>
          <w:tcPr>
            <w:tcW w:w="2700" w:type="dxa"/>
            <w:tcMar>
              <w:top w:w="0" w:type="dxa"/>
              <w:left w:w="108" w:type="dxa"/>
              <w:bottom w:w="0" w:type="dxa"/>
              <w:right w:w="108" w:type="dxa"/>
            </w:tcMar>
            <w:hideMark/>
          </w:tcPr>
          <w:p w14:paraId="3325B22A" w14:textId="2B14851D" w:rsidR="0028643B" w:rsidRPr="00750DBF" w:rsidRDefault="0028643B" w:rsidP="00C71C5A">
            <w:pPr>
              <w:pStyle w:val="Body-SelfStudy"/>
            </w:pPr>
            <w:r>
              <w:t>20,309</w:t>
            </w:r>
          </w:p>
        </w:tc>
      </w:tr>
      <w:tr w:rsidR="0028643B" w:rsidRPr="00750DBF" w14:paraId="70F72B5D" w14:textId="009185B6" w:rsidTr="00061CF6">
        <w:trPr>
          <w:jc w:val="center"/>
        </w:trPr>
        <w:tc>
          <w:tcPr>
            <w:tcW w:w="1620" w:type="dxa"/>
            <w:tcMar>
              <w:top w:w="0" w:type="dxa"/>
              <w:left w:w="108" w:type="dxa"/>
              <w:bottom w:w="0" w:type="dxa"/>
              <w:right w:w="108" w:type="dxa"/>
            </w:tcMar>
            <w:vAlign w:val="center"/>
            <w:hideMark/>
          </w:tcPr>
          <w:p w14:paraId="0FC5AEF4" w14:textId="4AEA0171" w:rsidR="0028643B" w:rsidRPr="00750DBF" w:rsidRDefault="0028643B" w:rsidP="00061CF6">
            <w:pPr>
              <w:pStyle w:val="Body-SelfStudy"/>
            </w:pPr>
            <w:r>
              <w:t>2013</w:t>
            </w:r>
            <w:r w:rsidR="00BD7E67">
              <w:t>/14</w:t>
            </w:r>
          </w:p>
        </w:tc>
        <w:tc>
          <w:tcPr>
            <w:tcW w:w="2700" w:type="dxa"/>
            <w:tcMar>
              <w:top w:w="0" w:type="dxa"/>
              <w:left w:w="108" w:type="dxa"/>
              <w:bottom w:w="0" w:type="dxa"/>
              <w:right w:w="108" w:type="dxa"/>
            </w:tcMar>
            <w:hideMark/>
          </w:tcPr>
          <w:p w14:paraId="2DD57506" w14:textId="652609F7" w:rsidR="0028643B" w:rsidRPr="00750DBF" w:rsidRDefault="0028643B" w:rsidP="00C71C5A">
            <w:pPr>
              <w:pStyle w:val="Body-SelfStudy"/>
            </w:pPr>
            <w:r>
              <w:t>18,766</w:t>
            </w:r>
          </w:p>
        </w:tc>
      </w:tr>
      <w:tr w:rsidR="0028643B" w:rsidRPr="00750DBF" w14:paraId="4FC8BDF8" w14:textId="7B6CBBEA" w:rsidTr="00061CF6">
        <w:trPr>
          <w:jc w:val="center"/>
        </w:trPr>
        <w:tc>
          <w:tcPr>
            <w:tcW w:w="1620" w:type="dxa"/>
            <w:tcMar>
              <w:top w:w="0" w:type="dxa"/>
              <w:left w:w="108" w:type="dxa"/>
              <w:bottom w:w="0" w:type="dxa"/>
              <w:right w:w="108" w:type="dxa"/>
            </w:tcMar>
            <w:vAlign w:val="center"/>
            <w:hideMark/>
          </w:tcPr>
          <w:p w14:paraId="554773DD" w14:textId="31EF471C" w:rsidR="0028643B" w:rsidRPr="00750DBF" w:rsidRDefault="0028643B" w:rsidP="00061CF6">
            <w:pPr>
              <w:pStyle w:val="Body-SelfStudy"/>
            </w:pPr>
            <w:r>
              <w:t>2014</w:t>
            </w:r>
            <w:r w:rsidR="00BD7E67">
              <w:t>/15</w:t>
            </w:r>
          </w:p>
        </w:tc>
        <w:tc>
          <w:tcPr>
            <w:tcW w:w="2700" w:type="dxa"/>
            <w:tcMar>
              <w:top w:w="0" w:type="dxa"/>
              <w:left w:w="108" w:type="dxa"/>
              <w:bottom w:w="0" w:type="dxa"/>
              <w:right w:w="108" w:type="dxa"/>
            </w:tcMar>
          </w:tcPr>
          <w:p w14:paraId="3134C079" w14:textId="34053A58" w:rsidR="0028643B" w:rsidRPr="00750DBF" w:rsidRDefault="0028643B" w:rsidP="00C71C5A">
            <w:pPr>
              <w:pStyle w:val="Body-SelfStudy"/>
            </w:pPr>
            <w:r>
              <w:t>12,407</w:t>
            </w:r>
          </w:p>
        </w:tc>
      </w:tr>
      <w:tr w:rsidR="0028643B" w:rsidRPr="00750DBF" w14:paraId="70995C76" w14:textId="02F2551F" w:rsidTr="00061CF6">
        <w:trPr>
          <w:trHeight w:val="60"/>
          <w:jc w:val="center"/>
        </w:trPr>
        <w:tc>
          <w:tcPr>
            <w:tcW w:w="1620" w:type="dxa"/>
            <w:tcMar>
              <w:top w:w="0" w:type="dxa"/>
              <w:left w:w="108" w:type="dxa"/>
              <w:bottom w:w="0" w:type="dxa"/>
              <w:right w:w="108" w:type="dxa"/>
            </w:tcMar>
            <w:vAlign w:val="center"/>
            <w:hideMark/>
          </w:tcPr>
          <w:p w14:paraId="632CAF07" w14:textId="490C10E8" w:rsidR="0028643B" w:rsidRPr="00750DBF" w:rsidRDefault="0028643B" w:rsidP="00061CF6">
            <w:pPr>
              <w:pStyle w:val="Body-SelfStudy"/>
            </w:pPr>
            <w:r>
              <w:t>2015</w:t>
            </w:r>
            <w:r w:rsidR="004F3A0D">
              <w:t>/</w:t>
            </w:r>
            <w:r w:rsidRPr="00750DBF">
              <w:t>16</w:t>
            </w:r>
          </w:p>
        </w:tc>
        <w:tc>
          <w:tcPr>
            <w:tcW w:w="2700" w:type="dxa"/>
            <w:tcMar>
              <w:top w:w="0" w:type="dxa"/>
              <w:left w:w="108" w:type="dxa"/>
              <w:bottom w:w="0" w:type="dxa"/>
              <w:right w:w="108" w:type="dxa"/>
            </w:tcMar>
          </w:tcPr>
          <w:p w14:paraId="44439AE0" w14:textId="37CF49E0" w:rsidR="0028643B" w:rsidRPr="00750DBF" w:rsidRDefault="0028643B" w:rsidP="00C71C5A">
            <w:pPr>
              <w:pStyle w:val="Body-SelfStudy"/>
            </w:pPr>
            <w:r>
              <w:t>11,646</w:t>
            </w:r>
          </w:p>
        </w:tc>
      </w:tr>
      <w:tr w:rsidR="0028643B" w:rsidRPr="00750DBF" w14:paraId="475DE03E" w14:textId="77777777" w:rsidTr="00061CF6">
        <w:trPr>
          <w:jc w:val="center"/>
        </w:trPr>
        <w:tc>
          <w:tcPr>
            <w:tcW w:w="1620" w:type="dxa"/>
            <w:tcMar>
              <w:top w:w="0" w:type="dxa"/>
              <w:left w:w="108" w:type="dxa"/>
              <w:bottom w:w="0" w:type="dxa"/>
              <w:right w:w="108" w:type="dxa"/>
            </w:tcMar>
            <w:vAlign w:val="center"/>
          </w:tcPr>
          <w:p w14:paraId="12921A4D" w14:textId="3E00B99C" w:rsidR="0028643B" w:rsidRDefault="0028643B" w:rsidP="00061CF6">
            <w:pPr>
              <w:pStyle w:val="Body-SelfStudy"/>
            </w:pPr>
            <w:r>
              <w:t>2016</w:t>
            </w:r>
            <w:r w:rsidR="004F3A0D">
              <w:t>/</w:t>
            </w:r>
            <w:r>
              <w:t>17</w:t>
            </w:r>
          </w:p>
        </w:tc>
        <w:tc>
          <w:tcPr>
            <w:tcW w:w="2700" w:type="dxa"/>
            <w:tcMar>
              <w:top w:w="0" w:type="dxa"/>
              <w:left w:w="108" w:type="dxa"/>
              <w:bottom w:w="0" w:type="dxa"/>
              <w:right w:w="108" w:type="dxa"/>
            </w:tcMar>
          </w:tcPr>
          <w:p w14:paraId="0A07A93C" w14:textId="16349CA4" w:rsidR="0028643B" w:rsidRDefault="0028643B" w:rsidP="00C71C5A">
            <w:pPr>
              <w:pStyle w:val="Body-SelfStudy"/>
            </w:pPr>
            <w:r>
              <w:t>12,526</w:t>
            </w:r>
          </w:p>
        </w:tc>
      </w:tr>
    </w:tbl>
    <w:p w14:paraId="467D19F2" w14:textId="77777777" w:rsidR="009328C4" w:rsidRDefault="009328C4" w:rsidP="00C71C5A">
      <w:pPr>
        <w:pStyle w:val="Body-SelfStudy"/>
      </w:pPr>
    </w:p>
    <w:p w14:paraId="48593527" w14:textId="60AA0EDF" w:rsidR="009328C4" w:rsidRPr="00750DBF" w:rsidRDefault="0028643B" w:rsidP="00C71C5A">
      <w:pPr>
        <w:pStyle w:val="Body-SelfStudy"/>
      </w:pPr>
      <w:r>
        <w:t xml:space="preserve">We are not </w:t>
      </w:r>
      <w:r w:rsidR="0041715C">
        <w:t>certain</w:t>
      </w:r>
      <w:r>
        <w:t xml:space="preserve"> why pageviews for our blog have decreased </w:t>
      </w:r>
      <w:r w:rsidR="0041715C">
        <w:t xml:space="preserve">significantly </w:t>
      </w:r>
      <w:r>
        <w:t xml:space="preserve">over the last five years, especially when pageviews for our website have increased substantially in the same period. </w:t>
      </w:r>
      <w:r w:rsidR="00C70561">
        <w:t>While t</w:t>
      </w:r>
      <w:r>
        <w:t xml:space="preserve">he main link to access the CTE blog is on the CTE home page, </w:t>
      </w:r>
      <w:r w:rsidR="00C70561">
        <w:t>it has</w:t>
      </w:r>
      <w:r w:rsidR="00104CC1">
        <w:t xml:space="preserve"> </w:t>
      </w:r>
      <w:r>
        <w:t xml:space="preserve">become less conspicuous as we have added links to other resources. </w:t>
      </w:r>
      <w:r w:rsidR="00104CC1">
        <w:t>T</w:t>
      </w:r>
      <w:r>
        <w:t xml:space="preserve">here </w:t>
      </w:r>
      <w:r w:rsidR="00104CC1">
        <w:t>may also be</w:t>
      </w:r>
      <w:r>
        <w:t xml:space="preserve"> more teaching and learning blogs in 2017 than there were in 2012, meaning that readership is now more thin</w:t>
      </w:r>
      <w:r w:rsidR="0041715C">
        <w:t xml:space="preserve">ly distributed among them. </w:t>
      </w:r>
      <w:r w:rsidR="00F62B66">
        <w:t>The value of this medium requires further consideration.</w:t>
      </w:r>
    </w:p>
    <w:p w14:paraId="3A2F07DC" w14:textId="756B5DAF" w:rsidR="009328C4" w:rsidRPr="00026AF0" w:rsidRDefault="000571DE" w:rsidP="00061CF6">
      <w:pPr>
        <w:pStyle w:val="Heading-SectionLevel3"/>
      </w:pPr>
      <w:bookmarkStart w:id="1408" w:name="_Toc487467191"/>
      <w:bookmarkStart w:id="1409" w:name="_Toc488223521"/>
      <w:bookmarkStart w:id="1410" w:name="_Toc488405591"/>
      <w:r>
        <w:t>Communications</w:t>
      </w:r>
      <w:bookmarkEnd w:id="1408"/>
      <w:bookmarkEnd w:id="1409"/>
      <w:bookmarkEnd w:id="1410"/>
    </w:p>
    <w:p w14:paraId="394D5113" w14:textId="3F39947C" w:rsidR="009328C4" w:rsidRDefault="000571DE" w:rsidP="00C71C5A">
      <w:pPr>
        <w:pStyle w:val="Body-SelfStudy"/>
        <w:rPr>
          <w:shd w:val="clear" w:color="auto" w:fill="FFFFFF"/>
        </w:rPr>
      </w:pPr>
      <w:r>
        <w:rPr>
          <w:shd w:val="clear" w:color="auto" w:fill="FFFFFF"/>
        </w:rPr>
        <w:t xml:space="preserve">We promote our programming and services through a number of channels. We send monthly emails to all instructors, as well as monthly emails specifically </w:t>
      </w:r>
      <w:r w:rsidR="00A93696">
        <w:rPr>
          <w:shd w:val="clear" w:color="auto" w:fill="FFFFFF"/>
        </w:rPr>
        <w:t>targeting</w:t>
      </w:r>
      <w:r>
        <w:rPr>
          <w:shd w:val="clear" w:color="auto" w:fill="FFFFFF"/>
        </w:rPr>
        <w:t xml:space="preserve"> graduate students and new faculty. </w:t>
      </w:r>
      <w:r w:rsidR="00A93696">
        <w:rPr>
          <w:shd w:val="clear" w:color="auto" w:fill="FFFFFF"/>
        </w:rPr>
        <w:t xml:space="preserve">We also use Twitter and Facebook to share news about </w:t>
      </w:r>
      <w:r w:rsidR="20499EE0">
        <w:rPr>
          <w:shd w:val="clear" w:color="auto" w:fill="FFFFFF"/>
        </w:rPr>
        <w:t xml:space="preserve">our </w:t>
      </w:r>
      <w:r w:rsidR="00A93696">
        <w:rPr>
          <w:shd w:val="clear" w:color="auto" w:fill="FFFFFF"/>
        </w:rPr>
        <w:t>events, teaching awards, and resources from other teaching centres. Our Facebook page is followed by 835 individuals, most of whom appear to be graduate students</w:t>
      </w:r>
      <w:r w:rsidR="00C70561">
        <w:rPr>
          <w:shd w:val="clear" w:color="auto" w:fill="FFFFFF"/>
        </w:rPr>
        <w:t>, and our Twitter account has 437 followers</w:t>
      </w:r>
      <w:r w:rsidR="00A93696">
        <w:rPr>
          <w:shd w:val="clear" w:color="auto" w:fill="FFFFFF"/>
        </w:rPr>
        <w:t xml:space="preserve">. We have </w:t>
      </w:r>
      <w:r w:rsidR="00B0566C">
        <w:rPr>
          <w:shd w:val="clear" w:color="auto" w:fill="FFFFFF"/>
        </w:rPr>
        <w:t xml:space="preserve">also established </w:t>
      </w:r>
      <w:r w:rsidR="00A93696">
        <w:rPr>
          <w:shd w:val="clear" w:color="auto" w:fill="FFFFFF"/>
        </w:rPr>
        <w:t xml:space="preserve">a CTE channel on YouTube </w:t>
      </w:r>
      <w:r w:rsidR="00B0566C">
        <w:rPr>
          <w:shd w:val="clear" w:color="auto" w:fill="FFFFFF"/>
        </w:rPr>
        <w:t xml:space="preserve">where we publish video recordings of guest speakers and video tutorials created by our staff members. Of the 70 videos currently on our YouTube channel, the most </w:t>
      </w:r>
      <w:r w:rsidR="20499EE0">
        <w:rPr>
          <w:shd w:val="clear" w:color="auto" w:fill="FFFFFF"/>
        </w:rPr>
        <w:t xml:space="preserve">popular </w:t>
      </w:r>
      <w:r w:rsidR="00B0566C">
        <w:rPr>
          <w:shd w:val="clear" w:color="auto" w:fill="FFFFFF"/>
        </w:rPr>
        <w:t>is “Fundamentals of University Teaching: Microteaching Session Lesson Feedback,” which has received over 3</w:t>
      </w:r>
      <w:r w:rsidR="00C70561">
        <w:rPr>
          <w:shd w:val="clear" w:color="auto" w:fill="FFFFFF"/>
        </w:rPr>
        <w:t>,</w:t>
      </w:r>
      <w:r w:rsidR="00B0566C">
        <w:rPr>
          <w:shd w:val="clear" w:color="auto" w:fill="FFFFFF"/>
        </w:rPr>
        <w:t xml:space="preserve">500 views since March 2016. </w:t>
      </w:r>
    </w:p>
    <w:p w14:paraId="31D46B0B" w14:textId="6D2EE07C" w:rsidR="20499EE0" w:rsidRDefault="000D1538" w:rsidP="00C71C5A">
      <w:pPr>
        <w:pStyle w:val="Body-SelfStudy"/>
      </w:pPr>
      <w:r>
        <w:rPr>
          <w:shd w:val="clear" w:color="auto" w:fill="FFFFFF"/>
        </w:rPr>
        <w:t xml:space="preserve">CTE’s online communications are supplemented by several more traditional forms of media. </w:t>
      </w:r>
      <w:r w:rsidR="00104CC1">
        <w:rPr>
          <w:shd w:val="clear" w:color="auto" w:fill="FFFFFF"/>
        </w:rPr>
        <w:t xml:space="preserve">Two </w:t>
      </w:r>
      <w:r>
        <w:rPr>
          <w:shd w:val="clear" w:color="auto" w:fill="FFFFFF"/>
        </w:rPr>
        <w:t xml:space="preserve">times a year we publish a paper-based newsletter that is distributed to </w:t>
      </w:r>
      <w:r w:rsidR="005B3298">
        <w:rPr>
          <w:shd w:val="clear" w:color="auto" w:fill="FFFFFF"/>
        </w:rPr>
        <w:t xml:space="preserve">senior administrators (such as deans, department chairs, and program heads). An accessible PDF version of this newsletter is also available on our website. </w:t>
      </w:r>
      <w:bookmarkStart w:id="1411" w:name="_Toc487115418"/>
      <w:bookmarkStart w:id="1412" w:name="_Toc487115967"/>
      <w:bookmarkStart w:id="1413" w:name="_Toc487116099"/>
      <w:bookmarkStart w:id="1414" w:name="_Toc487116484"/>
      <w:bookmarkStart w:id="1415" w:name="_Toc487118463"/>
      <w:bookmarkStart w:id="1416" w:name="_Toc487118739"/>
      <w:bookmarkStart w:id="1417" w:name="_Toc487119015"/>
      <w:bookmarkStart w:id="1418" w:name="_Toc487119291"/>
      <w:bookmarkStart w:id="1419" w:name="_Toc487119426"/>
      <w:r w:rsidR="00F62B66">
        <w:rPr>
          <w:shd w:val="clear" w:color="auto" w:fill="FFFFFF"/>
        </w:rPr>
        <w:t xml:space="preserve">Similar to the blog, we </w:t>
      </w:r>
      <w:r w:rsidR="001D4445">
        <w:rPr>
          <w:shd w:val="clear" w:color="auto" w:fill="FFFFFF"/>
        </w:rPr>
        <w:t xml:space="preserve">wonder how effective </w:t>
      </w:r>
      <w:r w:rsidR="00F62B66">
        <w:rPr>
          <w:shd w:val="clear" w:color="auto" w:fill="FFFFFF"/>
        </w:rPr>
        <w:t xml:space="preserve">this paper-based newsletter </w:t>
      </w:r>
      <w:r w:rsidR="001D4445">
        <w:rPr>
          <w:shd w:val="clear" w:color="auto" w:fill="FFFFFF"/>
        </w:rPr>
        <w:t>is: might there be</w:t>
      </w:r>
      <w:r w:rsidR="00F62B66">
        <w:rPr>
          <w:shd w:val="clear" w:color="auto" w:fill="FFFFFF"/>
        </w:rPr>
        <w:t xml:space="preserve"> a more effective means of informing our university’s administrators abo</w:t>
      </w:r>
      <w:r w:rsidR="001D4445">
        <w:rPr>
          <w:shd w:val="clear" w:color="auto" w:fill="FFFFFF"/>
        </w:rPr>
        <w:t>ut our activities?</w:t>
      </w:r>
      <w:r w:rsidR="00D67564">
        <w:rPr>
          <w:shd w:val="clear" w:color="auto" w:fill="FFFFFF"/>
        </w:rPr>
        <w:t xml:space="preserve"> Since Fall 2015, we have also produced an annual report that describes our programs and services and provides data on their usage and outcomes. It is also available as an accessible PDF on our website. Anecdotal feedback about our annual report from Waterloo colleagues and beyond has been very positive.</w:t>
      </w:r>
    </w:p>
    <w:p w14:paraId="29B38811" w14:textId="1F0235E3" w:rsidR="00B0156E" w:rsidRDefault="00B0156E" w:rsidP="00B160DC">
      <w:pPr>
        <w:pStyle w:val="Heading-SectionLevel2"/>
      </w:pPr>
      <w:bookmarkStart w:id="1420" w:name="_Toc487102238"/>
      <w:bookmarkStart w:id="1421" w:name="_Toc487103540"/>
      <w:bookmarkStart w:id="1422" w:name="_Toc487105491"/>
      <w:bookmarkStart w:id="1423" w:name="_Toc487105867"/>
      <w:bookmarkStart w:id="1424" w:name="_Toc487114298"/>
      <w:bookmarkStart w:id="1425" w:name="_Toc487115829"/>
      <w:bookmarkStart w:id="1426" w:name="_Toc487116124"/>
      <w:bookmarkStart w:id="1427" w:name="_Toc487116616"/>
      <w:bookmarkStart w:id="1428" w:name="_Toc487118595"/>
      <w:bookmarkStart w:id="1429" w:name="_Toc487118871"/>
      <w:bookmarkStart w:id="1430" w:name="_Toc487119147"/>
      <w:bookmarkStart w:id="1431" w:name="_Toc487119423"/>
      <w:bookmarkStart w:id="1432" w:name="_Toc487119567"/>
      <w:bookmarkStart w:id="1433" w:name="_Toc487119713"/>
      <w:bookmarkStart w:id="1434" w:name="_Toc487177420"/>
      <w:bookmarkStart w:id="1435" w:name="_Toc487177567"/>
      <w:bookmarkStart w:id="1436" w:name="_Toc487177713"/>
      <w:bookmarkStart w:id="1437" w:name="_Toc487177859"/>
      <w:bookmarkStart w:id="1438" w:name="_Toc487190142"/>
      <w:bookmarkStart w:id="1439" w:name="_Toc487224878"/>
      <w:bookmarkStart w:id="1440" w:name="_Toc487391827"/>
      <w:bookmarkStart w:id="1441" w:name="_Toc487392927"/>
      <w:bookmarkStart w:id="1442" w:name="_Toc487405780"/>
      <w:bookmarkStart w:id="1443" w:name="_Toc487405991"/>
      <w:bookmarkStart w:id="1444" w:name="_Toc487449587"/>
      <w:bookmarkStart w:id="1445" w:name="_Toc487456292"/>
      <w:bookmarkStart w:id="1446" w:name="_Toc487465582"/>
      <w:bookmarkStart w:id="1447" w:name="_Toc487468801"/>
      <w:bookmarkStart w:id="1448" w:name="_Toc487472869"/>
      <w:bookmarkStart w:id="1449" w:name="_Toc487473095"/>
      <w:bookmarkStart w:id="1450" w:name="_Toc487480911"/>
      <w:bookmarkStart w:id="1451" w:name="_Toc487481137"/>
      <w:bookmarkStart w:id="1452" w:name="_Toc487529123"/>
      <w:bookmarkStart w:id="1453" w:name="_Toc487102239"/>
      <w:bookmarkStart w:id="1454" w:name="_Toc487103541"/>
      <w:bookmarkStart w:id="1455" w:name="_Toc487105492"/>
      <w:bookmarkStart w:id="1456" w:name="_Toc487105868"/>
      <w:bookmarkStart w:id="1457" w:name="_Toc487114299"/>
      <w:bookmarkStart w:id="1458" w:name="_Toc487115830"/>
      <w:bookmarkStart w:id="1459" w:name="_Toc487116125"/>
      <w:bookmarkStart w:id="1460" w:name="_Toc487116617"/>
      <w:bookmarkStart w:id="1461" w:name="_Toc487118596"/>
      <w:bookmarkStart w:id="1462" w:name="_Toc487118872"/>
      <w:bookmarkStart w:id="1463" w:name="_Toc487119148"/>
      <w:bookmarkStart w:id="1464" w:name="_Toc487119424"/>
      <w:bookmarkStart w:id="1465" w:name="_Toc487119568"/>
      <w:bookmarkStart w:id="1466" w:name="_Toc487119714"/>
      <w:bookmarkStart w:id="1467" w:name="_Toc487177421"/>
      <w:bookmarkStart w:id="1468" w:name="_Toc487177568"/>
      <w:bookmarkStart w:id="1469" w:name="_Toc487177714"/>
      <w:bookmarkStart w:id="1470" w:name="_Toc487177860"/>
      <w:bookmarkStart w:id="1471" w:name="_Toc487190143"/>
      <w:bookmarkStart w:id="1472" w:name="_Toc487224879"/>
      <w:bookmarkStart w:id="1473" w:name="_Toc487391828"/>
      <w:bookmarkStart w:id="1474" w:name="_Toc487392928"/>
      <w:bookmarkStart w:id="1475" w:name="_Toc487405781"/>
      <w:bookmarkStart w:id="1476" w:name="_Toc487405992"/>
      <w:bookmarkStart w:id="1477" w:name="_Toc487449588"/>
      <w:bookmarkStart w:id="1478" w:name="_Toc487456293"/>
      <w:bookmarkStart w:id="1479" w:name="_Toc487465583"/>
      <w:bookmarkStart w:id="1480" w:name="_Toc487468802"/>
      <w:bookmarkStart w:id="1481" w:name="_Toc487472870"/>
      <w:bookmarkStart w:id="1482" w:name="_Toc487473096"/>
      <w:bookmarkStart w:id="1483" w:name="_Toc487480912"/>
      <w:bookmarkStart w:id="1484" w:name="_Toc487481138"/>
      <w:bookmarkStart w:id="1485" w:name="_Toc487529124"/>
      <w:bookmarkStart w:id="1486" w:name="_Toc487102240"/>
      <w:bookmarkStart w:id="1487" w:name="_Toc487103542"/>
      <w:bookmarkStart w:id="1488" w:name="_Toc487105493"/>
      <w:bookmarkStart w:id="1489" w:name="_Toc487105869"/>
      <w:bookmarkStart w:id="1490" w:name="_Toc487114300"/>
      <w:bookmarkStart w:id="1491" w:name="_Toc487115831"/>
      <w:bookmarkStart w:id="1492" w:name="_Toc487116126"/>
      <w:bookmarkStart w:id="1493" w:name="_Toc487116618"/>
      <w:bookmarkStart w:id="1494" w:name="_Toc487118597"/>
      <w:bookmarkStart w:id="1495" w:name="_Toc487118873"/>
      <w:bookmarkStart w:id="1496" w:name="_Toc487119149"/>
      <w:bookmarkStart w:id="1497" w:name="_Toc487119425"/>
      <w:bookmarkStart w:id="1498" w:name="_Toc487119569"/>
      <w:bookmarkStart w:id="1499" w:name="_Toc487119715"/>
      <w:bookmarkStart w:id="1500" w:name="_Toc487177422"/>
      <w:bookmarkStart w:id="1501" w:name="_Toc487177569"/>
      <w:bookmarkStart w:id="1502" w:name="_Toc487177715"/>
      <w:bookmarkStart w:id="1503" w:name="_Toc487177861"/>
      <w:bookmarkStart w:id="1504" w:name="_Toc487190144"/>
      <w:bookmarkStart w:id="1505" w:name="_Toc487224880"/>
      <w:bookmarkStart w:id="1506" w:name="_Toc487391829"/>
      <w:bookmarkStart w:id="1507" w:name="_Toc487392929"/>
      <w:bookmarkStart w:id="1508" w:name="_Toc487405782"/>
      <w:bookmarkStart w:id="1509" w:name="_Toc487405993"/>
      <w:bookmarkStart w:id="1510" w:name="_Toc487449589"/>
      <w:bookmarkStart w:id="1511" w:name="_Toc487456294"/>
      <w:bookmarkStart w:id="1512" w:name="_Toc487465584"/>
      <w:bookmarkStart w:id="1513" w:name="_Toc487468803"/>
      <w:bookmarkStart w:id="1514" w:name="_Toc487472871"/>
      <w:bookmarkStart w:id="1515" w:name="_Toc487473097"/>
      <w:bookmarkStart w:id="1516" w:name="_Toc487480913"/>
      <w:bookmarkStart w:id="1517" w:name="_Toc487481139"/>
      <w:bookmarkStart w:id="1518" w:name="_Toc487529125"/>
      <w:bookmarkStart w:id="1519" w:name="_Toc487105494"/>
      <w:bookmarkStart w:id="1520" w:name="_Toc487119427"/>
      <w:bookmarkStart w:id="1521" w:name="_Toc487467193"/>
      <w:bookmarkStart w:id="1522" w:name="_Toc488223522"/>
      <w:bookmarkStart w:id="1523" w:name="_Toc488405592"/>
      <w:bookmarkStart w:id="1524" w:name="_Toc490214112"/>
      <w:bookmarkStart w:id="1525" w:name="_Toc490222640"/>
      <w:bookmarkStart w:id="1526" w:name="_Toc490230566"/>
      <w:bookmarkStart w:id="1527" w:name="_Toc490742948"/>
      <w:bookmarkStart w:id="1528" w:name="_Toc490822736"/>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lastRenderedPageBreak/>
        <w:t xml:space="preserve">Service to </w:t>
      </w:r>
      <w:r w:rsidR="00C70561">
        <w:t>O</w:t>
      </w:r>
      <w:r>
        <w:t>ur Institution</w:t>
      </w:r>
      <w:bookmarkEnd w:id="1519"/>
      <w:bookmarkEnd w:id="1520"/>
      <w:bookmarkEnd w:id="1521"/>
      <w:bookmarkEnd w:id="1522"/>
      <w:bookmarkEnd w:id="1523"/>
      <w:bookmarkEnd w:id="1524"/>
      <w:bookmarkEnd w:id="1525"/>
      <w:bookmarkEnd w:id="1526"/>
      <w:bookmarkEnd w:id="1527"/>
      <w:bookmarkEnd w:id="1528"/>
    </w:p>
    <w:p w14:paraId="0E7E0E30" w14:textId="129F815B" w:rsidR="00511D63" w:rsidRDefault="001D4445" w:rsidP="00C71C5A">
      <w:pPr>
        <w:pStyle w:val="Body-SelfStudy"/>
      </w:pPr>
      <w:bookmarkStart w:id="1529" w:name="_Toc487105495"/>
      <w:bookmarkStart w:id="1530" w:name="_Toc487119429"/>
      <w:bookmarkStart w:id="1531" w:name="_Toc487467194"/>
      <w:bookmarkStart w:id="1532" w:name="_Toc488223523"/>
      <w:bookmarkStart w:id="1533" w:name="_Toc488405593"/>
      <w:r>
        <w:t>Beyond individuals’ use of our programs and services, we are also asked to support institution-wide programs and initiatives. In general, t</w:t>
      </w:r>
      <w:r w:rsidR="00511D63">
        <w:t xml:space="preserve">hese activities reflect services that </w:t>
      </w:r>
      <w:r>
        <w:t>involve</w:t>
      </w:r>
      <w:r w:rsidR="00511D63">
        <w:t xml:space="preserve"> multiple units </w:t>
      </w:r>
      <w:r>
        <w:t xml:space="preserve">and </w:t>
      </w:r>
      <w:r w:rsidR="00D42156">
        <w:t>in</w:t>
      </w:r>
      <w:r w:rsidR="00511D63">
        <w:t xml:space="preserve"> which CTE has a significant role. These include our support of New Faculty initiatives, coordinated activities like the LITE Grants and </w:t>
      </w:r>
      <w:r w:rsidR="00D42156">
        <w:t>t</w:t>
      </w:r>
      <w:r w:rsidR="00511D63">
        <w:t xml:space="preserve">eaching </w:t>
      </w:r>
      <w:r w:rsidR="00D42156">
        <w:t>a</w:t>
      </w:r>
      <w:r w:rsidR="00511D63">
        <w:t>wards, and our service to our institution through project and committee work.</w:t>
      </w:r>
    </w:p>
    <w:p w14:paraId="692B0B86" w14:textId="13FB74EA" w:rsidR="00163FE1" w:rsidRDefault="00163FE1" w:rsidP="00061CF6">
      <w:pPr>
        <w:pStyle w:val="Heading-SectionLevel3"/>
      </w:pPr>
      <w:r>
        <w:t xml:space="preserve">New Faculty </w:t>
      </w:r>
      <w:r w:rsidR="00EF7984">
        <w:t xml:space="preserve">Programming and </w:t>
      </w:r>
      <w:r>
        <w:t>Events</w:t>
      </w:r>
    </w:p>
    <w:p w14:paraId="19D0ED86" w14:textId="1FCBA838" w:rsidR="003E7351" w:rsidRDefault="00884369" w:rsidP="00061CF6">
      <w:pPr>
        <w:pStyle w:val="Body-SelfStudy"/>
      </w:pPr>
      <w:r>
        <w:t xml:space="preserve">As part of the </w:t>
      </w:r>
      <w:r w:rsidRPr="00884369">
        <w:t>New Faculty Planning Committee</w:t>
      </w:r>
      <w:r>
        <w:t xml:space="preserve">, CTE </w:t>
      </w:r>
      <w:r w:rsidRPr="00884369">
        <w:t>co-hosts</w:t>
      </w:r>
      <w:r>
        <w:t xml:space="preserve"> (with FAUW and HR)</w:t>
      </w:r>
      <w:r w:rsidRPr="00884369">
        <w:t xml:space="preserve"> two new faculty welcome events each year in September</w:t>
      </w:r>
      <w:r>
        <w:t>.</w:t>
      </w:r>
      <w:r w:rsidR="00484AFC">
        <w:t xml:space="preserve"> </w:t>
      </w:r>
      <w:r>
        <w:t xml:space="preserve">These </w:t>
      </w:r>
      <w:r w:rsidR="009C0D1B">
        <w:t>sessions include an orientation to all parts of the faculty role (teaching, research, and service) as well as a family barbeque</w:t>
      </w:r>
      <w:r>
        <w:t>.</w:t>
      </w:r>
      <w:r w:rsidR="009C0D1B">
        <w:t xml:space="preserve"> The events introduce participants </w:t>
      </w:r>
      <w:r w:rsidR="008216F0">
        <w:t xml:space="preserve">to the Waterloo context </w:t>
      </w:r>
      <w:r w:rsidR="009C0D1B">
        <w:t xml:space="preserve">and provide </w:t>
      </w:r>
      <w:r w:rsidR="008216F0">
        <w:t xml:space="preserve">them </w:t>
      </w:r>
      <w:r w:rsidR="009C0D1B">
        <w:t>an opportunity to meet peers, support unit representatives</w:t>
      </w:r>
      <w:r w:rsidR="008216F0">
        <w:t>,</w:t>
      </w:r>
      <w:r w:rsidR="009C0D1B">
        <w:t xml:space="preserve"> and academic leaders from across campus. </w:t>
      </w:r>
    </w:p>
    <w:p w14:paraId="2998D55F" w14:textId="3734FDB6" w:rsidR="002920D7" w:rsidRDefault="003E7351">
      <w:pPr>
        <w:pStyle w:val="Body-SelfStudy"/>
      </w:pPr>
      <w:r>
        <w:t xml:space="preserve">These welcome events serve as one of the ways new faculty learn about CTE. Other ways we connect with this audience are through </w:t>
      </w:r>
      <w:r w:rsidR="008216F0">
        <w:t xml:space="preserve">the </w:t>
      </w:r>
      <w:r w:rsidRPr="003E7351">
        <w:t>Faculty Liaison</w:t>
      </w:r>
      <w:r w:rsidR="008216F0">
        <w:t>s</w:t>
      </w:r>
      <w:r w:rsidRPr="003E7351">
        <w:t xml:space="preserve"> or Teaching Fellow</w:t>
      </w:r>
      <w:r w:rsidR="008216F0">
        <w:t>s</w:t>
      </w:r>
      <w:r>
        <w:t>, the Learning About Teaching Plan (</w:t>
      </w:r>
      <w:r w:rsidR="00F12CEF">
        <w:t xml:space="preserve">a reflective exercise some faculty undertake), the core workshops listed in Section 5.1.5, and the </w:t>
      </w:r>
      <w:r w:rsidRPr="004546B4">
        <w:t xml:space="preserve">Documenting </w:t>
      </w:r>
      <w:r w:rsidR="008216F0">
        <w:t xml:space="preserve">Your </w:t>
      </w:r>
      <w:r w:rsidRPr="004546B4">
        <w:t xml:space="preserve">Teaching for </w:t>
      </w:r>
      <w:r w:rsidR="00F12CEF" w:rsidRPr="00662751">
        <w:t>Tenure and Promotion</w:t>
      </w:r>
      <w:r w:rsidR="00F12CEF">
        <w:t xml:space="preserve"> session. </w:t>
      </w:r>
      <w:r w:rsidRPr="003E7351">
        <w:t xml:space="preserve">In the 2016/17 fiscal year, 76 new faculty members attended workshops specifically designed for their career stage. The average participation rate in </w:t>
      </w:r>
      <w:r w:rsidR="00871918">
        <w:t>N</w:t>
      </w:r>
      <w:r w:rsidRPr="003E7351">
        <w:t xml:space="preserve">ew </w:t>
      </w:r>
      <w:r w:rsidR="00871918">
        <w:t>F</w:t>
      </w:r>
      <w:r w:rsidRPr="003E7351">
        <w:t xml:space="preserve">aculty programming over fiscal years 2012/13, 2013/14, and 2014/15 </w:t>
      </w:r>
      <w:r w:rsidR="00F12CEF">
        <w:t>was</w:t>
      </w:r>
      <w:r w:rsidRPr="003E7351">
        <w:t xml:space="preserve"> 52%. </w:t>
      </w:r>
    </w:p>
    <w:p w14:paraId="6777C76B" w14:textId="77777777" w:rsidR="00B0156E" w:rsidRDefault="00B0156E" w:rsidP="00061CF6">
      <w:pPr>
        <w:pStyle w:val="Heading-SectionLevel3"/>
      </w:pPr>
      <w:r>
        <w:t>LITE Grants</w:t>
      </w:r>
      <w:bookmarkEnd w:id="1529"/>
      <w:bookmarkEnd w:id="1530"/>
      <w:bookmarkEnd w:id="1531"/>
      <w:bookmarkEnd w:id="1532"/>
      <w:bookmarkEnd w:id="1533"/>
    </w:p>
    <w:p w14:paraId="792A4C81" w14:textId="1FF11563" w:rsidR="00B0156E" w:rsidRDefault="00B0156E" w:rsidP="00C71C5A">
      <w:pPr>
        <w:pStyle w:val="Body-SelfStudy"/>
      </w:pPr>
      <w:r>
        <w:t>An important service we provide is the management of the institutionally</w:t>
      </w:r>
      <w:r w:rsidR="00D42156">
        <w:t xml:space="preserve"> </w:t>
      </w:r>
      <w:r>
        <w:t xml:space="preserve">funded LITE Grants, which include the WatCACE-funded grants related to </w:t>
      </w:r>
      <w:r w:rsidRPr="00726088">
        <w:t>co-operative education and work-integrated</w:t>
      </w:r>
      <w:r w:rsidR="00BE2D22">
        <w:t xml:space="preserve"> learning</w:t>
      </w:r>
      <w:r>
        <w:t xml:space="preserve">. </w:t>
      </w:r>
      <w:r w:rsidRPr="00726088">
        <w:t>Since the inception</w:t>
      </w:r>
      <w:r>
        <w:t xml:space="preserve"> </w:t>
      </w:r>
      <w:r w:rsidRPr="00726088">
        <w:t>of these</w:t>
      </w:r>
      <w:r>
        <w:t xml:space="preserve"> </w:t>
      </w:r>
      <w:r w:rsidRPr="00726088">
        <w:t xml:space="preserve">grants in 2012, 67 projects from across all </w:t>
      </w:r>
      <w:r w:rsidR="00681B13">
        <w:t>F</w:t>
      </w:r>
      <w:r w:rsidRPr="00726088">
        <w:t>aculties have been funded. The range of project topics includes inquiries into online learning, experiential learning, case-based and community service learning, learning across disciplines, language learning, assessment, written communication, and teamwork. Most projects</w:t>
      </w:r>
      <w:r>
        <w:t xml:space="preserve"> (n=52)</w:t>
      </w:r>
      <w:r w:rsidRPr="00726088">
        <w:t xml:space="preserve"> are collaborations within or across units</w:t>
      </w:r>
      <w:r w:rsidR="00BE2D22">
        <w:t>,</w:t>
      </w:r>
      <w:r w:rsidRPr="00726088">
        <w:t xml:space="preserve"> and several projects include graduate or undergraduate students as co-applicants. </w:t>
      </w:r>
      <w:r>
        <w:t>In total, 169 individuals have received LITE Grant funding.</w:t>
      </w:r>
    </w:p>
    <w:p w14:paraId="4F87CFE9" w14:textId="77777777" w:rsidR="00B0156E" w:rsidRDefault="00B0156E" w:rsidP="00061CF6">
      <w:pPr>
        <w:pStyle w:val="Heading-SectionLevel3"/>
      </w:pPr>
      <w:bookmarkStart w:id="1534" w:name="_Toc487102243"/>
      <w:bookmarkStart w:id="1535" w:name="_Toc487103545"/>
      <w:bookmarkStart w:id="1536" w:name="_Toc487105496"/>
      <w:bookmarkStart w:id="1537" w:name="_Toc487105872"/>
      <w:bookmarkStart w:id="1538" w:name="_Toc487114303"/>
      <w:bookmarkStart w:id="1539" w:name="_Toc487115834"/>
      <w:bookmarkStart w:id="1540" w:name="_Toc487116129"/>
      <w:bookmarkStart w:id="1541" w:name="_Toc487116621"/>
      <w:bookmarkStart w:id="1542" w:name="_Toc487118600"/>
      <w:bookmarkStart w:id="1543" w:name="_Toc487118876"/>
      <w:bookmarkStart w:id="1544" w:name="_Toc487119152"/>
      <w:bookmarkStart w:id="1545" w:name="_Toc487119428"/>
      <w:bookmarkStart w:id="1546" w:name="_Toc487119572"/>
      <w:bookmarkStart w:id="1547" w:name="_Toc487119718"/>
      <w:bookmarkStart w:id="1548" w:name="_Toc487177425"/>
      <w:bookmarkStart w:id="1549" w:name="_Toc487177572"/>
      <w:bookmarkStart w:id="1550" w:name="_Toc487177718"/>
      <w:bookmarkStart w:id="1551" w:name="_Toc487177864"/>
      <w:bookmarkStart w:id="1552" w:name="_Toc487190147"/>
      <w:bookmarkStart w:id="1553" w:name="_Toc487224883"/>
      <w:bookmarkStart w:id="1554" w:name="_Toc487391832"/>
      <w:bookmarkStart w:id="1555" w:name="_Toc487392932"/>
      <w:bookmarkStart w:id="1556" w:name="_Toc487405785"/>
      <w:bookmarkStart w:id="1557" w:name="_Toc487405996"/>
      <w:bookmarkStart w:id="1558" w:name="_Toc487449592"/>
      <w:bookmarkStart w:id="1559" w:name="_Toc487456297"/>
      <w:bookmarkStart w:id="1560" w:name="_Toc487465587"/>
      <w:bookmarkStart w:id="1561" w:name="_Toc487468806"/>
      <w:bookmarkStart w:id="1562" w:name="_Toc487472874"/>
      <w:bookmarkStart w:id="1563" w:name="_Toc487473100"/>
      <w:bookmarkStart w:id="1564" w:name="_Toc487480916"/>
      <w:bookmarkStart w:id="1565" w:name="_Toc487481142"/>
      <w:bookmarkStart w:id="1566" w:name="_Toc487529128"/>
      <w:bookmarkStart w:id="1567" w:name="_Toc487105497"/>
      <w:bookmarkStart w:id="1568" w:name="_Toc487119431"/>
      <w:bookmarkStart w:id="1569" w:name="_Toc487467196"/>
      <w:bookmarkStart w:id="1570" w:name="_Toc488223524"/>
      <w:bookmarkStart w:id="1571" w:name="_Toc488405594"/>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t>Teaching Awards</w:t>
      </w:r>
      <w:bookmarkEnd w:id="1567"/>
      <w:bookmarkEnd w:id="1568"/>
      <w:bookmarkEnd w:id="1569"/>
      <w:bookmarkEnd w:id="1570"/>
      <w:bookmarkEnd w:id="1571"/>
    </w:p>
    <w:p w14:paraId="5C6F6678" w14:textId="68347257" w:rsidR="001D4445" w:rsidRPr="00E421CE" w:rsidRDefault="00B0156E" w:rsidP="00C71C5A">
      <w:pPr>
        <w:pStyle w:val="Body-SelfStudy"/>
      </w:pPr>
      <w:r w:rsidRPr="00E421CE">
        <w:t>The Centre manages two institution-wide teaching awards</w:t>
      </w:r>
      <w:r w:rsidR="00BE2D22" w:rsidRPr="00E421CE">
        <w:t>, the Distinguished Teacher</w:t>
      </w:r>
      <w:r w:rsidRPr="00E421CE">
        <w:t xml:space="preserve"> Award (DTA) and the Amit and </w:t>
      </w:r>
      <w:proofErr w:type="spellStart"/>
      <w:r w:rsidRPr="00E421CE">
        <w:t>Meena</w:t>
      </w:r>
      <w:proofErr w:type="spellEnd"/>
      <w:r w:rsidRPr="00E421CE">
        <w:t xml:space="preserve"> Chakma Awards for Exceptional Teaching by a Student (AETS). We also offer the Certificate in University Teaching Award in coordination with the GSPA, which </w:t>
      </w:r>
      <w:r w:rsidR="00BE2D22" w:rsidRPr="00E421CE">
        <w:lastRenderedPageBreak/>
        <w:t xml:space="preserve">is </w:t>
      </w:r>
      <w:r w:rsidRPr="00E421CE">
        <w:t>given annually to a graduate student who demonstrates a strong commitment to teaching development upon the completion of the CUT program.</w:t>
      </w:r>
      <w:r w:rsidR="009E556B">
        <w:t xml:space="preserve"> </w:t>
      </w:r>
      <w:r w:rsidR="001D4445" w:rsidRPr="00E421CE">
        <w:t xml:space="preserve">For these institution-wide awards, as shown in Table </w:t>
      </w:r>
      <w:r w:rsidR="00F12CEF">
        <w:t>9</w:t>
      </w:r>
      <w:r w:rsidR="001D4445" w:rsidRPr="00E421CE">
        <w:t>,</w:t>
      </w:r>
      <w:r w:rsidR="00F12CEF">
        <w:t xml:space="preserve"> the number of individuals nominated varies each year. Our Program Coordinator, assisted by one of our co-op students, provides </w:t>
      </w:r>
      <w:r w:rsidR="00F673BA" w:rsidRPr="00E421CE">
        <w:t>significant administrative support</w:t>
      </w:r>
      <w:r w:rsidR="007E0F05">
        <w:t xml:space="preserve"> for the awards</w:t>
      </w:r>
      <w:r w:rsidR="009E556B">
        <w:t>, which are selected by committees comprised of faculty, staff, and students.</w:t>
      </w:r>
    </w:p>
    <w:p w14:paraId="0A27A940" w14:textId="7E2EAB25" w:rsidR="00B0156E" w:rsidRPr="00E421CE" w:rsidRDefault="00B0156E">
      <w:pPr>
        <w:pStyle w:val="Table-Caption"/>
      </w:pPr>
      <w:bookmarkStart w:id="1572" w:name="_Toc490138283"/>
      <w:bookmarkStart w:id="1573" w:name="_Toc490225761"/>
      <w:bookmarkStart w:id="1574" w:name="_Toc487363583"/>
      <w:bookmarkStart w:id="1575" w:name="_Toc487391600"/>
      <w:bookmarkStart w:id="1576" w:name="_Toc487529198"/>
      <w:bookmarkStart w:id="1577" w:name="_Toc485718794"/>
      <w:bookmarkStart w:id="1578" w:name="_Toc485719613"/>
      <w:bookmarkStart w:id="1579" w:name="_Toc485719777"/>
      <w:bookmarkStart w:id="1580" w:name="_Toc487549410"/>
      <w:bookmarkStart w:id="1581" w:name="_Toc488756173"/>
      <w:bookmarkStart w:id="1582" w:name="_Toc488764382"/>
      <w:bookmarkStart w:id="1583" w:name="_Toc488766104"/>
      <w:bookmarkStart w:id="1584" w:name="_Toc490740306"/>
      <w:bookmarkStart w:id="1585" w:name="_Toc490822779"/>
      <w:bookmarkEnd w:id="1572"/>
      <w:bookmarkEnd w:id="1573"/>
      <w:bookmarkEnd w:id="1574"/>
      <w:bookmarkEnd w:id="1575"/>
      <w:bookmarkEnd w:id="1576"/>
      <w:r w:rsidRPr="00263D12">
        <w:t>Number</w:t>
      </w:r>
      <w:r w:rsidRPr="00E421CE">
        <w:t xml:space="preserve"> of individual award nominations processed and awarded for institution-wide teaching awards</w:t>
      </w:r>
      <w:bookmarkEnd w:id="1577"/>
      <w:bookmarkEnd w:id="1578"/>
      <w:bookmarkEnd w:id="1579"/>
      <w:bookmarkEnd w:id="1580"/>
      <w:bookmarkEnd w:id="1581"/>
      <w:bookmarkEnd w:id="1582"/>
      <w:bookmarkEnd w:id="1583"/>
      <w:bookmarkEnd w:id="1584"/>
      <w:bookmarkEnd w:id="1585"/>
    </w:p>
    <w:p w14:paraId="767C2C4C" w14:textId="3AC1B9FF" w:rsidR="00B0156E" w:rsidRDefault="00B0156E" w:rsidP="00061CF6">
      <w:pPr>
        <w:pStyle w:val="Body-SelfStudy"/>
      </w:pPr>
      <w:r w:rsidRPr="00E421CE">
        <w:t>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7"/>
        <w:gridCol w:w="2010"/>
        <w:gridCol w:w="2011"/>
        <w:gridCol w:w="2010"/>
        <w:gridCol w:w="2267"/>
      </w:tblGrid>
      <w:tr w:rsidR="0009345A" w:rsidRPr="00E421CE" w14:paraId="1044ED18" w14:textId="77777777" w:rsidTr="00206FC7">
        <w:trPr>
          <w:trHeight w:val="375"/>
        </w:trPr>
        <w:tc>
          <w:tcPr>
            <w:tcW w:w="787" w:type="dxa"/>
            <w:tcBorders>
              <w:top w:val="single" w:sz="4" w:space="0" w:color="auto"/>
            </w:tcBorders>
            <w:noWrap/>
            <w:tcMar>
              <w:top w:w="0" w:type="dxa"/>
              <w:left w:w="108" w:type="dxa"/>
              <w:bottom w:w="0" w:type="dxa"/>
              <w:right w:w="108" w:type="dxa"/>
            </w:tcMar>
            <w:vAlign w:val="bottom"/>
          </w:tcPr>
          <w:p w14:paraId="2A809E8C" w14:textId="77777777" w:rsidR="0009345A" w:rsidRDefault="0009345A" w:rsidP="00206FC7">
            <w:pPr>
              <w:pStyle w:val="Table-Title"/>
              <w:rPr>
                <w:color w:val="000000"/>
              </w:rPr>
            </w:pPr>
          </w:p>
        </w:tc>
        <w:tc>
          <w:tcPr>
            <w:tcW w:w="4021" w:type="dxa"/>
            <w:gridSpan w:val="2"/>
            <w:tcBorders>
              <w:top w:val="single" w:sz="4" w:space="0" w:color="auto"/>
            </w:tcBorders>
            <w:noWrap/>
            <w:tcMar>
              <w:top w:w="0" w:type="dxa"/>
              <w:left w:w="108" w:type="dxa"/>
              <w:bottom w:w="0" w:type="dxa"/>
              <w:right w:w="108" w:type="dxa"/>
            </w:tcMar>
            <w:vAlign w:val="bottom"/>
          </w:tcPr>
          <w:p w14:paraId="2D52E754" w14:textId="53E41F5D" w:rsidR="0009345A" w:rsidRPr="00E421CE" w:rsidRDefault="0009345A" w:rsidP="00206FC7">
            <w:pPr>
              <w:pStyle w:val="Table-Title"/>
              <w:rPr>
                <w:sz w:val="22"/>
              </w:rPr>
            </w:pPr>
            <w:r>
              <w:rPr>
                <w:sz w:val="22"/>
              </w:rPr>
              <w:t>Distinguished Teacher Award</w:t>
            </w:r>
          </w:p>
        </w:tc>
        <w:tc>
          <w:tcPr>
            <w:tcW w:w="4277" w:type="dxa"/>
            <w:gridSpan w:val="2"/>
            <w:tcBorders>
              <w:top w:val="single" w:sz="4" w:space="0" w:color="auto"/>
            </w:tcBorders>
            <w:noWrap/>
            <w:tcMar>
              <w:top w:w="0" w:type="dxa"/>
              <w:left w:w="108" w:type="dxa"/>
              <w:bottom w:w="0" w:type="dxa"/>
              <w:right w:w="108" w:type="dxa"/>
            </w:tcMar>
            <w:vAlign w:val="bottom"/>
          </w:tcPr>
          <w:p w14:paraId="5A086CDB" w14:textId="340E4ACA" w:rsidR="0009345A" w:rsidRPr="00E421CE" w:rsidRDefault="0009345A" w:rsidP="00263D12">
            <w:pPr>
              <w:pStyle w:val="Table-Title"/>
              <w:rPr>
                <w:sz w:val="22"/>
              </w:rPr>
            </w:pPr>
            <w:r>
              <w:rPr>
                <w:sz w:val="22"/>
              </w:rPr>
              <w:t xml:space="preserve">Amit and </w:t>
            </w:r>
            <w:proofErr w:type="spellStart"/>
            <w:r>
              <w:rPr>
                <w:sz w:val="22"/>
              </w:rPr>
              <w:t>Meena</w:t>
            </w:r>
            <w:proofErr w:type="spellEnd"/>
            <w:r>
              <w:rPr>
                <w:sz w:val="22"/>
              </w:rPr>
              <w:t xml:space="preserve"> Chakma Award for Exceptional Teaching by a Student</w:t>
            </w:r>
          </w:p>
        </w:tc>
      </w:tr>
      <w:tr w:rsidR="0009345A" w:rsidRPr="00E421CE" w14:paraId="65CE15FE" w14:textId="77777777" w:rsidTr="00206FC7">
        <w:trPr>
          <w:trHeight w:val="375"/>
        </w:trPr>
        <w:tc>
          <w:tcPr>
            <w:tcW w:w="787" w:type="dxa"/>
            <w:tcBorders>
              <w:top w:val="single" w:sz="4" w:space="0" w:color="auto"/>
            </w:tcBorders>
            <w:noWrap/>
            <w:tcMar>
              <w:top w:w="0" w:type="dxa"/>
              <w:left w:w="108" w:type="dxa"/>
              <w:bottom w:w="0" w:type="dxa"/>
              <w:right w:w="108" w:type="dxa"/>
            </w:tcMar>
            <w:vAlign w:val="bottom"/>
            <w:hideMark/>
          </w:tcPr>
          <w:p w14:paraId="7DCCF17E" w14:textId="5AC5F9A6" w:rsidR="0009345A" w:rsidRPr="00E421CE" w:rsidRDefault="0009345A" w:rsidP="00206FC7">
            <w:pPr>
              <w:pStyle w:val="Table-Title"/>
              <w:rPr>
                <w:sz w:val="22"/>
                <w:lang w:val="en-US"/>
              </w:rPr>
            </w:pPr>
            <w:r w:rsidRPr="00E421CE">
              <w:rPr>
                <w:sz w:val="22"/>
              </w:rPr>
              <w:t>Year</w:t>
            </w:r>
          </w:p>
        </w:tc>
        <w:tc>
          <w:tcPr>
            <w:tcW w:w="2010" w:type="dxa"/>
            <w:tcBorders>
              <w:top w:val="single" w:sz="4" w:space="0" w:color="auto"/>
            </w:tcBorders>
            <w:noWrap/>
            <w:tcMar>
              <w:top w:w="0" w:type="dxa"/>
              <w:left w:w="108" w:type="dxa"/>
              <w:bottom w:w="0" w:type="dxa"/>
              <w:right w:w="108" w:type="dxa"/>
            </w:tcMar>
            <w:vAlign w:val="bottom"/>
            <w:hideMark/>
          </w:tcPr>
          <w:p w14:paraId="3A595A39" w14:textId="77777777" w:rsidR="0009345A" w:rsidRPr="00E421CE" w:rsidRDefault="0009345A" w:rsidP="00206FC7">
            <w:pPr>
              <w:pStyle w:val="Table-Title"/>
              <w:rPr>
                <w:sz w:val="22"/>
              </w:rPr>
            </w:pPr>
            <w:r w:rsidRPr="00E421CE">
              <w:rPr>
                <w:sz w:val="22"/>
              </w:rPr>
              <w:t>Nominations</w:t>
            </w:r>
          </w:p>
        </w:tc>
        <w:tc>
          <w:tcPr>
            <w:tcW w:w="2011" w:type="dxa"/>
            <w:tcBorders>
              <w:top w:val="single" w:sz="4" w:space="0" w:color="auto"/>
            </w:tcBorders>
            <w:noWrap/>
            <w:tcMar>
              <w:top w:w="0" w:type="dxa"/>
              <w:left w:w="108" w:type="dxa"/>
              <w:bottom w:w="0" w:type="dxa"/>
              <w:right w:w="108" w:type="dxa"/>
            </w:tcMar>
            <w:vAlign w:val="bottom"/>
            <w:hideMark/>
          </w:tcPr>
          <w:p w14:paraId="10E70278" w14:textId="77777777" w:rsidR="0009345A" w:rsidRPr="00E421CE" w:rsidRDefault="0009345A" w:rsidP="00206FC7">
            <w:pPr>
              <w:pStyle w:val="Table-Title"/>
              <w:rPr>
                <w:sz w:val="22"/>
              </w:rPr>
            </w:pPr>
            <w:r w:rsidRPr="00E421CE">
              <w:rPr>
                <w:sz w:val="22"/>
              </w:rPr>
              <w:t>Awards Given</w:t>
            </w:r>
          </w:p>
        </w:tc>
        <w:tc>
          <w:tcPr>
            <w:tcW w:w="2010" w:type="dxa"/>
            <w:tcBorders>
              <w:top w:val="single" w:sz="4" w:space="0" w:color="auto"/>
            </w:tcBorders>
            <w:noWrap/>
            <w:tcMar>
              <w:top w:w="0" w:type="dxa"/>
              <w:left w:w="108" w:type="dxa"/>
              <w:bottom w:w="0" w:type="dxa"/>
              <w:right w:w="108" w:type="dxa"/>
            </w:tcMar>
            <w:vAlign w:val="bottom"/>
            <w:hideMark/>
          </w:tcPr>
          <w:p w14:paraId="09566D32" w14:textId="77777777" w:rsidR="0009345A" w:rsidRPr="00E421CE" w:rsidRDefault="0009345A" w:rsidP="00206FC7">
            <w:pPr>
              <w:pStyle w:val="Table-Title"/>
              <w:rPr>
                <w:sz w:val="22"/>
              </w:rPr>
            </w:pPr>
            <w:r w:rsidRPr="00E421CE">
              <w:rPr>
                <w:sz w:val="22"/>
              </w:rPr>
              <w:t>Nominations</w:t>
            </w:r>
          </w:p>
        </w:tc>
        <w:tc>
          <w:tcPr>
            <w:tcW w:w="2267" w:type="dxa"/>
            <w:tcBorders>
              <w:top w:val="single" w:sz="4" w:space="0" w:color="auto"/>
            </w:tcBorders>
            <w:noWrap/>
            <w:tcMar>
              <w:top w:w="0" w:type="dxa"/>
              <w:left w:w="108" w:type="dxa"/>
              <w:bottom w:w="0" w:type="dxa"/>
              <w:right w:w="108" w:type="dxa"/>
            </w:tcMar>
            <w:vAlign w:val="bottom"/>
            <w:hideMark/>
          </w:tcPr>
          <w:p w14:paraId="53A7C219" w14:textId="77777777" w:rsidR="0009345A" w:rsidRPr="00E421CE" w:rsidRDefault="0009345A" w:rsidP="00206FC7">
            <w:pPr>
              <w:pStyle w:val="Table-Title"/>
              <w:rPr>
                <w:sz w:val="22"/>
              </w:rPr>
            </w:pPr>
            <w:r w:rsidRPr="00E421CE">
              <w:rPr>
                <w:sz w:val="22"/>
              </w:rPr>
              <w:t>Awards Given</w:t>
            </w:r>
          </w:p>
        </w:tc>
      </w:tr>
      <w:tr w:rsidR="007B2770" w:rsidRPr="00E421CE" w14:paraId="27417EA1" w14:textId="77777777" w:rsidTr="007B2770">
        <w:trPr>
          <w:trHeight w:val="375"/>
        </w:trPr>
        <w:tc>
          <w:tcPr>
            <w:tcW w:w="787" w:type="dxa"/>
            <w:noWrap/>
            <w:tcMar>
              <w:top w:w="0" w:type="dxa"/>
              <w:left w:w="108" w:type="dxa"/>
              <w:bottom w:w="0" w:type="dxa"/>
              <w:right w:w="108" w:type="dxa"/>
            </w:tcMar>
            <w:vAlign w:val="bottom"/>
            <w:hideMark/>
          </w:tcPr>
          <w:p w14:paraId="2E2E941B" w14:textId="77777777" w:rsidR="007B2770" w:rsidRPr="00E421CE" w:rsidRDefault="007B2770" w:rsidP="00206FC7">
            <w:pPr>
              <w:pStyle w:val="Table-Entry"/>
            </w:pPr>
            <w:r w:rsidRPr="00E421CE">
              <w:t>2011</w:t>
            </w:r>
          </w:p>
        </w:tc>
        <w:tc>
          <w:tcPr>
            <w:tcW w:w="2010" w:type="dxa"/>
            <w:vMerge w:val="restart"/>
            <w:noWrap/>
            <w:tcMar>
              <w:top w:w="0" w:type="dxa"/>
              <w:left w:w="108" w:type="dxa"/>
              <w:bottom w:w="0" w:type="dxa"/>
              <w:right w:w="108" w:type="dxa"/>
            </w:tcMar>
            <w:vAlign w:val="bottom"/>
          </w:tcPr>
          <w:p w14:paraId="474DFFAC" w14:textId="77777777" w:rsidR="007B2770" w:rsidRPr="00E421CE" w:rsidRDefault="007B2770" w:rsidP="00206FC7">
            <w:pPr>
              <w:pStyle w:val="Table-Number"/>
            </w:pPr>
          </w:p>
          <w:p w14:paraId="695CE613" w14:textId="65562211" w:rsidR="007B2770" w:rsidRPr="00E421CE" w:rsidRDefault="007B2770" w:rsidP="003A778D">
            <w:pPr>
              <w:pStyle w:val="Table-Number"/>
            </w:pPr>
            <w:r>
              <w:t>Nomination data removed for confidentiality reasons</w:t>
            </w:r>
          </w:p>
          <w:p w14:paraId="4BF499B0" w14:textId="30A54C90"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01B8D287" w14:textId="77777777" w:rsidR="007B2770" w:rsidRPr="00E421CE" w:rsidRDefault="007B2770" w:rsidP="00206FC7">
            <w:pPr>
              <w:pStyle w:val="Table-Number"/>
            </w:pPr>
            <w:r w:rsidRPr="00E421CE">
              <w:t>4</w:t>
            </w:r>
          </w:p>
        </w:tc>
        <w:tc>
          <w:tcPr>
            <w:tcW w:w="2010" w:type="dxa"/>
            <w:vMerge w:val="restart"/>
            <w:noWrap/>
            <w:tcMar>
              <w:top w:w="0" w:type="dxa"/>
              <w:left w:w="108" w:type="dxa"/>
              <w:bottom w:w="0" w:type="dxa"/>
              <w:right w:w="108" w:type="dxa"/>
            </w:tcMar>
            <w:vAlign w:val="bottom"/>
          </w:tcPr>
          <w:p w14:paraId="78501B59" w14:textId="3CF2468C" w:rsidR="007B2770" w:rsidRPr="00E421CE" w:rsidRDefault="007B2770" w:rsidP="003A778D">
            <w:pPr>
              <w:pStyle w:val="Table-Number"/>
            </w:pPr>
            <w:r w:rsidRPr="007B2770">
              <w:t>Nomination data removed for confidentiality reasons</w:t>
            </w:r>
          </w:p>
          <w:p w14:paraId="2A713380" w14:textId="34362B4E"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53D180A8" w14:textId="77777777" w:rsidR="007B2770" w:rsidRPr="00E421CE" w:rsidRDefault="007B2770" w:rsidP="00206FC7">
            <w:pPr>
              <w:pStyle w:val="Table-Number"/>
            </w:pPr>
            <w:r w:rsidRPr="00E421CE">
              <w:t>4</w:t>
            </w:r>
          </w:p>
        </w:tc>
      </w:tr>
      <w:tr w:rsidR="007B2770" w:rsidRPr="00E421CE" w14:paraId="21C1B2E8" w14:textId="77777777" w:rsidTr="007B2770">
        <w:trPr>
          <w:trHeight w:val="375"/>
        </w:trPr>
        <w:tc>
          <w:tcPr>
            <w:tcW w:w="787" w:type="dxa"/>
            <w:noWrap/>
            <w:tcMar>
              <w:top w:w="0" w:type="dxa"/>
              <w:left w:w="108" w:type="dxa"/>
              <w:bottom w:w="0" w:type="dxa"/>
              <w:right w:w="108" w:type="dxa"/>
            </w:tcMar>
            <w:vAlign w:val="bottom"/>
            <w:hideMark/>
          </w:tcPr>
          <w:p w14:paraId="16A3B8EA" w14:textId="77777777" w:rsidR="007B2770" w:rsidRPr="00E421CE" w:rsidRDefault="007B2770" w:rsidP="00206FC7">
            <w:pPr>
              <w:pStyle w:val="Table-Entry"/>
            </w:pPr>
            <w:r w:rsidRPr="00E421CE">
              <w:t>2012</w:t>
            </w:r>
          </w:p>
        </w:tc>
        <w:tc>
          <w:tcPr>
            <w:tcW w:w="2010" w:type="dxa"/>
            <w:vMerge/>
            <w:noWrap/>
            <w:tcMar>
              <w:top w:w="0" w:type="dxa"/>
              <w:left w:w="108" w:type="dxa"/>
              <w:bottom w:w="0" w:type="dxa"/>
              <w:right w:w="108" w:type="dxa"/>
            </w:tcMar>
            <w:vAlign w:val="bottom"/>
          </w:tcPr>
          <w:p w14:paraId="21F994FE" w14:textId="3A2E0086"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7ED59FA6"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645A992A" w14:textId="38B5ED07"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02B2D5D3" w14:textId="77777777" w:rsidR="007B2770" w:rsidRPr="00E421CE" w:rsidRDefault="007B2770" w:rsidP="00206FC7">
            <w:pPr>
              <w:pStyle w:val="Table-Number"/>
            </w:pPr>
            <w:r w:rsidRPr="00E421CE">
              <w:t>4</w:t>
            </w:r>
          </w:p>
        </w:tc>
      </w:tr>
      <w:tr w:rsidR="007B2770" w:rsidRPr="00E421CE" w14:paraId="37143C28" w14:textId="77777777" w:rsidTr="007B2770">
        <w:trPr>
          <w:trHeight w:val="375"/>
        </w:trPr>
        <w:tc>
          <w:tcPr>
            <w:tcW w:w="787" w:type="dxa"/>
            <w:noWrap/>
            <w:tcMar>
              <w:top w:w="0" w:type="dxa"/>
              <w:left w:w="108" w:type="dxa"/>
              <w:bottom w:w="0" w:type="dxa"/>
              <w:right w:w="108" w:type="dxa"/>
            </w:tcMar>
            <w:vAlign w:val="bottom"/>
            <w:hideMark/>
          </w:tcPr>
          <w:p w14:paraId="1EF92B0E" w14:textId="77777777" w:rsidR="007B2770" w:rsidRPr="00E421CE" w:rsidRDefault="007B2770" w:rsidP="00206FC7">
            <w:pPr>
              <w:pStyle w:val="Table-Entry"/>
            </w:pPr>
            <w:r w:rsidRPr="00E421CE">
              <w:t>2013</w:t>
            </w:r>
          </w:p>
        </w:tc>
        <w:tc>
          <w:tcPr>
            <w:tcW w:w="2010" w:type="dxa"/>
            <w:vMerge/>
            <w:noWrap/>
            <w:tcMar>
              <w:top w:w="0" w:type="dxa"/>
              <w:left w:w="108" w:type="dxa"/>
              <w:bottom w:w="0" w:type="dxa"/>
              <w:right w:w="108" w:type="dxa"/>
            </w:tcMar>
            <w:vAlign w:val="bottom"/>
          </w:tcPr>
          <w:p w14:paraId="57F5681D" w14:textId="3D06B06C"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7CA80AEE"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55B849F7" w14:textId="3E6DCA23"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19FA6C2A" w14:textId="77777777" w:rsidR="007B2770" w:rsidRPr="00E421CE" w:rsidRDefault="007B2770" w:rsidP="00206FC7">
            <w:pPr>
              <w:pStyle w:val="Table-Number"/>
            </w:pPr>
            <w:r w:rsidRPr="00E421CE">
              <w:t>4</w:t>
            </w:r>
          </w:p>
        </w:tc>
      </w:tr>
      <w:tr w:rsidR="007B2770" w:rsidRPr="00E421CE" w14:paraId="72BBC789" w14:textId="77777777" w:rsidTr="007B2770">
        <w:trPr>
          <w:trHeight w:val="375"/>
        </w:trPr>
        <w:tc>
          <w:tcPr>
            <w:tcW w:w="787" w:type="dxa"/>
            <w:noWrap/>
            <w:tcMar>
              <w:top w:w="0" w:type="dxa"/>
              <w:left w:w="108" w:type="dxa"/>
              <w:bottom w:w="0" w:type="dxa"/>
              <w:right w:w="108" w:type="dxa"/>
            </w:tcMar>
            <w:vAlign w:val="bottom"/>
            <w:hideMark/>
          </w:tcPr>
          <w:p w14:paraId="1E54AD84" w14:textId="77777777" w:rsidR="007B2770" w:rsidRPr="00E421CE" w:rsidRDefault="007B2770" w:rsidP="00206FC7">
            <w:pPr>
              <w:pStyle w:val="Table-Entry"/>
            </w:pPr>
            <w:r w:rsidRPr="00E421CE">
              <w:t>2014</w:t>
            </w:r>
          </w:p>
        </w:tc>
        <w:tc>
          <w:tcPr>
            <w:tcW w:w="2010" w:type="dxa"/>
            <w:vMerge/>
            <w:noWrap/>
            <w:tcMar>
              <w:top w:w="0" w:type="dxa"/>
              <w:left w:w="108" w:type="dxa"/>
              <w:bottom w:w="0" w:type="dxa"/>
              <w:right w:w="108" w:type="dxa"/>
            </w:tcMar>
            <w:vAlign w:val="bottom"/>
          </w:tcPr>
          <w:p w14:paraId="31915268" w14:textId="131D6E10"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2F133520"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0EE9E232" w14:textId="2EB08316"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3D975C46" w14:textId="77777777" w:rsidR="007B2770" w:rsidRPr="00E421CE" w:rsidRDefault="007B2770" w:rsidP="00206FC7">
            <w:pPr>
              <w:pStyle w:val="Table-Number"/>
            </w:pPr>
            <w:r w:rsidRPr="00E421CE">
              <w:t>3</w:t>
            </w:r>
          </w:p>
        </w:tc>
      </w:tr>
      <w:tr w:rsidR="007B2770" w:rsidRPr="00E421CE" w14:paraId="4BE9CA28" w14:textId="77777777" w:rsidTr="007B2770">
        <w:trPr>
          <w:trHeight w:val="375"/>
        </w:trPr>
        <w:tc>
          <w:tcPr>
            <w:tcW w:w="787" w:type="dxa"/>
            <w:noWrap/>
            <w:tcMar>
              <w:top w:w="0" w:type="dxa"/>
              <w:left w:w="108" w:type="dxa"/>
              <w:bottom w:w="0" w:type="dxa"/>
              <w:right w:w="108" w:type="dxa"/>
            </w:tcMar>
            <w:vAlign w:val="bottom"/>
            <w:hideMark/>
          </w:tcPr>
          <w:p w14:paraId="28E2D85E" w14:textId="77777777" w:rsidR="007B2770" w:rsidRPr="00E421CE" w:rsidRDefault="007B2770" w:rsidP="00206FC7">
            <w:pPr>
              <w:pStyle w:val="Table-Entry"/>
            </w:pPr>
            <w:r w:rsidRPr="00E421CE">
              <w:t>2015</w:t>
            </w:r>
          </w:p>
        </w:tc>
        <w:tc>
          <w:tcPr>
            <w:tcW w:w="2010" w:type="dxa"/>
            <w:vMerge/>
            <w:noWrap/>
            <w:tcMar>
              <w:top w:w="0" w:type="dxa"/>
              <w:left w:w="108" w:type="dxa"/>
              <w:bottom w:w="0" w:type="dxa"/>
              <w:right w:w="108" w:type="dxa"/>
            </w:tcMar>
            <w:vAlign w:val="bottom"/>
          </w:tcPr>
          <w:p w14:paraId="219362E5" w14:textId="1AED86CA"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2E45AF61"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4265DAF4" w14:textId="710565A0"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588D9DC1" w14:textId="77777777" w:rsidR="007B2770" w:rsidRPr="00E421CE" w:rsidRDefault="007B2770" w:rsidP="00206FC7">
            <w:pPr>
              <w:pStyle w:val="Table-Number"/>
            </w:pPr>
            <w:r w:rsidRPr="00E421CE">
              <w:t>3</w:t>
            </w:r>
          </w:p>
        </w:tc>
      </w:tr>
      <w:tr w:rsidR="007B2770" w:rsidRPr="00E421CE" w14:paraId="3D627430" w14:textId="77777777" w:rsidTr="007B2770">
        <w:trPr>
          <w:trHeight w:val="375"/>
        </w:trPr>
        <w:tc>
          <w:tcPr>
            <w:tcW w:w="787" w:type="dxa"/>
            <w:noWrap/>
            <w:tcMar>
              <w:top w:w="0" w:type="dxa"/>
              <w:left w:w="108" w:type="dxa"/>
              <w:bottom w:w="0" w:type="dxa"/>
              <w:right w:w="108" w:type="dxa"/>
            </w:tcMar>
            <w:vAlign w:val="center"/>
            <w:hideMark/>
          </w:tcPr>
          <w:p w14:paraId="62FD4096" w14:textId="77777777" w:rsidR="007B2770" w:rsidRPr="00E421CE" w:rsidRDefault="007B2770" w:rsidP="00206FC7">
            <w:pPr>
              <w:pStyle w:val="Table-Entry"/>
            </w:pPr>
            <w:r w:rsidRPr="00E421CE">
              <w:t>2016</w:t>
            </w:r>
          </w:p>
        </w:tc>
        <w:tc>
          <w:tcPr>
            <w:tcW w:w="2010" w:type="dxa"/>
            <w:vMerge/>
            <w:noWrap/>
            <w:tcMar>
              <w:top w:w="0" w:type="dxa"/>
              <w:left w:w="108" w:type="dxa"/>
              <w:bottom w:w="0" w:type="dxa"/>
              <w:right w:w="108" w:type="dxa"/>
            </w:tcMar>
            <w:vAlign w:val="bottom"/>
          </w:tcPr>
          <w:p w14:paraId="28A3B574" w14:textId="1AA17251"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2B74D964"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3CC49849" w14:textId="71DE0053"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5D1302E2" w14:textId="77777777" w:rsidR="007B2770" w:rsidRPr="00E421CE" w:rsidRDefault="007B2770" w:rsidP="00206FC7">
            <w:pPr>
              <w:pStyle w:val="Table-Number"/>
            </w:pPr>
            <w:r w:rsidRPr="00E421CE">
              <w:t>4</w:t>
            </w:r>
          </w:p>
        </w:tc>
      </w:tr>
      <w:tr w:rsidR="007B2770" w:rsidRPr="00E421CE" w14:paraId="51A77D6A" w14:textId="77777777" w:rsidTr="007B2770">
        <w:trPr>
          <w:trHeight w:val="332"/>
        </w:trPr>
        <w:tc>
          <w:tcPr>
            <w:tcW w:w="787" w:type="dxa"/>
            <w:noWrap/>
            <w:tcMar>
              <w:top w:w="0" w:type="dxa"/>
              <w:left w:w="108" w:type="dxa"/>
              <w:bottom w:w="0" w:type="dxa"/>
              <w:right w:w="108" w:type="dxa"/>
            </w:tcMar>
            <w:vAlign w:val="bottom"/>
            <w:hideMark/>
          </w:tcPr>
          <w:p w14:paraId="05103859" w14:textId="77777777" w:rsidR="007B2770" w:rsidRPr="00E421CE" w:rsidRDefault="007B2770" w:rsidP="00206FC7">
            <w:pPr>
              <w:pStyle w:val="Table-Entry"/>
            </w:pPr>
            <w:r w:rsidRPr="00E421CE">
              <w:t>2017</w:t>
            </w:r>
          </w:p>
        </w:tc>
        <w:tc>
          <w:tcPr>
            <w:tcW w:w="2010" w:type="dxa"/>
            <w:vMerge/>
            <w:noWrap/>
            <w:tcMar>
              <w:top w:w="0" w:type="dxa"/>
              <w:left w:w="108" w:type="dxa"/>
              <w:bottom w:w="0" w:type="dxa"/>
              <w:right w:w="108" w:type="dxa"/>
            </w:tcMar>
            <w:vAlign w:val="bottom"/>
          </w:tcPr>
          <w:p w14:paraId="5A4E58D1" w14:textId="00E5013D" w:rsidR="007B2770" w:rsidRPr="00E421CE" w:rsidRDefault="007B2770" w:rsidP="00206FC7">
            <w:pPr>
              <w:pStyle w:val="Table-Number"/>
            </w:pPr>
          </w:p>
        </w:tc>
        <w:tc>
          <w:tcPr>
            <w:tcW w:w="2011" w:type="dxa"/>
            <w:noWrap/>
            <w:tcMar>
              <w:top w:w="0" w:type="dxa"/>
              <w:left w:w="108" w:type="dxa"/>
              <w:bottom w:w="0" w:type="dxa"/>
              <w:right w:w="108" w:type="dxa"/>
            </w:tcMar>
            <w:vAlign w:val="bottom"/>
            <w:hideMark/>
          </w:tcPr>
          <w:p w14:paraId="0AB22365" w14:textId="77777777" w:rsidR="007B2770" w:rsidRPr="00E421CE" w:rsidRDefault="007B2770" w:rsidP="00206FC7">
            <w:pPr>
              <w:pStyle w:val="Table-Number"/>
            </w:pPr>
            <w:r w:rsidRPr="00E421CE">
              <w:t>4</w:t>
            </w:r>
          </w:p>
        </w:tc>
        <w:tc>
          <w:tcPr>
            <w:tcW w:w="2010" w:type="dxa"/>
            <w:vMerge/>
            <w:noWrap/>
            <w:tcMar>
              <w:top w:w="0" w:type="dxa"/>
              <w:left w:w="108" w:type="dxa"/>
              <w:bottom w:w="0" w:type="dxa"/>
              <w:right w:w="108" w:type="dxa"/>
            </w:tcMar>
            <w:vAlign w:val="bottom"/>
          </w:tcPr>
          <w:p w14:paraId="6F048885" w14:textId="7354A43B" w:rsidR="007B2770" w:rsidRPr="00E421CE" w:rsidRDefault="007B2770" w:rsidP="00206FC7">
            <w:pPr>
              <w:pStyle w:val="Table-Number"/>
            </w:pPr>
          </w:p>
        </w:tc>
        <w:tc>
          <w:tcPr>
            <w:tcW w:w="2267" w:type="dxa"/>
            <w:noWrap/>
            <w:tcMar>
              <w:top w:w="0" w:type="dxa"/>
              <w:left w:w="108" w:type="dxa"/>
              <w:bottom w:w="0" w:type="dxa"/>
              <w:right w:w="108" w:type="dxa"/>
            </w:tcMar>
            <w:vAlign w:val="bottom"/>
            <w:hideMark/>
          </w:tcPr>
          <w:p w14:paraId="1BF64450" w14:textId="77777777" w:rsidR="007B2770" w:rsidRPr="00E421CE" w:rsidRDefault="007B2770" w:rsidP="00206FC7">
            <w:pPr>
              <w:pStyle w:val="Table-Number"/>
            </w:pPr>
            <w:r w:rsidRPr="00E421CE">
              <w:rPr>
                <w:bCs/>
              </w:rPr>
              <w:t>4</w:t>
            </w:r>
          </w:p>
        </w:tc>
      </w:tr>
    </w:tbl>
    <w:p w14:paraId="72CC96F3" w14:textId="3F487BE6" w:rsidR="0009345A" w:rsidRPr="00E421CE" w:rsidRDefault="0009345A" w:rsidP="00B0156E">
      <w:pPr>
        <w:rPr>
          <w:color w:val="000000"/>
        </w:rPr>
      </w:pPr>
    </w:p>
    <w:p w14:paraId="14BC5DF1" w14:textId="7ECE43B0" w:rsidR="00B0156E" w:rsidRDefault="00B0156E" w:rsidP="00C71C5A">
      <w:pPr>
        <w:pStyle w:val="Body-SelfStudy"/>
      </w:pPr>
      <w:r w:rsidRPr="00E421CE">
        <w:t xml:space="preserve">Centre staff also provide support for </w:t>
      </w:r>
      <w:r w:rsidR="00D42156">
        <w:t>faculty</w:t>
      </w:r>
      <w:r w:rsidRPr="00E421CE">
        <w:t xml:space="preserve"> nominations for external </w:t>
      </w:r>
      <w:r w:rsidR="00F673BA" w:rsidRPr="00E421CE">
        <w:t>teaching awards. Our SID, Faculty Programs</w:t>
      </w:r>
      <w:r w:rsidRPr="00E421CE">
        <w:t xml:space="preserve"> and Research</w:t>
      </w:r>
      <w:r w:rsidR="008216F0">
        <w:t>,</w:t>
      </w:r>
      <w:r w:rsidRPr="00E421CE">
        <w:t xml:space="preserve"> and our Communications Associate provide guidance on faculty nominations for </w:t>
      </w:r>
      <w:r w:rsidR="00D42156">
        <w:t xml:space="preserve">major </w:t>
      </w:r>
      <w:r w:rsidRPr="00E421CE">
        <w:t xml:space="preserve">external teaching awards </w:t>
      </w:r>
      <w:r w:rsidR="00D42156">
        <w:t xml:space="preserve">(i.e., </w:t>
      </w:r>
      <w:r w:rsidRPr="00E421CE">
        <w:t xml:space="preserve">the 3M National Teaching Fellowship, the Alan Blizzard Award, the OCUFA Teaching Award, the </w:t>
      </w:r>
      <w:r w:rsidR="00F673BA" w:rsidRPr="00E421CE">
        <w:t xml:space="preserve">QS Stars </w:t>
      </w:r>
      <w:r w:rsidRPr="00E421CE">
        <w:t>Reimagine Education Awards, and the D2L Innovation in Teaching and Learning Award</w:t>
      </w:r>
      <w:r w:rsidR="00D42156">
        <w:t>)</w:t>
      </w:r>
      <w:r w:rsidRPr="00E421CE">
        <w:t>.</w:t>
      </w:r>
      <w:r w:rsidR="009E556B">
        <w:t xml:space="preserve"> One of the challenges in developing these award applications is that for the DTA, recipients </w:t>
      </w:r>
      <w:r w:rsidR="007E0F05" w:rsidRPr="00E421CE">
        <w:t>do not prepare any documentation about their teaching and do not gain the valuable experience of writing about themselves as teachers</w:t>
      </w:r>
      <w:r w:rsidR="007E0F05">
        <w:t>,</w:t>
      </w:r>
      <w:r w:rsidR="007E0F05" w:rsidRPr="00E421CE">
        <w:t xml:space="preserve"> </w:t>
      </w:r>
      <w:r w:rsidR="007E0F05">
        <w:t xml:space="preserve">experience </w:t>
      </w:r>
      <w:r w:rsidR="009E556B">
        <w:t xml:space="preserve">that </w:t>
      </w:r>
      <w:r w:rsidR="007E0F05">
        <w:t>is</w:t>
      </w:r>
      <w:r w:rsidR="007E0F05" w:rsidRPr="00E421CE">
        <w:t xml:space="preserve"> critical to applying for external teaching awards</w:t>
      </w:r>
      <w:r w:rsidR="009E556B">
        <w:t xml:space="preserve">. </w:t>
      </w:r>
    </w:p>
    <w:p w14:paraId="77CDBFA8" w14:textId="5EB2C9BE" w:rsidR="00B0156E" w:rsidRDefault="006777AE" w:rsidP="00061CF6">
      <w:pPr>
        <w:pStyle w:val="Heading-SectionLevel3"/>
      </w:pPr>
      <w:bookmarkStart w:id="1586" w:name="_Toc487105498"/>
      <w:bookmarkStart w:id="1587" w:name="_Toc487119432"/>
      <w:bookmarkStart w:id="1588" w:name="_Toc487467197"/>
      <w:bookmarkStart w:id="1589" w:name="_Toc488223525"/>
      <w:bookmarkStart w:id="1590" w:name="_Toc488405595"/>
      <w:r>
        <w:t>Institutional</w:t>
      </w:r>
      <w:r w:rsidR="00937656">
        <w:t xml:space="preserve"> Support via</w:t>
      </w:r>
      <w:r w:rsidR="00B0156E">
        <w:t xml:space="preserve"> Projects and Committees</w:t>
      </w:r>
      <w:bookmarkEnd w:id="1586"/>
      <w:bookmarkEnd w:id="1587"/>
      <w:bookmarkEnd w:id="1588"/>
      <w:bookmarkEnd w:id="1589"/>
      <w:bookmarkEnd w:id="1590"/>
    </w:p>
    <w:p w14:paraId="2B3E9960" w14:textId="7FF7CC02" w:rsidR="00B0156E" w:rsidRDefault="00937656" w:rsidP="00C71C5A">
      <w:pPr>
        <w:pStyle w:val="Body-SelfStudy"/>
        <w:rPr>
          <w:lang w:val="en"/>
        </w:rPr>
      </w:pPr>
      <w:r>
        <w:t xml:space="preserve">Our </w:t>
      </w:r>
      <w:r w:rsidR="00564836">
        <w:t xml:space="preserve">colleagues and </w:t>
      </w:r>
      <w:r>
        <w:t xml:space="preserve">senior administrators also </w:t>
      </w:r>
      <w:r w:rsidR="00D33CFE">
        <w:t>ask us to bring</w:t>
      </w:r>
      <w:r>
        <w:t xml:space="preserve"> our expertise </w:t>
      </w:r>
      <w:r w:rsidR="00D33CFE">
        <w:t xml:space="preserve">to </w:t>
      </w:r>
      <w:r>
        <w:t xml:space="preserve">department, Faculty, and institutional projects and committees. </w:t>
      </w:r>
      <w:r w:rsidR="00F673BA">
        <w:t xml:space="preserve">During our reporting period, </w:t>
      </w:r>
      <w:r w:rsidR="00B0156E">
        <w:rPr>
          <w:shd w:val="clear" w:color="auto" w:fill="FFFFFF"/>
        </w:rPr>
        <w:t>CTE staff members participated in 13 institutional projects or commi</w:t>
      </w:r>
      <w:r w:rsidR="00F673BA">
        <w:rPr>
          <w:shd w:val="clear" w:color="auto" w:fill="FFFFFF"/>
        </w:rPr>
        <w:t>ttees. Some of the initiatives we</w:t>
      </w:r>
      <w:r w:rsidR="00B0156E">
        <w:rPr>
          <w:shd w:val="clear" w:color="auto" w:fill="FFFFFF"/>
        </w:rPr>
        <w:t xml:space="preserve">re focused on specific issues, such as </w:t>
      </w:r>
      <w:r w:rsidR="00DF66B2">
        <w:t>t</w:t>
      </w:r>
      <w:r w:rsidR="00B0156E">
        <w:t xml:space="preserve">he Task Force on Innovative Teaching Practices to Promote Deep Learning at the University of Waterloo or the </w:t>
      </w:r>
      <w:r w:rsidR="00F673BA">
        <w:rPr>
          <w:rFonts w:eastAsia="Times New Roman" w:cs="Times New Roman"/>
          <w:color w:val="000000" w:themeColor="text1"/>
          <w:lang w:val="en"/>
        </w:rPr>
        <w:t xml:space="preserve">Project Team </w:t>
      </w:r>
      <w:r w:rsidR="00B0156E" w:rsidRPr="00F76DBA">
        <w:rPr>
          <w:rFonts w:eastAsia="Times New Roman" w:cs="Times New Roman"/>
          <w:color w:val="000000" w:themeColor="text1"/>
          <w:lang w:val="en"/>
        </w:rPr>
        <w:t>on Course Evaluations</w:t>
      </w:r>
      <w:r w:rsidR="00F673BA">
        <w:rPr>
          <w:rFonts w:eastAsia="Times New Roman" w:cs="Times New Roman"/>
          <w:color w:val="000000" w:themeColor="text1"/>
          <w:lang w:val="en"/>
        </w:rPr>
        <w:t>. Other committee work has involved</w:t>
      </w:r>
      <w:r w:rsidR="00B0156E">
        <w:rPr>
          <w:rFonts w:eastAsia="Times New Roman" w:cs="Times New Roman"/>
          <w:color w:val="000000" w:themeColor="text1"/>
          <w:lang w:val="en"/>
        </w:rPr>
        <w:t xml:space="preserve"> an ongoing commitment over several years, </w:t>
      </w:r>
      <w:r w:rsidR="00DF66B2">
        <w:rPr>
          <w:rFonts w:eastAsia="Times New Roman" w:cs="Times New Roman"/>
          <w:color w:val="000000" w:themeColor="text1"/>
          <w:lang w:val="en"/>
        </w:rPr>
        <w:t xml:space="preserve">with staff from the Centre serving on the </w:t>
      </w:r>
      <w:r w:rsidR="00B0156E">
        <w:rPr>
          <w:rFonts w:eastAsia="Times New Roman" w:cs="Times New Roman"/>
          <w:color w:val="000000" w:themeColor="text1"/>
          <w:lang w:val="en"/>
        </w:rPr>
        <w:t xml:space="preserve">Learning Environment Operations Group, </w:t>
      </w:r>
      <w:r w:rsidR="00DF66B2">
        <w:rPr>
          <w:rFonts w:eastAsia="Times New Roman" w:cs="Times New Roman"/>
          <w:color w:val="000000" w:themeColor="text1"/>
          <w:lang w:val="en"/>
        </w:rPr>
        <w:t>for example, and on</w:t>
      </w:r>
      <w:r w:rsidR="00DB78DA">
        <w:rPr>
          <w:rFonts w:eastAsia="Times New Roman" w:cs="Times New Roman"/>
          <w:color w:val="000000" w:themeColor="text1"/>
          <w:lang w:val="en"/>
        </w:rPr>
        <w:t xml:space="preserve"> the </w:t>
      </w:r>
      <w:r w:rsidR="00DB78DA" w:rsidRPr="00DB78DA">
        <w:rPr>
          <w:rFonts w:eastAsia="Times New Roman" w:cs="Times New Roman"/>
          <w:color w:val="000000" w:themeColor="text1"/>
          <w:lang w:val="en"/>
        </w:rPr>
        <w:lastRenderedPageBreak/>
        <w:t>Steering Committee</w:t>
      </w:r>
      <w:r w:rsidR="00662751">
        <w:rPr>
          <w:rFonts w:eastAsia="Times New Roman" w:cs="Times New Roman"/>
          <w:color w:val="000000" w:themeColor="text1"/>
          <w:lang w:val="en"/>
        </w:rPr>
        <w:t xml:space="preserve"> for the</w:t>
      </w:r>
      <w:r w:rsidR="00DB78DA" w:rsidRPr="00DB78DA">
        <w:rPr>
          <w:rFonts w:eastAsia="Times New Roman" w:cs="Times New Roman"/>
          <w:color w:val="000000" w:themeColor="text1"/>
          <w:lang w:val="en"/>
        </w:rPr>
        <w:t xml:space="preserve"> English Language Competency Initiative</w:t>
      </w:r>
      <w:r w:rsidR="00B0156E">
        <w:rPr>
          <w:rFonts w:eastAsia="Times New Roman" w:cs="Times New Roman"/>
          <w:color w:val="000000" w:themeColor="text1"/>
          <w:lang w:val="en"/>
        </w:rPr>
        <w:t>. We also contribute</w:t>
      </w:r>
      <w:r w:rsidR="00F673BA">
        <w:rPr>
          <w:rFonts w:eastAsia="Times New Roman" w:cs="Times New Roman"/>
          <w:color w:val="000000" w:themeColor="text1"/>
          <w:lang w:val="en"/>
        </w:rPr>
        <w:t>d</w:t>
      </w:r>
      <w:r w:rsidR="00B0156E">
        <w:rPr>
          <w:rFonts w:eastAsia="Times New Roman" w:cs="Times New Roman"/>
          <w:color w:val="000000" w:themeColor="text1"/>
          <w:lang w:val="en"/>
        </w:rPr>
        <w:t xml:space="preserve"> to </w:t>
      </w:r>
      <w:r w:rsidR="00B0156E" w:rsidRPr="00AB195A">
        <w:t>projects</w:t>
      </w:r>
      <w:r w:rsidR="00F673BA">
        <w:rPr>
          <w:rFonts w:eastAsia="Times New Roman" w:cs="Times New Roman"/>
          <w:color w:val="000000" w:themeColor="text1"/>
          <w:lang w:val="en"/>
        </w:rPr>
        <w:t xml:space="preserve"> and sa</w:t>
      </w:r>
      <w:r w:rsidR="00B0156E">
        <w:rPr>
          <w:rFonts w:eastAsia="Times New Roman" w:cs="Times New Roman"/>
          <w:color w:val="000000" w:themeColor="text1"/>
          <w:lang w:val="en"/>
        </w:rPr>
        <w:t>t on committees at the Faculty or department level, often as resource members. We have been members of seven such groups, including the School of Accounting and Finance Learning Outcomes Committee and the Faculty of Engineering IDEAS Clinic Committee.</w:t>
      </w:r>
      <w:r w:rsidR="00F673BA">
        <w:rPr>
          <w:rFonts w:eastAsia="Times New Roman" w:cs="Times New Roman"/>
          <w:color w:val="000000" w:themeColor="text1"/>
          <w:lang w:val="en"/>
        </w:rPr>
        <w:t xml:space="preserve"> While these projects and committees often take several months or years, our involvement is critical in enabling us to meet institutional or Faculty strategic priorities. The time commitment, though, can make it difficult for our staff to balance their ongoing work with these larger projects. Periodic task analyses for positions taking on these kinds of projects can help, along with revising expectations for annual performance goals in order to make them</w:t>
      </w:r>
      <w:r w:rsidR="00CD65E9">
        <w:rPr>
          <w:rFonts w:eastAsia="Times New Roman" w:cs="Times New Roman"/>
          <w:color w:val="000000" w:themeColor="text1"/>
          <w:lang w:val="en"/>
        </w:rPr>
        <w:t xml:space="preserve"> more realistic and achievable</w:t>
      </w:r>
      <w:r w:rsidR="008216F0">
        <w:rPr>
          <w:rFonts w:eastAsia="Times New Roman" w:cs="Times New Roman"/>
          <w:color w:val="000000" w:themeColor="text1"/>
          <w:lang w:val="en"/>
        </w:rPr>
        <w:t>.</w:t>
      </w:r>
      <w:r w:rsidR="00CD65E9">
        <w:rPr>
          <w:rFonts w:eastAsia="Times New Roman" w:cs="Times New Roman"/>
          <w:color w:val="000000" w:themeColor="text1"/>
          <w:lang w:val="en"/>
        </w:rPr>
        <w:t xml:space="preserve"> </w:t>
      </w:r>
      <w:r w:rsidR="008216F0">
        <w:rPr>
          <w:rFonts w:eastAsia="Times New Roman" w:cs="Times New Roman"/>
          <w:color w:val="000000" w:themeColor="text1"/>
          <w:lang w:val="en"/>
        </w:rPr>
        <w:t>H</w:t>
      </w:r>
      <w:r w:rsidR="00CD65E9">
        <w:rPr>
          <w:rFonts w:eastAsia="Times New Roman" w:cs="Times New Roman"/>
          <w:color w:val="000000" w:themeColor="text1"/>
          <w:lang w:val="en"/>
        </w:rPr>
        <w:t>owever, some of our senior roles in particular are so full already that these types of projects become overload, which is not sustainable.</w:t>
      </w:r>
    </w:p>
    <w:p w14:paraId="32FCABFA" w14:textId="77777777" w:rsidR="00B0156E" w:rsidRDefault="00B0156E" w:rsidP="00B160DC">
      <w:pPr>
        <w:pStyle w:val="Heading-SectionLevel2"/>
      </w:pPr>
      <w:bookmarkStart w:id="1591" w:name="_Toc487635715"/>
      <w:bookmarkStart w:id="1592" w:name="_Toc487636121"/>
      <w:bookmarkStart w:id="1593" w:name="_Toc488221133"/>
      <w:bookmarkStart w:id="1594" w:name="_Toc488221322"/>
      <w:bookmarkStart w:id="1595" w:name="_Toc488221496"/>
      <w:bookmarkStart w:id="1596" w:name="_Toc488223526"/>
      <w:bookmarkStart w:id="1597" w:name="_Toc488223747"/>
      <w:bookmarkStart w:id="1598" w:name="_Toc488405596"/>
      <w:bookmarkStart w:id="1599" w:name="_Toc488411890"/>
      <w:bookmarkStart w:id="1600" w:name="_Toc488414610"/>
      <w:bookmarkStart w:id="1601" w:name="_Toc487635716"/>
      <w:bookmarkStart w:id="1602" w:name="_Toc487636122"/>
      <w:bookmarkStart w:id="1603" w:name="_Toc488221134"/>
      <w:bookmarkStart w:id="1604" w:name="_Toc488221323"/>
      <w:bookmarkStart w:id="1605" w:name="_Toc488221497"/>
      <w:bookmarkStart w:id="1606" w:name="_Toc488223527"/>
      <w:bookmarkStart w:id="1607" w:name="_Toc488223748"/>
      <w:bookmarkStart w:id="1608" w:name="_Toc488405597"/>
      <w:bookmarkStart w:id="1609" w:name="_Toc488411891"/>
      <w:bookmarkStart w:id="1610" w:name="_Toc488414611"/>
      <w:bookmarkStart w:id="1611" w:name="_Toc487635717"/>
      <w:bookmarkStart w:id="1612" w:name="_Toc487636123"/>
      <w:bookmarkStart w:id="1613" w:name="_Toc488221135"/>
      <w:bookmarkStart w:id="1614" w:name="_Toc488221324"/>
      <w:bookmarkStart w:id="1615" w:name="_Toc488221498"/>
      <w:bookmarkStart w:id="1616" w:name="_Toc488223528"/>
      <w:bookmarkStart w:id="1617" w:name="_Toc488223749"/>
      <w:bookmarkStart w:id="1618" w:name="_Toc488405598"/>
      <w:bookmarkStart w:id="1619" w:name="_Toc488411892"/>
      <w:bookmarkStart w:id="1620" w:name="_Toc488414612"/>
      <w:bookmarkStart w:id="1621" w:name="_Toc487105500"/>
      <w:bookmarkStart w:id="1622" w:name="_Toc487119434"/>
      <w:bookmarkStart w:id="1623" w:name="_Toc487467199"/>
      <w:bookmarkStart w:id="1624" w:name="_Toc488223529"/>
      <w:bookmarkStart w:id="1625" w:name="_Toc488405599"/>
      <w:bookmarkStart w:id="1626" w:name="_Toc490214113"/>
      <w:bookmarkStart w:id="1627" w:name="_Toc490222641"/>
      <w:bookmarkStart w:id="1628" w:name="_Toc490230567"/>
      <w:bookmarkStart w:id="1629" w:name="_Toc490742949"/>
      <w:bookmarkStart w:id="1630" w:name="_Toc490822737"/>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t>Who Does Not Come to Us?</w:t>
      </w:r>
      <w:bookmarkEnd w:id="1621"/>
      <w:bookmarkEnd w:id="1622"/>
      <w:bookmarkEnd w:id="1623"/>
      <w:bookmarkEnd w:id="1624"/>
      <w:bookmarkEnd w:id="1625"/>
      <w:bookmarkEnd w:id="1626"/>
      <w:bookmarkEnd w:id="1627"/>
      <w:bookmarkEnd w:id="1628"/>
      <w:bookmarkEnd w:id="1629"/>
      <w:bookmarkEnd w:id="1630"/>
    </w:p>
    <w:p w14:paraId="225E6339" w14:textId="365A531F" w:rsidR="00B0156E" w:rsidRDefault="00B0156E" w:rsidP="00C71C5A">
      <w:pPr>
        <w:pStyle w:val="Body-SelfStudy"/>
      </w:pPr>
      <w:r>
        <w:t>Just as there is value in knowing who is using our services and resources, we also want to understand who is not coming to us. First, we consider those who intended to work with us, specifically people who registered for our workshops b</w:t>
      </w:r>
      <w:r w:rsidR="00937656">
        <w:t>ut did not attend them</w:t>
      </w:r>
      <w:r>
        <w:t>. Then,</w:t>
      </w:r>
      <w:r w:rsidR="008247DE">
        <w:t xml:space="preserve"> </w:t>
      </w:r>
      <w:r w:rsidR="00CD65E9">
        <w:t xml:space="preserve">using data from our </w:t>
      </w:r>
      <w:r w:rsidR="00F908E2">
        <w:t>Instructor</w:t>
      </w:r>
      <w:r w:rsidR="00CD65E9">
        <w:t xml:space="preserve"> </w:t>
      </w:r>
      <w:r w:rsidR="00F908E2">
        <w:t>N</w:t>
      </w:r>
      <w:r w:rsidR="00CD65E9">
        <w:t xml:space="preserve">eeds </w:t>
      </w:r>
      <w:r w:rsidR="00F908E2">
        <w:t>S</w:t>
      </w:r>
      <w:r w:rsidR="00CD65E9">
        <w:t xml:space="preserve">urvey, we contemplate some </w:t>
      </w:r>
      <w:r w:rsidR="008247DE">
        <w:t xml:space="preserve">reasons </w:t>
      </w:r>
      <w:r w:rsidR="00CD65E9">
        <w:t xml:space="preserve">why </w:t>
      </w:r>
      <w:r w:rsidR="008247DE">
        <w:t xml:space="preserve">they </w:t>
      </w:r>
      <w:r w:rsidR="00CD65E9">
        <w:t>may</w:t>
      </w:r>
      <w:r w:rsidR="008247DE">
        <w:t xml:space="preserve"> not </w:t>
      </w:r>
      <w:r w:rsidR="00CD65E9">
        <w:t xml:space="preserve">be </w:t>
      </w:r>
      <w:r w:rsidR="008247DE">
        <w:t>working with us.</w:t>
      </w:r>
      <w:r>
        <w:t xml:space="preserve"> </w:t>
      </w:r>
    </w:p>
    <w:p w14:paraId="4A4F9854" w14:textId="0BA18262" w:rsidR="00F36259" w:rsidRDefault="00937656" w:rsidP="00061CF6">
      <w:pPr>
        <w:pStyle w:val="Heading-SectionLevel3"/>
      </w:pPr>
      <w:bookmarkStart w:id="1631" w:name="_Toc487105501"/>
      <w:bookmarkStart w:id="1632" w:name="_Toc487119435"/>
      <w:bookmarkStart w:id="1633" w:name="_Toc487467200"/>
      <w:bookmarkStart w:id="1634" w:name="_Toc488223530"/>
      <w:bookmarkStart w:id="1635" w:name="_Toc488405600"/>
      <w:r>
        <w:t xml:space="preserve">Voided </w:t>
      </w:r>
      <w:r w:rsidR="00F36259">
        <w:t>Workshop</w:t>
      </w:r>
      <w:r>
        <w:t xml:space="preserve"> Registrations</w:t>
      </w:r>
      <w:bookmarkEnd w:id="1631"/>
      <w:bookmarkEnd w:id="1632"/>
      <w:bookmarkEnd w:id="1633"/>
      <w:bookmarkEnd w:id="1634"/>
      <w:bookmarkEnd w:id="1635"/>
    </w:p>
    <w:p w14:paraId="3A236CA3" w14:textId="13C0F538" w:rsidR="00F36259" w:rsidRDefault="00CD65E9" w:rsidP="00C71C5A">
      <w:pPr>
        <w:pStyle w:val="Body-SelfStudy"/>
      </w:pPr>
      <w:r>
        <w:t>Voided registrations are those that we cancel on behalf of participants, either before or after workshops. As shown in Figure 18</w:t>
      </w:r>
      <w:r w:rsidR="00F36259">
        <w:t>, of the 4</w:t>
      </w:r>
      <w:r w:rsidR="00683D0B">
        <w:t>,</w:t>
      </w:r>
      <w:r w:rsidR="00F36259">
        <w:t>701 registrations</w:t>
      </w:r>
      <w:r w:rsidR="00555B6F">
        <w:t xml:space="preserve"> in FY </w:t>
      </w:r>
      <w:r w:rsidR="00A75266">
        <w:t>2016</w:t>
      </w:r>
      <w:r w:rsidR="00683D0B">
        <w:t>/</w:t>
      </w:r>
      <w:r w:rsidR="00A75266">
        <w:t>17</w:t>
      </w:r>
      <w:r w:rsidR="00F36259">
        <w:t>, 1</w:t>
      </w:r>
      <w:r w:rsidR="00683D0B">
        <w:t>,</w:t>
      </w:r>
      <w:r w:rsidR="00F36259">
        <w:t xml:space="preserve">274 </w:t>
      </w:r>
      <w:r w:rsidR="00937656">
        <w:t>were voided</w:t>
      </w:r>
      <w:r w:rsidR="00F36259">
        <w:t xml:space="preserve">, representing 598 individuals. </w:t>
      </w:r>
      <w:r w:rsidR="008738FC">
        <w:t xml:space="preserve">Many of the registrations were voided when the person asked us to cancel their registration </w:t>
      </w:r>
      <w:r w:rsidR="00555B6F">
        <w:t>before the session</w:t>
      </w:r>
      <w:r w:rsidR="00937656">
        <w:t xml:space="preserve"> date</w:t>
      </w:r>
      <w:r w:rsidR="00F36259">
        <w:t xml:space="preserve"> (n=413)</w:t>
      </w:r>
      <w:r w:rsidR="00937656">
        <w:t>,</w:t>
      </w:r>
      <w:r w:rsidR="00F36259">
        <w:t xml:space="preserve"> while some </w:t>
      </w:r>
      <w:r w:rsidR="008738FC">
        <w:t xml:space="preserve">registrations </w:t>
      </w:r>
      <w:r w:rsidR="00F36259">
        <w:t xml:space="preserve">(n=52) </w:t>
      </w:r>
      <w:r w:rsidR="008738FC">
        <w:t xml:space="preserve">were </w:t>
      </w:r>
      <w:r w:rsidR="00F36259">
        <w:t xml:space="preserve">cancelled by us, usually because </w:t>
      </w:r>
      <w:r w:rsidR="008738FC">
        <w:t xml:space="preserve">the person </w:t>
      </w:r>
      <w:r w:rsidR="00F36259">
        <w:t xml:space="preserve">registered in a workshop designated for a different audience (e.g., a graduate student who enrolled in the postdoctoral fellow series). Our registration system does not allow registrants to </w:t>
      </w:r>
      <w:r w:rsidR="00937656">
        <w:t xml:space="preserve">cancel their own registrations: </w:t>
      </w:r>
      <w:r w:rsidR="00F36259">
        <w:t xml:space="preserve">having almost 10% of registrants </w:t>
      </w:r>
      <w:r w:rsidR="008738FC">
        <w:t xml:space="preserve">cancelling </w:t>
      </w:r>
      <w:r w:rsidR="00F36259">
        <w:t>workshops generates additional work for our administrative coordinators</w:t>
      </w:r>
      <w:r>
        <w:t>, although w</w:t>
      </w:r>
      <w:r w:rsidR="00F36259">
        <w:t xml:space="preserve">e appreciate </w:t>
      </w:r>
      <w:r w:rsidR="00937656">
        <w:t>the</w:t>
      </w:r>
      <w:r>
        <w:t xml:space="preserve"> advanced notice since</w:t>
      </w:r>
      <w:r w:rsidR="00F36259">
        <w:t xml:space="preserve"> it helps us accommodate people on waitlists.</w:t>
      </w:r>
    </w:p>
    <w:p w14:paraId="1A10703F" w14:textId="77777777" w:rsidR="00B0156E" w:rsidRDefault="00B0156E" w:rsidP="00B0156E">
      <w:pPr>
        <w:pStyle w:val="Figure"/>
      </w:pPr>
      <w:r>
        <w:rPr>
          <w:noProof/>
          <w:lang w:val="en-US"/>
        </w:rPr>
        <w:lastRenderedPageBreak/>
        <w:drawing>
          <wp:inline distT="0" distB="0" distL="0" distR="0" wp14:anchorId="67E85453" wp14:editId="384E892C">
            <wp:extent cx="5848350" cy="26517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AECF6C" w14:textId="4A9D09D7" w:rsidR="00B0156E" w:rsidRDefault="00B0156E">
      <w:pPr>
        <w:pStyle w:val="FigureCaption"/>
      </w:pPr>
      <w:bookmarkStart w:id="1636" w:name="_Toc487529219"/>
      <w:bookmarkStart w:id="1637" w:name="_Toc490225804"/>
      <w:bookmarkStart w:id="1638" w:name="_Toc490741010"/>
      <w:bookmarkStart w:id="1639" w:name="_Toc490822805"/>
      <w:r>
        <w:t xml:space="preserve">Workshop completions by participant type for FY </w:t>
      </w:r>
      <w:bookmarkEnd w:id="1636"/>
      <w:r w:rsidR="00A75266">
        <w:t>2016</w:t>
      </w:r>
      <w:r w:rsidR="00683D0B">
        <w:t>/</w:t>
      </w:r>
      <w:r w:rsidR="00A75266">
        <w:t>17</w:t>
      </w:r>
      <w:bookmarkEnd w:id="1637"/>
      <w:bookmarkEnd w:id="1638"/>
      <w:bookmarkEnd w:id="1639"/>
    </w:p>
    <w:p w14:paraId="3F35A61D" w14:textId="361AA893" w:rsidR="007F6F81" w:rsidRDefault="00F123EF" w:rsidP="00C71C5A">
      <w:pPr>
        <w:pStyle w:val="Body-SelfStudy"/>
      </w:pPr>
      <w:r>
        <w:t>A greater</w:t>
      </w:r>
      <w:r w:rsidR="00544AC5">
        <w:t xml:space="preserve"> issue</w:t>
      </w:r>
      <w:r w:rsidR="007F6F81">
        <w:t xml:space="preserve"> is the number of people who register but do no</w:t>
      </w:r>
      <w:r w:rsidR="00E65D2A">
        <w:t>t attend the workshop, categorized</w:t>
      </w:r>
      <w:r w:rsidR="007F6F81">
        <w:t xml:space="preserve"> as “no</w:t>
      </w:r>
      <w:r w:rsidR="008216F0">
        <w:t>-</w:t>
      </w:r>
      <w:r w:rsidR="007F6F81">
        <w:t>shows” in our r</w:t>
      </w:r>
      <w:r w:rsidR="00CD65E9">
        <w:t>egistration system. Figure 19</w:t>
      </w:r>
      <w:r w:rsidR="008F5C9C">
        <w:t xml:space="preserve"> represents</w:t>
      </w:r>
      <w:r w:rsidR="00E65D2A">
        <w:t xml:space="preserve"> the number of no</w:t>
      </w:r>
      <w:r w:rsidR="008216F0">
        <w:t>-</w:t>
      </w:r>
      <w:r w:rsidR="00E65D2A">
        <w:t xml:space="preserve">shows in terms of total registrations and unique individuals. We assume there will be a certain number of </w:t>
      </w:r>
      <w:r>
        <w:t>no</w:t>
      </w:r>
      <w:r w:rsidR="008216F0">
        <w:t>-</w:t>
      </w:r>
      <w:r>
        <w:t>shows</w:t>
      </w:r>
      <w:r w:rsidR="00E65D2A">
        <w:t xml:space="preserve"> given the various demands on our clients</w:t>
      </w:r>
      <w:r w:rsidR="009811F0">
        <w:t>’</w:t>
      </w:r>
      <w:r w:rsidR="00E65D2A">
        <w:t xml:space="preserve"> time. Most individuals missed only one session (n=198) or two sessions (n=77). But several missed three or four sessions (n=43)</w:t>
      </w:r>
      <w:r>
        <w:t>,</w:t>
      </w:r>
      <w:r w:rsidR="00E65D2A">
        <w:t xml:space="preserve"> and some of our registrants missed five or more sessions (n=30), including two who missed nine sessions.</w:t>
      </w:r>
      <w:r w:rsidR="00544AC5">
        <w:t xml:space="preserve"> </w:t>
      </w:r>
    </w:p>
    <w:p w14:paraId="5151E5DD" w14:textId="309E61A5" w:rsidR="00A233AF" w:rsidRDefault="00AC7ECD" w:rsidP="004723B3">
      <w:pPr>
        <w:pStyle w:val="Figure"/>
        <w:rPr>
          <w:rFonts w:ascii="Times New Roman" w:hAnsi="Times New Roman"/>
          <w:szCs w:val="22"/>
        </w:rPr>
      </w:pPr>
      <w:r>
        <w:rPr>
          <w:noProof/>
          <w:lang w:val="en-US"/>
        </w:rPr>
        <w:drawing>
          <wp:inline distT="0" distB="0" distL="0" distR="0" wp14:anchorId="4714CF36" wp14:editId="14D67400">
            <wp:extent cx="5412105" cy="2586250"/>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3A510E" w14:textId="6E4F2180" w:rsidR="007F6F81" w:rsidRDefault="007F6F81">
      <w:pPr>
        <w:pStyle w:val="FigureCaption"/>
      </w:pPr>
      <w:bookmarkStart w:id="1640" w:name="_Toc487529220"/>
      <w:bookmarkStart w:id="1641" w:name="_Toc490225805"/>
      <w:bookmarkStart w:id="1642" w:name="_Toc490741011"/>
      <w:bookmarkStart w:id="1643" w:name="_Toc490822806"/>
      <w:r>
        <w:t>Workshop registrants who did not attend, drop</w:t>
      </w:r>
      <w:r w:rsidR="008F5C9C">
        <w:t>ped,</w:t>
      </w:r>
      <w:r>
        <w:t xml:space="preserve"> or cancel</w:t>
      </w:r>
      <w:r w:rsidR="008F5C9C">
        <w:t>ed</w:t>
      </w:r>
      <w:r>
        <w:t xml:space="preserve"> registration by participant type for FY </w:t>
      </w:r>
      <w:bookmarkEnd w:id="1640"/>
      <w:r w:rsidR="00A75266">
        <w:t>2016</w:t>
      </w:r>
      <w:r w:rsidR="00683D0B">
        <w:t>/</w:t>
      </w:r>
      <w:r w:rsidR="00A75266">
        <w:t>17</w:t>
      </w:r>
      <w:bookmarkEnd w:id="1641"/>
      <w:bookmarkEnd w:id="1642"/>
      <w:bookmarkEnd w:id="1643"/>
    </w:p>
    <w:p w14:paraId="38C889EE" w14:textId="2A58D895" w:rsidR="009C02E6" w:rsidRDefault="005E1520" w:rsidP="00C71C5A">
      <w:pPr>
        <w:pStyle w:val="Body-SelfStudy"/>
      </w:pPr>
      <w:bookmarkStart w:id="1644" w:name="_Toc487105502"/>
      <w:r>
        <w:lastRenderedPageBreak/>
        <w:t xml:space="preserve">With more than </w:t>
      </w:r>
      <w:r w:rsidR="00AC7ECD">
        <w:t>235</w:t>
      </w:r>
      <w:r>
        <w:t xml:space="preserve"> individuals missing graduate workshop</w:t>
      </w:r>
      <w:r w:rsidR="00F13790">
        <w:t>s</w:t>
      </w:r>
      <w:r>
        <w:t xml:space="preserve">, we wondered </w:t>
      </w:r>
      <w:r w:rsidR="00EF53A0">
        <w:t xml:space="preserve">about the composition of this group. </w:t>
      </w:r>
      <w:r w:rsidR="00555B6F">
        <w:t xml:space="preserve">About half of </w:t>
      </w:r>
      <w:r w:rsidR="00F13790">
        <w:t>the individuals</w:t>
      </w:r>
      <w:r w:rsidR="00555B6F">
        <w:t xml:space="preserve"> (n=122) missed only one session, many (n=55) </w:t>
      </w:r>
      <w:r>
        <w:t>missed two</w:t>
      </w:r>
      <w:r w:rsidR="00F13790">
        <w:t xml:space="preserve"> </w:t>
      </w:r>
      <w:r w:rsidR="009C02E6">
        <w:t>session</w:t>
      </w:r>
      <w:r w:rsidR="00555B6F">
        <w:t>s</w:t>
      </w:r>
      <w:r w:rsidR="00F123EF">
        <w:t>,</w:t>
      </w:r>
      <w:r w:rsidR="00555B6F">
        <w:t xml:space="preserve"> and the other </w:t>
      </w:r>
      <w:r w:rsidR="00F13790">
        <w:t xml:space="preserve">58 people </w:t>
      </w:r>
      <w:r w:rsidR="00555B6F">
        <w:t xml:space="preserve">missed </w:t>
      </w:r>
      <w:r w:rsidR="00F13790">
        <w:t xml:space="preserve">three or more sessions. </w:t>
      </w:r>
      <w:r w:rsidR="005D1A8C">
        <w:t xml:space="preserve">With 71 registrants left on waiting lists, this is problematic. </w:t>
      </w:r>
      <w:r w:rsidR="009C02E6">
        <w:t xml:space="preserve">Some workshops, such as Effective Lesson Plans, are offered multiple times each </w:t>
      </w:r>
      <w:r w:rsidR="000F7DFD">
        <w:t>term</w:t>
      </w:r>
      <w:r w:rsidR="009C02E6">
        <w:t xml:space="preserve"> </w:t>
      </w:r>
      <w:r w:rsidR="00F123EF">
        <w:t xml:space="preserve">so </w:t>
      </w:r>
      <w:r w:rsidR="009C02E6">
        <w:t>so</w:t>
      </w:r>
      <w:r w:rsidR="00555B6F">
        <w:t>me waitlist</w:t>
      </w:r>
      <w:r w:rsidR="000F7DFD">
        <w:t>ed</w:t>
      </w:r>
      <w:r w:rsidR="009C02E6">
        <w:t xml:space="preserve"> people </w:t>
      </w:r>
      <w:r w:rsidR="000F7DFD">
        <w:t>are</w:t>
      </w:r>
      <w:r w:rsidR="00555B6F">
        <w:t xml:space="preserve"> </w:t>
      </w:r>
      <w:r w:rsidR="009C02E6">
        <w:t xml:space="preserve">able to enroll in a later session. </w:t>
      </w:r>
      <w:r w:rsidR="00CD65E9">
        <w:t xml:space="preserve">The issue of no-shows encourages us to think about both the timing of our registrations and whether we need to consider </w:t>
      </w:r>
      <w:r w:rsidR="0080443B">
        <w:t>some sort of deterrent</w:t>
      </w:r>
      <w:r w:rsidR="00C81076">
        <w:t xml:space="preserve"> for miss</w:t>
      </w:r>
      <w:r w:rsidR="0080443B">
        <w:t>ing</w:t>
      </w:r>
      <w:r w:rsidR="00C81076">
        <w:t xml:space="preserve"> workshops</w:t>
      </w:r>
      <w:r w:rsidR="0080443B">
        <w:t xml:space="preserve"> (e.g., charging a fee)</w:t>
      </w:r>
      <w:r w:rsidR="00C81076">
        <w:t>, particularly for our graduate students.</w:t>
      </w:r>
    </w:p>
    <w:p w14:paraId="5949BDAA" w14:textId="126952F1" w:rsidR="004A4006" w:rsidRDefault="004A4006" w:rsidP="00061CF6">
      <w:pPr>
        <w:pStyle w:val="Heading-SectionLevel3"/>
      </w:pPr>
      <w:bookmarkStart w:id="1645" w:name="_Toc487105503"/>
      <w:bookmarkStart w:id="1646" w:name="_Toc487119447"/>
      <w:bookmarkStart w:id="1647" w:name="_Toc487467202"/>
      <w:bookmarkStart w:id="1648" w:name="_Toc488223532"/>
      <w:bookmarkStart w:id="1649" w:name="_Toc488405602"/>
      <w:bookmarkEnd w:id="1644"/>
      <w:r>
        <w:t xml:space="preserve">A </w:t>
      </w:r>
      <w:r w:rsidR="00510EEC">
        <w:t>M</w:t>
      </w:r>
      <w:r>
        <w:t xml:space="preserve">issing </w:t>
      </w:r>
      <w:r w:rsidR="00510EEC">
        <w:t>C</w:t>
      </w:r>
      <w:r>
        <w:t xml:space="preserve">ohort: Department </w:t>
      </w:r>
      <w:r w:rsidR="00510EEC">
        <w:t>C</w:t>
      </w:r>
      <w:r>
        <w:t>hairs</w:t>
      </w:r>
    </w:p>
    <w:p w14:paraId="485E17FB" w14:textId="5B571D15" w:rsidR="004A4006" w:rsidRPr="004A4006" w:rsidRDefault="004A4006" w:rsidP="00C71C5A">
      <w:pPr>
        <w:pStyle w:val="Body-SelfStudy"/>
      </w:pPr>
      <w:r>
        <w:t>In their interview</w:t>
      </w:r>
      <w:r w:rsidR="00510EEC">
        <w:t>s</w:t>
      </w:r>
      <w:r>
        <w:t>, a number of the Teaching Fellows identified that CTE needs more and better engagement from department chairs to help encourage their promotion of CTE amongst their colleagues. Department chairs are a challenging group to engage. In 2012-13, the Director and an ID ran a learning community for chairs on peer review of teaching. Then in March 2017, the Director and the SID, Faculty Programs and Research, ran a workshop for faculty administrators about challenges with and strategies for evaluating teaching. This workshop was offered as part of a university-wide administrator</w:t>
      </w:r>
      <w:r w:rsidR="00B92F0C">
        <w:t xml:space="preserve"> leadership</w:t>
      </w:r>
      <w:r>
        <w:t xml:space="preserve"> training program not run by CTE, and it is unclear when and how we will be allowed to contribute </w:t>
      </w:r>
      <w:r w:rsidR="0080443B">
        <w:t xml:space="preserve">to this program </w:t>
      </w:r>
      <w:r>
        <w:t>in future. Department chairs are called upon to nominate colleagues for the annual Teaching Excellence Academy and the new Graduate Supervision Series</w:t>
      </w:r>
      <w:r w:rsidR="0080443B">
        <w:t>, but these requests are limited</w:t>
      </w:r>
      <w:r>
        <w:t>. This cohort, however, feels vitally important to increasing the spread of faculty engagement in professional development on teaching. More discussions about how to engage this group need to occur in the Centre.</w:t>
      </w:r>
    </w:p>
    <w:p w14:paraId="6067FC38" w14:textId="58A64AC3" w:rsidR="00B0156E" w:rsidRDefault="00B0156E" w:rsidP="00061CF6">
      <w:pPr>
        <w:pStyle w:val="Heading-SectionLevel3"/>
      </w:pPr>
      <w:r>
        <w:t xml:space="preserve">Why </w:t>
      </w:r>
      <w:r w:rsidR="00510EEC">
        <w:t>D</w:t>
      </w:r>
      <w:r>
        <w:t xml:space="preserve">o </w:t>
      </w:r>
      <w:r w:rsidR="00510EEC">
        <w:t>T</w:t>
      </w:r>
      <w:r>
        <w:t xml:space="preserve">hey </w:t>
      </w:r>
      <w:r w:rsidR="00510EEC">
        <w:t>N</w:t>
      </w:r>
      <w:r>
        <w:t xml:space="preserve">ot </w:t>
      </w:r>
      <w:r w:rsidR="00510EEC">
        <w:t>C</w:t>
      </w:r>
      <w:r>
        <w:t xml:space="preserve">ome to </w:t>
      </w:r>
      <w:r w:rsidR="00510EEC">
        <w:t>U</w:t>
      </w:r>
      <w:r>
        <w:t>s?</w:t>
      </w:r>
      <w:bookmarkEnd w:id="1645"/>
      <w:bookmarkEnd w:id="1646"/>
      <w:bookmarkEnd w:id="1647"/>
      <w:bookmarkEnd w:id="1648"/>
      <w:bookmarkEnd w:id="1649"/>
    </w:p>
    <w:p w14:paraId="1A150423" w14:textId="631999B2" w:rsidR="00990CC6" w:rsidRDefault="00C93781" w:rsidP="00C71C5A">
      <w:pPr>
        <w:pStyle w:val="Body-SelfStudy"/>
      </w:pPr>
      <w:r>
        <w:t xml:space="preserve">This is a question that requires </w:t>
      </w:r>
      <w:r w:rsidR="00432C7A">
        <w:t>ongoing</w:t>
      </w:r>
      <w:r>
        <w:t xml:space="preserve"> investigation</w:t>
      </w:r>
      <w:r w:rsidR="00432C7A">
        <w:t>,</w:t>
      </w:r>
      <w:r>
        <w:t xml:space="preserve"> but we gained some </w:t>
      </w:r>
      <w:r w:rsidR="00CA3078">
        <w:t xml:space="preserve">insights from the </w:t>
      </w:r>
      <w:r w:rsidR="00F908E2">
        <w:t>I</w:t>
      </w:r>
      <w:r w:rsidR="00432C7A">
        <w:t xml:space="preserve">nstructor </w:t>
      </w:r>
      <w:r w:rsidR="00CC4586">
        <w:t>Needs Survey</w:t>
      </w:r>
      <w:r w:rsidR="00F908E2">
        <w:t xml:space="preserve"> </w:t>
      </w:r>
      <w:r w:rsidR="00432C7A">
        <w:t xml:space="preserve">that </w:t>
      </w:r>
      <w:r w:rsidR="00CA3078">
        <w:t xml:space="preserve">we conducted </w:t>
      </w:r>
      <w:r w:rsidR="00432C7A">
        <w:t xml:space="preserve">earlier </w:t>
      </w:r>
      <w:r w:rsidR="00CA3078">
        <w:t>this year</w:t>
      </w:r>
      <w:r w:rsidR="00A24D65">
        <w:t xml:space="preserve">. </w:t>
      </w:r>
      <w:r w:rsidR="00C81076">
        <w:t>The survey</w:t>
      </w:r>
      <w:r w:rsidR="00B86069">
        <w:t xml:space="preserve">, which received 296 responses (for a response rate of ~10%), </w:t>
      </w:r>
      <w:r w:rsidR="00C81076">
        <w:t xml:space="preserve">focused on instructor knowledge of and engagement with our various programs and services. </w:t>
      </w:r>
    </w:p>
    <w:p w14:paraId="74413A61" w14:textId="46A2EC84" w:rsidR="00D43780" w:rsidRDefault="005E52FA" w:rsidP="00C71C5A">
      <w:pPr>
        <w:pStyle w:val="Body-SelfStudy"/>
      </w:pPr>
      <w:r>
        <w:t>One reason</w:t>
      </w:r>
      <w:r w:rsidR="00C81076">
        <w:t xml:space="preserve"> people may not come to </w:t>
      </w:r>
      <w:r w:rsidR="00E17055">
        <w:t xml:space="preserve">us </w:t>
      </w:r>
      <w:r>
        <w:t xml:space="preserve">is that there are many ways to enhance teaching. </w:t>
      </w:r>
      <w:r w:rsidR="00C81076">
        <w:t>We report the percentage of respondents who selected the options provided</w:t>
      </w:r>
      <w:r w:rsidR="00990CC6">
        <w:t xml:space="preserve"> to the question, “What do you do when you are looking to enhance your teaching?”</w:t>
      </w:r>
      <w:r w:rsidR="00C81076">
        <w:t xml:space="preserve"> (</w:t>
      </w:r>
      <w:r w:rsidR="00990CC6">
        <w:t>respondents</w:t>
      </w:r>
      <w:r w:rsidR="00C81076">
        <w:t xml:space="preserve"> could select multiple reasons). </w:t>
      </w:r>
      <w:r w:rsidR="004B2968">
        <w:t>O</w:t>
      </w:r>
      <w:r w:rsidR="008216F0">
        <w:t>ver half of</w:t>
      </w:r>
      <w:r w:rsidR="00D43780">
        <w:t xml:space="preserve"> </w:t>
      </w:r>
      <w:r w:rsidR="00E8611B">
        <w:t xml:space="preserve">respondents </w:t>
      </w:r>
      <w:r w:rsidR="00D43780" w:rsidRPr="006432F2">
        <w:rPr>
          <w:b/>
        </w:rPr>
        <w:t xml:space="preserve">attended </w:t>
      </w:r>
      <w:r w:rsidRPr="006432F2">
        <w:rPr>
          <w:b/>
        </w:rPr>
        <w:t>CTE programming</w:t>
      </w:r>
      <w:r>
        <w:t xml:space="preserve"> (55</w:t>
      </w:r>
      <w:r w:rsidR="00D440F6">
        <w:t>.2</w:t>
      </w:r>
      <w:r>
        <w:t>%)</w:t>
      </w:r>
      <w:r w:rsidR="004B2968">
        <w:t xml:space="preserve">, while just over a third </w:t>
      </w:r>
      <w:r w:rsidR="004B2968" w:rsidRPr="00963520">
        <w:rPr>
          <w:b/>
        </w:rPr>
        <w:t>consulted with CTE staff members</w:t>
      </w:r>
      <w:r w:rsidR="004B2968">
        <w:t xml:space="preserve"> (39</w:t>
      </w:r>
      <w:r w:rsidR="00D440F6">
        <w:t>.1</w:t>
      </w:r>
      <w:r w:rsidR="004B2968">
        <w:t>%)</w:t>
      </w:r>
      <w:r>
        <w:t xml:space="preserve"> or </w:t>
      </w:r>
      <w:r w:rsidRPr="006432F2">
        <w:rPr>
          <w:b/>
        </w:rPr>
        <w:t>used CTE web resources</w:t>
      </w:r>
      <w:r>
        <w:t xml:space="preserve"> (</w:t>
      </w:r>
      <w:r w:rsidR="004B2968">
        <w:t>35</w:t>
      </w:r>
      <w:r w:rsidR="00B663E4">
        <w:t>.0</w:t>
      </w:r>
      <w:r>
        <w:t>%)</w:t>
      </w:r>
      <w:r w:rsidR="004B2968">
        <w:t>. However</w:t>
      </w:r>
      <w:r>
        <w:t>,</w:t>
      </w:r>
      <w:r w:rsidR="004B2968">
        <w:t xml:space="preserve"> the most common responses were that they</w:t>
      </w:r>
      <w:r>
        <w:t xml:space="preserve"> </w:t>
      </w:r>
      <w:r w:rsidR="006641A6" w:rsidRPr="006432F2">
        <w:rPr>
          <w:b/>
        </w:rPr>
        <w:t>enga</w:t>
      </w:r>
      <w:r w:rsidRPr="006432F2">
        <w:rPr>
          <w:b/>
        </w:rPr>
        <w:t xml:space="preserve">ged </w:t>
      </w:r>
      <w:r w:rsidR="006641A6" w:rsidRPr="006432F2">
        <w:rPr>
          <w:b/>
        </w:rPr>
        <w:t>in</w:t>
      </w:r>
      <w:r w:rsidR="006641A6">
        <w:t xml:space="preserve"> </w:t>
      </w:r>
      <w:r w:rsidR="006641A6" w:rsidRPr="006432F2">
        <w:rPr>
          <w:b/>
        </w:rPr>
        <w:t>conversations with colleagues</w:t>
      </w:r>
      <w:r w:rsidR="006641A6">
        <w:t xml:space="preserve"> (8</w:t>
      </w:r>
      <w:r w:rsidR="004B2968">
        <w:t>2</w:t>
      </w:r>
      <w:r w:rsidR="00B663E4">
        <w:t>.2</w:t>
      </w:r>
      <w:r w:rsidR="006641A6">
        <w:t>%)</w:t>
      </w:r>
      <w:r w:rsidR="008216F0">
        <w:t xml:space="preserve"> or</w:t>
      </w:r>
      <w:r w:rsidR="006641A6">
        <w:t xml:space="preserve"> </w:t>
      </w:r>
      <w:r w:rsidRPr="006432F2">
        <w:rPr>
          <w:b/>
        </w:rPr>
        <w:t xml:space="preserve">sought </w:t>
      </w:r>
      <w:r w:rsidR="006641A6" w:rsidRPr="006432F2">
        <w:rPr>
          <w:b/>
        </w:rPr>
        <w:t>feedback from students</w:t>
      </w:r>
      <w:r w:rsidR="006641A6">
        <w:t xml:space="preserve"> (8</w:t>
      </w:r>
      <w:r w:rsidR="00B663E4">
        <w:t>1.8</w:t>
      </w:r>
      <w:r w:rsidR="006641A6">
        <w:t>%)</w:t>
      </w:r>
      <w:r w:rsidR="004B2968">
        <w:t>.</w:t>
      </w:r>
      <w:r w:rsidR="006641A6">
        <w:t xml:space="preserve"> </w:t>
      </w:r>
      <w:r w:rsidR="004B2968">
        <w:t>S</w:t>
      </w:r>
      <w:r w:rsidR="008216F0">
        <w:t xml:space="preserve">ome </w:t>
      </w:r>
      <w:r w:rsidRPr="006432F2">
        <w:rPr>
          <w:b/>
        </w:rPr>
        <w:t xml:space="preserve">read </w:t>
      </w:r>
      <w:r w:rsidR="006641A6" w:rsidRPr="006432F2">
        <w:rPr>
          <w:b/>
        </w:rPr>
        <w:t>scholarly research on teaching and learning</w:t>
      </w:r>
      <w:r w:rsidR="006641A6">
        <w:t xml:space="preserve"> (46</w:t>
      </w:r>
      <w:r w:rsidR="00B663E4">
        <w:t>.1</w:t>
      </w:r>
      <w:r w:rsidR="006641A6">
        <w:t>%)</w:t>
      </w:r>
      <w:r w:rsidR="00B663E4">
        <w:t xml:space="preserve">, some </w:t>
      </w:r>
      <w:r w:rsidR="00B663E4" w:rsidRPr="00963520">
        <w:rPr>
          <w:b/>
        </w:rPr>
        <w:t>conduct</w:t>
      </w:r>
      <w:r w:rsidR="00B663E4">
        <w:rPr>
          <w:b/>
        </w:rPr>
        <w:t>ed</w:t>
      </w:r>
      <w:r w:rsidR="00B663E4" w:rsidRPr="00963520">
        <w:rPr>
          <w:b/>
        </w:rPr>
        <w:t xml:space="preserve"> their own research on teaching and learning </w:t>
      </w:r>
      <w:r w:rsidR="00B663E4">
        <w:t>(33.0%),</w:t>
      </w:r>
      <w:r w:rsidR="004B2968">
        <w:t xml:space="preserve"> and s</w:t>
      </w:r>
      <w:r>
        <w:t xml:space="preserve">ome </w:t>
      </w:r>
      <w:r w:rsidRPr="006432F2">
        <w:rPr>
          <w:b/>
        </w:rPr>
        <w:t xml:space="preserve">travelled </w:t>
      </w:r>
      <w:r w:rsidR="006641A6" w:rsidRPr="006432F2">
        <w:rPr>
          <w:b/>
        </w:rPr>
        <w:t>off</w:t>
      </w:r>
      <w:r w:rsidR="00EF687A">
        <w:rPr>
          <w:b/>
        </w:rPr>
        <w:t xml:space="preserve"> </w:t>
      </w:r>
      <w:r w:rsidR="006641A6" w:rsidRPr="006432F2">
        <w:rPr>
          <w:b/>
        </w:rPr>
        <w:t xml:space="preserve">campus </w:t>
      </w:r>
      <w:r w:rsidRPr="006432F2">
        <w:rPr>
          <w:b/>
        </w:rPr>
        <w:t xml:space="preserve">to </w:t>
      </w:r>
      <w:r w:rsidR="006641A6" w:rsidRPr="006432F2">
        <w:rPr>
          <w:b/>
        </w:rPr>
        <w:t xml:space="preserve">teaching-related workshops or </w:t>
      </w:r>
      <w:r w:rsidR="006641A6" w:rsidRPr="006432F2">
        <w:rPr>
          <w:b/>
        </w:rPr>
        <w:lastRenderedPageBreak/>
        <w:t>conferences</w:t>
      </w:r>
      <w:r w:rsidR="006641A6">
        <w:t xml:space="preserve"> (2</w:t>
      </w:r>
      <w:r w:rsidR="00B663E4">
        <w:t>4.9</w:t>
      </w:r>
      <w:r w:rsidR="006641A6">
        <w:t>%)</w:t>
      </w:r>
      <w:r>
        <w:t xml:space="preserve">.  </w:t>
      </w:r>
      <w:r w:rsidR="00D43780">
        <w:t xml:space="preserve">Our partners and collaborators </w:t>
      </w:r>
      <w:r w:rsidR="00E8611B">
        <w:t xml:space="preserve">contribute to </w:t>
      </w:r>
      <w:r w:rsidR="00D43780">
        <w:t>teaching</w:t>
      </w:r>
      <w:r w:rsidR="00E8611B">
        <w:t xml:space="preserve"> development</w:t>
      </w:r>
      <w:r w:rsidR="00432C7A">
        <w:t xml:space="preserve"> as well</w:t>
      </w:r>
      <w:r w:rsidR="00D43780">
        <w:t>, such as CEL’s support of instructors developing fully online courses.</w:t>
      </w:r>
    </w:p>
    <w:p w14:paraId="38A83501" w14:textId="735870E5" w:rsidR="00743F69" w:rsidRDefault="005E52FA" w:rsidP="00C71C5A">
      <w:pPr>
        <w:pStyle w:val="Body-SelfStudy"/>
      </w:pPr>
      <w:r>
        <w:t xml:space="preserve">Another reason </w:t>
      </w:r>
      <w:r w:rsidR="00432C7A">
        <w:t xml:space="preserve">that </w:t>
      </w:r>
      <w:r w:rsidR="00E8611B">
        <w:t xml:space="preserve">clients might not come to us is </w:t>
      </w:r>
      <w:r>
        <w:t xml:space="preserve">their interest in </w:t>
      </w:r>
      <w:r w:rsidRPr="006432F2">
        <w:rPr>
          <w:b/>
        </w:rPr>
        <w:t>engaging in discipline-specific activities</w:t>
      </w:r>
      <w:r>
        <w:t>.</w:t>
      </w:r>
      <w:r w:rsidR="00D43780">
        <w:t xml:space="preserve"> </w:t>
      </w:r>
      <w:r w:rsidR="006641A6">
        <w:t>Our Teaching Fellows, for example, offer a variety of events that address teaching development within their disciplinary context</w:t>
      </w:r>
      <w:r w:rsidR="00C81076">
        <w:t>, often run with involvement from a CTE staff member</w:t>
      </w:r>
      <w:r w:rsidR="006641A6">
        <w:t xml:space="preserve">. Indeed, some now run the ISW within their department or </w:t>
      </w:r>
      <w:r>
        <w:t>F</w:t>
      </w:r>
      <w:r w:rsidR="006641A6">
        <w:t>aculty, which</w:t>
      </w:r>
      <w:r>
        <w:t xml:space="preserve"> nicely</w:t>
      </w:r>
      <w:r w:rsidR="006641A6">
        <w:t xml:space="preserve"> complements our institution-wide </w:t>
      </w:r>
      <w:r w:rsidR="00D43780">
        <w:t>offerings</w:t>
      </w:r>
      <w:r w:rsidR="006641A6">
        <w:t>.</w:t>
      </w:r>
      <w:r w:rsidR="00743F69">
        <w:t xml:space="preserve"> </w:t>
      </w:r>
      <w:r w:rsidR="003B4BA9">
        <w:t xml:space="preserve">Many </w:t>
      </w:r>
      <w:r w:rsidR="00CC4586">
        <w:t>Needs Survey</w:t>
      </w:r>
      <w:r w:rsidR="00432C7A">
        <w:t xml:space="preserve"> </w:t>
      </w:r>
      <w:r w:rsidR="003B4BA9">
        <w:t xml:space="preserve">respondents </w:t>
      </w:r>
      <w:r w:rsidR="00432C7A">
        <w:t xml:space="preserve">indicated that they </w:t>
      </w:r>
      <w:r w:rsidR="003B4BA9">
        <w:t>attended teaching-related events run by their Faculty or department (4</w:t>
      </w:r>
      <w:r w:rsidR="00B663E4">
        <w:t>5.8</w:t>
      </w:r>
      <w:r w:rsidR="003B4BA9">
        <w:t>%)</w:t>
      </w:r>
      <w:r w:rsidR="00D43780">
        <w:t xml:space="preserve">. </w:t>
      </w:r>
    </w:p>
    <w:p w14:paraId="7B6474A2" w14:textId="4C47B734" w:rsidR="00B6078C" w:rsidRDefault="00D64FD5" w:rsidP="00C71C5A">
      <w:pPr>
        <w:pStyle w:val="Body-SelfStudy"/>
      </w:pPr>
      <w:r>
        <w:t xml:space="preserve">We asked respondents to share </w:t>
      </w:r>
      <w:r w:rsidR="00A65608">
        <w:t xml:space="preserve">what deterred them from accessing CTE’s services. As shown in Table </w:t>
      </w:r>
      <w:r w:rsidR="00132401">
        <w:t>10</w:t>
      </w:r>
      <w:r w:rsidR="00A65608">
        <w:t xml:space="preserve">, there were a variety of responses, </w:t>
      </w:r>
      <w:r w:rsidR="00281F94">
        <w:t xml:space="preserve">with </w:t>
      </w:r>
      <w:r w:rsidR="00A65608" w:rsidRPr="00061CF6">
        <w:rPr>
          <w:b/>
        </w:rPr>
        <w:t>insufficient time</w:t>
      </w:r>
      <w:r w:rsidR="00A65608">
        <w:t xml:space="preserve"> or the </w:t>
      </w:r>
      <w:r w:rsidR="00A65608" w:rsidRPr="00061CF6">
        <w:rPr>
          <w:b/>
        </w:rPr>
        <w:t>timing of the events</w:t>
      </w:r>
      <w:r w:rsidR="00281F94">
        <w:t xml:space="preserve"> as the most common response</w:t>
      </w:r>
      <w:r w:rsidR="00A652C8">
        <w:t>s</w:t>
      </w:r>
      <w:r w:rsidR="00281F94">
        <w:t xml:space="preserve">. </w:t>
      </w:r>
      <w:r w:rsidR="00A652C8">
        <w:t xml:space="preserve">The other options, beyond </w:t>
      </w:r>
      <w:r w:rsidR="00A652C8" w:rsidRPr="00061CF6">
        <w:rPr>
          <w:b/>
        </w:rPr>
        <w:t>nothing deterring them</w:t>
      </w:r>
      <w:r w:rsidR="00A652C8">
        <w:t>, were selected by less than 10% of respondents.</w:t>
      </w:r>
    </w:p>
    <w:p w14:paraId="5800C843" w14:textId="31759B52" w:rsidR="00281F94" w:rsidRDefault="00281F94" w:rsidP="00AB0442">
      <w:pPr>
        <w:pStyle w:val="Table-Caption"/>
      </w:pPr>
      <w:bookmarkStart w:id="1650" w:name="_Toc487549412"/>
      <w:bookmarkStart w:id="1651" w:name="_Toc488756174"/>
      <w:bookmarkStart w:id="1652" w:name="_Toc488764383"/>
      <w:bookmarkStart w:id="1653" w:name="_Toc488766105"/>
      <w:bookmarkStart w:id="1654" w:name="_Toc490740307"/>
      <w:bookmarkStart w:id="1655" w:name="_Toc490822780"/>
      <w:r>
        <w:t>Percentage of responses to the question, “</w:t>
      </w:r>
      <w:r w:rsidRPr="00C30667">
        <w:t>What has deterred you from accessing a CTE service and/or program?</w:t>
      </w:r>
      <w:r>
        <w:t>”</w:t>
      </w:r>
      <w:bookmarkEnd w:id="1650"/>
      <w:bookmarkEnd w:id="1651"/>
      <w:bookmarkEnd w:id="1652"/>
      <w:bookmarkEnd w:id="1653"/>
      <w:bookmarkEnd w:id="1654"/>
      <w:bookmarkEnd w:id="16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1620"/>
      </w:tblGrid>
      <w:tr w:rsidR="00281F94" w:rsidRPr="00411CBD" w14:paraId="284F0D5A" w14:textId="77777777" w:rsidTr="007128E3">
        <w:tc>
          <w:tcPr>
            <w:tcW w:w="7015" w:type="dxa"/>
          </w:tcPr>
          <w:p w14:paraId="011178CC" w14:textId="2F61324F" w:rsidR="00281F94" w:rsidRPr="00411CBD" w:rsidRDefault="00281F94" w:rsidP="00FD2B11">
            <w:pPr>
              <w:pStyle w:val="Table-Title"/>
            </w:pPr>
            <w:r>
              <w:t>Response</w:t>
            </w:r>
          </w:p>
        </w:tc>
        <w:tc>
          <w:tcPr>
            <w:tcW w:w="1620" w:type="dxa"/>
          </w:tcPr>
          <w:p w14:paraId="1653CF94" w14:textId="4BCAD1F4" w:rsidR="00281F94" w:rsidRPr="00411CBD" w:rsidRDefault="00281F94" w:rsidP="00FD2B11">
            <w:pPr>
              <w:pStyle w:val="Table-Title"/>
            </w:pPr>
            <w:r w:rsidRPr="00411CBD">
              <w:t>Percentage</w:t>
            </w:r>
            <w:r w:rsidR="00C81076">
              <w:t>*</w:t>
            </w:r>
          </w:p>
        </w:tc>
      </w:tr>
      <w:tr w:rsidR="00281F94" w14:paraId="1D920F3A" w14:textId="77777777" w:rsidTr="007128E3">
        <w:tc>
          <w:tcPr>
            <w:tcW w:w="7015" w:type="dxa"/>
          </w:tcPr>
          <w:p w14:paraId="36A90195" w14:textId="77777777" w:rsidR="00281F94" w:rsidRPr="00285EBB" w:rsidRDefault="00281F94" w:rsidP="00FD2B11">
            <w:pPr>
              <w:pStyle w:val="Table-Entry"/>
              <w:keepNext/>
            </w:pPr>
            <w:r w:rsidRPr="003123CC">
              <w:t>I did not have time</w:t>
            </w:r>
          </w:p>
        </w:tc>
        <w:tc>
          <w:tcPr>
            <w:tcW w:w="1620" w:type="dxa"/>
          </w:tcPr>
          <w:p w14:paraId="0CAE80DB" w14:textId="77777777" w:rsidR="00281F94" w:rsidRDefault="00281F94" w:rsidP="006432F2">
            <w:pPr>
              <w:pStyle w:val="Table-Number"/>
            </w:pPr>
            <w:r>
              <w:t>41.4</w:t>
            </w:r>
          </w:p>
        </w:tc>
      </w:tr>
      <w:tr w:rsidR="00281F94" w14:paraId="50EBF85A" w14:textId="77777777" w:rsidTr="007128E3">
        <w:tc>
          <w:tcPr>
            <w:tcW w:w="7015" w:type="dxa"/>
          </w:tcPr>
          <w:p w14:paraId="075EEA5B" w14:textId="77777777" w:rsidR="00281F94" w:rsidRPr="00285EBB" w:rsidRDefault="00281F94" w:rsidP="00FD2B11">
            <w:pPr>
              <w:pStyle w:val="Table-Entry"/>
              <w:keepNext/>
            </w:pPr>
            <w:r w:rsidRPr="003123CC">
              <w:t>The timing of events was inconvenient</w:t>
            </w:r>
          </w:p>
        </w:tc>
        <w:tc>
          <w:tcPr>
            <w:tcW w:w="1620" w:type="dxa"/>
          </w:tcPr>
          <w:p w14:paraId="5F516712" w14:textId="77777777" w:rsidR="00281F94" w:rsidRDefault="00281F94" w:rsidP="006432F2">
            <w:pPr>
              <w:pStyle w:val="Table-Number"/>
            </w:pPr>
            <w:r>
              <w:t>32.7</w:t>
            </w:r>
          </w:p>
        </w:tc>
      </w:tr>
      <w:tr w:rsidR="00281F94" w14:paraId="5FDFEB21" w14:textId="77777777" w:rsidTr="007128E3">
        <w:tc>
          <w:tcPr>
            <w:tcW w:w="7015" w:type="dxa"/>
          </w:tcPr>
          <w:p w14:paraId="07A3743C" w14:textId="77777777" w:rsidR="00281F94" w:rsidRPr="00285EBB" w:rsidRDefault="00281F94" w:rsidP="00FD2B11">
            <w:pPr>
              <w:pStyle w:val="Table-Entry"/>
              <w:keepNext/>
            </w:pPr>
            <w:r>
              <w:t>Nothing</w:t>
            </w:r>
          </w:p>
        </w:tc>
        <w:tc>
          <w:tcPr>
            <w:tcW w:w="1620" w:type="dxa"/>
          </w:tcPr>
          <w:p w14:paraId="24AEC59D" w14:textId="77777777" w:rsidR="00281F94" w:rsidRDefault="00281F94" w:rsidP="006432F2">
            <w:pPr>
              <w:pStyle w:val="Table-Number"/>
            </w:pPr>
            <w:r>
              <w:t>26.9</w:t>
            </w:r>
          </w:p>
        </w:tc>
      </w:tr>
      <w:tr w:rsidR="00281F94" w14:paraId="5D4FC2BA" w14:textId="77777777" w:rsidTr="007128E3">
        <w:tc>
          <w:tcPr>
            <w:tcW w:w="7015" w:type="dxa"/>
          </w:tcPr>
          <w:p w14:paraId="2C4C3BB0" w14:textId="77777777" w:rsidR="00281F94" w:rsidRPr="000650AF" w:rsidRDefault="00281F94" w:rsidP="00FD2B11">
            <w:pPr>
              <w:pStyle w:val="Table-Entry"/>
              <w:keepNext/>
            </w:pPr>
            <w:r>
              <w:t>Other</w:t>
            </w:r>
          </w:p>
        </w:tc>
        <w:tc>
          <w:tcPr>
            <w:tcW w:w="1620" w:type="dxa"/>
          </w:tcPr>
          <w:p w14:paraId="039A9B98" w14:textId="77777777" w:rsidR="00281F94" w:rsidRDefault="00281F94" w:rsidP="006432F2">
            <w:pPr>
              <w:pStyle w:val="Table-Number"/>
            </w:pPr>
            <w:r>
              <w:t>11.4</w:t>
            </w:r>
          </w:p>
        </w:tc>
      </w:tr>
      <w:tr w:rsidR="00281F94" w14:paraId="614C1938" w14:textId="77777777" w:rsidTr="007128E3">
        <w:tc>
          <w:tcPr>
            <w:tcW w:w="7015" w:type="dxa"/>
          </w:tcPr>
          <w:p w14:paraId="57EE2F5D" w14:textId="77777777" w:rsidR="00281F94" w:rsidRPr="00285EBB" w:rsidRDefault="00281F94" w:rsidP="00FD2B11">
            <w:pPr>
              <w:pStyle w:val="Table-Entry"/>
              <w:keepNext/>
            </w:pPr>
            <w:r w:rsidRPr="003123CC">
              <w:t>I already feel confident about my teaching</w:t>
            </w:r>
          </w:p>
        </w:tc>
        <w:tc>
          <w:tcPr>
            <w:tcW w:w="1620" w:type="dxa"/>
          </w:tcPr>
          <w:p w14:paraId="679BDBCC" w14:textId="77777777" w:rsidR="00281F94" w:rsidRDefault="00281F94" w:rsidP="006432F2">
            <w:pPr>
              <w:pStyle w:val="Table-Number"/>
            </w:pPr>
            <w:r>
              <w:t>9.1</w:t>
            </w:r>
          </w:p>
        </w:tc>
      </w:tr>
      <w:tr w:rsidR="00281F94" w14:paraId="076E8C45" w14:textId="77777777" w:rsidTr="007128E3">
        <w:tc>
          <w:tcPr>
            <w:tcW w:w="7015" w:type="dxa"/>
          </w:tcPr>
          <w:p w14:paraId="3F7059B4" w14:textId="77777777" w:rsidR="00281F94" w:rsidRPr="00285EBB" w:rsidRDefault="00281F94" w:rsidP="00FD2B11">
            <w:pPr>
              <w:pStyle w:val="Table-Entry"/>
              <w:keepNext/>
            </w:pPr>
            <w:r w:rsidRPr="003123CC">
              <w:t>The programs and services were not relevant</w:t>
            </w:r>
          </w:p>
        </w:tc>
        <w:tc>
          <w:tcPr>
            <w:tcW w:w="1620" w:type="dxa"/>
          </w:tcPr>
          <w:p w14:paraId="542E187E" w14:textId="77777777" w:rsidR="00281F94" w:rsidRDefault="00281F94" w:rsidP="006432F2">
            <w:pPr>
              <w:pStyle w:val="Table-Number"/>
            </w:pPr>
            <w:r>
              <w:t>8.4</w:t>
            </w:r>
          </w:p>
        </w:tc>
      </w:tr>
      <w:tr w:rsidR="00281F94" w14:paraId="29223861" w14:textId="77777777" w:rsidTr="007128E3">
        <w:tc>
          <w:tcPr>
            <w:tcW w:w="7015" w:type="dxa"/>
          </w:tcPr>
          <w:p w14:paraId="3707D529" w14:textId="77777777" w:rsidR="00281F94" w:rsidRPr="00285EBB" w:rsidRDefault="00281F94" w:rsidP="00FD2B11">
            <w:pPr>
              <w:pStyle w:val="Table-Entry"/>
              <w:keepNext/>
            </w:pPr>
            <w:r w:rsidRPr="003123CC">
              <w:t>The location for events was inconvenient</w:t>
            </w:r>
          </w:p>
        </w:tc>
        <w:tc>
          <w:tcPr>
            <w:tcW w:w="1620" w:type="dxa"/>
          </w:tcPr>
          <w:p w14:paraId="4289522C" w14:textId="77777777" w:rsidR="00281F94" w:rsidRDefault="00281F94" w:rsidP="006432F2">
            <w:pPr>
              <w:pStyle w:val="Table-Number"/>
            </w:pPr>
            <w:r>
              <w:t>7.7</w:t>
            </w:r>
          </w:p>
        </w:tc>
      </w:tr>
      <w:tr w:rsidR="00281F94" w14:paraId="7DC7D564" w14:textId="77777777" w:rsidTr="007128E3">
        <w:tc>
          <w:tcPr>
            <w:tcW w:w="7015" w:type="dxa"/>
          </w:tcPr>
          <w:p w14:paraId="20D9A547" w14:textId="77777777" w:rsidR="00281F94" w:rsidRPr="00285EBB" w:rsidRDefault="00281F94" w:rsidP="00FD2B11">
            <w:pPr>
              <w:pStyle w:val="Table-Entry"/>
              <w:keepNext/>
            </w:pPr>
            <w:r w:rsidRPr="003123CC">
              <w:t>I was not aware of CTE’s services and/or programs</w:t>
            </w:r>
          </w:p>
        </w:tc>
        <w:tc>
          <w:tcPr>
            <w:tcW w:w="1620" w:type="dxa"/>
          </w:tcPr>
          <w:p w14:paraId="58A64592" w14:textId="77777777" w:rsidR="00281F94" w:rsidRDefault="00281F94" w:rsidP="006432F2">
            <w:pPr>
              <w:pStyle w:val="Table-Number"/>
            </w:pPr>
            <w:r>
              <w:t>7.1</w:t>
            </w:r>
          </w:p>
        </w:tc>
      </w:tr>
      <w:tr w:rsidR="00281F94" w14:paraId="1BADA8B2" w14:textId="77777777" w:rsidTr="007128E3">
        <w:tc>
          <w:tcPr>
            <w:tcW w:w="7015" w:type="dxa"/>
          </w:tcPr>
          <w:p w14:paraId="765257FC" w14:textId="77777777" w:rsidR="00281F94" w:rsidRPr="00285EBB" w:rsidRDefault="00281F94" w:rsidP="00FD2B11">
            <w:pPr>
              <w:pStyle w:val="Table-Entry"/>
              <w:keepNext/>
            </w:pPr>
            <w:r w:rsidRPr="003123CC">
              <w:t>CTE staff members lack relevant expertise for my needs</w:t>
            </w:r>
          </w:p>
        </w:tc>
        <w:tc>
          <w:tcPr>
            <w:tcW w:w="1620" w:type="dxa"/>
          </w:tcPr>
          <w:p w14:paraId="500645B9" w14:textId="77777777" w:rsidR="00281F94" w:rsidRDefault="00281F94" w:rsidP="006432F2">
            <w:pPr>
              <w:pStyle w:val="Table-Number"/>
            </w:pPr>
            <w:r>
              <w:t>3.0</w:t>
            </w:r>
          </w:p>
        </w:tc>
      </w:tr>
      <w:tr w:rsidR="00281F94" w14:paraId="1B1A3C7C" w14:textId="77777777" w:rsidTr="007128E3">
        <w:tc>
          <w:tcPr>
            <w:tcW w:w="7015" w:type="dxa"/>
          </w:tcPr>
          <w:p w14:paraId="702D6A03" w14:textId="77777777" w:rsidR="00281F94" w:rsidRPr="000650AF" w:rsidRDefault="00281F94" w:rsidP="00FD2B11">
            <w:pPr>
              <w:pStyle w:val="Table-Entry"/>
              <w:keepNext/>
            </w:pPr>
            <w:r w:rsidRPr="003123CC">
              <w:t>Spending time developing my teaching is not valued in my department</w:t>
            </w:r>
          </w:p>
        </w:tc>
        <w:tc>
          <w:tcPr>
            <w:tcW w:w="1620" w:type="dxa"/>
          </w:tcPr>
          <w:p w14:paraId="1948DB85" w14:textId="77777777" w:rsidR="00281F94" w:rsidRDefault="00281F94" w:rsidP="006432F2">
            <w:pPr>
              <w:pStyle w:val="Table-Number"/>
            </w:pPr>
            <w:r>
              <w:t>3.0</w:t>
            </w:r>
          </w:p>
        </w:tc>
      </w:tr>
      <w:tr w:rsidR="00281F94" w14:paraId="11A0A733" w14:textId="77777777" w:rsidTr="007128E3">
        <w:tc>
          <w:tcPr>
            <w:tcW w:w="7015" w:type="dxa"/>
          </w:tcPr>
          <w:p w14:paraId="588F193E" w14:textId="77777777" w:rsidR="00281F94" w:rsidRPr="00285EBB" w:rsidRDefault="00281F94" w:rsidP="00FD2B11">
            <w:pPr>
              <w:pStyle w:val="Table-Entry"/>
              <w:keepNext/>
            </w:pPr>
            <w:r w:rsidRPr="003123CC">
              <w:t>I was unsure of the prior knowledge or background required to effectively participate</w:t>
            </w:r>
          </w:p>
        </w:tc>
        <w:tc>
          <w:tcPr>
            <w:tcW w:w="1620" w:type="dxa"/>
          </w:tcPr>
          <w:p w14:paraId="04C84235" w14:textId="77777777" w:rsidR="00281F94" w:rsidRDefault="00281F94" w:rsidP="006432F2">
            <w:pPr>
              <w:pStyle w:val="Table-Number"/>
            </w:pPr>
            <w:r>
              <w:t>2.4</w:t>
            </w:r>
          </w:p>
        </w:tc>
      </w:tr>
      <w:tr w:rsidR="00281F94" w14:paraId="3722D42A" w14:textId="77777777" w:rsidTr="007128E3">
        <w:tc>
          <w:tcPr>
            <w:tcW w:w="7015" w:type="dxa"/>
          </w:tcPr>
          <w:p w14:paraId="5B3B0EFE" w14:textId="77777777" w:rsidR="00281F94" w:rsidRPr="003123CC" w:rsidRDefault="00281F94" w:rsidP="00FD2B11">
            <w:pPr>
              <w:pStyle w:val="Table-Entry"/>
              <w:keepNext/>
            </w:pPr>
            <w:r w:rsidRPr="003123CC">
              <w:t>Teaching is not a priority for me</w:t>
            </w:r>
          </w:p>
        </w:tc>
        <w:tc>
          <w:tcPr>
            <w:tcW w:w="1620" w:type="dxa"/>
          </w:tcPr>
          <w:p w14:paraId="03BAFA59" w14:textId="77777777" w:rsidR="00281F94" w:rsidRDefault="00281F94" w:rsidP="006432F2">
            <w:pPr>
              <w:pStyle w:val="Table-Number"/>
            </w:pPr>
            <w:r>
              <w:t>0.3</w:t>
            </w:r>
          </w:p>
        </w:tc>
      </w:tr>
    </w:tbl>
    <w:p w14:paraId="07D4781A" w14:textId="6D0D8A74" w:rsidR="00281F94" w:rsidRPr="007128E3" w:rsidRDefault="00C81076" w:rsidP="00061CF6">
      <w:pPr>
        <w:pStyle w:val="Table-Note"/>
      </w:pPr>
      <w:r w:rsidRPr="007128E3">
        <w:t xml:space="preserve">* </w:t>
      </w:r>
      <w:r w:rsidR="00DC0207">
        <w:t>P</w:t>
      </w:r>
      <w:r w:rsidRPr="007128E3">
        <w:t>ercentage = percentage of respondents who chose each option</w:t>
      </w:r>
      <w:r w:rsidR="00DC0207">
        <w:t xml:space="preserve"> (the question type was multiple select)</w:t>
      </w:r>
      <w:r w:rsidR="007128E3">
        <w:t>.</w:t>
      </w:r>
    </w:p>
    <w:p w14:paraId="22283985" w14:textId="77ED6240" w:rsidR="005A1413" w:rsidRDefault="005A1413" w:rsidP="00C71C5A">
      <w:pPr>
        <w:pStyle w:val="Body-SelfStudy"/>
      </w:pPr>
      <w:r>
        <w:t xml:space="preserve">Our </w:t>
      </w:r>
      <w:r w:rsidR="00CC4586">
        <w:t>Needs Survey</w:t>
      </w:r>
      <w:r w:rsidR="00F908E2">
        <w:t xml:space="preserve"> </w:t>
      </w:r>
      <w:r w:rsidR="00C808AC">
        <w:t>focused on fac</w:t>
      </w:r>
      <w:r w:rsidR="00432C7A">
        <w:t>ulty and staff at Waterloo. The results</w:t>
      </w:r>
      <w:r w:rsidR="008D2F4F">
        <w:t>, which we discuss in more detail in the next section,</w:t>
      </w:r>
      <w:r w:rsidR="00432C7A">
        <w:t xml:space="preserve"> leave</w:t>
      </w:r>
      <w:r w:rsidR="00C808AC">
        <w:t xml:space="preserve"> gaps in our understanding of why other groups (e.g., graduate students) do not come to us. </w:t>
      </w:r>
    </w:p>
    <w:p w14:paraId="0FCD4868" w14:textId="05C0421D" w:rsidR="002E034B" w:rsidRPr="00BF47A8" w:rsidRDefault="002E034B" w:rsidP="00C71C5A">
      <w:pPr>
        <w:pStyle w:val="Body-SelfStudy"/>
      </w:pPr>
      <w:r>
        <w:t xml:space="preserve">Overall, our reach is quite extensive and is increasing in many service areas. </w:t>
      </w:r>
      <w:r w:rsidR="00982E53">
        <w:t xml:space="preserve">We connect with people from across our entire institution through our many programs and areas of service. </w:t>
      </w:r>
      <w:r w:rsidR="00BE2631">
        <w:t xml:space="preserve">We will need to find more ways to convey this level of participation to help increase our profile and ensure that senior administrators know that we are serving their faculty members, graduate </w:t>
      </w:r>
      <w:r w:rsidR="00BE2631">
        <w:lastRenderedPageBreak/>
        <w:t xml:space="preserve">students, postdoctoral fellows, and staff members as Waterloo continues its transition to a new budget model (see Appendix E). </w:t>
      </w:r>
      <w:r>
        <w:t>The data we have reviewed also suggest some areas for further reflection as we move forward.</w:t>
      </w:r>
    </w:p>
    <w:p w14:paraId="4B64F4E3" w14:textId="096E56B3" w:rsidR="00B0156E" w:rsidRDefault="00B0156E" w:rsidP="00B160DC">
      <w:pPr>
        <w:pStyle w:val="Heading-SectionLevel1"/>
      </w:pPr>
      <w:bookmarkStart w:id="1656" w:name="_Toc487118608"/>
      <w:bookmarkStart w:id="1657" w:name="_Toc487118884"/>
      <w:bookmarkStart w:id="1658" w:name="_Toc487119160"/>
      <w:bookmarkStart w:id="1659" w:name="_Toc487119436"/>
      <w:bookmarkStart w:id="1660" w:name="_Toc487119580"/>
      <w:bookmarkStart w:id="1661" w:name="_Toc487119726"/>
      <w:bookmarkStart w:id="1662" w:name="_Toc487177433"/>
      <w:bookmarkStart w:id="1663" w:name="_Toc487177580"/>
      <w:bookmarkStart w:id="1664" w:name="_Toc487177726"/>
      <w:bookmarkStart w:id="1665" w:name="_Toc487177872"/>
      <w:bookmarkStart w:id="1666" w:name="_Toc487190155"/>
      <w:bookmarkStart w:id="1667" w:name="_Toc487224891"/>
      <w:bookmarkStart w:id="1668" w:name="_Toc487391840"/>
      <w:bookmarkStart w:id="1669" w:name="_Toc487392940"/>
      <w:bookmarkStart w:id="1670" w:name="_Toc487405793"/>
      <w:bookmarkStart w:id="1671" w:name="_Toc487406004"/>
      <w:bookmarkStart w:id="1672" w:name="_Toc487449600"/>
      <w:bookmarkStart w:id="1673" w:name="_Toc487456305"/>
      <w:bookmarkStart w:id="1674" w:name="_Toc487465595"/>
      <w:bookmarkStart w:id="1675" w:name="_Toc487468814"/>
      <w:bookmarkStart w:id="1676" w:name="_Toc487472882"/>
      <w:bookmarkStart w:id="1677" w:name="_Toc487473108"/>
      <w:bookmarkStart w:id="1678" w:name="_Toc487480924"/>
      <w:bookmarkStart w:id="1679" w:name="_Toc487481150"/>
      <w:bookmarkStart w:id="1680" w:name="_Toc487529136"/>
      <w:bookmarkStart w:id="1681" w:name="_Toc487118609"/>
      <w:bookmarkStart w:id="1682" w:name="_Toc487118885"/>
      <w:bookmarkStart w:id="1683" w:name="_Toc487119161"/>
      <w:bookmarkStart w:id="1684" w:name="_Toc487119437"/>
      <w:bookmarkStart w:id="1685" w:name="_Toc487119581"/>
      <w:bookmarkStart w:id="1686" w:name="_Toc487119727"/>
      <w:bookmarkStart w:id="1687" w:name="_Toc487177434"/>
      <w:bookmarkStart w:id="1688" w:name="_Toc487177581"/>
      <w:bookmarkStart w:id="1689" w:name="_Toc487177727"/>
      <w:bookmarkStart w:id="1690" w:name="_Toc487177873"/>
      <w:bookmarkStart w:id="1691" w:name="_Toc487190156"/>
      <w:bookmarkStart w:id="1692" w:name="_Toc487224892"/>
      <w:bookmarkStart w:id="1693" w:name="_Toc487391841"/>
      <w:bookmarkStart w:id="1694" w:name="_Toc487392941"/>
      <w:bookmarkStart w:id="1695" w:name="_Toc487405794"/>
      <w:bookmarkStart w:id="1696" w:name="_Toc487406005"/>
      <w:bookmarkStart w:id="1697" w:name="_Toc487449601"/>
      <w:bookmarkStart w:id="1698" w:name="_Toc487456306"/>
      <w:bookmarkStart w:id="1699" w:name="_Toc487465596"/>
      <w:bookmarkStart w:id="1700" w:name="_Toc487468815"/>
      <w:bookmarkStart w:id="1701" w:name="_Toc487472883"/>
      <w:bookmarkStart w:id="1702" w:name="_Toc487473109"/>
      <w:bookmarkStart w:id="1703" w:name="_Toc487480925"/>
      <w:bookmarkStart w:id="1704" w:name="_Toc487481151"/>
      <w:bookmarkStart w:id="1705" w:name="_Toc487529137"/>
      <w:bookmarkStart w:id="1706" w:name="_Toc487116137"/>
      <w:bookmarkStart w:id="1707" w:name="_Toc487116629"/>
      <w:bookmarkStart w:id="1708" w:name="_Toc487118610"/>
      <w:bookmarkStart w:id="1709" w:name="_Toc487118886"/>
      <w:bookmarkStart w:id="1710" w:name="_Toc487119162"/>
      <w:bookmarkStart w:id="1711" w:name="_Toc487119438"/>
      <w:bookmarkStart w:id="1712" w:name="_Toc487119582"/>
      <w:bookmarkStart w:id="1713" w:name="_Toc487119728"/>
      <w:bookmarkStart w:id="1714" w:name="_Toc487177435"/>
      <w:bookmarkStart w:id="1715" w:name="_Toc487177582"/>
      <w:bookmarkStart w:id="1716" w:name="_Toc487177728"/>
      <w:bookmarkStart w:id="1717" w:name="_Toc487177874"/>
      <w:bookmarkStart w:id="1718" w:name="_Toc487190157"/>
      <w:bookmarkStart w:id="1719" w:name="_Toc487224893"/>
      <w:bookmarkStart w:id="1720" w:name="_Toc487391842"/>
      <w:bookmarkStart w:id="1721" w:name="_Toc487392942"/>
      <w:bookmarkStart w:id="1722" w:name="_Toc487405795"/>
      <w:bookmarkStart w:id="1723" w:name="_Toc487406006"/>
      <w:bookmarkStart w:id="1724" w:name="_Toc487449602"/>
      <w:bookmarkStart w:id="1725" w:name="_Toc487456307"/>
      <w:bookmarkStart w:id="1726" w:name="_Toc487465597"/>
      <w:bookmarkStart w:id="1727" w:name="_Toc487468816"/>
      <w:bookmarkStart w:id="1728" w:name="_Toc487472884"/>
      <w:bookmarkStart w:id="1729" w:name="_Toc487473110"/>
      <w:bookmarkStart w:id="1730" w:name="_Toc487480926"/>
      <w:bookmarkStart w:id="1731" w:name="_Toc487481152"/>
      <w:bookmarkStart w:id="1732" w:name="_Toc487529138"/>
      <w:bookmarkStart w:id="1733" w:name="_Toc487116138"/>
      <w:bookmarkStart w:id="1734" w:name="_Toc487116630"/>
      <w:bookmarkStart w:id="1735" w:name="_Toc487118611"/>
      <w:bookmarkStart w:id="1736" w:name="_Toc487118887"/>
      <w:bookmarkStart w:id="1737" w:name="_Toc487119163"/>
      <w:bookmarkStart w:id="1738" w:name="_Toc487119439"/>
      <w:bookmarkStart w:id="1739" w:name="_Toc487119583"/>
      <w:bookmarkStart w:id="1740" w:name="_Toc487119729"/>
      <w:bookmarkStart w:id="1741" w:name="_Toc487177436"/>
      <w:bookmarkStart w:id="1742" w:name="_Toc487177583"/>
      <w:bookmarkStart w:id="1743" w:name="_Toc487177729"/>
      <w:bookmarkStart w:id="1744" w:name="_Toc487177875"/>
      <w:bookmarkStart w:id="1745" w:name="_Toc487190158"/>
      <w:bookmarkStart w:id="1746" w:name="_Toc487224894"/>
      <w:bookmarkStart w:id="1747" w:name="_Toc487391843"/>
      <w:bookmarkStart w:id="1748" w:name="_Toc487392943"/>
      <w:bookmarkStart w:id="1749" w:name="_Toc487405796"/>
      <w:bookmarkStart w:id="1750" w:name="_Toc487406007"/>
      <w:bookmarkStart w:id="1751" w:name="_Toc487449603"/>
      <w:bookmarkStart w:id="1752" w:name="_Toc487456308"/>
      <w:bookmarkStart w:id="1753" w:name="_Toc487465598"/>
      <w:bookmarkStart w:id="1754" w:name="_Toc487468817"/>
      <w:bookmarkStart w:id="1755" w:name="_Toc487472885"/>
      <w:bookmarkStart w:id="1756" w:name="_Toc487473111"/>
      <w:bookmarkStart w:id="1757" w:name="_Toc487480927"/>
      <w:bookmarkStart w:id="1758" w:name="_Toc487481153"/>
      <w:bookmarkStart w:id="1759" w:name="_Toc487529139"/>
      <w:bookmarkStart w:id="1760" w:name="_Toc487116139"/>
      <w:bookmarkStart w:id="1761" w:name="_Toc487116631"/>
      <w:bookmarkStart w:id="1762" w:name="_Toc487118612"/>
      <w:bookmarkStart w:id="1763" w:name="_Toc487118888"/>
      <w:bookmarkStart w:id="1764" w:name="_Toc487119164"/>
      <w:bookmarkStart w:id="1765" w:name="_Toc487119440"/>
      <w:bookmarkStart w:id="1766" w:name="_Toc487119584"/>
      <w:bookmarkStart w:id="1767" w:name="_Toc487119730"/>
      <w:bookmarkStart w:id="1768" w:name="_Toc487177437"/>
      <w:bookmarkStart w:id="1769" w:name="_Toc487177584"/>
      <w:bookmarkStart w:id="1770" w:name="_Toc487177730"/>
      <w:bookmarkStart w:id="1771" w:name="_Toc487177876"/>
      <w:bookmarkStart w:id="1772" w:name="_Toc487190159"/>
      <w:bookmarkStart w:id="1773" w:name="_Toc487224895"/>
      <w:bookmarkStart w:id="1774" w:name="_Toc487391844"/>
      <w:bookmarkStart w:id="1775" w:name="_Toc487392944"/>
      <w:bookmarkStart w:id="1776" w:name="_Toc487405797"/>
      <w:bookmarkStart w:id="1777" w:name="_Toc487406008"/>
      <w:bookmarkStart w:id="1778" w:name="_Toc487449604"/>
      <w:bookmarkStart w:id="1779" w:name="_Toc487456309"/>
      <w:bookmarkStart w:id="1780" w:name="_Toc487465599"/>
      <w:bookmarkStart w:id="1781" w:name="_Toc487468818"/>
      <w:bookmarkStart w:id="1782" w:name="_Toc487472886"/>
      <w:bookmarkStart w:id="1783" w:name="_Toc487473112"/>
      <w:bookmarkStart w:id="1784" w:name="_Toc487480928"/>
      <w:bookmarkStart w:id="1785" w:name="_Toc487481154"/>
      <w:bookmarkStart w:id="1786" w:name="_Toc487529140"/>
      <w:bookmarkStart w:id="1787" w:name="_Toc487116140"/>
      <w:bookmarkStart w:id="1788" w:name="_Toc487116632"/>
      <w:bookmarkStart w:id="1789" w:name="_Toc487118613"/>
      <w:bookmarkStart w:id="1790" w:name="_Toc487118889"/>
      <w:bookmarkStart w:id="1791" w:name="_Toc487119165"/>
      <w:bookmarkStart w:id="1792" w:name="_Toc487119441"/>
      <w:bookmarkStart w:id="1793" w:name="_Toc487119585"/>
      <w:bookmarkStart w:id="1794" w:name="_Toc487119731"/>
      <w:bookmarkStart w:id="1795" w:name="_Toc487177438"/>
      <w:bookmarkStart w:id="1796" w:name="_Toc487177585"/>
      <w:bookmarkStart w:id="1797" w:name="_Toc487177731"/>
      <w:bookmarkStart w:id="1798" w:name="_Toc487177877"/>
      <w:bookmarkStart w:id="1799" w:name="_Toc487190160"/>
      <w:bookmarkStart w:id="1800" w:name="_Toc487224896"/>
      <w:bookmarkStart w:id="1801" w:name="_Toc487391845"/>
      <w:bookmarkStart w:id="1802" w:name="_Toc487392945"/>
      <w:bookmarkStart w:id="1803" w:name="_Toc487405798"/>
      <w:bookmarkStart w:id="1804" w:name="_Toc487406009"/>
      <w:bookmarkStart w:id="1805" w:name="_Toc487449605"/>
      <w:bookmarkStart w:id="1806" w:name="_Toc487456310"/>
      <w:bookmarkStart w:id="1807" w:name="_Toc487465600"/>
      <w:bookmarkStart w:id="1808" w:name="_Toc487468819"/>
      <w:bookmarkStart w:id="1809" w:name="_Toc487472887"/>
      <w:bookmarkStart w:id="1810" w:name="_Toc487473113"/>
      <w:bookmarkStart w:id="1811" w:name="_Toc487480929"/>
      <w:bookmarkStart w:id="1812" w:name="_Toc487481155"/>
      <w:bookmarkStart w:id="1813" w:name="_Toc487529141"/>
      <w:bookmarkStart w:id="1814" w:name="_Toc487115842"/>
      <w:bookmarkStart w:id="1815" w:name="_Toc487116141"/>
      <w:bookmarkStart w:id="1816" w:name="_Toc487116633"/>
      <w:bookmarkStart w:id="1817" w:name="_Toc487118614"/>
      <w:bookmarkStart w:id="1818" w:name="_Toc487118890"/>
      <w:bookmarkStart w:id="1819" w:name="_Toc487119166"/>
      <w:bookmarkStart w:id="1820" w:name="_Toc487119442"/>
      <w:bookmarkStart w:id="1821" w:name="_Toc487119586"/>
      <w:bookmarkStart w:id="1822" w:name="_Toc487119732"/>
      <w:bookmarkStart w:id="1823" w:name="_Toc487177439"/>
      <w:bookmarkStart w:id="1824" w:name="_Toc487177586"/>
      <w:bookmarkStart w:id="1825" w:name="_Toc487177732"/>
      <w:bookmarkStart w:id="1826" w:name="_Toc487177878"/>
      <w:bookmarkStart w:id="1827" w:name="_Toc487190161"/>
      <w:bookmarkStart w:id="1828" w:name="_Toc487224897"/>
      <w:bookmarkStart w:id="1829" w:name="_Toc487391846"/>
      <w:bookmarkStart w:id="1830" w:name="_Toc487392946"/>
      <w:bookmarkStart w:id="1831" w:name="_Toc487405799"/>
      <w:bookmarkStart w:id="1832" w:name="_Toc487406010"/>
      <w:bookmarkStart w:id="1833" w:name="_Toc487449606"/>
      <w:bookmarkStart w:id="1834" w:name="_Toc487456311"/>
      <w:bookmarkStart w:id="1835" w:name="_Toc487465601"/>
      <w:bookmarkStart w:id="1836" w:name="_Toc487468820"/>
      <w:bookmarkStart w:id="1837" w:name="_Toc487472888"/>
      <w:bookmarkStart w:id="1838" w:name="_Toc487473114"/>
      <w:bookmarkStart w:id="1839" w:name="_Toc487480930"/>
      <w:bookmarkStart w:id="1840" w:name="_Toc487481156"/>
      <w:bookmarkStart w:id="1841" w:name="_Toc487529142"/>
      <w:bookmarkStart w:id="1842" w:name="_Toc487115843"/>
      <w:bookmarkStart w:id="1843" w:name="_Toc487116142"/>
      <w:bookmarkStart w:id="1844" w:name="_Toc487116634"/>
      <w:bookmarkStart w:id="1845" w:name="_Toc487118615"/>
      <w:bookmarkStart w:id="1846" w:name="_Toc487118891"/>
      <w:bookmarkStart w:id="1847" w:name="_Toc487119167"/>
      <w:bookmarkStart w:id="1848" w:name="_Toc487119443"/>
      <w:bookmarkStart w:id="1849" w:name="_Toc487119587"/>
      <w:bookmarkStart w:id="1850" w:name="_Toc487119733"/>
      <w:bookmarkStart w:id="1851" w:name="_Toc487177440"/>
      <w:bookmarkStart w:id="1852" w:name="_Toc487177587"/>
      <w:bookmarkStart w:id="1853" w:name="_Toc487177733"/>
      <w:bookmarkStart w:id="1854" w:name="_Toc487177879"/>
      <w:bookmarkStart w:id="1855" w:name="_Toc487190162"/>
      <w:bookmarkStart w:id="1856" w:name="_Toc487224898"/>
      <w:bookmarkStart w:id="1857" w:name="_Toc487391847"/>
      <w:bookmarkStart w:id="1858" w:name="_Toc487392947"/>
      <w:bookmarkStart w:id="1859" w:name="_Toc487405800"/>
      <w:bookmarkStart w:id="1860" w:name="_Toc487406011"/>
      <w:bookmarkStart w:id="1861" w:name="_Toc487449607"/>
      <w:bookmarkStart w:id="1862" w:name="_Toc487456312"/>
      <w:bookmarkStart w:id="1863" w:name="_Toc487465602"/>
      <w:bookmarkStart w:id="1864" w:name="_Toc487468821"/>
      <w:bookmarkStart w:id="1865" w:name="_Toc487472889"/>
      <w:bookmarkStart w:id="1866" w:name="_Toc487473115"/>
      <w:bookmarkStart w:id="1867" w:name="_Toc487480931"/>
      <w:bookmarkStart w:id="1868" w:name="_Toc487481157"/>
      <w:bookmarkStart w:id="1869" w:name="_Toc487529143"/>
      <w:bookmarkStart w:id="1870" w:name="_Toc487115844"/>
      <w:bookmarkStart w:id="1871" w:name="_Toc487116143"/>
      <w:bookmarkStart w:id="1872" w:name="_Toc487116635"/>
      <w:bookmarkStart w:id="1873" w:name="_Toc487118616"/>
      <w:bookmarkStart w:id="1874" w:name="_Toc487118892"/>
      <w:bookmarkStart w:id="1875" w:name="_Toc487119168"/>
      <w:bookmarkStart w:id="1876" w:name="_Toc487119444"/>
      <w:bookmarkStart w:id="1877" w:name="_Toc487119588"/>
      <w:bookmarkStart w:id="1878" w:name="_Toc487119734"/>
      <w:bookmarkStart w:id="1879" w:name="_Toc487177441"/>
      <w:bookmarkStart w:id="1880" w:name="_Toc487177588"/>
      <w:bookmarkStart w:id="1881" w:name="_Toc487177734"/>
      <w:bookmarkStart w:id="1882" w:name="_Toc487177880"/>
      <w:bookmarkStart w:id="1883" w:name="_Toc487190163"/>
      <w:bookmarkStart w:id="1884" w:name="_Toc487224899"/>
      <w:bookmarkStart w:id="1885" w:name="_Toc487391848"/>
      <w:bookmarkStart w:id="1886" w:name="_Toc487392948"/>
      <w:bookmarkStart w:id="1887" w:name="_Toc487405801"/>
      <w:bookmarkStart w:id="1888" w:name="_Toc487406012"/>
      <w:bookmarkStart w:id="1889" w:name="_Toc487449608"/>
      <w:bookmarkStart w:id="1890" w:name="_Toc487456313"/>
      <w:bookmarkStart w:id="1891" w:name="_Toc487465603"/>
      <w:bookmarkStart w:id="1892" w:name="_Toc487468822"/>
      <w:bookmarkStart w:id="1893" w:name="_Toc487472890"/>
      <w:bookmarkStart w:id="1894" w:name="_Toc487473116"/>
      <w:bookmarkStart w:id="1895" w:name="_Toc487480932"/>
      <w:bookmarkStart w:id="1896" w:name="_Toc487481158"/>
      <w:bookmarkStart w:id="1897" w:name="_Toc487529144"/>
      <w:bookmarkStart w:id="1898" w:name="_Toc487115845"/>
      <w:bookmarkStart w:id="1899" w:name="_Toc487116144"/>
      <w:bookmarkStart w:id="1900" w:name="_Toc487116636"/>
      <w:bookmarkStart w:id="1901" w:name="_Toc487118617"/>
      <w:bookmarkStart w:id="1902" w:name="_Toc487118893"/>
      <w:bookmarkStart w:id="1903" w:name="_Toc487119169"/>
      <w:bookmarkStart w:id="1904" w:name="_Toc487119445"/>
      <w:bookmarkStart w:id="1905" w:name="_Toc487119589"/>
      <w:bookmarkStart w:id="1906" w:name="_Toc487119735"/>
      <w:bookmarkStart w:id="1907" w:name="_Toc487177442"/>
      <w:bookmarkStart w:id="1908" w:name="_Toc487177589"/>
      <w:bookmarkStart w:id="1909" w:name="_Toc487177735"/>
      <w:bookmarkStart w:id="1910" w:name="_Toc487177881"/>
      <w:bookmarkStart w:id="1911" w:name="_Toc487190164"/>
      <w:bookmarkStart w:id="1912" w:name="_Toc487224900"/>
      <w:bookmarkStart w:id="1913" w:name="_Toc487391849"/>
      <w:bookmarkStart w:id="1914" w:name="_Toc487392949"/>
      <w:bookmarkStart w:id="1915" w:name="_Toc487405802"/>
      <w:bookmarkStart w:id="1916" w:name="_Toc487406013"/>
      <w:bookmarkStart w:id="1917" w:name="_Toc487449609"/>
      <w:bookmarkStart w:id="1918" w:name="_Toc487456314"/>
      <w:bookmarkStart w:id="1919" w:name="_Toc487465604"/>
      <w:bookmarkStart w:id="1920" w:name="_Toc487468823"/>
      <w:bookmarkStart w:id="1921" w:name="_Toc487472891"/>
      <w:bookmarkStart w:id="1922" w:name="_Toc487473117"/>
      <w:bookmarkStart w:id="1923" w:name="_Toc487480933"/>
      <w:bookmarkStart w:id="1924" w:name="_Toc487481159"/>
      <w:bookmarkStart w:id="1925" w:name="_Toc487529145"/>
      <w:bookmarkStart w:id="1926" w:name="_Toc487105504"/>
      <w:bookmarkStart w:id="1927" w:name="_Toc487119448"/>
      <w:bookmarkStart w:id="1928" w:name="_Toc487467203"/>
      <w:bookmarkStart w:id="1929" w:name="_Toc488223533"/>
      <w:bookmarkStart w:id="1930" w:name="_Toc488405603"/>
      <w:bookmarkStart w:id="1931" w:name="_Toc490214114"/>
      <w:bookmarkStart w:id="1932" w:name="_Toc490222642"/>
      <w:bookmarkStart w:id="1933" w:name="_Toc490230568"/>
      <w:bookmarkStart w:id="1934" w:name="_Toc490742950"/>
      <w:bookmarkStart w:id="1935" w:name="_Toc490822738"/>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4C6A7F">
        <w:t xml:space="preserve">To </w:t>
      </w:r>
      <w:r w:rsidR="00EF687A">
        <w:t>W</w:t>
      </w:r>
      <w:r w:rsidRPr="004C6A7F">
        <w:t xml:space="preserve">hat </w:t>
      </w:r>
      <w:r w:rsidR="00EF687A">
        <w:t>E</w:t>
      </w:r>
      <w:r w:rsidRPr="004C6A7F">
        <w:t xml:space="preserve">xtent are </w:t>
      </w:r>
      <w:r w:rsidR="00EF687A">
        <w:t>W</w:t>
      </w:r>
      <w:r w:rsidRPr="004C6A7F">
        <w:t xml:space="preserve">e </w:t>
      </w:r>
      <w:r w:rsidR="00EF687A">
        <w:t>M</w:t>
      </w:r>
      <w:r w:rsidRPr="004C6A7F">
        <w:t xml:space="preserve">eeting </w:t>
      </w:r>
      <w:r w:rsidR="00EF687A">
        <w:t>O</w:t>
      </w:r>
      <w:r w:rsidRPr="004C6A7F">
        <w:t xml:space="preserve">ur </w:t>
      </w:r>
      <w:r w:rsidR="00EF687A">
        <w:t>P</w:t>
      </w:r>
      <w:r w:rsidRPr="004C6A7F">
        <w:t>articipants’/</w:t>
      </w:r>
      <w:r w:rsidR="00EF687A">
        <w:t>C</w:t>
      </w:r>
      <w:r w:rsidRPr="004C6A7F">
        <w:t xml:space="preserve">lients’ </w:t>
      </w:r>
      <w:r w:rsidR="00EF687A">
        <w:t>N</w:t>
      </w:r>
      <w:r w:rsidRPr="004C6A7F">
        <w:t>eeds?</w:t>
      </w:r>
      <w:bookmarkEnd w:id="1926"/>
      <w:bookmarkEnd w:id="1927"/>
      <w:bookmarkEnd w:id="1928"/>
      <w:bookmarkEnd w:id="1929"/>
      <w:bookmarkEnd w:id="1930"/>
      <w:bookmarkEnd w:id="1931"/>
      <w:bookmarkEnd w:id="1932"/>
      <w:bookmarkEnd w:id="1933"/>
      <w:bookmarkEnd w:id="1934"/>
      <w:bookmarkEnd w:id="1935"/>
    </w:p>
    <w:p w14:paraId="637624FC" w14:textId="0484BAF6" w:rsidR="00091953" w:rsidRDefault="00422554" w:rsidP="00C71C5A">
      <w:pPr>
        <w:pStyle w:val="Body-SelfStudy"/>
      </w:pPr>
      <w:r>
        <w:t xml:space="preserve">In many ways, our identity statements </w:t>
      </w:r>
      <w:r w:rsidR="002758F4">
        <w:t xml:space="preserve">reflect </w:t>
      </w:r>
      <w:r>
        <w:t xml:space="preserve">our perception of the needs of our community. As articulated in our mission, we focus our efforts on developing </w:t>
      </w:r>
      <w:r w:rsidR="00BB3252">
        <w:t xml:space="preserve">capacities related to </w:t>
      </w:r>
      <w:r>
        <w:t xml:space="preserve">teaching and educational leadership, creating community, and promoting a culture that values teaching. </w:t>
      </w:r>
      <w:r w:rsidR="00417F04">
        <w:t>Our services and resources are planned to address</w:t>
      </w:r>
      <w:r w:rsidR="00776611">
        <w:t xml:space="preserve"> those needs</w:t>
      </w:r>
      <w:r w:rsidR="00417F04">
        <w:t xml:space="preserve">. </w:t>
      </w:r>
      <w:r w:rsidR="00091953">
        <w:t xml:space="preserve">In this section, we </w:t>
      </w:r>
      <w:r w:rsidR="00417F04">
        <w:t xml:space="preserve">review results from </w:t>
      </w:r>
      <w:r w:rsidR="00B94044">
        <w:t xml:space="preserve">the </w:t>
      </w:r>
      <w:r w:rsidR="00CC4586">
        <w:t>Needs Survey</w:t>
      </w:r>
      <w:r w:rsidR="00C457C1">
        <w:t xml:space="preserve"> (see Appendix L)</w:t>
      </w:r>
      <w:r w:rsidR="00F908E2">
        <w:t xml:space="preserve"> </w:t>
      </w:r>
      <w:r w:rsidR="00B94044">
        <w:t xml:space="preserve">and </w:t>
      </w:r>
      <w:r w:rsidR="00417F04">
        <w:t>our assessment activities to evaluate</w:t>
      </w:r>
      <w:r w:rsidR="00B94044">
        <w:t xml:space="preserve"> </w:t>
      </w:r>
      <w:r w:rsidR="00167B9C">
        <w:t xml:space="preserve">why our clients participate in our services, </w:t>
      </w:r>
      <w:r w:rsidR="00B94044">
        <w:t xml:space="preserve">what </w:t>
      </w:r>
      <w:r w:rsidR="00167B9C">
        <w:t>they</w:t>
      </w:r>
      <w:r w:rsidR="00B94044">
        <w:t xml:space="preserve"> need</w:t>
      </w:r>
      <w:r w:rsidR="00167B9C">
        <w:t xml:space="preserve">, </w:t>
      </w:r>
      <w:r w:rsidR="00417F04">
        <w:t xml:space="preserve">how well we are meeting </w:t>
      </w:r>
      <w:r w:rsidR="00B94044">
        <w:t>their</w:t>
      </w:r>
      <w:r w:rsidR="00417F04">
        <w:t xml:space="preserve"> needs, and what else is needed. </w:t>
      </w:r>
    </w:p>
    <w:p w14:paraId="15E3CCB8" w14:textId="58C6004D" w:rsidR="004C6A66" w:rsidRDefault="00B94044" w:rsidP="00B160DC">
      <w:pPr>
        <w:pStyle w:val="Heading-SectionLevel2"/>
      </w:pPr>
      <w:bookmarkStart w:id="1936" w:name="_Toc487467205"/>
      <w:bookmarkStart w:id="1937" w:name="_Toc488223535"/>
      <w:bookmarkStart w:id="1938" w:name="_Toc488405605"/>
      <w:bookmarkStart w:id="1939" w:name="_Toc490214115"/>
      <w:bookmarkStart w:id="1940" w:name="_Toc490222643"/>
      <w:bookmarkStart w:id="1941" w:name="_Toc490230569"/>
      <w:bookmarkStart w:id="1942" w:name="_Toc490742951"/>
      <w:bookmarkStart w:id="1943" w:name="_Toc490822739"/>
      <w:r>
        <w:t>Identifying Needs</w:t>
      </w:r>
      <w:bookmarkEnd w:id="1936"/>
      <w:bookmarkEnd w:id="1937"/>
      <w:bookmarkEnd w:id="1938"/>
      <w:bookmarkEnd w:id="1939"/>
      <w:bookmarkEnd w:id="1940"/>
      <w:bookmarkEnd w:id="1941"/>
      <w:bookmarkEnd w:id="1942"/>
      <w:bookmarkEnd w:id="1943"/>
    </w:p>
    <w:p w14:paraId="0ABCB13E" w14:textId="2CD6F56B" w:rsidR="00E56DC1" w:rsidRDefault="006A5C14" w:rsidP="00C71C5A">
      <w:pPr>
        <w:pStyle w:val="Body-SelfStudy"/>
        <w:rPr>
          <w:shd w:val="clear" w:color="auto" w:fill="FFFFFF"/>
        </w:rPr>
      </w:pPr>
      <w:r>
        <w:t xml:space="preserve">As discussed in Section 3.6.3, </w:t>
      </w:r>
      <w:r>
        <w:rPr>
          <w:shd w:val="clear" w:color="auto" w:fill="FFFFFF"/>
        </w:rPr>
        <w:t xml:space="preserve">we set our directions based on contributions from several different groups within our community. To understand the needs of various stakeholders, we benefit from regular communication through meetings, consultations, and project work. For example, the </w:t>
      </w:r>
      <w:r w:rsidR="00EF687A">
        <w:rPr>
          <w:shd w:val="clear" w:color="auto" w:fill="FFFFFF"/>
        </w:rPr>
        <w:t>D</w:t>
      </w:r>
      <w:r>
        <w:rPr>
          <w:shd w:val="clear" w:color="auto" w:fill="FFFFFF"/>
        </w:rPr>
        <w:t xml:space="preserve">irector and </w:t>
      </w:r>
      <w:r w:rsidR="00EF687A">
        <w:rPr>
          <w:shd w:val="clear" w:color="auto" w:fill="FFFFFF"/>
        </w:rPr>
        <w:t>F</w:t>
      </w:r>
      <w:r>
        <w:rPr>
          <w:shd w:val="clear" w:color="auto" w:fill="FFFFFF"/>
        </w:rPr>
        <w:t xml:space="preserve">aculty </w:t>
      </w:r>
      <w:r w:rsidR="00EF687A">
        <w:rPr>
          <w:shd w:val="clear" w:color="auto" w:fill="FFFFFF"/>
        </w:rPr>
        <w:t>L</w:t>
      </w:r>
      <w:r>
        <w:rPr>
          <w:shd w:val="clear" w:color="auto" w:fill="FFFFFF"/>
        </w:rPr>
        <w:t xml:space="preserve">iaisons meet periodically with the Dean and the Teaching Fellow of each of the six </w:t>
      </w:r>
      <w:r w:rsidR="00EF687A">
        <w:rPr>
          <w:shd w:val="clear" w:color="auto" w:fill="FFFFFF"/>
        </w:rPr>
        <w:t>F</w:t>
      </w:r>
      <w:r>
        <w:rPr>
          <w:shd w:val="clear" w:color="auto" w:fill="FFFFFF"/>
        </w:rPr>
        <w:t xml:space="preserve">aculties. The Liaisons also meet with department chairs/directors. These meetings provide us with important insights into issues that are </w:t>
      </w:r>
      <w:r w:rsidR="00EF687A">
        <w:rPr>
          <w:shd w:val="clear" w:color="auto" w:fill="FFFFFF"/>
        </w:rPr>
        <w:t>priorities</w:t>
      </w:r>
      <w:r>
        <w:rPr>
          <w:shd w:val="clear" w:color="auto" w:fill="FFFFFF"/>
        </w:rPr>
        <w:t xml:space="preserve"> for each of the six </w:t>
      </w:r>
      <w:r w:rsidR="00EF687A">
        <w:rPr>
          <w:shd w:val="clear" w:color="auto" w:fill="FFFFFF"/>
        </w:rPr>
        <w:t>F</w:t>
      </w:r>
      <w:r>
        <w:rPr>
          <w:shd w:val="clear" w:color="auto" w:fill="FFFFFF"/>
        </w:rPr>
        <w:t>aculties. Meeting summaries are provided to the SID team, who integrate this feedback into their planning activities. We benefit</w:t>
      </w:r>
      <w:r w:rsidR="008B0FED">
        <w:rPr>
          <w:shd w:val="clear" w:color="auto" w:fill="FFFFFF"/>
        </w:rPr>
        <w:t xml:space="preserve"> as well</w:t>
      </w:r>
      <w:r>
        <w:rPr>
          <w:shd w:val="clear" w:color="auto" w:fill="FFFFFF"/>
        </w:rPr>
        <w:t xml:space="preserve"> from participating in projects and working on committees, which helps us stay informed about institutional needs.</w:t>
      </w:r>
      <w:r w:rsidR="00E56DC1">
        <w:rPr>
          <w:shd w:val="clear" w:color="auto" w:fill="FFFFFF"/>
        </w:rPr>
        <w:t xml:space="preserve"> </w:t>
      </w:r>
    </w:p>
    <w:p w14:paraId="256D12F5" w14:textId="69CC8309" w:rsidR="006A5C14" w:rsidRDefault="00E56DC1" w:rsidP="00C71C5A">
      <w:pPr>
        <w:pStyle w:val="Body-SelfStudy"/>
        <w:rPr>
          <w:shd w:val="clear" w:color="auto" w:fill="FFFFFF"/>
        </w:rPr>
      </w:pPr>
      <w:r>
        <w:rPr>
          <w:shd w:val="clear" w:color="auto" w:fill="FFFFFF"/>
        </w:rPr>
        <w:t>The Teaching Fellows also bring the</w:t>
      </w:r>
      <w:r w:rsidR="009F0ADE">
        <w:rPr>
          <w:shd w:val="clear" w:color="auto" w:fill="FFFFFF"/>
        </w:rPr>
        <w:t>ir</w:t>
      </w:r>
      <w:r>
        <w:rPr>
          <w:shd w:val="clear" w:color="auto" w:fill="FFFFFF"/>
        </w:rPr>
        <w:t xml:space="preserve"> perspective</w:t>
      </w:r>
      <w:r w:rsidR="00681B13">
        <w:rPr>
          <w:shd w:val="clear" w:color="auto" w:fill="FFFFFF"/>
        </w:rPr>
        <w:t xml:space="preserve"> of faculty members</w:t>
      </w:r>
      <w:r w:rsidR="00CA12D3">
        <w:rPr>
          <w:shd w:val="clear" w:color="auto" w:fill="FFFFFF"/>
        </w:rPr>
        <w:t>’ needs</w:t>
      </w:r>
      <w:r>
        <w:rPr>
          <w:shd w:val="clear" w:color="auto" w:fill="FFFFFF"/>
        </w:rPr>
        <w:t xml:space="preserve"> to our work, and many recognized in their </w:t>
      </w:r>
      <w:r w:rsidR="003067C5">
        <w:rPr>
          <w:shd w:val="clear" w:color="auto" w:fill="FFFFFF"/>
        </w:rPr>
        <w:t>P</w:t>
      </w:r>
      <w:r>
        <w:rPr>
          <w:shd w:val="clear" w:color="auto" w:fill="FFFFFF"/>
        </w:rPr>
        <w:t xml:space="preserve">artner </w:t>
      </w:r>
      <w:r w:rsidR="003067C5">
        <w:rPr>
          <w:shd w:val="clear" w:color="auto" w:fill="FFFFFF"/>
        </w:rPr>
        <w:t>I</w:t>
      </w:r>
      <w:r>
        <w:rPr>
          <w:shd w:val="clear" w:color="auto" w:fill="FFFFFF"/>
        </w:rPr>
        <w:t xml:space="preserve">nterviews that they are a conduit between us and their </w:t>
      </w:r>
      <w:r w:rsidR="00CA12D3">
        <w:rPr>
          <w:shd w:val="clear" w:color="auto" w:fill="FFFFFF"/>
        </w:rPr>
        <w:t>f</w:t>
      </w:r>
      <w:r>
        <w:rPr>
          <w:shd w:val="clear" w:color="auto" w:fill="FFFFFF"/>
        </w:rPr>
        <w:t>aculty</w:t>
      </w:r>
      <w:r w:rsidR="00346429">
        <w:rPr>
          <w:shd w:val="clear" w:color="auto" w:fill="FFFFFF"/>
        </w:rPr>
        <w:t xml:space="preserve"> (see Appendix M)</w:t>
      </w:r>
      <w:r>
        <w:rPr>
          <w:shd w:val="clear" w:color="auto" w:fill="FFFFFF"/>
        </w:rPr>
        <w:t>. Interestingly, many recommended a faculty advisory committee for CTE, and yet they informally function in this way</w:t>
      </w:r>
      <w:r w:rsidR="00EF687A">
        <w:rPr>
          <w:shd w:val="clear" w:color="auto" w:fill="FFFFFF"/>
        </w:rPr>
        <w:t xml:space="preserve"> through their </w:t>
      </w:r>
      <w:r>
        <w:rPr>
          <w:shd w:val="clear" w:color="auto" w:fill="FFFFFF"/>
        </w:rPr>
        <w:t xml:space="preserve">input on various aspects of our operation (e.g., </w:t>
      </w:r>
      <w:r w:rsidR="00990CC6">
        <w:rPr>
          <w:shd w:val="clear" w:color="auto" w:fill="FFFFFF"/>
        </w:rPr>
        <w:t xml:space="preserve">on </w:t>
      </w:r>
      <w:r>
        <w:rPr>
          <w:shd w:val="clear" w:color="auto" w:fill="FFFFFF"/>
        </w:rPr>
        <w:t>reference questions</w:t>
      </w:r>
      <w:r w:rsidR="00990CC6">
        <w:rPr>
          <w:shd w:val="clear" w:color="auto" w:fill="FFFFFF"/>
        </w:rPr>
        <w:t xml:space="preserve"> for the external review and on</w:t>
      </w:r>
      <w:r>
        <w:rPr>
          <w:shd w:val="clear" w:color="auto" w:fill="FFFFFF"/>
        </w:rPr>
        <w:t xml:space="preserve"> conference call</w:t>
      </w:r>
      <w:r w:rsidR="008B0FED">
        <w:rPr>
          <w:shd w:val="clear" w:color="auto" w:fill="FFFFFF"/>
        </w:rPr>
        <w:t>s</w:t>
      </w:r>
      <w:r>
        <w:rPr>
          <w:shd w:val="clear" w:color="auto" w:fill="FFFFFF"/>
        </w:rPr>
        <w:t xml:space="preserve"> for proposals). We may want to consider additional ways to solicit input from this group in future.</w:t>
      </w:r>
    </w:p>
    <w:p w14:paraId="647D075C" w14:textId="5D8E0BFA" w:rsidR="006A5C14" w:rsidRDefault="007732F6" w:rsidP="00C71C5A">
      <w:pPr>
        <w:pStyle w:val="Body-SelfStudy"/>
        <w:rPr>
          <w:shd w:val="clear" w:color="auto" w:fill="FFFFFF"/>
        </w:rPr>
      </w:pPr>
      <w:r>
        <w:rPr>
          <w:shd w:val="clear" w:color="auto" w:fill="FFFFFF"/>
        </w:rPr>
        <w:t>Additionally, w</w:t>
      </w:r>
      <w:r w:rsidR="006A5C14">
        <w:rPr>
          <w:shd w:val="clear" w:color="auto" w:fill="FFFFFF"/>
        </w:rPr>
        <w:t xml:space="preserve">e benefit from </w:t>
      </w:r>
      <w:r w:rsidR="00E56DC1">
        <w:rPr>
          <w:shd w:val="clear" w:color="auto" w:fill="FFFFFF"/>
        </w:rPr>
        <w:t xml:space="preserve">external sources of ideas about possible client needs, such as </w:t>
      </w:r>
      <w:r w:rsidR="006A5C14">
        <w:rPr>
          <w:shd w:val="clear" w:color="auto" w:fill="FFFFFF"/>
        </w:rPr>
        <w:t xml:space="preserve">professional meetings with </w:t>
      </w:r>
      <w:r w:rsidR="00E56DC1">
        <w:rPr>
          <w:shd w:val="clear" w:color="auto" w:fill="FFFFFF"/>
        </w:rPr>
        <w:t xml:space="preserve">members of </w:t>
      </w:r>
      <w:r w:rsidR="006A5C14">
        <w:rPr>
          <w:shd w:val="clear" w:color="auto" w:fill="FFFFFF"/>
        </w:rPr>
        <w:t xml:space="preserve">our educational development community. Our </w:t>
      </w:r>
      <w:r w:rsidR="00EF687A">
        <w:rPr>
          <w:shd w:val="clear" w:color="auto" w:fill="FFFFFF"/>
        </w:rPr>
        <w:t>D</w:t>
      </w:r>
      <w:r w:rsidR="006A5C14">
        <w:rPr>
          <w:shd w:val="clear" w:color="auto" w:fill="FFFFFF"/>
        </w:rPr>
        <w:t>irector meets semi-annually with teaching centre directors from six other southwestern Ontario universities (</w:t>
      </w:r>
      <w:r w:rsidR="00EF687A">
        <w:rPr>
          <w:shd w:val="clear" w:color="auto" w:fill="FFFFFF"/>
        </w:rPr>
        <w:t xml:space="preserve">i.e., </w:t>
      </w:r>
      <w:r w:rsidR="006A5C14">
        <w:rPr>
          <w:shd w:val="clear" w:color="auto" w:fill="FFFFFF"/>
        </w:rPr>
        <w:t>Brock, Guelph, Wilfrid Laurier, McMaster, Western</w:t>
      </w:r>
      <w:r w:rsidR="00EF687A">
        <w:rPr>
          <w:shd w:val="clear" w:color="auto" w:fill="FFFFFF"/>
        </w:rPr>
        <w:t>,</w:t>
      </w:r>
      <w:r w:rsidR="006A5C14">
        <w:rPr>
          <w:shd w:val="clear" w:color="auto" w:fill="FFFFFF"/>
        </w:rPr>
        <w:t xml:space="preserve"> and Windsor) to share new practices and challenges as well as identify provincial-level issues. </w:t>
      </w:r>
      <w:r w:rsidR="00E56DC1">
        <w:rPr>
          <w:shd w:val="clear" w:color="auto" w:fill="FFFFFF"/>
        </w:rPr>
        <w:t>In addition</w:t>
      </w:r>
      <w:r w:rsidR="006A5C14">
        <w:rPr>
          <w:shd w:val="clear" w:color="auto" w:fill="FFFFFF"/>
        </w:rPr>
        <w:t>, many of our staff are involved in action groups or committees of the Council of Ontario Educational Develop</w:t>
      </w:r>
      <w:r w:rsidR="00CA12D3">
        <w:rPr>
          <w:shd w:val="clear" w:color="auto" w:fill="FFFFFF"/>
        </w:rPr>
        <w:t>ers, the Educational Developers</w:t>
      </w:r>
      <w:r w:rsidR="006A5C14">
        <w:rPr>
          <w:shd w:val="clear" w:color="auto" w:fill="FFFFFF"/>
        </w:rPr>
        <w:t xml:space="preserve"> Caucus, and the Professional and Organizational </w:t>
      </w:r>
      <w:r w:rsidR="006A5C14">
        <w:rPr>
          <w:shd w:val="clear" w:color="auto" w:fill="FFFFFF"/>
        </w:rPr>
        <w:lastRenderedPageBreak/>
        <w:t xml:space="preserve">Development Network. These meetings, in conjunction with attendance at conferences, help our staff to stay current on a variety of areas related to teaching and educational leadership, which helps us anticipate our clients’ needs. </w:t>
      </w:r>
      <w:r w:rsidR="00CA12D3">
        <w:rPr>
          <w:shd w:val="clear" w:color="auto" w:fill="FFFFFF"/>
        </w:rPr>
        <w:t>Summary data from a sampling of these sources appears in the Strategic Priorities Backgrounder in Appendix E.</w:t>
      </w:r>
    </w:p>
    <w:p w14:paraId="5F316FF4" w14:textId="6E2D293B" w:rsidR="004C6A66" w:rsidRPr="00702C2D" w:rsidRDefault="006A5C14" w:rsidP="00C71C5A">
      <w:pPr>
        <w:pStyle w:val="Body-SelfStudy"/>
        <w:rPr>
          <w:lang w:val="en-US"/>
        </w:rPr>
      </w:pPr>
      <w:r>
        <w:t>While these types of data sources help</w:t>
      </w:r>
      <w:r w:rsidR="007732F6">
        <w:t xml:space="preserve"> us</w:t>
      </w:r>
      <w:r>
        <w:t>,</w:t>
      </w:r>
      <w:r w:rsidR="00EF687A">
        <w:t xml:space="preserve"> </w:t>
      </w:r>
      <w:r w:rsidR="00E17055">
        <w:t xml:space="preserve">as discussed, </w:t>
      </w:r>
      <w:r w:rsidR="00EF687A">
        <w:t>we need</w:t>
      </w:r>
      <w:r w:rsidR="00E17055">
        <w:t>ed</w:t>
      </w:r>
      <w:r w:rsidR="00EF687A">
        <w:t xml:space="preserve"> to hear directly from our clients about their needs</w:t>
      </w:r>
      <w:r>
        <w:t xml:space="preserve"> to increase participation in our programs and services</w:t>
      </w:r>
      <w:r w:rsidR="00E17055">
        <w:t xml:space="preserve">, which led to our </w:t>
      </w:r>
      <w:r w:rsidR="00F908E2">
        <w:t>N</w:t>
      </w:r>
      <w:r w:rsidR="00E17055">
        <w:t xml:space="preserve">eeds </w:t>
      </w:r>
      <w:r w:rsidR="00F908E2">
        <w:t>S</w:t>
      </w:r>
      <w:r w:rsidR="00E17055">
        <w:t xml:space="preserve">urvey. </w:t>
      </w:r>
      <w:r w:rsidR="004C6A66">
        <w:t xml:space="preserve">When asked what motivated </w:t>
      </w:r>
      <w:r w:rsidR="00EF687A">
        <w:t>instructors</w:t>
      </w:r>
      <w:r w:rsidR="004C6A66">
        <w:t xml:space="preserve"> to access our services or programs, respondents selected all that applied from a list of 10 options and could share other ideas as well. </w:t>
      </w:r>
      <w:r w:rsidR="004C6A66" w:rsidRPr="00702C2D">
        <w:rPr>
          <w:lang w:val="en-US"/>
        </w:rPr>
        <w:t xml:space="preserve">Most often, respondents participated in our services because they wanted to </w:t>
      </w:r>
      <w:r w:rsidR="004C6A66" w:rsidRPr="006432F2">
        <w:rPr>
          <w:b/>
          <w:lang w:val="en-US"/>
        </w:rPr>
        <w:t>develop their knowledge and skills</w:t>
      </w:r>
      <w:r w:rsidR="004C6A66" w:rsidRPr="00702C2D">
        <w:rPr>
          <w:lang w:val="en-US"/>
        </w:rPr>
        <w:t xml:space="preserve">, either for </w:t>
      </w:r>
      <w:r w:rsidR="004C6A66" w:rsidRPr="006432F2">
        <w:rPr>
          <w:b/>
          <w:lang w:val="en-US"/>
        </w:rPr>
        <w:t>teaching</w:t>
      </w:r>
      <w:r w:rsidR="004C6A66" w:rsidRPr="00702C2D">
        <w:rPr>
          <w:lang w:val="en-US"/>
        </w:rPr>
        <w:t xml:space="preserve"> (51.2%) or for </w:t>
      </w:r>
      <w:r w:rsidR="004C6A66" w:rsidRPr="006432F2">
        <w:rPr>
          <w:b/>
          <w:lang w:val="en-US"/>
        </w:rPr>
        <w:t>educational leadership</w:t>
      </w:r>
      <w:r w:rsidR="004C6A66" w:rsidRPr="00702C2D">
        <w:rPr>
          <w:lang w:val="en-US"/>
        </w:rPr>
        <w:t xml:space="preserve"> (17.5%). The </w:t>
      </w:r>
      <w:r w:rsidR="004C6A66" w:rsidRPr="006432F2">
        <w:rPr>
          <w:b/>
          <w:lang w:val="en-US"/>
        </w:rPr>
        <w:t>topic</w:t>
      </w:r>
      <w:r w:rsidR="004C6A66" w:rsidRPr="00702C2D">
        <w:rPr>
          <w:lang w:val="en-US"/>
        </w:rPr>
        <w:t xml:space="preserve"> was </w:t>
      </w:r>
      <w:r w:rsidR="004C6A66">
        <w:rPr>
          <w:lang w:val="en-US"/>
        </w:rPr>
        <w:t>important</w:t>
      </w:r>
      <w:r w:rsidR="004C6A66" w:rsidRPr="00702C2D">
        <w:rPr>
          <w:lang w:val="en-US"/>
        </w:rPr>
        <w:t xml:space="preserve">, either because of its </w:t>
      </w:r>
      <w:r w:rsidR="004C6A66" w:rsidRPr="006432F2">
        <w:rPr>
          <w:b/>
          <w:lang w:val="en-US"/>
        </w:rPr>
        <w:t>relevance</w:t>
      </w:r>
      <w:r w:rsidR="004C6A66" w:rsidRPr="00702C2D">
        <w:rPr>
          <w:lang w:val="en-US"/>
        </w:rPr>
        <w:t xml:space="preserve"> (61.3%) or because of an </w:t>
      </w:r>
      <w:r w:rsidR="004C6A66" w:rsidRPr="006432F2">
        <w:rPr>
          <w:b/>
          <w:lang w:val="en-US"/>
        </w:rPr>
        <w:t>immediate issue</w:t>
      </w:r>
      <w:r w:rsidR="004C6A66" w:rsidRPr="00702C2D">
        <w:rPr>
          <w:lang w:val="en-US"/>
        </w:rPr>
        <w:t xml:space="preserve"> (24.6</w:t>
      </w:r>
      <w:r w:rsidR="004C6A66">
        <w:rPr>
          <w:lang w:val="en-US"/>
        </w:rPr>
        <w:t>%</w:t>
      </w:r>
      <w:r w:rsidR="004C6A66" w:rsidRPr="00702C2D">
        <w:rPr>
          <w:lang w:val="en-US"/>
        </w:rPr>
        <w:t xml:space="preserve">). Many respondents were motivated because they </w:t>
      </w:r>
      <w:r w:rsidR="004C6A66" w:rsidRPr="006432F2">
        <w:rPr>
          <w:b/>
          <w:lang w:val="en-US"/>
        </w:rPr>
        <w:t>valued CTE staff's knowledge and expertise</w:t>
      </w:r>
      <w:r w:rsidR="004C6A66" w:rsidRPr="00702C2D">
        <w:rPr>
          <w:lang w:val="en-US"/>
        </w:rPr>
        <w:t xml:space="preserve"> </w:t>
      </w:r>
      <w:r w:rsidR="00167B9C" w:rsidRPr="00702C2D">
        <w:rPr>
          <w:lang w:val="en-US"/>
        </w:rPr>
        <w:t xml:space="preserve">(43.4%) </w:t>
      </w:r>
      <w:r w:rsidR="00BA34D1">
        <w:rPr>
          <w:lang w:val="en-US"/>
        </w:rPr>
        <w:t>and</w:t>
      </w:r>
      <w:r w:rsidR="004C6A66" w:rsidRPr="00702C2D">
        <w:rPr>
          <w:lang w:val="en-US"/>
        </w:rPr>
        <w:t xml:space="preserve"> some wanted the </w:t>
      </w:r>
      <w:r w:rsidR="004C6A66" w:rsidRPr="006432F2">
        <w:rPr>
          <w:b/>
          <w:lang w:val="en-US"/>
        </w:rPr>
        <w:t>opportunity to connect with other instructors</w:t>
      </w:r>
      <w:r w:rsidR="004C6A66" w:rsidRPr="00702C2D">
        <w:rPr>
          <w:lang w:val="en-US"/>
        </w:rPr>
        <w:t xml:space="preserve"> (20.5%). Another motivator </w:t>
      </w:r>
      <w:r w:rsidR="004C6A66">
        <w:rPr>
          <w:lang w:val="en-US"/>
        </w:rPr>
        <w:t xml:space="preserve">was </w:t>
      </w:r>
      <w:r w:rsidR="004C6A66" w:rsidRPr="00702C2D">
        <w:rPr>
          <w:lang w:val="en-US"/>
        </w:rPr>
        <w:t xml:space="preserve">a </w:t>
      </w:r>
      <w:r w:rsidR="004C6A66" w:rsidRPr="006432F2">
        <w:rPr>
          <w:b/>
          <w:lang w:val="en-US"/>
        </w:rPr>
        <w:t>recommendation</w:t>
      </w:r>
      <w:r w:rsidR="004C6A66" w:rsidRPr="00702C2D">
        <w:rPr>
          <w:lang w:val="en-US"/>
        </w:rPr>
        <w:t xml:space="preserve"> from a colleague (10.4%), the respondent's Chair/Director (8.8%)</w:t>
      </w:r>
      <w:r w:rsidR="004C6A66">
        <w:rPr>
          <w:lang w:val="en-US"/>
        </w:rPr>
        <w:t>,</w:t>
      </w:r>
      <w:r w:rsidR="004C6A66" w:rsidRPr="00702C2D">
        <w:rPr>
          <w:lang w:val="en-US"/>
        </w:rPr>
        <w:t xml:space="preserve"> or the Teaching Fellow/Champion (5.7%)</w:t>
      </w:r>
      <w:r w:rsidR="00B92F0C">
        <w:rPr>
          <w:lang w:val="en-US"/>
        </w:rPr>
        <w:t>; given our limited contact with Chairs, we note that recommendations from them are quite low and could be an area of growth</w:t>
      </w:r>
      <w:r w:rsidR="004C6A66" w:rsidRPr="00702C2D">
        <w:rPr>
          <w:lang w:val="en-US"/>
        </w:rPr>
        <w:t xml:space="preserve">. Some respondents (9.8%) indicated they had </w:t>
      </w:r>
      <w:r w:rsidR="004C6A66" w:rsidRPr="006432F2">
        <w:rPr>
          <w:b/>
          <w:lang w:val="en-US"/>
        </w:rPr>
        <w:t>not accessed</w:t>
      </w:r>
      <w:r w:rsidR="004C6A66" w:rsidRPr="00702C2D">
        <w:rPr>
          <w:lang w:val="en-US"/>
        </w:rPr>
        <w:t xml:space="preserve"> CTE's services and programs.</w:t>
      </w:r>
      <w:r w:rsidR="00167B9C">
        <w:rPr>
          <w:lang w:val="en-US"/>
        </w:rPr>
        <w:t xml:space="preserve"> </w:t>
      </w:r>
    </w:p>
    <w:p w14:paraId="06A0DDED" w14:textId="23CF4D4B" w:rsidR="004C6A66" w:rsidRDefault="004C6A66" w:rsidP="00C71C5A">
      <w:pPr>
        <w:pStyle w:val="Body-SelfStudy"/>
      </w:pPr>
      <w:r>
        <w:t xml:space="preserve">We asked respondents to select all topics of interest </w:t>
      </w:r>
      <w:r w:rsidR="00167B9C">
        <w:t xml:space="preserve">for CTE programs and services </w:t>
      </w:r>
      <w:r>
        <w:t xml:space="preserve">from a list of 21 topics. The five topics most often selected were </w:t>
      </w:r>
      <w:r w:rsidRPr="006432F2">
        <w:rPr>
          <w:b/>
        </w:rPr>
        <w:t>teaching strategies</w:t>
      </w:r>
      <w:r>
        <w:t xml:space="preserve">, </w:t>
      </w:r>
      <w:r w:rsidRPr="006432F2">
        <w:rPr>
          <w:b/>
        </w:rPr>
        <w:t>assessing student learning</w:t>
      </w:r>
      <w:r>
        <w:t xml:space="preserve">, </w:t>
      </w:r>
      <w:r w:rsidRPr="006432F2">
        <w:rPr>
          <w:b/>
        </w:rPr>
        <w:t>enhancing students' writing and communication skills</w:t>
      </w:r>
      <w:r>
        <w:t xml:space="preserve">, </w:t>
      </w:r>
      <w:r w:rsidRPr="006432F2">
        <w:rPr>
          <w:b/>
        </w:rPr>
        <w:t>course design</w:t>
      </w:r>
      <w:r>
        <w:t xml:space="preserve">, and </w:t>
      </w:r>
      <w:r w:rsidRPr="006432F2">
        <w:rPr>
          <w:b/>
        </w:rPr>
        <w:t>experiential learning in courses</w:t>
      </w:r>
      <w:r>
        <w:t>. Teaching strategies, assessing student learning</w:t>
      </w:r>
      <w:r w:rsidR="00CA12D3">
        <w:t>,</w:t>
      </w:r>
      <w:r>
        <w:t xml:space="preserve"> and enhancing students’ writing and communication skills were in the top five options regardless of the respondents</w:t>
      </w:r>
      <w:r w:rsidR="00CA12D3">
        <w:t>’</w:t>
      </w:r>
      <w:r>
        <w:t xml:space="preserve"> role. Both part-time faculty and full-time, non-tenure track faculty, however, were more interested in </w:t>
      </w:r>
      <w:r w:rsidRPr="006432F2">
        <w:rPr>
          <w:b/>
        </w:rPr>
        <w:t>emerging technologies</w:t>
      </w:r>
      <w:r>
        <w:t xml:space="preserve"> than experiential learning. Tenure-track faculty indicated a strong interest in </w:t>
      </w:r>
      <w:r w:rsidRPr="006432F2">
        <w:rPr>
          <w:b/>
        </w:rPr>
        <w:t>evaluating teaching</w:t>
      </w:r>
      <w:r>
        <w:t xml:space="preserve"> while tenured faculty selected </w:t>
      </w:r>
      <w:r w:rsidRPr="006432F2">
        <w:rPr>
          <w:b/>
        </w:rPr>
        <w:t>blending face-to-face and online teaching</w:t>
      </w:r>
      <w:r>
        <w:t xml:space="preserve"> as an important topic. When we looked at </w:t>
      </w:r>
      <w:r w:rsidR="00CA1D0D">
        <w:t xml:space="preserve">the results according to </w:t>
      </w:r>
      <w:r>
        <w:t xml:space="preserve">years </w:t>
      </w:r>
      <w:r w:rsidR="00CA1D0D">
        <w:t xml:space="preserve">of </w:t>
      </w:r>
      <w:r>
        <w:t xml:space="preserve">teaching, again, </w:t>
      </w:r>
      <w:r w:rsidRPr="00061CF6">
        <w:rPr>
          <w:b/>
        </w:rPr>
        <w:t>teaching strategies</w:t>
      </w:r>
      <w:r>
        <w:t xml:space="preserve"> and </w:t>
      </w:r>
      <w:r w:rsidRPr="00061CF6">
        <w:rPr>
          <w:b/>
        </w:rPr>
        <w:t>assessing student learning</w:t>
      </w:r>
      <w:r>
        <w:t xml:space="preserve"> were important to all groups. Other topics of interest were </w:t>
      </w:r>
      <w:r w:rsidRPr="006432F2">
        <w:rPr>
          <w:b/>
        </w:rPr>
        <w:t>teaching large classes</w:t>
      </w:r>
      <w:r>
        <w:t xml:space="preserve"> (</w:t>
      </w:r>
      <w:r w:rsidR="00A47C92">
        <w:t xml:space="preserve">selected by respondents with </w:t>
      </w:r>
      <w:r>
        <w:t xml:space="preserve">less than 5 years </w:t>
      </w:r>
      <w:r w:rsidR="00A47C92">
        <w:t xml:space="preserve">of </w:t>
      </w:r>
      <w:r>
        <w:t>teaching</w:t>
      </w:r>
      <w:r w:rsidR="00A47C92">
        <w:t xml:space="preserve"> experience</w:t>
      </w:r>
      <w:r>
        <w:t xml:space="preserve">), </w:t>
      </w:r>
      <w:r w:rsidRPr="006432F2">
        <w:rPr>
          <w:b/>
        </w:rPr>
        <w:t xml:space="preserve">classroom management </w:t>
      </w:r>
      <w:r>
        <w:t>(</w:t>
      </w:r>
      <w:r w:rsidR="00A47C92">
        <w:t xml:space="preserve">selected by respondents with </w:t>
      </w:r>
      <w:r>
        <w:t>6-10 years</w:t>
      </w:r>
      <w:r w:rsidR="00A47C92">
        <w:t>’ experience</w:t>
      </w:r>
      <w:r>
        <w:t xml:space="preserve">), and </w:t>
      </w:r>
      <w:r w:rsidRPr="006432F2">
        <w:rPr>
          <w:b/>
        </w:rPr>
        <w:t>emerging technologies</w:t>
      </w:r>
      <w:r>
        <w:t xml:space="preserve"> (</w:t>
      </w:r>
      <w:r w:rsidR="00A47C92">
        <w:t xml:space="preserve">selected by respondents with </w:t>
      </w:r>
      <w:r>
        <w:t>11 or more years</w:t>
      </w:r>
      <w:r w:rsidR="00A47C92">
        <w:t>’ experience</w:t>
      </w:r>
      <w:r>
        <w:t xml:space="preserve">). </w:t>
      </w:r>
      <w:r w:rsidR="00167B9C">
        <w:t xml:space="preserve">The Teaching Fellows, when interviewed, suggested that we target faculty by career stage; our </w:t>
      </w:r>
      <w:r w:rsidR="00CC4586">
        <w:t>Needs Survey</w:t>
      </w:r>
      <w:r w:rsidR="00167B9C">
        <w:t xml:space="preserve"> results support th</w:t>
      </w:r>
      <w:r w:rsidR="00BA34D1">
        <w:t>is</w:t>
      </w:r>
      <w:r w:rsidR="00167B9C">
        <w:t xml:space="preserve"> recommendation.</w:t>
      </w:r>
    </w:p>
    <w:p w14:paraId="646E915B" w14:textId="635A454C" w:rsidR="004C6A66" w:rsidRDefault="004C6A66" w:rsidP="00C71C5A">
      <w:pPr>
        <w:pStyle w:val="Body-SelfStudy"/>
      </w:pPr>
      <w:r>
        <w:t xml:space="preserve">Several other </w:t>
      </w:r>
      <w:r w:rsidR="00DA46DB">
        <w:t xml:space="preserve">additional </w:t>
      </w:r>
      <w:r>
        <w:t xml:space="preserve">topics were shared by respondents. These ideas included </w:t>
      </w:r>
      <w:r w:rsidRPr="006432F2">
        <w:t>teaching international students</w:t>
      </w:r>
      <w:r w:rsidRPr="00B36B02">
        <w:t xml:space="preserve">, </w:t>
      </w:r>
      <w:r w:rsidRPr="006432F2">
        <w:t>addressing pressing issues</w:t>
      </w:r>
      <w:r w:rsidRPr="00B36B02">
        <w:t xml:space="preserve">, </w:t>
      </w:r>
      <w:r w:rsidRPr="006432F2">
        <w:t>academic integrity</w:t>
      </w:r>
      <w:r w:rsidRPr="00B36B02">
        <w:t xml:space="preserve">, </w:t>
      </w:r>
      <w:r w:rsidRPr="006432F2">
        <w:t xml:space="preserve">longitudinal effectiveness of teaching methodologies </w:t>
      </w:r>
      <w:r w:rsidRPr="00B36B02">
        <w:t xml:space="preserve">(e.g., educational technologies), </w:t>
      </w:r>
      <w:r w:rsidRPr="006432F2">
        <w:t>writing grant applications for teaching development</w:t>
      </w:r>
      <w:r w:rsidRPr="00B36B02">
        <w:t xml:space="preserve">, </w:t>
      </w:r>
      <w:r w:rsidRPr="006432F2">
        <w:t>assessing class participation in large classes</w:t>
      </w:r>
      <w:r w:rsidRPr="00B36B02">
        <w:t xml:space="preserve">, </w:t>
      </w:r>
      <w:r w:rsidRPr="006432F2">
        <w:t>non-traditional teaching strategies</w:t>
      </w:r>
      <w:r w:rsidRPr="00B36B02">
        <w:t xml:space="preserve">, </w:t>
      </w:r>
      <w:r w:rsidRPr="006432F2">
        <w:t>problem solving and critical thinking in assignments</w:t>
      </w:r>
      <w:r w:rsidRPr="00B36B02">
        <w:t xml:space="preserve">, </w:t>
      </w:r>
      <w:r w:rsidRPr="006432F2">
        <w:t>advanced skills for using LEARN</w:t>
      </w:r>
      <w:r w:rsidRPr="00B36B02">
        <w:t xml:space="preserve">, </w:t>
      </w:r>
      <w:r>
        <w:t xml:space="preserve">and </w:t>
      </w:r>
      <w:r w:rsidRPr="006432F2">
        <w:t>teaching</w:t>
      </w:r>
      <w:r w:rsidR="00CA12D3">
        <w:t xml:space="preserve"> in</w:t>
      </w:r>
      <w:r w:rsidRPr="006432F2">
        <w:t xml:space="preserve"> STEM fields</w:t>
      </w:r>
      <w:r>
        <w:t>.</w:t>
      </w:r>
    </w:p>
    <w:p w14:paraId="3204AF9E" w14:textId="4146D5FF" w:rsidR="00263D12" w:rsidRDefault="004C6A66" w:rsidP="00D805BE">
      <w:pPr>
        <w:pStyle w:val="Body-SelfStudy"/>
        <w:rPr>
          <w:b/>
        </w:rPr>
      </w:pPr>
      <w:r>
        <w:lastRenderedPageBreak/>
        <w:t xml:space="preserve">We also asked for feedback related to the preferred format of our services and programs. As shown in Table </w:t>
      </w:r>
      <w:r w:rsidR="00E17055">
        <w:t>11</w:t>
      </w:r>
      <w:r>
        <w:t xml:space="preserve">, the most preferred formats based on the averaged ratings were </w:t>
      </w:r>
      <w:r w:rsidRPr="006432F2">
        <w:rPr>
          <w:b/>
        </w:rPr>
        <w:t>short workshops</w:t>
      </w:r>
      <w:r w:rsidRPr="00930A34">
        <w:t xml:space="preserve">, </w:t>
      </w:r>
      <w:r w:rsidRPr="006432F2">
        <w:rPr>
          <w:b/>
        </w:rPr>
        <w:t>one-on-one consultations</w:t>
      </w:r>
      <w:r w:rsidRPr="00930A34">
        <w:t xml:space="preserve">, </w:t>
      </w:r>
      <w:r>
        <w:t xml:space="preserve">and </w:t>
      </w:r>
      <w:r w:rsidRPr="006432F2">
        <w:rPr>
          <w:b/>
        </w:rPr>
        <w:t>using online resources</w:t>
      </w:r>
      <w:r>
        <w:t>. Other option</w:t>
      </w:r>
      <w:r w:rsidR="00D40A43">
        <w:t>s suggested by respondents were</w:t>
      </w:r>
      <w:r>
        <w:t xml:space="preserve"> a</w:t>
      </w:r>
      <w:r w:rsidR="00A47C92">
        <w:t xml:space="preserve">n </w:t>
      </w:r>
      <w:r w:rsidR="00A47C92" w:rsidRPr="00963520">
        <w:rPr>
          <w:b/>
        </w:rPr>
        <w:t>off-campus</w:t>
      </w:r>
      <w:r>
        <w:t xml:space="preserve"> </w:t>
      </w:r>
      <w:r w:rsidRPr="006432F2">
        <w:rPr>
          <w:b/>
        </w:rPr>
        <w:t>retreat</w:t>
      </w:r>
      <w:r>
        <w:t xml:space="preserve">, </w:t>
      </w:r>
      <w:r w:rsidRPr="006432F2">
        <w:rPr>
          <w:b/>
        </w:rPr>
        <w:t>online sessions</w:t>
      </w:r>
      <w:r>
        <w:t xml:space="preserve">, </w:t>
      </w:r>
      <w:r w:rsidRPr="006432F2">
        <w:rPr>
          <w:b/>
        </w:rPr>
        <w:t>simulations</w:t>
      </w:r>
      <w:r>
        <w:t xml:space="preserve">, and </w:t>
      </w:r>
      <w:r w:rsidRPr="006432F2">
        <w:rPr>
          <w:b/>
        </w:rPr>
        <w:t>invited speakers</w:t>
      </w:r>
      <w:r>
        <w:t xml:space="preserve">. </w:t>
      </w:r>
      <w:r w:rsidR="009E4DC8">
        <w:t>We currently do not have many online video-based resources</w:t>
      </w:r>
      <w:r w:rsidR="00BA34D1">
        <w:t>;</w:t>
      </w:r>
      <w:r w:rsidR="009E4DC8">
        <w:t xml:space="preserve"> the </w:t>
      </w:r>
      <w:r w:rsidR="00CC4586">
        <w:t>Needs Survey</w:t>
      </w:r>
      <w:r w:rsidR="00F908E2">
        <w:t xml:space="preserve"> </w:t>
      </w:r>
      <w:r w:rsidR="009E4DC8">
        <w:t>results may encourage us to produce more</w:t>
      </w:r>
      <w:r w:rsidR="00D805BE">
        <w:t>, particularly since this format could enable us to serve our sessional instructors more easily</w:t>
      </w:r>
      <w:r w:rsidR="009E4DC8">
        <w:t>.</w:t>
      </w:r>
      <w:r w:rsidR="00D805BE">
        <w:t xml:space="preserve"> Sessionals are a difficult cohort to support at Waterloo due to central systemic barriers that make it hard to get access to their contact information in a timely way. A new system in Human Resources—to be implemented in the next two years—should help in this regard.</w:t>
      </w:r>
      <w:r w:rsidR="009E4DC8">
        <w:t xml:space="preserve"> </w:t>
      </w:r>
      <w:r w:rsidR="0087373C">
        <w:t xml:space="preserve">Interestingly, the second-most common response that received a lot of interest was for </w:t>
      </w:r>
      <w:r w:rsidR="0087373C" w:rsidRPr="0087373C">
        <w:rPr>
          <w:b/>
        </w:rPr>
        <w:t>grants to support teaching development</w:t>
      </w:r>
      <w:r w:rsidR="0087373C">
        <w:t xml:space="preserve">. Teaching enhancement is already part of our LITE grants program but rarely do we receive grant proposals for this area of focus; perhaps we need to clarify that proposals about teaching enhancement are an option within this existing program. </w:t>
      </w:r>
      <w:r w:rsidR="009E4DC8">
        <w:t xml:space="preserve">Given the valuable data received from this </w:t>
      </w:r>
      <w:r w:rsidR="00F908E2">
        <w:t>N</w:t>
      </w:r>
      <w:r w:rsidR="009E4DC8">
        <w:t xml:space="preserve">eeds </w:t>
      </w:r>
      <w:r w:rsidR="00F908E2">
        <w:t>S</w:t>
      </w:r>
      <w:r w:rsidR="009E4DC8">
        <w:t xml:space="preserve">urvey, we plan to distribute this type of survey again </w:t>
      </w:r>
      <w:r w:rsidR="00A23783">
        <w:t>in the next</w:t>
      </w:r>
      <w:r w:rsidR="009E4DC8">
        <w:t xml:space="preserve"> three to five years.</w:t>
      </w:r>
      <w:bookmarkStart w:id="1944" w:name="_Toc487549414"/>
      <w:bookmarkStart w:id="1945" w:name="_Toc488756175"/>
      <w:bookmarkStart w:id="1946" w:name="_Toc488764384"/>
      <w:bookmarkStart w:id="1947" w:name="_Toc488766106"/>
    </w:p>
    <w:p w14:paraId="0FCDAECE" w14:textId="047906C0" w:rsidR="004C6A66" w:rsidRDefault="004C6A66" w:rsidP="00AB0442">
      <w:pPr>
        <w:pStyle w:val="Table-Caption"/>
      </w:pPr>
      <w:bookmarkStart w:id="1948" w:name="_Toc490740308"/>
      <w:bookmarkStart w:id="1949" w:name="_Toc490822781"/>
      <w:r w:rsidRPr="00AB0442">
        <w:t>Preferred</w:t>
      </w:r>
      <w:r w:rsidRPr="005E6F4C">
        <w:t xml:space="preserve"> </w:t>
      </w:r>
      <w:r w:rsidRPr="00AB0442">
        <w:t>formats</w:t>
      </w:r>
      <w:r w:rsidRPr="005E6F4C">
        <w:t xml:space="preserve"> for CTE's programs and </w:t>
      </w:r>
      <w:r w:rsidRPr="00AB0442">
        <w:t>services</w:t>
      </w:r>
      <w:bookmarkEnd w:id="1944"/>
      <w:bookmarkEnd w:id="1945"/>
      <w:bookmarkEnd w:id="1946"/>
      <w:bookmarkEnd w:id="1947"/>
      <w:bookmarkEnd w:id="1948"/>
      <w:bookmarkEnd w:id="19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9"/>
        <w:gridCol w:w="1450"/>
        <w:gridCol w:w="1450"/>
        <w:gridCol w:w="1170"/>
      </w:tblGrid>
      <w:tr w:rsidR="004C6A66" w:rsidRPr="00AC7E1B" w14:paraId="04D6175B" w14:textId="77777777" w:rsidTr="00061CF6">
        <w:trPr>
          <w:trHeight w:val="359"/>
        </w:trPr>
        <w:tc>
          <w:tcPr>
            <w:tcW w:w="3685" w:type="dxa"/>
            <w:vMerge w:val="restart"/>
          </w:tcPr>
          <w:p w14:paraId="60B7C3E4" w14:textId="77777777" w:rsidR="004C6A66" w:rsidRPr="00AC7E1B" w:rsidRDefault="004C6A66" w:rsidP="00334DAE">
            <w:pPr>
              <w:pStyle w:val="Table-Title"/>
            </w:pPr>
            <w:r>
              <w:t>Formats</w:t>
            </w:r>
          </w:p>
        </w:tc>
        <w:tc>
          <w:tcPr>
            <w:tcW w:w="4349" w:type="dxa"/>
            <w:gridSpan w:val="3"/>
          </w:tcPr>
          <w:p w14:paraId="04E2E9DF" w14:textId="56D8A5DE" w:rsidR="004C6A66" w:rsidRPr="00AC7E1B" w:rsidRDefault="004C6A66" w:rsidP="00334DAE">
            <w:pPr>
              <w:pStyle w:val="Table-Title"/>
            </w:pPr>
            <w:r w:rsidRPr="00AC7E1B">
              <w:t xml:space="preserve">Percentage of </w:t>
            </w:r>
            <w:r w:rsidR="00A47C92">
              <w:t>P</w:t>
            </w:r>
            <w:r w:rsidRPr="00AC7E1B">
              <w:t>articipants</w:t>
            </w:r>
          </w:p>
        </w:tc>
        <w:tc>
          <w:tcPr>
            <w:tcW w:w="1170" w:type="dxa"/>
            <w:vMerge w:val="restart"/>
          </w:tcPr>
          <w:p w14:paraId="1032B854" w14:textId="46761FD8" w:rsidR="004C6A66" w:rsidRPr="00AC7E1B" w:rsidRDefault="004C6A66" w:rsidP="00334DAE">
            <w:pPr>
              <w:pStyle w:val="Table-Title"/>
            </w:pPr>
            <w:r w:rsidRPr="00AC7E1B">
              <w:t xml:space="preserve">Averaged </w:t>
            </w:r>
            <w:proofErr w:type="spellStart"/>
            <w:r w:rsidR="00A47C92">
              <w:t>R</w:t>
            </w:r>
            <w:r w:rsidRPr="00AC7E1B">
              <w:t>rating</w:t>
            </w:r>
            <w:proofErr w:type="spellEnd"/>
          </w:p>
        </w:tc>
      </w:tr>
      <w:tr w:rsidR="004C6A66" w:rsidRPr="004A6B33" w14:paraId="6BCE241D" w14:textId="77777777" w:rsidTr="00061CF6">
        <w:trPr>
          <w:trHeight w:val="530"/>
        </w:trPr>
        <w:tc>
          <w:tcPr>
            <w:tcW w:w="3685" w:type="dxa"/>
            <w:vMerge/>
          </w:tcPr>
          <w:p w14:paraId="244AB150" w14:textId="77777777" w:rsidR="004C6A66" w:rsidRPr="00AC7E1B" w:rsidRDefault="004C6A66" w:rsidP="00334DAE">
            <w:pPr>
              <w:pStyle w:val="Table-Title"/>
            </w:pPr>
          </w:p>
        </w:tc>
        <w:tc>
          <w:tcPr>
            <w:tcW w:w="1449" w:type="dxa"/>
          </w:tcPr>
          <w:p w14:paraId="608106D4" w14:textId="50602105" w:rsidR="004C6A66" w:rsidRPr="00AC7E1B" w:rsidRDefault="004C6A66">
            <w:pPr>
              <w:pStyle w:val="Table-Title"/>
            </w:pPr>
            <w:r w:rsidRPr="00AC7E1B">
              <w:t xml:space="preserve">No </w:t>
            </w:r>
            <w:r w:rsidR="00A47C92">
              <w:t>I</w:t>
            </w:r>
            <w:r w:rsidRPr="00AC7E1B">
              <w:t>nterest</w:t>
            </w:r>
            <w:r>
              <w:t xml:space="preserve"> (Weight = 1)</w:t>
            </w:r>
          </w:p>
        </w:tc>
        <w:tc>
          <w:tcPr>
            <w:tcW w:w="1450" w:type="dxa"/>
          </w:tcPr>
          <w:p w14:paraId="50EFD8C4" w14:textId="12DFA1D3" w:rsidR="004C6A66" w:rsidRPr="00AC7E1B" w:rsidRDefault="004C6A66">
            <w:pPr>
              <w:pStyle w:val="Table-Title"/>
            </w:pPr>
            <w:r w:rsidRPr="00AC7E1B">
              <w:t xml:space="preserve">Some </w:t>
            </w:r>
            <w:r w:rsidR="00A47C92">
              <w:t>I</w:t>
            </w:r>
            <w:r w:rsidRPr="00AC7E1B">
              <w:t>nterest</w:t>
            </w:r>
            <w:r>
              <w:t xml:space="preserve"> (2) </w:t>
            </w:r>
          </w:p>
        </w:tc>
        <w:tc>
          <w:tcPr>
            <w:tcW w:w="1450" w:type="dxa"/>
          </w:tcPr>
          <w:p w14:paraId="1C5BCAAC" w14:textId="284FC96F" w:rsidR="004C6A66" w:rsidRPr="00AC7E1B" w:rsidRDefault="004C6A66" w:rsidP="00334DAE">
            <w:pPr>
              <w:pStyle w:val="Table-Title"/>
            </w:pPr>
            <w:r w:rsidRPr="00AC7E1B">
              <w:t xml:space="preserve">A lot of </w:t>
            </w:r>
            <w:r w:rsidR="00A47C92">
              <w:t>I</w:t>
            </w:r>
            <w:r w:rsidRPr="00AC7E1B">
              <w:t>nterest</w:t>
            </w:r>
            <w:r>
              <w:t xml:space="preserve"> (3)</w:t>
            </w:r>
          </w:p>
        </w:tc>
        <w:tc>
          <w:tcPr>
            <w:tcW w:w="1170" w:type="dxa"/>
            <w:vMerge/>
          </w:tcPr>
          <w:p w14:paraId="087AD871" w14:textId="77777777" w:rsidR="004C6A66" w:rsidRPr="004A6B33" w:rsidRDefault="004C6A66" w:rsidP="00334DAE">
            <w:pPr>
              <w:pStyle w:val="Table-Entry"/>
            </w:pPr>
          </w:p>
        </w:tc>
      </w:tr>
      <w:tr w:rsidR="004C6A66" w:rsidRPr="005E4E6A" w14:paraId="1C4611F1" w14:textId="77777777" w:rsidTr="00061CF6">
        <w:tc>
          <w:tcPr>
            <w:tcW w:w="3685" w:type="dxa"/>
          </w:tcPr>
          <w:p w14:paraId="5E4C6E29" w14:textId="77777777" w:rsidR="004C6A66" w:rsidRPr="004A6B33" w:rsidRDefault="004C6A66" w:rsidP="00334DAE">
            <w:pPr>
              <w:pStyle w:val="Table-Entry"/>
            </w:pPr>
            <w:r w:rsidRPr="002C3AEE">
              <w:t>Workshops (1-2 hours)</w:t>
            </w:r>
          </w:p>
        </w:tc>
        <w:tc>
          <w:tcPr>
            <w:tcW w:w="1449" w:type="dxa"/>
          </w:tcPr>
          <w:p w14:paraId="352AFE07" w14:textId="77777777" w:rsidR="004C6A66" w:rsidRPr="009A316D" w:rsidRDefault="004C6A66" w:rsidP="00FD2B11">
            <w:pPr>
              <w:pStyle w:val="Table-Number"/>
            </w:pPr>
            <w:r w:rsidRPr="009A316D">
              <w:t>6.9</w:t>
            </w:r>
          </w:p>
        </w:tc>
        <w:tc>
          <w:tcPr>
            <w:tcW w:w="1450" w:type="dxa"/>
          </w:tcPr>
          <w:p w14:paraId="4D6011EF" w14:textId="77777777" w:rsidR="004C6A66" w:rsidRPr="009A316D" w:rsidRDefault="004C6A66" w:rsidP="00FD2B11">
            <w:pPr>
              <w:pStyle w:val="Table-Number"/>
            </w:pPr>
            <w:r w:rsidRPr="009A316D">
              <w:t>33.2</w:t>
            </w:r>
          </w:p>
        </w:tc>
        <w:tc>
          <w:tcPr>
            <w:tcW w:w="1450" w:type="dxa"/>
          </w:tcPr>
          <w:p w14:paraId="799CCAEC" w14:textId="77777777" w:rsidR="004C6A66" w:rsidRPr="009A316D" w:rsidRDefault="004C6A66" w:rsidP="00FD2B11">
            <w:pPr>
              <w:pStyle w:val="Table-Number"/>
            </w:pPr>
            <w:r w:rsidRPr="009A316D">
              <w:t>59.8</w:t>
            </w:r>
          </w:p>
        </w:tc>
        <w:tc>
          <w:tcPr>
            <w:tcW w:w="1170" w:type="dxa"/>
          </w:tcPr>
          <w:p w14:paraId="0F21BC6B" w14:textId="77777777" w:rsidR="004C6A66" w:rsidRPr="005E4E6A" w:rsidRDefault="004C6A66" w:rsidP="00FD2B11">
            <w:pPr>
              <w:pStyle w:val="Table-Number"/>
            </w:pPr>
            <w:r w:rsidRPr="005E4E6A">
              <w:t>2.53</w:t>
            </w:r>
          </w:p>
        </w:tc>
      </w:tr>
      <w:tr w:rsidR="004C6A66" w:rsidRPr="005E4E6A" w14:paraId="220F3CB6" w14:textId="77777777" w:rsidTr="00061CF6">
        <w:tc>
          <w:tcPr>
            <w:tcW w:w="3685" w:type="dxa"/>
          </w:tcPr>
          <w:p w14:paraId="472AFF73" w14:textId="77777777" w:rsidR="004C6A66" w:rsidRPr="004A6B33" w:rsidRDefault="004C6A66" w:rsidP="00334DAE">
            <w:pPr>
              <w:pStyle w:val="Table-Entry"/>
            </w:pPr>
            <w:r w:rsidRPr="002C3AEE">
              <w:t>One-on-one consultations (face to face, e-mail, phone)</w:t>
            </w:r>
          </w:p>
        </w:tc>
        <w:tc>
          <w:tcPr>
            <w:tcW w:w="1449" w:type="dxa"/>
          </w:tcPr>
          <w:p w14:paraId="5796C1C2" w14:textId="77777777" w:rsidR="004C6A66" w:rsidRPr="009A316D" w:rsidRDefault="004C6A66" w:rsidP="00FD2B11">
            <w:pPr>
              <w:pStyle w:val="Table-Number"/>
            </w:pPr>
            <w:r w:rsidRPr="009A316D">
              <w:t>12.3</w:t>
            </w:r>
          </w:p>
        </w:tc>
        <w:tc>
          <w:tcPr>
            <w:tcW w:w="1450" w:type="dxa"/>
          </w:tcPr>
          <w:p w14:paraId="4D94074B" w14:textId="77777777" w:rsidR="004C6A66" w:rsidRPr="009A316D" w:rsidRDefault="004C6A66" w:rsidP="00FD2B11">
            <w:pPr>
              <w:pStyle w:val="Table-Number"/>
            </w:pPr>
            <w:r w:rsidRPr="009A316D">
              <w:t>44</w:t>
            </w:r>
          </w:p>
        </w:tc>
        <w:tc>
          <w:tcPr>
            <w:tcW w:w="1450" w:type="dxa"/>
          </w:tcPr>
          <w:p w14:paraId="42E89D97" w14:textId="77777777" w:rsidR="004C6A66" w:rsidRPr="009A316D" w:rsidRDefault="004C6A66" w:rsidP="00FD2B11">
            <w:pPr>
              <w:pStyle w:val="Table-Number"/>
            </w:pPr>
            <w:r w:rsidRPr="009A316D">
              <w:t>43.6</w:t>
            </w:r>
          </w:p>
        </w:tc>
        <w:tc>
          <w:tcPr>
            <w:tcW w:w="1170" w:type="dxa"/>
          </w:tcPr>
          <w:p w14:paraId="70F27F6C" w14:textId="77777777" w:rsidR="004C6A66" w:rsidRPr="005E4E6A" w:rsidRDefault="004C6A66" w:rsidP="00FD2B11">
            <w:pPr>
              <w:pStyle w:val="Table-Number"/>
            </w:pPr>
            <w:r w:rsidRPr="005E4E6A">
              <w:t>2.31</w:t>
            </w:r>
          </w:p>
        </w:tc>
      </w:tr>
      <w:tr w:rsidR="004C6A66" w:rsidRPr="005E4E6A" w14:paraId="6161AB4C" w14:textId="77777777" w:rsidTr="00061CF6">
        <w:tc>
          <w:tcPr>
            <w:tcW w:w="3685" w:type="dxa"/>
          </w:tcPr>
          <w:p w14:paraId="3D98C9F0" w14:textId="77777777" w:rsidR="004C6A66" w:rsidRPr="004A6B33" w:rsidRDefault="004C6A66" w:rsidP="00334DAE">
            <w:pPr>
              <w:pStyle w:val="Table-Entry"/>
            </w:pPr>
            <w:r w:rsidRPr="002C3AEE">
              <w:t>Online resources from the CTE website (documents and videos)</w:t>
            </w:r>
          </w:p>
        </w:tc>
        <w:tc>
          <w:tcPr>
            <w:tcW w:w="1449" w:type="dxa"/>
          </w:tcPr>
          <w:p w14:paraId="2987E264" w14:textId="77777777" w:rsidR="004C6A66" w:rsidRPr="009A316D" w:rsidRDefault="004C6A66" w:rsidP="00FD2B11">
            <w:pPr>
              <w:pStyle w:val="Table-Number"/>
            </w:pPr>
            <w:r w:rsidRPr="009A316D">
              <w:t>9.7</w:t>
            </w:r>
          </w:p>
        </w:tc>
        <w:tc>
          <w:tcPr>
            <w:tcW w:w="1450" w:type="dxa"/>
          </w:tcPr>
          <w:p w14:paraId="5D04E6E0" w14:textId="77777777" w:rsidR="004C6A66" w:rsidRPr="009A316D" w:rsidRDefault="004C6A66" w:rsidP="00FD2B11">
            <w:pPr>
              <w:pStyle w:val="Table-Number"/>
            </w:pPr>
            <w:r w:rsidRPr="009A316D">
              <w:t>52.6</w:t>
            </w:r>
          </w:p>
        </w:tc>
        <w:tc>
          <w:tcPr>
            <w:tcW w:w="1450" w:type="dxa"/>
          </w:tcPr>
          <w:p w14:paraId="201A0355" w14:textId="77777777" w:rsidR="004C6A66" w:rsidRPr="009A316D" w:rsidRDefault="004C6A66" w:rsidP="00FD2B11">
            <w:pPr>
              <w:pStyle w:val="Table-Number"/>
            </w:pPr>
            <w:r w:rsidRPr="009A316D">
              <w:t>37.7</w:t>
            </w:r>
          </w:p>
        </w:tc>
        <w:tc>
          <w:tcPr>
            <w:tcW w:w="1170" w:type="dxa"/>
          </w:tcPr>
          <w:p w14:paraId="20FE9332" w14:textId="77777777" w:rsidR="004C6A66" w:rsidRPr="005E4E6A" w:rsidRDefault="004C6A66" w:rsidP="00FD2B11">
            <w:pPr>
              <w:pStyle w:val="Table-Number"/>
            </w:pPr>
            <w:r w:rsidRPr="005E4E6A">
              <w:t>2.28</w:t>
            </w:r>
          </w:p>
        </w:tc>
      </w:tr>
      <w:tr w:rsidR="004C6A66" w:rsidRPr="005E4E6A" w14:paraId="355BB721" w14:textId="77777777" w:rsidTr="00061CF6">
        <w:tc>
          <w:tcPr>
            <w:tcW w:w="3685" w:type="dxa"/>
          </w:tcPr>
          <w:p w14:paraId="7AF55D0B" w14:textId="77777777" w:rsidR="004C6A66" w:rsidRPr="004A6B33" w:rsidRDefault="004C6A66" w:rsidP="00334DAE">
            <w:pPr>
              <w:pStyle w:val="Table-Entry"/>
            </w:pPr>
            <w:r w:rsidRPr="002C3AEE">
              <w:t>Grants to support teaching development</w:t>
            </w:r>
          </w:p>
        </w:tc>
        <w:tc>
          <w:tcPr>
            <w:tcW w:w="1449" w:type="dxa"/>
          </w:tcPr>
          <w:p w14:paraId="31FF786A" w14:textId="77777777" w:rsidR="004C6A66" w:rsidRPr="009A316D" w:rsidRDefault="004C6A66" w:rsidP="00FD2B11">
            <w:pPr>
              <w:pStyle w:val="Table-Number"/>
            </w:pPr>
            <w:r w:rsidRPr="009A316D">
              <w:t>19.7</w:t>
            </w:r>
          </w:p>
        </w:tc>
        <w:tc>
          <w:tcPr>
            <w:tcW w:w="1450" w:type="dxa"/>
          </w:tcPr>
          <w:p w14:paraId="30BB5971" w14:textId="77777777" w:rsidR="004C6A66" w:rsidRPr="009A316D" w:rsidRDefault="004C6A66" w:rsidP="00FD2B11">
            <w:pPr>
              <w:pStyle w:val="Table-Number"/>
            </w:pPr>
            <w:r w:rsidRPr="009A316D">
              <w:t>34</w:t>
            </w:r>
          </w:p>
        </w:tc>
        <w:tc>
          <w:tcPr>
            <w:tcW w:w="1450" w:type="dxa"/>
          </w:tcPr>
          <w:p w14:paraId="1E632336" w14:textId="77777777" w:rsidR="004C6A66" w:rsidRPr="009A316D" w:rsidRDefault="004C6A66" w:rsidP="00FD2B11">
            <w:pPr>
              <w:pStyle w:val="Table-Number"/>
            </w:pPr>
            <w:r w:rsidRPr="009A316D">
              <w:t>46.2</w:t>
            </w:r>
          </w:p>
        </w:tc>
        <w:tc>
          <w:tcPr>
            <w:tcW w:w="1170" w:type="dxa"/>
          </w:tcPr>
          <w:p w14:paraId="5C4A9C51" w14:textId="77777777" w:rsidR="004C6A66" w:rsidRPr="005E4E6A" w:rsidRDefault="004C6A66" w:rsidP="00FD2B11">
            <w:pPr>
              <w:pStyle w:val="Table-Number"/>
            </w:pPr>
            <w:r w:rsidRPr="005E4E6A">
              <w:t>2.26</w:t>
            </w:r>
          </w:p>
        </w:tc>
      </w:tr>
      <w:tr w:rsidR="004C6A66" w:rsidRPr="005E4E6A" w14:paraId="6DA0AC75" w14:textId="77777777" w:rsidTr="00061CF6">
        <w:tc>
          <w:tcPr>
            <w:tcW w:w="3685" w:type="dxa"/>
          </w:tcPr>
          <w:p w14:paraId="1A8D2F74" w14:textId="77777777" w:rsidR="004C6A66" w:rsidRPr="002C3AEE" w:rsidRDefault="004C6A66" w:rsidP="00334DAE">
            <w:pPr>
              <w:pStyle w:val="Table-Entry"/>
            </w:pPr>
            <w:r w:rsidRPr="002C3AEE">
              <w:t>Events held in your department</w:t>
            </w:r>
          </w:p>
        </w:tc>
        <w:tc>
          <w:tcPr>
            <w:tcW w:w="1449" w:type="dxa"/>
          </w:tcPr>
          <w:p w14:paraId="35622D0A" w14:textId="77777777" w:rsidR="004C6A66" w:rsidRPr="009A316D" w:rsidRDefault="004C6A66" w:rsidP="00FD2B11">
            <w:pPr>
              <w:pStyle w:val="Table-Number"/>
            </w:pPr>
            <w:r w:rsidRPr="009A316D">
              <w:t>17</w:t>
            </w:r>
          </w:p>
        </w:tc>
        <w:tc>
          <w:tcPr>
            <w:tcW w:w="1450" w:type="dxa"/>
          </w:tcPr>
          <w:p w14:paraId="12669F71" w14:textId="77777777" w:rsidR="004C6A66" w:rsidRPr="009A316D" w:rsidRDefault="004C6A66" w:rsidP="00FD2B11">
            <w:pPr>
              <w:pStyle w:val="Table-Number"/>
            </w:pPr>
            <w:r w:rsidRPr="009A316D">
              <w:t>42.1</w:t>
            </w:r>
          </w:p>
        </w:tc>
        <w:tc>
          <w:tcPr>
            <w:tcW w:w="1450" w:type="dxa"/>
          </w:tcPr>
          <w:p w14:paraId="05FF7E7B" w14:textId="77777777" w:rsidR="004C6A66" w:rsidRPr="009A316D" w:rsidRDefault="004C6A66" w:rsidP="00FD2B11">
            <w:pPr>
              <w:pStyle w:val="Table-Number"/>
            </w:pPr>
            <w:r w:rsidRPr="009A316D">
              <w:t>40.9</w:t>
            </w:r>
          </w:p>
        </w:tc>
        <w:tc>
          <w:tcPr>
            <w:tcW w:w="1170" w:type="dxa"/>
          </w:tcPr>
          <w:p w14:paraId="35A3F2A6" w14:textId="77777777" w:rsidR="004C6A66" w:rsidRPr="005E4E6A" w:rsidRDefault="004C6A66" w:rsidP="00FD2B11">
            <w:pPr>
              <w:pStyle w:val="Table-Number"/>
            </w:pPr>
            <w:r w:rsidRPr="005E4E6A">
              <w:t>2.24</w:t>
            </w:r>
          </w:p>
        </w:tc>
      </w:tr>
      <w:tr w:rsidR="004C6A66" w14:paraId="112CC0AC" w14:textId="77777777" w:rsidTr="00061CF6">
        <w:tc>
          <w:tcPr>
            <w:tcW w:w="3685" w:type="dxa"/>
          </w:tcPr>
          <w:p w14:paraId="480502C2" w14:textId="77777777" w:rsidR="004C6A66" w:rsidRPr="004A6B33" w:rsidRDefault="004C6A66" w:rsidP="00334DAE">
            <w:pPr>
              <w:pStyle w:val="Table-Entry"/>
            </w:pPr>
            <w:r w:rsidRPr="002C3AEE">
              <w:t>Grants to support teaching-related research</w:t>
            </w:r>
          </w:p>
        </w:tc>
        <w:tc>
          <w:tcPr>
            <w:tcW w:w="1449" w:type="dxa"/>
          </w:tcPr>
          <w:p w14:paraId="0347A8DE" w14:textId="77777777" w:rsidR="004C6A66" w:rsidRPr="009A316D" w:rsidRDefault="004C6A66" w:rsidP="00FD2B11">
            <w:pPr>
              <w:pStyle w:val="Table-Number"/>
            </w:pPr>
            <w:r w:rsidRPr="009A316D">
              <w:t>29.3</w:t>
            </w:r>
          </w:p>
        </w:tc>
        <w:tc>
          <w:tcPr>
            <w:tcW w:w="1450" w:type="dxa"/>
          </w:tcPr>
          <w:p w14:paraId="6F25FEB3" w14:textId="77777777" w:rsidR="004C6A66" w:rsidRPr="009A316D" w:rsidRDefault="004C6A66" w:rsidP="00FD2B11">
            <w:pPr>
              <w:pStyle w:val="Table-Number"/>
            </w:pPr>
            <w:r w:rsidRPr="009A316D">
              <w:t>32.3</w:t>
            </w:r>
          </w:p>
        </w:tc>
        <w:tc>
          <w:tcPr>
            <w:tcW w:w="1450" w:type="dxa"/>
          </w:tcPr>
          <w:p w14:paraId="1FA8FFC2" w14:textId="77777777" w:rsidR="004C6A66" w:rsidRDefault="004C6A66" w:rsidP="00FD2B11">
            <w:pPr>
              <w:pStyle w:val="Table-Number"/>
            </w:pPr>
            <w:r w:rsidRPr="009A316D">
              <w:t>38.4</w:t>
            </w:r>
          </w:p>
        </w:tc>
        <w:tc>
          <w:tcPr>
            <w:tcW w:w="1170" w:type="dxa"/>
          </w:tcPr>
          <w:p w14:paraId="31688115" w14:textId="77777777" w:rsidR="004C6A66" w:rsidRDefault="004C6A66" w:rsidP="00FD2B11">
            <w:pPr>
              <w:pStyle w:val="Table-Number"/>
            </w:pPr>
            <w:r w:rsidRPr="005E4E6A">
              <w:t>2.09</w:t>
            </w:r>
          </w:p>
        </w:tc>
      </w:tr>
      <w:tr w:rsidR="004C6A66" w:rsidRPr="005E4E6A" w14:paraId="0C7AA0F6" w14:textId="77777777" w:rsidTr="00061CF6">
        <w:tc>
          <w:tcPr>
            <w:tcW w:w="3685" w:type="dxa"/>
          </w:tcPr>
          <w:p w14:paraId="7CE8493E" w14:textId="77777777" w:rsidR="004C6A66" w:rsidRPr="002C3AEE" w:rsidRDefault="004C6A66" w:rsidP="00334DAE">
            <w:pPr>
              <w:pStyle w:val="Table-Entry"/>
            </w:pPr>
            <w:r w:rsidRPr="002C3AEE">
              <w:t>Half-day workshops</w:t>
            </w:r>
          </w:p>
        </w:tc>
        <w:tc>
          <w:tcPr>
            <w:tcW w:w="1449" w:type="dxa"/>
          </w:tcPr>
          <w:p w14:paraId="764EC9A7" w14:textId="77777777" w:rsidR="004C6A66" w:rsidRPr="009A316D" w:rsidRDefault="004C6A66" w:rsidP="00FD2B11">
            <w:pPr>
              <w:pStyle w:val="Table-Number"/>
            </w:pPr>
            <w:r w:rsidRPr="009A316D">
              <w:t>20.2</w:t>
            </w:r>
          </w:p>
        </w:tc>
        <w:tc>
          <w:tcPr>
            <w:tcW w:w="1450" w:type="dxa"/>
          </w:tcPr>
          <w:p w14:paraId="479B0EDE" w14:textId="77777777" w:rsidR="004C6A66" w:rsidRPr="009A316D" w:rsidRDefault="004C6A66" w:rsidP="00FD2B11">
            <w:pPr>
              <w:pStyle w:val="Table-Number"/>
            </w:pPr>
            <w:r w:rsidRPr="009A316D">
              <w:t>57.1</w:t>
            </w:r>
          </w:p>
        </w:tc>
        <w:tc>
          <w:tcPr>
            <w:tcW w:w="1450" w:type="dxa"/>
          </w:tcPr>
          <w:p w14:paraId="22963696" w14:textId="77777777" w:rsidR="004C6A66" w:rsidRPr="009A316D" w:rsidRDefault="004C6A66" w:rsidP="00FD2B11">
            <w:pPr>
              <w:pStyle w:val="Table-Number"/>
            </w:pPr>
            <w:r w:rsidRPr="009A316D">
              <w:t>22.7</w:t>
            </w:r>
          </w:p>
        </w:tc>
        <w:tc>
          <w:tcPr>
            <w:tcW w:w="1170" w:type="dxa"/>
          </w:tcPr>
          <w:p w14:paraId="77B8ED75" w14:textId="77777777" w:rsidR="004C6A66" w:rsidRPr="005E4E6A" w:rsidRDefault="004C6A66" w:rsidP="00FD2B11">
            <w:pPr>
              <w:pStyle w:val="Table-Number"/>
            </w:pPr>
            <w:r w:rsidRPr="005E4E6A">
              <w:t>2.03</w:t>
            </w:r>
          </w:p>
        </w:tc>
      </w:tr>
      <w:tr w:rsidR="004C6A66" w:rsidRPr="005E4E6A" w14:paraId="3FD5641A" w14:textId="77777777" w:rsidTr="00061CF6">
        <w:tc>
          <w:tcPr>
            <w:tcW w:w="3685" w:type="dxa"/>
          </w:tcPr>
          <w:p w14:paraId="577DAFCB" w14:textId="77777777" w:rsidR="004C6A66" w:rsidRPr="002C3AEE" w:rsidRDefault="004C6A66" w:rsidP="00334DAE">
            <w:pPr>
              <w:pStyle w:val="Table-Entry"/>
            </w:pPr>
            <w:r w:rsidRPr="002C3AEE">
              <w:t>Peer-learning opportunities (e.g., user groups, learning communities)</w:t>
            </w:r>
          </w:p>
        </w:tc>
        <w:tc>
          <w:tcPr>
            <w:tcW w:w="1449" w:type="dxa"/>
          </w:tcPr>
          <w:p w14:paraId="0BCDE1F4" w14:textId="77777777" w:rsidR="004C6A66" w:rsidRPr="009A316D" w:rsidRDefault="004C6A66" w:rsidP="00FD2B11">
            <w:pPr>
              <w:pStyle w:val="Table-Number"/>
            </w:pPr>
            <w:r w:rsidRPr="009A316D">
              <w:t>26.4</w:t>
            </w:r>
          </w:p>
        </w:tc>
        <w:tc>
          <w:tcPr>
            <w:tcW w:w="1450" w:type="dxa"/>
          </w:tcPr>
          <w:p w14:paraId="746213FF" w14:textId="77777777" w:rsidR="004C6A66" w:rsidRPr="009A316D" w:rsidRDefault="004C6A66" w:rsidP="00FD2B11">
            <w:pPr>
              <w:pStyle w:val="Table-Number"/>
            </w:pPr>
            <w:r w:rsidRPr="009A316D">
              <w:t>49.4</w:t>
            </w:r>
          </w:p>
        </w:tc>
        <w:tc>
          <w:tcPr>
            <w:tcW w:w="1450" w:type="dxa"/>
          </w:tcPr>
          <w:p w14:paraId="71A60CFA" w14:textId="77777777" w:rsidR="004C6A66" w:rsidRPr="009A316D" w:rsidRDefault="004C6A66" w:rsidP="00FD2B11">
            <w:pPr>
              <w:pStyle w:val="Table-Number"/>
            </w:pPr>
            <w:r w:rsidRPr="009A316D">
              <w:t>24.2</w:t>
            </w:r>
          </w:p>
        </w:tc>
        <w:tc>
          <w:tcPr>
            <w:tcW w:w="1170" w:type="dxa"/>
          </w:tcPr>
          <w:p w14:paraId="0A4CD007" w14:textId="77777777" w:rsidR="004C6A66" w:rsidRPr="005E4E6A" w:rsidRDefault="004C6A66" w:rsidP="00FD2B11">
            <w:pPr>
              <w:pStyle w:val="Table-Number"/>
            </w:pPr>
            <w:r w:rsidRPr="005E4E6A">
              <w:t>1.98</w:t>
            </w:r>
          </w:p>
        </w:tc>
      </w:tr>
      <w:tr w:rsidR="004C6A66" w:rsidRPr="005E4E6A" w14:paraId="244A6268" w14:textId="77777777" w:rsidTr="00061CF6">
        <w:tc>
          <w:tcPr>
            <w:tcW w:w="3685" w:type="dxa"/>
          </w:tcPr>
          <w:p w14:paraId="786DFED3" w14:textId="77777777" w:rsidR="004C6A66" w:rsidRPr="002C3AEE" w:rsidRDefault="004C6A66" w:rsidP="00334DAE">
            <w:pPr>
              <w:pStyle w:val="Table-Entry"/>
            </w:pPr>
            <w:r w:rsidRPr="002C3AEE">
              <w:t>Small-group consultations</w:t>
            </w:r>
          </w:p>
        </w:tc>
        <w:tc>
          <w:tcPr>
            <w:tcW w:w="1449" w:type="dxa"/>
          </w:tcPr>
          <w:p w14:paraId="2ED5EC80" w14:textId="77777777" w:rsidR="004C6A66" w:rsidRPr="009A316D" w:rsidRDefault="004C6A66" w:rsidP="00FD2B11">
            <w:pPr>
              <w:pStyle w:val="Table-Number"/>
            </w:pPr>
            <w:r w:rsidRPr="009A316D">
              <w:t>26.3</w:t>
            </w:r>
          </w:p>
        </w:tc>
        <w:tc>
          <w:tcPr>
            <w:tcW w:w="1450" w:type="dxa"/>
          </w:tcPr>
          <w:p w14:paraId="5FDEAA1D" w14:textId="77777777" w:rsidR="004C6A66" w:rsidRPr="009A316D" w:rsidRDefault="004C6A66" w:rsidP="00FD2B11">
            <w:pPr>
              <w:pStyle w:val="Table-Number"/>
            </w:pPr>
            <w:r w:rsidRPr="009A316D">
              <w:t>50.4</w:t>
            </w:r>
          </w:p>
        </w:tc>
        <w:tc>
          <w:tcPr>
            <w:tcW w:w="1450" w:type="dxa"/>
          </w:tcPr>
          <w:p w14:paraId="7C30FC8A" w14:textId="77777777" w:rsidR="004C6A66" w:rsidRPr="009A316D" w:rsidRDefault="004C6A66" w:rsidP="00FD2B11">
            <w:pPr>
              <w:pStyle w:val="Table-Number"/>
            </w:pPr>
            <w:r w:rsidRPr="009A316D">
              <w:t>23.3</w:t>
            </w:r>
          </w:p>
        </w:tc>
        <w:tc>
          <w:tcPr>
            <w:tcW w:w="1170" w:type="dxa"/>
          </w:tcPr>
          <w:p w14:paraId="7E552A72" w14:textId="77777777" w:rsidR="004C6A66" w:rsidRPr="005E4E6A" w:rsidRDefault="004C6A66" w:rsidP="00FD2B11">
            <w:pPr>
              <w:pStyle w:val="Table-Number"/>
            </w:pPr>
            <w:r w:rsidRPr="005E4E6A">
              <w:t>1.97</w:t>
            </w:r>
          </w:p>
        </w:tc>
      </w:tr>
      <w:tr w:rsidR="004C6A66" w:rsidRPr="005E4E6A" w14:paraId="0F6E4FE7" w14:textId="77777777" w:rsidTr="00061CF6">
        <w:tc>
          <w:tcPr>
            <w:tcW w:w="3685" w:type="dxa"/>
          </w:tcPr>
          <w:p w14:paraId="54AE0785" w14:textId="77777777" w:rsidR="004C6A66" w:rsidRPr="002C3AEE" w:rsidRDefault="004C6A66" w:rsidP="00334DAE">
            <w:pPr>
              <w:pStyle w:val="Table-Entry"/>
            </w:pPr>
            <w:r w:rsidRPr="002C3AEE">
              <w:t>Drop-in sessions</w:t>
            </w:r>
          </w:p>
        </w:tc>
        <w:tc>
          <w:tcPr>
            <w:tcW w:w="1449" w:type="dxa"/>
          </w:tcPr>
          <w:p w14:paraId="33636E0E" w14:textId="77777777" w:rsidR="004C6A66" w:rsidRPr="009A316D" w:rsidRDefault="004C6A66" w:rsidP="00FD2B11">
            <w:pPr>
              <w:pStyle w:val="Table-Number"/>
            </w:pPr>
            <w:r w:rsidRPr="009A316D">
              <w:t>36.9</w:t>
            </w:r>
          </w:p>
        </w:tc>
        <w:tc>
          <w:tcPr>
            <w:tcW w:w="1450" w:type="dxa"/>
          </w:tcPr>
          <w:p w14:paraId="0881E8C7" w14:textId="77777777" w:rsidR="004C6A66" w:rsidRPr="009A316D" w:rsidRDefault="004C6A66" w:rsidP="00FD2B11">
            <w:pPr>
              <w:pStyle w:val="Table-Number"/>
            </w:pPr>
            <w:r w:rsidRPr="009A316D">
              <w:t>46.4</w:t>
            </w:r>
          </w:p>
        </w:tc>
        <w:tc>
          <w:tcPr>
            <w:tcW w:w="1450" w:type="dxa"/>
          </w:tcPr>
          <w:p w14:paraId="7ACBDE06" w14:textId="77777777" w:rsidR="004C6A66" w:rsidRPr="009A316D" w:rsidRDefault="004C6A66" w:rsidP="00FD2B11">
            <w:pPr>
              <w:pStyle w:val="Table-Number"/>
            </w:pPr>
            <w:r w:rsidRPr="009A316D">
              <w:t>16.7</w:t>
            </w:r>
          </w:p>
        </w:tc>
        <w:tc>
          <w:tcPr>
            <w:tcW w:w="1170" w:type="dxa"/>
          </w:tcPr>
          <w:p w14:paraId="7A11942C" w14:textId="77777777" w:rsidR="004C6A66" w:rsidRPr="005E4E6A" w:rsidRDefault="004C6A66" w:rsidP="00FD2B11">
            <w:pPr>
              <w:pStyle w:val="Table-Number"/>
            </w:pPr>
            <w:r w:rsidRPr="005E4E6A">
              <w:t>1.80</w:t>
            </w:r>
          </w:p>
        </w:tc>
      </w:tr>
      <w:tr w:rsidR="004C6A66" w:rsidRPr="005E4E6A" w14:paraId="6EB419AE" w14:textId="77777777" w:rsidTr="00061CF6">
        <w:tc>
          <w:tcPr>
            <w:tcW w:w="3685" w:type="dxa"/>
          </w:tcPr>
          <w:p w14:paraId="15FC0466" w14:textId="77777777" w:rsidR="004C6A66" w:rsidRPr="002C3AEE" w:rsidRDefault="004C6A66" w:rsidP="00334DAE">
            <w:pPr>
              <w:pStyle w:val="Table-Entry"/>
            </w:pPr>
            <w:r w:rsidRPr="002C3AEE">
              <w:t>Peer feedback programs (e.g., Teaching Squares)</w:t>
            </w:r>
          </w:p>
        </w:tc>
        <w:tc>
          <w:tcPr>
            <w:tcW w:w="1449" w:type="dxa"/>
          </w:tcPr>
          <w:p w14:paraId="0041685E" w14:textId="77777777" w:rsidR="004C6A66" w:rsidRPr="009A316D" w:rsidRDefault="004C6A66" w:rsidP="00FD2B11">
            <w:pPr>
              <w:pStyle w:val="Table-Number"/>
            </w:pPr>
            <w:r w:rsidRPr="009A316D">
              <w:t>37.3</w:t>
            </w:r>
          </w:p>
        </w:tc>
        <w:tc>
          <w:tcPr>
            <w:tcW w:w="1450" w:type="dxa"/>
          </w:tcPr>
          <w:p w14:paraId="684D912C" w14:textId="77777777" w:rsidR="004C6A66" w:rsidRPr="009A316D" w:rsidRDefault="004C6A66" w:rsidP="00FD2B11">
            <w:pPr>
              <w:pStyle w:val="Table-Number"/>
            </w:pPr>
            <w:r w:rsidRPr="009A316D">
              <w:t>46.2</w:t>
            </w:r>
          </w:p>
        </w:tc>
        <w:tc>
          <w:tcPr>
            <w:tcW w:w="1450" w:type="dxa"/>
          </w:tcPr>
          <w:p w14:paraId="02C73994" w14:textId="77777777" w:rsidR="004C6A66" w:rsidRPr="009A316D" w:rsidRDefault="004C6A66" w:rsidP="00FD2B11">
            <w:pPr>
              <w:pStyle w:val="Table-Number"/>
            </w:pPr>
            <w:r w:rsidRPr="009A316D">
              <w:t>16.4</w:t>
            </w:r>
          </w:p>
        </w:tc>
        <w:tc>
          <w:tcPr>
            <w:tcW w:w="1170" w:type="dxa"/>
          </w:tcPr>
          <w:p w14:paraId="2FF8968B" w14:textId="77777777" w:rsidR="004C6A66" w:rsidRPr="005E4E6A" w:rsidRDefault="004C6A66" w:rsidP="00FD2B11">
            <w:pPr>
              <w:pStyle w:val="Table-Number"/>
            </w:pPr>
            <w:r w:rsidRPr="005E4E6A">
              <w:t>1.79</w:t>
            </w:r>
          </w:p>
        </w:tc>
      </w:tr>
      <w:tr w:rsidR="004C6A66" w:rsidRPr="005E4E6A" w14:paraId="0B929277" w14:textId="77777777" w:rsidTr="00061CF6">
        <w:tc>
          <w:tcPr>
            <w:tcW w:w="3685" w:type="dxa"/>
          </w:tcPr>
          <w:p w14:paraId="0E4A081F" w14:textId="77777777" w:rsidR="004C6A66" w:rsidRPr="002C3AEE" w:rsidRDefault="004C6A66" w:rsidP="00334DAE">
            <w:pPr>
              <w:pStyle w:val="Table-Entry"/>
            </w:pPr>
            <w:r w:rsidRPr="002C3AEE">
              <w:t>Day-long conferences or retreats</w:t>
            </w:r>
          </w:p>
        </w:tc>
        <w:tc>
          <w:tcPr>
            <w:tcW w:w="1449" w:type="dxa"/>
          </w:tcPr>
          <w:p w14:paraId="492653EB" w14:textId="77777777" w:rsidR="004C6A66" w:rsidRPr="009A316D" w:rsidRDefault="004C6A66" w:rsidP="00FD2B11">
            <w:pPr>
              <w:pStyle w:val="Table-Number"/>
            </w:pPr>
            <w:r w:rsidRPr="009A316D">
              <w:t>43</w:t>
            </w:r>
          </w:p>
        </w:tc>
        <w:tc>
          <w:tcPr>
            <w:tcW w:w="1450" w:type="dxa"/>
          </w:tcPr>
          <w:p w14:paraId="5E6E4339" w14:textId="77777777" w:rsidR="004C6A66" w:rsidRPr="009A316D" w:rsidRDefault="004C6A66" w:rsidP="00FD2B11">
            <w:pPr>
              <w:pStyle w:val="Table-Number"/>
            </w:pPr>
            <w:r w:rsidRPr="009A316D">
              <w:t>40.5</w:t>
            </w:r>
          </w:p>
        </w:tc>
        <w:tc>
          <w:tcPr>
            <w:tcW w:w="1450" w:type="dxa"/>
          </w:tcPr>
          <w:p w14:paraId="4715CE47" w14:textId="77777777" w:rsidR="004C6A66" w:rsidRPr="009A316D" w:rsidRDefault="004C6A66" w:rsidP="00FD2B11">
            <w:pPr>
              <w:pStyle w:val="Table-Number"/>
            </w:pPr>
            <w:r w:rsidRPr="009A316D">
              <w:t>16.5</w:t>
            </w:r>
          </w:p>
        </w:tc>
        <w:tc>
          <w:tcPr>
            <w:tcW w:w="1170" w:type="dxa"/>
          </w:tcPr>
          <w:p w14:paraId="2A975B34" w14:textId="77777777" w:rsidR="004C6A66" w:rsidRPr="005E4E6A" w:rsidRDefault="004C6A66" w:rsidP="00FD2B11">
            <w:pPr>
              <w:pStyle w:val="Table-Number"/>
            </w:pPr>
            <w:r w:rsidRPr="005E4E6A">
              <w:t>1.73</w:t>
            </w:r>
          </w:p>
        </w:tc>
      </w:tr>
      <w:tr w:rsidR="004C6A66" w:rsidRPr="005E4E6A" w14:paraId="6B584113" w14:textId="77777777" w:rsidTr="00061CF6">
        <w:tc>
          <w:tcPr>
            <w:tcW w:w="3685" w:type="dxa"/>
          </w:tcPr>
          <w:p w14:paraId="11099808" w14:textId="77777777" w:rsidR="004C6A66" w:rsidRPr="002C3AEE" w:rsidRDefault="004C6A66" w:rsidP="00334DAE">
            <w:pPr>
              <w:pStyle w:val="Table-Entry"/>
            </w:pPr>
            <w:r w:rsidRPr="002C3AEE">
              <w:t>Multi-day conferences or retreats</w:t>
            </w:r>
          </w:p>
        </w:tc>
        <w:tc>
          <w:tcPr>
            <w:tcW w:w="1449" w:type="dxa"/>
          </w:tcPr>
          <w:p w14:paraId="381A123F" w14:textId="77777777" w:rsidR="004C6A66" w:rsidRPr="009A316D" w:rsidRDefault="004C6A66" w:rsidP="00FD2B11">
            <w:pPr>
              <w:pStyle w:val="Table-Number"/>
            </w:pPr>
            <w:r w:rsidRPr="009A316D">
              <w:t>62.6</w:t>
            </w:r>
          </w:p>
        </w:tc>
        <w:tc>
          <w:tcPr>
            <w:tcW w:w="1450" w:type="dxa"/>
          </w:tcPr>
          <w:p w14:paraId="5B3ABC39" w14:textId="77777777" w:rsidR="004C6A66" w:rsidRPr="009A316D" w:rsidRDefault="004C6A66" w:rsidP="00FD2B11">
            <w:pPr>
              <w:pStyle w:val="Table-Number"/>
            </w:pPr>
            <w:r w:rsidRPr="009A316D">
              <w:t>30.8</w:t>
            </w:r>
          </w:p>
        </w:tc>
        <w:tc>
          <w:tcPr>
            <w:tcW w:w="1450" w:type="dxa"/>
          </w:tcPr>
          <w:p w14:paraId="7753BF87" w14:textId="77777777" w:rsidR="004C6A66" w:rsidRPr="009A316D" w:rsidRDefault="004C6A66" w:rsidP="00FD2B11">
            <w:pPr>
              <w:pStyle w:val="Table-Number"/>
            </w:pPr>
            <w:r w:rsidRPr="009A316D">
              <w:t>6.6</w:t>
            </w:r>
          </w:p>
        </w:tc>
        <w:tc>
          <w:tcPr>
            <w:tcW w:w="1170" w:type="dxa"/>
          </w:tcPr>
          <w:p w14:paraId="62E7A2AA" w14:textId="77777777" w:rsidR="004C6A66" w:rsidRPr="005E4E6A" w:rsidRDefault="004C6A66" w:rsidP="00FD2B11">
            <w:pPr>
              <w:pStyle w:val="Table-Number"/>
            </w:pPr>
            <w:r w:rsidRPr="005E4E6A">
              <w:t>1.44</w:t>
            </w:r>
          </w:p>
        </w:tc>
      </w:tr>
    </w:tbl>
    <w:p w14:paraId="73007DC0" w14:textId="502C179B" w:rsidR="00DF5720" w:rsidRDefault="00DF5720" w:rsidP="00C71C5A">
      <w:pPr>
        <w:pStyle w:val="Body-SelfStudy"/>
      </w:pPr>
      <w:bookmarkStart w:id="1950" w:name="_Toc488223543"/>
      <w:bookmarkStart w:id="1951" w:name="_Toc488405613"/>
      <w:bookmarkStart w:id="1952" w:name="_Toc487467204"/>
      <w:bookmarkStart w:id="1953" w:name="_Toc488223534"/>
      <w:bookmarkStart w:id="1954" w:name="_Toc488405604"/>
      <w:bookmarkStart w:id="1955" w:name="_Toc487467207"/>
      <w:bookmarkStart w:id="1956" w:name="_Toc488223537"/>
      <w:bookmarkStart w:id="1957" w:name="_Toc488405607"/>
      <w:bookmarkEnd w:id="1950"/>
      <w:bookmarkEnd w:id="1951"/>
      <w:r>
        <w:lastRenderedPageBreak/>
        <w:t xml:space="preserve">In addition to the </w:t>
      </w:r>
      <w:r w:rsidR="00F908E2">
        <w:t>Needs Survey</w:t>
      </w:r>
      <w:r>
        <w:t>, we also started to collect data from our staff as of May 2016 about consultation topics as a means of determining what our faculty members want to learn more about. These one-on-one and small</w:t>
      </w:r>
      <w:r w:rsidR="00A47C92">
        <w:t>-</w:t>
      </w:r>
      <w:r>
        <w:t xml:space="preserve">group meetings play a major role in how our clients develop their teaching practice. We learned that the use of technology, specifically </w:t>
      </w:r>
      <w:r w:rsidRPr="006432F2">
        <w:rPr>
          <w:b/>
        </w:rPr>
        <w:t>our LMS and educational technology</w:t>
      </w:r>
      <w:r>
        <w:t xml:space="preserve">, was the most frequent topic at consultations. As shown in Table </w:t>
      </w:r>
      <w:r w:rsidR="001E0276">
        <w:t>1</w:t>
      </w:r>
      <w:r w:rsidR="00E17055">
        <w:t>2</w:t>
      </w:r>
      <w:r>
        <w:t xml:space="preserve">, however, a broad range of topics are addressed at consultations. </w:t>
      </w:r>
    </w:p>
    <w:p w14:paraId="1CAC3141" w14:textId="5FA896D4" w:rsidR="00A601BA" w:rsidRDefault="00BA34D1" w:rsidP="00A601BA">
      <w:pPr>
        <w:pStyle w:val="Table-Caption"/>
      </w:pPr>
      <w:bookmarkStart w:id="1958" w:name="_Toc488766107"/>
      <w:bookmarkStart w:id="1959" w:name="_Toc488756176"/>
      <w:bookmarkStart w:id="1960" w:name="_Toc488764385"/>
      <w:bookmarkStart w:id="1961" w:name="_Toc490740309"/>
      <w:bookmarkStart w:id="1962" w:name="_Toc490822782"/>
      <w:bookmarkStart w:id="1963" w:name="_Toc487549416"/>
      <w:r>
        <w:t>Consultation topics</w:t>
      </w:r>
      <w:r w:rsidR="00A601BA">
        <w:t xml:space="preserve"> in FY 2016</w:t>
      </w:r>
      <w:r w:rsidR="00683D0B">
        <w:t>/</w:t>
      </w:r>
      <w:r w:rsidR="00A601BA">
        <w:t>17</w:t>
      </w:r>
      <w:bookmarkEnd w:id="1958"/>
      <w:bookmarkEnd w:id="1959"/>
      <w:bookmarkEnd w:id="1960"/>
      <w:bookmarkEnd w:id="1961"/>
      <w:bookmarkEnd w:id="1962"/>
      <w:r w:rsidR="00A601BA">
        <w:t xml:space="preserve"> </w:t>
      </w:r>
      <w:bookmarkEnd w:id="1963"/>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2216"/>
        <w:gridCol w:w="1996"/>
      </w:tblGrid>
      <w:tr w:rsidR="00A601BA" w:rsidRPr="00754F3C" w14:paraId="1089C267" w14:textId="77777777" w:rsidTr="009B793E">
        <w:trPr>
          <w:trHeight w:val="300"/>
        </w:trPr>
        <w:tc>
          <w:tcPr>
            <w:tcW w:w="5096" w:type="dxa"/>
            <w:shd w:val="clear" w:color="auto" w:fill="auto"/>
            <w:noWrap/>
            <w:vAlign w:val="bottom"/>
            <w:hideMark/>
          </w:tcPr>
          <w:p w14:paraId="14EA4D01" w14:textId="2EAB0D4B" w:rsidR="00A601BA" w:rsidRPr="00754F3C" w:rsidRDefault="00A601BA" w:rsidP="001E0276">
            <w:pPr>
              <w:pStyle w:val="Table-Title"/>
              <w:rPr>
                <w:lang w:val="en-US"/>
              </w:rPr>
            </w:pPr>
            <w:r w:rsidRPr="00754F3C">
              <w:rPr>
                <w:lang w:val="en-US"/>
              </w:rPr>
              <w:t xml:space="preserve">Consultation </w:t>
            </w:r>
            <w:r w:rsidR="004811A0">
              <w:rPr>
                <w:lang w:val="en-US"/>
              </w:rPr>
              <w:t>Topic</w:t>
            </w:r>
            <w:r w:rsidR="001E0276">
              <w:rPr>
                <w:lang w:val="en-US"/>
              </w:rPr>
              <w:t xml:space="preserve"> </w:t>
            </w:r>
          </w:p>
        </w:tc>
        <w:tc>
          <w:tcPr>
            <w:tcW w:w="2216" w:type="dxa"/>
            <w:shd w:val="clear" w:color="auto" w:fill="auto"/>
            <w:noWrap/>
            <w:vAlign w:val="bottom"/>
            <w:hideMark/>
          </w:tcPr>
          <w:p w14:paraId="7B98D04A" w14:textId="77777777" w:rsidR="00A601BA" w:rsidRPr="00754F3C" w:rsidRDefault="00A601BA" w:rsidP="009B793E">
            <w:pPr>
              <w:pStyle w:val="Table-Title"/>
              <w:rPr>
                <w:lang w:val="en-US"/>
              </w:rPr>
            </w:pPr>
            <w:r w:rsidRPr="00754F3C">
              <w:rPr>
                <w:lang w:val="en-US"/>
              </w:rPr>
              <w:t>Number of Individuals</w:t>
            </w:r>
          </w:p>
        </w:tc>
        <w:tc>
          <w:tcPr>
            <w:tcW w:w="1996" w:type="dxa"/>
            <w:shd w:val="clear" w:color="auto" w:fill="auto"/>
            <w:noWrap/>
            <w:vAlign w:val="bottom"/>
            <w:hideMark/>
          </w:tcPr>
          <w:p w14:paraId="307B982D" w14:textId="77777777" w:rsidR="00A601BA" w:rsidRPr="00754F3C" w:rsidRDefault="00A601BA" w:rsidP="009B793E">
            <w:pPr>
              <w:pStyle w:val="Table-Title"/>
              <w:rPr>
                <w:lang w:val="en-US"/>
              </w:rPr>
            </w:pPr>
            <w:r w:rsidRPr="00754F3C">
              <w:rPr>
                <w:lang w:val="en-US"/>
              </w:rPr>
              <w:t>Number of Consults</w:t>
            </w:r>
          </w:p>
        </w:tc>
      </w:tr>
      <w:tr w:rsidR="00A601BA" w:rsidRPr="00754F3C" w14:paraId="6DFFC9FD" w14:textId="77777777" w:rsidTr="009B793E">
        <w:trPr>
          <w:trHeight w:val="300"/>
        </w:trPr>
        <w:tc>
          <w:tcPr>
            <w:tcW w:w="5096" w:type="dxa"/>
            <w:shd w:val="clear" w:color="auto" w:fill="auto"/>
            <w:noWrap/>
            <w:vAlign w:val="bottom"/>
            <w:hideMark/>
          </w:tcPr>
          <w:p w14:paraId="0FF3AAE9" w14:textId="77777777" w:rsidR="00A601BA" w:rsidRPr="00754F3C" w:rsidRDefault="00A601BA" w:rsidP="009B793E">
            <w:pPr>
              <w:pStyle w:val="Table-Entry"/>
              <w:keepNext/>
              <w:rPr>
                <w:lang w:val="en-US"/>
              </w:rPr>
            </w:pPr>
            <w:r w:rsidRPr="00754F3C">
              <w:rPr>
                <w:lang w:val="en-US"/>
              </w:rPr>
              <w:t>LEARN</w:t>
            </w:r>
          </w:p>
        </w:tc>
        <w:tc>
          <w:tcPr>
            <w:tcW w:w="2216" w:type="dxa"/>
            <w:shd w:val="clear" w:color="auto" w:fill="auto"/>
            <w:noWrap/>
            <w:vAlign w:val="bottom"/>
            <w:hideMark/>
          </w:tcPr>
          <w:p w14:paraId="11F056AF" w14:textId="77777777" w:rsidR="00A601BA" w:rsidRPr="00754F3C" w:rsidRDefault="00A601BA" w:rsidP="009B793E">
            <w:pPr>
              <w:pStyle w:val="Table-Entry"/>
              <w:keepNext/>
              <w:jc w:val="center"/>
              <w:rPr>
                <w:lang w:val="en-US"/>
              </w:rPr>
            </w:pPr>
            <w:r w:rsidRPr="00754F3C">
              <w:rPr>
                <w:lang w:val="en-US"/>
              </w:rPr>
              <w:t>872</w:t>
            </w:r>
          </w:p>
        </w:tc>
        <w:tc>
          <w:tcPr>
            <w:tcW w:w="1996" w:type="dxa"/>
            <w:shd w:val="clear" w:color="auto" w:fill="auto"/>
            <w:noWrap/>
            <w:vAlign w:val="bottom"/>
            <w:hideMark/>
          </w:tcPr>
          <w:p w14:paraId="4C3A273A" w14:textId="77777777" w:rsidR="00A601BA" w:rsidRPr="00754F3C" w:rsidRDefault="00A601BA" w:rsidP="009B793E">
            <w:pPr>
              <w:pStyle w:val="Table-Entry"/>
              <w:keepNext/>
              <w:jc w:val="center"/>
              <w:rPr>
                <w:lang w:val="en-US"/>
              </w:rPr>
            </w:pPr>
            <w:r w:rsidRPr="00754F3C">
              <w:rPr>
                <w:lang w:val="en-US"/>
              </w:rPr>
              <w:t>2195</w:t>
            </w:r>
          </w:p>
        </w:tc>
      </w:tr>
      <w:tr w:rsidR="00A601BA" w:rsidRPr="00754F3C" w14:paraId="26D6DB98" w14:textId="77777777" w:rsidTr="009B793E">
        <w:trPr>
          <w:trHeight w:val="300"/>
        </w:trPr>
        <w:tc>
          <w:tcPr>
            <w:tcW w:w="5096" w:type="dxa"/>
            <w:shd w:val="clear" w:color="auto" w:fill="auto"/>
            <w:noWrap/>
            <w:vAlign w:val="bottom"/>
            <w:hideMark/>
          </w:tcPr>
          <w:p w14:paraId="08F4DAA9" w14:textId="77777777" w:rsidR="00A601BA" w:rsidRPr="00754F3C" w:rsidRDefault="00A601BA" w:rsidP="009B793E">
            <w:pPr>
              <w:pStyle w:val="Table-Entry"/>
              <w:keepNext/>
              <w:rPr>
                <w:lang w:val="en-US"/>
              </w:rPr>
            </w:pPr>
            <w:r w:rsidRPr="00754F3C">
              <w:rPr>
                <w:lang w:val="en-US"/>
              </w:rPr>
              <w:t>Educational Technology</w:t>
            </w:r>
          </w:p>
        </w:tc>
        <w:tc>
          <w:tcPr>
            <w:tcW w:w="2216" w:type="dxa"/>
            <w:shd w:val="clear" w:color="auto" w:fill="auto"/>
            <w:noWrap/>
            <w:vAlign w:val="bottom"/>
            <w:hideMark/>
          </w:tcPr>
          <w:p w14:paraId="347540AA" w14:textId="77777777" w:rsidR="00A601BA" w:rsidRPr="00754F3C" w:rsidRDefault="00A601BA" w:rsidP="009B793E">
            <w:pPr>
              <w:pStyle w:val="Table-Entry"/>
              <w:keepNext/>
              <w:jc w:val="center"/>
              <w:rPr>
                <w:lang w:val="en-US"/>
              </w:rPr>
            </w:pPr>
            <w:r w:rsidRPr="00754F3C">
              <w:rPr>
                <w:lang w:val="en-US"/>
              </w:rPr>
              <w:t>322</w:t>
            </w:r>
          </w:p>
        </w:tc>
        <w:tc>
          <w:tcPr>
            <w:tcW w:w="1996" w:type="dxa"/>
            <w:shd w:val="clear" w:color="auto" w:fill="auto"/>
            <w:noWrap/>
            <w:vAlign w:val="bottom"/>
            <w:hideMark/>
          </w:tcPr>
          <w:p w14:paraId="113E873D" w14:textId="77777777" w:rsidR="00A601BA" w:rsidRPr="00754F3C" w:rsidRDefault="00A601BA" w:rsidP="009B793E">
            <w:pPr>
              <w:pStyle w:val="Table-Entry"/>
              <w:keepNext/>
              <w:jc w:val="center"/>
              <w:rPr>
                <w:lang w:val="en-US"/>
              </w:rPr>
            </w:pPr>
            <w:r w:rsidRPr="00754F3C">
              <w:rPr>
                <w:lang w:val="en-US"/>
              </w:rPr>
              <w:t>634</w:t>
            </w:r>
          </w:p>
        </w:tc>
      </w:tr>
      <w:tr w:rsidR="00A601BA" w:rsidRPr="00754F3C" w14:paraId="49C3D616" w14:textId="77777777" w:rsidTr="009B793E">
        <w:trPr>
          <w:trHeight w:val="300"/>
        </w:trPr>
        <w:tc>
          <w:tcPr>
            <w:tcW w:w="5096" w:type="dxa"/>
            <w:shd w:val="clear" w:color="auto" w:fill="auto"/>
            <w:noWrap/>
            <w:vAlign w:val="bottom"/>
            <w:hideMark/>
          </w:tcPr>
          <w:p w14:paraId="1BB3250C" w14:textId="77777777" w:rsidR="00A601BA" w:rsidRPr="00754F3C" w:rsidRDefault="00A601BA" w:rsidP="009B793E">
            <w:pPr>
              <w:pStyle w:val="Table-Entry"/>
              <w:keepNext/>
              <w:rPr>
                <w:lang w:val="en-US"/>
              </w:rPr>
            </w:pPr>
            <w:r w:rsidRPr="00754F3C">
              <w:rPr>
                <w:lang w:val="en-US"/>
              </w:rPr>
              <w:t>Instructional Development</w:t>
            </w:r>
          </w:p>
        </w:tc>
        <w:tc>
          <w:tcPr>
            <w:tcW w:w="2216" w:type="dxa"/>
            <w:shd w:val="clear" w:color="auto" w:fill="auto"/>
            <w:noWrap/>
            <w:vAlign w:val="bottom"/>
            <w:hideMark/>
          </w:tcPr>
          <w:p w14:paraId="42A0F422" w14:textId="77777777" w:rsidR="00A601BA" w:rsidRPr="00754F3C" w:rsidRDefault="00A601BA" w:rsidP="009B793E">
            <w:pPr>
              <w:pStyle w:val="Table-Entry"/>
              <w:keepNext/>
              <w:jc w:val="center"/>
              <w:rPr>
                <w:lang w:val="en-US"/>
              </w:rPr>
            </w:pPr>
            <w:r w:rsidRPr="00754F3C">
              <w:rPr>
                <w:lang w:val="en-US"/>
              </w:rPr>
              <w:t>317</w:t>
            </w:r>
          </w:p>
        </w:tc>
        <w:tc>
          <w:tcPr>
            <w:tcW w:w="1996" w:type="dxa"/>
            <w:shd w:val="clear" w:color="auto" w:fill="auto"/>
            <w:noWrap/>
            <w:vAlign w:val="bottom"/>
            <w:hideMark/>
          </w:tcPr>
          <w:p w14:paraId="33C28DBA" w14:textId="77777777" w:rsidR="00A601BA" w:rsidRPr="00754F3C" w:rsidRDefault="00A601BA" w:rsidP="009B793E">
            <w:pPr>
              <w:pStyle w:val="Table-Entry"/>
              <w:keepNext/>
              <w:jc w:val="center"/>
              <w:rPr>
                <w:lang w:val="en-US"/>
              </w:rPr>
            </w:pPr>
            <w:r w:rsidRPr="00754F3C">
              <w:rPr>
                <w:lang w:val="en-US"/>
              </w:rPr>
              <w:t>526</w:t>
            </w:r>
          </w:p>
        </w:tc>
      </w:tr>
      <w:tr w:rsidR="00A601BA" w:rsidRPr="00754F3C" w14:paraId="3FFA53D0" w14:textId="77777777" w:rsidTr="009B793E">
        <w:trPr>
          <w:trHeight w:val="300"/>
        </w:trPr>
        <w:tc>
          <w:tcPr>
            <w:tcW w:w="5096" w:type="dxa"/>
            <w:shd w:val="clear" w:color="auto" w:fill="auto"/>
            <w:noWrap/>
            <w:vAlign w:val="bottom"/>
            <w:hideMark/>
          </w:tcPr>
          <w:p w14:paraId="78F8E8B3" w14:textId="77777777" w:rsidR="00A601BA" w:rsidRPr="00754F3C" w:rsidRDefault="00A601BA" w:rsidP="009B793E">
            <w:pPr>
              <w:pStyle w:val="Table-Entry"/>
              <w:keepNext/>
              <w:rPr>
                <w:lang w:val="en-US"/>
              </w:rPr>
            </w:pPr>
            <w:r w:rsidRPr="00754F3C">
              <w:rPr>
                <w:lang w:val="en-US"/>
              </w:rPr>
              <w:t>Research</w:t>
            </w:r>
          </w:p>
        </w:tc>
        <w:tc>
          <w:tcPr>
            <w:tcW w:w="2216" w:type="dxa"/>
            <w:shd w:val="clear" w:color="auto" w:fill="auto"/>
            <w:noWrap/>
            <w:vAlign w:val="bottom"/>
            <w:hideMark/>
          </w:tcPr>
          <w:p w14:paraId="00040BA6" w14:textId="77777777" w:rsidR="00A601BA" w:rsidRPr="00754F3C" w:rsidRDefault="00A601BA" w:rsidP="009B793E">
            <w:pPr>
              <w:pStyle w:val="Table-Entry"/>
              <w:keepNext/>
              <w:jc w:val="center"/>
              <w:rPr>
                <w:lang w:val="en-US"/>
              </w:rPr>
            </w:pPr>
            <w:r w:rsidRPr="00754F3C">
              <w:rPr>
                <w:lang w:val="en-US"/>
              </w:rPr>
              <w:t>118</w:t>
            </w:r>
          </w:p>
        </w:tc>
        <w:tc>
          <w:tcPr>
            <w:tcW w:w="1996" w:type="dxa"/>
            <w:shd w:val="clear" w:color="auto" w:fill="auto"/>
            <w:noWrap/>
            <w:vAlign w:val="bottom"/>
            <w:hideMark/>
          </w:tcPr>
          <w:p w14:paraId="363F9315" w14:textId="77777777" w:rsidR="00A601BA" w:rsidRPr="00754F3C" w:rsidRDefault="00A601BA" w:rsidP="009B793E">
            <w:pPr>
              <w:pStyle w:val="Table-Entry"/>
              <w:keepNext/>
              <w:jc w:val="center"/>
              <w:rPr>
                <w:lang w:val="en-US"/>
              </w:rPr>
            </w:pPr>
            <w:r w:rsidRPr="00754F3C">
              <w:rPr>
                <w:lang w:val="en-US"/>
              </w:rPr>
              <w:t>137</w:t>
            </w:r>
          </w:p>
        </w:tc>
      </w:tr>
      <w:tr w:rsidR="00A601BA" w:rsidRPr="00754F3C" w14:paraId="55B0C4D6" w14:textId="77777777" w:rsidTr="009B793E">
        <w:trPr>
          <w:trHeight w:val="300"/>
        </w:trPr>
        <w:tc>
          <w:tcPr>
            <w:tcW w:w="5096" w:type="dxa"/>
            <w:shd w:val="clear" w:color="auto" w:fill="auto"/>
            <w:noWrap/>
            <w:vAlign w:val="bottom"/>
            <w:hideMark/>
          </w:tcPr>
          <w:p w14:paraId="016E2955" w14:textId="77777777" w:rsidR="00A601BA" w:rsidRPr="00754F3C" w:rsidRDefault="00A601BA" w:rsidP="009B793E">
            <w:pPr>
              <w:pStyle w:val="Table-Entry"/>
              <w:keepNext/>
              <w:rPr>
                <w:lang w:val="en-US"/>
              </w:rPr>
            </w:pPr>
            <w:r w:rsidRPr="00754F3C">
              <w:rPr>
                <w:lang w:val="en-US"/>
              </w:rPr>
              <w:t>Integrative Learning</w:t>
            </w:r>
          </w:p>
        </w:tc>
        <w:tc>
          <w:tcPr>
            <w:tcW w:w="2216" w:type="dxa"/>
            <w:shd w:val="clear" w:color="auto" w:fill="auto"/>
            <w:noWrap/>
            <w:vAlign w:val="bottom"/>
            <w:hideMark/>
          </w:tcPr>
          <w:p w14:paraId="7A346264" w14:textId="77777777" w:rsidR="00A601BA" w:rsidRPr="00754F3C" w:rsidRDefault="00A601BA" w:rsidP="009B793E">
            <w:pPr>
              <w:pStyle w:val="Table-Entry"/>
              <w:keepNext/>
              <w:jc w:val="center"/>
              <w:rPr>
                <w:lang w:val="en-US"/>
              </w:rPr>
            </w:pPr>
            <w:r w:rsidRPr="00754F3C">
              <w:rPr>
                <w:lang w:val="en-US"/>
              </w:rPr>
              <w:t>126</w:t>
            </w:r>
          </w:p>
        </w:tc>
        <w:tc>
          <w:tcPr>
            <w:tcW w:w="1996" w:type="dxa"/>
            <w:shd w:val="clear" w:color="auto" w:fill="auto"/>
            <w:noWrap/>
            <w:vAlign w:val="bottom"/>
            <w:hideMark/>
          </w:tcPr>
          <w:p w14:paraId="46AF7F3B" w14:textId="77777777" w:rsidR="00A601BA" w:rsidRPr="00754F3C" w:rsidRDefault="00A601BA" w:rsidP="009B793E">
            <w:pPr>
              <w:pStyle w:val="Table-Entry"/>
              <w:keepNext/>
              <w:jc w:val="center"/>
              <w:rPr>
                <w:lang w:val="en-US"/>
              </w:rPr>
            </w:pPr>
            <w:r w:rsidRPr="00754F3C">
              <w:rPr>
                <w:lang w:val="en-US"/>
              </w:rPr>
              <w:t>120</w:t>
            </w:r>
          </w:p>
        </w:tc>
      </w:tr>
      <w:tr w:rsidR="00A601BA" w:rsidRPr="00754F3C" w14:paraId="216F57B5" w14:textId="77777777" w:rsidTr="009B793E">
        <w:trPr>
          <w:trHeight w:val="300"/>
        </w:trPr>
        <w:tc>
          <w:tcPr>
            <w:tcW w:w="5096" w:type="dxa"/>
            <w:shd w:val="clear" w:color="auto" w:fill="auto"/>
            <w:noWrap/>
            <w:vAlign w:val="bottom"/>
            <w:hideMark/>
          </w:tcPr>
          <w:p w14:paraId="797C2DBD" w14:textId="77777777" w:rsidR="00A601BA" w:rsidRPr="00754F3C" w:rsidRDefault="00A601BA" w:rsidP="009B793E">
            <w:pPr>
              <w:pStyle w:val="Table-Entry"/>
              <w:keepNext/>
              <w:rPr>
                <w:lang w:val="en-US"/>
              </w:rPr>
            </w:pPr>
            <w:r w:rsidRPr="00754F3C">
              <w:rPr>
                <w:lang w:val="en-US"/>
              </w:rPr>
              <w:t>Redirect</w:t>
            </w:r>
            <w:r>
              <w:rPr>
                <w:lang w:val="en-US"/>
              </w:rPr>
              <w:t xml:space="preserve"> (refer to another Waterloo unit based on client’s needs)</w:t>
            </w:r>
          </w:p>
        </w:tc>
        <w:tc>
          <w:tcPr>
            <w:tcW w:w="2216" w:type="dxa"/>
            <w:shd w:val="clear" w:color="auto" w:fill="auto"/>
            <w:noWrap/>
            <w:vAlign w:val="bottom"/>
            <w:hideMark/>
          </w:tcPr>
          <w:p w14:paraId="2BF3B05C" w14:textId="77777777" w:rsidR="00A601BA" w:rsidRPr="00754F3C" w:rsidRDefault="00A601BA" w:rsidP="009B793E">
            <w:pPr>
              <w:pStyle w:val="Table-Entry"/>
              <w:keepNext/>
              <w:jc w:val="center"/>
              <w:rPr>
                <w:lang w:val="en-US"/>
              </w:rPr>
            </w:pPr>
            <w:r w:rsidRPr="00754F3C">
              <w:rPr>
                <w:lang w:val="en-US"/>
              </w:rPr>
              <w:t>109</w:t>
            </w:r>
          </w:p>
        </w:tc>
        <w:tc>
          <w:tcPr>
            <w:tcW w:w="1996" w:type="dxa"/>
            <w:shd w:val="clear" w:color="auto" w:fill="auto"/>
            <w:noWrap/>
            <w:vAlign w:val="bottom"/>
            <w:hideMark/>
          </w:tcPr>
          <w:p w14:paraId="3EC18746" w14:textId="77777777" w:rsidR="00A601BA" w:rsidRPr="00754F3C" w:rsidRDefault="00A601BA" w:rsidP="009B793E">
            <w:pPr>
              <w:pStyle w:val="Table-Entry"/>
              <w:keepNext/>
              <w:jc w:val="center"/>
              <w:rPr>
                <w:lang w:val="en-US"/>
              </w:rPr>
            </w:pPr>
            <w:r w:rsidRPr="00754F3C">
              <w:rPr>
                <w:lang w:val="en-US"/>
              </w:rPr>
              <w:t>116</w:t>
            </w:r>
          </w:p>
        </w:tc>
      </w:tr>
      <w:tr w:rsidR="00A601BA" w:rsidRPr="00754F3C" w14:paraId="7956AD00" w14:textId="77777777" w:rsidTr="009B793E">
        <w:trPr>
          <w:trHeight w:val="300"/>
        </w:trPr>
        <w:tc>
          <w:tcPr>
            <w:tcW w:w="5096" w:type="dxa"/>
            <w:shd w:val="clear" w:color="auto" w:fill="auto"/>
            <w:noWrap/>
            <w:vAlign w:val="bottom"/>
            <w:hideMark/>
          </w:tcPr>
          <w:p w14:paraId="478474F9" w14:textId="77777777" w:rsidR="00A601BA" w:rsidRPr="00754F3C" w:rsidRDefault="00A601BA" w:rsidP="009B793E">
            <w:pPr>
              <w:pStyle w:val="Table-Entry"/>
              <w:keepNext/>
              <w:rPr>
                <w:lang w:val="en-US"/>
              </w:rPr>
            </w:pPr>
            <w:r w:rsidRPr="00754F3C">
              <w:rPr>
                <w:lang w:val="en-US"/>
              </w:rPr>
              <w:t>Leadership</w:t>
            </w:r>
          </w:p>
        </w:tc>
        <w:tc>
          <w:tcPr>
            <w:tcW w:w="2216" w:type="dxa"/>
            <w:shd w:val="clear" w:color="auto" w:fill="auto"/>
            <w:noWrap/>
            <w:vAlign w:val="bottom"/>
            <w:hideMark/>
          </w:tcPr>
          <w:p w14:paraId="3F885377" w14:textId="77777777" w:rsidR="00A601BA" w:rsidRPr="00754F3C" w:rsidRDefault="00A601BA" w:rsidP="009B793E">
            <w:pPr>
              <w:pStyle w:val="Table-Entry"/>
              <w:keepNext/>
              <w:jc w:val="center"/>
              <w:rPr>
                <w:lang w:val="en-US"/>
              </w:rPr>
            </w:pPr>
            <w:r w:rsidRPr="00754F3C">
              <w:rPr>
                <w:lang w:val="en-US"/>
              </w:rPr>
              <w:t>64</w:t>
            </w:r>
          </w:p>
        </w:tc>
        <w:tc>
          <w:tcPr>
            <w:tcW w:w="1996" w:type="dxa"/>
            <w:shd w:val="clear" w:color="auto" w:fill="auto"/>
            <w:noWrap/>
            <w:vAlign w:val="bottom"/>
            <w:hideMark/>
          </w:tcPr>
          <w:p w14:paraId="6BF6E25B" w14:textId="77777777" w:rsidR="00A601BA" w:rsidRPr="00754F3C" w:rsidRDefault="00A601BA" w:rsidP="009B793E">
            <w:pPr>
              <w:pStyle w:val="Table-Entry"/>
              <w:keepNext/>
              <w:jc w:val="center"/>
              <w:rPr>
                <w:lang w:val="en-US"/>
              </w:rPr>
            </w:pPr>
            <w:r w:rsidRPr="00754F3C">
              <w:rPr>
                <w:lang w:val="en-US"/>
              </w:rPr>
              <w:t>103</w:t>
            </w:r>
          </w:p>
        </w:tc>
      </w:tr>
      <w:tr w:rsidR="00A601BA" w:rsidRPr="00754F3C" w14:paraId="7EB3429E" w14:textId="77777777" w:rsidTr="009B793E">
        <w:trPr>
          <w:trHeight w:val="300"/>
        </w:trPr>
        <w:tc>
          <w:tcPr>
            <w:tcW w:w="5096" w:type="dxa"/>
            <w:shd w:val="clear" w:color="auto" w:fill="auto"/>
            <w:noWrap/>
            <w:vAlign w:val="bottom"/>
            <w:hideMark/>
          </w:tcPr>
          <w:p w14:paraId="0D37C13B" w14:textId="77777777" w:rsidR="00A601BA" w:rsidRPr="00754F3C" w:rsidRDefault="00A601BA" w:rsidP="009B793E">
            <w:pPr>
              <w:pStyle w:val="Table-Entry"/>
              <w:keepNext/>
              <w:rPr>
                <w:lang w:val="en-US"/>
              </w:rPr>
            </w:pPr>
            <w:r w:rsidRPr="00754F3C">
              <w:rPr>
                <w:lang w:val="en-US"/>
              </w:rPr>
              <w:t>Curriculum</w:t>
            </w:r>
          </w:p>
        </w:tc>
        <w:tc>
          <w:tcPr>
            <w:tcW w:w="2216" w:type="dxa"/>
            <w:shd w:val="clear" w:color="auto" w:fill="auto"/>
            <w:noWrap/>
            <w:vAlign w:val="bottom"/>
            <w:hideMark/>
          </w:tcPr>
          <w:p w14:paraId="2EFC9B06" w14:textId="77777777" w:rsidR="00A601BA" w:rsidRPr="00754F3C" w:rsidRDefault="00A601BA" w:rsidP="009B793E">
            <w:pPr>
              <w:pStyle w:val="Table-Entry"/>
              <w:keepNext/>
              <w:jc w:val="center"/>
              <w:rPr>
                <w:lang w:val="en-US"/>
              </w:rPr>
            </w:pPr>
            <w:r w:rsidRPr="00754F3C">
              <w:rPr>
                <w:lang w:val="en-US"/>
              </w:rPr>
              <w:t>89</w:t>
            </w:r>
          </w:p>
        </w:tc>
        <w:tc>
          <w:tcPr>
            <w:tcW w:w="1996" w:type="dxa"/>
            <w:shd w:val="clear" w:color="auto" w:fill="auto"/>
            <w:noWrap/>
            <w:vAlign w:val="bottom"/>
            <w:hideMark/>
          </w:tcPr>
          <w:p w14:paraId="2BD3FD90" w14:textId="77777777" w:rsidR="00A601BA" w:rsidRPr="00754F3C" w:rsidRDefault="00A601BA" w:rsidP="009B793E">
            <w:pPr>
              <w:pStyle w:val="Table-Entry"/>
              <w:keepNext/>
              <w:jc w:val="center"/>
              <w:rPr>
                <w:lang w:val="en-US"/>
              </w:rPr>
            </w:pPr>
            <w:r w:rsidRPr="00754F3C">
              <w:rPr>
                <w:lang w:val="en-US"/>
              </w:rPr>
              <w:t>66</w:t>
            </w:r>
          </w:p>
        </w:tc>
      </w:tr>
      <w:tr w:rsidR="00A601BA" w:rsidRPr="00754F3C" w14:paraId="4108A395" w14:textId="77777777" w:rsidTr="009B793E">
        <w:trPr>
          <w:trHeight w:val="300"/>
        </w:trPr>
        <w:tc>
          <w:tcPr>
            <w:tcW w:w="5096" w:type="dxa"/>
            <w:shd w:val="clear" w:color="auto" w:fill="auto"/>
            <w:noWrap/>
            <w:vAlign w:val="bottom"/>
            <w:hideMark/>
          </w:tcPr>
          <w:p w14:paraId="3E0FA847" w14:textId="77777777" w:rsidR="00A601BA" w:rsidRPr="00754F3C" w:rsidRDefault="00A601BA" w:rsidP="009B793E">
            <w:pPr>
              <w:pStyle w:val="Table-Entry"/>
              <w:keepNext/>
              <w:rPr>
                <w:lang w:val="en-US"/>
              </w:rPr>
            </w:pPr>
            <w:r w:rsidRPr="00754F3C">
              <w:rPr>
                <w:lang w:val="en-US"/>
              </w:rPr>
              <w:t>Career and Professional Development</w:t>
            </w:r>
          </w:p>
        </w:tc>
        <w:tc>
          <w:tcPr>
            <w:tcW w:w="2216" w:type="dxa"/>
            <w:shd w:val="clear" w:color="auto" w:fill="auto"/>
            <w:noWrap/>
            <w:vAlign w:val="bottom"/>
            <w:hideMark/>
          </w:tcPr>
          <w:p w14:paraId="79B76F73" w14:textId="77777777" w:rsidR="00A601BA" w:rsidRPr="00754F3C" w:rsidRDefault="00A601BA" w:rsidP="009B793E">
            <w:pPr>
              <w:pStyle w:val="Table-Entry"/>
              <w:keepNext/>
              <w:jc w:val="center"/>
              <w:rPr>
                <w:lang w:val="en-US"/>
              </w:rPr>
            </w:pPr>
            <w:r w:rsidRPr="00754F3C">
              <w:rPr>
                <w:lang w:val="en-US"/>
              </w:rPr>
              <w:t>68</w:t>
            </w:r>
          </w:p>
        </w:tc>
        <w:tc>
          <w:tcPr>
            <w:tcW w:w="1996" w:type="dxa"/>
            <w:shd w:val="clear" w:color="auto" w:fill="auto"/>
            <w:noWrap/>
            <w:vAlign w:val="bottom"/>
            <w:hideMark/>
          </w:tcPr>
          <w:p w14:paraId="0D3B8FCF" w14:textId="77777777" w:rsidR="00A601BA" w:rsidRPr="00754F3C" w:rsidRDefault="00A601BA" w:rsidP="009B793E">
            <w:pPr>
              <w:pStyle w:val="Table-Entry"/>
              <w:keepNext/>
              <w:jc w:val="center"/>
              <w:rPr>
                <w:lang w:val="en-US"/>
              </w:rPr>
            </w:pPr>
            <w:r w:rsidRPr="00754F3C">
              <w:rPr>
                <w:lang w:val="en-US"/>
              </w:rPr>
              <w:t>61</w:t>
            </w:r>
          </w:p>
        </w:tc>
      </w:tr>
      <w:tr w:rsidR="00A601BA" w:rsidRPr="00754F3C" w14:paraId="6DC03615" w14:textId="77777777" w:rsidTr="009B793E">
        <w:trPr>
          <w:trHeight w:val="300"/>
        </w:trPr>
        <w:tc>
          <w:tcPr>
            <w:tcW w:w="5096" w:type="dxa"/>
            <w:shd w:val="clear" w:color="auto" w:fill="auto"/>
            <w:noWrap/>
            <w:vAlign w:val="bottom"/>
            <w:hideMark/>
          </w:tcPr>
          <w:p w14:paraId="03786B7E" w14:textId="77777777" w:rsidR="00A601BA" w:rsidRPr="00754F3C" w:rsidRDefault="00A601BA" w:rsidP="009B793E">
            <w:pPr>
              <w:pStyle w:val="Table-Entry"/>
              <w:keepNext/>
              <w:rPr>
                <w:lang w:val="en-US"/>
              </w:rPr>
            </w:pPr>
            <w:r w:rsidRPr="00754F3C">
              <w:rPr>
                <w:lang w:val="en-US"/>
              </w:rPr>
              <w:t>Writing/Communication Instruction and Assessment</w:t>
            </w:r>
          </w:p>
        </w:tc>
        <w:tc>
          <w:tcPr>
            <w:tcW w:w="2216" w:type="dxa"/>
            <w:shd w:val="clear" w:color="auto" w:fill="auto"/>
            <w:noWrap/>
            <w:vAlign w:val="bottom"/>
            <w:hideMark/>
          </w:tcPr>
          <w:p w14:paraId="3DC06484" w14:textId="77777777" w:rsidR="00A601BA" w:rsidRPr="00754F3C" w:rsidRDefault="00A601BA" w:rsidP="009B793E">
            <w:pPr>
              <w:pStyle w:val="Table-Entry"/>
              <w:keepNext/>
              <w:jc w:val="center"/>
              <w:rPr>
                <w:lang w:val="en-US"/>
              </w:rPr>
            </w:pPr>
            <w:r w:rsidRPr="00754F3C">
              <w:rPr>
                <w:lang w:val="en-US"/>
              </w:rPr>
              <w:t>71</w:t>
            </w:r>
          </w:p>
        </w:tc>
        <w:tc>
          <w:tcPr>
            <w:tcW w:w="1996" w:type="dxa"/>
            <w:shd w:val="clear" w:color="auto" w:fill="auto"/>
            <w:noWrap/>
            <w:vAlign w:val="bottom"/>
            <w:hideMark/>
          </w:tcPr>
          <w:p w14:paraId="18DCE815" w14:textId="77777777" w:rsidR="00A601BA" w:rsidRPr="00754F3C" w:rsidRDefault="00A601BA" w:rsidP="009B793E">
            <w:pPr>
              <w:pStyle w:val="Table-Entry"/>
              <w:keepNext/>
              <w:jc w:val="center"/>
              <w:rPr>
                <w:lang w:val="en-US"/>
              </w:rPr>
            </w:pPr>
            <w:r w:rsidRPr="00754F3C">
              <w:rPr>
                <w:lang w:val="en-US"/>
              </w:rPr>
              <w:t>48</w:t>
            </w:r>
          </w:p>
        </w:tc>
      </w:tr>
      <w:tr w:rsidR="00A601BA" w:rsidRPr="00754F3C" w14:paraId="5CD9ACD8" w14:textId="77777777" w:rsidTr="009B793E">
        <w:trPr>
          <w:trHeight w:val="300"/>
        </w:trPr>
        <w:tc>
          <w:tcPr>
            <w:tcW w:w="5096" w:type="dxa"/>
            <w:shd w:val="clear" w:color="auto" w:fill="auto"/>
            <w:noWrap/>
            <w:vAlign w:val="bottom"/>
            <w:hideMark/>
          </w:tcPr>
          <w:p w14:paraId="01E7B646" w14:textId="77777777" w:rsidR="00A601BA" w:rsidRPr="00754F3C" w:rsidRDefault="00A601BA" w:rsidP="009B793E">
            <w:pPr>
              <w:pStyle w:val="Table-Entry"/>
              <w:keepNext/>
              <w:rPr>
                <w:lang w:val="en-US"/>
              </w:rPr>
            </w:pPr>
            <w:r w:rsidRPr="00754F3C">
              <w:rPr>
                <w:lang w:val="en-US"/>
              </w:rPr>
              <w:t>Graduate Students and Postdoctoral Fellows</w:t>
            </w:r>
          </w:p>
        </w:tc>
        <w:tc>
          <w:tcPr>
            <w:tcW w:w="2216" w:type="dxa"/>
            <w:shd w:val="clear" w:color="auto" w:fill="auto"/>
            <w:noWrap/>
            <w:vAlign w:val="bottom"/>
            <w:hideMark/>
          </w:tcPr>
          <w:p w14:paraId="31484B9C" w14:textId="77777777" w:rsidR="00A601BA" w:rsidRPr="00754F3C" w:rsidRDefault="00A601BA" w:rsidP="009B793E">
            <w:pPr>
              <w:pStyle w:val="Table-Entry"/>
              <w:keepNext/>
              <w:jc w:val="center"/>
              <w:rPr>
                <w:lang w:val="en-US"/>
              </w:rPr>
            </w:pPr>
            <w:r w:rsidRPr="00754F3C">
              <w:rPr>
                <w:lang w:val="en-US"/>
              </w:rPr>
              <w:t>34</w:t>
            </w:r>
          </w:p>
        </w:tc>
        <w:tc>
          <w:tcPr>
            <w:tcW w:w="1996" w:type="dxa"/>
            <w:shd w:val="clear" w:color="auto" w:fill="auto"/>
            <w:noWrap/>
            <w:vAlign w:val="bottom"/>
            <w:hideMark/>
          </w:tcPr>
          <w:p w14:paraId="3D8971A5" w14:textId="77777777" w:rsidR="00A601BA" w:rsidRPr="00754F3C" w:rsidRDefault="00A601BA" w:rsidP="009B793E">
            <w:pPr>
              <w:pStyle w:val="Table-Entry"/>
              <w:keepNext/>
              <w:jc w:val="center"/>
              <w:rPr>
                <w:lang w:val="en-US"/>
              </w:rPr>
            </w:pPr>
            <w:r w:rsidRPr="00754F3C">
              <w:rPr>
                <w:lang w:val="en-US"/>
              </w:rPr>
              <w:t>37</w:t>
            </w:r>
          </w:p>
        </w:tc>
      </w:tr>
      <w:tr w:rsidR="00A601BA" w:rsidRPr="00754F3C" w14:paraId="65D87C63" w14:textId="77777777" w:rsidTr="009B793E">
        <w:trPr>
          <w:trHeight w:val="300"/>
        </w:trPr>
        <w:tc>
          <w:tcPr>
            <w:tcW w:w="5096" w:type="dxa"/>
            <w:shd w:val="clear" w:color="auto" w:fill="auto"/>
            <w:noWrap/>
            <w:vAlign w:val="bottom"/>
            <w:hideMark/>
          </w:tcPr>
          <w:p w14:paraId="25C8B582" w14:textId="77777777" w:rsidR="00A601BA" w:rsidRPr="00754F3C" w:rsidRDefault="00A601BA" w:rsidP="009B793E">
            <w:pPr>
              <w:pStyle w:val="Table-Entry"/>
              <w:keepNext/>
              <w:rPr>
                <w:lang w:val="en-US"/>
              </w:rPr>
            </w:pPr>
            <w:r w:rsidRPr="00754F3C">
              <w:rPr>
                <w:lang w:val="en-US"/>
              </w:rPr>
              <w:t>TA Programming External to CTE</w:t>
            </w:r>
          </w:p>
        </w:tc>
        <w:tc>
          <w:tcPr>
            <w:tcW w:w="2216" w:type="dxa"/>
            <w:shd w:val="clear" w:color="auto" w:fill="auto"/>
            <w:noWrap/>
            <w:vAlign w:val="bottom"/>
            <w:hideMark/>
          </w:tcPr>
          <w:p w14:paraId="1FE80A4E" w14:textId="77777777" w:rsidR="00A601BA" w:rsidRPr="00754F3C" w:rsidRDefault="00A601BA" w:rsidP="009B793E">
            <w:pPr>
              <w:pStyle w:val="Table-Entry"/>
              <w:keepNext/>
              <w:jc w:val="center"/>
              <w:rPr>
                <w:lang w:val="en-US"/>
              </w:rPr>
            </w:pPr>
            <w:r w:rsidRPr="00754F3C">
              <w:rPr>
                <w:lang w:val="en-US"/>
              </w:rPr>
              <w:t>20</w:t>
            </w:r>
          </w:p>
        </w:tc>
        <w:tc>
          <w:tcPr>
            <w:tcW w:w="1996" w:type="dxa"/>
            <w:shd w:val="clear" w:color="auto" w:fill="auto"/>
            <w:noWrap/>
            <w:vAlign w:val="bottom"/>
            <w:hideMark/>
          </w:tcPr>
          <w:p w14:paraId="23E01027" w14:textId="77777777" w:rsidR="00A601BA" w:rsidRPr="00754F3C" w:rsidRDefault="00A601BA" w:rsidP="009B793E">
            <w:pPr>
              <w:pStyle w:val="Table-Entry"/>
              <w:keepNext/>
              <w:jc w:val="center"/>
              <w:rPr>
                <w:lang w:val="en-US"/>
              </w:rPr>
            </w:pPr>
            <w:r w:rsidRPr="00754F3C">
              <w:rPr>
                <w:lang w:val="en-US"/>
              </w:rPr>
              <w:t>17</w:t>
            </w:r>
          </w:p>
        </w:tc>
      </w:tr>
      <w:tr w:rsidR="00A601BA" w:rsidRPr="00754F3C" w14:paraId="628627A7" w14:textId="77777777" w:rsidTr="009B793E">
        <w:trPr>
          <w:trHeight w:val="300"/>
        </w:trPr>
        <w:tc>
          <w:tcPr>
            <w:tcW w:w="5096" w:type="dxa"/>
            <w:shd w:val="clear" w:color="auto" w:fill="auto"/>
            <w:noWrap/>
            <w:vAlign w:val="bottom"/>
            <w:hideMark/>
          </w:tcPr>
          <w:p w14:paraId="3D28C219" w14:textId="77777777" w:rsidR="00A601BA" w:rsidRPr="00754F3C" w:rsidRDefault="00A601BA" w:rsidP="009B793E">
            <w:pPr>
              <w:pStyle w:val="Table-Entry"/>
              <w:keepNext/>
              <w:rPr>
                <w:lang w:val="en-US"/>
              </w:rPr>
            </w:pPr>
            <w:r w:rsidRPr="00754F3C">
              <w:rPr>
                <w:lang w:val="en-US"/>
              </w:rPr>
              <w:t>New Faculty Intake Meeting</w:t>
            </w:r>
          </w:p>
        </w:tc>
        <w:tc>
          <w:tcPr>
            <w:tcW w:w="2216" w:type="dxa"/>
            <w:shd w:val="clear" w:color="auto" w:fill="auto"/>
            <w:noWrap/>
            <w:vAlign w:val="bottom"/>
            <w:hideMark/>
          </w:tcPr>
          <w:p w14:paraId="5FAB14A5" w14:textId="77777777" w:rsidR="00A601BA" w:rsidRPr="00754F3C" w:rsidRDefault="00A601BA" w:rsidP="009B793E">
            <w:pPr>
              <w:pStyle w:val="Table-Entry"/>
              <w:keepNext/>
              <w:jc w:val="center"/>
              <w:rPr>
                <w:lang w:val="en-US"/>
              </w:rPr>
            </w:pPr>
            <w:r w:rsidRPr="00754F3C">
              <w:rPr>
                <w:lang w:val="en-US"/>
              </w:rPr>
              <w:t>12</w:t>
            </w:r>
          </w:p>
        </w:tc>
        <w:tc>
          <w:tcPr>
            <w:tcW w:w="1996" w:type="dxa"/>
            <w:shd w:val="clear" w:color="auto" w:fill="auto"/>
            <w:noWrap/>
            <w:vAlign w:val="bottom"/>
            <w:hideMark/>
          </w:tcPr>
          <w:p w14:paraId="4143D66F" w14:textId="77777777" w:rsidR="00A601BA" w:rsidRPr="00754F3C" w:rsidRDefault="00A601BA" w:rsidP="009B793E">
            <w:pPr>
              <w:pStyle w:val="Table-Entry"/>
              <w:keepNext/>
              <w:jc w:val="center"/>
              <w:rPr>
                <w:lang w:val="en-US"/>
              </w:rPr>
            </w:pPr>
            <w:r w:rsidRPr="00754F3C">
              <w:rPr>
                <w:lang w:val="en-US"/>
              </w:rPr>
              <w:t>12</w:t>
            </w:r>
          </w:p>
        </w:tc>
      </w:tr>
      <w:tr w:rsidR="00A601BA" w:rsidRPr="00754F3C" w14:paraId="7660E4D8" w14:textId="77777777" w:rsidTr="009B793E">
        <w:trPr>
          <w:trHeight w:val="300"/>
        </w:trPr>
        <w:tc>
          <w:tcPr>
            <w:tcW w:w="5096" w:type="dxa"/>
            <w:shd w:val="clear" w:color="auto" w:fill="auto"/>
            <w:noWrap/>
            <w:vAlign w:val="bottom"/>
            <w:hideMark/>
          </w:tcPr>
          <w:p w14:paraId="4FAC2EDF" w14:textId="77777777" w:rsidR="00A601BA" w:rsidRPr="00754F3C" w:rsidRDefault="00A601BA" w:rsidP="009B793E">
            <w:pPr>
              <w:pStyle w:val="Table-Title"/>
              <w:rPr>
                <w:lang w:val="en-US"/>
              </w:rPr>
            </w:pPr>
            <w:r w:rsidRPr="00754F3C">
              <w:rPr>
                <w:lang w:val="en-US"/>
              </w:rPr>
              <w:t>TOTAL</w:t>
            </w:r>
          </w:p>
        </w:tc>
        <w:tc>
          <w:tcPr>
            <w:tcW w:w="2216" w:type="dxa"/>
            <w:shd w:val="clear" w:color="auto" w:fill="auto"/>
            <w:noWrap/>
            <w:vAlign w:val="bottom"/>
            <w:hideMark/>
          </w:tcPr>
          <w:p w14:paraId="1B8F0EDC" w14:textId="77777777" w:rsidR="00A601BA" w:rsidRPr="00754F3C" w:rsidRDefault="00A601BA" w:rsidP="009B793E">
            <w:pPr>
              <w:pStyle w:val="Table-Title"/>
              <w:rPr>
                <w:lang w:val="en-US"/>
              </w:rPr>
            </w:pPr>
            <w:r w:rsidRPr="00754F3C">
              <w:rPr>
                <w:lang w:val="en-US"/>
              </w:rPr>
              <w:t>1291</w:t>
            </w:r>
          </w:p>
        </w:tc>
        <w:tc>
          <w:tcPr>
            <w:tcW w:w="1996" w:type="dxa"/>
            <w:shd w:val="clear" w:color="auto" w:fill="auto"/>
            <w:noWrap/>
            <w:vAlign w:val="bottom"/>
            <w:hideMark/>
          </w:tcPr>
          <w:p w14:paraId="5A39CC56" w14:textId="77777777" w:rsidR="00A601BA" w:rsidRPr="00754F3C" w:rsidRDefault="00A601BA" w:rsidP="009B793E">
            <w:pPr>
              <w:pStyle w:val="Table-Title"/>
              <w:rPr>
                <w:lang w:val="en-US"/>
              </w:rPr>
            </w:pPr>
            <w:r w:rsidRPr="00754F3C">
              <w:rPr>
                <w:lang w:val="en-US"/>
              </w:rPr>
              <w:t>3755</w:t>
            </w:r>
          </w:p>
        </w:tc>
      </w:tr>
    </w:tbl>
    <w:p w14:paraId="7E3817FE" w14:textId="5A211B18" w:rsidR="00A601BA" w:rsidRDefault="00A601BA" w:rsidP="00A601BA">
      <w:pPr>
        <w:pStyle w:val="Table-Note"/>
      </w:pPr>
      <w:r w:rsidRPr="004F6F73">
        <w:t xml:space="preserve">Note: The number of individuals can be greater than the number of consults for a </w:t>
      </w:r>
      <w:r w:rsidR="004811A0">
        <w:t>topic</w:t>
      </w:r>
      <w:r w:rsidRPr="004F6F73">
        <w:t xml:space="preserve"> due to multiple attendees for one consult.</w:t>
      </w:r>
    </w:p>
    <w:p w14:paraId="11C8104A" w14:textId="3A13A663" w:rsidR="00AA1F61" w:rsidRDefault="00DF5720" w:rsidP="00C71C5A">
      <w:pPr>
        <w:pStyle w:val="Body-SelfStudy"/>
      </w:pPr>
      <w:r>
        <w:t>The data about these topics can help to inform our work in a few ways</w:t>
      </w:r>
      <w:r w:rsidR="001240F4">
        <w:t>. First, w</w:t>
      </w:r>
      <w:r>
        <w:t xml:space="preserve">e can prioritize our development of </w:t>
      </w:r>
      <w:r w:rsidR="00BA34D1">
        <w:t>T</w:t>
      </w:r>
      <w:r>
        <w:t xml:space="preserve">ip </w:t>
      </w:r>
      <w:r w:rsidR="00BA34D1">
        <w:t>S</w:t>
      </w:r>
      <w:r>
        <w:t xml:space="preserve">heets </w:t>
      </w:r>
      <w:r w:rsidR="007732F6">
        <w:t xml:space="preserve">and </w:t>
      </w:r>
      <w:r>
        <w:t xml:space="preserve">other resources (including workshops) </w:t>
      </w:r>
      <w:r w:rsidR="007732F6">
        <w:t xml:space="preserve">in areas of instructor need </w:t>
      </w:r>
      <w:r>
        <w:t>to support the work of our staff consultants</w:t>
      </w:r>
      <w:r w:rsidR="00AA1F61">
        <w:t>.</w:t>
      </w:r>
      <w:r w:rsidR="001240F4">
        <w:t xml:space="preserve"> Second, we can identify areas of support that might be reduced or expanded. For example, we can identify </w:t>
      </w:r>
      <w:r>
        <w:t>areas where we are giving more support than</w:t>
      </w:r>
      <w:r w:rsidR="00BA34D1">
        <w:t xml:space="preserve"> </w:t>
      </w:r>
      <w:r>
        <w:t xml:space="preserve">may be desirable (e.g., LEARN </w:t>
      </w:r>
      <w:r w:rsidR="001240F4">
        <w:t>support</w:t>
      </w:r>
      <w:r>
        <w:t xml:space="preserve">), </w:t>
      </w:r>
      <w:r w:rsidR="001240F4">
        <w:t xml:space="preserve">areas where we give </w:t>
      </w:r>
      <w:r>
        <w:t xml:space="preserve">more support than anticipated for the human resources available (e.g., research consultations with only two </w:t>
      </w:r>
      <w:r w:rsidR="007732F6">
        <w:t>available staff members</w:t>
      </w:r>
      <w:r>
        <w:t xml:space="preserve">), or </w:t>
      </w:r>
      <w:r w:rsidR="001240F4">
        <w:t xml:space="preserve">areas with </w:t>
      </w:r>
      <w:r>
        <w:t xml:space="preserve">less uptake than expected (e.g., new faculty intake meetings). </w:t>
      </w:r>
      <w:r w:rsidR="001240F4">
        <w:t>Finally, w</w:t>
      </w:r>
      <w:r w:rsidR="00AA1F61">
        <w:t>e can recognize our role as a conduit between faculty and other support units</w:t>
      </w:r>
      <w:r w:rsidR="007732F6">
        <w:t>. O</w:t>
      </w:r>
      <w:r w:rsidR="00AA1F61">
        <w:t xml:space="preserve">ur </w:t>
      </w:r>
      <w:r w:rsidR="003067C5">
        <w:t>P</w:t>
      </w:r>
      <w:r w:rsidR="00AA1F61">
        <w:t xml:space="preserve">artner </w:t>
      </w:r>
      <w:r w:rsidR="003067C5">
        <w:t>I</w:t>
      </w:r>
      <w:r w:rsidR="00AA1F61">
        <w:t>nterviews revealed that they see us as connectors to faculty</w:t>
      </w:r>
      <w:r w:rsidR="002E034B">
        <w:t xml:space="preserve"> members</w:t>
      </w:r>
      <w:r w:rsidR="00AA1F61">
        <w:t>, and the consultation data reinforce this perception</w:t>
      </w:r>
      <w:r w:rsidR="007732F6">
        <w:t>.</w:t>
      </w:r>
      <w:r w:rsidR="00D154BC">
        <w:t xml:space="preserve"> </w:t>
      </w:r>
      <w:r w:rsidR="00AA1F61">
        <w:t>We will likely track the consultation topics again in a few years’ time to monitor any emerging trends.</w:t>
      </w:r>
    </w:p>
    <w:p w14:paraId="07E71057" w14:textId="6D52F7DD" w:rsidR="00B94044" w:rsidRDefault="00A601BA" w:rsidP="00B160DC">
      <w:pPr>
        <w:pStyle w:val="Heading-SectionLevel2"/>
      </w:pPr>
      <w:bookmarkStart w:id="1964" w:name="_Toc490214116"/>
      <w:bookmarkStart w:id="1965" w:name="_Toc490222644"/>
      <w:bookmarkStart w:id="1966" w:name="_Toc490230570"/>
      <w:bookmarkStart w:id="1967" w:name="_Toc490742952"/>
      <w:bookmarkStart w:id="1968" w:name="_Toc490822740"/>
      <w:r>
        <w:lastRenderedPageBreak/>
        <w:t xml:space="preserve">How Well Do We </w:t>
      </w:r>
      <w:r w:rsidR="00B94044">
        <w:t>Meet</w:t>
      </w:r>
      <w:r>
        <w:t xml:space="preserve"> </w:t>
      </w:r>
      <w:r w:rsidR="001240F4">
        <w:t>O</w:t>
      </w:r>
      <w:r w:rsidR="00B94044">
        <w:t>ur Workshop Participants’ Needs</w:t>
      </w:r>
      <w:bookmarkEnd w:id="1952"/>
      <w:bookmarkEnd w:id="1953"/>
      <w:bookmarkEnd w:id="1954"/>
      <w:r>
        <w:t>?</w:t>
      </w:r>
      <w:bookmarkEnd w:id="1964"/>
      <w:bookmarkEnd w:id="1965"/>
      <w:bookmarkEnd w:id="1966"/>
      <w:bookmarkEnd w:id="1967"/>
      <w:bookmarkEnd w:id="1968"/>
    </w:p>
    <w:p w14:paraId="433E8B09" w14:textId="51E506BB" w:rsidR="00B94044" w:rsidRDefault="007732F6" w:rsidP="00C71C5A">
      <w:pPr>
        <w:pStyle w:val="Body-SelfStudy"/>
      </w:pPr>
      <w:r>
        <w:t>While it is important to identify the needs of our clients, we also need to understand how effective we are at addressing them. As a result, w</w:t>
      </w:r>
      <w:r w:rsidR="00B94044">
        <w:t xml:space="preserve">e collect needs data through workshop </w:t>
      </w:r>
      <w:r w:rsidR="004275A7">
        <w:t>F</w:t>
      </w:r>
      <w:r w:rsidR="00B94044">
        <w:t xml:space="preserve">eedback </w:t>
      </w:r>
      <w:r w:rsidR="004275A7">
        <w:t>S</w:t>
      </w:r>
      <w:r w:rsidR="00B94044">
        <w:t xml:space="preserve">urveys and program </w:t>
      </w:r>
      <w:r w:rsidR="00F86BB2">
        <w:t>Exit Survey</w:t>
      </w:r>
      <w:r w:rsidR="00B94044">
        <w:t xml:space="preserve">s. For all workshops, we ask participants whether the workshop met their needs. Responses are a 5-point Likert from strongly disagree (1) to strongly agree (5). Participants are also asked whether they learned something of relevance and if they intend to apply ideas from the workshop. </w:t>
      </w:r>
      <w:r w:rsidR="00A601BA">
        <w:t>As shown in Table 1</w:t>
      </w:r>
      <w:r w:rsidR="00E17055">
        <w:t>3</w:t>
      </w:r>
      <w:r w:rsidR="00B94044">
        <w:t>, most respondents felt the workshops in which they participated met their needs</w:t>
      </w:r>
      <w:r w:rsidR="00DB491A">
        <w:t>.</w:t>
      </w:r>
    </w:p>
    <w:p w14:paraId="0073F326" w14:textId="7699AC80" w:rsidR="00B94044" w:rsidRDefault="00B94044" w:rsidP="00B94044">
      <w:pPr>
        <w:pStyle w:val="Table-Caption"/>
      </w:pPr>
      <w:bookmarkStart w:id="1969" w:name="_Toc490822783"/>
      <w:bookmarkStart w:id="1970" w:name="_Toc487549413"/>
      <w:bookmarkStart w:id="1971" w:name="_Toc488756177"/>
      <w:bookmarkStart w:id="1972" w:name="_Toc488764386"/>
      <w:bookmarkStart w:id="1973" w:name="_Toc488766108"/>
      <w:bookmarkStart w:id="1974" w:name="_Toc490740310"/>
      <w:r>
        <w:t xml:space="preserve">Average ratings on </w:t>
      </w:r>
      <w:r w:rsidR="004275A7">
        <w:t>F</w:t>
      </w:r>
      <w:r>
        <w:t xml:space="preserve">eedback </w:t>
      </w:r>
      <w:r w:rsidR="004275A7">
        <w:t>S</w:t>
      </w:r>
      <w:r>
        <w:t>urveys</w:t>
      </w:r>
      <w:bookmarkEnd w:id="1969"/>
      <w:r>
        <w:t xml:space="preserve"> </w:t>
      </w:r>
      <w:bookmarkEnd w:id="1970"/>
      <w:bookmarkEnd w:id="1971"/>
      <w:bookmarkEnd w:id="1972"/>
      <w:bookmarkEnd w:id="1973"/>
      <w:bookmarkEnd w:id="1974"/>
    </w:p>
    <w:tbl>
      <w:tblPr>
        <w:tblW w:w="943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5"/>
        <w:gridCol w:w="2465"/>
        <w:gridCol w:w="1350"/>
        <w:gridCol w:w="1306"/>
        <w:gridCol w:w="1304"/>
        <w:gridCol w:w="1347"/>
        <w:gridCol w:w="1244"/>
      </w:tblGrid>
      <w:tr w:rsidR="00B94044" w14:paraId="1D76561C" w14:textId="77777777" w:rsidTr="00061CF6">
        <w:tc>
          <w:tcPr>
            <w:tcW w:w="2880" w:type="dxa"/>
            <w:gridSpan w:val="2"/>
            <w:tcBorders>
              <w:right w:val="single" w:sz="4" w:space="0" w:color="auto"/>
            </w:tcBorders>
          </w:tcPr>
          <w:p w14:paraId="7B43B9C4" w14:textId="77777777" w:rsidR="00B94044" w:rsidRDefault="00B94044" w:rsidP="009B793E">
            <w:pPr>
              <w:pStyle w:val="Table-Title"/>
            </w:pPr>
            <w:r>
              <w:t>Workshop</w:t>
            </w:r>
          </w:p>
        </w:tc>
        <w:tc>
          <w:tcPr>
            <w:tcW w:w="1350" w:type="dxa"/>
            <w:tcBorders>
              <w:top w:val="single" w:sz="4" w:space="0" w:color="auto"/>
              <w:left w:val="single" w:sz="4" w:space="0" w:color="auto"/>
              <w:bottom w:val="nil"/>
              <w:right w:val="single" w:sz="4" w:space="0" w:color="auto"/>
            </w:tcBorders>
          </w:tcPr>
          <w:p w14:paraId="703A808C" w14:textId="77777777" w:rsidR="00B94044" w:rsidRDefault="00B94044" w:rsidP="009B793E">
            <w:pPr>
              <w:pStyle w:val="Table-Title"/>
            </w:pPr>
            <w:r>
              <w:t>No. of Workshops</w:t>
            </w:r>
          </w:p>
        </w:tc>
        <w:tc>
          <w:tcPr>
            <w:tcW w:w="1306" w:type="dxa"/>
            <w:tcBorders>
              <w:top w:val="single" w:sz="4" w:space="0" w:color="auto"/>
              <w:left w:val="single" w:sz="4" w:space="0" w:color="auto"/>
              <w:bottom w:val="nil"/>
              <w:right w:val="single" w:sz="4" w:space="0" w:color="auto"/>
            </w:tcBorders>
          </w:tcPr>
          <w:p w14:paraId="0F627944" w14:textId="77777777" w:rsidR="00B94044" w:rsidRDefault="00B94044" w:rsidP="009B793E">
            <w:pPr>
              <w:pStyle w:val="Table-Title"/>
            </w:pPr>
            <w:r>
              <w:t>No. of Responses</w:t>
            </w:r>
          </w:p>
        </w:tc>
        <w:tc>
          <w:tcPr>
            <w:tcW w:w="1304" w:type="dxa"/>
            <w:tcBorders>
              <w:top w:val="single" w:sz="4" w:space="0" w:color="auto"/>
              <w:left w:val="single" w:sz="4" w:space="0" w:color="auto"/>
              <w:bottom w:val="single" w:sz="4" w:space="0" w:color="auto"/>
              <w:right w:val="single" w:sz="4" w:space="0" w:color="auto"/>
            </w:tcBorders>
          </w:tcPr>
          <w:p w14:paraId="4FD2E9AA" w14:textId="77777777" w:rsidR="00B94044" w:rsidRDefault="00B94044" w:rsidP="009B793E">
            <w:pPr>
              <w:pStyle w:val="Table-Title"/>
            </w:pPr>
            <w:r>
              <w:t>Met Needs</w:t>
            </w:r>
          </w:p>
        </w:tc>
        <w:tc>
          <w:tcPr>
            <w:tcW w:w="1347" w:type="dxa"/>
            <w:tcBorders>
              <w:top w:val="single" w:sz="4" w:space="0" w:color="auto"/>
              <w:left w:val="single" w:sz="4" w:space="0" w:color="auto"/>
              <w:bottom w:val="single" w:sz="4" w:space="0" w:color="auto"/>
              <w:right w:val="single" w:sz="4" w:space="0" w:color="auto"/>
            </w:tcBorders>
          </w:tcPr>
          <w:p w14:paraId="695AEEEE" w14:textId="77777777" w:rsidR="00B94044" w:rsidRDefault="00B94044" w:rsidP="009B793E">
            <w:pPr>
              <w:pStyle w:val="Table-Title"/>
            </w:pPr>
            <w:r>
              <w:t>Learned Something</w:t>
            </w:r>
          </w:p>
        </w:tc>
        <w:tc>
          <w:tcPr>
            <w:tcW w:w="1244" w:type="dxa"/>
            <w:tcBorders>
              <w:top w:val="single" w:sz="4" w:space="0" w:color="auto"/>
              <w:left w:val="single" w:sz="4" w:space="0" w:color="auto"/>
              <w:bottom w:val="single" w:sz="4" w:space="0" w:color="auto"/>
            </w:tcBorders>
          </w:tcPr>
          <w:p w14:paraId="608D07EF" w14:textId="77777777" w:rsidR="00B94044" w:rsidRDefault="00B94044" w:rsidP="009B793E">
            <w:pPr>
              <w:pStyle w:val="Table-Title"/>
            </w:pPr>
            <w:r>
              <w:t>Intend to Use</w:t>
            </w:r>
          </w:p>
        </w:tc>
      </w:tr>
      <w:tr w:rsidR="00B94044" w14:paraId="0BB7A5E1" w14:textId="77777777" w:rsidTr="00061CF6">
        <w:tc>
          <w:tcPr>
            <w:tcW w:w="2880" w:type="dxa"/>
            <w:gridSpan w:val="2"/>
            <w:tcBorders>
              <w:bottom w:val="single" w:sz="4" w:space="0" w:color="auto"/>
              <w:right w:val="single" w:sz="4" w:space="0" w:color="auto"/>
            </w:tcBorders>
          </w:tcPr>
          <w:p w14:paraId="5FD2346E" w14:textId="77777777" w:rsidR="00B94044" w:rsidRDefault="00B94044" w:rsidP="009B793E">
            <w:pPr>
              <w:pStyle w:val="Table-Entry"/>
            </w:pPr>
          </w:p>
        </w:tc>
        <w:tc>
          <w:tcPr>
            <w:tcW w:w="1350" w:type="dxa"/>
            <w:tcBorders>
              <w:top w:val="nil"/>
              <w:left w:val="single" w:sz="4" w:space="0" w:color="auto"/>
              <w:bottom w:val="single" w:sz="4" w:space="0" w:color="auto"/>
              <w:right w:val="single" w:sz="4" w:space="0" w:color="auto"/>
            </w:tcBorders>
          </w:tcPr>
          <w:p w14:paraId="1E324C03" w14:textId="77777777" w:rsidR="00B94044" w:rsidRDefault="00B94044" w:rsidP="009B793E">
            <w:pPr>
              <w:pStyle w:val="Table-Entry"/>
            </w:pPr>
          </w:p>
        </w:tc>
        <w:tc>
          <w:tcPr>
            <w:tcW w:w="1306" w:type="dxa"/>
            <w:tcBorders>
              <w:top w:val="nil"/>
              <w:left w:val="single" w:sz="4" w:space="0" w:color="auto"/>
              <w:bottom w:val="single" w:sz="4" w:space="0" w:color="auto"/>
              <w:right w:val="single" w:sz="4" w:space="0" w:color="auto"/>
            </w:tcBorders>
          </w:tcPr>
          <w:p w14:paraId="0A9ABFB9" w14:textId="77777777" w:rsidR="00B94044" w:rsidRDefault="00B94044" w:rsidP="009B793E">
            <w:pPr>
              <w:pStyle w:val="Table-Entry"/>
            </w:pPr>
          </w:p>
        </w:tc>
        <w:tc>
          <w:tcPr>
            <w:tcW w:w="3895" w:type="dxa"/>
            <w:gridSpan w:val="3"/>
            <w:tcBorders>
              <w:top w:val="single" w:sz="4" w:space="0" w:color="auto"/>
              <w:left w:val="single" w:sz="4" w:space="0" w:color="auto"/>
              <w:bottom w:val="single" w:sz="4" w:space="0" w:color="auto"/>
            </w:tcBorders>
          </w:tcPr>
          <w:p w14:paraId="6DB9CB42" w14:textId="77777777" w:rsidR="00B94044" w:rsidRPr="00660960" w:rsidRDefault="00B94044" w:rsidP="009B793E">
            <w:pPr>
              <w:pStyle w:val="Table-Entry"/>
              <w:jc w:val="center"/>
              <w:rPr>
                <w:b/>
              </w:rPr>
            </w:pPr>
            <w:r w:rsidRPr="00BD03D2">
              <w:rPr>
                <w:b/>
              </w:rPr>
              <w:t>Average Rating out of 5</w:t>
            </w:r>
          </w:p>
        </w:tc>
      </w:tr>
      <w:tr w:rsidR="00B94044" w14:paraId="43B865ED" w14:textId="77777777" w:rsidTr="009B793E">
        <w:tc>
          <w:tcPr>
            <w:tcW w:w="9431" w:type="dxa"/>
            <w:gridSpan w:val="7"/>
            <w:tcBorders>
              <w:top w:val="single" w:sz="4" w:space="0" w:color="auto"/>
              <w:bottom w:val="single" w:sz="4" w:space="0" w:color="auto"/>
            </w:tcBorders>
          </w:tcPr>
          <w:p w14:paraId="1F6368CE" w14:textId="77777777" w:rsidR="00B94044" w:rsidRPr="006432F2" w:rsidRDefault="00B94044" w:rsidP="009B793E">
            <w:pPr>
              <w:pStyle w:val="Table-Title"/>
              <w:jc w:val="left"/>
              <w:rPr>
                <w:b w:val="0"/>
              </w:rPr>
            </w:pPr>
            <w:r w:rsidRPr="00A75266">
              <w:t>Short Workshops</w:t>
            </w:r>
          </w:p>
        </w:tc>
      </w:tr>
      <w:tr w:rsidR="00B94044" w14:paraId="673E3366" w14:textId="77777777" w:rsidTr="009B793E">
        <w:tc>
          <w:tcPr>
            <w:tcW w:w="415" w:type="dxa"/>
            <w:tcBorders>
              <w:top w:val="single" w:sz="4" w:space="0" w:color="auto"/>
              <w:bottom w:val="single" w:sz="4" w:space="0" w:color="auto"/>
              <w:right w:val="nil"/>
            </w:tcBorders>
          </w:tcPr>
          <w:p w14:paraId="142B0CB1"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5292A2BD" w14:textId="77777777" w:rsidR="00B94044" w:rsidRDefault="00B94044" w:rsidP="009B793E">
            <w:pPr>
              <w:pStyle w:val="Table-Entry"/>
            </w:pPr>
            <w:r>
              <w:t>Graduate Students</w:t>
            </w:r>
          </w:p>
        </w:tc>
        <w:tc>
          <w:tcPr>
            <w:tcW w:w="1350" w:type="dxa"/>
            <w:tcBorders>
              <w:top w:val="single" w:sz="4" w:space="0" w:color="auto"/>
              <w:left w:val="single" w:sz="4" w:space="0" w:color="auto"/>
              <w:bottom w:val="single" w:sz="4" w:space="0" w:color="auto"/>
              <w:right w:val="single" w:sz="4" w:space="0" w:color="auto"/>
            </w:tcBorders>
            <w:vAlign w:val="center"/>
          </w:tcPr>
          <w:p w14:paraId="5E7A0E97" w14:textId="5BA2FB06" w:rsidR="00B94044" w:rsidRDefault="003766DB" w:rsidP="009B793E">
            <w:pPr>
              <w:pStyle w:val="Table-Number"/>
            </w:pPr>
            <w:r>
              <w:t>149</w:t>
            </w:r>
          </w:p>
        </w:tc>
        <w:tc>
          <w:tcPr>
            <w:tcW w:w="1306" w:type="dxa"/>
            <w:tcBorders>
              <w:top w:val="single" w:sz="4" w:space="0" w:color="auto"/>
              <w:left w:val="single" w:sz="4" w:space="0" w:color="auto"/>
              <w:bottom w:val="single" w:sz="4" w:space="0" w:color="auto"/>
              <w:right w:val="single" w:sz="4" w:space="0" w:color="auto"/>
            </w:tcBorders>
            <w:vAlign w:val="center"/>
          </w:tcPr>
          <w:p w14:paraId="0B8EA035" w14:textId="1684F624" w:rsidR="00B94044" w:rsidRDefault="003766DB" w:rsidP="009B793E">
            <w:pPr>
              <w:pStyle w:val="Table-Number"/>
            </w:pPr>
            <w:r>
              <w:t>1814</w:t>
            </w:r>
          </w:p>
        </w:tc>
        <w:tc>
          <w:tcPr>
            <w:tcW w:w="1304" w:type="dxa"/>
            <w:tcBorders>
              <w:top w:val="single" w:sz="4" w:space="0" w:color="auto"/>
              <w:left w:val="single" w:sz="4" w:space="0" w:color="auto"/>
              <w:bottom w:val="single" w:sz="4" w:space="0" w:color="auto"/>
              <w:right w:val="single" w:sz="4" w:space="0" w:color="auto"/>
            </w:tcBorders>
            <w:vAlign w:val="center"/>
          </w:tcPr>
          <w:p w14:paraId="79A4D390" w14:textId="05E37835" w:rsidR="00B94044" w:rsidRDefault="00B94044" w:rsidP="009B793E">
            <w:pPr>
              <w:pStyle w:val="Table-Number"/>
            </w:pPr>
            <w:r>
              <w:t>4.</w:t>
            </w:r>
            <w:r w:rsidR="003766DB">
              <w:t>30</w:t>
            </w:r>
          </w:p>
        </w:tc>
        <w:tc>
          <w:tcPr>
            <w:tcW w:w="1347" w:type="dxa"/>
            <w:tcBorders>
              <w:top w:val="single" w:sz="4" w:space="0" w:color="auto"/>
              <w:left w:val="single" w:sz="4" w:space="0" w:color="auto"/>
              <w:bottom w:val="single" w:sz="4" w:space="0" w:color="auto"/>
              <w:right w:val="single" w:sz="4" w:space="0" w:color="auto"/>
            </w:tcBorders>
            <w:vAlign w:val="center"/>
          </w:tcPr>
          <w:p w14:paraId="43553200" w14:textId="0287346B" w:rsidR="00B94044" w:rsidRPr="007D7A7C" w:rsidRDefault="00B94044" w:rsidP="009B793E">
            <w:pPr>
              <w:pStyle w:val="Table-Number"/>
              <w:rPr>
                <w:rFonts w:ascii="Calibri" w:hAnsi="Calibri" w:cs="Calibri"/>
                <w:color w:val="000000"/>
              </w:rPr>
            </w:pPr>
            <w:r>
              <w:rPr>
                <w:rFonts w:ascii="Calibri" w:hAnsi="Calibri" w:cs="Calibri"/>
                <w:color w:val="000000"/>
              </w:rPr>
              <w:t>4.</w:t>
            </w:r>
            <w:r w:rsidR="003766DB">
              <w:rPr>
                <w:rFonts w:ascii="Calibri" w:hAnsi="Calibri" w:cs="Calibri"/>
                <w:color w:val="000000"/>
              </w:rPr>
              <w:t>47</w:t>
            </w:r>
          </w:p>
        </w:tc>
        <w:tc>
          <w:tcPr>
            <w:tcW w:w="1244" w:type="dxa"/>
            <w:tcBorders>
              <w:top w:val="single" w:sz="4" w:space="0" w:color="auto"/>
              <w:left w:val="single" w:sz="4" w:space="0" w:color="auto"/>
              <w:bottom w:val="single" w:sz="4" w:space="0" w:color="auto"/>
            </w:tcBorders>
            <w:vAlign w:val="center"/>
          </w:tcPr>
          <w:p w14:paraId="366BF90D" w14:textId="17F291F7" w:rsidR="00B94044" w:rsidRPr="007D7A7C" w:rsidRDefault="00B94044" w:rsidP="009B793E">
            <w:pPr>
              <w:pStyle w:val="Table-Number"/>
              <w:rPr>
                <w:rFonts w:ascii="Calibri" w:hAnsi="Calibri" w:cs="Calibri"/>
                <w:color w:val="000000"/>
              </w:rPr>
            </w:pPr>
            <w:r>
              <w:rPr>
                <w:rFonts w:ascii="Calibri" w:hAnsi="Calibri" w:cs="Calibri"/>
                <w:color w:val="000000"/>
              </w:rPr>
              <w:t>4.</w:t>
            </w:r>
            <w:r w:rsidR="003766DB">
              <w:rPr>
                <w:rFonts w:ascii="Calibri" w:hAnsi="Calibri" w:cs="Calibri"/>
                <w:color w:val="000000"/>
              </w:rPr>
              <w:t>56</w:t>
            </w:r>
          </w:p>
        </w:tc>
      </w:tr>
      <w:tr w:rsidR="00B94044" w14:paraId="21FDD833" w14:textId="77777777" w:rsidTr="009B793E">
        <w:tc>
          <w:tcPr>
            <w:tcW w:w="415" w:type="dxa"/>
            <w:tcBorders>
              <w:top w:val="single" w:sz="4" w:space="0" w:color="auto"/>
              <w:bottom w:val="single" w:sz="4" w:space="0" w:color="auto"/>
              <w:right w:val="nil"/>
            </w:tcBorders>
          </w:tcPr>
          <w:p w14:paraId="5846BB6D"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2C91299A" w14:textId="77777777" w:rsidR="00B94044" w:rsidRDefault="00B94044" w:rsidP="009B793E">
            <w:pPr>
              <w:pStyle w:val="Table-Entry"/>
            </w:pPr>
            <w:r>
              <w:t>Faculty</w:t>
            </w:r>
          </w:p>
        </w:tc>
        <w:tc>
          <w:tcPr>
            <w:tcW w:w="1350" w:type="dxa"/>
            <w:tcBorders>
              <w:top w:val="single" w:sz="4" w:space="0" w:color="auto"/>
              <w:left w:val="single" w:sz="4" w:space="0" w:color="auto"/>
              <w:bottom w:val="single" w:sz="4" w:space="0" w:color="auto"/>
              <w:right w:val="single" w:sz="4" w:space="0" w:color="auto"/>
            </w:tcBorders>
            <w:vAlign w:val="center"/>
          </w:tcPr>
          <w:p w14:paraId="57F5CD17" w14:textId="4FD660D6" w:rsidR="00B94044" w:rsidRDefault="00CE1A45" w:rsidP="009B793E">
            <w:pPr>
              <w:pStyle w:val="Table-Number"/>
            </w:pPr>
            <w:r>
              <w:t>50</w:t>
            </w:r>
          </w:p>
        </w:tc>
        <w:tc>
          <w:tcPr>
            <w:tcW w:w="1306" w:type="dxa"/>
            <w:tcBorders>
              <w:top w:val="single" w:sz="4" w:space="0" w:color="auto"/>
              <w:left w:val="single" w:sz="4" w:space="0" w:color="auto"/>
              <w:bottom w:val="single" w:sz="4" w:space="0" w:color="auto"/>
              <w:right w:val="single" w:sz="4" w:space="0" w:color="auto"/>
            </w:tcBorders>
            <w:vAlign w:val="center"/>
          </w:tcPr>
          <w:p w14:paraId="0BC9C486" w14:textId="6E4DD3BF" w:rsidR="00B94044" w:rsidRDefault="00CE1A45" w:rsidP="009B793E">
            <w:pPr>
              <w:pStyle w:val="Table-Number"/>
            </w:pPr>
            <w:r>
              <w:t>358</w:t>
            </w:r>
          </w:p>
        </w:tc>
        <w:tc>
          <w:tcPr>
            <w:tcW w:w="1304" w:type="dxa"/>
            <w:tcBorders>
              <w:top w:val="single" w:sz="4" w:space="0" w:color="auto"/>
              <w:left w:val="single" w:sz="4" w:space="0" w:color="auto"/>
              <w:bottom w:val="single" w:sz="4" w:space="0" w:color="auto"/>
              <w:right w:val="single" w:sz="4" w:space="0" w:color="auto"/>
            </w:tcBorders>
            <w:vAlign w:val="center"/>
          </w:tcPr>
          <w:p w14:paraId="56850200" w14:textId="3AC136B4" w:rsidR="00B94044" w:rsidRDefault="00B94044" w:rsidP="009B793E">
            <w:pPr>
              <w:pStyle w:val="Table-Number"/>
            </w:pPr>
            <w:r>
              <w:t>4.</w:t>
            </w:r>
            <w:r w:rsidR="00CE1A45">
              <w:t>18</w:t>
            </w:r>
          </w:p>
        </w:tc>
        <w:tc>
          <w:tcPr>
            <w:tcW w:w="1347" w:type="dxa"/>
            <w:tcBorders>
              <w:top w:val="single" w:sz="4" w:space="0" w:color="auto"/>
              <w:left w:val="single" w:sz="4" w:space="0" w:color="auto"/>
              <w:bottom w:val="single" w:sz="4" w:space="0" w:color="auto"/>
              <w:right w:val="single" w:sz="4" w:space="0" w:color="auto"/>
            </w:tcBorders>
            <w:vAlign w:val="center"/>
          </w:tcPr>
          <w:p w14:paraId="47AA921E" w14:textId="215C7C06" w:rsidR="00B94044" w:rsidRPr="007D7A7C" w:rsidRDefault="00B94044" w:rsidP="009B793E">
            <w:pPr>
              <w:pStyle w:val="Table-Number"/>
              <w:rPr>
                <w:rFonts w:ascii="Calibri" w:hAnsi="Calibri" w:cs="Calibri"/>
                <w:color w:val="000000"/>
              </w:rPr>
            </w:pPr>
            <w:r>
              <w:rPr>
                <w:rFonts w:ascii="Calibri" w:hAnsi="Calibri" w:cs="Calibri"/>
                <w:color w:val="000000"/>
              </w:rPr>
              <w:t>4.</w:t>
            </w:r>
            <w:r w:rsidR="00CE1A45">
              <w:rPr>
                <w:rFonts w:ascii="Calibri" w:hAnsi="Calibri" w:cs="Calibri"/>
                <w:color w:val="000000"/>
              </w:rPr>
              <w:t>41</w:t>
            </w:r>
          </w:p>
        </w:tc>
        <w:tc>
          <w:tcPr>
            <w:tcW w:w="1244" w:type="dxa"/>
            <w:tcBorders>
              <w:top w:val="single" w:sz="4" w:space="0" w:color="auto"/>
              <w:left w:val="single" w:sz="4" w:space="0" w:color="auto"/>
              <w:bottom w:val="single" w:sz="4" w:space="0" w:color="auto"/>
            </w:tcBorders>
            <w:vAlign w:val="center"/>
          </w:tcPr>
          <w:p w14:paraId="75B453C0" w14:textId="740EA37B" w:rsidR="00B94044" w:rsidRPr="007D7A7C" w:rsidRDefault="00B94044" w:rsidP="009B793E">
            <w:pPr>
              <w:pStyle w:val="Table-Number"/>
              <w:rPr>
                <w:rFonts w:ascii="Calibri" w:hAnsi="Calibri" w:cs="Calibri"/>
                <w:color w:val="000000"/>
              </w:rPr>
            </w:pPr>
            <w:r>
              <w:rPr>
                <w:rFonts w:ascii="Calibri" w:hAnsi="Calibri" w:cs="Calibri"/>
                <w:color w:val="000000"/>
              </w:rPr>
              <w:t>4.</w:t>
            </w:r>
            <w:r w:rsidR="00CE1A45">
              <w:rPr>
                <w:rFonts w:ascii="Calibri" w:hAnsi="Calibri" w:cs="Calibri"/>
                <w:color w:val="000000"/>
              </w:rPr>
              <w:t>26</w:t>
            </w:r>
          </w:p>
        </w:tc>
      </w:tr>
      <w:tr w:rsidR="00B94044" w14:paraId="3A04E87B" w14:textId="77777777" w:rsidTr="009B793E">
        <w:tc>
          <w:tcPr>
            <w:tcW w:w="9431" w:type="dxa"/>
            <w:gridSpan w:val="7"/>
            <w:tcBorders>
              <w:top w:val="single" w:sz="4" w:space="0" w:color="auto"/>
              <w:bottom w:val="single" w:sz="4" w:space="0" w:color="auto"/>
            </w:tcBorders>
          </w:tcPr>
          <w:p w14:paraId="225BE24A" w14:textId="77777777" w:rsidR="00B94044" w:rsidRDefault="00B94044" w:rsidP="009B793E">
            <w:pPr>
              <w:pStyle w:val="Table-Title"/>
              <w:jc w:val="left"/>
            </w:pPr>
            <w:r>
              <w:t>Intensive Workshops</w:t>
            </w:r>
          </w:p>
        </w:tc>
      </w:tr>
      <w:tr w:rsidR="00B94044" w14:paraId="4FBD612A" w14:textId="77777777" w:rsidTr="009B793E">
        <w:tc>
          <w:tcPr>
            <w:tcW w:w="415" w:type="dxa"/>
            <w:tcBorders>
              <w:top w:val="single" w:sz="4" w:space="0" w:color="auto"/>
              <w:bottom w:val="single" w:sz="4" w:space="0" w:color="auto"/>
              <w:right w:val="nil"/>
            </w:tcBorders>
          </w:tcPr>
          <w:p w14:paraId="695787FB"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5E088518" w14:textId="77777777" w:rsidR="00B94044" w:rsidRDefault="00B94044" w:rsidP="009B793E">
            <w:pPr>
              <w:pStyle w:val="Table-Entry"/>
            </w:pPr>
            <w:r>
              <w:t>Course Design</w:t>
            </w:r>
          </w:p>
        </w:tc>
        <w:tc>
          <w:tcPr>
            <w:tcW w:w="1350" w:type="dxa"/>
            <w:tcBorders>
              <w:top w:val="single" w:sz="4" w:space="0" w:color="auto"/>
              <w:left w:val="single" w:sz="4" w:space="0" w:color="auto"/>
              <w:bottom w:val="single" w:sz="4" w:space="0" w:color="auto"/>
              <w:right w:val="single" w:sz="4" w:space="0" w:color="auto"/>
            </w:tcBorders>
            <w:vAlign w:val="center"/>
          </w:tcPr>
          <w:p w14:paraId="07E6CC8E" w14:textId="1B1AC3E1" w:rsidR="00B94044" w:rsidRDefault="009374E0" w:rsidP="009374E0">
            <w:pPr>
              <w:pStyle w:val="Table-Number"/>
            </w:pPr>
            <w:r>
              <w:t>5</w:t>
            </w:r>
          </w:p>
        </w:tc>
        <w:tc>
          <w:tcPr>
            <w:tcW w:w="1306" w:type="dxa"/>
            <w:tcBorders>
              <w:top w:val="single" w:sz="4" w:space="0" w:color="auto"/>
              <w:left w:val="single" w:sz="4" w:space="0" w:color="auto"/>
              <w:bottom w:val="single" w:sz="4" w:space="0" w:color="auto"/>
              <w:right w:val="single" w:sz="4" w:space="0" w:color="auto"/>
            </w:tcBorders>
            <w:vAlign w:val="center"/>
          </w:tcPr>
          <w:p w14:paraId="3C42071A" w14:textId="6CD956E4" w:rsidR="00B94044" w:rsidRDefault="009374E0" w:rsidP="009B793E">
            <w:pPr>
              <w:pStyle w:val="Table-Number"/>
            </w:pPr>
            <w:r>
              <w:t>30</w:t>
            </w:r>
          </w:p>
        </w:tc>
        <w:tc>
          <w:tcPr>
            <w:tcW w:w="1304" w:type="dxa"/>
            <w:tcBorders>
              <w:top w:val="single" w:sz="4" w:space="0" w:color="auto"/>
              <w:left w:val="single" w:sz="4" w:space="0" w:color="auto"/>
              <w:bottom w:val="single" w:sz="4" w:space="0" w:color="auto"/>
              <w:right w:val="single" w:sz="4" w:space="0" w:color="auto"/>
            </w:tcBorders>
            <w:vAlign w:val="center"/>
          </w:tcPr>
          <w:p w14:paraId="4C174E08" w14:textId="68E765F5" w:rsidR="00B94044" w:rsidRDefault="00B94044" w:rsidP="009374E0">
            <w:pPr>
              <w:pStyle w:val="Table-Number"/>
            </w:pPr>
            <w:r>
              <w:t>4.</w:t>
            </w:r>
            <w:r w:rsidR="009374E0">
              <w:t>40</w:t>
            </w:r>
          </w:p>
        </w:tc>
        <w:tc>
          <w:tcPr>
            <w:tcW w:w="1347" w:type="dxa"/>
            <w:tcBorders>
              <w:top w:val="single" w:sz="4" w:space="0" w:color="auto"/>
              <w:left w:val="single" w:sz="4" w:space="0" w:color="auto"/>
              <w:bottom w:val="single" w:sz="4" w:space="0" w:color="auto"/>
              <w:right w:val="single" w:sz="4" w:space="0" w:color="auto"/>
            </w:tcBorders>
            <w:vAlign w:val="center"/>
          </w:tcPr>
          <w:p w14:paraId="35195DBA" w14:textId="103F4F09" w:rsidR="00B94044" w:rsidRPr="007D7A7C" w:rsidRDefault="00B94044" w:rsidP="009374E0">
            <w:pPr>
              <w:pStyle w:val="Table-Number"/>
              <w:rPr>
                <w:rFonts w:ascii="Calibri" w:hAnsi="Calibri" w:cs="Calibri"/>
                <w:color w:val="000000"/>
              </w:rPr>
            </w:pPr>
            <w:r>
              <w:rPr>
                <w:rFonts w:ascii="Calibri" w:hAnsi="Calibri" w:cs="Calibri"/>
                <w:color w:val="000000"/>
              </w:rPr>
              <w:t>4.</w:t>
            </w:r>
            <w:r w:rsidR="009374E0">
              <w:rPr>
                <w:rFonts w:ascii="Calibri" w:hAnsi="Calibri" w:cs="Calibri"/>
                <w:color w:val="000000"/>
              </w:rPr>
              <w:t>45</w:t>
            </w:r>
          </w:p>
        </w:tc>
        <w:tc>
          <w:tcPr>
            <w:tcW w:w="1244" w:type="dxa"/>
            <w:tcBorders>
              <w:top w:val="single" w:sz="4" w:space="0" w:color="auto"/>
              <w:left w:val="single" w:sz="4" w:space="0" w:color="auto"/>
              <w:bottom w:val="single" w:sz="4" w:space="0" w:color="auto"/>
            </w:tcBorders>
            <w:vAlign w:val="center"/>
          </w:tcPr>
          <w:p w14:paraId="292D73BA" w14:textId="67C7B661" w:rsidR="00B94044" w:rsidRPr="007D7A7C" w:rsidRDefault="00B94044" w:rsidP="009374E0">
            <w:pPr>
              <w:pStyle w:val="Table-Number"/>
              <w:rPr>
                <w:rFonts w:ascii="Calibri" w:hAnsi="Calibri" w:cs="Calibri"/>
                <w:color w:val="000000"/>
              </w:rPr>
            </w:pPr>
            <w:r>
              <w:rPr>
                <w:rFonts w:ascii="Calibri" w:hAnsi="Calibri" w:cs="Calibri"/>
                <w:color w:val="000000"/>
              </w:rPr>
              <w:t>4.</w:t>
            </w:r>
            <w:r w:rsidR="009374E0">
              <w:rPr>
                <w:rFonts w:ascii="Calibri" w:hAnsi="Calibri" w:cs="Calibri"/>
                <w:color w:val="000000"/>
              </w:rPr>
              <w:t>67</w:t>
            </w:r>
          </w:p>
        </w:tc>
      </w:tr>
      <w:tr w:rsidR="00B94044" w14:paraId="24BFCCC4" w14:textId="77777777" w:rsidTr="009B793E">
        <w:tc>
          <w:tcPr>
            <w:tcW w:w="415" w:type="dxa"/>
            <w:tcBorders>
              <w:top w:val="single" w:sz="4" w:space="0" w:color="auto"/>
              <w:bottom w:val="single" w:sz="4" w:space="0" w:color="auto"/>
              <w:right w:val="nil"/>
            </w:tcBorders>
          </w:tcPr>
          <w:p w14:paraId="2F4563BF"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141067E9" w14:textId="77777777" w:rsidR="00B94044" w:rsidRDefault="00B94044" w:rsidP="009B793E">
            <w:pPr>
              <w:pStyle w:val="Table-Entry"/>
            </w:pPr>
            <w:r>
              <w:t>Instructional Skills Workshop</w:t>
            </w:r>
          </w:p>
        </w:tc>
        <w:tc>
          <w:tcPr>
            <w:tcW w:w="1350" w:type="dxa"/>
            <w:tcBorders>
              <w:top w:val="single" w:sz="4" w:space="0" w:color="auto"/>
              <w:left w:val="single" w:sz="4" w:space="0" w:color="auto"/>
              <w:bottom w:val="single" w:sz="4" w:space="0" w:color="auto"/>
              <w:right w:val="single" w:sz="4" w:space="0" w:color="auto"/>
            </w:tcBorders>
            <w:vAlign w:val="center"/>
          </w:tcPr>
          <w:p w14:paraId="546F2119" w14:textId="73AC8439" w:rsidR="00B94044" w:rsidRDefault="004852B2" w:rsidP="009B793E">
            <w:pPr>
              <w:pStyle w:val="Table-Number"/>
            </w:pPr>
            <w:r>
              <w:t>6</w:t>
            </w:r>
          </w:p>
        </w:tc>
        <w:tc>
          <w:tcPr>
            <w:tcW w:w="1306" w:type="dxa"/>
            <w:tcBorders>
              <w:top w:val="single" w:sz="4" w:space="0" w:color="auto"/>
              <w:left w:val="single" w:sz="4" w:space="0" w:color="auto"/>
              <w:bottom w:val="single" w:sz="4" w:space="0" w:color="auto"/>
              <w:right w:val="single" w:sz="4" w:space="0" w:color="auto"/>
            </w:tcBorders>
            <w:vAlign w:val="center"/>
          </w:tcPr>
          <w:p w14:paraId="4655928D" w14:textId="3C596882" w:rsidR="00B94044" w:rsidRDefault="00B94044" w:rsidP="009B793E">
            <w:pPr>
              <w:pStyle w:val="Table-Number"/>
            </w:pPr>
            <w:r>
              <w:t>3</w:t>
            </w:r>
            <w:r w:rsidR="004852B2">
              <w:t>4</w:t>
            </w:r>
          </w:p>
        </w:tc>
        <w:tc>
          <w:tcPr>
            <w:tcW w:w="1304" w:type="dxa"/>
            <w:tcBorders>
              <w:top w:val="single" w:sz="4" w:space="0" w:color="auto"/>
              <w:left w:val="single" w:sz="4" w:space="0" w:color="auto"/>
              <w:bottom w:val="single" w:sz="4" w:space="0" w:color="auto"/>
              <w:right w:val="single" w:sz="4" w:space="0" w:color="auto"/>
            </w:tcBorders>
            <w:vAlign w:val="center"/>
          </w:tcPr>
          <w:p w14:paraId="5BE3F639" w14:textId="4D0B08FC" w:rsidR="00B94044" w:rsidRDefault="00B94044" w:rsidP="004852B2">
            <w:pPr>
              <w:pStyle w:val="Table-Number"/>
            </w:pPr>
            <w:r>
              <w:t>4.</w:t>
            </w:r>
            <w:r w:rsidR="004852B2">
              <w:t>38</w:t>
            </w:r>
          </w:p>
        </w:tc>
        <w:tc>
          <w:tcPr>
            <w:tcW w:w="1347" w:type="dxa"/>
            <w:tcBorders>
              <w:top w:val="single" w:sz="4" w:space="0" w:color="auto"/>
              <w:left w:val="single" w:sz="4" w:space="0" w:color="auto"/>
              <w:bottom w:val="single" w:sz="4" w:space="0" w:color="auto"/>
              <w:right w:val="single" w:sz="4" w:space="0" w:color="auto"/>
            </w:tcBorders>
            <w:vAlign w:val="center"/>
          </w:tcPr>
          <w:p w14:paraId="5369E217" w14:textId="3B648982" w:rsidR="00B94044" w:rsidRPr="007D7A7C" w:rsidRDefault="00B94044" w:rsidP="004852B2">
            <w:pPr>
              <w:pStyle w:val="Table-Number"/>
              <w:rPr>
                <w:rFonts w:ascii="Calibri" w:hAnsi="Calibri" w:cs="Calibri"/>
                <w:color w:val="000000"/>
              </w:rPr>
            </w:pPr>
            <w:r>
              <w:rPr>
                <w:rFonts w:ascii="Calibri" w:hAnsi="Calibri" w:cs="Calibri"/>
                <w:color w:val="000000"/>
              </w:rPr>
              <w:t>4.</w:t>
            </w:r>
            <w:r w:rsidR="004852B2">
              <w:rPr>
                <w:rFonts w:ascii="Calibri" w:hAnsi="Calibri" w:cs="Calibri"/>
                <w:color w:val="000000"/>
              </w:rPr>
              <w:t>53</w:t>
            </w:r>
          </w:p>
        </w:tc>
        <w:tc>
          <w:tcPr>
            <w:tcW w:w="1244" w:type="dxa"/>
            <w:tcBorders>
              <w:top w:val="single" w:sz="4" w:space="0" w:color="auto"/>
              <w:left w:val="single" w:sz="4" w:space="0" w:color="auto"/>
              <w:bottom w:val="single" w:sz="4" w:space="0" w:color="auto"/>
            </w:tcBorders>
            <w:vAlign w:val="center"/>
          </w:tcPr>
          <w:p w14:paraId="20137016" w14:textId="1AFC1187" w:rsidR="00B94044" w:rsidRPr="007D7A7C" w:rsidRDefault="00B94044" w:rsidP="004852B2">
            <w:pPr>
              <w:pStyle w:val="Table-Number"/>
              <w:rPr>
                <w:rFonts w:ascii="Calibri" w:hAnsi="Calibri" w:cs="Calibri"/>
                <w:color w:val="000000"/>
              </w:rPr>
            </w:pPr>
            <w:r>
              <w:rPr>
                <w:rFonts w:ascii="Calibri" w:hAnsi="Calibri" w:cs="Calibri"/>
                <w:color w:val="000000"/>
              </w:rPr>
              <w:t>4.</w:t>
            </w:r>
            <w:r w:rsidR="004852B2">
              <w:rPr>
                <w:rFonts w:ascii="Calibri" w:hAnsi="Calibri" w:cs="Calibri"/>
                <w:color w:val="000000"/>
              </w:rPr>
              <w:t>68</w:t>
            </w:r>
          </w:p>
        </w:tc>
      </w:tr>
      <w:tr w:rsidR="00B94044" w14:paraId="054059D9" w14:textId="77777777" w:rsidTr="009B793E">
        <w:tc>
          <w:tcPr>
            <w:tcW w:w="415" w:type="dxa"/>
            <w:tcBorders>
              <w:top w:val="single" w:sz="4" w:space="0" w:color="auto"/>
              <w:bottom w:val="single" w:sz="4" w:space="0" w:color="auto"/>
              <w:right w:val="nil"/>
            </w:tcBorders>
          </w:tcPr>
          <w:p w14:paraId="6D1F4DB2"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64F4A557" w14:textId="77777777" w:rsidR="00B94044" w:rsidRDefault="00B94044" w:rsidP="009B793E">
            <w:pPr>
              <w:pStyle w:val="Table-Entry"/>
            </w:pPr>
            <w:r>
              <w:t>Teaching Excellence Academy</w:t>
            </w:r>
          </w:p>
        </w:tc>
        <w:tc>
          <w:tcPr>
            <w:tcW w:w="1350" w:type="dxa"/>
            <w:tcBorders>
              <w:top w:val="single" w:sz="4" w:space="0" w:color="auto"/>
              <w:left w:val="single" w:sz="4" w:space="0" w:color="auto"/>
              <w:bottom w:val="single" w:sz="4" w:space="0" w:color="auto"/>
              <w:right w:val="single" w:sz="4" w:space="0" w:color="auto"/>
            </w:tcBorders>
            <w:vAlign w:val="center"/>
          </w:tcPr>
          <w:p w14:paraId="1877E83A" w14:textId="53391E97" w:rsidR="00B94044" w:rsidRDefault="0067567A" w:rsidP="009B793E">
            <w:pPr>
              <w:pStyle w:val="Table-Number"/>
            </w:pPr>
            <w:r>
              <w:t>2</w:t>
            </w:r>
          </w:p>
        </w:tc>
        <w:tc>
          <w:tcPr>
            <w:tcW w:w="1306" w:type="dxa"/>
            <w:tcBorders>
              <w:top w:val="single" w:sz="4" w:space="0" w:color="auto"/>
              <w:left w:val="single" w:sz="4" w:space="0" w:color="auto"/>
              <w:bottom w:val="single" w:sz="4" w:space="0" w:color="auto"/>
              <w:right w:val="single" w:sz="4" w:space="0" w:color="auto"/>
            </w:tcBorders>
            <w:vAlign w:val="center"/>
          </w:tcPr>
          <w:p w14:paraId="4B14C8F2" w14:textId="515769AF" w:rsidR="00B94044" w:rsidRDefault="00A949C5" w:rsidP="00A949C5">
            <w:pPr>
              <w:pStyle w:val="Table-Number"/>
            </w:pPr>
            <w:r>
              <w:t>2</w:t>
            </w:r>
            <w:r w:rsidR="0067567A">
              <w:t>1</w:t>
            </w:r>
          </w:p>
        </w:tc>
        <w:tc>
          <w:tcPr>
            <w:tcW w:w="1304" w:type="dxa"/>
            <w:tcBorders>
              <w:top w:val="single" w:sz="4" w:space="0" w:color="auto"/>
              <w:left w:val="single" w:sz="4" w:space="0" w:color="auto"/>
              <w:bottom w:val="single" w:sz="4" w:space="0" w:color="auto"/>
              <w:right w:val="single" w:sz="4" w:space="0" w:color="auto"/>
            </w:tcBorders>
            <w:vAlign w:val="center"/>
          </w:tcPr>
          <w:p w14:paraId="776DB783" w14:textId="217E4ED2" w:rsidR="00B94044" w:rsidRDefault="00B94044" w:rsidP="0067567A">
            <w:pPr>
              <w:pStyle w:val="Table-Number"/>
            </w:pPr>
            <w:r>
              <w:t>4.</w:t>
            </w:r>
            <w:r w:rsidR="0067567A">
              <w:t>79</w:t>
            </w:r>
          </w:p>
        </w:tc>
        <w:tc>
          <w:tcPr>
            <w:tcW w:w="1347" w:type="dxa"/>
            <w:tcBorders>
              <w:top w:val="single" w:sz="4" w:space="0" w:color="auto"/>
              <w:left w:val="single" w:sz="4" w:space="0" w:color="auto"/>
              <w:bottom w:val="single" w:sz="4" w:space="0" w:color="auto"/>
              <w:right w:val="single" w:sz="4" w:space="0" w:color="auto"/>
            </w:tcBorders>
            <w:vAlign w:val="center"/>
          </w:tcPr>
          <w:p w14:paraId="4726275B" w14:textId="05A28584" w:rsidR="00B94044" w:rsidRPr="007D7A7C" w:rsidRDefault="00B94044" w:rsidP="0067567A">
            <w:pPr>
              <w:pStyle w:val="Table-Number"/>
              <w:rPr>
                <w:rFonts w:ascii="Calibri" w:hAnsi="Calibri" w:cs="Calibri"/>
                <w:color w:val="000000"/>
              </w:rPr>
            </w:pPr>
            <w:r>
              <w:rPr>
                <w:rFonts w:ascii="Calibri" w:hAnsi="Calibri" w:cs="Calibri"/>
                <w:color w:val="000000"/>
              </w:rPr>
              <w:t>4.</w:t>
            </w:r>
            <w:r w:rsidR="0067567A">
              <w:rPr>
                <w:rFonts w:ascii="Calibri" w:hAnsi="Calibri" w:cs="Calibri"/>
                <w:color w:val="000000"/>
              </w:rPr>
              <w:t>85</w:t>
            </w:r>
          </w:p>
        </w:tc>
        <w:tc>
          <w:tcPr>
            <w:tcW w:w="1244" w:type="dxa"/>
            <w:tcBorders>
              <w:top w:val="single" w:sz="4" w:space="0" w:color="auto"/>
              <w:left w:val="single" w:sz="4" w:space="0" w:color="auto"/>
              <w:bottom w:val="single" w:sz="4" w:space="0" w:color="auto"/>
            </w:tcBorders>
            <w:vAlign w:val="center"/>
          </w:tcPr>
          <w:p w14:paraId="1DC0B72F" w14:textId="77777777" w:rsidR="00B94044" w:rsidRPr="007D7A7C" w:rsidRDefault="00B94044" w:rsidP="009B793E">
            <w:pPr>
              <w:pStyle w:val="Table-Number"/>
              <w:rPr>
                <w:rFonts w:ascii="Calibri" w:hAnsi="Calibri" w:cs="Calibri"/>
                <w:color w:val="000000"/>
              </w:rPr>
            </w:pPr>
            <w:r>
              <w:rPr>
                <w:rFonts w:ascii="Calibri" w:hAnsi="Calibri" w:cs="Calibri"/>
                <w:color w:val="000000"/>
              </w:rPr>
              <w:t>4.71</w:t>
            </w:r>
          </w:p>
        </w:tc>
      </w:tr>
      <w:tr w:rsidR="00B94044" w14:paraId="397E1C75" w14:textId="77777777" w:rsidTr="009B793E">
        <w:tc>
          <w:tcPr>
            <w:tcW w:w="9431" w:type="dxa"/>
            <w:gridSpan w:val="7"/>
            <w:tcBorders>
              <w:top w:val="single" w:sz="4" w:space="0" w:color="auto"/>
              <w:left w:val="single" w:sz="4" w:space="0" w:color="auto"/>
              <w:bottom w:val="single" w:sz="4" w:space="0" w:color="auto"/>
              <w:right w:val="single" w:sz="4" w:space="0" w:color="auto"/>
            </w:tcBorders>
          </w:tcPr>
          <w:p w14:paraId="10C39029" w14:textId="77777777" w:rsidR="00B94044" w:rsidRDefault="00B94044" w:rsidP="009B793E">
            <w:pPr>
              <w:pStyle w:val="Table-Title"/>
              <w:jc w:val="left"/>
            </w:pPr>
            <w:r>
              <w:t>Exit Surveys</w:t>
            </w:r>
          </w:p>
        </w:tc>
      </w:tr>
      <w:tr w:rsidR="00B94044" w14:paraId="70C69650" w14:textId="77777777" w:rsidTr="009B793E">
        <w:tc>
          <w:tcPr>
            <w:tcW w:w="415" w:type="dxa"/>
            <w:tcBorders>
              <w:top w:val="single" w:sz="4" w:space="0" w:color="auto"/>
              <w:left w:val="single" w:sz="4" w:space="0" w:color="auto"/>
              <w:bottom w:val="single" w:sz="4" w:space="0" w:color="auto"/>
              <w:right w:val="nil"/>
            </w:tcBorders>
          </w:tcPr>
          <w:p w14:paraId="36168ABF"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19D59DDA" w14:textId="77777777" w:rsidR="00B94044" w:rsidRDefault="00B94044" w:rsidP="009B793E">
            <w:pPr>
              <w:pStyle w:val="Table-Entry"/>
            </w:pPr>
            <w:r>
              <w:t>Fundamentals of University Teaching</w:t>
            </w:r>
          </w:p>
        </w:tc>
        <w:tc>
          <w:tcPr>
            <w:tcW w:w="1350" w:type="dxa"/>
            <w:tcBorders>
              <w:top w:val="single" w:sz="4" w:space="0" w:color="auto"/>
              <w:left w:val="single" w:sz="4" w:space="0" w:color="auto"/>
              <w:bottom w:val="single" w:sz="4" w:space="0" w:color="auto"/>
              <w:right w:val="single" w:sz="4" w:space="0" w:color="auto"/>
            </w:tcBorders>
            <w:vAlign w:val="center"/>
          </w:tcPr>
          <w:p w14:paraId="33156D38" w14:textId="77777777" w:rsidR="00B94044" w:rsidRDefault="00B94044" w:rsidP="009B793E">
            <w:pPr>
              <w:pStyle w:val="Table-Number"/>
            </w:pPr>
            <w:r>
              <w:t>N/A</w:t>
            </w:r>
          </w:p>
        </w:tc>
        <w:tc>
          <w:tcPr>
            <w:tcW w:w="1306" w:type="dxa"/>
            <w:tcBorders>
              <w:top w:val="single" w:sz="4" w:space="0" w:color="auto"/>
              <w:left w:val="single" w:sz="4" w:space="0" w:color="auto"/>
              <w:bottom w:val="single" w:sz="4" w:space="0" w:color="auto"/>
              <w:right w:val="single" w:sz="4" w:space="0" w:color="auto"/>
            </w:tcBorders>
            <w:vAlign w:val="center"/>
          </w:tcPr>
          <w:p w14:paraId="580BB996" w14:textId="46E8C769" w:rsidR="00B94044" w:rsidRDefault="003E0E74" w:rsidP="009B793E">
            <w:pPr>
              <w:pStyle w:val="Table-Number"/>
            </w:pPr>
            <w:r>
              <w:t>115</w:t>
            </w:r>
          </w:p>
        </w:tc>
        <w:tc>
          <w:tcPr>
            <w:tcW w:w="1304" w:type="dxa"/>
            <w:tcBorders>
              <w:top w:val="single" w:sz="4" w:space="0" w:color="auto"/>
              <w:left w:val="single" w:sz="4" w:space="0" w:color="auto"/>
              <w:bottom w:val="single" w:sz="4" w:space="0" w:color="auto"/>
              <w:right w:val="single" w:sz="4" w:space="0" w:color="auto"/>
            </w:tcBorders>
            <w:vAlign w:val="center"/>
          </w:tcPr>
          <w:p w14:paraId="54DB8AD4" w14:textId="6B36D24C" w:rsidR="00B94044" w:rsidRDefault="00B94044" w:rsidP="003E0E74">
            <w:pPr>
              <w:pStyle w:val="Table-Number"/>
            </w:pPr>
            <w:r>
              <w:t>4.</w:t>
            </w:r>
            <w:r w:rsidR="003E0E74">
              <w:t>38</w:t>
            </w:r>
          </w:p>
        </w:tc>
        <w:tc>
          <w:tcPr>
            <w:tcW w:w="1347" w:type="dxa"/>
            <w:tcBorders>
              <w:top w:val="single" w:sz="4" w:space="0" w:color="auto"/>
              <w:left w:val="single" w:sz="4" w:space="0" w:color="auto"/>
              <w:bottom w:val="single" w:sz="4" w:space="0" w:color="auto"/>
              <w:right w:val="single" w:sz="4" w:space="0" w:color="auto"/>
            </w:tcBorders>
            <w:vAlign w:val="center"/>
          </w:tcPr>
          <w:p w14:paraId="0569D0F8" w14:textId="312E8E91" w:rsidR="00B94044" w:rsidRPr="007D7A7C" w:rsidRDefault="00B94044" w:rsidP="003E0E74">
            <w:pPr>
              <w:pStyle w:val="Table-Number"/>
              <w:rPr>
                <w:rFonts w:ascii="Calibri" w:hAnsi="Calibri" w:cs="Calibri"/>
                <w:color w:val="000000"/>
              </w:rPr>
            </w:pPr>
            <w:r>
              <w:rPr>
                <w:rFonts w:ascii="Calibri" w:hAnsi="Calibri" w:cs="Calibri"/>
                <w:color w:val="000000"/>
              </w:rPr>
              <w:t>4.</w:t>
            </w:r>
            <w:r w:rsidR="003E0E74">
              <w:rPr>
                <w:rFonts w:ascii="Calibri" w:hAnsi="Calibri" w:cs="Calibri"/>
                <w:color w:val="000000"/>
              </w:rPr>
              <w:t>53</w:t>
            </w:r>
          </w:p>
        </w:tc>
        <w:tc>
          <w:tcPr>
            <w:tcW w:w="1244" w:type="dxa"/>
            <w:tcBorders>
              <w:top w:val="single" w:sz="4" w:space="0" w:color="auto"/>
              <w:left w:val="single" w:sz="4" w:space="0" w:color="auto"/>
              <w:bottom w:val="single" w:sz="4" w:space="0" w:color="auto"/>
              <w:right w:val="single" w:sz="4" w:space="0" w:color="auto"/>
            </w:tcBorders>
            <w:vAlign w:val="center"/>
          </w:tcPr>
          <w:p w14:paraId="4782676D" w14:textId="62202C50" w:rsidR="00B94044" w:rsidRPr="007D7A7C" w:rsidRDefault="00B94044" w:rsidP="003E0E74">
            <w:pPr>
              <w:pStyle w:val="Table-Number"/>
              <w:rPr>
                <w:rFonts w:ascii="Calibri" w:hAnsi="Calibri" w:cs="Calibri"/>
                <w:color w:val="000000"/>
              </w:rPr>
            </w:pPr>
            <w:r>
              <w:rPr>
                <w:rFonts w:ascii="Calibri" w:hAnsi="Calibri" w:cs="Calibri"/>
                <w:color w:val="000000"/>
              </w:rPr>
              <w:t>4.</w:t>
            </w:r>
            <w:r w:rsidR="003E0E74">
              <w:rPr>
                <w:rFonts w:ascii="Calibri" w:hAnsi="Calibri" w:cs="Calibri"/>
                <w:color w:val="000000"/>
              </w:rPr>
              <w:t>67</w:t>
            </w:r>
          </w:p>
        </w:tc>
      </w:tr>
      <w:tr w:rsidR="00B94044" w14:paraId="6D52A601" w14:textId="77777777" w:rsidTr="009B793E">
        <w:tc>
          <w:tcPr>
            <w:tcW w:w="415" w:type="dxa"/>
            <w:tcBorders>
              <w:top w:val="single" w:sz="4" w:space="0" w:color="auto"/>
              <w:left w:val="single" w:sz="4" w:space="0" w:color="auto"/>
              <w:bottom w:val="single" w:sz="4" w:space="0" w:color="auto"/>
              <w:right w:val="nil"/>
            </w:tcBorders>
          </w:tcPr>
          <w:p w14:paraId="0D81737A"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3A37BEE7" w14:textId="77777777" w:rsidR="00B94044" w:rsidRDefault="00B94044" w:rsidP="009B793E">
            <w:pPr>
              <w:pStyle w:val="Table-Entry"/>
            </w:pPr>
            <w:r>
              <w:t>Graduate Supervision Series</w:t>
            </w:r>
          </w:p>
        </w:tc>
        <w:tc>
          <w:tcPr>
            <w:tcW w:w="1350" w:type="dxa"/>
            <w:tcBorders>
              <w:top w:val="single" w:sz="4" w:space="0" w:color="auto"/>
              <w:left w:val="single" w:sz="4" w:space="0" w:color="auto"/>
              <w:bottom w:val="single" w:sz="4" w:space="0" w:color="auto"/>
              <w:right w:val="single" w:sz="4" w:space="0" w:color="auto"/>
            </w:tcBorders>
            <w:vAlign w:val="center"/>
          </w:tcPr>
          <w:p w14:paraId="07A36483" w14:textId="0750D886" w:rsidR="00B94044" w:rsidRDefault="00FB7248" w:rsidP="009B793E">
            <w:pPr>
              <w:pStyle w:val="Table-Number"/>
            </w:pPr>
            <w:r>
              <w:t xml:space="preserve">4 </w:t>
            </w:r>
            <w:r w:rsidR="00B94044">
              <w:t>series</w:t>
            </w:r>
          </w:p>
        </w:tc>
        <w:tc>
          <w:tcPr>
            <w:tcW w:w="1306" w:type="dxa"/>
            <w:tcBorders>
              <w:top w:val="single" w:sz="4" w:space="0" w:color="auto"/>
              <w:left w:val="single" w:sz="4" w:space="0" w:color="auto"/>
              <w:bottom w:val="single" w:sz="4" w:space="0" w:color="auto"/>
              <w:right w:val="single" w:sz="4" w:space="0" w:color="auto"/>
            </w:tcBorders>
            <w:vAlign w:val="center"/>
          </w:tcPr>
          <w:p w14:paraId="225398BC" w14:textId="438F4FE4" w:rsidR="00B94044" w:rsidRDefault="00FB7248" w:rsidP="009B793E">
            <w:pPr>
              <w:pStyle w:val="Table-Number"/>
            </w:pPr>
            <w:r>
              <w:t>60</w:t>
            </w:r>
          </w:p>
        </w:tc>
        <w:tc>
          <w:tcPr>
            <w:tcW w:w="1304" w:type="dxa"/>
            <w:tcBorders>
              <w:top w:val="single" w:sz="4" w:space="0" w:color="auto"/>
              <w:left w:val="single" w:sz="4" w:space="0" w:color="auto"/>
              <w:bottom w:val="single" w:sz="4" w:space="0" w:color="auto"/>
              <w:right w:val="single" w:sz="4" w:space="0" w:color="auto"/>
            </w:tcBorders>
            <w:vAlign w:val="center"/>
          </w:tcPr>
          <w:p w14:paraId="7C171F0A" w14:textId="6BF8B50B" w:rsidR="00B94044" w:rsidRDefault="00B94044" w:rsidP="00FB7248">
            <w:pPr>
              <w:pStyle w:val="Table-Number"/>
            </w:pPr>
            <w:r>
              <w:t>4.</w:t>
            </w:r>
            <w:r w:rsidR="00FB7248">
              <w:t>32</w:t>
            </w:r>
          </w:p>
        </w:tc>
        <w:tc>
          <w:tcPr>
            <w:tcW w:w="1347" w:type="dxa"/>
            <w:tcBorders>
              <w:top w:val="single" w:sz="4" w:space="0" w:color="auto"/>
              <w:left w:val="single" w:sz="4" w:space="0" w:color="auto"/>
              <w:bottom w:val="single" w:sz="4" w:space="0" w:color="auto"/>
              <w:right w:val="single" w:sz="4" w:space="0" w:color="auto"/>
            </w:tcBorders>
            <w:vAlign w:val="center"/>
          </w:tcPr>
          <w:p w14:paraId="1E0EAC0F" w14:textId="3F465152" w:rsidR="00B94044" w:rsidRPr="007D7A7C" w:rsidRDefault="00B94044" w:rsidP="00FB7248">
            <w:pPr>
              <w:pStyle w:val="Table-Number"/>
              <w:rPr>
                <w:rFonts w:ascii="Calibri" w:hAnsi="Calibri" w:cs="Calibri"/>
                <w:color w:val="000000"/>
              </w:rPr>
            </w:pPr>
            <w:r>
              <w:rPr>
                <w:rFonts w:ascii="Calibri" w:hAnsi="Calibri" w:cs="Calibri"/>
                <w:color w:val="000000"/>
              </w:rPr>
              <w:t>4.</w:t>
            </w:r>
            <w:r w:rsidR="00FB7248">
              <w:rPr>
                <w:rFonts w:ascii="Calibri" w:hAnsi="Calibri" w:cs="Calibri"/>
                <w:color w:val="000000"/>
              </w:rPr>
              <w:t>58</w:t>
            </w:r>
          </w:p>
        </w:tc>
        <w:tc>
          <w:tcPr>
            <w:tcW w:w="1244" w:type="dxa"/>
            <w:tcBorders>
              <w:top w:val="single" w:sz="4" w:space="0" w:color="auto"/>
              <w:left w:val="single" w:sz="4" w:space="0" w:color="auto"/>
              <w:bottom w:val="single" w:sz="4" w:space="0" w:color="auto"/>
              <w:right w:val="single" w:sz="4" w:space="0" w:color="auto"/>
            </w:tcBorders>
            <w:vAlign w:val="center"/>
          </w:tcPr>
          <w:p w14:paraId="33EB84CE" w14:textId="07AA870B" w:rsidR="00B94044" w:rsidRPr="007D7A7C" w:rsidRDefault="00B94044" w:rsidP="00FB7248">
            <w:pPr>
              <w:pStyle w:val="Table-Number"/>
              <w:rPr>
                <w:rFonts w:ascii="Calibri" w:hAnsi="Calibri" w:cs="Calibri"/>
                <w:color w:val="000000"/>
              </w:rPr>
            </w:pPr>
            <w:r>
              <w:rPr>
                <w:rFonts w:ascii="Calibri" w:hAnsi="Calibri" w:cs="Calibri"/>
                <w:color w:val="000000"/>
              </w:rPr>
              <w:t>4.</w:t>
            </w:r>
            <w:r w:rsidR="00FB7248">
              <w:rPr>
                <w:rFonts w:ascii="Calibri" w:hAnsi="Calibri" w:cs="Calibri"/>
                <w:color w:val="000000"/>
              </w:rPr>
              <w:t>50</w:t>
            </w:r>
          </w:p>
        </w:tc>
      </w:tr>
      <w:tr w:rsidR="00B94044" w14:paraId="6EAC113E" w14:textId="77777777" w:rsidTr="009B793E">
        <w:tc>
          <w:tcPr>
            <w:tcW w:w="415" w:type="dxa"/>
            <w:tcBorders>
              <w:top w:val="single" w:sz="4" w:space="0" w:color="auto"/>
              <w:left w:val="single" w:sz="4" w:space="0" w:color="auto"/>
              <w:bottom w:val="single" w:sz="4" w:space="0" w:color="auto"/>
              <w:right w:val="nil"/>
            </w:tcBorders>
          </w:tcPr>
          <w:p w14:paraId="16B76608" w14:textId="77777777" w:rsidR="00B94044" w:rsidRDefault="00B94044" w:rsidP="009B793E">
            <w:pPr>
              <w:pStyle w:val="Table-Entry"/>
            </w:pPr>
          </w:p>
        </w:tc>
        <w:tc>
          <w:tcPr>
            <w:tcW w:w="2465" w:type="dxa"/>
            <w:tcBorders>
              <w:top w:val="single" w:sz="4" w:space="0" w:color="auto"/>
              <w:left w:val="nil"/>
              <w:bottom w:val="single" w:sz="4" w:space="0" w:color="auto"/>
              <w:right w:val="single" w:sz="4" w:space="0" w:color="auto"/>
            </w:tcBorders>
          </w:tcPr>
          <w:p w14:paraId="14D20984" w14:textId="77777777" w:rsidR="00B94044" w:rsidRDefault="00B94044" w:rsidP="009B793E">
            <w:pPr>
              <w:pStyle w:val="Table-Entry"/>
            </w:pPr>
            <w:r>
              <w:t>Teaching Seminar Series</w:t>
            </w:r>
          </w:p>
        </w:tc>
        <w:tc>
          <w:tcPr>
            <w:tcW w:w="1350" w:type="dxa"/>
            <w:tcBorders>
              <w:top w:val="single" w:sz="4" w:space="0" w:color="auto"/>
              <w:left w:val="single" w:sz="4" w:space="0" w:color="auto"/>
              <w:bottom w:val="single" w:sz="4" w:space="0" w:color="auto"/>
              <w:right w:val="single" w:sz="4" w:space="0" w:color="auto"/>
            </w:tcBorders>
            <w:vAlign w:val="center"/>
          </w:tcPr>
          <w:p w14:paraId="58C3C0CD" w14:textId="340B52B7" w:rsidR="00B94044" w:rsidRDefault="003735B3" w:rsidP="009B793E">
            <w:pPr>
              <w:pStyle w:val="Table-Number"/>
            </w:pPr>
            <w:r>
              <w:t xml:space="preserve">3 </w:t>
            </w:r>
            <w:r w:rsidR="00B94044">
              <w:t>series</w:t>
            </w:r>
          </w:p>
        </w:tc>
        <w:tc>
          <w:tcPr>
            <w:tcW w:w="1306" w:type="dxa"/>
            <w:tcBorders>
              <w:top w:val="single" w:sz="4" w:space="0" w:color="auto"/>
              <w:left w:val="single" w:sz="4" w:space="0" w:color="auto"/>
              <w:bottom w:val="single" w:sz="4" w:space="0" w:color="auto"/>
              <w:right w:val="single" w:sz="4" w:space="0" w:color="auto"/>
            </w:tcBorders>
            <w:vAlign w:val="center"/>
          </w:tcPr>
          <w:p w14:paraId="68C86CFC" w14:textId="31710648" w:rsidR="00B94044" w:rsidRDefault="008D7798" w:rsidP="009B793E">
            <w:pPr>
              <w:pStyle w:val="Table-Number"/>
            </w:pPr>
            <w:r>
              <w:t>42</w:t>
            </w:r>
          </w:p>
        </w:tc>
        <w:tc>
          <w:tcPr>
            <w:tcW w:w="1304" w:type="dxa"/>
            <w:tcBorders>
              <w:top w:val="single" w:sz="4" w:space="0" w:color="auto"/>
              <w:left w:val="single" w:sz="4" w:space="0" w:color="auto"/>
              <w:bottom w:val="single" w:sz="4" w:space="0" w:color="auto"/>
              <w:right w:val="single" w:sz="4" w:space="0" w:color="auto"/>
            </w:tcBorders>
            <w:vAlign w:val="center"/>
          </w:tcPr>
          <w:p w14:paraId="6C09EAB1" w14:textId="580ABCCA" w:rsidR="00B94044" w:rsidRDefault="00B94044" w:rsidP="008D7798">
            <w:pPr>
              <w:pStyle w:val="Table-Number"/>
            </w:pPr>
            <w:r>
              <w:t>4.</w:t>
            </w:r>
            <w:r w:rsidR="008D7798">
              <w:t>48</w:t>
            </w:r>
          </w:p>
        </w:tc>
        <w:tc>
          <w:tcPr>
            <w:tcW w:w="1347" w:type="dxa"/>
            <w:tcBorders>
              <w:top w:val="single" w:sz="4" w:space="0" w:color="auto"/>
              <w:left w:val="single" w:sz="4" w:space="0" w:color="auto"/>
              <w:bottom w:val="single" w:sz="4" w:space="0" w:color="auto"/>
              <w:right w:val="single" w:sz="4" w:space="0" w:color="auto"/>
            </w:tcBorders>
            <w:vAlign w:val="center"/>
          </w:tcPr>
          <w:p w14:paraId="537D7EC3" w14:textId="2EF979E9" w:rsidR="00B94044" w:rsidRPr="007D7A7C" w:rsidRDefault="00B94044" w:rsidP="008D7798">
            <w:pPr>
              <w:pStyle w:val="Table-Number"/>
              <w:rPr>
                <w:rFonts w:ascii="Calibri" w:hAnsi="Calibri" w:cs="Calibri"/>
                <w:color w:val="000000"/>
              </w:rPr>
            </w:pPr>
            <w:r>
              <w:rPr>
                <w:rFonts w:ascii="Calibri" w:hAnsi="Calibri" w:cs="Calibri"/>
                <w:color w:val="000000"/>
              </w:rPr>
              <w:t>4.</w:t>
            </w:r>
            <w:r w:rsidR="008D7798">
              <w:rPr>
                <w:rFonts w:ascii="Calibri" w:hAnsi="Calibri" w:cs="Calibri"/>
                <w:color w:val="000000"/>
              </w:rPr>
              <w:t>74</w:t>
            </w:r>
          </w:p>
        </w:tc>
        <w:tc>
          <w:tcPr>
            <w:tcW w:w="1244" w:type="dxa"/>
            <w:tcBorders>
              <w:top w:val="single" w:sz="4" w:space="0" w:color="auto"/>
              <w:left w:val="single" w:sz="4" w:space="0" w:color="auto"/>
              <w:bottom w:val="single" w:sz="4" w:space="0" w:color="auto"/>
              <w:right w:val="single" w:sz="4" w:space="0" w:color="auto"/>
            </w:tcBorders>
            <w:vAlign w:val="center"/>
          </w:tcPr>
          <w:p w14:paraId="1074DF6D" w14:textId="33C6A208" w:rsidR="00B94044" w:rsidRPr="007D7A7C" w:rsidRDefault="00B94044" w:rsidP="008D7798">
            <w:pPr>
              <w:pStyle w:val="Table-Number"/>
              <w:rPr>
                <w:rFonts w:ascii="Calibri" w:hAnsi="Calibri" w:cs="Calibri"/>
                <w:color w:val="000000"/>
              </w:rPr>
            </w:pPr>
            <w:r>
              <w:rPr>
                <w:rFonts w:ascii="Calibri" w:hAnsi="Calibri" w:cs="Calibri"/>
                <w:color w:val="000000"/>
              </w:rPr>
              <w:t>4.</w:t>
            </w:r>
            <w:r w:rsidR="008D7798">
              <w:rPr>
                <w:rFonts w:ascii="Calibri" w:hAnsi="Calibri" w:cs="Calibri"/>
                <w:color w:val="000000"/>
              </w:rPr>
              <w:t>76</w:t>
            </w:r>
          </w:p>
        </w:tc>
      </w:tr>
    </w:tbl>
    <w:p w14:paraId="79231563" w14:textId="77777777" w:rsidR="00FD1973" w:rsidRPr="00DC0207" w:rsidRDefault="00FD1973" w:rsidP="00DC0207">
      <w:pPr>
        <w:pStyle w:val="Table-Note"/>
      </w:pPr>
      <w:r w:rsidRPr="00DC0207">
        <w:t>Note:</w:t>
      </w:r>
      <w:r w:rsidRPr="009153DA">
        <w:t xml:space="preserve"> The Short and Intensive Feedback Surveys</w:t>
      </w:r>
      <w:r w:rsidRPr="00FD1973">
        <w:t xml:space="preserve"> were revised in September 2015. Data from then to April 2017 are included here.  </w:t>
      </w:r>
    </w:p>
    <w:p w14:paraId="4BE8353B" w14:textId="03722589" w:rsidR="00A601BA" w:rsidRDefault="00A601BA" w:rsidP="00C71C5A">
      <w:pPr>
        <w:pStyle w:val="Body-SelfStudy"/>
      </w:pPr>
      <w:r>
        <w:t xml:space="preserve">We currently do not have data about how well other aspects of our programs or services are meeting our clients’ needs. Such data may be collected in future according to </w:t>
      </w:r>
      <w:r w:rsidR="002E034B">
        <w:t xml:space="preserve">the data collection schedule for </w:t>
      </w:r>
      <w:r>
        <w:t>our assessment plan.</w:t>
      </w:r>
    </w:p>
    <w:p w14:paraId="25010E74" w14:textId="02BCECB6" w:rsidR="00675FF5" w:rsidRPr="00F60E53" w:rsidRDefault="004C6A66" w:rsidP="00B160DC">
      <w:pPr>
        <w:pStyle w:val="Heading-SectionLevel2"/>
      </w:pPr>
      <w:bookmarkStart w:id="1975" w:name="_Toc490214117"/>
      <w:bookmarkStart w:id="1976" w:name="_Toc490222645"/>
      <w:bookmarkStart w:id="1977" w:name="_Toc490230571"/>
      <w:bookmarkStart w:id="1978" w:name="_Toc490742953"/>
      <w:bookmarkStart w:id="1979" w:name="_Toc490822741"/>
      <w:r>
        <w:t xml:space="preserve">What </w:t>
      </w:r>
      <w:r w:rsidR="001240F4">
        <w:t>E</w:t>
      </w:r>
      <w:r>
        <w:t xml:space="preserve">lse </w:t>
      </w:r>
      <w:r w:rsidR="001240F4">
        <w:t>I</w:t>
      </w:r>
      <w:r>
        <w:t xml:space="preserve">s </w:t>
      </w:r>
      <w:r w:rsidR="001240F4">
        <w:t>N</w:t>
      </w:r>
      <w:r>
        <w:t>eeded?</w:t>
      </w:r>
      <w:bookmarkStart w:id="1980" w:name="_Toc487391855"/>
      <w:bookmarkStart w:id="1981" w:name="_Toc487392955"/>
      <w:bookmarkStart w:id="1982" w:name="_Toc487405808"/>
      <w:bookmarkStart w:id="1983" w:name="_Toc487406019"/>
      <w:bookmarkStart w:id="1984" w:name="_Toc487449615"/>
      <w:bookmarkStart w:id="1985" w:name="_Toc487456320"/>
      <w:bookmarkStart w:id="1986" w:name="_Toc487465610"/>
      <w:bookmarkStart w:id="1987" w:name="_Toc487467208"/>
      <w:bookmarkStart w:id="1988" w:name="_Toc487468829"/>
      <w:bookmarkStart w:id="1989" w:name="_Toc487472897"/>
      <w:bookmarkStart w:id="1990" w:name="_Toc487473123"/>
      <w:bookmarkStart w:id="1991" w:name="_Toc487480939"/>
      <w:bookmarkStart w:id="1992" w:name="_Toc487481165"/>
      <w:bookmarkStart w:id="1993" w:name="_Toc487529151"/>
      <w:bookmarkStart w:id="1994" w:name="_Toc487391857"/>
      <w:bookmarkStart w:id="1995" w:name="_Toc487392957"/>
      <w:bookmarkStart w:id="1996" w:name="_Toc487405809"/>
      <w:bookmarkStart w:id="1997" w:name="_Toc487406020"/>
      <w:bookmarkStart w:id="1998" w:name="_Toc487449616"/>
      <w:bookmarkStart w:id="1999" w:name="_Toc487456321"/>
      <w:bookmarkStart w:id="2000" w:name="_Toc487465611"/>
      <w:bookmarkStart w:id="2001" w:name="_Toc487468830"/>
      <w:bookmarkStart w:id="2002" w:name="_Toc487472898"/>
      <w:bookmarkStart w:id="2003" w:name="_Toc487473124"/>
      <w:bookmarkStart w:id="2004" w:name="_Toc487480940"/>
      <w:bookmarkStart w:id="2005" w:name="_Toc487481166"/>
      <w:bookmarkStart w:id="2006" w:name="_Toc487529152"/>
      <w:bookmarkStart w:id="2007" w:name="_Toc487391858"/>
      <w:bookmarkStart w:id="2008" w:name="_Toc487392958"/>
      <w:bookmarkStart w:id="2009" w:name="_Toc487405810"/>
      <w:bookmarkStart w:id="2010" w:name="_Toc487406021"/>
      <w:bookmarkStart w:id="2011" w:name="_Toc487449617"/>
      <w:bookmarkStart w:id="2012" w:name="_Toc487456322"/>
      <w:bookmarkStart w:id="2013" w:name="_Toc487465612"/>
      <w:bookmarkStart w:id="2014" w:name="_Toc487468831"/>
      <w:bookmarkStart w:id="2015" w:name="_Toc487472899"/>
      <w:bookmarkStart w:id="2016" w:name="_Toc487473125"/>
      <w:bookmarkStart w:id="2017" w:name="_Toc487480941"/>
      <w:bookmarkStart w:id="2018" w:name="_Toc487481167"/>
      <w:bookmarkStart w:id="2019" w:name="_Toc487529153"/>
      <w:bookmarkStart w:id="2020" w:name="_Toc487391859"/>
      <w:bookmarkStart w:id="2021" w:name="_Toc487392959"/>
      <w:bookmarkStart w:id="2022" w:name="_Toc487405811"/>
      <w:bookmarkStart w:id="2023" w:name="_Toc487406022"/>
      <w:bookmarkStart w:id="2024" w:name="_Toc487449618"/>
      <w:bookmarkStart w:id="2025" w:name="_Toc487456323"/>
      <w:bookmarkStart w:id="2026" w:name="_Toc487465613"/>
      <w:bookmarkStart w:id="2027" w:name="_Toc487468832"/>
      <w:bookmarkStart w:id="2028" w:name="_Toc487472900"/>
      <w:bookmarkStart w:id="2029" w:name="_Toc487473126"/>
      <w:bookmarkStart w:id="2030" w:name="_Toc487480942"/>
      <w:bookmarkStart w:id="2031" w:name="_Toc487481168"/>
      <w:bookmarkStart w:id="2032" w:name="_Toc487529154"/>
      <w:bookmarkStart w:id="2033" w:name="_Toc487391860"/>
      <w:bookmarkStart w:id="2034" w:name="_Toc487392960"/>
      <w:bookmarkStart w:id="2035" w:name="_Toc487405812"/>
      <w:bookmarkStart w:id="2036" w:name="_Toc487406023"/>
      <w:bookmarkStart w:id="2037" w:name="_Toc487449619"/>
      <w:bookmarkStart w:id="2038" w:name="_Toc487456324"/>
      <w:bookmarkStart w:id="2039" w:name="_Toc487465614"/>
      <w:bookmarkStart w:id="2040" w:name="_Toc487468833"/>
      <w:bookmarkStart w:id="2041" w:name="_Toc487472901"/>
      <w:bookmarkStart w:id="2042" w:name="_Toc487473127"/>
      <w:bookmarkStart w:id="2043" w:name="_Toc487480943"/>
      <w:bookmarkStart w:id="2044" w:name="_Toc487481169"/>
      <w:bookmarkStart w:id="2045" w:name="_Toc487529155"/>
      <w:bookmarkStart w:id="2046" w:name="_Toc487391861"/>
      <w:bookmarkStart w:id="2047" w:name="_Toc487392961"/>
      <w:bookmarkStart w:id="2048" w:name="_Toc487405813"/>
      <w:bookmarkStart w:id="2049" w:name="_Toc487406024"/>
      <w:bookmarkStart w:id="2050" w:name="_Toc487449620"/>
      <w:bookmarkStart w:id="2051" w:name="_Toc487456325"/>
      <w:bookmarkStart w:id="2052" w:name="_Toc487465615"/>
      <w:bookmarkStart w:id="2053" w:name="_Toc487468834"/>
      <w:bookmarkStart w:id="2054" w:name="_Toc487472902"/>
      <w:bookmarkStart w:id="2055" w:name="_Toc487473128"/>
      <w:bookmarkStart w:id="2056" w:name="_Toc487480944"/>
      <w:bookmarkStart w:id="2057" w:name="_Toc487481170"/>
      <w:bookmarkStart w:id="2058" w:name="_Toc487529156"/>
      <w:bookmarkStart w:id="2059" w:name="_Toc487391862"/>
      <w:bookmarkStart w:id="2060" w:name="_Toc487392962"/>
      <w:bookmarkStart w:id="2061" w:name="_Toc487405814"/>
      <w:bookmarkStart w:id="2062" w:name="_Toc487406025"/>
      <w:bookmarkStart w:id="2063" w:name="_Toc487449621"/>
      <w:bookmarkStart w:id="2064" w:name="_Toc487456326"/>
      <w:bookmarkStart w:id="2065" w:name="_Toc487465616"/>
      <w:bookmarkStart w:id="2066" w:name="_Toc487468835"/>
      <w:bookmarkStart w:id="2067" w:name="_Toc487472903"/>
      <w:bookmarkStart w:id="2068" w:name="_Toc487473129"/>
      <w:bookmarkStart w:id="2069" w:name="_Toc487480945"/>
      <w:bookmarkStart w:id="2070" w:name="_Toc487481171"/>
      <w:bookmarkStart w:id="2071" w:name="_Toc487529157"/>
      <w:bookmarkStart w:id="2072" w:name="_Toc487391863"/>
      <w:bookmarkStart w:id="2073" w:name="_Toc487392963"/>
      <w:bookmarkStart w:id="2074" w:name="_Toc487405815"/>
      <w:bookmarkStart w:id="2075" w:name="_Toc487406026"/>
      <w:bookmarkStart w:id="2076" w:name="_Toc487449622"/>
      <w:bookmarkStart w:id="2077" w:name="_Toc487456327"/>
      <w:bookmarkStart w:id="2078" w:name="_Toc487465617"/>
      <w:bookmarkStart w:id="2079" w:name="_Toc487468836"/>
      <w:bookmarkStart w:id="2080" w:name="_Toc487472904"/>
      <w:bookmarkStart w:id="2081" w:name="_Toc487473130"/>
      <w:bookmarkStart w:id="2082" w:name="_Toc487480946"/>
      <w:bookmarkStart w:id="2083" w:name="_Toc487481172"/>
      <w:bookmarkStart w:id="2084" w:name="_Toc487529158"/>
      <w:bookmarkStart w:id="2085" w:name="_Toc487391864"/>
      <w:bookmarkStart w:id="2086" w:name="_Toc487392964"/>
      <w:bookmarkStart w:id="2087" w:name="_Toc487405816"/>
      <w:bookmarkStart w:id="2088" w:name="_Toc487406027"/>
      <w:bookmarkStart w:id="2089" w:name="_Toc487449623"/>
      <w:bookmarkStart w:id="2090" w:name="_Toc487456328"/>
      <w:bookmarkStart w:id="2091" w:name="_Toc487465618"/>
      <w:bookmarkStart w:id="2092" w:name="_Toc487468837"/>
      <w:bookmarkStart w:id="2093" w:name="_Toc487472905"/>
      <w:bookmarkStart w:id="2094" w:name="_Toc487473131"/>
      <w:bookmarkStart w:id="2095" w:name="_Toc487480947"/>
      <w:bookmarkStart w:id="2096" w:name="_Toc487481173"/>
      <w:bookmarkStart w:id="2097" w:name="_Toc487529159"/>
      <w:bookmarkStart w:id="2098" w:name="_Toc487391865"/>
      <w:bookmarkStart w:id="2099" w:name="_Toc487392965"/>
      <w:bookmarkStart w:id="2100" w:name="_Toc487405817"/>
      <w:bookmarkStart w:id="2101" w:name="_Toc487406028"/>
      <w:bookmarkStart w:id="2102" w:name="_Toc487449624"/>
      <w:bookmarkStart w:id="2103" w:name="_Toc487456329"/>
      <w:bookmarkStart w:id="2104" w:name="_Toc487465619"/>
      <w:bookmarkStart w:id="2105" w:name="_Toc487468838"/>
      <w:bookmarkStart w:id="2106" w:name="_Toc487472906"/>
      <w:bookmarkStart w:id="2107" w:name="_Toc487473132"/>
      <w:bookmarkStart w:id="2108" w:name="_Toc487480948"/>
      <w:bookmarkStart w:id="2109" w:name="_Toc487481174"/>
      <w:bookmarkStart w:id="2110" w:name="_Toc487529160"/>
      <w:bookmarkStart w:id="2111" w:name="_Toc487391866"/>
      <w:bookmarkStart w:id="2112" w:name="_Toc487392966"/>
      <w:bookmarkStart w:id="2113" w:name="_Toc487405818"/>
      <w:bookmarkStart w:id="2114" w:name="_Toc487406029"/>
      <w:bookmarkStart w:id="2115" w:name="_Toc487449625"/>
      <w:bookmarkStart w:id="2116" w:name="_Toc487456330"/>
      <w:bookmarkStart w:id="2117" w:name="_Toc487465620"/>
      <w:bookmarkStart w:id="2118" w:name="_Toc487468839"/>
      <w:bookmarkStart w:id="2119" w:name="_Toc487472907"/>
      <w:bookmarkStart w:id="2120" w:name="_Toc487473133"/>
      <w:bookmarkStart w:id="2121" w:name="_Toc487480949"/>
      <w:bookmarkStart w:id="2122" w:name="_Toc487481175"/>
      <w:bookmarkStart w:id="2123" w:name="_Toc487529161"/>
      <w:bookmarkStart w:id="2124" w:name="_Toc487391867"/>
      <w:bookmarkStart w:id="2125" w:name="_Toc487392967"/>
      <w:bookmarkStart w:id="2126" w:name="_Toc487405819"/>
      <w:bookmarkStart w:id="2127" w:name="_Toc487406030"/>
      <w:bookmarkStart w:id="2128" w:name="_Toc487449626"/>
      <w:bookmarkStart w:id="2129" w:name="_Toc487456331"/>
      <w:bookmarkStart w:id="2130" w:name="_Toc487465621"/>
      <w:bookmarkStart w:id="2131" w:name="_Toc487468840"/>
      <w:bookmarkStart w:id="2132" w:name="_Toc487472908"/>
      <w:bookmarkStart w:id="2133" w:name="_Toc487473134"/>
      <w:bookmarkStart w:id="2134" w:name="_Toc487480950"/>
      <w:bookmarkStart w:id="2135" w:name="_Toc487481176"/>
      <w:bookmarkStart w:id="2136" w:name="_Toc487529162"/>
      <w:bookmarkStart w:id="2137" w:name="_Toc487405820"/>
      <w:bookmarkStart w:id="2138" w:name="_Toc487406031"/>
      <w:bookmarkStart w:id="2139" w:name="_Toc487449627"/>
      <w:bookmarkStart w:id="2140" w:name="_Toc487456332"/>
      <w:bookmarkStart w:id="2141" w:name="_Toc487465622"/>
      <w:bookmarkStart w:id="2142" w:name="_Toc487468841"/>
      <w:bookmarkStart w:id="2143" w:name="_Toc487472909"/>
      <w:bookmarkStart w:id="2144" w:name="_Toc487473135"/>
      <w:bookmarkStart w:id="2145" w:name="_Toc487480951"/>
      <w:bookmarkStart w:id="2146" w:name="_Toc487481177"/>
      <w:bookmarkStart w:id="2147" w:name="_Toc487529163"/>
      <w:bookmarkStart w:id="2148" w:name="_Toc487405821"/>
      <w:bookmarkStart w:id="2149" w:name="_Toc487406032"/>
      <w:bookmarkStart w:id="2150" w:name="_Toc487449628"/>
      <w:bookmarkStart w:id="2151" w:name="_Toc487456333"/>
      <w:bookmarkStart w:id="2152" w:name="_Toc487465623"/>
      <w:bookmarkStart w:id="2153" w:name="_Toc487468842"/>
      <w:bookmarkStart w:id="2154" w:name="_Toc487472910"/>
      <w:bookmarkStart w:id="2155" w:name="_Toc487473136"/>
      <w:bookmarkStart w:id="2156" w:name="_Toc487480952"/>
      <w:bookmarkStart w:id="2157" w:name="_Toc487481178"/>
      <w:bookmarkStart w:id="2158" w:name="_Toc487529164"/>
      <w:bookmarkStart w:id="2159" w:name="_Toc487405822"/>
      <w:bookmarkStart w:id="2160" w:name="_Toc487406033"/>
      <w:bookmarkStart w:id="2161" w:name="_Toc487449629"/>
      <w:bookmarkStart w:id="2162" w:name="_Toc487456334"/>
      <w:bookmarkStart w:id="2163" w:name="_Toc487465624"/>
      <w:bookmarkStart w:id="2164" w:name="_Toc487468843"/>
      <w:bookmarkStart w:id="2165" w:name="_Toc487472911"/>
      <w:bookmarkStart w:id="2166" w:name="_Toc487473137"/>
      <w:bookmarkStart w:id="2167" w:name="_Toc487480953"/>
      <w:bookmarkStart w:id="2168" w:name="_Toc487481179"/>
      <w:bookmarkStart w:id="2169" w:name="_Toc487529165"/>
      <w:bookmarkStart w:id="2170" w:name="_Toc487405823"/>
      <w:bookmarkStart w:id="2171" w:name="_Toc487406034"/>
      <w:bookmarkStart w:id="2172" w:name="_Toc487449630"/>
      <w:bookmarkStart w:id="2173" w:name="_Toc487456335"/>
      <w:bookmarkStart w:id="2174" w:name="_Toc487465625"/>
      <w:bookmarkStart w:id="2175" w:name="_Toc487468844"/>
      <w:bookmarkStart w:id="2176" w:name="_Toc487472912"/>
      <w:bookmarkStart w:id="2177" w:name="_Toc487473138"/>
      <w:bookmarkStart w:id="2178" w:name="_Toc487480954"/>
      <w:bookmarkStart w:id="2179" w:name="_Toc487481180"/>
      <w:bookmarkStart w:id="2180" w:name="_Toc487529166"/>
      <w:bookmarkStart w:id="2181" w:name="_Toc487224906"/>
      <w:bookmarkStart w:id="2182" w:name="_Toc487391873"/>
      <w:bookmarkStart w:id="2183" w:name="_Toc487392973"/>
      <w:bookmarkStart w:id="2184" w:name="_Toc487405824"/>
      <w:bookmarkStart w:id="2185" w:name="_Toc487406035"/>
      <w:bookmarkStart w:id="2186" w:name="_Toc487449631"/>
      <w:bookmarkStart w:id="2187" w:name="_Toc487456336"/>
      <w:bookmarkStart w:id="2188" w:name="_Toc487465626"/>
      <w:bookmarkStart w:id="2189" w:name="_Toc487468845"/>
      <w:bookmarkStart w:id="2190" w:name="_Toc487472913"/>
      <w:bookmarkStart w:id="2191" w:name="_Toc487473139"/>
      <w:bookmarkStart w:id="2192" w:name="_Toc487480955"/>
      <w:bookmarkStart w:id="2193" w:name="_Toc487481181"/>
      <w:bookmarkStart w:id="2194" w:name="_Toc487529167"/>
      <w:bookmarkStart w:id="2195" w:name="_Toc487405825"/>
      <w:bookmarkStart w:id="2196" w:name="_Toc487406036"/>
      <w:bookmarkStart w:id="2197" w:name="_Toc487449632"/>
      <w:bookmarkStart w:id="2198" w:name="_Toc487456337"/>
      <w:bookmarkStart w:id="2199" w:name="_Toc487465627"/>
      <w:bookmarkStart w:id="2200" w:name="_Toc487467225"/>
      <w:bookmarkStart w:id="2201" w:name="_Toc487468846"/>
      <w:bookmarkStart w:id="2202" w:name="_Toc487472914"/>
      <w:bookmarkStart w:id="2203" w:name="_Toc487473140"/>
      <w:bookmarkStart w:id="2204" w:name="_Toc487480956"/>
      <w:bookmarkStart w:id="2205" w:name="_Toc487481182"/>
      <w:bookmarkStart w:id="2206" w:name="_Toc487529168"/>
      <w:bookmarkStart w:id="2207" w:name="_Toc487405826"/>
      <w:bookmarkStart w:id="2208" w:name="_Toc487406037"/>
      <w:bookmarkStart w:id="2209" w:name="_Toc487449633"/>
      <w:bookmarkStart w:id="2210" w:name="_Toc487456338"/>
      <w:bookmarkStart w:id="2211" w:name="_Toc487465628"/>
      <w:bookmarkStart w:id="2212" w:name="_Toc487468847"/>
      <w:bookmarkStart w:id="2213" w:name="_Toc487472915"/>
      <w:bookmarkStart w:id="2214" w:name="_Toc487473141"/>
      <w:bookmarkStart w:id="2215" w:name="_Toc487480957"/>
      <w:bookmarkStart w:id="2216" w:name="_Toc487481183"/>
      <w:bookmarkStart w:id="2217" w:name="_Toc487529169"/>
      <w:bookmarkStart w:id="2218" w:name="_Toc487467227"/>
      <w:bookmarkEnd w:id="1955"/>
      <w:bookmarkEnd w:id="1956"/>
      <w:bookmarkEnd w:id="1957"/>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4815367A" w14:textId="13FC884C" w:rsidR="00DE71C1" w:rsidRPr="00DE71C1" w:rsidRDefault="00DE71C1" w:rsidP="00C71C5A">
      <w:pPr>
        <w:pStyle w:val="Body-SelfStudy"/>
      </w:pPr>
      <w:bookmarkStart w:id="2219" w:name="_Toc487105506"/>
      <w:bookmarkStart w:id="2220" w:name="_Toc487119450"/>
      <w:r>
        <w:t xml:space="preserve">In addition to gathering workshop feedback, our </w:t>
      </w:r>
      <w:r w:rsidR="00A601BA">
        <w:t xml:space="preserve">workshop and program </w:t>
      </w:r>
      <w:r w:rsidR="00F86BB2">
        <w:t>Exit Survey</w:t>
      </w:r>
      <w:r>
        <w:t xml:space="preserve">s contribute to our understanding of our participants’ </w:t>
      </w:r>
      <w:r w:rsidR="003F6E33">
        <w:t xml:space="preserve">unmet </w:t>
      </w:r>
      <w:r>
        <w:t xml:space="preserve">needs. </w:t>
      </w:r>
      <w:r w:rsidR="00A47C92">
        <w:t>I</w:t>
      </w:r>
      <w:r w:rsidRPr="00DE71C1">
        <w:t xml:space="preserve">n the </w:t>
      </w:r>
      <w:r w:rsidR="00F86BB2">
        <w:t>Exit Survey</w:t>
      </w:r>
      <w:r w:rsidRPr="00DE71C1">
        <w:t xml:space="preserve">s of both the FUT and </w:t>
      </w:r>
      <w:r w:rsidRPr="00DE71C1">
        <w:lastRenderedPageBreak/>
        <w:t xml:space="preserve">the Teaching Seminar Series, for example, we ask how we could make the program more useful to </w:t>
      </w:r>
      <w:r w:rsidR="003F6E33">
        <w:t>our</w:t>
      </w:r>
      <w:r w:rsidRPr="00DE71C1">
        <w:t xml:space="preserve"> </w:t>
      </w:r>
      <w:r w:rsidR="003F6E33">
        <w:t>participants</w:t>
      </w:r>
      <w:r w:rsidRPr="00DE71C1">
        <w:t>. For intensive workshops, we ask a more general question about what worked best and what might be improved. Based on responses from the past two fiscal years, the following themes were identified.</w:t>
      </w:r>
    </w:p>
    <w:p w14:paraId="5A446561" w14:textId="352E1E51" w:rsidR="00DE71C1" w:rsidRDefault="00DE71C1" w:rsidP="00C71C5A">
      <w:pPr>
        <w:pStyle w:val="Body-SelfStudy"/>
      </w:pPr>
      <w:r w:rsidRPr="00DE71C1">
        <w:t xml:space="preserve">Both graduate students and faculty indicated their preference for </w:t>
      </w:r>
      <w:r w:rsidRPr="006432F2">
        <w:rPr>
          <w:b/>
        </w:rPr>
        <w:t>more discipline-specific programming</w:t>
      </w:r>
      <w:r w:rsidRPr="00DE71C1">
        <w:t xml:space="preserve">. Graduate students requested we </w:t>
      </w:r>
      <w:r w:rsidRPr="006432F2">
        <w:rPr>
          <w:b/>
        </w:rPr>
        <w:t>offer microteaching sessions more frequently</w:t>
      </w:r>
      <w:r w:rsidRPr="00DE71C1">
        <w:t xml:space="preserve"> and </w:t>
      </w:r>
      <w:r w:rsidRPr="006432F2">
        <w:rPr>
          <w:b/>
        </w:rPr>
        <w:t>increase advertising</w:t>
      </w:r>
      <w:r w:rsidRPr="00DE71C1">
        <w:t xml:space="preserve"> to enhance awareness of the program across campus. Postdoctoral fellows suggested the Teaching Seminar Series include </w:t>
      </w:r>
      <w:r w:rsidRPr="006432F2">
        <w:rPr>
          <w:b/>
        </w:rPr>
        <w:t>more practical components</w:t>
      </w:r>
      <w:r w:rsidRPr="00DE71C1">
        <w:t xml:space="preserve">, such as short practice teaching sessions similar to the Fundamentals program. Both graduate students and </w:t>
      </w:r>
      <w:r w:rsidR="001240F4">
        <w:t>p</w:t>
      </w:r>
      <w:r w:rsidRPr="00DE71C1">
        <w:t>ostdoctoral fellows were interested in</w:t>
      </w:r>
      <w:r w:rsidR="002E034B">
        <w:t xml:space="preserve"> even</w:t>
      </w:r>
      <w:r w:rsidRPr="00DE71C1">
        <w:t xml:space="preserve"> </w:t>
      </w:r>
      <w:r w:rsidRPr="006432F2">
        <w:rPr>
          <w:b/>
        </w:rPr>
        <w:t>more theory and research-based evidence</w:t>
      </w:r>
      <w:r w:rsidRPr="00DE71C1">
        <w:t xml:space="preserve"> being integrated into the programs. Further, they were interested in </w:t>
      </w:r>
      <w:r w:rsidRPr="006432F2">
        <w:rPr>
          <w:b/>
        </w:rPr>
        <w:t>learning from other instructors</w:t>
      </w:r>
      <w:r w:rsidRPr="00DE71C1">
        <w:t xml:space="preserve"> (e.g., award-winning instructors on campus, postdoctoral fellows </w:t>
      </w:r>
      <w:r w:rsidR="001240F4">
        <w:t>with teaching experience</w:t>
      </w:r>
      <w:r w:rsidRPr="00DE71C1">
        <w:t xml:space="preserve">). Lastly, faculty made suggestions regarding </w:t>
      </w:r>
      <w:r w:rsidRPr="006432F2">
        <w:rPr>
          <w:b/>
        </w:rPr>
        <w:t>scheduling</w:t>
      </w:r>
      <w:r w:rsidRPr="00DE71C1">
        <w:t xml:space="preserve">, such as providing a daily schedule for intensive programming participants. </w:t>
      </w:r>
    </w:p>
    <w:p w14:paraId="68260216" w14:textId="342D1467" w:rsidR="002E034B" w:rsidRDefault="002E034B" w:rsidP="00C71C5A">
      <w:pPr>
        <w:pStyle w:val="Body-SelfStudy"/>
      </w:pPr>
      <w:r>
        <w:t xml:space="preserve">Overall, we appear to be </w:t>
      </w:r>
      <w:r w:rsidR="0037397E">
        <w:t>doing well at meeting our stakeholders’ needs, and our broad range of programs and services enable us to address many areas of interest. However, we are aware that needs evolve with changing environmental conditions, so we will continue to monitor needs to ensure that what we provide is on target.</w:t>
      </w:r>
    </w:p>
    <w:p w14:paraId="60EF284D" w14:textId="18C525C6" w:rsidR="00B0156E" w:rsidRDefault="00B0156E" w:rsidP="00B160DC">
      <w:pPr>
        <w:pStyle w:val="Heading-SectionLevel1"/>
      </w:pPr>
      <w:bookmarkStart w:id="2221" w:name="_Toc487465630"/>
      <w:bookmarkStart w:id="2222" w:name="_Toc487468849"/>
      <w:bookmarkStart w:id="2223" w:name="_Toc487472917"/>
      <w:bookmarkStart w:id="2224" w:name="_Toc487473143"/>
      <w:bookmarkStart w:id="2225" w:name="_Toc487480959"/>
      <w:bookmarkStart w:id="2226" w:name="_Toc487481185"/>
      <w:bookmarkStart w:id="2227" w:name="_Toc487529171"/>
      <w:bookmarkStart w:id="2228" w:name="_Toc487105511"/>
      <w:bookmarkStart w:id="2229" w:name="_Toc487119455"/>
      <w:bookmarkStart w:id="2230" w:name="_Toc487467228"/>
      <w:bookmarkStart w:id="2231" w:name="_Toc488223538"/>
      <w:bookmarkStart w:id="2232" w:name="_Toc488405608"/>
      <w:bookmarkStart w:id="2233" w:name="_Toc490214118"/>
      <w:bookmarkStart w:id="2234" w:name="_Toc490222646"/>
      <w:bookmarkStart w:id="2235" w:name="_Toc490230572"/>
      <w:bookmarkStart w:id="2236" w:name="_Toc490742954"/>
      <w:bookmarkStart w:id="2237" w:name="_Toc490822742"/>
      <w:bookmarkEnd w:id="2219"/>
      <w:bookmarkEnd w:id="2220"/>
      <w:bookmarkEnd w:id="2221"/>
      <w:bookmarkEnd w:id="2222"/>
      <w:bookmarkEnd w:id="2223"/>
      <w:bookmarkEnd w:id="2224"/>
      <w:bookmarkEnd w:id="2225"/>
      <w:bookmarkEnd w:id="2226"/>
      <w:bookmarkEnd w:id="2227"/>
      <w:r w:rsidRPr="004C6A7F">
        <w:t xml:space="preserve">What </w:t>
      </w:r>
      <w:r w:rsidR="00B6630A">
        <w:t>I</w:t>
      </w:r>
      <w:r w:rsidRPr="004C6A7F">
        <w:t xml:space="preserve">ntended </w:t>
      </w:r>
      <w:r w:rsidR="00B6630A">
        <w:t>O</w:t>
      </w:r>
      <w:r w:rsidRPr="004C6A7F">
        <w:t>utco</w:t>
      </w:r>
      <w:r w:rsidR="00A601BA">
        <w:t xml:space="preserve">mes </w:t>
      </w:r>
      <w:r w:rsidR="00B6630A">
        <w:t>A</w:t>
      </w:r>
      <w:r w:rsidR="00A601BA">
        <w:t xml:space="preserve">re </w:t>
      </w:r>
      <w:r w:rsidR="00B6630A">
        <w:t>O</w:t>
      </w:r>
      <w:r w:rsidR="00A601BA">
        <w:t xml:space="preserve">ur </w:t>
      </w:r>
      <w:r w:rsidR="00B6630A">
        <w:t>P</w:t>
      </w:r>
      <w:r w:rsidR="00A601BA">
        <w:t>articipants</w:t>
      </w:r>
      <w:r w:rsidRPr="004C6A7F">
        <w:t xml:space="preserve"> </w:t>
      </w:r>
      <w:r w:rsidR="00B6630A">
        <w:t>M</w:t>
      </w:r>
      <w:r w:rsidRPr="004C6A7F">
        <w:t>eeting?</w:t>
      </w:r>
      <w:bookmarkEnd w:id="2228"/>
      <w:bookmarkEnd w:id="2229"/>
      <w:bookmarkEnd w:id="2230"/>
      <w:bookmarkEnd w:id="2231"/>
      <w:bookmarkEnd w:id="2232"/>
      <w:bookmarkEnd w:id="2233"/>
      <w:bookmarkEnd w:id="2234"/>
      <w:bookmarkEnd w:id="2235"/>
      <w:bookmarkEnd w:id="2236"/>
      <w:bookmarkEnd w:id="2237"/>
    </w:p>
    <w:p w14:paraId="23F0741C" w14:textId="55B25896" w:rsidR="00614694" w:rsidRPr="00614694" w:rsidRDefault="0086091A" w:rsidP="00C71C5A">
      <w:pPr>
        <w:pStyle w:val="Body-SelfStudy"/>
      </w:pPr>
      <w:r>
        <w:t xml:space="preserve">As already identified in </w:t>
      </w:r>
      <w:r w:rsidR="00681B13">
        <w:t>S</w:t>
      </w:r>
      <w:r>
        <w:t xml:space="preserve">ection </w:t>
      </w:r>
      <w:r w:rsidR="00A601BA">
        <w:t>4.2</w:t>
      </w:r>
      <w:r w:rsidR="00B33F4F">
        <w:t>.1</w:t>
      </w:r>
      <w:r>
        <w:t xml:space="preserve">, we have articulated six specific </w:t>
      </w:r>
      <w:r w:rsidR="00505CF8">
        <w:t>capacities</w:t>
      </w:r>
      <w:r>
        <w:t xml:space="preserve"> that those who come to us can hone, whether they are focused on teaching development or educational leadership. </w:t>
      </w:r>
      <w:r w:rsidR="00505CF8">
        <w:t xml:space="preserve">The capacities involve: </w:t>
      </w:r>
      <w:r w:rsidR="00505CF8" w:rsidRPr="006432F2">
        <w:t xml:space="preserve">reflection, design, instruction, professional development, diversity, and collaboration. </w:t>
      </w:r>
      <w:r>
        <w:t xml:space="preserve">These </w:t>
      </w:r>
      <w:r w:rsidR="00505CF8">
        <w:t xml:space="preserve">capacities represent </w:t>
      </w:r>
      <w:r w:rsidR="00B97AC8">
        <w:t xml:space="preserve">what we believe good teachers and educational leaders should develop, and they serve as a framework for the specific intended learning outcomes for all of our workshops and certificate programs. </w:t>
      </w:r>
      <w:r w:rsidR="00614694" w:rsidRPr="00614694">
        <w:t xml:space="preserve">In this section, we look at the outcomes </w:t>
      </w:r>
      <w:r w:rsidR="00A601BA">
        <w:t xml:space="preserve">that </w:t>
      </w:r>
      <w:r w:rsidR="00614694">
        <w:t>our clients</w:t>
      </w:r>
      <w:r w:rsidR="00614694" w:rsidRPr="00614694">
        <w:t xml:space="preserve"> have developed through participation in our work</w:t>
      </w:r>
      <w:r w:rsidR="0091236F">
        <w:t xml:space="preserve">shops and certificate programs. </w:t>
      </w:r>
      <w:r w:rsidR="00A601BA">
        <w:t>W</w:t>
      </w:r>
      <w:r w:rsidR="00614694" w:rsidRPr="00614694">
        <w:t xml:space="preserve">e </w:t>
      </w:r>
      <w:r w:rsidR="00A601BA">
        <w:t xml:space="preserve">also </w:t>
      </w:r>
      <w:r w:rsidR="00614694" w:rsidRPr="00614694">
        <w:t xml:space="preserve">consider the </w:t>
      </w:r>
      <w:r w:rsidR="0091236F">
        <w:t xml:space="preserve">ways in which </w:t>
      </w:r>
      <w:r w:rsidR="00A601BA">
        <w:t>those who work with us</w:t>
      </w:r>
      <w:r w:rsidR="0091236F">
        <w:t xml:space="preserve"> develop </w:t>
      </w:r>
      <w:r w:rsidR="00614694" w:rsidRPr="00614694">
        <w:t xml:space="preserve">capacities </w:t>
      </w:r>
      <w:r w:rsidR="0091236F">
        <w:t xml:space="preserve">associated with </w:t>
      </w:r>
      <w:r w:rsidR="00614694" w:rsidRPr="00614694">
        <w:t>educational leadership</w:t>
      </w:r>
      <w:r w:rsidR="0091236F">
        <w:t>, including the impact of being a GID or TAWF at our Centre.</w:t>
      </w:r>
    </w:p>
    <w:p w14:paraId="3D5C83F7" w14:textId="0FCC0C64" w:rsidR="00614694" w:rsidRPr="00614694" w:rsidRDefault="00614694" w:rsidP="00B160DC">
      <w:pPr>
        <w:pStyle w:val="Heading-SectionLevel2"/>
      </w:pPr>
      <w:bookmarkStart w:id="2238" w:name="_Toc487467229"/>
      <w:bookmarkStart w:id="2239" w:name="_Toc488223539"/>
      <w:bookmarkStart w:id="2240" w:name="_Toc488405609"/>
      <w:bookmarkStart w:id="2241" w:name="_Toc490214119"/>
      <w:bookmarkStart w:id="2242" w:name="_Toc490222647"/>
      <w:bookmarkStart w:id="2243" w:name="_Toc490230573"/>
      <w:bookmarkStart w:id="2244" w:name="_Toc490742955"/>
      <w:bookmarkStart w:id="2245" w:name="_Toc490822743"/>
      <w:r w:rsidRPr="00614694">
        <w:t xml:space="preserve">Outcomes </w:t>
      </w:r>
      <w:r w:rsidR="0017403A">
        <w:t>Achieved</w:t>
      </w:r>
      <w:r w:rsidRPr="00614694">
        <w:t xml:space="preserve"> by </w:t>
      </w:r>
      <w:r w:rsidR="00B6630A">
        <w:t>O</w:t>
      </w:r>
      <w:r w:rsidRPr="00614694">
        <w:t xml:space="preserve">ur </w:t>
      </w:r>
      <w:r w:rsidR="00F1539A">
        <w:t xml:space="preserve">Workshop and Program </w:t>
      </w:r>
      <w:r w:rsidRPr="00614694">
        <w:t>Participants</w:t>
      </w:r>
      <w:bookmarkEnd w:id="2238"/>
      <w:bookmarkEnd w:id="2239"/>
      <w:bookmarkEnd w:id="2240"/>
      <w:bookmarkEnd w:id="2241"/>
      <w:bookmarkEnd w:id="2242"/>
      <w:bookmarkEnd w:id="2243"/>
      <w:bookmarkEnd w:id="2244"/>
      <w:bookmarkEnd w:id="2245"/>
      <w:r w:rsidRPr="00614694">
        <w:t xml:space="preserve"> </w:t>
      </w:r>
    </w:p>
    <w:p w14:paraId="1B8A29A7" w14:textId="048D910C" w:rsidR="00614694" w:rsidRPr="00614694" w:rsidRDefault="00B97AC8" w:rsidP="00C71C5A">
      <w:pPr>
        <w:pStyle w:val="Body-SelfStudy"/>
      </w:pPr>
      <w:r>
        <w:t>In this section</w:t>
      </w:r>
      <w:r w:rsidR="00614694" w:rsidRPr="00614694">
        <w:t>, we share our clients’ perceptions of the intended and unintended outcomes they have developed</w:t>
      </w:r>
      <w:r w:rsidRPr="00B97AC8">
        <w:t xml:space="preserve"> </w:t>
      </w:r>
      <w:r>
        <w:t xml:space="preserve">by participating in </w:t>
      </w:r>
      <w:r w:rsidRPr="00614694">
        <w:t>our workshops and certificate programs</w:t>
      </w:r>
      <w:r w:rsidR="00614694" w:rsidRPr="00614694">
        <w:t xml:space="preserve">. This feedback is gathered for intensive workshops and at the completion of our certificate programs. </w:t>
      </w:r>
      <w:r w:rsidR="00B33F4F">
        <w:t xml:space="preserve">Unless </w:t>
      </w:r>
      <w:r w:rsidR="00B33F4F">
        <w:lastRenderedPageBreak/>
        <w:t xml:space="preserve">stated otherwise, these results are from September 2015, when we implemented our new </w:t>
      </w:r>
      <w:r w:rsidR="00E17055">
        <w:t>S</w:t>
      </w:r>
      <w:r w:rsidR="00B33F4F">
        <w:t xml:space="preserve">hort </w:t>
      </w:r>
      <w:r w:rsidR="00E17055">
        <w:t>a</w:t>
      </w:r>
      <w:r w:rsidR="00B33F4F">
        <w:t xml:space="preserve">nd </w:t>
      </w:r>
      <w:r w:rsidR="00E17055">
        <w:t>I</w:t>
      </w:r>
      <w:r w:rsidR="00B33F4F">
        <w:t xml:space="preserve">ntensive </w:t>
      </w:r>
      <w:r w:rsidR="004275A7">
        <w:t>F</w:t>
      </w:r>
      <w:r w:rsidR="00B33F4F">
        <w:t xml:space="preserve">eedback </w:t>
      </w:r>
      <w:r w:rsidR="004275A7">
        <w:t>S</w:t>
      </w:r>
      <w:r w:rsidR="00B33F4F">
        <w:t xml:space="preserve">urveys, to </w:t>
      </w:r>
      <w:r w:rsidR="007A2497">
        <w:t>April 2017</w:t>
      </w:r>
      <w:r w:rsidR="00B33F4F">
        <w:t>.</w:t>
      </w:r>
    </w:p>
    <w:p w14:paraId="48EE36EE" w14:textId="0E78DE59" w:rsidR="00614694" w:rsidRPr="00614694" w:rsidRDefault="004275A7" w:rsidP="00061CF6">
      <w:pPr>
        <w:pStyle w:val="Heading-SectionLevel3"/>
      </w:pPr>
      <w:bookmarkStart w:id="2246" w:name="_Toc487467230"/>
      <w:bookmarkStart w:id="2247" w:name="_Toc488223540"/>
      <w:bookmarkStart w:id="2248" w:name="_Toc488405610"/>
      <w:r>
        <w:t>Graduate student</w:t>
      </w:r>
      <w:r w:rsidR="00614694" w:rsidRPr="00614694">
        <w:t xml:space="preserve"> Certificate Programs</w:t>
      </w:r>
      <w:bookmarkEnd w:id="2246"/>
      <w:bookmarkEnd w:id="2247"/>
      <w:bookmarkEnd w:id="2248"/>
    </w:p>
    <w:p w14:paraId="75BE3029" w14:textId="10B8AF09" w:rsidR="00614694" w:rsidRDefault="004D3950" w:rsidP="00C71C5A">
      <w:pPr>
        <w:pStyle w:val="Body-SelfStudy"/>
      </w:pPr>
      <w:r>
        <w:t xml:space="preserve">The focus of the FUT is to provide hands-on teaching development opportunities for graduate students. Comprised of both workshops and microteaching sessions, participants have the opportunity to develop </w:t>
      </w:r>
      <w:r w:rsidR="00A601BA">
        <w:t>the outcomes listed in Figure 20</w:t>
      </w:r>
      <w:r>
        <w:t xml:space="preserve">, which shows how they rate their own achievement of these outcomes. </w:t>
      </w:r>
      <w:r w:rsidR="003652F3">
        <w:t>However, given that all students’ work is assessed in these programs (as pass/fail), when they complete the program, they have met the intended outcomes to our satisfaction.</w:t>
      </w:r>
    </w:p>
    <w:p w14:paraId="6DF4A245" w14:textId="7F950F83" w:rsidR="004D3950" w:rsidRDefault="00991407" w:rsidP="00FD2B11">
      <w:pPr>
        <w:pStyle w:val="Figure"/>
      </w:pPr>
      <w:r>
        <w:rPr>
          <w:noProof/>
          <w:lang w:val="en-US"/>
        </w:rPr>
        <w:drawing>
          <wp:inline distT="0" distB="0" distL="0" distR="0" wp14:anchorId="148112FF" wp14:editId="36C28499">
            <wp:extent cx="5395913" cy="2833687"/>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692FC1" w14:textId="709047B2" w:rsidR="00FD2B11" w:rsidRDefault="004D3950">
      <w:pPr>
        <w:pStyle w:val="FigureCaption"/>
        <w:spacing w:after="0"/>
        <w:ind w:left="1166" w:hanging="1166"/>
      </w:pPr>
      <w:bookmarkStart w:id="2249" w:name="_Toc490225806"/>
      <w:bookmarkStart w:id="2250" w:name="_Toc490741012"/>
      <w:bookmarkStart w:id="2251" w:name="_Toc490822807"/>
      <w:bookmarkStart w:id="2252" w:name="_Toc487529221"/>
      <w:r w:rsidRPr="004D3950">
        <w:t xml:space="preserve">Average ratings of participants in the Fundamentals of University Teaching </w:t>
      </w:r>
      <w:r w:rsidR="00F908E2">
        <w:t>E</w:t>
      </w:r>
      <w:r w:rsidRPr="004D3950">
        <w:t>xit</w:t>
      </w:r>
      <w:r w:rsidR="00065DED">
        <w:t xml:space="preserve"> </w:t>
      </w:r>
      <w:r w:rsidR="00F908E2">
        <w:t>S</w:t>
      </w:r>
      <w:r w:rsidR="00065DED">
        <w:t>urvey</w:t>
      </w:r>
      <w:bookmarkEnd w:id="2249"/>
      <w:bookmarkEnd w:id="2250"/>
      <w:bookmarkEnd w:id="2251"/>
      <w:r w:rsidRPr="004D3950">
        <w:t xml:space="preserve"> </w:t>
      </w:r>
    </w:p>
    <w:p w14:paraId="02F8B07C" w14:textId="23DE05D3" w:rsidR="00FD2B11" w:rsidRPr="00AB0442" w:rsidRDefault="00FD2B11">
      <w:pPr>
        <w:pStyle w:val="FigureNote"/>
      </w:pPr>
      <w:r w:rsidRPr="004D3950">
        <w:t xml:space="preserve">Survey on a scale from 1 (Strongly Disagree) to 5 (Strongly Agree).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Pr="004D3950">
        <w:t xml:space="preserve">Number of survey respondents = </w:t>
      </w:r>
      <w:r w:rsidR="00EF3078">
        <w:t>115</w:t>
      </w:r>
      <w:r w:rsidRPr="004D3950">
        <w:t>; number of participants = 2</w:t>
      </w:r>
      <w:r w:rsidR="00EF3078">
        <w:t>57</w:t>
      </w:r>
      <w:r w:rsidRPr="004D3950">
        <w:t>; response rate = 4</w:t>
      </w:r>
      <w:r w:rsidR="00EF3078">
        <w:t>5</w:t>
      </w:r>
      <w:r w:rsidRPr="004D3950">
        <w:t xml:space="preserve"> per cent.</w:t>
      </w:r>
    </w:p>
    <w:bookmarkEnd w:id="2252"/>
    <w:p w14:paraId="3C4D9D09" w14:textId="21A2E043" w:rsidR="004D3950" w:rsidRDefault="004D3950" w:rsidP="00C71C5A">
      <w:pPr>
        <w:pStyle w:val="Body-SelfStudy"/>
      </w:pPr>
      <w:r>
        <w:t xml:space="preserve">When asked about other outcomes they developed through the program, </w:t>
      </w:r>
      <w:r w:rsidR="0059419F">
        <w:t xml:space="preserve">about a third of respondents shared examples. Prevalent themes related </w:t>
      </w:r>
      <w:r w:rsidR="00DB491A">
        <w:t xml:space="preserve">to </w:t>
      </w:r>
      <w:r w:rsidR="0059419F" w:rsidRPr="006432F2">
        <w:rPr>
          <w:b/>
        </w:rPr>
        <w:t>comfort in teaching</w:t>
      </w:r>
      <w:r w:rsidR="0059419F">
        <w:t xml:space="preserve">, </w:t>
      </w:r>
      <w:r w:rsidR="0059419F" w:rsidRPr="006432F2">
        <w:rPr>
          <w:b/>
        </w:rPr>
        <w:t>improved communication</w:t>
      </w:r>
      <w:r w:rsidR="0059419F">
        <w:t xml:space="preserve">, and </w:t>
      </w:r>
      <w:r w:rsidR="0059419F" w:rsidRPr="006432F2">
        <w:rPr>
          <w:b/>
        </w:rPr>
        <w:t>a better understanding of teaching strategies</w:t>
      </w:r>
      <w:r w:rsidR="0059419F">
        <w:t>, as reflected in the comments below.</w:t>
      </w:r>
    </w:p>
    <w:p w14:paraId="1B717C2A" w14:textId="77777777" w:rsidR="0059419F" w:rsidRDefault="0059419F" w:rsidP="00061CF6">
      <w:pPr>
        <w:pStyle w:val="Body-SelfStudy"/>
        <w:ind w:left="720"/>
      </w:pPr>
      <w:r>
        <w:t>“</w:t>
      </w:r>
      <w:r w:rsidRPr="000C6187">
        <w:t>I feel that I also gained a better appreciation for how much time active learning strategies take during a lesson and how important they are to making a lesson engaging.</w:t>
      </w:r>
      <w:r>
        <w:t>”</w:t>
      </w:r>
    </w:p>
    <w:p w14:paraId="6BB51525" w14:textId="09DC42AB" w:rsidR="0059419F" w:rsidRDefault="0059419F" w:rsidP="00061CF6">
      <w:pPr>
        <w:pStyle w:val="Body-SelfStudy"/>
        <w:ind w:left="720"/>
      </w:pPr>
      <w:r>
        <w:t>“</w:t>
      </w:r>
      <w:r w:rsidRPr="000C6187">
        <w:t xml:space="preserve">I felt the microteaching feedback is </w:t>
      </w:r>
      <w:r>
        <w:t>useful for a teaching dossier.”</w:t>
      </w:r>
    </w:p>
    <w:p w14:paraId="1CF92DFF" w14:textId="68C2A830" w:rsidR="0059419F" w:rsidRDefault="0059419F" w:rsidP="00061CF6">
      <w:pPr>
        <w:pStyle w:val="Body-SelfStudy"/>
        <w:ind w:left="720"/>
      </w:pPr>
      <w:r>
        <w:lastRenderedPageBreak/>
        <w:t>“</w:t>
      </w:r>
      <w:r w:rsidRPr="009059CD">
        <w:t>I now have an understanding of the basic terminology in play for the study of education and have a passing knowledge of the sorts of is</w:t>
      </w:r>
      <w:r>
        <w:t>sues on which educators focus</w:t>
      </w:r>
      <w:r w:rsidR="0073596D">
        <w:t>...</w:t>
      </w:r>
      <w:r w:rsidR="00B6630A">
        <w:t xml:space="preserve">. </w:t>
      </w:r>
      <w:r w:rsidRPr="009059CD">
        <w:t>I leave this course with a much better sense of how to implement workshop concepts well and how poor implementation will negatively impact a lesson.</w:t>
      </w:r>
      <w:r>
        <w:t>”</w:t>
      </w:r>
    </w:p>
    <w:p w14:paraId="253E22E1" w14:textId="53918C3F" w:rsidR="0059419F" w:rsidRDefault="00F61D87" w:rsidP="00C71C5A">
      <w:pPr>
        <w:pStyle w:val="Body-SelfStudy"/>
      </w:pPr>
      <w:r>
        <w:t xml:space="preserve">The CUT program builds on participants’ experiences in the FUT, which is reflected in its outcomes, shown in </w:t>
      </w:r>
      <w:r w:rsidR="0073596D">
        <w:t>Table</w:t>
      </w:r>
      <w:r>
        <w:t xml:space="preserve"> </w:t>
      </w:r>
      <w:r w:rsidR="00B97AC8">
        <w:t>1</w:t>
      </w:r>
      <w:r w:rsidR="00132401">
        <w:t>4</w:t>
      </w:r>
      <w:r w:rsidR="0073596D">
        <w:t xml:space="preserve">. This </w:t>
      </w:r>
      <w:r w:rsidR="00F86BB2">
        <w:t>Exit Survey</w:t>
      </w:r>
      <w:r w:rsidR="0073596D">
        <w:t xml:space="preserve"> was added to our assessment activities in </w:t>
      </w:r>
      <w:r w:rsidR="00614E4B">
        <w:t>Winter 2017</w:t>
      </w:r>
      <w:r w:rsidR="0073596D">
        <w:t xml:space="preserve">. </w:t>
      </w:r>
      <w:r w:rsidR="00601961">
        <w:t xml:space="preserve">Although it is a small sample, </w:t>
      </w:r>
      <w:r w:rsidR="00B6630A">
        <w:t>survey responses</w:t>
      </w:r>
      <w:r w:rsidR="00601961">
        <w:t xml:space="preserve"> reflect recent participants’ experience in the program</w:t>
      </w:r>
      <w:r w:rsidR="007E34BE">
        <w:t xml:space="preserve"> and their high level of perceived outcome achievement</w:t>
      </w:r>
      <w:r w:rsidR="00601961">
        <w:t>.</w:t>
      </w:r>
    </w:p>
    <w:p w14:paraId="76529C49" w14:textId="29F0578C" w:rsidR="0073596D" w:rsidRDefault="0073596D" w:rsidP="00AB0442">
      <w:pPr>
        <w:pStyle w:val="Table-Caption"/>
      </w:pPr>
      <w:bookmarkStart w:id="2253" w:name="_Toc490822784"/>
      <w:bookmarkStart w:id="2254" w:name="_Toc487549415"/>
      <w:bookmarkStart w:id="2255" w:name="_Toc488756178"/>
      <w:bookmarkStart w:id="2256" w:name="_Toc488764387"/>
      <w:bookmarkStart w:id="2257" w:name="_Toc488766109"/>
      <w:bookmarkStart w:id="2258" w:name="_Toc490740311"/>
      <w:r>
        <w:t>Respondents</w:t>
      </w:r>
      <w:r w:rsidR="002573A0">
        <w:t>’</w:t>
      </w:r>
      <w:r>
        <w:t xml:space="preserve"> rating of perceived achievement of intended program outcomes for the C</w:t>
      </w:r>
      <w:r w:rsidR="00065DED">
        <w:t>ertificate in University Teaching</w:t>
      </w:r>
      <w:r>
        <w:t xml:space="preserve"> program</w:t>
      </w:r>
      <w:bookmarkEnd w:id="2253"/>
      <w:r>
        <w:t xml:space="preserve"> </w:t>
      </w:r>
      <w:bookmarkEnd w:id="2254"/>
      <w:bookmarkEnd w:id="2255"/>
      <w:bookmarkEnd w:id="2256"/>
      <w:bookmarkEnd w:id="2257"/>
      <w:bookmarkEnd w:id="2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5"/>
        <w:gridCol w:w="1885"/>
      </w:tblGrid>
      <w:tr w:rsidR="0073596D" w14:paraId="24C86E82" w14:textId="77777777" w:rsidTr="00061CF6">
        <w:tc>
          <w:tcPr>
            <w:tcW w:w="7465" w:type="dxa"/>
          </w:tcPr>
          <w:p w14:paraId="4B49D7A8" w14:textId="0AF37DDE" w:rsidR="0073596D" w:rsidRPr="000168AA" w:rsidRDefault="0073596D" w:rsidP="00FD2B11">
            <w:pPr>
              <w:pStyle w:val="Table-Title"/>
            </w:pPr>
            <w:r>
              <w:t>CUT Intended Outcome</w:t>
            </w:r>
            <w:r w:rsidR="00D152F7">
              <w:t>s</w:t>
            </w:r>
          </w:p>
        </w:tc>
        <w:tc>
          <w:tcPr>
            <w:tcW w:w="1885" w:type="dxa"/>
          </w:tcPr>
          <w:p w14:paraId="6AE315CE" w14:textId="314A296D" w:rsidR="0073596D" w:rsidRPr="000168AA" w:rsidRDefault="0073596D" w:rsidP="00FD2B11">
            <w:pPr>
              <w:pStyle w:val="Table-Title"/>
            </w:pPr>
            <w:r>
              <w:t>Average Rating</w:t>
            </w:r>
          </w:p>
        </w:tc>
      </w:tr>
      <w:tr w:rsidR="0073596D" w:rsidRPr="0073596D" w14:paraId="3F96B7A8" w14:textId="77777777" w:rsidTr="00061CF6">
        <w:trPr>
          <w:trHeight w:val="300"/>
        </w:trPr>
        <w:tc>
          <w:tcPr>
            <w:tcW w:w="7465" w:type="dxa"/>
            <w:noWrap/>
            <w:hideMark/>
          </w:tcPr>
          <w:p w14:paraId="0286EAA7" w14:textId="46A1F5BA" w:rsidR="0073596D" w:rsidRPr="0073596D" w:rsidRDefault="0073596D" w:rsidP="00FD2B11">
            <w:pPr>
              <w:pStyle w:val="Table-Entry"/>
              <w:rPr>
                <w:lang w:val="en-US"/>
              </w:rPr>
            </w:pPr>
            <w:r w:rsidRPr="0073596D">
              <w:rPr>
                <w:lang w:val="en-US"/>
              </w:rPr>
              <w:t>Apply theoretical knowledge about teaching and learning in higher education to my teaching practice</w:t>
            </w:r>
            <w:r w:rsidR="00A47C92">
              <w:rPr>
                <w:lang w:val="en-US"/>
              </w:rPr>
              <w:t>.</w:t>
            </w:r>
          </w:p>
        </w:tc>
        <w:tc>
          <w:tcPr>
            <w:tcW w:w="1885" w:type="dxa"/>
            <w:noWrap/>
            <w:hideMark/>
          </w:tcPr>
          <w:p w14:paraId="0CE4C643" w14:textId="77777777" w:rsidR="0073596D" w:rsidRPr="0073596D" w:rsidRDefault="0073596D" w:rsidP="00FD2B11">
            <w:pPr>
              <w:pStyle w:val="Table-Number"/>
            </w:pPr>
            <w:r w:rsidRPr="0073596D">
              <w:t>4.17</w:t>
            </w:r>
          </w:p>
        </w:tc>
      </w:tr>
      <w:tr w:rsidR="0073596D" w:rsidRPr="0073596D" w14:paraId="6D5D79F6" w14:textId="77777777" w:rsidTr="00061CF6">
        <w:trPr>
          <w:trHeight w:val="300"/>
        </w:trPr>
        <w:tc>
          <w:tcPr>
            <w:tcW w:w="7465" w:type="dxa"/>
            <w:noWrap/>
            <w:hideMark/>
          </w:tcPr>
          <w:p w14:paraId="14108529" w14:textId="24418D1F" w:rsidR="0073596D" w:rsidRPr="0073596D" w:rsidRDefault="0073596D" w:rsidP="00FD2B11">
            <w:pPr>
              <w:pStyle w:val="Table-Entry"/>
              <w:rPr>
                <w:lang w:val="en-US"/>
              </w:rPr>
            </w:pPr>
            <w:r w:rsidRPr="0073596D">
              <w:rPr>
                <w:lang w:val="en-US"/>
              </w:rPr>
              <w:t>Adopt a reflective approach to teaching through collecting feedback and continually modifying instructional approaches</w:t>
            </w:r>
            <w:r w:rsidR="00A47C92">
              <w:rPr>
                <w:lang w:val="en-US"/>
              </w:rPr>
              <w:t>.</w:t>
            </w:r>
          </w:p>
        </w:tc>
        <w:tc>
          <w:tcPr>
            <w:tcW w:w="1885" w:type="dxa"/>
            <w:noWrap/>
            <w:hideMark/>
          </w:tcPr>
          <w:p w14:paraId="58D137FB" w14:textId="77777777" w:rsidR="0073596D" w:rsidRPr="0073596D" w:rsidRDefault="0073596D" w:rsidP="00FD2B11">
            <w:pPr>
              <w:pStyle w:val="Table-Number"/>
            </w:pPr>
            <w:r w:rsidRPr="0073596D">
              <w:t>4.33</w:t>
            </w:r>
          </w:p>
        </w:tc>
      </w:tr>
      <w:tr w:rsidR="0073596D" w:rsidRPr="0073596D" w14:paraId="1AA05B37" w14:textId="77777777" w:rsidTr="00061CF6">
        <w:trPr>
          <w:trHeight w:val="300"/>
        </w:trPr>
        <w:tc>
          <w:tcPr>
            <w:tcW w:w="7465" w:type="dxa"/>
            <w:noWrap/>
            <w:hideMark/>
          </w:tcPr>
          <w:p w14:paraId="361CD425" w14:textId="248626E8" w:rsidR="0073596D" w:rsidRPr="0073596D" w:rsidRDefault="0073596D" w:rsidP="00FD2B11">
            <w:pPr>
              <w:pStyle w:val="Table-Entry"/>
              <w:rPr>
                <w:lang w:val="en-US"/>
              </w:rPr>
            </w:pPr>
            <w:r w:rsidRPr="0073596D">
              <w:rPr>
                <w:lang w:val="en-US"/>
              </w:rPr>
              <w:t>Develop and implement active-learning teaching methods</w:t>
            </w:r>
            <w:r w:rsidR="00A47C92">
              <w:rPr>
                <w:lang w:val="en-US"/>
              </w:rPr>
              <w:t>.</w:t>
            </w:r>
          </w:p>
        </w:tc>
        <w:tc>
          <w:tcPr>
            <w:tcW w:w="1885" w:type="dxa"/>
            <w:noWrap/>
            <w:hideMark/>
          </w:tcPr>
          <w:p w14:paraId="0B035A00" w14:textId="77777777" w:rsidR="0073596D" w:rsidRPr="0073596D" w:rsidRDefault="0073596D" w:rsidP="00FD2B11">
            <w:pPr>
              <w:pStyle w:val="Table-Number"/>
            </w:pPr>
            <w:r w:rsidRPr="0073596D">
              <w:t>4.08</w:t>
            </w:r>
          </w:p>
        </w:tc>
      </w:tr>
      <w:tr w:rsidR="0073596D" w:rsidRPr="0073596D" w14:paraId="424D9B34" w14:textId="77777777" w:rsidTr="00061CF6">
        <w:trPr>
          <w:trHeight w:val="300"/>
        </w:trPr>
        <w:tc>
          <w:tcPr>
            <w:tcW w:w="7465" w:type="dxa"/>
            <w:noWrap/>
            <w:hideMark/>
          </w:tcPr>
          <w:p w14:paraId="14D7FCB6" w14:textId="5F5B4F71" w:rsidR="0073596D" w:rsidRPr="0073596D" w:rsidRDefault="0073596D" w:rsidP="00FD2B11">
            <w:pPr>
              <w:pStyle w:val="Table-Entry"/>
              <w:rPr>
                <w:lang w:val="en-US"/>
              </w:rPr>
            </w:pPr>
            <w:r w:rsidRPr="0073596D">
              <w:rPr>
                <w:lang w:val="en-US"/>
              </w:rPr>
              <w:t>Articulate my teaching philosophy and document my teaching effectiveness in a teaching dossier</w:t>
            </w:r>
            <w:r w:rsidR="00A47C92">
              <w:rPr>
                <w:lang w:val="en-US"/>
              </w:rPr>
              <w:t>.</w:t>
            </w:r>
          </w:p>
        </w:tc>
        <w:tc>
          <w:tcPr>
            <w:tcW w:w="1885" w:type="dxa"/>
            <w:noWrap/>
            <w:hideMark/>
          </w:tcPr>
          <w:p w14:paraId="3D06A0A4" w14:textId="77777777" w:rsidR="0073596D" w:rsidRPr="0073596D" w:rsidRDefault="0073596D" w:rsidP="00FD2B11">
            <w:pPr>
              <w:pStyle w:val="Table-Number"/>
            </w:pPr>
            <w:r w:rsidRPr="0073596D">
              <w:t>4.58</w:t>
            </w:r>
          </w:p>
        </w:tc>
      </w:tr>
      <w:tr w:rsidR="0073596D" w:rsidRPr="0073596D" w14:paraId="2A373C00" w14:textId="77777777" w:rsidTr="00061CF6">
        <w:trPr>
          <w:trHeight w:val="300"/>
        </w:trPr>
        <w:tc>
          <w:tcPr>
            <w:tcW w:w="7465" w:type="dxa"/>
            <w:noWrap/>
            <w:hideMark/>
          </w:tcPr>
          <w:p w14:paraId="3647FBBF" w14:textId="75476CFE" w:rsidR="0073596D" w:rsidRPr="0073596D" w:rsidRDefault="0073596D" w:rsidP="00FD2B11">
            <w:pPr>
              <w:pStyle w:val="Table-Entry"/>
              <w:rPr>
                <w:lang w:val="en-US"/>
              </w:rPr>
            </w:pPr>
            <w:r w:rsidRPr="0073596D">
              <w:rPr>
                <w:lang w:val="en-US"/>
              </w:rPr>
              <w:t>Locate, summarize, and present research on teaching and learning as it applies to my field</w:t>
            </w:r>
            <w:r w:rsidR="00A47C92">
              <w:rPr>
                <w:lang w:val="en-US"/>
              </w:rPr>
              <w:t>.</w:t>
            </w:r>
          </w:p>
        </w:tc>
        <w:tc>
          <w:tcPr>
            <w:tcW w:w="1885" w:type="dxa"/>
            <w:noWrap/>
            <w:hideMark/>
          </w:tcPr>
          <w:p w14:paraId="0291B0C6" w14:textId="77777777" w:rsidR="0073596D" w:rsidRPr="0073596D" w:rsidRDefault="0073596D" w:rsidP="00FD2B11">
            <w:pPr>
              <w:pStyle w:val="Table-Number"/>
            </w:pPr>
            <w:r w:rsidRPr="0073596D">
              <w:t>4.58</w:t>
            </w:r>
          </w:p>
        </w:tc>
      </w:tr>
      <w:tr w:rsidR="0073596D" w:rsidRPr="0073596D" w14:paraId="5F405C69" w14:textId="77777777" w:rsidTr="00061CF6">
        <w:trPr>
          <w:trHeight w:val="300"/>
        </w:trPr>
        <w:tc>
          <w:tcPr>
            <w:tcW w:w="7465" w:type="dxa"/>
            <w:noWrap/>
            <w:hideMark/>
          </w:tcPr>
          <w:p w14:paraId="24059BF4" w14:textId="4A5182E4" w:rsidR="0073596D" w:rsidRPr="0073596D" w:rsidRDefault="0073596D" w:rsidP="00FD2B11">
            <w:pPr>
              <w:pStyle w:val="Table-Entry"/>
              <w:rPr>
                <w:lang w:val="en-US"/>
              </w:rPr>
            </w:pPr>
            <w:r w:rsidRPr="0073596D">
              <w:rPr>
                <w:lang w:val="en-US"/>
              </w:rPr>
              <w:t>Demonstrate confidence and knowledge as an instructor in higher education</w:t>
            </w:r>
            <w:r w:rsidR="00A47C92">
              <w:rPr>
                <w:lang w:val="en-US"/>
              </w:rPr>
              <w:t>.</w:t>
            </w:r>
          </w:p>
        </w:tc>
        <w:tc>
          <w:tcPr>
            <w:tcW w:w="1885" w:type="dxa"/>
            <w:noWrap/>
            <w:hideMark/>
          </w:tcPr>
          <w:p w14:paraId="063CA2DB" w14:textId="77777777" w:rsidR="0073596D" w:rsidRPr="0073596D" w:rsidRDefault="0073596D" w:rsidP="00FD2B11">
            <w:pPr>
              <w:pStyle w:val="Table-Number"/>
            </w:pPr>
            <w:r w:rsidRPr="0073596D">
              <w:t>4.42</w:t>
            </w:r>
          </w:p>
        </w:tc>
      </w:tr>
    </w:tbl>
    <w:p w14:paraId="1F4FEA3A" w14:textId="0C415954" w:rsidR="0073596D" w:rsidRDefault="00FD1973">
      <w:pPr>
        <w:pStyle w:val="Table-Note"/>
      </w:pPr>
      <w:r>
        <w:t xml:space="preserve">Note: Data are from the CUT Exit Survey administered in Winter 2017. </w:t>
      </w:r>
      <w:r w:rsidR="00B36D8F" w:rsidRPr="00B36D8F">
        <w:t>Survey on a scale from 1 (Strongly Disagree) to 5 (Strongly Agree). Number of survey respondents = 12</w:t>
      </w:r>
    </w:p>
    <w:p w14:paraId="0E04BCD0" w14:textId="6FC514A8" w:rsidR="0073596D" w:rsidRDefault="0073596D" w:rsidP="00061CF6">
      <w:pPr>
        <w:pStyle w:val="Heading-SectionLevel3"/>
      </w:pPr>
      <w:bookmarkStart w:id="2259" w:name="_Toc487467231"/>
      <w:bookmarkStart w:id="2260" w:name="_Toc488223541"/>
      <w:bookmarkStart w:id="2261" w:name="_Toc488405611"/>
      <w:r>
        <w:t xml:space="preserve">Teaching </w:t>
      </w:r>
      <w:r w:rsidR="00F1539A">
        <w:t xml:space="preserve">Development </w:t>
      </w:r>
      <w:r>
        <w:t>Seminar Series</w:t>
      </w:r>
      <w:bookmarkEnd w:id="2259"/>
      <w:bookmarkEnd w:id="2260"/>
      <w:bookmarkEnd w:id="2261"/>
      <w:r w:rsidR="00D152F7">
        <w:t xml:space="preserve"> for Postdoctoral Fellows</w:t>
      </w:r>
    </w:p>
    <w:p w14:paraId="3873E18F" w14:textId="69B4175E" w:rsidR="00601961" w:rsidRDefault="00601961" w:rsidP="00C71C5A">
      <w:pPr>
        <w:pStyle w:val="Body-SelfStudy"/>
      </w:pPr>
      <w:r>
        <w:t xml:space="preserve">Like the FUT, the Teaching </w:t>
      </w:r>
      <w:r w:rsidR="00F1539A">
        <w:t>Development</w:t>
      </w:r>
      <w:r>
        <w:t xml:space="preserve"> Seminar Series provides an </w:t>
      </w:r>
      <w:r w:rsidR="008E4794">
        <w:t>introduction to key topics in univers</w:t>
      </w:r>
      <w:r w:rsidR="00E82D85">
        <w:t>ity teaching and learning. As the Seminar Series</w:t>
      </w:r>
      <w:r w:rsidR="008E4794">
        <w:t xml:space="preserve"> does not include microteaching, the outcomes</w:t>
      </w:r>
      <w:r w:rsidR="00B6630A">
        <w:t xml:space="preserve"> (see Figure 21)</w:t>
      </w:r>
      <w:r w:rsidR="008E4794">
        <w:t xml:space="preserve"> reflect the different focus of this series compared wit</w:t>
      </w:r>
      <w:r w:rsidR="00D152F7">
        <w:t>h the FUT</w:t>
      </w:r>
      <w:r w:rsidR="008E4794">
        <w:t xml:space="preserve">. </w:t>
      </w:r>
      <w:r w:rsidR="00D152F7">
        <w:t xml:space="preserve">In their </w:t>
      </w:r>
      <w:r w:rsidR="007E34BE">
        <w:t xml:space="preserve">open-ended </w:t>
      </w:r>
      <w:r w:rsidR="00D152F7">
        <w:t>comments</w:t>
      </w:r>
      <w:r w:rsidR="008E4794">
        <w:t xml:space="preserve">, </w:t>
      </w:r>
      <w:r w:rsidR="003652F3">
        <w:t>o</w:t>
      </w:r>
      <w:r w:rsidR="008E4794">
        <w:t>ther outcomes</w:t>
      </w:r>
      <w:r w:rsidR="003652F3">
        <w:t xml:space="preserve"> that</w:t>
      </w:r>
      <w:r w:rsidR="008E4794">
        <w:t xml:space="preserve"> participants </w:t>
      </w:r>
      <w:r w:rsidR="006A3F0E">
        <w:t xml:space="preserve">identified </w:t>
      </w:r>
      <w:r w:rsidR="008E4794">
        <w:t xml:space="preserve">included </w:t>
      </w:r>
      <w:r w:rsidR="008E4794" w:rsidRPr="006432F2">
        <w:rPr>
          <w:b/>
        </w:rPr>
        <w:t>a better sense of goals as a teacher</w:t>
      </w:r>
      <w:r w:rsidR="008E4794">
        <w:t xml:space="preserve">, </w:t>
      </w:r>
      <w:r w:rsidR="008E4794" w:rsidRPr="006432F2">
        <w:rPr>
          <w:b/>
        </w:rPr>
        <w:t>feeling more prepared to design a course</w:t>
      </w:r>
      <w:r w:rsidR="008E4794">
        <w:t xml:space="preserve">, and </w:t>
      </w:r>
      <w:r w:rsidR="008E4794" w:rsidRPr="006432F2">
        <w:rPr>
          <w:b/>
        </w:rPr>
        <w:t>ideas around actively engaging students</w:t>
      </w:r>
      <w:r w:rsidR="008E4794">
        <w:t>.</w:t>
      </w:r>
    </w:p>
    <w:p w14:paraId="175EEE77" w14:textId="3750A62D" w:rsidR="008E4794" w:rsidRDefault="00B86B9D" w:rsidP="00FD2B11">
      <w:pPr>
        <w:pStyle w:val="Figure"/>
      </w:pPr>
      <w:r>
        <w:rPr>
          <w:noProof/>
          <w:lang w:val="en-US"/>
        </w:rPr>
        <w:lastRenderedPageBreak/>
        <w:drawing>
          <wp:inline distT="0" distB="0" distL="0" distR="0" wp14:anchorId="2C03D0E9" wp14:editId="297235D7">
            <wp:extent cx="5843588" cy="2743200"/>
            <wp:effectExtent l="0" t="0" r="508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E5C0AB" w14:textId="337F7D09" w:rsidR="00B36D8F" w:rsidRDefault="008E4794">
      <w:pPr>
        <w:pStyle w:val="FigureCaption"/>
        <w:spacing w:after="0"/>
        <w:ind w:left="1166" w:hanging="1166"/>
      </w:pPr>
      <w:bookmarkStart w:id="2262" w:name="_Toc490225807"/>
      <w:bookmarkStart w:id="2263" w:name="_Toc490741013"/>
      <w:bookmarkStart w:id="2264" w:name="_Toc490822808"/>
      <w:bookmarkStart w:id="2265" w:name="_Toc487529222"/>
      <w:r w:rsidRPr="009059CD">
        <w:t xml:space="preserve">Average ratings of </w:t>
      </w:r>
      <w:r w:rsidRPr="0048131A">
        <w:t>participants</w:t>
      </w:r>
      <w:r w:rsidRPr="009059CD">
        <w:t xml:space="preserve"> in the Teaching Development </w:t>
      </w:r>
      <w:r w:rsidR="00F1539A">
        <w:t xml:space="preserve">Seminar </w:t>
      </w:r>
      <w:r w:rsidRPr="009059CD">
        <w:t>Series</w:t>
      </w:r>
      <w:bookmarkEnd w:id="2262"/>
      <w:bookmarkEnd w:id="2263"/>
      <w:bookmarkEnd w:id="2264"/>
      <w:r w:rsidRPr="009059CD">
        <w:t xml:space="preserve"> </w:t>
      </w:r>
    </w:p>
    <w:p w14:paraId="11EDF71F" w14:textId="6FEFD439" w:rsidR="008E4794" w:rsidRPr="007D7A7C" w:rsidRDefault="00B36D8F">
      <w:pPr>
        <w:pStyle w:val="FigureNote"/>
      </w:pPr>
      <w:r>
        <w:t xml:space="preserve">Survey </w:t>
      </w:r>
      <w:r w:rsidR="008E4794" w:rsidRPr="009059CD">
        <w:t>on a scale from 1</w:t>
      </w:r>
      <w:r w:rsidR="008E4794">
        <w:t xml:space="preserve"> </w:t>
      </w:r>
      <w:r w:rsidR="008E4794" w:rsidRPr="009059CD">
        <w:t>(Strongly Disagree) to 5 (Strongly Agree</w:t>
      </w:r>
      <w:r w:rsidR="008E4794" w:rsidRPr="002437B2">
        <w:t xml:space="preserve">). Number of </w:t>
      </w:r>
      <w:r w:rsidR="008E4794">
        <w:t>series</w:t>
      </w:r>
      <w:r w:rsidR="008E4794" w:rsidRPr="002437B2">
        <w:t xml:space="preserve"> = </w:t>
      </w:r>
      <w:r w:rsidR="009442AB">
        <w:t>3</w:t>
      </w:r>
      <w:r w:rsidR="008E4794" w:rsidRPr="002437B2">
        <w:t>.</w:t>
      </w:r>
      <w:r w:rsidR="008E4794" w:rsidRPr="001923C9">
        <w:t xml:space="preserve"> </w:t>
      </w:r>
      <w:r w:rsidR="00786076">
        <w:t>The</w:t>
      </w:r>
      <w:r w:rsidR="008D6DDE">
        <w:t xml:space="preserve"> Short and Intensive Feedback Surveys were revised in September 2015</w:t>
      </w:r>
      <w:r w:rsidR="00786076">
        <w:t>;</w:t>
      </w:r>
      <w:r w:rsidR="008D6DDE">
        <w:t xml:space="preserve"> data from then to April 2017 are included here.</w:t>
      </w:r>
      <w:r w:rsidR="008E4794" w:rsidRPr="001923C9">
        <w:t xml:space="preserve"> Number of survey respondents = </w:t>
      </w:r>
      <w:r w:rsidR="009442AB">
        <w:t>42</w:t>
      </w:r>
      <w:r w:rsidR="008E4794" w:rsidRPr="001923C9">
        <w:t xml:space="preserve">; </w:t>
      </w:r>
      <w:r w:rsidR="00B6630A">
        <w:t>n</w:t>
      </w:r>
      <w:r w:rsidR="008E4794" w:rsidRPr="001923C9">
        <w:t>umber of part</w:t>
      </w:r>
      <w:r w:rsidR="008E4794">
        <w:t xml:space="preserve">icipants = </w:t>
      </w:r>
      <w:r w:rsidR="009442AB">
        <w:t>89</w:t>
      </w:r>
      <w:r w:rsidR="008E4794">
        <w:t xml:space="preserve">; response rate = </w:t>
      </w:r>
      <w:r w:rsidR="009442AB">
        <w:t>47</w:t>
      </w:r>
      <w:r w:rsidR="008E4794" w:rsidRPr="001923C9">
        <w:t xml:space="preserve"> per cent.</w:t>
      </w:r>
      <w:bookmarkEnd w:id="2265"/>
    </w:p>
    <w:p w14:paraId="1C4A7DB9" w14:textId="088E3A2A" w:rsidR="00614694" w:rsidRPr="00614694" w:rsidRDefault="00614694" w:rsidP="00061CF6">
      <w:pPr>
        <w:pStyle w:val="Heading-SectionLevel3"/>
      </w:pPr>
      <w:bookmarkStart w:id="2266" w:name="_Toc487467232"/>
      <w:bookmarkStart w:id="2267" w:name="_Toc488223542"/>
      <w:bookmarkStart w:id="2268" w:name="_Toc488405612"/>
      <w:r w:rsidRPr="00614694">
        <w:t>Faculty Workshops</w:t>
      </w:r>
      <w:bookmarkEnd w:id="2266"/>
      <w:bookmarkEnd w:id="2267"/>
      <w:bookmarkEnd w:id="2268"/>
    </w:p>
    <w:p w14:paraId="70C5DA2D" w14:textId="62F8BB08" w:rsidR="00614694" w:rsidRDefault="00614E4B" w:rsidP="00C71C5A">
      <w:pPr>
        <w:pStyle w:val="Body-SelfStudy"/>
      </w:pPr>
      <w:r>
        <w:t>For short</w:t>
      </w:r>
      <w:r w:rsidR="00B6630A">
        <w:t xml:space="preserve"> (non-intensive)</w:t>
      </w:r>
      <w:r>
        <w:t xml:space="preserve"> workshops, our </w:t>
      </w:r>
      <w:r w:rsidR="004275A7">
        <w:t>F</w:t>
      </w:r>
      <w:r>
        <w:t xml:space="preserve">eedback </w:t>
      </w:r>
      <w:r w:rsidR="004275A7">
        <w:t>S</w:t>
      </w:r>
      <w:r>
        <w:t xml:space="preserve">urvey does not ask about attainment of </w:t>
      </w:r>
      <w:r w:rsidR="00CF34E1">
        <w:t xml:space="preserve">specific learning </w:t>
      </w:r>
      <w:r>
        <w:t xml:space="preserve">outcomes. </w:t>
      </w:r>
      <w:r w:rsidR="007E34BE">
        <w:t>However, i</w:t>
      </w:r>
      <w:r>
        <w:t xml:space="preserve">n our workshop planning, we strive to ensure that these workshops are aligned with at least one of our six teaching development capacities. </w:t>
      </w:r>
      <w:r w:rsidR="00263D12">
        <w:t xml:space="preserve">We also include a question that links to community-building (see Appendix I). </w:t>
      </w:r>
      <w:r>
        <w:t xml:space="preserve">Here, we share results for three of our intensive workshops that focus either on </w:t>
      </w:r>
      <w:r w:rsidR="006A3F0E">
        <w:t xml:space="preserve">course </w:t>
      </w:r>
      <w:r>
        <w:t>design or instructional skills</w:t>
      </w:r>
      <w:r w:rsidR="005704B3">
        <w:t xml:space="preserve">. </w:t>
      </w:r>
    </w:p>
    <w:p w14:paraId="7AF44AC6" w14:textId="33CA0C91" w:rsidR="00595985" w:rsidRDefault="005817EF" w:rsidP="00C71C5A">
      <w:pPr>
        <w:pStyle w:val="Body-SelfStudy"/>
      </w:pPr>
      <w:r w:rsidRPr="00743713">
        <w:t>Course Design Fundamentals</w:t>
      </w:r>
      <w:r>
        <w:t xml:space="preserve"> is a core workshop in our </w:t>
      </w:r>
      <w:r w:rsidR="003067C5">
        <w:t>N</w:t>
      </w:r>
      <w:r>
        <w:t xml:space="preserve">ew </w:t>
      </w:r>
      <w:r w:rsidR="003067C5">
        <w:t>F</w:t>
      </w:r>
      <w:r>
        <w:t>aculty programming</w:t>
      </w:r>
      <w:r w:rsidR="00595985">
        <w:t xml:space="preserve">, although </w:t>
      </w:r>
      <w:r>
        <w:t>it is open to all faculty and instructional staff</w:t>
      </w:r>
      <w:r w:rsidR="00595985">
        <w:t>. The overall goal of the workshop is for participants to create an aligned course. Participants indicate good progress toward achieving the workshop’</w:t>
      </w:r>
      <w:r w:rsidR="00D152F7">
        <w:t>s outcomes, as shown in Figure 22</w:t>
      </w:r>
      <w:r w:rsidR="00595985">
        <w:t>. We also offer a version of this workshop for participants designing a blended course. In that version, alignment is still the focus</w:t>
      </w:r>
      <w:r w:rsidR="006A3F0E">
        <w:t>,</w:t>
      </w:r>
      <w:r w:rsidR="00595985">
        <w:t xml:space="preserve"> but the outcomes reflect the specific contextual factors for a blended </w:t>
      </w:r>
      <w:r w:rsidR="007E34BE">
        <w:t xml:space="preserve">course </w:t>
      </w:r>
      <w:r w:rsidR="00595985">
        <w:t xml:space="preserve">environment, such as identifying </w:t>
      </w:r>
      <w:r w:rsidR="00595985" w:rsidRPr="00595985">
        <w:rPr>
          <w:lang w:val="en-US"/>
        </w:rPr>
        <w:t>the advantages and challenges of developi</w:t>
      </w:r>
      <w:r w:rsidR="00595985">
        <w:rPr>
          <w:lang w:val="en-US"/>
        </w:rPr>
        <w:t xml:space="preserve">ng and teaching blended courses and selecting appropriate </w:t>
      </w:r>
      <w:r w:rsidR="00595985" w:rsidRPr="00595985">
        <w:rPr>
          <w:lang w:val="en-US"/>
        </w:rPr>
        <w:t>technological tools</w:t>
      </w:r>
      <w:r w:rsidR="00595985">
        <w:rPr>
          <w:lang w:val="en-US"/>
        </w:rPr>
        <w:t xml:space="preserve">. </w:t>
      </w:r>
    </w:p>
    <w:p w14:paraId="3CF15E0A" w14:textId="3C63BCD2" w:rsidR="00595985" w:rsidRDefault="00DC2418" w:rsidP="00FD2B11">
      <w:pPr>
        <w:pStyle w:val="Figure"/>
      </w:pPr>
      <w:r>
        <w:rPr>
          <w:noProof/>
          <w:lang w:val="en-US"/>
        </w:rPr>
        <w:lastRenderedPageBreak/>
        <w:drawing>
          <wp:inline distT="0" distB="0" distL="0" distR="0" wp14:anchorId="594F8CF8" wp14:editId="25C9DAA4">
            <wp:extent cx="5624513"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941F14" w14:textId="25FA3433" w:rsidR="009D73E8" w:rsidRDefault="00595985">
      <w:pPr>
        <w:pStyle w:val="FigureCaption"/>
        <w:spacing w:after="0"/>
        <w:ind w:left="1166" w:hanging="1166"/>
      </w:pPr>
      <w:bookmarkStart w:id="2269" w:name="_Toc490225808"/>
      <w:bookmarkStart w:id="2270" w:name="_Toc490741014"/>
      <w:bookmarkStart w:id="2271" w:name="_Toc490822809"/>
      <w:bookmarkStart w:id="2272" w:name="_Toc487529223"/>
      <w:r w:rsidRPr="00E74FA0">
        <w:t>Average ratings of participants in Course Design Fundamentals</w:t>
      </w:r>
      <w:bookmarkEnd w:id="2269"/>
      <w:bookmarkEnd w:id="2270"/>
      <w:bookmarkEnd w:id="2271"/>
      <w:r w:rsidR="009D73E8">
        <w:t xml:space="preserve"> </w:t>
      </w:r>
    </w:p>
    <w:p w14:paraId="4A7FE09C" w14:textId="15744E10" w:rsidR="00595985" w:rsidRDefault="009D73E8">
      <w:pPr>
        <w:pStyle w:val="FigureNote"/>
      </w:pPr>
      <w:r>
        <w:t>Survey</w:t>
      </w:r>
      <w:r w:rsidR="00595985" w:rsidRPr="00E74FA0">
        <w:t xml:space="preserve"> on a scale from 1</w:t>
      </w:r>
      <w:r w:rsidR="00595985">
        <w:t xml:space="preserve"> </w:t>
      </w:r>
      <w:r w:rsidR="00595985" w:rsidRPr="00E74FA0">
        <w:t xml:space="preserve">(Strongly Disagree) to 5 (Strongly Agree).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00595985" w:rsidRPr="002437B2">
        <w:t xml:space="preserve">Number of workshops = </w:t>
      </w:r>
      <w:r w:rsidR="00EE6129">
        <w:t>5</w:t>
      </w:r>
      <w:r w:rsidR="00595985" w:rsidRPr="002437B2">
        <w:t>.</w:t>
      </w:r>
      <w:r w:rsidR="00595985" w:rsidRPr="00E74FA0">
        <w:t xml:space="preserve"> Number of survey respondents = </w:t>
      </w:r>
      <w:r w:rsidR="00EE6129">
        <w:t>30</w:t>
      </w:r>
      <w:r w:rsidR="00595985" w:rsidRPr="00E74FA0">
        <w:t xml:space="preserve">; </w:t>
      </w:r>
      <w:r w:rsidR="00B6630A">
        <w:t>n</w:t>
      </w:r>
      <w:r w:rsidR="00595985" w:rsidRPr="00E74FA0">
        <w:t>umber of participants</w:t>
      </w:r>
      <w:r w:rsidR="00595985">
        <w:t xml:space="preserve"> </w:t>
      </w:r>
      <w:r w:rsidR="00595985" w:rsidRPr="00E74FA0">
        <w:t>=</w:t>
      </w:r>
      <w:r w:rsidR="00595985">
        <w:t xml:space="preserve"> </w:t>
      </w:r>
      <w:r w:rsidR="00EE6129">
        <w:t xml:space="preserve">42; response rate = </w:t>
      </w:r>
      <w:r w:rsidR="00595985" w:rsidRPr="00E74FA0">
        <w:t>7</w:t>
      </w:r>
      <w:r w:rsidR="00EE6129">
        <w:t>1</w:t>
      </w:r>
      <w:r w:rsidR="00595985" w:rsidRPr="00E74FA0">
        <w:t xml:space="preserve"> per cent.</w:t>
      </w:r>
      <w:bookmarkEnd w:id="2272"/>
    </w:p>
    <w:p w14:paraId="20FD57DE" w14:textId="39DF1C19" w:rsidR="00614694" w:rsidRDefault="005704B3" w:rsidP="00C71C5A">
      <w:pPr>
        <w:pStyle w:val="Body-SelfStudy"/>
      </w:pPr>
      <w:r>
        <w:t xml:space="preserve">Like </w:t>
      </w:r>
      <w:r w:rsidR="0024667B" w:rsidRPr="00743713">
        <w:t xml:space="preserve">Course Design </w:t>
      </w:r>
      <w:r w:rsidR="00F908E2" w:rsidRPr="00061CF6">
        <w:t>Fundamentals</w:t>
      </w:r>
      <w:r>
        <w:t xml:space="preserve">, the overall goal of the </w:t>
      </w:r>
      <w:r w:rsidR="006A3F0E" w:rsidRPr="00743713">
        <w:t>Teaching Excellence Academy</w:t>
      </w:r>
      <w:r w:rsidR="006A3F0E">
        <w:t xml:space="preserve"> (</w:t>
      </w:r>
      <w:r>
        <w:t>TEA</w:t>
      </w:r>
      <w:r w:rsidR="006A3F0E">
        <w:t>)</w:t>
      </w:r>
      <w:r>
        <w:t xml:space="preserve"> is to create a course that aligns course concepts, intended outcomes, contextual factors, and assessments. </w:t>
      </w:r>
      <w:r w:rsidR="00B6630A">
        <w:t>T</w:t>
      </w:r>
      <w:r w:rsidR="00FF4D18">
        <w:t xml:space="preserve">he </w:t>
      </w:r>
      <w:r w:rsidR="008D66D4">
        <w:t xml:space="preserve">TEA </w:t>
      </w:r>
      <w:r w:rsidR="00FF4D18">
        <w:t xml:space="preserve">goes beyond course design, with an emphasis on peer feedback and developing community.  Specific outcomes for the TEA are presented in Figure </w:t>
      </w:r>
      <w:r w:rsidR="008D66D4">
        <w:t>23</w:t>
      </w:r>
      <w:r w:rsidR="00FF4D18">
        <w:t xml:space="preserve">. This focus on design and community is reinforced by other events related to the TEA, specifically the TEA reunion and the </w:t>
      </w:r>
      <w:proofErr w:type="spellStart"/>
      <w:r w:rsidR="00FF4D18">
        <w:t>ReTEA</w:t>
      </w:r>
      <w:proofErr w:type="spellEnd"/>
      <w:r w:rsidR="00FF4D18">
        <w:t xml:space="preserve">, which is a one-day course design session for TEA alumni. </w:t>
      </w:r>
      <w:r w:rsidR="006174AF">
        <w:t>The value of the TEA is captured in feedback from participants</w:t>
      </w:r>
      <w:r w:rsidR="00AD2CC6">
        <w:t>:</w:t>
      </w:r>
    </w:p>
    <w:p w14:paraId="35E7DA3C" w14:textId="77777777" w:rsidR="006174AF" w:rsidRDefault="006174AF" w:rsidP="00061CF6">
      <w:pPr>
        <w:pStyle w:val="BulletedPoint-PlainText"/>
      </w:pPr>
      <w:r>
        <w:t>“Finally wrote outcomes that I'm happy with for my design courses. Had written outcomes before as part of department accreditation exercise, but wasn't entirely happy with them. Had some new ideas for formative assessments that should help achieve the outcomes.”</w:t>
      </w:r>
    </w:p>
    <w:p w14:paraId="520F2583" w14:textId="3F45B6FC" w:rsidR="006174AF" w:rsidRDefault="006174AF" w:rsidP="00061CF6">
      <w:pPr>
        <w:pStyle w:val="BulletedPoint-PlainText"/>
      </w:pPr>
      <w:r>
        <w:t xml:space="preserve">“Gaining different perspectives on disciplinary teaching styles and expectations was valuable. Helped me build a better picture of how other </w:t>
      </w:r>
      <w:r w:rsidR="00AD2CC6">
        <w:t>F</w:t>
      </w:r>
      <w:r>
        <w:t>aculties view pedagogical success and how/why those tools could be used in reaching my students better.”</w:t>
      </w:r>
    </w:p>
    <w:p w14:paraId="2A1EE949" w14:textId="77777777" w:rsidR="006174AF" w:rsidRDefault="006174AF" w:rsidP="00061CF6">
      <w:pPr>
        <w:pStyle w:val="BulletedPoint-PlainText"/>
      </w:pPr>
      <w:r>
        <w:t>“It was very stimulating to hear about and meet people from other disciplines. I think that kind of stimulation, and the workshop environment, are very helpful for the kind of creative thinking necessary to re-imagine one's work.”</w:t>
      </w:r>
    </w:p>
    <w:p w14:paraId="70A9764F" w14:textId="7089BB75" w:rsidR="00D44708" w:rsidRDefault="00D44708" w:rsidP="00061CF6">
      <w:pPr>
        <w:pStyle w:val="BulletedPoint-PlainText"/>
      </w:pPr>
      <w:r>
        <w:t>“</w:t>
      </w:r>
      <w:r w:rsidRPr="00D44708">
        <w:t>I fostered new relationships with my colleagues.</w:t>
      </w:r>
      <w:r>
        <w:t>”</w:t>
      </w:r>
    </w:p>
    <w:p w14:paraId="7AE3DF1D" w14:textId="77777777" w:rsidR="006174AF" w:rsidRDefault="006174AF" w:rsidP="00C71C5A">
      <w:pPr>
        <w:pStyle w:val="Body-SelfStudy"/>
      </w:pPr>
    </w:p>
    <w:p w14:paraId="0C6A3D7E" w14:textId="026C4565" w:rsidR="00526AA3" w:rsidRPr="00614694" w:rsidRDefault="008860BE" w:rsidP="00FD2B11">
      <w:pPr>
        <w:pStyle w:val="Figure"/>
      </w:pPr>
      <w:r>
        <w:rPr>
          <w:noProof/>
          <w:lang w:val="en-US"/>
        </w:rPr>
        <w:lastRenderedPageBreak/>
        <w:drawing>
          <wp:inline distT="0" distB="0" distL="0" distR="0" wp14:anchorId="0EAEE1C7" wp14:editId="6035BFAB">
            <wp:extent cx="5943600" cy="245872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62C1F6" w14:textId="51231259" w:rsidR="001A092E" w:rsidRDefault="00526AA3">
      <w:pPr>
        <w:pStyle w:val="FigureCaption"/>
        <w:spacing w:after="0"/>
        <w:ind w:left="1166" w:hanging="1166"/>
      </w:pPr>
      <w:bookmarkStart w:id="2273" w:name="_Toc490225809"/>
      <w:bookmarkStart w:id="2274" w:name="_Toc490741015"/>
      <w:bookmarkStart w:id="2275" w:name="_Toc490822810"/>
      <w:bookmarkStart w:id="2276" w:name="_Toc487529224"/>
      <w:r w:rsidRPr="00DD2F07">
        <w:t>Average ratings of participants in the Teaching Excellence Academy</w:t>
      </w:r>
      <w:bookmarkEnd w:id="2273"/>
      <w:bookmarkEnd w:id="2274"/>
      <w:bookmarkEnd w:id="2275"/>
      <w:r w:rsidRPr="00DD2F07">
        <w:t xml:space="preserve"> </w:t>
      </w:r>
    </w:p>
    <w:p w14:paraId="0106741D" w14:textId="2C8AB745" w:rsidR="00526AA3" w:rsidRDefault="001A092E">
      <w:pPr>
        <w:pStyle w:val="FigureNote"/>
      </w:pPr>
      <w:r>
        <w:t xml:space="preserve">Survey </w:t>
      </w:r>
      <w:r w:rsidR="00526AA3" w:rsidRPr="00DD2F07">
        <w:t>on a scale from 1 (Strongly Disagree) to 5 (Strongly Agree).</w:t>
      </w:r>
      <w:r w:rsidR="00526AA3">
        <w:t xml:space="preserve"> </w:t>
      </w:r>
      <w:r w:rsidR="00526AA3" w:rsidRPr="00DD2F07">
        <w:t xml:space="preserve">Number of workshops = </w:t>
      </w:r>
      <w:r w:rsidR="00D80C87">
        <w:t>2</w:t>
      </w:r>
      <w:r w:rsidR="00526AA3" w:rsidRPr="00DD2F07">
        <w:t xml:space="preserve">. </w:t>
      </w:r>
      <w:r w:rsidR="00BB52EA">
        <w:t>The</w:t>
      </w:r>
      <w:r w:rsidR="008D6DDE">
        <w:t xml:space="preserve"> Short and Intensive Feedback Surveys were revised in September 2015</w:t>
      </w:r>
      <w:r w:rsidR="00BB52EA">
        <w:t>;</w:t>
      </w:r>
      <w:r w:rsidR="008D6DDE">
        <w:t xml:space="preserve"> data from then to April 2017 are included here.</w:t>
      </w:r>
      <w:r w:rsidR="008D6DDE" w:rsidRPr="004D3950">
        <w:t xml:space="preserve"> </w:t>
      </w:r>
      <w:r w:rsidR="00526AA3" w:rsidRPr="00DD2F07">
        <w:t xml:space="preserve">Number of survey respondents = </w:t>
      </w:r>
      <w:r w:rsidR="00D80C87">
        <w:t>21</w:t>
      </w:r>
      <w:r w:rsidR="00526AA3" w:rsidRPr="00DD2F07">
        <w:t xml:space="preserve">; </w:t>
      </w:r>
      <w:r w:rsidR="00AD2CC6">
        <w:t>n</w:t>
      </w:r>
      <w:r w:rsidR="00526AA3" w:rsidRPr="00DD2F07">
        <w:t>umber of participants=</w:t>
      </w:r>
      <w:r w:rsidR="00D80C87">
        <w:t>29</w:t>
      </w:r>
      <w:r w:rsidR="00526AA3" w:rsidRPr="00DD2F07">
        <w:t xml:space="preserve">; response rate = </w:t>
      </w:r>
      <w:r w:rsidR="00D80C87">
        <w:t>72</w:t>
      </w:r>
      <w:r w:rsidR="00526AA3" w:rsidRPr="00DD2F07">
        <w:t xml:space="preserve"> per cent.</w:t>
      </w:r>
      <w:bookmarkEnd w:id="2276"/>
    </w:p>
    <w:p w14:paraId="2A73595D" w14:textId="649D208E" w:rsidR="00614694" w:rsidRDefault="00120422" w:rsidP="00C71C5A">
      <w:pPr>
        <w:pStyle w:val="Body-SelfStudy"/>
      </w:pPr>
      <w:r>
        <w:t xml:space="preserve">The </w:t>
      </w:r>
      <w:r w:rsidR="006A3F0E">
        <w:t>Instructional Skills Workshop (</w:t>
      </w:r>
      <w:r>
        <w:t>ISW</w:t>
      </w:r>
      <w:r w:rsidR="006A3F0E">
        <w:t>)</w:t>
      </w:r>
      <w:r>
        <w:t xml:space="preserve"> has been an important part of our workshop offerings since our first ISW in 2008. The workshop is attended by faculty and instructional staff </w:t>
      </w:r>
      <w:r w:rsidR="006A3F0E">
        <w:t>at</w:t>
      </w:r>
      <w:r>
        <w:t xml:space="preserve"> all career stages, several of whom have embraced the model and completed the Facilitators’ Development Workshop. </w:t>
      </w:r>
      <w:r w:rsidR="00D152F7">
        <w:t>As shown in Figure 2</w:t>
      </w:r>
      <w:r w:rsidR="0024667B">
        <w:t>4</w:t>
      </w:r>
      <w:r w:rsidR="009878AD">
        <w:t xml:space="preserve"> and the comments below, participants achieve intended outcomes that reflect more than designing a solid lesson.</w:t>
      </w:r>
    </w:p>
    <w:p w14:paraId="6A4A8B3E" w14:textId="58C1FC21" w:rsidR="009878AD" w:rsidRDefault="009878AD" w:rsidP="00061CF6">
      <w:pPr>
        <w:pStyle w:val="BulletedPoint-PlainText"/>
        <w:numPr>
          <w:ilvl w:val="0"/>
          <w:numId w:val="0"/>
        </w:numPr>
        <w:ind w:left="720"/>
      </w:pPr>
      <w:r>
        <w:t>“I didn't know this would be a goal, but my teaching practice was re-ignited. I got some much-needed motivation.”</w:t>
      </w:r>
    </w:p>
    <w:p w14:paraId="48CCA682" w14:textId="11C0153E" w:rsidR="009878AD" w:rsidRDefault="009878AD" w:rsidP="00061CF6">
      <w:pPr>
        <w:pStyle w:val="BulletedPoint-PlainText"/>
        <w:numPr>
          <w:ilvl w:val="0"/>
          <w:numId w:val="0"/>
        </w:numPr>
        <w:ind w:left="720"/>
      </w:pPr>
      <w:r>
        <w:t>“I'm going to offer a wider variety of learning activities to address the diversity of learning preferences in my classroom. I'm going to design lecture content that more effectively integrates learning activities.”</w:t>
      </w:r>
    </w:p>
    <w:p w14:paraId="6E1CB306" w14:textId="20DE8B5D" w:rsidR="009878AD" w:rsidRDefault="009878AD" w:rsidP="00061CF6">
      <w:pPr>
        <w:pStyle w:val="BulletedPoint-PlainText"/>
        <w:numPr>
          <w:ilvl w:val="0"/>
          <w:numId w:val="0"/>
        </w:numPr>
        <w:ind w:left="720"/>
      </w:pPr>
      <w:r>
        <w:t>“I will be re-designing my lesson plans to create more engaging classes. I have great handouts to pull interactive ideas from to keep my classes engaged. I will definitely mention to others in the department the importance of this workshop and will share the information I've acquired on designing a mini-lesson, lesson plan formats, and effective teaching and learning resources.”</w:t>
      </w:r>
    </w:p>
    <w:p w14:paraId="5FEC20C2" w14:textId="77777777" w:rsidR="009878AD" w:rsidRDefault="009878AD" w:rsidP="003E5890"/>
    <w:p w14:paraId="210658E2" w14:textId="6D708E5C" w:rsidR="00120422" w:rsidRDefault="00553E8C" w:rsidP="00FD2B11">
      <w:pPr>
        <w:pStyle w:val="Figure"/>
      </w:pPr>
      <w:r>
        <w:rPr>
          <w:noProof/>
          <w:lang w:val="en-US"/>
        </w:rPr>
        <w:lastRenderedPageBreak/>
        <w:drawing>
          <wp:inline distT="0" distB="0" distL="0" distR="0" wp14:anchorId="12124A33" wp14:editId="554B1393">
            <wp:extent cx="5943600" cy="2302510"/>
            <wp:effectExtent l="0" t="0" r="0" b="25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82ADC8" w14:textId="41D04138" w:rsidR="00163BDD" w:rsidRDefault="00120422">
      <w:pPr>
        <w:pStyle w:val="FigureCaption"/>
        <w:spacing w:after="0"/>
        <w:ind w:left="1166" w:hanging="1166"/>
      </w:pPr>
      <w:bookmarkStart w:id="2277" w:name="_Toc490225810"/>
      <w:bookmarkStart w:id="2278" w:name="_Toc490741016"/>
      <w:bookmarkStart w:id="2279" w:name="_Toc490822811"/>
      <w:bookmarkStart w:id="2280" w:name="_Toc487529225"/>
      <w:r w:rsidRPr="00750C4B">
        <w:t>Average ratings of participants in the Instructional Skills Workshop</w:t>
      </w:r>
      <w:bookmarkEnd w:id="2277"/>
      <w:bookmarkEnd w:id="2278"/>
      <w:bookmarkEnd w:id="2279"/>
      <w:r w:rsidRPr="00750C4B">
        <w:t xml:space="preserve"> </w:t>
      </w:r>
    </w:p>
    <w:p w14:paraId="314B63A7" w14:textId="3EFEB898" w:rsidR="00120422" w:rsidRPr="00614694" w:rsidRDefault="00163BDD">
      <w:pPr>
        <w:pStyle w:val="FigureNote"/>
      </w:pPr>
      <w:r>
        <w:t xml:space="preserve">Survey </w:t>
      </w:r>
      <w:r w:rsidR="00120422" w:rsidRPr="00750C4B">
        <w:t>on a scale from 1</w:t>
      </w:r>
      <w:r w:rsidR="00120422">
        <w:t xml:space="preserve"> </w:t>
      </w:r>
      <w:r w:rsidR="00120422" w:rsidRPr="00750C4B">
        <w:t>(Strongly Disagree) to 5 (Strongly Agree).</w:t>
      </w:r>
      <w:r w:rsidR="00120422">
        <w:t xml:space="preserve"> </w:t>
      </w:r>
      <w:r w:rsidR="00553E8C">
        <w:t>Intended learning outcomes were revised in Spring 2016</w:t>
      </w:r>
      <w:r w:rsidR="00BB52EA">
        <w:t>;</w:t>
      </w:r>
      <w:r w:rsidR="00553E8C">
        <w:t xml:space="preserve"> data for Fall 2016 and Winter 2017 are included here. </w:t>
      </w:r>
      <w:r w:rsidR="00120422" w:rsidRPr="00AB6771">
        <w:t xml:space="preserve">Number of workshops = </w:t>
      </w:r>
      <w:r w:rsidR="00553E8C">
        <w:t>2</w:t>
      </w:r>
      <w:r w:rsidR="00120422" w:rsidRPr="00AB6771">
        <w:t>.</w:t>
      </w:r>
      <w:r w:rsidR="00120422" w:rsidRPr="00750C4B">
        <w:t xml:space="preserve"> Number of survey respondents = </w:t>
      </w:r>
      <w:r w:rsidR="00553E8C">
        <w:t>9</w:t>
      </w:r>
      <w:r w:rsidR="00120422" w:rsidRPr="00750C4B">
        <w:t xml:space="preserve">; </w:t>
      </w:r>
      <w:r w:rsidR="00AD2CC6">
        <w:t>n</w:t>
      </w:r>
      <w:r w:rsidR="00120422" w:rsidRPr="00750C4B">
        <w:t>umber of participants</w:t>
      </w:r>
      <w:r w:rsidR="00120422">
        <w:t xml:space="preserve"> </w:t>
      </w:r>
      <w:r w:rsidR="00120422" w:rsidRPr="00750C4B">
        <w:t>=</w:t>
      </w:r>
      <w:r w:rsidR="00120422">
        <w:t xml:space="preserve"> </w:t>
      </w:r>
      <w:r w:rsidR="00553E8C">
        <w:t>14</w:t>
      </w:r>
      <w:r w:rsidR="00120422" w:rsidRPr="00750C4B">
        <w:t xml:space="preserve">; response rate = </w:t>
      </w:r>
      <w:r w:rsidR="00553E8C">
        <w:t>64</w:t>
      </w:r>
      <w:r w:rsidR="00120422" w:rsidRPr="00750C4B">
        <w:t xml:space="preserve"> per cent.</w:t>
      </w:r>
      <w:bookmarkEnd w:id="2280"/>
    </w:p>
    <w:p w14:paraId="62354E58" w14:textId="6F4A0A1E" w:rsidR="001D2D88" w:rsidRDefault="00F1539A" w:rsidP="00B160DC">
      <w:pPr>
        <w:pStyle w:val="Heading-SectionLevel2"/>
      </w:pPr>
      <w:bookmarkStart w:id="2281" w:name="_Toc490742956"/>
      <w:bookmarkStart w:id="2282" w:name="_Toc490822744"/>
      <w:r>
        <w:t>Development of Educational Leaders</w:t>
      </w:r>
      <w:bookmarkEnd w:id="2281"/>
      <w:bookmarkEnd w:id="2282"/>
    </w:p>
    <w:p w14:paraId="212B4A02" w14:textId="2356C57B" w:rsidR="00D25374" w:rsidRDefault="0024667B" w:rsidP="00061CF6">
      <w:pPr>
        <w:pStyle w:val="Body-SelfStudy"/>
      </w:pPr>
      <w:r w:rsidRPr="0024667B">
        <w:t>Our formal programming is less developed to meet the six capacities of an educational leader</w:t>
      </w:r>
      <w:r w:rsidR="00676FC2">
        <w:t xml:space="preserve"> (see Table 2)</w:t>
      </w:r>
      <w:r w:rsidRPr="0024667B">
        <w:t xml:space="preserve">. </w:t>
      </w:r>
      <w:r w:rsidR="00743713">
        <w:t>This level of formalized support of educational leadership, however, is appropriate for a few reasons. First, in our Needs Survey, only 18% of respondents indicated that a desire to hone their educational leadership skills motivated them to access a CTE program or service, and the topic of leading teaching developme</w:t>
      </w:r>
      <w:r w:rsidR="00D25374">
        <w:t>nt opportunities for colleagues was the lowest-</w:t>
      </w:r>
      <w:r w:rsidR="00743713">
        <w:t xml:space="preserve">rated </w:t>
      </w:r>
      <w:r w:rsidR="00D25374">
        <w:t>topic preference (see Appendix L).</w:t>
      </w:r>
      <w:r w:rsidR="00743713">
        <w:t xml:space="preserve"> </w:t>
      </w:r>
      <w:r w:rsidR="00D25374">
        <w:t>Second,</w:t>
      </w:r>
      <w:r>
        <w:t xml:space="preserve"> </w:t>
      </w:r>
      <w:r w:rsidRPr="0024667B">
        <w:t xml:space="preserve">educational leadership development is contingent on career paths and stages and so will not be appropriate for all instructors at all stages of their careers. </w:t>
      </w:r>
      <w:r w:rsidR="00952EA5">
        <w:t>However, w</w:t>
      </w:r>
      <w:r w:rsidRPr="0024667B">
        <w:t xml:space="preserve">hile only a portion of our formalized programming focuses on educational leadership, it is </w:t>
      </w:r>
      <w:r w:rsidR="00D25374">
        <w:t xml:space="preserve">still </w:t>
      </w:r>
      <w:r w:rsidRPr="0024667B">
        <w:t xml:space="preserve">a necessary and important part of fostering a culture of teaching excellence on campus. </w:t>
      </w:r>
    </w:p>
    <w:p w14:paraId="145A1465" w14:textId="165BD9E1" w:rsidR="00A40878" w:rsidRDefault="00D25374" w:rsidP="00061CF6">
      <w:pPr>
        <w:pStyle w:val="Body-SelfStudy"/>
      </w:pPr>
      <w:r>
        <w:t>Many</w:t>
      </w:r>
      <w:r w:rsidR="0024667B" w:rsidRPr="0024667B">
        <w:t xml:space="preserve"> of the educational leadership development opportunities we initiate and support stem from collaborations with leaders</w:t>
      </w:r>
      <w:r w:rsidR="0024667B">
        <w:t xml:space="preserve"> </w:t>
      </w:r>
      <w:r w:rsidR="00A40878">
        <w:t>such as the Teaching Fellows</w:t>
      </w:r>
      <w:r w:rsidR="00A706A9">
        <w:t xml:space="preserve"> </w:t>
      </w:r>
      <w:r w:rsidR="00A40878">
        <w:t>and with our guest facilitators, presenters</w:t>
      </w:r>
      <w:r w:rsidR="00B634E7">
        <w:t>,</w:t>
      </w:r>
      <w:r w:rsidR="00A40878">
        <w:t xml:space="preserve"> and speakers. Another way </w:t>
      </w:r>
      <w:r w:rsidR="00B634E7">
        <w:t xml:space="preserve">we help to develop our educational leaders </w:t>
      </w:r>
      <w:r w:rsidR="00A40878">
        <w:t xml:space="preserve">is through consultations with department and Faculty leaders, such as those leading curriculum initiatives or other educational development activities, including the requested workshops we run, which </w:t>
      </w:r>
      <w:r w:rsidR="00B634E7">
        <w:t xml:space="preserve">involved </w:t>
      </w:r>
      <w:r w:rsidR="00A40878">
        <w:t>169 consultations this past fiscal year. Within the Centre, we benefit tremendously from the GIDs and TAWFs</w:t>
      </w:r>
      <w:r w:rsidR="00A33695">
        <w:t xml:space="preserve"> and</w:t>
      </w:r>
      <w:r w:rsidR="00B634E7">
        <w:t xml:space="preserve"> they </w:t>
      </w:r>
      <w:r w:rsidR="00A40878">
        <w:t xml:space="preserve">concurrently </w:t>
      </w:r>
      <w:r w:rsidR="00B634E7">
        <w:t xml:space="preserve">experience </w:t>
      </w:r>
      <w:r w:rsidR="00A40878">
        <w:t xml:space="preserve">an opportunity to develop their educational leadership skills. </w:t>
      </w:r>
      <w:r w:rsidR="007632B8">
        <w:t>Outcomes from these various leaders are described in this section.</w:t>
      </w:r>
    </w:p>
    <w:p w14:paraId="005753EE" w14:textId="63645784" w:rsidR="00A40878" w:rsidRDefault="002F477A" w:rsidP="00061CF6">
      <w:pPr>
        <w:pStyle w:val="Heading-SectionLevel3"/>
      </w:pPr>
      <w:bookmarkStart w:id="2283" w:name="_Toc488223545"/>
      <w:bookmarkStart w:id="2284" w:name="_Toc488405615"/>
      <w:r>
        <w:lastRenderedPageBreak/>
        <w:t>Guest Facilitators, Presenters</w:t>
      </w:r>
      <w:r w:rsidR="00B634E7">
        <w:t>,</w:t>
      </w:r>
      <w:r>
        <w:t xml:space="preserve"> and Speakers</w:t>
      </w:r>
      <w:bookmarkEnd w:id="2283"/>
      <w:bookmarkEnd w:id="2284"/>
    </w:p>
    <w:p w14:paraId="0D2D7B87" w14:textId="6BBB274C" w:rsidR="002F477A" w:rsidRDefault="00D038EE" w:rsidP="006007CC">
      <w:pPr>
        <w:pStyle w:val="Body-SelfStudy"/>
      </w:pPr>
      <w:r w:rsidRPr="00CD7146">
        <w:t>CTE fosters leadership in teaching development by providing opportunities for instructors to present to their peers on topics pertaining to teaching and learning.</w:t>
      </w:r>
      <w:r>
        <w:t xml:space="preserve"> </w:t>
      </w:r>
      <w:r w:rsidR="002F477A">
        <w:t xml:space="preserve">Since 2007, we have benefited from </w:t>
      </w:r>
      <w:r w:rsidR="007D25FB">
        <w:t xml:space="preserve">266 </w:t>
      </w:r>
      <w:r w:rsidR="0097733E">
        <w:t xml:space="preserve">unique </w:t>
      </w:r>
      <w:r w:rsidR="002F477A">
        <w:t xml:space="preserve">guest contributors </w:t>
      </w:r>
      <w:r w:rsidR="00B634E7">
        <w:t>who are</w:t>
      </w:r>
      <w:r w:rsidR="002F477A">
        <w:t xml:space="preserve"> members of the Waterloo community and other institutions. These guests have been facilitators who led workshops and learning communities, invited speakers at CTE events, presenters at workshops, and contributors to our blog. The number of guests varie</w:t>
      </w:r>
      <w:r w:rsidR="00D152F7">
        <w:t>s annually, as shown in Figure 25</w:t>
      </w:r>
      <w:r w:rsidR="00B634E7">
        <w:t>;</w:t>
      </w:r>
      <w:r w:rsidR="002F477A">
        <w:t xml:space="preserve"> however, our guests represent all six Faculties, the Affiliated and Federated Institutions, several academic support units, and other institutions (</w:t>
      </w:r>
      <w:r w:rsidR="00065DED">
        <w:t xml:space="preserve">see </w:t>
      </w:r>
      <w:r w:rsidR="00751D4E" w:rsidRPr="00751D4E">
        <w:t>Appendix</w:t>
      </w:r>
      <w:r w:rsidR="00065DED">
        <w:t xml:space="preserve"> </w:t>
      </w:r>
      <w:r w:rsidR="00D25374">
        <w:t>P)</w:t>
      </w:r>
      <w:r w:rsidR="002F477A">
        <w:t xml:space="preserve">. </w:t>
      </w:r>
      <w:r w:rsidR="0097733E">
        <w:t xml:space="preserve">Over </w:t>
      </w:r>
      <w:r w:rsidR="00901474">
        <w:t>the past 10 years</w:t>
      </w:r>
      <w:r w:rsidR="0097733E">
        <w:t xml:space="preserve">, 81 </w:t>
      </w:r>
      <w:r w:rsidR="00901474">
        <w:t xml:space="preserve">different </w:t>
      </w:r>
      <w:r w:rsidR="0097733E">
        <w:t>individuals made multiple contributions to CTE events and the blog.</w:t>
      </w:r>
    </w:p>
    <w:p w14:paraId="24E8A2EA" w14:textId="2A5B7390" w:rsidR="002F477A" w:rsidRDefault="006127C5" w:rsidP="002F477A">
      <w:pPr>
        <w:pStyle w:val="Figure"/>
      </w:pPr>
      <w:r>
        <w:rPr>
          <w:noProof/>
          <w:lang w:val="en-US"/>
        </w:rPr>
        <w:drawing>
          <wp:inline distT="0" distB="0" distL="0" distR="0" wp14:anchorId="0520FE23" wp14:editId="0DD2FF87">
            <wp:extent cx="4572000" cy="28575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BEBFAE" w14:textId="75431DE2" w:rsidR="002F477A" w:rsidRPr="0082109A" w:rsidRDefault="00785B26" w:rsidP="002F477A">
      <w:pPr>
        <w:pStyle w:val="FigureCaption"/>
      </w:pPr>
      <w:bookmarkStart w:id="2285" w:name="_Toc485718822"/>
      <w:bookmarkStart w:id="2286" w:name="_Toc485720700"/>
      <w:bookmarkStart w:id="2287" w:name="_Toc485720749"/>
      <w:bookmarkStart w:id="2288" w:name="_Toc487529226"/>
      <w:bookmarkStart w:id="2289" w:name="_Toc490225811"/>
      <w:bookmarkStart w:id="2290" w:name="_Toc490741017"/>
      <w:bookmarkStart w:id="2291" w:name="_Toc490822812"/>
      <w:r>
        <w:t>G</w:t>
      </w:r>
      <w:r w:rsidR="002F477A" w:rsidRPr="0082109A">
        <w:t xml:space="preserve">uest contributors </w:t>
      </w:r>
      <w:bookmarkEnd w:id="2285"/>
      <w:bookmarkEnd w:id="2286"/>
      <w:bookmarkEnd w:id="2287"/>
      <w:bookmarkEnd w:id="2288"/>
      <w:bookmarkEnd w:id="2289"/>
      <w:r w:rsidR="00001CE7">
        <w:t>by fiscal year</w:t>
      </w:r>
      <w:bookmarkEnd w:id="2290"/>
      <w:bookmarkEnd w:id="2291"/>
    </w:p>
    <w:p w14:paraId="73C8B6D6" w14:textId="5CC2429C" w:rsidR="002F477A" w:rsidRDefault="002F477A" w:rsidP="006007CC">
      <w:pPr>
        <w:pStyle w:val="Body-SelfStudy"/>
      </w:pPr>
      <w:r>
        <w:t>As presenters and speakers, our guests share their reflective practice with colleagues across the institution. Examples include presenters at our learning communities or invited guests who lead the Igniting our Practice sessions at the annual conference.</w:t>
      </w:r>
      <w:r w:rsidR="00D038EE">
        <w:t xml:space="preserve"> Some sessions, such as presentations that are part of the </w:t>
      </w:r>
      <w:r w:rsidR="00D25374">
        <w:t>Waterloo High</w:t>
      </w:r>
      <w:r w:rsidR="00871918">
        <w:t>-</w:t>
      </w:r>
      <w:r w:rsidR="00D25374">
        <w:t xml:space="preserve">Impact Practices Series or the </w:t>
      </w:r>
      <w:r w:rsidR="00D038EE">
        <w:t xml:space="preserve">Integrative and Experiential Education </w:t>
      </w:r>
      <w:r w:rsidR="00D25374">
        <w:t xml:space="preserve">(IEE) </w:t>
      </w:r>
      <w:r w:rsidR="00D038EE">
        <w:t xml:space="preserve">Series, are given by instructors </w:t>
      </w:r>
      <w:r w:rsidR="00D25374">
        <w:t>(</w:t>
      </w:r>
      <w:r w:rsidR="00D038EE">
        <w:t>and students</w:t>
      </w:r>
      <w:r w:rsidR="00D25374">
        <w:t xml:space="preserve"> for IEE)</w:t>
      </w:r>
      <w:r w:rsidR="00D038EE">
        <w:t xml:space="preserve"> who participated in the </w:t>
      </w:r>
      <w:r w:rsidR="00D25374">
        <w:t xml:space="preserve">teaching and learning </w:t>
      </w:r>
      <w:r w:rsidR="00D038EE">
        <w:t>experience.</w:t>
      </w:r>
      <w:r>
        <w:t xml:space="preserve"> Guest facilitators lead teaching development activities related to a variety of topics. A key example are our guest ISW facilitators, some of whom now run independent sessions within their Faculty or AFIW.</w:t>
      </w:r>
      <w:r w:rsidR="00C966BC">
        <w:t xml:space="preserve"> </w:t>
      </w:r>
      <w:r w:rsidR="00D152F7">
        <w:t xml:space="preserve">We plan to run a study in the near future to better understand these kinds of leadership opportunities, including </w:t>
      </w:r>
      <w:r w:rsidR="009F2D95">
        <w:t xml:space="preserve">development needs and </w:t>
      </w:r>
      <w:r w:rsidR="00D152F7">
        <w:t>the outcomes</w:t>
      </w:r>
      <w:r w:rsidR="009F2D95">
        <w:t xml:space="preserve"> of engaging in this type of leadership</w:t>
      </w:r>
      <w:r w:rsidR="00D152F7">
        <w:t>.</w:t>
      </w:r>
    </w:p>
    <w:p w14:paraId="0EADA82A" w14:textId="698736D2" w:rsidR="003C2D50" w:rsidRPr="006432F2" w:rsidRDefault="003C2D50" w:rsidP="00061CF6">
      <w:pPr>
        <w:pStyle w:val="Heading-SectionLevel3"/>
      </w:pPr>
      <w:bookmarkStart w:id="2292" w:name="_Toc488223546"/>
      <w:bookmarkStart w:id="2293" w:name="_Toc488405616"/>
      <w:r w:rsidRPr="00A706A9">
        <w:lastRenderedPageBreak/>
        <w:t>Teaching Fellows</w:t>
      </w:r>
      <w:bookmarkEnd w:id="2292"/>
      <w:bookmarkEnd w:id="2293"/>
      <w:r w:rsidRPr="00A706A9">
        <w:t xml:space="preserve"> </w:t>
      </w:r>
    </w:p>
    <w:p w14:paraId="3805BE1B" w14:textId="23824B84" w:rsidR="00A706A9" w:rsidRDefault="00A706A9" w:rsidP="006007CC">
      <w:pPr>
        <w:pStyle w:val="Body-SelfStudy"/>
      </w:pPr>
      <w:r>
        <w:t xml:space="preserve">We have had many opportunities to collaborate with the Teaching Fellows, examples of which are given in Section </w:t>
      </w:r>
      <w:r w:rsidR="009F2D95">
        <w:t>5</w:t>
      </w:r>
      <w:r>
        <w:t>.3.</w:t>
      </w:r>
      <w:r w:rsidR="009F2D95">
        <w:t>1</w:t>
      </w:r>
      <w:r w:rsidR="00013781">
        <w:t>.</w:t>
      </w:r>
      <w:r>
        <w:t xml:space="preserve"> The</w:t>
      </w:r>
      <w:r w:rsidR="00D152F7">
        <w:t>se faculty</w:t>
      </w:r>
      <w:r>
        <w:t xml:space="preserve"> </w:t>
      </w:r>
      <w:r w:rsidR="0015651B">
        <w:t xml:space="preserve">members </w:t>
      </w:r>
      <w:r>
        <w:t xml:space="preserve">embody the six capacities we strive to develop in educational leaders and so, as part of the </w:t>
      </w:r>
      <w:r w:rsidR="003067C5">
        <w:t>Partner</w:t>
      </w:r>
      <w:r>
        <w:t xml:space="preserve"> </w:t>
      </w:r>
      <w:r w:rsidR="003067C5">
        <w:t>I</w:t>
      </w:r>
      <w:r w:rsidR="00C966BC">
        <w:t>nterviews with our Advisory Group members</w:t>
      </w:r>
      <w:r w:rsidR="00676FC2">
        <w:t xml:space="preserve"> (see Appendix M)</w:t>
      </w:r>
      <w:r w:rsidR="00C966BC">
        <w:t xml:space="preserve">, </w:t>
      </w:r>
      <w:r>
        <w:t xml:space="preserve">we asked </w:t>
      </w:r>
      <w:r w:rsidR="00C966BC">
        <w:t xml:space="preserve">the Teaching Fellows to comment </w:t>
      </w:r>
      <w:r w:rsidR="00722B70">
        <w:t xml:space="preserve">on </w:t>
      </w:r>
      <w:r w:rsidR="00C966BC">
        <w:t xml:space="preserve">ways CTE helped with </w:t>
      </w:r>
      <w:r>
        <w:t xml:space="preserve">their </w:t>
      </w:r>
      <w:r w:rsidR="00D152F7">
        <w:t xml:space="preserve">development in their </w:t>
      </w:r>
      <w:r>
        <w:t xml:space="preserve">leadership </w:t>
      </w:r>
      <w:r w:rsidR="00C966BC">
        <w:t xml:space="preserve">role and how we could improve. </w:t>
      </w:r>
    </w:p>
    <w:p w14:paraId="01D457B4" w14:textId="34260875" w:rsidR="00B953ED" w:rsidRDefault="00A706A9" w:rsidP="006007CC">
      <w:pPr>
        <w:pStyle w:val="Body-SelfStudy"/>
      </w:pPr>
      <w:r>
        <w:t>In describing their own development a</w:t>
      </w:r>
      <w:r w:rsidR="00D8726A">
        <w:t xml:space="preserve">s educational leaders, </w:t>
      </w:r>
      <w:r w:rsidR="00676FC2">
        <w:t xml:space="preserve">the Teaching Fellows </w:t>
      </w:r>
      <w:r>
        <w:t>highlight</w:t>
      </w:r>
      <w:r w:rsidR="00676FC2">
        <w:t>ed that through working with CTE, they were able to</w:t>
      </w:r>
      <w:r>
        <w:t xml:space="preserve"> </w:t>
      </w:r>
      <w:r w:rsidRPr="006432F2">
        <w:rPr>
          <w:b/>
        </w:rPr>
        <w:t>facilitat</w:t>
      </w:r>
      <w:r w:rsidR="00676FC2">
        <w:rPr>
          <w:b/>
        </w:rPr>
        <w:t>e</w:t>
      </w:r>
      <w:r w:rsidR="00D8726A" w:rsidRPr="006432F2">
        <w:rPr>
          <w:b/>
        </w:rPr>
        <w:t xml:space="preserve"> others’ discovery of good teaching</w:t>
      </w:r>
      <w:r w:rsidR="00B953ED">
        <w:t xml:space="preserve">, </w:t>
      </w:r>
      <w:r w:rsidR="00676FC2">
        <w:rPr>
          <w:b/>
        </w:rPr>
        <w:t>find</w:t>
      </w:r>
      <w:r w:rsidR="00D8726A" w:rsidRPr="006432F2">
        <w:rPr>
          <w:b/>
        </w:rPr>
        <w:t xml:space="preserve"> opportunit</w:t>
      </w:r>
      <w:r w:rsidR="00676FC2">
        <w:rPr>
          <w:b/>
        </w:rPr>
        <w:t>ies</w:t>
      </w:r>
      <w:r w:rsidR="00D8726A" w:rsidRPr="006432F2">
        <w:rPr>
          <w:b/>
        </w:rPr>
        <w:t xml:space="preserve"> to encourage faculty members to take more charge of teaching</w:t>
      </w:r>
      <w:r w:rsidR="00B953ED">
        <w:t xml:space="preserve">, and </w:t>
      </w:r>
      <w:r w:rsidR="00B953ED" w:rsidRPr="006432F2">
        <w:rPr>
          <w:b/>
        </w:rPr>
        <w:t>develop confidence in facilitating teaching discussions</w:t>
      </w:r>
      <w:r w:rsidR="00D8726A">
        <w:t xml:space="preserve">. </w:t>
      </w:r>
      <w:r w:rsidR="0039126C">
        <w:t>They valued the</w:t>
      </w:r>
      <w:r w:rsidR="00BA4454">
        <w:t xml:space="preserve"> </w:t>
      </w:r>
      <w:r w:rsidR="00BA4454" w:rsidRPr="006432F2">
        <w:rPr>
          <w:b/>
        </w:rPr>
        <w:t>peer-to-peer relationship</w:t>
      </w:r>
      <w:r w:rsidR="00BA4454">
        <w:t xml:space="preserve"> established with CTE, which included co-designing and facilitating activities. They appreciated having </w:t>
      </w:r>
      <w:r w:rsidR="00BA4454" w:rsidRPr="006432F2">
        <w:rPr>
          <w:b/>
        </w:rPr>
        <w:t xml:space="preserve">responsive and flexible </w:t>
      </w:r>
      <w:r w:rsidR="00B953ED" w:rsidRPr="006432F2">
        <w:rPr>
          <w:b/>
        </w:rPr>
        <w:t>conversations</w:t>
      </w:r>
      <w:r w:rsidR="00BA4454">
        <w:t xml:space="preserve"> </w:t>
      </w:r>
      <w:r w:rsidR="00D152F7">
        <w:t>about</w:t>
      </w:r>
      <w:r w:rsidR="00BA4454">
        <w:t xml:space="preserve"> their mandates and directions, and </w:t>
      </w:r>
      <w:r w:rsidR="00BA4454" w:rsidRPr="006432F2">
        <w:rPr>
          <w:b/>
        </w:rPr>
        <w:t>saw CTE as a key resource</w:t>
      </w:r>
      <w:r w:rsidR="00BA4454">
        <w:t xml:space="preserve"> around best practices and resources, including connecting them to </w:t>
      </w:r>
      <w:proofErr w:type="spellStart"/>
      <w:r w:rsidR="00BA4454">
        <w:t>S</w:t>
      </w:r>
      <w:r w:rsidR="00013781">
        <w:t>o</w:t>
      </w:r>
      <w:r w:rsidR="00BA4454">
        <w:t>TL</w:t>
      </w:r>
      <w:proofErr w:type="spellEnd"/>
      <w:r w:rsidR="00BA4454">
        <w:t xml:space="preserve">. </w:t>
      </w:r>
      <w:r w:rsidR="00D152F7">
        <w:t xml:space="preserve">They appreciated how </w:t>
      </w:r>
      <w:r w:rsidR="00D152F7" w:rsidRPr="00C93A8B">
        <w:rPr>
          <w:b/>
        </w:rPr>
        <w:t>encouraging and supportive</w:t>
      </w:r>
      <w:r w:rsidR="00D152F7">
        <w:t xml:space="preserve"> we have been to them in their role, and they identified </w:t>
      </w:r>
      <w:r w:rsidR="00D152F7" w:rsidRPr="00C93A8B">
        <w:rPr>
          <w:b/>
        </w:rPr>
        <w:t>mentoring by CTE</w:t>
      </w:r>
      <w:r w:rsidR="00D152F7">
        <w:t xml:space="preserve"> to </w:t>
      </w:r>
      <w:r w:rsidR="00C93A8B">
        <w:t xml:space="preserve">help </w:t>
      </w:r>
      <w:r w:rsidR="00D152F7">
        <w:t xml:space="preserve">prepare them for their Teaching Fellow role as one area of impact of the Centre. Overall, they recognized CTE’s role in </w:t>
      </w:r>
      <w:r w:rsidR="00C93A8B">
        <w:t>helping with the development of their Teaching Fellow role.</w:t>
      </w:r>
    </w:p>
    <w:p w14:paraId="03977493" w14:textId="321F488C" w:rsidR="00B953ED" w:rsidRPr="00A706A9" w:rsidRDefault="00B953ED" w:rsidP="006007CC">
      <w:pPr>
        <w:pStyle w:val="Body-SelfStudy"/>
      </w:pPr>
      <w:r>
        <w:t xml:space="preserve">Some </w:t>
      </w:r>
      <w:r w:rsidR="00C93A8B">
        <w:t>Teaching Fellows</w:t>
      </w:r>
      <w:r>
        <w:t xml:space="preserve"> also described their </w:t>
      </w:r>
      <w:r w:rsidRPr="006432F2">
        <w:rPr>
          <w:b/>
        </w:rPr>
        <w:t>development as a teacher</w:t>
      </w:r>
      <w:r>
        <w:t>. Some of the changes they noticed included a greater focus on continuous improvement and reflection, more emphasis on outcomes-based design, and a willingness to customize their teaching. A central theme related to both their development as teachers and as educational leaders was th</w:t>
      </w:r>
      <w:r w:rsidR="0015651B">
        <w:t>at</w:t>
      </w:r>
      <w:r>
        <w:t xml:space="preserve"> </w:t>
      </w:r>
      <w:r w:rsidRPr="006432F2">
        <w:rPr>
          <w:b/>
        </w:rPr>
        <w:t>CTE provided a place to talk about teaching</w:t>
      </w:r>
      <w:r>
        <w:t>.</w:t>
      </w:r>
      <w:r w:rsidR="00C93A8B">
        <w:t xml:space="preserve"> The Teaching Fellows also recognized </w:t>
      </w:r>
      <w:r w:rsidR="00C93A8B" w:rsidRPr="00C93A8B">
        <w:rPr>
          <w:b/>
        </w:rPr>
        <w:t>CTE as a conduit</w:t>
      </w:r>
      <w:r w:rsidR="00C93A8B">
        <w:t xml:space="preserve"> between them and central administration</w:t>
      </w:r>
      <w:r w:rsidR="00CF34E1">
        <w:t xml:space="preserve">, and there was a widespread sense that there is </w:t>
      </w:r>
      <w:r w:rsidR="00CF34E1" w:rsidRPr="00061CF6">
        <w:rPr>
          <w:b/>
        </w:rPr>
        <w:t>increased interest in CTE and teaching</w:t>
      </w:r>
      <w:r w:rsidR="00CF34E1">
        <w:t>, which was identified as a sort of “</w:t>
      </w:r>
      <w:r w:rsidR="00CF34E1" w:rsidRPr="00061CF6">
        <w:rPr>
          <w:b/>
        </w:rPr>
        <w:t>culture shift</w:t>
      </w:r>
      <w:r w:rsidR="00676FC2">
        <w:rPr>
          <w:b/>
        </w:rPr>
        <w:t>.</w:t>
      </w:r>
      <w:r w:rsidR="00CF34E1">
        <w:t>”</w:t>
      </w:r>
    </w:p>
    <w:p w14:paraId="532C88E2" w14:textId="69F7E4A5" w:rsidR="00BA4454" w:rsidRDefault="00C93A8B" w:rsidP="006007CC">
      <w:pPr>
        <w:pStyle w:val="Body-SelfStudy"/>
      </w:pPr>
      <w:r>
        <w:t>While m</w:t>
      </w:r>
      <w:r w:rsidR="00D677E5">
        <w:t>ost responses related to the relationship between CTE and the</w:t>
      </w:r>
      <w:r>
        <w:t xml:space="preserve"> Teaching Fellows were positive,</w:t>
      </w:r>
      <w:r w:rsidR="00D677E5">
        <w:t xml:space="preserve"> </w:t>
      </w:r>
      <w:r>
        <w:t>t</w:t>
      </w:r>
      <w:r w:rsidR="00395EB4">
        <w:t>he</w:t>
      </w:r>
      <w:r w:rsidR="00C55257">
        <w:t xml:space="preserve"> Teaching Fellows</w:t>
      </w:r>
      <w:r w:rsidR="00395EB4">
        <w:t xml:space="preserve"> acknowledged that </w:t>
      </w:r>
      <w:r>
        <w:t xml:space="preserve">some </w:t>
      </w:r>
      <w:r w:rsidR="00395EB4">
        <w:t xml:space="preserve">issues existed. </w:t>
      </w:r>
      <w:r w:rsidR="007C2788">
        <w:t xml:space="preserve"> </w:t>
      </w:r>
      <w:r w:rsidR="00395EB4">
        <w:t xml:space="preserve">At times, there was a </w:t>
      </w:r>
      <w:r w:rsidR="00395EB4" w:rsidRPr="006432F2">
        <w:rPr>
          <w:b/>
        </w:rPr>
        <w:t>lack of clarity regarding the boundaries of these roles</w:t>
      </w:r>
      <w:r w:rsidR="00395EB4">
        <w:t>.</w:t>
      </w:r>
      <w:r w:rsidR="00D677E5">
        <w:t xml:space="preserve"> </w:t>
      </w:r>
      <w:r w:rsidR="00395EB4">
        <w:t xml:space="preserve">Sometimes </w:t>
      </w:r>
      <w:r w:rsidR="00395EB4" w:rsidRPr="006432F2">
        <w:rPr>
          <w:b/>
        </w:rPr>
        <w:t>attempts at coordination</w:t>
      </w:r>
      <w:r w:rsidR="00395EB4">
        <w:t xml:space="preserve"> between CTE and the Teaching Fellow did not work</w:t>
      </w:r>
      <w:r w:rsidR="00D677E5">
        <w:t xml:space="preserve">, and </w:t>
      </w:r>
      <w:r>
        <w:t>a few</w:t>
      </w:r>
      <w:r w:rsidR="00D677E5">
        <w:t xml:space="preserve"> interviewees felt </w:t>
      </w:r>
      <w:r>
        <w:t xml:space="preserve">that </w:t>
      </w:r>
      <w:r w:rsidR="00D677E5">
        <w:t xml:space="preserve">CTE wanted too big a role in their work. They encouraged CTE to see the Teaching Fellow role as complementary. </w:t>
      </w:r>
      <w:r w:rsidR="000D3708">
        <w:t>From our perspective</w:t>
      </w:r>
      <w:r>
        <w:t>, identifying additional ways to connect with the Teaching Fellows may assist with these areas of concern since they seem indicative of communication issues.</w:t>
      </w:r>
      <w:r w:rsidR="00D677E5">
        <w:t xml:space="preserve"> </w:t>
      </w:r>
    </w:p>
    <w:p w14:paraId="37D16DA5" w14:textId="3AB8178F" w:rsidR="003C2D50" w:rsidRDefault="004275A7" w:rsidP="00061CF6">
      <w:pPr>
        <w:pStyle w:val="Heading-SectionLevel3"/>
      </w:pPr>
      <w:bookmarkStart w:id="2294" w:name="_Toc488223547"/>
      <w:bookmarkStart w:id="2295" w:name="_Toc488405617"/>
      <w:r>
        <w:t xml:space="preserve">Graduate </w:t>
      </w:r>
      <w:r w:rsidR="00786076">
        <w:t>S</w:t>
      </w:r>
      <w:r>
        <w:t>tudent</w:t>
      </w:r>
      <w:r w:rsidR="00D60844">
        <w:t xml:space="preserve"> Leaders in the Centre</w:t>
      </w:r>
      <w:bookmarkEnd w:id="2294"/>
      <w:bookmarkEnd w:id="2295"/>
    </w:p>
    <w:p w14:paraId="3969D7C0" w14:textId="708D70FD" w:rsidR="00D60844" w:rsidRPr="00094B22" w:rsidRDefault="00D60844" w:rsidP="006007CC">
      <w:pPr>
        <w:pStyle w:val="Body-SelfStudy"/>
      </w:pPr>
      <w:r>
        <w:t xml:space="preserve">Through their work as GIDs and TAWFs at the Centre, </w:t>
      </w:r>
      <w:r w:rsidRPr="00094B22">
        <w:t>our graduate students</w:t>
      </w:r>
      <w:r>
        <w:t xml:space="preserve"> have an opportunity to</w:t>
      </w:r>
      <w:r w:rsidR="00237344">
        <w:t xml:space="preserve"> </w:t>
      </w:r>
      <w:r w:rsidRPr="00094B22">
        <w:t>enhance their teaching, communication, and academic leadership skills</w:t>
      </w:r>
      <w:r>
        <w:t>;</w:t>
      </w:r>
      <w:r w:rsidR="00237344">
        <w:t xml:space="preserve"> </w:t>
      </w:r>
      <w:r w:rsidRPr="00094B22">
        <w:t>cultivate their knowledge of instructional practices within and across disciplines</w:t>
      </w:r>
      <w:r>
        <w:t>;</w:t>
      </w:r>
      <w:r w:rsidR="00237344">
        <w:t xml:space="preserve"> </w:t>
      </w:r>
      <w:r w:rsidRPr="00094B22">
        <w:t xml:space="preserve">collaborate on </w:t>
      </w:r>
      <w:r w:rsidRPr="00094B22">
        <w:lastRenderedPageBreak/>
        <w:t>new ideas and reflect on their teaching experiences with our interdisciplinary CTE graduate team</w:t>
      </w:r>
      <w:r>
        <w:t>;</w:t>
      </w:r>
      <w:r w:rsidR="00237344">
        <w:t xml:space="preserve"> </w:t>
      </w:r>
      <w:r w:rsidRPr="00094B22">
        <w:t>participate in professional development activities alongside CTE staff</w:t>
      </w:r>
      <w:r>
        <w:t xml:space="preserve">; and </w:t>
      </w:r>
      <w:r w:rsidRPr="00094B22">
        <w:t>develop their CVs and prepare for the job-search process in academic</w:t>
      </w:r>
      <w:r w:rsidR="00013781">
        <w:t xml:space="preserve"> and non</w:t>
      </w:r>
      <w:r w:rsidRPr="00094B22">
        <w:t>-academic settings</w:t>
      </w:r>
      <w:r>
        <w:t>.</w:t>
      </w:r>
    </w:p>
    <w:p w14:paraId="6CB11B87" w14:textId="63BF4F3B" w:rsidR="00D60844" w:rsidRDefault="00D60844" w:rsidP="006007CC">
      <w:pPr>
        <w:pStyle w:val="Body-SelfStudy"/>
      </w:pPr>
      <w:r>
        <w:t xml:space="preserve">We now conduct exit interviews with our departing </w:t>
      </w:r>
      <w:r w:rsidR="004275A7">
        <w:t>graduate student</w:t>
      </w:r>
      <w:r>
        <w:t xml:space="preserve"> staff to understand the impact of their experiences at CTE. They have identified </w:t>
      </w:r>
      <w:r w:rsidR="00237344">
        <w:t xml:space="preserve">four </w:t>
      </w:r>
      <w:r>
        <w:t xml:space="preserve">positive outcomes from their work at the Centre </w:t>
      </w:r>
      <w:r w:rsidR="0015651B">
        <w:t xml:space="preserve">(see </w:t>
      </w:r>
      <w:r w:rsidR="00751D4E" w:rsidRPr="00751D4E">
        <w:t>Appendix</w:t>
      </w:r>
      <w:r>
        <w:t xml:space="preserve"> </w:t>
      </w:r>
      <w:r w:rsidR="00013781">
        <w:t>Q</w:t>
      </w:r>
      <w:r w:rsidR="0015651B">
        <w:t xml:space="preserve"> for examples of each):</w:t>
      </w:r>
      <w:r>
        <w:t xml:space="preserve"> </w:t>
      </w:r>
    </w:p>
    <w:p w14:paraId="2DA801B6" w14:textId="4504150F" w:rsidR="00D60844" w:rsidRPr="00A477E0" w:rsidRDefault="00C93A8B" w:rsidP="00061CF6">
      <w:pPr>
        <w:pStyle w:val="BulletedPoint-PlainText"/>
      </w:pPr>
      <w:r>
        <w:t>Having o</w:t>
      </w:r>
      <w:r w:rsidR="00D60844" w:rsidRPr="00A477E0">
        <w:t xml:space="preserve">pportunities to </w:t>
      </w:r>
      <w:r w:rsidR="00D60844" w:rsidRPr="006432F2">
        <w:rPr>
          <w:b/>
        </w:rPr>
        <w:t>expand their knowledge</w:t>
      </w:r>
      <w:r w:rsidR="00D60844" w:rsidRPr="00A477E0">
        <w:t xml:space="preserve"> about teaching approaches and practices used in different disciplines</w:t>
      </w:r>
      <w:r w:rsidR="0015651B">
        <w:t>.</w:t>
      </w:r>
    </w:p>
    <w:p w14:paraId="13EF4B66" w14:textId="6920715D" w:rsidR="00D60844" w:rsidRPr="00094B22" w:rsidRDefault="00C93A8B" w:rsidP="00061CF6">
      <w:pPr>
        <w:pStyle w:val="BulletedPoint-PlainText"/>
      </w:pPr>
      <w:r>
        <w:t xml:space="preserve">Engaging in </w:t>
      </w:r>
      <w:r>
        <w:rPr>
          <w:b/>
        </w:rPr>
        <w:t>c</w:t>
      </w:r>
      <w:r w:rsidR="00D60844" w:rsidRPr="006432F2">
        <w:rPr>
          <w:b/>
        </w:rPr>
        <w:t>ritical reflection</w:t>
      </w:r>
      <w:r w:rsidR="00D60844" w:rsidRPr="00094B22">
        <w:t xml:space="preserve"> on their own teaching approaches and </w:t>
      </w:r>
      <w:r>
        <w:rPr>
          <w:b/>
        </w:rPr>
        <w:t>integrati</w:t>
      </w:r>
      <w:r w:rsidR="00D60844" w:rsidRPr="006432F2">
        <w:rPr>
          <w:b/>
        </w:rPr>
        <w:t>n</w:t>
      </w:r>
      <w:r>
        <w:rPr>
          <w:b/>
        </w:rPr>
        <w:t>g</w:t>
      </w:r>
      <w:r w:rsidR="00D60844" w:rsidRPr="006432F2">
        <w:rPr>
          <w:b/>
        </w:rPr>
        <w:t xml:space="preserve"> ideas</w:t>
      </w:r>
      <w:r w:rsidR="00D60844" w:rsidRPr="00094B22">
        <w:t xml:space="preserve"> from program participants and </w:t>
      </w:r>
      <w:r w:rsidR="00D60844">
        <w:t>program</w:t>
      </w:r>
      <w:r w:rsidR="00D60844" w:rsidRPr="00094B22">
        <w:t xml:space="preserve"> content into their teaching</w:t>
      </w:r>
      <w:r w:rsidR="004F088E">
        <w:t>.</w:t>
      </w:r>
    </w:p>
    <w:p w14:paraId="5A30D030" w14:textId="2E07B285" w:rsidR="00D60844" w:rsidRPr="00094B22" w:rsidRDefault="00D60844" w:rsidP="00061CF6">
      <w:pPr>
        <w:pStyle w:val="BulletedPoint-PlainText"/>
      </w:pPr>
      <w:r w:rsidRPr="006432F2">
        <w:rPr>
          <w:b/>
        </w:rPr>
        <w:t>Developing confidence</w:t>
      </w:r>
      <w:r w:rsidRPr="00094B22">
        <w:t xml:space="preserve"> in teaching, facilitation, and presentation abilities</w:t>
      </w:r>
      <w:r w:rsidR="004F088E">
        <w:t>.</w:t>
      </w:r>
    </w:p>
    <w:p w14:paraId="434C8403" w14:textId="246C4E4F" w:rsidR="00D60844" w:rsidRPr="00094B22" w:rsidRDefault="00D60844" w:rsidP="00061CF6">
      <w:pPr>
        <w:pStyle w:val="BulletedPoint-PlainText"/>
      </w:pPr>
      <w:r w:rsidRPr="006432F2">
        <w:rPr>
          <w:b/>
        </w:rPr>
        <w:t>Shaping or solidifying career goals</w:t>
      </w:r>
      <w:r w:rsidRPr="00094B22">
        <w:t xml:space="preserve"> related to teaching and educational development</w:t>
      </w:r>
      <w:r w:rsidR="004F088E">
        <w:t>.</w:t>
      </w:r>
    </w:p>
    <w:p w14:paraId="5A59BDF6" w14:textId="71F23EFE" w:rsidR="00D60844" w:rsidRPr="00094B22" w:rsidRDefault="00D60844" w:rsidP="006007CC">
      <w:pPr>
        <w:pStyle w:val="Body-SelfStudy"/>
      </w:pPr>
      <w:r w:rsidRPr="00094B22">
        <w:rPr>
          <w:rFonts w:cs="Calibri"/>
        </w:rPr>
        <w:t>In addition to the above, most or all GIDs identified the following two positive outcomes of t</w:t>
      </w:r>
      <w:r w:rsidR="00237344">
        <w:rPr>
          <w:rFonts w:cs="Calibri"/>
        </w:rPr>
        <w:t>heir work with CTE</w:t>
      </w:r>
      <w:r w:rsidR="004F088E">
        <w:rPr>
          <w:rFonts w:cs="Calibri"/>
        </w:rPr>
        <w:t>:</w:t>
      </w:r>
      <w:r w:rsidR="00237344">
        <w:rPr>
          <w:rFonts w:cs="Calibri"/>
        </w:rPr>
        <w:t xml:space="preserve"> </w:t>
      </w:r>
    </w:p>
    <w:p w14:paraId="3FD96F7E" w14:textId="0109C068" w:rsidR="00D60844" w:rsidRPr="00094B22" w:rsidRDefault="00D60844" w:rsidP="00061CF6">
      <w:pPr>
        <w:pStyle w:val="BulletedPoint-PlainText"/>
      </w:pPr>
      <w:r w:rsidRPr="006432F2">
        <w:rPr>
          <w:b/>
        </w:rPr>
        <w:t>Gaining reputation</w:t>
      </w:r>
      <w:r>
        <w:t xml:space="preserve"> as teaching mentors and champions for good teaching in home departments</w:t>
      </w:r>
      <w:r w:rsidR="004F088E">
        <w:t>.</w:t>
      </w:r>
    </w:p>
    <w:p w14:paraId="700DD125" w14:textId="0BBE1CE4" w:rsidR="00D60844" w:rsidRDefault="00C93A8B" w:rsidP="00061CF6">
      <w:pPr>
        <w:pStyle w:val="BulletedPoint-PlainText"/>
      </w:pPr>
      <w:r>
        <w:t>Adding i</w:t>
      </w:r>
      <w:r w:rsidR="00D60844">
        <w:t xml:space="preserve">mportant </w:t>
      </w:r>
      <w:r w:rsidR="00D60844" w:rsidRPr="006432F2">
        <w:rPr>
          <w:b/>
        </w:rPr>
        <w:t>addition</w:t>
      </w:r>
      <w:r w:rsidR="00722B70" w:rsidRPr="006432F2">
        <w:rPr>
          <w:b/>
        </w:rPr>
        <w:t>al</w:t>
      </w:r>
      <w:r w:rsidR="00D60844" w:rsidRPr="006432F2">
        <w:rPr>
          <w:b/>
        </w:rPr>
        <w:t xml:space="preserve"> </w:t>
      </w:r>
      <w:r w:rsidR="00722B70" w:rsidRPr="006432F2">
        <w:rPr>
          <w:b/>
        </w:rPr>
        <w:t>experience</w:t>
      </w:r>
      <w:r w:rsidR="00D60844">
        <w:t xml:space="preserve"> to doctoral education and overall graduate school</w:t>
      </w:r>
      <w:r w:rsidR="004F088E">
        <w:t>.</w:t>
      </w:r>
      <w:r w:rsidR="00D60844">
        <w:t xml:space="preserve"> </w:t>
      </w:r>
    </w:p>
    <w:p w14:paraId="45BBD939" w14:textId="4F17ED69" w:rsidR="00013781" w:rsidRDefault="00013781" w:rsidP="00061CF6">
      <w:pPr>
        <w:pStyle w:val="Body-SelfStudy"/>
      </w:pPr>
      <w:r>
        <w:t xml:space="preserve">Overall, we have gathered data that indicate our participants are meeting the intended outcomes for our programs and services, although in most cases, the achievement is self-reported. </w:t>
      </w:r>
      <w:r w:rsidR="00982E53">
        <w:t xml:space="preserve">We also note that most of our outcomes data focus on building capacity. In our mission statement, we seek to build capacity and community as well as promote a culture that values teaching and learning. We have begun to collect data about community-building on our workshop feedback forms; however, outcome data about our impact on the organization’s culture regarding teaching </w:t>
      </w:r>
      <w:r w:rsidR="00627D18">
        <w:t>are</w:t>
      </w:r>
      <w:r w:rsidR="00982E53">
        <w:t xml:space="preserve"> missing. Our involvement in a national study to validate a survey to measure teaching culture will assist with this gap as may </w:t>
      </w:r>
      <w:r w:rsidR="00627D18">
        <w:t xml:space="preserve">other </w:t>
      </w:r>
      <w:r w:rsidR="00982E53">
        <w:t xml:space="preserve">future research or evaluation </w:t>
      </w:r>
      <w:r w:rsidR="00627D18">
        <w:t>projects</w:t>
      </w:r>
      <w:r w:rsidR="00982E53">
        <w:t xml:space="preserve">. </w:t>
      </w:r>
      <w:r>
        <w:t>We look forward to engaging in further work in this area and will continue to investigate methods for determining outcome achievement.</w:t>
      </w:r>
    </w:p>
    <w:p w14:paraId="7444BE60" w14:textId="43685212" w:rsidR="00B0156E" w:rsidRDefault="00B0156E" w:rsidP="00B160DC">
      <w:pPr>
        <w:pStyle w:val="Heading-SectionLevel1"/>
      </w:pPr>
      <w:bookmarkStart w:id="2296" w:name="_Toc488221155"/>
      <w:bookmarkStart w:id="2297" w:name="_Toc488221344"/>
      <w:bookmarkStart w:id="2298" w:name="_Toc488221518"/>
      <w:bookmarkStart w:id="2299" w:name="_Toc488223548"/>
      <w:bookmarkStart w:id="2300" w:name="_Toc488223769"/>
      <w:bookmarkStart w:id="2301" w:name="_Toc488405618"/>
      <w:bookmarkStart w:id="2302" w:name="_Toc488411912"/>
      <w:bookmarkStart w:id="2303" w:name="_Toc488414622"/>
      <w:bookmarkStart w:id="2304" w:name="_Toc487472925"/>
      <w:bookmarkStart w:id="2305" w:name="_Toc487473151"/>
      <w:bookmarkStart w:id="2306" w:name="_Toc487480967"/>
      <w:bookmarkStart w:id="2307" w:name="_Toc487481193"/>
      <w:bookmarkStart w:id="2308" w:name="_Toc487529182"/>
      <w:bookmarkStart w:id="2309" w:name="_Toc487472926"/>
      <w:bookmarkStart w:id="2310" w:name="_Toc487473152"/>
      <w:bookmarkStart w:id="2311" w:name="_Toc487480968"/>
      <w:bookmarkStart w:id="2312" w:name="_Toc487481194"/>
      <w:bookmarkStart w:id="2313" w:name="_Toc487529183"/>
      <w:bookmarkStart w:id="2314" w:name="_Toc487472927"/>
      <w:bookmarkStart w:id="2315" w:name="_Toc487473153"/>
      <w:bookmarkStart w:id="2316" w:name="_Toc487480969"/>
      <w:bookmarkStart w:id="2317" w:name="_Toc487481195"/>
      <w:bookmarkStart w:id="2318" w:name="_Toc487529184"/>
      <w:bookmarkStart w:id="2319" w:name="_Toc487472928"/>
      <w:bookmarkStart w:id="2320" w:name="_Toc487473154"/>
      <w:bookmarkStart w:id="2321" w:name="_Toc487480970"/>
      <w:bookmarkStart w:id="2322" w:name="_Toc487481196"/>
      <w:bookmarkStart w:id="2323" w:name="_Toc487529185"/>
      <w:bookmarkStart w:id="2324" w:name="_Toc487472929"/>
      <w:bookmarkStart w:id="2325" w:name="_Toc487473155"/>
      <w:bookmarkStart w:id="2326" w:name="_Toc487480971"/>
      <w:bookmarkStart w:id="2327" w:name="_Toc487481197"/>
      <w:bookmarkStart w:id="2328" w:name="_Toc487529186"/>
      <w:bookmarkStart w:id="2329" w:name="_Toc487105512"/>
      <w:bookmarkStart w:id="2330" w:name="_Toc487119456"/>
      <w:bookmarkStart w:id="2331" w:name="_Toc487467236"/>
      <w:bookmarkStart w:id="2332" w:name="_Toc488223549"/>
      <w:bookmarkStart w:id="2333" w:name="_Toc488405619"/>
      <w:bookmarkStart w:id="2334" w:name="_Toc490214121"/>
      <w:bookmarkStart w:id="2335" w:name="_Toc490222649"/>
      <w:bookmarkStart w:id="2336" w:name="_Toc490230575"/>
      <w:bookmarkStart w:id="2337" w:name="_Toc490742957"/>
      <w:bookmarkStart w:id="2338" w:name="_Toc49082274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rsidRPr="002A5A62">
        <w:t xml:space="preserve">How </w:t>
      </w:r>
      <w:r w:rsidR="004F088E">
        <w:t>E</w:t>
      </w:r>
      <w:r w:rsidRPr="002A5A62">
        <w:t>ffective</w:t>
      </w:r>
      <w:r w:rsidR="00367EA5">
        <w:t xml:space="preserve">ly </w:t>
      </w:r>
      <w:r w:rsidR="004F088E">
        <w:t>D</w:t>
      </w:r>
      <w:r w:rsidR="00367EA5">
        <w:t xml:space="preserve">o </w:t>
      </w:r>
      <w:r w:rsidR="004F088E">
        <w:t>W</w:t>
      </w:r>
      <w:r w:rsidR="00367EA5">
        <w:t xml:space="preserve">e </w:t>
      </w:r>
      <w:r w:rsidR="004F088E">
        <w:t>W</w:t>
      </w:r>
      <w:r w:rsidR="00367EA5" w:rsidRPr="0076020D">
        <w:t>ork</w:t>
      </w:r>
      <w:r w:rsidRPr="002A5A62">
        <w:t>?</w:t>
      </w:r>
      <w:bookmarkEnd w:id="2329"/>
      <w:bookmarkEnd w:id="2330"/>
      <w:bookmarkEnd w:id="2331"/>
      <w:bookmarkEnd w:id="2332"/>
      <w:bookmarkEnd w:id="2333"/>
      <w:bookmarkEnd w:id="2334"/>
      <w:bookmarkEnd w:id="2335"/>
      <w:bookmarkEnd w:id="2336"/>
      <w:bookmarkEnd w:id="2337"/>
      <w:bookmarkEnd w:id="2338"/>
      <w:r w:rsidRPr="002A5A62">
        <w:t xml:space="preserve"> </w:t>
      </w:r>
    </w:p>
    <w:p w14:paraId="4184A6D0" w14:textId="56492CF9" w:rsidR="007D64AF" w:rsidRPr="00FD2B11" w:rsidRDefault="006F1F1E" w:rsidP="006007CC">
      <w:pPr>
        <w:pStyle w:val="Body-SelfStudy"/>
      </w:pPr>
      <w:r>
        <w:t xml:space="preserve">In our assessment plan, we </w:t>
      </w:r>
      <w:r w:rsidR="00C93A8B">
        <w:t>focus not only on our programs and services but also on how well we do our work.</w:t>
      </w:r>
      <w:r>
        <w:t xml:space="preserve"> The related questions </w:t>
      </w:r>
      <w:r w:rsidR="00AD200E">
        <w:t xml:space="preserve">in this part of our plan </w:t>
      </w:r>
      <w:r>
        <w:t xml:space="preserve">ask about specific elements of how we do our work, </w:t>
      </w:r>
      <w:r w:rsidR="001E3869">
        <w:t>including</w:t>
      </w:r>
      <w:r>
        <w:t xml:space="preserve"> </w:t>
      </w:r>
      <w:r w:rsidR="00AD200E">
        <w:t>the quality of our work and</w:t>
      </w:r>
      <w:r>
        <w:t xml:space="preserve"> processes, the development of our staff, and how well we collaborate with others. </w:t>
      </w:r>
      <w:r w:rsidR="001E3869">
        <w:t>We address these questions in this section based on f</w:t>
      </w:r>
      <w:r w:rsidR="001F2154">
        <w:t xml:space="preserve">eedback </w:t>
      </w:r>
      <w:r w:rsidR="001E3869">
        <w:t xml:space="preserve">gathered through </w:t>
      </w:r>
      <w:r w:rsidR="001E4D88">
        <w:t xml:space="preserve">the </w:t>
      </w:r>
      <w:r w:rsidR="001F2154">
        <w:t xml:space="preserve">SWOT </w:t>
      </w:r>
      <w:r w:rsidR="00CC4586">
        <w:t>a</w:t>
      </w:r>
      <w:r w:rsidR="001F2154">
        <w:t>nalysis</w:t>
      </w:r>
      <w:r w:rsidR="004A1671">
        <w:t xml:space="preserve"> (Appendix F)</w:t>
      </w:r>
      <w:r w:rsidR="001E4D88">
        <w:t xml:space="preserve">, </w:t>
      </w:r>
      <w:r w:rsidR="004A1671">
        <w:t xml:space="preserve">the Reputation Survey </w:t>
      </w:r>
      <w:r w:rsidR="004A1671">
        <w:lastRenderedPageBreak/>
        <w:t>(Appendix K),</w:t>
      </w:r>
      <w:r w:rsidR="004A1671" w:rsidRPr="004A1671">
        <w:t xml:space="preserve"> </w:t>
      </w:r>
      <w:r w:rsidR="004A1671">
        <w:t xml:space="preserve">Partner Interviews (Appendix M), and </w:t>
      </w:r>
      <w:r w:rsidR="001E4D88">
        <w:t xml:space="preserve">the </w:t>
      </w:r>
      <w:r w:rsidR="001F2154">
        <w:t>Conference Participation Sur</w:t>
      </w:r>
      <w:r w:rsidR="001E4D88">
        <w:t>vey</w:t>
      </w:r>
      <w:r w:rsidR="004A1671">
        <w:t xml:space="preserve"> (Appendix N)</w:t>
      </w:r>
      <w:r w:rsidR="001E4D88">
        <w:t xml:space="preserve">. </w:t>
      </w:r>
    </w:p>
    <w:p w14:paraId="233CA863" w14:textId="29CE66B0" w:rsidR="00AD200E" w:rsidRDefault="000B0813" w:rsidP="00B160DC">
      <w:pPr>
        <w:pStyle w:val="Heading-SectionLevel2"/>
      </w:pPr>
      <w:bookmarkStart w:id="2339" w:name="_Toc490214122"/>
      <w:bookmarkStart w:id="2340" w:name="_Toc490222650"/>
      <w:bookmarkStart w:id="2341" w:name="_Toc490230576"/>
      <w:bookmarkStart w:id="2342" w:name="_Toc490742958"/>
      <w:bookmarkStart w:id="2343" w:name="_Toc490822746"/>
      <w:bookmarkStart w:id="2344" w:name="_Toc488223550"/>
      <w:bookmarkStart w:id="2345" w:name="_Toc488405620"/>
      <w:bookmarkStart w:id="2346" w:name="_Toc488223551"/>
      <w:bookmarkStart w:id="2347" w:name="_Toc488405621"/>
      <w:r>
        <w:t xml:space="preserve">The </w:t>
      </w:r>
      <w:r w:rsidR="00AD200E">
        <w:t xml:space="preserve">Quality of </w:t>
      </w:r>
      <w:r w:rsidR="00AD717A">
        <w:t>O</w:t>
      </w:r>
      <w:r w:rsidR="00AD200E">
        <w:t>ur Services, People, and Operations</w:t>
      </w:r>
      <w:bookmarkEnd w:id="2339"/>
      <w:bookmarkEnd w:id="2340"/>
      <w:bookmarkEnd w:id="2341"/>
      <w:bookmarkEnd w:id="2342"/>
      <w:bookmarkEnd w:id="2343"/>
    </w:p>
    <w:bookmarkEnd w:id="2344"/>
    <w:bookmarkEnd w:id="2345"/>
    <w:bookmarkEnd w:id="2346"/>
    <w:bookmarkEnd w:id="2347"/>
    <w:p w14:paraId="7B1A5F12" w14:textId="06607017" w:rsidR="008C283E" w:rsidRDefault="00A846E4" w:rsidP="006007CC">
      <w:pPr>
        <w:pStyle w:val="Body-SelfStudy"/>
      </w:pPr>
      <w:r>
        <w:t xml:space="preserve">One measure of the effectiveness of our work is the quality of the services and resources we provide. Our staff are proud of the range of programming we offer and highlighted the importance of </w:t>
      </w:r>
      <w:r w:rsidR="00082B8F">
        <w:t xml:space="preserve">specific programs such as </w:t>
      </w:r>
      <w:r>
        <w:t xml:space="preserve">the Teaching and Learning Conference and the LITE Grants </w:t>
      </w:r>
      <w:r w:rsidR="0082790B">
        <w:t>during</w:t>
      </w:r>
      <w:r>
        <w:t xml:space="preserve"> the SWOT</w:t>
      </w:r>
      <w:r w:rsidR="0082790B">
        <w:t xml:space="preserve"> activity</w:t>
      </w:r>
      <w:r>
        <w:t xml:space="preserve">. </w:t>
      </w:r>
      <w:r w:rsidR="002A313B">
        <w:t xml:space="preserve">The </w:t>
      </w:r>
      <w:r w:rsidR="00082B8F">
        <w:t>high</w:t>
      </w:r>
      <w:r w:rsidR="002A313B">
        <w:t xml:space="preserve"> quality of our events and workshops was identified by the Teaching Fellows as well. </w:t>
      </w:r>
      <w:r w:rsidR="008C283E">
        <w:t xml:space="preserve">This feedback aligns well with the survey feedback we gathered through the </w:t>
      </w:r>
      <w:r w:rsidR="00D038EE">
        <w:t>S</w:t>
      </w:r>
      <w:r w:rsidR="008C283E">
        <w:t xml:space="preserve">hort and </w:t>
      </w:r>
      <w:r w:rsidR="00D038EE">
        <w:t>I</w:t>
      </w:r>
      <w:r w:rsidR="008C283E">
        <w:t xml:space="preserve">ntensive </w:t>
      </w:r>
      <w:r w:rsidR="004275A7">
        <w:t>F</w:t>
      </w:r>
      <w:r w:rsidR="00087EEE">
        <w:t xml:space="preserve">eedback </w:t>
      </w:r>
      <w:r w:rsidR="004275A7">
        <w:t>S</w:t>
      </w:r>
      <w:r w:rsidR="00087EEE">
        <w:t>urveys</w:t>
      </w:r>
      <w:r w:rsidR="008C283E">
        <w:t>. As shown in Table 1</w:t>
      </w:r>
      <w:r w:rsidR="00132401">
        <w:t>5</w:t>
      </w:r>
      <w:r w:rsidR="008C283E">
        <w:t xml:space="preserve">, </w:t>
      </w:r>
      <w:r w:rsidR="007B7486">
        <w:t>more than 90% of respondents rated</w:t>
      </w:r>
      <w:r w:rsidR="008C283E">
        <w:t xml:space="preserve"> our workshops as either good or excellent (</w:t>
      </w:r>
      <w:r w:rsidR="00374968">
        <w:t xml:space="preserve">the </w:t>
      </w:r>
      <w:r w:rsidR="008C283E">
        <w:t>scale is poor, fair, good, excellent).</w:t>
      </w:r>
    </w:p>
    <w:p w14:paraId="24AF0745" w14:textId="2F213661" w:rsidR="00EC7FC9" w:rsidRDefault="00785B26" w:rsidP="006432F2">
      <w:pPr>
        <w:pStyle w:val="Table-Caption"/>
      </w:pPr>
      <w:bookmarkStart w:id="2348" w:name="_Toc490822785"/>
      <w:bookmarkStart w:id="2349" w:name="_Toc488756179"/>
      <w:bookmarkStart w:id="2350" w:name="_Toc488764388"/>
      <w:bookmarkStart w:id="2351" w:name="_Toc488766110"/>
      <w:bookmarkStart w:id="2352" w:name="_Toc490740312"/>
      <w:r>
        <w:t>R</w:t>
      </w:r>
      <w:r w:rsidR="008C283E">
        <w:t>espondents answering either good or excellent to the question, “Overall, how would you rate this session”</w:t>
      </w:r>
      <w:bookmarkEnd w:id="2348"/>
      <w:r w:rsidR="008C283E">
        <w:t xml:space="preserve"> </w:t>
      </w:r>
      <w:bookmarkEnd w:id="2349"/>
      <w:bookmarkEnd w:id="2350"/>
      <w:bookmarkEnd w:id="2351"/>
      <w:bookmarkEnd w:id="2352"/>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880"/>
        <w:gridCol w:w="1800"/>
        <w:gridCol w:w="1581"/>
        <w:gridCol w:w="2019"/>
      </w:tblGrid>
      <w:tr w:rsidR="009C1C65" w14:paraId="2343D48B" w14:textId="77777777" w:rsidTr="00061CF6">
        <w:tc>
          <w:tcPr>
            <w:tcW w:w="3595" w:type="dxa"/>
            <w:gridSpan w:val="2"/>
          </w:tcPr>
          <w:p w14:paraId="3B10A01E" w14:textId="46140A1B" w:rsidR="009C1C65" w:rsidRDefault="009C1C65" w:rsidP="008C283E">
            <w:pPr>
              <w:pStyle w:val="Table-Title"/>
            </w:pPr>
            <w:r>
              <w:t>Workshop</w:t>
            </w:r>
          </w:p>
        </w:tc>
        <w:tc>
          <w:tcPr>
            <w:tcW w:w="1800" w:type="dxa"/>
          </w:tcPr>
          <w:p w14:paraId="08AD1559" w14:textId="2B22473F" w:rsidR="009C1C65" w:rsidRDefault="009C1C65" w:rsidP="008C283E">
            <w:pPr>
              <w:pStyle w:val="Table-Title"/>
            </w:pPr>
            <w:r>
              <w:t>No. of Workshops</w:t>
            </w:r>
          </w:p>
        </w:tc>
        <w:tc>
          <w:tcPr>
            <w:tcW w:w="1581" w:type="dxa"/>
          </w:tcPr>
          <w:p w14:paraId="07DB7CCA" w14:textId="49637C87" w:rsidR="009C1C65" w:rsidRDefault="009C1C65" w:rsidP="008C283E">
            <w:pPr>
              <w:pStyle w:val="Table-Title"/>
            </w:pPr>
            <w:r>
              <w:t>No. of Responses</w:t>
            </w:r>
          </w:p>
        </w:tc>
        <w:tc>
          <w:tcPr>
            <w:tcW w:w="2019" w:type="dxa"/>
          </w:tcPr>
          <w:p w14:paraId="0A4EF55A" w14:textId="6EFEB159" w:rsidR="009C1C65" w:rsidRDefault="00D8488F">
            <w:pPr>
              <w:pStyle w:val="Table-Title"/>
            </w:pPr>
            <w:r>
              <w:t xml:space="preserve">Respondents Rating </w:t>
            </w:r>
            <w:r w:rsidR="009C1C65">
              <w:t xml:space="preserve"> Either Good or Excellent</w:t>
            </w:r>
          </w:p>
        </w:tc>
      </w:tr>
      <w:tr w:rsidR="008C283E" w14:paraId="5CDA8435" w14:textId="77777777" w:rsidTr="00061CF6">
        <w:tc>
          <w:tcPr>
            <w:tcW w:w="8995" w:type="dxa"/>
            <w:gridSpan w:val="5"/>
          </w:tcPr>
          <w:p w14:paraId="789BE7A9" w14:textId="30061003" w:rsidR="008C283E" w:rsidRDefault="008C283E" w:rsidP="006432F2">
            <w:pPr>
              <w:pStyle w:val="Table-Title"/>
              <w:jc w:val="left"/>
            </w:pPr>
            <w:r>
              <w:t>Short Workshops</w:t>
            </w:r>
          </w:p>
        </w:tc>
      </w:tr>
      <w:tr w:rsidR="008C283E" w14:paraId="7403991A" w14:textId="77777777" w:rsidTr="00061CF6">
        <w:tc>
          <w:tcPr>
            <w:tcW w:w="715" w:type="dxa"/>
          </w:tcPr>
          <w:p w14:paraId="39AB84E5" w14:textId="77777777" w:rsidR="008C283E" w:rsidRDefault="008C283E" w:rsidP="006432F2">
            <w:pPr>
              <w:pStyle w:val="Table-Title"/>
              <w:jc w:val="left"/>
            </w:pPr>
          </w:p>
        </w:tc>
        <w:tc>
          <w:tcPr>
            <w:tcW w:w="2880" w:type="dxa"/>
          </w:tcPr>
          <w:p w14:paraId="041616CB" w14:textId="359B1FD8" w:rsidR="008C283E" w:rsidRPr="00A75266" w:rsidRDefault="008C283E" w:rsidP="006432F2">
            <w:pPr>
              <w:pStyle w:val="Table-Entry"/>
            </w:pPr>
            <w:r w:rsidRPr="00A75266">
              <w:t>Graduate Students</w:t>
            </w:r>
          </w:p>
        </w:tc>
        <w:tc>
          <w:tcPr>
            <w:tcW w:w="1800" w:type="dxa"/>
            <w:vAlign w:val="center"/>
          </w:tcPr>
          <w:p w14:paraId="12EF7460" w14:textId="0DE2D6EC" w:rsidR="008C283E" w:rsidRPr="00E67E0E" w:rsidRDefault="00D24F81" w:rsidP="006432F2">
            <w:pPr>
              <w:pStyle w:val="Table-Number"/>
            </w:pPr>
            <w:r w:rsidRPr="00A75266">
              <w:t>1</w:t>
            </w:r>
            <w:r>
              <w:t>4</w:t>
            </w:r>
            <w:r w:rsidRPr="00A75266">
              <w:t>9</w:t>
            </w:r>
          </w:p>
        </w:tc>
        <w:tc>
          <w:tcPr>
            <w:tcW w:w="1581" w:type="dxa"/>
            <w:vAlign w:val="center"/>
          </w:tcPr>
          <w:p w14:paraId="5E7515CD" w14:textId="525BE550" w:rsidR="008C283E" w:rsidRPr="00E67E0E" w:rsidRDefault="00D24F81" w:rsidP="006432F2">
            <w:pPr>
              <w:pStyle w:val="Table-Number"/>
            </w:pPr>
            <w:r w:rsidRPr="00E67E0E">
              <w:t>1</w:t>
            </w:r>
            <w:r>
              <w:t>814</w:t>
            </w:r>
          </w:p>
        </w:tc>
        <w:tc>
          <w:tcPr>
            <w:tcW w:w="2019" w:type="dxa"/>
            <w:vAlign w:val="center"/>
          </w:tcPr>
          <w:p w14:paraId="4CD2522F" w14:textId="2A791624" w:rsidR="008C283E" w:rsidRPr="00E67E0E" w:rsidRDefault="00D24F81" w:rsidP="006432F2">
            <w:pPr>
              <w:pStyle w:val="Table-Number"/>
            </w:pPr>
            <w:r w:rsidRPr="00E67E0E">
              <w:t>9</w:t>
            </w:r>
            <w:r>
              <w:t>5</w:t>
            </w:r>
            <w:r w:rsidR="00D8488F" w:rsidRPr="00E67E0E">
              <w:t>%</w:t>
            </w:r>
          </w:p>
        </w:tc>
      </w:tr>
      <w:tr w:rsidR="008C283E" w14:paraId="5112660A" w14:textId="77777777" w:rsidTr="00061CF6">
        <w:tc>
          <w:tcPr>
            <w:tcW w:w="715" w:type="dxa"/>
          </w:tcPr>
          <w:p w14:paraId="0E97E386" w14:textId="77777777" w:rsidR="008C283E" w:rsidRDefault="008C283E" w:rsidP="006432F2">
            <w:pPr>
              <w:pStyle w:val="Table-Title"/>
              <w:jc w:val="left"/>
            </w:pPr>
          </w:p>
        </w:tc>
        <w:tc>
          <w:tcPr>
            <w:tcW w:w="2880" w:type="dxa"/>
          </w:tcPr>
          <w:p w14:paraId="74004AB1" w14:textId="4050B2F2" w:rsidR="008C283E" w:rsidRPr="00A75266" w:rsidRDefault="008C283E" w:rsidP="006432F2">
            <w:pPr>
              <w:pStyle w:val="Table-Entry"/>
            </w:pPr>
            <w:r w:rsidRPr="00A75266">
              <w:t>Faculty</w:t>
            </w:r>
          </w:p>
        </w:tc>
        <w:tc>
          <w:tcPr>
            <w:tcW w:w="1800" w:type="dxa"/>
            <w:vAlign w:val="center"/>
          </w:tcPr>
          <w:p w14:paraId="2B9C2337" w14:textId="02532206" w:rsidR="008C283E" w:rsidRPr="00E67E0E" w:rsidRDefault="00352106" w:rsidP="006432F2">
            <w:pPr>
              <w:pStyle w:val="Table-Number"/>
            </w:pPr>
            <w:r>
              <w:t>50</w:t>
            </w:r>
          </w:p>
        </w:tc>
        <w:tc>
          <w:tcPr>
            <w:tcW w:w="1581" w:type="dxa"/>
            <w:vAlign w:val="center"/>
          </w:tcPr>
          <w:p w14:paraId="4A3E5F49" w14:textId="4A4CE378" w:rsidR="008C283E" w:rsidRPr="00E67E0E" w:rsidRDefault="00352106" w:rsidP="006432F2">
            <w:pPr>
              <w:pStyle w:val="Table-Number"/>
            </w:pPr>
            <w:r>
              <w:t>358</w:t>
            </w:r>
          </w:p>
        </w:tc>
        <w:tc>
          <w:tcPr>
            <w:tcW w:w="2019" w:type="dxa"/>
            <w:vAlign w:val="center"/>
          </w:tcPr>
          <w:p w14:paraId="55DA5E71" w14:textId="02BF61A5" w:rsidR="008C283E" w:rsidRPr="00E67E0E" w:rsidRDefault="00352106" w:rsidP="006432F2">
            <w:pPr>
              <w:pStyle w:val="Table-Number"/>
            </w:pPr>
            <w:r w:rsidRPr="00E67E0E">
              <w:t>9</w:t>
            </w:r>
            <w:r>
              <w:t>4</w:t>
            </w:r>
            <w:r w:rsidR="00D8488F" w:rsidRPr="00E67E0E">
              <w:t>%</w:t>
            </w:r>
          </w:p>
        </w:tc>
      </w:tr>
      <w:tr w:rsidR="008C283E" w14:paraId="4FA20500" w14:textId="77777777" w:rsidTr="00061CF6">
        <w:tc>
          <w:tcPr>
            <w:tcW w:w="8995" w:type="dxa"/>
            <w:gridSpan w:val="5"/>
          </w:tcPr>
          <w:p w14:paraId="7B3577D7" w14:textId="3D90F037" w:rsidR="008C283E" w:rsidRDefault="008C283E" w:rsidP="006432F2">
            <w:pPr>
              <w:pStyle w:val="Table-Title"/>
              <w:jc w:val="left"/>
            </w:pPr>
            <w:r>
              <w:t>Intensive Workshops</w:t>
            </w:r>
          </w:p>
        </w:tc>
      </w:tr>
      <w:tr w:rsidR="008C283E" w14:paraId="6A08C695" w14:textId="77777777" w:rsidTr="00061CF6">
        <w:tc>
          <w:tcPr>
            <w:tcW w:w="715" w:type="dxa"/>
          </w:tcPr>
          <w:p w14:paraId="4EE855F9" w14:textId="77777777" w:rsidR="008C283E" w:rsidRDefault="008C283E" w:rsidP="006432F2">
            <w:pPr>
              <w:pStyle w:val="Table-Title"/>
              <w:jc w:val="left"/>
            </w:pPr>
          </w:p>
        </w:tc>
        <w:tc>
          <w:tcPr>
            <w:tcW w:w="2880" w:type="dxa"/>
          </w:tcPr>
          <w:p w14:paraId="4237059A" w14:textId="6DB744A7" w:rsidR="008C283E" w:rsidRPr="00A75266" w:rsidRDefault="008C283E" w:rsidP="006432F2">
            <w:pPr>
              <w:pStyle w:val="Table-Entry"/>
            </w:pPr>
            <w:r w:rsidRPr="00A75266">
              <w:t>Course Design</w:t>
            </w:r>
          </w:p>
        </w:tc>
        <w:tc>
          <w:tcPr>
            <w:tcW w:w="1800" w:type="dxa"/>
            <w:vAlign w:val="center"/>
          </w:tcPr>
          <w:p w14:paraId="57DE5262" w14:textId="0B3C2B6C" w:rsidR="008C283E" w:rsidRPr="00E67E0E" w:rsidRDefault="00793330" w:rsidP="006432F2">
            <w:pPr>
              <w:pStyle w:val="Table-Number"/>
            </w:pPr>
            <w:r>
              <w:t>5</w:t>
            </w:r>
          </w:p>
        </w:tc>
        <w:tc>
          <w:tcPr>
            <w:tcW w:w="1581" w:type="dxa"/>
            <w:vAlign w:val="center"/>
          </w:tcPr>
          <w:p w14:paraId="53DEBE1C" w14:textId="1E5A84DC" w:rsidR="008C283E" w:rsidRPr="00E67E0E" w:rsidRDefault="00793330" w:rsidP="006432F2">
            <w:pPr>
              <w:pStyle w:val="Table-Number"/>
            </w:pPr>
            <w:r>
              <w:t>30</w:t>
            </w:r>
          </w:p>
        </w:tc>
        <w:tc>
          <w:tcPr>
            <w:tcW w:w="2019" w:type="dxa"/>
            <w:vAlign w:val="center"/>
          </w:tcPr>
          <w:p w14:paraId="233017DB" w14:textId="11A7AF5C" w:rsidR="008C283E" w:rsidRPr="00E67E0E" w:rsidRDefault="00793330" w:rsidP="006432F2">
            <w:pPr>
              <w:pStyle w:val="Table-Number"/>
            </w:pPr>
            <w:r>
              <w:t>97</w:t>
            </w:r>
            <w:r w:rsidR="009D20AD" w:rsidRPr="00E67E0E">
              <w:t>%</w:t>
            </w:r>
          </w:p>
        </w:tc>
      </w:tr>
      <w:tr w:rsidR="008C283E" w14:paraId="4E60EF29" w14:textId="77777777" w:rsidTr="00061CF6">
        <w:tc>
          <w:tcPr>
            <w:tcW w:w="715" w:type="dxa"/>
          </w:tcPr>
          <w:p w14:paraId="7EDF3C6B" w14:textId="77777777" w:rsidR="008C283E" w:rsidRDefault="008C283E" w:rsidP="006432F2">
            <w:pPr>
              <w:pStyle w:val="Table-Title"/>
              <w:jc w:val="left"/>
            </w:pPr>
          </w:p>
        </w:tc>
        <w:tc>
          <w:tcPr>
            <w:tcW w:w="2880" w:type="dxa"/>
          </w:tcPr>
          <w:p w14:paraId="551DD9C1" w14:textId="77C3E92F" w:rsidR="008C283E" w:rsidRPr="00A75266" w:rsidRDefault="008C283E" w:rsidP="006432F2">
            <w:pPr>
              <w:pStyle w:val="Table-Entry"/>
            </w:pPr>
            <w:r w:rsidRPr="00A75266">
              <w:t>Instructional Skills Workshop</w:t>
            </w:r>
          </w:p>
        </w:tc>
        <w:tc>
          <w:tcPr>
            <w:tcW w:w="1800" w:type="dxa"/>
            <w:vAlign w:val="center"/>
          </w:tcPr>
          <w:p w14:paraId="592DE07B" w14:textId="68FF222E" w:rsidR="008C283E" w:rsidRPr="00E67E0E" w:rsidRDefault="00054775" w:rsidP="00054775">
            <w:pPr>
              <w:pStyle w:val="Table-Number"/>
            </w:pPr>
            <w:r>
              <w:t>6</w:t>
            </w:r>
          </w:p>
        </w:tc>
        <w:tc>
          <w:tcPr>
            <w:tcW w:w="1581" w:type="dxa"/>
            <w:vAlign w:val="center"/>
          </w:tcPr>
          <w:p w14:paraId="7537B387" w14:textId="0A8BC3C9" w:rsidR="008C283E" w:rsidRPr="00E67E0E" w:rsidRDefault="00430D3A" w:rsidP="006432F2">
            <w:pPr>
              <w:pStyle w:val="Table-Number"/>
            </w:pPr>
            <w:r>
              <w:t>34</w:t>
            </w:r>
          </w:p>
        </w:tc>
        <w:tc>
          <w:tcPr>
            <w:tcW w:w="2019" w:type="dxa"/>
            <w:vAlign w:val="center"/>
          </w:tcPr>
          <w:p w14:paraId="74EF29E4" w14:textId="6883E509" w:rsidR="008C283E" w:rsidRPr="00E67E0E" w:rsidRDefault="009D20AD" w:rsidP="006432F2">
            <w:pPr>
              <w:pStyle w:val="Table-Number"/>
            </w:pPr>
            <w:r w:rsidRPr="00E67E0E">
              <w:t>100%</w:t>
            </w:r>
          </w:p>
        </w:tc>
      </w:tr>
      <w:tr w:rsidR="008C283E" w14:paraId="06C686EB" w14:textId="77777777" w:rsidTr="00061CF6">
        <w:tc>
          <w:tcPr>
            <w:tcW w:w="715" w:type="dxa"/>
          </w:tcPr>
          <w:p w14:paraId="2E4269B4" w14:textId="77777777" w:rsidR="008C283E" w:rsidRDefault="008C283E" w:rsidP="006432F2">
            <w:pPr>
              <w:pStyle w:val="Table-Title"/>
              <w:jc w:val="left"/>
            </w:pPr>
          </w:p>
        </w:tc>
        <w:tc>
          <w:tcPr>
            <w:tcW w:w="2880" w:type="dxa"/>
          </w:tcPr>
          <w:p w14:paraId="44DDF888" w14:textId="0932ABBC" w:rsidR="008C283E" w:rsidRPr="00A75266" w:rsidRDefault="008C283E" w:rsidP="006432F2">
            <w:pPr>
              <w:pStyle w:val="Table-Entry"/>
            </w:pPr>
            <w:r w:rsidRPr="00A75266">
              <w:t>Teaching Excellence Academy</w:t>
            </w:r>
          </w:p>
        </w:tc>
        <w:tc>
          <w:tcPr>
            <w:tcW w:w="1800" w:type="dxa"/>
            <w:vAlign w:val="center"/>
          </w:tcPr>
          <w:p w14:paraId="1D6AB02A" w14:textId="2EE2AC92" w:rsidR="008C283E" w:rsidRPr="00E67E0E" w:rsidRDefault="00430D3A" w:rsidP="006432F2">
            <w:pPr>
              <w:pStyle w:val="Table-Number"/>
            </w:pPr>
            <w:r>
              <w:t>2</w:t>
            </w:r>
          </w:p>
        </w:tc>
        <w:tc>
          <w:tcPr>
            <w:tcW w:w="1581" w:type="dxa"/>
            <w:vAlign w:val="center"/>
          </w:tcPr>
          <w:p w14:paraId="12944097" w14:textId="49031982" w:rsidR="008C283E" w:rsidRPr="00E67E0E" w:rsidRDefault="00430D3A" w:rsidP="006432F2">
            <w:pPr>
              <w:pStyle w:val="Table-Number"/>
            </w:pPr>
            <w:r>
              <w:t>21</w:t>
            </w:r>
          </w:p>
        </w:tc>
        <w:tc>
          <w:tcPr>
            <w:tcW w:w="2019" w:type="dxa"/>
            <w:vAlign w:val="center"/>
          </w:tcPr>
          <w:p w14:paraId="5C7EA9C2" w14:textId="16F65A1C" w:rsidR="008C283E" w:rsidRPr="00E67E0E" w:rsidRDefault="00430D3A" w:rsidP="006432F2">
            <w:pPr>
              <w:pStyle w:val="Table-Number"/>
            </w:pPr>
            <w:r>
              <w:t>95</w:t>
            </w:r>
            <w:r w:rsidR="009D20AD" w:rsidRPr="00E67E0E">
              <w:t>%</w:t>
            </w:r>
          </w:p>
        </w:tc>
      </w:tr>
      <w:tr w:rsidR="008C283E" w14:paraId="5784D630" w14:textId="77777777" w:rsidTr="00061CF6">
        <w:tc>
          <w:tcPr>
            <w:tcW w:w="8995" w:type="dxa"/>
            <w:gridSpan w:val="5"/>
          </w:tcPr>
          <w:p w14:paraId="2491468A" w14:textId="2A47E644" w:rsidR="008C283E" w:rsidRDefault="008C283E" w:rsidP="006432F2">
            <w:pPr>
              <w:pStyle w:val="Table-Title"/>
              <w:jc w:val="left"/>
            </w:pPr>
            <w:r>
              <w:t>Exit Surveys</w:t>
            </w:r>
          </w:p>
        </w:tc>
      </w:tr>
      <w:tr w:rsidR="008C283E" w14:paraId="246CEDB8" w14:textId="77777777" w:rsidTr="00061CF6">
        <w:tc>
          <w:tcPr>
            <w:tcW w:w="715" w:type="dxa"/>
          </w:tcPr>
          <w:p w14:paraId="76622A7E" w14:textId="77777777" w:rsidR="008C283E" w:rsidRDefault="008C283E" w:rsidP="006432F2">
            <w:pPr>
              <w:pStyle w:val="Table-Title"/>
              <w:jc w:val="left"/>
            </w:pPr>
          </w:p>
        </w:tc>
        <w:tc>
          <w:tcPr>
            <w:tcW w:w="2880" w:type="dxa"/>
          </w:tcPr>
          <w:p w14:paraId="2F052CD2" w14:textId="01E87BA6" w:rsidR="008C283E" w:rsidRPr="00A75266" w:rsidRDefault="008C283E" w:rsidP="006432F2">
            <w:pPr>
              <w:pStyle w:val="Table-Entry"/>
            </w:pPr>
            <w:r w:rsidRPr="00A75266">
              <w:t>Fundamentals of University Teaching</w:t>
            </w:r>
          </w:p>
        </w:tc>
        <w:tc>
          <w:tcPr>
            <w:tcW w:w="1800" w:type="dxa"/>
            <w:vAlign w:val="center"/>
          </w:tcPr>
          <w:p w14:paraId="298BB872" w14:textId="5B4D6469" w:rsidR="008C283E" w:rsidRPr="00E67E0E" w:rsidRDefault="008C283E" w:rsidP="006432F2">
            <w:pPr>
              <w:pStyle w:val="Table-Number"/>
            </w:pPr>
            <w:r w:rsidRPr="00A75266">
              <w:t>N/A</w:t>
            </w:r>
          </w:p>
        </w:tc>
        <w:tc>
          <w:tcPr>
            <w:tcW w:w="1581" w:type="dxa"/>
            <w:vAlign w:val="center"/>
          </w:tcPr>
          <w:p w14:paraId="7495304E" w14:textId="03EB9B66" w:rsidR="008C283E" w:rsidRPr="00E67E0E" w:rsidRDefault="00E264FE" w:rsidP="006432F2">
            <w:pPr>
              <w:pStyle w:val="Table-Number"/>
            </w:pPr>
            <w:r>
              <w:t>115</w:t>
            </w:r>
          </w:p>
        </w:tc>
        <w:tc>
          <w:tcPr>
            <w:tcW w:w="2019" w:type="dxa"/>
            <w:vAlign w:val="center"/>
          </w:tcPr>
          <w:p w14:paraId="1A6B0D22" w14:textId="00B54684" w:rsidR="008C283E" w:rsidRPr="00E67E0E" w:rsidRDefault="00E264FE" w:rsidP="00E264FE">
            <w:pPr>
              <w:pStyle w:val="Table-Number"/>
            </w:pPr>
            <w:r w:rsidRPr="00E67E0E">
              <w:t>9</w:t>
            </w:r>
            <w:r>
              <w:t>6</w:t>
            </w:r>
            <w:r w:rsidR="00F90225" w:rsidRPr="00E67E0E">
              <w:t>%</w:t>
            </w:r>
          </w:p>
        </w:tc>
      </w:tr>
      <w:tr w:rsidR="008C283E" w14:paraId="06CCDBB8" w14:textId="77777777" w:rsidTr="00061CF6">
        <w:tc>
          <w:tcPr>
            <w:tcW w:w="715" w:type="dxa"/>
          </w:tcPr>
          <w:p w14:paraId="6ADB38CB" w14:textId="77777777" w:rsidR="008C283E" w:rsidRDefault="008C283E" w:rsidP="006432F2">
            <w:pPr>
              <w:pStyle w:val="Table-Title"/>
              <w:jc w:val="left"/>
            </w:pPr>
          </w:p>
        </w:tc>
        <w:tc>
          <w:tcPr>
            <w:tcW w:w="2880" w:type="dxa"/>
          </w:tcPr>
          <w:p w14:paraId="771EAC6B" w14:textId="7C15CFEC" w:rsidR="008C283E" w:rsidRPr="00A75266" w:rsidRDefault="008C283E" w:rsidP="006432F2">
            <w:pPr>
              <w:pStyle w:val="Table-Entry"/>
            </w:pPr>
            <w:r w:rsidRPr="00A75266">
              <w:t>Graduate Supervision Series</w:t>
            </w:r>
          </w:p>
        </w:tc>
        <w:tc>
          <w:tcPr>
            <w:tcW w:w="1800" w:type="dxa"/>
            <w:vAlign w:val="center"/>
          </w:tcPr>
          <w:p w14:paraId="72274F5D" w14:textId="455EDABE" w:rsidR="008C283E" w:rsidRPr="00E67E0E" w:rsidRDefault="00B95AA5" w:rsidP="006432F2">
            <w:pPr>
              <w:pStyle w:val="Table-Number"/>
            </w:pPr>
            <w:r>
              <w:t>4</w:t>
            </w:r>
            <w:r w:rsidRPr="00A75266">
              <w:t xml:space="preserve"> </w:t>
            </w:r>
            <w:r w:rsidR="008C283E" w:rsidRPr="00A75266">
              <w:t>series</w:t>
            </w:r>
          </w:p>
        </w:tc>
        <w:tc>
          <w:tcPr>
            <w:tcW w:w="1581" w:type="dxa"/>
            <w:vAlign w:val="center"/>
          </w:tcPr>
          <w:p w14:paraId="6EC97BA1" w14:textId="62FA8BFB" w:rsidR="008C283E" w:rsidRPr="00E67E0E" w:rsidRDefault="00B95AA5" w:rsidP="006432F2">
            <w:pPr>
              <w:pStyle w:val="Table-Number"/>
            </w:pPr>
            <w:r>
              <w:t>60</w:t>
            </w:r>
          </w:p>
        </w:tc>
        <w:tc>
          <w:tcPr>
            <w:tcW w:w="2019" w:type="dxa"/>
            <w:vAlign w:val="center"/>
          </w:tcPr>
          <w:p w14:paraId="4298CBF2" w14:textId="40D90323" w:rsidR="008C283E" w:rsidRPr="00E67E0E" w:rsidRDefault="00B95AA5" w:rsidP="00B95AA5">
            <w:pPr>
              <w:pStyle w:val="Table-Number"/>
            </w:pPr>
            <w:r w:rsidRPr="00E67E0E">
              <w:t>9</w:t>
            </w:r>
            <w:r>
              <w:t>5</w:t>
            </w:r>
            <w:r w:rsidR="008222BC" w:rsidRPr="00E67E0E">
              <w:t>%</w:t>
            </w:r>
          </w:p>
        </w:tc>
      </w:tr>
      <w:tr w:rsidR="008C283E" w14:paraId="089BCFE0" w14:textId="77777777" w:rsidTr="00061CF6">
        <w:tc>
          <w:tcPr>
            <w:tcW w:w="715" w:type="dxa"/>
          </w:tcPr>
          <w:p w14:paraId="36730163" w14:textId="77777777" w:rsidR="008C283E" w:rsidRDefault="008C283E" w:rsidP="006432F2">
            <w:pPr>
              <w:pStyle w:val="Table-Title"/>
              <w:jc w:val="left"/>
            </w:pPr>
          </w:p>
        </w:tc>
        <w:tc>
          <w:tcPr>
            <w:tcW w:w="2880" w:type="dxa"/>
          </w:tcPr>
          <w:p w14:paraId="7508F619" w14:textId="5C826890" w:rsidR="008C283E" w:rsidRPr="00A75266" w:rsidRDefault="008C283E" w:rsidP="006432F2">
            <w:pPr>
              <w:pStyle w:val="Table-Entry"/>
            </w:pPr>
            <w:r w:rsidRPr="00A75266">
              <w:t>Teaching Seminar Series</w:t>
            </w:r>
          </w:p>
        </w:tc>
        <w:tc>
          <w:tcPr>
            <w:tcW w:w="1800" w:type="dxa"/>
            <w:vAlign w:val="center"/>
          </w:tcPr>
          <w:p w14:paraId="07C5B6C5" w14:textId="605A1F38" w:rsidR="008C283E" w:rsidRPr="00E67E0E" w:rsidRDefault="00773657" w:rsidP="006432F2">
            <w:pPr>
              <w:pStyle w:val="Table-Number"/>
            </w:pPr>
            <w:r>
              <w:t>3</w:t>
            </w:r>
            <w:r w:rsidRPr="00A75266">
              <w:t xml:space="preserve"> </w:t>
            </w:r>
            <w:r w:rsidR="008C283E" w:rsidRPr="00A75266">
              <w:t>series</w:t>
            </w:r>
          </w:p>
        </w:tc>
        <w:tc>
          <w:tcPr>
            <w:tcW w:w="1581" w:type="dxa"/>
            <w:vAlign w:val="center"/>
          </w:tcPr>
          <w:p w14:paraId="73D613B1" w14:textId="7C6C8873" w:rsidR="008C283E" w:rsidRPr="00E67E0E" w:rsidRDefault="00773657" w:rsidP="006432F2">
            <w:pPr>
              <w:pStyle w:val="Table-Number"/>
            </w:pPr>
            <w:r>
              <w:t>42</w:t>
            </w:r>
          </w:p>
        </w:tc>
        <w:tc>
          <w:tcPr>
            <w:tcW w:w="2019" w:type="dxa"/>
            <w:vAlign w:val="center"/>
          </w:tcPr>
          <w:p w14:paraId="76BE5BD1" w14:textId="6ABB8D33" w:rsidR="008C283E" w:rsidRPr="00E67E0E" w:rsidRDefault="00621728" w:rsidP="00621728">
            <w:pPr>
              <w:pStyle w:val="Table-Number"/>
            </w:pPr>
            <w:r w:rsidRPr="00E67E0E">
              <w:t>9</w:t>
            </w:r>
            <w:r>
              <w:t>5</w:t>
            </w:r>
            <w:r w:rsidR="008222BC" w:rsidRPr="00E67E0E">
              <w:t>%</w:t>
            </w:r>
          </w:p>
        </w:tc>
      </w:tr>
    </w:tbl>
    <w:p w14:paraId="0A34E14D" w14:textId="78132761" w:rsidR="0028318C" w:rsidRDefault="00FD1973" w:rsidP="00963520">
      <w:pPr>
        <w:pStyle w:val="Table-Note"/>
      </w:pPr>
      <w:r>
        <w:t>Note:</w:t>
      </w:r>
      <w:r w:rsidRPr="00FD1973">
        <w:t xml:space="preserve"> </w:t>
      </w:r>
      <w:r>
        <w:t>The Short and Intensive Feedback Surveys were revised in September 2015. Data from then to April 2017 are included here.</w:t>
      </w:r>
      <w:r w:rsidRPr="004D3950">
        <w:t xml:space="preserve"> </w:t>
      </w:r>
      <w:r>
        <w:t xml:space="preserve"> </w:t>
      </w:r>
    </w:p>
    <w:p w14:paraId="1501CD61" w14:textId="51911E4F" w:rsidR="00082B8F" w:rsidRDefault="00082B8F" w:rsidP="006007CC">
      <w:pPr>
        <w:pStyle w:val="Body-SelfStudy"/>
      </w:pPr>
      <w:r>
        <w:t xml:space="preserve">The quality of our programs and services can only happen because of the quality of our staff members. The </w:t>
      </w:r>
      <w:r w:rsidR="004275A7">
        <w:t>Partner Interviews</w:t>
      </w:r>
      <w:r>
        <w:t xml:space="preserve"> revealed that CTE staff members are perceived as</w:t>
      </w:r>
      <w:r w:rsidR="006F062E">
        <w:t xml:space="preserve"> </w:t>
      </w:r>
      <w:r w:rsidRPr="00061CF6">
        <w:rPr>
          <w:b/>
        </w:rPr>
        <w:t>holding expertise that our partners value</w:t>
      </w:r>
      <w:r>
        <w:t xml:space="preserve">, whether that expertise is related to content, process, or </w:t>
      </w:r>
      <w:r>
        <w:lastRenderedPageBreak/>
        <w:t xml:space="preserve">relationship-building. The </w:t>
      </w:r>
      <w:r w:rsidR="00087EEE">
        <w:t>Instructor</w:t>
      </w:r>
      <w:r>
        <w:t xml:space="preserve"> </w:t>
      </w:r>
      <w:r w:rsidR="007B7486">
        <w:t>N</w:t>
      </w:r>
      <w:r>
        <w:t xml:space="preserve">eeds </w:t>
      </w:r>
      <w:r w:rsidR="007B7486">
        <w:t>S</w:t>
      </w:r>
      <w:r>
        <w:t>urvey</w:t>
      </w:r>
      <w:r w:rsidR="00C457C1">
        <w:t xml:space="preserve"> (see Appendix L)</w:t>
      </w:r>
      <w:r>
        <w:t xml:space="preserve"> also highlighted our </w:t>
      </w:r>
      <w:r w:rsidRPr="00061CF6">
        <w:rPr>
          <w:b/>
        </w:rPr>
        <w:t>staff members’ expertise</w:t>
      </w:r>
      <w:r>
        <w:t xml:space="preserve"> as a reason to engage with CTE. </w:t>
      </w:r>
      <w:r w:rsidR="009B7692">
        <w:t>The R</w:t>
      </w:r>
      <w:r>
        <w:t xml:space="preserve">eputation </w:t>
      </w:r>
      <w:r w:rsidR="009B7692">
        <w:t>S</w:t>
      </w:r>
      <w:r>
        <w:t>urvey results</w:t>
      </w:r>
      <w:r w:rsidR="007B7486">
        <w:t>—</w:t>
      </w:r>
      <w:r>
        <w:t>collected from our educational development community across Canada</w:t>
      </w:r>
      <w:r w:rsidR="007B7486">
        <w:t>—</w:t>
      </w:r>
      <w:r>
        <w:t xml:space="preserve">also </w:t>
      </w:r>
      <w:r w:rsidR="0082790B">
        <w:t>reinforced this sense that our staff members are a strength of the Centre. Nearly 80% of the respondents agreed or strongly agreed that “CTE has well-respected staff members in the educational development field” and more than 88% of respondents indicated that their overall impression of CTE was “excellent” or “good</w:t>
      </w:r>
      <w:r w:rsidR="007B7486">
        <w:t>.</w:t>
      </w:r>
      <w:r w:rsidR="0082790B">
        <w:t xml:space="preserve">” Our </w:t>
      </w:r>
      <w:r w:rsidR="003C4BDD">
        <w:t xml:space="preserve">outward-facing </w:t>
      </w:r>
      <w:r w:rsidR="0082790B">
        <w:t xml:space="preserve">work, overall, is of </w:t>
      </w:r>
      <w:r w:rsidR="009B7692">
        <w:t xml:space="preserve">very </w:t>
      </w:r>
      <w:r w:rsidR="0082790B">
        <w:t>high quality.</w:t>
      </w:r>
    </w:p>
    <w:p w14:paraId="4CE1E176" w14:textId="1B2359F9" w:rsidR="007632B8" w:rsidRDefault="003C4BDD" w:rsidP="006007CC">
      <w:pPr>
        <w:pStyle w:val="Body-SelfStudy"/>
      </w:pPr>
      <w:r>
        <w:t xml:space="preserve">Internally, we may have more work to do to achieve the same high quality standard. </w:t>
      </w:r>
      <w:r w:rsidR="00704F71">
        <w:t xml:space="preserve">We </w:t>
      </w:r>
      <w:r>
        <w:t>do</w:t>
      </w:r>
      <w:r w:rsidR="00704F71">
        <w:t xml:space="preserve"> have well</w:t>
      </w:r>
      <w:r w:rsidR="006F062E">
        <w:t xml:space="preserve"> </w:t>
      </w:r>
      <w:r w:rsidR="00704F71">
        <w:t xml:space="preserve">defined procedures for much of the work we do, such as </w:t>
      </w:r>
      <w:r>
        <w:t>the</w:t>
      </w:r>
      <w:r w:rsidR="00704F71">
        <w:t xml:space="preserve"> processes documented in our staff handbook. As the department has grown, we have tried to provide a balance between formal guidelines and a flexible, autonomous work environment. We continue to be challenged, however, with consistency in the application of these processes. One example raised through the SWOT related to onboarding of new staff. While the staff handbook helped orient new staff, the rest of the process varied among managers. </w:t>
      </w:r>
      <w:r w:rsidR="009B7692">
        <w:t>Our administrative assistant</w:t>
      </w:r>
      <w:r w:rsidR="00704F71">
        <w:t xml:space="preserve"> </w:t>
      </w:r>
      <w:r>
        <w:t>recently created</w:t>
      </w:r>
      <w:r w:rsidR="00704F71">
        <w:t xml:space="preserve"> a welcome package for new staff that incorporates a wider range of resources. Additional resources will be provided in the </w:t>
      </w:r>
      <w:r>
        <w:t>upcoming</w:t>
      </w:r>
      <w:r w:rsidR="00704F71">
        <w:t xml:space="preserve"> </w:t>
      </w:r>
      <w:r w:rsidR="006F062E">
        <w:t>m</w:t>
      </w:r>
      <w:r w:rsidR="00704F71">
        <w:t xml:space="preserve">anager’s </w:t>
      </w:r>
      <w:r w:rsidR="006F062E">
        <w:t>h</w:t>
      </w:r>
      <w:r w:rsidR="00704F71">
        <w:t xml:space="preserve">andbook to help improve consistency. </w:t>
      </w:r>
    </w:p>
    <w:p w14:paraId="5AD28EF0" w14:textId="3A06BAAF" w:rsidR="006F062E" w:rsidRDefault="00704F71" w:rsidP="006007CC">
      <w:pPr>
        <w:pStyle w:val="Body-SelfStudy"/>
      </w:pPr>
      <w:r>
        <w:t xml:space="preserve">We believe </w:t>
      </w:r>
      <w:r w:rsidR="003C4BDD">
        <w:t xml:space="preserve">that </w:t>
      </w:r>
      <w:r w:rsidR="00765352">
        <w:t xml:space="preserve">a variety of factors </w:t>
      </w:r>
      <w:r w:rsidR="007632B8">
        <w:t xml:space="preserve">may </w:t>
      </w:r>
      <w:r w:rsidR="00765352">
        <w:t xml:space="preserve">contribute </w:t>
      </w:r>
      <w:r>
        <w:t>to inconsistent use of the documented processes and procedures</w:t>
      </w:r>
      <w:r w:rsidR="007632B8">
        <w:t xml:space="preserve"> internally</w:t>
      </w:r>
      <w:r w:rsidR="00765352">
        <w:t>.</w:t>
      </w:r>
      <w:r w:rsidR="002779F9">
        <w:t xml:space="preserve"> For example, for the past several terms, our Program Coordinator has set a deadline for workshop descriptions several weeks before the start of term. There are still many </w:t>
      </w:r>
      <w:r w:rsidR="007632B8">
        <w:t>descriptions</w:t>
      </w:r>
      <w:r w:rsidR="002779F9">
        <w:t xml:space="preserve">, however, that are submitted well after the deadline, which impacts scheduling, </w:t>
      </w:r>
      <w:r w:rsidR="0091211C">
        <w:t>workload,</w:t>
      </w:r>
      <w:r w:rsidR="002779F9">
        <w:t xml:space="preserve"> and </w:t>
      </w:r>
      <w:r w:rsidR="0091211C">
        <w:t>work flow, particularly for our co-op students who support our workshops</w:t>
      </w:r>
      <w:r>
        <w:t>.</w:t>
      </w:r>
      <w:r w:rsidR="003C4BDD">
        <w:t xml:space="preserve"> </w:t>
      </w:r>
      <w:r w:rsidR="00765352">
        <w:t>Not meeting this deadline might be influenced by a</w:t>
      </w:r>
      <w:r w:rsidR="006F062E">
        <w:t xml:space="preserve"> number of factors, including:</w:t>
      </w:r>
      <w:r w:rsidR="00765352">
        <w:t xml:space="preserve"> </w:t>
      </w:r>
    </w:p>
    <w:p w14:paraId="2521F3B0" w14:textId="2F3494A1" w:rsidR="006F062E" w:rsidRDefault="006F062E" w:rsidP="00061CF6">
      <w:pPr>
        <w:pStyle w:val="BulletedPoint-PlainText"/>
      </w:pPr>
      <w:r>
        <w:t xml:space="preserve">a </w:t>
      </w:r>
      <w:r w:rsidR="00765352">
        <w:t>lack of understanding of the impact on others’ work when the deadline is missed</w:t>
      </w:r>
      <w:r>
        <w:t>;</w:t>
      </w:r>
      <w:r w:rsidR="00765352">
        <w:t xml:space="preserve"> </w:t>
      </w:r>
    </w:p>
    <w:p w14:paraId="2AA66CD8" w14:textId="42C30798" w:rsidR="006F062E" w:rsidRDefault="00383C2C" w:rsidP="00061CF6">
      <w:pPr>
        <w:pStyle w:val="BulletedPoint-PlainText"/>
      </w:pPr>
      <w:r>
        <w:t>varying perceptions</w:t>
      </w:r>
      <w:r w:rsidR="006F062E">
        <w:t xml:space="preserve"> of the importance of the deadline among staff;</w:t>
      </w:r>
      <w:r>
        <w:t xml:space="preserve"> and</w:t>
      </w:r>
    </w:p>
    <w:p w14:paraId="378A88CE" w14:textId="17DDDBE7" w:rsidR="00383C2C" w:rsidRDefault="00383C2C" w:rsidP="00061CF6">
      <w:pPr>
        <w:pStyle w:val="BulletedPoint-PlainText"/>
      </w:pPr>
      <w:r>
        <w:t>the</w:t>
      </w:r>
      <w:r w:rsidR="006F062E">
        <w:t xml:space="preserve"> need for flexibility to </w:t>
      </w:r>
      <w:r>
        <w:t>work creatively in response to changing issues and priorities or in response to external needs, like a request for a new workshop from a Faculty or department</w:t>
      </w:r>
      <w:r w:rsidR="00765352">
        <w:t xml:space="preserve">. </w:t>
      </w:r>
    </w:p>
    <w:p w14:paraId="2E28506B" w14:textId="39246518" w:rsidR="00041790" w:rsidRDefault="00383C2C" w:rsidP="006007CC">
      <w:pPr>
        <w:pStyle w:val="Body-SelfStudy"/>
      </w:pPr>
      <w:r>
        <w:t>More broadly, a</w:t>
      </w:r>
      <w:r w:rsidR="003C4BDD">
        <w:t xml:space="preserve">nother </w:t>
      </w:r>
      <w:r w:rsidR="005A3E50">
        <w:t>factor</w:t>
      </w:r>
      <w:r w:rsidR="003C4BDD">
        <w:t xml:space="preserve"> </w:t>
      </w:r>
      <w:r>
        <w:t xml:space="preserve">that </w:t>
      </w:r>
      <w:r w:rsidR="003C4BDD">
        <w:t xml:space="preserve">may </w:t>
      </w:r>
      <w:r>
        <w:t>affect the uptake of our internal processes is</w:t>
      </w:r>
      <w:r w:rsidR="003C4BDD">
        <w:t xml:space="preserve"> that staff </w:t>
      </w:r>
      <w:r>
        <w:t xml:space="preserve">might </w:t>
      </w:r>
      <w:r w:rsidR="003C4BDD">
        <w:t>simply forget that processes are in place to help them with their work</w:t>
      </w:r>
      <w:r w:rsidR="00E4301A">
        <w:t xml:space="preserve">. </w:t>
      </w:r>
    </w:p>
    <w:p w14:paraId="73C4BBD3" w14:textId="72878491" w:rsidR="003C4BDD" w:rsidRPr="00097AE6" w:rsidRDefault="003C4BDD" w:rsidP="006007CC">
      <w:pPr>
        <w:pStyle w:val="Body-SelfStudy"/>
      </w:pPr>
      <w:r>
        <w:t xml:space="preserve">Within the Centre, our SWOT analysis also revealed that we could enhance our </w:t>
      </w:r>
      <w:r w:rsidR="00ED1190">
        <w:t xml:space="preserve">processes for </w:t>
      </w:r>
      <w:r>
        <w:t xml:space="preserve">mentoring of our </w:t>
      </w:r>
      <w:r w:rsidR="004275A7">
        <w:t>graduate student</w:t>
      </w:r>
      <w:r>
        <w:t xml:space="preserve"> developers. </w:t>
      </w:r>
      <w:r w:rsidR="00ED1190">
        <w:t>Many</w:t>
      </w:r>
      <w:r>
        <w:t xml:space="preserve"> strong relationships exist among</w:t>
      </w:r>
      <w:r w:rsidR="00ED1190">
        <w:t>st</w:t>
      </w:r>
      <w:r>
        <w:t xml:space="preserve"> colleagues in the Centre</w:t>
      </w:r>
      <w:r w:rsidR="00ED1190">
        <w:t>,</w:t>
      </w:r>
      <w:r>
        <w:t xml:space="preserve"> and </w:t>
      </w:r>
      <w:r w:rsidR="00ED1190">
        <w:t xml:space="preserve">we </w:t>
      </w:r>
      <w:r>
        <w:t xml:space="preserve">recognize there is an opportunity to enhance those connections, particularly between our </w:t>
      </w:r>
      <w:r w:rsidR="004275A7">
        <w:t>graduate student</w:t>
      </w:r>
      <w:r>
        <w:t xml:space="preserve"> developers and the rest of the Centre staff. </w:t>
      </w:r>
      <w:r w:rsidR="00ED1190">
        <w:t>Additional mentoring process ideas are being discussed.</w:t>
      </w:r>
    </w:p>
    <w:p w14:paraId="08428D83" w14:textId="4C6A8F70" w:rsidR="003F3312" w:rsidRPr="003F3312" w:rsidRDefault="00ED1190" w:rsidP="006007CC">
      <w:pPr>
        <w:pStyle w:val="Body-SelfStudy"/>
      </w:pPr>
      <w:r>
        <w:lastRenderedPageBreak/>
        <w:t>Overall, while we have many processes in place, they are not all used consistently and w</w:t>
      </w:r>
      <w:r w:rsidR="003C4BDD">
        <w:t xml:space="preserve">e have also not done any formal evaluation of </w:t>
      </w:r>
      <w:r w:rsidR="00704F71">
        <w:t xml:space="preserve">the </w:t>
      </w:r>
      <w:r w:rsidR="003C4BDD">
        <w:t xml:space="preserve">efficacy of our processes. Further investigation into the processes we use and their effectiveness would be helpful and is planned for the coming year. </w:t>
      </w:r>
    </w:p>
    <w:p w14:paraId="013D039B" w14:textId="0B533DFF" w:rsidR="009B7692" w:rsidRDefault="009B7692" w:rsidP="00B160DC">
      <w:pPr>
        <w:pStyle w:val="Heading-SectionLevel2"/>
      </w:pPr>
      <w:bookmarkStart w:id="2353" w:name="_Toc490214123"/>
      <w:bookmarkStart w:id="2354" w:name="_Toc490222651"/>
      <w:bookmarkStart w:id="2355" w:name="_Toc490230577"/>
      <w:bookmarkStart w:id="2356" w:name="_Toc490742959"/>
      <w:bookmarkStart w:id="2357" w:name="_Toc490822747"/>
      <w:r>
        <w:t>Professional Development of Our Staff</w:t>
      </w:r>
      <w:bookmarkEnd w:id="2353"/>
      <w:bookmarkEnd w:id="2354"/>
      <w:bookmarkEnd w:id="2355"/>
      <w:bookmarkEnd w:id="2356"/>
      <w:bookmarkEnd w:id="2357"/>
    </w:p>
    <w:p w14:paraId="717D30F0" w14:textId="34060FCB" w:rsidR="00026AD1" w:rsidRDefault="00B1656E" w:rsidP="006007CC">
      <w:pPr>
        <w:pStyle w:val="Body-SelfStudy"/>
      </w:pPr>
      <w:r>
        <w:t>We are very committed to the professional development of our staff: it is the single largest budget item in our operating budget. How well is our investment paying off? Both internally and externally, o</w:t>
      </w:r>
      <w:r w:rsidR="00026AD1">
        <w:t xml:space="preserve">ur staff are viewed as </w:t>
      </w:r>
      <w:r w:rsidR="00026AD1" w:rsidRPr="006432F2">
        <w:rPr>
          <w:b/>
        </w:rPr>
        <w:t>knowledgeable</w:t>
      </w:r>
      <w:r w:rsidR="00026AD1">
        <w:t xml:space="preserve">, </w:t>
      </w:r>
      <w:r w:rsidR="00026AD1" w:rsidRPr="006432F2">
        <w:rPr>
          <w:b/>
        </w:rPr>
        <w:t>professional</w:t>
      </w:r>
      <w:r w:rsidR="00026AD1">
        <w:t xml:space="preserve">, and </w:t>
      </w:r>
      <w:r w:rsidR="00026AD1" w:rsidRPr="006432F2">
        <w:rPr>
          <w:b/>
        </w:rPr>
        <w:t>scholarly</w:t>
      </w:r>
      <w:r w:rsidR="00026AD1">
        <w:t xml:space="preserve">. </w:t>
      </w:r>
      <w:r w:rsidR="003F6907">
        <w:t xml:space="preserve">At Waterloo, </w:t>
      </w:r>
      <w:r>
        <w:t xml:space="preserve">for example, </w:t>
      </w:r>
      <w:r w:rsidR="003F6907">
        <w:t>t</w:t>
      </w:r>
      <w:r w:rsidR="00026AD1">
        <w:t xml:space="preserve">he Teaching Fellows </w:t>
      </w:r>
      <w:r w:rsidR="002172F7">
        <w:t xml:space="preserve">indicated that they </w:t>
      </w:r>
      <w:r w:rsidR="00026AD1">
        <w:t xml:space="preserve">appreciate the </w:t>
      </w:r>
      <w:r w:rsidR="00026AD1" w:rsidRPr="006432F2">
        <w:rPr>
          <w:b/>
        </w:rPr>
        <w:t>high level of expertise</w:t>
      </w:r>
      <w:r w:rsidR="00026AD1">
        <w:t xml:space="preserve"> within the Centre and recommended we </w:t>
      </w:r>
      <w:r w:rsidR="00026AD1" w:rsidRPr="006432F2">
        <w:rPr>
          <w:b/>
        </w:rPr>
        <w:t>maintain our strong foundation of staff development</w:t>
      </w:r>
      <w:r w:rsidR="00026AD1">
        <w:t xml:space="preserve">. </w:t>
      </w:r>
      <w:r w:rsidR="003F6907">
        <w:t>In this section</w:t>
      </w:r>
      <w:r w:rsidR="00026AD1">
        <w:t xml:space="preserve">, we consider our </w:t>
      </w:r>
      <w:r>
        <w:t>contributions to the educational development community,</w:t>
      </w:r>
      <w:r w:rsidR="00026AD1">
        <w:t xml:space="preserve"> </w:t>
      </w:r>
      <w:r w:rsidR="009B7692">
        <w:t>and then</w:t>
      </w:r>
      <w:r w:rsidR="00026AD1">
        <w:t xml:space="preserve"> focus on two facets of development</w:t>
      </w:r>
      <w:r w:rsidR="00383C2C">
        <w:t xml:space="preserve">: </w:t>
      </w:r>
      <w:r w:rsidR="00FF6824">
        <w:t xml:space="preserve">our growth and development through contributions to our community </w:t>
      </w:r>
      <w:r w:rsidR="001D0920">
        <w:t xml:space="preserve">and research </w:t>
      </w:r>
      <w:r w:rsidR="00383FAB">
        <w:t xml:space="preserve">and the professional </w:t>
      </w:r>
      <w:r w:rsidR="00026AD1">
        <w:t xml:space="preserve">development </w:t>
      </w:r>
      <w:r w:rsidR="001D0920">
        <w:t>of</w:t>
      </w:r>
      <w:r w:rsidR="00383FAB">
        <w:t xml:space="preserve"> all our </w:t>
      </w:r>
      <w:r w:rsidR="00026AD1">
        <w:t>staff.</w:t>
      </w:r>
    </w:p>
    <w:p w14:paraId="690AACF7" w14:textId="6798B1EA" w:rsidR="00FF6824" w:rsidRDefault="00FF6824" w:rsidP="00061CF6">
      <w:pPr>
        <w:pStyle w:val="Heading-SectionLevel3"/>
      </w:pPr>
      <w:bookmarkStart w:id="2358" w:name="_Toc488223556"/>
      <w:bookmarkStart w:id="2359" w:name="_Toc488405626"/>
      <w:r>
        <w:t xml:space="preserve">Contributing to </w:t>
      </w:r>
      <w:r w:rsidR="00383C2C">
        <w:t>O</w:t>
      </w:r>
      <w:r>
        <w:t xml:space="preserve">ur </w:t>
      </w:r>
      <w:r w:rsidR="000C7ACA">
        <w:t xml:space="preserve">Educational Development </w:t>
      </w:r>
      <w:r>
        <w:t>Community</w:t>
      </w:r>
      <w:bookmarkEnd w:id="2358"/>
      <w:bookmarkEnd w:id="2359"/>
    </w:p>
    <w:p w14:paraId="599A73A5" w14:textId="461C7B51" w:rsidR="00FF6824" w:rsidRDefault="00B1656E" w:rsidP="006007CC">
      <w:pPr>
        <w:pStyle w:val="Body-SelfStudy"/>
      </w:pPr>
      <w:r>
        <w:t>In the Reputation Survey</w:t>
      </w:r>
      <w:r w:rsidR="000C7ACA">
        <w:t xml:space="preserve"> with educational developers</w:t>
      </w:r>
      <w:r>
        <w:t xml:space="preserve">, 82% of respondents agreed or strongly agreed that our staff </w:t>
      </w:r>
      <w:r w:rsidRPr="008E0504">
        <w:rPr>
          <w:b/>
        </w:rPr>
        <w:t>make valuable contributions</w:t>
      </w:r>
      <w:r w:rsidRPr="00C878D5">
        <w:t xml:space="preserve"> to educational development professional associations</w:t>
      </w:r>
      <w:r w:rsidR="00383C2C">
        <w:t xml:space="preserve">, which </w:t>
      </w:r>
      <w:r w:rsidR="000C7ACA">
        <w:t xml:space="preserve">helps to validate the </w:t>
      </w:r>
      <w:r w:rsidR="00FF6824">
        <w:t xml:space="preserve">great value </w:t>
      </w:r>
      <w:r w:rsidR="000C7ACA">
        <w:t>that we place on</w:t>
      </w:r>
      <w:r w:rsidR="00FF6824">
        <w:t xml:space="preserve"> being engaged members of our professional associations. </w:t>
      </w:r>
      <w:r w:rsidR="000C7ACA">
        <w:t>W</w:t>
      </w:r>
      <w:r w:rsidR="00FF6824">
        <w:t xml:space="preserve">e serve as active committee members and chairs and respond to requests to provide expertise to colleagues off campus. With the varied disciplinary backgrounds and areas of expertise of our staff, we have served on committees </w:t>
      </w:r>
      <w:r w:rsidR="000C7ACA">
        <w:t>for</w:t>
      </w:r>
      <w:r w:rsidR="00FF6824">
        <w:t xml:space="preserve"> 10 professional organizations, contributed editorial or reviewer expertise to 13 journals, given 61 invited workshops or presentations, and presented 159 sessions, workshops, or posters at conferences</w:t>
      </w:r>
      <w:r w:rsidR="009B7692">
        <w:t xml:space="preserve"> during our six-yea</w:t>
      </w:r>
      <w:r w:rsidR="00132401">
        <w:t>r reporting period (see Table 16</w:t>
      </w:r>
      <w:r w:rsidR="009B7692">
        <w:t>)</w:t>
      </w:r>
      <w:r w:rsidR="00FF6824">
        <w:t xml:space="preserve">. To illustrate the variety of service and research contributions, we provide our </w:t>
      </w:r>
      <w:r w:rsidR="00FF6824" w:rsidRPr="00FD2B11">
        <w:t xml:space="preserve">FY </w:t>
      </w:r>
      <w:r w:rsidR="00A75266">
        <w:t>2016</w:t>
      </w:r>
      <w:r w:rsidR="00683D0B">
        <w:t>/</w:t>
      </w:r>
      <w:r w:rsidR="00A75266">
        <w:t>17</w:t>
      </w:r>
      <w:r w:rsidR="00FF6824">
        <w:t xml:space="preserve"> Centre CV in </w:t>
      </w:r>
      <w:r w:rsidR="00751D4E" w:rsidRPr="00751D4E">
        <w:t>Appendix</w:t>
      </w:r>
      <w:r w:rsidR="00FF6824">
        <w:t xml:space="preserve"> C.</w:t>
      </w:r>
    </w:p>
    <w:p w14:paraId="47672178" w14:textId="77777777" w:rsidR="00B65C58" w:rsidRDefault="00B65C58" w:rsidP="006007CC">
      <w:pPr>
        <w:pStyle w:val="Body-SelfStudy"/>
      </w:pPr>
    </w:p>
    <w:p w14:paraId="5DD140A3" w14:textId="77777777" w:rsidR="00B65C58" w:rsidRDefault="00B65C58">
      <w:pPr>
        <w:spacing w:after="160" w:line="259" w:lineRule="auto"/>
        <w:rPr>
          <w:rFonts w:ascii="Calibri" w:hAnsi="Calibri"/>
          <w:szCs w:val="24"/>
        </w:rPr>
      </w:pPr>
      <w:r>
        <w:br w:type="page"/>
      </w:r>
    </w:p>
    <w:p w14:paraId="15535AB5" w14:textId="53F5B180" w:rsidR="00FF6824" w:rsidRDefault="00785B26" w:rsidP="00FF6824">
      <w:pPr>
        <w:pStyle w:val="Table-Caption"/>
      </w:pPr>
      <w:bookmarkStart w:id="2360" w:name="_Toc488756180"/>
      <w:bookmarkStart w:id="2361" w:name="_Toc488764389"/>
      <w:bookmarkStart w:id="2362" w:name="_Toc488766111"/>
      <w:bookmarkStart w:id="2363" w:name="_Toc490740313"/>
      <w:bookmarkStart w:id="2364" w:name="_Toc490822786"/>
      <w:r>
        <w:lastRenderedPageBreak/>
        <w:t>P</w:t>
      </w:r>
      <w:r w:rsidR="00FF6824" w:rsidRPr="00C41AE4">
        <w:t xml:space="preserve">rofessional service </w:t>
      </w:r>
      <w:r w:rsidR="00FF6824" w:rsidRPr="000B568B">
        <w:t>or</w:t>
      </w:r>
      <w:r w:rsidR="00FF6824" w:rsidRPr="00C41AE4">
        <w:t xml:space="preserve"> other contributions to our community </w:t>
      </w:r>
      <w:bookmarkEnd w:id="2360"/>
      <w:bookmarkEnd w:id="2361"/>
      <w:bookmarkEnd w:id="2362"/>
      <w:r w:rsidR="00001CE7">
        <w:t>by fiscal year</w:t>
      </w:r>
      <w:bookmarkEnd w:id="2363"/>
      <w:bookmarkEnd w:id="2364"/>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050"/>
        <w:gridCol w:w="1050"/>
        <w:gridCol w:w="1050"/>
        <w:gridCol w:w="1050"/>
        <w:gridCol w:w="1050"/>
        <w:gridCol w:w="1050"/>
      </w:tblGrid>
      <w:tr w:rsidR="00963520" w:rsidRPr="00CE2E7D" w14:paraId="5C671E74" w14:textId="2B3B8C1A" w:rsidTr="00963520">
        <w:trPr>
          <w:trHeight w:val="575"/>
        </w:trPr>
        <w:tc>
          <w:tcPr>
            <w:tcW w:w="3145" w:type="dxa"/>
            <w:shd w:val="clear" w:color="auto" w:fill="auto"/>
            <w:noWrap/>
            <w:vAlign w:val="bottom"/>
            <w:hideMark/>
          </w:tcPr>
          <w:p w14:paraId="39CB9C75" w14:textId="77777777" w:rsidR="00963520" w:rsidRPr="00CE2E7D" w:rsidRDefault="00963520" w:rsidP="000067EB">
            <w:pPr>
              <w:pStyle w:val="Table-Title"/>
              <w:jc w:val="left"/>
              <w:rPr>
                <w:lang w:val="en-US"/>
              </w:rPr>
            </w:pPr>
            <w:r>
              <w:rPr>
                <w:lang w:val="en-US"/>
              </w:rPr>
              <w:t>Service or Contribution</w:t>
            </w:r>
          </w:p>
        </w:tc>
        <w:tc>
          <w:tcPr>
            <w:tcW w:w="1050" w:type="dxa"/>
            <w:shd w:val="clear" w:color="auto" w:fill="auto"/>
            <w:noWrap/>
            <w:vAlign w:val="bottom"/>
            <w:hideMark/>
          </w:tcPr>
          <w:p w14:paraId="0F45F14F" w14:textId="563915B1"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2011/</w:t>
            </w:r>
            <w:r w:rsidRPr="00C530FB">
              <w:rPr>
                <w:rFonts w:ascii="Calibri" w:hAnsi="Calibri"/>
                <w:color w:val="000000"/>
                <w:sz w:val="22"/>
                <w:lang w:val="en-US"/>
              </w:rPr>
              <w:br/>
              <w:t>2012</w:t>
            </w:r>
          </w:p>
        </w:tc>
        <w:tc>
          <w:tcPr>
            <w:tcW w:w="1050" w:type="dxa"/>
            <w:shd w:val="clear" w:color="auto" w:fill="auto"/>
            <w:noWrap/>
            <w:vAlign w:val="bottom"/>
            <w:hideMark/>
          </w:tcPr>
          <w:p w14:paraId="05BB9D42" w14:textId="48E9E07C"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2012/</w:t>
            </w:r>
            <w:r w:rsidRPr="00C530FB">
              <w:rPr>
                <w:rFonts w:ascii="Calibri" w:hAnsi="Calibri"/>
                <w:color w:val="000000"/>
                <w:sz w:val="22"/>
                <w:lang w:val="en-US"/>
              </w:rPr>
              <w:br/>
              <w:t>2013</w:t>
            </w:r>
          </w:p>
        </w:tc>
        <w:tc>
          <w:tcPr>
            <w:tcW w:w="1050" w:type="dxa"/>
            <w:shd w:val="clear" w:color="auto" w:fill="auto"/>
            <w:noWrap/>
            <w:vAlign w:val="bottom"/>
            <w:hideMark/>
          </w:tcPr>
          <w:p w14:paraId="73BAAAE3" w14:textId="743F147E"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2013/</w:t>
            </w:r>
            <w:r w:rsidRPr="00C530FB">
              <w:rPr>
                <w:rFonts w:ascii="Calibri" w:hAnsi="Calibri"/>
                <w:color w:val="000000"/>
                <w:sz w:val="22"/>
                <w:lang w:val="en-US"/>
              </w:rPr>
              <w:br/>
              <w:t>2014</w:t>
            </w:r>
          </w:p>
        </w:tc>
        <w:tc>
          <w:tcPr>
            <w:tcW w:w="1050" w:type="dxa"/>
            <w:shd w:val="clear" w:color="auto" w:fill="auto"/>
            <w:noWrap/>
            <w:vAlign w:val="bottom"/>
            <w:hideMark/>
          </w:tcPr>
          <w:p w14:paraId="76749C01" w14:textId="47AE0BBB"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2014/</w:t>
            </w:r>
            <w:r w:rsidRPr="00C530FB">
              <w:rPr>
                <w:rFonts w:ascii="Calibri" w:hAnsi="Calibri"/>
                <w:color w:val="000000"/>
                <w:sz w:val="22"/>
                <w:lang w:val="en-US"/>
              </w:rPr>
              <w:br/>
              <w:t>2015</w:t>
            </w:r>
          </w:p>
        </w:tc>
        <w:tc>
          <w:tcPr>
            <w:tcW w:w="1050" w:type="dxa"/>
            <w:shd w:val="clear" w:color="auto" w:fill="auto"/>
            <w:noWrap/>
            <w:vAlign w:val="bottom"/>
            <w:hideMark/>
          </w:tcPr>
          <w:p w14:paraId="5D568CDF" w14:textId="1905686F" w:rsidR="00963520" w:rsidRPr="00C530FB" w:rsidRDefault="00963520" w:rsidP="00C530FB">
            <w:pPr>
              <w:pStyle w:val="Table-Title"/>
              <w:rPr>
                <w:rFonts w:ascii="Calibri" w:hAnsi="Calibri"/>
                <w:color w:val="000000"/>
                <w:sz w:val="22"/>
                <w:lang w:val="en-US"/>
              </w:rPr>
            </w:pPr>
            <w:r w:rsidRPr="00C530FB">
              <w:rPr>
                <w:rFonts w:ascii="Calibri" w:hAnsi="Calibri"/>
                <w:color w:val="000000"/>
                <w:sz w:val="22"/>
                <w:lang w:val="en-US"/>
              </w:rPr>
              <w:t>2015/</w:t>
            </w:r>
            <w:r w:rsidRPr="00C530FB">
              <w:rPr>
                <w:rFonts w:ascii="Calibri" w:hAnsi="Calibri"/>
                <w:color w:val="000000"/>
                <w:sz w:val="22"/>
                <w:lang w:val="en-US"/>
              </w:rPr>
              <w:br/>
              <w:t>2016</w:t>
            </w:r>
          </w:p>
        </w:tc>
        <w:tc>
          <w:tcPr>
            <w:tcW w:w="1050" w:type="dxa"/>
          </w:tcPr>
          <w:p w14:paraId="267A7EAA" w14:textId="2A002FC7" w:rsidR="00963520" w:rsidRPr="00C530FB" w:rsidRDefault="00963520" w:rsidP="000067EB">
            <w:pPr>
              <w:pStyle w:val="Table-Title"/>
              <w:rPr>
                <w:rFonts w:ascii="Calibri" w:hAnsi="Calibri"/>
                <w:color w:val="000000"/>
                <w:sz w:val="22"/>
                <w:lang w:val="en-US"/>
              </w:rPr>
            </w:pPr>
            <w:r w:rsidRPr="00C530FB">
              <w:rPr>
                <w:rFonts w:ascii="Calibri" w:hAnsi="Calibri"/>
                <w:color w:val="000000"/>
                <w:sz w:val="22"/>
                <w:lang w:val="en-US"/>
              </w:rPr>
              <w:t>2016/</w:t>
            </w:r>
            <w:r w:rsidRPr="00C530FB">
              <w:rPr>
                <w:rFonts w:ascii="Calibri" w:hAnsi="Calibri"/>
                <w:color w:val="000000"/>
                <w:sz w:val="22"/>
                <w:lang w:val="en-US"/>
              </w:rPr>
              <w:br/>
              <w:t>2017</w:t>
            </w:r>
          </w:p>
        </w:tc>
      </w:tr>
      <w:tr w:rsidR="00963520" w:rsidRPr="00CE2E7D" w14:paraId="7BA55B8C" w14:textId="5D2E9E91" w:rsidTr="00963520">
        <w:trPr>
          <w:trHeight w:val="300"/>
        </w:trPr>
        <w:tc>
          <w:tcPr>
            <w:tcW w:w="3145" w:type="dxa"/>
            <w:shd w:val="clear" w:color="auto" w:fill="auto"/>
            <w:noWrap/>
          </w:tcPr>
          <w:p w14:paraId="7B082101" w14:textId="1A3B27F2"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Professional </w:t>
            </w:r>
            <w:r>
              <w:rPr>
                <w:rFonts w:ascii="Calibri" w:hAnsi="Calibri"/>
                <w:color w:val="000000"/>
                <w:lang w:val="en-US"/>
              </w:rPr>
              <w:t>s</w:t>
            </w:r>
            <w:r w:rsidRPr="00CE2E7D">
              <w:rPr>
                <w:rFonts w:ascii="Calibri" w:hAnsi="Calibri"/>
                <w:color w:val="000000"/>
                <w:lang w:val="en-US"/>
              </w:rPr>
              <w:t xml:space="preserve">ervice – </w:t>
            </w:r>
            <w:r>
              <w:rPr>
                <w:rFonts w:ascii="Calibri" w:hAnsi="Calibri"/>
                <w:color w:val="000000"/>
                <w:lang w:val="en-US"/>
              </w:rPr>
              <w:t>c</w:t>
            </w:r>
            <w:r w:rsidRPr="00CE2E7D">
              <w:rPr>
                <w:rFonts w:ascii="Calibri" w:hAnsi="Calibri"/>
                <w:color w:val="000000"/>
                <w:lang w:val="en-US"/>
              </w:rPr>
              <w:t xml:space="preserve">ommittee </w:t>
            </w:r>
            <w:r>
              <w:rPr>
                <w:rFonts w:ascii="Calibri" w:hAnsi="Calibri"/>
                <w:color w:val="000000"/>
                <w:lang w:val="en-US"/>
              </w:rPr>
              <w:t>m</w:t>
            </w:r>
            <w:r w:rsidRPr="00CE2E7D">
              <w:rPr>
                <w:rFonts w:ascii="Calibri" w:hAnsi="Calibri"/>
                <w:color w:val="000000"/>
                <w:lang w:val="en-US"/>
              </w:rPr>
              <w:t>embership</w:t>
            </w:r>
          </w:p>
        </w:tc>
        <w:tc>
          <w:tcPr>
            <w:tcW w:w="1050" w:type="dxa"/>
            <w:shd w:val="clear" w:color="auto" w:fill="auto"/>
            <w:noWrap/>
          </w:tcPr>
          <w:p w14:paraId="01E70D8A" w14:textId="0F7F59FD"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tcPr>
          <w:p w14:paraId="17FF2972"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14</w:t>
            </w:r>
          </w:p>
        </w:tc>
        <w:tc>
          <w:tcPr>
            <w:tcW w:w="1050" w:type="dxa"/>
            <w:shd w:val="clear" w:color="auto" w:fill="auto"/>
            <w:noWrap/>
          </w:tcPr>
          <w:p w14:paraId="32E5CABE"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shd w:val="clear" w:color="auto" w:fill="auto"/>
            <w:noWrap/>
          </w:tcPr>
          <w:p w14:paraId="349F9AB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11</w:t>
            </w:r>
          </w:p>
        </w:tc>
        <w:tc>
          <w:tcPr>
            <w:tcW w:w="1050" w:type="dxa"/>
            <w:shd w:val="clear" w:color="auto" w:fill="auto"/>
            <w:noWrap/>
          </w:tcPr>
          <w:p w14:paraId="69FF211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24</w:t>
            </w:r>
          </w:p>
        </w:tc>
        <w:tc>
          <w:tcPr>
            <w:tcW w:w="1050" w:type="dxa"/>
          </w:tcPr>
          <w:p w14:paraId="60861556" w14:textId="68D5084E"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40</w:t>
            </w:r>
          </w:p>
        </w:tc>
      </w:tr>
      <w:tr w:rsidR="00963520" w:rsidRPr="00CE2E7D" w14:paraId="397C5DA6" w14:textId="2C0668C5" w:rsidTr="00963520">
        <w:trPr>
          <w:trHeight w:val="300"/>
        </w:trPr>
        <w:tc>
          <w:tcPr>
            <w:tcW w:w="3145" w:type="dxa"/>
            <w:shd w:val="clear" w:color="auto" w:fill="auto"/>
            <w:noWrap/>
          </w:tcPr>
          <w:p w14:paraId="11B61527" w14:textId="278DA338" w:rsidR="00963520" w:rsidRDefault="00963520">
            <w:pPr>
              <w:pStyle w:val="Table-Entry"/>
              <w:rPr>
                <w:rFonts w:ascii="Calibri" w:hAnsi="Calibri"/>
                <w:color w:val="000000"/>
                <w:lang w:val="en-US"/>
              </w:rPr>
            </w:pPr>
            <w:r w:rsidRPr="00CE2E7D">
              <w:rPr>
                <w:rFonts w:ascii="Calibri" w:hAnsi="Calibri"/>
                <w:color w:val="000000"/>
                <w:lang w:val="en-US"/>
              </w:rPr>
              <w:t xml:space="preserve">Professional </w:t>
            </w:r>
            <w:r>
              <w:rPr>
                <w:rFonts w:ascii="Calibri" w:hAnsi="Calibri"/>
                <w:color w:val="000000"/>
                <w:lang w:val="en-US"/>
              </w:rPr>
              <w:t>s</w:t>
            </w:r>
            <w:r w:rsidRPr="00CE2E7D">
              <w:rPr>
                <w:rFonts w:ascii="Calibri" w:hAnsi="Calibri"/>
                <w:color w:val="000000"/>
                <w:lang w:val="en-US"/>
              </w:rPr>
              <w:t xml:space="preserve">ervice – </w:t>
            </w:r>
            <w:r>
              <w:rPr>
                <w:rFonts w:ascii="Calibri" w:hAnsi="Calibri"/>
                <w:color w:val="000000"/>
                <w:lang w:val="en-US"/>
              </w:rPr>
              <w:t>e</w:t>
            </w:r>
            <w:r w:rsidRPr="00CE2E7D">
              <w:rPr>
                <w:rFonts w:ascii="Calibri" w:hAnsi="Calibri"/>
                <w:color w:val="000000"/>
                <w:lang w:val="en-US"/>
              </w:rPr>
              <w:t xml:space="preserve">ditorial,  </w:t>
            </w:r>
            <w:r>
              <w:rPr>
                <w:rFonts w:ascii="Calibri" w:hAnsi="Calibri"/>
                <w:color w:val="000000"/>
                <w:lang w:val="en-US"/>
              </w:rPr>
              <w:t>r</w:t>
            </w:r>
            <w:r w:rsidRPr="00CE2E7D">
              <w:rPr>
                <w:rFonts w:ascii="Calibri" w:hAnsi="Calibri"/>
                <w:color w:val="000000"/>
                <w:lang w:val="en-US"/>
              </w:rPr>
              <w:t xml:space="preserve">eviewing, and </w:t>
            </w:r>
            <w:r>
              <w:rPr>
                <w:rFonts w:ascii="Calibri" w:hAnsi="Calibri"/>
                <w:color w:val="000000"/>
                <w:lang w:val="en-US"/>
              </w:rPr>
              <w:t>o</w:t>
            </w:r>
            <w:r w:rsidRPr="00CE2E7D">
              <w:rPr>
                <w:rFonts w:ascii="Calibri" w:hAnsi="Calibri"/>
                <w:color w:val="000000"/>
                <w:lang w:val="en-US"/>
              </w:rPr>
              <w:t xml:space="preserve">ther </w:t>
            </w:r>
            <w:r>
              <w:rPr>
                <w:rFonts w:ascii="Calibri" w:hAnsi="Calibri"/>
                <w:color w:val="000000"/>
                <w:lang w:val="en-US"/>
              </w:rPr>
              <w:t>c</w:t>
            </w:r>
            <w:r w:rsidRPr="00CE2E7D">
              <w:rPr>
                <w:rFonts w:ascii="Calibri" w:hAnsi="Calibri"/>
                <w:color w:val="000000"/>
                <w:lang w:val="en-US"/>
              </w:rPr>
              <w:t xml:space="preserve">ontributions </w:t>
            </w:r>
          </w:p>
        </w:tc>
        <w:tc>
          <w:tcPr>
            <w:tcW w:w="1050" w:type="dxa"/>
            <w:shd w:val="clear" w:color="auto" w:fill="auto"/>
            <w:noWrap/>
          </w:tcPr>
          <w:p w14:paraId="1156466C" w14:textId="0969B335"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7</w:t>
            </w:r>
          </w:p>
        </w:tc>
        <w:tc>
          <w:tcPr>
            <w:tcW w:w="1050" w:type="dxa"/>
            <w:shd w:val="clear" w:color="auto" w:fill="auto"/>
            <w:noWrap/>
          </w:tcPr>
          <w:p w14:paraId="35D85B20"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tcPr>
          <w:p w14:paraId="482CB5D0"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10</w:t>
            </w:r>
          </w:p>
        </w:tc>
        <w:tc>
          <w:tcPr>
            <w:tcW w:w="1050" w:type="dxa"/>
            <w:shd w:val="clear" w:color="auto" w:fill="auto"/>
            <w:noWrap/>
          </w:tcPr>
          <w:p w14:paraId="7647C892"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13</w:t>
            </w:r>
          </w:p>
        </w:tc>
        <w:tc>
          <w:tcPr>
            <w:tcW w:w="1050" w:type="dxa"/>
            <w:shd w:val="clear" w:color="auto" w:fill="auto"/>
            <w:noWrap/>
          </w:tcPr>
          <w:p w14:paraId="3AE68B57"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26</w:t>
            </w:r>
          </w:p>
        </w:tc>
        <w:tc>
          <w:tcPr>
            <w:tcW w:w="1050" w:type="dxa"/>
          </w:tcPr>
          <w:p w14:paraId="0CEE1E91" w14:textId="1983860A"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29</w:t>
            </w:r>
          </w:p>
        </w:tc>
      </w:tr>
      <w:tr w:rsidR="00963520" w:rsidRPr="00CE2E7D" w14:paraId="313B0B0D" w14:textId="7B2848B4" w:rsidTr="00963520">
        <w:trPr>
          <w:trHeight w:val="300"/>
        </w:trPr>
        <w:tc>
          <w:tcPr>
            <w:tcW w:w="3145" w:type="dxa"/>
            <w:shd w:val="clear" w:color="auto" w:fill="auto"/>
            <w:noWrap/>
            <w:hideMark/>
          </w:tcPr>
          <w:p w14:paraId="7321895C" w14:textId="53CAF1EC"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Publications (can include </w:t>
            </w:r>
            <w:r>
              <w:rPr>
                <w:rFonts w:ascii="Calibri" w:hAnsi="Calibri"/>
                <w:color w:val="000000"/>
                <w:lang w:val="en-US"/>
              </w:rPr>
              <w:t>b</w:t>
            </w:r>
            <w:r w:rsidRPr="00CE2E7D">
              <w:rPr>
                <w:rFonts w:ascii="Calibri" w:hAnsi="Calibri"/>
                <w:color w:val="000000"/>
                <w:lang w:val="en-US"/>
              </w:rPr>
              <w:t>ooks/</w:t>
            </w:r>
            <w:r>
              <w:rPr>
                <w:rFonts w:ascii="Calibri" w:hAnsi="Calibri"/>
                <w:color w:val="000000"/>
                <w:lang w:val="en-US"/>
              </w:rPr>
              <w:t>b</w:t>
            </w:r>
            <w:r w:rsidRPr="00CE2E7D">
              <w:rPr>
                <w:rFonts w:ascii="Calibri" w:hAnsi="Calibri"/>
                <w:color w:val="000000"/>
                <w:lang w:val="en-US"/>
              </w:rPr>
              <w:t>ook chapters, other types of publications)</w:t>
            </w:r>
          </w:p>
        </w:tc>
        <w:tc>
          <w:tcPr>
            <w:tcW w:w="1050" w:type="dxa"/>
            <w:shd w:val="clear" w:color="auto" w:fill="auto"/>
            <w:noWrap/>
            <w:hideMark/>
          </w:tcPr>
          <w:p w14:paraId="689F8961" w14:textId="54482238"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hideMark/>
          </w:tcPr>
          <w:p w14:paraId="4B662AED"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4</w:t>
            </w:r>
          </w:p>
        </w:tc>
        <w:tc>
          <w:tcPr>
            <w:tcW w:w="1050" w:type="dxa"/>
            <w:shd w:val="clear" w:color="auto" w:fill="auto"/>
            <w:noWrap/>
            <w:hideMark/>
          </w:tcPr>
          <w:p w14:paraId="29899406"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hideMark/>
          </w:tcPr>
          <w:p w14:paraId="1E00806D"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w:t>
            </w:r>
          </w:p>
        </w:tc>
        <w:tc>
          <w:tcPr>
            <w:tcW w:w="1050" w:type="dxa"/>
            <w:shd w:val="clear" w:color="auto" w:fill="auto"/>
            <w:noWrap/>
            <w:hideMark/>
          </w:tcPr>
          <w:p w14:paraId="144B8BB3"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5</w:t>
            </w:r>
          </w:p>
        </w:tc>
        <w:tc>
          <w:tcPr>
            <w:tcW w:w="1050" w:type="dxa"/>
          </w:tcPr>
          <w:p w14:paraId="537A0D10" w14:textId="44A1D40C"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6</w:t>
            </w:r>
          </w:p>
        </w:tc>
      </w:tr>
      <w:tr w:rsidR="00963520" w:rsidRPr="00CE2E7D" w14:paraId="24C8D631" w14:textId="18AF35E7" w:rsidTr="00963520">
        <w:trPr>
          <w:trHeight w:val="300"/>
        </w:trPr>
        <w:tc>
          <w:tcPr>
            <w:tcW w:w="3145" w:type="dxa"/>
            <w:shd w:val="clear" w:color="auto" w:fill="auto"/>
            <w:noWrap/>
            <w:hideMark/>
          </w:tcPr>
          <w:p w14:paraId="4123ADF7" w14:textId="0FA51DA2"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Invited </w:t>
            </w:r>
            <w:r>
              <w:rPr>
                <w:rFonts w:ascii="Calibri" w:hAnsi="Calibri"/>
                <w:color w:val="000000"/>
                <w:lang w:val="en-US"/>
              </w:rPr>
              <w:t>p</w:t>
            </w:r>
            <w:r w:rsidRPr="00CE2E7D">
              <w:rPr>
                <w:rFonts w:ascii="Calibri" w:hAnsi="Calibri"/>
                <w:color w:val="000000"/>
                <w:lang w:val="en-US"/>
              </w:rPr>
              <w:t xml:space="preserve">resentations/ </w:t>
            </w:r>
            <w:r>
              <w:rPr>
                <w:rFonts w:ascii="Calibri" w:hAnsi="Calibri"/>
                <w:color w:val="000000"/>
                <w:lang w:val="en-US"/>
              </w:rPr>
              <w:t>w</w:t>
            </w:r>
            <w:r w:rsidRPr="00CE2E7D">
              <w:rPr>
                <w:rFonts w:ascii="Calibri" w:hAnsi="Calibri"/>
                <w:color w:val="000000"/>
                <w:lang w:val="en-US"/>
              </w:rPr>
              <w:t>orkshops</w:t>
            </w:r>
          </w:p>
        </w:tc>
        <w:tc>
          <w:tcPr>
            <w:tcW w:w="1050" w:type="dxa"/>
            <w:shd w:val="clear" w:color="auto" w:fill="auto"/>
            <w:noWrap/>
            <w:hideMark/>
          </w:tcPr>
          <w:p w14:paraId="10D5B812" w14:textId="633AA30B"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4</w:t>
            </w:r>
          </w:p>
        </w:tc>
        <w:tc>
          <w:tcPr>
            <w:tcW w:w="1050" w:type="dxa"/>
            <w:shd w:val="clear" w:color="auto" w:fill="auto"/>
            <w:noWrap/>
            <w:hideMark/>
          </w:tcPr>
          <w:p w14:paraId="72034E1F"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16</w:t>
            </w:r>
          </w:p>
        </w:tc>
        <w:tc>
          <w:tcPr>
            <w:tcW w:w="1050" w:type="dxa"/>
            <w:shd w:val="clear" w:color="auto" w:fill="auto"/>
            <w:noWrap/>
            <w:hideMark/>
          </w:tcPr>
          <w:p w14:paraId="03D8F553"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10</w:t>
            </w:r>
          </w:p>
        </w:tc>
        <w:tc>
          <w:tcPr>
            <w:tcW w:w="1050" w:type="dxa"/>
            <w:shd w:val="clear" w:color="auto" w:fill="auto"/>
            <w:noWrap/>
            <w:hideMark/>
          </w:tcPr>
          <w:p w14:paraId="3548209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13</w:t>
            </w:r>
          </w:p>
        </w:tc>
        <w:tc>
          <w:tcPr>
            <w:tcW w:w="1050" w:type="dxa"/>
            <w:shd w:val="clear" w:color="auto" w:fill="auto"/>
            <w:noWrap/>
            <w:hideMark/>
          </w:tcPr>
          <w:p w14:paraId="2B16CD2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tcPr>
          <w:p w14:paraId="14B3B0E4" w14:textId="331E3385"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7</w:t>
            </w:r>
          </w:p>
        </w:tc>
      </w:tr>
      <w:tr w:rsidR="00963520" w:rsidRPr="00CE2E7D" w14:paraId="5C65AD9E" w14:textId="2BA0821A" w:rsidTr="00963520">
        <w:trPr>
          <w:trHeight w:val="300"/>
        </w:trPr>
        <w:tc>
          <w:tcPr>
            <w:tcW w:w="3145" w:type="dxa"/>
            <w:shd w:val="clear" w:color="auto" w:fill="auto"/>
            <w:noWrap/>
            <w:hideMark/>
          </w:tcPr>
          <w:p w14:paraId="47CDCFCC" w14:textId="1F397113" w:rsidR="00963520" w:rsidRPr="00CE2E7D" w:rsidRDefault="00963520">
            <w:pPr>
              <w:pStyle w:val="Table-Entry"/>
              <w:rPr>
                <w:rFonts w:ascii="Calibri" w:hAnsi="Calibri"/>
                <w:color w:val="000000"/>
                <w:lang w:val="en-US"/>
              </w:rPr>
            </w:pPr>
            <w:r w:rsidRPr="00CE2E7D">
              <w:rPr>
                <w:rFonts w:ascii="Calibri" w:hAnsi="Calibri"/>
                <w:color w:val="000000"/>
                <w:lang w:val="en-US"/>
              </w:rPr>
              <w:t>Peer-</w:t>
            </w:r>
            <w:r>
              <w:rPr>
                <w:rFonts w:ascii="Calibri" w:hAnsi="Calibri"/>
                <w:color w:val="000000"/>
                <w:lang w:val="en-US"/>
              </w:rPr>
              <w:t>r</w:t>
            </w:r>
            <w:r w:rsidRPr="00CE2E7D">
              <w:rPr>
                <w:rFonts w:ascii="Calibri" w:hAnsi="Calibri"/>
                <w:color w:val="000000"/>
                <w:lang w:val="en-US"/>
              </w:rPr>
              <w:t xml:space="preserve">eviewed </w:t>
            </w:r>
            <w:r>
              <w:rPr>
                <w:rFonts w:ascii="Calibri" w:hAnsi="Calibri"/>
                <w:color w:val="000000"/>
                <w:lang w:val="en-US"/>
              </w:rPr>
              <w:t>c</w:t>
            </w:r>
            <w:r w:rsidRPr="00CE2E7D">
              <w:rPr>
                <w:rFonts w:ascii="Calibri" w:hAnsi="Calibri"/>
                <w:color w:val="000000"/>
                <w:lang w:val="en-US"/>
              </w:rPr>
              <w:t xml:space="preserve">onference </w:t>
            </w:r>
            <w:r>
              <w:rPr>
                <w:rFonts w:ascii="Calibri" w:hAnsi="Calibri"/>
                <w:color w:val="000000"/>
                <w:lang w:val="en-US"/>
              </w:rPr>
              <w:t>p</w:t>
            </w:r>
            <w:r w:rsidRPr="00CE2E7D">
              <w:rPr>
                <w:rFonts w:ascii="Calibri" w:hAnsi="Calibri"/>
                <w:color w:val="000000"/>
                <w:lang w:val="en-US"/>
              </w:rPr>
              <w:t xml:space="preserve">resentations &amp; </w:t>
            </w:r>
            <w:r>
              <w:rPr>
                <w:rFonts w:ascii="Calibri" w:hAnsi="Calibri"/>
                <w:color w:val="000000"/>
                <w:lang w:val="en-US"/>
              </w:rPr>
              <w:t>p</w:t>
            </w:r>
            <w:r w:rsidRPr="00CE2E7D">
              <w:rPr>
                <w:rFonts w:ascii="Calibri" w:hAnsi="Calibri"/>
                <w:color w:val="000000"/>
                <w:lang w:val="en-US"/>
              </w:rPr>
              <w:t>osters</w:t>
            </w:r>
          </w:p>
        </w:tc>
        <w:tc>
          <w:tcPr>
            <w:tcW w:w="1050" w:type="dxa"/>
            <w:shd w:val="clear" w:color="auto" w:fill="auto"/>
            <w:noWrap/>
            <w:hideMark/>
          </w:tcPr>
          <w:p w14:paraId="3DA98F37" w14:textId="112AFDC8"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19</w:t>
            </w:r>
          </w:p>
        </w:tc>
        <w:tc>
          <w:tcPr>
            <w:tcW w:w="1050" w:type="dxa"/>
            <w:shd w:val="clear" w:color="auto" w:fill="auto"/>
            <w:noWrap/>
            <w:hideMark/>
          </w:tcPr>
          <w:p w14:paraId="2CE7FD1C"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18</w:t>
            </w:r>
          </w:p>
        </w:tc>
        <w:tc>
          <w:tcPr>
            <w:tcW w:w="1050" w:type="dxa"/>
            <w:shd w:val="clear" w:color="auto" w:fill="auto"/>
            <w:noWrap/>
            <w:hideMark/>
          </w:tcPr>
          <w:p w14:paraId="5AE5E3A0" w14:textId="0B5DD64B" w:rsidR="00963520" w:rsidRPr="00CE2E7D" w:rsidRDefault="00D154BC" w:rsidP="00A521C2">
            <w:pPr>
              <w:pStyle w:val="Table-Entry"/>
              <w:jc w:val="center"/>
              <w:rPr>
                <w:rFonts w:ascii="Calibri" w:hAnsi="Calibri"/>
                <w:color w:val="000000"/>
                <w:lang w:val="en-US"/>
              </w:rPr>
            </w:pPr>
            <w:r>
              <w:rPr>
                <w:rFonts w:ascii="Calibri" w:hAnsi="Calibri"/>
                <w:color w:val="000000"/>
                <w:lang w:val="en-US"/>
              </w:rPr>
              <w:t>8</w:t>
            </w:r>
          </w:p>
        </w:tc>
        <w:tc>
          <w:tcPr>
            <w:tcW w:w="1050" w:type="dxa"/>
            <w:shd w:val="clear" w:color="auto" w:fill="auto"/>
            <w:noWrap/>
            <w:hideMark/>
          </w:tcPr>
          <w:p w14:paraId="405A63C4"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24</w:t>
            </w:r>
          </w:p>
        </w:tc>
        <w:tc>
          <w:tcPr>
            <w:tcW w:w="1050" w:type="dxa"/>
            <w:shd w:val="clear" w:color="auto" w:fill="auto"/>
            <w:noWrap/>
            <w:hideMark/>
          </w:tcPr>
          <w:p w14:paraId="66B22C98"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23</w:t>
            </w:r>
          </w:p>
        </w:tc>
        <w:tc>
          <w:tcPr>
            <w:tcW w:w="1050" w:type="dxa"/>
          </w:tcPr>
          <w:p w14:paraId="47ABDD56" w14:textId="1F05A823" w:rsidR="00963520" w:rsidRPr="00CE2E7D" w:rsidRDefault="00963520" w:rsidP="00CF085B">
            <w:pPr>
              <w:pStyle w:val="Table-Entry"/>
              <w:jc w:val="center"/>
              <w:rPr>
                <w:rFonts w:ascii="Calibri" w:hAnsi="Calibri"/>
                <w:color w:val="000000"/>
                <w:lang w:val="en-US"/>
              </w:rPr>
            </w:pPr>
            <w:r>
              <w:rPr>
                <w:rFonts w:ascii="Calibri" w:hAnsi="Calibri"/>
                <w:color w:val="000000"/>
                <w:lang w:val="en-US"/>
              </w:rPr>
              <w:t>30</w:t>
            </w:r>
          </w:p>
        </w:tc>
      </w:tr>
      <w:tr w:rsidR="00963520" w:rsidRPr="00CE2E7D" w14:paraId="04C5F8A5" w14:textId="2C444665" w:rsidTr="00963520">
        <w:trPr>
          <w:trHeight w:val="300"/>
        </w:trPr>
        <w:tc>
          <w:tcPr>
            <w:tcW w:w="3145" w:type="dxa"/>
            <w:shd w:val="clear" w:color="auto" w:fill="auto"/>
            <w:noWrap/>
          </w:tcPr>
          <w:p w14:paraId="43C25D8A" w14:textId="79AE344E" w:rsidR="00963520" w:rsidRPr="00CE2E7D" w:rsidRDefault="00963520">
            <w:pPr>
              <w:pStyle w:val="Table-Entry"/>
              <w:rPr>
                <w:rFonts w:ascii="Calibri" w:hAnsi="Calibri"/>
                <w:color w:val="000000"/>
                <w:lang w:val="en-US"/>
              </w:rPr>
            </w:pPr>
            <w:r w:rsidRPr="00CE2E7D">
              <w:rPr>
                <w:rFonts w:ascii="Calibri" w:hAnsi="Calibri"/>
                <w:color w:val="000000"/>
                <w:lang w:val="en-US"/>
              </w:rPr>
              <w:t xml:space="preserve">Courses </w:t>
            </w:r>
            <w:r>
              <w:rPr>
                <w:rFonts w:ascii="Calibri" w:hAnsi="Calibri"/>
                <w:color w:val="000000"/>
                <w:lang w:val="en-US"/>
              </w:rPr>
              <w:t>d</w:t>
            </w:r>
            <w:r w:rsidRPr="00CE2E7D">
              <w:rPr>
                <w:rFonts w:ascii="Calibri" w:hAnsi="Calibri"/>
                <w:color w:val="000000"/>
                <w:lang w:val="en-US"/>
              </w:rPr>
              <w:t>eveloped/</w:t>
            </w:r>
            <w:r>
              <w:rPr>
                <w:rFonts w:ascii="Calibri" w:hAnsi="Calibri"/>
                <w:color w:val="000000"/>
                <w:lang w:val="en-US"/>
              </w:rPr>
              <w:t>t</w:t>
            </w:r>
            <w:r w:rsidRPr="00CE2E7D">
              <w:rPr>
                <w:rFonts w:ascii="Calibri" w:hAnsi="Calibri"/>
                <w:color w:val="000000"/>
                <w:lang w:val="en-US"/>
              </w:rPr>
              <w:t>aught</w:t>
            </w:r>
          </w:p>
        </w:tc>
        <w:tc>
          <w:tcPr>
            <w:tcW w:w="1050" w:type="dxa"/>
            <w:shd w:val="clear" w:color="auto" w:fill="auto"/>
            <w:noWrap/>
          </w:tcPr>
          <w:p w14:paraId="128B5A7E" w14:textId="48FC36F6" w:rsidR="00963520" w:rsidRPr="00CE2E7D" w:rsidRDefault="00963520" w:rsidP="000067EB">
            <w:pPr>
              <w:pStyle w:val="Table-Entry"/>
              <w:jc w:val="center"/>
              <w:rPr>
                <w:rFonts w:ascii="Calibri" w:hAnsi="Calibri"/>
                <w:color w:val="000000"/>
                <w:lang w:val="en-US"/>
              </w:rPr>
            </w:pPr>
            <w:r>
              <w:rPr>
                <w:rFonts w:ascii="Calibri" w:hAnsi="Calibri"/>
                <w:color w:val="000000"/>
                <w:lang w:val="en-US"/>
              </w:rPr>
              <w:t>-</w:t>
            </w:r>
          </w:p>
        </w:tc>
        <w:tc>
          <w:tcPr>
            <w:tcW w:w="1050" w:type="dxa"/>
            <w:shd w:val="clear" w:color="auto" w:fill="auto"/>
            <w:noWrap/>
          </w:tcPr>
          <w:p w14:paraId="071B41B5"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9</w:t>
            </w:r>
          </w:p>
        </w:tc>
        <w:tc>
          <w:tcPr>
            <w:tcW w:w="1050" w:type="dxa"/>
            <w:shd w:val="clear" w:color="auto" w:fill="auto"/>
            <w:noWrap/>
          </w:tcPr>
          <w:p w14:paraId="3BB47D7E"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5</w:t>
            </w:r>
          </w:p>
        </w:tc>
        <w:tc>
          <w:tcPr>
            <w:tcW w:w="1050" w:type="dxa"/>
            <w:shd w:val="clear" w:color="auto" w:fill="auto"/>
            <w:noWrap/>
          </w:tcPr>
          <w:p w14:paraId="163F2238" w14:textId="77777777" w:rsidR="00963520" w:rsidRPr="00CE2E7D" w:rsidRDefault="00963520" w:rsidP="000067EB">
            <w:pPr>
              <w:pStyle w:val="Table-Entry"/>
              <w:jc w:val="center"/>
              <w:rPr>
                <w:rFonts w:ascii="Calibri" w:hAnsi="Calibri"/>
                <w:color w:val="000000"/>
                <w:lang w:val="en-US"/>
              </w:rPr>
            </w:pPr>
            <w:r w:rsidRPr="00CE2E7D">
              <w:rPr>
                <w:rFonts w:ascii="Calibri" w:hAnsi="Calibri"/>
                <w:color w:val="000000"/>
                <w:lang w:val="en-US"/>
              </w:rPr>
              <w:t>6</w:t>
            </w:r>
          </w:p>
        </w:tc>
        <w:tc>
          <w:tcPr>
            <w:tcW w:w="1050" w:type="dxa"/>
            <w:shd w:val="clear" w:color="auto" w:fill="auto"/>
            <w:noWrap/>
          </w:tcPr>
          <w:p w14:paraId="0F1070D9" w14:textId="77777777" w:rsidR="00963520" w:rsidRPr="00CE2E7D" w:rsidRDefault="00963520" w:rsidP="000067EB">
            <w:pPr>
              <w:pStyle w:val="Table-Entry"/>
              <w:jc w:val="center"/>
              <w:rPr>
                <w:rFonts w:ascii="Calibri" w:hAnsi="Calibri"/>
                <w:color w:val="000000"/>
                <w:lang w:val="en-US"/>
              </w:rPr>
            </w:pPr>
            <w:r w:rsidRPr="00A521C2">
              <w:rPr>
                <w:rFonts w:ascii="Calibri" w:hAnsi="Calibri"/>
                <w:color w:val="000000"/>
                <w:lang w:val="en-US"/>
              </w:rPr>
              <w:t>14</w:t>
            </w:r>
          </w:p>
        </w:tc>
        <w:tc>
          <w:tcPr>
            <w:tcW w:w="1050" w:type="dxa"/>
          </w:tcPr>
          <w:p w14:paraId="524D65A9" w14:textId="21A87BA6" w:rsidR="00963520" w:rsidRPr="00CE2E7D" w:rsidRDefault="00963520" w:rsidP="0020765C">
            <w:pPr>
              <w:pStyle w:val="Table-Entry"/>
              <w:jc w:val="center"/>
              <w:rPr>
                <w:rFonts w:ascii="Calibri" w:hAnsi="Calibri"/>
                <w:color w:val="000000"/>
                <w:lang w:val="en-US"/>
              </w:rPr>
            </w:pPr>
            <w:r>
              <w:rPr>
                <w:rFonts w:ascii="Calibri" w:hAnsi="Calibri"/>
                <w:color w:val="000000"/>
                <w:lang w:val="en-US"/>
              </w:rPr>
              <w:t>8</w:t>
            </w:r>
          </w:p>
        </w:tc>
      </w:tr>
      <w:tr w:rsidR="00963520" w:rsidRPr="008F76CB" w14:paraId="114E7E88" w14:textId="44A23314" w:rsidTr="00963520">
        <w:trPr>
          <w:trHeight w:val="300"/>
        </w:trPr>
        <w:tc>
          <w:tcPr>
            <w:tcW w:w="3145" w:type="dxa"/>
            <w:shd w:val="clear" w:color="auto" w:fill="auto"/>
            <w:noWrap/>
            <w:vAlign w:val="bottom"/>
            <w:hideMark/>
          </w:tcPr>
          <w:p w14:paraId="39E0942E" w14:textId="77777777" w:rsidR="00963520" w:rsidRPr="008F76CB" w:rsidRDefault="00963520" w:rsidP="0080319D">
            <w:pPr>
              <w:pStyle w:val="Table-Title"/>
              <w:jc w:val="left"/>
            </w:pPr>
            <w:r w:rsidRPr="008F76CB">
              <w:t>Total</w:t>
            </w:r>
          </w:p>
        </w:tc>
        <w:tc>
          <w:tcPr>
            <w:tcW w:w="1050" w:type="dxa"/>
            <w:shd w:val="clear" w:color="auto" w:fill="auto"/>
            <w:noWrap/>
            <w:vAlign w:val="bottom"/>
            <w:hideMark/>
          </w:tcPr>
          <w:p w14:paraId="77A17210" w14:textId="48E6C248" w:rsidR="00963520" w:rsidRPr="008F76CB" w:rsidRDefault="00963520" w:rsidP="0080319D">
            <w:pPr>
              <w:pStyle w:val="Table-Title"/>
            </w:pPr>
            <w:r w:rsidRPr="008F76CB">
              <w:t>38</w:t>
            </w:r>
          </w:p>
        </w:tc>
        <w:tc>
          <w:tcPr>
            <w:tcW w:w="1050" w:type="dxa"/>
            <w:shd w:val="clear" w:color="auto" w:fill="auto"/>
            <w:noWrap/>
            <w:vAlign w:val="bottom"/>
            <w:hideMark/>
          </w:tcPr>
          <w:p w14:paraId="07A1C95A" w14:textId="77777777" w:rsidR="00963520" w:rsidRPr="008F76CB" w:rsidRDefault="00963520" w:rsidP="0080319D">
            <w:pPr>
              <w:pStyle w:val="Table-Title"/>
            </w:pPr>
            <w:r w:rsidRPr="008F76CB">
              <w:t>67</w:t>
            </w:r>
          </w:p>
        </w:tc>
        <w:tc>
          <w:tcPr>
            <w:tcW w:w="1050" w:type="dxa"/>
            <w:shd w:val="clear" w:color="auto" w:fill="auto"/>
            <w:noWrap/>
            <w:vAlign w:val="bottom"/>
            <w:hideMark/>
          </w:tcPr>
          <w:p w14:paraId="64B626C8" w14:textId="5A1B8BD5" w:rsidR="00963520" w:rsidRPr="008F76CB" w:rsidRDefault="00D154BC" w:rsidP="0080319D">
            <w:pPr>
              <w:pStyle w:val="Table-Title"/>
            </w:pPr>
            <w:r>
              <w:t>53</w:t>
            </w:r>
          </w:p>
        </w:tc>
        <w:tc>
          <w:tcPr>
            <w:tcW w:w="1050" w:type="dxa"/>
            <w:shd w:val="clear" w:color="auto" w:fill="auto"/>
            <w:noWrap/>
            <w:vAlign w:val="bottom"/>
            <w:hideMark/>
          </w:tcPr>
          <w:p w14:paraId="3AFAC37D" w14:textId="77777777" w:rsidR="00963520" w:rsidRPr="008F76CB" w:rsidRDefault="00963520" w:rsidP="0080319D">
            <w:pPr>
              <w:pStyle w:val="Table-Title"/>
            </w:pPr>
            <w:r w:rsidRPr="008F76CB">
              <w:t>69</w:t>
            </w:r>
          </w:p>
        </w:tc>
        <w:tc>
          <w:tcPr>
            <w:tcW w:w="1050" w:type="dxa"/>
            <w:shd w:val="clear" w:color="auto" w:fill="auto"/>
            <w:noWrap/>
            <w:vAlign w:val="bottom"/>
            <w:hideMark/>
          </w:tcPr>
          <w:p w14:paraId="412A5D6A" w14:textId="77777777" w:rsidR="00963520" w:rsidRPr="008F76CB" w:rsidRDefault="00963520" w:rsidP="0080319D">
            <w:pPr>
              <w:pStyle w:val="Table-Title"/>
            </w:pPr>
            <w:r w:rsidRPr="008F76CB">
              <w:t>110</w:t>
            </w:r>
          </w:p>
        </w:tc>
        <w:tc>
          <w:tcPr>
            <w:tcW w:w="1050" w:type="dxa"/>
          </w:tcPr>
          <w:p w14:paraId="1D8E50BF" w14:textId="18A1B5E6" w:rsidR="00963520" w:rsidRPr="008F76CB" w:rsidRDefault="00D154BC" w:rsidP="0080319D">
            <w:pPr>
              <w:pStyle w:val="Table-Title"/>
            </w:pPr>
            <w:r>
              <w:t>120</w:t>
            </w:r>
          </w:p>
        </w:tc>
      </w:tr>
    </w:tbl>
    <w:p w14:paraId="0B58E4C7" w14:textId="1283D5AB" w:rsidR="00FF6824" w:rsidRDefault="00CF085B" w:rsidP="00CF085B">
      <w:pPr>
        <w:pStyle w:val="Table-Note"/>
      </w:pPr>
      <w:r>
        <w:t>Note</w:t>
      </w:r>
      <w:r w:rsidR="00676FC2">
        <w:t>:</w:t>
      </w:r>
      <w:r>
        <w:t xml:space="preserve"> We did not start tracking courses taught on the</w:t>
      </w:r>
      <w:r w:rsidR="00963520">
        <w:t xml:space="preserve"> Centre</w:t>
      </w:r>
      <w:r>
        <w:t xml:space="preserve"> CV until FY 2012/13</w:t>
      </w:r>
      <w:r w:rsidR="00676FC2">
        <w:t>.</w:t>
      </w:r>
    </w:p>
    <w:p w14:paraId="312A18AC" w14:textId="02F9BD42" w:rsidR="001D0920" w:rsidRDefault="00FF6824" w:rsidP="006007CC">
      <w:pPr>
        <w:pStyle w:val="Body-SelfStudy"/>
        <w:rPr>
          <w:shd w:val="clear" w:color="auto" w:fill="FFFFFF"/>
        </w:rPr>
      </w:pPr>
      <w:r>
        <w:t>Table 1</w:t>
      </w:r>
      <w:r w:rsidR="00E4301A">
        <w:t>6</w:t>
      </w:r>
      <w:r>
        <w:t xml:space="preserve"> shows significant growth in </w:t>
      </w:r>
      <w:r w:rsidR="009B7692">
        <w:t>these contributions to our professional community</w:t>
      </w:r>
      <w:r>
        <w:t xml:space="preserve">, particularly in </w:t>
      </w:r>
      <w:r w:rsidR="00A32801">
        <w:t>the past two years</w:t>
      </w:r>
      <w:r>
        <w:t xml:space="preserve">. Factors that have contributed to this change include the increase in full-time positions, career stage of our staff, and new opportunities. </w:t>
      </w:r>
      <w:r w:rsidR="009B7692">
        <w:t>O</w:t>
      </w:r>
      <w:r w:rsidR="00383FAB">
        <w:t xml:space="preserve">ur participation </w:t>
      </w:r>
      <w:r w:rsidR="00383FAB">
        <w:rPr>
          <w:shd w:val="clear" w:color="auto" w:fill="FFFFFF"/>
        </w:rPr>
        <w:t xml:space="preserve">on these committees benefits our institution and associations, </w:t>
      </w:r>
      <w:r w:rsidR="009B7692">
        <w:rPr>
          <w:shd w:val="clear" w:color="auto" w:fill="FFFFFF"/>
        </w:rPr>
        <w:t>but</w:t>
      </w:r>
      <w:r w:rsidR="00383FAB">
        <w:rPr>
          <w:shd w:val="clear" w:color="auto" w:fill="FFFFFF"/>
        </w:rPr>
        <w:t xml:space="preserve"> it also serve</w:t>
      </w:r>
      <w:r w:rsidR="009B7692">
        <w:rPr>
          <w:shd w:val="clear" w:color="auto" w:fill="FFFFFF"/>
        </w:rPr>
        <w:t>s</w:t>
      </w:r>
      <w:r w:rsidR="00383FAB">
        <w:rPr>
          <w:shd w:val="clear" w:color="auto" w:fill="FFFFFF"/>
        </w:rPr>
        <w:t xml:space="preserve"> as an integral part of our professional development. </w:t>
      </w:r>
      <w:r w:rsidR="00CE06D4">
        <w:rPr>
          <w:shd w:val="clear" w:color="auto" w:fill="FFFFFF"/>
        </w:rPr>
        <w:t>P</w:t>
      </w:r>
      <w:r w:rsidR="00383FAB">
        <w:rPr>
          <w:shd w:val="clear" w:color="auto" w:fill="FFFFFF"/>
        </w:rPr>
        <w:t xml:space="preserve">roject-based committees, </w:t>
      </w:r>
      <w:r w:rsidR="00CE06D4">
        <w:rPr>
          <w:shd w:val="clear" w:color="auto" w:fill="FFFFFF"/>
        </w:rPr>
        <w:t xml:space="preserve">for example, provide opportunities for deep learning as we delve </w:t>
      </w:r>
      <w:r w:rsidR="00383FAB">
        <w:rPr>
          <w:shd w:val="clear" w:color="auto" w:fill="FFFFFF"/>
        </w:rPr>
        <w:t>into the relevant literature. That knowledge development carries over to Centre activities through the Journal Club, new workshops</w:t>
      </w:r>
      <w:r w:rsidR="000C7ACA">
        <w:rPr>
          <w:shd w:val="clear" w:color="auto" w:fill="FFFFFF"/>
        </w:rPr>
        <w:t>,</w:t>
      </w:r>
      <w:r w:rsidR="00383FAB">
        <w:rPr>
          <w:shd w:val="clear" w:color="auto" w:fill="FFFFFF"/>
        </w:rPr>
        <w:t xml:space="preserve"> and new web resources. Equally valuable, membership on these committees helps develop our communication and leadership skills. We gain a better understanding of how universit</w:t>
      </w:r>
      <w:r w:rsidR="000C7ACA">
        <w:rPr>
          <w:shd w:val="clear" w:color="auto" w:fill="FFFFFF"/>
        </w:rPr>
        <w:t>ies</w:t>
      </w:r>
      <w:r w:rsidR="00383FAB">
        <w:rPr>
          <w:shd w:val="clear" w:color="auto" w:fill="FFFFFF"/>
        </w:rPr>
        <w:t xml:space="preserve"> work, we are exposed to different leadership and facilitation styles, and we have the opportunity to develop skills such as tact and diplomacy as</w:t>
      </w:r>
      <w:r w:rsidR="001D0920">
        <w:rPr>
          <w:shd w:val="clear" w:color="auto" w:fill="FFFFFF"/>
        </w:rPr>
        <w:t xml:space="preserve"> we learn how to navigate situations where various stakeholders’ needs and opinions vary. </w:t>
      </w:r>
    </w:p>
    <w:p w14:paraId="1A355C75" w14:textId="51F0D337" w:rsidR="001D0920" w:rsidRDefault="000C7ACA" w:rsidP="006007CC">
      <w:pPr>
        <w:pStyle w:val="Body-SelfStudy"/>
      </w:pPr>
      <w:r>
        <w:t xml:space="preserve">From the Reputation Survey, we also learned that most respondents saw value in </w:t>
      </w:r>
      <w:r w:rsidRPr="008E0504">
        <w:rPr>
          <w:b/>
        </w:rPr>
        <w:t>reading articles</w:t>
      </w:r>
      <w:r>
        <w:t xml:space="preserve"> </w:t>
      </w:r>
      <w:r w:rsidR="00676FC2">
        <w:t xml:space="preserve">by CTE staff </w:t>
      </w:r>
      <w:r>
        <w:t xml:space="preserve">(81% agreed or strongly agreed) or </w:t>
      </w:r>
      <w:r w:rsidRPr="008E0504">
        <w:rPr>
          <w:b/>
        </w:rPr>
        <w:t>attending conference sessions</w:t>
      </w:r>
      <w:r>
        <w:t xml:space="preserve"> </w:t>
      </w:r>
      <w:r w:rsidR="00676FC2">
        <w:t xml:space="preserve">led by CTE staff </w:t>
      </w:r>
      <w:r>
        <w:t xml:space="preserve">(79% agreed or strongly agreed). </w:t>
      </w:r>
      <w:r w:rsidR="001D0920">
        <w:t xml:space="preserve">Many </w:t>
      </w:r>
      <w:r>
        <w:t>of our</w:t>
      </w:r>
      <w:r w:rsidR="001D0920">
        <w:t xml:space="preserve"> staff are</w:t>
      </w:r>
      <w:r w:rsidR="00E121D5">
        <w:t xml:space="preserve"> also</w:t>
      </w:r>
      <w:r w:rsidR="001D0920">
        <w:t xml:space="preserve"> involved in </w:t>
      </w:r>
      <w:r w:rsidR="001D0920" w:rsidRPr="00B64C11">
        <w:rPr>
          <w:b/>
        </w:rPr>
        <w:t>research projects</w:t>
      </w:r>
      <w:r w:rsidR="001D0920">
        <w:t xml:space="preserve"> related to teaching, learning</w:t>
      </w:r>
      <w:r>
        <w:t>,</w:t>
      </w:r>
      <w:r w:rsidR="001D0920">
        <w:t xml:space="preserve"> and educational development. Often, these are collaborative projects with other CTE staff or colleagues from Waterloo or other institutions. Examples of current research projects </w:t>
      </w:r>
      <w:r w:rsidR="007002A6">
        <w:t>involving</w:t>
      </w:r>
      <w:r w:rsidR="001D0920">
        <w:t xml:space="preserve"> Centre staff include:</w:t>
      </w:r>
    </w:p>
    <w:p w14:paraId="0C28C19C" w14:textId="77777777" w:rsidR="001D0920" w:rsidRDefault="001D0920" w:rsidP="00061CF6">
      <w:pPr>
        <w:pStyle w:val="BulletedPoint-PlainText"/>
      </w:pPr>
      <w:r>
        <w:t xml:space="preserve">Bridging the Articulation of Skills Gap through </w:t>
      </w:r>
      <w:proofErr w:type="spellStart"/>
      <w:r>
        <w:t>WatCV</w:t>
      </w:r>
      <w:proofErr w:type="spellEnd"/>
      <w:r>
        <w:t xml:space="preserve">: Career and Competency ePortfolios </w:t>
      </w:r>
    </w:p>
    <w:p w14:paraId="12982DA1" w14:textId="41DE3D61" w:rsidR="001D0920" w:rsidRDefault="001D0920" w:rsidP="00061CF6">
      <w:pPr>
        <w:pStyle w:val="BulletedPoint-PlainText"/>
      </w:pPr>
      <w:r>
        <w:lastRenderedPageBreak/>
        <w:t>Building Capacity for Case-Based Learning at Waterloo</w:t>
      </w:r>
    </w:p>
    <w:p w14:paraId="731B368D" w14:textId="05E5991F" w:rsidR="001D0920" w:rsidRDefault="001D0920" w:rsidP="00061CF6">
      <w:pPr>
        <w:pStyle w:val="BulletedPoint-PlainText"/>
      </w:pPr>
      <w:r>
        <w:t>Longitudinal Effects of Supported Learning Groups in a First</w:t>
      </w:r>
      <w:r w:rsidR="009F6F41">
        <w:t>-</w:t>
      </w:r>
      <w:r>
        <w:t>Term Biology Course: Did Students Learn How to Learn?</w:t>
      </w:r>
    </w:p>
    <w:p w14:paraId="7608C0D8" w14:textId="58A69534" w:rsidR="001D0920" w:rsidRDefault="001D0920" w:rsidP="00061CF6">
      <w:pPr>
        <w:pStyle w:val="BulletedPoint-PlainText"/>
      </w:pPr>
      <w:r>
        <w:t xml:space="preserve">Unifying Experiences: Learner and </w:t>
      </w:r>
      <w:r w:rsidR="00CF2D37">
        <w:t>I</w:t>
      </w:r>
      <w:r>
        <w:t xml:space="preserve">nstructor </w:t>
      </w:r>
      <w:r w:rsidR="00CF2D37">
        <w:t>A</w:t>
      </w:r>
      <w:r>
        <w:t xml:space="preserve">pproaches and </w:t>
      </w:r>
      <w:r w:rsidR="00CF2D37">
        <w:t>R</w:t>
      </w:r>
      <w:r>
        <w:t xml:space="preserve">eactions to ePortfolio </w:t>
      </w:r>
      <w:r w:rsidR="00CF2D37">
        <w:t>U</w:t>
      </w:r>
      <w:r>
        <w:t xml:space="preserve">sage in </w:t>
      </w:r>
      <w:r w:rsidR="00CF2D37">
        <w:t>H</w:t>
      </w:r>
      <w:r>
        <w:t xml:space="preserve">igher </w:t>
      </w:r>
      <w:r w:rsidR="00CF2D37">
        <w:t>E</w:t>
      </w:r>
      <w:r>
        <w:t>ducation</w:t>
      </w:r>
    </w:p>
    <w:p w14:paraId="4DCE861A" w14:textId="0217DC01" w:rsidR="007002A6" w:rsidRDefault="007002A6" w:rsidP="00061CF6">
      <w:pPr>
        <w:pStyle w:val="BulletedPoint-PlainText"/>
      </w:pPr>
      <w:r w:rsidRPr="007002A6">
        <w:rPr>
          <w:color w:val="000000"/>
        </w:rPr>
        <w:t>Teaching Culture Indicators: Enhancing Quality Teaching</w:t>
      </w:r>
      <w:r>
        <w:t xml:space="preserve"> </w:t>
      </w:r>
    </w:p>
    <w:p w14:paraId="48DB27F6" w14:textId="3F9DBA62" w:rsidR="001D0920" w:rsidRDefault="001D0920" w:rsidP="006007CC">
      <w:pPr>
        <w:pStyle w:val="Body-SelfStudy"/>
      </w:pPr>
      <w:r>
        <w:t xml:space="preserve">Another facet of this work is </w:t>
      </w:r>
      <w:r w:rsidRPr="00B64C11">
        <w:rPr>
          <w:b/>
        </w:rPr>
        <w:t>participating in conferences</w:t>
      </w:r>
      <w:r>
        <w:t xml:space="preserve">. </w:t>
      </w:r>
      <w:r w:rsidR="00CC5C03">
        <w:t xml:space="preserve">Research is a significant part of our work as </w:t>
      </w:r>
      <w:r w:rsidR="002210FF">
        <w:t xml:space="preserve">nine </w:t>
      </w:r>
      <w:r w:rsidR="00CC5C03">
        <w:t>of our staff have research components to their role</w:t>
      </w:r>
      <w:r w:rsidR="00D43975">
        <w:t>,</w:t>
      </w:r>
      <w:r w:rsidR="00CC5C03">
        <w:t xml:space="preserve"> and it is an optional component for our six Liaisons. Last fiscal year, for example, we gave </w:t>
      </w:r>
      <w:r w:rsidR="00041790">
        <w:t xml:space="preserve">30 </w:t>
      </w:r>
      <w:r w:rsidR="00CC5C03">
        <w:t xml:space="preserve">peer-reviewed conference sessions. </w:t>
      </w:r>
      <w:r>
        <w:t xml:space="preserve">We asked staff to share how conferences impacted their work at CTE. We focused on this area, in part, because of the significant costs associated with conference travel. Staff shared several examples of personal development achieved through conference participation. They valued the chance to </w:t>
      </w:r>
      <w:r w:rsidRPr="00B64C11">
        <w:rPr>
          <w:b/>
        </w:rPr>
        <w:t>reflect critically on their own work</w:t>
      </w:r>
      <w:r>
        <w:t xml:space="preserve"> and found the experiences </w:t>
      </w:r>
      <w:r w:rsidRPr="00B64C11">
        <w:rPr>
          <w:b/>
        </w:rPr>
        <w:t>affirming</w:t>
      </w:r>
      <w:r>
        <w:t xml:space="preserve">, </w:t>
      </w:r>
      <w:r w:rsidRPr="00B64C11">
        <w:rPr>
          <w:b/>
        </w:rPr>
        <w:t>intellectually stimulating</w:t>
      </w:r>
      <w:r>
        <w:t xml:space="preserve">, and, at times, </w:t>
      </w:r>
      <w:r w:rsidRPr="00B64C11">
        <w:rPr>
          <w:b/>
        </w:rPr>
        <w:t>inspiring</w:t>
      </w:r>
      <w:r>
        <w:t xml:space="preserve">. They also returned to CTE with a </w:t>
      </w:r>
      <w:r w:rsidRPr="00B64C11">
        <w:rPr>
          <w:b/>
        </w:rPr>
        <w:t>better appreciation of their Centre colleagues and our work</w:t>
      </w:r>
      <w:r>
        <w:t xml:space="preserve">. </w:t>
      </w:r>
    </w:p>
    <w:p w14:paraId="1A98EE33" w14:textId="2356DB23" w:rsidR="001D0920" w:rsidRDefault="001D0920" w:rsidP="006007CC">
      <w:pPr>
        <w:pStyle w:val="Body-SelfStudy"/>
      </w:pPr>
      <w:r>
        <w:t xml:space="preserve">Professionally, they identified benefits to the Centre and our community. Staff </w:t>
      </w:r>
      <w:r w:rsidRPr="00B64C11">
        <w:rPr>
          <w:b/>
        </w:rPr>
        <w:t>developed new ideas</w:t>
      </w:r>
      <w:r>
        <w:t xml:space="preserve">, </w:t>
      </w:r>
      <w:r w:rsidRPr="00B64C11">
        <w:rPr>
          <w:b/>
        </w:rPr>
        <w:t>learned about emerging tools and techniques</w:t>
      </w:r>
      <w:r>
        <w:t xml:space="preserve">, and </w:t>
      </w:r>
      <w:r w:rsidRPr="00B64C11">
        <w:rPr>
          <w:b/>
        </w:rPr>
        <w:t>brought new resources</w:t>
      </w:r>
      <w:r>
        <w:t xml:space="preserve"> to the Centre and our clients. The sessions they developed for conferences led to other opportunities, including </w:t>
      </w:r>
      <w:r w:rsidRPr="00B64C11">
        <w:rPr>
          <w:b/>
        </w:rPr>
        <w:t>new workshops at the Centre</w:t>
      </w:r>
      <w:r>
        <w:t xml:space="preserve">, </w:t>
      </w:r>
      <w:r w:rsidRPr="00B64C11">
        <w:rPr>
          <w:b/>
        </w:rPr>
        <w:t>publishing their work</w:t>
      </w:r>
      <w:r>
        <w:t xml:space="preserve">, </w:t>
      </w:r>
      <w:r w:rsidRPr="00061CF6">
        <w:t>and</w:t>
      </w:r>
      <w:r w:rsidRPr="00B64C11">
        <w:rPr>
          <w:b/>
        </w:rPr>
        <w:t xml:space="preserve"> collaborations with colleagues at other institutions</w:t>
      </w:r>
      <w:r>
        <w:t xml:space="preserve">. Perhaps most importantly, our staff recognized that </w:t>
      </w:r>
      <w:r w:rsidRPr="00B64C11">
        <w:rPr>
          <w:b/>
        </w:rPr>
        <w:t>conference participation brought a level of accountability and credibility to their work</w:t>
      </w:r>
      <w:r>
        <w:t xml:space="preserve">. They </w:t>
      </w:r>
      <w:r w:rsidR="00D9340D">
        <w:t>saw</w:t>
      </w:r>
      <w:r>
        <w:t xml:space="preserve"> themselves as ambassadors of CTE and Waterloo, and recognized the importance of present</w:t>
      </w:r>
      <w:r w:rsidR="00D9340D">
        <w:t>ing</w:t>
      </w:r>
      <w:r>
        <w:t xml:space="preserve"> work that was grounded in research and best practices</w:t>
      </w:r>
      <w:r w:rsidR="00E25612">
        <w:t>, thereby modeling our scholarly approach to practice</w:t>
      </w:r>
      <w:r>
        <w:t xml:space="preserve">. </w:t>
      </w:r>
    </w:p>
    <w:p w14:paraId="451FA446" w14:textId="2E6E477B" w:rsidR="0085704D" w:rsidRDefault="0085704D" w:rsidP="006007CC">
      <w:pPr>
        <w:pStyle w:val="Body-SelfStudy"/>
      </w:pPr>
      <w:r>
        <w:t xml:space="preserve">Currently we give our staff members a lot of autonomy when deciding which professional associations to join, which conferences to attend, </w:t>
      </w:r>
      <w:r w:rsidR="007002A6">
        <w:t xml:space="preserve">when to pursue getting an article published, </w:t>
      </w:r>
      <w:r>
        <w:t xml:space="preserve">and which areas of research to pursue. </w:t>
      </w:r>
      <w:r w:rsidR="007002A6">
        <w:t>Our plans have been more organic than strategic at the unit level. For example, e</w:t>
      </w:r>
      <w:r w:rsidR="002172F7">
        <w:t xml:space="preserve">ach staff member discusses their </w:t>
      </w:r>
      <w:r w:rsidR="007002A6">
        <w:t>ideas</w:t>
      </w:r>
      <w:r w:rsidR="002172F7">
        <w:t xml:space="preserve"> with their manager, but the managers rarely share this information across the different teams</w:t>
      </w:r>
      <w:r w:rsidR="007002A6">
        <w:t xml:space="preserve"> to enable Centre-wide strategic decision-making</w:t>
      </w:r>
      <w:r w:rsidR="002172F7">
        <w:t xml:space="preserve">. </w:t>
      </w:r>
      <w:r w:rsidR="007002A6">
        <w:t>As well</w:t>
      </w:r>
      <w:r w:rsidR="002172F7">
        <w:t xml:space="preserve">, conference travel </w:t>
      </w:r>
      <w:r w:rsidR="007002A6">
        <w:t>is</w:t>
      </w:r>
      <w:r w:rsidR="002172F7">
        <w:t xml:space="preserve"> </w:t>
      </w:r>
      <w:r w:rsidR="007002A6">
        <w:t>typically only</w:t>
      </w:r>
      <w:r w:rsidR="002172F7">
        <w:t xml:space="preserve"> covered when staff get a proposal accepted, but our staff members’ proposals are now regularly successful</w:t>
      </w:r>
      <w:r w:rsidR="007002A6">
        <w:t>, so this criterion is not limiting participation</w:t>
      </w:r>
      <w:r w:rsidR="002172F7">
        <w:t>. We are also not yet consistent about finding ways to intentionally share what we learn from our PD experiences with our CTE colleagues</w:t>
      </w:r>
      <w:r w:rsidR="007002A6">
        <w:t xml:space="preserve"> or with our larger educational development community (e.g., via publications)</w:t>
      </w:r>
      <w:r w:rsidR="002172F7">
        <w:t xml:space="preserve">. </w:t>
      </w:r>
      <w:r>
        <w:t>Given our increased staff complement</w:t>
      </w:r>
      <w:r w:rsidR="002172F7">
        <w:t xml:space="preserve"> and the financial investment</w:t>
      </w:r>
      <w:r>
        <w:t xml:space="preserve">, we may need to revisit </w:t>
      </w:r>
      <w:r w:rsidR="002172F7">
        <w:t>our</w:t>
      </w:r>
      <w:r>
        <w:t xml:space="preserve"> approach</w:t>
      </w:r>
      <w:r w:rsidR="002172F7">
        <w:t>es</w:t>
      </w:r>
      <w:r>
        <w:t xml:space="preserve"> to professional development and seek to have a more strategic approach to maximize our networks</w:t>
      </w:r>
      <w:r w:rsidR="007002A6">
        <w:t>,</w:t>
      </w:r>
      <w:r>
        <w:t xml:space="preserve"> our possibilities for learning</w:t>
      </w:r>
      <w:r w:rsidR="007002A6">
        <w:t>, and our impact on our field</w:t>
      </w:r>
      <w:r>
        <w:t>.</w:t>
      </w:r>
    </w:p>
    <w:p w14:paraId="2D896CDB" w14:textId="57B91386" w:rsidR="00FF6824" w:rsidRDefault="00823EA2" w:rsidP="00061CF6">
      <w:pPr>
        <w:pStyle w:val="Heading-SectionLevel3"/>
      </w:pPr>
      <w:bookmarkStart w:id="2365" w:name="_Toc488221164"/>
      <w:bookmarkStart w:id="2366" w:name="_Toc488221353"/>
      <w:bookmarkStart w:id="2367" w:name="_Toc488221527"/>
      <w:bookmarkStart w:id="2368" w:name="_Toc488223557"/>
      <w:bookmarkStart w:id="2369" w:name="_Toc488223778"/>
      <w:bookmarkStart w:id="2370" w:name="_Toc488405627"/>
      <w:bookmarkStart w:id="2371" w:name="_Toc488411921"/>
      <w:bookmarkStart w:id="2372" w:name="_Toc488223558"/>
      <w:bookmarkStart w:id="2373" w:name="_Toc488405628"/>
      <w:bookmarkEnd w:id="2365"/>
      <w:bookmarkEnd w:id="2366"/>
      <w:bookmarkEnd w:id="2367"/>
      <w:bookmarkEnd w:id="2368"/>
      <w:bookmarkEnd w:id="2369"/>
      <w:bookmarkEnd w:id="2370"/>
      <w:bookmarkEnd w:id="2371"/>
      <w:r>
        <w:lastRenderedPageBreak/>
        <w:t xml:space="preserve">Enhancing </w:t>
      </w:r>
      <w:r w:rsidR="00785B26">
        <w:t>O</w:t>
      </w:r>
      <w:r>
        <w:t>ur Professional Skills</w:t>
      </w:r>
      <w:bookmarkEnd w:id="2372"/>
      <w:bookmarkEnd w:id="2373"/>
    </w:p>
    <w:p w14:paraId="6ACB491E" w14:textId="32D1CFED" w:rsidR="00026AD1" w:rsidRDefault="00823EA2" w:rsidP="006007CC">
      <w:pPr>
        <w:pStyle w:val="Body-SelfStudy"/>
      </w:pPr>
      <w:r>
        <w:t xml:space="preserve">Several points, both strengths and areas for development, were raised </w:t>
      </w:r>
      <w:r w:rsidR="00242326">
        <w:t xml:space="preserve">related to skills development </w:t>
      </w:r>
      <w:r>
        <w:t xml:space="preserve">during the </w:t>
      </w:r>
      <w:r w:rsidR="00B64C11">
        <w:t xml:space="preserve">CTE staff members’ </w:t>
      </w:r>
      <w:r>
        <w:t xml:space="preserve">SWOT </w:t>
      </w:r>
      <w:r w:rsidR="00242326">
        <w:t>analysis</w:t>
      </w:r>
      <w:r>
        <w:t xml:space="preserve">. Staff recognized </w:t>
      </w:r>
      <w:r w:rsidRPr="00B64C11">
        <w:rPr>
          <w:b/>
        </w:rPr>
        <w:t>the variety of development opportunities available</w:t>
      </w:r>
      <w:r>
        <w:t xml:space="preserve">, which they consider a strength of the Centre. </w:t>
      </w:r>
      <w:r w:rsidR="00AF41FD">
        <w:t xml:space="preserve">They suggested, however, that there are </w:t>
      </w:r>
      <w:r w:rsidR="007002A6">
        <w:t>a few</w:t>
      </w:r>
      <w:r w:rsidR="00AF41FD">
        <w:t xml:space="preserve"> </w:t>
      </w:r>
      <w:r w:rsidR="00AF41FD" w:rsidRPr="00B64C11">
        <w:rPr>
          <w:b/>
        </w:rPr>
        <w:t>gaps in this training</w:t>
      </w:r>
      <w:r w:rsidR="00AF41FD">
        <w:t>. The</w:t>
      </w:r>
      <w:r w:rsidR="007002A6">
        <w:t>y</w:t>
      </w:r>
      <w:r w:rsidR="00AF41FD">
        <w:t xml:space="preserve"> </w:t>
      </w:r>
      <w:r w:rsidR="007002A6">
        <w:t>identified</w:t>
      </w:r>
      <w:r w:rsidR="00AF41FD">
        <w:t xml:space="preserve"> a </w:t>
      </w:r>
      <w:r w:rsidR="00AF41FD" w:rsidRPr="00B64C11">
        <w:rPr>
          <w:b/>
        </w:rPr>
        <w:t>lack of orientation for new staff</w:t>
      </w:r>
      <w:r w:rsidR="00AF41FD">
        <w:t xml:space="preserve">, </w:t>
      </w:r>
      <w:r w:rsidR="00AF41FD" w:rsidRPr="00B64C11">
        <w:rPr>
          <w:b/>
        </w:rPr>
        <w:t>training on specific tools</w:t>
      </w:r>
      <w:r w:rsidR="00AF41FD">
        <w:t xml:space="preserve">, and </w:t>
      </w:r>
      <w:r w:rsidR="00AF41FD" w:rsidRPr="00B64C11">
        <w:rPr>
          <w:b/>
        </w:rPr>
        <w:t>insufficient knowledge</w:t>
      </w:r>
      <w:r w:rsidR="00B64C11">
        <w:rPr>
          <w:b/>
        </w:rPr>
        <w:t>-</w:t>
      </w:r>
      <w:r w:rsidR="006375E3" w:rsidRPr="00B64C11">
        <w:rPr>
          <w:b/>
        </w:rPr>
        <w:t>sharing</w:t>
      </w:r>
      <w:r w:rsidR="006375E3">
        <w:t xml:space="preserve"> among staff members. Two new initiatives that have stemmed from this feedback are our Tech Club, in which colleagues showcase </w:t>
      </w:r>
      <w:r w:rsidR="007002A6">
        <w:t xml:space="preserve">how to use </w:t>
      </w:r>
      <w:r w:rsidR="006375E3">
        <w:t xml:space="preserve">different technology tools, and our </w:t>
      </w:r>
      <w:r w:rsidR="00B64C11">
        <w:t>enhanced</w:t>
      </w:r>
      <w:r w:rsidR="006375E3">
        <w:t xml:space="preserve"> onboarding practices and documents to better support new colleagues </w:t>
      </w:r>
      <w:r w:rsidR="00B64C11">
        <w:t xml:space="preserve">with their </w:t>
      </w:r>
      <w:r w:rsidR="006375E3">
        <w:t>transition into the Centre.</w:t>
      </w:r>
      <w:r w:rsidR="00EC7D14">
        <w:t xml:space="preserve"> Staff members are asked to identify any areas for training or professional development every year as part of Waterloo’s performance appraisal process, so ongoing opportunities exist for staff to share their needs with their manager.</w:t>
      </w:r>
    </w:p>
    <w:p w14:paraId="5082EE43" w14:textId="411FB58C" w:rsidR="000B0813" w:rsidRDefault="000B0813" w:rsidP="00B160DC">
      <w:pPr>
        <w:pStyle w:val="Heading-SectionLevel2"/>
      </w:pPr>
      <w:bookmarkStart w:id="2374" w:name="_Toc488223559"/>
      <w:bookmarkStart w:id="2375" w:name="_Toc488405629"/>
      <w:bookmarkStart w:id="2376" w:name="_Toc490214124"/>
      <w:bookmarkStart w:id="2377" w:name="_Toc490222652"/>
      <w:bookmarkStart w:id="2378" w:name="_Toc490230578"/>
      <w:bookmarkStart w:id="2379" w:name="_Toc490742960"/>
      <w:bookmarkStart w:id="2380" w:name="_Toc490822748"/>
      <w:r>
        <w:t>Collaborating with Others</w:t>
      </w:r>
      <w:bookmarkEnd w:id="2374"/>
      <w:bookmarkEnd w:id="2375"/>
      <w:bookmarkEnd w:id="2376"/>
      <w:bookmarkEnd w:id="2377"/>
      <w:bookmarkEnd w:id="2378"/>
      <w:bookmarkEnd w:id="2379"/>
      <w:bookmarkEnd w:id="2380"/>
    </w:p>
    <w:p w14:paraId="0A679E3A" w14:textId="659B0A51" w:rsidR="006037A0" w:rsidRDefault="007C16AF" w:rsidP="006007CC">
      <w:pPr>
        <w:pStyle w:val="Body-SelfStudy"/>
      </w:pPr>
      <w:r>
        <w:t xml:space="preserve">A cornerstone of our work is our collaborative approach. </w:t>
      </w:r>
      <w:r w:rsidR="006037A0">
        <w:t>This focus pertains to work</w:t>
      </w:r>
      <w:r w:rsidR="00C906D5">
        <w:t xml:space="preserve"> within the Centre</w:t>
      </w:r>
      <w:r w:rsidR="006037A0">
        <w:t>, such as the cross-functional teams for the assessment plan or the strategic priorities, as well as working cooperatively with others at Waterloo to better support our clients. The value of these interactions was identified by both our staff</w:t>
      </w:r>
      <w:r w:rsidR="00C30E67">
        <w:t>,</w:t>
      </w:r>
      <w:r w:rsidR="006037A0">
        <w:t xml:space="preserve"> through the </w:t>
      </w:r>
      <w:r>
        <w:t xml:space="preserve">SWOT and the </w:t>
      </w:r>
      <w:r w:rsidR="006037A0">
        <w:t>C</w:t>
      </w:r>
      <w:r>
        <w:t xml:space="preserve">onference </w:t>
      </w:r>
      <w:r w:rsidR="006037A0">
        <w:t>P</w:t>
      </w:r>
      <w:r>
        <w:t xml:space="preserve">articipation </w:t>
      </w:r>
      <w:r w:rsidR="00F908E2">
        <w:t>S</w:t>
      </w:r>
      <w:r>
        <w:t>urvey</w:t>
      </w:r>
      <w:r w:rsidR="00C30E67">
        <w:t>,</w:t>
      </w:r>
      <w:r w:rsidR="006037A0">
        <w:t xml:space="preserve"> and our colleagues</w:t>
      </w:r>
      <w:r w:rsidR="00E25612">
        <w:t>,</w:t>
      </w:r>
      <w:r w:rsidR="006037A0">
        <w:t xml:space="preserve"> </w:t>
      </w:r>
      <w:r w:rsidR="00E25612">
        <w:t xml:space="preserve">via </w:t>
      </w:r>
      <w:r w:rsidR="006037A0">
        <w:t xml:space="preserve">the </w:t>
      </w:r>
      <w:r w:rsidR="004275A7">
        <w:t>P</w:t>
      </w:r>
      <w:r w:rsidR="006037A0">
        <w:t xml:space="preserve">artner </w:t>
      </w:r>
      <w:r w:rsidR="004275A7">
        <w:t>I</w:t>
      </w:r>
      <w:r w:rsidR="006037A0">
        <w:t>nterviews and the Reputation Survey. O</w:t>
      </w:r>
      <w:r w:rsidR="007D557B">
        <w:t>verall, these relation</w:t>
      </w:r>
      <w:r w:rsidR="006037A0">
        <w:t xml:space="preserve">ships </w:t>
      </w:r>
      <w:r w:rsidR="007D557B">
        <w:t xml:space="preserve">were seen positively by all groups, with recognition that there were opportunities </w:t>
      </w:r>
      <w:r w:rsidR="00A24E95">
        <w:t xml:space="preserve">to strengthen </w:t>
      </w:r>
      <w:r w:rsidR="007D557B">
        <w:t xml:space="preserve">these </w:t>
      </w:r>
      <w:r w:rsidR="00A24E95">
        <w:t>connections</w:t>
      </w:r>
      <w:r w:rsidR="007D557B">
        <w:t>.</w:t>
      </w:r>
    </w:p>
    <w:p w14:paraId="7DD1A6A6" w14:textId="72689B23" w:rsidR="00B0156E" w:rsidRDefault="00B77072" w:rsidP="00061CF6">
      <w:pPr>
        <w:pStyle w:val="Heading-SectionLevel3"/>
      </w:pPr>
      <w:bookmarkStart w:id="2381" w:name="_Toc488221167"/>
      <w:bookmarkStart w:id="2382" w:name="_Toc488221356"/>
      <w:bookmarkStart w:id="2383" w:name="_Toc488221530"/>
      <w:bookmarkStart w:id="2384" w:name="_Toc488223560"/>
      <w:bookmarkStart w:id="2385" w:name="_Toc488223781"/>
      <w:bookmarkStart w:id="2386" w:name="_Toc488405630"/>
      <w:bookmarkStart w:id="2387" w:name="_Toc488411924"/>
      <w:bookmarkStart w:id="2388" w:name="_Toc488221168"/>
      <w:bookmarkStart w:id="2389" w:name="_Toc488221357"/>
      <w:bookmarkStart w:id="2390" w:name="_Toc488221531"/>
      <w:bookmarkStart w:id="2391" w:name="_Toc488223561"/>
      <w:bookmarkStart w:id="2392" w:name="_Toc488223782"/>
      <w:bookmarkStart w:id="2393" w:name="_Toc488405631"/>
      <w:bookmarkStart w:id="2394" w:name="_Toc488411925"/>
      <w:bookmarkStart w:id="2395" w:name="_Toc488223562"/>
      <w:bookmarkStart w:id="2396" w:name="_Toc488405632"/>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r>
        <w:t>Collaborative Activities</w:t>
      </w:r>
      <w:bookmarkEnd w:id="2395"/>
      <w:bookmarkEnd w:id="2396"/>
    </w:p>
    <w:p w14:paraId="27D3376F" w14:textId="0CAD209D" w:rsidR="00B77072" w:rsidRDefault="00B77072" w:rsidP="006007CC">
      <w:pPr>
        <w:pStyle w:val="Body-SelfStudy"/>
      </w:pPr>
      <w:r>
        <w:t xml:space="preserve">There are a variety of ways in which we work with other faculty and staff at Waterloo as well as members of the educational </w:t>
      </w:r>
      <w:r w:rsidR="00C30E67">
        <w:t xml:space="preserve">development </w:t>
      </w:r>
      <w:r>
        <w:t xml:space="preserve">community. For example, </w:t>
      </w:r>
      <w:r w:rsidR="00762814">
        <w:t>the Graduate Supervision Series and the New Faculty Welcoming Events are joint initiatives of CTE and other units on</w:t>
      </w:r>
      <w:r w:rsidR="00C05639">
        <w:t xml:space="preserve"> </w:t>
      </w:r>
      <w:r w:rsidR="00762814">
        <w:t xml:space="preserve">campus. Many of our staff, particularly the Faculty Liaisons, </w:t>
      </w:r>
      <w:r w:rsidR="006C5095">
        <w:t xml:space="preserve">have </w:t>
      </w:r>
      <w:r w:rsidR="00762814">
        <w:t>work</w:t>
      </w:r>
      <w:r w:rsidR="006C5095">
        <w:t>ed</w:t>
      </w:r>
      <w:r w:rsidR="00762814">
        <w:t xml:space="preserve"> closely with the Teaching Fellows. </w:t>
      </w:r>
      <w:r w:rsidR="00C906D5">
        <w:t>Together, w</w:t>
      </w:r>
      <w:r w:rsidR="00762814">
        <w:t xml:space="preserve">e have co-facilitated Faculty-wide events, co-presented at conferences, and collaborated on a variety of CTE workshops, such as </w:t>
      </w:r>
      <w:r w:rsidR="00E9752A">
        <w:t>a session for the Waterloo High</w:t>
      </w:r>
      <w:r w:rsidR="00681B13">
        <w:t>-</w:t>
      </w:r>
      <w:r w:rsidR="00E9752A">
        <w:t>Impact Practices group and an instructor panel on clickers. Table 1</w:t>
      </w:r>
      <w:r w:rsidR="00132401">
        <w:t>7</w:t>
      </w:r>
      <w:r w:rsidR="00E9752A">
        <w:t xml:space="preserve"> shows a variety of ways in which we collaborate with faculty and staff at Waterloo and other institutions.</w:t>
      </w:r>
    </w:p>
    <w:p w14:paraId="62A554DE" w14:textId="7C2BC87E" w:rsidR="00EC7D14" w:rsidRDefault="00D76B6D" w:rsidP="006007CC">
      <w:pPr>
        <w:pStyle w:val="Body-SelfStudy"/>
      </w:pPr>
      <w:r>
        <w:t xml:space="preserve">The Teaching Fellows described our relationships with them as </w:t>
      </w:r>
      <w:r w:rsidRPr="001206E2">
        <w:rPr>
          <w:b/>
        </w:rPr>
        <w:t>supportive</w:t>
      </w:r>
      <w:r>
        <w:t xml:space="preserve"> and </w:t>
      </w:r>
      <w:r w:rsidRPr="001206E2">
        <w:rPr>
          <w:b/>
        </w:rPr>
        <w:t>encouraging</w:t>
      </w:r>
      <w:r>
        <w:t xml:space="preserve"> and </w:t>
      </w:r>
      <w:r w:rsidR="00D43975">
        <w:t xml:space="preserve">indicated </w:t>
      </w:r>
      <w:r>
        <w:t xml:space="preserve">that we are </w:t>
      </w:r>
      <w:r w:rsidRPr="001206E2">
        <w:rPr>
          <w:b/>
        </w:rPr>
        <w:t>adaptive, responsive, flexible, and enthusiastic</w:t>
      </w:r>
      <w:r>
        <w:t xml:space="preserve"> in our work with them. Our support unit partners also indicated that we are good collaborators</w:t>
      </w:r>
      <w:r w:rsidR="00D43975">
        <w:t xml:space="preserve"> by</w:t>
      </w:r>
      <w:r>
        <w:t xml:space="preserve"> being </w:t>
      </w:r>
      <w:r w:rsidRPr="001206E2">
        <w:rPr>
          <w:b/>
        </w:rPr>
        <w:t>authentic</w:t>
      </w:r>
      <w:r>
        <w:t xml:space="preserve">, having </w:t>
      </w:r>
      <w:r w:rsidRPr="001206E2">
        <w:rPr>
          <w:b/>
        </w:rPr>
        <w:t>solid expertise</w:t>
      </w:r>
      <w:r>
        <w:t xml:space="preserve"> in various areas, and bringing </w:t>
      </w:r>
      <w:r w:rsidRPr="001206E2">
        <w:rPr>
          <w:b/>
        </w:rPr>
        <w:t>a needed perspective</w:t>
      </w:r>
      <w:r>
        <w:t xml:space="preserve"> to our joint projects, and they place a high value on our existing collaborations. Our partners also valued our </w:t>
      </w:r>
      <w:r w:rsidRPr="001206E2">
        <w:rPr>
          <w:b/>
        </w:rPr>
        <w:lastRenderedPageBreak/>
        <w:t>reputation</w:t>
      </w:r>
      <w:r>
        <w:t xml:space="preserve"> and </w:t>
      </w:r>
      <w:r w:rsidRPr="001206E2">
        <w:rPr>
          <w:b/>
        </w:rPr>
        <w:t>relationships</w:t>
      </w:r>
      <w:r>
        <w:t xml:space="preserve"> with others (e.g., faculty, </w:t>
      </w:r>
      <w:r w:rsidR="001206E2">
        <w:t xml:space="preserve">other support units, and </w:t>
      </w:r>
      <w:r>
        <w:t>central administration)</w:t>
      </w:r>
      <w:r w:rsidR="001206E2">
        <w:t>.</w:t>
      </w:r>
    </w:p>
    <w:p w14:paraId="6F86642C" w14:textId="3064606C" w:rsidR="00762814" w:rsidRDefault="008671D2" w:rsidP="006432F2">
      <w:pPr>
        <w:pStyle w:val="Table-Caption"/>
      </w:pPr>
      <w:bookmarkStart w:id="2397" w:name="_Toc488756181"/>
      <w:bookmarkStart w:id="2398" w:name="_Toc488764390"/>
      <w:bookmarkStart w:id="2399" w:name="_Toc488766112"/>
      <w:bookmarkStart w:id="2400" w:name="_Toc490740314"/>
      <w:bookmarkStart w:id="2401" w:name="_Toc490822787"/>
      <w:r>
        <w:t xml:space="preserve">Collaborative </w:t>
      </w:r>
      <w:r w:rsidR="00785B26">
        <w:t>p</w:t>
      </w:r>
      <w:r>
        <w:t xml:space="preserve">rojects and </w:t>
      </w:r>
      <w:r w:rsidR="00785B26">
        <w:t>a</w:t>
      </w:r>
      <w:r>
        <w:t>ctivities for FY 2016</w:t>
      </w:r>
      <w:r w:rsidR="00683D0B">
        <w:t>/</w:t>
      </w:r>
      <w:r>
        <w:t>17</w:t>
      </w:r>
      <w:bookmarkEnd w:id="2397"/>
      <w:bookmarkEnd w:id="2398"/>
      <w:bookmarkEnd w:id="2399"/>
      <w:bookmarkEnd w:id="2400"/>
      <w:bookmarkEnd w:id="2401"/>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660"/>
        <w:gridCol w:w="1760"/>
        <w:gridCol w:w="1660"/>
        <w:gridCol w:w="985"/>
      </w:tblGrid>
      <w:tr w:rsidR="008671D2" w14:paraId="061F2A44" w14:textId="102EF35A" w:rsidTr="0080319D">
        <w:tc>
          <w:tcPr>
            <w:tcW w:w="2965" w:type="dxa"/>
          </w:tcPr>
          <w:p w14:paraId="516BDFD4" w14:textId="5C116898" w:rsidR="008671D2" w:rsidRDefault="008671D2" w:rsidP="008671D2">
            <w:pPr>
              <w:pStyle w:val="Table-Title"/>
            </w:pPr>
            <w:r>
              <w:t>Project or Activity</w:t>
            </w:r>
          </w:p>
        </w:tc>
        <w:tc>
          <w:tcPr>
            <w:tcW w:w="1660" w:type="dxa"/>
          </w:tcPr>
          <w:p w14:paraId="3276A6CD" w14:textId="22E66730" w:rsidR="008671D2" w:rsidRDefault="008671D2" w:rsidP="008671D2">
            <w:pPr>
              <w:pStyle w:val="Table-Title"/>
            </w:pPr>
            <w:r>
              <w:t>CTE Staff Only</w:t>
            </w:r>
          </w:p>
        </w:tc>
        <w:tc>
          <w:tcPr>
            <w:tcW w:w="1760" w:type="dxa"/>
          </w:tcPr>
          <w:p w14:paraId="0CE9D7B3" w14:textId="03982D98" w:rsidR="008671D2" w:rsidRDefault="008671D2" w:rsidP="008671D2">
            <w:pPr>
              <w:pStyle w:val="Table-Title"/>
            </w:pPr>
            <w:r>
              <w:t>Waterloo Collaborations</w:t>
            </w:r>
          </w:p>
        </w:tc>
        <w:tc>
          <w:tcPr>
            <w:tcW w:w="1660" w:type="dxa"/>
          </w:tcPr>
          <w:p w14:paraId="02049D9C" w14:textId="1A27B290" w:rsidR="008671D2" w:rsidRDefault="008671D2" w:rsidP="008671D2">
            <w:pPr>
              <w:pStyle w:val="Table-Title"/>
            </w:pPr>
            <w:r>
              <w:t>Across Institutions</w:t>
            </w:r>
          </w:p>
        </w:tc>
        <w:tc>
          <w:tcPr>
            <w:tcW w:w="985" w:type="dxa"/>
          </w:tcPr>
          <w:p w14:paraId="743A6AE1" w14:textId="4C10D829" w:rsidR="008671D2" w:rsidRDefault="008671D2" w:rsidP="008671D2">
            <w:pPr>
              <w:pStyle w:val="Table-Title"/>
            </w:pPr>
            <w:r>
              <w:t>Total</w:t>
            </w:r>
          </w:p>
        </w:tc>
      </w:tr>
      <w:tr w:rsidR="008671D2" w14:paraId="70A7AC5F" w14:textId="002339DF" w:rsidTr="0080319D">
        <w:tc>
          <w:tcPr>
            <w:tcW w:w="2965" w:type="dxa"/>
          </w:tcPr>
          <w:p w14:paraId="39235A58" w14:textId="6B8CBE55" w:rsidR="008671D2" w:rsidRPr="008671D2" w:rsidRDefault="008671D2" w:rsidP="008671D2">
            <w:pPr>
              <w:pStyle w:val="Table-Title"/>
              <w:jc w:val="left"/>
              <w:rPr>
                <w:rFonts w:ascii="Calibri" w:hAnsi="Calibri"/>
                <w:b w:val="0"/>
                <w:color w:val="000000"/>
                <w:lang w:val="en-US"/>
              </w:rPr>
            </w:pPr>
            <w:r>
              <w:rPr>
                <w:rFonts w:ascii="Calibri" w:hAnsi="Calibri"/>
                <w:b w:val="0"/>
                <w:color w:val="000000"/>
                <w:lang w:val="en-US"/>
              </w:rPr>
              <w:t>Grants</w:t>
            </w:r>
          </w:p>
        </w:tc>
        <w:tc>
          <w:tcPr>
            <w:tcW w:w="1660" w:type="dxa"/>
          </w:tcPr>
          <w:p w14:paraId="1C4DAF26" w14:textId="3D4180C6" w:rsidR="008671D2" w:rsidRDefault="008671D2" w:rsidP="008671D2">
            <w:pPr>
              <w:pStyle w:val="Table-Number"/>
            </w:pPr>
            <w:r>
              <w:t>0</w:t>
            </w:r>
          </w:p>
        </w:tc>
        <w:tc>
          <w:tcPr>
            <w:tcW w:w="1760" w:type="dxa"/>
          </w:tcPr>
          <w:p w14:paraId="6B44FBBA" w14:textId="42F168FF" w:rsidR="008671D2" w:rsidRDefault="0033300C" w:rsidP="008671D2">
            <w:pPr>
              <w:pStyle w:val="Table-Number"/>
            </w:pPr>
            <w:r>
              <w:t>4</w:t>
            </w:r>
          </w:p>
        </w:tc>
        <w:tc>
          <w:tcPr>
            <w:tcW w:w="1660" w:type="dxa"/>
          </w:tcPr>
          <w:p w14:paraId="5079EDE1" w14:textId="055D69BE" w:rsidR="008671D2" w:rsidRDefault="008671D2" w:rsidP="008671D2">
            <w:pPr>
              <w:pStyle w:val="Table-Number"/>
            </w:pPr>
            <w:r>
              <w:t>1</w:t>
            </w:r>
          </w:p>
        </w:tc>
        <w:tc>
          <w:tcPr>
            <w:tcW w:w="985" w:type="dxa"/>
          </w:tcPr>
          <w:p w14:paraId="626FC480" w14:textId="5D5B4C20" w:rsidR="008671D2" w:rsidRDefault="0033300C" w:rsidP="008671D2">
            <w:pPr>
              <w:pStyle w:val="Table-Number"/>
            </w:pPr>
            <w:r>
              <w:t>5</w:t>
            </w:r>
          </w:p>
        </w:tc>
      </w:tr>
      <w:tr w:rsidR="008671D2" w14:paraId="3E571C17" w14:textId="74D24DF2" w:rsidTr="0080319D">
        <w:tc>
          <w:tcPr>
            <w:tcW w:w="2965" w:type="dxa"/>
          </w:tcPr>
          <w:p w14:paraId="74A515D8" w14:textId="0C077BF5" w:rsidR="008671D2" w:rsidRPr="008671D2" w:rsidRDefault="00132401" w:rsidP="008671D2">
            <w:pPr>
              <w:pStyle w:val="Table-Title"/>
              <w:jc w:val="left"/>
              <w:rPr>
                <w:b w:val="0"/>
              </w:rPr>
            </w:pPr>
            <w:r>
              <w:rPr>
                <w:b w:val="0"/>
              </w:rPr>
              <w:t>Peer-reviewed p</w:t>
            </w:r>
            <w:r w:rsidR="008671D2">
              <w:rPr>
                <w:b w:val="0"/>
              </w:rPr>
              <w:t>ublications</w:t>
            </w:r>
          </w:p>
        </w:tc>
        <w:tc>
          <w:tcPr>
            <w:tcW w:w="1660" w:type="dxa"/>
          </w:tcPr>
          <w:p w14:paraId="7C43F791" w14:textId="65BB6C08" w:rsidR="008671D2" w:rsidRDefault="0033300C" w:rsidP="008671D2">
            <w:pPr>
              <w:pStyle w:val="Table-Number"/>
            </w:pPr>
            <w:r>
              <w:t>2</w:t>
            </w:r>
          </w:p>
        </w:tc>
        <w:tc>
          <w:tcPr>
            <w:tcW w:w="1760" w:type="dxa"/>
          </w:tcPr>
          <w:p w14:paraId="567D6D2F" w14:textId="4A2FCDD7" w:rsidR="008671D2" w:rsidRDefault="0033300C" w:rsidP="008671D2">
            <w:pPr>
              <w:pStyle w:val="Table-Number"/>
            </w:pPr>
            <w:r>
              <w:t>2</w:t>
            </w:r>
          </w:p>
        </w:tc>
        <w:tc>
          <w:tcPr>
            <w:tcW w:w="1660" w:type="dxa"/>
          </w:tcPr>
          <w:p w14:paraId="24D2997D" w14:textId="1B2594DC" w:rsidR="008671D2" w:rsidRDefault="008671D2" w:rsidP="008671D2">
            <w:pPr>
              <w:pStyle w:val="Table-Number"/>
            </w:pPr>
            <w:r>
              <w:t>2</w:t>
            </w:r>
          </w:p>
        </w:tc>
        <w:tc>
          <w:tcPr>
            <w:tcW w:w="985" w:type="dxa"/>
          </w:tcPr>
          <w:p w14:paraId="43053746" w14:textId="5BF413C1" w:rsidR="008671D2" w:rsidRDefault="0033300C" w:rsidP="008671D2">
            <w:pPr>
              <w:pStyle w:val="Table-Number"/>
            </w:pPr>
            <w:r>
              <w:t>6</w:t>
            </w:r>
          </w:p>
        </w:tc>
      </w:tr>
      <w:tr w:rsidR="008671D2" w14:paraId="1B188CD0" w14:textId="3A2643BC" w:rsidTr="0080319D">
        <w:tc>
          <w:tcPr>
            <w:tcW w:w="2965" w:type="dxa"/>
          </w:tcPr>
          <w:p w14:paraId="2EDD635E" w14:textId="232C88A4" w:rsidR="008671D2" w:rsidRPr="008671D2" w:rsidRDefault="008671D2" w:rsidP="00132401">
            <w:pPr>
              <w:pStyle w:val="Table-Title"/>
              <w:jc w:val="left"/>
              <w:rPr>
                <w:b w:val="0"/>
              </w:rPr>
            </w:pPr>
            <w:r>
              <w:rPr>
                <w:b w:val="0"/>
              </w:rPr>
              <w:t xml:space="preserve">Invited </w:t>
            </w:r>
            <w:r w:rsidR="00132401">
              <w:rPr>
                <w:b w:val="0"/>
              </w:rPr>
              <w:t>p</w:t>
            </w:r>
            <w:r>
              <w:rPr>
                <w:b w:val="0"/>
              </w:rPr>
              <w:t>resentations/</w:t>
            </w:r>
            <w:r>
              <w:rPr>
                <w:b w:val="0"/>
              </w:rPr>
              <w:br/>
            </w:r>
            <w:r w:rsidR="00132401">
              <w:rPr>
                <w:b w:val="0"/>
              </w:rPr>
              <w:t>w</w:t>
            </w:r>
            <w:r>
              <w:rPr>
                <w:b w:val="0"/>
              </w:rPr>
              <w:t>orkshops</w:t>
            </w:r>
          </w:p>
        </w:tc>
        <w:tc>
          <w:tcPr>
            <w:tcW w:w="1660" w:type="dxa"/>
          </w:tcPr>
          <w:p w14:paraId="7E39CBC9" w14:textId="5A338BEB" w:rsidR="008671D2" w:rsidRDefault="006432ED" w:rsidP="008671D2">
            <w:pPr>
              <w:pStyle w:val="Table-Number"/>
            </w:pPr>
            <w:r>
              <w:t>4</w:t>
            </w:r>
          </w:p>
        </w:tc>
        <w:tc>
          <w:tcPr>
            <w:tcW w:w="1760" w:type="dxa"/>
          </w:tcPr>
          <w:p w14:paraId="0A4BD888" w14:textId="06713EF2" w:rsidR="008671D2" w:rsidRDefault="008671D2" w:rsidP="008671D2">
            <w:pPr>
              <w:pStyle w:val="Table-Number"/>
            </w:pPr>
            <w:r>
              <w:t>0</w:t>
            </w:r>
          </w:p>
        </w:tc>
        <w:tc>
          <w:tcPr>
            <w:tcW w:w="1660" w:type="dxa"/>
          </w:tcPr>
          <w:p w14:paraId="1ABE8C49" w14:textId="0D350497" w:rsidR="008671D2" w:rsidRDefault="006432ED" w:rsidP="008671D2">
            <w:pPr>
              <w:pStyle w:val="Table-Number"/>
            </w:pPr>
            <w:r>
              <w:t>3</w:t>
            </w:r>
          </w:p>
        </w:tc>
        <w:tc>
          <w:tcPr>
            <w:tcW w:w="985" w:type="dxa"/>
          </w:tcPr>
          <w:p w14:paraId="69014BD3" w14:textId="229C85BB" w:rsidR="008671D2" w:rsidRDefault="00561E8F" w:rsidP="008671D2">
            <w:pPr>
              <w:pStyle w:val="Table-Number"/>
            </w:pPr>
            <w:r>
              <w:t>7</w:t>
            </w:r>
          </w:p>
        </w:tc>
      </w:tr>
      <w:tr w:rsidR="008671D2" w14:paraId="0BAA6915" w14:textId="71C6D742" w:rsidTr="0080319D">
        <w:tc>
          <w:tcPr>
            <w:tcW w:w="2965" w:type="dxa"/>
          </w:tcPr>
          <w:p w14:paraId="17DEB532" w14:textId="542A6AFA" w:rsidR="008671D2" w:rsidRPr="008671D2" w:rsidRDefault="008671D2" w:rsidP="008671D2">
            <w:pPr>
              <w:pStyle w:val="Table-Title"/>
              <w:jc w:val="left"/>
              <w:rPr>
                <w:b w:val="0"/>
              </w:rPr>
            </w:pPr>
            <w:r w:rsidRPr="008671D2">
              <w:rPr>
                <w:b w:val="0"/>
              </w:rPr>
              <w:t>Peer-reviewed conference presentations and posters</w:t>
            </w:r>
          </w:p>
        </w:tc>
        <w:tc>
          <w:tcPr>
            <w:tcW w:w="1660" w:type="dxa"/>
          </w:tcPr>
          <w:p w14:paraId="55DA0A64" w14:textId="6096A125" w:rsidR="008671D2" w:rsidRDefault="008671D2" w:rsidP="008671D2">
            <w:pPr>
              <w:pStyle w:val="Table-Number"/>
            </w:pPr>
            <w:r>
              <w:t>9</w:t>
            </w:r>
          </w:p>
        </w:tc>
        <w:tc>
          <w:tcPr>
            <w:tcW w:w="1760" w:type="dxa"/>
          </w:tcPr>
          <w:p w14:paraId="28CD8641" w14:textId="34C0E229" w:rsidR="008671D2" w:rsidRDefault="00A13E0E" w:rsidP="008671D2">
            <w:pPr>
              <w:pStyle w:val="Table-Number"/>
            </w:pPr>
            <w:r>
              <w:t>11</w:t>
            </w:r>
          </w:p>
        </w:tc>
        <w:tc>
          <w:tcPr>
            <w:tcW w:w="1660" w:type="dxa"/>
          </w:tcPr>
          <w:p w14:paraId="6FA442FA" w14:textId="34979528" w:rsidR="008671D2" w:rsidRDefault="00A13E0E" w:rsidP="008671D2">
            <w:pPr>
              <w:pStyle w:val="Table-Number"/>
            </w:pPr>
            <w:r>
              <w:t>10</w:t>
            </w:r>
          </w:p>
        </w:tc>
        <w:tc>
          <w:tcPr>
            <w:tcW w:w="985" w:type="dxa"/>
          </w:tcPr>
          <w:p w14:paraId="743CF79C" w14:textId="4A2C52AA" w:rsidR="008671D2" w:rsidRDefault="00C40A27" w:rsidP="008671D2">
            <w:pPr>
              <w:pStyle w:val="Table-Number"/>
            </w:pPr>
            <w:r>
              <w:t>30</w:t>
            </w:r>
          </w:p>
        </w:tc>
      </w:tr>
      <w:tr w:rsidR="008671D2" w14:paraId="398422D9" w14:textId="61F40698" w:rsidTr="0080319D">
        <w:tc>
          <w:tcPr>
            <w:tcW w:w="2965" w:type="dxa"/>
          </w:tcPr>
          <w:p w14:paraId="238E12A3" w14:textId="53DC9202" w:rsidR="008671D2" w:rsidRPr="008671D2" w:rsidRDefault="00132401" w:rsidP="00132401">
            <w:pPr>
              <w:pStyle w:val="Table-Title"/>
              <w:jc w:val="left"/>
              <w:rPr>
                <w:b w:val="0"/>
              </w:rPr>
            </w:pPr>
            <w:r>
              <w:rPr>
                <w:b w:val="0"/>
              </w:rPr>
              <w:t>Professional service – c</w:t>
            </w:r>
            <w:r w:rsidR="008671D2" w:rsidRPr="008671D2">
              <w:rPr>
                <w:b w:val="0"/>
              </w:rPr>
              <w:t xml:space="preserve">ommittee </w:t>
            </w:r>
            <w:r>
              <w:rPr>
                <w:b w:val="0"/>
              </w:rPr>
              <w:t>m</w:t>
            </w:r>
            <w:r w:rsidR="008671D2" w:rsidRPr="008671D2">
              <w:rPr>
                <w:b w:val="0"/>
              </w:rPr>
              <w:t>embership</w:t>
            </w:r>
          </w:p>
        </w:tc>
        <w:tc>
          <w:tcPr>
            <w:tcW w:w="1660" w:type="dxa"/>
          </w:tcPr>
          <w:p w14:paraId="1C6DC00C" w14:textId="5E151F4E" w:rsidR="008671D2" w:rsidRDefault="003A0D78" w:rsidP="008671D2">
            <w:pPr>
              <w:pStyle w:val="Table-Number"/>
            </w:pPr>
            <w:r>
              <w:t>N/A</w:t>
            </w:r>
          </w:p>
        </w:tc>
        <w:tc>
          <w:tcPr>
            <w:tcW w:w="1760" w:type="dxa"/>
          </w:tcPr>
          <w:p w14:paraId="396D551E" w14:textId="0736F091" w:rsidR="008671D2" w:rsidRDefault="008A4D3D" w:rsidP="008671D2">
            <w:pPr>
              <w:pStyle w:val="Table-Number"/>
            </w:pPr>
            <w:r>
              <w:t>26</w:t>
            </w:r>
            <w:r w:rsidR="008671D2">
              <w:t xml:space="preserve"> </w:t>
            </w:r>
            <w:r w:rsidR="008671D2">
              <w:br/>
              <w:t>(Waterloo Committees)</w:t>
            </w:r>
          </w:p>
        </w:tc>
        <w:tc>
          <w:tcPr>
            <w:tcW w:w="1660" w:type="dxa"/>
          </w:tcPr>
          <w:p w14:paraId="326721B0" w14:textId="060884A2" w:rsidR="008671D2" w:rsidRDefault="008A4D3D" w:rsidP="008671D2">
            <w:pPr>
              <w:pStyle w:val="Table-Number"/>
            </w:pPr>
            <w:r>
              <w:t>14</w:t>
            </w:r>
            <w:r w:rsidR="008671D2">
              <w:br/>
              <w:t>(External Committees)</w:t>
            </w:r>
          </w:p>
        </w:tc>
        <w:tc>
          <w:tcPr>
            <w:tcW w:w="985" w:type="dxa"/>
          </w:tcPr>
          <w:p w14:paraId="69ADD6D9" w14:textId="0351DC45" w:rsidR="008671D2" w:rsidRDefault="008A4D3D" w:rsidP="008671D2">
            <w:pPr>
              <w:pStyle w:val="Table-Number"/>
            </w:pPr>
            <w:r>
              <w:t>40</w:t>
            </w:r>
          </w:p>
        </w:tc>
      </w:tr>
    </w:tbl>
    <w:p w14:paraId="6EF3255D" w14:textId="65ED9FCA" w:rsidR="00B0156E" w:rsidRDefault="003B4179" w:rsidP="00061CF6">
      <w:pPr>
        <w:pStyle w:val="Heading-SectionLevel3"/>
      </w:pPr>
      <w:bookmarkStart w:id="2402" w:name="_Toc488223563"/>
      <w:bookmarkStart w:id="2403" w:name="_Toc488405633"/>
      <w:r>
        <w:t>Strengthening</w:t>
      </w:r>
      <w:r w:rsidR="00595A0C">
        <w:t xml:space="preserve"> Relationships</w:t>
      </w:r>
      <w:bookmarkEnd w:id="2402"/>
      <w:bookmarkEnd w:id="2403"/>
    </w:p>
    <w:p w14:paraId="5B0CFD68" w14:textId="5EA744EA" w:rsidR="00C30E67" w:rsidRDefault="00C30E67" w:rsidP="006007CC">
      <w:pPr>
        <w:pStyle w:val="Body-SelfStudy"/>
      </w:pPr>
      <w:r>
        <w:t xml:space="preserve">Both our staff and our partners saw value in continuing to develop </w:t>
      </w:r>
      <w:r w:rsidR="001206E2">
        <w:t>our various</w:t>
      </w:r>
      <w:r>
        <w:t xml:space="preserve"> relationship</w:t>
      </w:r>
      <w:r w:rsidR="00627D18">
        <w:t>s; we concur</w:t>
      </w:r>
      <w:r>
        <w:t xml:space="preserve">. </w:t>
      </w:r>
      <w:r w:rsidR="00C1568B">
        <w:t xml:space="preserve">Constructive suggestions from our Teaching Fellows </w:t>
      </w:r>
      <w:r w:rsidR="0067227A">
        <w:t xml:space="preserve">about our relationships with them </w:t>
      </w:r>
      <w:r w:rsidR="00C1568B">
        <w:t>appears in Section 6.5.2.</w:t>
      </w:r>
      <w:r w:rsidR="00A21860">
        <w:t xml:space="preserve"> </w:t>
      </w:r>
      <w:r w:rsidR="00C1568B">
        <w:t>Our support unit partners</w:t>
      </w:r>
      <w:r>
        <w:t xml:space="preserve"> </w:t>
      </w:r>
      <w:r w:rsidR="00C1568B">
        <w:t xml:space="preserve">also provided constructive feedback on how we can work together even better. </w:t>
      </w:r>
      <w:r>
        <w:t>They recognized the importance not only of formalized relationships, such as director</w:t>
      </w:r>
      <w:r w:rsidR="00D43975">
        <w:t>-</w:t>
      </w:r>
      <w:r>
        <w:t>to</w:t>
      </w:r>
      <w:r w:rsidR="00D43975">
        <w:t>-</w:t>
      </w:r>
      <w:r>
        <w:t xml:space="preserve">director interactions between support units, but also of informal interactions. Our review of the </w:t>
      </w:r>
      <w:r w:rsidR="004275A7">
        <w:t>P</w:t>
      </w:r>
      <w:r>
        <w:t xml:space="preserve">artner </w:t>
      </w:r>
      <w:r w:rsidR="004275A7">
        <w:t>I</w:t>
      </w:r>
      <w:r>
        <w:t xml:space="preserve">nterviews and data collected from our staff brought out </w:t>
      </w:r>
      <w:r w:rsidR="00C378EE">
        <w:t>two</w:t>
      </w:r>
      <w:r w:rsidR="000C5E8B">
        <w:t xml:space="preserve"> </w:t>
      </w:r>
      <w:r w:rsidR="001206E2">
        <w:t xml:space="preserve">key </w:t>
      </w:r>
      <w:r>
        <w:t xml:space="preserve">themes related to enhancing these collaborations, specifically </w:t>
      </w:r>
      <w:r w:rsidR="00C378EE">
        <w:t xml:space="preserve">to support our </w:t>
      </w:r>
      <w:r w:rsidR="000C5E8B">
        <w:t>clients</w:t>
      </w:r>
      <w:r w:rsidR="001206E2">
        <w:t>:</w:t>
      </w:r>
      <w:r w:rsidR="00C378EE">
        <w:t xml:space="preserve"> </w:t>
      </w:r>
      <w:r w:rsidR="00D43975">
        <w:t>(a</w:t>
      </w:r>
      <w:r w:rsidR="00E121D5">
        <w:t xml:space="preserve">) </w:t>
      </w:r>
      <w:r w:rsidR="000E3B69">
        <w:t>better communicating</w:t>
      </w:r>
      <w:r w:rsidR="00C378EE">
        <w:t xml:space="preserve"> </w:t>
      </w:r>
      <w:r>
        <w:t>our roles</w:t>
      </w:r>
      <w:r w:rsidR="000C5E8B">
        <w:t xml:space="preserve"> and</w:t>
      </w:r>
      <w:r w:rsidR="00E121D5">
        <w:t xml:space="preserve"> </w:t>
      </w:r>
      <w:r w:rsidR="00D43975">
        <w:t>(b</w:t>
      </w:r>
      <w:r w:rsidR="00E121D5">
        <w:t>)</w:t>
      </w:r>
      <w:r>
        <w:t xml:space="preserve"> </w:t>
      </w:r>
      <w:r w:rsidR="000C5E8B">
        <w:t>formalizing structures for communication</w:t>
      </w:r>
      <w:r>
        <w:t>.</w:t>
      </w:r>
    </w:p>
    <w:p w14:paraId="7FFCCB33" w14:textId="64F5C89E" w:rsidR="0061489F" w:rsidRDefault="000E3B69" w:rsidP="006007CC">
      <w:pPr>
        <w:pStyle w:val="Body-SelfStudy"/>
      </w:pPr>
      <w:r>
        <w:t xml:space="preserve">An issue identified </w:t>
      </w:r>
      <w:r w:rsidR="001206E2">
        <w:t>in</w:t>
      </w:r>
      <w:r>
        <w:t xml:space="preserve"> our staff </w:t>
      </w:r>
      <w:r w:rsidR="001206E2">
        <w:t xml:space="preserve">SWOT activity </w:t>
      </w:r>
      <w:r>
        <w:t xml:space="preserve">related to </w:t>
      </w:r>
      <w:r w:rsidR="001206E2" w:rsidRPr="001206E2">
        <w:rPr>
          <w:b/>
        </w:rPr>
        <w:t xml:space="preserve">potential </w:t>
      </w:r>
      <w:r w:rsidRPr="001206E2">
        <w:rPr>
          <w:b/>
        </w:rPr>
        <w:t>confusion among clients</w:t>
      </w:r>
      <w:r>
        <w:t xml:space="preserve"> as to who we are</w:t>
      </w:r>
      <w:r w:rsidR="00E25612">
        <w:t xml:space="preserve"> and what we offer</w:t>
      </w:r>
      <w:r>
        <w:t xml:space="preserve">. Our clients interested in learning technologies, for example, might seek support from </w:t>
      </w:r>
      <w:r w:rsidR="00F959E6">
        <w:t>CTE, CEL, or ITMS</w:t>
      </w:r>
      <w:r w:rsidR="005C5E49">
        <w:t xml:space="preserve">. </w:t>
      </w:r>
      <w:r>
        <w:t xml:space="preserve">Another example is the distinction between CTE, which supports instructors, and the SSO, which supports students. </w:t>
      </w:r>
      <w:r w:rsidR="00F008FF">
        <w:t xml:space="preserve">We, too, wondered about this issue and added a new consultation category last year to track </w:t>
      </w:r>
      <w:r w:rsidR="003F3D3A">
        <w:t>r</w:t>
      </w:r>
      <w:r w:rsidR="0061489F">
        <w:t>edirect</w:t>
      </w:r>
      <w:r w:rsidR="00F008FF">
        <w:t>s</w:t>
      </w:r>
      <w:r w:rsidR="0061489F">
        <w:t xml:space="preserve"> </w:t>
      </w:r>
      <w:r w:rsidR="003F3D3A">
        <w:t>(i.e., we connected the client with another group on</w:t>
      </w:r>
      <w:r w:rsidR="00D43975">
        <w:t xml:space="preserve"> </w:t>
      </w:r>
      <w:r w:rsidR="003F3D3A">
        <w:t xml:space="preserve">campus based on the client’s needs). </w:t>
      </w:r>
      <w:r w:rsidR="00F008FF">
        <w:t xml:space="preserve">This past year, 116 of our consultations required a redirect. </w:t>
      </w:r>
      <w:r w:rsidR="003F3D3A">
        <w:t>W</w:t>
      </w:r>
      <w:r w:rsidR="001206E2">
        <w:t>hile w</w:t>
      </w:r>
      <w:r w:rsidR="003F3D3A">
        <w:t>e see value in having different points of first contact to support the diverse needs of our stakeholders</w:t>
      </w:r>
      <w:r w:rsidR="001206E2">
        <w:t>, we recognize that</w:t>
      </w:r>
      <w:r w:rsidR="003F3D3A">
        <w:t xml:space="preserve"> </w:t>
      </w:r>
      <w:r w:rsidR="005C5E49">
        <w:t xml:space="preserve">all partners </w:t>
      </w:r>
      <w:r w:rsidR="001206E2">
        <w:t xml:space="preserve">involved </w:t>
      </w:r>
      <w:r w:rsidR="005C5E49">
        <w:t xml:space="preserve">must have a clear sense of the others’ role and services. To facilitate this level of </w:t>
      </w:r>
      <w:r w:rsidR="001206E2">
        <w:t>understanding</w:t>
      </w:r>
      <w:r w:rsidR="005C5E49">
        <w:t xml:space="preserve">, there is value in ensuring </w:t>
      </w:r>
      <w:r w:rsidR="001206E2">
        <w:t>that</w:t>
      </w:r>
      <w:r w:rsidR="005C5E49">
        <w:t xml:space="preserve"> all CTE staff have a strong sense of the other units</w:t>
      </w:r>
      <w:r w:rsidR="00D43975">
        <w:t xml:space="preserve"> (and</w:t>
      </w:r>
      <w:r w:rsidR="005C5E49">
        <w:t xml:space="preserve"> not just </w:t>
      </w:r>
      <w:r w:rsidR="005C5E49">
        <w:lastRenderedPageBreak/>
        <w:t>those who interact with them regularly</w:t>
      </w:r>
      <w:r w:rsidR="00D43975">
        <w:t>)</w:t>
      </w:r>
      <w:r w:rsidR="001206E2">
        <w:t xml:space="preserve"> and that other units have a strong sense of who we are and what we do</w:t>
      </w:r>
      <w:r w:rsidR="005C5E49">
        <w:t>.</w:t>
      </w:r>
      <w:r w:rsidR="001206E2">
        <w:t xml:space="preserve"> </w:t>
      </w:r>
    </w:p>
    <w:p w14:paraId="407AE8F1" w14:textId="3E853CA8" w:rsidR="00C906D5" w:rsidRPr="00D54AF9" w:rsidRDefault="00A72C95" w:rsidP="006007CC">
      <w:pPr>
        <w:pStyle w:val="Body-SelfStudy"/>
      </w:pPr>
      <w:r>
        <w:t xml:space="preserve">To support this understanding, both our staff and our partners encouraged us to develop </w:t>
      </w:r>
      <w:r w:rsidRPr="001206E2">
        <w:rPr>
          <w:b/>
        </w:rPr>
        <w:t>more f</w:t>
      </w:r>
      <w:r w:rsidR="00C906D5" w:rsidRPr="001206E2">
        <w:rPr>
          <w:b/>
        </w:rPr>
        <w:t>ormaliz</w:t>
      </w:r>
      <w:r w:rsidRPr="001206E2">
        <w:rPr>
          <w:b/>
        </w:rPr>
        <w:t>ed plans for interaction</w:t>
      </w:r>
      <w:r>
        <w:t>.</w:t>
      </w:r>
      <w:r w:rsidR="00C378EE">
        <w:t xml:space="preserve"> </w:t>
      </w:r>
      <w:r>
        <w:t xml:space="preserve">They recognized the need to bring staff </w:t>
      </w:r>
      <w:r w:rsidR="00C906D5">
        <w:t xml:space="preserve">together other than at </w:t>
      </w:r>
      <w:r w:rsidR="00C378EE">
        <w:t>the d</w:t>
      </w:r>
      <w:r w:rsidR="00C906D5">
        <w:t>irector level</w:t>
      </w:r>
      <w:r w:rsidR="000E3B69">
        <w:t xml:space="preserve"> to facilitate better knowledge</w:t>
      </w:r>
      <w:r w:rsidR="00D43975">
        <w:t xml:space="preserve"> sharing</w:t>
      </w:r>
      <w:r w:rsidR="000E3B69">
        <w:t xml:space="preserve"> and coordination among the various support units</w:t>
      </w:r>
      <w:r w:rsidR="00C1568B">
        <w:t>, and to increase the likelihood of identifying and capitalizing on opportunities in areas of common interest</w:t>
      </w:r>
      <w:r w:rsidR="000E3B69">
        <w:t>.</w:t>
      </w:r>
      <w:r w:rsidR="00C378EE">
        <w:t xml:space="preserve"> </w:t>
      </w:r>
      <w:r>
        <w:t xml:space="preserve">An interesting suggestion was to </w:t>
      </w:r>
      <w:r w:rsidR="00C906D5">
        <w:t xml:space="preserve">bring larger groups of </w:t>
      </w:r>
      <w:r>
        <w:t xml:space="preserve">support unit </w:t>
      </w:r>
      <w:r w:rsidR="00C906D5">
        <w:t xml:space="preserve">staff together for conversations around </w:t>
      </w:r>
      <w:r>
        <w:t xml:space="preserve">the </w:t>
      </w:r>
      <w:r w:rsidR="00C906D5">
        <w:t>same theme</w:t>
      </w:r>
      <w:r>
        <w:t xml:space="preserve">. </w:t>
      </w:r>
      <w:r w:rsidR="00C1568B">
        <w:t xml:space="preserve">While potentially quite generative, this practice would also help to expand connection points beyond single individuals. </w:t>
      </w:r>
      <w:r>
        <w:t xml:space="preserve">This practice exists, to a smaller degree, through our Journal Club, which now includes non-CTE staff from other units on-campus. Another example comes from interactions facilitated by the Quality Assurance </w:t>
      </w:r>
      <w:r w:rsidR="00C906D5">
        <w:t>Office</w:t>
      </w:r>
      <w:r>
        <w:t xml:space="preserve">, which </w:t>
      </w:r>
      <w:r w:rsidR="00C906D5">
        <w:t xml:space="preserve">invites </w:t>
      </w:r>
      <w:r>
        <w:t xml:space="preserve">staff who support </w:t>
      </w:r>
      <w:r w:rsidR="00C906D5">
        <w:t>program review</w:t>
      </w:r>
      <w:r>
        <w:t xml:space="preserve">s </w:t>
      </w:r>
      <w:r w:rsidR="00C906D5">
        <w:t xml:space="preserve">together for semi-annual conversations. </w:t>
      </w:r>
      <w:r>
        <w:t>These meeting</w:t>
      </w:r>
      <w:r w:rsidR="00C378EE">
        <w:t>s</w:t>
      </w:r>
      <w:r>
        <w:t xml:space="preserve"> have </w:t>
      </w:r>
      <w:r w:rsidR="00C906D5">
        <w:t xml:space="preserve">been valuable in better understanding disparate perspectives about </w:t>
      </w:r>
      <w:r w:rsidR="00C378EE">
        <w:t xml:space="preserve">the </w:t>
      </w:r>
      <w:r w:rsidR="00C906D5">
        <w:t>same topic.</w:t>
      </w:r>
      <w:r w:rsidR="00D43975">
        <w:t xml:space="preserve"> Our AVP-A will start</w:t>
      </w:r>
      <w:r w:rsidR="00C906D5">
        <w:t xml:space="preserve"> </w:t>
      </w:r>
      <w:r w:rsidR="00D43975">
        <w:t>a</w:t>
      </w:r>
      <w:r w:rsidR="001206E2">
        <w:t xml:space="preserve"> new director-level group across multiple units supporting teaching and learning </w:t>
      </w:r>
      <w:r w:rsidR="00D43975">
        <w:t>this</w:t>
      </w:r>
      <w:r w:rsidR="001206E2">
        <w:t xml:space="preserve"> </w:t>
      </w:r>
      <w:r w:rsidR="00D43975">
        <w:t>F</w:t>
      </w:r>
      <w:r w:rsidR="001206E2">
        <w:t>all. Connections at this level can</w:t>
      </w:r>
      <w:r w:rsidR="00D94CED">
        <w:t xml:space="preserve"> </w:t>
      </w:r>
      <w:r w:rsidR="001206E2">
        <w:t xml:space="preserve">facilitate better cross-unit sharing and help </w:t>
      </w:r>
      <w:r w:rsidR="00D94CED">
        <w:t xml:space="preserve">to </w:t>
      </w:r>
      <w:r w:rsidR="001206E2">
        <w:t xml:space="preserve">identify additional connections </w:t>
      </w:r>
      <w:r w:rsidR="00D94CED">
        <w:t xml:space="preserve">that managers can encourage amongst their </w:t>
      </w:r>
      <w:r w:rsidR="001206E2">
        <w:t xml:space="preserve">staff members </w:t>
      </w:r>
      <w:r w:rsidR="00D94CED">
        <w:t>and those in the other units</w:t>
      </w:r>
      <w:r w:rsidR="001206E2">
        <w:t xml:space="preserve">. </w:t>
      </w:r>
      <w:r w:rsidR="00D94CED">
        <w:t xml:space="preserve">Other </w:t>
      </w:r>
      <w:r w:rsidR="00D94CED" w:rsidRPr="004A4006">
        <w:rPr>
          <w:b/>
        </w:rPr>
        <w:t>communication-focused strategies</w:t>
      </w:r>
      <w:r w:rsidR="00D94CED">
        <w:t>, such as the creation of marketing materials</w:t>
      </w:r>
      <w:r w:rsidR="00741091">
        <w:t xml:space="preserve"> for the various units</w:t>
      </w:r>
      <w:r w:rsidR="00D94CED">
        <w:t xml:space="preserve"> for internal use </w:t>
      </w:r>
      <w:r w:rsidR="00DE52C2">
        <w:t xml:space="preserve">or collecting data together (e.g., </w:t>
      </w:r>
      <w:r w:rsidR="003067C5">
        <w:t xml:space="preserve">a </w:t>
      </w:r>
      <w:r w:rsidR="004275A7">
        <w:t>graduate student</w:t>
      </w:r>
      <w:r w:rsidR="00DE52C2">
        <w:t xml:space="preserve"> </w:t>
      </w:r>
      <w:r w:rsidR="003067C5">
        <w:t>n</w:t>
      </w:r>
      <w:r w:rsidR="00F908E2">
        <w:t xml:space="preserve">eeds </w:t>
      </w:r>
      <w:r w:rsidR="003067C5">
        <w:t>s</w:t>
      </w:r>
      <w:r w:rsidR="00F908E2">
        <w:t>urvey</w:t>
      </w:r>
      <w:r w:rsidR="00DE52C2">
        <w:t xml:space="preserve">) </w:t>
      </w:r>
      <w:r w:rsidR="00D94CED">
        <w:t>may help in facilitating cross-unit sharing and overall increased awareness.</w:t>
      </w:r>
      <w:r w:rsidR="00B96BE9">
        <w:t xml:space="preserve"> We could also </w:t>
      </w:r>
      <w:r w:rsidR="00DE52C2">
        <w:t xml:space="preserve">regularly </w:t>
      </w:r>
      <w:r w:rsidR="00B96BE9">
        <w:t xml:space="preserve">invite staff in our partner and collaborator units to join </w:t>
      </w:r>
      <w:r w:rsidR="00DE52C2">
        <w:t>our</w:t>
      </w:r>
      <w:r w:rsidR="00B96BE9">
        <w:t xml:space="preserve"> listserv</w:t>
      </w:r>
      <w:r w:rsidR="00DE52C2">
        <w:t>,</w:t>
      </w:r>
      <w:r w:rsidR="00B96BE9">
        <w:t xml:space="preserve"> </w:t>
      </w:r>
      <w:r w:rsidR="00DE52C2">
        <w:t xml:space="preserve">which </w:t>
      </w:r>
      <w:r w:rsidR="00B96BE9">
        <w:t>advertise</w:t>
      </w:r>
      <w:r w:rsidR="00DE52C2">
        <w:t>s</w:t>
      </w:r>
      <w:r w:rsidR="00B96BE9">
        <w:t xml:space="preserve"> our events and services.</w:t>
      </w:r>
    </w:p>
    <w:p w14:paraId="7325A6A3" w14:textId="2EF6F20E" w:rsidR="00082B8F" w:rsidRDefault="00A67EB1" w:rsidP="006007CC">
      <w:pPr>
        <w:pStyle w:val="Body-SelfStudy"/>
      </w:pPr>
      <w:bookmarkStart w:id="2404" w:name="_Toc487105514"/>
      <w:bookmarkStart w:id="2405" w:name="_Toc487119602"/>
      <w:bookmarkStart w:id="2406" w:name="_Toc487467238"/>
      <w:bookmarkStart w:id="2407" w:name="_Toc488223564"/>
      <w:bookmarkStart w:id="2408" w:name="_Toc488405634"/>
      <w:r>
        <w:t xml:space="preserve">Another type of relationship to examine is the one between CTE and senior administration. The Teaching Fellows in particular indicated that CTE could take on a </w:t>
      </w:r>
      <w:r w:rsidRPr="00061CF6">
        <w:rPr>
          <w:b/>
        </w:rPr>
        <w:t xml:space="preserve">more proactive </w:t>
      </w:r>
      <w:r w:rsidR="00207ECB" w:rsidRPr="00061CF6">
        <w:rPr>
          <w:b/>
        </w:rPr>
        <w:t xml:space="preserve">rather </w:t>
      </w:r>
      <w:r w:rsidRPr="00061CF6">
        <w:rPr>
          <w:b/>
        </w:rPr>
        <w:t>than reactive role</w:t>
      </w:r>
      <w:r>
        <w:t xml:space="preserve"> </w:t>
      </w:r>
      <w:r w:rsidR="00207ECB">
        <w:t>in</w:t>
      </w:r>
      <w:r>
        <w:t xml:space="preserve"> promoting the value and importance of teaching at Waterloo</w:t>
      </w:r>
      <w:r w:rsidR="00C1568B">
        <w:t xml:space="preserve">, and even </w:t>
      </w:r>
      <w:r w:rsidR="00C1568B" w:rsidRPr="00061CF6">
        <w:rPr>
          <w:b/>
        </w:rPr>
        <w:t>advocat</w:t>
      </w:r>
      <w:r w:rsidR="00741091" w:rsidRPr="00061CF6">
        <w:rPr>
          <w:b/>
        </w:rPr>
        <w:t>e</w:t>
      </w:r>
      <w:r w:rsidR="00C1568B">
        <w:t xml:space="preserve"> for the use of particular approaches to teaching</w:t>
      </w:r>
      <w:r>
        <w:t>. They recommended that</w:t>
      </w:r>
      <w:r w:rsidR="00207ECB">
        <w:t xml:space="preserve"> in</w:t>
      </w:r>
      <w:r>
        <w:t xml:space="preserve"> meetings with Deans and Associate Deans</w:t>
      </w:r>
      <w:r w:rsidR="00207ECB">
        <w:t>, CTE</w:t>
      </w:r>
      <w:r>
        <w:t xml:space="preserve"> could focus more on being </w:t>
      </w:r>
      <w:r w:rsidRPr="00061CF6">
        <w:rPr>
          <w:b/>
        </w:rPr>
        <w:t>agents of change</w:t>
      </w:r>
      <w:r>
        <w:t xml:space="preserve"> than </w:t>
      </w:r>
      <w:r w:rsidR="00207ECB">
        <w:t xml:space="preserve">on </w:t>
      </w:r>
      <w:r>
        <w:t xml:space="preserve">seeking to understand the needs and plans of each </w:t>
      </w:r>
      <w:r w:rsidR="00A21860">
        <w:t>F</w:t>
      </w:r>
      <w:r>
        <w:t xml:space="preserve">aculty with regards to teaching. This recommendation highlights </w:t>
      </w:r>
      <w:r w:rsidR="00C55257">
        <w:t>a</w:t>
      </w:r>
      <w:r>
        <w:t xml:space="preserve"> tension that runs as deep as our mission statement and our mandate. In our mission, we include “promoting an institutional culture that values effective teaching and meaningful learning” while our mandate focuses on us being a “resource” that “contributes expertise</w:t>
      </w:r>
      <w:r w:rsidR="00207ECB">
        <w:t>.</w:t>
      </w:r>
      <w:r>
        <w:t>” Neither statement identifies us as explicit advocates. Rather, our current approach is to work more from behind the scenes, supporting institutional committees versus leading them, helping to set agendas for Teaching Fellows</w:t>
      </w:r>
      <w:r w:rsidR="00207ECB">
        <w:t>’</w:t>
      </w:r>
      <w:r>
        <w:t xml:space="preserve"> meetings versus chairing them, serving on institutional strategic plan working groups versus leading </w:t>
      </w:r>
      <w:r w:rsidR="00207ECB">
        <w:t>them</w:t>
      </w:r>
      <w:r>
        <w:t>. It is challenging to lead from the middle, particularly in getting your contributions to initiatives recognized. Perhaps it is time to rethink the areas of responsibility for CTE’s Director and/or explore other senior</w:t>
      </w:r>
      <w:r w:rsidR="00207ECB">
        <w:t>-</w:t>
      </w:r>
      <w:r>
        <w:t>level options</w:t>
      </w:r>
      <w:r w:rsidR="007F6F51">
        <w:t>, particularly since the AVP-A’s portfolio has also been expanding</w:t>
      </w:r>
      <w:r>
        <w:t>. The current workload for the Director role is full, so a change would require some type of organizational change</w:t>
      </w:r>
      <w:r w:rsidR="00A25E17">
        <w:t xml:space="preserve"> that may also affect other areas of the Centre’s structure</w:t>
      </w:r>
      <w:r>
        <w:t>.</w:t>
      </w:r>
    </w:p>
    <w:p w14:paraId="2ECA277D" w14:textId="77777777" w:rsidR="00627D18" w:rsidRDefault="00627D18" w:rsidP="006007CC">
      <w:pPr>
        <w:pStyle w:val="Body-SelfStudy"/>
      </w:pPr>
    </w:p>
    <w:p w14:paraId="6E4B2C5B" w14:textId="12B02A13" w:rsidR="00741091" w:rsidRPr="00D54AF9" w:rsidRDefault="00627D18" w:rsidP="006007CC">
      <w:pPr>
        <w:pStyle w:val="Body-SelfStudy"/>
      </w:pPr>
      <w:r>
        <w:t xml:space="preserve">This assessment question is quite broad, covering various facets of how we do our work. </w:t>
      </w:r>
      <w:r w:rsidR="00741091">
        <w:t>Overall, we have been working effectively</w:t>
      </w:r>
      <w:r>
        <w:t>, but we also recognize areas for improvement. O</w:t>
      </w:r>
      <w:r w:rsidR="00741091">
        <w:t>ur work occurs in an ever-changing environment that requires us to remain aware of opportunities for continuous improvement. Our collaborative, consultative, and scholarly approaches will be assets moving forward.</w:t>
      </w:r>
    </w:p>
    <w:p w14:paraId="2B8C743B" w14:textId="77777777" w:rsidR="00B0156E" w:rsidRDefault="00B0156E">
      <w:pPr>
        <w:pStyle w:val="Heading-SectionStart"/>
      </w:pPr>
      <w:bookmarkStart w:id="2409" w:name="_Toc490214125"/>
      <w:bookmarkStart w:id="2410" w:name="_Toc490222653"/>
      <w:bookmarkStart w:id="2411" w:name="_Toc490230579"/>
      <w:bookmarkStart w:id="2412" w:name="_Toc490742961"/>
      <w:bookmarkStart w:id="2413" w:name="_Toc490822749"/>
      <w:r>
        <w:lastRenderedPageBreak/>
        <w:t>Looking Forward</w:t>
      </w:r>
      <w:bookmarkEnd w:id="2404"/>
      <w:bookmarkEnd w:id="2405"/>
      <w:bookmarkEnd w:id="2406"/>
      <w:bookmarkEnd w:id="2407"/>
      <w:bookmarkEnd w:id="2408"/>
      <w:bookmarkEnd w:id="2409"/>
      <w:bookmarkEnd w:id="2410"/>
      <w:bookmarkEnd w:id="2411"/>
      <w:bookmarkEnd w:id="2412"/>
      <w:bookmarkEnd w:id="2413"/>
    </w:p>
    <w:p w14:paraId="6761D574" w14:textId="16F7E95F" w:rsidR="004F1814" w:rsidRDefault="00852C72" w:rsidP="006007CC">
      <w:pPr>
        <w:pStyle w:val="Body-SelfStudy"/>
      </w:pPr>
      <w:r>
        <w:t xml:space="preserve">As was identified at the beginning of this self-study, our engagement in the external review process has provided us with an opportunity for </w:t>
      </w:r>
      <w:r w:rsidR="00D85D98">
        <w:t xml:space="preserve">critical reflection and </w:t>
      </w:r>
      <w:r w:rsidR="005D0EA4">
        <w:t xml:space="preserve">the development of new ideas for </w:t>
      </w:r>
      <w:r>
        <w:t xml:space="preserve">further continuous improvement of what we do and how we do it. It has been exciting to pull into one document the results of many years of work and to recognize the strengths and opportunities for further change and enhancements that have emerged from our planning, implementation, and assessment stages. In this final section of the self-study, we will identify ideas for </w:t>
      </w:r>
      <w:r w:rsidR="00FF077F">
        <w:t>next steps</w:t>
      </w:r>
      <w:r w:rsidR="00DE3C81">
        <w:t xml:space="preserve"> for comment and feedback</w:t>
      </w:r>
      <w:r w:rsidR="00FF077F">
        <w:t xml:space="preserve">, including </w:t>
      </w:r>
      <w:r w:rsidR="00D85D98">
        <w:t xml:space="preserve">possible </w:t>
      </w:r>
      <w:r>
        <w:t>new directions and questions about our future.</w:t>
      </w:r>
      <w:r w:rsidR="00863B52">
        <w:t xml:space="preserve"> </w:t>
      </w:r>
      <w:r w:rsidR="00FF077F">
        <w:t xml:space="preserve">This section is </w:t>
      </w:r>
      <w:r w:rsidR="00863B52">
        <w:t>organiz</w:t>
      </w:r>
      <w:r w:rsidR="002C1327">
        <w:t>ed similarly to the self-study</w:t>
      </w:r>
      <w:r w:rsidR="00207ECB">
        <w:t>—</w:t>
      </w:r>
      <w:r w:rsidR="00863B52">
        <w:t>planning, doing, and assessing our work</w:t>
      </w:r>
      <w:r w:rsidR="00207ECB">
        <w:t>—</w:t>
      </w:r>
      <w:r w:rsidR="002C1327">
        <w:t>and include</w:t>
      </w:r>
      <w:r w:rsidR="00FF077F">
        <w:t>s</w:t>
      </w:r>
      <w:r w:rsidR="002C1327">
        <w:t xml:space="preserve"> both short-term and longer-term ideas</w:t>
      </w:r>
      <w:r w:rsidR="00863B52">
        <w:t xml:space="preserve">. </w:t>
      </w:r>
    </w:p>
    <w:p w14:paraId="182C621B" w14:textId="1C105B3D" w:rsidR="001442DD" w:rsidRDefault="001442DD" w:rsidP="00B160DC">
      <w:pPr>
        <w:pStyle w:val="Heading-SectionLevel1"/>
      </w:pPr>
      <w:bookmarkStart w:id="2414" w:name="_Toc490214126"/>
      <w:bookmarkStart w:id="2415" w:name="_Toc490222654"/>
      <w:bookmarkStart w:id="2416" w:name="_Toc490230580"/>
      <w:bookmarkStart w:id="2417" w:name="_Toc490742962"/>
      <w:bookmarkStart w:id="2418" w:name="_Toc490822750"/>
      <w:r>
        <w:t>Next Steps for Planning</w:t>
      </w:r>
      <w:bookmarkEnd w:id="2414"/>
      <w:bookmarkEnd w:id="2415"/>
      <w:bookmarkEnd w:id="2416"/>
      <w:bookmarkEnd w:id="2417"/>
      <w:bookmarkEnd w:id="2418"/>
    </w:p>
    <w:p w14:paraId="61C2CCE0" w14:textId="1FA3C2B3" w:rsidR="00847233" w:rsidRDefault="00847233" w:rsidP="00061CF6">
      <w:pPr>
        <w:pStyle w:val="BulletedPoint-PlainText"/>
      </w:pPr>
      <w:r w:rsidRPr="00061CF6">
        <w:rPr>
          <w:b/>
        </w:rPr>
        <w:t>To be able to add new projects to support our next set of strategic priorities, we need to reduce or pivot some of our cur</w:t>
      </w:r>
      <w:r w:rsidR="00345D58" w:rsidRPr="00061CF6">
        <w:rPr>
          <w:b/>
        </w:rPr>
        <w:t>rent activities</w:t>
      </w:r>
      <w:r w:rsidR="00207ECB" w:rsidRPr="00061CF6">
        <w:rPr>
          <w:b/>
        </w:rPr>
        <w:t>.</w:t>
      </w:r>
      <w:r w:rsidR="00345D58">
        <w:t xml:space="preserve"> I</w:t>
      </w:r>
      <w:r>
        <w:t>n August</w:t>
      </w:r>
      <w:r w:rsidR="00D85D98">
        <w:t xml:space="preserve"> and September</w:t>
      </w:r>
      <w:r>
        <w:t xml:space="preserve">, we </w:t>
      </w:r>
      <w:r w:rsidR="00D85D98">
        <w:t xml:space="preserve">will be </w:t>
      </w:r>
      <w:r>
        <w:t>engaging all staff members in a “pruning activity” to review all projects within our current strategic plan to identify ones that we can stop, decrease, or change. Individuals and teams within the office will discuss their ideas</w:t>
      </w:r>
      <w:r w:rsidR="00CA7959">
        <w:t xml:space="preserve">. These </w:t>
      </w:r>
      <w:r>
        <w:t>will be reviewed by the Director and the SIDs team</w:t>
      </w:r>
      <w:r w:rsidR="005E734D">
        <w:t>—i</w:t>
      </w:r>
      <w:r w:rsidR="00CA7959">
        <w:t>n conjunction with the external reviewers’ recommendations</w:t>
      </w:r>
      <w:r w:rsidR="005E734D">
        <w:t xml:space="preserve"> about our work and our priority areas—</w:t>
      </w:r>
      <w:r>
        <w:t xml:space="preserve">to </w:t>
      </w:r>
      <w:r w:rsidR="001D7FDC">
        <w:t>develop</w:t>
      </w:r>
      <w:r>
        <w:t xml:space="preserve"> strategic decisions about workloads and areas of focus for our work.</w:t>
      </w:r>
      <w:r w:rsidR="00842D6B">
        <w:t xml:space="preserve"> Once we have completed this activity, we will need to determine a schedule for repeating it in the future.</w:t>
      </w:r>
      <w:r w:rsidR="00CA7959">
        <w:t xml:space="preserve"> </w:t>
      </w:r>
    </w:p>
    <w:p w14:paraId="26DACE59" w14:textId="051D7169" w:rsidR="00FE5CDB" w:rsidRDefault="00FE5CDB" w:rsidP="00061CF6">
      <w:pPr>
        <w:pStyle w:val="BulletedPoint-PlainText"/>
      </w:pPr>
      <w:r w:rsidRPr="00061CF6">
        <w:rPr>
          <w:b/>
        </w:rPr>
        <w:t>To maximize the benefits of our assessment plan, we need to be able to feed more assessment results in</w:t>
      </w:r>
      <w:r w:rsidR="00345D58" w:rsidRPr="00061CF6">
        <w:rPr>
          <w:b/>
        </w:rPr>
        <w:t>to our planning practices</w:t>
      </w:r>
      <w:r w:rsidR="00207ECB" w:rsidRPr="00061CF6">
        <w:rPr>
          <w:b/>
        </w:rPr>
        <w:t>.</w:t>
      </w:r>
      <w:r w:rsidR="00345D58">
        <w:t xml:space="preserve"> S</w:t>
      </w:r>
      <w:r>
        <w:t xml:space="preserve">ince our assessment plan is still fairly new, we have not yet had the opportunity to produce </w:t>
      </w:r>
      <w:r w:rsidR="001D7FDC">
        <w:t xml:space="preserve">comprehensive </w:t>
      </w:r>
      <w:r>
        <w:t xml:space="preserve">reports for individuals and managers about how well our work is addressing our four assessment questions. Soon we will have this capability </w:t>
      </w:r>
      <w:r w:rsidR="001D7FDC">
        <w:t xml:space="preserve">and we look forward to learning more about how our assessment data can </w:t>
      </w:r>
      <w:r w:rsidR="00345D58">
        <w:t xml:space="preserve">be used to better </w:t>
      </w:r>
      <w:r w:rsidR="001D7FDC">
        <w:t>inform our planning.</w:t>
      </w:r>
      <w:r w:rsidR="00842D6B">
        <w:t xml:space="preserve"> We can also learn whether we are collecting the most useful types of assessment data</w:t>
      </w:r>
      <w:r w:rsidR="00207ECB">
        <w:t>—n</w:t>
      </w:r>
      <w:r w:rsidR="00842D6B">
        <w:t xml:space="preserve">ew </w:t>
      </w:r>
      <w:r w:rsidR="00D85D98">
        <w:t xml:space="preserve">or better </w:t>
      </w:r>
      <w:r w:rsidR="00842D6B">
        <w:t>questions may emerge as we work with the reports</w:t>
      </w:r>
      <w:r w:rsidR="00CA7959">
        <w:t xml:space="preserve"> </w:t>
      </w:r>
      <w:r w:rsidR="00710F56">
        <w:t>as well as</w:t>
      </w:r>
      <w:r w:rsidR="00CA7959">
        <w:t xml:space="preserve"> process the feedback from our reviewers about the meaningfulness of our assessment data</w:t>
      </w:r>
      <w:r w:rsidR="00842D6B">
        <w:t>.</w:t>
      </w:r>
    </w:p>
    <w:p w14:paraId="36F2161B" w14:textId="4691A9B8" w:rsidR="00847233" w:rsidRDefault="00847233" w:rsidP="00061CF6">
      <w:pPr>
        <w:pStyle w:val="BulletedPoint-PlainText"/>
      </w:pPr>
      <w:r w:rsidRPr="00061CF6">
        <w:rPr>
          <w:b/>
        </w:rPr>
        <w:t xml:space="preserve">To enhance the </w:t>
      </w:r>
      <w:r w:rsidR="00FE5CDB" w:rsidRPr="00061CF6">
        <w:rPr>
          <w:b/>
        </w:rPr>
        <w:t>planning of</w:t>
      </w:r>
      <w:r w:rsidRPr="00061CF6">
        <w:rPr>
          <w:b/>
        </w:rPr>
        <w:t xml:space="preserve"> new programs </w:t>
      </w:r>
      <w:r w:rsidR="00D85D98">
        <w:rPr>
          <w:b/>
        </w:rPr>
        <w:t>and</w:t>
      </w:r>
      <w:r w:rsidR="00D85D98" w:rsidRPr="00061CF6">
        <w:rPr>
          <w:b/>
        </w:rPr>
        <w:t xml:space="preserve"> </w:t>
      </w:r>
      <w:r w:rsidRPr="00061CF6">
        <w:rPr>
          <w:b/>
        </w:rPr>
        <w:t xml:space="preserve">services, we </w:t>
      </w:r>
      <w:r w:rsidR="001D7FDC" w:rsidRPr="00061CF6">
        <w:rPr>
          <w:b/>
        </w:rPr>
        <w:t>need</w:t>
      </w:r>
      <w:r w:rsidR="00FE5CDB" w:rsidRPr="00061CF6">
        <w:rPr>
          <w:b/>
        </w:rPr>
        <w:t xml:space="preserve"> staff to </w:t>
      </w:r>
      <w:r w:rsidR="001D7FDC" w:rsidRPr="00061CF6">
        <w:rPr>
          <w:b/>
        </w:rPr>
        <w:t>provide more comprehensive i</w:t>
      </w:r>
      <w:r w:rsidR="00345D58" w:rsidRPr="00061CF6">
        <w:rPr>
          <w:b/>
        </w:rPr>
        <w:t>nformation about their plans</w:t>
      </w:r>
      <w:r w:rsidR="00207ECB" w:rsidRPr="00061CF6">
        <w:rPr>
          <w:b/>
        </w:rPr>
        <w:t>.</w:t>
      </w:r>
      <w:r w:rsidR="00345D58">
        <w:t xml:space="preserve"> V</w:t>
      </w:r>
      <w:r w:rsidR="001D7FDC">
        <w:t xml:space="preserve">ery recently we created a </w:t>
      </w:r>
      <w:r>
        <w:t>program</w:t>
      </w:r>
      <w:r w:rsidR="00207ECB">
        <w:t>-</w:t>
      </w:r>
      <w:r>
        <w:t xml:space="preserve">planning template </w:t>
      </w:r>
      <w:r w:rsidR="001D7FDC">
        <w:t>that w</w:t>
      </w:r>
      <w:r w:rsidR="00FE5CDB">
        <w:t xml:space="preserve">ill request information about intended participants’ needs, program goals and intended outcomes, program design, and program assessment. </w:t>
      </w:r>
      <w:r w:rsidR="001442DD">
        <w:t>Using s</w:t>
      </w:r>
      <w:r w:rsidR="00FE5CDB">
        <w:t xml:space="preserve">uch a </w:t>
      </w:r>
      <w:r w:rsidR="001442DD">
        <w:t>template</w:t>
      </w:r>
      <w:r w:rsidR="00FE5CDB">
        <w:t xml:space="preserve"> will</w:t>
      </w:r>
      <w:r w:rsidR="001442DD">
        <w:t xml:space="preserve">: </w:t>
      </w:r>
      <w:r w:rsidR="00207ECB">
        <w:t>(a)</w:t>
      </w:r>
      <w:r w:rsidR="00FE5CDB">
        <w:t xml:space="preserve"> help to provide clarity about gaps that new program</w:t>
      </w:r>
      <w:r w:rsidR="001D7FDC">
        <w:t xml:space="preserve">s </w:t>
      </w:r>
      <w:r w:rsidR="00D85D98">
        <w:t xml:space="preserve">(or services) </w:t>
      </w:r>
      <w:r w:rsidR="001D7FDC">
        <w:t>are intended to address so that more strategic decisions can be made about these ideas</w:t>
      </w:r>
      <w:r w:rsidR="00207ECB">
        <w:t>,</w:t>
      </w:r>
      <w:r w:rsidR="001442DD">
        <w:t xml:space="preserve"> </w:t>
      </w:r>
      <w:r w:rsidR="00207ECB">
        <w:t>(b</w:t>
      </w:r>
      <w:r w:rsidR="001442DD">
        <w:t xml:space="preserve">) facilitate clearer communication </w:t>
      </w:r>
      <w:r w:rsidR="001442DD">
        <w:lastRenderedPageBreak/>
        <w:t>amongst our staff about new programs at the development stage</w:t>
      </w:r>
      <w:r w:rsidR="00207ECB">
        <w:t>,</w:t>
      </w:r>
      <w:r w:rsidR="001442DD">
        <w:t xml:space="preserve"> and </w:t>
      </w:r>
      <w:r w:rsidR="00207ECB">
        <w:t>(c</w:t>
      </w:r>
      <w:r w:rsidR="001442DD">
        <w:t>)</w:t>
      </w:r>
      <w:r w:rsidR="00FE5CDB">
        <w:t xml:space="preserve"> enable new programs to become part of our assessmen</w:t>
      </w:r>
      <w:r w:rsidR="001442DD">
        <w:t>t cycle from inception</w:t>
      </w:r>
      <w:r w:rsidR="001D7FDC">
        <w:t>.</w:t>
      </w:r>
    </w:p>
    <w:p w14:paraId="4150E9F8" w14:textId="06C06808" w:rsidR="00FE5CDB" w:rsidRDefault="00FE5CDB" w:rsidP="00061CF6">
      <w:pPr>
        <w:pStyle w:val="BulletedPoint-PlainText"/>
      </w:pPr>
      <w:r w:rsidRPr="00061CF6">
        <w:rPr>
          <w:b/>
        </w:rPr>
        <w:t>To assist with our new strategic priority to enhance our profile, we need to make the Communicati</w:t>
      </w:r>
      <w:r w:rsidR="00345D58" w:rsidRPr="00061CF6">
        <w:rPr>
          <w:b/>
        </w:rPr>
        <w:t>ons Associate role permanent</w:t>
      </w:r>
      <w:r w:rsidR="00207ECB" w:rsidRPr="00061CF6">
        <w:rPr>
          <w:b/>
        </w:rPr>
        <w:t>.</w:t>
      </w:r>
      <w:r w:rsidR="00345D58">
        <w:t xml:space="preserve"> T</w:t>
      </w:r>
      <w:r>
        <w:t xml:space="preserve">his position was </w:t>
      </w:r>
      <w:r w:rsidR="00D85D98">
        <w:t xml:space="preserve">proposed </w:t>
      </w:r>
      <w:r>
        <w:t xml:space="preserve">as a </w:t>
      </w:r>
      <w:r w:rsidR="00207ECB">
        <w:t>two</w:t>
      </w:r>
      <w:r>
        <w:t xml:space="preserve">-year contract in the previous year’s budget request for the AP strategic plan to </w:t>
      </w:r>
      <w:r w:rsidR="00345D58">
        <w:t>enable us to test</w:t>
      </w:r>
      <w:r>
        <w:t xml:space="preserve"> the value of the role to the Centre and to the university. Activity around external teaching </w:t>
      </w:r>
      <w:r w:rsidR="00B66191">
        <w:t xml:space="preserve">award </w:t>
      </w:r>
      <w:r>
        <w:t xml:space="preserve">nomination submissions has already increased due to having this position in place, and CTE needs ongoing help to promote our work and the </w:t>
      </w:r>
      <w:r w:rsidR="00207ECB">
        <w:t>importance and value</w:t>
      </w:r>
      <w:r>
        <w:t xml:space="preserve"> of teaching at Waterloo.</w:t>
      </w:r>
      <w:r w:rsidR="00345D58">
        <w:t xml:space="preserve"> </w:t>
      </w:r>
      <w:r w:rsidR="00380BA0">
        <w:t xml:space="preserve">Feedback from our partners suggests that they </w:t>
      </w:r>
      <w:r w:rsidR="001442DD">
        <w:t>do not</w:t>
      </w:r>
      <w:r w:rsidR="00380BA0">
        <w:t xml:space="preserve"> fully understand the breadth and scope of what we do </w:t>
      </w:r>
      <w:r w:rsidR="001442DD">
        <w:t>nor do</w:t>
      </w:r>
      <w:r w:rsidR="00380BA0">
        <w:t xml:space="preserve"> our </w:t>
      </w:r>
      <w:r w:rsidR="001442DD">
        <w:t>current and potential</w:t>
      </w:r>
      <w:r w:rsidR="00380BA0">
        <w:t xml:space="preserve"> client groups. </w:t>
      </w:r>
      <w:r w:rsidR="0032644C">
        <w:t>Before having this contract position, our SID, Emerging Technologies, h</w:t>
      </w:r>
      <w:r w:rsidR="002C1327">
        <w:t>ad</w:t>
      </w:r>
      <w:r w:rsidR="0032644C">
        <w:t xml:space="preserve"> been the </w:t>
      </w:r>
      <w:r w:rsidR="002C1327">
        <w:t>main</w:t>
      </w:r>
      <w:r w:rsidR="0032644C">
        <w:t xml:space="preserve"> CTE staff member doing communications work on behalf of the Centre (primarily our website), but this was above and beyond his job responsibilities. Approval for making this position permanent </w:t>
      </w:r>
      <w:r w:rsidR="002C1327">
        <w:t>will need</w:t>
      </w:r>
      <w:r w:rsidR="0032644C">
        <w:t xml:space="preserve"> to come from the Provost.</w:t>
      </w:r>
    </w:p>
    <w:p w14:paraId="26BE1A51" w14:textId="08A7070D" w:rsidR="001D7FDC" w:rsidRDefault="00042D53" w:rsidP="00061CF6">
      <w:pPr>
        <w:pStyle w:val="BulletedPoint-PlainText"/>
      </w:pPr>
      <w:r w:rsidRPr="00061CF6">
        <w:rPr>
          <w:b/>
        </w:rPr>
        <w:t xml:space="preserve">To support our </w:t>
      </w:r>
      <w:r w:rsidR="00927232" w:rsidRPr="00061CF6">
        <w:rPr>
          <w:b/>
        </w:rPr>
        <w:t>u</w:t>
      </w:r>
      <w:r w:rsidRPr="00061CF6">
        <w:rPr>
          <w:b/>
        </w:rPr>
        <w:t>niversity</w:t>
      </w:r>
      <w:r w:rsidR="00D85D98">
        <w:rPr>
          <w:b/>
        </w:rPr>
        <w:t xml:space="preserve">’s </w:t>
      </w:r>
      <w:r w:rsidRPr="00061CF6">
        <w:rPr>
          <w:b/>
        </w:rPr>
        <w:t>next strategic plan, we need to focus on</w:t>
      </w:r>
      <w:r w:rsidR="001D7FDC" w:rsidRPr="00061CF6">
        <w:rPr>
          <w:b/>
        </w:rPr>
        <w:t xml:space="preserve"> </w:t>
      </w:r>
      <w:r w:rsidR="002C1327" w:rsidRPr="00061CF6">
        <w:rPr>
          <w:b/>
        </w:rPr>
        <w:t>longer-term</w:t>
      </w:r>
      <w:r w:rsidR="00DE52C2" w:rsidRPr="00061CF6">
        <w:rPr>
          <w:b/>
        </w:rPr>
        <w:t xml:space="preserve"> </w:t>
      </w:r>
      <w:r w:rsidRPr="00061CF6">
        <w:rPr>
          <w:b/>
        </w:rPr>
        <w:t>future possibilities</w:t>
      </w:r>
      <w:r w:rsidR="00927232" w:rsidRPr="00061CF6">
        <w:rPr>
          <w:b/>
        </w:rPr>
        <w:t>.</w:t>
      </w:r>
      <w:r>
        <w:t xml:space="preserve"> In</w:t>
      </w:r>
      <w:r w:rsidR="001D7FDC">
        <w:t xml:space="preserve"> a recent meeting with our President</w:t>
      </w:r>
      <w:r>
        <w:t>, we learned that h</w:t>
      </w:r>
      <w:r w:rsidR="001D7FDC">
        <w:t xml:space="preserve">e is very interested in our ideas </w:t>
      </w:r>
      <w:r w:rsidR="002C1327">
        <w:t xml:space="preserve">and vision </w:t>
      </w:r>
      <w:r w:rsidR="001D7FDC">
        <w:t>about the future of teaching and learning at Waterloo. Our senior staff will participate in a brainstorming session with our AVP-A</w:t>
      </w:r>
      <w:r w:rsidR="002C1327">
        <w:t xml:space="preserve">, </w:t>
      </w:r>
      <w:r w:rsidR="001D7FDC">
        <w:t>senior staff from CEL</w:t>
      </w:r>
      <w:r w:rsidR="002C1327">
        <w:t>,</w:t>
      </w:r>
      <w:r w:rsidR="001D7FDC">
        <w:t xml:space="preserve"> and possibly </w:t>
      </w:r>
      <w:r w:rsidR="002C1327">
        <w:t xml:space="preserve">staff from </w:t>
      </w:r>
      <w:r w:rsidR="001D7FDC">
        <w:t>some of our other partner units to contemplate ideas for our institution’s future.</w:t>
      </w:r>
      <w:r w:rsidR="002C1327">
        <w:t xml:space="preserve"> We anticipate that promising ideas will be considered for inclusion in our next institutional strategic plan.</w:t>
      </w:r>
      <w:r w:rsidR="00CC10CD">
        <w:t xml:space="preserve"> Insights from</w:t>
      </w:r>
      <w:r w:rsidR="005E734D">
        <w:t xml:space="preserve"> our</w:t>
      </w:r>
      <w:r w:rsidR="00CC10CD">
        <w:t xml:space="preserve"> reviewers on emerging ideas and issues in higher education would be valuable input.</w:t>
      </w:r>
    </w:p>
    <w:p w14:paraId="51F1642E" w14:textId="4F5CD37D" w:rsidR="002C1327" w:rsidRDefault="002C1327" w:rsidP="00B160DC">
      <w:pPr>
        <w:pStyle w:val="Heading-SectionLevel1"/>
      </w:pPr>
      <w:bookmarkStart w:id="2419" w:name="_Toc490214127"/>
      <w:bookmarkStart w:id="2420" w:name="_Toc490222655"/>
      <w:bookmarkStart w:id="2421" w:name="_Toc490230581"/>
      <w:bookmarkStart w:id="2422" w:name="_Toc490742963"/>
      <w:bookmarkStart w:id="2423" w:name="_Toc490822751"/>
      <w:r>
        <w:t xml:space="preserve">Next </w:t>
      </w:r>
      <w:r w:rsidR="00927232">
        <w:t>S</w:t>
      </w:r>
      <w:r>
        <w:t xml:space="preserve">teps for </w:t>
      </w:r>
      <w:r w:rsidR="00927232">
        <w:t>I</w:t>
      </w:r>
      <w:r>
        <w:t xml:space="preserve">mplementing </w:t>
      </w:r>
      <w:r w:rsidR="00927232">
        <w:t>O</w:t>
      </w:r>
      <w:r>
        <w:t xml:space="preserve">ur </w:t>
      </w:r>
      <w:r w:rsidR="00927232">
        <w:t>W</w:t>
      </w:r>
      <w:r>
        <w:t>ork</w:t>
      </w:r>
      <w:bookmarkEnd w:id="2419"/>
      <w:bookmarkEnd w:id="2420"/>
      <w:bookmarkEnd w:id="2421"/>
      <w:bookmarkEnd w:id="2422"/>
      <w:bookmarkEnd w:id="2423"/>
      <w:r>
        <w:t xml:space="preserve"> </w:t>
      </w:r>
    </w:p>
    <w:p w14:paraId="731A3E35" w14:textId="47076EE1" w:rsidR="001442DD" w:rsidRPr="001442DD" w:rsidRDefault="00805069" w:rsidP="00061CF6">
      <w:pPr>
        <w:pStyle w:val="BulletedPoint-PlainText"/>
        <w:rPr>
          <w:sz w:val="22"/>
          <w:lang w:val="en-US"/>
        </w:rPr>
      </w:pPr>
      <w:r w:rsidRPr="00061CF6">
        <w:rPr>
          <w:b/>
        </w:rPr>
        <w:t>To support our new strategic priorities, w</w:t>
      </w:r>
      <w:r w:rsidR="002C1327" w:rsidRPr="00061CF6">
        <w:rPr>
          <w:b/>
        </w:rPr>
        <w:t>e need to develop new programming and resources</w:t>
      </w:r>
      <w:r w:rsidR="00927232" w:rsidRPr="00061CF6">
        <w:rPr>
          <w:b/>
        </w:rPr>
        <w:t>.</w:t>
      </w:r>
      <w:r>
        <w:t xml:space="preserve"> This fiscal year</w:t>
      </w:r>
      <w:r w:rsidR="002C1327">
        <w:t xml:space="preserve">, we received AP strategic plan funding to develop and launch an Assessment Institute, a multi-day event where </w:t>
      </w:r>
      <w:r w:rsidRPr="00805069">
        <w:t xml:space="preserve">individuals, course teams, and program teams will redevelop key </w:t>
      </w:r>
      <w:r>
        <w:t>assessments of students’ learning through cycles of peer feedback</w:t>
      </w:r>
      <w:r w:rsidRPr="00805069">
        <w:t xml:space="preserve">. </w:t>
      </w:r>
      <w:r>
        <w:t xml:space="preserve">We also need to develop new programming and resources in the areas of high-impact practices, inclusive educational practices, and assessing learning outcomes. </w:t>
      </w:r>
      <w:r w:rsidR="001442DD">
        <w:t>To develop these programs and resources, w</w:t>
      </w:r>
      <w:r>
        <w:t>e will need to further educate our staff about these practices, which we can do through our Professional Development (PD) sessions at monthly staff meetings and annual PD Day</w:t>
      </w:r>
      <w:r w:rsidR="006A6DCB">
        <w:t xml:space="preserve"> as well as through increased connections with key partners and collaborators</w:t>
      </w:r>
      <w:r>
        <w:t>.</w:t>
      </w:r>
      <w:r w:rsidR="005E734D">
        <w:t xml:space="preserve"> </w:t>
      </w:r>
      <w:r w:rsidR="00CC10CD">
        <w:t xml:space="preserve"> </w:t>
      </w:r>
    </w:p>
    <w:p w14:paraId="51535F87" w14:textId="3543F062" w:rsidR="00FE02D4" w:rsidRDefault="00805069" w:rsidP="00061CF6">
      <w:pPr>
        <w:pStyle w:val="BulletedPoint-PlainText"/>
      </w:pPr>
      <w:r w:rsidRPr="00061CF6">
        <w:rPr>
          <w:b/>
        </w:rPr>
        <w:t xml:space="preserve">To extend our reach to our faculty members, we need to connect with more faculty </w:t>
      </w:r>
      <w:r w:rsidR="00380BA0" w:rsidRPr="00061CF6">
        <w:rPr>
          <w:b/>
        </w:rPr>
        <w:t>leaders</w:t>
      </w:r>
      <w:r w:rsidR="00927232" w:rsidRPr="00061CF6">
        <w:rPr>
          <w:b/>
        </w:rPr>
        <w:t>.</w:t>
      </w:r>
      <w:r>
        <w:t xml:space="preserve"> </w:t>
      </w:r>
      <w:r w:rsidR="00CE2229">
        <w:t xml:space="preserve">Our Teaching Fellows identified that we could expand our reach by engaging more with department chairs. </w:t>
      </w:r>
      <w:r w:rsidR="003806BA">
        <w:t>We currently</w:t>
      </w:r>
      <w:r w:rsidR="00380BA0">
        <w:t xml:space="preserve"> provide </w:t>
      </w:r>
      <w:r w:rsidR="003806BA">
        <w:t xml:space="preserve">almost no </w:t>
      </w:r>
      <w:r w:rsidR="00380BA0">
        <w:t>formal programming in the area of educational leadership</w:t>
      </w:r>
      <w:r w:rsidR="001442DD">
        <w:t xml:space="preserve">, nor do we regularly connect specifically with department chairs about our work and our potential support of </w:t>
      </w:r>
      <w:r w:rsidR="001442DD">
        <w:lastRenderedPageBreak/>
        <w:t>them</w:t>
      </w:r>
      <w:r w:rsidR="00B222D8">
        <w:t xml:space="preserve"> and their faculty</w:t>
      </w:r>
      <w:r w:rsidR="00380BA0">
        <w:t xml:space="preserve">. How do we best connect with these leaders? How do we do </w:t>
      </w:r>
      <w:r w:rsidR="00DE3C81">
        <w:t>so</w:t>
      </w:r>
      <w:r w:rsidR="00380BA0">
        <w:t xml:space="preserve"> within the context of an existing university</w:t>
      </w:r>
      <w:r w:rsidR="00927B22">
        <w:t xml:space="preserve"> leadership development</w:t>
      </w:r>
      <w:r w:rsidR="00380BA0">
        <w:t xml:space="preserve"> program </w:t>
      </w:r>
      <w:r w:rsidR="00927B22">
        <w:t xml:space="preserve">for current administrators </w:t>
      </w:r>
      <w:r w:rsidR="006A6DCB">
        <w:t xml:space="preserve">that is run </w:t>
      </w:r>
      <w:r w:rsidR="00380BA0">
        <w:t>outside of our Centre? And how do we sta</w:t>
      </w:r>
      <w:r w:rsidR="00FE02D4">
        <w:t>ff such support? Both the Director and SID, Faculty Programs and Research</w:t>
      </w:r>
      <w:r w:rsidR="00927232">
        <w:t>,</w:t>
      </w:r>
      <w:r w:rsidR="00FE02D4">
        <w:t xml:space="preserve"> already have full workloads</w:t>
      </w:r>
      <w:r w:rsidR="00815356">
        <w:t>, and yet they seem to be the people best positioned to lead work in this area</w:t>
      </w:r>
      <w:r w:rsidR="00FE02D4">
        <w:t>. Without some structural changes or the elimination of whole projects or programs, it is not clear how we can free up the right human resources to dedicate to expanding our services in this area.</w:t>
      </w:r>
      <w:r w:rsidR="006A6DCB">
        <w:t xml:space="preserve"> We look forward to the reviewers’ insights on this possible new direction.</w:t>
      </w:r>
    </w:p>
    <w:p w14:paraId="77EC4EFD" w14:textId="09876301" w:rsidR="00440B80" w:rsidRDefault="00440B80" w:rsidP="00061CF6">
      <w:pPr>
        <w:pStyle w:val="BulletedPoint-PlainText"/>
      </w:pPr>
      <w:r w:rsidRPr="00061CF6">
        <w:rPr>
          <w:b/>
        </w:rPr>
        <w:t>To ensure that our communications vehicles are effective, we need to review their structure and their usage</w:t>
      </w:r>
      <w:r w:rsidR="005745A5" w:rsidRPr="00061CF6">
        <w:rPr>
          <w:b/>
        </w:rPr>
        <w:t>.</w:t>
      </w:r>
      <w:r>
        <w:t xml:space="preserve"> While our website generates good traffic overall, as evaluated by pageviews, not all parts are equally well</w:t>
      </w:r>
      <w:r w:rsidR="00C05639">
        <w:t xml:space="preserve"> </w:t>
      </w:r>
      <w:r>
        <w:t>used. We perceive our website to be of great value to our various client groups and other stakeholders, but it is time to do a review</w:t>
      </w:r>
      <w:r w:rsidR="005745A5">
        <w:t xml:space="preserve"> of our site</w:t>
      </w:r>
      <w:r>
        <w:t xml:space="preserve">, </w:t>
      </w:r>
      <w:r w:rsidR="005745A5">
        <w:t>as well as of</w:t>
      </w:r>
      <w:r>
        <w:t xml:space="preserve"> additional communication vehicles such as our blog and our newsletter. Our Communications Associate will lead this review, which should include some way to solicit stakeholder feedback and input.</w:t>
      </w:r>
      <w:r w:rsidR="00CC10CD">
        <w:t xml:space="preserve"> </w:t>
      </w:r>
      <w:r w:rsidR="006A6DCB">
        <w:t>Insights on ways to collect such feedback would be valued.</w:t>
      </w:r>
    </w:p>
    <w:p w14:paraId="4961C04E" w14:textId="5C501F49" w:rsidR="00440B80" w:rsidRDefault="00440B80" w:rsidP="00061CF6">
      <w:pPr>
        <w:pStyle w:val="BulletedPoint-PlainText"/>
      </w:pPr>
      <w:r w:rsidRPr="00061CF6">
        <w:rPr>
          <w:b/>
        </w:rPr>
        <w:t xml:space="preserve">To reinforce </w:t>
      </w:r>
      <w:r w:rsidR="0089038B" w:rsidRPr="00061CF6">
        <w:rPr>
          <w:b/>
        </w:rPr>
        <w:t xml:space="preserve">both </w:t>
      </w:r>
      <w:r w:rsidRPr="00061CF6">
        <w:rPr>
          <w:b/>
        </w:rPr>
        <w:t>ou</w:t>
      </w:r>
      <w:r w:rsidR="0089038B" w:rsidRPr="00061CF6">
        <w:rPr>
          <w:b/>
        </w:rPr>
        <w:t xml:space="preserve">r commitment to research and the promotion of Waterloo’s excellence in teaching and learning, we need to </w:t>
      </w:r>
      <w:r w:rsidR="006A6DCB">
        <w:rPr>
          <w:b/>
        </w:rPr>
        <w:t>review our</w:t>
      </w:r>
      <w:r w:rsidR="0089038B" w:rsidRPr="00061CF6">
        <w:rPr>
          <w:b/>
        </w:rPr>
        <w:t xml:space="preserve"> publication</w:t>
      </w:r>
      <w:r w:rsidR="006A6DCB">
        <w:rPr>
          <w:b/>
        </w:rPr>
        <w:t xml:space="preserve"> activity levels</w:t>
      </w:r>
      <w:r w:rsidR="005745A5" w:rsidRPr="00061CF6">
        <w:rPr>
          <w:b/>
        </w:rPr>
        <w:t>.</w:t>
      </w:r>
      <w:r w:rsidR="0089038B">
        <w:t xml:space="preserve"> </w:t>
      </w:r>
      <w:r w:rsidR="005A3E50">
        <w:t xml:space="preserve">While we have identified the need to review our processes around professional development more generally, our publication activity </w:t>
      </w:r>
      <w:r w:rsidR="00CC10CD">
        <w:t xml:space="preserve">appears to </w:t>
      </w:r>
      <w:r w:rsidR="005A3E50">
        <w:t xml:space="preserve">warrant specific attention. </w:t>
      </w:r>
      <w:r w:rsidR="0089038B">
        <w:t xml:space="preserve">We have a very active profile at professional association conferences, but we </w:t>
      </w:r>
      <w:r w:rsidR="006A6DCB">
        <w:t xml:space="preserve">do not often take these </w:t>
      </w:r>
      <w:r w:rsidR="0089038B">
        <w:t>conference session</w:t>
      </w:r>
      <w:r w:rsidR="006A6DCB">
        <w:t>s and rese</w:t>
      </w:r>
      <w:r w:rsidR="0089038B">
        <w:t xml:space="preserve">arch </w:t>
      </w:r>
      <w:r w:rsidR="006A6DCB">
        <w:t xml:space="preserve">to the next step of being </w:t>
      </w:r>
      <w:r w:rsidR="0089038B">
        <w:t>publi</w:t>
      </w:r>
      <w:r w:rsidR="006A6DCB">
        <w:t>shed</w:t>
      </w:r>
      <w:r w:rsidR="0089038B">
        <w:t xml:space="preserve">. To ensure that our good work is shared beyond conference attendees, we should </w:t>
      </w:r>
      <w:r w:rsidR="006A6DCB">
        <w:t>explore</w:t>
      </w:r>
      <w:r w:rsidR="00CC10CD">
        <w:t xml:space="preserve"> what strategies</w:t>
      </w:r>
      <w:r w:rsidR="0089038B">
        <w:t xml:space="preserve"> and/or resources </w:t>
      </w:r>
      <w:r w:rsidR="00CC10CD">
        <w:t xml:space="preserve">can help </w:t>
      </w:r>
      <w:r w:rsidR="006A6DCB">
        <w:t>lead to more</w:t>
      </w:r>
      <w:r w:rsidR="0089038B">
        <w:t xml:space="preserve"> publications</w:t>
      </w:r>
      <w:r w:rsidR="005D0EA4">
        <w:t xml:space="preserve">, </w:t>
      </w:r>
      <w:r w:rsidR="006A6DCB">
        <w:t>whether they be</w:t>
      </w:r>
      <w:r w:rsidR="0089038B">
        <w:t xml:space="preserve"> journal articles, professional association guides, or book chapters. We may want to investigate launching our own white paper series as an additional way of publishing our ideas and our practices. We have many </w:t>
      </w:r>
      <w:r w:rsidR="00B66191">
        <w:t xml:space="preserve">staff </w:t>
      </w:r>
      <w:r w:rsidR="0089038B">
        <w:t xml:space="preserve">members who review journal articles and sit on editorial boards: we </w:t>
      </w:r>
      <w:r w:rsidR="00EC499C">
        <w:t>could</w:t>
      </w:r>
      <w:r w:rsidR="0089038B">
        <w:t xml:space="preserve"> leverage their experience in helping one another with publications. We may also want to reconsider the areas of responsibility for our Educational Research Associate role. This role is currently under review before advertising for a permanent hire. What role could this position play in assisting us with the preparation of publications and/or research on the work of the Centre?</w:t>
      </w:r>
      <w:r w:rsidR="00EC499C">
        <w:t xml:space="preserve"> We have many ideas and look forward to our reviewers’ feedback.</w:t>
      </w:r>
    </w:p>
    <w:p w14:paraId="062E09DA" w14:textId="406D09BE" w:rsidR="002C1327" w:rsidRDefault="00815356" w:rsidP="00061CF6">
      <w:pPr>
        <w:pStyle w:val="BulletedPoint-PlainText"/>
      </w:pPr>
      <w:r w:rsidRPr="00061CF6">
        <w:rPr>
          <w:b/>
        </w:rPr>
        <w:t>To ass</w:t>
      </w:r>
      <w:r w:rsidR="007B7EFF" w:rsidRPr="00061CF6">
        <w:rPr>
          <w:b/>
        </w:rPr>
        <w:t xml:space="preserve">ist with role clarity with the </w:t>
      </w:r>
      <w:r w:rsidR="00FE02D4" w:rsidRPr="00061CF6">
        <w:rPr>
          <w:b/>
        </w:rPr>
        <w:t>Teaching Fellows</w:t>
      </w:r>
      <w:r w:rsidR="007B7EFF" w:rsidRPr="00061CF6">
        <w:rPr>
          <w:b/>
        </w:rPr>
        <w:t xml:space="preserve">, we need to </w:t>
      </w:r>
      <w:r w:rsidR="001442DD" w:rsidRPr="00061CF6">
        <w:rPr>
          <w:b/>
        </w:rPr>
        <w:t>invite</w:t>
      </w:r>
      <w:r w:rsidR="007B7EFF" w:rsidRPr="00061CF6">
        <w:rPr>
          <w:b/>
        </w:rPr>
        <w:t xml:space="preserve"> them </w:t>
      </w:r>
      <w:r w:rsidR="00042D53" w:rsidRPr="00061CF6">
        <w:rPr>
          <w:b/>
        </w:rPr>
        <w:t>into</w:t>
      </w:r>
      <w:r w:rsidR="001442DD" w:rsidRPr="00061CF6">
        <w:rPr>
          <w:b/>
        </w:rPr>
        <w:t xml:space="preserve"> </w:t>
      </w:r>
      <w:r w:rsidR="007B7EFF" w:rsidRPr="00061CF6">
        <w:rPr>
          <w:b/>
        </w:rPr>
        <w:t>in</w:t>
      </w:r>
      <w:r w:rsidR="001375A3" w:rsidRPr="00061CF6">
        <w:rPr>
          <w:b/>
        </w:rPr>
        <w:t xml:space="preserve"> our </w:t>
      </w:r>
      <w:r w:rsidR="007B7EFF" w:rsidRPr="00061CF6">
        <w:rPr>
          <w:b/>
        </w:rPr>
        <w:t>program planning process</w:t>
      </w:r>
      <w:r w:rsidR="00B222D8" w:rsidRPr="00061CF6">
        <w:rPr>
          <w:b/>
        </w:rPr>
        <w:t>es</w:t>
      </w:r>
      <w:r w:rsidR="007E1144" w:rsidRPr="00061CF6">
        <w:rPr>
          <w:b/>
        </w:rPr>
        <w:t>.</w:t>
      </w:r>
      <w:r w:rsidR="007B7EFF">
        <w:t xml:space="preserve"> Our Teaching Fellows have different areas of focus, but many provide some type of programs (e.g., workshops, panel discussions) and services (e.g., faculty consultations) for their faculty. Currently, the Director is part of a monthly Teaching Fellows meeting, led by the AVP-A, where we share updates and discuss university-level issues about teaching. </w:t>
      </w:r>
      <w:r w:rsidR="001375A3">
        <w:t xml:space="preserve">We also attempt to complete a listing of upcoming events offered by CTE, CEL, and the Teaching Fellows. </w:t>
      </w:r>
      <w:r w:rsidR="007B7EFF">
        <w:lastRenderedPageBreak/>
        <w:t xml:space="preserve">The Director </w:t>
      </w:r>
      <w:r w:rsidR="001375A3">
        <w:t>aims</w:t>
      </w:r>
      <w:r w:rsidR="007B7EFF">
        <w:t xml:space="preserve"> to meet individually with the Teaching Fellows every one to two years</w:t>
      </w:r>
      <w:r w:rsidR="001375A3">
        <w:t xml:space="preserve"> to learn about their plans and ask how we can help</w:t>
      </w:r>
      <w:r w:rsidR="008E58D0">
        <w:t>, but</w:t>
      </w:r>
      <w:r w:rsidR="001375A3">
        <w:t xml:space="preserve"> currently there are no regular meetings</w:t>
      </w:r>
      <w:r w:rsidR="007B7EFF">
        <w:t xml:space="preserve"> </w:t>
      </w:r>
      <w:r w:rsidR="001375A3">
        <w:t xml:space="preserve">with the Teaching Fellows </w:t>
      </w:r>
      <w:r w:rsidR="007B7EFF">
        <w:t xml:space="preserve">as a group to </w:t>
      </w:r>
      <w:r w:rsidR="001375A3">
        <w:t xml:space="preserve">work on program planning together. </w:t>
      </w:r>
      <w:r w:rsidR="00B222D8">
        <w:t xml:space="preserve">Inviting them to join our program planning meetings may be helpful. </w:t>
      </w:r>
      <w:r w:rsidR="001375A3">
        <w:t xml:space="preserve">Beyond </w:t>
      </w:r>
      <w:r w:rsidR="00B222D8">
        <w:t>serving</w:t>
      </w:r>
      <w:r w:rsidR="001375A3">
        <w:t xml:space="preserve"> to clarify who wants to offer what programs and services, these meetings could also help us to figure out how best to promote the</w:t>
      </w:r>
      <w:r w:rsidR="008E58D0">
        <w:t>se</w:t>
      </w:r>
      <w:r w:rsidR="001375A3">
        <w:t xml:space="preserve"> plans to instructors and what resources or training any of us may need. Many will contact us for resources when needed, but overall, our current support to them is more ad hoc than </w:t>
      </w:r>
      <w:r w:rsidR="00EF55F3">
        <w:t>intentional</w:t>
      </w:r>
      <w:r w:rsidR="001375A3">
        <w:t xml:space="preserve">, which becomes even more of a concern when new Teaching Fellows come on board. </w:t>
      </w:r>
      <w:r w:rsidR="00370163">
        <w:t>Inviting the Teaching Fellows into the program planning process</w:t>
      </w:r>
      <w:r w:rsidR="00EC499C">
        <w:t>, however, will need to be balanced with the</w:t>
      </w:r>
      <w:r w:rsidR="00370163">
        <w:t>ir</w:t>
      </w:r>
      <w:r w:rsidR="00EC499C">
        <w:t xml:space="preserve"> expressed need for autonomy from CTE. Ideas from our reviewers on how to achieve this balance would be appreciated.</w:t>
      </w:r>
      <w:r w:rsidR="001375A3">
        <w:t xml:space="preserve"> </w:t>
      </w:r>
    </w:p>
    <w:p w14:paraId="3B262C3C" w14:textId="109EC6A3" w:rsidR="008A4C11" w:rsidRDefault="008A4C11" w:rsidP="00061CF6">
      <w:pPr>
        <w:pStyle w:val="BulletedPoint-PlainText"/>
      </w:pPr>
      <w:r w:rsidRPr="00061CF6">
        <w:rPr>
          <w:b/>
        </w:rPr>
        <w:t xml:space="preserve">To enhance </w:t>
      </w:r>
      <w:r w:rsidR="00B938BC" w:rsidRPr="00061CF6">
        <w:rPr>
          <w:b/>
        </w:rPr>
        <w:t>our working relationships with our support unit colleagues</w:t>
      </w:r>
      <w:r w:rsidR="00B96BE9" w:rsidRPr="00061CF6">
        <w:rPr>
          <w:b/>
        </w:rPr>
        <w:t>, we need to develop and implement more opportunities for communication</w:t>
      </w:r>
      <w:r w:rsidR="007E1144" w:rsidRPr="00061CF6">
        <w:rPr>
          <w:b/>
        </w:rPr>
        <w:t>.</w:t>
      </w:r>
      <w:r w:rsidR="00B96BE9">
        <w:t xml:space="preserve"> Working collaboratively with our partners and collaborators, we could develop new opportunities for exchanging ideas across our units. More formalized meetings amongst staff at varying levels (not just </w:t>
      </w:r>
      <w:r w:rsidR="008E58D0">
        <w:t>D</w:t>
      </w:r>
      <w:r w:rsidR="00B96BE9">
        <w:t>irectors) seem feasible and desirable. Exploring additional means of communication exchange, such as creating internal promotional pieces about the scope and services of our different units, may also be of value</w:t>
      </w:r>
      <w:r w:rsidR="00042D53">
        <w:t xml:space="preserve"> to our partners and our client groups</w:t>
      </w:r>
      <w:r w:rsidR="00B96BE9">
        <w:t xml:space="preserve">. </w:t>
      </w:r>
      <w:r w:rsidR="00EC499C">
        <w:t>Additional ideas and insights from our reviewers could assist us in determining how best to approach others as well as strategies for information exchange and relationship-building.</w:t>
      </w:r>
    </w:p>
    <w:p w14:paraId="19ED65E1" w14:textId="00E420FE" w:rsidR="004F1814" w:rsidRDefault="007F6F51" w:rsidP="00B160DC">
      <w:pPr>
        <w:pStyle w:val="Heading-SectionLevel1"/>
      </w:pPr>
      <w:bookmarkStart w:id="2424" w:name="_Toc490214128"/>
      <w:bookmarkStart w:id="2425" w:name="_Toc490222656"/>
      <w:bookmarkStart w:id="2426" w:name="_Toc490230582"/>
      <w:bookmarkStart w:id="2427" w:name="_Toc490742964"/>
      <w:bookmarkStart w:id="2428" w:name="_Toc490822752"/>
      <w:r>
        <w:t>Next Steps for Assessing Our Work</w:t>
      </w:r>
      <w:bookmarkEnd w:id="2424"/>
      <w:bookmarkEnd w:id="2425"/>
      <w:bookmarkEnd w:id="2426"/>
      <w:bookmarkEnd w:id="2427"/>
      <w:bookmarkEnd w:id="2428"/>
    </w:p>
    <w:p w14:paraId="47686DDE" w14:textId="00A41BCC" w:rsidR="004F1814" w:rsidRDefault="0089038B" w:rsidP="00061CF6">
      <w:pPr>
        <w:pStyle w:val="BulletedPoint-PlainText"/>
      </w:pPr>
      <w:r w:rsidRPr="00061CF6">
        <w:rPr>
          <w:b/>
        </w:rPr>
        <w:t>To raise the profile and utility of our internal processes, we need to launch a p</w:t>
      </w:r>
      <w:r w:rsidR="004F1814" w:rsidRPr="00061CF6">
        <w:rPr>
          <w:b/>
        </w:rPr>
        <w:t>rocess working group</w:t>
      </w:r>
      <w:r w:rsidR="007E1144" w:rsidRPr="00061CF6">
        <w:rPr>
          <w:b/>
        </w:rPr>
        <w:t>.</w:t>
      </w:r>
      <w:r w:rsidR="004F1814">
        <w:t xml:space="preserve"> </w:t>
      </w:r>
      <w:r w:rsidR="00657AFA">
        <w:t xml:space="preserve">We identified that we have many existing processes but that not all of them are used consistently nor have they been evaluated in any systematic way. This working group could </w:t>
      </w:r>
      <w:r w:rsidR="004F1814">
        <w:t xml:space="preserve">compile a </w:t>
      </w:r>
      <w:r w:rsidR="004A56A7">
        <w:t>list</w:t>
      </w:r>
      <w:r w:rsidR="004F1814">
        <w:t xml:space="preserve"> of our various processes, verify consistency across processes, and identify ways to assess the effectiveness of our various processes</w:t>
      </w:r>
      <w:r w:rsidR="00657AFA">
        <w:t xml:space="preserve">. </w:t>
      </w:r>
      <w:r w:rsidR="007E1144">
        <w:t>T</w:t>
      </w:r>
      <w:r w:rsidR="00657AFA">
        <w:t>his project may also be of interest to other staff units, and could become a point of common interest as we work to increase communications across units.</w:t>
      </w:r>
      <w:r w:rsidR="00EC499C">
        <w:t xml:space="preserve"> Ideas on how to review the effectiveness of processes would be useful.</w:t>
      </w:r>
    </w:p>
    <w:p w14:paraId="77500B2A" w14:textId="53CB1E66" w:rsidR="00465D75" w:rsidRDefault="00657AFA" w:rsidP="00061CF6">
      <w:pPr>
        <w:pStyle w:val="BulletedPoint-PlainText"/>
      </w:pPr>
      <w:r w:rsidRPr="00061CF6">
        <w:rPr>
          <w:b/>
        </w:rPr>
        <w:t>To more fully implement our assessment plan, we need to develop plans for larger and longer-term projects</w:t>
      </w:r>
      <w:r w:rsidR="007E1144" w:rsidRPr="00061CF6">
        <w:rPr>
          <w:b/>
        </w:rPr>
        <w:t>.</w:t>
      </w:r>
      <w:r>
        <w:t xml:space="preserve"> In our assessment matrix, we identified a desire to engage in projects such as</w:t>
      </w:r>
      <w:r w:rsidR="00EC499C">
        <w:t>:</w:t>
      </w:r>
      <w:r>
        <w:t xml:space="preserve"> follow-up assessments for </w:t>
      </w:r>
      <w:r w:rsidR="007E1144">
        <w:t xml:space="preserve">our </w:t>
      </w:r>
      <w:r w:rsidR="00465D75">
        <w:t>intensive programs</w:t>
      </w:r>
      <w:r>
        <w:t xml:space="preserve"> to look for additional evidence of outcomes</w:t>
      </w:r>
      <w:r w:rsidR="007F6F51">
        <w:t xml:space="preserve"> (including community-building and culture shifts)</w:t>
      </w:r>
      <w:r>
        <w:t xml:space="preserve">, quality-assurance-focused evaluation projects for new programs, and research projects. </w:t>
      </w:r>
      <w:r w:rsidR="007F6F51">
        <w:t>The next steps for our assessment plan should focus on these larger projects</w:t>
      </w:r>
      <w:r w:rsidR="007E1144">
        <w:t xml:space="preserve"> and should</w:t>
      </w:r>
      <w:r w:rsidR="007F6F51">
        <w:t xml:space="preserve"> identify ways to prioritize these projects and who should be involved. In particular, we need to clarify the possible role of our Educational Research Associate in these larger projects, including whether this position will </w:t>
      </w:r>
      <w:r w:rsidR="007F6F51">
        <w:lastRenderedPageBreak/>
        <w:t xml:space="preserve">provide any in-house data collection and/or analysis. To help support the research agendas of our various staff members when their research focuses on the work of the Centre, we should contemplate various ways that we can internally support their efforts. </w:t>
      </w:r>
      <w:r w:rsidR="0020276E">
        <w:t>Hearing our reviewers’ insights on strategies for achieving larger assessment and/or research projects would assist us.</w:t>
      </w:r>
    </w:p>
    <w:p w14:paraId="58820D73" w14:textId="11D367DC" w:rsidR="00420FFB" w:rsidRDefault="00042D53" w:rsidP="00061CF6">
      <w:pPr>
        <w:pStyle w:val="BulletedPoint-PlainText"/>
      </w:pPr>
      <w:r w:rsidRPr="00061CF6">
        <w:rPr>
          <w:b/>
        </w:rPr>
        <w:t xml:space="preserve">To ensure that we have an organizational structure </w:t>
      </w:r>
      <w:r w:rsidR="00370163">
        <w:rPr>
          <w:b/>
        </w:rPr>
        <w:t>to meet</w:t>
      </w:r>
      <w:r w:rsidRPr="00061CF6">
        <w:rPr>
          <w:b/>
        </w:rPr>
        <w:t xml:space="preserve"> future</w:t>
      </w:r>
      <w:r w:rsidR="00370163">
        <w:rPr>
          <w:b/>
        </w:rPr>
        <w:t xml:space="preserve"> needs</w:t>
      </w:r>
      <w:r w:rsidRPr="00061CF6">
        <w:rPr>
          <w:b/>
        </w:rPr>
        <w:t>, we need to review our current structure</w:t>
      </w:r>
      <w:r w:rsidR="007E1144" w:rsidRPr="00061CF6">
        <w:rPr>
          <w:b/>
        </w:rPr>
        <w:t>.</w:t>
      </w:r>
      <w:r>
        <w:t xml:space="preserve"> This self-study has identified some challenges at the senior level of our Centre. Increasing demand for organizational-level work, suggestions about the need for more visible advocacy</w:t>
      </w:r>
      <w:r w:rsidR="0020276E">
        <w:t xml:space="preserve"> about teaching</w:t>
      </w:r>
      <w:r>
        <w:t>, and the existing quantity of responsibilities in</w:t>
      </w:r>
      <w:r w:rsidR="00420FFB">
        <w:t xml:space="preserve"> the Director role</w:t>
      </w:r>
      <w:r>
        <w:t xml:space="preserve"> all raise concern about the viability of the existing organizational structure.</w:t>
      </w:r>
      <w:r w:rsidR="00DE44EC">
        <w:t xml:space="preserve"> </w:t>
      </w:r>
      <w:r w:rsidR="00295F16">
        <w:t>At the operational level, at least one area of responsibility is short</w:t>
      </w:r>
      <w:r w:rsidR="00D154BC">
        <w:t>-</w:t>
      </w:r>
      <w:r w:rsidR="00295F16">
        <w:t xml:space="preserve">staffed; curriculum work is growing but our available human resources have not increased. </w:t>
      </w:r>
      <w:r w:rsidR="0020276E">
        <w:t>Our reviewers have been asked for feedback on th</w:t>
      </w:r>
      <w:r w:rsidR="00295F16">
        <w:t>e organizational</w:t>
      </w:r>
      <w:r w:rsidR="0020276E">
        <w:t xml:space="preserve"> structure and </w:t>
      </w:r>
      <w:r w:rsidR="004A56A7">
        <w:t>we</w:t>
      </w:r>
      <w:r w:rsidR="0020276E">
        <w:t xml:space="preserve"> look forward to their recommendations.</w:t>
      </w:r>
      <w:r w:rsidR="00DE44EC">
        <w:t xml:space="preserve"> </w:t>
      </w:r>
    </w:p>
    <w:p w14:paraId="4DCB6193" w14:textId="7FF32AB1" w:rsidR="003D5FA3" w:rsidRDefault="003D5FA3" w:rsidP="00061CF6">
      <w:pPr>
        <w:pStyle w:val="Body-SelfStudy"/>
      </w:pPr>
      <w:r>
        <w:t>In this self-study, we have attempted to provide a comprehensive picture of the work of our Centre</w:t>
      </w:r>
      <w:r w:rsidR="00FF077F">
        <w:t xml:space="preserve"> for Teaching Excellence</w:t>
      </w:r>
      <w:r>
        <w:t xml:space="preserve">. </w:t>
      </w:r>
      <w:r w:rsidR="00FF077F">
        <w:t>Through rich descriptions, we have aimed to</w:t>
      </w:r>
      <w:r w:rsidR="005D0EA4">
        <w:t xml:space="preserve"> illustrate our breadth</w:t>
      </w:r>
      <w:r w:rsidR="00FF077F">
        <w:t xml:space="preserve">, and have shared both positive and constructive feedback </w:t>
      </w:r>
      <w:r w:rsidR="005D0EA4">
        <w:t xml:space="preserve">about what we do and how we do it. </w:t>
      </w:r>
      <w:r>
        <w:t xml:space="preserve">The ideas expressed in this </w:t>
      </w:r>
      <w:r w:rsidR="005D0EA4">
        <w:t xml:space="preserve">concluding </w:t>
      </w:r>
      <w:r>
        <w:t>section represent key issues that emerged for us from engaging in the self-study process</w:t>
      </w:r>
      <w:r w:rsidR="0020276E">
        <w:t>,</w:t>
      </w:r>
      <w:r w:rsidR="005D0EA4">
        <w:t xml:space="preserve"> </w:t>
      </w:r>
      <w:r w:rsidR="0020276E">
        <w:t xml:space="preserve">and they include </w:t>
      </w:r>
      <w:r w:rsidR="005D0EA4">
        <w:t>possible strategies for moving forward</w:t>
      </w:r>
      <w:r w:rsidR="004A56A7">
        <w:t>.</w:t>
      </w:r>
      <w:r>
        <w:t xml:space="preserve"> </w:t>
      </w:r>
      <w:r w:rsidR="004A56A7">
        <w:t>H</w:t>
      </w:r>
      <w:r>
        <w:t xml:space="preserve">owever, they are not intended as an exhaustive list. Additional or alternative ideas are </w:t>
      </w:r>
      <w:r w:rsidR="00FF077F">
        <w:t xml:space="preserve">most </w:t>
      </w:r>
      <w:r>
        <w:t xml:space="preserve">welcome as are feedback and questions for further consideration. We </w:t>
      </w:r>
      <w:r w:rsidR="0020276E">
        <w:t>are grateful for our reviewers’ experience and expertise and look forward to benefiting from their</w:t>
      </w:r>
      <w:r w:rsidR="003F7A2F">
        <w:t xml:space="preserve"> ideas </w:t>
      </w:r>
      <w:r w:rsidR="0020276E">
        <w:t xml:space="preserve">and recommendations </w:t>
      </w:r>
      <w:r w:rsidR="003F7A2F">
        <w:t xml:space="preserve">in relation to the </w:t>
      </w:r>
      <w:r>
        <w:t xml:space="preserve">Terms of Reference questions </w:t>
      </w:r>
      <w:r w:rsidR="003F7A2F">
        <w:t>and the ideas expressed throughout this self-study</w:t>
      </w:r>
      <w:r w:rsidR="00F35A95">
        <w:t>.</w:t>
      </w:r>
    </w:p>
    <w:p w14:paraId="4BA27C0A" w14:textId="5AF7D3B7" w:rsidR="00FA2DB5" w:rsidRDefault="00FA2DB5">
      <w:pPr>
        <w:pStyle w:val="Heading-SectionStart"/>
      </w:pPr>
      <w:bookmarkStart w:id="2429" w:name="_Toc490214129"/>
      <w:bookmarkStart w:id="2430" w:name="_Toc490222657"/>
      <w:bookmarkStart w:id="2431" w:name="_Toc490230583"/>
      <w:bookmarkStart w:id="2432" w:name="_Toc490742965"/>
      <w:bookmarkStart w:id="2433" w:name="_Toc490822753"/>
      <w:r>
        <w:lastRenderedPageBreak/>
        <w:t>References</w:t>
      </w:r>
      <w:bookmarkEnd w:id="2429"/>
      <w:bookmarkEnd w:id="2430"/>
      <w:bookmarkEnd w:id="2431"/>
      <w:bookmarkEnd w:id="2432"/>
      <w:bookmarkEnd w:id="2433"/>
    </w:p>
    <w:p w14:paraId="39DFEAA3" w14:textId="51A0B63D" w:rsidR="003B7338" w:rsidRDefault="003B7338" w:rsidP="00061CF6">
      <w:pPr>
        <w:pStyle w:val="Body-SelfStudy"/>
      </w:pPr>
      <w:r w:rsidRPr="003B7338">
        <w:t xml:space="preserve">Biggs, J. &amp; Tang, C. (2011). </w:t>
      </w:r>
      <w:r w:rsidRPr="00147FB9">
        <w:rPr>
          <w:i/>
        </w:rPr>
        <w:t xml:space="preserve">Teaching for quality learning in higher education </w:t>
      </w:r>
      <w:r w:rsidR="00B50F7B" w:rsidRPr="00147FB9">
        <w:rPr>
          <w:i/>
        </w:rPr>
        <w:t>(</w:t>
      </w:r>
      <w:r w:rsidRPr="00147FB9">
        <w:rPr>
          <w:i/>
        </w:rPr>
        <w:t>4th ed</w:t>
      </w:r>
      <w:r w:rsidRPr="00061CF6">
        <w:rPr>
          <w:i/>
        </w:rPr>
        <w:t>.</w:t>
      </w:r>
      <w:r w:rsidR="00B50F7B" w:rsidRPr="00061CF6">
        <w:rPr>
          <w:i/>
        </w:rPr>
        <w:t>).</w:t>
      </w:r>
      <w:r w:rsidRPr="003B7338">
        <w:t xml:space="preserve"> UK: SRHE. </w:t>
      </w:r>
    </w:p>
    <w:p w14:paraId="43C4E81A" w14:textId="274EBAC5" w:rsidR="0050283E" w:rsidRDefault="00112685" w:rsidP="00061CF6">
      <w:pPr>
        <w:pStyle w:val="Body-SelfStudy"/>
      </w:pPr>
      <w:r>
        <w:t xml:space="preserve">Diamond, </w:t>
      </w:r>
      <w:r w:rsidR="0050283E">
        <w:t>R. M. (</w:t>
      </w:r>
      <w:r>
        <w:t>2008</w:t>
      </w:r>
      <w:r w:rsidR="0050283E">
        <w:t>)</w:t>
      </w:r>
      <w:r>
        <w:t>.</w:t>
      </w:r>
      <w:r w:rsidR="0050283E" w:rsidRPr="0050283E">
        <w:t xml:space="preserve"> </w:t>
      </w:r>
      <w:r w:rsidR="0050283E" w:rsidRPr="00147FB9">
        <w:rPr>
          <w:i/>
        </w:rPr>
        <w:t xml:space="preserve">Designing and </w:t>
      </w:r>
      <w:r w:rsidR="00B50F7B" w:rsidRPr="00147FB9">
        <w:rPr>
          <w:i/>
        </w:rPr>
        <w:t>a</w:t>
      </w:r>
      <w:r w:rsidR="0050283E" w:rsidRPr="007C3596">
        <w:rPr>
          <w:i/>
        </w:rPr>
        <w:t xml:space="preserve">ssessing </w:t>
      </w:r>
      <w:r w:rsidR="00B50F7B" w:rsidRPr="007C3596">
        <w:rPr>
          <w:i/>
        </w:rPr>
        <w:t>c</w:t>
      </w:r>
      <w:r w:rsidR="0050283E" w:rsidRPr="00B9470F">
        <w:rPr>
          <w:i/>
        </w:rPr>
        <w:t xml:space="preserve">ourses and </w:t>
      </w:r>
      <w:r w:rsidR="00B50F7B" w:rsidRPr="00B9470F">
        <w:rPr>
          <w:i/>
        </w:rPr>
        <w:t>c</w:t>
      </w:r>
      <w:r w:rsidR="0050283E" w:rsidRPr="00B9470F">
        <w:rPr>
          <w:i/>
        </w:rPr>
        <w:t xml:space="preserve">urricula: A </w:t>
      </w:r>
      <w:r w:rsidR="00B50F7B" w:rsidRPr="00B9470F">
        <w:rPr>
          <w:i/>
        </w:rPr>
        <w:t>p</w:t>
      </w:r>
      <w:r w:rsidR="0050283E" w:rsidRPr="00B9470F">
        <w:rPr>
          <w:i/>
        </w:rPr>
        <w:t xml:space="preserve">ractical </w:t>
      </w:r>
      <w:r w:rsidR="00B50F7B" w:rsidRPr="00B9470F">
        <w:rPr>
          <w:i/>
        </w:rPr>
        <w:t>g</w:t>
      </w:r>
      <w:r w:rsidR="0050283E" w:rsidRPr="00B9470F">
        <w:rPr>
          <w:i/>
        </w:rPr>
        <w:t xml:space="preserve">uide </w:t>
      </w:r>
      <w:r w:rsidR="00B50F7B" w:rsidRPr="00147FB9">
        <w:rPr>
          <w:i/>
        </w:rPr>
        <w:t>(</w:t>
      </w:r>
      <w:r w:rsidR="0050283E" w:rsidRPr="00147FB9">
        <w:rPr>
          <w:i/>
        </w:rPr>
        <w:t>3</w:t>
      </w:r>
      <w:r w:rsidR="0050283E" w:rsidRPr="00147FB9">
        <w:rPr>
          <w:i/>
          <w:vertAlign w:val="superscript"/>
        </w:rPr>
        <w:t>rd</w:t>
      </w:r>
      <w:r w:rsidR="0050283E" w:rsidRPr="007C3596">
        <w:rPr>
          <w:i/>
        </w:rPr>
        <w:t xml:space="preserve"> ed</w:t>
      </w:r>
      <w:r w:rsidR="0050283E" w:rsidRPr="00061CF6">
        <w:rPr>
          <w:i/>
        </w:rPr>
        <w:t>.</w:t>
      </w:r>
      <w:r w:rsidR="00B50F7B" w:rsidRPr="00061CF6">
        <w:rPr>
          <w:i/>
        </w:rPr>
        <w:t>).</w:t>
      </w:r>
      <w:r w:rsidR="0050283E">
        <w:t xml:space="preserve"> San Francisco: </w:t>
      </w:r>
      <w:proofErr w:type="spellStart"/>
      <w:r w:rsidR="0050283E">
        <w:t>Jossey</w:t>
      </w:r>
      <w:proofErr w:type="spellEnd"/>
      <w:r w:rsidR="0050283E">
        <w:t>-Bass.</w:t>
      </w:r>
    </w:p>
    <w:p w14:paraId="55E785D9" w14:textId="21656409" w:rsidR="008B496B" w:rsidRPr="00061CF6" w:rsidRDefault="008B496B" w:rsidP="00061CF6">
      <w:pPr>
        <w:pStyle w:val="Body-SelfStudy"/>
        <w:rPr>
          <w:lang w:val="en-US"/>
        </w:rPr>
      </w:pPr>
      <w:r w:rsidRPr="00D476FD">
        <w:t>Gre</w:t>
      </w:r>
      <w:r>
        <w:t>en, L.</w:t>
      </w:r>
      <w:r w:rsidR="007E1144">
        <w:t xml:space="preserve"> </w:t>
      </w:r>
      <w:r>
        <w:t xml:space="preserve">W., &amp; </w:t>
      </w:r>
      <w:proofErr w:type="spellStart"/>
      <w:r>
        <w:t>Kreuter</w:t>
      </w:r>
      <w:proofErr w:type="spellEnd"/>
      <w:r>
        <w:t>, M.</w:t>
      </w:r>
      <w:r w:rsidR="007E1144">
        <w:t xml:space="preserve"> </w:t>
      </w:r>
      <w:r>
        <w:t>W. (1991</w:t>
      </w:r>
      <w:r w:rsidRPr="00147FB9">
        <w:rPr>
          <w:lang w:val="en-US"/>
        </w:rPr>
        <w:t>)</w:t>
      </w:r>
      <w:r w:rsidRPr="00061CF6">
        <w:rPr>
          <w:i/>
          <w:lang w:val="en-US"/>
        </w:rPr>
        <w:t xml:space="preserve">. Health </w:t>
      </w:r>
      <w:r w:rsidR="00B50F7B" w:rsidRPr="00147FB9">
        <w:rPr>
          <w:i/>
          <w:lang w:val="en-US"/>
        </w:rPr>
        <w:t>p</w:t>
      </w:r>
      <w:r w:rsidRPr="00061CF6">
        <w:rPr>
          <w:i/>
          <w:lang w:val="en-US"/>
        </w:rPr>
        <w:t xml:space="preserve">romotion </w:t>
      </w:r>
      <w:r w:rsidR="00B50F7B" w:rsidRPr="00147FB9">
        <w:rPr>
          <w:i/>
          <w:lang w:val="en-US"/>
        </w:rPr>
        <w:t>p</w:t>
      </w:r>
      <w:r w:rsidRPr="00061CF6">
        <w:rPr>
          <w:i/>
          <w:lang w:val="en-US"/>
        </w:rPr>
        <w:t xml:space="preserve">lanning: An </w:t>
      </w:r>
      <w:r w:rsidR="00B50F7B" w:rsidRPr="00147FB9">
        <w:rPr>
          <w:i/>
          <w:lang w:val="en-US"/>
        </w:rPr>
        <w:t>e</w:t>
      </w:r>
      <w:r w:rsidRPr="00061CF6">
        <w:rPr>
          <w:i/>
          <w:lang w:val="en-US"/>
        </w:rPr>
        <w:t xml:space="preserve">ducational and </w:t>
      </w:r>
      <w:r w:rsidR="00B50F7B" w:rsidRPr="00147FB9">
        <w:rPr>
          <w:i/>
          <w:lang w:val="en-US"/>
        </w:rPr>
        <w:t>e</w:t>
      </w:r>
      <w:r w:rsidRPr="00061CF6">
        <w:rPr>
          <w:i/>
          <w:lang w:val="en-US"/>
        </w:rPr>
        <w:t xml:space="preserve">nvironmental </w:t>
      </w:r>
      <w:r w:rsidR="00B50F7B" w:rsidRPr="00147FB9">
        <w:rPr>
          <w:i/>
          <w:lang w:val="en-US"/>
        </w:rPr>
        <w:t>a</w:t>
      </w:r>
      <w:r w:rsidRPr="00061CF6">
        <w:rPr>
          <w:i/>
          <w:lang w:val="en-US"/>
        </w:rPr>
        <w:t>pproach</w:t>
      </w:r>
      <w:r w:rsidRPr="00147FB9">
        <w:rPr>
          <w:i/>
          <w:lang w:val="en-US"/>
        </w:rPr>
        <w:t xml:space="preserve"> </w:t>
      </w:r>
      <w:r w:rsidR="00B50F7B" w:rsidRPr="00147FB9">
        <w:rPr>
          <w:i/>
          <w:lang w:val="en-US"/>
        </w:rPr>
        <w:t>(</w:t>
      </w:r>
      <w:r w:rsidRPr="00147FB9">
        <w:rPr>
          <w:i/>
          <w:lang w:val="en-US"/>
        </w:rPr>
        <w:t xml:space="preserve">2nd </w:t>
      </w:r>
      <w:r w:rsidRPr="00061CF6">
        <w:rPr>
          <w:i/>
          <w:lang w:val="en-US"/>
        </w:rPr>
        <w:t>ed.</w:t>
      </w:r>
      <w:r w:rsidR="00B50F7B" w:rsidRPr="00061CF6">
        <w:rPr>
          <w:i/>
          <w:lang w:val="en-US"/>
        </w:rPr>
        <w:t>).</w:t>
      </w:r>
      <w:r w:rsidRPr="008B496B">
        <w:rPr>
          <w:lang w:val="en-US"/>
        </w:rPr>
        <w:t xml:space="preserve"> Mountain View, CA: Mayfield Publishing.</w:t>
      </w:r>
    </w:p>
    <w:p w14:paraId="760C8EBC" w14:textId="2AC40B9D" w:rsidR="00D13795" w:rsidRDefault="007C6943" w:rsidP="00061CF6">
      <w:pPr>
        <w:pStyle w:val="Body-SelfStudy"/>
      </w:pPr>
      <w:r w:rsidRPr="007C6943">
        <w:t>W.K. Kellogg Foundation</w:t>
      </w:r>
      <w:r>
        <w:t xml:space="preserve">. (2004). </w:t>
      </w:r>
      <w:r w:rsidRPr="00147FB9">
        <w:rPr>
          <w:i/>
        </w:rPr>
        <w:t xml:space="preserve">Logic </w:t>
      </w:r>
      <w:r w:rsidR="00B50F7B" w:rsidRPr="00147FB9">
        <w:rPr>
          <w:i/>
        </w:rPr>
        <w:t>m</w:t>
      </w:r>
      <w:r w:rsidRPr="007C3596">
        <w:rPr>
          <w:i/>
        </w:rPr>
        <w:t xml:space="preserve">odel </w:t>
      </w:r>
      <w:r w:rsidR="00B50F7B" w:rsidRPr="007C3596">
        <w:rPr>
          <w:i/>
        </w:rPr>
        <w:t>d</w:t>
      </w:r>
      <w:r w:rsidRPr="00B9470F">
        <w:rPr>
          <w:i/>
        </w:rPr>
        <w:t xml:space="preserve">evelopment </w:t>
      </w:r>
      <w:r w:rsidR="00B50F7B" w:rsidRPr="00B9470F">
        <w:rPr>
          <w:i/>
        </w:rPr>
        <w:t>g</w:t>
      </w:r>
      <w:r w:rsidRPr="00B9470F">
        <w:rPr>
          <w:i/>
        </w:rPr>
        <w:t>uide</w:t>
      </w:r>
      <w:r>
        <w:t xml:space="preserve">. Retrieved from </w:t>
      </w:r>
      <w:hyperlink r:id="rId45" w:history="1">
        <w:r w:rsidRPr="005A156D">
          <w:rPr>
            <w:rStyle w:val="Hyperlink"/>
            <w:u w:val="none"/>
          </w:rPr>
          <w:t>https://www.wkkf.org/resource-directory/resource/2006/02/wk-kellogg-foundation-logic-model-development-guide</w:t>
        </w:r>
      </w:hyperlink>
      <w:r>
        <w:t xml:space="preserve">. </w:t>
      </w:r>
    </w:p>
    <w:p w14:paraId="5ACCAF51" w14:textId="3DFE4CD8" w:rsidR="00D13795" w:rsidRDefault="003B7338" w:rsidP="00061CF6">
      <w:pPr>
        <w:pStyle w:val="Body-SelfStudy"/>
      </w:pPr>
      <w:r w:rsidRPr="003B7338">
        <w:t>Wright, M. C. (2011). Measuring a teaching center’s effectiveness. In C.</w:t>
      </w:r>
      <w:r w:rsidR="00B50F7B">
        <w:t xml:space="preserve"> </w:t>
      </w:r>
      <w:r w:rsidRPr="003B7338">
        <w:t xml:space="preserve">E. Cook &amp; M. Kaplan (Eds.), </w:t>
      </w:r>
      <w:r w:rsidRPr="00147FB9">
        <w:rPr>
          <w:i/>
        </w:rPr>
        <w:t>Advancing the culture of teaching on campus: How a teaching center can make a difference</w:t>
      </w:r>
      <w:r w:rsidRPr="00061CF6">
        <w:rPr>
          <w:i/>
        </w:rPr>
        <w:t xml:space="preserve"> </w:t>
      </w:r>
      <w:r w:rsidRPr="003B7338">
        <w:t>(pp.</w:t>
      </w:r>
      <w:r w:rsidR="00B50F7B">
        <w:t xml:space="preserve"> </w:t>
      </w:r>
      <w:r w:rsidRPr="003B7338">
        <w:t>38-49). Sterling, VA: Stylus.</w:t>
      </w:r>
      <w:r w:rsidRPr="003B7338" w:rsidDel="003B7338">
        <w:t xml:space="preserve"> </w:t>
      </w:r>
    </w:p>
    <w:p w14:paraId="74F728B8" w14:textId="36375298" w:rsidR="00D244AE" w:rsidRDefault="00D244AE" w:rsidP="00061CF6">
      <w:pPr>
        <w:pStyle w:val="Body-SelfStudy"/>
      </w:pPr>
    </w:p>
    <w:p w14:paraId="452D8A94" w14:textId="77777777" w:rsidR="00D244AE" w:rsidRDefault="00D244AE" w:rsidP="00D244AE">
      <w:pPr>
        <w:pStyle w:val="Appendix-Title"/>
      </w:pPr>
      <w:bookmarkStart w:id="2434" w:name="_Toc490221306"/>
      <w:bookmarkStart w:id="2435" w:name="_Toc490235886"/>
      <w:bookmarkStart w:id="2436" w:name="_Toc490240865"/>
      <w:bookmarkStart w:id="2437" w:name="_Toc490742966"/>
      <w:bookmarkStart w:id="2438" w:name="_Toc490822754"/>
      <w:r w:rsidRPr="000504F5">
        <w:lastRenderedPageBreak/>
        <w:t>List</w:t>
      </w:r>
      <w:r>
        <w:t xml:space="preserve"> of Acronyms</w:t>
      </w:r>
      <w:bookmarkEnd w:id="2434"/>
      <w:bookmarkEnd w:id="2435"/>
      <w:bookmarkEnd w:id="2436"/>
      <w:bookmarkEnd w:id="2437"/>
      <w:bookmarkEnd w:id="2438"/>
    </w:p>
    <w:tbl>
      <w:tblPr>
        <w:tblStyle w:val="GridTable1Light"/>
        <w:tblW w:w="0" w:type="auto"/>
        <w:tblLook w:val="04A0" w:firstRow="1" w:lastRow="0" w:firstColumn="1" w:lastColumn="0" w:noHBand="0" w:noVBand="1"/>
      </w:tblPr>
      <w:tblGrid>
        <w:gridCol w:w="1885"/>
        <w:gridCol w:w="7465"/>
      </w:tblGrid>
      <w:tr w:rsidR="00D244AE" w:rsidRPr="009D2399" w14:paraId="72629426" w14:textId="77777777" w:rsidTr="00DC6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F2A1AEA" w14:textId="77777777" w:rsidR="00D244AE" w:rsidRPr="000F284C" w:rsidRDefault="00D244AE" w:rsidP="00DC6E3D">
            <w:pPr>
              <w:pStyle w:val="Table-Title"/>
              <w:rPr>
                <w:b/>
                <w:szCs w:val="22"/>
              </w:rPr>
            </w:pPr>
            <w:r w:rsidRPr="009E084E">
              <w:rPr>
                <w:szCs w:val="22"/>
              </w:rPr>
              <w:t>Acronyms</w:t>
            </w:r>
          </w:p>
        </w:tc>
        <w:tc>
          <w:tcPr>
            <w:tcW w:w="7465" w:type="dxa"/>
          </w:tcPr>
          <w:p w14:paraId="0D578A55" w14:textId="77777777" w:rsidR="00D244AE" w:rsidRPr="002D543A" w:rsidRDefault="00D244AE" w:rsidP="00DC6E3D">
            <w:pPr>
              <w:pStyle w:val="Table-Title"/>
              <w:cnfStyle w:val="100000000000" w:firstRow="1" w:lastRow="0" w:firstColumn="0" w:lastColumn="0" w:oddVBand="0" w:evenVBand="0" w:oddHBand="0" w:evenHBand="0" w:firstRowFirstColumn="0" w:firstRowLastColumn="0" w:lastRowFirstColumn="0" w:lastRowLastColumn="0"/>
              <w:rPr>
                <w:b/>
              </w:rPr>
            </w:pPr>
            <w:r w:rsidRPr="002D543A">
              <w:t>Full Form</w:t>
            </w:r>
          </w:p>
        </w:tc>
      </w:tr>
      <w:tr w:rsidR="00D244AE" w:rsidRPr="009D2399" w14:paraId="489F73FC"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4ADA7BA0" w14:textId="77777777" w:rsidR="00D244AE" w:rsidRPr="002D543A" w:rsidRDefault="00D244AE" w:rsidP="00DC6E3D">
            <w:pPr>
              <w:pStyle w:val="Table-Entry"/>
            </w:pPr>
            <w:r w:rsidRPr="002D543A">
              <w:t>AA</w:t>
            </w:r>
          </w:p>
        </w:tc>
        <w:tc>
          <w:tcPr>
            <w:tcW w:w="7465" w:type="dxa"/>
          </w:tcPr>
          <w:p w14:paraId="3AC592D9"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Administrative Assistant</w:t>
            </w:r>
          </w:p>
        </w:tc>
      </w:tr>
      <w:tr w:rsidR="00D244AE" w:rsidRPr="009D2399" w14:paraId="12D7F59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8316CA1" w14:textId="77777777" w:rsidR="00D244AE" w:rsidRPr="002D543A" w:rsidRDefault="00D244AE" w:rsidP="00DC6E3D">
            <w:pPr>
              <w:pStyle w:val="Table-Entry"/>
            </w:pPr>
            <w:r w:rsidRPr="002D543A">
              <w:t>AETS</w:t>
            </w:r>
          </w:p>
        </w:tc>
        <w:tc>
          <w:tcPr>
            <w:tcW w:w="7465" w:type="dxa"/>
          </w:tcPr>
          <w:p w14:paraId="0B212D6A"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Amit and</w:t>
            </w:r>
            <w:r>
              <w:t xml:space="preserve"> </w:t>
            </w:r>
            <w:proofErr w:type="spellStart"/>
            <w:r>
              <w:t>Meena</w:t>
            </w:r>
            <w:proofErr w:type="spellEnd"/>
            <w:r w:rsidRPr="009D2399">
              <w:t xml:space="preserve"> Chakma Awards for Exceptional Teaching by a Student</w:t>
            </w:r>
          </w:p>
        </w:tc>
      </w:tr>
      <w:tr w:rsidR="00D244AE" w:rsidRPr="009D2399" w14:paraId="5309585E"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1F4FFD8" w14:textId="77777777" w:rsidR="00D244AE" w:rsidRPr="002D543A" w:rsidRDefault="00D244AE" w:rsidP="00DC6E3D">
            <w:pPr>
              <w:pStyle w:val="Table-Entry"/>
            </w:pPr>
            <w:r w:rsidRPr="002D543A">
              <w:t>AFIW</w:t>
            </w:r>
          </w:p>
        </w:tc>
        <w:tc>
          <w:tcPr>
            <w:tcW w:w="7465" w:type="dxa"/>
          </w:tcPr>
          <w:p w14:paraId="2F07A31D"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Affiliated and Federated Institutions of Waterloo</w:t>
            </w:r>
          </w:p>
        </w:tc>
      </w:tr>
      <w:tr w:rsidR="00D244AE" w:rsidRPr="009D2399" w14:paraId="7B9528E1"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88FEDE9" w14:textId="77777777" w:rsidR="00D244AE" w:rsidRPr="002D543A" w:rsidRDefault="00D244AE" w:rsidP="00DC6E3D">
            <w:pPr>
              <w:pStyle w:val="Table-Entry"/>
            </w:pPr>
            <w:r w:rsidRPr="002D543A">
              <w:t>AVP-A</w:t>
            </w:r>
          </w:p>
        </w:tc>
        <w:tc>
          <w:tcPr>
            <w:tcW w:w="7465" w:type="dxa"/>
          </w:tcPr>
          <w:p w14:paraId="34A6BC5E"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Associate Vice-President</w:t>
            </w:r>
            <w:r>
              <w:t>,</w:t>
            </w:r>
            <w:r w:rsidRPr="009D2399">
              <w:t xml:space="preserve"> Academic</w:t>
            </w:r>
          </w:p>
        </w:tc>
      </w:tr>
      <w:tr w:rsidR="00D244AE" w:rsidRPr="009D2399" w14:paraId="5B7B0BB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44E2B90" w14:textId="77777777" w:rsidR="00D244AE" w:rsidRPr="002D543A" w:rsidRDefault="00D244AE" w:rsidP="00DC6E3D">
            <w:pPr>
              <w:pStyle w:val="Table-Entry"/>
            </w:pPr>
            <w:r w:rsidRPr="002D543A">
              <w:t>CCA</w:t>
            </w:r>
          </w:p>
        </w:tc>
        <w:tc>
          <w:tcPr>
            <w:tcW w:w="7465" w:type="dxa"/>
          </w:tcPr>
          <w:p w14:paraId="65E9F579"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Centre for Career Action</w:t>
            </w:r>
          </w:p>
        </w:tc>
      </w:tr>
      <w:tr w:rsidR="00D244AE" w:rsidRPr="009D2399" w14:paraId="3189E3F0"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1A7CF60C" w14:textId="77777777" w:rsidR="00D244AE" w:rsidRPr="002D543A" w:rsidRDefault="00D244AE" w:rsidP="00DC6E3D">
            <w:pPr>
              <w:pStyle w:val="Table-Entry"/>
            </w:pPr>
            <w:r w:rsidRPr="002D543A">
              <w:t>CEL</w:t>
            </w:r>
          </w:p>
        </w:tc>
        <w:tc>
          <w:tcPr>
            <w:tcW w:w="7465" w:type="dxa"/>
          </w:tcPr>
          <w:p w14:paraId="46F7F54A"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Centre for Extended Learning</w:t>
            </w:r>
          </w:p>
        </w:tc>
      </w:tr>
      <w:tr w:rsidR="00D244AE" w:rsidRPr="009D2399" w14:paraId="1B58D6E8"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11FA2FAE" w14:textId="77777777" w:rsidR="00D244AE" w:rsidRPr="002D543A" w:rsidRDefault="00D244AE" w:rsidP="00DC6E3D">
            <w:pPr>
              <w:pStyle w:val="Table-Entry"/>
            </w:pPr>
            <w:r w:rsidRPr="002D543A">
              <w:t>CTE</w:t>
            </w:r>
          </w:p>
        </w:tc>
        <w:tc>
          <w:tcPr>
            <w:tcW w:w="7465" w:type="dxa"/>
          </w:tcPr>
          <w:p w14:paraId="4603D03F" w14:textId="2834F435"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Centre for Teach</w:t>
            </w:r>
            <w:r w:rsidR="009554AF">
              <w:t>er</w:t>
            </w:r>
            <w:r w:rsidRPr="009D2399">
              <w:t xml:space="preserve"> Excellence</w:t>
            </w:r>
          </w:p>
        </w:tc>
      </w:tr>
      <w:tr w:rsidR="00D244AE" w:rsidRPr="009D2399" w14:paraId="20E4D6E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A3949D7" w14:textId="77777777" w:rsidR="00D244AE" w:rsidRPr="002D543A" w:rsidRDefault="00D244AE" w:rsidP="00DC6E3D">
            <w:pPr>
              <w:pStyle w:val="Table-Entry"/>
            </w:pPr>
            <w:r w:rsidRPr="002D543A">
              <w:t>CULT</w:t>
            </w:r>
          </w:p>
        </w:tc>
        <w:tc>
          <w:tcPr>
            <w:tcW w:w="7465" w:type="dxa"/>
          </w:tcPr>
          <w:p w14:paraId="42D2827D"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Certificate in University Language Teaching</w:t>
            </w:r>
          </w:p>
        </w:tc>
      </w:tr>
      <w:tr w:rsidR="00D244AE" w:rsidRPr="009D2399" w14:paraId="5EB73C88"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614CEBC" w14:textId="77777777" w:rsidR="00D244AE" w:rsidRPr="002D543A" w:rsidRDefault="00D244AE" w:rsidP="00DC6E3D">
            <w:pPr>
              <w:pStyle w:val="Table-Entry"/>
            </w:pPr>
            <w:r w:rsidRPr="002D543A">
              <w:t>CUT</w:t>
            </w:r>
          </w:p>
        </w:tc>
        <w:tc>
          <w:tcPr>
            <w:tcW w:w="7465" w:type="dxa"/>
          </w:tcPr>
          <w:p w14:paraId="674BB6F8"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Certificate in University Teaching</w:t>
            </w:r>
          </w:p>
        </w:tc>
      </w:tr>
      <w:tr w:rsidR="00D244AE" w:rsidRPr="009D2399" w14:paraId="0113D541"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69A1196" w14:textId="77777777" w:rsidR="00D244AE" w:rsidRPr="002D543A" w:rsidRDefault="00D244AE" w:rsidP="00DC6E3D">
            <w:pPr>
              <w:pStyle w:val="Table-Entry"/>
            </w:pPr>
            <w:r w:rsidRPr="002D543A">
              <w:t>DTA</w:t>
            </w:r>
          </w:p>
        </w:tc>
        <w:tc>
          <w:tcPr>
            <w:tcW w:w="7465" w:type="dxa"/>
          </w:tcPr>
          <w:p w14:paraId="4FA17BB6"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Distinguished Teaching Award</w:t>
            </w:r>
          </w:p>
        </w:tc>
      </w:tr>
      <w:tr w:rsidR="00D244AE" w:rsidRPr="009D2399" w14:paraId="7A390B07"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0E8D3CF" w14:textId="77777777" w:rsidR="00D244AE" w:rsidRPr="002D543A" w:rsidRDefault="00D244AE" w:rsidP="00DC6E3D">
            <w:pPr>
              <w:pStyle w:val="Table-Entry"/>
            </w:pPr>
            <w:r w:rsidRPr="002D543A">
              <w:t>EV1</w:t>
            </w:r>
          </w:p>
        </w:tc>
        <w:tc>
          <w:tcPr>
            <w:tcW w:w="7465" w:type="dxa"/>
          </w:tcPr>
          <w:p w14:paraId="2F12AB0E"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Environment 1</w:t>
            </w:r>
          </w:p>
        </w:tc>
      </w:tr>
      <w:tr w:rsidR="00D244AE" w:rsidRPr="009D2399" w14:paraId="023BAA6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9690EAA" w14:textId="77777777" w:rsidR="00D244AE" w:rsidRPr="002D543A" w:rsidRDefault="00D244AE" w:rsidP="00DC6E3D">
            <w:pPr>
              <w:pStyle w:val="Table-Entry"/>
            </w:pPr>
            <w:r w:rsidRPr="002D543A">
              <w:t>FAUW</w:t>
            </w:r>
          </w:p>
        </w:tc>
        <w:tc>
          <w:tcPr>
            <w:tcW w:w="7465" w:type="dxa"/>
          </w:tcPr>
          <w:p w14:paraId="4E648B2A"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Faculty Association of the University of Waterloo</w:t>
            </w:r>
          </w:p>
        </w:tc>
      </w:tr>
      <w:tr w:rsidR="00D244AE" w:rsidRPr="009D2399" w14:paraId="7B30601F"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460499E4" w14:textId="77777777" w:rsidR="00D244AE" w:rsidRPr="002D543A" w:rsidRDefault="00D244AE" w:rsidP="00DC6E3D">
            <w:pPr>
              <w:pStyle w:val="Table-Entry"/>
            </w:pPr>
            <w:r w:rsidRPr="002D543A">
              <w:t>FDW</w:t>
            </w:r>
          </w:p>
        </w:tc>
        <w:tc>
          <w:tcPr>
            <w:tcW w:w="7465" w:type="dxa"/>
          </w:tcPr>
          <w:p w14:paraId="39909852"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Facilitator Development Workshop</w:t>
            </w:r>
          </w:p>
        </w:tc>
      </w:tr>
      <w:tr w:rsidR="00D244AE" w:rsidRPr="009D2399" w14:paraId="5D5059A7"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9E47967" w14:textId="77777777" w:rsidR="00D244AE" w:rsidRPr="002D543A" w:rsidRDefault="00D244AE" w:rsidP="00DC6E3D">
            <w:pPr>
              <w:pStyle w:val="Table-Entry"/>
            </w:pPr>
            <w:r w:rsidRPr="002D543A">
              <w:t>FTE</w:t>
            </w:r>
          </w:p>
        </w:tc>
        <w:tc>
          <w:tcPr>
            <w:tcW w:w="7465" w:type="dxa"/>
          </w:tcPr>
          <w:p w14:paraId="1D122CE0"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Full-time equivalent</w:t>
            </w:r>
          </w:p>
        </w:tc>
      </w:tr>
      <w:tr w:rsidR="00D244AE" w:rsidRPr="009D2399" w14:paraId="4AC282F9"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6E8C320F" w14:textId="77777777" w:rsidR="00D244AE" w:rsidRPr="002D543A" w:rsidRDefault="00D244AE" w:rsidP="00DC6E3D">
            <w:pPr>
              <w:pStyle w:val="Table-Entry"/>
            </w:pPr>
            <w:r w:rsidRPr="002D543A">
              <w:t>FUT</w:t>
            </w:r>
          </w:p>
        </w:tc>
        <w:tc>
          <w:tcPr>
            <w:tcW w:w="7465" w:type="dxa"/>
          </w:tcPr>
          <w:p w14:paraId="136953DA"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Fundamentals of University Teaching</w:t>
            </w:r>
          </w:p>
        </w:tc>
      </w:tr>
      <w:tr w:rsidR="00D244AE" w:rsidRPr="009D2399" w14:paraId="0A70F0AA"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3276DD0" w14:textId="77777777" w:rsidR="00D244AE" w:rsidRPr="002D543A" w:rsidRDefault="00D244AE" w:rsidP="00DC6E3D">
            <w:pPr>
              <w:pStyle w:val="Table-Entry"/>
            </w:pPr>
            <w:r w:rsidRPr="002D543A">
              <w:t>FY</w:t>
            </w:r>
          </w:p>
        </w:tc>
        <w:tc>
          <w:tcPr>
            <w:tcW w:w="7465" w:type="dxa"/>
          </w:tcPr>
          <w:p w14:paraId="3AAC98DC"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Fiscal year</w:t>
            </w:r>
          </w:p>
        </w:tc>
      </w:tr>
      <w:tr w:rsidR="00D244AE" w:rsidRPr="009D2399" w14:paraId="38DED07C"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9CD5AD6" w14:textId="77777777" w:rsidR="00D244AE" w:rsidRPr="002D543A" w:rsidRDefault="00D244AE" w:rsidP="00DC6E3D">
            <w:pPr>
              <w:pStyle w:val="Table-Entry"/>
            </w:pPr>
            <w:r w:rsidRPr="002D543A">
              <w:t>GIDs</w:t>
            </w:r>
          </w:p>
        </w:tc>
        <w:tc>
          <w:tcPr>
            <w:tcW w:w="7465" w:type="dxa"/>
          </w:tcPr>
          <w:p w14:paraId="46229C9B"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Graduate Instructional Developers</w:t>
            </w:r>
          </w:p>
        </w:tc>
      </w:tr>
      <w:tr w:rsidR="00D244AE" w:rsidRPr="009D2399" w14:paraId="6EF2F88B"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56F0E748" w14:textId="77777777" w:rsidR="00D244AE" w:rsidRPr="002D543A" w:rsidRDefault="00D244AE" w:rsidP="00DC6E3D">
            <w:pPr>
              <w:pStyle w:val="Table-Entry"/>
            </w:pPr>
            <w:r w:rsidRPr="002D543A">
              <w:t>GSPA</w:t>
            </w:r>
          </w:p>
        </w:tc>
        <w:tc>
          <w:tcPr>
            <w:tcW w:w="7465" w:type="dxa"/>
          </w:tcPr>
          <w:p w14:paraId="72E5A4DF"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Graduate Studies and Postdoctoral Affairs</w:t>
            </w:r>
          </w:p>
        </w:tc>
      </w:tr>
      <w:tr w:rsidR="00D244AE" w:rsidRPr="009D2399" w14:paraId="7DAC015A"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A35DE4F" w14:textId="77777777" w:rsidR="00D244AE" w:rsidRPr="002D543A" w:rsidRDefault="00D244AE" w:rsidP="00DC6E3D">
            <w:pPr>
              <w:pStyle w:val="Table-Entry"/>
            </w:pPr>
            <w:r w:rsidRPr="002D543A">
              <w:t>HR</w:t>
            </w:r>
          </w:p>
        </w:tc>
        <w:tc>
          <w:tcPr>
            <w:tcW w:w="7465" w:type="dxa"/>
          </w:tcPr>
          <w:p w14:paraId="7F9E799A"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Human Resources</w:t>
            </w:r>
          </w:p>
        </w:tc>
      </w:tr>
      <w:tr w:rsidR="00D244AE" w:rsidRPr="009D2399" w14:paraId="1B49CE0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4ABCD600" w14:textId="77777777" w:rsidR="00D244AE" w:rsidRPr="002D543A" w:rsidRDefault="00D244AE" w:rsidP="00DC6E3D">
            <w:pPr>
              <w:pStyle w:val="Table-Entry"/>
            </w:pPr>
            <w:r w:rsidRPr="002D543A">
              <w:t>IAP</w:t>
            </w:r>
          </w:p>
        </w:tc>
        <w:tc>
          <w:tcPr>
            <w:tcW w:w="7465" w:type="dxa"/>
          </w:tcPr>
          <w:p w14:paraId="496AA507"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Institutional Analysis and Planning</w:t>
            </w:r>
          </w:p>
        </w:tc>
      </w:tr>
      <w:tr w:rsidR="00D244AE" w:rsidRPr="009D2399" w14:paraId="1065D72C"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9714C70" w14:textId="77777777" w:rsidR="00D244AE" w:rsidRPr="002D543A" w:rsidRDefault="00D244AE" w:rsidP="00DC6E3D">
            <w:pPr>
              <w:pStyle w:val="Table-Entry"/>
            </w:pPr>
            <w:r w:rsidRPr="002D543A">
              <w:t>ID</w:t>
            </w:r>
          </w:p>
        </w:tc>
        <w:tc>
          <w:tcPr>
            <w:tcW w:w="7465" w:type="dxa"/>
          </w:tcPr>
          <w:p w14:paraId="0A8E4E7D"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Instructional Developer</w:t>
            </w:r>
          </w:p>
        </w:tc>
      </w:tr>
      <w:tr w:rsidR="00D244AE" w:rsidRPr="009D2399" w14:paraId="39D0DD82"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DFC6A95" w14:textId="77777777" w:rsidR="00D244AE" w:rsidRPr="002D543A" w:rsidRDefault="00D244AE" w:rsidP="00DC6E3D">
            <w:pPr>
              <w:pStyle w:val="Table-Entry"/>
            </w:pPr>
            <w:r w:rsidRPr="002D543A">
              <w:t>ISW</w:t>
            </w:r>
          </w:p>
        </w:tc>
        <w:tc>
          <w:tcPr>
            <w:tcW w:w="7465" w:type="dxa"/>
          </w:tcPr>
          <w:p w14:paraId="4791A76D"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Instructional Skills Workshop</w:t>
            </w:r>
          </w:p>
        </w:tc>
      </w:tr>
      <w:tr w:rsidR="00D244AE" w:rsidRPr="009D2399" w14:paraId="7371D819"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1CCEA70F" w14:textId="77777777" w:rsidR="00D244AE" w:rsidRPr="002D543A" w:rsidRDefault="00D244AE" w:rsidP="00DC6E3D">
            <w:pPr>
              <w:pStyle w:val="Table-Entry"/>
            </w:pPr>
            <w:r w:rsidRPr="002D543A">
              <w:t>ITMS</w:t>
            </w:r>
          </w:p>
        </w:tc>
        <w:tc>
          <w:tcPr>
            <w:tcW w:w="7465" w:type="dxa"/>
          </w:tcPr>
          <w:p w14:paraId="3EEBB454"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Instructional Technologies and Media Services</w:t>
            </w:r>
          </w:p>
        </w:tc>
      </w:tr>
      <w:tr w:rsidR="00D244AE" w:rsidRPr="009D2399" w14:paraId="75362396"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17C3243" w14:textId="77777777" w:rsidR="00D244AE" w:rsidRPr="002D543A" w:rsidRDefault="00D244AE" w:rsidP="00DC6E3D">
            <w:pPr>
              <w:pStyle w:val="Table-Entry"/>
            </w:pPr>
            <w:r w:rsidRPr="002D543A">
              <w:t>IWG</w:t>
            </w:r>
          </w:p>
        </w:tc>
        <w:tc>
          <w:tcPr>
            <w:tcW w:w="7465" w:type="dxa"/>
          </w:tcPr>
          <w:p w14:paraId="44A125DB"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Instrument Working Group</w:t>
            </w:r>
          </w:p>
        </w:tc>
      </w:tr>
      <w:tr w:rsidR="00D244AE" w:rsidRPr="009D2399" w14:paraId="53214CCC"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9003A50" w14:textId="77777777" w:rsidR="00D244AE" w:rsidRPr="002D543A" w:rsidRDefault="00D244AE" w:rsidP="00DC6E3D">
            <w:pPr>
              <w:pStyle w:val="Table-Entry"/>
            </w:pPr>
            <w:r w:rsidRPr="002D543A">
              <w:t>LEO</w:t>
            </w:r>
          </w:p>
        </w:tc>
        <w:tc>
          <w:tcPr>
            <w:tcW w:w="7465" w:type="dxa"/>
          </w:tcPr>
          <w:p w14:paraId="58C9DC9D"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Learning Environment Operations</w:t>
            </w:r>
          </w:p>
        </w:tc>
      </w:tr>
      <w:tr w:rsidR="00D244AE" w:rsidRPr="009D2399" w14:paraId="53366BC6"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F8C1F2D" w14:textId="77777777" w:rsidR="00D244AE" w:rsidRPr="002D543A" w:rsidRDefault="00D244AE" w:rsidP="00DC6E3D">
            <w:pPr>
              <w:pStyle w:val="Table-Entry"/>
            </w:pPr>
            <w:r w:rsidRPr="002D543A">
              <w:t>LITE</w:t>
            </w:r>
          </w:p>
        </w:tc>
        <w:tc>
          <w:tcPr>
            <w:tcW w:w="7465" w:type="dxa"/>
          </w:tcPr>
          <w:p w14:paraId="7D94DEDB"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Learning Innovation and Teaching Enhancement</w:t>
            </w:r>
          </w:p>
        </w:tc>
      </w:tr>
      <w:tr w:rsidR="00D244AE" w:rsidRPr="009D2399" w14:paraId="3C1B33DB"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69D15A47" w14:textId="77777777" w:rsidR="00D244AE" w:rsidRPr="002D543A" w:rsidRDefault="00D244AE" w:rsidP="00DC6E3D">
            <w:pPr>
              <w:pStyle w:val="Table-Entry"/>
            </w:pPr>
            <w:r w:rsidRPr="002D543A">
              <w:t>LRI</w:t>
            </w:r>
          </w:p>
        </w:tc>
        <w:tc>
          <w:tcPr>
            <w:tcW w:w="7465" w:type="dxa"/>
          </w:tcPr>
          <w:p w14:paraId="1F813D59"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Learning Resources and Innovation</w:t>
            </w:r>
          </w:p>
        </w:tc>
      </w:tr>
      <w:tr w:rsidR="00D244AE" w:rsidRPr="009D2399" w14:paraId="05305490"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AA13F0F" w14:textId="77777777" w:rsidR="00D244AE" w:rsidRPr="002D543A" w:rsidRDefault="00D244AE" w:rsidP="00DC6E3D">
            <w:pPr>
              <w:pStyle w:val="Table-Entry"/>
            </w:pPr>
            <w:r w:rsidRPr="002D543A">
              <w:t>LT3</w:t>
            </w:r>
          </w:p>
        </w:tc>
        <w:tc>
          <w:tcPr>
            <w:tcW w:w="7465" w:type="dxa"/>
          </w:tcPr>
          <w:p w14:paraId="16FD0EE0"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Centre for Learning and Teaching through Technology</w:t>
            </w:r>
          </w:p>
        </w:tc>
      </w:tr>
      <w:tr w:rsidR="00D244AE" w:rsidRPr="009D2399" w14:paraId="3BBD00D3"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A28B9BB" w14:textId="77777777" w:rsidR="00D244AE" w:rsidRPr="002D543A" w:rsidRDefault="00D244AE" w:rsidP="00DC6E3D">
            <w:pPr>
              <w:pStyle w:val="Table-Entry"/>
            </w:pPr>
            <w:r w:rsidRPr="002D543A">
              <w:t>ORE</w:t>
            </w:r>
          </w:p>
        </w:tc>
        <w:tc>
          <w:tcPr>
            <w:tcW w:w="7465" w:type="dxa"/>
          </w:tcPr>
          <w:p w14:paraId="776A1538"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Office of Research Ethics</w:t>
            </w:r>
          </w:p>
        </w:tc>
      </w:tr>
      <w:tr w:rsidR="00D244AE" w:rsidRPr="009D2399" w14:paraId="7FCFFA8F"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5CD585AD" w14:textId="77777777" w:rsidR="00D244AE" w:rsidRPr="002D543A" w:rsidRDefault="00D244AE" w:rsidP="00DC6E3D">
            <w:pPr>
              <w:pStyle w:val="Table-Entry"/>
            </w:pPr>
            <w:r w:rsidRPr="002D543A">
              <w:t>PD</w:t>
            </w:r>
          </w:p>
        </w:tc>
        <w:tc>
          <w:tcPr>
            <w:tcW w:w="7465" w:type="dxa"/>
          </w:tcPr>
          <w:p w14:paraId="067634B0"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Professional d</w:t>
            </w:r>
            <w:r w:rsidRPr="009D2399">
              <w:t>evelopment</w:t>
            </w:r>
          </w:p>
        </w:tc>
      </w:tr>
      <w:tr w:rsidR="00D244AE" w:rsidRPr="009D2399" w14:paraId="3D6B0930"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68CC29BF" w14:textId="77777777" w:rsidR="00D244AE" w:rsidRPr="002D543A" w:rsidRDefault="00D244AE" w:rsidP="00DC6E3D">
            <w:pPr>
              <w:pStyle w:val="Table-Entry"/>
            </w:pPr>
            <w:r w:rsidRPr="002D543A">
              <w:t>PSE</w:t>
            </w:r>
          </w:p>
        </w:tc>
        <w:tc>
          <w:tcPr>
            <w:tcW w:w="7465" w:type="dxa"/>
          </w:tcPr>
          <w:p w14:paraId="7B6A7081"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Post-s</w:t>
            </w:r>
            <w:r w:rsidRPr="009D2399">
              <w:t xml:space="preserve">econdary </w:t>
            </w:r>
            <w:r>
              <w:t>e</w:t>
            </w:r>
            <w:r w:rsidRPr="009D2399">
              <w:t>ducation</w:t>
            </w:r>
          </w:p>
        </w:tc>
      </w:tr>
      <w:tr w:rsidR="00D244AE" w:rsidRPr="009D2399" w14:paraId="302EABDE"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4E4C47E2" w14:textId="77777777" w:rsidR="00D244AE" w:rsidRPr="002D543A" w:rsidRDefault="00D244AE" w:rsidP="00DC6E3D">
            <w:pPr>
              <w:pStyle w:val="Table-Entry"/>
            </w:pPr>
            <w:r w:rsidRPr="002D543A">
              <w:t>QAO</w:t>
            </w:r>
          </w:p>
        </w:tc>
        <w:tc>
          <w:tcPr>
            <w:tcW w:w="7465" w:type="dxa"/>
          </w:tcPr>
          <w:p w14:paraId="5F6E93F3"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Quality Assurance Office</w:t>
            </w:r>
          </w:p>
        </w:tc>
      </w:tr>
      <w:tr w:rsidR="00D244AE" w:rsidRPr="009D2399" w14:paraId="4F7B2537"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9842E48" w14:textId="77777777" w:rsidR="00D244AE" w:rsidRPr="002D543A" w:rsidRDefault="00D244AE" w:rsidP="00DC6E3D">
            <w:pPr>
              <w:pStyle w:val="Table-Entry"/>
            </w:pPr>
            <w:r w:rsidRPr="002D543A">
              <w:lastRenderedPageBreak/>
              <w:t>RFP</w:t>
            </w:r>
          </w:p>
        </w:tc>
        <w:tc>
          <w:tcPr>
            <w:tcW w:w="7465" w:type="dxa"/>
          </w:tcPr>
          <w:p w14:paraId="2EF03056"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Request for proposals</w:t>
            </w:r>
          </w:p>
        </w:tc>
      </w:tr>
      <w:tr w:rsidR="00D244AE" w:rsidRPr="009D2399" w14:paraId="68CF9FB8"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424F7DE1" w14:textId="77777777" w:rsidR="00D244AE" w:rsidRPr="002D543A" w:rsidRDefault="00D244AE" w:rsidP="00DC6E3D">
            <w:pPr>
              <w:pStyle w:val="Table-Entry"/>
            </w:pPr>
            <w:r w:rsidRPr="002D543A">
              <w:t>SIDs</w:t>
            </w:r>
          </w:p>
        </w:tc>
        <w:tc>
          <w:tcPr>
            <w:tcW w:w="7465" w:type="dxa"/>
          </w:tcPr>
          <w:p w14:paraId="7E9D04D7"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Senior Instructional Developers</w:t>
            </w:r>
          </w:p>
        </w:tc>
      </w:tr>
      <w:tr w:rsidR="00D244AE" w:rsidRPr="009D2399" w14:paraId="54BD9FED"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352CCCC" w14:textId="77777777" w:rsidR="00D244AE" w:rsidRPr="002D543A" w:rsidRDefault="00D244AE" w:rsidP="00DC6E3D">
            <w:pPr>
              <w:pStyle w:val="Table-Entry"/>
            </w:pPr>
            <w:r w:rsidRPr="002D543A">
              <w:t>SMA</w:t>
            </w:r>
          </w:p>
        </w:tc>
        <w:tc>
          <w:tcPr>
            <w:tcW w:w="7465" w:type="dxa"/>
          </w:tcPr>
          <w:p w14:paraId="1A875466"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Strategic Mandate Agreement</w:t>
            </w:r>
          </w:p>
        </w:tc>
      </w:tr>
      <w:tr w:rsidR="00D244AE" w:rsidRPr="009D2399" w14:paraId="7EBB3FA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9AD33E6" w14:textId="77777777" w:rsidR="00D244AE" w:rsidRPr="002D543A" w:rsidRDefault="00D244AE" w:rsidP="00DC6E3D">
            <w:pPr>
              <w:pStyle w:val="Table-Entry"/>
            </w:pPr>
            <w:proofErr w:type="spellStart"/>
            <w:r w:rsidRPr="002D543A">
              <w:t>SoTL</w:t>
            </w:r>
            <w:proofErr w:type="spellEnd"/>
          </w:p>
        </w:tc>
        <w:tc>
          <w:tcPr>
            <w:tcW w:w="7465" w:type="dxa"/>
          </w:tcPr>
          <w:p w14:paraId="54ACA824"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Scholarship of Teaching and Learning</w:t>
            </w:r>
          </w:p>
        </w:tc>
      </w:tr>
      <w:tr w:rsidR="00D244AE" w:rsidRPr="009D2399" w14:paraId="5706B277"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7085A396" w14:textId="77777777" w:rsidR="00D244AE" w:rsidRPr="002D543A" w:rsidRDefault="00D244AE" w:rsidP="00DC6E3D">
            <w:pPr>
              <w:pStyle w:val="Table-Entry"/>
            </w:pPr>
            <w:r w:rsidRPr="002D543A">
              <w:t>SSO</w:t>
            </w:r>
          </w:p>
        </w:tc>
        <w:tc>
          <w:tcPr>
            <w:tcW w:w="7465" w:type="dxa"/>
          </w:tcPr>
          <w:p w14:paraId="51E19B11"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Student Success Office</w:t>
            </w:r>
          </w:p>
        </w:tc>
      </w:tr>
      <w:tr w:rsidR="00D244AE" w:rsidRPr="009D2399" w14:paraId="38E33DC9"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6F97086" w14:textId="77777777" w:rsidR="00D244AE" w:rsidRPr="002D543A" w:rsidRDefault="00D244AE" w:rsidP="00DC6E3D">
            <w:pPr>
              <w:pStyle w:val="Table-Entry"/>
            </w:pPr>
            <w:r w:rsidRPr="002D543A">
              <w:t>STLHE</w:t>
            </w:r>
          </w:p>
        </w:tc>
        <w:tc>
          <w:tcPr>
            <w:tcW w:w="7465" w:type="dxa"/>
          </w:tcPr>
          <w:p w14:paraId="1A5E90BC"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Society for Teaching and Learning in Higher Education</w:t>
            </w:r>
          </w:p>
        </w:tc>
      </w:tr>
      <w:tr w:rsidR="00D244AE" w:rsidRPr="009D2399" w14:paraId="00E07064"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0C6186C" w14:textId="77777777" w:rsidR="00D244AE" w:rsidRPr="002D543A" w:rsidRDefault="00D244AE" w:rsidP="00DC6E3D">
            <w:pPr>
              <w:pStyle w:val="Table-Entry"/>
            </w:pPr>
            <w:r w:rsidRPr="002D543A">
              <w:t>SWOT</w:t>
            </w:r>
          </w:p>
        </w:tc>
        <w:tc>
          <w:tcPr>
            <w:tcW w:w="7465" w:type="dxa"/>
          </w:tcPr>
          <w:p w14:paraId="4AA396E3"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Strengths, Weaknesses, Opportunities</w:t>
            </w:r>
            <w:r>
              <w:t>,</w:t>
            </w:r>
            <w:r w:rsidRPr="009D2399">
              <w:t xml:space="preserve"> and Threats</w:t>
            </w:r>
          </w:p>
        </w:tc>
      </w:tr>
      <w:tr w:rsidR="00D244AE" w:rsidRPr="009D2399" w14:paraId="3AEF4433"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3D4456D0" w14:textId="77777777" w:rsidR="00D244AE" w:rsidRPr="002D543A" w:rsidRDefault="00D244AE" w:rsidP="00DC6E3D">
            <w:pPr>
              <w:pStyle w:val="Table-Entry"/>
            </w:pPr>
            <w:r w:rsidRPr="002D543A">
              <w:t>TA</w:t>
            </w:r>
          </w:p>
        </w:tc>
        <w:tc>
          <w:tcPr>
            <w:tcW w:w="7465" w:type="dxa"/>
          </w:tcPr>
          <w:p w14:paraId="01C34308"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t>Teaching</w:t>
            </w:r>
            <w:r w:rsidRPr="009D2399">
              <w:t xml:space="preserve"> Assistant</w:t>
            </w:r>
          </w:p>
        </w:tc>
      </w:tr>
      <w:tr w:rsidR="00D244AE" w:rsidRPr="009D2399" w14:paraId="4426F943"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08183E83" w14:textId="77777777" w:rsidR="00D244AE" w:rsidRPr="002D543A" w:rsidRDefault="00D244AE" w:rsidP="00DC6E3D">
            <w:pPr>
              <w:pStyle w:val="Table-Entry"/>
            </w:pPr>
            <w:r w:rsidRPr="002D543A">
              <w:t>TAWFs</w:t>
            </w:r>
          </w:p>
        </w:tc>
        <w:tc>
          <w:tcPr>
            <w:tcW w:w="7465" w:type="dxa"/>
          </w:tcPr>
          <w:p w14:paraId="2522D3E0"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Teaching Assistant Workshop Facilitators</w:t>
            </w:r>
          </w:p>
        </w:tc>
      </w:tr>
      <w:tr w:rsidR="00D244AE" w:rsidRPr="009D2399" w14:paraId="7E3C3B26"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63564B8" w14:textId="77777777" w:rsidR="00D244AE" w:rsidRPr="002D543A" w:rsidRDefault="00D244AE" w:rsidP="00DC6E3D">
            <w:pPr>
              <w:pStyle w:val="Table-Entry"/>
            </w:pPr>
            <w:r w:rsidRPr="002D543A">
              <w:t>TEA</w:t>
            </w:r>
          </w:p>
        </w:tc>
        <w:tc>
          <w:tcPr>
            <w:tcW w:w="7465" w:type="dxa"/>
          </w:tcPr>
          <w:p w14:paraId="6965B777"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Teaching Excellence Academy</w:t>
            </w:r>
          </w:p>
        </w:tc>
      </w:tr>
      <w:tr w:rsidR="00D244AE" w:rsidRPr="009D2399" w14:paraId="40F895F5"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236C894F" w14:textId="77777777" w:rsidR="00D244AE" w:rsidRPr="002D543A" w:rsidRDefault="00D244AE" w:rsidP="00DC6E3D">
            <w:pPr>
              <w:pStyle w:val="Table-Entry"/>
            </w:pPr>
            <w:r w:rsidRPr="002D543A">
              <w:t>TRACE</w:t>
            </w:r>
          </w:p>
        </w:tc>
        <w:tc>
          <w:tcPr>
            <w:tcW w:w="7465" w:type="dxa"/>
          </w:tcPr>
          <w:p w14:paraId="15DC56BF"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Teaching Resources and Continuing Education</w:t>
            </w:r>
          </w:p>
        </w:tc>
      </w:tr>
      <w:tr w:rsidR="00D244AE" w:rsidRPr="009D2399" w14:paraId="6EA105B4" w14:textId="77777777" w:rsidTr="00DC6E3D">
        <w:tc>
          <w:tcPr>
            <w:cnfStyle w:val="001000000000" w:firstRow="0" w:lastRow="0" w:firstColumn="1" w:lastColumn="0" w:oddVBand="0" w:evenVBand="0" w:oddHBand="0" w:evenHBand="0" w:firstRowFirstColumn="0" w:firstRowLastColumn="0" w:lastRowFirstColumn="0" w:lastRowLastColumn="0"/>
            <w:tcW w:w="1885" w:type="dxa"/>
          </w:tcPr>
          <w:p w14:paraId="1B9DB72A" w14:textId="77777777" w:rsidR="00D244AE" w:rsidRPr="002D543A" w:rsidRDefault="00D244AE" w:rsidP="00DC6E3D">
            <w:pPr>
              <w:pStyle w:val="Table-Entry"/>
            </w:pPr>
            <w:r w:rsidRPr="002D543A">
              <w:t>UC</w:t>
            </w:r>
          </w:p>
        </w:tc>
        <w:tc>
          <w:tcPr>
            <w:tcW w:w="7465" w:type="dxa"/>
          </w:tcPr>
          <w:p w14:paraId="0C8893F6"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University Communications</w:t>
            </w:r>
          </w:p>
        </w:tc>
      </w:tr>
      <w:tr w:rsidR="00D244AE" w:rsidRPr="009D2399" w14:paraId="0A23A834" w14:textId="77777777" w:rsidTr="00DC6E3D">
        <w:trPr>
          <w:trHeight w:val="395"/>
        </w:trPr>
        <w:tc>
          <w:tcPr>
            <w:cnfStyle w:val="001000000000" w:firstRow="0" w:lastRow="0" w:firstColumn="1" w:lastColumn="0" w:oddVBand="0" w:evenVBand="0" w:oddHBand="0" w:evenHBand="0" w:firstRowFirstColumn="0" w:firstRowLastColumn="0" w:lastRowFirstColumn="0" w:lastRowLastColumn="0"/>
            <w:tcW w:w="1885" w:type="dxa"/>
          </w:tcPr>
          <w:p w14:paraId="3264B337" w14:textId="77777777" w:rsidR="00D244AE" w:rsidRPr="002D543A" w:rsidRDefault="00D244AE" w:rsidP="00DC6E3D">
            <w:pPr>
              <w:pStyle w:val="Table-Entry"/>
            </w:pPr>
            <w:r w:rsidRPr="002D543A">
              <w:t>WCC</w:t>
            </w:r>
          </w:p>
        </w:tc>
        <w:tc>
          <w:tcPr>
            <w:tcW w:w="7465" w:type="dxa"/>
          </w:tcPr>
          <w:p w14:paraId="5C3C2350" w14:textId="77777777" w:rsidR="00D244AE" w:rsidRPr="009D2399" w:rsidRDefault="00D244AE" w:rsidP="00DC6E3D">
            <w:pPr>
              <w:pStyle w:val="Table-Entry"/>
              <w:cnfStyle w:val="000000000000" w:firstRow="0" w:lastRow="0" w:firstColumn="0" w:lastColumn="0" w:oddVBand="0" w:evenVBand="0" w:oddHBand="0" w:evenHBand="0" w:firstRowFirstColumn="0" w:firstRowLastColumn="0" w:lastRowFirstColumn="0" w:lastRowLastColumn="0"/>
            </w:pPr>
            <w:r w:rsidRPr="009D2399">
              <w:t>Writing and Communication Centre</w:t>
            </w:r>
          </w:p>
        </w:tc>
      </w:tr>
    </w:tbl>
    <w:p w14:paraId="14F89B33" w14:textId="77777777" w:rsidR="00D244AE" w:rsidRPr="006F574F" w:rsidRDefault="00D244AE" w:rsidP="00D244AE">
      <w:pPr>
        <w:pStyle w:val="Appendix-Body"/>
      </w:pPr>
    </w:p>
    <w:p w14:paraId="2066B1DF" w14:textId="77777777" w:rsidR="00D244AE" w:rsidRDefault="00D244AE" w:rsidP="00D244AE">
      <w:pPr>
        <w:pStyle w:val="Appendix-Title"/>
      </w:pPr>
      <w:bookmarkStart w:id="2439" w:name="_Toc490221307"/>
      <w:bookmarkStart w:id="2440" w:name="_Toc490235887"/>
      <w:bookmarkStart w:id="2441" w:name="_Toc490240866"/>
      <w:bookmarkStart w:id="2442" w:name="_Toc490742967"/>
      <w:bookmarkStart w:id="2443" w:name="_Toc490822755"/>
      <w:r>
        <w:lastRenderedPageBreak/>
        <w:t>Staff Biographies</w:t>
      </w:r>
      <w:bookmarkEnd w:id="2439"/>
      <w:bookmarkEnd w:id="2440"/>
      <w:bookmarkEnd w:id="2441"/>
      <w:bookmarkEnd w:id="2442"/>
      <w:bookmarkEnd w:id="2443"/>
      <w:r>
        <w:t xml:space="preserve"> </w:t>
      </w:r>
    </w:p>
    <w:p w14:paraId="1EC27049" w14:textId="215C89C8" w:rsidR="00D244AE" w:rsidRDefault="00D244AE" w:rsidP="00D244AE">
      <w:pPr>
        <w:pStyle w:val="Appendix-Body"/>
      </w:pPr>
      <w:r>
        <w:t xml:space="preserve">The following biographies are for full-time CTE staff members. They are presented in the order given in Section 3.2. Biographies are not provided for the Centre’s </w:t>
      </w:r>
      <w:r w:rsidR="009554AF">
        <w:t>student</w:t>
      </w:r>
      <w:r>
        <w:t xml:space="preserve"> positions (i.e., GIDs, TAWFS, and co-op students).</w:t>
      </w:r>
    </w:p>
    <w:p w14:paraId="245A63CF" w14:textId="77777777" w:rsidR="00D244AE" w:rsidRPr="007D6B1F" w:rsidRDefault="00D244AE" w:rsidP="00D244AE">
      <w:pPr>
        <w:pStyle w:val="Appendix-HeadingLevel2"/>
      </w:pPr>
      <w:r>
        <w:t>Management</w:t>
      </w:r>
    </w:p>
    <w:p w14:paraId="3AB3B405" w14:textId="77777777" w:rsidR="00D244AE" w:rsidRDefault="00D244AE" w:rsidP="00D244AE">
      <w:pPr>
        <w:pStyle w:val="Appendix-HeadingLevel3"/>
      </w:pPr>
      <w:r w:rsidRPr="007D6B1F">
        <w:t>Donna Ellis</w:t>
      </w:r>
      <w:r>
        <w:t xml:space="preserve">, </w:t>
      </w:r>
      <w:r w:rsidRPr="007D6B1F">
        <w:t>Director</w:t>
      </w:r>
    </w:p>
    <w:p w14:paraId="1B0E0A05" w14:textId="77777777" w:rsidR="00D244AE" w:rsidRPr="000F284C" w:rsidRDefault="00D244AE" w:rsidP="00D244AE">
      <w:pPr>
        <w:pStyle w:val="Appendix-HeadingLevel4"/>
      </w:pPr>
      <w:r w:rsidRPr="009E084E">
        <w:t>PhD, Management Sciences</w:t>
      </w:r>
    </w:p>
    <w:p w14:paraId="04A3325E" w14:textId="761E947F" w:rsidR="00D244AE" w:rsidRPr="007D6B1F" w:rsidRDefault="00D244AE" w:rsidP="00D244AE">
      <w:pPr>
        <w:pStyle w:val="Appendix-Body"/>
        <w:rPr>
          <w:lang w:val="en"/>
        </w:rPr>
      </w:pPr>
      <w:r w:rsidRPr="007D6B1F">
        <w:rPr>
          <w:lang w:val="en"/>
        </w:rPr>
        <w:t>Since 199</w:t>
      </w:r>
      <w:r w:rsidR="009554AF">
        <w:rPr>
          <w:lang w:val="en"/>
        </w:rPr>
        <w:t>6</w:t>
      </w:r>
      <w:r w:rsidRPr="007D6B1F">
        <w:rPr>
          <w:lang w:val="en"/>
        </w:rPr>
        <w:t xml:space="preserve">, Donna Ellis has supported the teaching development of Waterloo faculty members and graduate students. In her role as Director, she oversees </w:t>
      </w:r>
      <w:r>
        <w:rPr>
          <w:lang w:val="en"/>
        </w:rPr>
        <w:t xml:space="preserve">the strategic direction of the Centre </w:t>
      </w:r>
      <w:r w:rsidRPr="007D6B1F">
        <w:rPr>
          <w:lang w:val="en"/>
        </w:rPr>
        <w:t>which include</w:t>
      </w:r>
      <w:r>
        <w:rPr>
          <w:lang w:val="en"/>
        </w:rPr>
        <w:t>s</w:t>
      </w:r>
      <w:r w:rsidRPr="007D6B1F">
        <w:rPr>
          <w:lang w:val="en"/>
        </w:rPr>
        <w:t xml:space="preserve"> individual faculty consultations; events directed at graduate students, new faculty, and established faculty regarding face-to-face teaching, blended learning, emerging technologies</w:t>
      </w:r>
      <w:r>
        <w:rPr>
          <w:lang w:val="en"/>
        </w:rPr>
        <w:t>, and integrative learning</w:t>
      </w:r>
      <w:r w:rsidRPr="007D6B1F">
        <w:rPr>
          <w:lang w:val="en"/>
        </w:rPr>
        <w:t>; online resources; curriculum and program review consultations; and research support services.</w:t>
      </w:r>
      <w:r>
        <w:rPr>
          <w:lang w:val="en"/>
        </w:rPr>
        <w:t xml:space="preserve"> She also engages in both research and institutional-level projects about teaching and learning.</w:t>
      </w:r>
    </w:p>
    <w:p w14:paraId="03CFFDBE" w14:textId="77777777" w:rsidR="00D244AE" w:rsidRDefault="00D244AE" w:rsidP="00D244AE">
      <w:pPr>
        <w:pStyle w:val="Appendix-HeadingLevel2"/>
      </w:pPr>
      <w:bookmarkStart w:id="2444" w:name="_Toc490138195"/>
      <w:r w:rsidRPr="00CF3552">
        <w:t>Instructional Development</w:t>
      </w:r>
      <w:bookmarkEnd w:id="2444"/>
    </w:p>
    <w:p w14:paraId="5D462156" w14:textId="77777777" w:rsidR="00D244AE" w:rsidRDefault="00D244AE" w:rsidP="00D244AE">
      <w:pPr>
        <w:pStyle w:val="Appendix-HeadingLevel3"/>
      </w:pPr>
      <w:r w:rsidRPr="007D6B1F">
        <w:rPr>
          <w:rFonts w:asciiTheme="minorHAnsi" w:hAnsiTheme="minorHAnsi" w:cstheme="minorHAnsi"/>
          <w:lang w:val="en"/>
        </w:rPr>
        <w:t>Mary Power</w:t>
      </w:r>
      <w:r>
        <w:t xml:space="preserve">, Senior Instructional Developer, </w:t>
      </w:r>
      <w:r w:rsidRPr="00CB1B5D">
        <w:t>Blended Learning</w:t>
      </w:r>
    </w:p>
    <w:p w14:paraId="6679CCBD" w14:textId="77777777" w:rsidR="00D244AE" w:rsidRPr="009E084E" w:rsidRDefault="00D244AE" w:rsidP="00D244AE">
      <w:pPr>
        <w:pStyle w:val="Appendix-HeadingLevel4"/>
      </w:pPr>
      <w:r>
        <w:t xml:space="preserve">PhD, </w:t>
      </w:r>
      <w:r w:rsidRPr="004A3384">
        <w:t>Microbiology</w:t>
      </w:r>
    </w:p>
    <w:p w14:paraId="69B04919" w14:textId="0E33B9FC" w:rsidR="00D244AE" w:rsidRDefault="00D244AE" w:rsidP="00D244AE">
      <w:pPr>
        <w:pStyle w:val="Appendix-Body"/>
        <w:rPr>
          <w:lang w:val="en"/>
        </w:rPr>
      </w:pPr>
      <w:r w:rsidRPr="00EB36CF">
        <w:rPr>
          <w:lang w:val="en"/>
        </w:rPr>
        <w:t xml:space="preserve">Mary Power develops programming that promotes the effective use of the online environment in on-campus courses. Working closely with faculty liaisons, </w:t>
      </w:r>
      <w:r>
        <w:rPr>
          <w:lang w:val="en"/>
        </w:rPr>
        <w:t xml:space="preserve">the </w:t>
      </w:r>
      <w:r w:rsidRPr="00EB36CF">
        <w:rPr>
          <w:lang w:val="en"/>
        </w:rPr>
        <w:t>Centre for Extended Learning (CEL), and Instruction</w:t>
      </w:r>
      <w:r w:rsidR="009554AF">
        <w:rPr>
          <w:lang w:val="en"/>
        </w:rPr>
        <w:t>al</w:t>
      </w:r>
      <w:r w:rsidRPr="00EB36CF">
        <w:rPr>
          <w:lang w:val="en"/>
        </w:rPr>
        <w:t xml:space="preserve"> Technologies and </w:t>
      </w:r>
      <w:r w:rsidR="009554AF">
        <w:rPr>
          <w:lang w:val="en"/>
        </w:rPr>
        <w:t>M</w:t>
      </w:r>
      <w:r w:rsidRPr="00EB36CF">
        <w:rPr>
          <w:lang w:val="en"/>
        </w:rPr>
        <w:t>edia Services (ITMS), she helps manage initiatives related to blended</w:t>
      </w:r>
      <w:r>
        <w:rPr>
          <w:lang w:val="en"/>
        </w:rPr>
        <w:t>-</w:t>
      </w:r>
      <w:r w:rsidRPr="00EB36CF">
        <w:rPr>
          <w:lang w:val="en"/>
        </w:rPr>
        <w:t>learning courses. Mary is also involved in research projects related to the impact and effectiveness of blended learning.  Prior to moving into this role</w:t>
      </w:r>
      <w:r w:rsidR="00511C33">
        <w:rPr>
          <w:lang w:val="en"/>
        </w:rPr>
        <w:t>,</w:t>
      </w:r>
      <w:r w:rsidRPr="00EB36CF">
        <w:rPr>
          <w:lang w:val="en"/>
        </w:rPr>
        <w:t xml:space="preserve"> Mary was the CTE Liaison for the Faculty of Science for eight years.</w:t>
      </w:r>
    </w:p>
    <w:p w14:paraId="2AF12724" w14:textId="77777777" w:rsidR="00D244AE" w:rsidRDefault="00D244AE" w:rsidP="00D244AE">
      <w:pPr>
        <w:pStyle w:val="Appendix-HeadingLevel3"/>
      </w:pPr>
      <w:r w:rsidRPr="00806D8B">
        <w:rPr>
          <w:lang w:val="en-CA"/>
        </w:rPr>
        <w:t>Veronica Brown</w:t>
      </w:r>
      <w:r w:rsidRPr="009E084E">
        <w:t xml:space="preserve">, </w:t>
      </w:r>
      <w:r w:rsidRPr="000F284C">
        <w:t>Senior</w:t>
      </w:r>
      <w:r>
        <w:t xml:space="preserve"> Instructional Developer</w:t>
      </w:r>
      <w:r w:rsidRPr="009E084E">
        <w:t xml:space="preserve">, </w:t>
      </w:r>
      <w:r w:rsidRPr="000F284C">
        <w:t>Curriculum and Quality Enhancement</w:t>
      </w:r>
    </w:p>
    <w:p w14:paraId="00774881" w14:textId="77777777" w:rsidR="00D244AE" w:rsidRDefault="00D244AE" w:rsidP="00D244AE">
      <w:pPr>
        <w:pStyle w:val="Appendix-HeadingLevel4"/>
      </w:pPr>
      <w:r>
        <w:t>MDE, Distance Education</w:t>
      </w:r>
    </w:p>
    <w:p w14:paraId="7B2527B8" w14:textId="77777777" w:rsidR="00D244AE" w:rsidRPr="007D6B1F" w:rsidRDefault="00D244AE" w:rsidP="00D244AE">
      <w:pPr>
        <w:pStyle w:val="Appendix-Body"/>
        <w:rPr>
          <w:lang w:val="en"/>
        </w:rPr>
      </w:pPr>
      <w:r w:rsidRPr="007D6B1F">
        <w:rPr>
          <w:lang w:val="en"/>
        </w:rPr>
        <w:t xml:space="preserve">Veronica Brown provides oversight and facilitative support for departmental and Faculty-wide curriculum planning initiatives. She also leads the development and implementation of the Centre’s assessment plan for understanding the impact and quality of our work. Veronica works closely with colleagues across campus who support program development and review, including members of the Office of the Associate Vice-President, Academic, the Quality Assurance Office, and the Graduate Studies </w:t>
      </w:r>
      <w:r>
        <w:rPr>
          <w:lang w:val="en"/>
        </w:rPr>
        <w:t xml:space="preserve">and Postdoctoral Affairs </w:t>
      </w:r>
      <w:r w:rsidRPr="007D6B1F">
        <w:rPr>
          <w:lang w:val="en"/>
        </w:rPr>
        <w:t>Office.</w:t>
      </w:r>
    </w:p>
    <w:p w14:paraId="5B71BA26" w14:textId="77777777" w:rsidR="00D244AE" w:rsidRDefault="00D244AE" w:rsidP="00D244AE">
      <w:pPr>
        <w:spacing w:after="160" w:line="259" w:lineRule="auto"/>
        <w:rPr>
          <w:rFonts w:ascii="Calibri" w:hAnsi="Calibri"/>
          <w:b/>
          <w:lang w:val="en-US"/>
        </w:rPr>
      </w:pPr>
      <w:r>
        <w:br w:type="page"/>
      </w:r>
    </w:p>
    <w:p w14:paraId="34FF365F" w14:textId="77777777" w:rsidR="00D244AE" w:rsidRDefault="00D244AE" w:rsidP="00D244AE">
      <w:pPr>
        <w:pStyle w:val="Appendix-HeadingLevel3"/>
      </w:pPr>
      <w:r>
        <w:lastRenderedPageBreak/>
        <w:t xml:space="preserve">Mark Morton, Senior Instructional Developer, </w:t>
      </w:r>
      <w:r w:rsidRPr="00CB1B5D">
        <w:t>Emerging Technologies</w:t>
      </w:r>
    </w:p>
    <w:p w14:paraId="3DD5A9F0" w14:textId="77777777" w:rsidR="00D244AE" w:rsidRPr="009E084E" w:rsidRDefault="00D244AE" w:rsidP="00D244AE">
      <w:pPr>
        <w:pStyle w:val="Appendix-HeadingLevel4"/>
      </w:pPr>
      <w:r>
        <w:t xml:space="preserve">PhD, </w:t>
      </w:r>
      <w:r w:rsidRPr="004A3384">
        <w:t>English Literature</w:t>
      </w:r>
    </w:p>
    <w:p w14:paraId="48E52458" w14:textId="6F7B54CD" w:rsidR="00D244AE" w:rsidRDefault="00D244AE" w:rsidP="00D244AE">
      <w:pPr>
        <w:pStyle w:val="Appendix-Body"/>
        <w:rPr>
          <w:lang w:val="en"/>
        </w:rPr>
      </w:pPr>
      <w:r w:rsidRPr="00EB36CF">
        <w:rPr>
          <w:lang w:val="en"/>
        </w:rPr>
        <w:t>Mark Morton helps instructors and staff discover and use new learning technologies in pedagogically effective ways. His role encompasses</w:t>
      </w:r>
      <w:r>
        <w:rPr>
          <w:lang w:val="en"/>
        </w:rPr>
        <w:t xml:space="preserve">: </w:t>
      </w:r>
      <w:r w:rsidRPr="00EB36CF">
        <w:rPr>
          <w:lang w:val="en"/>
        </w:rPr>
        <w:t>sourcing and assessing new educational technologies (hardware, software, apps for mobile devices, etc.) with a view to developing best practices;</w:t>
      </w:r>
      <w:r>
        <w:rPr>
          <w:lang w:val="en"/>
        </w:rPr>
        <w:t xml:space="preserve"> </w:t>
      </w:r>
      <w:r w:rsidRPr="00EB36CF">
        <w:rPr>
          <w:lang w:val="en"/>
        </w:rPr>
        <w:t>delivering workshops for departments (at their request);</w:t>
      </w:r>
      <w:r>
        <w:rPr>
          <w:lang w:val="en"/>
        </w:rPr>
        <w:t xml:space="preserve"> </w:t>
      </w:r>
      <w:r w:rsidRPr="00EB36CF">
        <w:rPr>
          <w:lang w:val="en"/>
        </w:rPr>
        <w:t>developing online resources, such a</w:t>
      </w:r>
      <w:r w:rsidR="009554AF">
        <w:rPr>
          <w:lang w:val="en"/>
        </w:rPr>
        <w:t>s</w:t>
      </w:r>
      <w:r w:rsidRPr="00EB36CF">
        <w:rPr>
          <w:lang w:val="en"/>
        </w:rPr>
        <w:t xml:space="preserve"> Teaching Tip Sheets and screencasts, pertaining to educational technologies;</w:t>
      </w:r>
      <w:r>
        <w:rPr>
          <w:lang w:val="en"/>
        </w:rPr>
        <w:t xml:space="preserve"> </w:t>
      </w:r>
      <w:r w:rsidRPr="00EB36CF">
        <w:rPr>
          <w:lang w:val="en"/>
        </w:rPr>
        <w:t xml:space="preserve">providing one-on-one consultations with instructors and staff; </w:t>
      </w:r>
      <w:r>
        <w:rPr>
          <w:lang w:val="en"/>
        </w:rPr>
        <w:t xml:space="preserve">and </w:t>
      </w:r>
      <w:r w:rsidRPr="00EB36CF">
        <w:rPr>
          <w:lang w:val="en"/>
        </w:rPr>
        <w:t>coordinating CTE's annual</w:t>
      </w:r>
      <w:r>
        <w:rPr>
          <w:lang w:val="en"/>
        </w:rPr>
        <w:t xml:space="preserve"> Educational Technologies Week. </w:t>
      </w:r>
      <w:r w:rsidRPr="00EB36CF">
        <w:rPr>
          <w:lang w:val="en"/>
        </w:rPr>
        <w:t>Mark also provides oversight for CTE's external communications.</w:t>
      </w:r>
    </w:p>
    <w:p w14:paraId="19B01ABD" w14:textId="77777777" w:rsidR="00D244AE" w:rsidRDefault="00D244AE" w:rsidP="00D244AE">
      <w:pPr>
        <w:pStyle w:val="Appendix-HeadingLevel3"/>
      </w:pPr>
      <w:r w:rsidRPr="007D6B1F">
        <w:rPr>
          <w:rFonts w:asciiTheme="minorHAnsi" w:hAnsiTheme="minorHAnsi" w:cstheme="minorHAnsi"/>
        </w:rPr>
        <w:t>Trevor Holmes</w:t>
      </w:r>
      <w:r>
        <w:rPr>
          <w:rFonts w:asciiTheme="minorHAnsi" w:hAnsiTheme="minorHAnsi" w:cstheme="minorHAnsi"/>
        </w:rPr>
        <w:t>,</w:t>
      </w:r>
      <w:r>
        <w:t xml:space="preserve"> Senior Instructional Developer, </w:t>
      </w:r>
      <w:r w:rsidRPr="00CB1B5D">
        <w:t>Faculty Programs and Research</w:t>
      </w:r>
    </w:p>
    <w:p w14:paraId="13FE852D" w14:textId="77777777" w:rsidR="00D244AE" w:rsidRPr="009E084E" w:rsidRDefault="00D244AE" w:rsidP="00D244AE">
      <w:pPr>
        <w:pStyle w:val="Appendix-HeadingLevel4"/>
      </w:pPr>
      <w:r>
        <w:t xml:space="preserve">PhD, </w:t>
      </w:r>
      <w:r w:rsidRPr="004A3384">
        <w:t>English Literature</w:t>
      </w:r>
    </w:p>
    <w:p w14:paraId="2647D1E3" w14:textId="77777777" w:rsidR="00D244AE" w:rsidRDefault="00D244AE" w:rsidP="00D244AE">
      <w:pPr>
        <w:pStyle w:val="Appendix-Body"/>
        <w:rPr>
          <w:lang w:val="en"/>
        </w:rPr>
      </w:pPr>
      <w:r w:rsidRPr="00F25ACE">
        <w:rPr>
          <w:lang w:val="en"/>
        </w:rPr>
        <w:t>Trevor Holmes oversees the planning, delivery, and evaluation of workshops and events for faculty, departments, and support units. He also provides oversight for the research-related activity of our ID</w:t>
      </w:r>
      <w:r>
        <w:rPr>
          <w:lang w:val="en"/>
        </w:rPr>
        <w:t>,</w:t>
      </w:r>
      <w:r w:rsidRPr="00F25ACE">
        <w:rPr>
          <w:lang w:val="en"/>
        </w:rPr>
        <w:t xml:space="preserve"> Research and Consulting</w:t>
      </w:r>
      <w:r>
        <w:rPr>
          <w:lang w:val="en"/>
        </w:rPr>
        <w:t>,</w:t>
      </w:r>
      <w:r w:rsidRPr="00F25ACE">
        <w:rPr>
          <w:lang w:val="en"/>
        </w:rPr>
        <w:t xml:space="preserve"> and Educational Research Associate, as well as for the New Faculty programming with the ID</w:t>
      </w:r>
      <w:r>
        <w:rPr>
          <w:lang w:val="en"/>
        </w:rPr>
        <w:t>,</w:t>
      </w:r>
      <w:r w:rsidRPr="00F25ACE">
        <w:rPr>
          <w:lang w:val="en"/>
        </w:rPr>
        <w:t xml:space="preserve"> Faculty Programs and Consulting.</w:t>
      </w:r>
      <w:r w:rsidRPr="00F25ACE" w:rsidDel="00F25ACE">
        <w:rPr>
          <w:lang w:val="en"/>
        </w:rPr>
        <w:t xml:space="preserve"> </w:t>
      </w:r>
    </w:p>
    <w:p w14:paraId="2C4BB055" w14:textId="77777777" w:rsidR="00D244AE" w:rsidRDefault="00D244AE" w:rsidP="00D244AE">
      <w:pPr>
        <w:pStyle w:val="Appendix-HeadingLevel3"/>
      </w:pPr>
      <w:proofErr w:type="spellStart"/>
      <w:r>
        <w:rPr>
          <w:rFonts w:asciiTheme="minorHAnsi" w:hAnsiTheme="minorHAnsi" w:cstheme="minorHAnsi"/>
          <w:lang w:val="en"/>
        </w:rPr>
        <w:t>Svitlana</w:t>
      </w:r>
      <w:proofErr w:type="spellEnd"/>
      <w:r>
        <w:rPr>
          <w:rFonts w:asciiTheme="minorHAnsi" w:hAnsiTheme="minorHAnsi" w:cstheme="minorHAnsi"/>
          <w:lang w:val="en"/>
        </w:rPr>
        <w:t xml:space="preserve"> </w:t>
      </w:r>
      <w:proofErr w:type="spellStart"/>
      <w:r>
        <w:rPr>
          <w:rFonts w:asciiTheme="minorHAnsi" w:hAnsiTheme="minorHAnsi" w:cstheme="minorHAnsi"/>
          <w:lang w:val="en"/>
        </w:rPr>
        <w:t>Taraban</w:t>
      </w:r>
      <w:proofErr w:type="spellEnd"/>
      <w:r>
        <w:rPr>
          <w:rFonts w:asciiTheme="minorHAnsi" w:hAnsiTheme="minorHAnsi" w:cstheme="minorHAnsi"/>
          <w:lang w:val="en"/>
        </w:rPr>
        <w:t xml:space="preserve">-Gordon, </w:t>
      </w:r>
      <w:r>
        <w:t xml:space="preserve">Senior Instructional Developer, </w:t>
      </w:r>
      <w:r w:rsidRPr="00CB1B5D">
        <w:t>Graduate Programs and Internationalization</w:t>
      </w:r>
    </w:p>
    <w:p w14:paraId="6EB86F90" w14:textId="77777777" w:rsidR="00D244AE" w:rsidRPr="009E084E" w:rsidRDefault="00D244AE" w:rsidP="00D244AE">
      <w:pPr>
        <w:pStyle w:val="Appendix-HeadingLevel4"/>
      </w:pPr>
      <w:r>
        <w:t>PhD, Education</w:t>
      </w:r>
    </w:p>
    <w:p w14:paraId="349CDA7A" w14:textId="58E7A0B6" w:rsidR="00D244AE" w:rsidRPr="004119DC" w:rsidRDefault="00D244AE" w:rsidP="00D244AE">
      <w:pPr>
        <w:pStyle w:val="Appendix-Body"/>
        <w:rPr>
          <w:b/>
          <w:lang w:val="en"/>
        </w:rPr>
      </w:pPr>
      <w:proofErr w:type="spellStart"/>
      <w:r w:rsidRPr="007D6B1F">
        <w:rPr>
          <w:lang w:val="en"/>
        </w:rPr>
        <w:t>Svitlana</w:t>
      </w:r>
      <w:proofErr w:type="spellEnd"/>
      <w:r w:rsidRPr="007D6B1F">
        <w:rPr>
          <w:lang w:val="en"/>
        </w:rPr>
        <w:t xml:space="preserve"> </w:t>
      </w:r>
      <w:proofErr w:type="spellStart"/>
      <w:r w:rsidRPr="007D6B1F">
        <w:rPr>
          <w:lang w:val="en"/>
        </w:rPr>
        <w:t>Taraban</w:t>
      </w:r>
      <w:proofErr w:type="spellEnd"/>
      <w:r w:rsidRPr="007D6B1F">
        <w:rPr>
          <w:lang w:val="en"/>
        </w:rPr>
        <w:t xml:space="preserve">-Gordon oversees </w:t>
      </w:r>
      <w:r>
        <w:rPr>
          <w:lang w:val="en"/>
        </w:rPr>
        <w:t xml:space="preserve">a broad range of programs and services in support of teaching development for </w:t>
      </w:r>
      <w:r w:rsidRPr="007D6B1F">
        <w:rPr>
          <w:lang w:val="en"/>
        </w:rPr>
        <w:t xml:space="preserve">graduate students and postdoctoral fellows. She </w:t>
      </w:r>
      <w:r>
        <w:rPr>
          <w:lang w:val="en"/>
        </w:rPr>
        <w:t>provides guidance on the design, delivery, and assessment of</w:t>
      </w:r>
      <w:r w:rsidRPr="007D6B1F">
        <w:rPr>
          <w:lang w:val="en"/>
        </w:rPr>
        <w:t xml:space="preserve"> </w:t>
      </w:r>
      <w:r>
        <w:rPr>
          <w:lang w:val="en"/>
        </w:rPr>
        <w:t xml:space="preserve">teaching </w:t>
      </w:r>
      <w:r w:rsidRPr="007D6B1F">
        <w:rPr>
          <w:lang w:val="en"/>
        </w:rPr>
        <w:t xml:space="preserve">certificate programs including the </w:t>
      </w:r>
      <w:r w:rsidRPr="007B62C8">
        <w:rPr>
          <w:lang w:val="en"/>
        </w:rPr>
        <w:t xml:space="preserve">Fundamentals of University Teaching </w:t>
      </w:r>
      <w:r w:rsidRPr="007D6B1F">
        <w:rPr>
          <w:lang w:val="en"/>
        </w:rPr>
        <w:t xml:space="preserve">and the </w:t>
      </w:r>
      <w:r w:rsidRPr="007B62C8">
        <w:rPr>
          <w:lang w:val="en"/>
        </w:rPr>
        <w:t>Certificate in University Teaching</w:t>
      </w:r>
      <w:r w:rsidRPr="007D6B1F">
        <w:rPr>
          <w:lang w:val="en"/>
        </w:rPr>
        <w:t>.</w:t>
      </w:r>
      <w:r>
        <w:rPr>
          <w:lang w:val="en"/>
        </w:rPr>
        <w:t xml:space="preserve"> She also oversees the process of hiring, training, and mentoring 10 CTE </w:t>
      </w:r>
      <w:r w:rsidR="004275A7">
        <w:rPr>
          <w:lang w:val="en"/>
        </w:rPr>
        <w:t>graduate student</w:t>
      </w:r>
      <w:r>
        <w:rPr>
          <w:lang w:val="en"/>
        </w:rPr>
        <w:t xml:space="preserve"> employees each year who assist with the delivery of graduate programming. </w:t>
      </w:r>
    </w:p>
    <w:p w14:paraId="00765B35" w14:textId="77777777" w:rsidR="00D244AE" w:rsidRDefault="00D244AE" w:rsidP="00D244AE">
      <w:pPr>
        <w:pStyle w:val="Appendix-HeadingLevel3"/>
      </w:pPr>
      <w:r>
        <w:t xml:space="preserve">Katherine Lithgow, Senior Instructional Developer, </w:t>
      </w:r>
      <w:r w:rsidRPr="00CB1B5D">
        <w:t>Integrative Learning</w:t>
      </w:r>
    </w:p>
    <w:p w14:paraId="5795AE69" w14:textId="77777777" w:rsidR="00D244AE" w:rsidRPr="009E084E" w:rsidRDefault="00D244AE" w:rsidP="00D244AE">
      <w:pPr>
        <w:pStyle w:val="Appendix-HeadingLevel4"/>
      </w:pPr>
      <w:r w:rsidRPr="004A3384">
        <w:t>MET</w:t>
      </w:r>
      <w:r>
        <w:t xml:space="preserve">, </w:t>
      </w:r>
      <w:r w:rsidRPr="004A3384">
        <w:t>Educational Technology</w:t>
      </w:r>
    </w:p>
    <w:p w14:paraId="2450C7CA" w14:textId="77777777" w:rsidR="00D244AE" w:rsidRPr="007D6B1F" w:rsidRDefault="00D244AE" w:rsidP="00D244AE">
      <w:pPr>
        <w:pStyle w:val="Appendix-Body"/>
        <w:rPr>
          <w:lang w:val="en"/>
        </w:rPr>
      </w:pPr>
      <w:r w:rsidRPr="007D6B1F">
        <w:rPr>
          <w:lang w:val="en"/>
        </w:rPr>
        <w:t>Katherine Lithgow facilitates e-</w:t>
      </w:r>
      <w:r>
        <w:rPr>
          <w:lang w:val="en"/>
        </w:rPr>
        <w:t>P</w:t>
      </w:r>
      <w:r w:rsidRPr="007D6B1F">
        <w:rPr>
          <w:lang w:val="en"/>
        </w:rPr>
        <w:t>ortfolio and integrative learning initiatives, supporting instructors across campus with the design and implementation of </w:t>
      </w:r>
      <w:r>
        <w:rPr>
          <w:lang w:val="en"/>
        </w:rPr>
        <w:t>high-impact practices</w:t>
      </w:r>
      <w:r w:rsidRPr="007D6B1F">
        <w:rPr>
          <w:lang w:val="en"/>
        </w:rPr>
        <w:t xml:space="preserve"> that help students integrate learning in academic, workplace, community</w:t>
      </w:r>
      <w:r>
        <w:rPr>
          <w:lang w:val="en"/>
        </w:rPr>
        <w:t>,</w:t>
      </w:r>
      <w:r w:rsidRPr="007D6B1F">
        <w:rPr>
          <w:lang w:val="en"/>
        </w:rPr>
        <w:t xml:space="preserve"> and social environments. </w:t>
      </w:r>
    </w:p>
    <w:p w14:paraId="4A0D66ED" w14:textId="77777777" w:rsidR="00D244AE" w:rsidRDefault="00D244AE" w:rsidP="00D244AE">
      <w:pPr>
        <w:pStyle w:val="Appendix-HeadingLevel3"/>
      </w:pPr>
      <w:r>
        <w:t xml:space="preserve">Monica </w:t>
      </w:r>
      <w:proofErr w:type="spellStart"/>
      <w:r>
        <w:t>Vesely</w:t>
      </w:r>
      <w:proofErr w:type="spellEnd"/>
      <w:r>
        <w:t xml:space="preserve">, Instructional Developer, </w:t>
      </w:r>
      <w:r w:rsidRPr="00CB1B5D">
        <w:t>Faculty Programs and Consulting</w:t>
      </w:r>
    </w:p>
    <w:p w14:paraId="7F326411" w14:textId="77777777" w:rsidR="00D244AE" w:rsidRPr="009E084E" w:rsidRDefault="00D244AE" w:rsidP="00D244AE">
      <w:pPr>
        <w:pStyle w:val="Appendix-HeadingLevel4"/>
      </w:pPr>
      <w:r>
        <w:t>MSc, Biochemistry</w:t>
      </w:r>
    </w:p>
    <w:p w14:paraId="4B35D570" w14:textId="77777777" w:rsidR="00D244AE" w:rsidRPr="007D6B1F" w:rsidRDefault="00D244AE" w:rsidP="00D244AE">
      <w:pPr>
        <w:pStyle w:val="Appendix-Body"/>
        <w:rPr>
          <w:lang w:val="en"/>
        </w:rPr>
      </w:pPr>
      <w:r w:rsidRPr="007D6B1F">
        <w:rPr>
          <w:lang w:val="en"/>
        </w:rPr>
        <w:t xml:space="preserve">Monica </w:t>
      </w:r>
      <w:proofErr w:type="spellStart"/>
      <w:r w:rsidRPr="007D6B1F">
        <w:rPr>
          <w:lang w:val="en"/>
        </w:rPr>
        <w:t>Vesely</w:t>
      </w:r>
      <w:proofErr w:type="spellEnd"/>
      <w:r w:rsidRPr="007D6B1F">
        <w:rPr>
          <w:lang w:val="en"/>
        </w:rPr>
        <w:t xml:space="preserve"> designs and </w:t>
      </w:r>
      <w:r w:rsidRPr="00806D8B">
        <w:t>delivers</w:t>
      </w:r>
      <w:r w:rsidRPr="007D6B1F">
        <w:rPr>
          <w:lang w:val="en"/>
        </w:rPr>
        <w:t xml:space="preserve"> instructional development programs and provides confidential consultations for faculty members and staff instructors in course design, instructional skills</w:t>
      </w:r>
      <w:r>
        <w:rPr>
          <w:lang w:val="en"/>
        </w:rPr>
        <w:t>,</w:t>
      </w:r>
      <w:r w:rsidRPr="007D6B1F">
        <w:rPr>
          <w:lang w:val="en"/>
        </w:rPr>
        <w:t xml:space="preserve"> and evaluation.</w:t>
      </w:r>
      <w:r>
        <w:rPr>
          <w:lang w:val="en"/>
        </w:rPr>
        <w:t xml:space="preserve"> She oversees our New Faculty programming, including our ISW and FDW offerings. </w:t>
      </w:r>
    </w:p>
    <w:p w14:paraId="6B4A0DDD" w14:textId="77777777" w:rsidR="00D244AE" w:rsidRDefault="00D244AE" w:rsidP="00D244AE">
      <w:pPr>
        <w:pStyle w:val="Appendix-HeadingLevel3"/>
      </w:pPr>
      <w:r>
        <w:lastRenderedPageBreak/>
        <w:t xml:space="preserve">Crystal Tse, Instructional Developer, </w:t>
      </w:r>
      <w:r w:rsidRPr="00CB1B5D">
        <w:t>Research</w:t>
      </w:r>
      <w:r w:rsidRPr="00CF3552" w:rsidDel="00497B62">
        <w:t xml:space="preserve"> </w:t>
      </w:r>
      <w:r w:rsidRPr="00CB1B5D">
        <w:t>and Consulting</w:t>
      </w:r>
    </w:p>
    <w:p w14:paraId="1302D1DF" w14:textId="77777777" w:rsidR="00D244AE" w:rsidRPr="009E084E" w:rsidRDefault="00D244AE" w:rsidP="00D244AE">
      <w:pPr>
        <w:pStyle w:val="Appendix-HeadingLevel4"/>
      </w:pPr>
      <w:r>
        <w:t xml:space="preserve">PhD, </w:t>
      </w:r>
      <w:r w:rsidRPr="00D234A9">
        <w:t>Social Psychology</w:t>
      </w:r>
    </w:p>
    <w:p w14:paraId="6E3A11C7" w14:textId="27727FFE" w:rsidR="00D244AE" w:rsidRPr="007D6B1F" w:rsidRDefault="00D244AE" w:rsidP="00D244AE">
      <w:pPr>
        <w:pStyle w:val="Appendix-Body"/>
        <w:rPr>
          <w:b/>
          <w:lang w:val="en"/>
        </w:rPr>
      </w:pPr>
      <w:r w:rsidRPr="007D6B1F">
        <w:rPr>
          <w:lang w:val="en"/>
        </w:rPr>
        <w:t xml:space="preserve">Crystal Tse supports faculty and staff members conducting research on teaching and learning by providing consultations, facilitating workshops on </w:t>
      </w:r>
      <w:r w:rsidR="009554AF">
        <w:rPr>
          <w:lang w:val="en"/>
        </w:rPr>
        <w:t xml:space="preserve">the </w:t>
      </w:r>
      <w:r w:rsidRPr="007D6B1F">
        <w:rPr>
          <w:lang w:val="en"/>
        </w:rPr>
        <w:t>design</w:t>
      </w:r>
      <w:r w:rsidR="009554AF">
        <w:rPr>
          <w:lang w:val="en"/>
        </w:rPr>
        <w:t xml:space="preserve"> of</w:t>
      </w:r>
      <w:r w:rsidRPr="007D6B1F">
        <w:rPr>
          <w:lang w:val="en"/>
        </w:rPr>
        <w:t xml:space="preserve"> teaching and learning research projects, </w:t>
      </w:r>
      <w:r w:rsidR="009554AF">
        <w:rPr>
          <w:lang w:val="en"/>
        </w:rPr>
        <w:t>managing</w:t>
      </w:r>
      <w:r w:rsidRPr="007D6B1F">
        <w:rPr>
          <w:lang w:val="en"/>
        </w:rPr>
        <w:t xml:space="preserve"> the Learning Innovation and Teaching Enhancement </w:t>
      </w:r>
      <w:r>
        <w:rPr>
          <w:lang w:val="en"/>
        </w:rPr>
        <w:t xml:space="preserve">(LITE) </w:t>
      </w:r>
      <w:r w:rsidR="009554AF">
        <w:rPr>
          <w:lang w:val="en"/>
        </w:rPr>
        <w:t>g</w:t>
      </w:r>
      <w:r w:rsidRPr="007D6B1F">
        <w:rPr>
          <w:lang w:val="en"/>
        </w:rPr>
        <w:t>rants</w:t>
      </w:r>
      <w:r w:rsidR="009554AF">
        <w:rPr>
          <w:lang w:val="en"/>
        </w:rPr>
        <w:t xml:space="preserve"> program</w:t>
      </w:r>
      <w:r w:rsidRPr="007D6B1F">
        <w:rPr>
          <w:lang w:val="en"/>
        </w:rPr>
        <w:t xml:space="preserve">, and chairing </w:t>
      </w:r>
      <w:r>
        <w:rPr>
          <w:lang w:val="en"/>
        </w:rPr>
        <w:t>the</w:t>
      </w:r>
      <w:r w:rsidRPr="007D6B1F">
        <w:rPr>
          <w:lang w:val="en"/>
        </w:rPr>
        <w:t xml:space="preserve"> University</w:t>
      </w:r>
      <w:r>
        <w:rPr>
          <w:lang w:val="en"/>
        </w:rPr>
        <w:t>’s</w:t>
      </w:r>
      <w:r w:rsidRPr="007D6B1F">
        <w:rPr>
          <w:lang w:val="en"/>
        </w:rPr>
        <w:t xml:space="preserve"> annual Teaching and Learning Conference.</w:t>
      </w:r>
    </w:p>
    <w:p w14:paraId="44C90138" w14:textId="77777777" w:rsidR="00D244AE" w:rsidRDefault="00D244AE" w:rsidP="00D244AE">
      <w:pPr>
        <w:pStyle w:val="Appendix-HeadingLevel3"/>
      </w:pPr>
      <w:r w:rsidRPr="007D6B1F">
        <w:rPr>
          <w:rFonts w:asciiTheme="minorHAnsi" w:hAnsiTheme="minorHAnsi" w:cstheme="minorHAnsi"/>
          <w:lang w:val="en"/>
        </w:rPr>
        <w:t>Stephanie White (on leave)</w:t>
      </w:r>
      <w:r>
        <w:rPr>
          <w:rFonts w:asciiTheme="minorHAnsi" w:hAnsiTheme="minorHAnsi" w:cstheme="minorHAnsi"/>
          <w:lang w:val="en"/>
        </w:rPr>
        <w:t xml:space="preserve">, </w:t>
      </w:r>
      <w:r>
        <w:t xml:space="preserve">Instructional Developer, </w:t>
      </w:r>
      <w:r w:rsidRPr="00CB1B5D">
        <w:t>Teaching Assistant Training and Writing Support</w:t>
      </w:r>
    </w:p>
    <w:p w14:paraId="6E4099FB" w14:textId="77777777" w:rsidR="00D244AE" w:rsidRPr="009E084E" w:rsidRDefault="00D244AE" w:rsidP="00D244AE">
      <w:pPr>
        <w:pStyle w:val="Appendix-HeadingLevel4"/>
      </w:pPr>
      <w:r>
        <w:t>PhD, English</w:t>
      </w:r>
    </w:p>
    <w:p w14:paraId="3F602DD1" w14:textId="77777777" w:rsidR="00D244AE" w:rsidRDefault="00D244AE" w:rsidP="00D244AE">
      <w:pPr>
        <w:pStyle w:val="Appendix-Body"/>
        <w:rPr>
          <w:lang w:val="en"/>
        </w:rPr>
      </w:pPr>
      <w:r w:rsidRPr="007D6B1F">
        <w:rPr>
          <w:lang w:val="en"/>
        </w:rPr>
        <w:t xml:space="preserve">Stephanie White supports </w:t>
      </w:r>
      <w:r>
        <w:rPr>
          <w:lang w:val="en"/>
        </w:rPr>
        <w:t xml:space="preserve">teaching development programs for graduate students </w:t>
      </w:r>
      <w:r w:rsidRPr="007D6B1F">
        <w:rPr>
          <w:lang w:val="en"/>
        </w:rPr>
        <w:t xml:space="preserve">with a focus on the </w:t>
      </w:r>
      <w:r w:rsidRPr="004119DC">
        <w:rPr>
          <w:iCs/>
          <w:lang w:val="en"/>
        </w:rPr>
        <w:t>Fundamentals of University Teaching</w:t>
      </w:r>
      <w:r w:rsidRPr="007D6B1F">
        <w:rPr>
          <w:lang w:val="en"/>
        </w:rPr>
        <w:t xml:space="preserve"> and </w:t>
      </w:r>
      <w:r w:rsidRPr="004119DC">
        <w:rPr>
          <w:iCs/>
          <w:lang w:val="en"/>
        </w:rPr>
        <w:t>Certificate in University Teaching</w:t>
      </w:r>
      <w:r w:rsidRPr="007D6B1F">
        <w:rPr>
          <w:i/>
          <w:iCs/>
          <w:lang w:val="en"/>
        </w:rPr>
        <w:t> </w:t>
      </w:r>
      <w:r w:rsidRPr="007D6B1F">
        <w:rPr>
          <w:lang w:val="en"/>
        </w:rPr>
        <w:t>programs</w:t>
      </w:r>
      <w:r>
        <w:rPr>
          <w:lang w:val="en"/>
        </w:rPr>
        <w:t xml:space="preserve">. She also supports writing instructional development </w:t>
      </w:r>
      <w:r w:rsidRPr="007D6B1F">
        <w:rPr>
          <w:lang w:val="en"/>
        </w:rPr>
        <w:t>at the course, department, and faculty lev</w:t>
      </w:r>
      <w:r>
        <w:rPr>
          <w:lang w:val="en"/>
        </w:rPr>
        <w:t xml:space="preserve">els. Stephanie works closely with the Writing and Communication Centre to </w:t>
      </w:r>
      <w:r w:rsidRPr="007D6B1F">
        <w:rPr>
          <w:lang w:val="en"/>
        </w:rPr>
        <w:t xml:space="preserve">design </w:t>
      </w:r>
      <w:r>
        <w:rPr>
          <w:lang w:val="en"/>
        </w:rPr>
        <w:t xml:space="preserve">and deliver </w:t>
      </w:r>
      <w:r w:rsidRPr="007D6B1F">
        <w:rPr>
          <w:lang w:val="en"/>
        </w:rPr>
        <w:t xml:space="preserve">writing and communication </w:t>
      </w:r>
      <w:r>
        <w:rPr>
          <w:lang w:val="en"/>
        </w:rPr>
        <w:t>workshops and consultations for faculty members and teaching assistants.</w:t>
      </w:r>
      <w:r w:rsidRPr="007D6B1F" w:rsidDel="00F55C36">
        <w:rPr>
          <w:lang w:val="en"/>
        </w:rPr>
        <w:t xml:space="preserve"> </w:t>
      </w:r>
    </w:p>
    <w:p w14:paraId="67CA79AC" w14:textId="77777777" w:rsidR="00D244AE" w:rsidRDefault="00D244AE" w:rsidP="00D244AE">
      <w:pPr>
        <w:pStyle w:val="Appendix-HeadingLevel3"/>
      </w:pPr>
      <w:r w:rsidRPr="007D6B1F">
        <w:t>Tommy Mayberry</w:t>
      </w:r>
      <w:r>
        <w:t xml:space="preserve"> (covering Stephanie White’s leave): </w:t>
      </w:r>
      <w:r w:rsidRPr="007D6B1F">
        <w:t>Instructional Developer, TA Training and Writing Support</w:t>
      </w:r>
    </w:p>
    <w:p w14:paraId="5DAAB804" w14:textId="77777777" w:rsidR="00D244AE" w:rsidRPr="00806D8B" w:rsidRDefault="00D244AE" w:rsidP="00D244AE">
      <w:pPr>
        <w:pStyle w:val="Appendix-HeadingLevel4"/>
      </w:pPr>
      <w:r>
        <w:t xml:space="preserve">PhD ABD, </w:t>
      </w:r>
      <w:r w:rsidRPr="00D234A9">
        <w:t>English and Cultural Studies</w:t>
      </w:r>
    </w:p>
    <w:p w14:paraId="796246F1" w14:textId="48297A6E" w:rsidR="00D244AE" w:rsidRDefault="00D244AE" w:rsidP="00D244AE">
      <w:pPr>
        <w:pStyle w:val="Appendix-Body"/>
        <w:rPr>
          <w:lang w:val="en"/>
        </w:rPr>
      </w:pPr>
      <w:r w:rsidRPr="007D6B1F">
        <w:rPr>
          <w:lang w:val="en"/>
        </w:rPr>
        <w:t xml:space="preserve">Tommy Mayberry supports </w:t>
      </w:r>
      <w:r w:rsidR="004275A7">
        <w:rPr>
          <w:lang w:val="en"/>
        </w:rPr>
        <w:t xml:space="preserve">graduate </w:t>
      </w:r>
      <w:r w:rsidRPr="007D6B1F">
        <w:rPr>
          <w:lang w:val="en"/>
        </w:rPr>
        <w:t xml:space="preserve">student teaching development with a focus on the </w:t>
      </w:r>
      <w:r w:rsidRPr="00514B73">
        <w:rPr>
          <w:iCs/>
          <w:lang w:val="en"/>
        </w:rPr>
        <w:t>Fundamentals of University Teaching</w:t>
      </w:r>
      <w:r w:rsidRPr="007D6B1F">
        <w:rPr>
          <w:lang w:val="en"/>
        </w:rPr>
        <w:t xml:space="preserve"> and </w:t>
      </w:r>
      <w:r w:rsidRPr="00514B73">
        <w:rPr>
          <w:iCs/>
          <w:lang w:val="en"/>
        </w:rPr>
        <w:t>Certificate in University Teaching</w:t>
      </w:r>
      <w:r w:rsidRPr="007D6B1F">
        <w:rPr>
          <w:i/>
          <w:iCs/>
          <w:lang w:val="en"/>
        </w:rPr>
        <w:t> </w:t>
      </w:r>
      <w:r w:rsidRPr="007D6B1F">
        <w:rPr>
          <w:lang w:val="en"/>
        </w:rPr>
        <w:t>programs. Tommy also supports writing and TA training initiatives and consults with instructors on aspects of their teaching including student writing, assignment design, feedback, and teaching dossiers and statements. Additionally, Tommy supervises the team of six graduate students who work at CTE as TA Workshop Facilitators.</w:t>
      </w:r>
    </w:p>
    <w:p w14:paraId="4A48956B" w14:textId="77777777" w:rsidR="00D244AE" w:rsidRDefault="00D244AE" w:rsidP="00D244AE">
      <w:pPr>
        <w:pStyle w:val="Appendix-HeadingLevel3"/>
      </w:pPr>
      <w:r>
        <w:t>Christine Zaza, Faculty Liaison: Applied Health Sciences, Psychology, Sociology &amp; Legal Studies, and Support Units</w:t>
      </w:r>
    </w:p>
    <w:p w14:paraId="5D990C1A" w14:textId="77777777" w:rsidR="00D244AE" w:rsidRPr="009E084E" w:rsidRDefault="00D244AE" w:rsidP="00D244AE">
      <w:pPr>
        <w:pStyle w:val="Appendix-HeadingLevel4"/>
      </w:pPr>
      <w:r>
        <w:t xml:space="preserve">PhD, </w:t>
      </w:r>
      <w:r w:rsidRPr="00E3363D">
        <w:t>Health Studies &amp; Gerontology</w:t>
      </w:r>
    </w:p>
    <w:p w14:paraId="5372204E" w14:textId="77777777" w:rsidR="00D244AE" w:rsidRDefault="00D244AE" w:rsidP="00D244AE">
      <w:pPr>
        <w:pStyle w:val="Appendix-Body"/>
        <w:rPr>
          <w:lang w:val="en"/>
        </w:rPr>
      </w:pPr>
      <w:r w:rsidRPr="00A30A41">
        <w:rPr>
          <w:lang w:val="en"/>
        </w:rPr>
        <w:t>Christine Zaza facilitates the uptake of teaching and learning initiatives established by CTE, emphasizing blended learning, learning technologies</w:t>
      </w:r>
      <w:r>
        <w:rPr>
          <w:lang w:val="en"/>
        </w:rPr>
        <w:t>,</w:t>
      </w:r>
      <w:r w:rsidRPr="00A30A41">
        <w:rPr>
          <w:lang w:val="en"/>
        </w:rPr>
        <w:t xml:space="preserve"> and course design. Christine helps instructors integrate technology into their teaching through innovative learning activities in our learning management system (LEARN). She also serves as a guide for instructors who wish to access other CTE resources. </w:t>
      </w:r>
    </w:p>
    <w:p w14:paraId="5C4E2886" w14:textId="77777777" w:rsidR="00D244AE" w:rsidRDefault="00D244AE" w:rsidP="00D244AE">
      <w:pPr>
        <w:spacing w:after="160" w:line="259" w:lineRule="auto"/>
        <w:rPr>
          <w:rFonts w:ascii="Calibri" w:hAnsi="Calibri"/>
          <w:b/>
          <w:lang w:val="en-US"/>
        </w:rPr>
      </w:pPr>
      <w:r>
        <w:br w:type="page"/>
      </w:r>
    </w:p>
    <w:p w14:paraId="3D7594DD" w14:textId="77777777" w:rsidR="00D244AE" w:rsidRDefault="00D244AE" w:rsidP="00D244AE">
      <w:pPr>
        <w:pStyle w:val="Appendix-HeadingLevel3"/>
      </w:pPr>
      <w:r>
        <w:lastRenderedPageBreak/>
        <w:t>Kyle Scholz, Faculty Liaison: Arts and Affiliated and Federated Institutions of Waterloo</w:t>
      </w:r>
    </w:p>
    <w:p w14:paraId="62DCC99C" w14:textId="77777777" w:rsidR="00D244AE" w:rsidRDefault="00D244AE" w:rsidP="00D244AE">
      <w:pPr>
        <w:pStyle w:val="Appendix-HeadingLevel4"/>
      </w:pPr>
      <w:r>
        <w:t xml:space="preserve">PhD, </w:t>
      </w:r>
      <w:r w:rsidRPr="00412428">
        <w:t>German Applied Linguistics</w:t>
      </w:r>
    </w:p>
    <w:p w14:paraId="4B2F5205" w14:textId="77777777" w:rsidR="00D244AE" w:rsidRPr="009E084E" w:rsidRDefault="00D244AE" w:rsidP="00D244AE">
      <w:pPr>
        <w:pStyle w:val="Appendix-Body"/>
      </w:pPr>
      <w:r w:rsidRPr="00E3363D">
        <w:t xml:space="preserve">Kyle Scholz works with instructors in the Faculty of Arts and </w:t>
      </w:r>
      <w:r>
        <w:t>the AFIWs</w:t>
      </w:r>
      <w:r w:rsidRPr="00E3363D">
        <w:t xml:space="preserve"> to reflect on their teaching, design learning activities, and incorporate blended learning opportunities into their teaching.</w:t>
      </w:r>
      <w:r w:rsidRPr="00412428">
        <w:t xml:space="preserve"> Kyle has taught numerous German language and culture courses at Waterloo, and enjoys finding any opportunity to get back in the classroom and teach, finding ways to incorporate technology into classroom-based and extramural learning environments.</w:t>
      </w:r>
    </w:p>
    <w:p w14:paraId="716A5651" w14:textId="77777777" w:rsidR="00D244AE" w:rsidRDefault="00D244AE" w:rsidP="00D244AE">
      <w:pPr>
        <w:pStyle w:val="Appendix-HeadingLevel3"/>
      </w:pPr>
      <w:r>
        <w:t xml:space="preserve">Samar Mohamed (on leave), Faculty Liaison: Engineering </w:t>
      </w:r>
    </w:p>
    <w:p w14:paraId="177E4CBA" w14:textId="77777777" w:rsidR="00D244AE" w:rsidRPr="009E084E" w:rsidRDefault="00D244AE" w:rsidP="00D244AE">
      <w:pPr>
        <w:pStyle w:val="Appendix-HeadingLevel4"/>
      </w:pPr>
      <w:r>
        <w:t>PhD, Electrical Engineering</w:t>
      </w:r>
    </w:p>
    <w:p w14:paraId="6352333D" w14:textId="77777777" w:rsidR="00D244AE" w:rsidRDefault="00D244AE" w:rsidP="00D244AE">
      <w:pPr>
        <w:pStyle w:val="Appendix-Body"/>
        <w:rPr>
          <w:lang w:val="en"/>
        </w:rPr>
      </w:pPr>
      <w:r w:rsidRPr="007D6B1F">
        <w:rPr>
          <w:lang w:val="en"/>
        </w:rPr>
        <w:t>Samar Mohamed helps instructors in the Faculty of Engineering integrate technology into their teaching through innovative learning activities.</w:t>
      </w:r>
      <w:r>
        <w:rPr>
          <w:lang w:val="en"/>
        </w:rPr>
        <w:t xml:space="preserve"> </w:t>
      </w:r>
      <w:r w:rsidRPr="00412428">
        <w:rPr>
          <w:lang w:val="en"/>
        </w:rPr>
        <w:t xml:space="preserve">She also serves as </w:t>
      </w:r>
      <w:r>
        <w:rPr>
          <w:lang w:val="en"/>
        </w:rPr>
        <w:t xml:space="preserve">a </w:t>
      </w:r>
      <w:r w:rsidRPr="00412428">
        <w:rPr>
          <w:lang w:val="en"/>
        </w:rPr>
        <w:t>guide for instructors to access other CTE resources.</w:t>
      </w:r>
      <w:r>
        <w:rPr>
          <w:lang w:val="en"/>
        </w:rPr>
        <w:t xml:space="preserve"> Samar is a member of the Ideas Clinic Committee with the Faculty of Engineering. </w:t>
      </w:r>
    </w:p>
    <w:p w14:paraId="6384A9CA" w14:textId="77777777" w:rsidR="00D244AE" w:rsidRDefault="00D244AE" w:rsidP="00D244AE">
      <w:pPr>
        <w:pStyle w:val="Appendix-HeadingLevel3"/>
      </w:pPr>
      <w:r w:rsidRPr="007D6B1F">
        <w:t>Tiuley Alguindigue</w:t>
      </w:r>
      <w:r>
        <w:t xml:space="preserve"> (covering Samar Mohamed’s leave), </w:t>
      </w:r>
      <w:r w:rsidRPr="007D6B1F">
        <w:t>Faculty Liaison: Engineering</w:t>
      </w:r>
    </w:p>
    <w:p w14:paraId="7372832C" w14:textId="77777777" w:rsidR="00D244AE" w:rsidRPr="00806D8B" w:rsidRDefault="00D244AE" w:rsidP="00D244AE">
      <w:pPr>
        <w:pStyle w:val="Appendix-HeadingLevel4"/>
      </w:pPr>
      <w:r w:rsidRPr="000F284C">
        <w:t>M</w:t>
      </w:r>
      <w:r w:rsidRPr="008E30EA">
        <w:t>Eng</w:t>
      </w:r>
      <w:r>
        <w:t>,</w:t>
      </w:r>
      <w:r w:rsidRPr="000F284C">
        <w:t xml:space="preserve"> Industrial Engineering</w:t>
      </w:r>
      <w:r>
        <w:t xml:space="preserve">; </w:t>
      </w:r>
      <w:r w:rsidRPr="000F284C">
        <w:t>MCT</w:t>
      </w:r>
      <w:r>
        <w:t xml:space="preserve">, </w:t>
      </w:r>
      <w:r w:rsidRPr="000F284C">
        <w:t xml:space="preserve">Catholic Thought </w:t>
      </w:r>
    </w:p>
    <w:p w14:paraId="0B1F1231" w14:textId="77777777" w:rsidR="00D244AE" w:rsidRPr="007D6B1F" w:rsidRDefault="00D244AE" w:rsidP="00D244AE">
      <w:pPr>
        <w:pStyle w:val="Appendix-Body"/>
        <w:rPr>
          <w:lang w:val="en"/>
        </w:rPr>
      </w:pPr>
      <w:r w:rsidRPr="007D6B1F">
        <w:rPr>
          <w:lang w:val="en"/>
        </w:rPr>
        <w:t xml:space="preserve">Tiuley Alguindigue helps instructors in the Faculty of Engineering integrate technology into their teaching through innovative learning activities. She also serves as </w:t>
      </w:r>
      <w:r>
        <w:rPr>
          <w:lang w:val="en"/>
        </w:rPr>
        <w:t xml:space="preserve">a </w:t>
      </w:r>
      <w:r w:rsidRPr="007D6B1F">
        <w:rPr>
          <w:lang w:val="en"/>
        </w:rPr>
        <w:t>guide for instructors to access other CTE resources.</w:t>
      </w:r>
    </w:p>
    <w:p w14:paraId="4209A829" w14:textId="77777777" w:rsidR="00D244AE" w:rsidRDefault="00D244AE" w:rsidP="00D244AE">
      <w:pPr>
        <w:pStyle w:val="Appendix-HeadingLevel3"/>
      </w:pPr>
      <w:r>
        <w:t xml:space="preserve">Scott Anderson, </w:t>
      </w:r>
      <w:r w:rsidRPr="00303168">
        <w:t xml:space="preserve">Faculty Liaison: Environment; Accounting &amp; Finance; Political Science; Economics </w:t>
      </w:r>
    </w:p>
    <w:p w14:paraId="0784F5E1" w14:textId="77777777" w:rsidR="00D244AE" w:rsidRPr="009E084E" w:rsidRDefault="00D244AE" w:rsidP="00D244AE">
      <w:pPr>
        <w:pStyle w:val="Appendix-HeadingLevel4"/>
      </w:pPr>
      <w:r w:rsidRPr="006D3E29">
        <w:t>BSc</w:t>
      </w:r>
      <w:r>
        <w:t xml:space="preserve">, </w:t>
      </w:r>
      <w:r w:rsidRPr="006D3E29">
        <w:t>International Development, Geography</w:t>
      </w:r>
    </w:p>
    <w:p w14:paraId="12D96912" w14:textId="7A4AA267" w:rsidR="00D244AE" w:rsidRDefault="00D244AE" w:rsidP="00D244AE">
      <w:pPr>
        <w:pStyle w:val="Appendix-Body"/>
        <w:rPr>
          <w:lang w:val="en"/>
        </w:rPr>
      </w:pPr>
      <w:r w:rsidRPr="00412428">
        <w:rPr>
          <w:lang w:val="en"/>
        </w:rPr>
        <w:t xml:space="preserve">Scott Anderson helps instructors in the </w:t>
      </w:r>
      <w:r w:rsidR="009554AF">
        <w:rPr>
          <w:lang w:val="en"/>
        </w:rPr>
        <w:t>F</w:t>
      </w:r>
      <w:r w:rsidRPr="00412428">
        <w:rPr>
          <w:lang w:val="en"/>
        </w:rPr>
        <w:t xml:space="preserve">aculties of Arts and Environment integrate technology into their teaching through innovative learning activities. He also serves as </w:t>
      </w:r>
      <w:r>
        <w:rPr>
          <w:lang w:val="en"/>
        </w:rPr>
        <w:t xml:space="preserve">a </w:t>
      </w:r>
      <w:r w:rsidRPr="00412428">
        <w:rPr>
          <w:lang w:val="en"/>
        </w:rPr>
        <w:t>guide for instructors to access other CTE resources. Prior to joining the Centre for Teaching Excellence</w:t>
      </w:r>
      <w:r>
        <w:rPr>
          <w:lang w:val="en"/>
        </w:rPr>
        <w:t>,</w:t>
      </w:r>
      <w:r w:rsidRPr="00412428">
        <w:rPr>
          <w:lang w:val="en"/>
        </w:rPr>
        <w:t xml:space="preserve"> Scott worked as a consultant primarily with environmental organizations. </w:t>
      </w:r>
    </w:p>
    <w:p w14:paraId="39A09116" w14:textId="77777777" w:rsidR="00D244AE" w:rsidRDefault="00D244AE" w:rsidP="00D244AE">
      <w:pPr>
        <w:pStyle w:val="Appendix-HeadingLevel3"/>
      </w:pPr>
      <w:r>
        <w:t xml:space="preserve">Paul Kates, </w:t>
      </w:r>
      <w:r w:rsidRPr="00303168">
        <w:t>Faculty Liaison: Mathematics</w:t>
      </w:r>
    </w:p>
    <w:p w14:paraId="5FEABFA6" w14:textId="77777777" w:rsidR="00D244AE" w:rsidRPr="009E084E" w:rsidRDefault="00D244AE" w:rsidP="00D244AE">
      <w:pPr>
        <w:pStyle w:val="Appendix-HeadingLevel4"/>
      </w:pPr>
      <w:r>
        <w:t>BSc, Mathematics and Computer Science</w:t>
      </w:r>
    </w:p>
    <w:p w14:paraId="4BC72828" w14:textId="77777777" w:rsidR="00D244AE" w:rsidRDefault="00D244AE" w:rsidP="00D244AE">
      <w:pPr>
        <w:pStyle w:val="Appendix-Body"/>
        <w:rPr>
          <w:lang w:val="en"/>
        </w:rPr>
      </w:pPr>
      <w:r w:rsidRPr="008D6EF1">
        <w:rPr>
          <w:lang w:val="en"/>
        </w:rPr>
        <w:t xml:space="preserve">Paul Kates helps instructors in the Faculty of Mathematics integrate technology into their teaching through innovative learning activities. He also serves as </w:t>
      </w:r>
      <w:r>
        <w:rPr>
          <w:lang w:val="en"/>
        </w:rPr>
        <w:t>a</w:t>
      </w:r>
      <w:r w:rsidRPr="008D6EF1">
        <w:rPr>
          <w:lang w:val="en"/>
        </w:rPr>
        <w:t xml:space="preserve"> guide for instructors to access other CTE resources. Prior to joining the Centre for Teaching Excellence</w:t>
      </w:r>
      <w:r>
        <w:rPr>
          <w:lang w:val="en"/>
        </w:rPr>
        <w:t>,</w:t>
      </w:r>
      <w:r w:rsidRPr="008D6EF1">
        <w:rPr>
          <w:lang w:val="en"/>
        </w:rPr>
        <w:t xml:space="preserve"> Paul lectured in the School of Computer Science at the University of Waterloo.</w:t>
      </w:r>
    </w:p>
    <w:p w14:paraId="325C731A" w14:textId="77777777" w:rsidR="00D244AE" w:rsidRDefault="00D244AE" w:rsidP="00D244AE">
      <w:pPr>
        <w:pStyle w:val="Appendix-HeadingLevel3"/>
      </w:pPr>
      <w:r w:rsidRPr="006D3E29">
        <w:t>Jason Thompson</w:t>
      </w:r>
      <w:r>
        <w:t xml:space="preserve">, </w:t>
      </w:r>
      <w:r w:rsidRPr="00303168">
        <w:t>Faculty Liaison: Science</w:t>
      </w:r>
    </w:p>
    <w:p w14:paraId="1FB88DDB" w14:textId="77777777" w:rsidR="00D244AE" w:rsidRDefault="00D244AE" w:rsidP="00D244AE">
      <w:pPr>
        <w:pStyle w:val="Appendix-HeadingLevel4"/>
      </w:pPr>
      <w:proofErr w:type="spellStart"/>
      <w:r w:rsidRPr="006D3E29">
        <w:t>B</w:t>
      </w:r>
      <w:r>
        <w:t>Ed</w:t>
      </w:r>
      <w:proofErr w:type="spellEnd"/>
      <w:r>
        <w:t xml:space="preserve">, </w:t>
      </w:r>
      <w:r w:rsidRPr="006D3E29">
        <w:t>Experiential Education</w:t>
      </w:r>
      <w:r>
        <w:t xml:space="preserve">, BSc, </w:t>
      </w:r>
      <w:r w:rsidRPr="006D3E29">
        <w:t>Environmental Biology</w:t>
      </w:r>
    </w:p>
    <w:p w14:paraId="0626C322" w14:textId="0AD7F709" w:rsidR="00D244AE" w:rsidRPr="009E084E" w:rsidRDefault="00D244AE" w:rsidP="00D244AE">
      <w:pPr>
        <w:pStyle w:val="Appendix-Body"/>
      </w:pPr>
      <w:r w:rsidRPr="005D2051">
        <w:t>Jason Thompson supports instructors in the Faculty of Science with teaching and learning and the effective use of technology in their courses. As</w:t>
      </w:r>
      <w:r>
        <w:t xml:space="preserve"> a</w:t>
      </w:r>
      <w:r w:rsidRPr="005D2051">
        <w:t xml:space="preserve"> Liaison, Jason also works closely with the Science Teaching Fellows to facilitate the uptake of teaching and learning initiatives established by CTE and </w:t>
      </w:r>
      <w:r>
        <w:t xml:space="preserve">with </w:t>
      </w:r>
      <w:r w:rsidRPr="005D2051">
        <w:t>the Teaching Fellows in the Faculty of Science</w:t>
      </w:r>
      <w:r w:rsidR="009554AF">
        <w:t>,</w:t>
      </w:r>
      <w:r w:rsidRPr="005D2051">
        <w:t xml:space="preserve"> </w:t>
      </w:r>
      <w:r>
        <w:t xml:space="preserve">with an </w:t>
      </w:r>
      <w:r w:rsidRPr="005D2051">
        <w:t>emphasi</w:t>
      </w:r>
      <w:r>
        <w:t>s on</w:t>
      </w:r>
      <w:r w:rsidRPr="005D2051">
        <w:t xml:space="preserve"> blended </w:t>
      </w:r>
      <w:r w:rsidRPr="005D2051">
        <w:lastRenderedPageBreak/>
        <w:t>learning, course design</w:t>
      </w:r>
      <w:r>
        <w:t>,</w:t>
      </w:r>
      <w:r w:rsidRPr="005D2051">
        <w:t xml:space="preserve"> and learning technologies when warranted. His role also involves serving as </w:t>
      </w:r>
      <w:r>
        <w:t>a</w:t>
      </w:r>
      <w:r w:rsidRPr="005D2051">
        <w:t xml:space="preserve"> guide for instructors to access other CTE resources.</w:t>
      </w:r>
    </w:p>
    <w:p w14:paraId="1818A826" w14:textId="77777777" w:rsidR="00D244AE" w:rsidRDefault="00D244AE" w:rsidP="00D244AE">
      <w:pPr>
        <w:pStyle w:val="Appendix-HeadingLevel3"/>
      </w:pPr>
      <w:r>
        <w:t>Kristin Brown, Educational Research Associate</w:t>
      </w:r>
      <w:r w:rsidRPr="00CB1B5D">
        <w:t xml:space="preserve"> </w:t>
      </w:r>
    </w:p>
    <w:p w14:paraId="04F78782" w14:textId="77777777" w:rsidR="00D244AE" w:rsidRPr="009E084E" w:rsidRDefault="00D244AE" w:rsidP="00D244AE">
      <w:pPr>
        <w:pStyle w:val="Appendix-HeadingLevel4"/>
      </w:pPr>
      <w:r>
        <w:t xml:space="preserve">PhD ABD, </w:t>
      </w:r>
      <w:r w:rsidRPr="005D2051">
        <w:t>Public Health &amp; Health Systems</w:t>
      </w:r>
    </w:p>
    <w:p w14:paraId="27164791" w14:textId="77777777" w:rsidR="00D244AE" w:rsidRPr="007D6B1F" w:rsidRDefault="00D244AE" w:rsidP="00D244AE">
      <w:pPr>
        <w:pStyle w:val="Appendix-Body"/>
        <w:rPr>
          <w:lang w:val="en"/>
        </w:rPr>
      </w:pPr>
      <w:r w:rsidRPr="007D6B1F">
        <w:rPr>
          <w:lang w:val="en"/>
        </w:rPr>
        <w:t xml:space="preserve">Kristin </w:t>
      </w:r>
      <w:r>
        <w:rPr>
          <w:lang w:val="en"/>
        </w:rPr>
        <w:t>Brown</w:t>
      </w:r>
      <w:r w:rsidRPr="007D6B1F">
        <w:rPr>
          <w:lang w:val="en"/>
        </w:rPr>
        <w:t xml:space="preserve"> supports the Centre for Teaching Excellence’s assessment and evaluation work. She also consults with faculty and staff members conducting teaching and learning research and applying for Learning Innovation and Teaching Enhancement (LITE) grants. Further, she is involved with planning the University of Waterloo’</w:t>
      </w:r>
      <w:r>
        <w:rPr>
          <w:lang w:val="en"/>
        </w:rPr>
        <w:t>s annual Teaching and Learning C</w:t>
      </w:r>
      <w:r w:rsidRPr="007D6B1F">
        <w:rPr>
          <w:lang w:val="en"/>
        </w:rPr>
        <w:t>onference.</w:t>
      </w:r>
    </w:p>
    <w:p w14:paraId="1CC44824" w14:textId="77777777" w:rsidR="00D244AE" w:rsidRPr="009E084E" w:rsidRDefault="00D244AE" w:rsidP="00D244AE">
      <w:pPr>
        <w:pStyle w:val="Appendix-HeadingLevel2"/>
      </w:pPr>
      <w:bookmarkStart w:id="2445" w:name="_Toc490138196"/>
      <w:r>
        <w:t>Communications and Administration</w:t>
      </w:r>
      <w:bookmarkEnd w:id="2445"/>
    </w:p>
    <w:p w14:paraId="311044FA" w14:textId="77777777" w:rsidR="00D244AE" w:rsidRDefault="00D244AE" w:rsidP="00D244AE">
      <w:pPr>
        <w:pStyle w:val="Appendix-HeadingLevel3"/>
      </w:pPr>
      <w:r>
        <w:t>Lisa Kabesh, Communications Associate</w:t>
      </w:r>
    </w:p>
    <w:p w14:paraId="5832F1A0" w14:textId="77777777" w:rsidR="00D244AE" w:rsidRPr="009E084E" w:rsidRDefault="00D244AE" w:rsidP="00D244AE">
      <w:pPr>
        <w:pStyle w:val="Appendix-HeadingLevel4"/>
      </w:pPr>
      <w:r>
        <w:t xml:space="preserve">PhD, </w:t>
      </w:r>
      <w:r w:rsidRPr="00D81232">
        <w:t>English</w:t>
      </w:r>
    </w:p>
    <w:p w14:paraId="356C79EB" w14:textId="77777777" w:rsidR="00D244AE" w:rsidRPr="007D6B1F" w:rsidRDefault="00D244AE" w:rsidP="00D244AE">
      <w:pPr>
        <w:pStyle w:val="Appendix-Body"/>
        <w:rPr>
          <w:lang w:val="en"/>
        </w:rPr>
      </w:pPr>
      <w:r w:rsidRPr="007D6B1F">
        <w:rPr>
          <w:lang w:val="en"/>
        </w:rPr>
        <w:t>Lisa Kabesh provides guidance on the development of faculty nomination dossiers for external teaching awards. She also supports CTE’s communications, manages the Centre’s online presence</w:t>
      </w:r>
      <w:r>
        <w:rPr>
          <w:lang w:val="en"/>
        </w:rPr>
        <w:t xml:space="preserve"> with the SID, Emerging Technologies</w:t>
      </w:r>
      <w:r w:rsidRPr="007D6B1F">
        <w:rPr>
          <w:lang w:val="en"/>
        </w:rPr>
        <w:t>, and supports initiatives to help promote the excellent teaching happening across campus at Waterloo.</w:t>
      </w:r>
    </w:p>
    <w:p w14:paraId="1D8DEA57" w14:textId="77777777" w:rsidR="00D244AE" w:rsidRDefault="00D244AE" w:rsidP="00D244AE">
      <w:pPr>
        <w:pStyle w:val="Appendix-HeadingLevel3"/>
      </w:pPr>
      <w:r>
        <w:t>Verna Keller, Program Coordinator, Faculty Programs</w:t>
      </w:r>
    </w:p>
    <w:p w14:paraId="6863C765" w14:textId="77777777" w:rsidR="00D244AE" w:rsidRPr="009E084E" w:rsidRDefault="00D244AE" w:rsidP="00D244AE">
      <w:pPr>
        <w:pStyle w:val="Appendix-HeadingLevel4"/>
      </w:pPr>
      <w:r>
        <w:t>MDE, Distance Education</w:t>
      </w:r>
    </w:p>
    <w:p w14:paraId="56E56BF2" w14:textId="77777777" w:rsidR="00D244AE" w:rsidRPr="007D6B1F" w:rsidRDefault="00D244AE" w:rsidP="00D244AE">
      <w:pPr>
        <w:pStyle w:val="Appendix-Body"/>
        <w:rPr>
          <w:b/>
          <w:lang w:val="en"/>
        </w:rPr>
      </w:pPr>
      <w:r w:rsidRPr="007D6B1F">
        <w:rPr>
          <w:lang w:val="en"/>
        </w:rPr>
        <w:t xml:space="preserve">Verna Keller provides support to the instructional development staff in </w:t>
      </w:r>
      <w:r>
        <w:rPr>
          <w:lang w:val="en"/>
        </w:rPr>
        <w:t>CTE</w:t>
      </w:r>
      <w:r w:rsidRPr="007D6B1F">
        <w:rPr>
          <w:lang w:val="en"/>
        </w:rPr>
        <w:t>. She co-ordinates the University’s Distinguished Teacher Award and the Exceptional Teaching by a Student Award program</w:t>
      </w:r>
      <w:r>
        <w:rPr>
          <w:lang w:val="en"/>
        </w:rPr>
        <w:t>s</w:t>
      </w:r>
      <w:r w:rsidRPr="007D6B1F">
        <w:rPr>
          <w:lang w:val="en"/>
        </w:rPr>
        <w:t>.</w:t>
      </w:r>
    </w:p>
    <w:p w14:paraId="3A6AFF3A" w14:textId="77777777" w:rsidR="00D244AE" w:rsidRDefault="00D244AE" w:rsidP="00D244AE">
      <w:pPr>
        <w:pStyle w:val="Appendix-HeadingLevel3"/>
      </w:pPr>
      <w:r>
        <w:t>Monika Soczewinski, Program Coordinator, Graduate and Postdoctoral Programs</w:t>
      </w:r>
      <w:r w:rsidRPr="009505EC">
        <w:t xml:space="preserve"> </w:t>
      </w:r>
    </w:p>
    <w:p w14:paraId="35CE2585" w14:textId="77777777" w:rsidR="00D244AE" w:rsidRPr="009E084E" w:rsidRDefault="00D244AE" w:rsidP="00D244AE">
      <w:pPr>
        <w:pStyle w:val="Appendix-HeadingLevel4"/>
      </w:pPr>
      <w:r w:rsidRPr="00A10F38">
        <w:t>M</w:t>
      </w:r>
      <w:r>
        <w:t xml:space="preserve">Ed, </w:t>
      </w:r>
      <w:r w:rsidRPr="00A10F38">
        <w:t>Education</w:t>
      </w:r>
    </w:p>
    <w:p w14:paraId="408223CD" w14:textId="77777777" w:rsidR="00D244AE" w:rsidRDefault="00D244AE" w:rsidP="00D244AE">
      <w:pPr>
        <w:pStyle w:val="Appendix-Body"/>
        <w:rPr>
          <w:lang w:val="en"/>
        </w:rPr>
      </w:pPr>
      <w:r w:rsidRPr="00A91B2E">
        <w:rPr>
          <w:lang w:val="en"/>
        </w:rPr>
        <w:t xml:space="preserve">Monika Soczewinski works with the Graduate and Postdoctoral Programs at </w:t>
      </w:r>
      <w:r>
        <w:rPr>
          <w:lang w:val="en"/>
        </w:rPr>
        <w:t>CTE</w:t>
      </w:r>
      <w:r w:rsidRPr="00A91B2E">
        <w:rPr>
          <w:lang w:val="en"/>
        </w:rPr>
        <w:t>. She is responsible for coordinating the events and programs for the Fundamentals of University Teaching, Certificate in University Teaching, Certificate in University Language Teaching, and the Teaching Development Seminar Series for Postdoctoral Fellows, including managing the scheduling and registration processes for these programs. She provide</w:t>
      </w:r>
      <w:r>
        <w:rPr>
          <w:lang w:val="en"/>
        </w:rPr>
        <w:t>s</w:t>
      </w:r>
      <w:r w:rsidRPr="00A91B2E">
        <w:rPr>
          <w:lang w:val="en"/>
        </w:rPr>
        <w:t xml:space="preserve"> student advising assistance, including advice and information for graduate students and postdoctoral fellows regarding CTE programs, requirements, and registration procedures.</w:t>
      </w:r>
    </w:p>
    <w:p w14:paraId="5BA44A0F" w14:textId="77777777" w:rsidR="00D244AE" w:rsidRDefault="00D244AE" w:rsidP="00D244AE">
      <w:pPr>
        <w:pStyle w:val="Appendix-HeadingLevel3"/>
      </w:pPr>
      <w:r>
        <w:t>Christina Pace, Administrative Assistant</w:t>
      </w:r>
    </w:p>
    <w:p w14:paraId="48BA1271" w14:textId="77777777" w:rsidR="00D244AE" w:rsidRPr="009E084E" w:rsidRDefault="00D244AE" w:rsidP="00D244AE">
      <w:pPr>
        <w:pStyle w:val="Appendix-HeadingLevel4"/>
      </w:pPr>
      <w:r>
        <w:t xml:space="preserve">BSW, </w:t>
      </w:r>
      <w:r w:rsidRPr="000F161B">
        <w:t>Social Work</w:t>
      </w:r>
    </w:p>
    <w:p w14:paraId="25624F98" w14:textId="77777777" w:rsidR="00D244AE" w:rsidRDefault="00D244AE" w:rsidP="00D244AE">
      <w:pPr>
        <w:pStyle w:val="Appendix-Body"/>
        <w:rPr>
          <w:lang w:val="en"/>
        </w:rPr>
      </w:pPr>
      <w:r w:rsidRPr="007D6B1F">
        <w:rPr>
          <w:lang w:val="en"/>
        </w:rPr>
        <w:t xml:space="preserve">Christina </w:t>
      </w:r>
      <w:r>
        <w:rPr>
          <w:lang w:val="en"/>
        </w:rPr>
        <w:t xml:space="preserve">Pace </w:t>
      </w:r>
      <w:r w:rsidRPr="007D6B1F">
        <w:rPr>
          <w:lang w:val="en"/>
        </w:rPr>
        <w:t>provides a wide range of departmental support, including administrative support, financial management, human resource management, technical support, safety planning, and support to the Director.</w:t>
      </w:r>
    </w:p>
    <w:p w14:paraId="47944C31" w14:textId="77777777" w:rsidR="00D244AE" w:rsidRDefault="00D244AE" w:rsidP="00D244AE">
      <w:pPr>
        <w:rPr>
          <w:b/>
          <w:lang w:val="en"/>
        </w:rPr>
        <w:sectPr w:rsidR="00D244AE" w:rsidSect="00DC6E3D">
          <w:footerReference w:type="default" r:id="rId46"/>
          <w:pgSz w:w="12240" w:h="15840"/>
          <w:pgMar w:top="1440" w:right="1440" w:bottom="1440" w:left="1440" w:header="720" w:footer="720" w:gutter="0"/>
          <w:pgNumType w:start="1"/>
          <w:cols w:space="720"/>
          <w:docGrid w:linePitch="360"/>
        </w:sectPr>
      </w:pPr>
    </w:p>
    <w:p w14:paraId="1F3BC2B4" w14:textId="77777777" w:rsidR="00D244AE" w:rsidRDefault="00D244AE" w:rsidP="00D244AE">
      <w:pPr>
        <w:pStyle w:val="Appendix-Title"/>
        <w:rPr>
          <w:lang w:val="en"/>
        </w:rPr>
      </w:pPr>
      <w:bookmarkStart w:id="2446" w:name="_Toc490221308"/>
      <w:bookmarkStart w:id="2447" w:name="_Toc490235888"/>
      <w:bookmarkStart w:id="2448" w:name="_Toc490240867"/>
      <w:bookmarkStart w:id="2449" w:name="_Toc490742968"/>
      <w:bookmarkStart w:id="2450" w:name="_Toc490822756"/>
      <w:r>
        <w:rPr>
          <w:lang w:val="en"/>
        </w:rPr>
        <w:lastRenderedPageBreak/>
        <w:t>Centre CV</w:t>
      </w:r>
      <w:bookmarkEnd w:id="2446"/>
      <w:bookmarkEnd w:id="2447"/>
      <w:bookmarkEnd w:id="2448"/>
      <w:bookmarkEnd w:id="2449"/>
      <w:bookmarkEnd w:id="2450"/>
    </w:p>
    <w:p w14:paraId="52A93121" w14:textId="77777777" w:rsidR="00D244AE" w:rsidRDefault="00D244AE" w:rsidP="00D244AE">
      <w:pPr>
        <w:pStyle w:val="Appendix-HeadingLevel1"/>
      </w:pPr>
      <w:r>
        <w:t>Centre CV Summary</w:t>
      </w:r>
    </w:p>
    <w:p w14:paraId="3FCEB29A" w14:textId="77777777" w:rsidR="00D244AE" w:rsidRPr="00622F26" w:rsidRDefault="00D244AE" w:rsidP="00D244AE">
      <w:pPr>
        <w:pStyle w:val="Appendix-TableCaption"/>
      </w:pPr>
      <w:r>
        <w:t>Table C1</w:t>
      </w:r>
      <w:r w:rsidRPr="00D25F2D">
        <w:t xml:space="preserve">. </w:t>
      </w:r>
      <w:r>
        <w:tab/>
        <w:t>Number of contributions by staff members on Centre CV by fiscal year</w:t>
      </w:r>
    </w:p>
    <w:tbl>
      <w:tblPr>
        <w:tblStyle w:val="TableGrid"/>
        <w:tblW w:w="12685" w:type="dxa"/>
        <w:tblLayout w:type="fixed"/>
        <w:tblLook w:val="04A0" w:firstRow="1" w:lastRow="0" w:firstColumn="1" w:lastColumn="0" w:noHBand="0" w:noVBand="1"/>
      </w:tblPr>
      <w:tblGrid>
        <w:gridCol w:w="2605"/>
        <w:gridCol w:w="1008"/>
        <w:gridCol w:w="1008"/>
        <w:gridCol w:w="1008"/>
        <w:gridCol w:w="1008"/>
        <w:gridCol w:w="1008"/>
        <w:gridCol w:w="1008"/>
        <w:gridCol w:w="1008"/>
        <w:gridCol w:w="1008"/>
        <w:gridCol w:w="1008"/>
        <w:gridCol w:w="1008"/>
      </w:tblGrid>
      <w:tr w:rsidR="00D244AE" w:rsidRPr="003A3FB3" w14:paraId="2883E924" w14:textId="77777777" w:rsidTr="00061CF6">
        <w:tc>
          <w:tcPr>
            <w:tcW w:w="2605" w:type="dxa"/>
          </w:tcPr>
          <w:p w14:paraId="77A6A232" w14:textId="77777777" w:rsidR="00D244AE" w:rsidRPr="003A3FB3" w:rsidRDefault="00D244AE" w:rsidP="00DC6E3D">
            <w:pPr>
              <w:pStyle w:val="Body-SelfStudy"/>
              <w:rPr>
                <w:rFonts w:asciiTheme="minorHAnsi" w:hAnsiTheme="minorHAnsi"/>
                <w:sz w:val="22"/>
              </w:rPr>
            </w:pPr>
          </w:p>
        </w:tc>
        <w:tc>
          <w:tcPr>
            <w:tcW w:w="1008" w:type="dxa"/>
          </w:tcPr>
          <w:p w14:paraId="4EA959B7" w14:textId="77777777" w:rsidR="00D244AE" w:rsidRPr="003A3FB3" w:rsidRDefault="00D244AE" w:rsidP="00DC6E3D">
            <w:pPr>
              <w:pStyle w:val="Table-Title"/>
              <w:rPr>
                <w:sz w:val="22"/>
              </w:rPr>
            </w:pPr>
            <w:r w:rsidRPr="00D05AE8">
              <w:t>2008</w:t>
            </w:r>
            <w:r>
              <w:t>/</w:t>
            </w:r>
            <w:r>
              <w:br/>
            </w:r>
            <w:r w:rsidRPr="00D05AE8">
              <w:t>2009</w:t>
            </w:r>
          </w:p>
        </w:tc>
        <w:tc>
          <w:tcPr>
            <w:tcW w:w="1008" w:type="dxa"/>
          </w:tcPr>
          <w:p w14:paraId="51E39D91" w14:textId="77777777" w:rsidR="00D244AE" w:rsidRPr="003A3FB3" w:rsidRDefault="00D244AE" w:rsidP="00DC6E3D">
            <w:pPr>
              <w:pStyle w:val="Table-Title"/>
              <w:rPr>
                <w:sz w:val="22"/>
              </w:rPr>
            </w:pPr>
            <w:r w:rsidRPr="00D05AE8">
              <w:t>2009</w:t>
            </w:r>
            <w:r>
              <w:t>/</w:t>
            </w:r>
            <w:r>
              <w:br/>
            </w:r>
            <w:r w:rsidRPr="00D05AE8">
              <w:t>2010</w:t>
            </w:r>
          </w:p>
        </w:tc>
        <w:tc>
          <w:tcPr>
            <w:tcW w:w="1008" w:type="dxa"/>
          </w:tcPr>
          <w:p w14:paraId="2420A695" w14:textId="77777777" w:rsidR="00D244AE" w:rsidRPr="003A3FB3" w:rsidRDefault="00D244AE" w:rsidP="00DC6E3D">
            <w:pPr>
              <w:pStyle w:val="Table-Title"/>
              <w:rPr>
                <w:sz w:val="22"/>
              </w:rPr>
            </w:pPr>
            <w:r w:rsidRPr="00D05AE8">
              <w:t>2010</w:t>
            </w:r>
            <w:r>
              <w:t>/</w:t>
            </w:r>
            <w:r>
              <w:br/>
            </w:r>
            <w:r w:rsidRPr="00D05AE8">
              <w:t>2011</w:t>
            </w:r>
          </w:p>
        </w:tc>
        <w:tc>
          <w:tcPr>
            <w:tcW w:w="1008" w:type="dxa"/>
          </w:tcPr>
          <w:p w14:paraId="13A372FB" w14:textId="77777777" w:rsidR="00D244AE" w:rsidRPr="003A3FB3" w:rsidRDefault="00D244AE" w:rsidP="00DC6E3D">
            <w:pPr>
              <w:pStyle w:val="Table-Title"/>
              <w:rPr>
                <w:sz w:val="22"/>
              </w:rPr>
            </w:pPr>
            <w:r w:rsidRPr="00D05AE8">
              <w:t>2011</w:t>
            </w:r>
            <w:r>
              <w:t>/</w:t>
            </w:r>
            <w:r>
              <w:br/>
            </w:r>
            <w:r w:rsidRPr="00D05AE8">
              <w:t>2012</w:t>
            </w:r>
          </w:p>
        </w:tc>
        <w:tc>
          <w:tcPr>
            <w:tcW w:w="1008" w:type="dxa"/>
          </w:tcPr>
          <w:p w14:paraId="007EBA4A" w14:textId="75F67BCC" w:rsidR="00D244AE" w:rsidRPr="003A3FB3" w:rsidRDefault="00D244AE" w:rsidP="00DC6E3D">
            <w:pPr>
              <w:pStyle w:val="Table-Title"/>
              <w:rPr>
                <w:sz w:val="22"/>
              </w:rPr>
            </w:pPr>
            <w:r w:rsidRPr="00D05AE8">
              <w:t>2012</w:t>
            </w:r>
            <w:r>
              <w:t>/</w:t>
            </w:r>
            <w:r>
              <w:br/>
            </w:r>
            <w:r w:rsidRPr="00D05AE8">
              <w:t>2013</w:t>
            </w:r>
            <w:r w:rsidR="0047012D">
              <w:t>*</w:t>
            </w:r>
          </w:p>
        </w:tc>
        <w:tc>
          <w:tcPr>
            <w:tcW w:w="1008" w:type="dxa"/>
          </w:tcPr>
          <w:p w14:paraId="18BD57B7" w14:textId="77777777" w:rsidR="00D244AE" w:rsidRPr="003A3FB3" w:rsidRDefault="00D244AE" w:rsidP="00DC6E3D">
            <w:pPr>
              <w:pStyle w:val="Table-Title"/>
              <w:rPr>
                <w:sz w:val="22"/>
              </w:rPr>
            </w:pPr>
            <w:r w:rsidRPr="00D05AE8">
              <w:t>2013</w:t>
            </w:r>
            <w:r>
              <w:t>/</w:t>
            </w:r>
            <w:r>
              <w:br/>
            </w:r>
            <w:r w:rsidRPr="00D05AE8">
              <w:t>2014</w:t>
            </w:r>
          </w:p>
        </w:tc>
        <w:tc>
          <w:tcPr>
            <w:tcW w:w="1008" w:type="dxa"/>
          </w:tcPr>
          <w:p w14:paraId="32DACF1D" w14:textId="77777777" w:rsidR="00D244AE" w:rsidRPr="003A3FB3" w:rsidRDefault="00D244AE" w:rsidP="00DC6E3D">
            <w:pPr>
              <w:pStyle w:val="Table-Title"/>
              <w:rPr>
                <w:sz w:val="22"/>
              </w:rPr>
            </w:pPr>
            <w:r w:rsidRPr="00D05AE8">
              <w:t>2014</w:t>
            </w:r>
            <w:r>
              <w:t>/</w:t>
            </w:r>
            <w:r>
              <w:br/>
            </w:r>
            <w:r w:rsidRPr="00D05AE8">
              <w:t>2015</w:t>
            </w:r>
          </w:p>
        </w:tc>
        <w:tc>
          <w:tcPr>
            <w:tcW w:w="1008" w:type="dxa"/>
          </w:tcPr>
          <w:p w14:paraId="0F486364" w14:textId="77777777" w:rsidR="00D244AE" w:rsidRPr="003A3FB3" w:rsidRDefault="00D244AE" w:rsidP="00DC6E3D">
            <w:pPr>
              <w:pStyle w:val="Table-Title"/>
              <w:rPr>
                <w:sz w:val="22"/>
              </w:rPr>
            </w:pPr>
            <w:r w:rsidRPr="00D05AE8">
              <w:t>2015</w:t>
            </w:r>
            <w:r>
              <w:t>/</w:t>
            </w:r>
            <w:r>
              <w:br/>
            </w:r>
            <w:r w:rsidRPr="00D05AE8">
              <w:t>2016</w:t>
            </w:r>
          </w:p>
        </w:tc>
        <w:tc>
          <w:tcPr>
            <w:tcW w:w="1008" w:type="dxa"/>
            <w:vAlign w:val="bottom"/>
          </w:tcPr>
          <w:p w14:paraId="6719B8F9" w14:textId="77777777" w:rsidR="00D244AE" w:rsidRDefault="00D244AE" w:rsidP="00DC6E3D">
            <w:pPr>
              <w:pStyle w:val="Table-Title"/>
              <w:rPr>
                <w:sz w:val="22"/>
              </w:rPr>
            </w:pPr>
            <w:r w:rsidRPr="00D05AE8">
              <w:t>2016</w:t>
            </w:r>
            <w:r>
              <w:t>/</w:t>
            </w:r>
            <w:r>
              <w:br/>
            </w:r>
            <w:r w:rsidRPr="00D05AE8">
              <w:t>2017</w:t>
            </w:r>
          </w:p>
        </w:tc>
        <w:tc>
          <w:tcPr>
            <w:tcW w:w="1008" w:type="dxa"/>
          </w:tcPr>
          <w:p w14:paraId="60DA0F25" w14:textId="77777777" w:rsidR="00D244AE" w:rsidRPr="003A3FB3" w:rsidRDefault="00D244AE" w:rsidP="00DC6E3D">
            <w:pPr>
              <w:pStyle w:val="Table-Title"/>
            </w:pPr>
            <w:r w:rsidRPr="00622F26">
              <w:t>Total</w:t>
            </w:r>
          </w:p>
        </w:tc>
      </w:tr>
      <w:tr w:rsidR="00D244AE" w:rsidRPr="003A3FB3" w14:paraId="07ECF41C" w14:textId="77777777" w:rsidTr="00061CF6">
        <w:tc>
          <w:tcPr>
            <w:tcW w:w="2605" w:type="dxa"/>
          </w:tcPr>
          <w:p w14:paraId="6793D6BA" w14:textId="77777777" w:rsidR="00D244AE" w:rsidRPr="003A3FB3" w:rsidRDefault="00D244AE" w:rsidP="00DC6E3D">
            <w:pPr>
              <w:pStyle w:val="Body-SelfStudy"/>
              <w:rPr>
                <w:rFonts w:asciiTheme="minorHAnsi" w:hAnsiTheme="minorHAnsi"/>
                <w:sz w:val="22"/>
              </w:rPr>
            </w:pPr>
            <w:r>
              <w:rPr>
                <w:rFonts w:asciiTheme="minorHAnsi" w:hAnsiTheme="minorHAnsi"/>
                <w:sz w:val="22"/>
              </w:rPr>
              <w:t>Awards</w:t>
            </w:r>
          </w:p>
        </w:tc>
        <w:tc>
          <w:tcPr>
            <w:tcW w:w="1008" w:type="dxa"/>
            <w:vAlign w:val="center"/>
          </w:tcPr>
          <w:p w14:paraId="2DA196CE" w14:textId="77777777" w:rsidR="00D244AE" w:rsidRPr="00602310" w:rsidRDefault="00D244AE" w:rsidP="00DC6E3D">
            <w:pPr>
              <w:pStyle w:val="Table-Number"/>
            </w:pPr>
            <w:r w:rsidRPr="00602310">
              <w:t>0</w:t>
            </w:r>
          </w:p>
        </w:tc>
        <w:tc>
          <w:tcPr>
            <w:tcW w:w="1008" w:type="dxa"/>
            <w:vAlign w:val="center"/>
          </w:tcPr>
          <w:p w14:paraId="2B2332A1" w14:textId="77777777" w:rsidR="00D244AE" w:rsidRPr="00602310" w:rsidRDefault="00D244AE" w:rsidP="00DC6E3D">
            <w:pPr>
              <w:pStyle w:val="Table-Number"/>
            </w:pPr>
            <w:r w:rsidRPr="00602310">
              <w:t>1</w:t>
            </w:r>
          </w:p>
        </w:tc>
        <w:tc>
          <w:tcPr>
            <w:tcW w:w="1008" w:type="dxa"/>
            <w:vAlign w:val="center"/>
          </w:tcPr>
          <w:p w14:paraId="005A2382" w14:textId="77777777" w:rsidR="00D244AE" w:rsidRPr="00602310" w:rsidRDefault="00D244AE" w:rsidP="00DC6E3D">
            <w:pPr>
              <w:pStyle w:val="Table-Number"/>
            </w:pPr>
            <w:r w:rsidRPr="00602310">
              <w:t>0</w:t>
            </w:r>
          </w:p>
        </w:tc>
        <w:tc>
          <w:tcPr>
            <w:tcW w:w="1008" w:type="dxa"/>
            <w:vAlign w:val="center"/>
          </w:tcPr>
          <w:p w14:paraId="1D10DD9D" w14:textId="77777777" w:rsidR="00D244AE" w:rsidRPr="00602310" w:rsidRDefault="00D244AE" w:rsidP="00DC6E3D">
            <w:pPr>
              <w:pStyle w:val="Table-Number"/>
            </w:pPr>
            <w:r w:rsidRPr="00602310">
              <w:t>2</w:t>
            </w:r>
          </w:p>
        </w:tc>
        <w:tc>
          <w:tcPr>
            <w:tcW w:w="1008" w:type="dxa"/>
            <w:vAlign w:val="center"/>
          </w:tcPr>
          <w:p w14:paraId="2B128A08" w14:textId="77777777" w:rsidR="00D244AE" w:rsidRPr="00602310" w:rsidRDefault="00D244AE" w:rsidP="00DC6E3D">
            <w:pPr>
              <w:pStyle w:val="Table-Number"/>
            </w:pPr>
            <w:r w:rsidRPr="00602310">
              <w:t>0</w:t>
            </w:r>
          </w:p>
        </w:tc>
        <w:tc>
          <w:tcPr>
            <w:tcW w:w="1008" w:type="dxa"/>
            <w:vAlign w:val="center"/>
          </w:tcPr>
          <w:p w14:paraId="01462D67" w14:textId="77777777" w:rsidR="00D244AE" w:rsidRPr="00602310" w:rsidRDefault="00D244AE" w:rsidP="00DC6E3D">
            <w:pPr>
              <w:pStyle w:val="Table-Number"/>
            </w:pPr>
            <w:r w:rsidRPr="00602310">
              <w:t>1</w:t>
            </w:r>
          </w:p>
        </w:tc>
        <w:tc>
          <w:tcPr>
            <w:tcW w:w="1008" w:type="dxa"/>
            <w:vAlign w:val="center"/>
          </w:tcPr>
          <w:p w14:paraId="7C486962" w14:textId="77777777" w:rsidR="00D244AE" w:rsidRPr="00602310" w:rsidRDefault="00D244AE" w:rsidP="00DC6E3D">
            <w:pPr>
              <w:pStyle w:val="Table-Number"/>
            </w:pPr>
            <w:r w:rsidRPr="00602310">
              <w:t>1</w:t>
            </w:r>
          </w:p>
        </w:tc>
        <w:tc>
          <w:tcPr>
            <w:tcW w:w="1008" w:type="dxa"/>
            <w:vAlign w:val="center"/>
          </w:tcPr>
          <w:p w14:paraId="00FFD1D0" w14:textId="77777777" w:rsidR="00D244AE" w:rsidRPr="00602310" w:rsidRDefault="00D244AE" w:rsidP="00DC6E3D">
            <w:pPr>
              <w:pStyle w:val="Table-Number"/>
            </w:pPr>
            <w:r w:rsidRPr="00602310">
              <w:t>1</w:t>
            </w:r>
          </w:p>
        </w:tc>
        <w:tc>
          <w:tcPr>
            <w:tcW w:w="1008" w:type="dxa"/>
            <w:vAlign w:val="center"/>
          </w:tcPr>
          <w:p w14:paraId="7120C54B" w14:textId="77777777" w:rsidR="00D244AE" w:rsidRPr="00E70815" w:rsidRDefault="00D244AE" w:rsidP="00DC6E3D">
            <w:pPr>
              <w:pStyle w:val="Table-Number"/>
            </w:pPr>
            <w:r w:rsidRPr="00E70815">
              <w:t>0</w:t>
            </w:r>
          </w:p>
        </w:tc>
        <w:tc>
          <w:tcPr>
            <w:tcW w:w="1008" w:type="dxa"/>
            <w:vAlign w:val="center"/>
          </w:tcPr>
          <w:p w14:paraId="113DB8F3" w14:textId="77777777" w:rsidR="00D244AE" w:rsidRPr="009C4A83" w:rsidRDefault="00D244AE" w:rsidP="00DC6E3D">
            <w:pPr>
              <w:pStyle w:val="Table-Number"/>
              <w:rPr>
                <w:b/>
              </w:rPr>
            </w:pPr>
            <w:r w:rsidRPr="009C4A83">
              <w:rPr>
                <w:b/>
              </w:rPr>
              <w:t>6</w:t>
            </w:r>
          </w:p>
        </w:tc>
      </w:tr>
      <w:tr w:rsidR="00D244AE" w:rsidRPr="003A3FB3" w14:paraId="417C9A52" w14:textId="77777777" w:rsidTr="00061CF6">
        <w:tc>
          <w:tcPr>
            <w:tcW w:w="2605" w:type="dxa"/>
          </w:tcPr>
          <w:p w14:paraId="285D81A2" w14:textId="77777777" w:rsidR="00D244AE" w:rsidRDefault="00D244AE" w:rsidP="00DC6E3D">
            <w:pPr>
              <w:pStyle w:val="Body-SelfStudy"/>
              <w:rPr>
                <w:rFonts w:asciiTheme="minorHAnsi" w:hAnsiTheme="minorHAnsi"/>
                <w:sz w:val="22"/>
              </w:rPr>
            </w:pPr>
            <w:r>
              <w:rPr>
                <w:rFonts w:asciiTheme="minorHAnsi" w:hAnsiTheme="minorHAnsi"/>
                <w:sz w:val="22"/>
              </w:rPr>
              <w:t>Grants</w:t>
            </w:r>
          </w:p>
        </w:tc>
        <w:tc>
          <w:tcPr>
            <w:tcW w:w="1008" w:type="dxa"/>
            <w:vAlign w:val="center"/>
          </w:tcPr>
          <w:p w14:paraId="2642E4D1" w14:textId="77777777" w:rsidR="00D244AE" w:rsidRPr="00602310" w:rsidRDefault="00D244AE" w:rsidP="00DC6E3D">
            <w:pPr>
              <w:pStyle w:val="Table-Number"/>
            </w:pPr>
            <w:r w:rsidRPr="00602310">
              <w:t>3</w:t>
            </w:r>
          </w:p>
        </w:tc>
        <w:tc>
          <w:tcPr>
            <w:tcW w:w="1008" w:type="dxa"/>
            <w:vAlign w:val="center"/>
          </w:tcPr>
          <w:p w14:paraId="6F50EBE8" w14:textId="77777777" w:rsidR="00D244AE" w:rsidRPr="00602310" w:rsidRDefault="00D244AE" w:rsidP="00DC6E3D">
            <w:pPr>
              <w:pStyle w:val="Table-Number"/>
            </w:pPr>
            <w:r w:rsidRPr="00602310">
              <w:t>1</w:t>
            </w:r>
          </w:p>
        </w:tc>
        <w:tc>
          <w:tcPr>
            <w:tcW w:w="1008" w:type="dxa"/>
            <w:vAlign w:val="center"/>
          </w:tcPr>
          <w:p w14:paraId="0E771626" w14:textId="77777777" w:rsidR="00D244AE" w:rsidRPr="00602310" w:rsidRDefault="00D244AE" w:rsidP="00DC6E3D">
            <w:pPr>
              <w:pStyle w:val="Table-Number"/>
            </w:pPr>
            <w:r w:rsidRPr="00602310">
              <w:t>1</w:t>
            </w:r>
          </w:p>
        </w:tc>
        <w:tc>
          <w:tcPr>
            <w:tcW w:w="1008" w:type="dxa"/>
            <w:vAlign w:val="center"/>
          </w:tcPr>
          <w:p w14:paraId="099974D1" w14:textId="77777777" w:rsidR="00D244AE" w:rsidRPr="00602310" w:rsidRDefault="00D244AE" w:rsidP="00DC6E3D">
            <w:pPr>
              <w:pStyle w:val="Table-Number"/>
            </w:pPr>
            <w:r w:rsidRPr="00602310">
              <w:t>0</w:t>
            </w:r>
          </w:p>
        </w:tc>
        <w:tc>
          <w:tcPr>
            <w:tcW w:w="1008" w:type="dxa"/>
            <w:vAlign w:val="center"/>
          </w:tcPr>
          <w:p w14:paraId="5F233490" w14:textId="77777777" w:rsidR="00D244AE" w:rsidRPr="00602310" w:rsidRDefault="00D244AE" w:rsidP="00DC6E3D">
            <w:pPr>
              <w:pStyle w:val="Table-Number"/>
            </w:pPr>
            <w:r w:rsidRPr="00602310">
              <w:t>2</w:t>
            </w:r>
          </w:p>
        </w:tc>
        <w:tc>
          <w:tcPr>
            <w:tcW w:w="1008" w:type="dxa"/>
            <w:vAlign w:val="center"/>
          </w:tcPr>
          <w:p w14:paraId="64A472D1" w14:textId="77777777" w:rsidR="00D244AE" w:rsidRPr="00602310" w:rsidRDefault="00D244AE" w:rsidP="00DC6E3D">
            <w:pPr>
              <w:pStyle w:val="Table-Number"/>
            </w:pPr>
            <w:r w:rsidRPr="00602310">
              <w:t>1</w:t>
            </w:r>
          </w:p>
        </w:tc>
        <w:tc>
          <w:tcPr>
            <w:tcW w:w="1008" w:type="dxa"/>
            <w:vAlign w:val="center"/>
          </w:tcPr>
          <w:p w14:paraId="13D5BB75" w14:textId="77777777" w:rsidR="00D244AE" w:rsidRPr="00602310" w:rsidRDefault="00D244AE" w:rsidP="00DC6E3D">
            <w:pPr>
              <w:pStyle w:val="Table-Number"/>
            </w:pPr>
            <w:r w:rsidRPr="00602310">
              <w:t>4</w:t>
            </w:r>
          </w:p>
        </w:tc>
        <w:tc>
          <w:tcPr>
            <w:tcW w:w="1008" w:type="dxa"/>
            <w:vAlign w:val="center"/>
          </w:tcPr>
          <w:p w14:paraId="098530D4" w14:textId="77777777" w:rsidR="00D244AE" w:rsidRPr="00602310" w:rsidRDefault="00D244AE" w:rsidP="00DC6E3D">
            <w:pPr>
              <w:pStyle w:val="Table-Number"/>
            </w:pPr>
            <w:r w:rsidRPr="00602310">
              <w:t>2</w:t>
            </w:r>
          </w:p>
        </w:tc>
        <w:tc>
          <w:tcPr>
            <w:tcW w:w="1008" w:type="dxa"/>
            <w:vAlign w:val="center"/>
          </w:tcPr>
          <w:p w14:paraId="55AEE6C4" w14:textId="77777777" w:rsidR="00D244AE" w:rsidRDefault="00D244AE" w:rsidP="00DC6E3D">
            <w:pPr>
              <w:pStyle w:val="Table-Number"/>
            </w:pPr>
            <w:r>
              <w:t>5</w:t>
            </w:r>
          </w:p>
        </w:tc>
        <w:tc>
          <w:tcPr>
            <w:tcW w:w="1008" w:type="dxa"/>
            <w:vAlign w:val="center"/>
          </w:tcPr>
          <w:p w14:paraId="31D7DE6C" w14:textId="77777777" w:rsidR="00D244AE" w:rsidRPr="009C4A83" w:rsidRDefault="00D244AE" w:rsidP="00DC6E3D">
            <w:pPr>
              <w:pStyle w:val="Table-Number"/>
              <w:rPr>
                <w:b/>
              </w:rPr>
            </w:pPr>
            <w:r>
              <w:rPr>
                <w:b/>
              </w:rPr>
              <w:t>19</w:t>
            </w:r>
          </w:p>
        </w:tc>
      </w:tr>
      <w:tr w:rsidR="00D244AE" w:rsidRPr="003A3FB3" w14:paraId="7D9B78C1" w14:textId="77777777" w:rsidTr="00061CF6">
        <w:tc>
          <w:tcPr>
            <w:tcW w:w="2605" w:type="dxa"/>
          </w:tcPr>
          <w:p w14:paraId="64390165" w14:textId="77777777" w:rsidR="00D244AE" w:rsidRDefault="00D244AE" w:rsidP="00DC6E3D">
            <w:pPr>
              <w:pStyle w:val="Body-SelfStudy"/>
              <w:rPr>
                <w:rFonts w:asciiTheme="minorHAnsi" w:hAnsiTheme="minorHAnsi"/>
                <w:sz w:val="22"/>
              </w:rPr>
            </w:pPr>
            <w:r>
              <w:rPr>
                <w:rFonts w:asciiTheme="minorHAnsi" w:hAnsiTheme="minorHAnsi"/>
                <w:sz w:val="22"/>
              </w:rPr>
              <w:t>Publications (e.g., journal articles, book chapters, other)</w:t>
            </w:r>
          </w:p>
        </w:tc>
        <w:tc>
          <w:tcPr>
            <w:tcW w:w="1008" w:type="dxa"/>
            <w:vAlign w:val="center"/>
          </w:tcPr>
          <w:p w14:paraId="79F77613" w14:textId="77777777" w:rsidR="00D244AE" w:rsidRPr="00602310" w:rsidRDefault="00D244AE" w:rsidP="00DC6E3D">
            <w:pPr>
              <w:pStyle w:val="Table-Number"/>
            </w:pPr>
            <w:r w:rsidRPr="00602310">
              <w:t>0</w:t>
            </w:r>
          </w:p>
        </w:tc>
        <w:tc>
          <w:tcPr>
            <w:tcW w:w="1008" w:type="dxa"/>
            <w:vAlign w:val="center"/>
          </w:tcPr>
          <w:p w14:paraId="2579B6CF" w14:textId="77777777" w:rsidR="00D244AE" w:rsidRPr="00602310" w:rsidRDefault="00D244AE" w:rsidP="00DC6E3D">
            <w:pPr>
              <w:pStyle w:val="Table-Number"/>
            </w:pPr>
            <w:r w:rsidRPr="00602310">
              <w:t>6</w:t>
            </w:r>
          </w:p>
        </w:tc>
        <w:tc>
          <w:tcPr>
            <w:tcW w:w="1008" w:type="dxa"/>
            <w:vAlign w:val="center"/>
          </w:tcPr>
          <w:p w14:paraId="4966D913" w14:textId="77777777" w:rsidR="00D244AE" w:rsidRPr="00602310" w:rsidRDefault="00D244AE" w:rsidP="00DC6E3D">
            <w:pPr>
              <w:pStyle w:val="Table-Number"/>
            </w:pPr>
            <w:r w:rsidRPr="00602310">
              <w:t>10</w:t>
            </w:r>
          </w:p>
        </w:tc>
        <w:tc>
          <w:tcPr>
            <w:tcW w:w="1008" w:type="dxa"/>
            <w:vAlign w:val="center"/>
          </w:tcPr>
          <w:p w14:paraId="09A27862" w14:textId="77777777" w:rsidR="00D244AE" w:rsidRPr="00602310" w:rsidRDefault="00D244AE" w:rsidP="00DC6E3D">
            <w:pPr>
              <w:pStyle w:val="Table-Number"/>
            </w:pPr>
            <w:r w:rsidRPr="00602310">
              <w:t>6</w:t>
            </w:r>
          </w:p>
        </w:tc>
        <w:tc>
          <w:tcPr>
            <w:tcW w:w="1008" w:type="dxa"/>
            <w:vAlign w:val="center"/>
          </w:tcPr>
          <w:p w14:paraId="38F11035" w14:textId="77777777" w:rsidR="00D244AE" w:rsidRPr="00602310" w:rsidRDefault="00D244AE" w:rsidP="00DC6E3D">
            <w:pPr>
              <w:pStyle w:val="Table-Number"/>
            </w:pPr>
            <w:r w:rsidRPr="00602310">
              <w:t>4</w:t>
            </w:r>
          </w:p>
        </w:tc>
        <w:tc>
          <w:tcPr>
            <w:tcW w:w="1008" w:type="dxa"/>
            <w:vAlign w:val="center"/>
          </w:tcPr>
          <w:p w14:paraId="13079B78" w14:textId="77777777" w:rsidR="00D244AE" w:rsidRPr="00602310" w:rsidRDefault="00D244AE" w:rsidP="00DC6E3D">
            <w:pPr>
              <w:pStyle w:val="Table-Number"/>
            </w:pPr>
            <w:r w:rsidRPr="00602310">
              <w:t>2</w:t>
            </w:r>
          </w:p>
        </w:tc>
        <w:tc>
          <w:tcPr>
            <w:tcW w:w="1008" w:type="dxa"/>
            <w:vAlign w:val="center"/>
          </w:tcPr>
          <w:p w14:paraId="25E418BF" w14:textId="77777777" w:rsidR="00D244AE" w:rsidRPr="00602310" w:rsidRDefault="00D244AE" w:rsidP="00DC6E3D">
            <w:pPr>
              <w:pStyle w:val="Table-Number"/>
            </w:pPr>
            <w:r w:rsidRPr="00602310">
              <w:t>2</w:t>
            </w:r>
          </w:p>
        </w:tc>
        <w:tc>
          <w:tcPr>
            <w:tcW w:w="1008" w:type="dxa"/>
            <w:vAlign w:val="center"/>
          </w:tcPr>
          <w:p w14:paraId="3A961C2C" w14:textId="77777777" w:rsidR="00D244AE" w:rsidRPr="00602310" w:rsidRDefault="00D244AE" w:rsidP="00DC6E3D">
            <w:pPr>
              <w:pStyle w:val="Table-Number"/>
            </w:pPr>
            <w:r w:rsidRPr="00602310">
              <w:t>5</w:t>
            </w:r>
          </w:p>
        </w:tc>
        <w:tc>
          <w:tcPr>
            <w:tcW w:w="1008" w:type="dxa"/>
            <w:vAlign w:val="center"/>
          </w:tcPr>
          <w:p w14:paraId="2BC39416" w14:textId="77777777" w:rsidR="00D244AE" w:rsidRDefault="00D244AE" w:rsidP="00DC6E3D">
            <w:pPr>
              <w:pStyle w:val="Table-Number"/>
            </w:pPr>
            <w:r>
              <w:t>6</w:t>
            </w:r>
          </w:p>
        </w:tc>
        <w:tc>
          <w:tcPr>
            <w:tcW w:w="1008" w:type="dxa"/>
            <w:vAlign w:val="center"/>
          </w:tcPr>
          <w:p w14:paraId="0914CA24" w14:textId="77777777" w:rsidR="00D244AE" w:rsidRPr="009C4A83" w:rsidRDefault="00D244AE" w:rsidP="00DC6E3D">
            <w:pPr>
              <w:pStyle w:val="Table-Number"/>
              <w:rPr>
                <w:b/>
              </w:rPr>
            </w:pPr>
            <w:r>
              <w:rPr>
                <w:b/>
              </w:rPr>
              <w:t>41</w:t>
            </w:r>
          </w:p>
        </w:tc>
      </w:tr>
      <w:tr w:rsidR="00D244AE" w:rsidRPr="003A3FB3" w14:paraId="11668905" w14:textId="77777777" w:rsidTr="00061CF6">
        <w:tc>
          <w:tcPr>
            <w:tcW w:w="2605" w:type="dxa"/>
          </w:tcPr>
          <w:p w14:paraId="50746E5C" w14:textId="77777777" w:rsidR="00D244AE" w:rsidRDefault="00D244AE" w:rsidP="00DC6E3D">
            <w:pPr>
              <w:pStyle w:val="Body-SelfStudy"/>
              <w:rPr>
                <w:rFonts w:asciiTheme="minorHAnsi" w:hAnsiTheme="minorHAnsi"/>
                <w:sz w:val="22"/>
              </w:rPr>
            </w:pPr>
            <w:r>
              <w:rPr>
                <w:rFonts w:asciiTheme="minorHAnsi" w:hAnsiTheme="minorHAnsi"/>
                <w:sz w:val="22"/>
              </w:rPr>
              <w:t>Courses Developed or Taught</w:t>
            </w:r>
          </w:p>
        </w:tc>
        <w:tc>
          <w:tcPr>
            <w:tcW w:w="1008" w:type="dxa"/>
            <w:vAlign w:val="center"/>
          </w:tcPr>
          <w:p w14:paraId="1DBAAF24" w14:textId="77777777" w:rsidR="00D244AE" w:rsidRPr="00602310" w:rsidRDefault="00D244AE" w:rsidP="00DC6E3D">
            <w:pPr>
              <w:pStyle w:val="Table-Number"/>
            </w:pPr>
            <w:r>
              <w:t>-</w:t>
            </w:r>
          </w:p>
        </w:tc>
        <w:tc>
          <w:tcPr>
            <w:tcW w:w="1008" w:type="dxa"/>
            <w:vAlign w:val="center"/>
          </w:tcPr>
          <w:p w14:paraId="1DDDCB40" w14:textId="77777777" w:rsidR="00D244AE" w:rsidRPr="00602310" w:rsidRDefault="00D244AE" w:rsidP="00DC6E3D">
            <w:pPr>
              <w:pStyle w:val="Table-Number"/>
            </w:pPr>
            <w:r>
              <w:t>-</w:t>
            </w:r>
          </w:p>
        </w:tc>
        <w:tc>
          <w:tcPr>
            <w:tcW w:w="1008" w:type="dxa"/>
            <w:vAlign w:val="center"/>
          </w:tcPr>
          <w:p w14:paraId="60CB218D" w14:textId="77777777" w:rsidR="00D244AE" w:rsidRPr="00602310" w:rsidRDefault="00D244AE" w:rsidP="00DC6E3D">
            <w:pPr>
              <w:pStyle w:val="Table-Number"/>
            </w:pPr>
            <w:r>
              <w:t>-</w:t>
            </w:r>
          </w:p>
        </w:tc>
        <w:tc>
          <w:tcPr>
            <w:tcW w:w="1008" w:type="dxa"/>
            <w:vAlign w:val="center"/>
          </w:tcPr>
          <w:p w14:paraId="6BD30D1D" w14:textId="77777777" w:rsidR="00D244AE" w:rsidRPr="00602310" w:rsidRDefault="00D244AE" w:rsidP="00DC6E3D">
            <w:pPr>
              <w:pStyle w:val="Table-Number"/>
            </w:pPr>
            <w:r>
              <w:t>-</w:t>
            </w:r>
          </w:p>
        </w:tc>
        <w:tc>
          <w:tcPr>
            <w:tcW w:w="1008" w:type="dxa"/>
            <w:vAlign w:val="center"/>
          </w:tcPr>
          <w:p w14:paraId="1AAB0B25" w14:textId="4045F608" w:rsidR="00D244AE" w:rsidRPr="00602310" w:rsidRDefault="00D244AE" w:rsidP="0047012D">
            <w:pPr>
              <w:pStyle w:val="Table-Number"/>
            </w:pPr>
            <w:r w:rsidRPr="00602310">
              <w:t>9</w:t>
            </w:r>
          </w:p>
        </w:tc>
        <w:tc>
          <w:tcPr>
            <w:tcW w:w="1008" w:type="dxa"/>
            <w:vAlign w:val="center"/>
          </w:tcPr>
          <w:p w14:paraId="2ED75CCA" w14:textId="77777777" w:rsidR="00D244AE" w:rsidRPr="00602310" w:rsidRDefault="00D244AE" w:rsidP="00DC6E3D">
            <w:pPr>
              <w:pStyle w:val="Table-Number"/>
            </w:pPr>
            <w:r w:rsidRPr="00602310">
              <w:t>5</w:t>
            </w:r>
          </w:p>
        </w:tc>
        <w:tc>
          <w:tcPr>
            <w:tcW w:w="1008" w:type="dxa"/>
            <w:vAlign w:val="center"/>
          </w:tcPr>
          <w:p w14:paraId="170F7CC3" w14:textId="77777777" w:rsidR="00D244AE" w:rsidRPr="00602310" w:rsidRDefault="00D244AE" w:rsidP="00DC6E3D">
            <w:pPr>
              <w:pStyle w:val="Table-Number"/>
            </w:pPr>
            <w:r w:rsidRPr="00602310">
              <w:t>6</w:t>
            </w:r>
          </w:p>
        </w:tc>
        <w:tc>
          <w:tcPr>
            <w:tcW w:w="1008" w:type="dxa"/>
            <w:vAlign w:val="center"/>
          </w:tcPr>
          <w:p w14:paraId="48321457" w14:textId="77777777" w:rsidR="00D244AE" w:rsidRPr="00602310" w:rsidRDefault="00D244AE" w:rsidP="00DC6E3D">
            <w:pPr>
              <w:pStyle w:val="Table-Number"/>
            </w:pPr>
            <w:r w:rsidRPr="00602310">
              <w:t>14</w:t>
            </w:r>
          </w:p>
        </w:tc>
        <w:tc>
          <w:tcPr>
            <w:tcW w:w="1008" w:type="dxa"/>
            <w:vAlign w:val="center"/>
          </w:tcPr>
          <w:p w14:paraId="44431CBB" w14:textId="77777777" w:rsidR="00D244AE" w:rsidRDefault="00D244AE" w:rsidP="00DC6E3D">
            <w:pPr>
              <w:pStyle w:val="Table-Number"/>
            </w:pPr>
            <w:r>
              <w:t>8</w:t>
            </w:r>
          </w:p>
        </w:tc>
        <w:tc>
          <w:tcPr>
            <w:tcW w:w="1008" w:type="dxa"/>
            <w:vAlign w:val="center"/>
          </w:tcPr>
          <w:p w14:paraId="5DB20494" w14:textId="77777777" w:rsidR="00D244AE" w:rsidRPr="009C4A83" w:rsidRDefault="00D244AE" w:rsidP="00DC6E3D">
            <w:pPr>
              <w:pStyle w:val="Table-Number"/>
              <w:rPr>
                <w:b/>
              </w:rPr>
            </w:pPr>
            <w:r>
              <w:rPr>
                <w:b/>
              </w:rPr>
              <w:t>42</w:t>
            </w:r>
          </w:p>
        </w:tc>
      </w:tr>
      <w:tr w:rsidR="00D244AE" w:rsidRPr="003A3FB3" w14:paraId="383F0235" w14:textId="77777777" w:rsidTr="00061CF6">
        <w:tc>
          <w:tcPr>
            <w:tcW w:w="2605" w:type="dxa"/>
          </w:tcPr>
          <w:p w14:paraId="25A343D5" w14:textId="77777777" w:rsidR="00D244AE" w:rsidRDefault="00D244AE" w:rsidP="00DC6E3D">
            <w:pPr>
              <w:pStyle w:val="Body-SelfStudy"/>
              <w:rPr>
                <w:rFonts w:asciiTheme="minorHAnsi" w:hAnsiTheme="minorHAnsi"/>
                <w:sz w:val="22"/>
              </w:rPr>
            </w:pPr>
            <w:r>
              <w:rPr>
                <w:rFonts w:asciiTheme="minorHAnsi" w:hAnsiTheme="minorHAnsi"/>
                <w:sz w:val="22"/>
              </w:rPr>
              <w:t>Invited presentations or workshops</w:t>
            </w:r>
          </w:p>
        </w:tc>
        <w:tc>
          <w:tcPr>
            <w:tcW w:w="1008" w:type="dxa"/>
            <w:vAlign w:val="center"/>
          </w:tcPr>
          <w:p w14:paraId="036E1301" w14:textId="77777777" w:rsidR="00D244AE" w:rsidRPr="00602310" w:rsidRDefault="00D244AE" w:rsidP="00DC6E3D">
            <w:pPr>
              <w:pStyle w:val="Table-Number"/>
            </w:pPr>
            <w:r w:rsidRPr="00602310">
              <w:t>0</w:t>
            </w:r>
          </w:p>
        </w:tc>
        <w:tc>
          <w:tcPr>
            <w:tcW w:w="1008" w:type="dxa"/>
            <w:vAlign w:val="center"/>
          </w:tcPr>
          <w:p w14:paraId="30DBD1ED" w14:textId="77777777" w:rsidR="00D244AE" w:rsidRPr="00602310" w:rsidRDefault="00D244AE" w:rsidP="00DC6E3D">
            <w:pPr>
              <w:pStyle w:val="Table-Number"/>
            </w:pPr>
            <w:r w:rsidRPr="00602310">
              <w:t>0</w:t>
            </w:r>
          </w:p>
        </w:tc>
        <w:tc>
          <w:tcPr>
            <w:tcW w:w="1008" w:type="dxa"/>
            <w:vAlign w:val="center"/>
          </w:tcPr>
          <w:p w14:paraId="7C112C4A" w14:textId="77777777" w:rsidR="00D244AE" w:rsidRPr="00602310" w:rsidRDefault="00D244AE" w:rsidP="00DC6E3D">
            <w:pPr>
              <w:pStyle w:val="Table-Number"/>
            </w:pPr>
            <w:r w:rsidRPr="00602310">
              <w:t>0</w:t>
            </w:r>
          </w:p>
        </w:tc>
        <w:tc>
          <w:tcPr>
            <w:tcW w:w="1008" w:type="dxa"/>
            <w:vAlign w:val="center"/>
          </w:tcPr>
          <w:p w14:paraId="39DCFFC1" w14:textId="77777777" w:rsidR="00D244AE" w:rsidRPr="00602310" w:rsidRDefault="00D244AE" w:rsidP="00DC6E3D">
            <w:pPr>
              <w:pStyle w:val="Table-Number"/>
            </w:pPr>
            <w:r w:rsidRPr="00602310">
              <w:t>4</w:t>
            </w:r>
          </w:p>
        </w:tc>
        <w:tc>
          <w:tcPr>
            <w:tcW w:w="1008" w:type="dxa"/>
            <w:vAlign w:val="center"/>
          </w:tcPr>
          <w:p w14:paraId="6E4C661A" w14:textId="77777777" w:rsidR="00D244AE" w:rsidRPr="00602310" w:rsidRDefault="00D244AE" w:rsidP="00DC6E3D">
            <w:pPr>
              <w:pStyle w:val="Table-Number"/>
            </w:pPr>
            <w:r w:rsidRPr="00602310">
              <w:t>16</w:t>
            </w:r>
          </w:p>
        </w:tc>
        <w:tc>
          <w:tcPr>
            <w:tcW w:w="1008" w:type="dxa"/>
            <w:vAlign w:val="center"/>
          </w:tcPr>
          <w:p w14:paraId="03F5EF3B" w14:textId="77777777" w:rsidR="00D244AE" w:rsidRPr="00602310" w:rsidRDefault="00D244AE" w:rsidP="00DC6E3D">
            <w:pPr>
              <w:pStyle w:val="Table-Number"/>
            </w:pPr>
            <w:r w:rsidRPr="00602310">
              <w:t>10</w:t>
            </w:r>
          </w:p>
        </w:tc>
        <w:tc>
          <w:tcPr>
            <w:tcW w:w="1008" w:type="dxa"/>
            <w:vAlign w:val="center"/>
          </w:tcPr>
          <w:p w14:paraId="0CE7609C" w14:textId="77777777" w:rsidR="00D244AE" w:rsidRPr="00602310" w:rsidRDefault="00D244AE" w:rsidP="00DC6E3D">
            <w:pPr>
              <w:pStyle w:val="Table-Number"/>
            </w:pPr>
            <w:r w:rsidRPr="00602310">
              <w:t>13</w:t>
            </w:r>
          </w:p>
        </w:tc>
        <w:tc>
          <w:tcPr>
            <w:tcW w:w="1008" w:type="dxa"/>
            <w:vAlign w:val="center"/>
          </w:tcPr>
          <w:p w14:paraId="237200AA" w14:textId="77777777" w:rsidR="00D244AE" w:rsidRPr="00602310" w:rsidRDefault="00D244AE" w:rsidP="00DC6E3D">
            <w:pPr>
              <w:pStyle w:val="Table-Number"/>
            </w:pPr>
            <w:r w:rsidRPr="00602310">
              <w:t>18</w:t>
            </w:r>
          </w:p>
        </w:tc>
        <w:tc>
          <w:tcPr>
            <w:tcW w:w="1008" w:type="dxa"/>
            <w:vAlign w:val="center"/>
          </w:tcPr>
          <w:p w14:paraId="679031E1" w14:textId="77777777" w:rsidR="00D244AE" w:rsidRDefault="00D244AE" w:rsidP="00DC6E3D">
            <w:pPr>
              <w:pStyle w:val="Table-Number"/>
            </w:pPr>
            <w:r>
              <w:t>7</w:t>
            </w:r>
          </w:p>
        </w:tc>
        <w:tc>
          <w:tcPr>
            <w:tcW w:w="1008" w:type="dxa"/>
            <w:vAlign w:val="center"/>
          </w:tcPr>
          <w:p w14:paraId="21D66074" w14:textId="77777777" w:rsidR="00D244AE" w:rsidRPr="009C4A83" w:rsidRDefault="00D244AE" w:rsidP="00DC6E3D">
            <w:pPr>
              <w:pStyle w:val="Table-Number"/>
              <w:rPr>
                <w:b/>
              </w:rPr>
            </w:pPr>
            <w:r>
              <w:rPr>
                <w:b/>
              </w:rPr>
              <w:t>68</w:t>
            </w:r>
          </w:p>
        </w:tc>
      </w:tr>
      <w:tr w:rsidR="00D244AE" w:rsidRPr="003A3FB3" w14:paraId="413290D6" w14:textId="77777777" w:rsidTr="00061CF6">
        <w:tc>
          <w:tcPr>
            <w:tcW w:w="2605" w:type="dxa"/>
          </w:tcPr>
          <w:p w14:paraId="64446A57" w14:textId="77777777" w:rsidR="00D244AE" w:rsidRDefault="00D244AE" w:rsidP="00DC6E3D">
            <w:pPr>
              <w:pStyle w:val="Body-SelfStudy"/>
              <w:rPr>
                <w:rFonts w:asciiTheme="minorHAnsi" w:hAnsiTheme="minorHAnsi"/>
                <w:sz w:val="22"/>
              </w:rPr>
            </w:pPr>
            <w:r>
              <w:rPr>
                <w:rFonts w:asciiTheme="minorHAnsi" w:hAnsiTheme="minorHAnsi"/>
                <w:sz w:val="22"/>
              </w:rPr>
              <w:t>Peer-Reviewed Conference Presentations</w:t>
            </w:r>
          </w:p>
        </w:tc>
        <w:tc>
          <w:tcPr>
            <w:tcW w:w="1008" w:type="dxa"/>
            <w:vAlign w:val="center"/>
          </w:tcPr>
          <w:p w14:paraId="2FB08990" w14:textId="77777777" w:rsidR="00D244AE" w:rsidRPr="00602310" w:rsidRDefault="00D244AE" w:rsidP="00DC6E3D">
            <w:pPr>
              <w:pStyle w:val="Table-Number"/>
            </w:pPr>
            <w:r w:rsidRPr="00602310">
              <w:t>5</w:t>
            </w:r>
          </w:p>
        </w:tc>
        <w:tc>
          <w:tcPr>
            <w:tcW w:w="1008" w:type="dxa"/>
            <w:vAlign w:val="center"/>
          </w:tcPr>
          <w:p w14:paraId="229A19C1" w14:textId="77777777" w:rsidR="00D244AE" w:rsidRPr="00602310" w:rsidRDefault="00D244AE" w:rsidP="00DC6E3D">
            <w:pPr>
              <w:pStyle w:val="Table-Number"/>
            </w:pPr>
            <w:r w:rsidRPr="00602310">
              <w:t>32</w:t>
            </w:r>
          </w:p>
        </w:tc>
        <w:tc>
          <w:tcPr>
            <w:tcW w:w="1008" w:type="dxa"/>
            <w:vAlign w:val="center"/>
          </w:tcPr>
          <w:p w14:paraId="0CDABCAF" w14:textId="77777777" w:rsidR="00D244AE" w:rsidRPr="00602310" w:rsidRDefault="00D244AE" w:rsidP="00DC6E3D">
            <w:pPr>
              <w:pStyle w:val="Table-Number"/>
            </w:pPr>
            <w:r w:rsidRPr="00602310">
              <w:t>33</w:t>
            </w:r>
          </w:p>
        </w:tc>
        <w:tc>
          <w:tcPr>
            <w:tcW w:w="1008" w:type="dxa"/>
            <w:vAlign w:val="center"/>
          </w:tcPr>
          <w:p w14:paraId="3E85488F" w14:textId="77777777" w:rsidR="00D244AE" w:rsidRPr="00602310" w:rsidRDefault="00D244AE" w:rsidP="00DC6E3D">
            <w:pPr>
              <w:pStyle w:val="Table-Number"/>
            </w:pPr>
            <w:r w:rsidRPr="00602310">
              <w:t>19</w:t>
            </w:r>
          </w:p>
        </w:tc>
        <w:tc>
          <w:tcPr>
            <w:tcW w:w="1008" w:type="dxa"/>
            <w:vAlign w:val="center"/>
          </w:tcPr>
          <w:p w14:paraId="1A3D7EA0" w14:textId="77777777" w:rsidR="00D244AE" w:rsidRPr="00602310" w:rsidRDefault="00D244AE" w:rsidP="00DC6E3D">
            <w:pPr>
              <w:pStyle w:val="Table-Number"/>
            </w:pPr>
            <w:r>
              <w:t>18</w:t>
            </w:r>
          </w:p>
        </w:tc>
        <w:tc>
          <w:tcPr>
            <w:tcW w:w="1008" w:type="dxa"/>
            <w:vAlign w:val="center"/>
          </w:tcPr>
          <w:p w14:paraId="442F9073" w14:textId="1C453E75" w:rsidR="00D244AE" w:rsidRPr="00602310" w:rsidRDefault="009554AF" w:rsidP="00DC6E3D">
            <w:pPr>
              <w:pStyle w:val="Table-Number"/>
            </w:pPr>
            <w:r>
              <w:t>8</w:t>
            </w:r>
          </w:p>
        </w:tc>
        <w:tc>
          <w:tcPr>
            <w:tcW w:w="1008" w:type="dxa"/>
            <w:vAlign w:val="center"/>
          </w:tcPr>
          <w:p w14:paraId="6FC55AD3" w14:textId="77777777" w:rsidR="00D244AE" w:rsidRPr="00602310" w:rsidRDefault="00D244AE" w:rsidP="00DC6E3D">
            <w:pPr>
              <w:pStyle w:val="Table-Number"/>
            </w:pPr>
            <w:r w:rsidRPr="00602310">
              <w:t>24</w:t>
            </w:r>
          </w:p>
        </w:tc>
        <w:tc>
          <w:tcPr>
            <w:tcW w:w="1008" w:type="dxa"/>
            <w:vAlign w:val="center"/>
          </w:tcPr>
          <w:p w14:paraId="013A42B3" w14:textId="77777777" w:rsidR="00D244AE" w:rsidRPr="00602310" w:rsidRDefault="00D244AE" w:rsidP="00DC6E3D">
            <w:pPr>
              <w:pStyle w:val="Table-Number"/>
            </w:pPr>
            <w:r w:rsidRPr="00602310">
              <w:t>23</w:t>
            </w:r>
          </w:p>
        </w:tc>
        <w:tc>
          <w:tcPr>
            <w:tcW w:w="1008" w:type="dxa"/>
            <w:vAlign w:val="center"/>
          </w:tcPr>
          <w:p w14:paraId="331D6BD3" w14:textId="77777777" w:rsidR="00D244AE" w:rsidRDefault="00D244AE" w:rsidP="00DC6E3D">
            <w:pPr>
              <w:pStyle w:val="Table-Number"/>
            </w:pPr>
            <w:r>
              <w:t>30</w:t>
            </w:r>
          </w:p>
        </w:tc>
        <w:tc>
          <w:tcPr>
            <w:tcW w:w="1008" w:type="dxa"/>
            <w:vAlign w:val="center"/>
          </w:tcPr>
          <w:p w14:paraId="0ABE4A3C" w14:textId="0940DBC0" w:rsidR="00D244AE" w:rsidRPr="009C4A83" w:rsidRDefault="00D244AE" w:rsidP="00DC6E3D">
            <w:pPr>
              <w:pStyle w:val="Table-Number"/>
              <w:rPr>
                <w:b/>
              </w:rPr>
            </w:pPr>
            <w:r w:rsidRPr="00D56D5E">
              <w:rPr>
                <w:b/>
              </w:rPr>
              <w:t>1</w:t>
            </w:r>
            <w:r w:rsidR="009554AF">
              <w:rPr>
                <w:b/>
              </w:rPr>
              <w:t>92</w:t>
            </w:r>
          </w:p>
        </w:tc>
      </w:tr>
      <w:tr w:rsidR="00D244AE" w:rsidRPr="003A3FB3" w14:paraId="6885F71D" w14:textId="77777777" w:rsidTr="00061CF6">
        <w:tc>
          <w:tcPr>
            <w:tcW w:w="2605" w:type="dxa"/>
          </w:tcPr>
          <w:p w14:paraId="4BEB4A4E" w14:textId="77777777" w:rsidR="00D244AE" w:rsidRDefault="00D244AE" w:rsidP="00DC6E3D">
            <w:pPr>
              <w:pStyle w:val="Body-SelfStudy"/>
              <w:rPr>
                <w:rFonts w:asciiTheme="minorHAnsi" w:hAnsiTheme="minorHAnsi"/>
                <w:sz w:val="22"/>
              </w:rPr>
            </w:pPr>
            <w:r>
              <w:rPr>
                <w:rFonts w:asciiTheme="minorHAnsi" w:hAnsiTheme="minorHAnsi"/>
                <w:sz w:val="22"/>
              </w:rPr>
              <w:t>Professional Service – Committee memberships</w:t>
            </w:r>
          </w:p>
        </w:tc>
        <w:tc>
          <w:tcPr>
            <w:tcW w:w="1008" w:type="dxa"/>
            <w:vAlign w:val="center"/>
          </w:tcPr>
          <w:p w14:paraId="1C8E6B5A" w14:textId="77777777" w:rsidR="00D244AE" w:rsidRPr="00602310" w:rsidRDefault="00D244AE" w:rsidP="00DC6E3D">
            <w:pPr>
              <w:pStyle w:val="Table-Number"/>
            </w:pPr>
            <w:r w:rsidRPr="00602310">
              <w:t>0</w:t>
            </w:r>
          </w:p>
        </w:tc>
        <w:tc>
          <w:tcPr>
            <w:tcW w:w="1008" w:type="dxa"/>
            <w:vAlign w:val="center"/>
          </w:tcPr>
          <w:p w14:paraId="1EB92D72" w14:textId="77777777" w:rsidR="00D244AE" w:rsidRPr="00602310" w:rsidRDefault="00D244AE" w:rsidP="00DC6E3D">
            <w:pPr>
              <w:pStyle w:val="Table-Number"/>
            </w:pPr>
            <w:r w:rsidRPr="00602310">
              <w:t>0</w:t>
            </w:r>
          </w:p>
        </w:tc>
        <w:tc>
          <w:tcPr>
            <w:tcW w:w="1008" w:type="dxa"/>
            <w:vAlign w:val="center"/>
          </w:tcPr>
          <w:p w14:paraId="41112869" w14:textId="77777777" w:rsidR="00D244AE" w:rsidRPr="00602310" w:rsidRDefault="00D244AE" w:rsidP="00DC6E3D">
            <w:pPr>
              <w:pStyle w:val="Table-Number"/>
            </w:pPr>
            <w:r w:rsidRPr="00602310">
              <w:t>0</w:t>
            </w:r>
          </w:p>
        </w:tc>
        <w:tc>
          <w:tcPr>
            <w:tcW w:w="1008" w:type="dxa"/>
            <w:vAlign w:val="center"/>
          </w:tcPr>
          <w:p w14:paraId="4A480E40" w14:textId="77777777" w:rsidR="00D244AE" w:rsidRPr="00602310" w:rsidRDefault="00D244AE" w:rsidP="00DC6E3D">
            <w:pPr>
              <w:pStyle w:val="Table-Number"/>
            </w:pPr>
            <w:r w:rsidRPr="00602310">
              <w:t>2</w:t>
            </w:r>
          </w:p>
        </w:tc>
        <w:tc>
          <w:tcPr>
            <w:tcW w:w="1008" w:type="dxa"/>
            <w:vAlign w:val="center"/>
          </w:tcPr>
          <w:p w14:paraId="49577960" w14:textId="77777777" w:rsidR="00D244AE" w:rsidRPr="00602310" w:rsidRDefault="00D244AE" w:rsidP="00DC6E3D">
            <w:pPr>
              <w:pStyle w:val="Table-Number"/>
            </w:pPr>
            <w:r w:rsidRPr="00602310">
              <w:t>14</w:t>
            </w:r>
          </w:p>
        </w:tc>
        <w:tc>
          <w:tcPr>
            <w:tcW w:w="1008" w:type="dxa"/>
            <w:vAlign w:val="center"/>
          </w:tcPr>
          <w:p w14:paraId="3BD846B2" w14:textId="77777777" w:rsidR="00D244AE" w:rsidRPr="00602310" w:rsidRDefault="00D244AE" w:rsidP="00DC6E3D">
            <w:pPr>
              <w:pStyle w:val="Table-Number"/>
            </w:pPr>
            <w:r w:rsidRPr="00602310">
              <w:t>18</w:t>
            </w:r>
          </w:p>
        </w:tc>
        <w:tc>
          <w:tcPr>
            <w:tcW w:w="1008" w:type="dxa"/>
            <w:vAlign w:val="center"/>
          </w:tcPr>
          <w:p w14:paraId="731CE6F0" w14:textId="77777777" w:rsidR="00D244AE" w:rsidRPr="00602310" w:rsidRDefault="00D244AE" w:rsidP="00DC6E3D">
            <w:pPr>
              <w:pStyle w:val="Table-Number"/>
            </w:pPr>
            <w:r w:rsidRPr="00602310">
              <w:t>11</w:t>
            </w:r>
          </w:p>
        </w:tc>
        <w:tc>
          <w:tcPr>
            <w:tcW w:w="1008" w:type="dxa"/>
            <w:vAlign w:val="center"/>
          </w:tcPr>
          <w:p w14:paraId="36D481F2" w14:textId="77777777" w:rsidR="00D244AE" w:rsidRPr="00602310" w:rsidRDefault="00D244AE" w:rsidP="00DC6E3D">
            <w:pPr>
              <w:pStyle w:val="Table-Number"/>
            </w:pPr>
            <w:r w:rsidRPr="00602310">
              <w:t>24</w:t>
            </w:r>
          </w:p>
        </w:tc>
        <w:tc>
          <w:tcPr>
            <w:tcW w:w="1008" w:type="dxa"/>
            <w:vAlign w:val="center"/>
          </w:tcPr>
          <w:p w14:paraId="1189E507" w14:textId="77777777" w:rsidR="00D244AE" w:rsidRDefault="00D244AE" w:rsidP="00DC6E3D">
            <w:pPr>
              <w:pStyle w:val="Table-Number"/>
            </w:pPr>
            <w:r>
              <w:t>40</w:t>
            </w:r>
          </w:p>
        </w:tc>
        <w:tc>
          <w:tcPr>
            <w:tcW w:w="1008" w:type="dxa"/>
            <w:vAlign w:val="center"/>
          </w:tcPr>
          <w:p w14:paraId="7223F549" w14:textId="77777777" w:rsidR="00D244AE" w:rsidRPr="009C4A83" w:rsidRDefault="00D244AE" w:rsidP="00DC6E3D">
            <w:pPr>
              <w:pStyle w:val="Table-Number"/>
              <w:rPr>
                <w:b/>
              </w:rPr>
            </w:pPr>
            <w:r w:rsidRPr="00D56D5E">
              <w:rPr>
                <w:b/>
              </w:rPr>
              <w:t>10</w:t>
            </w:r>
            <w:r>
              <w:rPr>
                <w:b/>
              </w:rPr>
              <w:t>9</w:t>
            </w:r>
          </w:p>
        </w:tc>
      </w:tr>
      <w:tr w:rsidR="00D244AE" w:rsidRPr="003A3FB3" w14:paraId="72BDE40A" w14:textId="77777777" w:rsidTr="00061CF6">
        <w:trPr>
          <w:trHeight w:val="944"/>
        </w:trPr>
        <w:tc>
          <w:tcPr>
            <w:tcW w:w="2605" w:type="dxa"/>
          </w:tcPr>
          <w:p w14:paraId="76660EA4" w14:textId="77777777" w:rsidR="00D244AE" w:rsidRDefault="00D244AE" w:rsidP="00DC6E3D">
            <w:pPr>
              <w:pStyle w:val="Body-SelfStudy"/>
              <w:rPr>
                <w:rFonts w:asciiTheme="minorHAnsi" w:hAnsiTheme="minorHAnsi"/>
                <w:sz w:val="22"/>
              </w:rPr>
            </w:pPr>
            <w:r>
              <w:rPr>
                <w:rFonts w:asciiTheme="minorHAnsi" w:hAnsiTheme="minorHAnsi"/>
                <w:sz w:val="22"/>
              </w:rPr>
              <w:t xml:space="preserve">Professional Service – Editorial, Reviewing, other contributions </w:t>
            </w:r>
          </w:p>
        </w:tc>
        <w:tc>
          <w:tcPr>
            <w:tcW w:w="1008" w:type="dxa"/>
            <w:vAlign w:val="center"/>
          </w:tcPr>
          <w:p w14:paraId="444C9420" w14:textId="77777777" w:rsidR="00D244AE" w:rsidRPr="00602310" w:rsidRDefault="00D244AE" w:rsidP="00DC6E3D">
            <w:pPr>
              <w:pStyle w:val="Table-Number"/>
            </w:pPr>
            <w:r w:rsidRPr="00602310">
              <w:t>4</w:t>
            </w:r>
          </w:p>
        </w:tc>
        <w:tc>
          <w:tcPr>
            <w:tcW w:w="1008" w:type="dxa"/>
            <w:vAlign w:val="center"/>
          </w:tcPr>
          <w:p w14:paraId="48DB74DA" w14:textId="77777777" w:rsidR="00D244AE" w:rsidRPr="00602310" w:rsidRDefault="00D244AE" w:rsidP="00DC6E3D">
            <w:pPr>
              <w:pStyle w:val="Table-Number"/>
            </w:pPr>
            <w:r w:rsidRPr="00602310">
              <w:t>13</w:t>
            </w:r>
          </w:p>
        </w:tc>
        <w:tc>
          <w:tcPr>
            <w:tcW w:w="1008" w:type="dxa"/>
            <w:vAlign w:val="center"/>
          </w:tcPr>
          <w:p w14:paraId="261EB83F" w14:textId="77777777" w:rsidR="00D244AE" w:rsidRPr="00602310" w:rsidRDefault="00D244AE" w:rsidP="00DC6E3D">
            <w:pPr>
              <w:pStyle w:val="Table-Number"/>
            </w:pPr>
            <w:r w:rsidRPr="00602310">
              <w:t>20</w:t>
            </w:r>
          </w:p>
        </w:tc>
        <w:tc>
          <w:tcPr>
            <w:tcW w:w="1008" w:type="dxa"/>
            <w:vAlign w:val="center"/>
          </w:tcPr>
          <w:p w14:paraId="038F15B1" w14:textId="77777777" w:rsidR="00D244AE" w:rsidRPr="00602310" w:rsidRDefault="00D244AE" w:rsidP="00DC6E3D">
            <w:pPr>
              <w:pStyle w:val="Table-Number"/>
            </w:pPr>
            <w:r w:rsidRPr="00602310">
              <w:t>7</w:t>
            </w:r>
          </w:p>
        </w:tc>
        <w:tc>
          <w:tcPr>
            <w:tcW w:w="1008" w:type="dxa"/>
            <w:vAlign w:val="center"/>
          </w:tcPr>
          <w:p w14:paraId="233FE1BF" w14:textId="77777777" w:rsidR="00D244AE" w:rsidRPr="00602310" w:rsidRDefault="00D244AE" w:rsidP="00DC6E3D">
            <w:pPr>
              <w:pStyle w:val="Table-Number"/>
            </w:pPr>
            <w:r w:rsidRPr="00602310">
              <w:t>6</w:t>
            </w:r>
          </w:p>
        </w:tc>
        <w:tc>
          <w:tcPr>
            <w:tcW w:w="1008" w:type="dxa"/>
            <w:vAlign w:val="center"/>
          </w:tcPr>
          <w:p w14:paraId="64C429F0" w14:textId="77777777" w:rsidR="00D244AE" w:rsidRPr="00602310" w:rsidRDefault="00D244AE" w:rsidP="00DC6E3D">
            <w:pPr>
              <w:pStyle w:val="Table-Number"/>
            </w:pPr>
            <w:r w:rsidRPr="00602310">
              <w:t>10</w:t>
            </w:r>
          </w:p>
        </w:tc>
        <w:tc>
          <w:tcPr>
            <w:tcW w:w="1008" w:type="dxa"/>
            <w:vAlign w:val="center"/>
          </w:tcPr>
          <w:p w14:paraId="5489B5F3" w14:textId="77777777" w:rsidR="00D244AE" w:rsidRPr="00602310" w:rsidRDefault="00D244AE" w:rsidP="00DC6E3D">
            <w:pPr>
              <w:pStyle w:val="Table-Number"/>
            </w:pPr>
            <w:r w:rsidRPr="00602310">
              <w:t>13</w:t>
            </w:r>
          </w:p>
        </w:tc>
        <w:tc>
          <w:tcPr>
            <w:tcW w:w="1008" w:type="dxa"/>
            <w:vAlign w:val="center"/>
          </w:tcPr>
          <w:p w14:paraId="42161C58" w14:textId="77777777" w:rsidR="00D244AE" w:rsidRPr="00602310" w:rsidRDefault="00D244AE" w:rsidP="00DC6E3D">
            <w:pPr>
              <w:pStyle w:val="Table-Number"/>
            </w:pPr>
            <w:r w:rsidRPr="00602310">
              <w:t>26</w:t>
            </w:r>
          </w:p>
        </w:tc>
        <w:tc>
          <w:tcPr>
            <w:tcW w:w="1008" w:type="dxa"/>
            <w:vAlign w:val="center"/>
          </w:tcPr>
          <w:p w14:paraId="654A397A" w14:textId="77777777" w:rsidR="00D244AE" w:rsidRDefault="00D244AE" w:rsidP="00DC6E3D">
            <w:pPr>
              <w:pStyle w:val="Table-Number"/>
            </w:pPr>
            <w:r>
              <w:t>29</w:t>
            </w:r>
          </w:p>
        </w:tc>
        <w:tc>
          <w:tcPr>
            <w:tcW w:w="1008" w:type="dxa"/>
            <w:vAlign w:val="center"/>
          </w:tcPr>
          <w:p w14:paraId="6B8BF188" w14:textId="77777777" w:rsidR="00D244AE" w:rsidRPr="009C4A83" w:rsidRDefault="00D244AE" w:rsidP="00DC6E3D">
            <w:pPr>
              <w:pStyle w:val="Table-Number"/>
              <w:rPr>
                <w:b/>
              </w:rPr>
            </w:pPr>
            <w:r w:rsidRPr="00D56D5E">
              <w:rPr>
                <w:b/>
              </w:rPr>
              <w:t>128</w:t>
            </w:r>
          </w:p>
        </w:tc>
      </w:tr>
      <w:tr w:rsidR="00D244AE" w:rsidRPr="003A3FB3" w14:paraId="71E0EA7B" w14:textId="77777777" w:rsidTr="00061CF6">
        <w:tc>
          <w:tcPr>
            <w:tcW w:w="2605" w:type="dxa"/>
          </w:tcPr>
          <w:p w14:paraId="79E25ABA" w14:textId="77777777" w:rsidR="00D244AE" w:rsidRPr="00934AB2" w:rsidRDefault="00D244AE" w:rsidP="00DC6E3D">
            <w:pPr>
              <w:pStyle w:val="Body-SelfStudy"/>
              <w:rPr>
                <w:rFonts w:asciiTheme="minorHAnsi" w:hAnsiTheme="minorHAnsi"/>
                <w:b/>
                <w:sz w:val="22"/>
              </w:rPr>
            </w:pPr>
            <w:r w:rsidRPr="00934AB2">
              <w:rPr>
                <w:rFonts w:asciiTheme="minorHAnsi" w:hAnsiTheme="minorHAnsi"/>
                <w:b/>
                <w:sz w:val="22"/>
              </w:rPr>
              <w:t>Total</w:t>
            </w:r>
          </w:p>
        </w:tc>
        <w:tc>
          <w:tcPr>
            <w:tcW w:w="1008" w:type="dxa"/>
            <w:vAlign w:val="center"/>
          </w:tcPr>
          <w:p w14:paraId="7BBF7E96" w14:textId="77777777" w:rsidR="00D244AE" w:rsidRPr="009C4A83" w:rsidRDefault="00D244AE" w:rsidP="00DC6E3D">
            <w:pPr>
              <w:pStyle w:val="Table-Number"/>
              <w:rPr>
                <w:b/>
              </w:rPr>
            </w:pPr>
            <w:r w:rsidRPr="009C4A83">
              <w:rPr>
                <w:b/>
              </w:rPr>
              <w:t>12</w:t>
            </w:r>
          </w:p>
        </w:tc>
        <w:tc>
          <w:tcPr>
            <w:tcW w:w="1008" w:type="dxa"/>
            <w:vAlign w:val="center"/>
          </w:tcPr>
          <w:p w14:paraId="7C684BC8" w14:textId="77777777" w:rsidR="00D244AE" w:rsidRPr="009C4A83" w:rsidRDefault="00D244AE" w:rsidP="00DC6E3D">
            <w:pPr>
              <w:pStyle w:val="Table-Number"/>
              <w:rPr>
                <w:b/>
              </w:rPr>
            </w:pPr>
            <w:r w:rsidRPr="009C4A83">
              <w:rPr>
                <w:b/>
              </w:rPr>
              <w:t>53</w:t>
            </w:r>
          </w:p>
        </w:tc>
        <w:tc>
          <w:tcPr>
            <w:tcW w:w="1008" w:type="dxa"/>
            <w:vAlign w:val="center"/>
          </w:tcPr>
          <w:p w14:paraId="48302B45" w14:textId="77777777" w:rsidR="00D244AE" w:rsidRPr="009C4A83" w:rsidRDefault="00D244AE" w:rsidP="00DC6E3D">
            <w:pPr>
              <w:pStyle w:val="Table-Number"/>
              <w:rPr>
                <w:b/>
              </w:rPr>
            </w:pPr>
            <w:r w:rsidRPr="009C4A83">
              <w:rPr>
                <w:b/>
              </w:rPr>
              <w:t>64</w:t>
            </w:r>
          </w:p>
        </w:tc>
        <w:tc>
          <w:tcPr>
            <w:tcW w:w="1008" w:type="dxa"/>
            <w:vAlign w:val="center"/>
          </w:tcPr>
          <w:p w14:paraId="7AF8DA64" w14:textId="77777777" w:rsidR="00D244AE" w:rsidRPr="009C4A83" w:rsidRDefault="00D244AE" w:rsidP="00DC6E3D">
            <w:pPr>
              <w:pStyle w:val="Table-Number"/>
              <w:rPr>
                <w:b/>
              </w:rPr>
            </w:pPr>
            <w:r w:rsidRPr="009C4A83">
              <w:rPr>
                <w:b/>
              </w:rPr>
              <w:t>40</w:t>
            </w:r>
          </w:p>
        </w:tc>
        <w:tc>
          <w:tcPr>
            <w:tcW w:w="1008" w:type="dxa"/>
            <w:vAlign w:val="center"/>
          </w:tcPr>
          <w:p w14:paraId="37DF36D9" w14:textId="77777777" w:rsidR="00D244AE" w:rsidRPr="009C4A83" w:rsidRDefault="00D244AE" w:rsidP="00DC6E3D">
            <w:pPr>
              <w:pStyle w:val="Table-Number"/>
              <w:rPr>
                <w:b/>
              </w:rPr>
            </w:pPr>
            <w:r w:rsidRPr="009C4A83">
              <w:rPr>
                <w:b/>
              </w:rPr>
              <w:t>69</w:t>
            </w:r>
          </w:p>
        </w:tc>
        <w:tc>
          <w:tcPr>
            <w:tcW w:w="1008" w:type="dxa"/>
            <w:vAlign w:val="center"/>
          </w:tcPr>
          <w:p w14:paraId="0947FAE0" w14:textId="183B0947" w:rsidR="00D244AE" w:rsidRPr="009C4A83" w:rsidRDefault="00D244AE" w:rsidP="00DC6E3D">
            <w:pPr>
              <w:pStyle w:val="Table-Number"/>
              <w:rPr>
                <w:b/>
              </w:rPr>
            </w:pPr>
            <w:r w:rsidRPr="009C4A83">
              <w:rPr>
                <w:b/>
              </w:rPr>
              <w:t>5</w:t>
            </w:r>
            <w:r w:rsidR="009554AF">
              <w:rPr>
                <w:b/>
              </w:rPr>
              <w:t>5</w:t>
            </w:r>
          </w:p>
        </w:tc>
        <w:tc>
          <w:tcPr>
            <w:tcW w:w="1008" w:type="dxa"/>
            <w:vAlign w:val="center"/>
          </w:tcPr>
          <w:p w14:paraId="29702743" w14:textId="77777777" w:rsidR="00D244AE" w:rsidRPr="009C4A83" w:rsidRDefault="00D244AE" w:rsidP="00DC6E3D">
            <w:pPr>
              <w:pStyle w:val="Table-Number"/>
              <w:rPr>
                <w:b/>
              </w:rPr>
            </w:pPr>
            <w:r w:rsidRPr="009C4A83">
              <w:rPr>
                <w:b/>
              </w:rPr>
              <w:t>74</w:t>
            </w:r>
          </w:p>
        </w:tc>
        <w:tc>
          <w:tcPr>
            <w:tcW w:w="1008" w:type="dxa"/>
            <w:vAlign w:val="center"/>
          </w:tcPr>
          <w:p w14:paraId="4E9EFE8B" w14:textId="77777777" w:rsidR="00D244AE" w:rsidRPr="009C4A83" w:rsidRDefault="00D244AE" w:rsidP="00DC6E3D">
            <w:pPr>
              <w:pStyle w:val="Table-Number"/>
              <w:rPr>
                <w:b/>
              </w:rPr>
            </w:pPr>
            <w:r w:rsidRPr="009C4A83">
              <w:rPr>
                <w:b/>
              </w:rPr>
              <w:t>113</w:t>
            </w:r>
          </w:p>
        </w:tc>
        <w:tc>
          <w:tcPr>
            <w:tcW w:w="1008" w:type="dxa"/>
            <w:vAlign w:val="center"/>
          </w:tcPr>
          <w:p w14:paraId="44980618" w14:textId="4EAEA275" w:rsidR="00D244AE" w:rsidRPr="00D56D5E" w:rsidRDefault="00D244AE" w:rsidP="0047012D">
            <w:pPr>
              <w:pStyle w:val="Table-Number"/>
              <w:rPr>
                <w:b/>
              </w:rPr>
            </w:pPr>
            <w:r w:rsidRPr="00D56D5E">
              <w:rPr>
                <w:b/>
              </w:rPr>
              <w:t>1</w:t>
            </w:r>
            <w:r w:rsidR="0047012D">
              <w:rPr>
                <w:b/>
              </w:rPr>
              <w:t>25</w:t>
            </w:r>
          </w:p>
        </w:tc>
        <w:tc>
          <w:tcPr>
            <w:tcW w:w="1008" w:type="dxa"/>
            <w:vAlign w:val="center"/>
          </w:tcPr>
          <w:p w14:paraId="172E9A44" w14:textId="2BDFA8EF" w:rsidR="00D244AE" w:rsidRPr="009C4A83" w:rsidRDefault="00D244AE" w:rsidP="00DC6E3D">
            <w:pPr>
              <w:pStyle w:val="Table-Number"/>
              <w:rPr>
                <w:b/>
              </w:rPr>
            </w:pPr>
            <w:r>
              <w:rPr>
                <w:b/>
              </w:rPr>
              <w:t>60</w:t>
            </w:r>
            <w:r w:rsidR="009554AF">
              <w:rPr>
                <w:b/>
              </w:rPr>
              <w:t>5</w:t>
            </w:r>
          </w:p>
        </w:tc>
      </w:tr>
    </w:tbl>
    <w:p w14:paraId="2C58C570" w14:textId="76F9E61F" w:rsidR="00D244AE" w:rsidRDefault="00D244AE" w:rsidP="0047012D">
      <w:pPr>
        <w:pStyle w:val="Table-Note"/>
        <w:spacing w:after="40" w:line="276" w:lineRule="auto"/>
      </w:pPr>
      <w:r>
        <w:t>The data refer to total number of contributions (e.g., number of committee memberships), not the number of individuals.</w:t>
      </w:r>
    </w:p>
    <w:p w14:paraId="6BFE38B5" w14:textId="2850FA27" w:rsidR="0047012D" w:rsidRDefault="0047012D" w:rsidP="0047012D">
      <w:pPr>
        <w:pStyle w:val="Table-Note"/>
        <w:spacing w:after="40" w:line="276" w:lineRule="auto"/>
        <w:rPr>
          <w:b/>
          <w:lang w:val="en"/>
        </w:rPr>
        <w:sectPr w:rsidR="0047012D" w:rsidSect="00061CF6">
          <w:footerReference w:type="default" r:id="rId47"/>
          <w:pgSz w:w="15840" w:h="12240" w:orient="landscape"/>
          <w:pgMar w:top="810" w:right="1440" w:bottom="1440" w:left="1440" w:header="720" w:footer="720" w:gutter="0"/>
          <w:cols w:space="720"/>
          <w:docGrid w:linePitch="360"/>
        </w:sectPr>
      </w:pPr>
      <w:r>
        <w:rPr>
          <w:b/>
          <w:lang w:val="en"/>
        </w:rPr>
        <w:t>*</w:t>
      </w:r>
      <w:r w:rsidRPr="0047012D">
        <w:rPr>
          <w:lang w:val="en-US"/>
        </w:rPr>
        <w:t xml:space="preserve"> </w:t>
      </w:r>
      <w:r>
        <w:rPr>
          <w:lang w:val="en-US"/>
        </w:rPr>
        <w:t>2012/2013 was the first year courses taught or developed were tracked on the Centre CV.</w:t>
      </w:r>
    </w:p>
    <w:p w14:paraId="649B2151" w14:textId="77777777" w:rsidR="00D244AE" w:rsidRPr="004531EC" w:rsidRDefault="00D244AE" w:rsidP="00D244AE">
      <w:pPr>
        <w:pStyle w:val="Appendix-HeadingLevel1"/>
      </w:pPr>
      <w:bookmarkStart w:id="2451" w:name="_Toc488998609"/>
      <w:bookmarkStart w:id="2452" w:name="_Toc488998927"/>
      <w:bookmarkStart w:id="2453" w:name="_Toc489437519"/>
      <w:bookmarkStart w:id="2454" w:name="_Toc490056451"/>
      <w:bookmarkStart w:id="2455" w:name="_Toc490160709"/>
      <w:bookmarkStart w:id="2456" w:name="_Toc490161986"/>
      <w:bookmarkStart w:id="2457" w:name="_Toc490165447"/>
      <w:bookmarkEnd w:id="2451"/>
      <w:bookmarkEnd w:id="2452"/>
      <w:bookmarkEnd w:id="2453"/>
      <w:bookmarkEnd w:id="2454"/>
      <w:bookmarkEnd w:id="2455"/>
      <w:bookmarkEnd w:id="2456"/>
      <w:bookmarkEnd w:id="2457"/>
      <w:r w:rsidRPr="004531EC">
        <w:lastRenderedPageBreak/>
        <w:t>Centre CV for FY 2016-2017</w:t>
      </w:r>
    </w:p>
    <w:p w14:paraId="4678423F" w14:textId="1DEF254F" w:rsidR="00D244AE" w:rsidRPr="004531EC" w:rsidRDefault="00D244AE" w:rsidP="00D244AE">
      <w:pPr>
        <w:pStyle w:val="Appendix-Body"/>
      </w:pPr>
      <w:r w:rsidRPr="004531EC">
        <w:t xml:space="preserve">CTE staff </w:t>
      </w:r>
      <w:r w:rsidR="0097733E">
        <w:t xml:space="preserve">members’ names </w:t>
      </w:r>
      <w:r w:rsidRPr="004531EC">
        <w:t>are bold</w:t>
      </w:r>
      <w:r w:rsidR="0097733E">
        <w:t>ed</w:t>
      </w:r>
      <w:r w:rsidRPr="004531EC">
        <w:t>.</w:t>
      </w:r>
    </w:p>
    <w:p w14:paraId="0E924AB9" w14:textId="77777777" w:rsidR="00D244AE" w:rsidRPr="004531EC" w:rsidRDefault="00D244AE" w:rsidP="00D244AE">
      <w:pPr>
        <w:pStyle w:val="Appendix-HeadingLevel1"/>
      </w:pPr>
      <w:r w:rsidRPr="004531EC">
        <w:t>Grants</w:t>
      </w:r>
      <w:bookmarkStart w:id="2458" w:name="Grants"/>
      <w:bookmarkEnd w:id="2458"/>
    </w:p>
    <w:p w14:paraId="3BFE599E" w14:textId="000C9B76"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Project title:</w:t>
      </w:r>
      <w:r w:rsidRPr="004531EC">
        <w:rPr>
          <w:rFonts w:asciiTheme="minorHAnsi" w:hAnsiTheme="minorHAnsi"/>
          <w:sz w:val="22"/>
          <w:szCs w:val="22"/>
        </w:rPr>
        <w:t xml:space="preserve"> </w:t>
      </w:r>
      <w:r w:rsidRPr="004531EC">
        <w:rPr>
          <w:rFonts w:asciiTheme="minorHAnsi" w:hAnsiTheme="minorHAnsi"/>
          <w:sz w:val="22"/>
          <w:szCs w:val="22"/>
        </w:rPr>
        <w:tab/>
        <w:t xml:space="preserve">Teaching </w:t>
      </w:r>
      <w:r w:rsidR="00FB7F14" w:rsidRPr="004531EC">
        <w:rPr>
          <w:rFonts w:asciiTheme="minorHAnsi" w:hAnsiTheme="minorHAnsi"/>
          <w:sz w:val="22"/>
          <w:szCs w:val="22"/>
        </w:rPr>
        <w:t>c</w:t>
      </w:r>
      <w:r w:rsidRPr="004531EC">
        <w:rPr>
          <w:rFonts w:asciiTheme="minorHAnsi" w:hAnsiTheme="minorHAnsi"/>
          <w:sz w:val="22"/>
          <w:szCs w:val="22"/>
        </w:rPr>
        <w:t xml:space="preserve">ulture </w:t>
      </w:r>
      <w:r w:rsidR="00FB7F14" w:rsidRPr="004531EC">
        <w:rPr>
          <w:rFonts w:asciiTheme="minorHAnsi" w:hAnsiTheme="minorHAnsi"/>
          <w:sz w:val="22"/>
          <w:szCs w:val="22"/>
        </w:rPr>
        <w:t>i</w:t>
      </w:r>
      <w:r w:rsidRPr="004531EC">
        <w:rPr>
          <w:rFonts w:asciiTheme="minorHAnsi" w:hAnsiTheme="minorHAnsi"/>
          <w:sz w:val="22"/>
          <w:szCs w:val="22"/>
        </w:rPr>
        <w:t xml:space="preserve">ndicators: Enhancing </w:t>
      </w:r>
      <w:r w:rsidR="00FB7F14" w:rsidRPr="004531EC">
        <w:rPr>
          <w:rFonts w:asciiTheme="minorHAnsi" w:hAnsiTheme="minorHAnsi"/>
          <w:sz w:val="22"/>
          <w:szCs w:val="22"/>
        </w:rPr>
        <w:t>q</w:t>
      </w:r>
      <w:r w:rsidRPr="004531EC">
        <w:rPr>
          <w:rFonts w:asciiTheme="minorHAnsi" w:hAnsiTheme="minorHAnsi"/>
          <w:sz w:val="22"/>
          <w:szCs w:val="22"/>
        </w:rPr>
        <w:t xml:space="preserve">uality </w:t>
      </w:r>
      <w:r w:rsidR="00FB7F14" w:rsidRPr="004531EC">
        <w:rPr>
          <w:rFonts w:asciiTheme="minorHAnsi" w:hAnsiTheme="minorHAnsi"/>
          <w:sz w:val="22"/>
          <w:szCs w:val="22"/>
        </w:rPr>
        <w:t>t</w:t>
      </w:r>
      <w:r w:rsidRPr="004531EC">
        <w:rPr>
          <w:rFonts w:asciiTheme="minorHAnsi" w:hAnsiTheme="minorHAnsi"/>
          <w:sz w:val="22"/>
          <w:szCs w:val="22"/>
        </w:rPr>
        <w:t xml:space="preserve">eaching. </w:t>
      </w:r>
    </w:p>
    <w:p w14:paraId="27C0C65C" w14:textId="4C931EB0"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Investigators:</w:t>
      </w:r>
      <w:r w:rsidRPr="004531EC">
        <w:rPr>
          <w:rFonts w:asciiTheme="minorHAnsi" w:hAnsiTheme="minorHAnsi"/>
          <w:sz w:val="22"/>
          <w:szCs w:val="22"/>
        </w:rPr>
        <w:t xml:space="preserve"> </w:t>
      </w:r>
      <w:r w:rsidRPr="004531EC">
        <w:rPr>
          <w:rFonts w:asciiTheme="minorHAnsi" w:hAnsiTheme="minorHAnsi"/>
          <w:sz w:val="22"/>
          <w:szCs w:val="22"/>
        </w:rPr>
        <w:tab/>
      </w:r>
      <w:proofErr w:type="spellStart"/>
      <w:r w:rsidRPr="004531EC">
        <w:rPr>
          <w:rFonts w:asciiTheme="minorHAnsi" w:hAnsiTheme="minorHAnsi"/>
          <w:sz w:val="22"/>
          <w:szCs w:val="22"/>
        </w:rPr>
        <w:t>Kustra</w:t>
      </w:r>
      <w:proofErr w:type="spellEnd"/>
      <w:r w:rsidRPr="004531EC">
        <w:rPr>
          <w:rFonts w:asciiTheme="minorHAnsi" w:hAnsiTheme="minorHAnsi"/>
          <w:sz w:val="22"/>
          <w:szCs w:val="22"/>
        </w:rPr>
        <w:t xml:space="preserve">, E., </w:t>
      </w:r>
      <w:proofErr w:type="spellStart"/>
      <w:r w:rsidRPr="004531EC">
        <w:rPr>
          <w:rFonts w:asciiTheme="minorHAnsi" w:hAnsiTheme="minorHAnsi"/>
          <w:sz w:val="22"/>
          <w:szCs w:val="22"/>
        </w:rPr>
        <w:t>Borin</w:t>
      </w:r>
      <w:proofErr w:type="spellEnd"/>
      <w:r w:rsidRPr="004531EC">
        <w:rPr>
          <w:rFonts w:asciiTheme="minorHAnsi" w:hAnsiTheme="minorHAnsi"/>
          <w:sz w:val="22"/>
          <w:szCs w:val="22"/>
        </w:rPr>
        <w:t xml:space="preserve">, P., Dawson, D., </w:t>
      </w:r>
      <w:r w:rsidRPr="004531EC">
        <w:rPr>
          <w:rFonts w:asciiTheme="minorHAnsi" w:hAnsiTheme="minorHAnsi"/>
          <w:b/>
          <w:sz w:val="22"/>
          <w:szCs w:val="22"/>
        </w:rPr>
        <w:t>Ellis, D</w:t>
      </w:r>
      <w:r w:rsidRPr="004531EC">
        <w:rPr>
          <w:rFonts w:asciiTheme="minorHAnsi" w:hAnsiTheme="minorHAnsi"/>
          <w:sz w:val="22"/>
          <w:szCs w:val="22"/>
        </w:rPr>
        <w:t xml:space="preserve">., Meadows, K., Taylor, L., Wolf, P., Beer, J., Goff, L., </w:t>
      </w:r>
      <w:r w:rsidR="00FB7F14" w:rsidRPr="004531EC">
        <w:rPr>
          <w:rFonts w:asciiTheme="minorHAnsi" w:hAnsiTheme="minorHAnsi"/>
          <w:sz w:val="22"/>
          <w:szCs w:val="22"/>
        </w:rPr>
        <w:t xml:space="preserve">&amp; </w:t>
      </w:r>
      <w:r w:rsidRPr="004531EC">
        <w:rPr>
          <w:rFonts w:asciiTheme="minorHAnsi" w:hAnsiTheme="minorHAnsi"/>
          <w:sz w:val="22"/>
          <w:szCs w:val="22"/>
        </w:rPr>
        <w:t>Grose, J.</w:t>
      </w:r>
    </w:p>
    <w:p w14:paraId="29868799" w14:textId="77777777"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w:t>
      </w:r>
      <w:r w:rsidRPr="004531EC">
        <w:rPr>
          <w:rFonts w:asciiTheme="minorHAnsi" w:hAnsiTheme="minorHAnsi"/>
          <w:b/>
          <w:sz w:val="22"/>
          <w:szCs w:val="22"/>
        </w:rPr>
        <w:tab/>
        <w:t xml:space="preserve">Social Sciences and Humanities Research Council, Insight Development Grant </w:t>
      </w:r>
    </w:p>
    <w:p w14:paraId="290CB9B2" w14:textId="77777777" w:rsidR="00FB7F14" w:rsidRPr="004531EC" w:rsidRDefault="00D244AE" w:rsidP="00FB7F14">
      <w:pPr>
        <w:pStyle w:val="CVEntry"/>
        <w:pBdr>
          <w:bottom w:val="single" w:sz="4" w:space="1" w:color="auto"/>
        </w:pBdr>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 duration:</w:t>
      </w:r>
      <w:r w:rsidRPr="004531EC">
        <w:rPr>
          <w:rFonts w:asciiTheme="minorHAnsi" w:hAnsiTheme="minorHAnsi"/>
          <w:sz w:val="22"/>
          <w:szCs w:val="22"/>
        </w:rPr>
        <w:t xml:space="preserve"> </w:t>
      </w:r>
      <w:r w:rsidRPr="004531EC">
        <w:rPr>
          <w:rFonts w:asciiTheme="minorHAnsi" w:hAnsiTheme="minorHAnsi"/>
          <w:sz w:val="22"/>
          <w:szCs w:val="22"/>
        </w:rPr>
        <w:tab/>
        <w:t>2016-2018</w:t>
      </w:r>
    </w:p>
    <w:p w14:paraId="683CB595" w14:textId="77777777" w:rsidR="00D244AE" w:rsidRPr="004531EC" w:rsidRDefault="00D244AE" w:rsidP="00D244AE">
      <w:pPr>
        <w:pStyle w:val="CVEntry"/>
        <w:tabs>
          <w:tab w:val="left" w:pos="1620"/>
        </w:tabs>
        <w:ind w:left="1620" w:hanging="1620"/>
        <w:contextualSpacing/>
        <w:rPr>
          <w:rFonts w:asciiTheme="minorHAnsi" w:hAnsiTheme="minorHAnsi"/>
          <w:sz w:val="22"/>
          <w:szCs w:val="22"/>
        </w:rPr>
      </w:pPr>
    </w:p>
    <w:p w14:paraId="551A0208" w14:textId="50CBB63D" w:rsidR="00FB7F14" w:rsidRPr="004531EC" w:rsidRDefault="00FB7F14" w:rsidP="00FB7F14">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Project title:</w:t>
      </w:r>
      <w:r w:rsidRPr="004531EC">
        <w:rPr>
          <w:rFonts w:asciiTheme="minorHAnsi" w:hAnsiTheme="minorHAnsi"/>
          <w:sz w:val="22"/>
          <w:szCs w:val="22"/>
        </w:rPr>
        <w:t xml:space="preserve"> </w:t>
      </w:r>
      <w:r w:rsidRPr="004531EC">
        <w:rPr>
          <w:rFonts w:asciiTheme="minorHAnsi" w:hAnsiTheme="minorHAnsi"/>
          <w:sz w:val="22"/>
          <w:szCs w:val="22"/>
        </w:rPr>
        <w:tab/>
        <w:t>Using CBPR to examine technology-related distractions in the AHS classroom</w:t>
      </w:r>
    </w:p>
    <w:p w14:paraId="61CCCB77" w14:textId="77777777" w:rsidR="00FB7F14" w:rsidRPr="004531EC" w:rsidRDefault="00FB7F14" w:rsidP="00FB7F14">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Investigators:</w:t>
      </w:r>
      <w:r w:rsidRPr="004531EC">
        <w:rPr>
          <w:rFonts w:asciiTheme="minorHAnsi" w:hAnsiTheme="minorHAnsi"/>
          <w:sz w:val="22"/>
          <w:szCs w:val="22"/>
        </w:rPr>
        <w:t xml:space="preserve"> </w:t>
      </w:r>
      <w:r w:rsidRPr="004531EC">
        <w:rPr>
          <w:rFonts w:asciiTheme="minorHAnsi" w:hAnsiTheme="minorHAnsi"/>
          <w:sz w:val="22"/>
          <w:szCs w:val="22"/>
        </w:rPr>
        <w:tab/>
      </w:r>
      <w:proofErr w:type="spellStart"/>
      <w:r w:rsidRPr="004531EC">
        <w:rPr>
          <w:rFonts w:asciiTheme="minorHAnsi" w:hAnsiTheme="minorHAnsi"/>
          <w:sz w:val="22"/>
          <w:szCs w:val="22"/>
        </w:rPr>
        <w:t>Neiterman</w:t>
      </w:r>
      <w:proofErr w:type="spellEnd"/>
      <w:r w:rsidRPr="004531EC">
        <w:rPr>
          <w:rFonts w:asciiTheme="minorHAnsi" w:hAnsiTheme="minorHAnsi"/>
          <w:sz w:val="22"/>
          <w:szCs w:val="22"/>
        </w:rPr>
        <w:t xml:space="preserve">, E., &amp; </w:t>
      </w:r>
      <w:r w:rsidRPr="004531EC">
        <w:rPr>
          <w:rFonts w:asciiTheme="minorHAnsi" w:hAnsiTheme="minorHAnsi"/>
          <w:b/>
          <w:sz w:val="22"/>
          <w:szCs w:val="22"/>
        </w:rPr>
        <w:t>Zaza, C.</w:t>
      </w:r>
    </w:p>
    <w:p w14:paraId="08A676EA" w14:textId="16DCBCBC" w:rsidR="00FB7F14" w:rsidRPr="004531EC" w:rsidRDefault="00FB7F14" w:rsidP="00FB7F14">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w:t>
      </w:r>
      <w:r w:rsidRPr="004531EC">
        <w:rPr>
          <w:rFonts w:asciiTheme="minorHAnsi" w:hAnsiTheme="minorHAnsi"/>
          <w:b/>
          <w:sz w:val="22"/>
          <w:szCs w:val="22"/>
        </w:rPr>
        <w:tab/>
        <w:t>Learning Innovation and Teaching Enhancement LITE Grant</w:t>
      </w:r>
      <w:r w:rsidRPr="004531EC">
        <w:rPr>
          <w:rFonts w:asciiTheme="minorHAnsi" w:hAnsiTheme="minorHAnsi"/>
          <w:sz w:val="22"/>
          <w:szCs w:val="22"/>
        </w:rPr>
        <w:t>,</w:t>
      </w:r>
      <w:r w:rsidRPr="004531EC">
        <w:rPr>
          <w:rFonts w:asciiTheme="minorHAnsi" w:hAnsiTheme="minorHAnsi"/>
          <w:b/>
          <w:sz w:val="22"/>
          <w:szCs w:val="22"/>
        </w:rPr>
        <w:t xml:space="preserve"> </w:t>
      </w:r>
      <w:r w:rsidRPr="004531EC">
        <w:rPr>
          <w:rFonts w:asciiTheme="minorHAnsi" w:hAnsiTheme="minorHAnsi"/>
          <w:sz w:val="22"/>
          <w:szCs w:val="22"/>
        </w:rPr>
        <w:t xml:space="preserve">University of Waterloo </w:t>
      </w:r>
    </w:p>
    <w:p w14:paraId="752CAAF3" w14:textId="77777777" w:rsidR="00FB7F14" w:rsidRPr="004531EC" w:rsidRDefault="00FB7F14" w:rsidP="00FB7F14">
      <w:pPr>
        <w:pStyle w:val="CVEntry"/>
        <w:pBdr>
          <w:bottom w:val="single" w:sz="4" w:space="1" w:color="auto"/>
        </w:pBdr>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 Duration:</w:t>
      </w:r>
      <w:r w:rsidRPr="004531EC">
        <w:rPr>
          <w:rFonts w:asciiTheme="minorHAnsi" w:hAnsiTheme="minorHAnsi"/>
          <w:sz w:val="22"/>
          <w:szCs w:val="22"/>
        </w:rPr>
        <w:t xml:space="preserve"> </w:t>
      </w:r>
      <w:r w:rsidRPr="004531EC">
        <w:rPr>
          <w:rFonts w:asciiTheme="minorHAnsi" w:hAnsiTheme="minorHAnsi"/>
          <w:sz w:val="22"/>
          <w:szCs w:val="22"/>
        </w:rPr>
        <w:tab/>
        <w:t>September 2016-August 2017</w:t>
      </w:r>
    </w:p>
    <w:p w14:paraId="56413D52" w14:textId="77777777" w:rsidR="00FB7F14" w:rsidRPr="004531EC" w:rsidRDefault="00FB7F14" w:rsidP="00D244AE">
      <w:pPr>
        <w:pStyle w:val="CVEntry"/>
        <w:tabs>
          <w:tab w:val="left" w:pos="1620"/>
        </w:tabs>
        <w:ind w:left="1620" w:hanging="1620"/>
        <w:contextualSpacing/>
        <w:rPr>
          <w:rFonts w:asciiTheme="minorHAnsi" w:hAnsiTheme="minorHAnsi"/>
          <w:sz w:val="22"/>
          <w:szCs w:val="22"/>
        </w:rPr>
      </w:pPr>
    </w:p>
    <w:p w14:paraId="7C0EFFC0" w14:textId="432507ED"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Project title:</w:t>
      </w:r>
      <w:r w:rsidRPr="004531EC">
        <w:rPr>
          <w:rFonts w:asciiTheme="minorHAnsi" w:hAnsiTheme="minorHAnsi"/>
          <w:sz w:val="22"/>
          <w:szCs w:val="22"/>
        </w:rPr>
        <w:t xml:space="preserve"> </w:t>
      </w:r>
      <w:r w:rsidRPr="004531EC">
        <w:rPr>
          <w:rFonts w:asciiTheme="minorHAnsi" w:hAnsiTheme="minorHAnsi"/>
          <w:sz w:val="22"/>
          <w:szCs w:val="22"/>
        </w:rPr>
        <w:tab/>
        <w:t xml:space="preserve">Longitudinal </w:t>
      </w:r>
      <w:r w:rsidR="003A7384" w:rsidRPr="004531EC">
        <w:rPr>
          <w:rFonts w:asciiTheme="minorHAnsi" w:hAnsiTheme="minorHAnsi"/>
          <w:sz w:val="22"/>
          <w:szCs w:val="22"/>
        </w:rPr>
        <w:t>e</w:t>
      </w:r>
      <w:r w:rsidRPr="004531EC">
        <w:rPr>
          <w:rFonts w:asciiTheme="minorHAnsi" w:hAnsiTheme="minorHAnsi"/>
          <w:sz w:val="22"/>
          <w:szCs w:val="22"/>
        </w:rPr>
        <w:t xml:space="preserve">ffects of </w:t>
      </w:r>
      <w:r w:rsidR="003A7384" w:rsidRPr="004531EC">
        <w:rPr>
          <w:rFonts w:asciiTheme="minorHAnsi" w:hAnsiTheme="minorHAnsi"/>
          <w:sz w:val="22"/>
          <w:szCs w:val="22"/>
        </w:rPr>
        <w:t>s</w:t>
      </w:r>
      <w:r w:rsidRPr="004531EC">
        <w:rPr>
          <w:rFonts w:asciiTheme="minorHAnsi" w:hAnsiTheme="minorHAnsi"/>
          <w:sz w:val="22"/>
          <w:szCs w:val="22"/>
        </w:rPr>
        <w:t xml:space="preserve">upported </w:t>
      </w:r>
      <w:r w:rsidR="003A7384" w:rsidRPr="004531EC">
        <w:rPr>
          <w:rFonts w:asciiTheme="minorHAnsi" w:hAnsiTheme="minorHAnsi"/>
          <w:sz w:val="22"/>
          <w:szCs w:val="22"/>
        </w:rPr>
        <w:t>l</w:t>
      </w:r>
      <w:r w:rsidRPr="004531EC">
        <w:rPr>
          <w:rFonts w:asciiTheme="minorHAnsi" w:hAnsiTheme="minorHAnsi"/>
          <w:sz w:val="22"/>
          <w:szCs w:val="22"/>
        </w:rPr>
        <w:t xml:space="preserve">earning </w:t>
      </w:r>
      <w:r w:rsidR="003A7384" w:rsidRPr="004531EC">
        <w:rPr>
          <w:rFonts w:asciiTheme="minorHAnsi" w:hAnsiTheme="minorHAnsi"/>
          <w:sz w:val="22"/>
          <w:szCs w:val="22"/>
        </w:rPr>
        <w:t>g</w:t>
      </w:r>
      <w:r w:rsidRPr="004531EC">
        <w:rPr>
          <w:rFonts w:asciiTheme="minorHAnsi" w:hAnsiTheme="minorHAnsi"/>
          <w:sz w:val="22"/>
          <w:szCs w:val="22"/>
        </w:rPr>
        <w:t xml:space="preserve">roups in a </w:t>
      </w:r>
      <w:r w:rsidR="003A7384" w:rsidRPr="004531EC">
        <w:rPr>
          <w:rFonts w:asciiTheme="minorHAnsi" w:hAnsiTheme="minorHAnsi"/>
          <w:sz w:val="22"/>
          <w:szCs w:val="22"/>
        </w:rPr>
        <w:t>f</w:t>
      </w:r>
      <w:r w:rsidRPr="004531EC">
        <w:rPr>
          <w:rFonts w:asciiTheme="minorHAnsi" w:hAnsiTheme="minorHAnsi"/>
          <w:sz w:val="22"/>
          <w:szCs w:val="22"/>
        </w:rPr>
        <w:t xml:space="preserve">irst </w:t>
      </w:r>
      <w:r w:rsidR="003A7384" w:rsidRPr="004531EC">
        <w:rPr>
          <w:rFonts w:asciiTheme="minorHAnsi" w:hAnsiTheme="minorHAnsi"/>
          <w:sz w:val="22"/>
          <w:szCs w:val="22"/>
        </w:rPr>
        <w:t>t</w:t>
      </w:r>
      <w:r w:rsidRPr="004531EC">
        <w:rPr>
          <w:rFonts w:asciiTheme="minorHAnsi" w:hAnsiTheme="minorHAnsi"/>
          <w:sz w:val="22"/>
          <w:szCs w:val="22"/>
        </w:rPr>
        <w:t xml:space="preserve">erm Biology </w:t>
      </w:r>
      <w:r w:rsidR="003A7384" w:rsidRPr="004531EC">
        <w:rPr>
          <w:rFonts w:asciiTheme="minorHAnsi" w:hAnsiTheme="minorHAnsi"/>
          <w:sz w:val="22"/>
          <w:szCs w:val="22"/>
        </w:rPr>
        <w:t>c</w:t>
      </w:r>
      <w:r w:rsidRPr="004531EC">
        <w:rPr>
          <w:rFonts w:asciiTheme="minorHAnsi" w:hAnsiTheme="minorHAnsi"/>
          <w:sz w:val="22"/>
          <w:szCs w:val="22"/>
        </w:rPr>
        <w:t xml:space="preserve">ourse: Did </w:t>
      </w:r>
      <w:r w:rsidR="003A7384" w:rsidRPr="004531EC">
        <w:rPr>
          <w:rFonts w:asciiTheme="minorHAnsi" w:hAnsiTheme="minorHAnsi"/>
          <w:sz w:val="22"/>
          <w:szCs w:val="22"/>
        </w:rPr>
        <w:t>s</w:t>
      </w:r>
      <w:r w:rsidRPr="004531EC">
        <w:rPr>
          <w:rFonts w:asciiTheme="minorHAnsi" w:hAnsiTheme="minorHAnsi"/>
          <w:sz w:val="22"/>
          <w:szCs w:val="22"/>
        </w:rPr>
        <w:t xml:space="preserve">tudents </w:t>
      </w:r>
      <w:r w:rsidR="003A7384" w:rsidRPr="004531EC">
        <w:rPr>
          <w:rFonts w:asciiTheme="minorHAnsi" w:hAnsiTheme="minorHAnsi"/>
          <w:sz w:val="22"/>
          <w:szCs w:val="22"/>
        </w:rPr>
        <w:t>l</w:t>
      </w:r>
      <w:r w:rsidRPr="004531EC">
        <w:rPr>
          <w:rFonts w:asciiTheme="minorHAnsi" w:hAnsiTheme="minorHAnsi"/>
          <w:sz w:val="22"/>
          <w:szCs w:val="22"/>
        </w:rPr>
        <w:t xml:space="preserve">earn </w:t>
      </w:r>
      <w:r w:rsidR="003A7384" w:rsidRPr="004531EC">
        <w:rPr>
          <w:rFonts w:asciiTheme="minorHAnsi" w:hAnsiTheme="minorHAnsi"/>
          <w:sz w:val="22"/>
          <w:szCs w:val="22"/>
        </w:rPr>
        <w:t>h</w:t>
      </w:r>
      <w:r w:rsidRPr="004531EC">
        <w:rPr>
          <w:rFonts w:asciiTheme="minorHAnsi" w:hAnsiTheme="minorHAnsi"/>
          <w:sz w:val="22"/>
          <w:szCs w:val="22"/>
        </w:rPr>
        <w:t xml:space="preserve">ow to </w:t>
      </w:r>
      <w:r w:rsidR="003A7384" w:rsidRPr="004531EC">
        <w:rPr>
          <w:rFonts w:asciiTheme="minorHAnsi" w:hAnsiTheme="minorHAnsi"/>
          <w:sz w:val="22"/>
          <w:szCs w:val="22"/>
        </w:rPr>
        <w:t>l</w:t>
      </w:r>
      <w:r w:rsidRPr="004531EC">
        <w:rPr>
          <w:rFonts w:asciiTheme="minorHAnsi" w:hAnsiTheme="minorHAnsi"/>
          <w:sz w:val="22"/>
          <w:szCs w:val="22"/>
        </w:rPr>
        <w:t>earn?</w:t>
      </w:r>
    </w:p>
    <w:p w14:paraId="667654CB" w14:textId="77777777"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Investigators:</w:t>
      </w:r>
      <w:r w:rsidRPr="004531EC">
        <w:rPr>
          <w:rFonts w:asciiTheme="minorHAnsi" w:hAnsiTheme="minorHAnsi"/>
          <w:sz w:val="22"/>
          <w:szCs w:val="22"/>
        </w:rPr>
        <w:t xml:space="preserve"> </w:t>
      </w:r>
      <w:r w:rsidRPr="004531EC">
        <w:rPr>
          <w:rFonts w:asciiTheme="minorHAnsi" w:hAnsiTheme="minorHAnsi"/>
          <w:sz w:val="22"/>
          <w:szCs w:val="22"/>
        </w:rPr>
        <w:tab/>
        <w:t xml:space="preserve">Prier, A., McKellar E., Engelhardt, H. &amp; </w:t>
      </w:r>
      <w:r w:rsidRPr="004531EC">
        <w:rPr>
          <w:rFonts w:asciiTheme="minorHAnsi" w:hAnsiTheme="minorHAnsi"/>
          <w:b/>
          <w:sz w:val="22"/>
          <w:szCs w:val="22"/>
        </w:rPr>
        <w:t>Power, M.</w:t>
      </w:r>
    </w:p>
    <w:p w14:paraId="649FED40" w14:textId="7B98BA8E"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w:t>
      </w:r>
      <w:r w:rsidRPr="004531EC">
        <w:rPr>
          <w:rFonts w:asciiTheme="minorHAnsi" w:hAnsiTheme="minorHAnsi"/>
          <w:b/>
          <w:sz w:val="22"/>
          <w:szCs w:val="22"/>
        </w:rPr>
        <w:tab/>
        <w:t>Learning Innovation and Teaching Enhancement LITE Grant</w:t>
      </w:r>
      <w:r w:rsidRPr="004531EC">
        <w:rPr>
          <w:rFonts w:asciiTheme="minorHAnsi" w:hAnsiTheme="minorHAnsi"/>
          <w:sz w:val="22"/>
          <w:szCs w:val="22"/>
        </w:rPr>
        <w:t>,</w:t>
      </w:r>
      <w:r w:rsidRPr="004531EC">
        <w:rPr>
          <w:rFonts w:asciiTheme="minorHAnsi" w:hAnsiTheme="minorHAnsi"/>
          <w:b/>
          <w:sz w:val="22"/>
          <w:szCs w:val="22"/>
        </w:rPr>
        <w:t xml:space="preserve"> </w:t>
      </w:r>
      <w:r w:rsidRPr="004531EC">
        <w:rPr>
          <w:rFonts w:asciiTheme="minorHAnsi" w:hAnsiTheme="minorHAnsi"/>
          <w:sz w:val="22"/>
          <w:szCs w:val="22"/>
        </w:rPr>
        <w:t>University of Waterloo</w:t>
      </w:r>
    </w:p>
    <w:p w14:paraId="665D939A" w14:textId="77777777" w:rsidR="00D244AE" w:rsidRPr="004531EC" w:rsidRDefault="00D244AE" w:rsidP="00D244AE">
      <w:pPr>
        <w:pStyle w:val="CVEntry"/>
        <w:pBdr>
          <w:bottom w:val="single" w:sz="4" w:space="1" w:color="auto"/>
        </w:pBdr>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 duration:</w:t>
      </w:r>
      <w:r w:rsidRPr="004531EC">
        <w:rPr>
          <w:rFonts w:asciiTheme="minorHAnsi" w:hAnsiTheme="minorHAnsi"/>
          <w:sz w:val="22"/>
          <w:szCs w:val="22"/>
        </w:rPr>
        <w:t xml:space="preserve"> </w:t>
      </w:r>
      <w:r w:rsidRPr="004531EC">
        <w:rPr>
          <w:rFonts w:asciiTheme="minorHAnsi" w:hAnsiTheme="minorHAnsi"/>
          <w:sz w:val="22"/>
          <w:szCs w:val="22"/>
        </w:rPr>
        <w:tab/>
        <w:t>May 2016-April 2017</w:t>
      </w:r>
    </w:p>
    <w:p w14:paraId="6B683DE4" w14:textId="77777777" w:rsidR="003E242B" w:rsidRPr="004531EC" w:rsidRDefault="003E242B" w:rsidP="003E242B">
      <w:pPr>
        <w:pStyle w:val="CVEntry"/>
        <w:contextualSpacing/>
        <w:rPr>
          <w:rFonts w:asciiTheme="minorHAnsi" w:hAnsiTheme="minorHAnsi" w:cstheme="minorHAnsi"/>
          <w:b/>
          <w:sz w:val="22"/>
          <w:szCs w:val="22"/>
        </w:rPr>
      </w:pPr>
    </w:p>
    <w:p w14:paraId="6EEF4B09" w14:textId="50B3D7CE" w:rsidR="003E242B" w:rsidRPr="004531EC" w:rsidRDefault="003E242B" w:rsidP="00BD1281">
      <w:pPr>
        <w:pStyle w:val="CVEntry"/>
        <w:ind w:left="1620" w:hanging="1620"/>
        <w:contextualSpacing/>
        <w:rPr>
          <w:rFonts w:asciiTheme="minorHAnsi" w:hAnsiTheme="minorHAnsi" w:cstheme="minorHAnsi"/>
          <w:sz w:val="22"/>
          <w:szCs w:val="22"/>
        </w:rPr>
      </w:pPr>
      <w:r w:rsidRPr="004531EC">
        <w:rPr>
          <w:rFonts w:asciiTheme="minorHAnsi" w:hAnsiTheme="minorHAnsi" w:cstheme="minorHAnsi"/>
          <w:b/>
          <w:sz w:val="22"/>
          <w:szCs w:val="22"/>
        </w:rPr>
        <w:t>Project title:</w:t>
      </w:r>
      <w:r w:rsidRPr="004531EC">
        <w:rPr>
          <w:rFonts w:asciiTheme="minorHAnsi" w:hAnsiTheme="minorHAnsi" w:cstheme="minorHAnsi"/>
          <w:sz w:val="22"/>
          <w:szCs w:val="22"/>
        </w:rPr>
        <w:t xml:space="preserve"> </w:t>
      </w:r>
      <w:r w:rsidR="00BD1281" w:rsidRPr="004531EC">
        <w:rPr>
          <w:rFonts w:asciiTheme="minorHAnsi" w:hAnsiTheme="minorHAnsi" w:cstheme="minorHAnsi"/>
          <w:sz w:val="22"/>
          <w:szCs w:val="22"/>
        </w:rPr>
        <w:tab/>
      </w:r>
      <w:r w:rsidRPr="004531EC">
        <w:rPr>
          <w:rFonts w:asciiTheme="minorHAnsi" w:hAnsiTheme="minorHAnsi" w:cstheme="minorHAnsi"/>
          <w:sz w:val="22"/>
          <w:szCs w:val="22"/>
        </w:rPr>
        <w:t>Evaluation of the impact of a peer review process on teaching practice and perception at the School of Pharmacy</w:t>
      </w:r>
    </w:p>
    <w:p w14:paraId="6D1E7FF8" w14:textId="389FD416" w:rsidR="003E242B" w:rsidRPr="004531EC" w:rsidRDefault="003E242B" w:rsidP="0026624E">
      <w:pPr>
        <w:pStyle w:val="CVEntry"/>
        <w:tabs>
          <w:tab w:val="left" w:pos="1620"/>
        </w:tabs>
        <w:contextualSpacing/>
        <w:rPr>
          <w:rFonts w:asciiTheme="minorHAnsi" w:hAnsiTheme="minorHAnsi" w:cstheme="minorHAnsi"/>
          <w:sz w:val="22"/>
          <w:szCs w:val="22"/>
        </w:rPr>
      </w:pPr>
      <w:r w:rsidRPr="004531EC">
        <w:rPr>
          <w:rFonts w:asciiTheme="minorHAnsi" w:hAnsiTheme="minorHAnsi" w:cstheme="minorHAnsi"/>
          <w:b/>
          <w:sz w:val="22"/>
          <w:szCs w:val="22"/>
        </w:rPr>
        <w:t>Investigators:</w:t>
      </w:r>
      <w:r w:rsidRPr="004531EC">
        <w:rPr>
          <w:rFonts w:asciiTheme="minorHAnsi" w:hAnsiTheme="minorHAnsi" w:cstheme="minorHAnsi"/>
          <w:sz w:val="22"/>
          <w:szCs w:val="22"/>
        </w:rPr>
        <w:t xml:space="preserve"> </w:t>
      </w:r>
      <w:r w:rsidR="0026624E" w:rsidRPr="004531EC">
        <w:rPr>
          <w:rFonts w:asciiTheme="minorHAnsi" w:hAnsiTheme="minorHAnsi" w:cstheme="minorHAnsi"/>
          <w:sz w:val="22"/>
          <w:szCs w:val="22"/>
        </w:rPr>
        <w:tab/>
      </w:r>
      <w:r w:rsidRPr="004531EC">
        <w:rPr>
          <w:rFonts w:asciiTheme="minorHAnsi" w:hAnsiTheme="minorHAnsi" w:cstheme="minorHAnsi"/>
          <w:sz w:val="22"/>
          <w:szCs w:val="22"/>
        </w:rPr>
        <w:t xml:space="preserve">Richard, C., Lillie, E., MacFarlane, T., &amp; </w:t>
      </w:r>
      <w:r w:rsidRPr="004531EC">
        <w:rPr>
          <w:rFonts w:asciiTheme="minorHAnsi" w:hAnsiTheme="minorHAnsi" w:cstheme="minorHAnsi"/>
          <w:b/>
          <w:sz w:val="22"/>
          <w:szCs w:val="22"/>
        </w:rPr>
        <w:t>Power, M.</w:t>
      </w:r>
    </w:p>
    <w:p w14:paraId="462035EB" w14:textId="44478C98" w:rsidR="003E242B" w:rsidRPr="004531EC" w:rsidRDefault="0026624E" w:rsidP="0026624E">
      <w:pPr>
        <w:pStyle w:val="CVEntry"/>
        <w:tabs>
          <w:tab w:val="left" w:pos="1620"/>
        </w:tabs>
        <w:contextualSpacing/>
        <w:rPr>
          <w:rFonts w:asciiTheme="minorHAnsi" w:hAnsiTheme="minorHAnsi" w:cstheme="minorHAnsi"/>
          <w:sz w:val="22"/>
          <w:szCs w:val="22"/>
        </w:rPr>
      </w:pPr>
      <w:r w:rsidRPr="004531EC">
        <w:rPr>
          <w:rFonts w:asciiTheme="minorHAnsi" w:hAnsiTheme="minorHAnsi" w:cstheme="minorHAnsi"/>
          <w:b/>
          <w:sz w:val="22"/>
          <w:szCs w:val="22"/>
        </w:rPr>
        <w:t xml:space="preserve">Grant: </w:t>
      </w:r>
      <w:r w:rsidRPr="004531EC">
        <w:rPr>
          <w:rFonts w:asciiTheme="minorHAnsi" w:hAnsiTheme="minorHAnsi" w:cstheme="minorHAnsi"/>
          <w:b/>
          <w:sz w:val="22"/>
          <w:szCs w:val="22"/>
        </w:rPr>
        <w:tab/>
      </w:r>
      <w:r w:rsidR="003E242B" w:rsidRPr="004531EC">
        <w:rPr>
          <w:rFonts w:asciiTheme="minorHAnsi" w:hAnsiTheme="minorHAnsi" w:cstheme="minorHAnsi"/>
          <w:b/>
          <w:sz w:val="22"/>
          <w:szCs w:val="22"/>
        </w:rPr>
        <w:t>Learning Innovation and Teaching Enhancement LITE Grant</w:t>
      </w:r>
      <w:r w:rsidR="003E242B" w:rsidRPr="004531EC">
        <w:rPr>
          <w:rFonts w:asciiTheme="minorHAnsi" w:hAnsiTheme="minorHAnsi" w:cstheme="minorHAnsi"/>
          <w:sz w:val="22"/>
          <w:szCs w:val="22"/>
        </w:rPr>
        <w:t>,</w:t>
      </w:r>
      <w:r w:rsidR="003E242B" w:rsidRPr="004531EC">
        <w:rPr>
          <w:rFonts w:asciiTheme="minorHAnsi" w:hAnsiTheme="minorHAnsi" w:cstheme="minorHAnsi"/>
          <w:b/>
          <w:sz w:val="22"/>
          <w:szCs w:val="22"/>
        </w:rPr>
        <w:t xml:space="preserve"> </w:t>
      </w:r>
      <w:r w:rsidR="003E242B" w:rsidRPr="004531EC">
        <w:rPr>
          <w:rFonts w:asciiTheme="minorHAnsi" w:hAnsiTheme="minorHAnsi" w:cstheme="minorHAnsi"/>
          <w:sz w:val="22"/>
          <w:szCs w:val="22"/>
        </w:rPr>
        <w:t>University of Waterloo</w:t>
      </w:r>
    </w:p>
    <w:p w14:paraId="2F0007FA" w14:textId="15CF4E7A" w:rsidR="003E242B" w:rsidRPr="004531EC" w:rsidRDefault="003E242B" w:rsidP="003E242B">
      <w:pPr>
        <w:pStyle w:val="CVEntry"/>
        <w:pBdr>
          <w:bottom w:val="single" w:sz="4" w:space="1" w:color="auto"/>
        </w:pBdr>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 duration:</w:t>
      </w:r>
      <w:r w:rsidRPr="004531EC">
        <w:rPr>
          <w:rFonts w:asciiTheme="minorHAnsi" w:hAnsiTheme="minorHAnsi"/>
          <w:sz w:val="22"/>
          <w:szCs w:val="22"/>
        </w:rPr>
        <w:t xml:space="preserve"> </w:t>
      </w:r>
      <w:r w:rsidR="00870C9B" w:rsidRPr="004531EC">
        <w:rPr>
          <w:rFonts w:asciiTheme="minorHAnsi" w:hAnsiTheme="minorHAnsi"/>
          <w:sz w:val="22"/>
          <w:szCs w:val="22"/>
        </w:rPr>
        <w:tab/>
      </w:r>
      <w:r w:rsidRPr="004531EC">
        <w:rPr>
          <w:rFonts w:asciiTheme="minorHAnsi" w:hAnsiTheme="minorHAnsi" w:cstheme="minorHAnsi"/>
          <w:sz w:val="22"/>
          <w:szCs w:val="22"/>
        </w:rPr>
        <w:t>September 2016-August 2017</w:t>
      </w:r>
    </w:p>
    <w:p w14:paraId="2EF4759B" w14:textId="77777777" w:rsidR="00D244AE" w:rsidRPr="004531EC" w:rsidRDefault="00D244AE" w:rsidP="00D244AE">
      <w:pPr>
        <w:pStyle w:val="CVEntry"/>
        <w:tabs>
          <w:tab w:val="left" w:pos="1620"/>
        </w:tabs>
        <w:ind w:left="1620" w:hanging="1620"/>
        <w:contextualSpacing/>
        <w:rPr>
          <w:rFonts w:asciiTheme="minorHAnsi" w:hAnsiTheme="minorHAnsi"/>
          <w:sz w:val="22"/>
          <w:szCs w:val="22"/>
        </w:rPr>
      </w:pPr>
    </w:p>
    <w:p w14:paraId="06131DC6" w14:textId="77777777" w:rsidR="00D244AE" w:rsidRPr="004531EC" w:rsidRDefault="00D244AE" w:rsidP="00D244AE">
      <w:pPr>
        <w:pStyle w:val="CVEntry"/>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Project title:</w:t>
      </w:r>
      <w:r w:rsidRPr="004531EC">
        <w:rPr>
          <w:rFonts w:asciiTheme="minorHAnsi" w:hAnsiTheme="minorHAnsi"/>
          <w:sz w:val="22"/>
          <w:szCs w:val="22"/>
        </w:rPr>
        <w:t xml:space="preserve"> </w:t>
      </w:r>
      <w:r w:rsidRPr="004531EC">
        <w:rPr>
          <w:rFonts w:asciiTheme="minorHAnsi" w:hAnsiTheme="minorHAnsi"/>
          <w:sz w:val="22"/>
          <w:szCs w:val="22"/>
        </w:rPr>
        <w:tab/>
        <w:t xml:space="preserve">Foundations for academic success: Innovative mobile learning to enhance academic integrity. </w:t>
      </w:r>
    </w:p>
    <w:p w14:paraId="2669EC87" w14:textId="77777777" w:rsidR="00D244AE" w:rsidRPr="004531EC" w:rsidRDefault="00D244AE" w:rsidP="00D244AE">
      <w:pPr>
        <w:pStyle w:val="CVEntry"/>
        <w:tabs>
          <w:tab w:val="left" w:pos="1620"/>
        </w:tabs>
        <w:ind w:left="1620" w:hanging="1620"/>
        <w:contextualSpacing/>
        <w:rPr>
          <w:rFonts w:asciiTheme="minorHAnsi" w:hAnsiTheme="minorHAnsi"/>
          <w:b/>
          <w:sz w:val="22"/>
          <w:szCs w:val="22"/>
        </w:rPr>
      </w:pPr>
      <w:r w:rsidRPr="004531EC">
        <w:rPr>
          <w:rFonts w:asciiTheme="minorHAnsi" w:hAnsiTheme="minorHAnsi"/>
          <w:b/>
          <w:sz w:val="22"/>
          <w:szCs w:val="22"/>
        </w:rPr>
        <w:t xml:space="preserve">Investigators: </w:t>
      </w:r>
      <w:r w:rsidRPr="004531EC">
        <w:rPr>
          <w:rFonts w:asciiTheme="minorHAnsi" w:hAnsiTheme="minorHAnsi"/>
          <w:b/>
          <w:sz w:val="22"/>
          <w:szCs w:val="22"/>
        </w:rPr>
        <w:tab/>
      </w:r>
      <w:r w:rsidRPr="004531EC">
        <w:rPr>
          <w:rFonts w:asciiTheme="minorHAnsi" w:hAnsiTheme="minorHAnsi"/>
          <w:sz w:val="22"/>
          <w:szCs w:val="22"/>
        </w:rPr>
        <w:t>Schmidt-</w:t>
      </w:r>
      <w:proofErr w:type="spellStart"/>
      <w:r w:rsidRPr="004531EC">
        <w:rPr>
          <w:rFonts w:asciiTheme="minorHAnsi" w:hAnsiTheme="minorHAnsi"/>
          <w:sz w:val="22"/>
          <w:szCs w:val="22"/>
        </w:rPr>
        <w:t>Handbidge</w:t>
      </w:r>
      <w:proofErr w:type="spellEnd"/>
      <w:r w:rsidRPr="004531EC">
        <w:rPr>
          <w:rFonts w:asciiTheme="minorHAnsi" w:hAnsiTheme="minorHAnsi"/>
          <w:sz w:val="22"/>
          <w:szCs w:val="22"/>
        </w:rPr>
        <w:t xml:space="preserve">, A., McKenzie, A., </w:t>
      </w:r>
      <w:r w:rsidRPr="004531EC">
        <w:rPr>
          <w:rFonts w:asciiTheme="minorHAnsi" w:hAnsiTheme="minorHAnsi"/>
          <w:b/>
          <w:bCs/>
          <w:sz w:val="22"/>
          <w:szCs w:val="22"/>
        </w:rPr>
        <w:t>Scholz, K.W</w:t>
      </w:r>
      <w:r w:rsidRPr="004531EC">
        <w:rPr>
          <w:rFonts w:asciiTheme="minorHAnsi" w:hAnsiTheme="minorHAnsi"/>
          <w:sz w:val="22"/>
          <w:szCs w:val="22"/>
        </w:rPr>
        <w:t xml:space="preserve">., </w:t>
      </w:r>
      <w:proofErr w:type="spellStart"/>
      <w:r w:rsidRPr="004531EC">
        <w:rPr>
          <w:rFonts w:asciiTheme="minorHAnsi" w:hAnsiTheme="minorHAnsi"/>
          <w:sz w:val="22"/>
          <w:szCs w:val="22"/>
        </w:rPr>
        <w:t>Furino</w:t>
      </w:r>
      <w:proofErr w:type="spellEnd"/>
      <w:r w:rsidRPr="004531EC">
        <w:rPr>
          <w:rFonts w:asciiTheme="minorHAnsi" w:hAnsiTheme="minorHAnsi"/>
          <w:sz w:val="22"/>
          <w:szCs w:val="22"/>
        </w:rPr>
        <w:t xml:space="preserve">, S., Sanderson, N., Tin, T., </w:t>
      </w:r>
      <w:proofErr w:type="spellStart"/>
      <w:r w:rsidRPr="004531EC">
        <w:rPr>
          <w:rFonts w:asciiTheme="minorHAnsi" w:hAnsiTheme="minorHAnsi"/>
          <w:sz w:val="22"/>
          <w:szCs w:val="22"/>
        </w:rPr>
        <w:t>Devedzija</w:t>
      </w:r>
      <w:proofErr w:type="spellEnd"/>
      <w:r w:rsidRPr="004531EC">
        <w:rPr>
          <w:rFonts w:asciiTheme="minorHAnsi" w:hAnsiTheme="minorHAnsi"/>
          <w:sz w:val="22"/>
          <w:szCs w:val="22"/>
        </w:rPr>
        <w:t xml:space="preserve">, E., Carter, C., &amp; </w:t>
      </w:r>
      <w:proofErr w:type="spellStart"/>
      <w:r w:rsidRPr="004531EC">
        <w:rPr>
          <w:rFonts w:asciiTheme="minorHAnsi" w:hAnsiTheme="minorHAnsi"/>
          <w:sz w:val="22"/>
          <w:szCs w:val="22"/>
        </w:rPr>
        <w:t>Forstner</w:t>
      </w:r>
      <w:proofErr w:type="spellEnd"/>
      <w:r w:rsidRPr="004531EC">
        <w:rPr>
          <w:rFonts w:asciiTheme="minorHAnsi" w:hAnsiTheme="minorHAnsi"/>
          <w:sz w:val="22"/>
          <w:szCs w:val="22"/>
        </w:rPr>
        <w:t>, S.,</w:t>
      </w:r>
    </w:p>
    <w:p w14:paraId="48A3C857" w14:textId="77777777" w:rsidR="00D244AE" w:rsidRPr="004531EC" w:rsidRDefault="00D244AE" w:rsidP="00D244AE">
      <w:pPr>
        <w:pStyle w:val="CVEntry"/>
        <w:tabs>
          <w:tab w:val="left" w:pos="1620"/>
        </w:tabs>
        <w:ind w:left="1620" w:hanging="1620"/>
        <w:contextualSpacing/>
        <w:rPr>
          <w:rFonts w:asciiTheme="minorHAnsi" w:hAnsiTheme="minorHAnsi"/>
          <w:b/>
          <w:sz w:val="22"/>
          <w:szCs w:val="22"/>
        </w:rPr>
      </w:pPr>
      <w:r w:rsidRPr="004531EC">
        <w:rPr>
          <w:rFonts w:asciiTheme="minorHAnsi" w:hAnsiTheme="minorHAnsi"/>
          <w:b/>
          <w:sz w:val="22"/>
          <w:szCs w:val="22"/>
        </w:rPr>
        <w:t>Grant:</w:t>
      </w:r>
      <w:r w:rsidRPr="004531EC">
        <w:rPr>
          <w:rFonts w:asciiTheme="minorHAnsi" w:hAnsiTheme="minorHAnsi"/>
          <w:b/>
          <w:sz w:val="22"/>
          <w:szCs w:val="22"/>
        </w:rPr>
        <w:tab/>
      </w:r>
      <w:proofErr w:type="spellStart"/>
      <w:r w:rsidRPr="004531EC">
        <w:rPr>
          <w:rFonts w:asciiTheme="minorHAnsi" w:hAnsiTheme="minorHAnsi"/>
          <w:b/>
          <w:sz w:val="22"/>
          <w:szCs w:val="22"/>
        </w:rPr>
        <w:t>eCampus</w:t>
      </w:r>
      <w:proofErr w:type="spellEnd"/>
      <w:r w:rsidRPr="004531EC">
        <w:rPr>
          <w:rFonts w:asciiTheme="minorHAnsi" w:hAnsiTheme="minorHAnsi"/>
          <w:b/>
          <w:sz w:val="22"/>
          <w:szCs w:val="22"/>
        </w:rPr>
        <w:t xml:space="preserve"> Ontario Research and Innovation Grant </w:t>
      </w:r>
    </w:p>
    <w:p w14:paraId="4E498E84" w14:textId="77777777" w:rsidR="00D244AE" w:rsidRPr="004531EC" w:rsidRDefault="00D244AE" w:rsidP="00D244AE">
      <w:pPr>
        <w:pStyle w:val="CVEntry"/>
        <w:pBdr>
          <w:bottom w:val="single" w:sz="4" w:space="1" w:color="auto"/>
        </w:pBdr>
        <w:tabs>
          <w:tab w:val="left" w:pos="1620"/>
        </w:tabs>
        <w:ind w:left="1620" w:hanging="1620"/>
        <w:contextualSpacing/>
        <w:rPr>
          <w:rFonts w:asciiTheme="minorHAnsi" w:hAnsiTheme="minorHAnsi"/>
          <w:sz w:val="22"/>
          <w:szCs w:val="22"/>
        </w:rPr>
      </w:pPr>
      <w:r w:rsidRPr="004531EC">
        <w:rPr>
          <w:rFonts w:asciiTheme="minorHAnsi" w:hAnsiTheme="minorHAnsi"/>
          <w:b/>
          <w:sz w:val="22"/>
          <w:szCs w:val="22"/>
        </w:rPr>
        <w:t>Grant Duration:</w:t>
      </w:r>
      <w:r w:rsidRPr="004531EC">
        <w:rPr>
          <w:rFonts w:asciiTheme="minorHAnsi" w:hAnsiTheme="minorHAnsi"/>
          <w:sz w:val="22"/>
          <w:szCs w:val="22"/>
        </w:rPr>
        <w:t xml:space="preserve"> </w:t>
      </w:r>
      <w:r w:rsidRPr="004531EC">
        <w:rPr>
          <w:rFonts w:asciiTheme="minorHAnsi" w:hAnsiTheme="minorHAnsi"/>
          <w:sz w:val="22"/>
          <w:szCs w:val="22"/>
        </w:rPr>
        <w:tab/>
        <w:t>January 2017-April 2018</w:t>
      </w:r>
    </w:p>
    <w:p w14:paraId="76ED40C8" w14:textId="77777777" w:rsidR="00D244AE" w:rsidRPr="004531EC" w:rsidRDefault="00D244AE" w:rsidP="00D244AE">
      <w:pPr>
        <w:pStyle w:val="Appendix-HeadingLevel1"/>
      </w:pPr>
      <w:bookmarkStart w:id="2459" w:name="Awards"/>
      <w:bookmarkEnd w:id="2459"/>
      <w:r w:rsidRPr="004531EC">
        <w:t>Awards</w:t>
      </w:r>
    </w:p>
    <w:p w14:paraId="06DB28E7" w14:textId="57A44F55" w:rsidR="00D244AE" w:rsidRPr="004531EC" w:rsidRDefault="00D244AE" w:rsidP="00D244AE">
      <w:pPr>
        <w:pStyle w:val="Appendix-Body"/>
        <w:rPr>
          <w:sz w:val="22"/>
        </w:rPr>
      </w:pPr>
      <w:r w:rsidRPr="004531EC">
        <w:rPr>
          <w:sz w:val="22"/>
        </w:rPr>
        <w:t>No awards were received during FY 2016-2017</w:t>
      </w:r>
      <w:r w:rsidR="00D71BC0">
        <w:rPr>
          <w:sz w:val="22"/>
        </w:rPr>
        <w:t>.</w:t>
      </w:r>
    </w:p>
    <w:p w14:paraId="20BCDD4B" w14:textId="55417F6C" w:rsidR="00D244AE" w:rsidRPr="004531EC" w:rsidRDefault="00D244AE" w:rsidP="00D244AE">
      <w:pPr>
        <w:pStyle w:val="Appendix-HeadingLevel1"/>
      </w:pPr>
      <w:r w:rsidRPr="004531EC">
        <w:t>Courses Developed and/or Taught:</w:t>
      </w:r>
      <w:bookmarkStart w:id="2460" w:name="Courses"/>
      <w:bookmarkEnd w:id="2460"/>
    </w:p>
    <w:p w14:paraId="0ACA1500" w14:textId="77777777" w:rsidR="006777D7" w:rsidRPr="004531EC" w:rsidRDefault="006777D7" w:rsidP="006777D7">
      <w:pPr>
        <w:pStyle w:val="CVEntry"/>
        <w:rPr>
          <w:rFonts w:asciiTheme="minorHAnsi" w:hAnsiTheme="minorHAnsi" w:cstheme="minorHAnsi"/>
          <w:sz w:val="22"/>
          <w:szCs w:val="22"/>
        </w:rPr>
      </w:pPr>
      <w:r w:rsidRPr="004531EC">
        <w:rPr>
          <w:rFonts w:asciiTheme="minorHAnsi" w:hAnsiTheme="minorHAnsi" w:cstheme="minorHAnsi"/>
          <w:b/>
          <w:sz w:val="22"/>
          <w:szCs w:val="22"/>
        </w:rPr>
        <w:t>Devries, S</w:t>
      </w:r>
      <w:r w:rsidRPr="004531EC">
        <w:rPr>
          <w:rFonts w:asciiTheme="minorHAnsi" w:hAnsiTheme="minorHAnsi" w:cstheme="minorHAnsi"/>
          <w:sz w:val="22"/>
          <w:szCs w:val="22"/>
        </w:rPr>
        <w:t>. PHIL 110B: Philosophy: Ethics and Values. University of Waterloo. Winter 2017.</w:t>
      </w:r>
    </w:p>
    <w:p w14:paraId="05945D3F" w14:textId="77777777" w:rsidR="006777D7" w:rsidRPr="004531EC" w:rsidRDefault="006777D7" w:rsidP="006777D7">
      <w:pPr>
        <w:spacing w:after="240"/>
        <w:rPr>
          <w:rFonts w:asciiTheme="minorHAnsi" w:eastAsia="Times New Roman" w:hAnsiTheme="minorHAnsi" w:cstheme="minorHAnsi"/>
          <w:sz w:val="22"/>
        </w:rPr>
      </w:pPr>
      <w:r w:rsidRPr="004531EC">
        <w:rPr>
          <w:rFonts w:asciiTheme="minorHAnsi" w:eastAsia="Times New Roman" w:hAnsiTheme="minorHAnsi" w:cstheme="minorHAnsi"/>
          <w:b/>
          <w:sz w:val="22"/>
        </w:rPr>
        <w:t>Holmes, T</w:t>
      </w:r>
      <w:r w:rsidRPr="004531EC">
        <w:rPr>
          <w:rFonts w:asciiTheme="minorHAnsi" w:eastAsia="Times New Roman" w:hAnsiTheme="minorHAnsi" w:cstheme="minorHAnsi"/>
          <w:sz w:val="22"/>
        </w:rPr>
        <w:t>.</w:t>
      </w:r>
      <w:r w:rsidRPr="004531EC">
        <w:rPr>
          <w:rFonts w:asciiTheme="minorHAnsi" w:eastAsia="Times New Roman" w:hAnsiTheme="minorHAnsi" w:cstheme="minorHAnsi"/>
          <w:b/>
          <w:sz w:val="22"/>
        </w:rPr>
        <w:t xml:space="preserve"> </w:t>
      </w:r>
      <w:r w:rsidRPr="004531EC">
        <w:rPr>
          <w:rFonts w:asciiTheme="minorHAnsi" w:eastAsia="Times New Roman" w:hAnsiTheme="minorHAnsi" w:cstheme="minorHAnsi"/>
          <w:sz w:val="22"/>
        </w:rPr>
        <w:t>WS 101: An Introduction to Women’s Studies. University of Waterloo. Winter 2017.</w:t>
      </w:r>
    </w:p>
    <w:p w14:paraId="27C9EEDD" w14:textId="77777777" w:rsidR="006777D7" w:rsidRPr="004531EC" w:rsidRDefault="006777D7" w:rsidP="006777D7">
      <w:pPr>
        <w:pStyle w:val="CVEntry"/>
        <w:rPr>
          <w:rFonts w:asciiTheme="minorHAnsi" w:hAnsiTheme="minorHAnsi" w:cstheme="minorHAnsi"/>
          <w:sz w:val="22"/>
          <w:szCs w:val="22"/>
        </w:rPr>
      </w:pPr>
      <w:r w:rsidRPr="004531EC">
        <w:rPr>
          <w:rFonts w:asciiTheme="minorHAnsi" w:hAnsiTheme="minorHAnsi" w:cstheme="minorHAnsi"/>
          <w:b/>
          <w:bCs/>
          <w:sz w:val="22"/>
          <w:szCs w:val="22"/>
        </w:rPr>
        <w:t xml:space="preserve">Mayberry, T.R. </w:t>
      </w:r>
      <w:r w:rsidRPr="004531EC">
        <w:rPr>
          <w:rFonts w:asciiTheme="minorHAnsi" w:hAnsiTheme="minorHAnsi" w:cstheme="minorHAnsi"/>
          <w:sz w:val="22"/>
          <w:szCs w:val="22"/>
        </w:rPr>
        <w:t>ENGL 101B: Introduction to Rhetorical Studies. University of Waterloo. Winter 2017.</w:t>
      </w:r>
    </w:p>
    <w:p w14:paraId="08DD57E0" w14:textId="77777777" w:rsidR="006777D7" w:rsidRPr="004531EC" w:rsidRDefault="006777D7" w:rsidP="006777D7">
      <w:pPr>
        <w:pStyle w:val="CVEntry"/>
        <w:rPr>
          <w:rFonts w:asciiTheme="minorHAnsi" w:hAnsiTheme="minorHAnsi" w:cstheme="minorHAnsi"/>
          <w:sz w:val="22"/>
          <w:szCs w:val="22"/>
        </w:rPr>
      </w:pPr>
      <w:proofErr w:type="spellStart"/>
      <w:r w:rsidRPr="004531EC">
        <w:rPr>
          <w:rFonts w:asciiTheme="minorHAnsi" w:hAnsiTheme="minorHAnsi" w:cstheme="minorHAnsi"/>
          <w:b/>
          <w:sz w:val="22"/>
          <w:szCs w:val="22"/>
        </w:rPr>
        <w:lastRenderedPageBreak/>
        <w:t>Taraban</w:t>
      </w:r>
      <w:proofErr w:type="spellEnd"/>
      <w:r w:rsidRPr="004531EC">
        <w:rPr>
          <w:rFonts w:asciiTheme="minorHAnsi" w:hAnsiTheme="minorHAnsi" w:cstheme="minorHAnsi"/>
          <w:b/>
          <w:sz w:val="22"/>
          <w:szCs w:val="22"/>
        </w:rPr>
        <w:t>-Gordon, S</w:t>
      </w:r>
      <w:r w:rsidRPr="004531EC">
        <w:rPr>
          <w:rFonts w:asciiTheme="minorHAnsi" w:hAnsiTheme="minorHAnsi" w:cstheme="minorHAnsi"/>
          <w:sz w:val="22"/>
          <w:szCs w:val="22"/>
        </w:rPr>
        <w:t>. PD8: Intercultural Skills. University of Waterloo. Spring 2016.</w:t>
      </w:r>
    </w:p>
    <w:p w14:paraId="2E80D9B5" w14:textId="77777777" w:rsidR="006777D7" w:rsidRPr="004531EC" w:rsidRDefault="006777D7" w:rsidP="006777D7">
      <w:pPr>
        <w:pStyle w:val="CVEntry"/>
        <w:rPr>
          <w:rFonts w:asciiTheme="minorHAnsi" w:hAnsiTheme="minorHAnsi" w:cstheme="minorHAnsi"/>
          <w:sz w:val="22"/>
          <w:szCs w:val="22"/>
        </w:rPr>
      </w:pPr>
      <w:proofErr w:type="spellStart"/>
      <w:r w:rsidRPr="004531EC">
        <w:rPr>
          <w:rFonts w:asciiTheme="minorHAnsi" w:hAnsiTheme="minorHAnsi" w:cstheme="minorHAnsi"/>
          <w:b/>
          <w:sz w:val="22"/>
          <w:szCs w:val="22"/>
        </w:rPr>
        <w:t>Taraban</w:t>
      </w:r>
      <w:proofErr w:type="spellEnd"/>
      <w:r w:rsidRPr="004531EC">
        <w:rPr>
          <w:rFonts w:asciiTheme="minorHAnsi" w:hAnsiTheme="minorHAnsi" w:cstheme="minorHAnsi"/>
          <w:b/>
          <w:sz w:val="22"/>
          <w:szCs w:val="22"/>
        </w:rPr>
        <w:t>-Gordon, S</w:t>
      </w:r>
      <w:r w:rsidRPr="004531EC">
        <w:rPr>
          <w:rFonts w:asciiTheme="minorHAnsi" w:hAnsiTheme="minorHAnsi" w:cstheme="minorHAnsi"/>
          <w:sz w:val="22"/>
          <w:szCs w:val="22"/>
        </w:rPr>
        <w:t xml:space="preserve">. PD8: Intercultural Skills. University of Waterloo. Winter 2017. </w:t>
      </w:r>
    </w:p>
    <w:p w14:paraId="202CCA79" w14:textId="77777777" w:rsidR="006777D7" w:rsidRPr="004531EC" w:rsidRDefault="006777D7" w:rsidP="006777D7">
      <w:pPr>
        <w:pStyle w:val="CVEntry"/>
        <w:rPr>
          <w:rFonts w:asciiTheme="minorHAnsi" w:hAnsiTheme="minorHAnsi" w:cstheme="minorHAnsi"/>
          <w:sz w:val="22"/>
          <w:szCs w:val="22"/>
        </w:rPr>
      </w:pPr>
      <w:r w:rsidRPr="004531EC">
        <w:rPr>
          <w:rFonts w:asciiTheme="minorHAnsi" w:hAnsiTheme="minorHAnsi" w:cstheme="minorHAnsi"/>
          <w:b/>
          <w:sz w:val="22"/>
          <w:szCs w:val="22"/>
        </w:rPr>
        <w:t>Timmermans, J</w:t>
      </w:r>
      <w:r w:rsidRPr="004531EC">
        <w:rPr>
          <w:rFonts w:asciiTheme="minorHAnsi" w:hAnsiTheme="minorHAnsi" w:cstheme="minorHAnsi"/>
          <w:sz w:val="22"/>
          <w:szCs w:val="22"/>
        </w:rPr>
        <w:t>. PSYCH 212R: Educational Psychology. Renison University College. Fall 2016.</w:t>
      </w:r>
    </w:p>
    <w:p w14:paraId="71605600" w14:textId="77777777" w:rsidR="006777D7" w:rsidRPr="004531EC" w:rsidRDefault="006777D7" w:rsidP="006777D7">
      <w:pPr>
        <w:pStyle w:val="CVEntry"/>
        <w:rPr>
          <w:rFonts w:asciiTheme="minorHAnsi" w:hAnsiTheme="minorHAnsi" w:cstheme="minorHAnsi"/>
          <w:sz w:val="22"/>
          <w:szCs w:val="22"/>
        </w:rPr>
      </w:pPr>
      <w:r w:rsidRPr="004531EC">
        <w:rPr>
          <w:rFonts w:asciiTheme="minorHAnsi" w:hAnsiTheme="minorHAnsi" w:cstheme="minorHAnsi"/>
          <w:b/>
          <w:sz w:val="22"/>
          <w:szCs w:val="22"/>
        </w:rPr>
        <w:t>Tse, C.T.</w:t>
      </w:r>
      <w:r w:rsidRPr="004531EC">
        <w:rPr>
          <w:rFonts w:asciiTheme="minorHAnsi" w:hAnsiTheme="minorHAnsi" w:cstheme="minorHAnsi"/>
          <w:sz w:val="22"/>
          <w:szCs w:val="22"/>
        </w:rPr>
        <w:t xml:space="preserve"> PSYCH101R: Introductory Psychology. Renison University College. Fall 2016.</w:t>
      </w:r>
    </w:p>
    <w:p w14:paraId="17D03A3C" w14:textId="77777777" w:rsidR="006777D7" w:rsidRPr="004531EC" w:rsidRDefault="006777D7" w:rsidP="006777D7">
      <w:pPr>
        <w:pStyle w:val="CVEntry"/>
        <w:rPr>
          <w:rFonts w:asciiTheme="minorHAnsi" w:hAnsiTheme="minorHAnsi" w:cstheme="minorHAnsi"/>
          <w:sz w:val="22"/>
          <w:szCs w:val="22"/>
        </w:rPr>
      </w:pPr>
      <w:r w:rsidRPr="004531EC">
        <w:rPr>
          <w:rFonts w:asciiTheme="minorHAnsi" w:hAnsiTheme="minorHAnsi" w:cstheme="minorHAnsi"/>
          <w:b/>
          <w:sz w:val="22"/>
          <w:szCs w:val="22"/>
        </w:rPr>
        <w:t>Zhang, S</w:t>
      </w:r>
      <w:r w:rsidRPr="004531EC">
        <w:rPr>
          <w:rFonts w:asciiTheme="minorHAnsi" w:hAnsiTheme="minorHAnsi" w:cstheme="minorHAnsi"/>
          <w:sz w:val="22"/>
          <w:szCs w:val="22"/>
        </w:rPr>
        <w:t>. ACTSC 232: Life Contingencies 1. University of Waterloo. Winter 2017.</w:t>
      </w:r>
    </w:p>
    <w:p w14:paraId="05C52C59" w14:textId="77777777" w:rsidR="00D244AE" w:rsidRPr="004531EC" w:rsidRDefault="00D244AE" w:rsidP="00D244AE">
      <w:pPr>
        <w:pStyle w:val="Appendix-HeadingLevel1"/>
      </w:pPr>
      <w:r w:rsidRPr="004531EC">
        <w:t>Peer-Reviewed Journal Publications</w:t>
      </w:r>
      <w:bookmarkStart w:id="2461" w:name="Publications"/>
      <w:bookmarkEnd w:id="2461"/>
    </w:p>
    <w:p w14:paraId="41EA3DB6" w14:textId="77777777" w:rsidR="006A28EB" w:rsidRPr="004531EC" w:rsidRDefault="006A28EB" w:rsidP="006A28EB">
      <w:pPr>
        <w:widowControl w:val="0"/>
        <w:autoSpaceDE w:val="0"/>
        <w:autoSpaceDN w:val="0"/>
        <w:adjustRightInd w:val="0"/>
        <w:ind w:right="-720"/>
        <w:rPr>
          <w:rFonts w:asciiTheme="minorHAnsi" w:hAnsiTheme="minorHAnsi" w:cstheme="minorHAnsi"/>
          <w:sz w:val="22"/>
        </w:rPr>
      </w:pPr>
      <w:r w:rsidRPr="004531EC">
        <w:rPr>
          <w:rFonts w:asciiTheme="minorHAnsi" w:hAnsiTheme="minorHAnsi" w:cstheme="minorHAnsi"/>
          <w:sz w:val="22"/>
        </w:rPr>
        <w:t xml:space="preserve">Graves, R., &amp; </w:t>
      </w:r>
      <w:r w:rsidRPr="004531EC">
        <w:rPr>
          <w:rFonts w:asciiTheme="minorHAnsi" w:hAnsiTheme="minorHAnsi" w:cstheme="minorHAnsi"/>
          <w:b/>
          <w:sz w:val="22"/>
        </w:rPr>
        <w:t>White, S</w:t>
      </w:r>
      <w:r w:rsidRPr="004531EC">
        <w:rPr>
          <w:rFonts w:asciiTheme="minorHAnsi" w:hAnsiTheme="minorHAnsi" w:cstheme="minorHAnsi"/>
          <w:sz w:val="22"/>
        </w:rPr>
        <w:t xml:space="preserve">. (2016). Undergraduate assignments and essay exams. In K. Hyland and P. Shaw (Eds.), </w:t>
      </w:r>
      <w:r w:rsidRPr="004531EC">
        <w:rPr>
          <w:rFonts w:asciiTheme="minorHAnsi" w:hAnsiTheme="minorHAnsi" w:cstheme="minorHAnsi"/>
          <w:i/>
          <w:sz w:val="22"/>
        </w:rPr>
        <w:t>The Routledge handbook of English for academic purposes</w:t>
      </w:r>
      <w:r w:rsidRPr="004531EC">
        <w:rPr>
          <w:rFonts w:asciiTheme="minorHAnsi" w:hAnsiTheme="minorHAnsi" w:cstheme="minorHAnsi"/>
          <w:sz w:val="22"/>
        </w:rPr>
        <w:t xml:space="preserve"> (pp. 297-308). London: Routledge.</w:t>
      </w:r>
    </w:p>
    <w:p w14:paraId="524E3C98" w14:textId="77777777" w:rsidR="006A28EB" w:rsidRPr="006A28EB" w:rsidRDefault="006A28EB" w:rsidP="006A28EB">
      <w:pPr>
        <w:autoSpaceDE w:val="0"/>
        <w:autoSpaceDN w:val="0"/>
        <w:rPr>
          <w:rFonts w:asciiTheme="minorHAnsi" w:hAnsiTheme="minorHAnsi" w:cstheme="minorHAnsi"/>
          <w:i/>
          <w:iCs/>
          <w:sz w:val="22"/>
        </w:rPr>
      </w:pPr>
      <w:r w:rsidRPr="004531EC">
        <w:rPr>
          <w:rFonts w:asciiTheme="minorHAnsi" w:hAnsiTheme="minorHAnsi" w:cstheme="minorHAnsi"/>
          <w:b/>
          <w:sz w:val="22"/>
        </w:rPr>
        <w:t>Hosseini, H.,</w:t>
      </w:r>
      <w:r w:rsidRPr="004531EC">
        <w:rPr>
          <w:rFonts w:asciiTheme="minorHAnsi" w:hAnsiTheme="minorHAnsi" w:cstheme="minorHAnsi"/>
          <w:sz w:val="22"/>
        </w:rPr>
        <w:t xml:space="preserve"> &amp; </w:t>
      </w:r>
      <w:r w:rsidRPr="004531EC">
        <w:rPr>
          <w:rFonts w:asciiTheme="minorHAnsi" w:hAnsiTheme="minorHAnsi" w:cstheme="minorHAnsi"/>
          <w:b/>
          <w:sz w:val="22"/>
        </w:rPr>
        <w:t>Hartt, M.</w:t>
      </w:r>
      <w:r w:rsidRPr="004531EC">
        <w:rPr>
          <w:rFonts w:asciiTheme="minorHAnsi" w:hAnsiTheme="minorHAnsi" w:cstheme="minorHAnsi"/>
          <w:sz w:val="22"/>
        </w:rPr>
        <w:t xml:space="preserve"> (2016).  Game-based learning in the university classroom. </w:t>
      </w:r>
      <w:r w:rsidRPr="004531EC">
        <w:rPr>
          <w:rFonts w:asciiTheme="minorHAnsi" w:hAnsiTheme="minorHAnsi" w:cstheme="minorHAnsi"/>
          <w:i/>
          <w:iCs/>
          <w:sz w:val="22"/>
        </w:rPr>
        <w:t>Teaching Innovation Projects</w:t>
      </w:r>
      <w:r w:rsidRPr="004531EC">
        <w:rPr>
          <w:rFonts w:asciiTheme="minorHAnsi" w:hAnsiTheme="minorHAnsi" w:cstheme="minorHAnsi"/>
          <w:sz w:val="22"/>
        </w:rPr>
        <w:t xml:space="preserve">, </w:t>
      </w:r>
      <w:r w:rsidRPr="004531EC">
        <w:rPr>
          <w:rFonts w:asciiTheme="minorHAnsi" w:hAnsiTheme="minorHAnsi" w:cstheme="minorHAnsi"/>
          <w:i/>
          <w:iCs/>
          <w:sz w:val="22"/>
        </w:rPr>
        <w:t>6(1).</w:t>
      </w:r>
      <w:r w:rsidRPr="004531EC">
        <w:rPr>
          <w:rFonts w:asciiTheme="minorHAnsi" w:hAnsiTheme="minorHAnsi" w:cstheme="minorHAnsi"/>
          <w:sz w:val="22"/>
        </w:rPr>
        <w:t xml:space="preserve"> Available at</w:t>
      </w:r>
      <w:r w:rsidRPr="006A28EB">
        <w:rPr>
          <w:rFonts w:asciiTheme="minorHAnsi" w:hAnsiTheme="minorHAnsi" w:cstheme="minorHAnsi"/>
          <w:sz w:val="22"/>
        </w:rPr>
        <w:t xml:space="preserve"> </w:t>
      </w:r>
      <w:hyperlink r:id="rId48" w:history="1">
        <w:r w:rsidRPr="006A28EB">
          <w:rPr>
            <w:rStyle w:val="Hyperlink"/>
            <w:rFonts w:asciiTheme="minorHAnsi" w:hAnsiTheme="minorHAnsi" w:cstheme="minorHAnsi"/>
            <w:sz w:val="22"/>
          </w:rPr>
          <w:t>http://ir.lib.uwo.ca/tips/vol6/iss1/4/</w:t>
        </w:r>
      </w:hyperlink>
    </w:p>
    <w:p w14:paraId="1E776604" w14:textId="77777777" w:rsidR="006A28EB" w:rsidRPr="004531EC" w:rsidRDefault="006A28EB" w:rsidP="006A28EB">
      <w:pPr>
        <w:widowControl w:val="0"/>
        <w:autoSpaceDE w:val="0"/>
        <w:autoSpaceDN w:val="0"/>
        <w:adjustRightInd w:val="0"/>
        <w:ind w:right="-720"/>
        <w:rPr>
          <w:rFonts w:asciiTheme="minorHAnsi" w:hAnsiTheme="minorHAnsi" w:cstheme="minorHAnsi"/>
          <w:sz w:val="22"/>
        </w:rPr>
      </w:pPr>
      <w:r w:rsidRPr="004531EC">
        <w:rPr>
          <w:rFonts w:asciiTheme="minorHAnsi" w:hAnsiTheme="minorHAnsi" w:cstheme="minorHAnsi"/>
          <w:sz w:val="22"/>
        </w:rPr>
        <w:t xml:space="preserve">Meyer, J.H.F., &amp; </w:t>
      </w:r>
      <w:r w:rsidRPr="004531EC">
        <w:rPr>
          <w:rFonts w:asciiTheme="minorHAnsi" w:hAnsiTheme="minorHAnsi" w:cstheme="minorHAnsi"/>
          <w:b/>
          <w:sz w:val="22"/>
        </w:rPr>
        <w:t>Timmermans, J.</w:t>
      </w:r>
      <w:r w:rsidRPr="004531EC">
        <w:rPr>
          <w:rFonts w:asciiTheme="minorHAnsi" w:hAnsiTheme="minorHAnsi" w:cstheme="minorHAnsi"/>
          <w:sz w:val="22"/>
        </w:rPr>
        <w:t xml:space="preserve"> (2016).  Integrated Threshold Concept Knowledge (ITCK). In R. Land, J.H.F. Meyer, &amp; M. Flanagan (Eds.). </w:t>
      </w:r>
      <w:r w:rsidRPr="004531EC">
        <w:rPr>
          <w:rFonts w:asciiTheme="minorHAnsi" w:hAnsiTheme="minorHAnsi" w:cstheme="minorHAnsi"/>
          <w:i/>
          <w:sz w:val="22"/>
        </w:rPr>
        <w:t xml:space="preserve">Threshold concepts in practice </w:t>
      </w:r>
      <w:r w:rsidRPr="004531EC">
        <w:rPr>
          <w:rFonts w:asciiTheme="minorHAnsi" w:hAnsiTheme="minorHAnsi" w:cstheme="minorHAnsi"/>
          <w:sz w:val="22"/>
        </w:rPr>
        <w:t>(pp. 25-38). Rotterdam: Sense.</w:t>
      </w:r>
    </w:p>
    <w:p w14:paraId="65917647" w14:textId="77777777" w:rsidR="006A28EB" w:rsidRPr="004531EC" w:rsidRDefault="006A28EB" w:rsidP="006A28EB">
      <w:pPr>
        <w:widowControl w:val="0"/>
        <w:autoSpaceDE w:val="0"/>
        <w:autoSpaceDN w:val="0"/>
        <w:adjustRightInd w:val="0"/>
        <w:ind w:right="-720"/>
        <w:rPr>
          <w:rFonts w:asciiTheme="minorHAnsi" w:hAnsiTheme="minorHAnsi" w:cstheme="minorHAnsi"/>
          <w:sz w:val="22"/>
        </w:rPr>
      </w:pPr>
      <w:r w:rsidRPr="004531EC">
        <w:rPr>
          <w:rFonts w:asciiTheme="minorHAnsi" w:hAnsiTheme="minorHAnsi" w:cstheme="minorHAnsi"/>
          <w:sz w:val="22"/>
        </w:rPr>
        <w:t xml:space="preserve">Schulze, M., &amp; </w:t>
      </w:r>
      <w:r w:rsidRPr="004531EC">
        <w:rPr>
          <w:rFonts w:asciiTheme="minorHAnsi" w:hAnsiTheme="minorHAnsi" w:cstheme="minorHAnsi"/>
          <w:b/>
          <w:sz w:val="22"/>
        </w:rPr>
        <w:t>Scholz, K.W.</w:t>
      </w:r>
      <w:r w:rsidRPr="004531EC">
        <w:rPr>
          <w:rFonts w:asciiTheme="minorHAnsi" w:hAnsiTheme="minorHAnsi" w:cstheme="minorHAnsi"/>
          <w:sz w:val="22"/>
        </w:rPr>
        <w:t xml:space="preserve"> (2016). CALL theory: Complex adaptive systems. In C. Caws &amp; M.-J. Hamel (Eds.), </w:t>
      </w:r>
      <w:r w:rsidRPr="004531EC">
        <w:rPr>
          <w:rFonts w:asciiTheme="minorHAnsi" w:hAnsiTheme="minorHAnsi" w:cstheme="minorHAnsi"/>
          <w:i/>
          <w:sz w:val="22"/>
        </w:rPr>
        <w:t>Learner-computer interactions: New insights on CALL theories and applications</w:t>
      </w:r>
      <w:r w:rsidRPr="004531EC">
        <w:rPr>
          <w:rFonts w:asciiTheme="minorHAnsi" w:hAnsiTheme="minorHAnsi" w:cstheme="minorHAnsi"/>
          <w:sz w:val="22"/>
        </w:rPr>
        <w:t xml:space="preserve"> (pp. 65-87). Amsterdam: John </w:t>
      </w:r>
      <w:proofErr w:type="spellStart"/>
      <w:r w:rsidRPr="004531EC">
        <w:rPr>
          <w:rFonts w:asciiTheme="minorHAnsi" w:hAnsiTheme="minorHAnsi" w:cstheme="minorHAnsi"/>
          <w:sz w:val="22"/>
        </w:rPr>
        <w:t>Benjamins</w:t>
      </w:r>
      <w:proofErr w:type="spellEnd"/>
      <w:r w:rsidRPr="004531EC">
        <w:rPr>
          <w:rFonts w:asciiTheme="minorHAnsi" w:hAnsiTheme="minorHAnsi" w:cstheme="minorHAnsi"/>
          <w:sz w:val="22"/>
        </w:rPr>
        <w:t>.</w:t>
      </w:r>
    </w:p>
    <w:p w14:paraId="18735EEE" w14:textId="77777777" w:rsidR="006A28EB" w:rsidRPr="004531EC" w:rsidRDefault="006A28EB" w:rsidP="006A28EB">
      <w:pPr>
        <w:shd w:val="clear" w:color="auto" w:fill="FFFFFF"/>
        <w:rPr>
          <w:rFonts w:asciiTheme="minorHAnsi" w:eastAsia="Times New Roman" w:hAnsiTheme="minorHAnsi" w:cstheme="minorHAnsi"/>
          <w:sz w:val="22"/>
        </w:rPr>
      </w:pPr>
      <w:proofErr w:type="spellStart"/>
      <w:r w:rsidRPr="004531EC">
        <w:rPr>
          <w:rFonts w:asciiTheme="minorHAnsi" w:hAnsiTheme="minorHAnsi" w:cstheme="minorHAnsi"/>
          <w:b/>
          <w:sz w:val="22"/>
        </w:rPr>
        <w:t>Taraban</w:t>
      </w:r>
      <w:proofErr w:type="spellEnd"/>
      <w:r w:rsidRPr="004531EC">
        <w:rPr>
          <w:rFonts w:asciiTheme="minorHAnsi" w:hAnsiTheme="minorHAnsi" w:cstheme="minorHAnsi"/>
          <w:b/>
          <w:sz w:val="22"/>
        </w:rPr>
        <w:t>-Gordon, S.</w:t>
      </w:r>
      <w:r w:rsidRPr="004531EC">
        <w:rPr>
          <w:rFonts w:asciiTheme="minorHAnsi" w:hAnsiTheme="minorHAnsi" w:cstheme="minorHAnsi"/>
          <w:sz w:val="22"/>
        </w:rPr>
        <w:t xml:space="preserve">, &amp; Page, E. (2016). </w:t>
      </w:r>
      <w:r w:rsidRPr="004531EC">
        <w:rPr>
          <w:rFonts w:asciiTheme="minorHAnsi" w:eastAsia="Times New Roman" w:hAnsiTheme="minorHAnsi" w:cstheme="minorHAnsi"/>
          <w:sz w:val="22"/>
        </w:rPr>
        <w:t xml:space="preserve">Integrating intercultural competencies into the professional skills curriculum. In G.M. Garcia-Pérez &amp; C. Rojas-Primus (Eds.), </w:t>
      </w:r>
      <w:r w:rsidRPr="004531EC">
        <w:rPr>
          <w:rFonts w:asciiTheme="minorHAnsi" w:hAnsiTheme="minorHAnsi" w:cstheme="minorHAnsi"/>
          <w:bCs/>
          <w:i/>
          <w:sz w:val="22"/>
          <w:shd w:val="clear" w:color="auto" w:fill="FFFFFF"/>
        </w:rPr>
        <w:t>Promoting intercultural communication competencies in higher education</w:t>
      </w:r>
      <w:r w:rsidRPr="004531EC">
        <w:rPr>
          <w:rFonts w:asciiTheme="minorHAnsi" w:hAnsiTheme="minorHAnsi" w:cstheme="minorHAnsi"/>
          <w:sz w:val="22"/>
        </w:rPr>
        <w:t> (pp.119-139)</w:t>
      </w:r>
      <w:r w:rsidRPr="004531EC">
        <w:rPr>
          <w:rFonts w:asciiTheme="minorHAnsi" w:hAnsiTheme="minorHAnsi" w:cstheme="minorHAnsi"/>
          <w:bCs/>
          <w:sz w:val="22"/>
          <w:shd w:val="clear" w:color="auto" w:fill="FFFFFF"/>
        </w:rPr>
        <w:t xml:space="preserve">. Hershey, PA: IGI Global. </w:t>
      </w:r>
    </w:p>
    <w:p w14:paraId="1D0DA1D6" w14:textId="77777777" w:rsidR="006A28EB" w:rsidRPr="004531EC" w:rsidRDefault="006A28EB" w:rsidP="006A28EB">
      <w:pPr>
        <w:widowControl w:val="0"/>
        <w:autoSpaceDE w:val="0"/>
        <w:autoSpaceDN w:val="0"/>
        <w:adjustRightInd w:val="0"/>
        <w:ind w:right="-720"/>
        <w:rPr>
          <w:rFonts w:asciiTheme="minorHAnsi" w:hAnsiTheme="minorHAnsi" w:cstheme="minorHAnsi"/>
          <w:sz w:val="22"/>
        </w:rPr>
      </w:pPr>
      <w:r w:rsidRPr="004531EC">
        <w:rPr>
          <w:rFonts w:asciiTheme="minorHAnsi" w:hAnsiTheme="minorHAnsi" w:cstheme="minorHAnsi"/>
          <w:b/>
          <w:sz w:val="22"/>
        </w:rPr>
        <w:t>Timmermans, J.A.,</w:t>
      </w:r>
      <w:r w:rsidRPr="004531EC">
        <w:rPr>
          <w:rFonts w:asciiTheme="minorHAnsi" w:hAnsiTheme="minorHAnsi" w:cstheme="minorHAnsi"/>
          <w:sz w:val="22"/>
        </w:rPr>
        <w:t xml:space="preserve"> &amp; </w:t>
      </w:r>
      <w:r w:rsidRPr="004531EC">
        <w:rPr>
          <w:rFonts w:asciiTheme="minorHAnsi" w:hAnsiTheme="minorHAnsi" w:cstheme="minorHAnsi"/>
          <w:b/>
          <w:sz w:val="22"/>
        </w:rPr>
        <w:t>Ellis, D.E</w:t>
      </w:r>
      <w:r w:rsidRPr="004531EC">
        <w:rPr>
          <w:rFonts w:asciiTheme="minorHAnsi" w:hAnsiTheme="minorHAnsi" w:cstheme="minorHAnsi"/>
          <w:sz w:val="22"/>
        </w:rPr>
        <w:t xml:space="preserve">. (2016). </w:t>
      </w:r>
      <w:proofErr w:type="spellStart"/>
      <w:r w:rsidRPr="004531EC">
        <w:rPr>
          <w:rFonts w:asciiTheme="minorHAnsi" w:hAnsiTheme="minorHAnsi" w:cstheme="minorHAnsi"/>
          <w:sz w:val="22"/>
        </w:rPr>
        <w:t>Reconceptualizing</w:t>
      </w:r>
      <w:proofErr w:type="spellEnd"/>
      <w:r w:rsidRPr="004531EC">
        <w:rPr>
          <w:rFonts w:asciiTheme="minorHAnsi" w:hAnsiTheme="minorHAnsi" w:cstheme="minorHAnsi"/>
          <w:sz w:val="22"/>
        </w:rPr>
        <w:t xml:space="preserve"> the scholarship of teaching and learning at the University of Waterloo: An account of influences and impact. </w:t>
      </w:r>
      <w:r w:rsidRPr="004531EC">
        <w:rPr>
          <w:rFonts w:asciiTheme="minorHAnsi" w:hAnsiTheme="minorHAnsi" w:cstheme="minorHAnsi"/>
          <w:i/>
          <w:sz w:val="22"/>
        </w:rPr>
        <w:t>New Directions for Teaching and Learning</w:t>
      </w:r>
      <w:r w:rsidRPr="004531EC">
        <w:rPr>
          <w:rFonts w:asciiTheme="minorHAnsi" w:hAnsiTheme="minorHAnsi" w:cstheme="minorHAnsi"/>
          <w:sz w:val="22"/>
        </w:rPr>
        <w:t>, 146, (Summer): 71-78.</w:t>
      </w:r>
    </w:p>
    <w:p w14:paraId="626B659A" w14:textId="77777777" w:rsidR="00D244AE" w:rsidRPr="004531EC" w:rsidRDefault="00D244AE" w:rsidP="00D244AE">
      <w:pPr>
        <w:pStyle w:val="Appendix-HeadingLevel1"/>
      </w:pPr>
      <w:r w:rsidRPr="004531EC">
        <w:t>Invited Presentati</w:t>
      </w:r>
      <w:bookmarkStart w:id="2462" w:name="Invited"/>
      <w:bookmarkEnd w:id="2462"/>
      <w:r w:rsidRPr="004531EC">
        <w:t>ons/Workshops</w:t>
      </w:r>
    </w:p>
    <w:p w14:paraId="2B9AD2E1" w14:textId="42D965E7" w:rsidR="005228FE" w:rsidRPr="004531EC" w:rsidRDefault="005228FE" w:rsidP="002E7E46">
      <w:pPr>
        <w:pStyle w:val="NormalWeb"/>
        <w:spacing w:before="0" w:beforeAutospacing="0" w:after="120" w:afterAutospacing="0"/>
        <w:rPr>
          <w:rFonts w:asciiTheme="minorHAnsi" w:hAnsiTheme="minorHAnsi" w:cstheme="minorHAnsi"/>
          <w:sz w:val="22"/>
          <w:szCs w:val="22"/>
        </w:rPr>
      </w:pPr>
      <w:proofErr w:type="spellStart"/>
      <w:r w:rsidRPr="004531EC">
        <w:rPr>
          <w:rFonts w:asciiTheme="minorHAnsi" w:hAnsiTheme="minorHAnsi" w:cstheme="minorHAnsi"/>
          <w:sz w:val="22"/>
          <w:szCs w:val="22"/>
        </w:rPr>
        <w:t>Bruyere</w:t>
      </w:r>
      <w:proofErr w:type="spellEnd"/>
      <w:r w:rsidRPr="004531EC">
        <w:rPr>
          <w:rFonts w:asciiTheme="minorHAnsi" w:hAnsiTheme="minorHAnsi" w:cstheme="minorHAnsi"/>
          <w:sz w:val="22"/>
          <w:szCs w:val="22"/>
        </w:rPr>
        <w:t xml:space="preserve">, L., </w:t>
      </w:r>
      <w:r w:rsidRPr="004531EC">
        <w:rPr>
          <w:rFonts w:asciiTheme="minorHAnsi" w:hAnsiTheme="minorHAnsi" w:cstheme="minorHAnsi"/>
          <w:b/>
          <w:bCs/>
          <w:sz w:val="22"/>
          <w:szCs w:val="22"/>
        </w:rPr>
        <w:t>Holmes, T.</w:t>
      </w:r>
      <w:r w:rsidRPr="004531EC">
        <w:rPr>
          <w:rFonts w:asciiTheme="minorHAnsi" w:hAnsiTheme="minorHAnsi" w:cstheme="minorHAnsi"/>
          <w:sz w:val="22"/>
          <w:szCs w:val="22"/>
        </w:rPr>
        <w:t xml:space="preserve">, &amp; Key, A. (2016, October). Making Indigenous Languages Official. Integrating </w:t>
      </w:r>
      <w:proofErr w:type="spellStart"/>
      <w:r w:rsidRPr="004531EC">
        <w:rPr>
          <w:rFonts w:asciiTheme="minorHAnsi" w:hAnsiTheme="minorHAnsi" w:cstheme="minorHAnsi"/>
          <w:sz w:val="22"/>
          <w:szCs w:val="22"/>
        </w:rPr>
        <w:t>Knowledges</w:t>
      </w:r>
      <w:proofErr w:type="spellEnd"/>
      <w:r w:rsidRPr="004531EC">
        <w:rPr>
          <w:rFonts w:asciiTheme="minorHAnsi" w:hAnsiTheme="minorHAnsi" w:cstheme="minorHAnsi"/>
          <w:sz w:val="22"/>
          <w:szCs w:val="22"/>
        </w:rPr>
        <w:t xml:space="preserve"> Summit, St. Paul’s University</w:t>
      </w:r>
      <w:r w:rsidR="00D71BC0">
        <w:rPr>
          <w:rFonts w:asciiTheme="minorHAnsi" w:hAnsiTheme="minorHAnsi" w:cstheme="minorHAnsi"/>
          <w:sz w:val="22"/>
          <w:szCs w:val="22"/>
        </w:rPr>
        <w:t xml:space="preserve"> College</w:t>
      </w:r>
      <w:r w:rsidRPr="004531EC">
        <w:rPr>
          <w:rFonts w:asciiTheme="minorHAnsi" w:hAnsiTheme="minorHAnsi" w:cstheme="minorHAnsi"/>
          <w:sz w:val="22"/>
          <w:szCs w:val="22"/>
        </w:rPr>
        <w:t>, Waterloo, ON.</w:t>
      </w:r>
    </w:p>
    <w:p w14:paraId="1A9740AD" w14:textId="19E12338" w:rsidR="005228FE" w:rsidRPr="004531EC" w:rsidRDefault="005228FE" w:rsidP="005228FE">
      <w:pPr>
        <w:rPr>
          <w:rFonts w:asciiTheme="minorHAnsi" w:eastAsia="Times New Roman" w:hAnsiTheme="minorHAnsi" w:cstheme="minorHAnsi"/>
          <w:sz w:val="22"/>
        </w:rPr>
      </w:pPr>
      <w:r w:rsidRPr="004531EC">
        <w:rPr>
          <w:rFonts w:asciiTheme="minorHAnsi" w:eastAsia="Times New Roman" w:hAnsiTheme="minorHAnsi" w:cstheme="minorHAnsi"/>
          <w:sz w:val="22"/>
        </w:rPr>
        <w:t xml:space="preserve">Campbell, L., </w:t>
      </w:r>
      <w:r w:rsidRPr="004531EC">
        <w:rPr>
          <w:rFonts w:asciiTheme="minorHAnsi" w:eastAsia="Times New Roman" w:hAnsiTheme="minorHAnsi" w:cstheme="minorHAnsi"/>
          <w:b/>
          <w:sz w:val="22"/>
        </w:rPr>
        <w:t>Holmes, T</w:t>
      </w:r>
      <w:r w:rsidRPr="004531EC">
        <w:rPr>
          <w:rFonts w:asciiTheme="minorHAnsi" w:eastAsia="Times New Roman" w:hAnsiTheme="minorHAnsi" w:cstheme="minorHAnsi"/>
          <w:sz w:val="22"/>
        </w:rPr>
        <w:t xml:space="preserve">. (Moderator), Smith, E., Smoke, A., &amp; </w:t>
      </w:r>
      <w:proofErr w:type="spellStart"/>
      <w:r w:rsidRPr="004531EC">
        <w:rPr>
          <w:rFonts w:asciiTheme="minorHAnsi" w:eastAsia="Times New Roman" w:hAnsiTheme="minorHAnsi" w:cstheme="minorHAnsi"/>
          <w:sz w:val="22"/>
        </w:rPr>
        <w:t>Wente</w:t>
      </w:r>
      <w:proofErr w:type="spellEnd"/>
      <w:r w:rsidRPr="004531EC">
        <w:rPr>
          <w:rFonts w:asciiTheme="minorHAnsi" w:eastAsia="Times New Roman" w:hAnsiTheme="minorHAnsi" w:cstheme="minorHAnsi"/>
          <w:sz w:val="22"/>
        </w:rPr>
        <w:t>, J.  (</w:t>
      </w:r>
      <w:r w:rsidR="00D71BC0" w:rsidRPr="004531EC">
        <w:rPr>
          <w:rFonts w:asciiTheme="minorHAnsi" w:eastAsia="Times New Roman" w:hAnsiTheme="minorHAnsi" w:cstheme="minorHAnsi"/>
          <w:sz w:val="22"/>
        </w:rPr>
        <w:t>2017</w:t>
      </w:r>
      <w:r w:rsidR="00D71BC0">
        <w:rPr>
          <w:rFonts w:asciiTheme="minorHAnsi" w:eastAsia="Times New Roman" w:hAnsiTheme="minorHAnsi" w:cstheme="minorHAnsi"/>
          <w:sz w:val="22"/>
        </w:rPr>
        <w:t xml:space="preserve">, </w:t>
      </w:r>
      <w:r w:rsidRPr="004531EC">
        <w:rPr>
          <w:rFonts w:asciiTheme="minorHAnsi" w:eastAsia="Times New Roman" w:hAnsiTheme="minorHAnsi" w:cstheme="minorHAnsi"/>
          <w:sz w:val="22"/>
        </w:rPr>
        <w:t xml:space="preserve">April). Inclusion for Success. Panel </w:t>
      </w:r>
      <w:r w:rsidR="009554AF">
        <w:rPr>
          <w:rFonts w:asciiTheme="minorHAnsi" w:eastAsia="Times New Roman" w:hAnsiTheme="minorHAnsi" w:cstheme="minorHAnsi"/>
          <w:sz w:val="22"/>
        </w:rPr>
        <w:t>at</w:t>
      </w:r>
      <w:r w:rsidRPr="004531EC">
        <w:rPr>
          <w:rFonts w:asciiTheme="minorHAnsi" w:eastAsia="Times New Roman" w:hAnsiTheme="minorHAnsi" w:cstheme="minorHAnsi"/>
          <w:sz w:val="22"/>
        </w:rPr>
        <w:t xml:space="preserve"> OHD Annual Staff Conference, Waterloo, ON. </w:t>
      </w:r>
    </w:p>
    <w:p w14:paraId="3798E592" w14:textId="6D10D363" w:rsidR="005228FE" w:rsidRPr="004531EC" w:rsidRDefault="005228FE" w:rsidP="00B6209F">
      <w:pPr>
        <w:rPr>
          <w:rFonts w:asciiTheme="minorHAnsi" w:eastAsia="Times New Roman" w:hAnsiTheme="minorHAnsi" w:cstheme="minorHAnsi"/>
          <w:sz w:val="22"/>
        </w:rPr>
      </w:pPr>
      <w:r w:rsidRPr="004531EC">
        <w:rPr>
          <w:rFonts w:asciiTheme="minorHAnsi" w:eastAsia="Times New Roman" w:hAnsiTheme="minorHAnsi" w:cstheme="minorHAnsi"/>
          <w:b/>
          <w:sz w:val="22"/>
        </w:rPr>
        <w:t>Holmes, T.</w:t>
      </w:r>
      <w:r w:rsidRPr="004531EC">
        <w:rPr>
          <w:rFonts w:asciiTheme="minorHAnsi" w:eastAsia="Times New Roman" w:hAnsiTheme="minorHAnsi" w:cstheme="minorHAnsi"/>
          <w:sz w:val="22"/>
        </w:rPr>
        <w:t>,</w:t>
      </w:r>
      <w:r w:rsidRPr="004531EC">
        <w:rPr>
          <w:rFonts w:asciiTheme="minorHAnsi" w:eastAsia="Times New Roman" w:hAnsiTheme="minorHAnsi" w:cstheme="minorHAnsi"/>
          <w:b/>
          <w:sz w:val="22"/>
        </w:rPr>
        <w:t xml:space="preserve"> </w:t>
      </w:r>
      <w:r w:rsidRPr="004531EC">
        <w:rPr>
          <w:rFonts w:asciiTheme="minorHAnsi" w:eastAsia="Times New Roman" w:hAnsiTheme="minorHAnsi" w:cstheme="minorHAnsi"/>
          <w:sz w:val="22"/>
        </w:rPr>
        <w:t>&amp; Mighty, J.</w:t>
      </w:r>
      <w:r w:rsidRPr="004531EC">
        <w:rPr>
          <w:rFonts w:asciiTheme="minorHAnsi" w:eastAsia="Times New Roman" w:hAnsiTheme="minorHAnsi" w:cstheme="minorHAnsi"/>
          <w:b/>
          <w:sz w:val="22"/>
        </w:rPr>
        <w:t xml:space="preserve"> </w:t>
      </w:r>
      <w:r w:rsidRPr="004531EC">
        <w:rPr>
          <w:rFonts w:asciiTheme="minorHAnsi" w:eastAsia="Times New Roman" w:hAnsiTheme="minorHAnsi" w:cstheme="minorHAnsi"/>
          <w:sz w:val="22"/>
        </w:rPr>
        <w:t xml:space="preserve">(2017, February). So What? Now What? A Critical Conversation about Educational Development in Canada. Keynote </w:t>
      </w:r>
      <w:r w:rsidR="009554AF">
        <w:rPr>
          <w:rFonts w:asciiTheme="minorHAnsi" w:eastAsia="Times New Roman" w:hAnsiTheme="minorHAnsi" w:cstheme="minorHAnsi"/>
          <w:sz w:val="22"/>
        </w:rPr>
        <w:t>at</w:t>
      </w:r>
      <w:r w:rsidRPr="004531EC">
        <w:rPr>
          <w:rFonts w:asciiTheme="minorHAnsi" w:eastAsia="Times New Roman" w:hAnsiTheme="minorHAnsi" w:cstheme="minorHAnsi"/>
          <w:sz w:val="22"/>
        </w:rPr>
        <w:t xml:space="preserve"> Educational Developers Caucus Annual Conference, Guelph, ON. </w:t>
      </w:r>
    </w:p>
    <w:p w14:paraId="7EA7E962" w14:textId="77777777" w:rsidR="005228FE" w:rsidRPr="004531EC" w:rsidRDefault="005228FE" w:rsidP="005228FE">
      <w:pPr>
        <w:spacing w:after="200"/>
        <w:rPr>
          <w:rFonts w:asciiTheme="minorHAnsi" w:eastAsia="Calibri" w:hAnsiTheme="minorHAnsi" w:cstheme="minorHAnsi"/>
          <w:sz w:val="22"/>
        </w:rPr>
      </w:pPr>
      <w:r w:rsidRPr="004531EC">
        <w:rPr>
          <w:rFonts w:asciiTheme="minorHAnsi" w:eastAsia="Calibri" w:hAnsiTheme="minorHAnsi" w:cstheme="minorHAnsi"/>
          <w:b/>
          <w:sz w:val="22"/>
        </w:rPr>
        <w:t>Scholz, K.W</w:t>
      </w:r>
      <w:r w:rsidRPr="004531EC">
        <w:rPr>
          <w:rFonts w:asciiTheme="minorHAnsi" w:eastAsia="Calibri" w:hAnsiTheme="minorHAnsi" w:cstheme="minorHAnsi"/>
          <w:sz w:val="22"/>
        </w:rPr>
        <w:t>. (2017, March). Digital game-based language learning: Encouraging free play. Guest lecture at York University, Toronto, ON.</w:t>
      </w:r>
    </w:p>
    <w:p w14:paraId="0AB1637E" w14:textId="77777777" w:rsidR="005228FE" w:rsidRPr="004531EC" w:rsidRDefault="005228FE" w:rsidP="005228FE">
      <w:pPr>
        <w:rPr>
          <w:rFonts w:asciiTheme="minorHAnsi" w:hAnsiTheme="minorHAnsi" w:cstheme="minorHAnsi"/>
          <w:caps/>
          <w:smallCaps/>
          <w:sz w:val="22"/>
          <w:lang w:val="fr-FR"/>
        </w:rPr>
      </w:pPr>
      <w:r w:rsidRPr="004531EC">
        <w:rPr>
          <w:rFonts w:asciiTheme="minorHAnsi" w:hAnsiTheme="minorHAnsi" w:cstheme="minorHAnsi"/>
          <w:b/>
          <w:sz w:val="22"/>
        </w:rPr>
        <w:t xml:space="preserve">Timmermans, J.A. </w:t>
      </w:r>
      <w:r w:rsidRPr="004531EC">
        <w:rPr>
          <w:rFonts w:asciiTheme="minorHAnsi" w:hAnsiTheme="minorHAnsi" w:cstheme="minorHAnsi"/>
          <w:sz w:val="22"/>
        </w:rPr>
        <w:t xml:space="preserve">(2016, May). </w:t>
      </w:r>
      <w:proofErr w:type="spellStart"/>
      <w:r w:rsidRPr="004531EC">
        <w:rPr>
          <w:rFonts w:asciiTheme="minorHAnsi" w:hAnsiTheme="minorHAnsi" w:cstheme="minorHAnsi"/>
          <w:sz w:val="22"/>
          <w:lang w:val="fr-FR"/>
        </w:rPr>
        <w:t>Visiting</w:t>
      </w:r>
      <w:proofErr w:type="spellEnd"/>
      <w:r w:rsidRPr="004531EC">
        <w:rPr>
          <w:rFonts w:asciiTheme="minorHAnsi" w:hAnsiTheme="minorHAnsi" w:cstheme="minorHAnsi"/>
          <w:sz w:val="22"/>
          <w:lang w:val="fr-FR"/>
        </w:rPr>
        <w:t xml:space="preserve"> Professor, </w:t>
      </w:r>
      <w:proofErr w:type="spellStart"/>
      <w:r w:rsidRPr="004531EC">
        <w:rPr>
          <w:rFonts w:asciiTheme="minorHAnsi" w:hAnsiTheme="minorHAnsi" w:cstheme="minorHAnsi"/>
          <w:sz w:val="22"/>
          <w:lang w:val="fr-FR"/>
        </w:rPr>
        <w:t>Pedagogy</w:t>
      </w:r>
      <w:proofErr w:type="spellEnd"/>
      <w:r w:rsidRPr="004531EC">
        <w:rPr>
          <w:rFonts w:asciiTheme="minorHAnsi" w:hAnsiTheme="minorHAnsi" w:cstheme="minorHAnsi"/>
          <w:sz w:val="22"/>
          <w:lang w:val="fr-FR"/>
        </w:rPr>
        <w:t>,</w:t>
      </w:r>
      <w:r w:rsidRPr="004531EC">
        <w:rPr>
          <w:rFonts w:asciiTheme="minorHAnsi" w:hAnsiTheme="minorHAnsi" w:cstheme="minorHAnsi"/>
          <w:caps/>
          <w:smallCaps/>
          <w:sz w:val="22"/>
          <w:lang w:val="fr-FR"/>
        </w:rPr>
        <w:t xml:space="preserve"> </w:t>
      </w:r>
      <w:r w:rsidRPr="004531EC">
        <w:rPr>
          <w:rFonts w:asciiTheme="minorHAnsi" w:hAnsiTheme="minorHAnsi" w:cstheme="minorHAnsi"/>
          <w:caps/>
          <w:sz w:val="22"/>
          <w:lang w:val="fr-FR"/>
        </w:rPr>
        <w:t>U</w:t>
      </w:r>
      <w:r w:rsidRPr="004531EC">
        <w:rPr>
          <w:rFonts w:asciiTheme="minorHAnsi" w:hAnsiTheme="minorHAnsi" w:cstheme="minorHAnsi"/>
          <w:sz w:val="22"/>
          <w:lang w:val="fr-FR"/>
        </w:rPr>
        <w:t>niversité de Toulon, La Garde, France.</w:t>
      </w:r>
    </w:p>
    <w:p w14:paraId="52429B3C" w14:textId="77777777" w:rsidR="005228FE" w:rsidRPr="004531EC" w:rsidRDefault="005228FE" w:rsidP="005228FE">
      <w:pPr>
        <w:rPr>
          <w:rFonts w:asciiTheme="minorHAnsi" w:hAnsiTheme="minorHAnsi" w:cstheme="minorHAnsi"/>
          <w:i/>
          <w:sz w:val="22"/>
        </w:rPr>
      </w:pPr>
      <w:r w:rsidRPr="004531EC">
        <w:rPr>
          <w:rFonts w:asciiTheme="minorHAnsi" w:hAnsiTheme="minorHAnsi" w:cstheme="minorHAnsi"/>
          <w:b/>
          <w:sz w:val="22"/>
        </w:rPr>
        <w:t>Timmermans, J.A</w:t>
      </w:r>
      <w:r w:rsidRPr="004531EC">
        <w:rPr>
          <w:rFonts w:asciiTheme="minorHAnsi" w:hAnsiTheme="minorHAnsi" w:cstheme="minorHAnsi"/>
          <w:sz w:val="22"/>
        </w:rPr>
        <w:t xml:space="preserve">. (2016, September). Course Design and Teaching Workshop, Osaka University, Osaka, Japan. </w:t>
      </w:r>
    </w:p>
    <w:p w14:paraId="604A2B0E" w14:textId="77777777" w:rsidR="005228FE" w:rsidRPr="004531EC" w:rsidRDefault="005228FE" w:rsidP="005228FE">
      <w:pPr>
        <w:spacing w:after="200"/>
        <w:rPr>
          <w:rFonts w:asciiTheme="minorHAnsi" w:eastAsia="Calibri" w:hAnsiTheme="minorHAnsi" w:cstheme="minorHAnsi"/>
          <w:sz w:val="22"/>
        </w:rPr>
      </w:pPr>
      <w:proofErr w:type="spellStart"/>
      <w:r w:rsidRPr="004531EC">
        <w:rPr>
          <w:rFonts w:asciiTheme="minorHAnsi" w:eastAsia="Calibri" w:hAnsiTheme="minorHAnsi" w:cstheme="minorHAnsi"/>
          <w:b/>
          <w:sz w:val="22"/>
        </w:rPr>
        <w:t>Vesely</w:t>
      </w:r>
      <w:proofErr w:type="spellEnd"/>
      <w:r w:rsidRPr="004531EC">
        <w:rPr>
          <w:rFonts w:asciiTheme="minorHAnsi" w:eastAsia="Calibri" w:hAnsiTheme="minorHAnsi" w:cstheme="minorHAnsi"/>
          <w:b/>
          <w:sz w:val="22"/>
        </w:rPr>
        <w:t>, M.J.</w:t>
      </w:r>
      <w:r w:rsidRPr="004531EC">
        <w:rPr>
          <w:rFonts w:asciiTheme="minorHAnsi" w:eastAsia="Calibri" w:hAnsiTheme="minorHAnsi" w:cstheme="minorHAnsi"/>
          <w:sz w:val="22"/>
        </w:rPr>
        <w:t xml:space="preserve"> (2017, January). Instructional Skills Workshop. Conestoga College, Kitchener, ON.</w:t>
      </w:r>
    </w:p>
    <w:p w14:paraId="020641A1" w14:textId="77777777" w:rsidR="00D244AE" w:rsidRPr="004531EC" w:rsidRDefault="00D244AE" w:rsidP="00D244AE">
      <w:pPr>
        <w:pStyle w:val="Appendix-HeadingLevel1"/>
      </w:pPr>
      <w:r w:rsidRPr="004531EC">
        <w:lastRenderedPageBreak/>
        <w:t>Peer-Reviewed Conference</w:t>
      </w:r>
      <w:bookmarkStart w:id="2463" w:name="Conference"/>
      <w:bookmarkEnd w:id="2463"/>
      <w:r w:rsidRPr="004531EC">
        <w:t xml:space="preserve"> Presentations &amp; Posters</w:t>
      </w:r>
    </w:p>
    <w:p w14:paraId="53FA97BD" w14:textId="77777777" w:rsidR="00D30C16" w:rsidRPr="004531EC" w:rsidRDefault="00D30C16" w:rsidP="00D30C16">
      <w:pPr>
        <w:spacing w:after="240"/>
        <w:rPr>
          <w:rFonts w:asciiTheme="minorHAnsi" w:hAnsiTheme="minorHAnsi" w:cstheme="minorHAnsi"/>
          <w:b/>
          <w:sz w:val="22"/>
        </w:rPr>
      </w:pPr>
      <w:r w:rsidRPr="004531EC">
        <w:rPr>
          <w:rFonts w:asciiTheme="minorHAnsi" w:hAnsiTheme="minorHAnsi" w:cstheme="minorHAnsi"/>
          <w:b/>
          <w:sz w:val="22"/>
        </w:rPr>
        <w:t>Anderson</w:t>
      </w:r>
      <w:r w:rsidRPr="004531EC">
        <w:rPr>
          <w:rFonts w:asciiTheme="minorHAnsi" w:hAnsiTheme="minorHAnsi" w:cstheme="minorHAnsi"/>
          <w:sz w:val="22"/>
        </w:rPr>
        <w:t xml:space="preserve">, </w:t>
      </w:r>
      <w:r w:rsidRPr="004531EC">
        <w:rPr>
          <w:rFonts w:asciiTheme="minorHAnsi" w:hAnsiTheme="minorHAnsi" w:cstheme="minorHAnsi"/>
          <w:b/>
          <w:sz w:val="22"/>
        </w:rPr>
        <w:t>S.</w:t>
      </w:r>
      <w:r w:rsidRPr="004531EC">
        <w:rPr>
          <w:rFonts w:asciiTheme="minorHAnsi" w:hAnsiTheme="minorHAnsi" w:cstheme="minorHAnsi"/>
          <w:sz w:val="22"/>
        </w:rPr>
        <w:t xml:space="preserve">, Anthony, K., Hrynchak, P., &amp; De </w:t>
      </w:r>
      <w:proofErr w:type="spellStart"/>
      <w:r w:rsidRPr="004531EC">
        <w:rPr>
          <w:rFonts w:asciiTheme="minorHAnsi" w:hAnsiTheme="minorHAnsi" w:cstheme="minorHAnsi"/>
          <w:sz w:val="22"/>
        </w:rPr>
        <w:t>Carvalho</w:t>
      </w:r>
      <w:proofErr w:type="spellEnd"/>
      <w:r w:rsidRPr="004531EC">
        <w:rPr>
          <w:rFonts w:asciiTheme="minorHAnsi" w:hAnsiTheme="minorHAnsi" w:cstheme="minorHAnsi"/>
          <w:sz w:val="22"/>
        </w:rPr>
        <w:t>, D.</w:t>
      </w:r>
      <w:r w:rsidRPr="004531EC">
        <w:rPr>
          <w:rFonts w:asciiTheme="minorHAnsi" w:hAnsiTheme="minorHAnsi" w:cstheme="minorHAnsi"/>
          <w:b/>
          <w:sz w:val="22"/>
        </w:rPr>
        <w:t xml:space="preserve"> </w:t>
      </w:r>
      <w:r w:rsidRPr="004531EC">
        <w:rPr>
          <w:rFonts w:asciiTheme="minorHAnsi" w:hAnsiTheme="minorHAnsi" w:cstheme="minorHAnsi"/>
          <w:sz w:val="22"/>
        </w:rPr>
        <w:t xml:space="preserve">(2016, June). Making the case: Building capacity for case-based learning. Presented at the </w:t>
      </w:r>
      <w:r w:rsidRPr="004531EC">
        <w:rPr>
          <w:rFonts w:asciiTheme="minorHAnsi" w:hAnsiTheme="minorHAnsi" w:cstheme="minorHAnsi"/>
          <w:iCs/>
          <w:sz w:val="22"/>
        </w:rPr>
        <w:t>annual Society for Teaching and Learning in Higher Education Conference, London, ON.</w:t>
      </w:r>
    </w:p>
    <w:p w14:paraId="1FD0C7AE" w14:textId="77777777" w:rsidR="00D30C16" w:rsidRPr="004531EC" w:rsidRDefault="00D30C16" w:rsidP="00D30C16">
      <w:pPr>
        <w:pStyle w:val="CVEntry"/>
        <w:rPr>
          <w:rFonts w:asciiTheme="minorHAnsi" w:eastAsiaTheme="minorHAnsi" w:hAnsiTheme="minorHAnsi" w:cstheme="minorHAnsi"/>
          <w:sz w:val="22"/>
          <w:szCs w:val="22"/>
        </w:rPr>
      </w:pPr>
      <w:proofErr w:type="spellStart"/>
      <w:r w:rsidRPr="004531EC">
        <w:rPr>
          <w:rFonts w:asciiTheme="minorHAnsi" w:eastAsiaTheme="minorHAnsi" w:hAnsiTheme="minorHAnsi" w:cstheme="minorHAnsi"/>
          <w:sz w:val="22"/>
          <w:szCs w:val="22"/>
        </w:rPr>
        <w:t>Boghaert</w:t>
      </w:r>
      <w:proofErr w:type="spellEnd"/>
      <w:r w:rsidRPr="004531EC">
        <w:rPr>
          <w:rFonts w:asciiTheme="minorHAnsi" w:eastAsiaTheme="minorHAnsi" w:hAnsiTheme="minorHAnsi" w:cstheme="minorHAnsi"/>
          <w:sz w:val="22"/>
          <w:szCs w:val="22"/>
        </w:rPr>
        <w:t>, E., Grove, J., Ioannidis, M., Pantazi,</w:t>
      </w:r>
      <w:r w:rsidRPr="004531EC">
        <w:rPr>
          <w:rFonts w:asciiTheme="minorHAnsi" w:eastAsiaTheme="minorHAnsi" w:hAnsiTheme="minorHAnsi" w:cstheme="minorHAnsi"/>
          <w:b/>
          <w:sz w:val="22"/>
          <w:szCs w:val="22"/>
        </w:rPr>
        <w:t xml:space="preserve"> </w:t>
      </w:r>
      <w:r w:rsidRPr="004531EC">
        <w:rPr>
          <w:rFonts w:asciiTheme="minorHAnsi" w:eastAsiaTheme="minorHAnsi" w:hAnsiTheme="minorHAnsi" w:cstheme="minorHAnsi"/>
          <w:sz w:val="22"/>
          <w:szCs w:val="22"/>
        </w:rPr>
        <w:t xml:space="preserve">F., &amp; </w:t>
      </w:r>
      <w:r w:rsidRPr="004531EC">
        <w:rPr>
          <w:rFonts w:asciiTheme="minorHAnsi" w:eastAsiaTheme="minorHAnsi" w:hAnsiTheme="minorHAnsi" w:cstheme="minorHAnsi"/>
          <w:b/>
          <w:sz w:val="22"/>
          <w:szCs w:val="22"/>
        </w:rPr>
        <w:t xml:space="preserve">Power, M. </w:t>
      </w:r>
      <w:r w:rsidRPr="004531EC">
        <w:rPr>
          <w:rFonts w:asciiTheme="minorHAnsi" w:eastAsiaTheme="minorHAnsi" w:hAnsiTheme="minorHAnsi" w:cstheme="minorHAnsi"/>
          <w:sz w:val="22"/>
          <w:szCs w:val="22"/>
        </w:rPr>
        <w:t>(2017, April). Student and faculty experience with blended learning in a first-year Chemistry for Engineers course. Presented at the annual University of Waterloo Teaching and Learning Conference, Waterloo, ON.</w:t>
      </w:r>
    </w:p>
    <w:p w14:paraId="278913C9"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b/>
          <w:sz w:val="22"/>
          <w:szCs w:val="22"/>
        </w:rPr>
        <w:t>Brown, V., Ellis, D.E., &amp; Power, M.</w:t>
      </w:r>
      <w:r w:rsidRPr="004531EC">
        <w:rPr>
          <w:rFonts w:asciiTheme="minorHAnsi" w:hAnsiTheme="minorHAnsi" w:cstheme="minorHAnsi"/>
          <w:sz w:val="22"/>
          <w:szCs w:val="22"/>
        </w:rPr>
        <w:t xml:space="preserve"> (2016, November). So what do they really think? Uncovering our Centre’s reputation. Presented at the annual Professional and Organizational Development Network Conference, Louisville, KY.</w:t>
      </w:r>
    </w:p>
    <w:p w14:paraId="75D4BF78"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Brown, V</w:t>
      </w:r>
      <w:r w:rsidRPr="004531EC">
        <w:rPr>
          <w:rFonts w:asciiTheme="minorHAnsi" w:eastAsiaTheme="minorHAnsi" w:hAnsiTheme="minorHAnsi" w:cstheme="minorHAnsi"/>
          <w:sz w:val="22"/>
          <w:szCs w:val="22"/>
        </w:rPr>
        <w:t>.</w:t>
      </w:r>
      <w:r w:rsidRPr="004531EC">
        <w:rPr>
          <w:rFonts w:asciiTheme="minorHAnsi" w:eastAsiaTheme="minorHAnsi" w:hAnsiTheme="minorHAnsi" w:cstheme="minorHAnsi"/>
          <w:b/>
          <w:sz w:val="22"/>
          <w:szCs w:val="22"/>
        </w:rPr>
        <w:t>M.</w:t>
      </w:r>
      <w:r w:rsidRPr="004531EC">
        <w:rPr>
          <w:rFonts w:asciiTheme="minorHAnsi" w:eastAsiaTheme="minorHAnsi" w:hAnsiTheme="minorHAnsi" w:cstheme="minorHAnsi"/>
          <w:sz w:val="22"/>
          <w:szCs w:val="22"/>
        </w:rPr>
        <w:t xml:space="preserve">, </w:t>
      </w:r>
      <w:proofErr w:type="spellStart"/>
      <w:r w:rsidRPr="004531EC">
        <w:rPr>
          <w:rFonts w:asciiTheme="minorHAnsi" w:eastAsiaTheme="minorHAnsi" w:hAnsiTheme="minorHAnsi" w:cstheme="minorHAnsi"/>
          <w:sz w:val="22"/>
          <w:szCs w:val="22"/>
        </w:rPr>
        <w:t>Kolomitro</w:t>
      </w:r>
      <w:proofErr w:type="spellEnd"/>
      <w:r w:rsidRPr="004531EC">
        <w:rPr>
          <w:rFonts w:asciiTheme="minorHAnsi" w:eastAsiaTheme="minorHAnsi" w:hAnsiTheme="minorHAnsi" w:cstheme="minorHAnsi"/>
          <w:sz w:val="22"/>
          <w:szCs w:val="22"/>
        </w:rPr>
        <w:t xml:space="preserve">, K., Mueller, R., </w:t>
      </w:r>
      <w:r w:rsidRPr="004531EC">
        <w:rPr>
          <w:rFonts w:asciiTheme="minorHAnsi" w:eastAsiaTheme="minorHAnsi" w:hAnsiTheme="minorHAnsi" w:cstheme="minorHAnsi"/>
          <w:b/>
          <w:sz w:val="22"/>
          <w:szCs w:val="22"/>
        </w:rPr>
        <w:t>Tse, C</w:t>
      </w:r>
      <w:r w:rsidRPr="004531EC">
        <w:rPr>
          <w:rFonts w:asciiTheme="minorHAnsi" w:eastAsiaTheme="minorHAnsi" w:hAnsiTheme="minorHAnsi" w:cstheme="minorHAnsi"/>
          <w:sz w:val="22"/>
          <w:szCs w:val="22"/>
        </w:rPr>
        <w:t xml:space="preserve">., Ives, C., Braun, D., &amp; </w:t>
      </w:r>
      <w:proofErr w:type="spellStart"/>
      <w:r w:rsidRPr="004531EC">
        <w:rPr>
          <w:rFonts w:asciiTheme="minorHAnsi" w:eastAsiaTheme="minorHAnsi" w:hAnsiTheme="minorHAnsi" w:cstheme="minorHAnsi"/>
          <w:sz w:val="22"/>
          <w:szCs w:val="22"/>
        </w:rPr>
        <w:t>Hoessler</w:t>
      </w:r>
      <w:proofErr w:type="spellEnd"/>
      <w:r w:rsidRPr="004531EC">
        <w:rPr>
          <w:rFonts w:asciiTheme="minorHAnsi" w:eastAsiaTheme="minorHAnsi" w:hAnsiTheme="minorHAnsi" w:cstheme="minorHAnsi"/>
          <w:sz w:val="22"/>
          <w:szCs w:val="22"/>
        </w:rPr>
        <w:t>, C. (2017, February). Educational development evaluation: How do we use assessment evidence to inform our practice? Presented at the annual Educational Developers Caucus Conference, Guelph, ON.</w:t>
      </w:r>
    </w:p>
    <w:p w14:paraId="7DC25906"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sz w:val="22"/>
          <w:szCs w:val="22"/>
        </w:rPr>
        <w:t xml:space="preserve">Dea, S. &amp; </w:t>
      </w:r>
      <w:r w:rsidRPr="004531EC">
        <w:rPr>
          <w:rFonts w:asciiTheme="minorHAnsi" w:hAnsiTheme="minorHAnsi" w:cstheme="minorHAnsi"/>
          <w:b/>
          <w:bCs/>
          <w:sz w:val="22"/>
          <w:szCs w:val="22"/>
        </w:rPr>
        <w:t>Holmes, T.</w:t>
      </w:r>
      <w:r w:rsidRPr="004531EC">
        <w:rPr>
          <w:rFonts w:asciiTheme="minorHAnsi" w:hAnsiTheme="minorHAnsi" w:cstheme="minorHAnsi"/>
          <w:sz w:val="22"/>
          <w:szCs w:val="22"/>
        </w:rPr>
        <w:t xml:space="preserve">  (2016, October). Supporting the evolution of assessment: Authentic assessment, accessibility, and deepened course alignment. Workshop presented at Learning Outcomes: The Evolution of Assessment Symposium, Toronto, ON.</w:t>
      </w:r>
    </w:p>
    <w:p w14:paraId="4485F500" w14:textId="5BB7E014"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sz w:val="22"/>
          <w:szCs w:val="22"/>
        </w:rPr>
        <w:t xml:space="preserve">Elliot, T., &amp; </w:t>
      </w:r>
      <w:r w:rsidRPr="004531EC">
        <w:rPr>
          <w:rFonts w:asciiTheme="minorHAnsi" w:hAnsiTheme="minorHAnsi" w:cstheme="minorHAnsi"/>
          <w:b/>
          <w:sz w:val="22"/>
          <w:szCs w:val="22"/>
        </w:rPr>
        <w:t>Power, M</w:t>
      </w:r>
      <w:r w:rsidRPr="004531EC">
        <w:rPr>
          <w:rFonts w:asciiTheme="minorHAnsi" w:hAnsiTheme="minorHAnsi" w:cstheme="minorHAnsi"/>
          <w:sz w:val="22"/>
          <w:szCs w:val="22"/>
        </w:rPr>
        <w:t>. (2017, April)</w:t>
      </w:r>
      <w:r w:rsidR="009554AF">
        <w:rPr>
          <w:rFonts w:asciiTheme="minorHAnsi" w:hAnsiTheme="minorHAnsi" w:cstheme="minorHAnsi"/>
          <w:sz w:val="22"/>
          <w:szCs w:val="22"/>
        </w:rPr>
        <w:t>.</w:t>
      </w:r>
      <w:r w:rsidRPr="004531EC">
        <w:rPr>
          <w:rFonts w:asciiTheme="minorHAnsi" w:hAnsiTheme="minorHAnsi" w:cstheme="minorHAnsi"/>
          <w:sz w:val="22"/>
          <w:szCs w:val="22"/>
        </w:rPr>
        <w:t xml:space="preserve"> Can treating students like experts, and giving them practice making holistic comparisons, improve their learning? </w:t>
      </w:r>
      <w:r w:rsidRPr="004531EC">
        <w:rPr>
          <w:rFonts w:asciiTheme="minorHAnsi" w:eastAsiaTheme="minorHAnsi" w:hAnsiTheme="minorHAnsi" w:cstheme="minorHAnsi"/>
          <w:sz w:val="22"/>
          <w:szCs w:val="22"/>
        </w:rPr>
        <w:t>Presented at the annual University of Waterloo Teaching and Learning Conference, Waterloo, ON.</w:t>
      </w:r>
    </w:p>
    <w:p w14:paraId="1E797D49"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b/>
          <w:sz w:val="22"/>
          <w:szCs w:val="22"/>
        </w:rPr>
        <w:t>Ellis, D.E., Brown, K.M.,</w:t>
      </w:r>
      <w:r w:rsidRPr="004531EC">
        <w:rPr>
          <w:rFonts w:asciiTheme="minorHAnsi" w:hAnsiTheme="minorHAnsi" w:cstheme="minorHAnsi"/>
          <w:sz w:val="22"/>
          <w:szCs w:val="22"/>
        </w:rPr>
        <w:t xml:space="preserve"> &amp; Meadows, K.N. (2017, April). Being curious about where we teach: Studying the teaching culture at the University of Waterloo. Presented at the University of Waterloo Teaching and Learning Conference, Waterloo, ON.</w:t>
      </w:r>
    </w:p>
    <w:p w14:paraId="35C809A0" w14:textId="5CE74FEB" w:rsidR="00D30C16" w:rsidRPr="004531EC" w:rsidRDefault="00D30C16" w:rsidP="00D30C16">
      <w:pPr>
        <w:pStyle w:val="Presentation"/>
        <w:ind w:left="0" w:firstLine="0"/>
        <w:rPr>
          <w:rFonts w:asciiTheme="minorHAnsi" w:eastAsiaTheme="minorHAnsi" w:hAnsiTheme="minorHAnsi" w:cstheme="minorHAnsi"/>
          <w:sz w:val="22"/>
          <w:szCs w:val="22"/>
        </w:rPr>
      </w:pPr>
      <w:r w:rsidRPr="004531EC">
        <w:rPr>
          <w:rFonts w:asciiTheme="minorHAnsi" w:hAnsiTheme="minorHAnsi" w:cstheme="minorHAnsi"/>
          <w:b/>
          <w:sz w:val="22"/>
          <w:szCs w:val="22"/>
        </w:rPr>
        <w:t>Ellis, D.E., Brown, V.M., &amp; Power, M.</w:t>
      </w:r>
      <w:r w:rsidRPr="004531EC">
        <w:rPr>
          <w:rFonts w:asciiTheme="minorHAnsi" w:hAnsiTheme="minorHAnsi" w:cstheme="minorHAnsi"/>
          <w:sz w:val="22"/>
          <w:szCs w:val="22"/>
        </w:rPr>
        <w:t xml:space="preserve"> (2017, February). Uncovering reputation: Gathering feedback from our external stakeholders. </w:t>
      </w:r>
      <w:r w:rsidRPr="004531EC">
        <w:rPr>
          <w:rFonts w:asciiTheme="minorHAnsi" w:eastAsiaTheme="minorHAnsi" w:hAnsiTheme="minorHAnsi" w:cstheme="minorHAnsi"/>
          <w:sz w:val="22"/>
          <w:szCs w:val="22"/>
        </w:rPr>
        <w:t>Presented at the annual Educational Developers Caucus Conference, Guelph, ON</w:t>
      </w:r>
      <w:r w:rsidR="009554AF">
        <w:rPr>
          <w:rFonts w:asciiTheme="minorHAnsi" w:eastAsiaTheme="minorHAnsi" w:hAnsiTheme="minorHAnsi" w:cstheme="minorHAnsi"/>
          <w:sz w:val="22"/>
          <w:szCs w:val="22"/>
        </w:rPr>
        <w:t>.</w:t>
      </w:r>
    </w:p>
    <w:p w14:paraId="56260A21"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b/>
          <w:sz w:val="22"/>
          <w:szCs w:val="22"/>
        </w:rPr>
        <w:t>Ellis, D.E.</w:t>
      </w:r>
      <w:r w:rsidRPr="004531EC">
        <w:rPr>
          <w:rFonts w:asciiTheme="minorHAnsi" w:hAnsiTheme="minorHAnsi" w:cstheme="minorHAnsi"/>
          <w:sz w:val="22"/>
          <w:szCs w:val="22"/>
        </w:rPr>
        <w:t xml:space="preserve">, Wolf, P., Chu, S., Le-May Sheffield, S., </w:t>
      </w:r>
      <w:proofErr w:type="spellStart"/>
      <w:r w:rsidRPr="004531EC">
        <w:rPr>
          <w:rFonts w:asciiTheme="minorHAnsi" w:hAnsiTheme="minorHAnsi" w:cstheme="minorHAnsi"/>
          <w:sz w:val="22"/>
          <w:szCs w:val="22"/>
        </w:rPr>
        <w:t>Popovic</w:t>
      </w:r>
      <w:proofErr w:type="spellEnd"/>
      <w:r w:rsidRPr="004531EC">
        <w:rPr>
          <w:rFonts w:asciiTheme="minorHAnsi" w:hAnsiTheme="minorHAnsi" w:cstheme="minorHAnsi"/>
          <w:sz w:val="22"/>
          <w:szCs w:val="22"/>
        </w:rPr>
        <w:t xml:space="preserve">, C., </w:t>
      </w:r>
      <w:proofErr w:type="spellStart"/>
      <w:r w:rsidRPr="004531EC">
        <w:rPr>
          <w:rFonts w:asciiTheme="minorHAnsi" w:hAnsiTheme="minorHAnsi" w:cstheme="minorHAnsi"/>
          <w:sz w:val="22"/>
          <w:szCs w:val="22"/>
        </w:rPr>
        <w:t>Rolheiser</w:t>
      </w:r>
      <w:proofErr w:type="spellEnd"/>
      <w:r w:rsidRPr="004531EC">
        <w:rPr>
          <w:rFonts w:asciiTheme="minorHAnsi" w:hAnsiTheme="minorHAnsi" w:cstheme="minorHAnsi"/>
          <w:sz w:val="22"/>
          <w:szCs w:val="22"/>
        </w:rPr>
        <w:t xml:space="preserve">, C., &amp; Wright, A. (2016, June). Learning from external reviews: A lever for change in teaching centres. Presented at the </w:t>
      </w:r>
      <w:r w:rsidRPr="004531EC">
        <w:rPr>
          <w:rFonts w:asciiTheme="minorHAnsi" w:hAnsiTheme="minorHAnsi" w:cstheme="minorHAnsi"/>
          <w:iCs/>
          <w:sz w:val="22"/>
          <w:szCs w:val="22"/>
        </w:rPr>
        <w:t xml:space="preserve">annual Society for Teaching and Learning in Higher Education Conference, London, ON. </w:t>
      </w:r>
    </w:p>
    <w:p w14:paraId="0C5F6703"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sz w:val="22"/>
          <w:szCs w:val="22"/>
        </w:rPr>
        <w:t xml:space="preserve">Geobey, S., Humphreys, S., </w:t>
      </w:r>
      <w:proofErr w:type="spellStart"/>
      <w:r w:rsidRPr="004531EC">
        <w:rPr>
          <w:rFonts w:asciiTheme="minorHAnsi" w:hAnsiTheme="minorHAnsi" w:cstheme="minorHAnsi"/>
          <w:sz w:val="22"/>
          <w:szCs w:val="22"/>
        </w:rPr>
        <w:t>Boger</w:t>
      </w:r>
      <w:proofErr w:type="spellEnd"/>
      <w:r w:rsidRPr="004531EC">
        <w:rPr>
          <w:rFonts w:asciiTheme="minorHAnsi" w:hAnsiTheme="minorHAnsi" w:cstheme="minorHAnsi"/>
          <w:sz w:val="22"/>
          <w:szCs w:val="22"/>
        </w:rPr>
        <w:t xml:space="preserve">, J., Wilson, W., &amp; </w:t>
      </w:r>
      <w:r w:rsidRPr="004531EC">
        <w:rPr>
          <w:rFonts w:asciiTheme="minorHAnsi" w:hAnsiTheme="minorHAnsi" w:cstheme="minorHAnsi"/>
          <w:b/>
          <w:sz w:val="22"/>
          <w:szCs w:val="22"/>
        </w:rPr>
        <w:t>White, S.</w:t>
      </w:r>
      <w:r w:rsidRPr="004531EC">
        <w:rPr>
          <w:rFonts w:asciiTheme="minorHAnsi" w:hAnsiTheme="minorHAnsi" w:cstheme="minorHAnsi"/>
          <w:sz w:val="22"/>
          <w:szCs w:val="22"/>
        </w:rPr>
        <w:t xml:space="preserve"> (2017, April). Joining the conversation: Written assignments across the curriculum. Presented at the University of Waterloo Teaching and Learning Conference, Waterloo, ON.</w:t>
      </w:r>
    </w:p>
    <w:p w14:paraId="4D49C6C2" w14:textId="072521E0"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b/>
          <w:bCs/>
          <w:sz w:val="22"/>
          <w:szCs w:val="22"/>
        </w:rPr>
        <w:t>Holmes, T.</w:t>
      </w:r>
      <w:r w:rsidRPr="004531EC">
        <w:rPr>
          <w:rFonts w:asciiTheme="minorHAnsi" w:hAnsiTheme="minorHAnsi" w:cstheme="minorHAnsi"/>
          <w:sz w:val="22"/>
          <w:szCs w:val="22"/>
        </w:rPr>
        <w:t xml:space="preserve">, Ackerman, K., Blackwell, J., Bennett, B., Brierley, T., Lorentz, E., Shred, </w:t>
      </w:r>
      <w:r w:rsidR="00140AE2">
        <w:rPr>
          <w:rFonts w:asciiTheme="minorHAnsi" w:hAnsiTheme="minorHAnsi" w:cstheme="minorHAnsi"/>
          <w:sz w:val="22"/>
          <w:szCs w:val="22"/>
        </w:rPr>
        <w:t xml:space="preserve">M., &amp; </w:t>
      </w:r>
      <w:proofErr w:type="spellStart"/>
      <w:r w:rsidR="00140AE2">
        <w:rPr>
          <w:rFonts w:asciiTheme="minorHAnsi" w:hAnsiTheme="minorHAnsi" w:cstheme="minorHAnsi"/>
          <w:sz w:val="22"/>
          <w:szCs w:val="22"/>
        </w:rPr>
        <w:t>Voll</w:t>
      </w:r>
      <w:proofErr w:type="spellEnd"/>
      <w:r w:rsidR="00140AE2">
        <w:rPr>
          <w:rFonts w:asciiTheme="minorHAnsi" w:hAnsiTheme="minorHAnsi" w:cstheme="minorHAnsi"/>
          <w:sz w:val="22"/>
          <w:szCs w:val="22"/>
        </w:rPr>
        <w:t xml:space="preserve">, M. (2016, August). </w:t>
      </w:r>
      <w:r w:rsidRPr="004531EC">
        <w:rPr>
          <w:rFonts w:asciiTheme="minorHAnsi" w:hAnsiTheme="minorHAnsi" w:cstheme="minorHAnsi"/>
          <w:sz w:val="22"/>
          <w:szCs w:val="22"/>
        </w:rPr>
        <w:t>Trust a large intro class w</w:t>
      </w:r>
      <w:r w:rsidR="00140AE2">
        <w:rPr>
          <w:rFonts w:asciiTheme="minorHAnsi" w:hAnsiTheme="minorHAnsi" w:cstheme="minorHAnsi"/>
          <w:sz w:val="22"/>
          <w:szCs w:val="22"/>
        </w:rPr>
        <w:t>ith archive materials? You bet!</w:t>
      </w:r>
      <w:r w:rsidRPr="004531EC">
        <w:rPr>
          <w:rFonts w:asciiTheme="minorHAnsi" w:hAnsiTheme="minorHAnsi" w:cstheme="minorHAnsi"/>
          <w:sz w:val="22"/>
          <w:szCs w:val="22"/>
        </w:rPr>
        <w:t xml:space="preserve"> (</w:t>
      </w:r>
      <w:r w:rsidR="00140AE2" w:rsidRPr="004531EC">
        <w:rPr>
          <w:rFonts w:asciiTheme="minorHAnsi" w:hAnsiTheme="minorHAnsi" w:cstheme="minorHAnsi"/>
          <w:sz w:val="22"/>
          <w:szCs w:val="22"/>
        </w:rPr>
        <w:t>2016</w:t>
      </w:r>
      <w:r w:rsidR="00140AE2">
        <w:rPr>
          <w:rFonts w:asciiTheme="minorHAnsi" w:hAnsiTheme="minorHAnsi" w:cstheme="minorHAnsi"/>
          <w:sz w:val="22"/>
          <w:szCs w:val="22"/>
        </w:rPr>
        <w:t xml:space="preserve">, </w:t>
      </w:r>
      <w:r w:rsidRPr="004531EC">
        <w:rPr>
          <w:rFonts w:asciiTheme="minorHAnsi" w:hAnsiTheme="minorHAnsi" w:cstheme="minorHAnsi"/>
          <w:sz w:val="22"/>
          <w:szCs w:val="22"/>
        </w:rPr>
        <w:t xml:space="preserve">August). Presented at the Teaching and Learning National Institute, Evergreen State College, Olympia, WA.  </w:t>
      </w:r>
    </w:p>
    <w:p w14:paraId="225ADAB1" w14:textId="77777777" w:rsidR="00D30C16" w:rsidRPr="004531EC" w:rsidRDefault="00D30C16" w:rsidP="00D30C16">
      <w:pPr>
        <w:pStyle w:val="Presentation"/>
        <w:ind w:left="0" w:firstLine="0"/>
        <w:rPr>
          <w:rFonts w:asciiTheme="minorHAnsi" w:hAnsiTheme="minorHAnsi" w:cstheme="minorHAnsi"/>
          <w:sz w:val="22"/>
          <w:szCs w:val="22"/>
        </w:rPr>
      </w:pPr>
      <w:proofErr w:type="spellStart"/>
      <w:r w:rsidRPr="004531EC">
        <w:rPr>
          <w:rFonts w:asciiTheme="minorHAnsi" w:hAnsiTheme="minorHAnsi" w:cstheme="minorHAnsi"/>
          <w:sz w:val="22"/>
          <w:szCs w:val="22"/>
        </w:rPr>
        <w:t>Kampen</w:t>
      </w:r>
      <w:proofErr w:type="spellEnd"/>
      <w:r w:rsidRPr="004531EC">
        <w:rPr>
          <w:rFonts w:asciiTheme="minorHAnsi" w:hAnsiTheme="minorHAnsi" w:cstheme="minorHAnsi"/>
          <w:sz w:val="22"/>
          <w:szCs w:val="22"/>
        </w:rPr>
        <w:t xml:space="preserve"> Robinson, C., </w:t>
      </w:r>
      <w:r w:rsidRPr="004531EC">
        <w:rPr>
          <w:rFonts w:asciiTheme="minorHAnsi" w:hAnsiTheme="minorHAnsi" w:cstheme="minorHAnsi"/>
          <w:b/>
          <w:sz w:val="22"/>
          <w:szCs w:val="22"/>
        </w:rPr>
        <w:t>Brown, K.M.</w:t>
      </w:r>
      <w:r w:rsidRPr="004531EC">
        <w:rPr>
          <w:rFonts w:asciiTheme="minorHAnsi" w:hAnsiTheme="minorHAnsi" w:cstheme="minorHAnsi"/>
          <w:sz w:val="22"/>
          <w:szCs w:val="22"/>
        </w:rPr>
        <w:t xml:space="preserve">, </w:t>
      </w:r>
      <w:r w:rsidRPr="004531EC">
        <w:rPr>
          <w:rFonts w:asciiTheme="minorHAnsi" w:hAnsiTheme="minorHAnsi" w:cstheme="minorHAnsi"/>
          <w:b/>
          <w:sz w:val="22"/>
          <w:szCs w:val="22"/>
        </w:rPr>
        <w:t>Riley, M</w:t>
      </w:r>
      <w:r w:rsidRPr="004531EC">
        <w:rPr>
          <w:rFonts w:asciiTheme="minorHAnsi" w:hAnsiTheme="minorHAnsi" w:cstheme="minorHAnsi"/>
          <w:sz w:val="22"/>
          <w:szCs w:val="22"/>
        </w:rPr>
        <w:t>.</w:t>
      </w:r>
      <w:r w:rsidRPr="004531EC">
        <w:rPr>
          <w:rFonts w:asciiTheme="minorHAnsi" w:hAnsiTheme="minorHAnsi" w:cstheme="minorHAnsi"/>
          <w:b/>
          <w:sz w:val="22"/>
          <w:szCs w:val="22"/>
        </w:rPr>
        <w:t>K.</w:t>
      </w:r>
      <w:r w:rsidRPr="004531EC">
        <w:rPr>
          <w:rFonts w:asciiTheme="minorHAnsi" w:hAnsiTheme="minorHAnsi" w:cstheme="minorHAnsi"/>
          <w:sz w:val="22"/>
          <w:szCs w:val="22"/>
        </w:rPr>
        <w:t xml:space="preserve">, </w:t>
      </w:r>
      <w:proofErr w:type="spellStart"/>
      <w:r w:rsidRPr="004531EC">
        <w:rPr>
          <w:rFonts w:asciiTheme="minorHAnsi" w:hAnsiTheme="minorHAnsi" w:cstheme="minorHAnsi"/>
          <w:sz w:val="22"/>
          <w:szCs w:val="22"/>
        </w:rPr>
        <w:t>Wagler</w:t>
      </w:r>
      <w:proofErr w:type="spellEnd"/>
      <w:r w:rsidRPr="004531EC">
        <w:rPr>
          <w:rFonts w:asciiTheme="minorHAnsi" w:hAnsiTheme="minorHAnsi" w:cstheme="minorHAnsi"/>
          <w:sz w:val="22"/>
          <w:szCs w:val="22"/>
        </w:rPr>
        <w:t xml:space="preserve">, F.-A., &amp; </w:t>
      </w:r>
      <w:proofErr w:type="spellStart"/>
      <w:r w:rsidRPr="004531EC">
        <w:rPr>
          <w:rFonts w:asciiTheme="minorHAnsi" w:hAnsiTheme="minorHAnsi" w:cstheme="minorHAnsi"/>
          <w:sz w:val="22"/>
          <w:szCs w:val="22"/>
        </w:rPr>
        <w:t>Refling</w:t>
      </w:r>
      <w:proofErr w:type="spellEnd"/>
      <w:r w:rsidRPr="004531EC">
        <w:rPr>
          <w:rFonts w:asciiTheme="minorHAnsi" w:hAnsiTheme="minorHAnsi" w:cstheme="minorHAnsi"/>
          <w:sz w:val="22"/>
          <w:szCs w:val="22"/>
        </w:rPr>
        <w:t xml:space="preserve">, E. (2017, April). Increasing the visibility of skills development in graduate education: The Skills Awareness and Articulation (SKAATR) Module. Presented at the University of Waterloo Teaching and Learning Conference, Waterloo, ON.  </w:t>
      </w:r>
    </w:p>
    <w:p w14:paraId="12848674" w14:textId="77777777" w:rsidR="00D30C16" w:rsidRPr="004531EC" w:rsidRDefault="00D30C16" w:rsidP="00D30C16">
      <w:pPr>
        <w:pStyle w:val="CVEntry"/>
        <w:rPr>
          <w:rFonts w:asciiTheme="minorHAnsi" w:eastAsiaTheme="minorHAnsi" w:hAnsiTheme="minorHAnsi" w:cstheme="minorHAnsi"/>
          <w:b/>
          <w:sz w:val="22"/>
          <w:szCs w:val="22"/>
        </w:rPr>
      </w:pPr>
      <w:proofErr w:type="spellStart"/>
      <w:r w:rsidRPr="004531EC">
        <w:rPr>
          <w:rFonts w:asciiTheme="minorHAnsi" w:eastAsiaTheme="minorHAnsi" w:hAnsiTheme="minorHAnsi" w:cstheme="minorHAnsi"/>
          <w:sz w:val="22"/>
          <w:szCs w:val="22"/>
        </w:rPr>
        <w:lastRenderedPageBreak/>
        <w:t>Lewitzky</w:t>
      </w:r>
      <w:proofErr w:type="spellEnd"/>
      <w:r w:rsidRPr="004531EC">
        <w:rPr>
          <w:rFonts w:asciiTheme="minorHAnsi" w:eastAsiaTheme="minorHAnsi" w:hAnsiTheme="minorHAnsi" w:cstheme="minorHAnsi"/>
          <w:sz w:val="22"/>
          <w:szCs w:val="22"/>
        </w:rPr>
        <w:t xml:space="preserve">, R., Thomson, R., Scott, S., </w:t>
      </w:r>
      <w:r w:rsidRPr="004531EC">
        <w:rPr>
          <w:rFonts w:asciiTheme="minorHAnsi" w:eastAsiaTheme="minorHAnsi" w:hAnsiTheme="minorHAnsi" w:cstheme="minorHAnsi"/>
          <w:b/>
          <w:sz w:val="22"/>
          <w:szCs w:val="22"/>
        </w:rPr>
        <w:t>Kates, P.,</w:t>
      </w:r>
      <w:r w:rsidRPr="004531EC">
        <w:rPr>
          <w:rFonts w:asciiTheme="minorHAnsi" w:eastAsiaTheme="minorHAnsi" w:hAnsiTheme="minorHAnsi" w:cstheme="minorHAnsi"/>
          <w:sz w:val="22"/>
          <w:szCs w:val="22"/>
        </w:rPr>
        <w:t xml:space="preserve"> &amp; Elliott, T. (2017, April). </w:t>
      </w:r>
      <w:proofErr w:type="spellStart"/>
      <w:r w:rsidRPr="004531EC">
        <w:rPr>
          <w:rStyle w:val="Strong"/>
          <w:rFonts w:asciiTheme="minorHAnsi" w:hAnsiTheme="minorHAnsi" w:cstheme="minorHAnsi"/>
          <w:sz w:val="22"/>
          <w:szCs w:val="22"/>
        </w:rPr>
        <w:t>Möbius</w:t>
      </w:r>
      <w:proofErr w:type="spellEnd"/>
      <w:r w:rsidRPr="004531EC">
        <w:rPr>
          <w:rStyle w:val="Strong"/>
          <w:rFonts w:asciiTheme="minorHAnsi" w:hAnsiTheme="minorHAnsi" w:cstheme="minorHAnsi"/>
          <w:sz w:val="22"/>
          <w:szCs w:val="22"/>
        </w:rPr>
        <w:t xml:space="preserve">: a new and improved way to build online STEM courses. </w:t>
      </w:r>
      <w:r w:rsidRPr="004531EC">
        <w:rPr>
          <w:rFonts w:asciiTheme="minorHAnsi" w:eastAsiaTheme="minorHAnsi" w:hAnsiTheme="minorHAnsi" w:cstheme="minorHAnsi"/>
          <w:sz w:val="22"/>
          <w:szCs w:val="22"/>
        </w:rPr>
        <w:t>Poster presented at the annual University of Waterloo Teaching and Learning Conference, Waterloo, ON.</w:t>
      </w:r>
      <w:r w:rsidRPr="004531EC">
        <w:rPr>
          <w:rFonts w:asciiTheme="minorHAnsi" w:eastAsiaTheme="minorHAnsi" w:hAnsiTheme="minorHAnsi" w:cstheme="minorHAnsi"/>
          <w:b/>
          <w:sz w:val="22"/>
          <w:szCs w:val="22"/>
        </w:rPr>
        <w:t xml:space="preserve"> </w:t>
      </w:r>
    </w:p>
    <w:p w14:paraId="48C0B632"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Lithgow, K</w:t>
      </w:r>
      <w:r w:rsidRPr="004531EC">
        <w:rPr>
          <w:rFonts w:asciiTheme="minorHAnsi" w:eastAsiaTheme="minorHAnsi" w:hAnsiTheme="minorHAnsi" w:cstheme="minorHAnsi"/>
          <w:sz w:val="22"/>
          <w:szCs w:val="22"/>
        </w:rPr>
        <w:t xml:space="preserve">., </w:t>
      </w:r>
      <w:r w:rsidRPr="004531EC">
        <w:rPr>
          <w:rFonts w:asciiTheme="minorHAnsi" w:eastAsiaTheme="minorHAnsi" w:hAnsiTheme="minorHAnsi" w:cstheme="minorHAnsi"/>
          <w:b/>
          <w:sz w:val="22"/>
          <w:szCs w:val="22"/>
        </w:rPr>
        <w:t>Scholz, K.,</w:t>
      </w:r>
      <w:r w:rsidRPr="004531EC">
        <w:rPr>
          <w:rFonts w:asciiTheme="minorHAnsi" w:eastAsiaTheme="minorHAnsi" w:hAnsiTheme="minorHAnsi" w:cstheme="minorHAnsi"/>
          <w:sz w:val="22"/>
          <w:szCs w:val="22"/>
        </w:rPr>
        <w:t xml:space="preserve"> &amp; </w:t>
      </w:r>
      <w:r w:rsidRPr="004531EC">
        <w:rPr>
          <w:rFonts w:asciiTheme="minorHAnsi" w:eastAsiaTheme="minorHAnsi" w:hAnsiTheme="minorHAnsi" w:cstheme="minorHAnsi"/>
          <w:b/>
          <w:sz w:val="22"/>
          <w:szCs w:val="22"/>
        </w:rPr>
        <w:t>Tse, C.T.</w:t>
      </w:r>
      <w:r w:rsidRPr="004531EC">
        <w:rPr>
          <w:rFonts w:asciiTheme="minorHAnsi" w:eastAsiaTheme="minorHAnsi" w:hAnsiTheme="minorHAnsi" w:cstheme="minorHAnsi"/>
          <w:sz w:val="22"/>
          <w:szCs w:val="22"/>
        </w:rPr>
        <w:t xml:space="preserve"> (2016, June). </w:t>
      </w:r>
      <w:proofErr w:type="spellStart"/>
      <w:r w:rsidRPr="004531EC">
        <w:rPr>
          <w:rFonts w:asciiTheme="minorHAnsi" w:eastAsiaTheme="minorHAnsi" w:hAnsiTheme="minorHAnsi" w:cstheme="minorHAnsi"/>
          <w:sz w:val="22"/>
          <w:szCs w:val="22"/>
        </w:rPr>
        <w:t>Mythbusting</w:t>
      </w:r>
      <w:proofErr w:type="spellEnd"/>
      <w:r w:rsidRPr="004531EC">
        <w:rPr>
          <w:rFonts w:asciiTheme="minorHAnsi" w:eastAsiaTheme="minorHAnsi" w:hAnsiTheme="minorHAnsi" w:cstheme="minorHAnsi"/>
          <w:sz w:val="22"/>
          <w:szCs w:val="22"/>
        </w:rPr>
        <w:t xml:space="preserve"> ePortfolios: Instructor-specific factors leading to ePortfolio efficacy. Presented at the Society for Teaching and Learning in Higher Education Conference, London, ON.</w:t>
      </w:r>
    </w:p>
    <w:p w14:paraId="241A89C9" w14:textId="77777777" w:rsidR="00D30C16" w:rsidRPr="004531EC" w:rsidRDefault="00D30C16" w:rsidP="00D30C16">
      <w:pPr>
        <w:pStyle w:val="CVEntry"/>
        <w:rPr>
          <w:rFonts w:asciiTheme="minorHAnsi" w:hAnsiTheme="minorHAnsi" w:cstheme="minorHAnsi"/>
          <w:sz w:val="22"/>
          <w:szCs w:val="22"/>
        </w:rPr>
      </w:pPr>
      <w:r w:rsidRPr="004531EC">
        <w:rPr>
          <w:rFonts w:asciiTheme="minorHAnsi" w:hAnsiTheme="minorHAnsi" w:cstheme="minorHAnsi"/>
          <w:b/>
          <w:sz w:val="22"/>
          <w:szCs w:val="22"/>
        </w:rPr>
        <w:t>Lithgow, K.</w:t>
      </w:r>
      <w:r w:rsidRPr="004531EC">
        <w:rPr>
          <w:rFonts w:asciiTheme="minorHAnsi" w:hAnsiTheme="minorHAnsi" w:cstheme="minorHAnsi"/>
          <w:sz w:val="22"/>
          <w:szCs w:val="22"/>
        </w:rPr>
        <w:t xml:space="preserve"> &amp; Tomasson Goodwin, J. (2016, June). Empowering learners to bridge the ‘articulation of skills’ gap through eportfolio reflections. Presented at the Centre for Recording Achievement/The Association of Authentic, Experiential and Evidence-Based Learning International Conference, Edinburgh, Scotland. </w:t>
      </w:r>
    </w:p>
    <w:p w14:paraId="2924B3E5" w14:textId="77777777" w:rsidR="00D30C16" w:rsidRPr="004531EC" w:rsidRDefault="00D30C16" w:rsidP="00D30C16">
      <w:pPr>
        <w:pStyle w:val="CVEntry"/>
        <w:rPr>
          <w:rFonts w:asciiTheme="minorHAnsi" w:eastAsiaTheme="minorHAnsi" w:hAnsiTheme="minorHAnsi" w:cstheme="minorHAnsi"/>
          <w:b/>
          <w:sz w:val="22"/>
          <w:szCs w:val="22"/>
        </w:rPr>
      </w:pPr>
      <w:r w:rsidRPr="004531EC">
        <w:rPr>
          <w:rFonts w:asciiTheme="minorHAnsi" w:hAnsiTheme="minorHAnsi" w:cstheme="minorHAnsi"/>
          <w:sz w:val="22"/>
          <w:szCs w:val="22"/>
        </w:rPr>
        <w:t xml:space="preserve">Marquis, E., </w:t>
      </w:r>
      <w:r w:rsidRPr="004531EC">
        <w:rPr>
          <w:rFonts w:asciiTheme="minorHAnsi" w:hAnsiTheme="minorHAnsi" w:cstheme="minorHAnsi"/>
          <w:b/>
          <w:bCs/>
          <w:sz w:val="22"/>
          <w:szCs w:val="22"/>
        </w:rPr>
        <w:t>Holmes, T.</w:t>
      </w:r>
      <w:r w:rsidRPr="004531EC">
        <w:rPr>
          <w:rFonts w:asciiTheme="minorHAnsi" w:hAnsiTheme="minorHAnsi" w:cstheme="minorHAnsi"/>
          <w:sz w:val="22"/>
          <w:szCs w:val="22"/>
        </w:rPr>
        <w:t xml:space="preserve">, </w:t>
      </w:r>
      <w:proofErr w:type="spellStart"/>
      <w:r w:rsidRPr="004531EC">
        <w:rPr>
          <w:rFonts w:asciiTheme="minorHAnsi" w:hAnsiTheme="minorHAnsi" w:cstheme="minorHAnsi"/>
          <w:sz w:val="22"/>
          <w:szCs w:val="22"/>
        </w:rPr>
        <w:t>Apostolou</w:t>
      </w:r>
      <w:proofErr w:type="spellEnd"/>
      <w:r w:rsidRPr="004531EC">
        <w:rPr>
          <w:rFonts w:asciiTheme="minorHAnsi" w:hAnsiTheme="minorHAnsi" w:cstheme="minorHAnsi"/>
          <w:sz w:val="22"/>
          <w:szCs w:val="22"/>
        </w:rPr>
        <w:t xml:space="preserve">, K., </w:t>
      </w:r>
      <w:proofErr w:type="spellStart"/>
      <w:r w:rsidRPr="004531EC">
        <w:rPr>
          <w:rFonts w:asciiTheme="minorHAnsi" w:hAnsiTheme="minorHAnsi" w:cstheme="minorHAnsi"/>
          <w:sz w:val="22"/>
          <w:szCs w:val="22"/>
        </w:rPr>
        <w:t>Centea</w:t>
      </w:r>
      <w:proofErr w:type="spellEnd"/>
      <w:r w:rsidRPr="004531EC">
        <w:rPr>
          <w:rFonts w:asciiTheme="minorHAnsi" w:hAnsiTheme="minorHAnsi" w:cstheme="minorHAnsi"/>
          <w:sz w:val="22"/>
          <w:szCs w:val="22"/>
        </w:rPr>
        <w:t xml:space="preserve">, D., Cockcroft, R., Knorr, K., </w:t>
      </w:r>
      <w:proofErr w:type="spellStart"/>
      <w:r w:rsidRPr="004531EC">
        <w:rPr>
          <w:rFonts w:asciiTheme="minorHAnsi" w:hAnsiTheme="minorHAnsi" w:cstheme="minorHAnsi"/>
          <w:sz w:val="22"/>
          <w:szCs w:val="22"/>
        </w:rPr>
        <w:t>Maclachlan</w:t>
      </w:r>
      <w:proofErr w:type="spellEnd"/>
      <w:r w:rsidRPr="004531EC">
        <w:rPr>
          <w:rFonts w:asciiTheme="minorHAnsi" w:hAnsiTheme="minorHAnsi" w:cstheme="minorHAnsi"/>
          <w:sz w:val="22"/>
          <w:szCs w:val="22"/>
        </w:rPr>
        <w:t xml:space="preserve">, J., Monteiro, S. (2016, June). Effecting change through a </w:t>
      </w:r>
      <w:proofErr w:type="spellStart"/>
      <w:r w:rsidRPr="004531EC">
        <w:rPr>
          <w:rFonts w:asciiTheme="minorHAnsi" w:hAnsiTheme="minorHAnsi" w:cstheme="minorHAnsi"/>
          <w:sz w:val="22"/>
          <w:szCs w:val="22"/>
        </w:rPr>
        <w:t>SoTL</w:t>
      </w:r>
      <w:proofErr w:type="spellEnd"/>
      <w:r w:rsidRPr="004531EC">
        <w:rPr>
          <w:rFonts w:asciiTheme="minorHAnsi" w:hAnsiTheme="minorHAnsi" w:cstheme="minorHAnsi"/>
          <w:sz w:val="22"/>
          <w:szCs w:val="22"/>
        </w:rPr>
        <w:t xml:space="preserve"> Fellows program. Presented at the Society for Teaching and Learning in Higher Education Conference, London, ON.</w:t>
      </w:r>
    </w:p>
    <w:p w14:paraId="001623CC"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hAnsiTheme="minorHAnsi" w:cstheme="minorHAnsi"/>
          <w:sz w:val="22"/>
          <w:szCs w:val="22"/>
        </w:rPr>
        <w:t xml:space="preserve">Marquis, E., Knorr, K., </w:t>
      </w:r>
      <w:r w:rsidRPr="004531EC">
        <w:rPr>
          <w:rFonts w:asciiTheme="minorHAnsi" w:hAnsiTheme="minorHAnsi" w:cstheme="minorHAnsi"/>
          <w:b/>
          <w:bCs/>
          <w:sz w:val="22"/>
          <w:szCs w:val="22"/>
        </w:rPr>
        <w:t>Holmes, T.</w:t>
      </w:r>
      <w:r w:rsidRPr="004531EC">
        <w:rPr>
          <w:rFonts w:asciiTheme="minorHAnsi" w:hAnsiTheme="minorHAnsi" w:cstheme="minorHAnsi"/>
          <w:sz w:val="22"/>
          <w:szCs w:val="22"/>
        </w:rPr>
        <w:t xml:space="preserve">, </w:t>
      </w:r>
      <w:proofErr w:type="spellStart"/>
      <w:r w:rsidRPr="004531EC">
        <w:rPr>
          <w:rFonts w:asciiTheme="minorHAnsi" w:hAnsiTheme="minorHAnsi" w:cstheme="minorHAnsi"/>
          <w:sz w:val="22"/>
          <w:szCs w:val="22"/>
        </w:rPr>
        <w:t>Apostolou</w:t>
      </w:r>
      <w:proofErr w:type="spellEnd"/>
      <w:r w:rsidRPr="004531EC">
        <w:rPr>
          <w:rFonts w:asciiTheme="minorHAnsi" w:hAnsiTheme="minorHAnsi" w:cstheme="minorHAnsi"/>
          <w:sz w:val="22"/>
          <w:szCs w:val="22"/>
        </w:rPr>
        <w:t xml:space="preserve">, K., </w:t>
      </w:r>
      <w:proofErr w:type="spellStart"/>
      <w:r w:rsidRPr="004531EC">
        <w:rPr>
          <w:rFonts w:asciiTheme="minorHAnsi" w:hAnsiTheme="minorHAnsi" w:cstheme="minorHAnsi"/>
          <w:sz w:val="22"/>
          <w:szCs w:val="22"/>
        </w:rPr>
        <w:t>Centea</w:t>
      </w:r>
      <w:proofErr w:type="spellEnd"/>
      <w:r w:rsidRPr="004531EC">
        <w:rPr>
          <w:rFonts w:asciiTheme="minorHAnsi" w:hAnsiTheme="minorHAnsi" w:cstheme="minorHAnsi"/>
          <w:sz w:val="22"/>
          <w:szCs w:val="22"/>
        </w:rPr>
        <w:t xml:space="preserve">, D., Cockcroft, R., </w:t>
      </w:r>
      <w:proofErr w:type="spellStart"/>
      <w:r w:rsidRPr="004531EC">
        <w:rPr>
          <w:rFonts w:asciiTheme="minorHAnsi" w:hAnsiTheme="minorHAnsi" w:cstheme="minorHAnsi"/>
          <w:sz w:val="22"/>
          <w:szCs w:val="22"/>
        </w:rPr>
        <w:t>Maclachlan</w:t>
      </w:r>
      <w:proofErr w:type="spellEnd"/>
      <w:r w:rsidRPr="004531EC">
        <w:rPr>
          <w:rFonts w:asciiTheme="minorHAnsi" w:hAnsiTheme="minorHAnsi" w:cstheme="minorHAnsi"/>
          <w:sz w:val="22"/>
          <w:szCs w:val="22"/>
        </w:rPr>
        <w:t xml:space="preserve">, J., Monteiro, S. (2016, November). </w:t>
      </w:r>
      <w:r w:rsidRPr="004531EC">
        <w:rPr>
          <w:rFonts w:asciiTheme="minorHAnsi" w:hAnsiTheme="minorHAnsi" w:cstheme="minorHAnsi"/>
          <w:iCs/>
          <w:sz w:val="22"/>
          <w:szCs w:val="22"/>
        </w:rPr>
        <w:t xml:space="preserve">Intentional community and the formation of </w:t>
      </w:r>
      <w:proofErr w:type="spellStart"/>
      <w:r w:rsidRPr="004531EC">
        <w:rPr>
          <w:rFonts w:asciiTheme="minorHAnsi" w:hAnsiTheme="minorHAnsi" w:cstheme="minorHAnsi"/>
          <w:iCs/>
          <w:sz w:val="22"/>
          <w:szCs w:val="22"/>
        </w:rPr>
        <w:t>SoTL</w:t>
      </w:r>
      <w:proofErr w:type="spellEnd"/>
      <w:r w:rsidRPr="004531EC">
        <w:rPr>
          <w:rFonts w:asciiTheme="minorHAnsi" w:hAnsiTheme="minorHAnsi" w:cstheme="minorHAnsi"/>
          <w:iCs/>
          <w:sz w:val="22"/>
          <w:szCs w:val="22"/>
        </w:rPr>
        <w:t xml:space="preserve"> scholar identities.</w:t>
      </w:r>
      <w:r w:rsidRPr="004531EC">
        <w:rPr>
          <w:rFonts w:asciiTheme="minorHAnsi" w:hAnsiTheme="minorHAnsi" w:cstheme="minorHAnsi"/>
          <w:sz w:val="22"/>
          <w:szCs w:val="22"/>
        </w:rPr>
        <w:t xml:space="preserve"> Presented at the International Consortium for Educational Development Conference, Cape Town, South Africa.</w:t>
      </w:r>
    </w:p>
    <w:p w14:paraId="6C680726" w14:textId="36913111"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Morton, M</w:t>
      </w:r>
      <w:r w:rsidRPr="004531EC">
        <w:rPr>
          <w:rFonts w:asciiTheme="minorHAnsi" w:eastAsiaTheme="minorHAnsi" w:hAnsiTheme="minorHAnsi" w:cstheme="minorHAnsi"/>
          <w:sz w:val="22"/>
          <w:szCs w:val="22"/>
        </w:rPr>
        <w:t>. (2017</w:t>
      </w:r>
      <w:r w:rsidR="00140AE2">
        <w:rPr>
          <w:rFonts w:asciiTheme="minorHAnsi" w:eastAsiaTheme="minorHAnsi" w:hAnsiTheme="minorHAnsi" w:cstheme="minorHAnsi"/>
          <w:sz w:val="22"/>
          <w:szCs w:val="22"/>
        </w:rPr>
        <w:t>,</w:t>
      </w:r>
      <w:r w:rsidRPr="004531EC">
        <w:rPr>
          <w:rFonts w:asciiTheme="minorHAnsi" w:eastAsiaTheme="minorHAnsi" w:hAnsiTheme="minorHAnsi" w:cstheme="minorHAnsi"/>
          <w:sz w:val="22"/>
          <w:szCs w:val="22"/>
        </w:rPr>
        <w:t xml:space="preserve"> February). The Instructional Skills Workshop: 38 Years of Faculty Development. Poster presented at the annual meeting of Educause Learning Initiative (ELI), Houston, TX. </w:t>
      </w:r>
    </w:p>
    <w:p w14:paraId="661B56AC" w14:textId="0AC3F9D2"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Riley, M.K., Mayberry, T.,</w:t>
      </w:r>
      <w:r w:rsidRPr="004531EC">
        <w:rPr>
          <w:rFonts w:asciiTheme="minorHAnsi" w:eastAsiaTheme="minorHAnsi" w:hAnsiTheme="minorHAnsi" w:cstheme="minorHAnsi"/>
          <w:sz w:val="22"/>
          <w:szCs w:val="22"/>
        </w:rPr>
        <w:t xml:space="preserve"> </w:t>
      </w:r>
      <w:proofErr w:type="spellStart"/>
      <w:r w:rsidRPr="004531EC">
        <w:rPr>
          <w:rFonts w:asciiTheme="minorHAnsi" w:eastAsiaTheme="minorHAnsi" w:hAnsiTheme="minorHAnsi" w:cstheme="minorHAnsi"/>
          <w:sz w:val="22"/>
          <w:szCs w:val="22"/>
        </w:rPr>
        <w:t>Chaudet</w:t>
      </w:r>
      <w:proofErr w:type="spellEnd"/>
      <w:r w:rsidRPr="004531EC">
        <w:rPr>
          <w:rFonts w:asciiTheme="minorHAnsi" w:eastAsiaTheme="minorHAnsi" w:hAnsiTheme="minorHAnsi" w:cstheme="minorHAnsi"/>
          <w:sz w:val="22"/>
          <w:szCs w:val="22"/>
        </w:rPr>
        <w:t xml:space="preserve">, M., Orr, L., &amp; </w:t>
      </w:r>
      <w:proofErr w:type="spellStart"/>
      <w:r w:rsidRPr="004531EC">
        <w:rPr>
          <w:rFonts w:asciiTheme="minorHAnsi" w:eastAsiaTheme="minorHAnsi" w:hAnsiTheme="minorHAnsi" w:cstheme="minorHAnsi"/>
          <w:sz w:val="22"/>
          <w:szCs w:val="22"/>
        </w:rPr>
        <w:t>MacEachern</w:t>
      </w:r>
      <w:proofErr w:type="spellEnd"/>
      <w:r w:rsidRPr="004531EC">
        <w:rPr>
          <w:rFonts w:asciiTheme="minorHAnsi" w:eastAsiaTheme="minorHAnsi" w:hAnsiTheme="minorHAnsi" w:cstheme="minorHAnsi"/>
          <w:sz w:val="22"/>
          <w:szCs w:val="22"/>
        </w:rPr>
        <w:t>, O. (2017, April). Cultivating curiosity in women’s, gender, and transgender studies across disciplines. Presented at the annual University of Waterloo Teaching and Learning Conference, Waterloo, ON</w:t>
      </w:r>
      <w:r w:rsidR="009554AF">
        <w:rPr>
          <w:rFonts w:asciiTheme="minorHAnsi" w:eastAsiaTheme="minorHAnsi" w:hAnsiTheme="minorHAnsi" w:cstheme="minorHAnsi"/>
          <w:sz w:val="22"/>
          <w:szCs w:val="22"/>
        </w:rPr>
        <w:t>.</w:t>
      </w:r>
    </w:p>
    <w:p w14:paraId="41D8E7FD"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Scholz, K.W</w:t>
      </w:r>
      <w:r w:rsidRPr="004531EC">
        <w:rPr>
          <w:rFonts w:asciiTheme="minorHAnsi" w:eastAsiaTheme="minorHAnsi" w:hAnsiTheme="minorHAnsi" w:cstheme="minorHAnsi"/>
          <w:sz w:val="22"/>
          <w:szCs w:val="22"/>
        </w:rPr>
        <w:t>. (2016, June). Digital game-based language learning: Disintermediation in the extramural learning environment</w:t>
      </w:r>
      <w:r w:rsidRPr="004531EC">
        <w:rPr>
          <w:rFonts w:asciiTheme="minorHAnsi" w:eastAsiaTheme="minorHAnsi" w:hAnsiTheme="minorHAnsi" w:cstheme="minorHAnsi"/>
          <w:i/>
          <w:sz w:val="22"/>
          <w:szCs w:val="22"/>
        </w:rPr>
        <w:t xml:space="preserve">. </w:t>
      </w:r>
      <w:r w:rsidRPr="004531EC">
        <w:rPr>
          <w:rFonts w:asciiTheme="minorHAnsi" w:eastAsiaTheme="minorHAnsi" w:hAnsiTheme="minorHAnsi" w:cstheme="minorHAnsi"/>
          <w:sz w:val="22"/>
          <w:szCs w:val="22"/>
        </w:rPr>
        <w:t>Presented at CAUCE-CNIE Conference, Waterloo, ON.</w:t>
      </w:r>
    </w:p>
    <w:p w14:paraId="3948B724" w14:textId="77777777" w:rsidR="00D30C16" w:rsidRPr="004531EC" w:rsidRDefault="00D30C16" w:rsidP="00D30C16">
      <w:pPr>
        <w:rPr>
          <w:rFonts w:asciiTheme="minorHAnsi" w:hAnsiTheme="minorHAnsi" w:cstheme="minorHAnsi"/>
          <w:sz w:val="22"/>
        </w:rPr>
      </w:pPr>
      <w:r w:rsidRPr="004531EC">
        <w:rPr>
          <w:rFonts w:asciiTheme="minorHAnsi" w:hAnsiTheme="minorHAnsi" w:cstheme="minorHAnsi"/>
          <w:b/>
          <w:sz w:val="22"/>
        </w:rPr>
        <w:t>Timmermans, J. A</w:t>
      </w:r>
      <w:r w:rsidRPr="004531EC">
        <w:rPr>
          <w:rFonts w:asciiTheme="minorHAnsi" w:hAnsiTheme="minorHAnsi" w:cstheme="minorHAnsi"/>
          <w:sz w:val="22"/>
        </w:rPr>
        <w:t xml:space="preserve">., &amp; Meyer, J.H.F.  (2016, June). </w:t>
      </w:r>
      <w:r w:rsidRPr="004531EC">
        <w:rPr>
          <w:rFonts w:asciiTheme="minorHAnsi" w:hAnsiTheme="minorHAnsi" w:cstheme="minorHAnsi"/>
          <w:sz w:val="22"/>
          <w:lang w:val="en"/>
        </w:rPr>
        <w:t>Facilitating the creation and integration of “Integrated Threshold Concept Knowledge”</w:t>
      </w:r>
      <w:r w:rsidRPr="004531EC">
        <w:rPr>
          <w:rFonts w:asciiTheme="minorHAnsi" w:hAnsiTheme="minorHAnsi" w:cstheme="minorHAnsi"/>
          <w:i/>
          <w:sz w:val="22"/>
          <w:lang w:val="en"/>
        </w:rPr>
        <w:t xml:space="preserve"> (ITCK).  </w:t>
      </w:r>
      <w:r w:rsidRPr="004531EC">
        <w:rPr>
          <w:rFonts w:asciiTheme="minorHAnsi" w:hAnsiTheme="minorHAnsi" w:cstheme="minorHAnsi"/>
          <w:sz w:val="22"/>
        </w:rPr>
        <w:t xml:space="preserve">Paper accepted to the Sixth Biennial Threshold Concepts Conference, Halifax, NS. </w:t>
      </w:r>
    </w:p>
    <w:p w14:paraId="6089100C" w14:textId="408B8B14" w:rsidR="00D30C16" w:rsidRPr="004531EC" w:rsidRDefault="00D30C16" w:rsidP="00D30C16">
      <w:pPr>
        <w:pStyle w:val="CVEntry"/>
        <w:rPr>
          <w:rFonts w:asciiTheme="minorHAnsi" w:hAnsiTheme="minorHAnsi" w:cstheme="minorHAnsi"/>
          <w:sz w:val="22"/>
          <w:szCs w:val="22"/>
        </w:rPr>
      </w:pPr>
      <w:r w:rsidRPr="004531EC">
        <w:rPr>
          <w:rFonts w:asciiTheme="minorHAnsi" w:hAnsiTheme="minorHAnsi" w:cstheme="minorHAnsi"/>
          <w:sz w:val="22"/>
          <w:szCs w:val="22"/>
        </w:rPr>
        <w:t xml:space="preserve">Tomasson Goodwin, J., </w:t>
      </w:r>
      <w:r w:rsidRPr="004531EC">
        <w:rPr>
          <w:rFonts w:asciiTheme="minorHAnsi" w:hAnsiTheme="minorHAnsi" w:cstheme="minorHAnsi"/>
          <w:b/>
          <w:sz w:val="22"/>
          <w:szCs w:val="22"/>
        </w:rPr>
        <w:t>Lithgow, K.,</w:t>
      </w:r>
      <w:r w:rsidRPr="004531EC">
        <w:rPr>
          <w:rFonts w:asciiTheme="minorHAnsi" w:hAnsiTheme="minorHAnsi" w:cstheme="minorHAnsi"/>
          <w:sz w:val="22"/>
          <w:szCs w:val="22"/>
        </w:rPr>
        <w:t xml:space="preserve"> &amp; Goh, J. (2016, June). Empowering learners to bridge the ‘articulation of skills’ gap through ePortfolio Reflections.</w:t>
      </w:r>
      <w:r w:rsidRPr="004531EC">
        <w:rPr>
          <w:rFonts w:asciiTheme="minorHAnsi" w:hAnsiTheme="minorHAnsi" w:cstheme="minorHAnsi"/>
          <w:i/>
          <w:sz w:val="22"/>
          <w:szCs w:val="22"/>
        </w:rPr>
        <w:t xml:space="preserve"> </w:t>
      </w:r>
      <w:r w:rsidRPr="004531EC">
        <w:rPr>
          <w:rFonts w:asciiTheme="minorHAnsi" w:eastAsiaTheme="minorHAnsi" w:hAnsiTheme="minorHAnsi" w:cstheme="minorHAnsi"/>
          <w:sz w:val="22"/>
          <w:szCs w:val="22"/>
        </w:rPr>
        <w:t>Presented at the Society for Teaching and Learning in Higher Education Conference, London, ON</w:t>
      </w:r>
      <w:r w:rsidR="009554AF">
        <w:rPr>
          <w:rFonts w:asciiTheme="minorHAnsi" w:eastAsiaTheme="minorHAnsi" w:hAnsiTheme="minorHAnsi" w:cstheme="minorHAnsi"/>
          <w:sz w:val="22"/>
          <w:szCs w:val="22"/>
        </w:rPr>
        <w:t>.</w:t>
      </w:r>
    </w:p>
    <w:p w14:paraId="05398CAE"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sz w:val="22"/>
          <w:szCs w:val="22"/>
        </w:rPr>
        <w:t xml:space="preserve">Verkoeyen, S., Roberts-Smith, J., </w:t>
      </w:r>
      <w:r w:rsidRPr="004531EC">
        <w:rPr>
          <w:rFonts w:asciiTheme="minorHAnsi" w:eastAsiaTheme="minorHAnsi" w:hAnsiTheme="minorHAnsi" w:cstheme="minorHAnsi"/>
          <w:b/>
          <w:sz w:val="22"/>
          <w:szCs w:val="22"/>
        </w:rPr>
        <w:t>Lithgow, K.</w:t>
      </w:r>
      <w:r w:rsidRPr="004531EC">
        <w:rPr>
          <w:rFonts w:asciiTheme="minorHAnsi" w:eastAsiaTheme="minorHAnsi" w:hAnsiTheme="minorHAnsi" w:cstheme="minorHAnsi"/>
          <w:sz w:val="22"/>
          <w:szCs w:val="22"/>
        </w:rPr>
        <w:t>, Tomasson Goodwin, J. (2017, April). Are you curious about which professional skills you already have embedded into your courses? Presented at the annual University of Waterloo Teaching and Learning Conference, Waterloo, ON.</w:t>
      </w:r>
    </w:p>
    <w:p w14:paraId="0BD6AD68" w14:textId="77777777" w:rsidR="00D30C16" w:rsidRPr="004531EC" w:rsidRDefault="00D30C16" w:rsidP="00D30C16">
      <w:pPr>
        <w:rPr>
          <w:rFonts w:asciiTheme="minorHAnsi" w:hAnsiTheme="minorHAnsi" w:cstheme="minorHAnsi"/>
          <w:sz w:val="22"/>
        </w:rPr>
      </w:pPr>
      <w:proofErr w:type="spellStart"/>
      <w:r w:rsidRPr="004531EC">
        <w:rPr>
          <w:rFonts w:asciiTheme="minorHAnsi" w:eastAsia="Calibri" w:hAnsiTheme="minorHAnsi" w:cstheme="minorHAnsi"/>
          <w:b/>
          <w:sz w:val="22"/>
        </w:rPr>
        <w:t>Vesely</w:t>
      </w:r>
      <w:proofErr w:type="spellEnd"/>
      <w:r w:rsidRPr="004531EC">
        <w:rPr>
          <w:rFonts w:asciiTheme="minorHAnsi" w:eastAsia="Calibri" w:hAnsiTheme="minorHAnsi" w:cstheme="minorHAnsi"/>
          <w:b/>
          <w:sz w:val="22"/>
        </w:rPr>
        <w:t>, M.J.</w:t>
      </w:r>
      <w:r w:rsidRPr="004531EC">
        <w:rPr>
          <w:rFonts w:asciiTheme="minorHAnsi" w:eastAsia="Calibri" w:hAnsiTheme="minorHAnsi" w:cstheme="minorHAnsi"/>
          <w:sz w:val="22"/>
        </w:rPr>
        <w:t xml:space="preserve"> (2016, May). </w:t>
      </w:r>
      <w:r w:rsidRPr="004531EC">
        <w:rPr>
          <w:rFonts w:asciiTheme="minorHAnsi" w:eastAsia="Calibri" w:hAnsiTheme="minorHAnsi" w:cstheme="minorHAnsi"/>
          <w:bCs/>
          <w:sz w:val="22"/>
        </w:rPr>
        <w:t>Teaching Squares</w:t>
      </w:r>
      <w:r w:rsidRPr="004531EC">
        <w:rPr>
          <w:rFonts w:asciiTheme="minorHAnsi" w:eastAsia="Calibri" w:hAnsiTheme="minorHAnsi" w:cstheme="minorHAnsi"/>
          <w:sz w:val="22"/>
        </w:rPr>
        <w:t xml:space="preserve">: Exploring today’s classrooms. </w:t>
      </w:r>
      <w:r w:rsidRPr="004531EC">
        <w:rPr>
          <w:rFonts w:asciiTheme="minorHAnsi" w:hAnsiTheme="minorHAnsi" w:cstheme="minorHAnsi"/>
          <w:sz w:val="22"/>
        </w:rPr>
        <w:t xml:space="preserve">Presented at the Great Lakes Conference on Teaching and Learning, Mount Pleasant, MI. </w:t>
      </w:r>
    </w:p>
    <w:p w14:paraId="45C7191E"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sz w:val="22"/>
          <w:szCs w:val="22"/>
        </w:rPr>
        <w:t xml:space="preserve">West, K., </w:t>
      </w:r>
      <w:proofErr w:type="spellStart"/>
      <w:r w:rsidRPr="004531EC">
        <w:rPr>
          <w:rFonts w:asciiTheme="minorHAnsi" w:eastAsiaTheme="minorHAnsi" w:hAnsiTheme="minorHAnsi" w:cstheme="minorHAnsi"/>
          <w:sz w:val="22"/>
          <w:szCs w:val="22"/>
        </w:rPr>
        <w:t>Hoessler</w:t>
      </w:r>
      <w:proofErr w:type="spellEnd"/>
      <w:r w:rsidRPr="004531EC">
        <w:rPr>
          <w:rFonts w:asciiTheme="minorHAnsi" w:eastAsiaTheme="minorHAnsi" w:hAnsiTheme="minorHAnsi" w:cstheme="minorHAnsi"/>
          <w:sz w:val="22"/>
          <w:szCs w:val="22"/>
        </w:rPr>
        <w:t xml:space="preserve">, C., </w:t>
      </w:r>
      <w:r w:rsidRPr="004531EC">
        <w:rPr>
          <w:rFonts w:asciiTheme="minorHAnsi" w:eastAsiaTheme="minorHAnsi" w:hAnsiTheme="minorHAnsi" w:cstheme="minorHAnsi"/>
          <w:b/>
          <w:sz w:val="22"/>
          <w:szCs w:val="22"/>
        </w:rPr>
        <w:t>Ellis, D.E.,</w:t>
      </w:r>
      <w:r w:rsidRPr="004531EC">
        <w:rPr>
          <w:rFonts w:asciiTheme="minorHAnsi" w:eastAsiaTheme="minorHAnsi" w:hAnsiTheme="minorHAnsi" w:cstheme="minorHAnsi"/>
          <w:sz w:val="22"/>
          <w:szCs w:val="22"/>
        </w:rPr>
        <w:t xml:space="preserve"> Beaudoin, JP, Wilson, M., Kenny., N., &amp; </w:t>
      </w:r>
      <w:r w:rsidRPr="004531EC">
        <w:rPr>
          <w:rFonts w:asciiTheme="minorHAnsi" w:eastAsiaTheme="minorHAnsi" w:hAnsiTheme="minorHAnsi" w:cstheme="minorHAnsi"/>
          <w:b/>
          <w:sz w:val="22"/>
          <w:szCs w:val="22"/>
        </w:rPr>
        <w:t>Brown., V.M.</w:t>
      </w:r>
      <w:r w:rsidRPr="004531EC">
        <w:rPr>
          <w:rFonts w:asciiTheme="minorHAnsi" w:eastAsiaTheme="minorHAnsi" w:hAnsiTheme="minorHAnsi" w:cstheme="minorHAnsi"/>
          <w:sz w:val="22"/>
          <w:szCs w:val="22"/>
        </w:rPr>
        <w:t xml:space="preserve"> (2017, February). Reflecting on &amp; rethinking our approach to rapport building in educational development. Presented at the annual Educational Developers Caucus Conference, Guelph, ON.</w:t>
      </w:r>
    </w:p>
    <w:p w14:paraId="021B5F6E" w14:textId="315D51F1" w:rsidR="00D30C16" w:rsidRPr="004531EC" w:rsidRDefault="00D30C16" w:rsidP="00D30C16">
      <w:pPr>
        <w:pStyle w:val="CVEntry"/>
        <w:rPr>
          <w:rFonts w:asciiTheme="minorHAnsi" w:hAnsiTheme="minorHAnsi" w:cstheme="minorHAnsi"/>
          <w:sz w:val="22"/>
          <w:szCs w:val="22"/>
        </w:rPr>
      </w:pPr>
      <w:r w:rsidRPr="004531EC">
        <w:rPr>
          <w:rFonts w:asciiTheme="minorHAnsi" w:hAnsiTheme="minorHAnsi" w:cstheme="minorHAnsi"/>
          <w:b/>
          <w:sz w:val="22"/>
          <w:szCs w:val="22"/>
        </w:rPr>
        <w:lastRenderedPageBreak/>
        <w:t>White, S.</w:t>
      </w:r>
      <w:r w:rsidRPr="004531EC">
        <w:rPr>
          <w:rFonts w:asciiTheme="minorHAnsi" w:hAnsiTheme="minorHAnsi" w:cstheme="minorHAnsi"/>
          <w:sz w:val="22"/>
          <w:szCs w:val="22"/>
        </w:rPr>
        <w:t xml:space="preserve"> (2016, June). New </w:t>
      </w:r>
      <w:r w:rsidR="009554AF">
        <w:rPr>
          <w:rFonts w:asciiTheme="minorHAnsi" w:hAnsiTheme="minorHAnsi" w:cstheme="minorHAnsi"/>
          <w:sz w:val="22"/>
          <w:szCs w:val="22"/>
        </w:rPr>
        <w:t>a</w:t>
      </w:r>
      <w:r w:rsidRPr="004531EC">
        <w:rPr>
          <w:rFonts w:asciiTheme="minorHAnsi" w:hAnsiTheme="minorHAnsi" w:cstheme="minorHAnsi"/>
          <w:sz w:val="22"/>
          <w:szCs w:val="22"/>
        </w:rPr>
        <w:t xml:space="preserve">udience, </w:t>
      </w:r>
      <w:r w:rsidR="009554AF">
        <w:rPr>
          <w:rFonts w:asciiTheme="minorHAnsi" w:hAnsiTheme="minorHAnsi" w:cstheme="minorHAnsi"/>
          <w:sz w:val="22"/>
          <w:szCs w:val="22"/>
        </w:rPr>
        <w:t>n</w:t>
      </w:r>
      <w:r w:rsidRPr="004531EC">
        <w:rPr>
          <w:rFonts w:asciiTheme="minorHAnsi" w:hAnsiTheme="minorHAnsi" w:cstheme="minorHAnsi"/>
          <w:sz w:val="22"/>
          <w:szCs w:val="22"/>
        </w:rPr>
        <w:t xml:space="preserve">ew </w:t>
      </w:r>
      <w:r w:rsidR="009554AF">
        <w:rPr>
          <w:rFonts w:asciiTheme="minorHAnsi" w:hAnsiTheme="minorHAnsi" w:cstheme="minorHAnsi"/>
          <w:sz w:val="22"/>
          <w:szCs w:val="22"/>
        </w:rPr>
        <w:t>a</w:t>
      </w:r>
      <w:r w:rsidRPr="004531EC">
        <w:rPr>
          <w:rFonts w:asciiTheme="minorHAnsi" w:hAnsiTheme="minorHAnsi" w:cstheme="minorHAnsi"/>
          <w:sz w:val="22"/>
          <w:szCs w:val="22"/>
        </w:rPr>
        <w:t>pproach: Findings from a qualitative study of a community-engaged Engineering Communications course. Presented at the International Writing Across the Curriculum Conference, Ann Arbor, MI.</w:t>
      </w:r>
    </w:p>
    <w:p w14:paraId="74BC2A4B" w14:textId="77777777" w:rsidR="00D30C16" w:rsidRPr="004531EC" w:rsidRDefault="00D30C16" w:rsidP="00D30C16">
      <w:pPr>
        <w:pStyle w:val="Presentation"/>
        <w:ind w:left="0" w:firstLine="0"/>
        <w:rPr>
          <w:rFonts w:asciiTheme="minorHAnsi" w:hAnsiTheme="minorHAnsi" w:cstheme="minorHAnsi"/>
          <w:sz w:val="22"/>
          <w:szCs w:val="22"/>
        </w:rPr>
      </w:pPr>
      <w:r w:rsidRPr="004531EC">
        <w:rPr>
          <w:rFonts w:asciiTheme="minorHAnsi" w:hAnsiTheme="minorHAnsi" w:cstheme="minorHAnsi"/>
          <w:sz w:val="22"/>
          <w:szCs w:val="22"/>
          <w:lang w:val="de-DE"/>
        </w:rPr>
        <w:t xml:space="preserve">Winer, L., &amp; </w:t>
      </w:r>
      <w:r w:rsidRPr="004531EC">
        <w:rPr>
          <w:rFonts w:asciiTheme="minorHAnsi" w:hAnsiTheme="minorHAnsi" w:cstheme="minorHAnsi"/>
          <w:b/>
          <w:sz w:val="22"/>
          <w:szCs w:val="22"/>
          <w:lang w:val="de-DE"/>
        </w:rPr>
        <w:t>Ellis, D.E.</w:t>
      </w:r>
      <w:r w:rsidRPr="004531EC">
        <w:rPr>
          <w:rFonts w:asciiTheme="minorHAnsi" w:hAnsiTheme="minorHAnsi" w:cstheme="minorHAnsi"/>
          <w:sz w:val="22"/>
          <w:szCs w:val="22"/>
          <w:lang w:val="de-DE"/>
        </w:rPr>
        <w:t xml:space="preserve"> (2016, November). </w:t>
      </w:r>
      <w:r w:rsidRPr="004531EC">
        <w:rPr>
          <w:rFonts w:asciiTheme="minorHAnsi" w:hAnsiTheme="minorHAnsi" w:cstheme="minorHAnsi"/>
          <w:sz w:val="22"/>
          <w:szCs w:val="22"/>
        </w:rPr>
        <w:t>Course evaluations as organizational levers: Changing the conversation. Presented at the annual Professional and Organizational Development Network conference, Louisville, KY.</w:t>
      </w:r>
    </w:p>
    <w:p w14:paraId="71AF6A9E"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 xml:space="preserve">Zaza, C. </w:t>
      </w:r>
      <w:r w:rsidRPr="004531EC">
        <w:rPr>
          <w:rFonts w:asciiTheme="minorHAnsi" w:eastAsiaTheme="minorHAnsi" w:hAnsiTheme="minorHAnsi" w:cstheme="minorHAnsi"/>
          <w:sz w:val="22"/>
          <w:szCs w:val="22"/>
        </w:rPr>
        <w:t>&amp;</w:t>
      </w:r>
      <w:r w:rsidRPr="004531EC">
        <w:rPr>
          <w:rFonts w:asciiTheme="minorHAnsi" w:eastAsiaTheme="minorHAnsi" w:hAnsiTheme="minorHAnsi" w:cstheme="minorHAnsi"/>
          <w:b/>
          <w:sz w:val="22"/>
          <w:szCs w:val="22"/>
        </w:rPr>
        <w:t xml:space="preserve"> Holbrook, J</w:t>
      </w:r>
      <w:r w:rsidRPr="004531EC">
        <w:rPr>
          <w:rFonts w:asciiTheme="minorHAnsi" w:eastAsiaTheme="minorHAnsi" w:hAnsiTheme="minorHAnsi" w:cstheme="minorHAnsi"/>
          <w:sz w:val="22"/>
          <w:szCs w:val="22"/>
        </w:rPr>
        <w:t>. (2016, June).</w:t>
      </w:r>
      <w:r w:rsidRPr="004531EC">
        <w:rPr>
          <w:rFonts w:asciiTheme="minorHAnsi" w:hAnsiTheme="minorHAnsi" w:cstheme="minorHAnsi"/>
          <w:sz w:val="22"/>
          <w:szCs w:val="22"/>
        </w:rPr>
        <w:t xml:space="preserve"> </w:t>
      </w:r>
      <w:r w:rsidRPr="004531EC">
        <w:rPr>
          <w:rFonts w:asciiTheme="minorHAnsi" w:eastAsiaTheme="minorHAnsi" w:hAnsiTheme="minorHAnsi" w:cstheme="minorHAnsi"/>
          <w:sz w:val="22"/>
          <w:szCs w:val="22"/>
        </w:rPr>
        <w:t>Decreasing social distance in online courses and large classes. Presented at the Society for Teaching and Learning in Higher Education Conference, London, ON.</w:t>
      </w:r>
    </w:p>
    <w:p w14:paraId="719A1479" w14:textId="77777777"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 xml:space="preserve">Zaza, C. </w:t>
      </w:r>
      <w:r w:rsidRPr="004531EC">
        <w:rPr>
          <w:rFonts w:asciiTheme="minorHAnsi" w:eastAsiaTheme="minorHAnsi" w:hAnsiTheme="minorHAnsi" w:cstheme="minorHAnsi"/>
          <w:sz w:val="22"/>
          <w:szCs w:val="22"/>
        </w:rPr>
        <w:t>&amp;</w:t>
      </w:r>
      <w:r w:rsidRPr="004531EC">
        <w:rPr>
          <w:rFonts w:asciiTheme="minorHAnsi" w:eastAsiaTheme="minorHAnsi" w:hAnsiTheme="minorHAnsi" w:cstheme="minorHAnsi"/>
          <w:b/>
          <w:sz w:val="22"/>
          <w:szCs w:val="22"/>
        </w:rPr>
        <w:t xml:space="preserve"> Holbrook, J</w:t>
      </w:r>
      <w:r w:rsidRPr="004531EC">
        <w:rPr>
          <w:rFonts w:asciiTheme="minorHAnsi" w:eastAsiaTheme="minorHAnsi" w:hAnsiTheme="minorHAnsi" w:cstheme="minorHAnsi"/>
          <w:sz w:val="22"/>
          <w:szCs w:val="22"/>
        </w:rPr>
        <w:t>. (2016, June). Using technology to increase social presence in the virtual and physical classroom.</w:t>
      </w:r>
      <w:r w:rsidRPr="004531EC">
        <w:rPr>
          <w:rFonts w:asciiTheme="minorHAnsi" w:eastAsiaTheme="minorHAnsi" w:hAnsiTheme="minorHAnsi" w:cstheme="minorHAnsi"/>
          <w:i/>
          <w:sz w:val="22"/>
          <w:szCs w:val="22"/>
        </w:rPr>
        <w:t xml:space="preserve"> </w:t>
      </w:r>
      <w:r w:rsidRPr="004531EC">
        <w:rPr>
          <w:rFonts w:asciiTheme="minorHAnsi" w:eastAsiaTheme="minorHAnsi" w:hAnsiTheme="minorHAnsi" w:cstheme="minorHAnsi"/>
          <w:sz w:val="22"/>
          <w:szCs w:val="22"/>
        </w:rPr>
        <w:t>Presented at CAUCE-CNIE Conference, Waterloo, ON.</w:t>
      </w:r>
    </w:p>
    <w:p w14:paraId="3F106782" w14:textId="56159E43" w:rsidR="00D30C16" w:rsidRPr="004531EC" w:rsidRDefault="00D30C16" w:rsidP="00D30C16">
      <w:pPr>
        <w:pStyle w:val="CVEntry"/>
        <w:rPr>
          <w:rFonts w:asciiTheme="minorHAnsi" w:eastAsiaTheme="minorHAnsi" w:hAnsiTheme="minorHAnsi" w:cstheme="minorHAnsi"/>
          <w:sz w:val="22"/>
          <w:szCs w:val="22"/>
        </w:rPr>
      </w:pPr>
      <w:r w:rsidRPr="004531EC">
        <w:rPr>
          <w:rFonts w:asciiTheme="minorHAnsi" w:eastAsiaTheme="minorHAnsi" w:hAnsiTheme="minorHAnsi" w:cstheme="minorHAnsi"/>
          <w:b/>
          <w:sz w:val="22"/>
          <w:szCs w:val="22"/>
        </w:rPr>
        <w:t>Zaza, C.</w:t>
      </w:r>
      <w:r w:rsidRPr="004531EC">
        <w:rPr>
          <w:rFonts w:asciiTheme="minorHAnsi" w:eastAsiaTheme="minorHAnsi" w:hAnsiTheme="minorHAnsi" w:cstheme="minorHAnsi"/>
          <w:sz w:val="22"/>
          <w:szCs w:val="22"/>
        </w:rPr>
        <w:t xml:space="preserve"> &amp; </w:t>
      </w:r>
      <w:proofErr w:type="spellStart"/>
      <w:r w:rsidRPr="004531EC">
        <w:rPr>
          <w:rFonts w:asciiTheme="minorHAnsi" w:eastAsiaTheme="minorHAnsi" w:hAnsiTheme="minorHAnsi" w:cstheme="minorHAnsi"/>
          <w:sz w:val="22"/>
          <w:szCs w:val="22"/>
        </w:rPr>
        <w:t>Neiterman</w:t>
      </w:r>
      <w:proofErr w:type="spellEnd"/>
      <w:r w:rsidRPr="004531EC">
        <w:rPr>
          <w:rFonts w:asciiTheme="minorHAnsi" w:eastAsiaTheme="minorHAnsi" w:hAnsiTheme="minorHAnsi" w:cstheme="minorHAnsi"/>
          <w:sz w:val="22"/>
          <w:szCs w:val="22"/>
        </w:rPr>
        <w:t xml:space="preserve">, E. (2017, April). </w:t>
      </w:r>
      <w:r w:rsidRPr="00963520">
        <w:rPr>
          <w:rStyle w:val="Strong"/>
          <w:rFonts w:asciiTheme="minorHAnsi" w:hAnsiTheme="minorHAnsi" w:cstheme="minorHAnsi"/>
          <w:b w:val="0"/>
          <w:sz w:val="22"/>
          <w:szCs w:val="22"/>
        </w:rPr>
        <w:t>What should we do about laptops in</w:t>
      </w:r>
      <w:r>
        <w:rPr>
          <w:rStyle w:val="Strong"/>
          <w:rFonts w:asciiTheme="minorHAnsi" w:hAnsiTheme="minorHAnsi" w:cstheme="minorHAnsi"/>
          <w:b w:val="0"/>
          <w:sz w:val="22"/>
          <w:szCs w:val="22"/>
        </w:rPr>
        <w:t xml:space="preserve"> </w:t>
      </w:r>
      <w:r w:rsidR="009554AF">
        <w:rPr>
          <w:rStyle w:val="Strong"/>
          <w:rFonts w:asciiTheme="minorHAnsi" w:hAnsiTheme="minorHAnsi" w:cstheme="minorHAnsi"/>
          <w:b w:val="0"/>
          <w:sz w:val="22"/>
          <w:szCs w:val="22"/>
        </w:rPr>
        <w:t>the</w:t>
      </w:r>
      <w:r w:rsidRPr="00963520">
        <w:rPr>
          <w:rStyle w:val="Strong"/>
          <w:rFonts w:asciiTheme="minorHAnsi" w:hAnsiTheme="minorHAnsi" w:cstheme="minorHAnsi"/>
          <w:b w:val="0"/>
          <w:sz w:val="22"/>
          <w:szCs w:val="22"/>
        </w:rPr>
        <w:t xml:space="preserve"> classroom? A survey of behaviours and attitudes in AHS. </w:t>
      </w:r>
      <w:r w:rsidRPr="004531EC">
        <w:rPr>
          <w:rFonts w:asciiTheme="minorHAnsi" w:eastAsiaTheme="minorHAnsi" w:hAnsiTheme="minorHAnsi" w:cstheme="minorHAnsi"/>
          <w:sz w:val="22"/>
          <w:szCs w:val="22"/>
        </w:rPr>
        <w:t>Presented at the annual University of Waterloo Teaching and Learning Conference, Waterloo, ON.</w:t>
      </w:r>
    </w:p>
    <w:p w14:paraId="735FC250" w14:textId="77777777" w:rsidR="00D244AE" w:rsidRPr="004531EC" w:rsidRDefault="00D244AE" w:rsidP="00D244AE">
      <w:pPr>
        <w:pStyle w:val="Appendix-HeadingLevel1"/>
      </w:pPr>
      <w:r w:rsidRPr="004531EC">
        <w:t>Professional Servi</w:t>
      </w:r>
      <w:bookmarkStart w:id="2464" w:name="Service"/>
      <w:bookmarkEnd w:id="2464"/>
      <w:r w:rsidRPr="004531EC">
        <w:t>ce – Committee Membership</w:t>
      </w:r>
    </w:p>
    <w:p w14:paraId="3BAE59F8" w14:textId="77777777" w:rsidR="00D244AE" w:rsidRPr="004531EC" w:rsidRDefault="00D244AE" w:rsidP="00D244AE">
      <w:pPr>
        <w:pStyle w:val="ProfessionalServiceName"/>
        <w:rPr>
          <w:rFonts w:asciiTheme="minorHAnsi" w:hAnsiTheme="minorHAnsi"/>
          <w:sz w:val="22"/>
          <w:szCs w:val="22"/>
        </w:rPr>
      </w:pPr>
      <w:r w:rsidRPr="004531EC">
        <w:rPr>
          <w:rFonts w:asciiTheme="minorHAnsi" w:hAnsiTheme="minorHAnsi"/>
          <w:sz w:val="22"/>
          <w:szCs w:val="22"/>
        </w:rPr>
        <w:t>Brown, Veronica</w:t>
      </w:r>
    </w:p>
    <w:p w14:paraId="2ABE4FF1" w14:textId="77777777" w:rsidR="00D244AE" w:rsidRPr="004531EC" w:rsidRDefault="00D244AE" w:rsidP="00D244AE">
      <w:pPr>
        <w:pStyle w:val="BulletedList"/>
        <w:rPr>
          <w:rFonts w:asciiTheme="minorHAnsi" w:hAnsiTheme="minorHAnsi"/>
          <w:sz w:val="22"/>
          <w:szCs w:val="22"/>
        </w:rPr>
      </w:pPr>
      <w:r w:rsidRPr="004531EC">
        <w:rPr>
          <w:rFonts w:asciiTheme="minorHAnsi" w:hAnsiTheme="minorHAnsi"/>
          <w:sz w:val="22"/>
          <w:szCs w:val="22"/>
        </w:rPr>
        <w:t>Resource Member, Faculty of Engineering Outcomes-Based Assessment Group, University of Waterloo</w:t>
      </w:r>
    </w:p>
    <w:p w14:paraId="620DAA03" w14:textId="77777777" w:rsidR="00D244AE" w:rsidRPr="004531EC" w:rsidRDefault="00D244AE" w:rsidP="00D244AE">
      <w:pPr>
        <w:pStyle w:val="BulletedList"/>
        <w:rPr>
          <w:rFonts w:asciiTheme="minorHAnsi" w:hAnsiTheme="minorHAnsi"/>
          <w:sz w:val="22"/>
          <w:szCs w:val="22"/>
        </w:rPr>
      </w:pPr>
      <w:r w:rsidRPr="004531EC">
        <w:rPr>
          <w:rFonts w:asciiTheme="minorHAnsi" w:hAnsiTheme="minorHAnsi"/>
          <w:sz w:val="22"/>
          <w:szCs w:val="22"/>
        </w:rPr>
        <w:t>Resource Member, School of Accounting and Finance Learning Outcomes Committee, University of Waterloo</w:t>
      </w:r>
    </w:p>
    <w:p w14:paraId="414030A6" w14:textId="77777777" w:rsidR="00D244AE" w:rsidRPr="004531EC" w:rsidRDefault="00D244AE" w:rsidP="00D244AE">
      <w:pPr>
        <w:pStyle w:val="ProfessionalServiceName"/>
        <w:rPr>
          <w:rFonts w:asciiTheme="minorHAnsi" w:hAnsiTheme="minorHAnsi"/>
          <w:sz w:val="22"/>
          <w:szCs w:val="22"/>
        </w:rPr>
      </w:pPr>
      <w:r w:rsidRPr="004531EC">
        <w:rPr>
          <w:rFonts w:asciiTheme="minorHAnsi" w:hAnsiTheme="minorHAnsi"/>
          <w:sz w:val="22"/>
          <w:szCs w:val="22"/>
        </w:rPr>
        <w:t>Ellis, Donna</w:t>
      </w:r>
    </w:p>
    <w:p w14:paraId="243E35C9" w14:textId="77777777" w:rsidR="00B45E9D" w:rsidRPr="004531EC" w:rsidRDefault="00B45E9D" w:rsidP="00B45E9D">
      <w:pPr>
        <w:pStyle w:val="BulletedList"/>
        <w:rPr>
          <w:rFonts w:asciiTheme="minorHAnsi" w:hAnsiTheme="minorHAnsi" w:cstheme="minorHAnsi"/>
          <w:sz w:val="22"/>
          <w:szCs w:val="22"/>
        </w:rPr>
      </w:pPr>
      <w:r w:rsidRPr="004531EC">
        <w:rPr>
          <w:rFonts w:asciiTheme="minorHAnsi" w:hAnsiTheme="minorHAnsi" w:cstheme="minorHAnsi"/>
          <w:sz w:val="22"/>
          <w:szCs w:val="22"/>
        </w:rPr>
        <w:t xml:space="preserve">Chair, Awards committee, Professional and Organizational Development (POD) Network </w:t>
      </w:r>
    </w:p>
    <w:p w14:paraId="01A229E7" w14:textId="5633E6EA" w:rsidR="00B45E9D" w:rsidRPr="004531EC" w:rsidRDefault="00B45E9D" w:rsidP="00B45E9D">
      <w:pPr>
        <w:pStyle w:val="BulletedList"/>
        <w:rPr>
          <w:rFonts w:asciiTheme="minorHAnsi" w:hAnsiTheme="minorHAnsi" w:cstheme="minorHAnsi"/>
          <w:sz w:val="22"/>
          <w:szCs w:val="22"/>
        </w:rPr>
      </w:pPr>
      <w:r w:rsidRPr="004531EC">
        <w:rPr>
          <w:rFonts w:asciiTheme="minorHAnsi" w:hAnsiTheme="minorHAnsi" w:cstheme="minorHAnsi"/>
          <w:sz w:val="22"/>
          <w:szCs w:val="22"/>
        </w:rPr>
        <w:t>Core Committee Member, POD Network (2014-2017)</w:t>
      </w:r>
    </w:p>
    <w:p w14:paraId="7058B6C2" w14:textId="324669D9" w:rsidR="00636A2E" w:rsidRPr="004531EC" w:rsidRDefault="00636A2E" w:rsidP="00636A2E">
      <w:pPr>
        <w:pStyle w:val="BulletedList"/>
        <w:rPr>
          <w:rFonts w:asciiTheme="minorHAnsi" w:hAnsiTheme="minorHAnsi" w:cstheme="minorHAnsi"/>
          <w:sz w:val="22"/>
          <w:szCs w:val="22"/>
        </w:rPr>
      </w:pPr>
      <w:r w:rsidRPr="004531EC">
        <w:rPr>
          <w:rFonts w:asciiTheme="minorHAnsi" w:hAnsiTheme="minorHAnsi" w:cstheme="minorHAnsi"/>
          <w:sz w:val="22"/>
          <w:szCs w:val="22"/>
        </w:rPr>
        <w:t>Member, International Outreach subcommittee, POD Network</w:t>
      </w:r>
    </w:p>
    <w:p w14:paraId="452E3A24" w14:textId="77777777" w:rsidR="00B45E9D" w:rsidRPr="004531EC" w:rsidRDefault="00B45E9D" w:rsidP="00B45E9D">
      <w:pPr>
        <w:pStyle w:val="BulletedList"/>
        <w:rPr>
          <w:rFonts w:asciiTheme="minorHAnsi" w:hAnsiTheme="minorHAnsi" w:cstheme="minorHAnsi"/>
          <w:sz w:val="22"/>
          <w:szCs w:val="22"/>
        </w:rPr>
      </w:pPr>
      <w:r w:rsidRPr="004531EC">
        <w:rPr>
          <w:rFonts w:asciiTheme="minorHAnsi" w:hAnsiTheme="minorHAnsi" w:cstheme="minorHAnsi"/>
          <w:sz w:val="22"/>
          <w:szCs w:val="22"/>
        </w:rPr>
        <w:t>External Examiner, Doctoral dissertation, McGill University</w:t>
      </w:r>
    </w:p>
    <w:p w14:paraId="19794BE7" w14:textId="77777777" w:rsidR="00B45E9D" w:rsidRPr="004531EC" w:rsidRDefault="00B45E9D" w:rsidP="00B45E9D">
      <w:pPr>
        <w:pStyle w:val="BulletedList"/>
        <w:rPr>
          <w:rFonts w:asciiTheme="minorHAnsi" w:hAnsiTheme="minorHAnsi" w:cstheme="minorHAnsi"/>
          <w:sz w:val="22"/>
          <w:szCs w:val="22"/>
        </w:rPr>
      </w:pPr>
      <w:r w:rsidRPr="004531EC">
        <w:rPr>
          <w:rFonts w:asciiTheme="minorHAnsi" w:hAnsiTheme="minorHAnsi" w:cstheme="minorHAnsi"/>
          <w:sz w:val="22"/>
          <w:szCs w:val="22"/>
        </w:rPr>
        <w:t>External Reviewer, Teaching and Learning Centre, Simon Fraser University</w:t>
      </w:r>
    </w:p>
    <w:p w14:paraId="5D618D2C" w14:textId="77777777" w:rsidR="00B45E9D" w:rsidRPr="004531EC" w:rsidRDefault="00B45E9D" w:rsidP="00B45E9D">
      <w:pPr>
        <w:pStyle w:val="BulletedList"/>
        <w:rPr>
          <w:rFonts w:asciiTheme="minorHAnsi" w:hAnsiTheme="minorHAnsi" w:cstheme="minorHAnsi"/>
          <w:sz w:val="22"/>
          <w:szCs w:val="22"/>
        </w:rPr>
      </w:pPr>
      <w:r w:rsidRPr="004531EC">
        <w:rPr>
          <w:rFonts w:asciiTheme="minorHAnsi" w:hAnsiTheme="minorHAnsi" w:cstheme="minorHAnsi"/>
          <w:sz w:val="22"/>
          <w:szCs w:val="22"/>
        </w:rPr>
        <w:t>Member, Course Evaluation Project Team, University of Waterloo</w:t>
      </w:r>
    </w:p>
    <w:p w14:paraId="7466FC3C" w14:textId="77777777" w:rsidR="000A2F52" w:rsidRPr="004531EC" w:rsidRDefault="00B45E9D" w:rsidP="000A2F52">
      <w:pPr>
        <w:pStyle w:val="BulletedList"/>
        <w:rPr>
          <w:rFonts w:asciiTheme="minorHAnsi" w:hAnsiTheme="minorHAnsi"/>
          <w:sz w:val="22"/>
          <w:szCs w:val="22"/>
        </w:rPr>
      </w:pPr>
      <w:r w:rsidRPr="004531EC">
        <w:rPr>
          <w:rFonts w:asciiTheme="minorHAnsi" w:hAnsiTheme="minorHAnsi" w:cstheme="minorHAnsi"/>
          <w:sz w:val="22"/>
          <w:szCs w:val="22"/>
        </w:rPr>
        <w:t>Member, Teaching and Learning Spaces Committee, University of Waterloo</w:t>
      </w:r>
    </w:p>
    <w:p w14:paraId="5F698850" w14:textId="6182DD0C" w:rsidR="000A2F52" w:rsidRPr="004531EC" w:rsidRDefault="000A2F52" w:rsidP="000A2F52">
      <w:pPr>
        <w:pStyle w:val="BulletedList"/>
        <w:numPr>
          <w:ilvl w:val="0"/>
          <w:numId w:val="0"/>
        </w:numPr>
        <w:rPr>
          <w:rFonts w:asciiTheme="minorHAnsi" w:hAnsiTheme="minorHAnsi"/>
          <w:sz w:val="22"/>
          <w:szCs w:val="22"/>
        </w:rPr>
      </w:pPr>
      <w:r w:rsidRPr="004531EC">
        <w:rPr>
          <w:rFonts w:asciiTheme="minorHAnsi" w:hAnsiTheme="minorHAnsi" w:cstheme="minorHAnsi"/>
          <w:b/>
          <w:sz w:val="22"/>
          <w:szCs w:val="22"/>
        </w:rPr>
        <w:t>Holmes, Trevor</w:t>
      </w:r>
    </w:p>
    <w:p w14:paraId="5151C965" w14:textId="6E9F40C6" w:rsidR="000A2F52" w:rsidRPr="004531EC" w:rsidRDefault="000A2F52" w:rsidP="000A2F52">
      <w:pPr>
        <w:pStyle w:val="BulletedList"/>
        <w:numPr>
          <w:ilvl w:val="0"/>
          <w:numId w:val="216"/>
        </w:numPr>
        <w:tabs>
          <w:tab w:val="left" w:pos="1080"/>
          <w:tab w:val="left" w:pos="1170"/>
        </w:tabs>
        <w:ind w:firstLine="0"/>
        <w:rPr>
          <w:rFonts w:asciiTheme="minorHAnsi" w:hAnsiTheme="minorHAnsi"/>
          <w:b/>
          <w:sz w:val="22"/>
          <w:szCs w:val="22"/>
        </w:rPr>
      </w:pPr>
      <w:r w:rsidRPr="004531EC">
        <w:rPr>
          <w:rFonts w:asciiTheme="minorHAnsi" w:hAnsiTheme="minorHAnsi" w:cstheme="minorHAnsi"/>
          <w:sz w:val="22"/>
          <w:szCs w:val="22"/>
        </w:rPr>
        <w:t>Member, Indigenization Working Group, Educational Developers Caucus</w:t>
      </w:r>
    </w:p>
    <w:p w14:paraId="05F9307A" w14:textId="09926C4F" w:rsidR="00D244AE" w:rsidRPr="004531EC" w:rsidRDefault="00D244AE" w:rsidP="00D244AE">
      <w:pPr>
        <w:pStyle w:val="BulletedList"/>
        <w:numPr>
          <w:ilvl w:val="0"/>
          <w:numId w:val="0"/>
        </w:numPr>
        <w:rPr>
          <w:rFonts w:asciiTheme="minorHAnsi" w:hAnsiTheme="minorHAnsi"/>
          <w:b/>
          <w:sz w:val="22"/>
          <w:szCs w:val="22"/>
        </w:rPr>
      </w:pPr>
      <w:r w:rsidRPr="004531EC">
        <w:rPr>
          <w:rFonts w:asciiTheme="minorHAnsi" w:hAnsiTheme="minorHAnsi"/>
          <w:b/>
          <w:sz w:val="22"/>
          <w:szCs w:val="22"/>
        </w:rPr>
        <w:t>Lithgow, Katherine</w:t>
      </w:r>
    </w:p>
    <w:p w14:paraId="04ECAAE9" w14:textId="77777777" w:rsidR="00B45E9D" w:rsidRPr="004531EC" w:rsidRDefault="00B45E9D" w:rsidP="00B45E9D">
      <w:pPr>
        <w:pStyle w:val="BulletedList"/>
        <w:tabs>
          <w:tab w:val="left" w:pos="1080"/>
        </w:tabs>
        <w:ind w:left="720" w:firstLine="0"/>
        <w:rPr>
          <w:rFonts w:asciiTheme="minorHAnsi" w:hAnsiTheme="minorHAnsi" w:cstheme="minorHAnsi"/>
          <w:b/>
          <w:sz w:val="22"/>
          <w:szCs w:val="22"/>
        </w:rPr>
      </w:pPr>
      <w:r w:rsidRPr="004531EC">
        <w:rPr>
          <w:rFonts w:asciiTheme="minorHAnsi" w:hAnsiTheme="minorHAnsi" w:cstheme="minorHAnsi"/>
          <w:sz w:val="22"/>
          <w:szCs w:val="22"/>
        </w:rPr>
        <w:t>Associate Member, Waterloo Centre for the Advancement of Co-operative Education</w:t>
      </w:r>
    </w:p>
    <w:p w14:paraId="066556E8" w14:textId="77777777" w:rsidR="00B45E9D" w:rsidRPr="004531EC" w:rsidRDefault="00B45E9D" w:rsidP="00B45E9D">
      <w:pPr>
        <w:pStyle w:val="BulletedList"/>
        <w:tabs>
          <w:tab w:val="left" w:pos="1080"/>
        </w:tabs>
        <w:ind w:left="720" w:firstLine="0"/>
        <w:rPr>
          <w:rFonts w:asciiTheme="minorHAnsi" w:hAnsiTheme="minorHAnsi" w:cstheme="minorHAnsi"/>
          <w:sz w:val="22"/>
          <w:szCs w:val="22"/>
        </w:rPr>
      </w:pPr>
      <w:r w:rsidRPr="004531EC">
        <w:rPr>
          <w:rFonts w:asciiTheme="minorHAnsi" w:hAnsiTheme="minorHAnsi" w:cstheme="minorHAnsi"/>
          <w:sz w:val="22"/>
          <w:szCs w:val="22"/>
        </w:rPr>
        <w:t>Member, Arts 130 Working Group, University of Waterloo</w:t>
      </w:r>
    </w:p>
    <w:p w14:paraId="43C56BA5" w14:textId="77777777" w:rsidR="00B45E9D" w:rsidRPr="004531EC" w:rsidRDefault="00B45E9D" w:rsidP="00B45E9D">
      <w:pPr>
        <w:pStyle w:val="BulletedList"/>
        <w:tabs>
          <w:tab w:val="left" w:pos="1080"/>
        </w:tabs>
        <w:ind w:left="720" w:firstLine="0"/>
        <w:rPr>
          <w:rFonts w:asciiTheme="minorHAnsi" w:hAnsiTheme="minorHAnsi" w:cstheme="minorHAnsi"/>
          <w:b/>
          <w:sz w:val="22"/>
          <w:szCs w:val="22"/>
        </w:rPr>
      </w:pPr>
      <w:r w:rsidRPr="004531EC">
        <w:rPr>
          <w:rFonts w:asciiTheme="minorHAnsi" w:hAnsiTheme="minorHAnsi" w:cstheme="minorHAnsi"/>
          <w:sz w:val="22"/>
          <w:szCs w:val="22"/>
        </w:rPr>
        <w:t>Member, Arts First Advisory Committee, University of Waterloo</w:t>
      </w:r>
    </w:p>
    <w:p w14:paraId="5912F843" w14:textId="77777777" w:rsidR="00B45E9D" w:rsidRPr="004531EC" w:rsidRDefault="00B45E9D" w:rsidP="00B45E9D">
      <w:pPr>
        <w:pStyle w:val="BulletedList"/>
        <w:tabs>
          <w:tab w:val="left" w:pos="1080"/>
        </w:tabs>
        <w:ind w:left="720" w:firstLine="0"/>
        <w:rPr>
          <w:rFonts w:asciiTheme="minorHAnsi" w:hAnsiTheme="minorHAnsi" w:cstheme="minorHAnsi"/>
          <w:b/>
          <w:sz w:val="22"/>
          <w:szCs w:val="22"/>
        </w:rPr>
      </w:pPr>
      <w:r w:rsidRPr="004531EC">
        <w:rPr>
          <w:rFonts w:asciiTheme="minorHAnsi" w:hAnsiTheme="minorHAnsi" w:cstheme="minorHAnsi"/>
          <w:sz w:val="22"/>
          <w:szCs w:val="22"/>
        </w:rPr>
        <w:t>Member, Learning Environment Operations Committee, University of Waterloo</w:t>
      </w:r>
    </w:p>
    <w:p w14:paraId="21B3F171" w14:textId="77777777" w:rsidR="00DB3AEA" w:rsidRPr="004531EC" w:rsidRDefault="00B45E9D" w:rsidP="00DB3AEA">
      <w:pPr>
        <w:pStyle w:val="BulletedList"/>
        <w:tabs>
          <w:tab w:val="left" w:pos="1080"/>
        </w:tabs>
        <w:rPr>
          <w:rFonts w:asciiTheme="minorHAnsi" w:hAnsiTheme="minorHAnsi" w:cstheme="minorHAnsi"/>
          <w:b/>
          <w:sz w:val="22"/>
          <w:szCs w:val="22"/>
        </w:rPr>
      </w:pPr>
      <w:r w:rsidRPr="004531EC">
        <w:rPr>
          <w:rFonts w:asciiTheme="minorHAnsi" w:hAnsiTheme="minorHAnsi" w:cstheme="minorHAnsi"/>
          <w:sz w:val="22"/>
          <w:szCs w:val="22"/>
        </w:rPr>
        <w:lastRenderedPageBreak/>
        <w:t>Resource Member, Next Generation Digital Learning Environment Working Group, University of Waterloo</w:t>
      </w:r>
    </w:p>
    <w:p w14:paraId="3E58EB65" w14:textId="2AB94C61" w:rsidR="00DB3AEA" w:rsidRPr="004531EC" w:rsidRDefault="00DB3AEA" w:rsidP="00DB3AEA">
      <w:pPr>
        <w:pStyle w:val="BulletedList"/>
        <w:numPr>
          <w:ilvl w:val="0"/>
          <w:numId w:val="0"/>
        </w:numPr>
        <w:tabs>
          <w:tab w:val="left" w:pos="1080"/>
        </w:tabs>
        <w:rPr>
          <w:rFonts w:asciiTheme="minorHAnsi" w:hAnsiTheme="minorHAnsi" w:cstheme="minorHAnsi"/>
          <w:b/>
          <w:sz w:val="22"/>
          <w:szCs w:val="22"/>
        </w:rPr>
      </w:pPr>
      <w:r w:rsidRPr="004531EC">
        <w:rPr>
          <w:rFonts w:asciiTheme="minorHAnsi" w:hAnsiTheme="minorHAnsi" w:cstheme="minorHAnsi"/>
          <w:b/>
          <w:sz w:val="22"/>
          <w:szCs w:val="22"/>
        </w:rPr>
        <w:t>Mayberry, Tommy</w:t>
      </w:r>
    </w:p>
    <w:p w14:paraId="2B50DEBD" w14:textId="744B4F64" w:rsidR="00DB3AEA" w:rsidRPr="004531EC" w:rsidRDefault="00DB3AEA" w:rsidP="00DB3AEA">
      <w:pPr>
        <w:pStyle w:val="ProfessionalServiceName"/>
        <w:numPr>
          <w:ilvl w:val="0"/>
          <w:numId w:val="216"/>
        </w:numPr>
        <w:ind w:left="1080"/>
        <w:rPr>
          <w:rFonts w:asciiTheme="minorHAnsi" w:hAnsiTheme="minorHAnsi"/>
          <w:b w:val="0"/>
          <w:sz w:val="22"/>
          <w:szCs w:val="22"/>
        </w:rPr>
      </w:pPr>
      <w:r w:rsidRPr="004531EC">
        <w:rPr>
          <w:rFonts w:asciiTheme="minorHAnsi" w:hAnsiTheme="minorHAnsi" w:cstheme="minorHAnsi"/>
          <w:b w:val="0"/>
          <w:sz w:val="22"/>
          <w:szCs w:val="22"/>
        </w:rPr>
        <w:t>Co-coordinator, English Teaching Assistant and Graduate Instructor Support Network, University of Waterloo</w:t>
      </w:r>
    </w:p>
    <w:p w14:paraId="30BBE0EA" w14:textId="77777777" w:rsidR="00636D81" w:rsidRPr="004531EC" w:rsidRDefault="00636D81" w:rsidP="00636D81">
      <w:pPr>
        <w:pStyle w:val="ProfessionalServiceName"/>
        <w:rPr>
          <w:rFonts w:asciiTheme="minorHAnsi" w:hAnsiTheme="minorHAnsi"/>
          <w:sz w:val="22"/>
          <w:szCs w:val="22"/>
        </w:rPr>
      </w:pPr>
      <w:r w:rsidRPr="004531EC">
        <w:rPr>
          <w:rFonts w:asciiTheme="minorHAnsi" w:hAnsiTheme="minorHAnsi"/>
          <w:sz w:val="22"/>
          <w:szCs w:val="22"/>
        </w:rPr>
        <w:t>Mohamed, Samar</w:t>
      </w:r>
    </w:p>
    <w:p w14:paraId="32B034BE" w14:textId="52578851" w:rsidR="00636D81" w:rsidRPr="004531EC" w:rsidRDefault="00636D81" w:rsidP="00636D81">
      <w:pPr>
        <w:pStyle w:val="BulletedList"/>
        <w:rPr>
          <w:rFonts w:asciiTheme="minorHAnsi" w:hAnsiTheme="minorHAnsi"/>
          <w:sz w:val="22"/>
          <w:szCs w:val="22"/>
        </w:rPr>
      </w:pPr>
      <w:r w:rsidRPr="004531EC">
        <w:rPr>
          <w:rFonts w:asciiTheme="minorHAnsi" w:hAnsiTheme="minorHAnsi"/>
          <w:sz w:val="22"/>
          <w:szCs w:val="22"/>
        </w:rPr>
        <w:t xml:space="preserve">Member, Faculty of Engineering IDEAS </w:t>
      </w:r>
      <w:r w:rsidR="009554AF">
        <w:rPr>
          <w:rFonts w:asciiTheme="minorHAnsi" w:hAnsiTheme="minorHAnsi"/>
          <w:sz w:val="22"/>
          <w:szCs w:val="22"/>
        </w:rPr>
        <w:t>C</w:t>
      </w:r>
      <w:r w:rsidRPr="004531EC">
        <w:rPr>
          <w:rFonts w:asciiTheme="minorHAnsi" w:hAnsiTheme="minorHAnsi"/>
          <w:sz w:val="22"/>
          <w:szCs w:val="22"/>
        </w:rPr>
        <w:t>linic Group, University of Waterloo</w:t>
      </w:r>
    </w:p>
    <w:p w14:paraId="4B448082" w14:textId="03156724" w:rsidR="00636D81" w:rsidRPr="004531EC" w:rsidRDefault="00636D81" w:rsidP="00636D81">
      <w:pPr>
        <w:pStyle w:val="BulletedList"/>
        <w:rPr>
          <w:rFonts w:asciiTheme="minorHAnsi" w:hAnsiTheme="minorHAnsi"/>
          <w:sz w:val="22"/>
          <w:szCs w:val="22"/>
        </w:rPr>
      </w:pPr>
      <w:r w:rsidRPr="004531EC">
        <w:rPr>
          <w:rFonts w:asciiTheme="minorHAnsi" w:hAnsiTheme="minorHAnsi"/>
          <w:sz w:val="22"/>
          <w:szCs w:val="22"/>
        </w:rPr>
        <w:t xml:space="preserve">Member, Faculty of Engineering Assessments subgroup, IDEAS </w:t>
      </w:r>
      <w:r w:rsidR="009554AF">
        <w:rPr>
          <w:rFonts w:asciiTheme="minorHAnsi" w:hAnsiTheme="minorHAnsi"/>
          <w:sz w:val="22"/>
          <w:szCs w:val="22"/>
        </w:rPr>
        <w:t>C</w:t>
      </w:r>
      <w:r w:rsidRPr="004531EC">
        <w:rPr>
          <w:rFonts w:asciiTheme="minorHAnsi" w:hAnsiTheme="minorHAnsi"/>
          <w:sz w:val="22"/>
          <w:szCs w:val="22"/>
        </w:rPr>
        <w:t>linic Group, University of Waterloo</w:t>
      </w:r>
    </w:p>
    <w:p w14:paraId="48975F41" w14:textId="67229024" w:rsidR="00636D81" w:rsidRPr="004531EC" w:rsidRDefault="00636D81" w:rsidP="00636D81">
      <w:pPr>
        <w:pStyle w:val="BulletedList"/>
        <w:rPr>
          <w:rFonts w:asciiTheme="minorHAnsi" w:hAnsiTheme="minorHAnsi"/>
          <w:sz w:val="22"/>
          <w:szCs w:val="22"/>
        </w:rPr>
      </w:pPr>
      <w:r w:rsidRPr="004531EC">
        <w:rPr>
          <w:rFonts w:asciiTheme="minorHAnsi" w:hAnsiTheme="minorHAnsi"/>
          <w:sz w:val="22"/>
          <w:szCs w:val="22"/>
        </w:rPr>
        <w:t xml:space="preserve">Member, Faculty of Engineering Team Work subgroup, IDEAS </w:t>
      </w:r>
      <w:r w:rsidR="009554AF">
        <w:rPr>
          <w:rFonts w:asciiTheme="minorHAnsi" w:hAnsiTheme="minorHAnsi"/>
          <w:sz w:val="22"/>
          <w:szCs w:val="22"/>
        </w:rPr>
        <w:t>C</w:t>
      </w:r>
      <w:r w:rsidRPr="004531EC">
        <w:rPr>
          <w:rFonts w:asciiTheme="minorHAnsi" w:hAnsiTheme="minorHAnsi"/>
          <w:sz w:val="22"/>
          <w:szCs w:val="22"/>
        </w:rPr>
        <w:t>linic Group, University of Waterloo</w:t>
      </w:r>
    </w:p>
    <w:p w14:paraId="694753B2" w14:textId="77777777" w:rsidR="002E6329" w:rsidRPr="004531EC" w:rsidRDefault="002E6329" w:rsidP="002E6329">
      <w:pPr>
        <w:pStyle w:val="BulletedList"/>
        <w:numPr>
          <w:ilvl w:val="0"/>
          <w:numId w:val="0"/>
        </w:numPr>
        <w:rPr>
          <w:rFonts w:asciiTheme="minorHAnsi" w:hAnsiTheme="minorHAnsi" w:cstheme="minorHAnsi"/>
          <w:b/>
          <w:sz w:val="22"/>
          <w:szCs w:val="22"/>
        </w:rPr>
      </w:pPr>
      <w:r w:rsidRPr="004531EC">
        <w:rPr>
          <w:rFonts w:asciiTheme="minorHAnsi" w:hAnsiTheme="minorHAnsi" w:cstheme="minorHAnsi"/>
          <w:b/>
          <w:sz w:val="22"/>
          <w:szCs w:val="22"/>
        </w:rPr>
        <w:t>Morton, Mark</w:t>
      </w:r>
    </w:p>
    <w:p w14:paraId="7062C6AD" w14:textId="77777777" w:rsidR="002E6329" w:rsidRPr="004531EC" w:rsidRDefault="002E6329" w:rsidP="002E6329">
      <w:pPr>
        <w:pStyle w:val="BulletedList"/>
        <w:tabs>
          <w:tab w:val="clear" w:pos="1080"/>
        </w:tabs>
        <w:rPr>
          <w:rFonts w:asciiTheme="minorHAnsi" w:hAnsiTheme="minorHAnsi" w:cstheme="minorHAnsi"/>
          <w:sz w:val="22"/>
          <w:szCs w:val="22"/>
        </w:rPr>
      </w:pPr>
      <w:r w:rsidRPr="004531EC">
        <w:rPr>
          <w:rFonts w:asciiTheme="minorHAnsi" w:hAnsiTheme="minorHAnsi" w:cstheme="minorHAnsi"/>
          <w:sz w:val="22"/>
          <w:szCs w:val="22"/>
        </w:rPr>
        <w:t>Member, Clicker Review Committee, University of Waterloo</w:t>
      </w:r>
    </w:p>
    <w:p w14:paraId="16260B0E" w14:textId="0A1B43A3" w:rsidR="00D244AE" w:rsidRPr="004531EC" w:rsidRDefault="00D244AE" w:rsidP="00B45E9D">
      <w:pPr>
        <w:pStyle w:val="ProfessionalServiceName"/>
        <w:rPr>
          <w:rFonts w:asciiTheme="minorHAnsi" w:hAnsiTheme="minorHAnsi"/>
          <w:sz w:val="22"/>
          <w:szCs w:val="22"/>
        </w:rPr>
      </w:pPr>
      <w:r w:rsidRPr="004531EC">
        <w:rPr>
          <w:rFonts w:asciiTheme="minorHAnsi" w:hAnsiTheme="minorHAnsi"/>
          <w:sz w:val="22"/>
          <w:szCs w:val="22"/>
        </w:rPr>
        <w:t>Power, Mary</w:t>
      </w:r>
    </w:p>
    <w:p w14:paraId="1781944F"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Member, Copyright Advisory Committee, University of Waterloo</w:t>
      </w:r>
    </w:p>
    <w:p w14:paraId="61235777"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Member, Engineering Education Enhancement and Research (E3R) Asia Network, University of Hong Kong</w:t>
      </w:r>
    </w:p>
    <w:p w14:paraId="51469F4B" w14:textId="77777777" w:rsidR="008F6FAF" w:rsidRPr="004531EC" w:rsidRDefault="008F6FAF" w:rsidP="008F6FAF">
      <w:pPr>
        <w:pStyle w:val="BulletedList"/>
        <w:rPr>
          <w:rFonts w:asciiTheme="minorHAnsi" w:hAnsiTheme="minorHAnsi" w:cstheme="minorHAnsi"/>
          <w:b/>
          <w:sz w:val="22"/>
          <w:szCs w:val="22"/>
        </w:rPr>
      </w:pPr>
      <w:r w:rsidRPr="004531EC">
        <w:rPr>
          <w:rFonts w:asciiTheme="minorHAnsi" w:hAnsiTheme="minorHAnsi" w:cstheme="minorHAnsi"/>
          <w:sz w:val="22"/>
          <w:szCs w:val="22"/>
        </w:rPr>
        <w:t>Member, Learning Environment Operations Committee, University of Waterloo</w:t>
      </w:r>
    </w:p>
    <w:p w14:paraId="1D59E421"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Member, Next Generation Digital Learning Environment Working Group</w:t>
      </w:r>
    </w:p>
    <w:p w14:paraId="74FEC39F"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 xml:space="preserve">Member, Online Course Evaluation Advisory Group, University of Waterloo </w:t>
      </w:r>
    </w:p>
    <w:p w14:paraId="1D63A934"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Member (ex officio), Science Teaching Fellows, University of Waterloo</w:t>
      </w:r>
    </w:p>
    <w:p w14:paraId="5992C923" w14:textId="77777777" w:rsidR="008F6FAF" w:rsidRPr="004531EC" w:rsidRDefault="008F6FAF" w:rsidP="008F6FAF">
      <w:pPr>
        <w:pStyle w:val="BulletedList"/>
        <w:rPr>
          <w:rFonts w:asciiTheme="minorHAnsi" w:hAnsiTheme="minorHAnsi" w:cstheme="minorHAnsi"/>
          <w:sz w:val="22"/>
          <w:szCs w:val="22"/>
        </w:rPr>
      </w:pPr>
      <w:r w:rsidRPr="004531EC">
        <w:rPr>
          <w:rFonts w:asciiTheme="minorHAnsi" w:hAnsiTheme="minorHAnsi" w:cstheme="minorHAnsi"/>
          <w:sz w:val="22"/>
          <w:szCs w:val="22"/>
        </w:rPr>
        <w:t>Member, Syllabus Repository Working Group, University of Waterloo</w:t>
      </w:r>
    </w:p>
    <w:p w14:paraId="2F119F50" w14:textId="77777777" w:rsidR="00305F43" w:rsidRPr="004531EC" w:rsidRDefault="00305F43" w:rsidP="00305F43">
      <w:pPr>
        <w:pStyle w:val="ProfessionalServiceName"/>
        <w:rPr>
          <w:rFonts w:asciiTheme="minorHAnsi" w:hAnsiTheme="minorHAnsi" w:cstheme="minorHAnsi"/>
          <w:sz w:val="22"/>
          <w:szCs w:val="22"/>
        </w:rPr>
      </w:pPr>
      <w:r w:rsidRPr="004531EC">
        <w:rPr>
          <w:rFonts w:asciiTheme="minorHAnsi" w:hAnsiTheme="minorHAnsi" w:cstheme="minorHAnsi"/>
          <w:sz w:val="22"/>
          <w:szCs w:val="22"/>
        </w:rPr>
        <w:t xml:space="preserve">Riley, Meghan K. </w:t>
      </w:r>
    </w:p>
    <w:p w14:paraId="52198F90" w14:textId="77777777" w:rsidR="00305F43" w:rsidRPr="004531EC" w:rsidRDefault="00305F43" w:rsidP="00305F43">
      <w:pPr>
        <w:pStyle w:val="BulletedList"/>
        <w:tabs>
          <w:tab w:val="clear" w:pos="1080"/>
        </w:tabs>
        <w:rPr>
          <w:rFonts w:asciiTheme="minorHAnsi" w:hAnsiTheme="minorHAnsi" w:cstheme="minorHAnsi"/>
          <w:sz w:val="22"/>
          <w:szCs w:val="22"/>
        </w:rPr>
      </w:pPr>
      <w:r w:rsidRPr="004531EC">
        <w:rPr>
          <w:rFonts w:asciiTheme="minorHAnsi" w:hAnsiTheme="minorHAnsi" w:cstheme="minorHAnsi"/>
          <w:sz w:val="22"/>
          <w:szCs w:val="22"/>
        </w:rPr>
        <w:t xml:space="preserve">Councillor, Graduate Student Association, University of Waterloo </w:t>
      </w:r>
    </w:p>
    <w:p w14:paraId="1DE0B3A0" w14:textId="77777777" w:rsidR="00305F43" w:rsidRPr="004531EC" w:rsidRDefault="00305F43" w:rsidP="00305F43">
      <w:pPr>
        <w:pStyle w:val="BulletedList"/>
        <w:tabs>
          <w:tab w:val="clear" w:pos="1080"/>
        </w:tabs>
        <w:rPr>
          <w:rFonts w:asciiTheme="minorHAnsi" w:hAnsiTheme="minorHAnsi" w:cstheme="minorHAnsi"/>
          <w:sz w:val="22"/>
          <w:szCs w:val="22"/>
        </w:rPr>
      </w:pPr>
      <w:r w:rsidRPr="004531EC">
        <w:rPr>
          <w:rFonts w:asciiTheme="minorHAnsi" w:hAnsiTheme="minorHAnsi" w:cstheme="minorHAnsi"/>
          <w:sz w:val="22"/>
          <w:szCs w:val="22"/>
        </w:rPr>
        <w:t>Founder and Co-coordinator, English Teaching Assistant and Graduate Instructor Support Network, University of Waterloo</w:t>
      </w:r>
    </w:p>
    <w:p w14:paraId="3C1DD6AC" w14:textId="555E4DEF" w:rsidR="00305F43" w:rsidRPr="004531EC" w:rsidRDefault="00305F43" w:rsidP="00305F43">
      <w:pPr>
        <w:pStyle w:val="BulletedList"/>
        <w:tabs>
          <w:tab w:val="clear" w:pos="1080"/>
        </w:tabs>
        <w:rPr>
          <w:rFonts w:asciiTheme="minorHAnsi" w:hAnsiTheme="minorHAnsi" w:cstheme="minorHAnsi"/>
          <w:sz w:val="22"/>
          <w:szCs w:val="22"/>
        </w:rPr>
      </w:pPr>
      <w:r w:rsidRPr="004531EC">
        <w:rPr>
          <w:rFonts w:asciiTheme="minorHAnsi" w:hAnsiTheme="minorHAnsi" w:cstheme="minorHAnsi"/>
          <w:sz w:val="22"/>
          <w:szCs w:val="22"/>
        </w:rPr>
        <w:t>Point Person, Center for Education of Women Scholar Circle, University of Michigan</w:t>
      </w:r>
    </w:p>
    <w:p w14:paraId="4E4BAB1E" w14:textId="3E50C838" w:rsidR="00D244AE" w:rsidRPr="004531EC" w:rsidRDefault="00D244AE" w:rsidP="00D244AE">
      <w:pPr>
        <w:pStyle w:val="ProfessionalServiceName"/>
        <w:rPr>
          <w:rFonts w:asciiTheme="minorHAnsi" w:hAnsiTheme="minorHAnsi"/>
          <w:sz w:val="22"/>
          <w:szCs w:val="22"/>
        </w:rPr>
      </w:pPr>
      <w:proofErr w:type="spellStart"/>
      <w:r w:rsidRPr="004531EC">
        <w:rPr>
          <w:rFonts w:asciiTheme="minorHAnsi" w:hAnsiTheme="minorHAnsi"/>
          <w:sz w:val="22"/>
          <w:szCs w:val="22"/>
        </w:rPr>
        <w:t>Taraban</w:t>
      </w:r>
      <w:proofErr w:type="spellEnd"/>
      <w:r w:rsidRPr="004531EC">
        <w:rPr>
          <w:rFonts w:asciiTheme="minorHAnsi" w:hAnsiTheme="minorHAnsi"/>
          <w:sz w:val="22"/>
          <w:szCs w:val="22"/>
        </w:rPr>
        <w:t xml:space="preserve">-Gordon, </w:t>
      </w:r>
      <w:proofErr w:type="spellStart"/>
      <w:r w:rsidRPr="004531EC">
        <w:rPr>
          <w:rFonts w:asciiTheme="minorHAnsi" w:hAnsiTheme="minorHAnsi"/>
          <w:sz w:val="22"/>
          <w:szCs w:val="22"/>
        </w:rPr>
        <w:t>Svitlana</w:t>
      </w:r>
      <w:proofErr w:type="spellEnd"/>
    </w:p>
    <w:p w14:paraId="189179DC" w14:textId="34009A89" w:rsidR="004531EC" w:rsidRPr="00FD1163" w:rsidRDefault="004531EC" w:rsidP="004531EC">
      <w:pPr>
        <w:pStyle w:val="BulletedList"/>
        <w:rPr>
          <w:rFonts w:asciiTheme="minorHAnsi" w:hAnsiTheme="minorHAnsi" w:cstheme="minorHAnsi"/>
          <w:sz w:val="22"/>
          <w:szCs w:val="22"/>
        </w:rPr>
      </w:pPr>
      <w:r w:rsidRPr="00FD1163">
        <w:rPr>
          <w:rFonts w:asciiTheme="minorHAnsi" w:hAnsiTheme="minorHAnsi" w:cstheme="minorHAnsi"/>
          <w:sz w:val="22"/>
          <w:szCs w:val="22"/>
        </w:rPr>
        <w:t>Internal-external examiner,</w:t>
      </w:r>
      <w:r w:rsidRPr="00FD1163">
        <w:rPr>
          <w:rFonts w:asciiTheme="minorHAnsi" w:hAnsiTheme="minorHAnsi" w:cstheme="minorHAnsi"/>
          <w:color w:val="000000"/>
          <w:sz w:val="22"/>
          <w:szCs w:val="22"/>
          <w:lang w:val="en"/>
        </w:rPr>
        <w:t xml:space="preserve"> </w:t>
      </w:r>
      <w:r w:rsidRPr="00FD1163">
        <w:rPr>
          <w:rFonts w:asciiTheme="minorHAnsi" w:hAnsiTheme="minorHAnsi" w:cstheme="minorHAnsi"/>
          <w:sz w:val="22"/>
          <w:szCs w:val="22"/>
        </w:rPr>
        <w:t xml:space="preserve">Sara </w:t>
      </w:r>
      <w:proofErr w:type="spellStart"/>
      <w:r w:rsidRPr="00FD1163">
        <w:rPr>
          <w:rFonts w:asciiTheme="minorHAnsi" w:hAnsiTheme="minorHAnsi" w:cstheme="minorHAnsi"/>
          <w:sz w:val="22"/>
          <w:szCs w:val="22"/>
        </w:rPr>
        <w:t>Ghaffarian’s</w:t>
      </w:r>
      <w:proofErr w:type="spellEnd"/>
      <w:r w:rsidRPr="00FD1163">
        <w:rPr>
          <w:rFonts w:asciiTheme="minorHAnsi" w:hAnsiTheme="minorHAnsi" w:cstheme="minorHAnsi"/>
          <w:sz w:val="22"/>
          <w:szCs w:val="22"/>
        </w:rPr>
        <w:t xml:space="preserve"> PhD thesis committee</w:t>
      </w:r>
      <w:r w:rsidR="009554AF">
        <w:rPr>
          <w:rFonts w:asciiTheme="minorHAnsi" w:hAnsiTheme="minorHAnsi" w:cstheme="minorHAnsi"/>
          <w:sz w:val="22"/>
          <w:szCs w:val="22"/>
        </w:rPr>
        <w:t>,</w:t>
      </w:r>
      <w:r w:rsidRPr="00FD1163">
        <w:rPr>
          <w:rFonts w:asciiTheme="minorHAnsi" w:hAnsiTheme="minorHAnsi" w:cstheme="minorHAnsi"/>
          <w:sz w:val="22"/>
          <w:szCs w:val="22"/>
        </w:rPr>
        <w:t xml:space="preserve"> Department of </w:t>
      </w:r>
      <w:r w:rsidRPr="00FD1163">
        <w:rPr>
          <w:rFonts w:asciiTheme="minorHAnsi" w:hAnsiTheme="minorHAnsi" w:cstheme="minorHAnsi"/>
          <w:color w:val="000000"/>
          <w:sz w:val="22"/>
          <w:szCs w:val="22"/>
          <w:lang w:val="en"/>
        </w:rPr>
        <w:t>Germanic &amp; Slavic Studies, University of Waterloo</w:t>
      </w:r>
    </w:p>
    <w:p w14:paraId="1FFCA20C" w14:textId="77777777" w:rsidR="004531EC" w:rsidRPr="00FD1163" w:rsidRDefault="004531EC" w:rsidP="004531EC">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Resource Member, Amit &amp; </w:t>
      </w:r>
      <w:proofErr w:type="spellStart"/>
      <w:r w:rsidRPr="00FD1163">
        <w:rPr>
          <w:rFonts w:asciiTheme="minorHAnsi" w:hAnsiTheme="minorHAnsi" w:cstheme="minorHAnsi"/>
          <w:sz w:val="22"/>
          <w:szCs w:val="22"/>
        </w:rPr>
        <w:t>Meena</w:t>
      </w:r>
      <w:proofErr w:type="spellEnd"/>
      <w:r w:rsidRPr="00FD1163">
        <w:rPr>
          <w:rFonts w:asciiTheme="minorHAnsi" w:hAnsiTheme="minorHAnsi" w:cstheme="minorHAnsi"/>
          <w:sz w:val="22"/>
          <w:szCs w:val="22"/>
        </w:rPr>
        <w:t xml:space="preserve"> Chakma Award for Exceptional Teaching by a Student, University of Waterloo</w:t>
      </w:r>
    </w:p>
    <w:p w14:paraId="39E177E2" w14:textId="77777777" w:rsidR="004531EC" w:rsidRPr="00FD1163" w:rsidRDefault="004531EC" w:rsidP="004531EC">
      <w:pPr>
        <w:pStyle w:val="BulletedList"/>
        <w:rPr>
          <w:rFonts w:asciiTheme="minorHAnsi" w:hAnsiTheme="minorHAnsi" w:cstheme="minorHAnsi"/>
          <w:sz w:val="22"/>
          <w:szCs w:val="22"/>
        </w:rPr>
      </w:pPr>
      <w:r w:rsidRPr="00FD1163">
        <w:rPr>
          <w:rFonts w:asciiTheme="minorHAnsi" w:hAnsiTheme="minorHAnsi" w:cstheme="minorHAnsi"/>
          <w:sz w:val="22"/>
          <w:szCs w:val="22"/>
        </w:rPr>
        <w:t>Member, Graduate Professional Skills working group, University of Waterloo</w:t>
      </w:r>
    </w:p>
    <w:p w14:paraId="19C0E48F" w14:textId="77777777" w:rsidR="004531EC" w:rsidRPr="00FD1163" w:rsidRDefault="004531EC" w:rsidP="004531EC">
      <w:pPr>
        <w:pStyle w:val="BulletedList"/>
        <w:rPr>
          <w:rFonts w:asciiTheme="minorHAnsi" w:hAnsiTheme="minorHAnsi" w:cstheme="minorHAnsi"/>
          <w:sz w:val="22"/>
          <w:szCs w:val="22"/>
        </w:rPr>
      </w:pPr>
      <w:r w:rsidRPr="00FD1163">
        <w:rPr>
          <w:rFonts w:asciiTheme="minorHAnsi" w:hAnsiTheme="minorHAnsi" w:cstheme="minorHAnsi"/>
          <w:sz w:val="22"/>
          <w:szCs w:val="22"/>
        </w:rPr>
        <w:t>Member, Program Accreditation Committee, Educational Developers Caucus (EDC)</w:t>
      </w:r>
    </w:p>
    <w:p w14:paraId="7E3EC3BC" w14:textId="77777777" w:rsidR="00963520" w:rsidRDefault="00963520" w:rsidP="00D244AE">
      <w:pPr>
        <w:pStyle w:val="BulletedList"/>
        <w:numPr>
          <w:ilvl w:val="0"/>
          <w:numId w:val="0"/>
        </w:numPr>
        <w:rPr>
          <w:rFonts w:asciiTheme="minorHAnsi" w:hAnsiTheme="minorHAnsi"/>
          <w:b/>
          <w:sz w:val="22"/>
          <w:szCs w:val="22"/>
        </w:rPr>
      </w:pPr>
    </w:p>
    <w:p w14:paraId="29477185" w14:textId="7FABD607" w:rsidR="00D244AE" w:rsidRPr="004531EC" w:rsidRDefault="00D244AE" w:rsidP="00D244AE">
      <w:pPr>
        <w:pStyle w:val="BulletedList"/>
        <w:numPr>
          <w:ilvl w:val="0"/>
          <w:numId w:val="0"/>
        </w:numPr>
        <w:rPr>
          <w:rFonts w:asciiTheme="minorHAnsi" w:hAnsiTheme="minorHAnsi"/>
          <w:b/>
          <w:sz w:val="22"/>
          <w:szCs w:val="22"/>
        </w:rPr>
      </w:pPr>
      <w:r w:rsidRPr="004531EC">
        <w:rPr>
          <w:rFonts w:asciiTheme="minorHAnsi" w:hAnsiTheme="minorHAnsi"/>
          <w:b/>
          <w:sz w:val="22"/>
          <w:szCs w:val="22"/>
        </w:rPr>
        <w:lastRenderedPageBreak/>
        <w:t>Timmermans, Julie</w:t>
      </w:r>
    </w:p>
    <w:p w14:paraId="2C3B9983" w14:textId="16354201" w:rsidR="004531EC" w:rsidRPr="00FD1163" w:rsidRDefault="004531EC" w:rsidP="004531EC">
      <w:pPr>
        <w:pStyle w:val="BulletedList"/>
        <w:rPr>
          <w:rFonts w:asciiTheme="minorHAnsi" w:hAnsiTheme="minorHAnsi" w:cstheme="minorHAnsi"/>
          <w:b/>
          <w:sz w:val="22"/>
          <w:szCs w:val="22"/>
        </w:rPr>
      </w:pPr>
      <w:r w:rsidRPr="00FD1163">
        <w:rPr>
          <w:rFonts w:asciiTheme="minorHAnsi" w:hAnsiTheme="minorHAnsi" w:cstheme="minorHAnsi"/>
          <w:sz w:val="22"/>
          <w:szCs w:val="22"/>
        </w:rPr>
        <w:t xml:space="preserve">Member, </w:t>
      </w:r>
      <w:proofErr w:type="spellStart"/>
      <w:r w:rsidRPr="00FD1163">
        <w:rPr>
          <w:rFonts w:asciiTheme="minorHAnsi" w:hAnsiTheme="minorHAnsi" w:cstheme="minorHAnsi"/>
          <w:sz w:val="22"/>
          <w:szCs w:val="22"/>
        </w:rPr>
        <w:t>Seung</w:t>
      </w:r>
      <w:proofErr w:type="spellEnd"/>
      <w:r w:rsidRPr="00FD1163">
        <w:rPr>
          <w:rFonts w:asciiTheme="minorHAnsi" w:hAnsiTheme="minorHAnsi" w:cstheme="minorHAnsi"/>
          <w:sz w:val="22"/>
          <w:szCs w:val="22"/>
        </w:rPr>
        <w:t xml:space="preserve"> </w:t>
      </w:r>
      <w:proofErr w:type="spellStart"/>
      <w:r w:rsidRPr="00FD1163">
        <w:rPr>
          <w:rFonts w:asciiTheme="minorHAnsi" w:hAnsiTheme="minorHAnsi" w:cstheme="minorHAnsi"/>
          <w:sz w:val="22"/>
          <w:szCs w:val="22"/>
        </w:rPr>
        <w:t>Beom</w:t>
      </w:r>
      <w:proofErr w:type="spellEnd"/>
      <w:r w:rsidRPr="00FD1163">
        <w:rPr>
          <w:rFonts w:asciiTheme="minorHAnsi" w:hAnsiTheme="minorHAnsi" w:cstheme="minorHAnsi"/>
          <w:sz w:val="22"/>
          <w:szCs w:val="22"/>
        </w:rPr>
        <w:t xml:space="preserve"> (Bill) Hamm’s M.Sc. thesis committee</w:t>
      </w:r>
      <w:r w:rsidR="009554AF">
        <w:rPr>
          <w:rFonts w:asciiTheme="minorHAnsi" w:hAnsiTheme="minorHAnsi" w:cstheme="minorHAnsi"/>
          <w:sz w:val="22"/>
          <w:szCs w:val="22"/>
        </w:rPr>
        <w:t>,</w:t>
      </w:r>
      <w:r w:rsidRPr="00FD1163">
        <w:rPr>
          <w:rFonts w:asciiTheme="minorHAnsi" w:hAnsiTheme="minorHAnsi" w:cstheme="minorHAnsi"/>
          <w:sz w:val="22"/>
          <w:szCs w:val="22"/>
        </w:rPr>
        <w:t xml:space="preserve"> Department of Geography and Environmental Management, University of Waterloo</w:t>
      </w:r>
    </w:p>
    <w:p w14:paraId="50AD7045" w14:textId="5E19C2D6" w:rsidR="004531EC" w:rsidRPr="00FD1163" w:rsidRDefault="004531EC" w:rsidP="004531EC">
      <w:pPr>
        <w:pStyle w:val="BulletedList"/>
        <w:rPr>
          <w:rFonts w:asciiTheme="minorHAnsi" w:hAnsiTheme="minorHAnsi" w:cstheme="minorHAnsi"/>
          <w:sz w:val="22"/>
          <w:szCs w:val="22"/>
        </w:rPr>
      </w:pPr>
      <w:r w:rsidRPr="00FD1163">
        <w:rPr>
          <w:rFonts w:asciiTheme="minorHAnsi" w:hAnsiTheme="minorHAnsi" w:cstheme="minorHAnsi"/>
          <w:sz w:val="22"/>
          <w:szCs w:val="22"/>
        </w:rPr>
        <w:t>Program Co-Chair, Sixth Biennial International Threshold Concepts Conference, Dalhousie University, 2016</w:t>
      </w:r>
    </w:p>
    <w:p w14:paraId="2E21C3EB" w14:textId="77777777" w:rsidR="00D244AE" w:rsidRPr="004531EC" w:rsidRDefault="00D244AE" w:rsidP="00D244AE">
      <w:pPr>
        <w:pStyle w:val="ProfessionalServiceName"/>
        <w:rPr>
          <w:rFonts w:asciiTheme="minorHAnsi" w:hAnsiTheme="minorHAnsi"/>
          <w:sz w:val="22"/>
          <w:szCs w:val="22"/>
        </w:rPr>
      </w:pPr>
      <w:r w:rsidRPr="004531EC">
        <w:rPr>
          <w:rFonts w:asciiTheme="minorHAnsi" w:hAnsiTheme="minorHAnsi"/>
          <w:sz w:val="22"/>
          <w:szCs w:val="22"/>
        </w:rPr>
        <w:t xml:space="preserve">Tse, Crystal </w:t>
      </w:r>
    </w:p>
    <w:p w14:paraId="6065E55C" w14:textId="1D72FA7C" w:rsidR="00D244AE" w:rsidRPr="004531EC" w:rsidRDefault="00636A2E" w:rsidP="00D244AE">
      <w:pPr>
        <w:pStyle w:val="BulletedList"/>
        <w:rPr>
          <w:rFonts w:asciiTheme="minorHAnsi" w:hAnsiTheme="minorHAnsi"/>
          <w:sz w:val="22"/>
          <w:szCs w:val="22"/>
        </w:rPr>
      </w:pPr>
      <w:r>
        <w:rPr>
          <w:rFonts w:asciiTheme="minorHAnsi" w:hAnsiTheme="minorHAnsi"/>
          <w:sz w:val="22"/>
          <w:szCs w:val="22"/>
        </w:rPr>
        <w:t>Member, Educational Developer</w:t>
      </w:r>
      <w:r w:rsidR="00D244AE" w:rsidRPr="004531EC">
        <w:rPr>
          <w:rFonts w:asciiTheme="minorHAnsi" w:hAnsiTheme="minorHAnsi"/>
          <w:sz w:val="22"/>
          <w:szCs w:val="22"/>
        </w:rPr>
        <w:t>s Caucus (EDC) action group on Educational Development Evaluation</w:t>
      </w:r>
    </w:p>
    <w:p w14:paraId="401CF634" w14:textId="77777777" w:rsidR="00D244AE" w:rsidRPr="004531EC" w:rsidRDefault="00D244AE" w:rsidP="00D244AE">
      <w:pPr>
        <w:pStyle w:val="BulletedList"/>
        <w:numPr>
          <w:ilvl w:val="0"/>
          <w:numId w:val="0"/>
        </w:numPr>
        <w:rPr>
          <w:rFonts w:asciiTheme="minorHAnsi" w:hAnsiTheme="minorHAnsi"/>
          <w:b/>
          <w:sz w:val="22"/>
          <w:szCs w:val="22"/>
        </w:rPr>
      </w:pPr>
      <w:proofErr w:type="spellStart"/>
      <w:r w:rsidRPr="004531EC">
        <w:rPr>
          <w:rFonts w:asciiTheme="minorHAnsi" w:hAnsiTheme="minorHAnsi"/>
          <w:b/>
          <w:sz w:val="22"/>
          <w:szCs w:val="22"/>
        </w:rPr>
        <w:t>Vesely</w:t>
      </w:r>
      <w:proofErr w:type="spellEnd"/>
      <w:r w:rsidRPr="004531EC">
        <w:rPr>
          <w:rFonts w:asciiTheme="minorHAnsi" w:hAnsiTheme="minorHAnsi"/>
          <w:b/>
          <w:sz w:val="22"/>
          <w:szCs w:val="22"/>
        </w:rPr>
        <w:t>, Monica</w:t>
      </w:r>
    </w:p>
    <w:p w14:paraId="351C01AD" w14:textId="77777777" w:rsidR="00D30424" w:rsidRPr="00FD1163" w:rsidRDefault="00D30424" w:rsidP="00D30424">
      <w:pPr>
        <w:pStyle w:val="BulletedList"/>
        <w:rPr>
          <w:rFonts w:asciiTheme="minorHAnsi" w:hAnsiTheme="minorHAnsi" w:cstheme="minorHAnsi"/>
          <w:sz w:val="22"/>
          <w:szCs w:val="22"/>
        </w:rPr>
      </w:pPr>
      <w:r w:rsidRPr="00FD1163">
        <w:rPr>
          <w:rFonts w:asciiTheme="minorHAnsi" w:hAnsiTheme="minorHAnsi" w:cstheme="minorHAnsi"/>
          <w:sz w:val="22"/>
          <w:szCs w:val="22"/>
        </w:rPr>
        <w:t>Member, Instructional Skills Workshop (ISW) Facilitator Spring Institute Planning Committee, Tatamagouche, NS</w:t>
      </w:r>
    </w:p>
    <w:p w14:paraId="0E791F7E" w14:textId="77777777" w:rsidR="00D30424" w:rsidRPr="00FD1163" w:rsidRDefault="00D30424" w:rsidP="00D30424">
      <w:pPr>
        <w:pStyle w:val="BulletedList"/>
        <w:rPr>
          <w:rFonts w:asciiTheme="minorHAnsi" w:hAnsiTheme="minorHAnsi" w:cstheme="minorHAnsi"/>
          <w:sz w:val="22"/>
          <w:szCs w:val="22"/>
        </w:rPr>
      </w:pPr>
      <w:r w:rsidRPr="00FD1163">
        <w:rPr>
          <w:rFonts w:asciiTheme="minorHAnsi" w:hAnsiTheme="minorHAnsi" w:cstheme="minorHAnsi"/>
          <w:sz w:val="22"/>
          <w:szCs w:val="22"/>
        </w:rPr>
        <w:t>Member, ISW Task Group for International Certificates / Equivalencies, ISW Network</w:t>
      </w:r>
    </w:p>
    <w:p w14:paraId="57B9EFDA" w14:textId="77777777" w:rsidR="00D30424" w:rsidRPr="00FD1163" w:rsidRDefault="00D30424" w:rsidP="00D30424">
      <w:pPr>
        <w:pStyle w:val="BulletedList"/>
        <w:rPr>
          <w:rFonts w:asciiTheme="minorHAnsi" w:hAnsiTheme="minorHAnsi" w:cstheme="minorHAnsi"/>
          <w:sz w:val="22"/>
          <w:szCs w:val="22"/>
        </w:rPr>
      </w:pPr>
      <w:r w:rsidRPr="00FD1163">
        <w:rPr>
          <w:rFonts w:asciiTheme="minorHAnsi" w:hAnsiTheme="minorHAnsi" w:cstheme="minorHAnsi"/>
          <w:sz w:val="22"/>
          <w:szCs w:val="22"/>
        </w:rPr>
        <w:t>Member, Orientation and Training Community of Practice, University of Waterloo</w:t>
      </w:r>
    </w:p>
    <w:p w14:paraId="3DC1A88D" w14:textId="77777777" w:rsidR="00D244AE" w:rsidRPr="004531EC" w:rsidRDefault="00D244AE" w:rsidP="00D244AE">
      <w:pPr>
        <w:pStyle w:val="ProfessionalServiceName"/>
        <w:spacing w:after="240"/>
        <w:rPr>
          <w:rFonts w:asciiTheme="minorHAnsi" w:hAnsiTheme="minorHAnsi"/>
          <w:sz w:val="22"/>
          <w:szCs w:val="22"/>
        </w:rPr>
      </w:pPr>
      <w:r w:rsidRPr="004531EC">
        <w:rPr>
          <w:rFonts w:asciiTheme="minorHAnsi" w:hAnsiTheme="minorHAnsi"/>
          <w:sz w:val="22"/>
          <w:szCs w:val="22"/>
        </w:rPr>
        <w:t>White, Stephanie</w:t>
      </w:r>
    </w:p>
    <w:p w14:paraId="496C0FA6" w14:textId="554B5238" w:rsidR="00D244AE" w:rsidRPr="004531EC" w:rsidRDefault="00D244AE" w:rsidP="00D244AE">
      <w:pPr>
        <w:pStyle w:val="BulletedList"/>
        <w:rPr>
          <w:rFonts w:asciiTheme="minorHAnsi" w:hAnsiTheme="minorHAnsi"/>
          <w:sz w:val="22"/>
          <w:szCs w:val="22"/>
        </w:rPr>
      </w:pPr>
      <w:r w:rsidRPr="004531EC">
        <w:rPr>
          <w:rFonts w:asciiTheme="minorHAnsi" w:hAnsiTheme="minorHAnsi"/>
          <w:sz w:val="22"/>
          <w:szCs w:val="22"/>
        </w:rPr>
        <w:t xml:space="preserve">Member, </w:t>
      </w:r>
      <w:r w:rsidR="009D4E67">
        <w:rPr>
          <w:rFonts w:asciiTheme="minorHAnsi" w:hAnsiTheme="minorHAnsi"/>
          <w:sz w:val="22"/>
          <w:szCs w:val="22"/>
        </w:rPr>
        <w:t>Steering Committee, English Language Competency Initiative (</w:t>
      </w:r>
      <w:r w:rsidRPr="004531EC">
        <w:rPr>
          <w:rFonts w:asciiTheme="minorHAnsi" w:hAnsiTheme="minorHAnsi"/>
          <w:sz w:val="22"/>
          <w:szCs w:val="22"/>
        </w:rPr>
        <w:t>SCELCI</w:t>
      </w:r>
      <w:r w:rsidR="009D4E67">
        <w:rPr>
          <w:rFonts w:asciiTheme="minorHAnsi" w:hAnsiTheme="minorHAnsi"/>
          <w:sz w:val="22"/>
          <w:szCs w:val="22"/>
        </w:rPr>
        <w:t>)</w:t>
      </w:r>
      <w:r w:rsidRPr="004531EC">
        <w:rPr>
          <w:rFonts w:asciiTheme="minorHAnsi" w:hAnsiTheme="minorHAnsi"/>
          <w:sz w:val="22"/>
          <w:szCs w:val="22"/>
        </w:rPr>
        <w:t xml:space="preserve"> Workshop Working Group, University of Waterloo</w:t>
      </w:r>
    </w:p>
    <w:p w14:paraId="51A138C2" w14:textId="2F5D0A30" w:rsidR="00D244AE" w:rsidRPr="004531EC" w:rsidRDefault="00D244AE" w:rsidP="00D244AE">
      <w:pPr>
        <w:pStyle w:val="BulletedList"/>
        <w:rPr>
          <w:rFonts w:asciiTheme="minorHAnsi" w:hAnsiTheme="minorHAnsi"/>
          <w:sz w:val="22"/>
          <w:szCs w:val="22"/>
        </w:rPr>
      </w:pPr>
      <w:r w:rsidRPr="004531EC">
        <w:rPr>
          <w:rFonts w:asciiTheme="minorHAnsi" w:hAnsiTheme="minorHAnsi"/>
          <w:sz w:val="22"/>
          <w:szCs w:val="22"/>
        </w:rPr>
        <w:t xml:space="preserve">Member, </w:t>
      </w:r>
      <w:r w:rsidR="002E68E8">
        <w:rPr>
          <w:rFonts w:asciiTheme="minorHAnsi" w:hAnsiTheme="minorHAnsi"/>
          <w:sz w:val="22"/>
          <w:szCs w:val="22"/>
        </w:rPr>
        <w:t>Steering Committee, English Language Competency Initiative (</w:t>
      </w:r>
      <w:r w:rsidR="002E68E8" w:rsidRPr="004531EC">
        <w:rPr>
          <w:rFonts w:asciiTheme="minorHAnsi" w:hAnsiTheme="minorHAnsi"/>
          <w:sz w:val="22"/>
          <w:szCs w:val="22"/>
        </w:rPr>
        <w:t>SCELCI</w:t>
      </w:r>
      <w:r w:rsidR="002E68E8">
        <w:rPr>
          <w:rFonts w:asciiTheme="minorHAnsi" w:hAnsiTheme="minorHAnsi"/>
          <w:sz w:val="22"/>
          <w:szCs w:val="22"/>
        </w:rPr>
        <w:t>)</w:t>
      </w:r>
      <w:r w:rsidR="002E68E8" w:rsidRPr="004531EC">
        <w:rPr>
          <w:rFonts w:asciiTheme="minorHAnsi" w:hAnsiTheme="minorHAnsi"/>
          <w:sz w:val="22"/>
          <w:szCs w:val="22"/>
        </w:rPr>
        <w:t xml:space="preserve"> </w:t>
      </w:r>
      <w:r w:rsidRPr="004531EC">
        <w:rPr>
          <w:rFonts w:asciiTheme="minorHAnsi" w:hAnsiTheme="minorHAnsi"/>
          <w:sz w:val="22"/>
          <w:szCs w:val="22"/>
        </w:rPr>
        <w:t>Assessment Working Group, University of Waterloo</w:t>
      </w:r>
    </w:p>
    <w:p w14:paraId="17F26CFB" w14:textId="77777777" w:rsidR="00D244AE" w:rsidRPr="004531EC" w:rsidRDefault="00D244AE" w:rsidP="00D244AE">
      <w:pPr>
        <w:pStyle w:val="Appendix-HeadingLevel1"/>
      </w:pPr>
      <w:r w:rsidRPr="004531EC">
        <w:t>Professional Service – Editorial and Reviewing Contributions</w:t>
      </w:r>
    </w:p>
    <w:p w14:paraId="4A4B94C0" w14:textId="77777777" w:rsidR="00D244AE" w:rsidRPr="004531EC" w:rsidRDefault="00D244AE" w:rsidP="00D244AE">
      <w:pPr>
        <w:spacing w:before="240" w:after="0"/>
        <w:rPr>
          <w:rFonts w:asciiTheme="minorHAnsi" w:eastAsia="Times New Roman" w:hAnsiTheme="minorHAnsi" w:cs="Times New Roman"/>
          <w:b/>
          <w:sz w:val="22"/>
        </w:rPr>
      </w:pPr>
      <w:r w:rsidRPr="004531EC">
        <w:rPr>
          <w:rFonts w:asciiTheme="minorHAnsi" w:eastAsia="Times New Roman" w:hAnsiTheme="minorHAnsi" w:cs="Times New Roman"/>
          <w:b/>
          <w:sz w:val="22"/>
        </w:rPr>
        <w:t>Brown, Veronica</w:t>
      </w:r>
    </w:p>
    <w:p w14:paraId="21366687"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Educational Developers Caucus annual conference</w:t>
      </w:r>
    </w:p>
    <w:p w14:paraId="3F08018A"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Professional and Organizational Development (POD) Network annual conference</w:t>
      </w:r>
    </w:p>
    <w:p w14:paraId="312FE353"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Society for Teaching and Learning in Higher Education annual conference</w:t>
      </w:r>
    </w:p>
    <w:p w14:paraId="1530B8FA" w14:textId="1431D7BD"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Reviewer, The Christine A. Stanley Award for Diversity and Inclusion Research in Educational Development, </w:t>
      </w:r>
      <w:r w:rsidR="009554AF">
        <w:rPr>
          <w:rFonts w:asciiTheme="minorHAnsi" w:hAnsiTheme="minorHAnsi" w:cstheme="minorHAnsi"/>
          <w:sz w:val="22"/>
          <w:szCs w:val="22"/>
        </w:rPr>
        <w:t>POD</w:t>
      </w:r>
      <w:r w:rsidRPr="00FD1163">
        <w:rPr>
          <w:rFonts w:asciiTheme="minorHAnsi" w:hAnsiTheme="minorHAnsi" w:cstheme="minorHAnsi"/>
          <w:sz w:val="22"/>
          <w:szCs w:val="22"/>
        </w:rPr>
        <w:t xml:space="preserve"> Network</w:t>
      </w:r>
    </w:p>
    <w:p w14:paraId="09350FC9"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Reviewer, </w:t>
      </w:r>
      <w:r w:rsidRPr="00FD1163">
        <w:rPr>
          <w:rFonts w:asciiTheme="minorHAnsi" w:hAnsiTheme="minorHAnsi" w:cstheme="minorHAnsi"/>
          <w:i/>
          <w:sz w:val="22"/>
          <w:szCs w:val="22"/>
        </w:rPr>
        <w:t>Canadian Journal of Higher Education</w:t>
      </w:r>
    </w:p>
    <w:p w14:paraId="53AB5800"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Reviewer, Learning Innovation and Teaching Enhancement (LITE) Grants</w:t>
      </w:r>
    </w:p>
    <w:p w14:paraId="0B2EC4E1" w14:textId="77777777" w:rsidR="00D244AE" w:rsidRPr="004531EC" w:rsidRDefault="00D244AE" w:rsidP="00D244AE">
      <w:pPr>
        <w:spacing w:before="240" w:after="0"/>
        <w:rPr>
          <w:rFonts w:asciiTheme="minorHAnsi" w:eastAsia="Times New Roman" w:hAnsiTheme="minorHAnsi" w:cs="Times New Roman"/>
          <w:b/>
          <w:sz w:val="22"/>
        </w:rPr>
      </w:pPr>
      <w:r w:rsidRPr="004531EC">
        <w:rPr>
          <w:rFonts w:asciiTheme="minorHAnsi" w:eastAsia="Times New Roman" w:hAnsiTheme="minorHAnsi" w:cs="Times New Roman"/>
          <w:b/>
          <w:sz w:val="22"/>
        </w:rPr>
        <w:t xml:space="preserve">Ellis, Donna </w:t>
      </w:r>
    </w:p>
    <w:p w14:paraId="05395E06"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Editorial Review Board Member, </w:t>
      </w:r>
      <w:r w:rsidRPr="00FD1163">
        <w:rPr>
          <w:rFonts w:asciiTheme="minorHAnsi" w:hAnsiTheme="minorHAnsi" w:cstheme="minorHAnsi"/>
          <w:i/>
          <w:sz w:val="22"/>
          <w:szCs w:val="22"/>
        </w:rPr>
        <w:t>Innovative Higher Education</w:t>
      </w:r>
    </w:p>
    <w:p w14:paraId="34FAC6DD"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Editorial Board Member, </w:t>
      </w:r>
      <w:r w:rsidRPr="00FD1163">
        <w:rPr>
          <w:rFonts w:asciiTheme="minorHAnsi" w:hAnsiTheme="minorHAnsi" w:cstheme="minorHAnsi"/>
          <w:i/>
          <w:sz w:val="22"/>
          <w:szCs w:val="22"/>
        </w:rPr>
        <w:t>To Improve the Academy: A Journal of Educational Development</w:t>
      </w:r>
      <w:r w:rsidRPr="00FD1163">
        <w:rPr>
          <w:rFonts w:asciiTheme="minorHAnsi" w:hAnsiTheme="minorHAnsi" w:cstheme="minorHAnsi"/>
          <w:sz w:val="22"/>
          <w:szCs w:val="22"/>
        </w:rPr>
        <w:t xml:space="preserve"> (2017 – 2019)</w:t>
      </w:r>
    </w:p>
    <w:p w14:paraId="41890F40"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Professional and Organizational Development (POD) Network annual conference</w:t>
      </w:r>
    </w:p>
    <w:p w14:paraId="421ADE65" w14:textId="77777777" w:rsidR="00970B38" w:rsidRPr="00FD1163" w:rsidRDefault="00970B38" w:rsidP="00970B38">
      <w:pPr>
        <w:pStyle w:val="BulletedList"/>
        <w:rPr>
          <w:rFonts w:asciiTheme="minorHAnsi" w:hAnsiTheme="minorHAnsi" w:cstheme="minorHAnsi"/>
          <w:sz w:val="22"/>
          <w:szCs w:val="22"/>
        </w:rPr>
      </w:pPr>
      <w:r w:rsidRPr="00FD1163">
        <w:rPr>
          <w:rFonts w:asciiTheme="minorHAnsi" w:hAnsiTheme="minorHAnsi" w:cstheme="minorHAnsi"/>
          <w:sz w:val="22"/>
          <w:szCs w:val="22"/>
        </w:rPr>
        <w:lastRenderedPageBreak/>
        <w:t>Proposal Reviewer, Society for Teaching and Learning in Higher Education annual conference</w:t>
      </w:r>
    </w:p>
    <w:p w14:paraId="130AB5D0" w14:textId="77777777" w:rsidR="00673D98" w:rsidRPr="00FD1163" w:rsidRDefault="00673D98" w:rsidP="00673D98">
      <w:pPr>
        <w:spacing w:before="240" w:after="0"/>
        <w:rPr>
          <w:rFonts w:asciiTheme="minorHAnsi" w:eastAsia="Times New Roman" w:hAnsiTheme="minorHAnsi" w:cstheme="minorHAnsi"/>
          <w:b/>
          <w:sz w:val="22"/>
        </w:rPr>
      </w:pPr>
      <w:r w:rsidRPr="00FD1163">
        <w:rPr>
          <w:rFonts w:asciiTheme="minorHAnsi" w:eastAsia="Times New Roman" w:hAnsiTheme="minorHAnsi" w:cstheme="minorHAnsi"/>
          <w:b/>
          <w:sz w:val="22"/>
        </w:rPr>
        <w:t>Holmes, Trevor</w:t>
      </w:r>
    </w:p>
    <w:p w14:paraId="1CEDA596" w14:textId="594A2C53" w:rsidR="00673D98" w:rsidRPr="00673D98" w:rsidRDefault="00673D98" w:rsidP="00673D98">
      <w:pPr>
        <w:pStyle w:val="BulletedList"/>
        <w:rPr>
          <w:rFonts w:asciiTheme="minorHAnsi" w:hAnsiTheme="minorHAnsi" w:cstheme="minorHAnsi"/>
          <w:sz w:val="22"/>
          <w:szCs w:val="22"/>
        </w:rPr>
      </w:pPr>
      <w:r w:rsidRPr="00673D98">
        <w:rPr>
          <w:rFonts w:asciiTheme="minorHAnsi" w:hAnsiTheme="minorHAnsi" w:cstheme="minorHAnsi"/>
          <w:sz w:val="22"/>
          <w:szCs w:val="22"/>
        </w:rPr>
        <w:t xml:space="preserve">Reviewer, </w:t>
      </w:r>
      <w:r w:rsidRPr="00636A2E">
        <w:rPr>
          <w:rFonts w:asciiTheme="minorHAnsi" w:hAnsiTheme="minorHAnsi" w:cstheme="minorHAnsi"/>
          <w:i/>
          <w:sz w:val="22"/>
          <w:szCs w:val="22"/>
        </w:rPr>
        <w:t>International Journal for Academic Development</w:t>
      </w:r>
    </w:p>
    <w:p w14:paraId="63F627BC" w14:textId="77777777" w:rsidR="00673D98" w:rsidRPr="00673D98" w:rsidRDefault="00673D98" w:rsidP="00673D98">
      <w:pPr>
        <w:pStyle w:val="BulletedList"/>
        <w:rPr>
          <w:rFonts w:asciiTheme="minorHAnsi" w:hAnsiTheme="minorHAnsi" w:cstheme="minorHAnsi"/>
          <w:sz w:val="22"/>
          <w:szCs w:val="22"/>
        </w:rPr>
      </w:pPr>
      <w:r w:rsidRPr="00673D98">
        <w:rPr>
          <w:rFonts w:asciiTheme="minorHAnsi" w:hAnsiTheme="minorHAnsi" w:cstheme="minorHAnsi"/>
          <w:sz w:val="22"/>
          <w:szCs w:val="22"/>
        </w:rPr>
        <w:t xml:space="preserve">Reviewer, </w:t>
      </w:r>
      <w:r w:rsidRPr="00636A2E">
        <w:rPr>
          <w:rFonts w:asciiTheme="minorHAnsi" w:hAnsiTheme="minorHAnsi" w:cstheme="minorHAnsi"/>
          <w:i/>
          <w:sz w:val="22"/>
          <w:szCs w:val="22"/>
        </w:rPr>
        <w:t>The Canadian Journal for the Scholarship of Teaching and Learning</w:t>
      </w:r>
    </w:p>
    <w:p w14:paraId="755F32A2" w14:textId="77777777" w:rsidR="00673D98" w:rsidRPr="00673D98" w:rsidRDefault="00673D98" w:rsidP="00673D98">
      <w:pPr>
        <w:pStyle w:val="BulletedList"/>
        <w:rPr>
          <w:rFonts w:asciiTheme="minorHAnsi" w:hAnsiTheme="minorHAnsi" w:cstheme="minorHAnsi"/>
          <w:sz w:val="22"/>
          <w:szCs w:val="22"/>
        </w:rPr>
      </w:pPr>
      <w:r w:rsidRPr="00673D98">
        <w:rPr>
          <w:rFonts w:asciiTheme="minorHAnsi" w:hAnsiTheme="minorHAnsi" w:cstheme="minorHAnsi"/>
          <w:sz w:val="22"/>
          <w:szCs w:val="22"/>
        </w:rPr>
        <w:t>Reviewer, Learning Innovation and Teaching Enhancement (LITE) Grants</w:t>
      </w:r>
    </w:p>
    <w:p w14:paraId="5F57A958" w14:textId="5B11D17D" w:rsidR="002A2522" w:rsidRPr="002A2522" w:rsidRDefault="002A2522" w:rsidP="002A2522">
      <w:pPr>
        <w:pStyle w:val="BulletedList"/>
        <w:numPr>
          <w:ilvl w:val="0"/>
          <w:numId w:val="0"/>
        </w:numPr>
        <w:rPr>
          <w:rFonts w:asciiTheme="minorHAnsi" w:hAnsiTheme="minorHAnsi" w:cstheme="minorHAnsi"/>
          <w:b/>
          <w:sz w:val="22"/>
          <w:szCs w:val="22"/>
        </w:rPr>
      </w:pPr>
      <w:r w:rsidRPr="002A2522">
        <w:rPr>
          <w:rFonts w:asciiTheme="minorHAnsi" w:hAnsiTheme="minorHAnsi" w:cstheme="minorHAnsi"/>
          <w:b/>
          <w:sz w:val="22"/>
          <w:szCs w:val="22"/>
        </w:rPr>
        <w:t>Keller, Verna</w:t>
      </w:r>
    </w:p>
    <w:p w14:paraId="68C67174" w14:textId="124E3E95" w:rsidR="00673D98" w:rsidRPr="002A2522" w:rsidRDefault="002A2522" w:rsidP="002A2522">
      <w:pPr>
        <w:pStyle w:val="BulletedList"/>
        <w:rPr>
          <w:rFonts w:asciiTheme="minorHAnsi" w:hAnsiTheme="minorHAnsi" w:cstheme="minorHAnsi"/>
          <w:b/>
          <w:sz w:val="22"/>
          <w:szCs w:val="22"/>
        </w:rPr>
      </w:pPr>
      <w:r w:rsidRPr="002A2522">
        <w:rPr>
          <w:rFonts w:asciiTheme="minorHAnsi" w:hAnsiTheme="minorHAnsi" w:cstheme="minorHAnsi"/>
          <w:sz w:val="22"/>
          <w:szCs w:val="22"/>
        </w:rPr>
        <w:t xml:space="preserve">Proposal </w:t>
      </w:r>
      <w:r w:rsidR="00987DF1">
        <w:rPr>
          <w:rFonts w:asciiTheme="minorHAnsi" w:hAnsiTheme="minorHAnsi" w:cstheme="minorHAnsi"/>
          <w:sz w:val="22"/>
          <w:szCs w:val="22"/>
        </w:rPr>
        <w:t>R</w:t>
      </w:r>
      <w:r w:rsidRPr="002A2522">
        <w:rPr>
          <w:rFonts w:asciiTheme="minorHAnsi" w:hAnsiTheme="minorHAnsi" w:cstheme="minorHAnsi"/>
          <w:sz w:val="22"/>
          <w:szCs w:val="22"/>
        </w:rPr>
        <w:t>eviewer, Threshold Concepts conference</w:t>
      </w:r>
    </w:p>
    <w:p w14:paraId="5750D95A" w14:textId="6D837FB0" w:rsidR="00D244AE" w:rsidRPr="004531EC" w:rsidRDefault="00D244AE" w:rsidP="00D244AE">
      <w:pPr>
        <w:pStyle w:val="BulletedList"/>
        <w:numPr>
          <w:ilvl w:val="0"/>
          <w:numId w:val="0"/>
        </w:numPr>
        <w:rPr>
          <w:rFonts w:asciiTheme="minorHAnsi" w:hAnsiTheme="minorHAnsi"/>
          <w:b/>
          <w:sz w:val="22"/>
          <w:szCs w:val="22"/>
        </w:rPr>
      </w:pPr>
      <w:r w:rsidRPr="004531EC">
        <w:rPr>
          <w:rFonts w:asciiTheme="minorHAnsi" w:hAnsiTheme="minorHAnsi"/>
          <w:b/>
          <w:sz w:val="22"/>
          <w:szCs w:val="22"/>
        </w:rPr>
        <w:t>Lithgow, Katherine</w:t>
      </w:r>
    </w:p>
    <w:p w14:paraId="53AF44A2" w14:textId="77777777" w:rsidR="00D244AE" w:rsidRPr="002A2522" w:rsidRDefault="00D244AE" w:rsidP="002A2522">
      <w:pPr>
        <w:pStyle w:val="BulletedList"/>
        <w:rPr>
          <w:rFonts w:asciiTheme="minorHAnsi" w:hAnsiTheme="minorHAnsi" w:cstheme="minorHAnsi"/>
          <w:b/>
          <w:sz w:val="22"/>
          <w:szCs w:val="22"/>
        </w:rPr>
      </w:pPr>
      <w:r w:rsidRPr="002A2522">
        <w:rPr>
          <w:rFonts w:asciiTheme="minorHAnsi" w:hAnsiTheme="minorHAnsi" w:cstheme="minorHAnsi"/>
          <w:sz w:val="22"/>
          <w:szCs w:val="22"/>
        </w:rPr>
        <w:t>Reviewer, Higher Education Quality Council of Ontario</w:t>
      </w:r>
    </w:p>
    <w:p w14:paraId="05E8ED1F" w14:textId="77777777" w:rsidR="00D244AE" w:rsidRPr="002A2522" w:rsidRDefault="00D244AE" w:rsidP="002A2522">
      <w:pPr>
        <w:pStyle w:val="BulletedList"/>
        <w:rPr>
          <w:rFonts w:asciiTheme="minorHAnsi" w:hAnsiTheme="minorHAnsi" w:cstheme="minorHAnsi"/>
          <w:sz w:val="22"/>
          <w:szCs w:val="22"/>
        </w:rPr>
      </w:pPr>
      <w:r w:rsidRPr="002A2522">
        <w:rPr>
          <w:rFonts w:asciiTheme="minorHAnsi" w:hAnsiTheme="minorHAnsi" w:cstheme="minorHAnsi"/>
          <w:sz w:val="22"/>
          <w:szCs w:val="22"/>
          <w:shd w:val="clear" w:color="auto" w:fill="FFFFFF"/>
        </w:rPr>
        <w:t>Reviewer, Learning Innovation and Teaching Enhancement (LITE) Grants</w:t>
      </w:r>
    </w:p>
    <w:p w14:paraId="7DBB1442" w14:textId="77777777" w:rsidR="00D244AE" w:rsidRPr="004531EC" w:rsidRDefault="00D244AE" w:rsidP="00D244AE">
      <w:pPr>
        <w:rPr>
          <w:rFonts w:asciiTheme="minorHAnsi" w:eastAsia="Times New Roman" w:hAnsiTheme="minorHAnsi" w:cs="Times New Roman"/>
          <w:b/>
          <w:sz w:val="22"/>
        </w:rPr>
      </w:pPr>
      <w:r w:rsidRPr="004531EC">
        <w:rPr>
          <w:rFonts w:asciiTheme="minorHAnsi" w:eastAsia="Times New Roman" w:hAnsiTheme="minorHAnsi" w:cs="Times New Roman"/>
          <w:b/>
          <w:sz w:val="22"/>
        </w:rPr>
        <w:t>Morton, Mark</w:t>
      </w:r>
    </w:p>
    <w:p w14:paraId="0D053093" w14:textId="168F4511" w:rsidR="00D244AE" w:rsidRPr="00EA0C86" w:rsidRDefault="00B2177F" w:rsidP="00EA0C86">
      <w:pPr>
        <w:pStyle w:val="BulletedList"/>
        <w:rPr>
          <w:rFonts w:asciiTheme="minorHAnsi" w:hAnsiTheme="minorHAnsi" w:cstheme="minorHAnsi"/>
          <w:sz w:val="22"/>
          <w:szCs w:val="22"/>
        </w:rPr>
      </w:pPr>
      <w:r w:rsidRPr="00EA0C86">
        <w:rPr>
          <w:rFonts w:asciiTheme="minorHAnsi" w:hAnsiTheme="minorHAnsi" w:cstheme="minorHAnsi"/>
          <w:sz w:val="22"/>
          <w:szCs w:val="22"/>
        </w:rPr>
        <w:t>R</w:t>
      </w:r>
      <w:r w:rsidR="00D244AE" w:rsidRPr="00EA0C86">
        <w:rPr>
          <w:rFonts w:asciiTheme="minorHAnsi" w:hAnsiTheme="minorHAnsi" w:cstheme="minorHAnsi"/>
          <w:sz w:val="22"/>
          <w:szCs w:val="22"/>
        </w:rPr>
        <w:t xml:space="preserve">eviewer, </w:t>
      </w:r>
      <w:r w:rsidR="00D244AE" w:rsidRPr="00636A2E">
        <w:rPr>
          <w:rFonts w:asciiTheme="minorHAnsi" w:hAnsiTheme="minorHAnsi" w:cstheme="minorHAnsi"/>
          <w:i/>
          <w:sz w:val="22"/>
          <w:szCs w:val="22"/>
        </w:rPr>
        <w:t>Advances in Physiology Education</w:t>
      </w:r>
    </w:p>
    <w:p w14:paraId="1B252FFA" w14:textId="77777777" w:rsidR="00D244AE" w:rsidRPr="004531EC" w:rsidRDefault="00D244AE" w:rsidP="00D244AE">
      <w:pPr>
        <w:spacing w:before="240" w:after="0"/>
        <w:rPr>
          <w:rFonts w:asciiTheme="minorHAnsi" w:eastAsia="Times New Roman" w:hAnsiTheme="minorHAnsi" w:cs="Times New Roman"/>
          <w:b/>
          <w:sz w:val="22"/>
        </w:rPr>
      </w:pPr>
      <w:r w:rsidRPr="004531EC">
        <w:rPr>
          <w:rFonts w:asciiTheme="minorHAnsi" w:eastAsia="Times New Roman" w:hAnsiTheme="minorHAnsi" w:cs="Times New Roman"/>
          <w:b/>
          <w:sz w:val="22"/>
        </w:rPr>
        <w:t>Power, Mary</w:t>
      </w:r>
    </w:p>
    <w:p w14:paraId="303B9ED3" w14:textId="77777777" w:rsidR="002845F0" w:rsidRPr="00FD1163" w:rsidRDefault="002845F0" w:rsidP="002845F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Society for Teaching and Learning in Higher Education annual conference</w:t>
      </w:r>
    </w:p>
    <w:p w14:paraId="7A48C935" w14:textId="77777777" w:rsidR="002845F0" w:rsidRPr="00FD1163" w:rsidRDefault="002845F0" w:rsidP="002845F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Western Conference for Science Education</w:t>
      </w:r>
    </w:p>
    <w:p w14:paraId="555BFE2C" w14:textId="77777777" w:rsidR="002845F0" w:rsidRPr="00FD1163" w:rsidRDefault="002845F0" w:rsidP="002845F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University of Waterloo Teaching and Learning conference</w:t>
      </w:r>
    </w:p>
    <w:p w14:paraId="39A012D6" w14:textId="77777777" w:rsidR="00D244AE" w:rsidRPr="004531EC" w:rsidRDefault="00D244AE" w:rsidP="00D244AE">
      <w:pPr>
        <w:spacing w:before="240" w:after="0"/>
        <w:rPr>
          <w:rFonts w:asciiTheme="minorHAnsi" w:eastAsia="Times New Roman" w:hAnsiTheme="minorHAnsi" w:cs="Times New Roman"/>
          <w:b/>
          <w:sz w:val="22"/>
        </w:rPr>
      </w:pPr>
      <w:r w:rsidRPr="004531EC">
        <w:rPr>
          <w:rFonts w:asciiTheme="minorHAnsi" w:eastAsia="Times New Roman" w:hAnsiTheme="minorHAnsi" w:cs="Times New Roman"/>
          <w:b/>
          <w:sz w:val="22"/>
        </w:rPr>
        <w:t>Timmermans, Julie</w:t>
      </w:r>
    </w:p>
    <w:p w14:paraId="3E41014F" w14:textId="77777777" w:rsidR="00F2005E" w:rsidRPr="00FD1163" w:rsidRDefault="00F2005E" w:rsidP="00F2005E">
      <w:pPr>
        <w:pStyle w:val="BulletedList"/>
        <w:rPr>
          <w:rFonts w:asciiTheme="minorHAnsi" w:hAnsiTheme="minorHAnsi" w:cstheme="minorHAnsi"/>
          <w:sz w:val="22"/>
          <w:szCs w:val="22"/>
        </w:rPr>
      </w:pPr>
      <w:r w:rsidRPr="00FD1163">
        <w:rPr>
          <w:rFonts w:asciiTheme="minorHAnsi" w:hAnsiTheme="minorHAnsi" w:cstheme="minorHAnsi"/>
          <w:sz w:val="22"/>
          <w:szCs w:val="22"/>
        </w:rPr>
        <w:t>Co-ordinator, Educational Developers Caucus Resource Review</w:t>
      </w:r>
    </w:p>
    <w:p w14:paraId="5EDC00A6" w14:textId="77777777" w:rsidR="00F2005E" w:rsidRPr="00FD1163" w:rsidRDefault="00F2005E" w:rsidP="00F2005E">
      <w:pPr>
        <w:pStyle w:val="BulletedList"/>
        <w:rPr>
          <w:rFonts w:asciiTheme="minorHAnsi" w:hAnsiTheme="minorHAnsi" w:cstheme="minorHAnsi"/>
          <w:sz w:val="22"/>
          <w:szCs w:val="22"/>
        </w:rPr>
      </w:pPr>
      <w:r w:rsidRPr="00FD1163">
        <w:rPr>
          <w:rFonts w:asciiTheme="minorHAnsi" w:hAnsiTheme="minorHAnsi" w:cstheme="minorHAnsi"/>
          <w:sz w:val="22"/>
          <w:szCs w:val="22"/>
        </w:rPr>
        <w:t xml:space="preserve">Reviewer, </w:t>
      </w:r>
      <w:r w:rsidRPr="00FD1163">
        <w:rPr>
          <w:rFonts w:asciiTheme="minorHAnsi" w:hAnsiTheme="minorHAnsi" w:cstheme="minorHAnsi"/>
          <w:i/>
          <w:sz w:val="22"/>
          <w:szCs w:val="22"/>
        </w:rPr>
        <w:t>Teaching and Learning Inquiry</w:t>
      </w:r>
    </w:p>
    <w:p w14:paraId="44E4E116" w14:textId="77777777" w:rsidR="00D244AE" w:rsidRPr="004531EC" w:rsidRDefault="00D244AE" w:rsidP="00D244AE">
      <w:pPr>
        <w:spacing w:before="240" w:after="0"/>
        <w:rPr>
          <w:rFonts w:asciiTheme="minorHAnsi" w:eastAsia="Times New Roman" w:hAnsiTheme="minorHAnsi" w:cs="Times New Roman"/>
          <w:b/>
          <w:sz w:val="22"/>
        </w:rPr>
      </w:pPr>
      <w:r w:rsidRPr="004531EC">
        <w:rPr>
          <w:rFonts w:asciiTheme="minorHAnsi" w:eastAsia="Times New Roman" w:hAnsiTheme="minorHAnsi" w:cs="Times New Roman"/>
          <w:b/>
          <w:sz w:val="22"/>
        </w:rPr>
        <w:t>Tse, Crystal</w:t>
      </w:r>
    </w:p>
    <w:p w14:paraId="3FDB0749" w14:textId="77777777" w:rsidR="00F2005E" w:rsidRPr="00FD1163" w:rsidRDefault="00F2005E" w:rsidP="00F2005E">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Society for Teaching and Learning in Higher Education annual conference</w:t>
      </w:r>
    </w:p>
    <w:p w14:paraId="50B34194" w14:textId="77777777" w:rsidR="00F2005E" w:rsidRPr="00FD1163" w:rsidRDefault="00F2005E" w:rsidP="00F2005E">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Threshold Concepts conference</w:t>
      </w:r>
    </w:p>
    <w:p w14:paraId="07E79E3D" w14:textId="6C4CA70C" w:rsidR="00F2005E" w:rsidRPr="00FD1163" w:rsidRDefault="00F2005E" w:rsidP="00F2005E">
      <w:pPr>
        <w:pStyle w:val="BulletedList"/>
        <w:rPr>
          <w:rFonts w:asciiTheme="minorHAnsi" w:hAnsiTheme="minorHAnsi" w:cstheme="minorHAnsi"/>
          <w:sz w:val="22"/>
          <w:szCs w:val="22"/>
        </w:rPr>
      </w:pPr>
      <w:r w:rsidRPr="00FD1163">
        <w:rPr>
          <w:rFonts w:asciiTheme="minorHAnsi" w:hAnsiTheme="minorHAnsi" w:cstheme="minorHAnsi"/>
          <w:sz w:val="22"/>
          <w:szCs w:val="22"/>
        </w:rPr>
        <w:t>Reader, Taylor Institute</w:t>
      </w:r>
      <w:r w:rsidR="00636A2E">
        <w:rPr>
          <w:rFonts w:asciiTheme="minorHAnsi" w:hAnsiTheme="minorHAnsi" w:cstheme="minorHAnsi"/>
          <w:sz w:val="22"/>
          <w:szCs w:val="22"/>
        </w:rPr>
        <w:t>’s</w:t>
      </w:r>
      <w:r w:rsidRPr="00FD1163">
        <w:rPr>
          <w:rFonts w:asciiTheme="minorHAnsi" w:hAnsiTheme="minorHAnsi" w:cstheme="minorHAnsi"/>
          <w:sz w:val="22"/>
          <w:szCs w:val="22"/>
        </w:rPr>
        <w:t xml:space="preserve"> Teaching and Learning </w:t>
      </w:r>
      <w:proofErr w:type="spellStart"/>
      <w:r w:rsidRPr="00FD1163">
        <w:rPr>
          <w:rFonts w:asciiTheme="minorHAnsi" w:hAnsiTheme="minorHAnsi" w:cstheme="minorHAnsi"/>
          <w:sz w:val="22"/>
          <w:szCs w:val="22"/>
        </w:rPr>
        <w:t>SoTL</w:t>
      </w:r>
      <w:proofErr w:type="spellEnd"/>
      <w:r w:rsidRPr="00FD1163">
        <w:rPr>
          <w:rFonts w:asciiTheme="minorHAnsi" w:hAnsiTheme="minorHAnsi" w:cstheme="minorHAnsi"/>
          <w:sz w:val="22"/>
          <w:szCs w:val="22"/>
        </w:rPr>
        <w:t xml:space="preserve"> and Ethics Guide</w:t>
      </w:r>
    </w:p>
    <w:p w14:paraId="5B88AD56" w14:textId="77777777" w:rsidR="00D244AE" w:rsidRPr="004531EC" w:rsidRDefault="00D244AE" w:rsidP="00D244AE">
      <w:pPr>
        <w:spacing w:before="240" w:after="0"/>
        <w:rPr>
          <w:rFonts w:asciiTheme="minorHAnsi" w:eastAsia="Times New Roman" w:hAnsiTheme="minorHAnsi" w:cs="Times New Roman"/>
          <w:b/>
          <w:sz w:val="22"/>
        </w:rPr>
      </w:pPr>
      <w:proofErr w:type="spellStart"/>
      <w:r w:rsidRPr="004531EC">
        <w:rPr>
          <w:rFonts w:asciiTheme="minorHAnsi" w:eastAsia="Times New Roman" w:hAnsiTheme="minorHAnsi" w:cs="Times New Roman"/>
          <w:b/>
          <w:sz w:val="22"/>
        </w:rPr>
        <w:t>Vesely</w:t>
      </w:r>
      <w:proofErr w:type="spellEnd"/>
      <w:r w:rsidRPr="004531EC">
        <w:rPr>
          <w:rFonts w:asciiTheme="minorHAnsi" w:eastAsia="Times New Roman" w:hAnsiTheme="minorHAnsi" w:cs="Times New Roman"/>
          <w:b/>
          <w:sz w:val="22"/>
        </w:rPr>
        <w:t>, Monica</w:t>
      </w:r>
    </w:p>
    <w:p w14:paraId="783D28EC" w14:textId="77777777" w:rsidR="00333CC0" w:rsidRPr="00FD1163" w:rsidRDefault="00333CC0" w:rsidP="00333CC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University of Waterloo Teaching and Learning conference</w:t>
      </w:r>
    </w:p>
    <w:p w14:paraId="5D57DBE5" w14:textId="77777777" w:rsidR="00333CC0" w:rsidRPr="00FD1163" w:rsidRDefault="00333CC0" w:rsidP="00333CC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Society for Teaching and Learning in Higher Education annual conference</w:t>
      </w:r>
    </w:p>
    <w:p w14:paraId="7E08540D" w14:textId="77777777" w:rsidR="00D244AE" w:rsidRPr="004531EC" w:rsidRDefault="00D244AE" w:rsidP="00D244AE">
      <w:pPr>
        <w:rPr>
          <w:rFonts w:asciiTheme="minorHAnsi" w:eastAsia="Times New Roman" w:hAnsiTheme="minorHAnsi" w:cs="Times New Roman"/>
          <w:b/>
          <w:sz w:val="22"/>
        </w:rPr>
      </w:pPr>
      <w:r w:rsidRPr="004531EC">
        <w:rPr>
          <w:rFonts w:asciiTheme="minorHAnsi" w:eastAsia="Times New Roman" w:hAnsiTheme="minorHAnsi" w:cs="Times New Roman"/>
          <w:b/>
          <w:sz w:val="22"/>
        </w:rPr>
        <w:t>White, Stephanie</w:t>
      </w:r>
    </w:p>
    <w:p w14:paraId="0AC96CBA" w14:textId="77777777" w:rsidR="00333CC0" w:rsidRPr="00FD1163" w:rsidRDefault="00333CC0" w:rsidP="00333CC0">
      <w:pPr>
        <w:pStyle w:val="BulletedList"/>
        <w:rPr>
          <w:rFonts w:asciiTheme="minorHAnsi" w:hAnsiTheme="minorHAnsi" w:cstheme="minorHAnsi"/>
          <w:sz w:val="22"/>
          <w:szCs w:val="22"/>
        </w:rPr>
      </w:pPr>
      <w:r w:rsidRPr="00FD1163">
        <w:rPr>
          <w:rFonts w:asciiTheme="minorHAnsi" w:hAnsiTheme="minorHAnsi" w:cstheme="minorHAnsi"/>
          <w:sz w:val="22"/>
          <w:szCs w:val="22"/>
        </w:rPr>
        <w:t>Proposal Reviewer, Canadian Association for Studies in Discourse and Writing (CASDW) annual conference</w:t>
      </w:r>
    </w:p>
    <w:p w14:paraId="6C5CD3FD" w14:textId="5A81E078" w:rsidR="00333CC0" w:rsidRPr="00FD1163" w:rsidRDefault="00333CC0" w:rsidP="00333CC0">
      <w:pPr>
        <w:pStyle w:val="BulletedList"/>
        <w:rPr>
          <w:rFonts w:asciiTheme="minorHAnsi" w:hAnsiTheme="minorHAnsi" w:cstheme="minorHAnsi"/>
          <w:sz w:val="22"/>
          <w:szCs w:val="22"/>
        </w:rPr>
      </w:pPr>
      <w:r w:rsidRPr="00FD1163">
        <w:rPr>
          <w:rFonts w:asciiTheme="minorHAnsi" w:hAnsiTheme="minorHAnsi" w:cstheme="minorHAnsi"/>
          <w:sz w:val="22"/>
          <w:szCs w:val="22"/>
        </w:rPr>
        <w:t>Reviewer, the Canadian Association for Studies in Discourse and Writing (CASDW</w:t>
      </w:r>
      <w:r w:rsidR="00A0758A">
        <w:rPr>
          <w:rFonts w:asciiTheme="minorHAnsi" w:hAnsiTheme="minorHAnsi" w:cstheme="minorHAnsi"/>
          <w:sz w:val="22"/>
          <w:szCs w:val="22"/>
        </w:rPr>
        <w:t>) annual research article award</w:t>
      </w:r>
      <w:r w:rsidRPr="00FD1163">
        <w:rPr>
          <w:rFonts w:asciiTheme="minorHAnsi" w:hAnsiTheme="minorHAnsi" w:cstheme="minorHAnsi"/>
          <w:i/>
          <w:sz w:val="22"/>
          <w:szCs w:val="22"/>
        </w:rPr>
        <w:t xml:space="preserve"> </w:t>
      </w:r>
    </w:p>
    <w:p w14:paraId="6CA2CC2F" w14:textId="5790C431" w:rsidR="00D244AE" w:rsidRDefault="00D244AE" w:rsidP="00D244AE">
      <w:pPr>
        <w:pStyle w:val="Appendix-Title"/>
      </w:pPr>
      <w:bookmarkStart w:id="2465" w:name="_Toc490221309"/>
      <w:bookmarkStart w:id="2466" w:name="_Toc490235889"/>
      <w:bookmarkStart w:id="2467" w:name="_Toc490240868"/>
      <w:bookmarkStart w:id="2468" w:name="_Toc490742969"/>
      <w:bookmarkStart w:id="2469" w:name="_Toc490822757"/>
      <w:r>
        <w:lastRenderedPageBreak/>
        <w:t>CTE Floor Maps</w:t>
      </w:r>
      <w:bookmarkEnd w:id="2465"/>
      <w:bookmarkEnd w:id="2466"/>
      <w:bookmarkEnd w:id="2467"/>
      <w:r w:rsidR="009554AF">
        <w:t xml:space="preserve"> in Environment 1</w:t>
      </w:r>
      <w:bookmarkEnd w:id="2468"/>
      <w:bookmarkEnd w:id="2469"/>
    </w:p>
    <w:p w14:paraId="3C800E07" w14:textId="77777777" w:rsidR="00D244AE" w:rsidRDefault="00D244AE" w:rsidP="00D244AE">
      <w:r>
        <w:rPr>
          <w:noProof/>
          <w:lang w:val="en-US"/>
        </w:rPr>
        <w:drawing>
          <wp:inline distT="0" distB="0" distL="0" distR="0" wp14:anchorId="2C1B4BCD" wp14:editId="2E37B8D0">
            <wp:extent cx="5735584" cy="330910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1124" cy="3312305"/>
                    </a:xfrm>
                    <a:prstGeom prst="rect">
                      <a:avLst/>
                    </a:prstGeom>
                    <a:noFill/>
                    <a:ln>
                      <a:noFill/>
                    </a:ln>
                  </pic:spPr>
                </pic:pic>
              </a:graphicData>
            </a:graphic>
          </wp:inline>
        </w:drawing>
      </w:r>
    </w:p>
    <w:p w14:paraId="17A6EC33" w14:textId="77777777" w:rsidR="00D244AE" w:rsidRPr="008819A5" w:rsidRDefault="00D244AE" w:rsidP="00D244AE">
      <w:r>
        <w:rPr>
          <w:noProof/>
          <w:lang w:val="en-US"/>
        </w:rPr>
        <w:drawing>
          <wp:inline distT="0" distB="0" distL="0" distR="0" wp14:anchorId="2AB9C607" wp14:editId="33EEB271">
            <wp:extent cx="5564884" cy="41347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6716" cy="4143563"/>
                    </a:xfrm>
                    <a:prstGeom prst="rect">
                      <a:avLst/>
                    </a:prstGeom>
                    <a:noFill/>
                    <a:ln>
                      <a:noFill/>
                    </a:ln>
                  </pic:spPr>
                </pic:pic>
              </a:graphicData>
            </a:graphic>
          </wp:inline>
        </w:drawing>
      </w:r>
    </w:p>
    <w:p w14:paraId="79C02934" w14:textId="3B32B8AD" w:rsidR="00D244AE" w:rsidRDefault="00C576A8" w:rsidP="00D244AE">
      <w:pPr>
        <w:pStyle w:val="Appendix-Title"/>
      </w:pPr>
      <w:bookmarkStart w:id="2470" w:name="_Toc490742970"/>
      <w:bookmarkStart w:id="2471" w:name="_Toc490822758"/>
      <w:r>
        <w:lastRenderedPageBreak/>
        <w:t>Strategic Priorities Backgrounder</w:t>
      </w:r>
      <w:bookmarkEnd w:id="2470"/>
      <w:bookmarkEnd w:id="2471"/>
    </w:p>
    <w:p w14:paraId="5BF9B76F" w14:textId="4DF17A0B" w:rsidR="00D244AE" w:rsidRDefault="00D244AE" w:rsidP="00D244AE">
      <w:pPr>
        <w:pStyle w:val="Appendix-Body"/>
        <w:pBdr>
          <w:bottom w:val="single" w:sz="4" w:space="1" w:color="auto"/>
        </w:pBdr>
      </w:pPr>
      <w:r>
        <w:t>In 2016 and 2017, a number of activities were undertaken to ensure that CTE’s new strategic priorities would be informed by CTE staff, by other University of Waterloo</w:t>
      </w:r>
      <w:r w:rsidRPr="00BE2A75">
        <w:t xml:space="preserve"> </w:t>
      </w:r>
      <w:r>
        <w:t xml:space="preserve">stakeholders, and by the larger </w:t>
      </w:r>
      <w:r w:rsidR="00D77FE2">
        <w:t xml:space="preserve">external </w:t>
      </w:r>
      <w:r>
        <w:t xml:space="preserve">context of higher education, primarily in Ontario. As part of following the Precede-Proceed model, the following document was created by members of the Strategic Priorities Working Group as an environmental scan and was used by that </w:t>
      </w:r>
      <w:r w:rsidR="00D77FE2">
        <w:t>W</w:t>
      </w:r>
      <w:r>
        <w:t xml:space="preserve">orking </w:t>
      </w:r>
      <w:r w:rsidR="00D77FE2">
        <w:t>G</w:t>
      </w:r>
      <w:r>
        <w:t>roup when creating the new strategic priorities and by the SIDs in reviewing the draft priorities.</w:t>
      </w:r>
      <w:r w:rsidR="00D77FE2">
        <w:t xml:space="preserve"> The attachments identified in the scan are not included.</w:t>
      </w:r>
    </w:p>
    <w:p w14:paraId="15FF0DCB" w14:textId="77777777" w:rsidR="00D244AE" w:rsidRPr="00806D8B" w:rsidRDefault="00D244AE" w:rsidP="00D244AE">
      <w:pPr>
        <w:pStyle w:val="Appendix-HeadingLevel2"/>
        <w:jc w:val="center"/>
        <w:rPr>
          <w:sz w:val="36"/>
        </w:rPr>
      </w:pPr>
      <w:r w:rsidRPr="00806D8B">
        <w:rPr>
          <w:sz w:val="36"/>
        </w:rPr>
        <w:t>CTE Strategic Priorities Backgrounder – March 27, 2017</w:t>
      </w:r>
    </w:p>
    <w:p w14:paraId="74C0F0DF" w14:textId="77777777" w:rsidR="00D244AE" w:rsidRDefault="00D244AE" w:rsidP="00D244AE">
      <w:pPr>
        <w:pStyle w:val="Appendix-HeadingLevel2"/>
        <w:jc w:val="center"/>
      </w:pPr>
      <w:r w:rsidRPr="00011A6D">
        <w:t xml:space="preserve">Inputs and Drivers – </w:t>
      </w:r>
      <w:r>
        <w:t xml:space="preserve">An Environmental Scan of </w:t>
      </w:r>
      <w:r w:rsidRPr="00011A6D">
        <w:t>Available Data</w:t>
      </w:r>
    </w:p>
    <w:p w14:paraId="28E589D5" w14:textId="77777777" w:rsidR="00D244AE" w:rsidRPr="00B74C79" w:rsidRDefault="00D244AE" w:rsidP="00D244AE">
      <w:pPr>
        <w:pStyle w:val="Appendix-HeadingLevel3"/>
        <w:jc w:val="center"/>
      </w:pPr>
      <w:r>
        <w:t>Created by: Donna Ellis, Katherine Lithgow, Christine Zaza, CTE</w:t>
      </w:r>
    </w:p>
    <w:p w14:paraId="08E57CBC" w14:textId="77777777" w:rsidR="00D244AE" w:rsidRDefault="00D244AE" w:rsidP="00D244AE">
      <w:pPr>
        <w:spacing w:after="0"/>
      </w:pPr>
    </w:p>
    <w:p w14:paraId="66EEEF4B" w14:textId="77777777" w:rsidR="00D244AE" w:rsidRPr="00011A6D" w:rsidRDefault="00D244AE" w:rsidP="00D244AE">
      <w:pPr>
        <w:pStyle w:val="Appendix-HeadingLevel1"/>
      </w:pPr>
      <w:r>
        <w:t>Within CTE</w:t>
      </w:r>
    </w:p>
    <w:p w14:paraId="775EF685" w14:textId="43E3E0AC" w:rsidR="00D244AE" w:rsidRPr="00AD3099" w:rsidRDefault="00D244AE" w:rsidP="00D244AE">
      <w:pPr>
        <w:pStyle w:val="Appendix-HeadingLevel2"/>
      </w:pPr>
      <w:r w:rsidRPr="00AD3099">
        <w:t>Key Themes from Staff Priority Setting Activity</w:t>
      </w:r>
      <w:r>
        <w:t xml:space="preserve"> at January 2017 staff meeting</w:t>
      </w:r>
      <w:r w:rsidRPr="00AD3099">
        <w:t xml:space="preserve"> </w:t>
      </w:r>
    </w:p>
    <w:p w14:paraId="11244A33" w14:textId="77777777" w:rsidR="00D244AE" w:rsidRPr="00AD3099" w:rsidRDefault="00D244AE" w:rsidP="00D244AE">
      <w:pPr>
        <w:numPr>
          <w:ilvl w:val="0"/>
          <w:numId w:val="214"/>
        </w:numPr>
        <w:spacing w:after="0"/>
        <w:rPr>
          <w:szCs w:val="24"/>
        </w:rPr>
      </w:pPr>
      <w:r w:rsidRPr="00806D8B">
        <w:rPr>
          <w:rFonts w:asciiTheme="minorHAnsi" w:hAnsiTheme="minorHAnsi"/>
          <w:szCs w:val="24"/>
        </w:rPr>
        <w:t xml:space="preserve">Teaching development by career stage (connects to AP </w:t>
      </w:r>
      <w:proofErr w:type="spellStart"/>
      <w:r w:rsidRPr="00806D8B">
        <w:rPr>
          <w:rFonts w:asciiTheme="minorHAnsi" w:hAnsiTheme="minorHAnsi"/>
          <w:szCs w:val="24"/>
        </w:rPr>
        <w:t>strat</w:t>
      </w:r>
      <w:proofErr w:type="spellEnd"/>
      <w:r w:rsidRPr="00806D8B">
        <w:rPr>
          <w:rFonts w:asciiTheme="minorHAnsi" w:hAnsiTheme="minorHAnsi"/>
          <w:szCs w:val="24"/>
        </w:rPr>
        <w:t xml:space="preserve"> plan)</w:t>
      </w:r>
    </w:p>
    <w:p w14:paraId="383F4000" w14:textId="77777777" w:rsidR="00D244AE" w:rsidRPr="00AD3099" w:rsidRDefault="00D244AE" w:rsidP="00D244AE">
      <w:pPr>
        <w:numPr>
          <w:ilvl w:val="0"/>
          <w:numId w:val="214"/>
        </w:numPr>
        <w:spacing w:after="0"/>
        <w:rPr>
          <w:szCs w:val="24"/>
        </w:rPr>
      </w:pPr>
      <w:r w:rsidRPr="00806D8B">
        <w:rPr>
          <w:rFonts w:asciiTheme="minorHAnsi" w:hAnsiTheme="minorHAnsi"/>
          <w:szCs w:val="24"/>
        </w:rPr>
        <w:t>Inclusivity</w:t>
      </w:r>
    </w:p>
    <w:p w14:paraId="6D86FFB0" w14:textId="182EF6CF" w:rsidR="00D244AE" w:rsidRPr="00AD3099" w:rsidRDefault="00D244AE" w:rsidP="00D244AE">
      <w:pPr>
        <w:numPr>
          <w:ilvl w:val="0"/>
          <w:numId w:val="214"/>
        </w:numPr>
        <w:spacing w:after="0"/>
        <w:rPr>
          <w:szCs w:val="24"/>
        </w:rPr>
      </w:pPr>
      <w:r w:rsidRPr="00806D8B">
        <w:rPr>
          <w:rFonts w:asciiTheme="minorHAnsi" w:hAnsiTheme="minorHAnsi"/>
          <w:szCs w:val="24"/>
        </w:rPr>
        <w:t xml:space="preserve">Learners – development as learners and engagement in deep learning, including via educational technologies (technologies connect to AP </w:t>
      </w:r>
      <w:proofErr w:type="spellStart"/>
      <w:r w:rsidRPr="00806D8B">
        <w:rPr>
          <w:rFonts w:asciiTheme="minorHAnsi" w:hAnsiTheme="minorHAnsi"/>
          <w:szCs w:val="24"/>
        </w:rPr>
        <w:t>strat</w:t>
      </w:r>
      <w:proofErr w:type="spellEnd"/>
      <w:r w:rsidRPr="00806D8B">
        <w:rPr>
          <w:rFonts w:asciiTheme="minorHAnsi" w:hAnsiTheme="minorHAnsi"/>
          <w:szCs w:val="24"/>
        </w:rPr>
        <w:t xml:space="preserve"> plan) and high</w:t>
      </w:r>
      <w:r w:rsidR="00D77FE2">
        <w:rPr>
          <w:rFonts w:asciiTheme="minorHAnsi" w:hAnsiTheme="minorHAnsi"/>
          <w:szCs w:val="24"/>
        </w:rPr>
        <w:t>-</w:t>
      </w:r>
      <w:r w:rsidRPr="00806D8B">
        <w:rPr>
          <w:rFonts w:asciiTheme="minorHAnsi" w:hAnsiTheme="minorHAnsi"/>
          <w:szCs w:val="24"/>
        </w:rPr>
        <w:t>impact practices</w:t>
      </w:r>
    </w:p>
    <w:p w14:paraId="6F0BEBE9" w14:textId="77777777" w:rsidR="00D244AE" w:rsidRPr="00AD3099" w:rsidRDefault="00D244AE" w:rsidP="00D244AE">
      <w:pPr>
        <w:numPr>
          <w:ilvl w:val="0"/>
          <w:numId w:val="214"/>
        </w:numPr>
        <w:spacing w:after="0"/>
        <w:rPr>
          <w:szCs w:val="24"/>
        </w:rPr>
      </w:pPr>
      <w:r w:rsidRPr="00806D8B">
        <w:rPr>
          <w:rFonts w:asciiTheme="minorHAnsi" w:hAnsiTheme="minorHAnsi"/>
          <w:szCs w:val="24"/>
        </w:rPr>
        <w:t xml:space="preserve">Assessment of learning outcomes, including </w:t>
      </w:r>
      <w:proofErr w:type="spellStart"/>
      <w:r w:rsidRPr="00806D8B">
        <w:rPr>
          <w:rFonts w:asciiTheme="minorHAnsi" w:hAnsiTheme="minorHAnsi"/>
          <w:szCs w:val="24"/>
        </w:rPr>
        <w:t>SoTL</w:t>
      </w:r>
      <w:proofErr w:type="spellEnd"/>
      <w:r w:rsidRPr="00806D8B">
        <w:rPr>
          <w:rFonts w:asciiTheme="minorHAnsi" w:hAnsiTheme="minorHAnsi"/>
          <w:szCs w:val="24"/>
        </w:rPr>
        <w:t xml:space="preserve"> and learning analytics (connects to AP </w:t>
      </w:r>
      <w:proofErr w:type="spellStart"/>
      <w:r w:rsidRPr="00806D8B">
        <w:rPr>
          <w:rFonts w:asciiTheme="minorHAnsi" w:hAnsiTheme="minorHAnsi"/>
          <w:szCs w:val="24"/>
        </w:rPr>
        <w:t>strat</w:t>
      </w:r>
      <w:proofErr w:type="spellEnd"/>
      <w:r w:rsidRPr="00806D8B">
        <w:rPr>
          <w:rFonts w:asciiTheme="minorHAnsi" w:hAnsiTheme="minorHAnsi"/>
          <w:szCs w:val="24"/>
        </w:rPr>
        <w:t xml:space="preserve"> plan)</w:t>
      </w:r>
    </w:p>
    <w:p w14:paraId="376635EB" w14:textId="77777777" w:rsidR="00D244AE" w:rsidRPr="00AD3099" w:rsidRDefault="00D244AE" w:rsidP="00D244AE">
      <w:pPr>
        <w:numPr>
          <w:ilvl w:val="0"/>
          <w:numId w:val="214"/>
        </w:numPr>
        <w:spacing w:after="0"/>
        <w:rPr>
          <w:szCs w:val="24"/>
        </w:rPr>
      </w:pPr>
      <w:r w:rsidRPr="00806D8B">
        <w:rPr>
          <w:rFonts w:asciiTheme="minorHAnsi" w:hAnsiTheme="minorHAnsi"/>
          <w:szCs w:val="24"/>
        </w:rPr>
        <w:t>Support institutional strategic plans – experiential education, importance of teaching</w:t>
      </w:r>
    </w:p>
    <w:p w14:paraId="672F3DFA" w14:textId="77777777" w:rsidR="00D244AE" w:rsidRPr="00AD3099" w:rsidRDefault="00D244AE" w:rsidP="00D244AE">
      <w:pPr>
        <w:numPr>
          <w:ilvl w:val="0"/>
          <w:numId w:val="214"/>
        </w:numPr>
        <w:spacing w:after="0"/>
        <w:rPr>
          <w:szCs w:val="24"/>
        </w:rPr>
      </w:pPr>
      <w:r w:rsidRPr="00806D8B">
        <w:rPr>
          <w:rFonts w:asciiTheme="minorHAnsi" w:hAnsiTheme="minorHAnsi"/>
          <w:szCs w:val="24"/>
        </w:rPr>
        <w:t>Reputation and visibility of CTE</w:t>
      </w:r>
    </w:p>
    <w:p w14:paraId="1A699636" w14:textId="77777777" w:rsidR="00D244AE" w:rsidRPr="00AD3099" w:rsidRDefault="00D244AE" w:rsidP="00D244AE">
      <w:pPr>
        <w:numPr>
          <w:ilvl w:val="0"/>
          <w:numId w:val="214"/>
        </w:numPr>
        <w:spacing w:after="0"/>
        <w:rPr>
          <w:szCs w:val="24"/>
        </w:rPr>
      </w:pPr>
      <w:r w:rsidRPr="00806D8B">
        <w:rPr>
          <w:rFonts w:asciiTheme="minorHAnsi" w:hAnsiTheme="minorHAnsi"/>
          <w:szCs w:val="24"/>
        </w:rPr>
        <w:t>Enough resources to provide support?</w:t>
      </w:r>
    </w:p>
    <w:p w14:paraId="5FB448CB" w14:textId="77777777" w:rsidR="00D244AE" w:rsidRDefault="00D244AE" w:rsidP="00D244AE">
      <w:pPr>
        <w:spacing w:after="160" w:line="259" w:lineRule="auto"/>
        <w:rPr>
          <w:rFonts w:ascii="Calibri" w:hAnsi="Calibri"/>
          <w:b/>
          <w:sz w:val="32"/>
        </w:rPr>
      </w:pPr>
    </w:p>
    <w:p w14:paraId="22596FE9" w14:textId="77777777" w:rsidR="00D244AE" w:rsidRPr="00806D8B" w:rsidRDefault="00D244AE" w:rsidP="00D244AE">
      <w:pPr>
        <w:pStyle w:val="Appendix-HeadingLevel1"/>
        <w:rPr>
          <w:b w:val="0"/>
        </w:rPr>
      </w:pPr>
      <w:r w:rsidRPr="00AD3099">
        <w:t>Within Waterloo</w:t>
      </w:r>
    </w:p>
    <w:p w14:paraId="5C270127" w14:textId="5CBF323F" w:rsidR="00D244AE" w:rsidRPr="00AD3099" w:rsidRDefault="00D244AE" w:rsidP="00D244AE">
      <w:pPr>
        <w:pStyle w:val="Appendix-HeadingLevel2"/>
      </w:pPr>
      <w:r w:rsidRPr="00AD3099">
        <w:t>Feedback from Deans’ Meetings</w:t>
      </w:r>
    </w:p>
    <w:p w14:paraId="5F642842" w14:textId="77777777" w:rsidR="00D244AE" w:rsidRPr="00806D8B" w:rsidRDefault="00D244AE" w:rsidP="00D244AE">
      <w:pPr>
        <w:spacing w:after="0"/>
        <w:rPr>
          <w:rFonts w:asciiTheme="minorHAnsi" w:hAnsiTheme="minorHAnsi"/>
          <w:szCs w:val="24"/>
        </w:rPr>
      </w:pPr>
      <w:r w:rsidRPr="00806D8B">
        <w:rPr>
          <w:rFonts w:asciiTheme="minorHAnsi" w:hAnsiTheme="minorHAnsi"/>
          <w:szCs w:val="24"/>
        </w:rPr>
        <w:t xml:space="preserve">In August and September 2016, CTE’s Director met with each Faculty Dean, along with the CTE Liaison for each Faculty and the Teaching Fellow (where that role was filled). For one Faculty, the Associate Dean, Undergraduate also participated in the meeting. The focus of each meeting was to solicit information from these Faculty administrators about: the strategic priorities and </w:t>
      </w:r>
      <w:r w:rsidRPr="00806D8B">
        <w:rPr>
          <w:rFonts w:asciiTheme="minorHAnsi" w:hAnsiTheme="minorHAnsi"/>
          <w:szCs w:val="24"/>
        </w:rPr>
        <w:lastRenderedPageBreak/>
        <w:t>plans about teaching and learning for each Faculty, the priorities for their Teaching Fellows, and feedback/questions for CTE.  The main topics that emerged in relation to feedback for CTE were:</w:t>
      </w:r>
    </w:p>
    <w:p w14:paraId="206945D1"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guidance on how to do peer review of teaching that is formative and useful</w:t>
      </w:r>
    </w:p>
    <w:p w14:paraId="01A8349A"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guidance for Chairs/Directors on how to assist the professional development of their faculty members as teachers</w:t>
      </w:r>
    </w:p>
    <w:p w14:paraId="2CF6AAF9"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guidance on how to assess changes made to teaching – how well are faculty achieving their goals and students achieving the intended learning outcomes</w:t>
      </w:r>
    </w:p>
    <w:p w14:paraId="0E09E0B0"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an investigation of how aware faculty members are about CTE and the factors that encourage uptake and engagement</w:t>
      </w:r>
    </w:p>
    <w:p w14:paraId="2BFD70D4"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promotion of CTE “success stories” to highlight what faculty can gain from working with CTE</w:t>
      </w:r>
    </w:p>
    <w:p w14:paraId="34DE4FA4" w14:textId="0CE64B79" w:rsidR="00D244AE" w:rsidRPr="00806D8B" w:rsidRDefault="00D244AE" w:rsidP="00D244AE">
      <w:pPr>
        <w:pStyle w:val="ListParagraph"/>
        <w:numPr>
          <w:ilvl w:val="0"/>
          <w:numId w:val="138"/>
        </w:numPr>
        <w:spacing w:after="0" w:line="240" w:lineRule="auto"/>
        <w:rPr>
          <w:sz w:val="24"/>
          <w:szCs w:val="24"/>
        </w:rPr>
      </w:pPr>
      <w:r w:rsidRPr="00806D8B">
        <w:rPr>
          <w:sz w:val="24"/>
          <w:szCs w:val="24"/>
        </w:rPr>
        <w:t xml:space="preserve">a review of CTE’s </w:t>
      </w:r>
      <w:r w:rsidR="003067C5">
        <w:rPr>
          <w:sz w:val="24"/>
          <w:szCs w:val="24"/>
        </w:rPr>
        <w:t>N</w:t>
      </w:r>
      <w:r w:rsidRPr="00806D8B">
        <w:rPr>
          <w:sz w:val="24"/>
          <w:szCs w:val="24"/>
        </w:rPr>
        <w:t xml:space="preserve">ew </w:t>
      </w:r>
      <w:r w:rsidR="003067C5">
        <w:rPr>
          <w:sz w:val="24"/>
          <w:szCs w:val="24"/>
        </w:rPr>
        <w:t>F</w:t>
      </w:r>
      <w:r w:rsidRPr="00806D8B">
        <w:rPr>
          <w:sz w:val="24"/>
          <w:szCs w:val="24"/>
        </w:rPr>
        <w:t>aculty program to determine strengths to promote and areas for improvement</w:t>
      </w:r>
    </w:p>
    <w:p w14:paraId="4FA227DF" w14:textId="77777777" w:rsidR="00D244AE" w:rsidRPr="00806D8B" w:rsidRDefault="00D244AE" w:rsidP="00D244AE">
      <w:pPr>
        <w:pStyle w:val="ListParagraph"/>
        <w:numPr>
          <w:ilvl w:val="0"/>
          <w:numId w:val="138"/>
        </w:numPr>
        <w:spacing w:after="0" w:line="240" w:lineRule="auto"/>
        <w:rPr>
          <w:sz w:val="24"/>
          <w:szCs w:val="24"/>
        </w:rPr>
      </w:pPr>
      <w:r w:rsidRPr="00806D8B">
        <w:rPr>
          <w:sz w:val="24"/>
          <w:szCs w:val="24"/>
        </w:rPr>
        <w:t>provision of opportunities for graduate students to learn about teaching, particularly those in programs without any TA positions</w:t>
      </w:r>
    </w:p>
    <w:p w14:paraId="1AE07DAD" w14:textId="77777777" w:rsidR="00D244AE" w:rsidRPr="00806D8B" w:rsidRDefault="00D244AE" w:rsidP="00D244AE">
      <w:pPr>
        <w:spacing w:after="0"/>
        <w:rPr>
          <w:rFonts w:asciiTheme="minorHAnsi" w:hAnsiTheme="minorHAnsi"/>
          <w:szCs w:val="24"/>
        </w:rPr>
      </w:pPr>
    </w:p>
    <w:p w14:paraId="314227F8" w14:textId="77777777" w:rsidR="00D244AE" w:rsidRPr="00806D8B" w:rsidRDefault="00D244AE" w:rsidP="00D244AE">
      <w:pPr>
        <w:spacing w:after="0"/>
        <w:rPr>
          <w:rFonts w:asciiTheme="minorHAnsi" w:hAnsiTheme="minorHAnsi"/>
          <w:szCs w:val="24"/>
        </w:rPr>
      </w:pPr>
      <w:r w:rsidRPr="00806D8B">
        <w:rPr>
          <w:rFonts w:asciiTheme="minorHAnsi" w:hAnsiTheme="minorHAnsi"/>
          <w:szCs w:val="24"/>
        </w:rPr>
        <w:t>Other topics on the radar in the Faculties about teaching included:</w:t>
      </w:r>
    </w:p>
    <w:p w14:paraId="520431EE"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new Faculty-wide courses for first-year students to set them up for success</w:t>
      </w:r>
    </w:p>
    <w:p w14:paraId="05FC5354"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new faculty hires – some Faculties have hired more than in the recent past</w:t>
      </w:r>
    </w:p>
    <w:p w14:paraId="3C156527"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program reviews, particularly for problematic programs</w:t>
      </w:r>
    </w:p>
    <w:p w14:paraId="1BD66662"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experiential education opportunities in courses/programs (including entrepreneurship, field courses, and international experiences)</w:t>
      </w:r>
    </w:p>
    <w:p w14:paraId="0B226F95"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teaching larger classes</w:t>
      </w:r>
    </w:p>
    <w:p w14:paraId="431F6086"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student evaluations of teaching</w:t>
      </w:r>
    </w:p>
    <w:p w14:paraId="25C6D3C4"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scholarship of teaching and learning, particularly in relation to innovations in teaching</w:t>
      </w:r>
    </w:p>
    <w:p w14:paraId="57B6CCEF"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intra- and cross-departmental connections and discussions about teaching as well as team teaching and better integrated curricula</w:t>
      </w:r>
    </w:p>
    <w:p w14:paraId="1AE0D8A6"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recognition of teaching</w:t>
      </w:r>
    </w:p>
    <w:p w14:paraId="3EE41A64"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curricular integration of Faculty-defined goals for teaching (e.g., problem-solving, critical thinking, collaboration)</w:t>
      </w:r>
    </w:p>
    <w:p w14:paraId="4FD5501C"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 xml:space="preserve">mandatory teaching for </w:t>
      </w:r>
      <w:proofErr w:type="spellStart"/>
      <w:r w:rsidRPr="00806D8B">
        <w:rPr>
          <w:sz w:val="24"/>
          <w:szCs w:val="24"/>
        </w:rPr>
        <w:t>PostDocs</w:t>
      </w:r>
      <w:proofErr w:type="spellEnd"/>
      <w:r w:rsidRPr="00806D8B">
        <w:rPr>
          <w:sz w:val="24"/>
          <w:szCs w:val="24"/>
        </w:rPr>
        <w:t xml:space="preserve"> and graduate students</w:t>
      </w:r>
    </w:p>
    <w:p w14:paraId="456F1D96"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 xml:space="preserve">fully online course development (Math, ENV) </w:t>
      </w:r>
    </w:p>
    <w:p w14:paraId="52CECE0C"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more blended and active learning, starting in first-year courses (Science) – may precipitate classroom redesigns – help identify “baselines” for instruction to be able to measure changes</w:t>
      </w:r>
    </w:p>
    <w:p w14:paraId="62C371EE"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varying assessments of student learning for different levels of students (in Math)</w:t>
      </w:r>
    </w:p>
    <w:p w14:paraId="7EF6B3EA" w14:textId="77777777" w:rsidR="00D244AE" w:rsidRPr="00806D8B" w:rsidRDefault="00D244AE" w:rsidP="00D244AE">
      <w:pPr>
        <w:pStyle w:val="ListParagraph"/>
        <w:numPr>
          <w:ilvl w:val="0"/>
          <w:numId w:val="139"/>
        </w:numPr>
        <w:spacing w:after="0" w:line="240" w:lineRule="auto"/>
        <w:rPr>
          <w:sz w:val="24"/>
          <w:szCs w:val="24"/>
        </w:rPr>
      </w:pPr>
      <w:r w:rsidRPr="00806D8B">
        <w:rPr>
          <w:sz w:val="24"/>
          <w:szCs w:val="24"/>
        </w:rPr>
        <w:t>achieving alignment in course designs between outcomes and assessments</w:t>
      </w:r>
    </w:p>
    <w:p w14:paraId="59610CE5" w14:textId="77777777" w:rsidR="00D244AE" w:rsidRPr="00806D8B" w:rsidRDefault="00D244AE" w:rsidP="00D244AE">
      <w:pPr>
        <w:spacing w:after="0"/>
        <w:rPr>
          <w:rFonts w:asciiTheme="minorHAnsi" w:hAnsiTheme="minorHAnsi"/>
          <w:szCs w:val="24"/>
        </w:rPr>
      </w:pPr>
    </w:p>
    <w:p w14:paraId="7B3894D0" w14:textId="77777777" w:rsidR="00D244AE" w:rsidRPr="00806D8B" w:rsidRDefault="00D244AE" w:rsidP="00D244AE">
      <w:pPr>
        <w:spacing w:after="0"/>
        <w:rPr>
          <w:rFonts w:asciiTheme="minorHAnsi" w:hAnsiTheme="minorHAnsi"/>
          <w:szCs w:val="24"/>
        </w:rPr>
      </w:pPr>
      <w:r w:rsidRPr="00806D8B">
        <w:rPr>
          <w:rFonts w:asciiTheme="minorHAnsi" w:hAnsiTheme="minorHAnsi"/>
          <w:szCs w:val="24"/>
        </w:rPr>
        <w:t>Overall, the Faculties identified a variety of projects and topic areas. It may be most critical to: 1) ensure that at least some of our strategic priorities address their input, and 2) reach back out to them once we have determined our strategic priorities to close the loop with them.</w:t>
      </w:r>
    </w:p>
    <w:p w14:paraId="44B1F7C8" w14:textId="79EA1F98" w:rsidR="00D244AE" w:rsidRPr="00806D8B" w:rsidRDefault="00D244AE" w:rsidP="00D244AE">
      <w:pPr>
        <w:pStyle w:val="Appendix-HeadingLevel2"/>
        <w:rPr>
          <w:b w:val="0"/>
        </w:rPr>
      </w:pPr>
      <w:r w:rsidRPr="00AD3099">
        <w:lastRenderedPageBreak/>
        <w:t>Feedback from Instructor Needs Survey</w:t>
      </w:r>
    </w:p>
    <w:p w14:paraId="7A7B962F" w14:textId="78812CCF" w:rsidR="00D244AE" w:rsidRPr="00806D8B" w:rsidRDefault="00D244AE" w:rsidP="00D244AE">
      <w:pPr>
        <w:spacing w:after="0"/>
        <w:rPr>
          <w:rFonts w:asciiTheme="minorHAnsi" w:hAnsiTheme="minorHAnsi"/>
          <w:szCs w:val="24"/>
        </w:rPr>
      </w:pPr>
      <w:r w:rsidRPr="00806D8B">
        <w:rPr>
          <w:rFonts w:asciiTheme="minorHAnsi" w:hAnsiTheme="minorHAnsi"/>
          <w:szCs w:val="24"/>
        </w:rPr>
        <w:t xml:space="preserve">An instructor survey was distributed by email to ~3,000 instructors at Waterloo (faculty and staff who have attended our events). A total of 266 instructors responded during a </w:t>
      </w:r>
      <w:r w:rsidR="00D77FE2">
        <w:rPr>
          <w:rFonts w:asciiTheme="minorHAnsi" w:hAnsiTheme="minorHAnsi"/>
          <w:szCs w:val="24"/>
        </w:rPr>
        <w:t>two-</w:t>
      </w:r>
      <w:r w:rsidRPr="00806D8B">
        <w:rPr>
          <w:rFonts w:asciiTheme="minorHAnsi" w:hAnsiTheme="minorHAnsi"/>
          <w:szCs w:val="24"/>
        </w:rPr>
        <w:t>week period (Feb 21 to Mar 7) for a 10% response rate. Responses to question 10 seemed particularly informative for this exercise of identifying themes that are of interest to our instructor stakeholders: “To help us understand your preferred topics for CTE’s programs and services, please rate your interest in the following options”. The scale choices were: No interest, Some interest, and A lot of interest. Key results are as follows:</w:t>
      </w:r>
    </w:p>
    <w:p w14:paraId="723D83CE" w14:textId="77777777" w:rsidR="00D244AE" w:rsidRPr="00806D8B" w:rsidRDefault="00D244AE" w:rsidP="00D244AE">
      <w:pPr>
        <w:pStyle w:val="ListParagraph"/>
        <w:numPr>
          <w:ilvl w:val="0"/>
          <w:numId w:val="136"/>
        </w:numPr>
        <w:spacing w:after="0" w:line="240" w:lineRule="auto"/>
        <w:rPr>
          <w:sz w:val="24"/>
          <w:szCs w:val="24"/>
        </w:rPr>
      </w:pPr>
      <w:r w:rsidRPr="00806D8B">
        <w:rPr>
          <w:sz w:val="24"/>
          <w:szCs w:val="24"/>
        </w:rPr>
        <w:t>Nearly 60% of respondents expressed a lot of interest in Teaching Strategies (59%) and Assessing Student Learning (56%)</w:t>
      </w:r>
    </w:p>
    <w:p w14:paraId="3CF6640E" w14:textId="77777777" w:rsidR="00D244AE" w:rsidRPr="00806D8B" w:rsidRDefault="00D244AE" w:rsidP="00D244AE">
      <w:pPr>
        <w:pStyle w:val="ListParagraph"/>
        <w:numPr>
          <w:ilvl w:val="0"/>
          <w:numId w:val="136"/>
        </w:numPr>
        <w:spacing w:after="0" w:line="240" w:lineRule="auto"/>
        <w:rPr>
          <w:sz w:val="24"/>
          <w:szCs w:val="24"/>
        </w:rPr>
      </w:pPr>
      <w:r w:rsidRPr="00806D8B">
        <w:rPr>
          <w:sz w:val="24"/>
          <w:szCs w:val="24"/>
        </w:rPr>
        <w:t>More than 40% of respondents indicated a lot of interest in Enhancing Students’ Writing and Communication Skills (47%), Course Design (41%), and Experiential Learning in Courses (41%)</w:t>
      </w:r>
    </w:p>
    <w:p w14:paraId="53694E6B" w14:textId="77777777" w:rsidR="00D244AE" w:rsidRPr="00806D8B" w:rsidRDefault="00D244AE" w:rsidP="00D244AE">
      <w:pPr>
        <w:pStyle w:val="ListParagraph"/>
        <w:numPr>
          <w:ilvl w:val="0"/>
          <w:numId w:val="136"/>
        </w:numPr>
        <w:spacing w:after="0" w:line="240" w:lineRule="auto"/>
        <w:rPr>
          <w:sz w:val="24"/>
          <w:szCs w:val="24"/>
        </w:rPr>
      </w:pPr>
      <w:r w:rsidRPr="00806D8B">
        <w:rPr>
          <w:sz w:val="24"/>
          <w:szCs w:val="24"/>
        </w:rPr>
        <w:t>When the scale choices of “a lot of interest” and “some interest” were combined, the topics with the most interest were: Teaching Strategies (96%), Assessing Student Learning (93%), Course Design (89%), and Emerging Educational Technologies (86%)</w:t>
      </w:r>
    </w:p>
    <w:p w14:paraId="09F236D7" w14:textId="77777777" w:rsidR="00D244AE" w:rsidRPr="00806D8B" w:rsidRDefault="00D244AE" w:rsidP="00D244AE">
      <w:pPr>
        <w:pStyle w:val="ListParagraph"/>
        <w:numPr>
          <w:ilvl w:val="0"/>
          <w:numId w:val="136"/>
        </w:numPr>
        <w:spacing w:after="0" w:line="240" w:lineRule="auto"/>
        <w:rPr>
          <w:sz w:val="24"/>
          <w:szCs w:val="24"/>
        </w:rPr>
      </w:pPr>
      <w:r w:rsidRPr="00806D8B">
        <w:rPr>
          <w:sz w:val="24"/>
          <w:szCs w:val="24"/>
        </w:rPr>
        <w:t>The options for which more than 40% of respondents chose “no interest” were: Indigenizing the Curriculum (43%), Internationalizing the Curriculum (45%), Graduate Supervision (46%), and Leading Teaching Development Opportunities for Colleagues (48%)</w:t>
      </w:r>
    </w:p>
    <w:p w14:paraId="2C2E9306" w14:textId="77777777" w:rsidR="00D244AE" w:rsidRPr="00806D8B" w:rsidRDefault="00D244AE" w:rsidP="00D244AE">
      <w:pPr>
        <w:pStyle w:val="ListParagraph"/>
        <w:numPr>
          <w:ilvl w:val="0"/>
          <w:numId w:val="136"/>
        </w:numPr>
        <w:spacing w:after="0" w:line="240" w:lineRule="auto"/>
        <w:rPr>
          <w:sz w:val="24"/>
          <w:szCs w:val="24"/>
        </w:rPr>
      </w:pPr>
      <w:r w:rsidRPr="00806D8B">
        <w:rPr>
          <w:sz w:val="24"/>
          <w:szCs w:val="24"/>
        </w:rPr>
        <w:t>For the Student Diversity and Inclusion option, 71% of respondents indicated a lot (26%) or some interest (45%) in this topic</w:t>
      </w:r>
    </w:p>
    <w:p w14:paraId="11CB1A82" w14:textId="0EA0E7DB" w:rsidR="00D244AE" w:rsidRDefault="00D244AE" w:rsidP="00D244AE">
      <w:pPr>
        <w:pStyle w:val="Appendix-HeadingLevel2"/>
      </w:pPr>
      <w:r w:rsidRPr="00AD3099">
        <w:t xml:space="preserve">Feedback from Campus Partners </w:t>
      </w:r>
    </w:p>
    <w:p w14:paraId="37C4B216" w14:textId="77777777" w:rsidR="00D244AE" w:rsidRPr="00806D8B" w:rsidRDefault="00D244AE" w:rsidP="00D244AE">
      <w:pPr>
        <w:rPr>
          <w:rFonts w:asciiTheme="minorHAnsi" w:hAnsiTheme="minorHAnsi" w:cstheme="minorHAnsi"/>
        </w:rPr>
      </w:pPr>
      <w:r>
        <w:rPr>
          <w:rFonts w:asciiTheme="minorHAnsi" w:hAnsiTheme="minorHAnsi" w:cstheme="minorHAnsi"/>
        </w:rPr>
        <w:t xml:space="preserve">This feedback was </w:t>
      </w:r>
      <w:r w:rsidRPr="00806D8B">
        <w:rPr>
          <w:rFonts w:asciiTheme="minorHAnsi" w:hAnsiTheme="minorHAnsi" w:cstheme="minorHAnsi"/>
        </w:rPr>
        <w:t>not available until after this document was produced</w:t>
      </w:r>
      <w:r>
        <w:rPr>
          <w:rFonts w:asciiTheme="minorHAnsi" w:hAnsiTheme="minorHAnsi" w:cstheme="minorHAnsi"/>
        </w:rPr>
        <w:t>.</w:t>
      </w:r>
    </w:p>
    <w:p w14:paraId="0FF0CD10" w14:textId="4DEB6A57" w:rsidR="00D244AE" w:rsidRPr="00806D8B" w:rsidRDefault="00D244AE" w:rsidP="00D244AE">
      <w:pPr>
        <w:pStyle w:val="Appendix-HeadingLevel2"/>
      </w:pPr>
      <w:r w:rsidRPr="00564301">
        <w:t xml:space="preserve">Program Review and </w:t>
      </w:r>
      <w:r w:rsidRPr="0090706A">
        <w:t>Accreditation Requirements</w:t>
      </w:r>
      <w:r w:rsidRPr="00806D8B">
        <w:t xml:space="preserve"> </w:t>
      </w:r>
    </w:p>
    <w:p w14:paraId="23F794D6" w14:textId="708DEFC7" w:rsidR="00D244AE" w:rsidRPr="00806D8B" w:rsidRDefault="00D244AE" w:rsidP="00D244AE">
      <w:pPr>
        <w:rPr>
          <w:rFonts w:asciiTheme="minorHAnsi" w:hAnsiTheme="minorHAnsi"/>
          <w:szCs w:val="24"/>
        </w:rPr>
      </w:pPr>
      <w:r w:rsidRPr="00806D8B">
        <w:rPr>
          <w:rFonts w:asciiTheme="minorHAnsi" w:hAnsiTheme="minorHAnsi"/>
          <w:szCs w:val="24"/>
        </w:rPr>
        <w:t>All programs at Waterloo are evaluated as part of our Institutional Quality Assurance Process. The self-study for the external review includes learning objectives, curriculum maps and a section on program challenges, strengths</w:t>
      </w:r>
      <w:r w:rsidR="00D77FE2">
        <w:rPr>
          <w:rFonts w:asciiTheme="minorHAnsi" w:hAnsiTheme="minorHAnsi"/>
          <w:szCs w:val="24"/>
        </w:rPr>
        <w:t>,</w:t>
      </w:r>
      <w:r w:rsidRPr="00806D8B">
        <w:rPr>
          <w:rFonts w:asciiTheme="minorHAnsi" w:hAnsiTheme="minorHAnsi"/>
          <w:szCs w:val="24"/>
        </w:rPr>
        <w:t xml:space="preserve"> and weaknesses. All programs must demonstrate how they fulfill the Degree-Level Expectations (graduate or undergraduate) created by the Council of Ontario Universities (COU). The Quality Council of the COU has in recent years expected feedback from students to be integrated into the self-study.</w:t>
      </w:r>
    </w:p>
    <w:p w14:paraId="6C15AE28" w14:textId="77777777" w:rsidR="00D244AE" w:rsidRPr="00806D8B" w:rsidRDefault="00D244AE" w:rsidP="00D244AE">
      <w:pPr>
        <w:rPr>
          <w:rFonts w:asciiTheme="minorHAnsi" w:hAnsiTheme="minorHAnsi"/>
          <w:szCs w:val="24"/>
        </w:rPr>
      </w:pPr>
      <w:r w:rsidRPr="00806D8B">
        <w:rPr>
          <w:rFonts w:asciiTheme="minorHAnsi" w:hAnsiTheme="minorHAnsi"/>
          <w:szCs w:val="24"/>
        </w:rPr>
        <w:t>Some programs undergo more complex program review processes as a result of accreditation. In professional programs (e.g., Engineering, Public Health), they must meet the standards set by their profession, which include competency-based frameworks.  In other programs (e.g., Computer Science), the program is accredited by their professional association although students do not necessarily work toward a specific license or designation.  These accredited programs must be able to provide evidence about students’ attainment of competency-based learning outcomes and/or skills.</w:t>
      </w:r>
    </w:p>
    <w:p w14:paraId="16C71B43" w14:textId="77777777" w:rsidR="00D244AE" w:rsidRPr="00806D8B" w:rsidRDefault="00D244AE" w:rsidP="00D244AE">
      <w:pPr>
        <w:spacing w:after="0"/>
        <w:rPr>
          <w:rFonts w:asciiTheme="minorHAnsi" w:hAnsiTheme="minorHAnsi"/>
          <w:szCs w:val="24"/>
        </w:rPr>
      </w:pPr>
      <w:r w:rsidRPr="00806D8B">
        <w:rPr>
          <w:rFonts w:asciiTheme="minorHAnsi" w:hAnsiTheme="minorHAnsi"/>
          <w:szCs w:val="24"/>
        </w:rPr>
        <w:lastRenderedPageBreak/>
        <w:t>Representatives from most programs often look to us for guidance about collecting, interpreting, and conveying evidence to meet the requirements.</w:t>
      </w:r>
    </w:p>
    <w:p w14:paraId="6F6D8E03" w14:textId="5B5B64C5" w:rsidR="00D244AE" w:rsidRPr="00564301" w:rsidRDefault="00D244AE" w:rsidP="00D244AE">
      <w:pPr>
        <w:pStyle w:val="Appendix-HeadingLevel2"/>
      </w:pPr>
      <w:r w:rsidRPr="00AD3099">
        <w:t xml:space="preserve">Current Organizational Climate </w:t>
      </w:r>
    </w:p>
    <w:p w14:paraId="58EDFD87" w14:textId="77777777" w:rsidR="00D244AE" w:rsidRPr="00806D8B" w:rsidRDefault="00D244AE" w:rsidP="00D244AE">
      <w:pPr>
        <w:spacing w:after="0"/>
        <w:rPr>
          <w:rFonts w:asciiTheme="minorHAnsi" w:hAnsiTheme="minorHAnsi"/>
          <w:szCs w:val="24"/>
        </w:rPr>
      </w:pPr>
      <w:r w:rsidRPr="00806D8B">
        <w:rPr>
          <w:rFonts w:asciiTheme="minorHAnsi" w:hAnsiTheme="minorHAnsi"/>
          <w:szCs w:val="24"/>
        </w:rPr>
        <w:t>CTE works within the organizational climate of the University of Waterloo (UW). A few notable pieces of context include:</w:t>
      </w:r>
    </w:p>
    <w:p w14:paraId="3D24085F" w14:textId="77777777" w:rsidR="00D244AE" w:rsidRPr="00806D8B" w:rsidRDefault="00D244AE" w:rsidP="00D244AE">
      <w:pPr>
        <w:pStyle w:val="ListParagraph"/>
        <w:numPr>
          <w:ilvl w:val="0"/>
          <w:numId w:val="137"/>
        </w:numPr>
        <w:spacing w:after="0" w:line="240" w:lineRule="auto"/>
        <w:rPr>
          <w:sz w:val="24"/>
          <w:szCs w:val="24"/>
        </w:rPr>
      </w:pPr>
      <w:r w:rsidRPr="00806D8B">
        <w:rPr>
          <w:b/>
          <w:sz w:val="24"/>
          <w:szCs w:val="24"/>
        </w:rPr>
        <w:t>The institutional strategic plans</w:t>
      </w:r>
      <w:r w:rsidRPr="00806D8B">
        <w:rPr>
          <w:sz w:val="24"/>
          <w:szCs w:val="24"/>
        </w:rPr>
        <w:t xml:space="preserve"> – UW is nearing completion of its existing strategic plan (2013-2018). One of the six key themes for this plan is Academic Programming (AP), a theme which is overseen by Mario Coniglio (Associate Vice-President, Academic) and Jeff </w:t>
      </w:r>
      <w:proofErr w:type="spellStart"/>
      <w:r w:rsidRPr="00806D8B">
        <w:rPr>
          <w:sz w:val="24"/>
          <w:szCs w:val="24"/>
        </w:rPr>
        <w:t>Casello</w:t>
      </w:r>
      <w:proofErr w:type="spellEnd"/>
      <w:r w:rsidRPr="00806D8B">
        <w:rPr>
          <w:sz w:val="24"/>
          <w:szCs w:val="24"/>
        </w:rPr>
        <w:t xml:space="preserve"> (Associate Provost, Graduate Studies). The CTE Director has been a member of the AP strategic plan team, and had significant input on the initiatives identified to advance this strategic theme. See Attachment 1 to see the AP strategic plan goals, objectives, actions, and activities, in addition to CTE’s projects that align with and support this plan. The other themes are: Experiential Education, Transformative Research, Entrepreneurship, Internationalization, Vibrant Student Experience, Robust Employer-Employee Relationship, and A Sound Value System. Our university president has already started to discuss the next institutional strategic plan to begin in 2020 in this way: Impact = I</w:t>
      </w:r>
      <w:r w:rsidRPr="00806D8B">
        <w:rPr>
          <w:sz w:val="24"/>
          <w:szCs w:val="24"/>
          <w:vertAlign w:val="superscript"/>
        </w:rPr>
        <w:t>3</w:t>
      </w:r>
      <w:r w:rsidRPr="00806D8B">
        <w:rPr>
          <w:sz w:val="24"/>
          <w:szCs w:val="24"/>
        </w:rPr>
        <w:t xml:space="preserve"> (</w:t>
      </w:r>
      <w:proofErr w:type="spellStart"/>
      <w:r w:rsidRPr="00806D8B">
        <w:rPr>
          <w:sz w:val="24"/>
          <w:szCs w:val="24"/>
        </w:rPr>
        <w:t>Interdisciplinarity</w:t>
      </w:r>
      <w:proofErr w:type="spellEnd"/>
      <w:r w:rsidRPr="00806D8B">
        <w:rPr>
          <w:sz w:val="24"/>
          <w:szCs w:val="24"/>
        </w:rPr>
        <w:t xml:space="preserve"> + Internationalization + Innovation). We need to align our </w:t>
      </w:r>
      <w:r>
        <w:rPr>
          <w:sz w:val="24"/>
          <w:szCs w:val="24"/>
        </w:rPr>
        <w:t xml:space="preserve">next set of </w:t>
      </w:r>
      <w:r w:rsidRPr="00806D8B">
        <w:rPr>
          <w:sz w:val="24"/>
          <w:szCs w:val="24"/>
        </w:rPr>
        <w:t xml:space="preserve">strategic priorities with the current institutional strategic plan, since </w:t>
      </w:r>
      <w:r>
        <w:rPr>
          <w:sz w:val="24"/>
          <w:szCs w:val="24"/>
        </w:rPr>
        <w:t>our</w:t>
      </w:r>
      <w:r w:rsidRPr="00806D8B">
        <w:rPr>
          <w:sz w:val="24"/>
          <w:szCs w:val="24"/>
        </w:rPr>
        <w:t xml:space="preserve"> priorities will </w:t>
      </w:r>
      <w:r>
        <w:rPr>
          <w:sz w:val="24"/>
          <w:szCs w:val="24"/>
        </w:rPr>
        <w:t>be in effect</w:t>
      </w:r>
      <w:r w:rsidRPr="00806D8B">
        <w:rPr>
          <w:sz w:val="24"/>
          <w:szCs w:val="24"/>
        </w:rPr>
        <w:t xml:space="preserve"> </w:t>
      </w:r>
      <w:r>
        <w:rPr>
          <w:sz w:val="24"/>
          <w:szCs w:val="24"/>
        </w:rPr>
        <w:t>before the next institutional plan is created</w:t>
      </w:r>
      <w:r w:rsidRPr="00806D8B">
        <w:rPr>
          <w:sz w:val="24"/>
          <w:szCs w:val="24"/>
        </w:rPr>
        <w:t>. Transparent alignment with this plan has been critical when requesting new funds and positions for our unit – everything we do needs to be perceived as supporting the achievement of the institutional strategic plan.</w:t>
      </w:r>
    </w:p>
    <w:p w14:paraId="2A6206AB" w14:textId="77777777" w:rsidR="00D244AE" w:rsidRPr="00806D8B" w:rsidRDefault="00D244AE" w:rsidP="00D244AE">
      <w:pPr>
        <w:pStyle w:val="ListParagraph"/>
        <w:numPr>
          <w:ilvl w:val="0"/>
          <w:numId w:val="137"/>
        </w:numPr>
        <w:spacing w:after="0" w:line="240" w:lineRule="auto"/>
        <w:rPr>
          <w:sz w:val="24"/>
          <w:szCs w:val="24"/>
        </w:rPr>
      </w:pPr>
      <w:r w:rsidRPr="00806D8B">
        <w:rPr>
          <w:b/>
          <w:sz w:val="24"/>
          <w:szCs w:val="24"/>
        </w:rPr>
        <w:t>The pending adoption of a new institutional budget model</w:t>
      </w:r>
      <w:r w:rsidRPr="00806D8B">
        <w:rPr>
          <w:sz w:val="24"/>
          <w:szCs w:val="24"/>
        </w:rPr>
        <w:t xml:space="preserve"> – This New Resource Allocation Model (NRAM) is explained as follows on the Provost’s website: “</w:t>
      </w:r>
      <w:r w:rsidRPr="00806D8B">
        <w:rPr>
          <w:color w:val="000000"/>
          <w:sz w:val="24"/>
          <w:szCs w:val="24"/>
          <w:lang w:val="en"/>
        </w:rPr>
        <w:t xml:space="preserve">It follows a very basic principle that revenue earned by a Faculty belongs to that Faculty. Part of that income is returned to create a university fund which is used to support university-wide strategic initiatives and plans; and part in the form of allocated  charges equal to each Faculty’s fair share of administrative and facilities costs…”. In essence, </w:t>
      </w:r>
      <w:r w:rsidRPr="00806D8B">
        <w:rPr>
          <w:sz w:val="24"/>
          <w:szCs w:val="24"/>
        </w:rPr>
        <w:t xml:space="preserve">the Faculties will be subject to a re-allocation of their financial resources to support centrally approved initiatives and central support units, which includes CTE. This shift increases the importance of CTE ensuring that the Faculties, particularly their senior administrators, are aware of what CTE offers to their constituents (e.g., faculty and staff members, graduate students, and postdoctoral fellows) and the uptake of what is offered. We need to demonstrate that our programs and services are being used; ideally, we would also be able to show the impact of engaging with us. </w:t>
      </w:r>
    </w:p>
    <w:p w14:paraId="0DA6A604" w14:textId="00328F62" w:rsidR="00D244AE" w:rsidRPr="00806D8B" w:rsidRDefault="00D244AE" w:rsidP="00D244AE">
      <w:pPr>
        <w:pStyle w:val="ListParagraph"/>
        <w:numPr>
          <w:ilvl w:val="0"/>
          <w:numId w:val="137"/>
        </w:numPr>
        <w:spacing w:after="0" w:line="240" w:lineRule="auto"/>
        <w:rPr>
          <w:sz w:val="24"/>
          <w:szCs w:val="24"/>
        </w:rPr>
      </w:pPr>
      <w:r w:rsidRPr="00806D8B">
        <w:rPr>
          <w:b/>
          <w:sz w:val="24"/>
          <w:szCs w:val="24"/>
        </w:rPr>
        <w:t>The release of the 2017 NSSE results</w:t>
      </w:r>
      <w:r w:rsidRPr="00806D8B">
        <w:rPr>
          <w:sz w:val="24"/>
          <w:szCs w:val="24"/>
        </w:rPr>
        <w:t xml:space="preserve"> – UW continues to run the National Survey for Student Engagement (NSSE), which surveys a random selection of first- and fourth-year students about their experiences at UW. While the Ministry of Advanced Education and Skills Development mandates the use of NSSE for Ontario universities, Institutional Analysis and Planning (IAP) has had very moderate success at interesting the Faculties in the NSSE results from 2014, but they continue to push the survey results and advertised heavily amongst students for completion of the 2017 survey.  Based on responses to </w:t>
      </w:r>
      <w:r w:rsidRPr="00806D8B">
        <w:rPr>
          <w:sz w:val="24"/>
          <w:szCs w:val="24"/>
        </w:rPr>
        <w:lastRenderedPageBreak/>
        <w:t>specific NSSE questions in 2014, IAP has identified four key gap areas to address: 1) improving the quality of course instruction by professors; 2) ensuring a better fit between course content, assignments</w:t>
      </w:r>
      <w:r w:rsidR="00D77FE2">
        <w:rPr>
          <w:sz w:val="24"/>
          <w:szCs w:val="24"/>
        </w:rPr>
        <w:t>,</w:t>
      </w:r>
      <w:r w:rsidRPr="00806D8B">
        <w:rPr>
          <w:sz w:val="24"/>
          <w:szCs w:val="24"/>
        </w:rPr>
        <w:t xml:space="preserve"> and tests/exams; 3) improving the quality of study spaces; and 4) improving the quality of interaction with academic advisors, faculty and administrative staff.  Attachment 2 provides a breakdown of the NSSE questions that relate to these four priority areas.  When asking students to complete this year’s survey, IAP included this statement: “In 2014, you told us you wanted improved quality of course instruction. Since then, we’ve seen over a 30% increase in instructor participation in teaching workshops at the Centre for Teaching Excellence.”  This statement recognizes CTE's prominent role in addressing the quality of instruction at UW.  We need to pay attention to the 2017 NSSE results when they become available and identify what we offer that can help to address the areas of deficit regarding teaching. Overall, it is important for IAP to continue to look to CTE for input on issues regarding the enhancement of teaching at Waterloo. We will also need to monitor their analysis of the NSSE results so we understand the source of their conclusions and respond accurately and appropriately. In addition, it appears that the Ministry will be looking for institutions to report on a subset of NSSE scores as part of the new Strategic Mandate Agreement (SMA) template; in particular, they are interested in higher order learning (4 questions) and experience with high</w:t>
      </w:r>
      <w:r w:rsidR="00D77FE2">
        <w:rPr>
          <w:sz w:val="24"/>
          <w:szCs w:val="24"/>
        </w:rPr>
        <w:t>-</w:t>
      </w:r>
      <w:r w:rsidRPr="00806D8B">
        <w:rPr>
          <w:sz w:val="24"/>
          <w:szCs w:val="24"/>
        </w:rPr>
        <w:t>impact practices (6 options) and expect all institutions to report on the results from these questions although the results will not affect funding for the current SMA.</w:t>
      </w:r>
    </w:p>
    <w:p w14:paraId="4D3B9D67" w14:textId="77777777" w:rsidR="00D244AE" w:rsidRPr="00806D8B" w:rsidRDefault="00D244AE" w:rsidP="00D244AE">
      <w:pPr>
        <w:spacing w:after="0"/>
        <w:rPr>
          <w:rFonts w:asciiTheme="minorHAnsi" w:hAnsiTheme="minorHAnsi"/>
          <w:szCs w:val="24"/>
        </w:rPr>
      </w:pPr>
    </w:p>
    <w:p w14:paraId="031249DE" w14:textId="77777777" w:rsidR="00D244AE" w:rsidRPr="00806D8B" w:rsidRDefault="00D244AE" w:rsidP="00D244AE">
      <w:pPr>
        <w:pStyle w:val="Appendix-HeadingLevel1"/>
        <w:rPr>
          <w:b w:val="0"/>
        </w:rPr>
      </w:pPr>
      <w:r w:rsidRPr="00AD3099">
        <w:t>Outside of Waterloo</w:t>
      </w:r>
    </w:p>
    <w:p w14:paraId="28CF672F" w14:textId="6F4CFB89" w:rsidR="00D244AE" w:rsidRPr="00806D8B" w:rsidRDefault="00D244AE" w:rsidP="00D244AE">
      <w:pPr>
        <w:spacing w:after="0"/>
        <w:rPr>
          <w:rFonts w:asciiTheme="minorHAnsi" w:hAnsiTheme="minorHAnsi"/>
          <w:szCs w:val="24"/>
        </w:rPr>
      </w:pPr>
      <w:r w:rsidRPr="00806D8B">
        <w:rPr>
          <w:rFonts w:asciiTheme="minorHAnsi" w:hAnsiTheme="minorHAnsi"/>
          <w:szCs w:val="24"/>
        </w:rPr>
        <w:t>Given that the University of Waterloo is part of the provincially funded higher education system, it is important to note what trends are emerging from the Ministry of Advanced Education and Skills Development as well as other bodies that have at least a loose association with this Ministry.</w:t>
      </w:r>
    </w:p>
    <w:p w14:paraId="413E331F" w14:textId="77777777" w:rsidR="00972FD3" w:rsidRDefault="00D244AE" w:rsidP="00963520">
      <w:pPr>
        <w:pStyle w:val="Appendix-HeadingLevel2"/>
      </w:pPr>
      <w:r w:rsidRPr="00806D8B">
        <w:t>Report from the Academic Colleague</w:t>
      </w:r>
      <w:r w:rsidR="00972FD3">
        <w:t>s</w:t>
      </w:r>
      <w:r w:rsidRPr="00806D8B">
        <w:t xml:space="preserve"> to the Council of Ontario Universities (COU) (Jan 2017 –reproduced fully in the March 2017 Senate agenda at UWaterloo)</w:t>
      </w:r>
    </w:p>
    <w:p w14:paraId="5250EEB6" w14:textId="77777777" w:rsidR="00972FD3" w:rsidRPr="00806D8B" w:rsidRDefault="00972FD3" w:rsidP="00972FD3">
      <w:pPr>
        <w:pStyle w:val="Appendix-HeadingLevel3"/>
      </w:pPr>
      <w:r w:rsidRPr="00806D8B">
        <w:t xml:space="preserve">Areas of discussion from the COU </w:t>
      </w:r>
      <w:r>
        <w:t>A</w:t>
      </w:r>
      <w:r w:rsidRPr="00806D8B">
        <w:t xml:space="preserve">cademic </w:t>
      </w:r>
      <w:r>
        <w:t>C</w:t>
      </w:r>
      <w:r w:rsidRPr="00806D8B">
        <w:t>olleagues include:</w:t>
      </w:r>
    </w:p>
    <w:p w14:paraId="05E2955C" w14:textId="77777777" w:rsidR="00972FD3" w:rsidRPr="00806D8B" w:rsidRDefault="00972FD3" w:rsidP="00C25D30">
      <w:pPr>
        <w:pStyle w:val="Default"/>
        <w:numPr>
          <w:ilvl w:val="0"/>
          <w:numId w:val="143"/>
        </w:numPr>
        <w:rPr>
          <w:rFonts w:asciiTheme="minorHAnsi" w:hAnsiTheme="minorHAnsi" w:cstheme="minorBidi"/>
          <w:color w:val="auto"/>
        </w:rPr>
      </w:pPr>
      <w:r w:rsidRPr="00806D8B">
        <w:rPr>
          <w:rFonts w:asciiTheme="minorHAnsi" w:hAnsiTheme="minorHAnsi" w:cstheme="minorBidi"/>
          <w:b/>
          <w:color w:val="auto"/>
        </w:rPr>
        <w:t>Exploring how to measure the quality of student experiences</w:t>
      </w:r>
      <w:r w:rsidRPr="00806D8B">
        <w:rPr>
          <w:rFonts w:asciiTheme="minorHAnsi" w:hAnsiTheme="minorHAnsi" w:cstheme="minorBidi"/>
          <w:color w:val="auto"/>
        </w:rPr>
        <w:t xml:space="preserve"> (experiential or not). While it is relatively straightforward to measure and define ‘work’, measuring the learning is more important and more challenging. With work-integrated learning, measuring and defining the “work” is straightforward; measuring the “learning” is not.  While we are quite good at measuring input, more work is required to measure outputs, and to develop a better understanding of the impacts of the learning experience.  MAESD is interested in looking for deeper and more accurate measures beyond student perceptions, which is what NSSE measures. What makes experiential learning </w:t>
      </w:r>
      <w:r w:rsidRPr="00806D8B">
        <w:rPr>
          <w:rFonts w:asciiTheme="minorHAnsi" w:hAnsiTheme="minorHAnsi" w:cstheme="minorBidi"/>
          <w:color w:val="auto"/>
        </w:rPr>
        <w:lastRenderedPageBreak/>
        <w:t>meaningful – accountability, working for others, applying knowledge to areas of interest? Of note are changes to the Strategic Mandate Agreements</w:t>
      </w:r>
      <w:r>
        <w:rPr>
          <w:rFonts w:asciiTheme="minorHAnsi" w:hAnsiTheme="minorHAnsi" w:cstheme="minorBidi"/>
          <w:color w:val="auto"/>
        </w:rPr>
        <w:t>’</w:t>
      </w:r>
      <w:r w:rsidRPr="00806D8B">
        <w:rPr>
          <w:rFonts w:asciiTheme="minorHAnsi" w:hAnsiTheme="minorHAnsi" w:cstheme="minorBidi"/>
          <w:color w:val="auto"/>
        </w:rPr>
        <w:t xml:space="preserve"> funding formula that reflect the government’s interest in funding outcomes rather than inputs.</w:t>
      </w:r>
    </w:p>
    <w:p w14:paraId="6088AAB5" w14:textId="77777777" w:rsidR="00972FD3" w:rsidRPr="00806D8B" w:rsidRDefault="00972FD3" w:rsidP="00972FD3">
      <w:pPr>
        <w:pStyle w:val="ListParagraph"/>
        <w:numPr>
          <w:ilvl w:val="0"/>
          <w:numId w:val="142"/>
        </w:numPr>
        <w:rPr>
          <w:sz w:val="24"/>
          <w:szCs w:val="24"/>
        </w:rPr>
      </w:pPr>
      <w:r w:rsidRPr="00806D8B">
        <w:rPr>
          <w:b/>
          <w:sz w:val="24"/>
          <w:szCs w:val="24"/>
        </w:rPr>
        <w:t>Capturing student reflections following learning experiences</w:t>
      </w:r>
      <w:r w:rsidRPr="00806D8B">
        <w:rPr>
          <w:sz w:val="24"/>
          <w:szCs w:val="24"/>
        </w:rPr>
        <w:t xml:space="preserve"> to help deepen and strengthen the educational experience.  The COU Academic Colleagues’ suggestions included having faculty focus on helping students describe what they know and who they are, and helping them explain their own learning outcomes and backing up claims with evidence.  The group suggested that ePortfolios developed over a students’ academic career may be valuable in this respect as they integrate courses with co-curricular activities and can engage students in the reflective process. </w:t>
      </w:r>
    </w:p>
    <w:p w14:paraId="7609DC1C" w14:textId="77777777" w:rsidR="00972FD3" w:rsidRPr="00806D8B" w:rsidRDefault="00972FD3" w:rsidP="00972FD3">
      <w:pPr>
        <w:pStyle w:val="ListParagraph"/>
        <w:numPr>
          <w:ilvl w:val="0"/>
          <w:numId w:val="142"/>
        </w:numPr>
        <w:rPr>
          <w:sz w:val="24"/>
          <w:szCs w:val="24"/>
        </w:rPr>
      </w:pPr>
      <w:r w:rsidRPr="00806D8B">
        <w:rPr>
          <w:b/>
          <w:sz w:val="24"/>
          <w:szCs w:val="24"/>
        </w:rPr>
        <w:t>Measuring a variety of learning outcomes, skills</w:t>
      </w:r>
      <w:r>
        <w:rPr>
          <w:b/>
          <w:sz w:val="24"/>
          <w:szCs w:val="24"/>
        </w:rPr>
        <w:t>,</w:t>
      </w:r>
      <w:r w:rsidRPr="00806D8B">
        <w:rPr>
          <w:b/>
          <w:sz w:val="24"/>
          <w:szCs w:val="24"/>
        </w:rPr>
        <w:t xml:space="preserve"> and competencies</w:t>
      </w:r>
      <w:r w:rsidRPr="00806D8B">
        <w:rPr>
          <w:sz w:val="24"/>
          <w:szCs w:val="24"/>
        </w:rPr>
        <w:t xml:space="preserve"> over the duration of a program in ‘milestone’ courses may be more useful than trying to measure these on a course-by-course basis. </w:t>
      </w:r>
    </w:p>
    <w:p w14:paraId="734E0FC3" w14:textId="77777777" w:rsidR="00972FD3" w:rsidRPr="00924EC0" w:rsidRDefault="00972FD3" w:rsidP="00972FD3">
      <w:pPr>
        <w:pStyle w:val="Appendix-Body"/>
      </w:pPr>
      <w:r w:rsidRPr="00924EC0">
        <w:t xml:space="preserve">The Academic Colleagues also met with Harvey Weingarten of HEQCO. He noted the following important issues related to Ontario’s PSE landscape: </w:t>
      </w:r>
    </w:p>
    <w:p w14:paraId="14BF93C5" w14:textId="77777777" w:rsidR="00972FD3" w:rsidRPr="00806D8B" w:rsidRDefault="00972FD3" w:rsidP="00972FD3">
      <w:pPr>
        <w:pStyle w:val="Default"/>
        <w:numPr>
          <w:ilvl w:val="0"/>
          <w:numId w:val="145"/>
        </w:numPr>
        <w:ind w:left="720"/>
        <w:rPr>
          <w:rFonts w:asciiTheme="minorHAnsi" w:hAnsiTheme="minorHAnsi"/>
        </w:rPr>
      </w:pPr>
      <w:r w:rsidRPr="00806D8B">
        <w:rPr>
          <w:rFonts w:asciiTheme="minorHAnsi" w:hAnsiTheme="minorHAnsi"/>
        </w:rPr>
        <w:t>Universities used to be more highly regarded than they are today. Government is concerned that universities are self-absorbed; colleges have done a better job interacting with government.</w:t>
      </w:r>
    </w:p>
    <w:p w14:paraId="14949DA6" w14:textId="77777777" w:rsidR="00972FD3" w:rsidRPr="00806D8B" w:rsidRDefault="00972FD3" w:rsidP="00972FD3">
      <w:pPr>
        <w:pStyle w:val="Default"/>
        <w:numPr>
          <w:ilvl w:val="0"/>
          <w:numId w:val="145"/>
        </w:numPr>
        <w:ind w:left="720"/>
        <w:rPr>
          <w:rFonts w:asciiTheme="minorHAnsi" w:hAnsiTheme="minorHAnsi"/>
        </w:rPr>
      </w:pPr>
      <w:r w:rsidRPr="00806D8B">
        <w:rPr>
          <w:rFonts w:asciiTheme="minorHAnsi" w:hAnsiTheme="minorHAnsi"/>
        </w:rPr>
        <w:t>Media coverage about universities has not been as positive in recent years.</w:t>
      </w:r>
    </w:p>
    <w:p w14:paraId="24709BCF" w14:textId="77777777" w:rsidR="00972FD3" w:rsidRPr="00806D8B" w:rsidRDefault="00972FD3" w:rsidP="00972FD3">
      <w:pPr>
        <w:pStyle w:val="Default"/>
        <w:numPr>
          <w:ilvl w:val="0"/>
          <w:numId w:val="145"/>
        </w:numPr>
        <w:ind w:left="720"/>
        <w:rPr>
          <w:rFonts w:asciiTheme="minorHAnsi" w:hAnsiTheme="minorHAnsi"/>
          <w:b/>
        </w:rPr>
      </w:pPr>
      <w:r w:rsidRPr="00806D8B">
        <w:rPr>
          <w:rFonts w:asciiTheme="minorHAnsi" w:hAnsiTheme="minorHAnsi"/>
        </w:rPr>
        <w:t xml:space="preserve">Sustainability is an important concern: </w:t>
      </w:r>
      <w:r>
        <w:rPr>
          <w:rFonts w:asciiTheme="minorHAnsi" w:hAnsiTheme="minorHAnsi"/>
        </w:rPr>
        <w:t>i</w:t>
      </w:r>
      <w:r w:rsidRPr="00806D8B">
        <w:rPr>
          <w:rFonts w:asciiTheme="minorHAnsi" w:hAnsiTheme="minorHAnsi"/>
        </w:rPr>
        <w:t>n particular, government is concerned about the quality of student experiences. Universities need to focus on addressing this issue.</w:t>
      </w:r>
    </w:p>
    <w:p w14:paraId="664A4B04" w14:textId="7369A04C" w:rsidR="00D244AE" w:rsidRPr="00806D8B" w:rsidRDefault="00D244AE" w:rsidP="00963520">
      <w:pPr>
        <w:pStyle w:val="Appendix-HeadingLevel2"/>
      </w:pPr>
      <w:r w:rsidRPr="00806D8B">
        <w:t>COU Task Force on Quality Indicators of the Undergraduate Learning Experience</w:t>
      </w:r>
    </w:p>
    <w:p w14:paraId="4B2CCDA4" w14:textId="77777777" w:rsidR="00D244AE" w:rsidRPr="00806D8B" w:rsidRDefault="00D244AE" w:rsidP="00D244AE">
      <w:pPr>
        <w:pStyle w:val="Default"/>
        <w:rPr>
          <w:rFonts w:asciiTheme="minorHAnsi" w:hAnsiTheme="minorHAnsi"/>
        </w:rPr>
      </w:pPr>
      <w:r w:rsidRPr="00806D8B">
        <w:rPr>
          <w:rFonts w:asciiTheme="minorHAnsi" w:hAnsiTheme="minorHAnsi"/>
        </w:rPr>
        <w:t xml:space="preserve">Ontario Council of Academic Vice-Presidents (OCAV) approved the Task Force proposal, including </w:t>
      </w:r>
      <w:r w:rsidRPr="00806D8B">
        <w:rPr>
          <w:rFonts w:asciiTheme="minorHAnsi" w:hAnsiTheme="minorHAnsi"/>
          <w:b/>
        </w:rPr>
        <w:t xml:space="preserve">metrics in two categories: 1) student experience, and 2) teaching and learning. </w:t>
      </w:r>
      <w:r w:rsidRPr="00806D8B">
        <w:rPr>
          <w:rFonts w:asciiTheme="minorHAnsi" w:hAnsiTheme="minorHAnsi"/>
        </w:rPr>
        <w:t xml:space="preserve">These categories are likely to be included as part of a framework for outcomes-based funding in the second round of Strategic Mandate Agreements. For each category, the Task Force proposed three required metrics (universities will report on each of the metrics), and a set of metrics universities may choose to report on. </w:t>
      </w:r>
    </w:p>
    <w:p w14:paraId="10D9E9B8" w14:textId="77777777" w:rsidR="00D244AE" w:rsidRPr="00806D8B" w:rsidRDefault="00D244AE" w:rsidP="00D244AE">
      <w:pPr>
        <w:pStyle w:val="Default"/>
        <w:numPr>
          <w:ilvl w:val="0"/>
          <w:numId w:val="141"/>
        </w:numPr>
        <w:ind w:left="720"/>
        <w:rPr>
          <w:rFonts w:asciiTheme="minorHAnsi" w:hAnsiTheme="minorHAnsi"/>
        </w:rPr>
      </w:pPr>
      <w:r w:rsidRPr="00806D8B">
        <w:rPr>
          <w:rFonts w:asciiTheme="minorHAnsi" w:hAnsiTheme="minorHAnsi"/>
        </w:rPr>
        <w:t xml:space="preserve">The three </w:t>
      </w:r>
      <w:r w:rsidRPr="00806D8B">
        <w:rPr>
          <w:rFonts w:asciiTheme="minorHAnsi" w:hAnsiTheme="minorHAnsi"/>
          <w:b/>
        </w:rPr>
        <w:t>proposed required metrics related to</w:t>
      </w:r>
      <w:r w:rsidRPr="00806D8B">
        <w:rPr>
          <w:rFonts w:asciiTheme="minorHAnsi" w:hAnsiTheme="minorHAnsi"/>
        </w:rPr>
        <w:t xml:space="preserve"> </w:t>
      </w:r>
      <w:r w:rsidRPr="00806D8B">
        <w:rPr>
          <w:rFonts w:asciiTheme="minorHAnsi" w:hAnsiTheme="minorHAnsi"/>
          <w:b/>
        </w:rPr>
        <w:t>teaching and learning</w:t>
      </w:r>
      <w:r w:rsidRPr="00806D8B">
        <w:rPr>
          <w:rFonts w:asciiTheme="minorHAnsi" w:hAnsiTheme="minorHAnsi"/>
        </w:rPr>
        <w:t xml:space="preserve"> are: graduation rate; composite score on NSSE questions related to students’ perceived gains in higher order learning outcomes; and proportion of programs with explicit curriculum maps and articulation of learning outcomes. [CTE’s current strategic priorities (i.e., assistance with LO outcome development and supporting assessment of LOs) along with our curriculum work lend support to the 2</w:t>
      </w:r>
      <w:r w:rsidRPr="00806D8B">
        <w:rPr>
          <w:rFonts w:asciiTheme="minorHAnsi" w:hAnsiTheme="minorHAnsi"/>
          <w:vertAlign w:val="superscript"/>
        </w:rPr>
        <w:t>nd</w:t>
      </w:r>
      <w:r w:rsidRPr="00806D8B">
        <w:rPr>
          <w:rFonts w:asciiTheme="minorHAnsi" w:hAnsiTheme="minorHAnsi"/>
        </w:rPr>
        <w:t xml:space="preserve"> and 3</w:t>
      </w:r>
      <w:r w:rsidRPr="00806D8B">
        <w:rPr>
          <w:rFonts w:asciiTheme="minorHAnsi" w:hAnsiTheme="minorHAnsi"/>
          <w:vertAlign w:val="superscript"/>
        </w:rPr>
        <w:t>rd</w:t>
      </w:r>
      <w:r w:rsidRPr="00806D8B">
        <w:rPr>
          <w:rFonts w:asciiTheme="minorHAnsi" w:hAnsiTheme="minorHAnsi"/>
        </w:rPr>
        <w:t xml:space="preserve"> metrics.] </w:t>
      </w:r>
    </w:p>
    <w:p w14:paraId="12E7E2DB" w14:textId="363778F3" w:rsidR="00D244AE" w:rsidRPr="00806D8B" w:rsidRDefault="00D244AE" w:rsidP="00D244AE">
      <w:pPr>
        <w:pStyle w:val="Default"/>
        <w:numPr>
          <w:ilvl w:val="0"/>
          <w:numId w:val="141"/>
        </w:numPr>
        <w:ind w:left="720"/>
        <w:rPr>
          <w:rFonts w:asciiTheme="minorHAnsi" w:hAnsiTheme="minorHAnsi"/>
        </w:rPr>
      </w:pPr>
      <w:r w:rsidRPr="00806D8B">
        <w:rPr>
          <w:rFonts w:asciiTheme="minorHAnsi" w:hAnsiTheme="minorHAnsi"/>
          <w:b/>
        </w:rPr>
        <w:t xml:space="preserve">Proposed required metrics related to student experience </w:t>
      </w:r>
      <w:r w:rsidRPr="00806D8B">
        <w:rPr>
          <w:rFonts w:asciiTheme="minorHAnsi" w:hAnsiTheme="minorHAnsi"/>
        </w:rPr>
        <w:t>include student retention rate from year one to year two; proportion of fourth year students with 2 High-Impact Practices (HIPs) or average number of HIPs per student; and proportion of operating expenditures on student services. [Supporting the development of high</w:t>
      </w:r>
      <w:r w:rsidR="00D77FE2">
        <w:rPr>
          <w:rFonts w:asciiTheme="minorHAnsi" w:hAnsiTheme="minorHAnsi"/>
        </w:rPr>
        <w:t>-</w:t>
      </w:r>
      <w:r w:rsidRPr="00806D8B">
        <w:rPr>
          <w:rFonts w:asciiTheme="minorHAnsi" w:hAnsiTheme="minorHAnsi"/>
        </w:rPr>
        <w:t xml:space="preserve">impact practices is an area of growth for CTE. We currently support HIPs through initiatives such as the </w:t>
      </w:r>
      <w:r w:rsidRPr="00806D8B">
        <w:rPr>
          <w:rFonts w:asciiTheme="minorHAnsi" w:hAnsiTheme="minorHAnsi"/>
        </w:rPr>
        <w:lastRenderedPageBreak/>
        <w:t>WHIP series, ePortfolios, and support we offer for First Year Experience/Writing courses associated with the Undergraduate Communications Outcomes Initiatives.]</w:t>
      </w:r>
    </w:p>
    <w:p w14:paraId="64F6A913" w14:textId="77777777" w:rsidR="00D244AE" w:rsidRPr="00806D8B" w:rsidRDefault="00D244AE" w:rsidP="00D244AE">
      <w:pPr>
        <w:pStyle w:val="Default"/>
        <w:rPr>
          <w:rFonts w:asciiTheme="minorHAnsi" w:hAnsiTheme="minorHAnsi"/>
        </w:rPr>
      </w:pPr>
      <w:r w:rsidRPr="00806D8B">
        <w:rPr>
          <w:rFonts w:asciiTheme="minorHAnsi" w:hAnsiTheme="minorHAnsi"/>
        </w:rPr>
        <w:t>The Task Force proposal was been submitted to MAESD for review and a new SMA template has been developed. Institutions will need to report on the system-wide metrics and will need to identify additional institution-specific metrics that will continue to be worked on over the next 3 years.</w:t>
      </w:r>
      <w:r w:rsidRPr="00806D8B">
        <w:rPr>
          <w:rFonts w:asciiTheme="minorHAnsi" w:hAnsiTheme="minorHAnsi"/>
        </w:rPr>
        <w:tab/>
      </w:r>
    </w:p>
    <w:p w14:paraId="65C11C9C" w14:textId="0927C724" w:rsidR="00D244AE" w:rsidRPr="00AD3099" w:rsidRDefault="00D244AE" w:rsidP="00963520">
      <w:pPr>
        <w:pStyle w:val="Appendix-HeadingLevel2"/>
      </w:pPr>
      <w:r w:rsidRPr="00806D8B">
        <w:t>Ministry of Advanced Education and Skills Development (MAESD) Subgroup on Experiential Learning</w:t>
      </w:r>
      <w:r w:rsidRPr="00AD3099">
        <w:t xml:space="preserve"> </w:t>
      </w:r>
    </w:p>
    <w:p w14:paraId="3C737D4A" w14:textId="77777777" w:rsidR="00D244AE" w:rsidRPr="0090706A" w:rsidRDefault="00D244AE" w:rsidP="00D244AE">
      <w:pPr>
        <w:pStyle w:val="Appendix-Body"/>
      </w:pPr>
      <w:r w:rsidRPr="00AD3099">
        <w:t>This sub</w:t>
      </w:r>
      <w:r w:rsidRPr="00564301">
        <w:t>group has been discussing definitions of experiential learning. Given the challenges associated with definitions, the subgroup will be gathering in</w:t>
      </w:r>
      <w:r w:rsidRPr="0090706A">
        <w:t>formation regarding definitions and available data, and will produce a report.</w:t>
      </w:r>
    </w:p>
    <w:p w14:paraId="2F7F650F" w14:textId="4A70B4CC" w:rsidR="00D244AE" w:rsidRPr="00AD3099" w:rsidRDefault="00D244AE" w:rsidP="00D244AE">
      <w:pPr>
        <w:pStyle w:val="Appendix-HeadingLevel2"/>
      </w:pPr>
      <w:r w:rsidRPr="00AD3099">
        <w:t>HEQCO</w:t>
      </w:r>
      <w:r w:rsidR="00972FD3">
        <w:t>’s</w:t>
      </w:r>
      <w:r w:rsidRPr="00AD3099">
        <w:t xml:space="preserve"> </w:t>
      </w:r>
      <w:r w:rsidR="00972FD3">
        <w:t>T</w:t>
      </w:r>
      <w:r w:rsidRPr="00AD3099">
        <w:t xml:space="preserve">hree </w:t>
      </w:r>
      <w:r w:rsidR="00972FD3">
        <w:t>C</w:t>
      </w:r>
      <w:r w:rsidRPr="00AD3099">
        <w:t xml:space="preserve">entral </w:t>
      </w:r>
      <w:r w:rsidR="00972FD3">
        <w:t>R</w:t>
      </w:r>
      <w:r w:rsidRPr="00AD3099">
        <w:t xml:space="preserve">esearch </w:t>
      </w:r>
      <w:r w:rsidR="00972FD3">
        <w:t>P</w:t>
      </w:r>
      <w:r w:rsidRPr="00AD3099">
        <w:t xml:space="preserve">riorities </w:t>
      </w:r>
    </w:p>
    <w:p w14:paraId="4554B1A3" w14:textId="60D4D20B" w:rsidR="00D244AE" w:rsidRPr="00806D8B" w:rsidRDefault="00D244AE" w:rsidP="00D244AE">
      <w:pPr>
        <w:pStyle w:val="ListParagraph"/>
        <w:numPr>
          <w:ilvl w:val="0"/>
          <w:numId w:val="140"/>
        </w:numPr>
        <w:spacing w:after="0" w:line="240" w:lineRule="auto"/>
        <w:rPr>
          <w:sz w:val="24"/>
          <w:szCs w:val="24"/>
        </w:rPr>
      </w:pPr>
      <w:r w:rsidRPr="00806D8B">
        <w:rPr>
          <w:sz w:val="24"/>
          <w:szCs w:val="24"/>
        </w:rPr>
        <w:t>Access:</w:t>
      </w:r>
      <w:r w:rsidRPr="00806D8B">
        <w:rPr>
          <w:color w:val="F4B238"/>
          <w:sz w:val="24"/>
          <w:szCs w:val="24"/>
        </w:rPr>
        <w:t xml:space="preserve"> </w:t>
      </w:r>
      <w:r w:rsidRPr="00806D8B">
        <w:rPr>
          <w:sz w:val="24"/>
          <w:szCs w:val="24"/>
        </w:rPr>
        <w:t>The goal is to improve access to higher education for non-traditional and under-represented groups, including first-generation students, students with disabilities, low-income students, Aboriginal students</w:t>
      </w:r>
      <w:r w:rsidR="00D77FE2">
        <w:rPr>
          <w:sz w:val="24"/>
          <w:szCs w:val="24"/>
        </w:rPr>
        <w:t>,</w:t>
      </w:r>
      <w:r w:rsidRPr="00806D8B">
        <w:rPr>
          <w:sz w:val="24"/>
          <w:szCs w:val="24"/>
        </w:rPr>
        <w:t xml:space="preserve"> and students whose first language is not English.</w:t>
      </w:r>
    </w:p>
    <w:p w14:paraId="5D2F951A" w14:textId="6F72CE9A" w:rsidR="00D244AE" w:rsidRPr="00806D8B" w:rsidRDefault="00D244AE" w:rsidP="00D244AE">
      <w:pPr>
        <w:pStyle w:val="ListParagraph"/>
        <w:numPr>
          <w:ilvl w:val="0"/>
          <w:numId w:val="140"/>
        </w:numPr>
        <w:spacing w:after="0" w:line="240" w:lineRule="auto"/>
        <w:rPr>
          <w:sz w:val="24"/>
          <w:szCs w:val="24"/>
        </w:rPr>
      </w:pPr>
      <w:r w:rsidRPr="00806D8B">
        <w:rPr>
          <w:sz w:val="24"/>
          <w:szCs w:val="24"/>
        </w:rPr>
        <w:t>Learning Outcomes: HEQCO's discussion of learning outcomes is organized into four classes: basic cognitive skills (numeracy and literacy), discipline-specific skills (speciali</w:t>
      </w:r>
      <w:r w:rsidR="00D77FE2">
        <w:rPr>
          <w:sz w:val="24"/>
          <w:szCs w:val="24"/>
        </w:rPr>
        <w:t>z</w:t>
      </w:r>
      <w:r w:rsidRPr="00806D8B">
        <w:rPr>
          <w:sz w:val="24"/>
          <w:szCs w:val="24"/>
        </w:rPr>
        <w:t>ed knowledge and skills), higher-order cognitive skills (communication and critical thinking), and transferable skills (teamwork, initiative</w:t>
      </w:r>
      <w:r w:rsidR="00D77FE2">
        <w:rPr>
          <w:sz w:val="24"/>
          <w:szCs w:val="24"/>
        </w:rPr>
        <w:t>,</w:t>
      </w:r>
      <w:r w:rsidRPr="00806D8B">
        <w:rPr>
          <w:sz w:val="24"/>
          <w:szCs w:val="24"/>
        </w:rPr>
        <w:t xml:space="preserve"> and resilience). ​ The research focus is now on reliable and valid instruments for assessing and measuring the learning outcomes, with testing embedded into ongoing assessments already familiar to students. </w:t>
      </w:r>
    </w:p>
    <w:p w14:paraId="0577ECF3" w14:textId="226CE907" w:rsidR="00D244AE" w:rsidRPr="00806D8B" w:rsidRDefault="00D244AE" w:rsidP="00D244AE">
      <w:pPr>
        <w:pStyle w:val="ListParagraph"/>
        <w:numPr>
          <w:ilvl w:val="0"/>
          <w:numId w:val="140"/>
        </w:numPr>
        <w:spacing w:after="0" w:line="240" w:lineRule="auto"/>
        <w:rPr>
          <w:sz w:val="24"/>
          <w:szCs w:val="24"/>
        </w:rPr>
      </w:pPr>
      <w:r w:rsidRPr="00806D8B">
        <w:rPr>
          <w:sz w:val="24"/>
          <w:szCs w:val="24"/>
        </w:rPr>
        <w:t xml:space="preserve">System Design: This priority examines how Ontario can provide a high quality postsecondary education in times of continued growth and diminishing resources. Central function of HEQCO is the development and design of models of postsecondary education. Work in this area includes exploring opportunities for greater differentiation, outcomes-based funding formulae, methods for assessing regional economic impact, and structures for academic quality assurance. </w:t>
      </w:r>
    </w:p>
    <w:p w14:paraId="64C9EC55" w14:textId="77777777" w:rsidR="00D244AE" w:rsidRPr="00806D8B" w:rsidRDefault="00D244AE" w:rsidP="00D244AE">
      <w:pPr>
        <w:spacing w:after="0"/>
        <w:rPr>
          <w:rFonts w:asciiTheme="minorHAnsi" w:hAnsiTheme="minorHAnsi"/>
          <w:szCs w:val="24"/>
        </w:rPr>
      </w:pPr>
    </w:p>
    <w:p w14:paraId="317C72B7" w14:textId="77777777" w:rsidR="00D244AE" w:rsidRPr="00806D8B" w:rsidRDefault="00D244AE" w:rsidP="00D244AE">
      <w:pPr>
        <w:pStyle w:val="Appendix-Body"/>
        <w:rPr>
          <w:rFonts w:asciiTheme="minorHAnsi" w:hAnsiTheme="minorHAnsi"/>
        </w:rPr>
      </w:pPr>
      <w:r w:rsidRPr="00AD3099">
        <w:t>The latter two priority areas are of most importance to us, particularly the focus on finding valid and reliable ways to assess learning outcomes and the focus on redefining key systems such as the funding model and quality assurance.</w:t>
      </w:r>
    </w:p>
    <w:p w14:paraId="0E49974C" w14:textId="70341CDC" w:rsidR="00D244AE" w:rsidRPr="00806D8B" w:rsidRDefault="00D244AE" w:rsidP="00D244AE">
      <w:pPr>
        <w:pStyle w:val="Appendix-HeadingLevel2"/>
      </w:pPr>
      <w:proofErr w:type="spellStart"/>
      <w:r w:rsidRPr="00AD3099">
        <w:t>eCampus</w:t>
      </w:r>
      <w:proofErr w:type="spellEnd"/>
      <w:r w:rsidRPr="00AD3099">
        <w:t xml:space="preserve"> Ontario</w:t>
      </w:r>
    </w:p>
    <w:p w14:paraId="383DF6A8" w14:textId="4734676B" w:rsidR="00D244AE" w:rsidRPr="00806D8B" w:rsidRDefault="00D244AE" w:rsidP="00D244AE">
      <w:pPr>
        <w:pStyle w:val="Appendix-Body"/>
        <w:rPr>
          <w:rFonts w:asciiTheme="minorHAnsi" w:hAnsiTheme="minorHAnsi"/>
          <w:b/>
        </w:rPr>
      </w:pPr>
      <w:proofErr w:type="spellStart"/>
      <w:r w:rsidRPr="00806D8B">
        <w:t>eCampus</w:t>
      </w:r>
      <w:proofErr w:type="spellEnd"/>
      <w:r w:rsidRPr="00806D8B">
        <w:t xml:space="preserve"> Ontario</w:t>
      </w:r>
      <w:r w:rsidRPr="00AD3099">
        <w:t xml:space="preserve">’s 2016-2018 </w:t>
      </w:r>
      <w:r w:rsidRPr="00963520">
        <w:rPr>
          <w:rStyle w:val="Strong"/>
          <w:rFonts w:asciiTheme="minorHAnsi" w:hAnsiTheme="minorHAnsi"/>
          <w:b w:val="0"/>
        </w:rPr>
        <w:t xml:space="preserve">Calls for Proposals </w:t>
      </w:r>
      <w:r w:rsidR="00D77FE2" w:rsidRPr="00963520">
        <w:rPr>
          <w:rStyle w:val="Strong"/>
          <w:rFonts w:asciiTheme="minorHAnsi" w:hAnsiTheme="minorHAnsi"/>
          <w:b w:val="0"/>
        </w:rPr>
        <w:t>(CFPs)</w:t>
      </w:r>
      <w:r w:rsidRPr="00963520">
        <w:rPr>
          <w:rStyle w:val="Strong"/>
          <w:rFonts w:asciiTheme="minorHAnsi" w:hAnsiTheme="minorHAnsi"/>
          <w:b w:val="0"/>
        </w:rPr>
        <w:t xml:space="preserve"> were for the Open Content Initiative, Research and Innovation, New Program Development, and Course Development. Through the CFPs, </w:t>
      </w:r>
      <w:proofErr w:type="spellStart"/>
      <w:r w:rsidRPr="00963520">
        <w:rPr>
          <w:rStyle w:val="Strong"/>
          <w:rFonts w:asciiTheme="minorHAnsi" w:hAnsiTheme="minorHAnsi"/>
          <w:b w:val="0"/>
        </w:rPr>
        <w:t>eCampus</w:t>
      </w:r>
      <w:proofErr w:type="spellEnd"/>
      <w:r w:rsidRPr="00963520">
        <w:rPr>
          <w:rStyle w:val="Strong"/>
          <w:rFonts w:asciiTheme="minorHAnsi" w:hAnsiTheme="minorHAnsi"/>
          <w:b w:val="0"/>
        </w:rPr>
        <w:t xml:space="preserve"> Ontario </w:t>
      </w:r>
      <w:r w:rsidRPr="00AD3099">
        <w:t xml:space="preserve">encouraged cross-institutional collaboration, while focusing on areas of high labour market demand. Helping to make </w:t>
      </w:r>
      <w:proofErr w:type="spellStart"/>
      <w:r w:rsidRPr="00AD3099">
        <w:t>highquality</w:t>
      </w:r>
      <w:proofErr w:type="spellEnd"/>
      <w:r w:rsidRPr="00AD3099">
        <w:t xml:space="preserve"> education more accessible for students was a major goal for the CFP, encouraging online course development to </w:t>
      </w:r>
      <w:r w:rsidRPr="00AD3099">
        <w:lastRenderedPageBreak/>
        <w:t>accommodate busy schedules, or distant geographical locations. “The funding breakdown for the winning proposals included 38% for Open Education Initiatives, 37% for New Program Development and the remaining 25% for converting face-to-face programs to online delivery”. While CTE’s scope does not include fully online courses, our work in relation to blended course design and delivery intersects with the focus of this relatively</w:t>
      </w:r>
      <w:r w:rsidRPr="00564301">
        <w:t xml:space="preserve"> new organization.</w:t>
      </w:r>
    </w:p>
    <w:p w14:paraId="3C2C5FC7" w14:textId="7BCFE138" w:rsidR="00D244AE" w:rsidRDefault="00D244AE" w:rsidP="00D244AE">
      <w:pPr>
        <w:pStyle w:val="Appendix-HeadingLevel2"/>
      </w:pPr>
      <w:r w:rsidRPr="00806D8B">
        <w:t>The Ontario Premier's Highly Skilled Workforce Expert Panel</w:t>
      </w:r>
    </w:p>
    <w:p w14:paraId="0D63197B" w14:textId="77777777" w:rsidR="00D244AE" w:rsidRPr="00806D8B" w:rsidRDefault="00D244AE" w:rsidP="00D244AE">
      <w:pPr>
        <w:pStyle w:val="Appendix-Body"/>
      </w:pPr>
      <w:r>
        <w:t>This panel</w:t>
      </w:r>
      <w:r w:rsidRPr="00806D8B">
        <w:t xml:space="preserve"> has recommended that all postsecondary students have at least one work-integrated learning opportunity before they complete their studies to better prepare them for the demands of today's changing workforce and ensure their labour market success. </w:t>
      </w:r>
    </w:p>
    <w:p w14:paraId="2DD54266" w14:textId="40703E5A" w:rsidR="00D244AE" w:rsidRPr="00EA1CF5" w:rsidRDefault="00D244AE" w:rsidP="00D244AE">
      <w:pPr>
        <w:pStyle w:val="Appendix-Body"/>
      </w:pPr>
      <w:r w:rsidRPr="00806D8B">
        <w:t xml:space="preserve">In response to the </w:t>
      </w:r>
      <w:r w:rsidR="00D77FE2">
        <w:t>g</w:t>
      </w:r>
      <w:r w:rsidRPr="00806D8B">
        <w:t>overnment</w:t>
      </w:r>
      <w:r w:rsidR="00D77FE2">
        <w:t>’s</w:t>
      </w:r>
      <w:r w:rsidRPr="00806D8B">
        <w:t xml:space="preserve"> Highly Skilled Workforce report, COU is creating a Highly Skilled Workforce Steering Committee.</w:t>
      </w:r>
    </w:p>
    <w:p w14:paraId="69611E2A" w14:textId="11C82331" w:rsidR="00D244AE" w:rsidRPr="00806D8B" w:rsidRDefault="00D244AE" w:rsidP="00963520">
      <w:pPr>
        <w:pStyle w:val="Appendix-Body"/>
      </w:pPr>
      <w:r w:rsidRPr="00806D8B">
        <w:t xml:space="preserve">In the Ontario context, the jobs agenda is driving conversations about PSE. The jobs agenda is helping transform universities from content providers (traditional role) to providers of skills, competencies, and meaningful credentials. It is likely that funding will be provided for work-integrated learning. With the emphasis on measuring whether skills are achieved, we should think about how we teach, and assess skills, and whether we should credential it. Work in this area is underway in Florida, Tennessee, the United Kingdom, and Australia – see for example </w:t>
      </w:r>
      <w:hyperlink r:id="rId51" w:history="1">
        <w:r w:rsidRPr="00806D8B">
          <w:rPr>
            <w:rStyle w:val="Hyperlink"/>
            <w:rFonts w:asciiTheme="minorHAnsi" w:hAnsiTheme="minorHAnsi"/>
          </w:rPr>
          <w:t>Griffith University Employability Framework</w:t>
        </w:r>
      </w:hyperlink>
      <w:r w:rsidRPr="00806D8B">
        <w:t xml:space="preserve">.  Closer to home, some universities, (see for example </w:t>
      </w:r>
      <w:hyperlink r:id="rId52" w:history="1">
        <w:r w:rsidRPr="00806D8B">
          <w:rPr>
            <w:rStyle w:val="Hyperlink"/>
            <w:rFonts w:asciiTheme="minorHAnsi" w:hAnsiTheme="minorHAnsi"/>
          </w:rPr>
          <w:t>Carleton University</w:t>
        </w:r>
      </w:hyperlink>
      <w:r w:rsidRPr="00806D8B">
        <w:t xml:space="preserve">, </w:t>
      </w:r>
      <w:hyperlink r:id="rId53" w:history="1">
        <w:r w:rsidRPr="00806D8B">
          <w:rPr>
            <w:rStyle w:val="Hyperlink"/>
            <w:rFonts w:asciiTheme="minorHAnsi" w:hAnsiTheme="minorHAnsi"/>
          </w:rPr>
          <w:t>University of Guelph</w:t>
        </w:r>
      </w:hyperlink>
      <w:r w:rsidRPr="00806D8B">
        <w:t xml:space="preserve">), are making explicit the professional transferable skills that students develop while completing a degree.  Some universities also explicitly state the kinds of activities and assignments that help students develop these professional transferable skills. While these are not best practice examples, they do provide a sense of how </w:t>
      </w:r>
      <w:r>
        <w:t>u</w:t>
      </w:r>
      <w:r w:rsidRPr="00806D8B">
        <w:t xml:space="preserve">niversities are responding to governments. The </w:t>
      </w:r>
      <w:hyperlink r:id="rId54" w:history="1">
        <w:proofErr w:type="spellStart"/>
        <w:r w:rsidRPr="00806D8B">
          <w:rPr>
            <w:rStyle w:val="Hyperlink"/>
            <w:rFonts w:asciiTheme="minorHAnsi" w:hAnsiTheme="minorHAnsi"/>
          </w:rPr>
          <w:t>WatCV</w:t>
        </w:r>
        <w:proofErr w:type="spellEnd"/>
        <w:r w:rsidRPr="00806D8B">
          <w:rPr>
            <w:rStyle w:val="Hyperlink"/>
            <w:rFonts w:asciiTheme="minorHAnsi" w:hAnsiTheme="minorHAnsi"/>
          </w:rPr>
          <w:t xml:space="preserve"> project</w:t>
        </w:r>
      </w:hyperlink>
      <w:r w:rsidRPr="00806D8B">
        <w:t xml:space="preserve"> and CCA’s </w:t>
      </w:r>
      <w:r w:rsidR="00D77FE2">
        <w:t>SKAATR</w:t>
      </w:r>
      <w:r w:rsidR="00D77FE2" w:rsidRPr="00806D8B">
        <w:t xml:space="preserve"> </w:t>
      </w:r>
      <w:r w:rsidRPr="00806D8B">
        <w:t>Program are examples of work being done at Waterloo in this area. CTE is in a good position to work with faculty to help them help students identify, articulate, and develop professional transferable skills. While there will likely be some resistance from faculty, this is an area of importance to the government and stakeholders outside the university.  Ideally, it is better to have faculty involved rather than have the process driven by industry and government.</w:t>
      </w:r>
    </w:p>
    <w:p w14:paraId="4DCF2CAA" w14:textId="7C0C6E8F" w:rsidR="00D244AE" w:rsidRPr="00765937" w:rsidRDefault="00D244AE" w:rsidP="00D244AE">
      <w:pPr>
        <w:pStyle w:val="Appendix-HeadingLevel2"/>
        <w:rPr>
          <w:rStyle w:val="Strong"/>
          <w:b/>
        </w:rPr>
      </w:pPr>
      <w:r w:rsidRPr="00963520">
        <w:rPr>
          <w:rStyle w:val="Strong"/>
          <w:b/>
        </w:rPr>
        <w:t>Accessibility for Ontarians with Disabilities Act (AODA)</w:t>
      </w:r>
    </w:p>
    <w:p w14:paraId="1FF155D1" w14:textId="30943E1A" w:rsidR="00D244AE" w:rsidRDefault="00D244AE" w:rsidP="00D244AE">
      <w:pPr>
        <w:pStyle w:val="Appendix-Body"/>
      </w:pPr>
      <w:r w:rsidRPr="00963520">
        <w:rPr>
          <w:rStyle w:val="Strong"/>
          <w:rFonts w:asciiTheme="minorHAnsi" w:hAnsiTheme="minorHAnsi"/>
          <w:b w:val="0"/>
        </w:rPr>
        <w:t>The AODA</w:t>
      </w:r>
      <w:r w:rsidRPr="00806D8B">
        <w:t xml:space="preserve"> aims to identify, remove, and prevent </w:t>
      </w:r>
      <w:hyperlink r:id="rId55" w:anchor="def-barrier" w:history="1">
        <w:r w:rsidRPr="00806D8B">
          <w:rPr>
            <w:rStyle w:val="Hyperlink"/>
            <w:rFonts w:asciiTheme="minorHAnsi" w:hAnsiTheme="minorHAnsi"/>
          </w:rPr>
          <w:t>barriers</w:t>
        </w:r>
      </w:hyperlink>
      <w:r w:rsidRPr="00806D8B">
        <w:t xml:space="preserve"> for people with </w:t>
      </w:r>
      <w:hyperlink r:id="rId56" w:anchor="def-disability" w:history="1">
        <w:r w:rsidRPr="00806D8B">
          <w:rPr>
            <w:rStyle w:val="Hyperlink"/>
            <w:rFonts w:asciiTheme="minorHAnsi" w:hAnsiTheme="minorHAnsi"/>
          </w:rPr>
          <w:t>disabilities</w:t>
        </w:r>
      </w:hyperlink>
      <w:r w:rsidRPr="00806D8B">
        <w:t>.  There are five standards outlined in the AODA. They are Accessibility Standards for Customer Service</w:t>
      </w:r>
      <w:r w:rsidR="00D77FE2">
        <w:t>,</w:t>
      </w:r>
      <w:r w:rsidRPr="00806D8B">
        <w:t xml:space="preserve"> Accessible Information and Communications standards</w:t>
      </w:r>
      <w:r w:rsidR="00D77FE2">
        <w:t>,</w:t>
      </w:r>
      <w:r w:rsidRPr="00806D8B">
        <w:t xml:space="preserve"> Employment Accessibility standards</w:t>
      </w:r>
      <w:r w:rsidR="00D77FE2">
        <w:t>,</w:t>
      </w:r>
      <w:r w:rsidRPr="00806D8B">
        <w:t xml:space="preserve"> Accessible Transportation standards</w:t>
      </w:r>
      <w:r w:rsidR="00D77FE2">
        <w:t>, and</w:t>
      </w:r>
      <w:r w:rsidRPr="00806D8B">
        <w:t xml:space="preserve"> Accessible Built Environment standards (pending). The university must meet the five standards outlined in the AODA. CTE will be working with the </w:t>
      </w:r>
      <w:r w:rsidRPr="00806D8B">
        <w:lastRenderedPageBreak/>
        <w:t xml:space="preserve">HR staff member who oversees our institutional compliance with AODA to determine how we can best contribute to the requirements. </w:t>
      </w:r>
    </w:p>
    <w:p w14:paraId="08760786" w14:textId="77777777" w:rsidR="00D244AE" w:rsidRDefault="00D244AE" w:rsidP="00D244AE">
      <w:pPr>
        <w:pStyle w:val="Appendix-Body"/>
      </w:pPr>
    </w:p>
    <w:p w14:paraId="330B55EE" w14:textId="41679916" w:rsidR="00D244AE" w:rsidRPr="00AD3099" w:rsidRDefault="00D244AE" w:rsidP="00D244AE">
      <w:pPr>
        <w:pStyle w:val="Appendix-HeadingLevel1"/>
      </w:pPr>
      <w:r w:rsidRPr="00AD3099">
        <w:t xml:space="preserve">Directions from </w:t>
      </w:r>
      <w:r w:rsidR="00D77FE2">
        <w:t>O</w:t>
      </w:r>
      <w:r w:rsidRPr="00AD3099">
        <w:t xml:space="preserve">ur Profession </w:t>
      </w:r>
    </w:p>
    <w:p w14:paraId="54EC526B" w14:textId="77777777" w:rsidR="00D244AE" w:rsidRPr="00806D8B" w:rsidRDefault="00D244AE" w:rsidP="00D244AE">
      <w:pPr>
        <w:pStyle w:val="Appendix-Body"/>
      </w:pPr>
      <w:r w:rsidRPr="00564301">
        <w:t>The themes being discussed in our educational development profession represent another driver for our work. In partic</w:t>
      </w:r>
      <w:r w:rsidRPr="0090706A">
        <w:t xml:space="preserve">ular, conference themes identify issues </w:t>
      </w:r>
      <w:r w:rsidRPr="00806D8B">
        <w:t>deemed to be important for those doing our type of work.</w:t>
      </w:r>
    </w:p>
    <w:p w14:paraId="0922AD3D" w14:textId="77777777" w:rsidR="00D244AE" w:rsidRPr="00806D8B" w:rsidRDefault="00D244AE" w:rsidP="00D244AE">
      <w:pPr>
        <w:pStyle w:val="Appendix-HeadingLevel2"/>
        <w:rPr>
          <w:b w:val="0"/>
        </w:rPr>
      </w:pPr>
      <w:r w:rsidRPr="00806D8B">
        <w:t>Educational Developers Caucus</w:t>
      </w:r>
    </w:p>
    <w:p w14:paraId="125CB2E3" w14:textId="77777777" w:rsidR="00D244AE" w:rsidRPr="00564301" w:rsidRDefault="00D244AE" w:rsidP="00D244AE">
      <w:pPr>
        <w:pStyle w:val="Appendix-Body"/>
      </w:pPr>
      <w:r w:rsidRPr="00AD3099">
        <w:t>The 2017 conference theme was to examine, evaluate, challenge and defend the traditions of educational development, providing an opportunity to explore the traditions of our work, and to present the evidence for the continuation of an established practice or to rethink those traditions that continue without justification or merit. The 2016 conference theme was to explore the borders that shape our options and the factors that inform our decisions at these borders, offering new insights about how we get to “there”, howe</w:t>
      </w:r>
      <w:r w:rsidRPr="00564301">
        <w:t>ver we envision that goal, from “here."</w:t>
      </w:r>
    </w:p>
    <w:p w14:paraId="09476B03" w14:textId="77777777" w:rsidR="00D244AE" w:rsidRPr="00806D8B" w:rsidRDefault="00D244AE" w:rsidP="00D244AE">
      <w:pPr>
        <w:pStyle w:val="Appendix-HeadingLevel2"/>
        <w:rPr>
          <w:b w:val="0"/>
        </w:rPr>
      </w:pPr>
      <w:r w:rsidRPr="0090706A">
        <w:t>Society for Teaching and Learning in Higher Education</w:t>
      </w:r>
    </w:p>
    <w:p w14:paraId="13E0FC94" w14:textId="77777777" w:rsidR="00D244AE" w:rsidRPr="00806D8B" w:rsidRDefault="00D244AE" w:rsidP="00D244AE">
      <w:pPr>
        <w:pStyle w:val="Appendix-Body"/>
      </w:pPr>
      <w:r>
        <w:t xml:space="preserve">From the 2017 call for conference proposals: </w:t>
      </w:r>
      <w:r w:rsidRPr="00806D8B">
        <w:t>In the realm of theory and practice of technology, pedagogy, and assessment, it seems as though higher education is continually at a gateway, a liminal space, where possibility and advancement is available. In this context, what is the role of the post-secondary institutions, classrooms, and teachers in supporting students in their quest for higher learning? Understanding where we have come from, and where we are now, is key to understanding where we are going, and how we can develop and change over the next century to meet the needs of our changing student demographics, which includes considerations of our collective contributions to social, political, economic and human well-being.</w:t>
      </w:r>
    </w:p>
    <w:p w14:paraId="39466CDE" w14:textId="77777777" w:rsidR="00D244AE" w:rsidRPr="00806D8B" w:rsidRDefault="00D244AE" w:rsidP="00D244AE">
      <w:pPr>
        <w:pStyle w:val="Appendix-HeadingLevel2"/>
        <w:rPr>
          <w:b w:val="0"/>
        </w:rPr>
      </w:pPr>
      <w:r w:rsidRPr="00AD3099">
        <w:t>IUPUI Assessment Institute</w:t>
      </w:r>
    </w:p>
    <w:p w14:paraId="5DCB55D7" w14:textId="77777777" w:rsidR="00D244AE" w:rsidRPr="00806D8B" w:rsidRDefault="00D244AE" w:rsidP="00D244AE">
      <w:pPr>
        <w:pStyle w:val="Appendix-Body"/>
      </w:pPr>
      <w:r w:rsidRPr="00806D8B">
        <w:t>Special tracks included: Community Engagement, ePortfolios, Faculty Development, Global Learning, Graduate/Graduate Professional Education, High Impact Practices, STEM Education, and Student Affairs Programs and Services. General session tracks included: Accreditation, Assessment Methods, Assessment in Online Courses and Programs, Competency-Based Education, Institution-Wide Data Collection and Use, and Use of Technologies in Assessment.</w:t>
      </w:r>
    </w:p>
    <w:p w14:paraId="5CA90719" w14:textId="77777777" w:rsidR="00D244AE" w:rsidRPr="00AD3099" w:rsidRDefault="00D244AE" w:rsidP="00D244AE">
      <w:pPr>
        <w:pStyle w:val="Appendix-HeadingLevel2"/>
      </w:pPr>
      <w:r w:rsidRPr="00AD3099">
        <w:lastRenderedPageBreak/>
        <w:t>POD Network</w:t>
      </w:r>
    </w:p>
    <w:p w14:paraId="5B823CCC" w14:textId="0701C05D" w:rsidR="00D244AE" w:rsidRPr="00806D8B" w:rsidRDefault="00D244AE" w:rsidP="00D244AE">
      <w:pPr>
        <w:pStyle w:val="Appendix-Body"/>
      </w:pPr>
      <w:r w:rsidRPr="00806D8B">
        <w:rPr>
          <w:lang w:val="en"/>
        </w:rPr>
        <w:t xml:space="preserve">The 2017 conference theme is </w:t>
      </w:r>
      <w:r w:rsidRPr="00963520">
        <w:rPr>
          <w:rStyle w:val="Strong"/>
          <w:rFonts w:asciiTheme="minorHAnsi" w:hAnsiTheme="minorHAnsi"/>
          <w:b w:val="0"/>
          <w:lang w:val="en"/>
        </w:rPr>
        <w:t>Defining What Matters: Understanding and Enhancing the Impact of Educational Development</w:t>
      </w:r>
      <w:r w:rsidR="00972FD3">
        <w:rPr>
          <w:lang w:val="en"/>
        </w:rPr>
        <w:t>.</w:t>
      </w:r>
      <w:r w:rsidRPr="00806D8B">
        <w:rPr>
          <w:lang w:val="en"/>
        </w:rPr>
        <w:t xml:space="preserve"> This theme in part is a response to the membership’s desire to refine the ways </w:t>
      </w:r>
      <w:r w:rsidR="00972FD3">
        <w:rPr>
          <w:lang w:val="en"/>
        </w:rPr>
        <w:t>we</w:t>
      </w:r>
      <w:r w:rsidRPr="00806D8B">
        <w:rPr>
          <w:lang w:val="en"/>
        </w:rPr>
        <w:t xml:space="preserve"> assess the impacts of </w:t>
      </w:r>
      <w:r w:rsidR="00972FD3">
        <w:rPr>
          <w:lang w:val="en"/>
        </w:rPr>
        <w:t>our</w:t>
      </w:r>
      <w:r w:rsidRPr="00806D8B">
        <w:rPr>
          <w:lang w:val="en"/>
        </w:rPr>
        <w:t xml:space="preserve"> work, but also as an opportunity to explore more deeply what it means to matter in </w:t>
      </w:r>
      <w:r w:rsidR="00972FD3">
        <w:rPr>
          <w:lang w:val="en"/>
        </w:rPr>
        <w:t>our</w:t>
      </w:r>
      <w:r w:rsidRPr="00806D8B">
        <w:rPr>
          <w:lang w:val="en"/>
        </w:rPr>
        <w:t xml:space="preserve"> field–to </w:t>
      </w:r>
      <w:r w:rsidR="00972FD3">
        <w:rPr>
          <w:lang w:val="en"/>
        </w:rPr>
        <w:t>our</w:t>
      </w:r>
      <w:r w:rsidRPr="00806D8B">
        <w:rPr>
          <w:lang w:val="en"/>
        </w:rPr>
        <w:t xml:space="preserve">selves, </w:t>
      </w:r>
      <w:r w:rsidR="00972FD3">
        <w:rPr>
          <w:lang w:val="en"/>
        </w:rPr>
        <w:t>our</w:t>
      </w:r>
      <w:r w:rsidRPr="00806D8B">
        <w:rPr>
          <w:lang w:val="en"/>
        </w:rPr>
        <w:t xml:space="preserve"> colleagues, </w:t>
      </w:r>
      <w:r w:rsidR="00972FD3">
        <w:rPr>
          <w:lang w:val="en"/>
        </w:rPr>
        <w:t>our</w:t>
      </w:r>
      <w:r w:rsidRPr="00806D8B">
        <w:rPr>
          <w:lang w:val="en"/>
        </w:rPr>
        <w:t xml:space="preserve"> clients and collaborators, and </w:t>
      </w:r>
      <w:r w:rsidR="00972FD3">
        <w:rPr>
          <w:lang w:val="en"/>
        </w:rPr>
        <w:t>our</w:t>
      </w:r>
      <w:r w:rsidRPr="00806D8B">
        <w:rPr>
          <w:lang w:val="en"/>
        </w:rPr>
        <w:t xml:space="preserve"> communities. By examining that broader view of impact, the goal is to recognize and share the value of </w:t>
      </w:r>
      <w:r w:rsidR="00972FD3">
        <w:rPr>
          <w:lang w:val="en"/>
        </w:rPr>
        <w:t>our</w:t>
      </w:r>
      <w:r w:rsidRPr="00806D8B">
        <w:rPr>
          <w:lang w:val="en"/>
        </w:rPr>
        <w:t xml:space="preserve"> work, as well as discover paths for expanding </w:t>
      </w:r>
      <w:r w:rsidR="00972FD3">
        <w:rPr>
          <w:lang w:val="en"/>
        </w:rPr>
        <w:t>our</w:t>
      </w:r>
      <w:r w:rsidRPr="00806D8B">
        <w:rPr>
          <w:lang w:val="en"/>
        </w:rPr>
        <w:t xml:space="preserve"> opportunities to matter within higher education. The 2016 conference theme was Transformative Relationships: Fostering Cultures of Deep Learning. This theme was meant to inspire participants to consider the ways that </w:t>
      </w:r>
      <w:r w:rsidR="00972FD3">
        <w:rPr>
          <w:lang w:val="en"/>
        </w:rPr>
        <w:t>our</w:t>
      </w:r>
      <w:r w:rsidRPr="00806D8B">
        <w:rPr>
          <w:lang w:val="en"/>
        </w:rPr>
        <w:t xml:space="preserve"> work impacts change on a broader level through the relationships that </w:t>
      </w:r>
      <w:r w:rsidR="00972FD3">
        <w:rPr>
          <w:lang w:val="en"/>
        </w:rPr>
        <w:t>we</w:t>
      </w:r>
      <w:r w:rsidRPr="00806D8B">
        <w:rPr>
          <w:lang w:val="en"/>
        </w:rPr>
        <w:t xml:space="preserve"> forge within </w:t>
      </w:r>
      <w:r w:rsidR="00972FD3">
        <w:rPr>
          <w:lang w:val="en"/>
        </w:rPr>
        <w:t>our</w:t>
      </w:r>
      <w:r w:rsidRPr="00806D8B">
        <w:rPr>
          <w:lang w:val="en"/>
        </w:rPr>
        <w:t xml:space="preserve"> communities of teaching and learning. The goal was to look outward to consider the types of relationships that would help to expand impact and engage in dialogic leadership. The 2015 conference theme was </w:t>
      </w:r>
      <w:r w:rsidRPr="00806D8B">
        <w:rPr>
          <w:bCs/>
          <w:lang w:val="en"/>
        </w:rPr>
        <w:t>Back to the Future: Critical Reflection, Effective Practice</w:t>
      </w:r>
      <w:r w:rsidRPr="00806D8B">
        <w:rPr>
          <w:lang w:val="en"/>
        </w:rPr>
        <w:t>. The goal was to explore the organization’s rich past, as well as progress in promoting meaningful change in higher education. Since its inception, POD and its members have sought to advance the field of educational development in higher education. Along the way, new ideas have emerged, old ideas have been reinvented, some have been discarded, and other have stood the test of time. This year’s conference represented a perfect time to appraise progress and prepare for the future of educational development.</w:t>
      </w:r>
    </w:p>
    <w:p w14:paraId="2E633B79" w14:textId="77777777" w:rsidR="00D244AE" w:rsidRPr="00806D8B" w:rsidRDefault="00D244AE" w:rsidP="00D244AE">
      <w:pPr>
        <w:spacing w:after="0"/>
        <w:rPr>
          <w:rFonts w:asciiTheme="minorHAnsi" w:hAnsiTheme="minorHAnsi"/>
          <w:szCs w:val="24"/>
        </w:rPr>
      </w:pPr>
    </w:p>
    <w:p w14:paraId="2FED50DF" w14:textId="77777777" w:rsidR="00D244AE" w:rsidRPr="00806D8B" w:rsidRDefault="00D244AE" w:rsidP="00D244AE">
      <w:pPr>
        <w:pStyle w:val="Appendix-Body"/>
      </w:pPr>
      <w:r w:rsidRPr="00806D8B">
        <w:t>Overall, these themes suggest that our profession is working on defining its boundaries as well as identifying and promoting new tools and practices for teaching, learning, and assessing the work being done. There is an emphasis on deep, transformative learning, high</w:t>
      </w:r>
      <w:r>
        <w:t>-</w:t>
      </w:r>
      <w:r w:rsidRPr="00806D8B">
        <w:t>impact teaching practices, reflective practice, and assessment of learning outcomes and the work of educational development.</w:t>
      </w:r>
    </w:p>
    <w:p w14:paraId="623F4B6D" w14:textId="4A34D027" w:rsidR="00D244AE" w:rsidRDefault="00D244AE" w:rsidP="00D244AE"/>
    <w:p w14:paraId="313D7D93" w14:textId="77777777" w:rsidR="00D244AE" w:rsidRPr="00B71F4E" w:rsidRDefault="00D244AE" w:rsidP="00D244AE">
      <w:pPr>
        <w:pStyle w:val="Appendix-Title"/>
      </w:pPr>
      <w:bookmarkStart w:id="2472" w:name="_Toc488998613"/>
      <w:bookmarkStart w:id="2473" w:name="_Toc488998931"/>
      <w:bookmarkStart w:id="2474" w:name="_Toc489437523"/>
      <w:bookmarkStart w:id="2475" w:name="_Toc490056455"/>
      <w:bookmarkStart w:id="2476" w:name="_Toc490221311"/>
      <w:bookmarkStart w:id="2477" w:name="_Toc490235891"/>
      <w:bookmarkStart w:id="2478" w:name="_Toc490240870"/>
      <w:bookmarkStart w:id="2479" w:name="_Toc490742971"/>
      <w:bookmarkStart w:id="2480" w:name="_Toc490822759"/>
      <w:bookmarkEnd w:id="2472"/>
      <w:bookmarkEnd w:id="2473"/>
      <w:bookmarkEnd w:id="2474"/>
      <w:bookmarkEnd w:id="2475"/>
      <w:r w:rsidRPr="00B71F4E">
        <w:lastRenderedPageBreak/>
        <w:t>SWOT Analysis</w:t>
      </w:r>
      <w:bookmarkEnd w:id="2476"/>
      <w:bookmarkEnd w:id="2477"/>
      <w:bookmarkEnd w:id="2478"/>
      <w:bookmarkEnd w:id="2479"/>
      <w:bookmarkEnd w:id="2480"/>
    </w:p>
    <w:p w14:paraId="1F07363D" w14:textId="77777777" w:rsidR="00D244AE" w:rsidRDefault="00D244AE" w:rsidP="00D244AE">
      <w:pPr>
        <w:pStyle w:val="Appendix-HeadingLevel1"/>
      </w:pPr>
      <w:r>
        <w:t>Overview</w:t>
      </w:r>
    </w:p>
    <w:p w14:paraId="72B880B9" w14:textId="77777777" w:rsidR="00D244AE" w:rsidRDefault="00D244AE" w:rsidP="00D244AE">
      <w:pPr>
        <w:pStyle w:val="Appendix-Body"/>
      </w:pPr>
      <w:r>
        <w:t>In Spring</w:t>
      </w:r>
      <w:r w:rsidRPr="00DE69E8">
        <w:t xml:space="preserve"> 2016, </w:t>
      </w:r>
      <w:r>
        <w:t xml:space="preserve">a </w:t>
      </w:r>
      <w:r w:rsidRPr="00DE69E8">
        <w:t xml:space="preserve">SWOT </w:t>
      </w:r>
      <w:r>
        <w:t xml:space="preserve">(Strengths, Weaknesses, Opportunities, Threats) </w:t>
      </w:r>
      <w:r w:rsidRPr="00DE69E8">
        <w:t>analysis was conducted with all CTE staff.</w:t>
      </w:r>
      <w:r>
        <w:t xml:space="preserve"> At the May 2016 department meeting, a </w:t>
      </w:r>
      <w:r w:rsidRPr="005B69BB">
        <w:t xml:space="preserve">SWOT activity </w:t>
      </w:r>
      <w:r>
        <w:t>was completed. Staff formed four cross-functional groups and, through a gallery walk, provided feedback related to each of the four SWOT areas. T</w:t>
      </w:r>
      <w:r w:rsidRPr="005B69BB">
        <w:t xml:space="preserve">hose not present were invited to participate </w:t>
      </w:r>
      <w:r>
        <w:t xml:space="preserve">at </w:t>
      </w:r>
      <w:r w:rsidRPr="005B69BB">
        <w:t xml:space="preserve">two additional </w:t>
      </w:r>
      <w:r>
        <w:t>meetings</w:t>
      </w:r>
      <w:r w:rsidRPr="005B69BB">
        <w:t>, including one</w:t>
      </w:r>
      <w:r>
        <w:t xml:space="preserve"> group of our graduate students. </w:t>
      </w:r>
    </w:p>
    <w:p w14:paraId="2B2F2CC0" w14:textId="77777777" w:rsidR="00D244AE" w:rsidRDefault="00D244AE" w:rsidP="00D244AE">
      <w:pPr>
        <w:pStyle w:val="Appendix-Body"/>
      </w:pPr>
      <w:r>
        <w:t xml:space="preserve">To analyse the results, </w:t>
      </w:r>
      <w:r w:rsidRPr="00DE69E8">
        <w:t xml:space="preserve">CTE staff members Veronica Brown and Mark Morton </w:t>
      </w:r>
      <w:r>
        <w:t>aggregated</w:t>
      </w:r>
      <w:r w:rsidRPr="00DE69E8">
        <w:t xml:space="preserve"> themes and then categorized them as common or diverging responses</w:t>
      </w:r>
      <w:r>
        <w:t xml:space="preserve">. Through an iterative process, these common responses were grouped into common theme areas. </w:t>
      </w:r>
    </w:p>
    <w:p w14:paraId="4BD478D2" w14:textId="77777777" w:rsidR="00D244AE" w:rsidRDefault="00D244AE" w:rsidP="00D244AE">
      <w:pPr>
        <w:pStyle w:val="Appendix-HeadingLevel1"/>
      </w:pPr>
      <w:r>
        <w:t>Results</w:t>
      </w:r>
    </w:p>
    <w:p w14:paraId="312BFD89" w14:textId="77777777" w:rsidR="00D244AE" w:rsidRDefault="00D244AE" w:rsidP="00D244AE">
      <w:pPr>
        <w:pStyle w:val="Appendix-Body"/>
      </w:pPr>
      <w:r>
        <w:t xml:space="preserve">Through the analysis, six themes emerged, which were presented by Donna Ellis to </w:t>
      </w:r>
      <w:r w:rsidRPr="00DE69E8">
        <w:t xml:space="preserve">CTE staff at a </w:t>
      </w:r>
      <w:r>
        <w:t xml:space="preserve">department </w:t>
      </w:r>
      <w:r w:rsidRPr="00DE69E8">
        <w:t xml:space="preserve">meeting in February </w:t>
      </w:r>
      <w:r>
        <w:t xml:space="preserve">2017. As part of the presentation, responses to each theme were provided. A key response related to setting our new strategic priorities. Concerns about feeling overloaded, mission creep, and redundant overlap with others on-campus might be addressed by aligning our work with these new priorities. </w:t>
      </w:r>
    </w:p>
    <w:p w14:paraId="6089965A" w14:textId="7A459332" w:rsidR="00DC6E3D" w:rsidRDefault="00963520" w:rsidP="00061CF6">
      <w:pPr>
        <w:pStyle w:val="Appendix-TableCaption"/>
      </w:pPr>
      <w:r>
        <w:t>Table F1.</w:t>
      </w:r>
      <w:r>
        <w:tab/>
        <w:t>SWOT t</w:t>
      </w:r>
      <w:r w:rsidR="00DC6E3D">
        <w:t xml:space="preserve">hemes and </w:t>
      </w:r>
      <w:r>
        <w:t>r</w:t>
      </w:r>
      <w:r w:rsidR="00DC6E3D">
        <w:t>esponses</w:t>
      </w:r>
    </w:p>
    <w:tbl>
      <w:tblPr>
        <w:tblStyle w:val="TableGrid"/>
        <w:tblW w:w="9360" w:type="dxa"/>
        <w:tblInd w:w="-5" w:type="dxa"/>
        <w:tblLook w:val="04A0" w:firstRow="1" w:lastRow="0" w:firstColumn="1" w:lastColumn="0" w:noHBand="0" w:noVBand="1"/>
      </w:tblPr>
      <w:tblGrid>
        <w:gridCol w:w="3330"/>
        <w:gridCol w:w="6030"/>
      </w:tblGrid>
      <w:tr w:rsidR="00D244AE" w14:paraId="765ABAC2" w14:textId="77777777" w:rsidTr="00DC6E3D">
        <w:trPr>
          <w:tblHeader/>
        </w:trPr>
        <w:tc>
          <w:tcPr>
            <w:tcW w:w="3330" w:type="dxa"/>
            <w:shd w:val="clear" w:color="auto" w:fill="FFFFFF" w:themeFill="background1"/>
          </w:tcPr>
          <w:p w14:paraId="7FAA4429" w14:textId="77777777" w:rsidR="00D244AE" w:rsidRDefault="00D244AE" w:rsidP="00DC6E3D">
            <w:pPr>
              <w:pStyle w:val="Table-Title"/>
            </w:pPr>
            <w:r>
              <w:t>Theme</w:t>
            </w:r>
          </w:p>
        </w:tc>
        <w:tc>
          <w:tcPr>
            <w:tcW w:w="6030" w:type="dxa"/>
            <w:shd w:val="clear" w:color="auto" w:fill="FFFFFF" w:themeFill="background1"/>
          </w:tcPr>
          <w:p w14:paraId="4205DF77" w14:textId="77777777" w:rsidR="00D244AE" w:rsidRDefault="00D244AE" w:rsidP="00DC6E3D">
            <w:pPr>
              <w:pStyle w:val="Table-Title"/>
            </w:pPr>
            <w:r>
              <w:t>Responses</w:t>
            </w:r>
          </w:p>
        </w:tc>
      </w:tr>
      <w:tr w:rsidR="00D244AE" w14:paraId="79DA7278" w14:textId="77777777" w:rsidTr="00DC6E3D">
        <w:tc>
          <w:tcPr>
            <w:tcW w:w="3330" w:type="dxa"/>
          </w:tcPr>
          <w:p w14:paraId="11BB9F36" w14:textId="77777777" w:rsidR="00D244AE" w:rsidRDefault="00D244AE" w:rsidP="00DC6E3D">
            <w:pPr>
              <w:pStyle w:val="Table-Entry"/>
              <w:rPr>
                <w:lang w:val="en-US"/>
              </w:rPr>
            </w:pPr>
            <w:r w:rsidRPr="00B02283">
              <w:rPr>
                <w:b/>
              </w:rPr>
              <w:t>Theme 1: We are too busy</w:t>
            </w:r>
            <w:r>
              <w:t xml:space="preserve">. </w:t>
            </w:r>
            <w:r w:rsidRPr="00D54740">
              <w:rPr>
                <w:lang w:val="en-US"/>
              </w:rPr>
              <w:t>Some identified that many of us are too busy and there</w:t>
            </w:r>
            <w:r>
              <w:rPr>
                <w:lang w:val="en-US"/>
              </w:rPr>
              <w:t xml:space="preserve"> i</w:t>
            </w:r>
            <w:r w:rsidRPr="00D54740">
              <w:rPr>
                <w:lang w:val="en-US"/>
              </w:rPr>
              <w:t>s possible mission creep while others suggested we need more programming</w:t>
            </w:r>
            <w:r>
              <w:rPr>
                <w:lang w:val="en-US"/>
              </w:rPr>
              <w:t>.</w:t>
            </w:r>
          </w:p>
          <w:p w14:paraId="65D7A279" w14:textId="77777777" w:rsidR="00D244AE" w:rsidRDefault="00D244AE" w:rsidP="00DC6E3D">
            <w:pPr>
              <w:pStyle w:val="Table-Entry"/>
            </w:pPr>
          </w:p>
          <w:p w14:paraId="1C80DD37" w14:textId="77777777" w:rsidR="00D244AE" w:rsidRDefault="00D244AE" w:rsidP="00DC6E3D">
            <w:pPr>
              <w:pStyle w:val="Body-Level2"/>
              <w:ind w:left="0"/>
            </w:pPr>
          </w:p>
        </w:tc>
        <w:tc>
          <w:tcPr>
            <w:tcW w:w="6030" w:type="dxa"/>
          </w:tcPr>
          <w:p w14:paraId="16B357FB" w14:textId="742406DA" w:rsidR="00D244AE" w:rsidRPr="007041A6" w:rsidRDefault="00D244AE" w:rsidP="00D244AE">
            <w:pPr>
              <w:pStyle w:val="Table-Bullet"/>
              <w:numPr>
                <w:ilvl w:val="0"/>
                <w:numId w:val="3"/>
              </w:numPr>
              <w:rPr>
                <w:lang w:val="en-US"/>
              </w:rPr>
            </w:pPr>
            <w:r w:rsidRPr="007041A6">
              <w:rPr>
                <w:lang w:val="en-US"/>
              </w:rPr>
              <w:t xml:space="preserve">Generating new strategic priorities </w:t>
            </w:r>
            <w:r w:rsidR="00D2748B">
              <w:rPr>
                <w:lang w:val="en-US"/>
              </w:rPr>
              <w:t>(</w:t>
            </w:r>
            <w:r w:rsidRPr="007041A6">
              <w:rPr>
                <w:lang w:val="en-US"/>
              </w:rPr>
              <w:t>2017</w:t>
            </w:r>
            <w:r w:rsidR="00D2748B">
              <w:rPr>
                <w:lang w:val="en-US"/>
              </w:rPr>
              <w:t>/18 to 2020/21)</w:t>
            </w:r>
            <w:r w:rsidRPr="007041A6">
              <w:rPr>
                <w:lang w:val="en-US"/>
              </w:rPr>
              <w:t xml:space="preserve"> – identify a focus for our projects and our programming – finalize after external reviewer input</w:t>
            </w:r>
          </w:p>
          <w:p w14:paraId="7942F938" w14:textId="77777777" w:rsidR="00D244AE" w:rsidRPr="007041A6" w:rsidRDefault="00D244AE" w:rsidP="00D244AE">
            <w:pPr>
              <w:pStyle w:val="Table-Bullet"/>
              <w:numPr>
                <w:ilvl w:val="0"/>
                <w:numId w:val="3"/>
              </w:numPr>
              <w:rPr>
                <w:lang w:val="en-US"/>
              </w:rPr>
            </w:pPr>
            <w:r w:rsidRPr="007041A6">
              <w:rPr>
                <w:lang w:val="en-US"/>
              </w:rPr>
              <w:t>New process working group – document our processes and identify gaps with goal of continuous improvement but also workload management</w:t>
            </w:r>
          </w:p>
          <w:p w14:paraId="195FCCA9" w14:textId="77777777" w:rsidR="00D244AE" w:rsidRDefault="00D244AE" w:rsidP="00D244AE">
            <w:pPr>
              <w:pStyle w:val="Table-Bullet"/>
              <w:numPr>
                <w:ilvl w:val="0"/>
                <w:numId w:val="3"/>
              </w:numPr>
              <w:rPr>
                <w:lang w:val="en-US"/>
              </w:rPr>
            </w:pPr>
            <w:r w:rsidRPr="007041A6">
              <w:rPr>
                <w:lang w:val="en-US"/>
              </w:rPr>
              <w:t>Need to identify how we can stop doing things – generate criteria, consider when setting our own annual goals, may be part of this year’s PD Day and the Spring Programming Retreat, may include a “remove a goal” activity at mid-year reviews</w:t>
            </w:r>
          </w:p>
          <w:p w14:paraId="0B3B37DB" w14:textId="77777777" w:rsidR="00D244AE" w:rsidRDefault="00D244AE" w:rsidP="00DC6E3D">
            <w:pPr>
              <w:pStyle w:val="Body-Level2"/>
              <w:ind w:left="0"/>
            </w:pPr>
          </w:p>
        </w:tc>
      </w:tr>
      <w:tr w:rsidR="00D244AE" w14:paraId="21689926" w14:textId="77777777" w:rsidTr="00DC6E3D">
        <w:trPr>
          <w:cantSplit/>
        </w:trPr>
        <w:tc>
          <w:tcPr>
            <w:tcW w:w="3330" w:type="dxa"/>
          </w:tcPr>
          <w:p w14:paraId="4C666259" w14:textId="77777777" w:rsidR="00D244AE" w:rsidRDefault="00D244AE" w:rsidP="00DC6E3D">
            <w:pPr>
              <w:pStyle w:val="Table-Entry"/>
            </w:pPr>
            <w:r w:rsidRPr="00B02283">
              <w:rPr>
                <w:b/>
              </w:rPr>
              <w:lastRenderedPageBreak/>
              <w:t>Theme 2: We need to connect more with CTE colleagues</w:t>
            </w:r>
            <w:r>
              <w:t xml:space="preserve">. </w:t>
            </w:r>
            <w:r w:rsidRPr="00C06393">
              <w:t>Some identified that connecting was hard, particularly between graduate students and full-time CTE staff members, while others indicated that we had good trust and cohesion amongst our staff</w:t>
            </w:r>
            <w:r>
              <w:t>.</w:t>
            </w:r>
          </w:p>
        </w:tc>
        <w:tc>
          <w:tcPr>
            <w:tcW w:w="6030" w:type="dxa"/>
          </w:tcPr>
          <w:p w14:paraId="0ED7DACF" w14:textId="77777777" w:rsidR="00D244AE" w:rsidRPr="00FA764C" w:rsidRDefault="00D244AE" w:rsidP="00D244AE">
            <w:pPr>
              <w:pStyle w:val="Table-Bullet"/>
              <w:numPr>
                <w:ilvl w:val="0"/>
                <w:numId w:val="3"/>
              </w:numPr>
            </w:pPr>
            <w:r w:rsidRPr="00FA764C">
              <w:t>Consider how we might form mentoring kinds of relationships between our graduate students and our staff</w:t>
            </w:r>
          </w:p>
          <w:p w14:paraId="09F1EEF3" w14:textId="77777777" w:rsidR="00D244AE" w:rsidRDefault="00D244AE" w:rsidP="00D244AE">
            <w:pPr>
              <w:pStyle w:val="Table-Bullet"/>
              <w:numPr>
                <w:ilvl w:val="0"/>
                <w:numId w:val="3"/>
              </w:numPr>
            </w:pPr>
            <w:r w:rsidRPr="00FA764C">
              <w:t>Remember our Centre-wide events:  journal club, tech club, walks, PD Day, staff meetings – avoid booking conflicts with these</w:t>
            </w:r>
          </w:p>
        </w:tc>
      </w:tr>
      <w:tr w:rsidR="00D244AE" w14:paraId="480428D5" w14:textId="77777777" w:rsidTr="00DC6E3D">
        <w:tc>
          <w:tcPr>
            <w:tcW w:w="3330" w:type="dxa"/>
          </w:tcPr>
          <w:p w14:paraId="44C81B79" w14:textId="77777777" w:rsidR="00D244AE" w:rsidRDefault="00D244AE" w:rsidP="00DC6E3D">
            <w:pPr>
              <w:pStyle w:val="Table-Entry"/>
            </w:pPr>
            <w:r w:rsidRPr="00B02283">
              <w:rPr>
                <w:b/>
              </w:rPr>
              <w:t>Theme 3: People do not know our brand</w:t>
            </w:r>
            <w:r>
              <w:t xml:space="preserve">. </w:t>
            </w:r>
            <w:r w:rsidRPr="00C06393">
              <w:t>Some felt there</w:t>
            </w:r>
            <w:r>
              <w:t xml:space="preserve"> i</w:t>
            </w:r>
            <w:r w:rsidRPr="00C06393">
              <w:t>s a lack of awareness of who we are and what we do, especially on campus, while others thought we have a good reputation on campus and beyond</w:t>
            </w:r>
            <w:r>
              <w:t>.</w:t>
            </w:r>
          </w:p>
        </w:tc>
        <w:tc>
          <w:tcPr>
            <w:tcW w:w="6030" w:type="dxa"/>
          </w:tcPr>
          <w:p w14:paraId="4BD2D489" w14:textId="77777777" w:rsidR="00D244AE" w:rsidRPr="00FA764C" w:rsidRDefault="00D244AE" w:rsidP="00D244AE">
            <w:pPr>
              <w:pStyle w:val="Table-Bullet"/>
              <w:numPr>
                <w:ilvl w:val="0"/>
                <w:numId w:val="3"/>
              </w:numPr>
            </w:pPr>
            <w:r w:rsidRPr="00FA764C">
              <w:t>Data collected from other Canadian university teaching centre staff about our reputation – results will appear in our self-study, but we will also share at a future staff meeting</w:t>
            </w:r>
          </w:p>
          <w:p w14:paraId="723074F7" w14:textId="77777777" w:rsidR="00D244AE" w:rsidRDefault="00D244AE" w:rsidP="00D244AE">
            <w:pPr>
              <w:pStyle w:val="Table-Bullet"/>
              <w:numPr>
                <w:ilvl w:val="0"/>
                <w:numId w:val="3"/>
              </w:numPr>
            </w:pPr>
            <w:r w:rsidRPr="00FA764C">
              <w:t>Instructor needs survey being developed to run this term – some questions help to identify level of awareness on campus (although only from those who complete the survey)</w:t>
            </w:r>
          </w:p>
        </w:tc>
      </w:tr>
      <w:tr w:rsidR="00D244AE" w14:paraId="55376358" w14:textId="77777777" w:rsidTr="00DC6E3D">
        <w:tc>
          <w:tcPr>
            <w:tcW w:w="3330" w:type="dxa"/>
          </w:tcPr>
          <w:p w14:paraId="629F4C04" w14:textId="77777777" w:rsidR="00D244AE" w:rsidRDefault="00D244AE" w:rsidP="00DC6E3D">
            <w:pPr>
              <w:pStyle w:val="Table-Entry"/>
            </w:pPr>
            <w:r w:rsidRPr="00B02283">
              <w:rPr>
                <w:b/>
              </w:rPr>
              <w:t>Theme 4: We need to enhance our skills and knowledge</w:t>
            </w:r>
            <w:r>
              <w:t xml:space="preserve">. </w:t>
            </w:r>
            <w:r w:rsidRPr="00C06393">
              <w:t>Some felt that we need to develop new skills or enhance existing ones and ensure training for new staff (e.g., SharePoint), while others indicated we have ample opportunities for professional development</w:t>
            </w:r>
            <w:r>
              <w:t>.</w:t>
            </w:r>
          </w:p>
        </w:tc>
        <w:tc>
          <w:tcPr>
            <w:tcW w:w="6030" w:type="dxa"/>
          </w:tcPr>
          <w:p w14:paraId="14343116" w14:textId="49040942" w:rsidR="00D244AE" w:rsidRPr="00FA764C" w:rsidRDefault="00D244AE" w:rsidP="00D244AE">
            <w:pPr>
              <w:pStyle w:val="Table-Bullet"/>
              <w:numPr>
                <w:ilvl w:val="0"/>
                <w:numId w:val="3"/>
              </w:numPr>
            </w:pPr>
            <w:r w:rsidRPr="00FA764C">
              <w:t xml:space="preserve">Prompt re: training on </w:t>
            </w:r>
            <w:r w:rsidR="00D2748B">
              <w:t xml:space="preserve">performance </w:t>
            </w:r>
            <w:r w:rsidRPr="00FA764C">
              <w:t>reviews – discuss your needs with your manager</w:t>
            </w:r>
          </w:p>
          <w:p w14:paraId="314BE798" w14:textId="77777777" w:rsidR="00D244AE" w:rsidRPr="00FA764C" w:rsidRDefault="00D244AE" w:rsidP="00D244AE">
            <w:pPr>
              <w:pStyle w:val="Table-Bullet"/>
              <w:numPr>
                <w:ilvl w:val="0"/>
                <w:numId w:val="3"/>
              </w:numPr>
            </w:pPr>
            <w:r w:rsidRPr="00FA764C">
              <w:t>Consider the impact of PD opportunities in which you have engaged</w:t>
            </w:r>
          </w:p>
          <w:p w14:paraId="48007A73" w14:textId="77777777" w:rsidR="00D244AE" w:rsidRPr="00FA764C" w:rsidRDefault="00D244AE" w:rsidP="00D244AE">
            <w:pPr>
              <w:pStyle w:val="Table-Bullet"/>
              <w:numPr>
                <w:ilvl w:val="0"/>
                <w:numId w:val="3"/>
              </w:numPr>
            </w:pPr>
            <w:r w:rsidRPr="00FA764C">
              <w:t>Available options: IST courses (including Lynda.com), CTE’s tech club, OHD courses, CE courses, conferences, staff meeting PD (open to suggestions!)</w:t>
            </w:r>
          </w:p>
          <w:p w14:paraId="55666B83" w14:textId="77777777" w:rsidR="00D244AE" w:rsidRDefault="00D244AE" w:rsidP="00D244AE">
            <w:pPr>
              <w:pStyle w:val="Table-Bullet"/>
              <w:numPr>
                <w:ilvl w:val="0"/>
                <w:numId w:val="3"/>
              </w:numPr>
            </w:pPr>
            <w:r w:rsidRPr="00FA764C">
              <w:t>Clarifying an onboarding component as part of Admin Ass</w:t>
            </w:r>
            <w:r>
              <w:t>istan</w:t>
            </w:r>
            <w:r w:rsidRPr="00FA764C">
              <w:t>t responsibilities</w:t>
            </w:r>
          </w:p>
        </w:tc>
      </w:tr>
      <w:tr w:rsidR="00D244AE" w14:paraId="3FC8D921" w14:textId="77777777" w:rsidTr="00DC6E3D">
        <w:tc>
          <w:tcPr>
            <w:tcW w:w="3330" w:type="dxa"/>
          </w:tcPr>
          <w:p w14:paraId="48EB103E" w14:textId="77777777" w:rsidR="00D244AE" w:rsidRDefault="00D244AE" w:rsidP="00DC6E3D">
            <w:pPr>
              <w:pStyle w:val="Table-Entry"/>
            </w:pPr>
            <w:r w:rsidRPr="00B02283">
              <w:rPr>
                <w:b/>
              </w:rPr>
              <w:t>Theme 5: There is too much overlap with other departments</w:t>
            </w:r>
            <w:r>
              <w:t xml:space="preserve">. </w:t>
            </w:r>
            <w:r w:rsidRPr="00C06393">
              <w:t>Concerns were expressed about potential overlap with other units or positions, while others highlighted our collaborations with others</w:t>
            </w:r>
            <w:r>
              <w:t>.</w:t>
            </w:r>
          </w:p>
        </w:tc>
        <w:tc>
          <w:tcPr>
            <w:tcW w:w="6030" w:type="dxa"/>
          </w:tcPr>
          <w:p w14:paraId="7CDAFC3A" w14:textId="77777777" w:rsidR="00D244AE" w:rsidRPr="00FA764C" w:rsidRDefault="00D244AE" w:rsidP="00D244AE">
            <w:pPr>
              <w:pStyle w:val="Table-Bullet"/>
              <w:numPr>
                <w:ilvl w:val="0"/>
                <w:numId w:val="3"/>
              </w:numPr>
            </w:pPr>
            <w:r w:rsidRPr="00FA764C">
              <w:t>External review terms of reference includes one question about our relationships with others</w:t>
            </w:r>
          </w:p>
          <w:p w14:paraId="780B37E0" w14:textId="77777777" w:rsidR="00D244AE" w:rsidRPr="00FA764C" w:rsidRDefault="00D244AE" w:rsidP="00D244AE">
            <w:pPr>
              <w:pStyle w:val="Table-Bullet"/>
              <w:numPr>
                <w:ilvl w:val="0"/>
                <w:numId w:val="3"/>
              </w:numPr>
            </w:pPr>
            <w:r w:rsidRPr="00FA764C">
              <w:t>Data being collected for self-study (interviews with TFs and CEL, ITMS, SSO, Writing Centre, and the Graduate Studies Office) PLUS</w:t>
            </w:r>
          </w:p>
          <w:p w14:paraId="616B817C" w14:textId="77777777" w:rsidR="00D244AE" w:rsidRPr="00FA764C" w:rsidRDefault="00D244AE" w:rsidP="00D244AE">
            <w:pPr>
              <w:pStyle w:val="Table-Bullet"/>
              <w:numPr>
                <w:ilvl w:val="0"/>
                <w:numId w:val="3"/>
              </w:numPr>
            </w:pPr>
            <w:r w:rsidRPr="00FA764C">
              <w:t>Will book time on the 2-day site visit itinerary for meetings with our partners and collaborators</w:t>
            </w:r>
          </w:p>
          <w:p w14:paraId="74536EA6" w14:textId="77777777" w:rsidR="00D244AE" w:rsidRDefault="00D244AE" w:rsidP="00D244AE">
            <w:pPr>
              <w:pStyle w:val="Table-Bullet"/>
              <w:numPr>
                <w:ilvl w:val="0"/>
                <w:numId w:val="3"/>
              </w:numPr>
            </w:pPr>
            <w:r w:rsidRPr="00FA764C">
              <w:t>Consider necessary response(s) after we receive the external review report</w:t>
            </w:r>
          </w:p>
        </w:tc>
      </w:tr>
      <w:tr w:rsidR="00D244AE" w14:paraId="296AD7D2" w14:textId="77777777" w:rsidTr="00DC6E3D">
        <w:tc>
          <w:tcPr>
            <w:tcW w:w="3330" w:type="dxa"/>
          </w:tcPr>
          <w:p w14:paraId="173EA686" w14:textId="77777777" w:rsidR="00D244AE" w:rsidRDefault="00D244AE" w:rsidP="00DC6E3D">
            <w:pPr>
              <w:pStyle w:val="Table-Entry"/>
            </w:pPr>
            <w:r w:rsidRPr="00B02283">
              <w:rPr>
                <w:b/>
              </w:rPr>
              <w:t>Theme 6: We need to update our space</w:t>
            </w:r>
            <w:r>
              <w:t>. Some said our workshop rooms are cramped and dingy and our library is unknown and has no study space, while others indicated that our library is a strength.</w:t>
            </w:r>
          </w:p>
        </w:tc>
        <w:tc>
          <w:tcPr>
            <w:tcW w:w="6030" w:type="dxa"/>
          </w:tcPr>
          <w:p w14:paraId="59872CDC" w14:textId="77777777" w:rsidR="00D244AE" w:rsidRPr="00FA764C" w:rsidRDefault="00D244AE" w:rsidP="00D244AE">
            <w:pPr>
              <w:pStyle w:val="Table-Bullet"/>
              <w:numPr>
                <w:ilvl w:val="0"/>
                <w:numId w:val="3"/>
              </w:numPr>
            </w:pPr>
            <w:r w:rsidRPr="00FA764C">
              <w:t>No imminent plans to move so we have what we have</w:t>
            </w:r>
          </w:p>
          <w:p w14:paraId="31D0C705" w14:textId="77777777" w:rsidR="00D244AE" w:rsidRPr="00FA764C" w:rsidRDefault="00D244AE" w:rsidP="00D244AE">
            <w:pPr>
              <w:pStyle w:val="Table-Bullet"/>
              <w:numPr>
                <w:ilvl w:val="0"/>
                <w:numId w:val="3"/>
              </w:numPr>
            </w:pPr>
            <w:r w:rsidRPr="00FA764C">
              <w:t>Consider options for making the space more attractive (e.g., artwork)</w:t>
            </w:r>
          </w:p>
          <w:p w14:paraId="316FCF27" w14:textId="77777777" w:rsidR="00D244AE" w:rsidRDefault="00D244AE" w:rsidP="00D244AE">
            <w:pPr>
              <w:pStyle w:val="Table-Bullet"/>
              <w:numPr>
                <w:ilvl w:val="0"/>
                <w:numId w:val="3"/>
              </w:numPr>
            </w:pPr>
            <w:r w:rsidRPr="00FA764C">
              <w:t>Library is in our space to enable easy access to the books that we purchase vs be a study space</w:t>
            </w:r>
          </w:p>
        </w:tc>
      </w:tr>
    </w:tbl>
    <w:p w14:paraId="02E6662A" w14:textId="77777777" w:rsidR="00D244AE" w:rsidRDefault="00D244AE" w:rsidP="00D244AE">
      <w:pPr>
        <w:pStyle w:val="Body-Level2"/>
      </w:pPr>
    </w:p>
    <w:p w14:paraId="5BEA08B0" w14:textId="2527D534" w:rsidR="00D244AE" w:rsidRDefault="00D244AE" w:rsidP="00D244AE">
      <w:pPr>
        <w:pStyle w:val="Appendix-Title"/>
      </w:pPr>
      <w:bookmarkStart w:id="2481" w:name="_Toc490221312"/>
      <w:bookmarkStart w:id="2482" w:name="_Toc490235892"/>
      <w:bookmarkStart w:id="2483" w:name="_Toc490240871"/>
      <w:bookmarkStart w:id="2484" w:name="_Toc490742972"/>
      <w:bookmarkStart w:id="2485" w:name="_Toc490822760"/>
      <w:r>
        <w:lastRenderedPageBreak/>
        <w:t xml:space="preserve">Sample from </w:t>
      </w:r>
      <w:r w:rsidR="00C75462">
        <w:t>O</w:t>
      </w:r>
      <w:r>
        <w:t>ur Curriculum Map</w:t>
      </w:r>
      <w:bookmarkEnd w:id="2481"/>
      <w:bookmarkEnd w:id="2482"/>
      <w:bookmarkEnd w:id="2483"/>
      <w:bookmarkEnd w:id="2484"/>
      <w:bookmarkEnd w:id="2485"/>
    </w:p>
    <w:tbl>
      <w:tblPr>
        <w:tblStyle w:val="TableGrid"/>
        <w:tblW w:w="0" w:type="auto"/>
        <w:tblInd w:w="108" w:type="dxa"/>
        <w:tblLook w:val="04A0" w:firstRow="1" w:lastRow="0" w:firstColumn="1" w:lastColumn="0" w:noHBand="0" w:noVBand="1"/>
      </w:tblPr>
      <w:tblGrid>
        <w:gridCol w:w="1150"/>
        <w:gridCol w:w="3597"/>
        <w:gridCol w:w="1260"/>
        <w:gridCol w:w="1260"/>
        <w:gridCol w:w="1890"/>
      </w:tblGrid>
      <w:tr w:rsidR="00D244AE" w:rsidRPr="00A91EA7" w14:paraId="5EA15CFE" w14:textId="77777777" w:rsidTr="00DC6E3D">
        <w:tc>
          <w:tcPr>
            <w:tcW w:w="1150" w:type="dxa"/>
          </w:tcPr>
          <w:p w14:paraId="3C5C20F5" w14:textId="77777777" w:rsidR="00D244AE" w:rsidRDefault="00D244AE" w:rsidP="00DC6E3D">
            <w:pPr>
              <w:pStyle w:val="Table-Title"/>
            </w:pPr>
          </w:p>
          <w:p w14:paraId="35691964" w14:textId="77777777" w:rsidR="00D244AE" w:rsidRDefault="00D244AE" w:rsidP="00DC6E3D">
            <w:pPr>
              <w:pStyle w:val="Table-Title"/>
            </w:pPr>
          </w:p>
          <w:p w14:paraId="1BFFE89F" w14:textId="77777777" w:rsidR="00D244AE" w:rsidRDefault="00D244AE" w:rsidP="00DC6E3D">
            <w:pPr>
              <w:pStyle w:val="Table-Title"/>
            </w:pPr>
            <w:r>
              <w:t xml:space="preserve">Attribute </w:t>
            </w:r>
          </w:p>
        </w:tc>
        <w:tc>
          <w:tcPr>
            <w:tcW w:w="3597" w:type="dxa"/>
          </w:tcPr>
          <w:p w14:paraId="438BE6B1" w14:textId="77777777" w:rsidR="00D244AE" w:rsidRPr="00A91EA7" w:rsidRDefault="00D244AE" w:rsidP="00DC6E3D">
            <w:pPr>
              <w:pStyle w:val="Table-Entry"/>
            </w:pPr>
            <w:r w:rsidRPr="00A91EA7">
              <w:t>Working with CTE on a) teaching development and b) educational leadership means working on your ability to:</w:t>
            </w:r>
          </w:p>
        </w:tc>
        <w:tc>
          <w:tcPr>
            <w:tcW w:w="1260" w:type="dxa"/>
          </w:tcPr>
          <w:p w14:paraId="691DE05A" w14:textId="77777777" w:rsidR="00D244AE" w:rsidRPr="00E217B4" w:rsidRDefault="00D244AE" w:rsidP="00DC6E3D">
            <w:pPr>
              <w:pStyle w:val="Table-Entry"/>
            </w:pPr>
            <w:r w:rsidRPr="00E217B4">
              <w:t>ISW</w:t>
            </w:r>
          </w:p>
        </w:tc>
        <w:tc>
          <w:tcPr>
            <w:tcW w:w="1260" w:type="dxa"/>
          </w:tcPr>
          <w:p w14:paraId="3A34C48C" w14:textId="77777777" w:rsidR="00D244AE" w:rsidRPr="00E217B4" w:rsidRDefault="00D244AE" w:rsidP="00DC6E3D">
            <w:pPr>
              <w:pStyle w:val="Table-Entry"/>
            </w:pPr>
            <w:r>
              <w:t xml:space="preserve">Ed Tech Week </w:t>
            </w:r>
          </w:p>
        </w:tc>
        <w:tc>
          <w:tcPr>
            <w:tcW w:w="1890" w:type="dxa"/>
          </w:tcPr>
          <w:p w14:paraId="1564FF43" w14:textId="77777777" w:rsidR="00D244AE" w:rsidRDefault="00D244AE" w:rsidP="00DC6E3D">
            <w:pPr>
              <w:pStyle w:val="Table-Entry"/>
            </w:pPr>
            <w:r w:rsidRPr="00E217B4">
              <w:t>Teaching &amp; Learning Conference</w:t>
            </w:r>
          </w:p>
        </w:tc>
      </w:tr>
      <w:tr w:rsidR="00D244AE" w:rsidRPr="00A91EA7" w14:paraId="64AFD935" w14:textId="77777777" w:rsidTr="00DC6E3D">
        <w:trPr>
          <w:cantSplit/>
          <w:trHeight w:val="845"/>
        </w:trPr>
        <w:tc>
          <w:tcPr>
            <w:tcW w:w="1150" w:type="dxa"/>
            <w:vMerge w:val="restart"/>
            <w:textDirection w:val="btLr"/>
          </w:tcPr>
          <w:p w14:paraId="6F796A31" w14:textId="77777777" w:rsidR="00D244AE" w:rsidRDefault="00D244AE" w:rsidP="00DC6E3D">
            <w:pPr>
              <w:pStyle w:val="Table-Title"/>
            </w:pPr>
            <w:r>
              <w:t xml:space="preserve">Critically Reflective </w:t>
            </w:r>
          </w:p>
        </w:tc>
        <w:tc>
          <w:tcPr>
            <w:tcW w:w="3597" w:type="dxa"/>
            <w:tcBorders>
              <w:bottom w:val="dashed" w:sz="4" w:space="0" w:color="auto"/>
            </w:tcBorders>
          </w:tcPr>
          <w:p w14:paraId="1FEBC58D" w14:textId="77777777" w:rsidR="00D244AE" w:rsidRPr="00A91EA7" w:rsidRDefault="00D244AE" w:rsidP="00DC6E3D">
            <w:pPr>
              <w:pStyle w:val="Table-Entry"/>
            </w:pPr>
            <w:r w:rsidRPr="00A91EA7">
              <w:t>1a) Reflect on your teaching practice in disciplinary contexts and in light of theories or frameworks</w:t>
            </w:r>
          </w:p>
        </w:tc>
        <w:tc>
          <w:tcPr>
            <w:tcW w:w="1260" w:type="dxa"/>
            <w:tcBorders>
              <w:bottom w:val="dashed" w:sz="4" w:space="0" w:color="auto"/>
            </w:tcBorders>
          </w:tcPr>
          <w:p w14:paraId="33066D7E" w14:textId="77777777" w:rsidR="00D244AE" w:rsidRPr="00806D8B" w:rsidRDefault="00D244AE" w:rsidP="00DC6E3D">
            <w:pPr>
              <w:pStyle w:val="Table-Entry"/>
              <w:rPr>
                <w:color w:val="0070C0"/>
                <w:sz w:val="24"/>
              </w:rPr>
            </w:pPr>
            <w:r w:rsidRPr="00806D8B">
              <w:rPr>
                <w:color w:val="0070C0"/>
                <w:sz w:val="24"/>
              </w:rPr>
              <w:t>P</w:t>
            </w:r>
          </w:p>
        </w:tc>
        <w:tc>
          <w:tcPr>
            <w:tcW w:w="1260" w:type="dxa"/>
            <w:tcBorders>
              <w:bottom w:val="dashed" w:sz="4" w:space="0" w:color="auto"/>
            </w:tcBorders>
          </w:tcPr>
          <w:p w14:paraId="18A34841" w14:textId="77777777" w:rsidR="00D244AE" w:rsidRPr="00806D8B" w:rsidRDefault="00D244AE" w:rsidP="00DC6E3D">
            <w:pPr>
              <w:pStyle w:val="Table-Entry"/>
              <w:rPr>
                <w:color w:val="0070C0"/>
                <w:sz w:val="24"/>
              </w:rPr>
            </w:pPr>
            <w:r w:rsidRPr="00806D8B">
              <w:rPr>
                <w:color w:val="0070C0"/>
                <w:sz w:val="24"/>
              </w:rPr>
              <w:t>p</w:t>
            </w:r>
          </w:p>
        </w:tc>
        <w:tc>
          <w:tcPr>
            <w:tcW w:w="1890" w:type="dxa"/>
            <w:tcBorders>
              <w:bottom w:val="dashed" w:sz="4" w:space="0" w:color="auto"/>
            </w:tcBorders>
          </w:tcPr>
          <w:p w14:paraId="4B17920C" w14:textId="77777777" w:rsidR="00D244AE" w:rsidRPr="00806D8B" w:rsidRDefault="00D244AE" w:rsidP="00DC6E3D">
            <w:pPr>
              <w:pStyle w:val="Table-Entry"/>
              <w:rPr>
                <w:color w:val="0070C0"/>
              </w:rPr>
            </w:pPr>
            <w:r w:rsidRPr="00806D8B">
              <w:rPr>
                <w:color w:val="0070C0"/>
              </w:rPr>
              <w:t>P</w:t>
            </w:r>
          </w:p>
          <w:p w14:paraId="624AA52F" w14:textId="59D40A3A" w:rsidR="00D244AE" w:rsidRPr="00806D8B" w:rsidRDefault="00D244AE" w:rsidP="00DC6E3D">
            <w:pPr>
              <w:pStyle w:val="Table-Entry"/>
              <w:rPr>
                <w:color w:val="7030A0"/>
                <w:sz w:val="24"/>
              </w:rPr>
            </w:pPr>
            <w:r w:rsidRPr="00806D8B">
              <w:rPr>
                <w:i/>
                <w:color w:val="7030A0"/>
              </w:rPr>
              <w:t>F</w:t>
            </w:r>
            <w:r w:rsidRPr="00806D8B">
              <w:rPr>
                <w:color w:val="7030A0"/>
              </w:rPr>
              <w:t xml:space="preserve"> [Peer Review, Fb form]; </w:t>
            </w:r>
            <w:r w:rsidRPr="00806D8B">
              <w:rPr>
                <w:i/>
                <w:color w:val="7030A0"/>
              </w:rPr>
              <w:t>F</w:t>
            </w:r>
            <w:r w:rsidRPr="00806D8B">
              <w:rPr>
                <w:color w:val="7030A0"/>
              </w:rPr>
              <w:t xml:space="preserve"> (</w:t>
            </w:r>
            <w:r w:rsidR="00D2748B">
              <w:rPr>
                <w:color w:val="7030A0"/>
              </w:rPr>
              <w:t>i</w:t>
            </w:r>
            <w:r w:rsidRPr="00806D8B">
              <w:rPr>
                <w:color w:val="7030A0"/>
              </w:rPr>
              <w:t>gniters)</w:t>
            </w:r>
          </w:p>
        </w:tc>
      </w:tr>
      <w:tr w:rsidR="00D244AE" w:rsidRPr="00A91EA7" w14:paraId="20F012E5" w14:textId="77777777" w:rsidTr="00DC6E3D">
        <w:trPr>
          <w:cantSplit/>
          <w:trHeight w:val="876"/>
        </w:trPr>
        <w:tc>
          <w:tcPr>
            <w:tcW w:w="1150" w:type="dxa"/>
            <w:vMerge/>
            <w:textDirection w:val="btLr"/>
          </w:tcPr>
          <w:p w14:paraId="492CBDFD" w14:textId="77777777" w:rsidR="00D244AE" w:rsidRDefault="00D244AE" w:rsidP="00DC6E3D">
            <w:pPr>
              <w:pStyle w:val="Table-Title"/>
            </w:pPr>
          </w:p>
        </w:tc>
        <w:tc>
          <w:tcPr>
            <w:tcW w:w="3597" w:type="dxa"/>
            <w:tcBorders>
              <w:top w:val="dashed" w:sz="4" w:space="0" w:color="auto"/>
            </w:tcBorders>
          </w:tcPr>
          <w:p w14:paraId="548176CA" w14:textId="77777777" w:rsidR="00D244AE" w:rsidRPr="00A91EA7" w:rsidRDefault="00D244AE" w:rsidP="00DC6E3D">
            <w:pPr>
              <w:pStyle w:val="Table-Entry"/>
            </w:pPr>
            <w:r w:rsidRPr="00A91EA7">
              <w:t>1b) Share your reflective practice with colleagues within or across disciplines</w:t>
            </w:r>
          </w:p>
        </w:tc>
        <w:tc>
          <w:tcPr>
            <w:tcW w:w="1260" w:type="dxa"/>
            <w:tcBorders>
              <w:top w:val="dashed" w:sz="4" w:space="0" w:color="auto"/>
            </w:tcBorders>
          </w:tcPr>
          <w:p w14:paraId="05B70219" w14:textId="77777777" w:rsidR="00D244AE" w:rsidRPr="00806D8B" w:rsidRDefault="00D244AE" w:rsidP="00DC6E3D">
            <w:pPr>
              <w:pStyle w:val="Table-Entry"/>
              <w:rPr>
                <w:i/>
                <w:color w:val="0070C0"/>
                <w:sz w:val="24"/>
              </w:rPr>
            </w:pPr>
            <w:r w:rsidRPr="00806D8B">
              <w:rPr>
                <w:color w:val="0070C0"/>
                <w:sz w:val="24"/>
              </w:rPr>
              <w:t xml:space="preserve">p, </w:t>
            </w:r>
            <w:r w:rsidRPr="00806D8B">
              <w:rPr>
                <w:i/>
                <w:color w:val="7030A0"/>
                <w:sz w:val="24"/>
              </w:rPr>
              <w:t>f</w:t>
            </w:r>
          </w:p>
        </w:tc>
        <w:tc>
          <w:tcPr>
            <w:tcW w:w="1260" w:type="dxa"/>
            <w:tcBorders>
              <w:top w:val="dashed" w:sz="4" w:space="0" w:color="auto"/>
            </w:tcBorders>
          </w:tcPr>
          <w:p w14:paraId="58D81CF9" w14:textId="77777777" w:rsidR="00D244AE" w:rsidRPr="00806D8B" w:rsidRDefault="00D244AE" w:rsidP="00DC6E3D">
            <w:pPr>
              <w:pStyle w:val="Table-Entry"/>
              <w:rPr>
                <w:color w:val="0070C0"/>
                <w:sz w:val="24"/>
              </w:rPr>
            </w:pPr>
            <w:r w:rsidRPr="00806D8B">
              <w:rPr>
                <w:i/>
                <w:color w:val="7030A0"/>
                <w:sz w:val="24"/>
              </w:rPr>
              <w:t>f</w:t>
            </w:r>
          </w:p>
        </w:tc>
        <w:tc>
          <w:tcPr>
            <w:tcW w:w="1890" w:type="dxa"/>
            <w:tcBorders>
              <w:top w:val="dashed" w:sz="4" w:space="0" w:color="auto"/>
            </w:tcBorders>
          </w:tcPr>
          <w:p w14:paraId="75DC5685" w14:textId="36994423" w:rsidR="00D244AE" w:rsidRPr="00CF6869" w:rsidRDefault="00D244AE" w:rsidP="00DC6E3D">
            <w:pPr>
              <w:pStyle w:val="Table-Entry"/>
              <w:rPr>
                <w:i/>
                <w:color w:val="7030A0"/>
                <w:sz w:val="24"/>
              </w:rPr>
            </w:pPr>
            <w:r w:rsidRPr="00806D8B">
              <w:rPr>
                <w:color w:val="0070C0"/>
              </w:rPr>
              <w:t>p</w:t>
            </w:r>
            <w:r w:rsidRPr="00806D8B">
              <w:rPr>
                <w:color w:val="7030A0"/>
              </w:rPr>
              <w:t xml:space="preserve">, </w:t>
            </w:r>
            <w:r w:rsidRPr="00806D8B">
              <w:rPr>
                <w:i/>
                <w:color w:val="7030A0"/>
              </w:rPr>
              <w:t>F</w:t>
            </w:r>
            <w:r w:rsidRPr="00806D8B">
              <w:rPr>
                <w:color w:val="7030A0"/>
              </w:rPr>
              <w:t xml:space="preserve"> (presenters) [Peer Review]; </w:t>
            </w:r>
            <w:r w:rsidRPr="00806D8B">
              <w:rPr>
                <w:i/>
                <w:color w:val="7030A0"/>
              </w:rPr>
              <w:t>F</w:t>
            </w:r>
            <w:r w:rsidRPr="00806D8B">
              <w:rPr>
                <w:color w:val="7030A0"/>
              </w:rPr>
              <w:t xml:space="preserve"> (</w:t>
            </w:r>
            <w:r w:rsidR="00D2748B">
              <w:rPr>
                <w:color w:val="7030A0"/>
              </w:rPr>
              <w:t>i</w:t>
            </w:r>
            <w:r w:rsidRPr="00806D8B">
              <w:rPr>
                <w:color w:val="7030A0"/>
              </w:rPr>
              <w:t xml:space="preserve">gniters) </w:t>
            </w:r>
          </w:p>
        </w:tc>
      </w:tr>
      <w:tr w:rsidR="00D244AE" w:rsidRPr="00A91EA7" w14:paraId="00F33B78" w14:textId="77777777" w:rsidTr="00DC6E3D">
        <w:trPr>
          <w:cantSplit/>
          <w:trHeight w:val="584"/>
        </w:trPr>
        <w:tc>
          <w:tcPr>
            <w:tcW w:w="1150" w:type="dxa"/>
            <w:vMerge w:val="restart"/>
            <w:textDirection w:val="btLr"/>
          </w:tcPr>
          <w:p w14:paraId="3511A84B" w14:textId="77777777" w:rsidR="00D244AE" w:rsidRDefault="00D244AE" w:rsidP="00DC6E3D">
            <w:pPr>
              <w:pStyle w:val="Table-Title"/>
            </w:pPr>
            <w:r>
              <w:t xml:space="preserve">Design-oriented </w:t>
            </w:r>
          </w:p>
        </w:tc>
        <w:tc>
          <w:tcPr>
            <w:tcW w:w="3597" w:type="dxa"/>
            <w:tcBorders>
              <w:bottom w:val="dashed" w:sz="4" w:space="0" w:color="auto"/>
            </w:tcBorders>
          </w:tcPr>
          <w:p w14:paraId="01721B91" w14:textId="77777777" w:rsidR="00D244AE" w:rsidRPr="00A91EA7" w:rsidRDefault="00D244AE" w:rsidP="00DC6E3D">
            <w:pPr>
              <w:pStyle w:val="Table-Entry"/>
            </w:pPr>
            <w:r w:rsidRPr="00A91EA7">
              <w:t>2a) Design aligned learning experiences for a variety of learners</w:t>
            </w:r>
          </w:p>
        </w:tc>
        <w:tc>
          <w:tcPr>
            <w:tcW w:w="1260" w:type="dxa"/>
            <w:tcBorders>
              <w:bottom w:val="dashed" w:sz="4" w:space="0" w:color="auto"/>
            </w:tcBorders>
          </w:tcPr>
          <w:p w14:paraId="119846BF" w14:textId="77777777" w:rsidR="00D244AE" w:rsidRPr="00806D8B" w:rsidRDefault="00D244AE" w:rsidP="00DC6E3D">
            <w:pPr>
              <w:pStyle w:val="Table-Entry"/>
              <w:rPr>
                <w:color w:val="0070C0"/>
                <w:sz w:val="24"/>
              </w:rPr>
            </w:pPr>
            <w:r w:rsidRPr="00806D8B">
              <w:rPr>
                <w:color w:val="0070C0"/>
                <w:sz w:val="24"/>
              </w:rPr>
              <w:t>P</w:t>
            </w:r>
          </w:p>
        </w:tc>
        <w:tc>
          <w:tcPr>
            <w:tcW w:w="1260" w:type="dxa"/>
            <w:tcBorders>
              <w:bottom w:val="dashed" w:sz="4" w:space="0" w:color="auto"/>
            </w:tcBorders>
          </w:tcPr>
          <w:p w14:paraId="19DEC24A" w14:textId="77777777" w:rsidR="00D244AE" w:rsidRPr="00806D8B" w:rsidRDefault="00D244AE" w:rsidP="00DC6E3D">
            <w:pPr>
              <w:pStyle w:val="Table-Entry"/>
              <w:rPr>
                <w:color w:val="0070C0"/>
                <w:sz w:val="24"/>
              </w:rPr>
            </w:pPr>
            <w:r w:rsidRPr="00806D8B">
              <w:rPr>
                <w:color w:val="0070C0"/>
                <w:sz w:val="24"/>
              </w:rPr>
              <w:t>P</w:t>
            </w:r>
          </w:p>
        </w:tc>
        <w:tc>
          <w:tcPr>
            <w:tcW w:w="1890" w:type="dxa"/>
            <w:tcBorders>
              <w:bottom w:val="dashed" w:sz="4" w:space="0" w:color="auto"/>
            </w:tcBorders>
          </w:tcPr>
          <w:p w14:paraId="11D05901" w14:textId="77777777" w:rsidR="00D244AE" w:rsidRPr="00806D8B" w:rsidRDefault="00D244AE" w:rsidP="00DC6E3D">
            <w:pPr>
              <w:pStyle w:val="Table-Entry"/>
              <w:rPr>
                <w:color w:val="7030A0"/>
                <w:sz w:val="24"/>
              </w:rPr>
            </w:pPr>
            <w:r w:rsidRPr="00806D8B">
              <w:rPr>
                <w:i/>
                <w:color w:val="7030A0"/>
              </w:rPr>
              <w:t>F</w:t>
            </w:r>
            <w:r w:rsidRPr="00806D8B">
              <w:rPr>
                <w:color w:val="7030A0"/>
              </w:rPr>
              <w:t xml:space="preserve"> (Keynote only)</w:t>
            </w:r>
          </w:p>
        </w:tc>
      </w:tr>
      <w:tr w:rsidR="00D244AE" w:rsidRPr="00A91EA7" w14:paraId="40C1BC43" w14:textId="77777777" w:rsidTr="00DC6E3D">
        <w:trPr>
          <w:cantSplit/>
          <w:trHeight w:val="899"/>
        </w:trPr>
        <w:tc>
          <w:tcPr>
            <w:tcW w:w="1150" w:type="dxa"/>
            <w:vMerge/>
            <w:textDirection w:val="btLr"/>
          </w:tcPr>
          <w:p w14:paraId="0E3D19FD" w14:textId="77777777" w:rsidR="00D244AE" w:rsidRDefault="00D244AE" w:rsidP="00DC6E3D">
            <w:pPr>
              <w:pStyle w:val="Table-Title"/>
            </w:pPr>
          </w:p>
        </w:tc>
        <w:tc>
          <w:tcPr>
            <w:tcW w:w="3597" w:type="dxa"/>
            <w:tcBorders>
              <w:top w:val="dashed" w:sz="4" w:space="0" w:color="auto"/>
            </w:tcBorders>
          </w:tcPr>
          <w:p w14:paraId="591AC142" w14:textId="77777777" w:rsidR="00D244AE" w:rsidRPr="00A91EA7" w:rsidRDefault="00D244AE" w:rsidP="00DC6E3D">
            <w:pPr>
              <w:pStyle w:val="Table-Entry"/>
            </w:pPr>
            <w:r w:rsidRPr="00A91EA7">
              <w:t>2b) Foster the development of these instructional design skills in others (course, curricular, program)</w:t>
            </w:r>
          </w:p>
        </w:tc>
        <w:tc>
          <w:tcPr>
            <w:tcW w:w="1260" w:type="dxa"/>
            <w:tcBorders>
              <w:top w:val="dashed" w:sz="4" w:space="0" w:color="auto"/>
            </w:tcBorders>
          </w:tcPr>
          <w:p w14:paraId="7274F377" w14:textId="77777777" w:rsidR="00D244AE" w:rsidRPr="00806D8B" w:rsidRDefault="00D244AE" w:rsidP="00DC6E3D">
            <w:pPr>
              <w:pStyle w:val="Table-Entry"/>
              <w:rPr>
                <w:color w:val="0070C0"/>
                <w:sz w:val="24"/>
              </w:rPr>
            </w:pPr>
            <w:r w:rsidRPr="00806D8B">
              <w:rPr>
                <w:i/>
                <w:color w:val="7030A0"/>
                <w:sz w:val="24"/>
              </w:rPr>
              <w:t>F</w:t>
            </w:r>
          </w:p>
        </w:tc>
        <w:tc>
          <w:tcPr>
            <w:tcW w:w="1260" w:type="dxa"/>
            <w:tcBorders>
              <w:top w:val="dashed" w:sz="4" w:space="0" w:color="auto"/>
            </w:tcBorders>
          </w:tcPr>
          <w:p w14:paraId="0BAD0B0E" w14:textId="77777777" w:rsidR="00D244AE" w:rsidRPr="00806D8B" w:rsidRDefault="00D244AE" w:rsidP="00DC6E3D">
            <w:pPr>
              <w:pStyle w:val="Table-Entry"/>
              <w:rPr>
                <w:i/>
                <w:color w:val="0070C0"/>
                <w:sz w:val="24"/>
              </w:rPr>
            </w:pPr>
          </w:p>
        </w:tc>
        <w:tc>
          <w:tcPr>
            <w:tcW w:w="1890" w:type="dxa"/>
            <w:tcBorders>
              <w:top w:val="dashed" w:sz="4" w:space="0" w:color="auto"/>
            </w:tcBorders>
          </w:tcPr>
          <w:p w14:paraId="088DBE14" w14:textId="77777777" w:rsidR="00D244AE" w:rsidRPr="00806D8B" w:rsidRDefault="00D244AE" w:rsidP="00DC6E3D">
            <w:pPr>
              <w:pStyle w:val="Table-Entry"/>
              <w:rPr>
                <w:i/>
                <w:color w:val="7030A0"/>
                <w:sz w:val="24"/>
              </w:rPr>
            </w:pPr>
          </w:p>
        </w:tc>
      </w:tr>
      <w:tr w:rsidR="00D244AE" w:rsidRPr="00A91EA7" w14:paraId="4EA4241A" w14:textId="77777777" w:rsidTr="00DC6E3D">
        <w:trPr>
          <w:cantSplit/>
          <w:trHeight w:val="854"/>
        </w:trPr>
        <w:tc>
          <w:tcPr>
            <w:tcW w:w="1150" w:type="dxa"/>
            <w:vMerge w:val="restart"/>
            <w:textDirection w:val="btLr"/>
          </w:tcPr>
          <w:p w14:paraId="63603C9D" w14:textId="77777777" w:rsidR="00D244AE" w:rsidRPr="003B38F0" w:rsidRDefault="00D244AE" w:rsidP="00DC6E3D">
            <w:pPr>
              <w:pStyle w:val="Table-Title"/>
            </w:pPr>
            <w:r>
              <w:t>Skilled in instruction</w:t>
            </w:r>
          </w:p>
        </w:tc>
        <w:tc>
          <w:tcPr>
            <w:tcW w:w="3597" w:type="dxa"/>
            <w:tcBorders>
              <w:bottom w:val="dashed" w:sz="4" w:space="0" w:color="auto"/>
            </w:tcBorders>
          </w:tcPr>
          <w:p w14:paraId="7E0250E9" w14:textId="77777777" w:rsidR="00D244AE" w:rsidRPr="00A91EA7" w:rsidRDefault="00D244AE" w:rsidP="00DC6E3D">
            <w:pPr>
              <w:pStyle w:val="Table-Entry"/>
            </w:pPr>
            <w:r w:rsidRPr="00A91EA7">
              <w:t>3a) Develop instructional skills for evolving and context-specific environments</w:t>
            </w:r>
          </w:p>
        </w:tc>
        <w:tc>
          <w:tcPr>
            <w:tcW w:w="1260" w:type="dxa"/>
            <w:tcBorders>
              <w:bottom w:val="dashed" w:sz="4" w:space="0" w:color="auto"/>
            </w:tcBorders>
          </w:tcPr>
          <w:p w14:paraId="39E700D8" w14:textId="77777777" w:rsidR="00D244AE" w:rsidRPr="00806D8B" w:rsidRDefault="00D244AE" w:rsidP="00DC6E3D">
            <w:pPr>
              <w:pStyle w:val="Table-Entry"/>
              <w:rPr>
                <w:i/>
                <w:color w:val="0070C0"/>
                <w:sz w:val="24"/>
              </w:rPr>
            </w:pPr>
            <w:r w:rsidRPr="00806D8B">
              <w:rPr>
                <w:color w:val="0070C0"/>
                <w:sz w:val="24"/>
              </w:rPr>
              <w:t>P</w:t>
            </w:r>
          </w:p>
        </w:tc>
        <w:tc>
          <w:tcPr>
            <w:tcW w:w="1260" w:type="dxa"/>
            <w:tcBorders>
              <w:bottom w:val="dashed" w:sz="4" w:space="0" w:color="auto"/>
            </w:tcBorders>
          </w:tcPr>
          <w:p w14:paraId="6E181E3B" w14:textId="77777777" w:rsidR="00D244AE" w:rsidRPr="00806D8B" w:rsidRDefault="00D244AE" w:rsidP="00DC6E3D">
            <w:pPr>
              <w:pStyle w:val="Table-Entry"/>
              <w:rPr>
                <w:color w:val="0070C0"/>
                <w:sz w:val="24"/>
              </w:rPr>
            </w:pPr>
            <w:r w:rsidRPr="00806D8B">
              <w:rPr>
                <w:color w:val="0070C0"/>
                <w:sz w:val="24"/>
              </w:rPr>
              <w:t>P</w:t>
            </w:r>
          </w:p>
        </w:tc>
        <w:tc>
          <w:tcPr>
            <w:tcW w:w="1890" w:type="dxa"/>
            <w:tcBorders>
              <w:bottom w:val="dashed" w:sz="4" w:space="0" w:color="auto"/>
            </w:tcBorders>
          </w:tcPr>
          <w:p w14:paraId="2E4CAD61" w14:textId="77777777" w:rsidR="00D244AE" w:rsidRPr="00806D8B" w:rsidRDefault="00D244AE" w:rsidP="00DC6E3D">
            <w:pPr>
              <w:pStyle w:val="Table-Entry"/>
              <w:rPr>
                <w:color w:val="7030A0"/>
                <w:sz w:val="24"/>
              </w:rPr>
            </w:pPr>
            <w:r w:rsidRPr="00806D8B">
              <w:rPr>
                <w:i/>
                <w:color w:val="7030A0"/>
              </w:rPr>
              <w:t>f</w:t>
            </w:r>
            <w:r w:rsidRPr="00806D8B">
              <w:rPr>
                <w:color w:val="7030A0"/>
              </w:rPr>
              <w:t xml:space="preserve"> (presenters and Igniters)</w:t>
            </w:r>
          </w:p>
        </w:tc>
      </w:tr>
      <w:tr w:rsidR="00D244AE" w:rsidRPr="00A91EA7" w14:paraId="1720F4C6" w14:textId="77777777" w:rsidTr="00DC6E3D">
        <w:trPr>
          <w:cantSplit/>
          <w:trHeight w:val="584"/>
        </w:trPr>
        <w:tc>
          <w:tcPr>
            <w:tcW w:w="1150" w:type="dxa"/>
            <w:vMerge/>
            <w:textDirection w:val="btLr"/>
          </w:tcPr>
          <w:p w14:paraId="0A09C653" w14:textId="77777777" w:rsidR="00D244AE" w:rsidRDefault="00D244AE" w:rsidP="00DC6E3D">
            <w:pPr>
              <w:pStyle w:val="Table-Title"/>
            </w:pPr>
          </w:p>
        </w:tc>
        <w:tc>
          <w:tcPr>
            <w:tcW w:w="3597" w:type="dxa"/>
            <w:tcBorders>
              <w:top w:val="dashed" w:sz="4" w:space="0" w:color="auto"/>
            </w:tcBorders>
          </w:tcPr>
          <w:p w14:paraId="340A1F91" w14:textId="77777777" w:rsidR="00D244AE" w:rsidRPr="00A91EA7" w:rsidRDefault="00D244AE" w:rsidP="00DC6E3D">
            <w:pPr>
              <w:pStyle w:val="Table-Entry"/>
            </w:pPr>
            <w:r w:rsidRPr="00A91EA7">
              <w:t>3b) Facilitate the development of these instructional skills in others</w:t>
            </w:r>
          </w:p>
        </w:tc>
        <w:tc>
          <w:tcPr>
            <w:tcW w:w="1260" w:type="dxa"/>
            <w:tcBorders>
              <w:top w:val="dashed" w:sz="4" w:space="0" w:color="auto"/>
            </w:tcBorders>
          </w:tcPr>
          <w:p w14:paraId="0369C71C" w14:textId="77777777" w:rsidR="00D244AE" w:rsidRPr="00806D8B" w:rsidRDefault="00D244AE" w:rsidP="00DC6E3D">
            <w:pPr>
              <w:pStyle w:val="Table-Entry"/>
              <w:rPr>
                <w:color w:val="0070C0"/>
                <w:sz w:val="24"/>
              </w:rPr>
            </w:pPr>
            <w:r w:rsidRPr="00806D8B">
              <w:rPr>
                <w:color w:val="0070C0"/>
                <w:sz w:val="24"/>
              </w:rPr>
              <w:t xml:space="preserve">p, </w:t>
            </w:r>
            <w:r w:rsidRPr="00806D8B">
              <w:rPr>
                <w:i/>
                <w:color w:val="7030A0"/>
                <w:sz w:val="24"/>
              </w:rPr>
              <w:t>F</w:t>
            </w:r>
          </w:p>
        </w:tc>
        <w:tc>
          <w:tcPr>
            <w:tcW w:w="1260" w:type="dxa"/>
            <w:tcBorders>
              <w:top w:val="dashed" w:sz="4" w:space="0" w:color="auto"/>
            </w:tcBorders>
          </w:tcPr>
          <w:p w14:paraId="0C0830F3" w14:textId="77777777" w:rsidR="00D244AE" w:rsidRPr="00806D8B" w:rsidRDefault="00D244AE" w:rsidP="00DC6E3D">
            <w:pPr>
              <w:pStyle w:val="Table-Entry"/>
              <w:rPr>
                <w:color w:val="0070C0"/>
                <w:sz w:val="24"/>
              </w:rPr>
            </w:pPr>
            <w:r w:rsidRPr="00806D8B">
              <w:rPr>
                <w:i/>
                <w:color w:val="7030A0"/>
                <w:sz w:val="24"/>
              </w:rPr>
              <w:t>f</w:t>
            </w:r>
          </w:p>
        </w:tc>
        <w:tc>
          <w:tcPr>
            <w:tcW w:w="1890" w:type="dxa"/>
            <w:tcBorders>
              <w:top w:val="dashed" w:sz="4" w:space="0" w:color="auto"/>
            </w:tcBorders>
          </w:tcPr>
          <w:p w14:paraId="314AA176" w14:textId="77777777" w:rsidR="00D244AE" w:rsidRPr="00CF6869" w:rsidRDefault="00D244AE" w:rsidP="00DC6E3D">
            <w:pPr>
              <w:pStyle w:val="Table-Entry"/>
              <w:rPr>
                <w:i/>
                <w:color w:val="7030A0"/>
                <w:sz w:val="24"/>
              </w:rPr>
            </w:pPr>
            <w:r w:rsidRPr="00806D8B">
              <w:rPr>
                <w:i/>
                <w:color w:val="7030A0"/>
              </w:rPr>
              <w:t>F</w:t>
            </w:r>
            <w:r w:rsidRPr="00806D8B">
              <w:rPr>
                <w:color w:val="7030A0"/>
              </w:rPr>
              <w:t xml:space="preserve"> (igniters)</w:t>
            </w:r>
          </w:p>
        </w:tc>
      </w:tr>
      <w:tr w:rsidR="00D244AE" w:rsidRPr="00A91EA7" w14:paraId="4D670403" w14:textId="77777777" w:rsidTr="00DC6E3D">
        <w:trPr>
          <w:cantSplit/>
          <w:trHeight w:val="720"/>
        </w:trPr>
        <w:tc>
          <w:tcPr>
            <w:tcW w:w="1150" w:type="dxa"/>
            <w:vMerge w:val="restart"/>
            <w:textDirection w:val="btLr"/>
          </w:tcPr>
          <w:p w14:paraId="665B1FA7" w14:textId="77777777" w:rsidR="00D244AE" w:rsidRPr="003B38F0" w:rsidRDefault="00D244AE" w:rsidP="00DC6E3D">
            <w:pPr>
              <w:pStyle w:val="Table-Title"/>
            </w:pPr>
            <w:r>
              <w:t>Committed to Professional Development</w:t>
            </w:r>
          </w:p>
        </w:tc>
        <w:tc>
          <w:tcPr>
            <w:tcW w:w="3597" w:type="dxa"/>
            <w:tcBorders>
              <w:bottom w:val="dashed" w:sz="4" w:space="0" w:color="auto"/>
            </w:tcBorders>
          </w:tcPr>
          <w:p w14:paraId="50DA2DB2" w14:textId="77777777" w:rsidR="00D244AE" w:rsidRPr="00A91EA7" w:rsidRDefault="00D244AE" w:rsidP="00DC6E3D">
            <w:pPr>
              <w:pStyle w:val="Table-Entry"/>
            </w:pPr>
            <w:r w:rsidRPr="00A91EA7">
              <w:t>4a) Plan for teaching development opportunities</w:t>
            </w:r>
          </w:p>
        </w:tc>
        <w:tc>
          <w:tcPr>
            <w:tcW w:w="1260" w:type="dxa"/>
            <w:tcBorders>
              <w:bottom w:val="dashed" w:sz="4" w:space="0" w:color="auto"/>
            </w:tcBorders>
          </w:tcPr>
          <w:p w14:paraId="5D17F24F" w14:textId="77777777" w:rsidR="00D244AE" w:rsidRPr="00806D8B" w:rsidRDefault="00D244AE" w:rsidP="00DC6E3D">
            <w:pPr>
              <w:pStyle w:val="Table-Entry"/>
              <w:rPr>
                <w:color w:val="0070C0"/>
                <w:sz w:val="24"/>
              </w:rPr>
            </w:pPr>
          </w:p>
        </w:tc>
        <w:tc>
          <w:tcPr>
            <w:tcW w:w="1260" w:type="dxa"/>
            <w:tcBorders>
              <w:bottom w:val="dashed" w:sz="4" w:space="0" w:color="auto"/>
            </w:tcBorders>
          </w:tcPr>
          <w:p w14:paraId="7AB7A912" w14:textId="77777777" w:rsidR="00D244AE" w:rsidRPr="00806D8B" w:rsidRDefault="00D244AE" w:rsidP="00DC6E3D">
            <w:pPr>
              <w:pStyle w:val="Table-Entry"/>
              <w:rPr>
                <w:color w:val="0070C0"/>
                <w:sz w:val="24"/>
              </w:rPr>
            </w:pPr>
          </w:p>
        </w:tc>
        <w:tc>
          <w:tcPr>
            <w:tcW w:w="1890" w:type="dxa"/>
            <w:tcBorders>
              <w:bottom w:val="dashed" w:sz="4" w:space="0" w:color="auto"/>
            </w:tcBorders>
          </w:tcPr>
          <w:p w14:paraId="72DE18B6" w14:textId="77777777" w:rsidR="00D244AE" w:rsidRPr="00806D8B" w:rsidRDefault="00D244AE" w:rsidP="00DC6E3D">
            <w:pPr>
              <w:pStyle w:val="Table-Entry"/>
              <w:rPr>
                <w:color w:val="7030A0"/>
                <w:sz w:val="24"/>
              </w:rPr>
            </w:pPr>
            <w:r w:rsidRPr="00806D8B">
              <w:rPr>
                <w:color w:val="7030A0"/>
              </w:rPr>
              <w:t>P</w:t>
            </w:r>
          </w:p>
        </w:tc>
      </w:tr>
      <w:tr w:rsidR="00D244AE" w:rsidRPr="00A91EA7" w14:paraId="34ADCCE6" w14:textId="77777777" w:rsidTr="00DC6E3D">
        <w:trPr>
          <w:cantSplit/>
          <w:trHeight w:val="855"/>
        </w:trPr>
        <w:tc>
          <w:tcPr>
            <w:tcW w:w="1150" w:type="dxa"/>
            <w:vMerge/>
            <w:textDirection w:val="btLr"/>
          </w:tcPr>
          <w:p w14:paraId="0411D7B6" w14:textId="77777777" w:rsidR="00D244AE" w:rsidRDefault="00D244AE" w:rsidP="00DC6E3D">
            <w:pPr>
              <w:pStyle w:val="Table-Title"/>
            </w:pPr>
          </w:p>
        </w:tc>
        <w:tc>
          <w:tcPr>
            <w:tcW w:w="3597" w:type="dxa"/>
            <w:tcBorders>
              <w:top w:val="dashed" w:sz="4" w:space="0" w:color="auto"/>
            </w:tcBorders>
          </w:tcPr>
          <w:p w14:paraId="3B8D14D1" w14:textId="77777777" w:rsidR="00D244AE" w:rsidRPr="00A91EA7" w:rsidRDefault="00D244AE" w:rsidP="00DC6E3D">
            <w:pPr>
              <w:pStyle w:val="Table-Entry"/>
            </w:pPr>
            <w:r w:rsidRPr="00A91EA7">
              <w:t>4b) Lead teaching development opportunities at the individual or organizational level</w:t>
            </w:r>
          </w:p>
        </w:tc>
        <w:tc>
          <w:tcPr>
            <w:tcW w:w="1260" w:type="dxa"/>
            <w:tcBorders>
              <w:top w:val="dashed" w:sz="4" w:space="0" w:color="auto"/>
            </w:tcBorders>
          </w:tcPr>
          <w:p w14:paraId="2E647C81" w14:textId="77777777" w:rsidR="00D244AE" w:rsidRPr="00806D8B" w:rsidRDefault="00D244AE" w:rsidP="00DC6E3D">
            <w:pPr>
              <w:pStyle w:val="Table-Entry"/>
              <w:rPr>
                <w:color w:val="0070C0"/>
                <w:sz w:val="24"/>
              </w:rPr>
            </w:pPr>
          </w:p>
        </w:tc>
        <w:tc>
          <w:tcPr>
            <w:tcW w:w="1260" w:type="dxa"/>
            <w:tcBorders>
              <w:top w:val="dashed" w:sz="4" w:space="0" w:color="auto"/>
            </w:tcBorders>
          </w:tcPr>
          <w:p w14:paraId="60092DE3" w14:textId="77777777" w:rsidR="00D244AE" w:rsidRPr="00806D8B" w:rsidRDefault="00D244AE" w:rsidP="00DC6E3D">
            <w:pPr>
              <w:pStyle w:val="Table-Entry"/>
              <w:rPr>
                <w:color w:val="0070C0"/>
                <w:sz w:val="24"/>
              </w:rPr>
            </w:pPr>
          </w:p>
        </w:tc>
        <w:tc>
          <w:tcPr>
            <w:tcW w:w="1890" w:type="dxa"/>
            <w:tcBorders>
              <w:top w:val="dashed" w:sz="4" w:space="0" w:color="auto"/>
            </w:tcBorders>
          </w:tcPr>
          <w:p w14:paraId="5B32532D" w14:textId="77777777" w:rsidR="00D244AE" w:rsidRPr="00806D8B" w:rsidRDefault="00D244AE" w:rsidP="00DC6E3D">
            <w:pPr>
              <w:pStyle w:val="Table-Entry"/>
              <w:rPr>
                <w:color w:val="7030A0"/>
                <w:sz w:val="24"/>
              </w:rPr>
            </w:pPr>
            <w:r w:rsidRPr="00806D8B">
              <w:rPr>
                <w:i/>
                <w:color w:val="7030A0"/>
              </w:rPr>
              <w:t>F</w:t>
            </w:r>
            <w:r w:rsidRPr="00806D8B">
              <w:rPr>
                <w:color w:val="7030A0"/>
              </w:rPr>
              <w:t xml:space="preserve"> (presenters, igniters, keynote)</w:t>
            </w:r>
          </w:p>
        </w:tc>
      </w:tr>
      <w:tr w:rsidR="00D244AE" w:rsidRPr="00A91EA7" w14:paraId="0BE71034" w14:textId="77777777" w:rsidTr="00DC6E3D">
        <w:trPr>
          <w:cantSplit/>
          <w:trHeight w:val="660"/>
        </w:trPr>
        <w:tc>
          <w:tcPr>
            <w:tcW w:w="1150" w:type="dxa"/>
            <w:vMerge w:val="restart"/>
            <w:textDirection w:val="btLr"/>
          </w:tcPr>
          <w:p w14:paraId="0A9A6E72" w14:textId="77777777" w:rsidR="00D244AE" w:rsidRPr="003B38F0" w:rsidRDefault="00D244AE" w:rsidP="00DC6E3D">
            <w:pPr>
              <w:pStyle w:val="Table-Title"/>
            </w:pPr>
            <w:r>
              <w:t>Responsive to Diversity</w:t>
            </w:r>
          </w:p>
        </w:tc>
        <w:tc>
          <w:tcPr>
            <w:tcW w:w="3597" w:type="dxa"/>
            <w:tcBorders>
              <w:bottom w:val="dashed" w:sz="4" w:space="0" w:color="auto"/>
            </w:tcBorders>
          </w:tcPr>
          <w:p w14:paraId="618BCB8D" w14:textId="77777777" w:rsidR="00D244AE" w:rsidRPr="00A91EA7" w:rsidRDefault="00D244AE" w:rsidP="00DC6E3D">
            <w:pPr>
              <w:pStyle w:val="Table-Entry"/>
            </w:pPr>
            <w:r w:rsidRPr="00A91EA7">
              <w:t>5a) Address the diversity of learners and teachers</w:t>
            </w:r>
          </w:p>
        </w:tc>
        <w:tc>
          <w:tcPr>
            <w:tcW w:w="1260" w:type="dxa"/>
            <w:tcBorders>
              <w:bottom w:val="dashed" w:sz="4" w:space="0" w:color="auto"/>
            </w:tcBorders>
          </w:tcPr>
          <w:p w14:paraId="4B0CCCA5" w14:textId="77777777" w:rsidR="00D244AE" w:rsidRPr="00806D8B" w:rsidRDefault="00D244AE" w:rsidP="00DC6E3D">
            <w:pPr>
              <w:pStyle w:val="Table-Entry"/>
              <w:rPr>
                <w:color w:val="0070C0"/>
                <w:sz w:val="24"/>
              </w:rPr>
            </w:pPr>
            <w:r w:rsidRPr="00806D8B">
              <w:rPr>
                <w:color w:val="0070C0"/>
                <w:sz w:val="24"/>
              </w:rPr>
              <w:t>P</w:t>
            </w:r>
          </w:p>
        </w:tc>
        <w:tc>
          <w:tcPr>
            <w:tcW w:w="1260" w:type="dxa"/>
            <w:tcBorders>
              <w:bottom w:val="dashed" w:sz="4" w:space="0" w:color="auto"/>
            </w:tcBorders>
          </w:tcPr>
          <w:p w14:paraId="4513A969" w14:textId="77777777" w:rsidR="00D244AE" w:rsidRPr="00806D8B" w:rsidRDefault="00D244AE" w:rsidP="00DC6E3D">
            <w:pPr>
              <w:pStyle w:val="Table-Entry"/>
              <w:rPr>
                <w:color w:val="0070C0"/>
                <w:sz w:val="24"/>
              </w:rPr>
            </w:pPr>
            <w:r w:rsidRPr="00806D8B">
              <w:rPr>
                <w:color w:val="0070C0"/>
                <w:sz w:val="24"/>
              </w:rPr>
              <w:t>P</w:t>
            </w:r>
          </w:p>
        </w:tc>
        <w:tc>
          <w:tcPr>
            <w:tcW w:w="1890" w:type="dxa"/>
            <w:tcBorders>
              <w:bottom w:val="dashed" w:sz="4" w:space="0" w:color="auto"/>
            </w:tcBorders>
          </w:tcPr>
          <w:p w14:paraId="1E570853" w14:textId="77777777" w:rsidR="00D244AE" w:rsidRPr="00806D8B" w:rsidRDefault="00D244AE" w:rsidP="00DC6E3D">
            <w:pPr>
              <w:pStyle w:val="Table-Entry"/>
              <w:rPr>
                <w:color w:val="7030A0"/>
                <w:sz w:val="24"/>
              </w:rPr>
            </w:pPr>
            <w:r w:rsidRPr="00806D8B">
              <w:rPr>
                <w:color w:val="0070C0"/>
              </w:rPr>
              <w:t>p</w:t>
            </w:r>
          </w:p>
        </w:tc>
      </w:tr>
      <w:tr w:rsidR="00D244AE" w:rsidRPr="00A91EA7" w14:paraId="396CC464" w14:textId="77777777" w:rsidTr="00DC6E3D">
        <w:trPr>
          <w:cantSplit/>
          <w:trHeight w:val="1425"/>
        </w:trPr>
        <w:tc>
          <w:tcPr>
            <w:tcW w:w="1150" w:type="dxa"/>
            <w:vMerge/>
            <w:textDirection w:val="btLr"/>
          </w:tcPr>
          <w:p w14:paraId="3A654946" w14:textId="77777777" w:rsidR="00D244AE" w:rsidRDefault="00D244AE" w:rsidP="00DC6E3D">
            <w:pPr>
              <w:pStyle w:val="Table-Title"/>
            </w:pPr>
          </w:p>
        </w:tc>
        <w:tc>
          <w:tcPr>
            <w:tcW w:w="3597" w:type="dxa"/>
            <w:tcBorders>
              <w:top w:val="dashed" w:sz="4" w:space="0" w:color="auto"/>
            </w:tcBorders>
          </w:tcPr>
          <w:p w14:paraId="5AB8C69D" w14:textId="77777777" w:rsidR="00D244AE" w:rsidRPr="00A91EA7" w:rsidRDefault="00D244AE" w:rsidP="00DC6E3D">
            <w:pPr>
              <w:pStyle w:val="Table-Entry"/>
            </w:pPr>
            <w:r w:rsidRPr="00A91EA7">
              <w:t>5b) Embody in your leadership practice a principled commitment to this diversity in teaching and learning at Waterloo</w:t>
            </w:r>
            <w:r w:rsidRPr="00A91EA7">
              <w:tab/>
            </w:r>
          </w:p>
        </w:tc>
        <w:tc>
          <w:tcPr>
            <w:tcW w:w="1260" w:type="dxa"/>
            <w:tcBorders>
              <w:top w:val="dashed" w:sz="4" w:space="0" w:color="auto"/>
            </w:tcBorders>
          </w:tcPr>
          <w:p w14:paraId="7DA85A1C" w14:textId="77777777" w:rsidR="00D244AE" w:rsidRPr="00806D8B" w:rsidRDefault="00D244AE" w:rsidP="00DC6E3D">
            <w:pPr>
              <w:pStyle w:val="Table-Entry"/>
              <w:rPr>
                <w:color w:val="7030A0"/>
                <w:sz w:val="24"/>
              </w:rPr>
            </w:pPr>
            <w:r w:rsidRPr="00CF6869">
              <w:rPr>
                <w:i/>
                <w:color w:val="7030A0"/>
                <w:sz w:val="24"/>
              </w:rPr>
              <w:t>F</w:t>
            </w:r>
          </w:p>
        </w:tc>
        <w:tc>
          <w:tcPr>
            <w:tcW w:w="1260" w:type="dxa"/>
            <w:tcBorders>
              <w:top w:val="dashed" w:sz="4" w:space="0" w:color="auto"/>
            </w:tcBorders>
          </w:tcPr>
          <w:p w14:paraId="3E95E5A6" w14:textId="77777777" w:rsidR="00D244AE" w:rsidRPr="00806D8B" w:rsidRDefault="00D244AE" w:rsidP="00DC6E3D">
            <w:pPr>
              <w:pStyle w:val="Table-Entry"/>
              <w:rPr>
                <w:i/>
                <w:color w:val="7030A0"/>
                <w:sz w:val="24"/>
              </w:rPr>
            </w:pPr>
            <w:r w:rsidRPr="00806D8B">
              <w:rPr>
                <w:i/>
                <w:color w:val="7030A0"/>
                <w:sz w:val="24"/>
              </w:rPr>
              <w:t>f</w:t>
            </w:r>
          </w:p>
        </w:tc>
        <w:tc>
          <w:tcPr>
            <w:tcW w:w="1890" w:type="dxa"/>
            <w:tcBorders>
              <w:top w:val="dashed" w:sz="4" w:space="0" w:color="auto"/>
            </w:tcBorders>
          </w:tcPr>
          <w:p w14:paraId="1797E65A" w14:textId="77777777" w:rsidR="00D244AE" w:rsidRPr="00CF6869" w:rsidRDefault="00D244AE" w:rsidP="00DC6E3D">
            <w:pPr>
              <w:pStyle w:val="Table-Entry"/>
              <w:rPr>
                <w:i/>
                <w:color w:val="7030A0"/>
                <w:sz w:val="24"/>
              </w:rPr>
            </w:pPr>
          </w:p>
        </w:tc>
      </w:tr>
      <w:tr w:rsidR="00D244AE" w:rsidRPr="00A91EA7" w14:paraId="668BA75C" w14:textId="77777777" w:rsidTr="00DC6E3D">
        <w:trPr>
          <w:cantSplit/>
          <w:trHeight w:val="906"/>
        </w:trPr>
        <w:tc>
          <w:tcPr>
            <w:tcW w:w="1150" w:type="dxa"/>
            <w:vMerge w:val="restart"/>
            <w:textDirection w:val="btLr"/>
          </w:tcPr>
          <w:p w14:paraId="1CB704ED" w14:textId="77777777" w:rsidR="00D244AE" w:rsidRPr="003B38F0" w:rsidRDefault="00D244AE" w:rsidP="00DC6E3D">
            <w:pPr>
              <w:pStyle w:val="Table-Title"/>
            </w:pPr>
            <w:r>
              <w:t>Collaborative</w:t>
            </w:r>
          </w:p>
        </w:tc>
        <w:tc>
          <w:tcPr>
            <w:tcW w:w="3597" w:type="dxa"/>
            <w:tcBorders>
              <w:bottom w:val="dashed" w:sz="4" w:space="0" w:color="auto"/>
            </w:tcBorders>
          </w:tcPr>
          <w:p w14:paraId="3444AE59" w14:textId="77777777" w:rsidR="00D244AE" w:rsidRPr="00A91EA7" w:rsidRDefault="00D244AE" w:rsidP="00DC6E3D">
            <w:pPr>
              <w:pStyle w:val="Table-Entry"/>
            </w:pPr>
            <w:r w:rsidRPr="00A91EA7">
              <w:t>6a) Connect with a network of colleagues who are supportive of teaching development</w:t>
            </w:r>
            <w:r w:rsidRPr="00A91EA7">
              <w:tab/>
            </w:r>
          </w:p>
        </w:tc>
        <w:tc>
          <w:tcPr>
            <w:tcW w:w="1260" w:type="dxa"/>
            <w:tcBorders>
              <w:bottom w:val="dashed" w:sz="4" w:space="0" w:color="auto"/>
            </w:tcBorders>
          </w:tcPr>
          <w:p w14:paraId="49E1534A" w14:textId="77777777" w:rsidR="00D244AE" w:rsidRPr="00806D8B" w:rsidRDefault="00D244AE" w:rsidP="00DC6E3D">
            <w:pPr>
              <w:pStyle w:val="Table-Entry"/>
              <w:rPr>
                <w:color w:val="0070C0"/>
                <w:sz w:val="24"/>
              </w:rPr>
            </w:pPr>
            <w:r w:rsidRPr="00CF6869">
              <w:rPr>
                <w:color w:val="0070C0"/>
                <w:sz w:val="24"/>
              </w:rPr>
              <w:t>P</w:t>
            </w:r>
          </w:p>
        </w:tc>
        <w:tc>
          <w:tcPr>
            <w:tcW w:w="1260" w:type="dxa"/>
            <w:tcBorders>
              <w:bottom w:val="dashed" w:sz="4" w:space="0" w:color="auto"/>
            </w:tcBorders>
          </w:tcPr>
          <w:p w14:paraId="6445183F" w14:textId="77777777" w:rsidR="00D244AE" w:rsidRPr="00806D8B" w:rsidRDefault="00D244AE" w:rsidP="00DC6E3D">
            <w:pPr>
              <w:pStyle w:val="Table-Entry"/>
              <w:rPr>
                <w:color w:val="0070C0"/>
                <w:sz w:val="24"/>
              </w:rPr>
            </w:pPr>
            <w:r w:rsidRPr="00806D8B">
              <w:rPr>
                <w:color w:val="0070C0"/>
                <w:sz w:val="24"/>
              </w:rPr>
              <w:t>P</w:t>
            </w:r>
          </w:p>
        </w:tc>
        <w:tc>
          <w:tcPr>
            <w:tcW w:w="1890" w:type="dxa"/>
            <w:tcBorders>
              <w:bottom w:val="dashed" w:sz="4" w:space="0" w:color="auto"/>
            </w:tcBorders>
          </w:tcPr>
          <w:p w14:paraId="49C004F9" w14:textId="77777777" w:rsidR="00D244AE" w:rsidRPr="00CF6869" w:rsidRDefault="00D244AE" w:rsidP="00DC6E3D">
            <w:pPr>
              <w:pStyle w:val="Table-Entry"/>
              <w:rPr>
                <w:color w:val="0070C0"/>
                <w:sz w:val="24"/>
              </w:rPr>
            </w:pPr>
            <w:r w:rsidRPr="00806D8B">
              <w:rPr>
                <w:color w:val="0070C0"/>
              </w:rPr>
              <w:t>P</w:t>
            </w:r>
            <w:r>
              <w:t xml:space="preserve">, </w:t>
            </w:r>
            <w:r w:rsidRPr="00806D8B">
              <w:rPr>
                <w:i/>
                <w:color w:val="7030A0"/>
              </w:rPr>
              <w:t>F</w:t>
            </w:r>
            <w:r>
              <w:t xml:space="preserve"> </w:t>
            </w:r>
            <w:r w:rsidRPr="00806D8B">
              <w:rPr>
                <w:color w:val="7030A0"/>
              </w:rPr>
              <w:t>[feedback form,</w:t>
            </w:r>
            <w:r w:rsidRPr="00806D8B">
              <w:rPr>
                <w:color w:val="7030A0"/>
                <w:sz w:val="20"/>
              </w:rPr>
              <w:t xml:space="preserve"> CTE assess plan </w:t>
            </w:r>
            <w:proofErr w:type="spellStart"/>
            <w:r w:rsidRPr="00806D8B">
              <w:rPr>
                <w:color w:val="7030A0"/>
                <w:sz w:val="20"/>
              </w:rPr>
              <w:t>conf</w:t>
            </w:r>
            <w:proofErr w:type="spellEnd"/>
            <w:r w:rsidRPr="00806D8B">
              <w:rPr>
                <w:color w:val="7030A0"/>
                <w:sz w:val="20"/>
              </w:rPr>
              <w:t xml:space="preserve"> outcomes]</w:t>
            </w:r>
          </w:p>
        </w:tc>
      </w:tr>
      <w:tr w:rsidR="00D244AE" w:rsidRPr="00A91EA7" w14:paraId="1A5E275D" w14:textId="77777777" w:rsidTr="00DC6E3D">
        <w:trPr>
          <w:cantSplit/>
          <w:trHeight w:val="791"/>
        </w:trPr>
        <w:tc>
          <w:tcPr>
            <w:tcW w:w="1150" w:type="dxa"/>
            <w:vMerge/>
            <w:textDirection w:val="btLr"/>
          </w:tcPr>
          <w:p w14:paraId="16A06BA3" w14:textId="77777777" w:rsidR="00D244AE" w:rsidRDefault="00D244AE" w:rsidP="00DC6E3D">
            <w:pPr>
              <w:pStyle w:val="Table-Title"/>
            </w:pPr>
          </w:p>
        </w:tc>
        <w:tc>
          <w:tcPr>
            <w:tcW w:w="3597" w:type="dxa"/>
            <w:tcBorders>
              <w:top w:val="dashed" w:sz="4" w:space="0" w:color="auto"/>
            </w:tcBorders>
          </w:tcPr>
          <w:p w14:paraId="234DFF51" w14:textId="77777777" w:rsidR="00D244AE" w:rsidRPr="00A91EA7" w:rsidRDefault="00D244AE" w:rsidP="00DC6E3D">
            <w:pPr>
              <w:pStyle w:val="Table-Entry"/>
            </w:pPr>
            <w:r w:rsidRPr="00A91EA7">
              <w:t>6b) Cultivate significant networks of colleagues who are supportive of teaching development</w:t>
            </w:r>
          </w:p>
        </w:tc>
        <w:tc>
          <w:tcPr>
            <w:tcW w:w="1260" w:type="dxa"/>
            <w:tcBorders>
              <w:top w:val="dashed" w:sz="4" w:space="0" w:color="auto"/>
            </w:tcBorders>
          </w:tcPr>
          <w:p w14:paraId="02489BA0" w14:textId="77777777" w:rsidR="00D244AE" w:rsidRPr="00806D8B" w:rsidRDefault="00D244AE" w:rsidP="00DC6E3D">
            <w:pPr>
              <w:pStyle w:val="Table-Entry"/>
              <w:rPr>
                <w:color w:val="0070C0"/>
                <w:sz w:val="24"/>
              </w:rPr>
            </w:pPr>
            <w:r w:rsidRPr="00CF6869">
              <w:rPr>
                <w:i/>
                <w:color w:val="7030A0"/>
                <w:sz w:val="24"/>
              </w:rPr>
              <w:t>F</w:t>
            </w:r>
          </w:p>
        </w:tc>
        <w:tc>
          <w:tcPr>
            <w:tcW w:w="1260" w:type="dxa"/>
            <w:tcBorders>
              <w:top w:val="dashed" w:sz="4" w:space="0" w:color="auto"/>
            </w:tcBorders>
          </w:tcPr>
          <w:p w14:paraId="3686EA65" w14:textId="77777777" w:rsidR="00D244AE" w:rsidRPr="00806D8B" w:rsidRDefault="00D244AE" w:rsidP="00DC6E3D">
            <w:pPr>
              <w:pStyle w:val="Table-Entry"/>
              <w:rPr>
                <w:i/>
                <w:color w:val="0070C0"/>
                <w:sz w:val="24"/>
              </w:rPr>
            </w:pPr>
            <w:r w:rsidRPr="00CF6869">
              <w:t xml:space="preserve">(not yet but soon as LC or </w:t>
            </w:r>
            <w:proofErr w:type="spellStart"/>
            <w:r w:rsidRPr="00CF6869">
              <w:t>CoP</w:t>
            </w:r>
            <w:proofErr w:type="spellEnd"/>
            <w:r w:rsidRPr="00CF6869">
              <w:t>)</w:t>
            </w:r>
          </w:p>
        </w:tc>
        <w:tc>
          <w:tcPr>
            <w:tcW w:w="1890" w:type="dxa"/>
            <w:tcBorders>
              <w:top w:val="dashed" w:sz="4" w:space="0" w:color="auto"/>
            </w:tcBorders>
          </w:tcPr>
          <w:p w14:paraId="70DAF10B" w14:textId="77777777" w:rsidR="00D244AE" w:rsidRPr="00CF6869" w:rsidRDefault="00D244AE" w:rsidP="00DC6E3D">
            <w:pPr>
              <w:pStyle w:val="Table-Entry"/>
            </w:pPr>
            <w:r>
              <w:t>(CTE cultivates this via the conference itself)</w:t>
            </w:r>
          </w:p>
        </w:tc>
      </w:tr>
    </w:tbl>
    <w:p w14:paraId="2918D1B6" w14:textId="752C8B30" w:rsidR="00D244AE" w:rsidRPr="009E084E" w:rsidRDefault="00D244AE" w:rsidP="00D244AE">
      <w:pPr>
        <w:pStyle w:val="Appendix-Body"/>
      </w:pPr>
      <w:r w:rsidRPr="00CF6869">
        <w:t xml:space="preserve">Legend:  </w:t>
      </w:r>
      <w:r w:rsidRPr="00806D8B">
        <w:rPr>
          <w:b/>
          <w:color w:val="0070C0"/>
        </w:rPr>
        <w:t>P</w:t>
      </w:r>
      <w:r w:rsidRPr="00CF6869">
        <w:t xml:space="preserve">=major </w:t>
      </w:r>
      <w:r>
        <w:t xml:space="preserve">opportunity for </w:t>
      </w:r>
      <w:r w:rsidRPr="00CF6869">
        <w:t xml:space="preserve">participant; </w:t>
      </w:r>
      <w:r w:rsidRPr="00806D8B">
        <w:rPr>
          <w:color w:val="0070C0"/>
        </w:rPr>
        <w:t>p</w:t>
      </w:r>
      <w:r w:rsidRPr="00CF6869">
        <w:t>=minor partic</w:t>
      </w:r>
      <w:r>
        <w:t>ipant</w:t>
      </w:r>
      <w:r w:rsidRPr="00CF6869">
        <w:t xml:space="preserve">. </w:t>
      </w:r>
      <w:r w:rsidRPr="00806D8B">
        <w:rPr>
          <w:b/>
          <w:color w:val="7030A0"/>
        </w:rPr>
        <w:t>F</w:t>
      </w:r>
      <w:r w:rsidRPr="00CF6869">
        <w:t xml:space="preserve">=major facilitator, </w:t>
      </w:r>
      <w:r w:rsidRPr="00806D8B">
        <w:rPr>
          <w:color w:val="7030A0"/>
        </w:rPr>
        <w:t>f</w:t>
      </w:r>
      <w:r w:rsidRPr="00CF6869">
        <w:t>=minor facil</w:t>
      </w:r>
      <w:r>
        <w:t xml:space="preserve">itator. </w:t>
      </w:r>
      <w:r w:rsidRPr="00CF6869">
        <w:t>Additional text in [square brackets] describes any assessments.</w:t>
      </w:r>
    </w:p>
    <w:p w14:paraId="3831EC10" w14:textId="77777777" w:rsidR="00D244AE" w:rsidRDefault="00D244AE" w:rsidP="00D244AE">
      <w:pPr>
        <w:pStyle w:val="Appendix-Title"/>
      </w:pPr>
      <w:bookmarkStart w:id="2486" w:name="_Toc490160715"/>
      <w:bookmarkStart w:id="2487" w:name="_Toc490221313"/>
      <w:bookmarkStart w:id="2488" w:name="_Toc490235893"/>
      <w:bookmarkStart w:id="2489" w:name="_Toc490240872"/>
      <w:bookmarkStart w:id="2490" w:name="_Toc490742973"/>
      <w:bookmarkStart w:id="2491" w:name="_Toc490822761"/>
      <w:bookmarkEnd w:id="2486"/>
      <w:r>
        <w:lastRenderedPageBreak/>
        <w:t>Assessment Data Overview</w:t>
      </w:r>
      <w:bookmarkEnd w:id="2487"/>
      <w:bookmarkEnd w:id="2488"/>
      <w:bookmarkEnd w:id="2489"/>
      <w:bookmarkEnd w:id="2490"/>
      <w:bookmarkEnd w:id="2491"/>
    </w:p>
    <w:p w14:paraId="2C282F9D" w14:textId="01737659" w:rsidR="00D2748B" w:rsidRDefault="00D244AE" w:rsidP="009B3AF2">
      <w:pPr>
        <w:pStyle w:val="Appendix-Body"/>
      </w:pPr>
      <w:r>
        <w:t>The following materials provide a summary overview of our assessment matrix. Table H1 displays the matrix according to the assessment questions and core activities. This version of the matrix was compiled to enable us to check: 1) whether each assessment question was being addressed for each core activity, 2) which specific tools were being used, and 3) whether our various stakeholder groups were being represented as data sources. These materials were shared with the Advisory Working Group for the external review to provide summary information about our assessment plan and to spark a discussion about any data gaps. We identified a few gaps and sought to fill them with supplementary data sources collected specifically for the purpose of the self-study. These supplementary data sources have been added to table H</w:t>
      </w:r>
      <w:r w:rsidR="00382EAB">
        <w:t>2</w:t>
      </w:r>
      <w:r>
        <w:t xml:space="preserve"> for completion.</w:t>
      </w:r>
    </w:p>
    <w:p w14:paraId="75C430F2" w14:textId="0BB14EC9" w:rsidR="009B3AF2" w:rsidRDefault="009B3AF2" w:rsidP="009B3AF2">
      <w:pPr>
        <w:pStyle w:val="Appendix-Body"/>
      </w:pPr>
      <w:r>
        <w:t>The input data for our assessment plan includes the following:</w:t>
      </w:r>
    </w:p>
    <w:p w14:paraId="02969D58" w14:textId="3ED9298F" w:rsidR="009B3AF2" w:rsidRDefault="009B3AF2" w:rsidP="00963520">
      <w:pPr>
        <w:pStyle w:val="Appendix-Body"/>
        <w:numPr>
          <w:ilvl w:val="0"/>
          <w:numId w:val="221"/>
        </w:numPr>
      </w:pPr>
      <w:r>
        <w:t xml:space="preserve">CTE </w:t>
      </w:r>
      <w:r w:rsidR="00D2748B">
        <w:t>s</w:t>
      </w:r>
      <w:r>
        <w:t xml:space="preserve">trategic </w:t>
      </w:r>
      <w:r w:rsidR="00D2748B">
        <w:t>p</w:t>
      </w:r>
      <w:r>
        <w:t xml:space="preserve">lan </w:t>
      </w:r>
    </w:p>
    <w:p w14:paraId="671EDBF5" w14:textId="77777777" w:rsidR="009B3AF2" w:rsidRDefault="009B3AF2" w:rsidP="00963520">
      <w:pPr>
        <w:pStyle w:val="Appendix-Body"/>
        <w:numPr>
          <w:ilvl w:val="0"/>
          <w:numId w:val="221"/>
        </w:numPr>
      </w:pPr>
      <w:r>
        <w:t xml:space="preserve">Budget </w:t>
      </w:r>
    </w:p>
    <w:p w14:paraId="25E93F8B" w14:textId="77777777" w:rsidR="009B3AF2" w:rsidRDefault="009B3AF2" w:rsidP="00963520">
      <w:pPr>
        <w:pStyle w:val="Appendix-Body"/>
        <w:numPr>
          <w:ilvl w:val="0"/>
          <w:numId w:val="221"/>
        </w:numPr>
      </w:pPr>
      <w:r>
        <w:t xml:space="preserve">Staffing </w:t>
      </w:r>
    </w:p>
    <w:p w14:paraId="00377371" w14:textId="50762CFA" w:rsidR="009B3AF2" w:rsidRDefault="009B3AF2" w:rsidP="00963520">
      <w:pPr>
        <w:pStyle w:val="Appendix-Body"/>
        <w:numPr>
          <w:ilvl w:val="0"/>
          <w:numId w:val="221"/>
        </w:numPr>
      </w:pPr>
      <w:r>
        <w:t xml:space="preserve">CTE </w:t>
      </w:r>
      <w:r w:rsidR="00D2748B">
        <w:t>c</w:t>
      </w:r>
      <w:r>
        <w:t xml:space="preserve">ommunications </w:t>
      </w:r>
      <w:r w:rsidR="00D2748B">
        <w:t>p</w:t>
      </w:r>
      <w:r>
        <w:t>lan</w:t>
      </w:r>
    </w:p>
    <w:p w14:paraId="6A547583" w14:textId="1F21AFF5" w:rsidR="009B3AF2" w:rsidRDefault="009B3AF2" w:rsidP="00963520">
      <w:pPr>
        <w:pStyle w:val="Appendix-Body"/>
        <w:numPr>
          <w:ilvl w:val="0"/>
          <w:numId w:val="221"/>
        </w:numPr>
      </w:pPr>
      <w:r>
        <w:t xml:space="preserve">CTE </w:t>
      </w:r>
      <w:r w:rsidR="00D2748B">
        <w:t>r</w:t>
      </w:r>
      <w:r>
        <w:t xml:space="preserve">oster of </w:t>
      </w:r>
      <w:r w:rsidR="00D2748B">
        <w:t>w</w:t>
      </w:r>
      <w:r>
        <w:t xml:space="preserve">orkshops and </w:t>
      </w:r>
      <w:r w:rsidR="00D2748B">
        <w:t>e</w:t>
      </w:r>
      <w:r>
        <w:t>vents</w:t>
      </w:r>
    </w:p>
    <w:p w14:paraId="6EBF4FC2" w14:textId="7199E0CE" w:rsidR="009B3AF2" w:rsidRDefault="009B3AF2" w:rsidP="00963520">
      <w:pPr>
        <w:pStyle w:val="Appendix-Body"/>
      </w:pPr>
      <w:r>
        <w:t>These inputs are data sources not included in Table H2 below; rather, the data in H2 represent output, needs, outcome, and process data. Table H1 lists the various internal and external data sources for the data in Table H2. In Table H2, the number representing each relevant stakeholder group appears in parentheses after each data collection tool identified.</w:t>
      </w:r>
    </w:p>
    <w:p w14:paraId="0B585B86" w14:textId="6312BF0D" w:rsidR="00D244AE" w:rsidRDefault="00382EAB" w:rsidP="00061CF6">
      <w:pPr>
        <w:pStyle w:val="Appendix-TableCaption"/>
      </w:pPr>
      <w:r>
        <w:t xml:space="preserve">Table H1.  </w:t>
      </w:r>
      <w:r w:rsidR="00D244AE">
        <w:t xml:space="preserve">CTE </w:t>
      </w:r>
      <w:r w:rsidR="00D2748B">
        <w:t>s</w:t>
      </w:r>
      <w:r w:rsidR="00D244AE">
        <w:t xml:space="preserve">takeholders </w:t>
      </w:r>
      <w:r w:rsidR="00D2748B">
        <w:t>w</w:t>
      </w:r>
      <w:r w:rsidR="00D244AE">
        <w:t xml:space="preserve">ho </w:t>
      </w:r>
      <w:r w:rsidR="00D2748B">
        <w:t>p</w:t>
      </w:r>
      <w:r w:rsidR="00D244AE">
        <w:t xml:space="preserve">rovide </w:t>
      </w:r>
      <w:r w:rsidR="00D2748B">
        <w:t>d</w:t>
      </w:r>
      <w:r w:rsidR="00D244AE">
        <w:t>ata</w:t>
      </w:r>
    </w:p>
    <w:tbl>
      <w:tblPr>
        <w:tblStyle w:val="TableGrid"/>
        <w:tblW w:w="0" w:type="auto"/>
        <w:tblLook w:val="04A0" w:firstRow="1" w:lastRow="0" w:firstColumn="1" w:lastColumn="0" w:noHBand="0" w:noVBand="1"/>
      </w:tblPr>
      <w:tblGrid>
        <w:gridCol w:w="4844"/>
        <w:gridCol w:w="4506"/>
      </w:tblGrid>
      <w:tr w:rsidR="00D244AE" w14:paraId="408978C5" w14:textId="77777777" w:rsidTr="00DC6E3D">
        <w:tc>
          <w:tcPr>
            <w:tcW w:w="6475" w:type="dxa"/>
          </w:tcPr>
          <w:p w14:paraId="57BBE278" w14:textId="77777777" w:rsidR="00D244AE" w:rsidRDefault="00D244AE" w:rsidP="00DC6E3D">
            <w:pPr>
              <w:pStyle w:val="Table-Title"/>
            </w:pPr>
            <w:r>
              <w:t>Internal</w:t>
            </w:r>
          </w:p>
        </w:tc>
        <w:tc>
          <w:tcPr>
            <w:tcW w:w="6475" w:type="dxa"/>
          </w:tcPr>
          <w:p w14:paraId="5DEBF7AC" w14:textId="77777777" w:rsidR="00D244AE" w:rsidRDefault="00D244AE" w:rsidP="00DC6E3D">
            <w:pPr>
              <w:pStyle w:val="Table-Title"/>
            </w:pPr>
            <w:r>
              <w:t>External</w:t>
            </w:r>
          </w:p>
        </w:tc>
      </w:tr>
      <w:tr w:rsidR="00D244AE" w14:paraId="34605F5A" w14:textId="77777777" w:rsidTr="00DC6E3D">
        <w:tc>
          <w:tcPr>
            <w:tcW w:w="6475" w:type="dxa"/>
          </w:tcPr>
          <w:p w14:paraId="74EAFDFF" w14:textId="77777777" w:rsidR="00D244AE" w:rsidRDefault="00D244AE" w:rsidP="00D244AE">
            <w:pPr>
              <w:pStyle w:val="Table-Bullet"/>
              <w:numPr>
                <w:ilvl w:val="0"/>
                <w:numId w:val="134"/>
              </w:numPr>
            </w:pPr>
            <w:r>
              <w:t>Instructors</w:t>
            </w:r>
          </w:p>
          <w:p w14:paraId="761F1712" w14:textId="77777777" w:rsidR="00D244AE" w:rsidRDefault="00D244AE" w:rsidP="00D244AE">
            <w:pPr>
              <w:pStyle w:val="Table-Bullet"/>
              <w:numPr>
                <w:ilvl w:val="0"/>
                <w:numId w:val="134"/>
              </w:numPr>
            </w:pPr>
            <w:r>
              <w:t>Graduate students/Postdoctoral Fellows</w:t>
            </w:r>
          </w:p>
          <w:p w14:paraId="21C4FC0F" w14:textId="77777777" w:rsidR="00D244AE" w:rsidRDefault="00D244AE" w:rsidP="00D244AE">
            <w:pPr>
              <w:pStyle w:val="Table-Bullet"/>
              <w:numPr>
                <w:ilvl w:val="0"/>
                <w:numId w:val="134"/>
              </w:numPr>
            </w:pPr>
            <w:r>
              <w:t>Academic support unit staff</w:t>
            </w:r>
          </w:p>
          <w:p w14:paraId="1D06A24B" w14:textId="77777777" w:rsidR="00D244AE" w:rsidRDefault="00D244AE" w:rsidP="00D244AE">
            <w:pPr>
              <w:pStyle w:val="Table-Bullet"/>
              <w:numPr>
                <w:ilvl w:val="0"/>
                <w:numId w:val="134"/>
              </w:numPr>
            </w:pPr>
            <w:r>
              <w:t>Senior administrators (Chairs and up)</w:t>
            </w:r>
          </w:p>
          <w:p w14:paraId="228CDEBB" w14:textId="77777777" w:rsidR="00D244AE" w:rsidRDefault="00D244AE" w:rsidP="00D244AE">
            <w:pPr>
              <w:pStyle w:val="Table-Bullet"/>
              <w:numPr>
                <w:ilvl w:val="0"/>
                <w:numId w:val="134"/>
              </w:numPr>
            </w:pPr>
            <w:r>
              <w:t>Teaching Fellows</w:t>
            </w:r>
          </w:p>
          <w:p w14:paraId="11496A5A" w14:textId="77777777" w:rsidR="00D244AE" w:rsidRDefault="00D244AE" w:rsidP="00D244AE">
            <w:pPr>
              <w:pStyle w:val="Table-Bullet"/>
              <w:numPr>
                <w:ilvl w:val="0"/>
                <w:numId w:val="134"/>
              </w:numPr>
            </w:pPr>
            <w:r>
              <w:t>CTE staff members</w:t>
            </w:r>
          </w:p>
        </w:tc>
        <w:tc>
          <w:tcPr>
            <w:tcW w:w="6475" w:type="dxa"/>
          </w:tcPr>
          <w:p w14:paraId="4881BDEF" w14:textId="77777777" w:rsidR="00D244AE" w:rsidRDefault="00D244AE" w:rsidP="00D244AE">
            <w:pPr>
              <w:pStyle w:val="Table-Bullet"/>
              <w:numPr>
                <w:ilvl w:val="0"/>
                <w:numId w:val="134"/>
              </w:numPr>
            </w:pPr>
            <w:r>
              <w:t>Educational development community members</w:t>
            </w:r>
          </w:p>
        </w:tc>
      </w:tr>
    </w:tbl>
    <w:p w14:paraId="7036DE41" w14:textId="77777777" w:rsidR="00D244AE" w:rsidRDefault="00D244AE" w:rsidP="00D244AE">
      <w:pPr>
        <w:pStyle w:val="Appendix-Body"/>
      </w:pPr>
    </w:p>
    <w:p w14:paraId="2A931FB5" w14:textId="77777777" w:rsidR="00D244AE" w:rsidRDefault="00D244AE" w:rsidP="00D244AE">
      <w:pPr>
        <w:spacing w:after="160" w:line="259" w:lineRule="auto"/>
        <w:rPr>
          <w:rFonts w:asciiTheme="minorHAnsi" w:hAnsiTheme="minorHAnsi"/>
          <w:b/>
        </w:rPr>
      </w:pPr>
      <w:r>
        <w:br w:type="page"/>
      </w:r>
    </w:p>
    <w:p w14:paraId="69342A4F" w14:textId="44D5C9DA" w:rsidR="00D244AE" w:rsidRDefault="00D244AE" w:rsidP="00D244AE">
      <w:pPr>
        <w:pStyle w:val="Appendix-TableCaption"/>
      </w:pPr>
      <w:r>
        <w:lastRenderedPageBreak/>
        <w:t>Table H</w:t>
      </w:r>
      <w:r w:rsidR="00382EAB">
        <w:t>2</w:t>
      </w:r>
      <w:r>
        <w:t>.</w:t>
      </w:r>
      <w:r>
        <w:tab/>
        <w:t xml:space="preserve">Overview of data collected through the CTE </w:t>
      </w:r>
      <w:r w:rsidR="00D2748B">
        <w:t>a</w:t>
      </w:r>
      <w:r>
        <w:t xml:space="preserve">ssessment </w:t>
      </w:r>
      <w:r w:rsidR="00D2748B">
        <w:t>p</w:t>
      </w:r>
      <w:r>
        <w:t xml:space="preserve">lan </w:t>
      </w:r>
    </w:p>
    <w:p w14:paraId="11480473" w14:textId="16FF5124" w:rsidR="00D244AE" w:rsidRPr="00806D8B" w:rsidRDefault="00D2748B" w:rsidP="00963520">
      <w:pPr>
        <w:pStyle w:val="Table-Note"/>
      </w:pPr>
      <w:r>
        <w:t>Note: S</w:t>
      </w:r>
      <w:r w:rsidR="00D244AE" w:rsidRPr="00806D8B">
        <w:t xml:space="preserve">takeholders </w:t>
      </w:r>
      <w:r>
        <w:t>are</w:t>
      </w:r>
      <w:r w:rsidR="00D244AE">
        <w:t xml:space="preserve"> </w:t>
      </w:r>
      <w:r w:rsidR="00D244AE" w:rsidRPr="00806D8B">
        <w:t>identified in parenthesi</w:t>
      </w:r>
      <w:r w:rsidR="009B3AF2">
        <w:t>s—see Table H1 for numbering system</w:t>
      </w:r>
      <w:r>
        <w:t>.</w:t>
      </w:r>
    </w:p>
    <w:tbl>
      <w:tblPr>
        <w:tblStyle w:val="TableGrid"/>
        <w:tblW w:w="0" w:type="auto"/>
        <w:tblLayout w:type="fixed"/>
        <w:tblLook w:val="04A0" w:firstRow="1" w:lastRow="0" w:firstColumn="1" w:lastColumn="0" w:noHBand="0" w:noVBand="1"/>
      </w:tblPr>
      <w:tblGrid>
        <w:gridCol w:w="1885"/>
        <w:gridCol w:w="1620"/>
        <w:gridCol w:w="2064"/>
        <w:gridCol w:w="2166"/>
        <w:gridCol w:w="1615"/>
      </w:tblGrid>
      <w:tr w:rsidR="00D244AE" w14:paraId="7F449BA5" w14:textId="77777777" w:rsidTr="00DC6E3D">
        <w:trPr>
          <w:cantSplit/>
          <w:tblHeader/>
        </w:trPr>
        <w:tc>
          <w:tcPr>
            <w:tcW w:w="1885" w:type="dxa"/>
          </w:tcPr>
          <w:p w14:paraId="12DF6AE6" w14:textId="77777777" w:rsidR="00D244AE" w:rsidRPr="00574C85" w:rsidRDefault="00D244AE" w:rsidP="00DC6E3D">
            <w:pPr>
              <w:pStyle w:val="ListParagraph"/>
              <w:ind w:left="0"/>
              <w:rPr>
                <w:b/>
                <w:szCs w:val="24"/>
              </w:rPr>
            </w:pPr>
            <w:r w:rsidRPr="00574C85">
              <w:rPr>
                <w:b/>
                <w:szCs w:val="24"/>
              </w:rPr>
              <w:t>Core Activity</w:t>
            </w:r>
          </w:p>
        </w:tc>
        <w:tc>
          <w:tcPr>
            <w:tcW w:w="1620" w:type="dxa"/>
          </w:tcPr>
          <w:p w14:paraId="2014B919" w14:textId="77777777" w:rsidR="00D244AE" w:rsidRPr="00574C85" w:rsidRDefault="00D244AE" w:rsidP="00DC6E3D">
            <w:pPr>
              <w:pStyle w:val="ListParagraph"/>
              <w:ind w:left="0"/>
              <w:rPr>
                <w:b/>
                <w:szCs w:val="24"/>
              </w:rPr>
            </w:pPr>
            <w:r w:rsidRPr="00574C85">
              <w:rPr>
                <w:b/>
                <w:szCs w:val="24"/>
              </w:rPr>
              <w:t>Output Data</w:t>
            </w:r>
          </w:p>
          <w:p w14:paraId="560DA8C1" w14:textId="77777777" w:rsidR="00D244AE" w:rsidRDefault="00D244AE" w:rsidP="00DC6E3D">
            <w:pPr>
              <w:pStyle w:val="ListParagraph"/>
              <w:ind w:left="0"/>
              <w:rPr>
                <w:szCs w:val="24"/>
              </w:rPr>
            </w:pPr>
            <w:r>
              <w:rPr>
                <w:szCs w:val="24"/>
              </w:rPr>
              <w:t xml:space="preserve">What is our reach? </w:t>
            </w:r>
          </w:p>
        </w:tc>
        <w:tc>
          <w:tcPr>
            <w:tcW w:w="2064" w:type="dxa"/>
          </w:tcPr>
          <w:p w14:paraId="650FE88D" w14:textId="77777777" w:rsidR="00D244AE" w:rsidRDefault="00D244AE" w:rsidP="00DC6E3D">
            <w:pPr>
              <w:pStyle w:val="ListParagraph"/>
              <w:ind w:left="0"/>
              <w:rPr>
                <w:b/>
                <w:szCs w:val="24"/>
              </w:rPr>
            </w:pPr>
            <w:r w:rsidRPr="00574C85">
              <w:rPr>
                <w:b/>
                <w:szCs w:val="24"/>
              </w:rPr>
              <w:t>Needs Data</w:t>
            </w:r>
          </w:p>
          <w:p w14:paraId="2E594D67" w14:textId="77777777" w:rsidR="00D244AE" w:rsidRPr="00574C85" w:rsidRDefault="00D244AE" w:rsidP="00DC6E3D">
            <w:pPr>
              <w:pStyle w:val="ListParagraph"/>
              <w:ind w:left="0"/>
              <w:rPr>
                <w:szCs w:val="24"/>
              </w:rPr>
            </w:pPr>
            <w:r w:rsidRPr="00574C85">
              <w:rPr>
                <w:szCs w:val="24"/>
              </w:rPr>
              <w:t xml:space="preserve">What are our participants/clients’ needs? </w:t>
            </w:r>
          </w:p>
        </w:tc>
        <w:tc>
          <w:tcPr>
            <w:tcW w:w="2166" w:type="dxa"/>
          </w:tcPr>
          <w:p w14:paraId="32FB3CA3" w14:textId="77777777" w:rsidR="00D244AE" w:rsidRPr="00574C85" w:rsidRDefault="00D244AE" w:rsidP="00DC6E3D">
            <w:pPr>
              <w:pStyle w:val="ListParagraph"/>
              <w:ind w:left="0"/>
              <w:rPr>
                <w:b/>
                <w:szCs w:val="24"/>
              </w:rPr>
            </w:pPr>
            <w:r w:rsidRPr="00574C85">
              <w:rPr>
                <w:b/>
                <w:szCs w:val="24"/>
              </w:rPr>
              <w:t>Outcome Data</w:t>
            </w:r>
          </w:p>
          <w:p w14:paraId="6B521958" w14:textId="77777777" w:rsidR="00D244AE" w:rsidRDefault="00D244AE" w:rsidP="00DC6E3D">
            <w:pPr>
              <w:pStyle w:val="ListParagraph"/>
              <w:ind w:left="0"/>
              <w:rPr>
                <w:szCs w:val="24"/>
              </w:rPr>
            </w:pPr>
            <w:r>
              <w:rPr>
                <w:szCs w:val="24"/>
              </w:rPr>
              <w:t>W</w:t>
            </w:r>
            <w:r w:rsidRPr="00574C85">
              <w:rPr>
                <w:szCs w:val="24"/>
              </w:rPr>
              <w:t>hat happens as a result of working with us</w:t>
            </w:r>
            <w:r>
              <w:rPr>
                <w:szCs w:val="24"/>
              </w:rPr>
              <w:t>?</w:t>
            </w:r>
          </w:p>
        </w:tc>
        <w:tc>
          <w:tcPr>
            <w:tcW w:w="1615" w:type="dxa"/>
          </w:tcPr>
          <w:p w14:paraId="47A346E5" w14:textId="77777777" w:rsidR="00D244AE" w:rsidRDefault="00D244AE" w:rsidP="00DC6E3D">
            <w:pPr>
              <w:pStyle w:val="ListParagraph"/>
              <w:ind w:left="0"/>
              <w:rPr>
                <w:b/>
                <w:szCs w:val="24"/>
              </w:rPr>
            </w:pPr>
            <w:r w:rsidRPr="00574C85">
              <w:rPr>
                <w:b/>
                <w:szCs w:val="24"/>
              </w:rPr>
              <w:t>Process Data</w:t>
            </w:r>
          </w:p>
          <w:p w14:paraId="5DE397D4" w14:textId="77777777" w:rsidR="00D244AE" w:rsidRPr="00574C85" w:rsidRDefault="00D244AE" w:rsidP="00DC6E3D">
            <w:pPr>
              <w:pStyle w:val="ListParagraph"/>
              <w:ind w:left="0"/>
              <w:rPr>
                <w:szCs w:val="24"/>
              </w:rPr>
            </w:pPr>
            <w:r w:rsidRPr="00574C85">
              <w:rPr>
                <w:szCs w:val="24"/>
              </w:rPr>
              <w:t xml:space="preserve">Are </w:t>
            </w:r>
            <w:r>
              <w:rPr>
                <w:szCs w:val="24"/>
              </w:rPr>
              <w:t>we working</w:t>
            </w:r>
            <w:r w:rsidRPr="00574C85">
              <w:rPr>
                <w:szCs w:val="24"/>
              </w:rPr>
              <w:t xml:space="preserve"> effective</w:t>
            </w:r>
            <w:r>
              <w:rPr>
                <w:szCs w:val="24"/>
              </w:rPr>
              <w:t>ly</w:t>
            </w:r>
            <w:r w:rsidRPr="00574C85">
              <w:rPr>
                <w:szCs w:val="24"/>
              </w:rPr>
              <w:t xml:space="preserve">? </w:t>
            </w:r>
          </w:p>
        </w:tc>
      </w:tr>
      <w:tr w:rsidR="00D244AE" w14:paraId="11000C04" w14:textId="77777777" w:rsidTr="00DC6E3D">
        <w:tc>
          <w:tcPr>
            <w:tcW w:w="1885" w:type="dxa"/>
          </w:tcPr>
          <w:p w14:paraId="0613FDE9" w14:textId="77777777" w:rsidR="00D244AE" w:rsidRPr="00AD3444" w:rsidRDefault="00D244AE" w:rsidP="00D244AE">
            <w:pPr>
              <w:pStyle w:val="ListParagraph"/>
              <w:numPr>
                <w:ilvl w:val="0"/>
                <w:numId w:val="132"/>
              </w:numPr>
              <w:spacing w:after="0" w:line="240" w:lineRule="auto"/>
              <w:ind w:left="337"/>
            </w:pPr>
            <w:r w:rsidRPr="00AD3444">
              <w:t>Provide cross-disciplinary, institution-wide events and programs</w:t>
            </w:r>
          </w:p>
        </w:tc>
        <w:tc>
          <w:tcPr>
            <w:tcW w:w="1620" w:type="dxa"/>
          </w:tcPr>
          <w:p w14:paraId="48007596" w14:textId="77777777" w:rsidR="00D244AE" w:rsidRDefault="00D244AE" w:rsidP="00DC6E3D">
            <w:pPr>
              <w:pStyle w:val="Table-Entry"/>
            </w:pPr>
            <w:r>
              <w:t xml:space="preserve">Workshop registrations </w:t>
            </w:r>
          </w:p>
          <w:p w14:paraId="54ABE032" w14:textId="77777777" w:rsidR="00D244AE" w:rsidRDefault="00D244AE" w:rsidP="00DC6E3D">
            <w:pPr>
              <w:pStyle w:val="Table-Entry"/>
            </w:pPr>
            <w:r>
              <w:t>(1-3, 7)</w:t>
            </w:r>
          </w:p>
          <w:p w14:paraId="60C4BCCC" w14:textId="77777777" w:rsidR="00D244AE" w:rsidRDefault="00D244AE" w:rsidP="00DC6E3D">
            <w:pPr>
              <w:pStyle w:val="Table-Entry"/>
            </w:pPr>
          </w:p>
          <w:p w14:paraId="768BC7C1" w14:textId="5BD8816E" w:rsidR="00D244AE" w:rsidRPr="00AD3444" w:rsidRDefault="00D244AE" w:rsidP="00DC6E3D">
            <w:pPr>
              <w:pStyle w:val="Table-Entry"/>
            </w:pPr>
            <w:r>
              <w:t xml:space="preserve">Teaching </w:t>
            </w:r>
            <w:r w:rsidR="00D2748B">
              <w:t>a</w:t>
            </w:r>
            <w:r>
              <w:t>ward nominations (1-2)</w:t>
            </w:r>
          </w:p>
        </w:tc>
        <w:tc>
          <w:tcPr>
            <w:tcW w:w="2064" w:type="dxa"/>
          </w:tcPr>
          <w:p w14:paraId="6B7B3BA9" w14:textId="77777777" w:rsidR="00D244AE" w:rsidRDefault="00D244AE" w:rsidP="00DC6E3D">
            <w:pPr>
              <w:pStyle w:val="Table-Entry"/>
            </w:pPr>
            <w:r>
              <w:t>Analysis of workshop attendance (1-3)</w:t>
            </w:r>
          </w:p>
          <w:p w14:paraId="71ACA8AB" w14:textId="77777777" w:rsidR="00D244AE" w:rsidRDefault="00D244AE" w:rsidP="00DC6E3D">
            <w:pPr>
              <w:pStyle w:val="Table-Entry"/>
            </w:pPr>
          </w:p>
          <w:p w14:paraId="07CFA614" w14:textId="77777777" w:rsidR="00D244AE" w:rsidRDefault="00D244AE" w:rsidP="00DC6E3D">
            <w:pPr>
              <w:pStyle w:val="Table-Entry"/>
            </w:pPr>
            <w:r>
              <w:t>Unsolicited client feedback (1-5,7)  [limited]</w:t>
            </w:r>
          </w:p>
          <w:p w14:paraId="44230DC7" w14:textId="77777777" w:rsidR="00D244AE" w:rsidRDefault="00D244AE" w:rsidP="00DC6E3D">
            <w:pPr>
              <w:pStyle w:val="Table-Entry"/>
            </w:pPr>
          </w:p>
          <w:p w14:paraId="0FD47432" w14:textId="77777777" w:rsidR="00D244AE" w:rsidRDefault="00D244AE" w:rsidP="00DC6E3D">
            <w:pPr>
              <w:pStyle w:val="Table-Entry"/>
            </w:pPr>
            <w:r>
              <w:t>Workshop/ conference surveys  (1-5)</w:t>
            </w:r>
          </w:p>
          <w:p w14:paraId="647A6107" w14:textId="77777777" w:rsidR="00D244AE" w:rsidRDefault="00D244AE" w:rsidP="00DC6E3D">
            <w:pPr>
              <w:pStyle w:val="Table-Entry"/>
            </w:pPr>
          </w:p>
          <w:p w14:paraId="45E93298" w14:textId="77777777" w:rsidR="00D244AE" w:rsidRDefault="00D244AE" w:rsidP="00DC6E3D">
            <w:pPr>
              <w:pStyle w:val="Table-Entry"/>
            </w:pPr>
            <w:r>
              <w:t>Instructor needs survey (1, 3) [done for self-study]</w:t>
            </w:r>
          </w:p>
          <w:p w14:paraId="1E46BE06" w14:textId="77777777" w:rsidR="00D244AE" w:rsidRPr="00AD3444" w:rsidRDefault="00D244AE" w:rsidP="00DC6E3D">
            <w:pPr>
              <w:pStyle w:val="Table-Entry"/>
            </w:pPr>
          </w:p>
        </w:tc>
        <w:tc>
          <w:tcPr>
            <w:tcW w:w="2166" w:type="dxa"/>
          </w:tcPr>
          <w:p w14:paraId="1AF4A6A0" w14:textId="77777777" w:rsidR="00D244AE" w:rsidRDefault="00D244AE" w:rsidP="00DC6E3D">
            <w:pPr>
              <w:pStyle w:val="Table-Entry"/>
            </w:pPr>
            <w:r>
              <w:t>Unsolicited client feedback  [limited] (1-5,7)</w:t>
            </w:r>
          </w:p>
          <w:p w14:paraId="36A915AD" w14:textId="77777777" w:rsidR="00D244AE" w:rsidRDefault="00D244AE" w:rsidP="00DC6E3D">
            <w:pPr>
              <w:pStyle w:val="Table-Entry"/>
            </w:pPr>
          </w:p>
          <w:p w14:paraId="0FB1679D" w14:textId="77777777" w:rsidR="00D244AE" w:rsidRDefault="00D244AE" w:rsidP="00DC6E3D">
            <w:pPr>
              <w:pStyle w:val="Table-Entry"/>
            </w:pPr>
            <w:r>
              <w:t>Workshop/</w:t>
            </w:r>
          </w:p>
          <w:p w14:paraId="23E0BCBE" w14:textId="77777777" w:rsidR="00D244AE" w:rsidRDefault="00D244AE" w:rsidP="00DC6E3D">
            <w:pPr>
              <w:pStyle w:val="Table-Entry"/>
            </w:pPr>
            <w:r>
              <w:t>conference surveys (1-3, 7)</w:t>
            </w:r>
          </w:p>
          <w:p w14:paraId="7FB57C2B" w14:textId="77777777" w:rsidR="00D244AE" w:rsidRDefault="00D244AE" w:rsidP="00DC6E3D">
            <w:pPr>
              <w:pStyle w:val="Table-Entry"/>
            </w:pPr>
          </w:p>
          <w:p w14:paraId="706971D5" w14:textId="77777777" w:rsidR="00D244AE" w:rsidRPr="00AD3444" w:rsidRDefault="00D244AE" w:rsidP="00DC6E3D">
            <w:pPr>
              <w:pStyle w:val="Table-Entry"/>
            </w:pPr>
            <w:r>
              <w:t>Pre/Post survey data and Teaching Perspectives Inventory (2)</w:t>
            </w:r>
          </w:p>
        </w:tc>
        <w:tc>
          <w:tcPr>
            <w:tcW w:w="1615" w:type="dxa"/>
          </w:tcPr>
          <w:p w14:paraId="1840EE18" w14:textId="77777777" w:rsidR="00D244AE" w:rsidRDefault="00D244AE" w:rsidP="00DC6E3D">
            <w:pPr>
              <w:pStyle w:val="Table-Entry"/>
            </w:pPr>
            <w:r>
              <w:t>Use of participant feedback in subsequent planning (6) [informal vs documented changes]</w:t>
            </w:r>
          </w:p>
          <w:p w14:paraId="0DFACFFC" w14:textId="77777777" w:rsidR="00D244AE" w:rsidRDefault="00D244AE" w:rsidP="00DC6E3D">
            <w:pPr>
              <w:pStyle w:val="Table-Entry"/>
            </w:pPr>
          </w:p>
          <w:p w14:paraId="6A09B20A" w14:textId="77777777" w:rsidR="00D244AE" w:rsidRPr="00AD3444" w:rsidRDefault="00D244AE" w:rsidP="00DC6E3D">
            <w:pPr>
              <w:pStyle w:val="Table-Entry"/>
            </w:pPr>
            <w:r>
              <w:t>Ongoing monitoring of CTE staff members’ workload via performance evaluations (6)</w:t>
            </w:r>
          </w:p>
        </w:tc>
      </w:tr>
      <w:tr w:rsidR="00D244AE" w14:paraId="442C276E" w14:textId="77777777" w:rsidTr="00DC6E3D">
        <w:tc>
          <w:tcPr>
            <w:tcW w:w="1885" w:type="dxa"/>
          </w:tcPr>
          <w:p w14:paraId="49D9BBE3" w14:textId="77777777" w:rsidR="00D244AE" w:rsidRDefault="00D244AE" w:rsidP="00D244AE">
            <w:pPr>
              <w:pStyle w:val="ListParagraph"/>
              <w:numPr>
                <w:ilvl w:val="0"/>
                <w:numId w:val="132"/>
              </w:numPr>
              <w:spacing w:after="0" w:line="240" w:lineRule="auto"/>
              <w:ind w:left="337"/>
            </w:pPr>
            <w:r w:rsidRPr="00362C2D">
              <w:t>Support instructional and curriculum development for individuals, departments, and faculties</w:t>
            </w:r>
          </w:p>
        </w:tc>
        <w:tc>
          <w:tcPr>
            <w:tcW w:w="1620" w:type="dxa"/>
          </w:tcPr>
          <w:p w14:paraId="4109C36A" w14:textId="77777777" w:rsidR="00D244AE" w:rsidRDefault="00D244AE" w:rsidP="00DC6E3D">
            <w:pPr>
              <w:pStyle w:val="Table-Entry"/>
            </w:pPr>
            <w:r>
              <w:t>Curriculum consultations and events (1, 4)</w:t>
            </w:r>
          </w:p>
          <w:p w14:paraId="2E9A8C15" w14:textId="77777777" w:rsidR="00D244AE" w:rsidRDefault="00D244AE" w:rsidP="00DC6E3D">
            <w:pPr>
              <w:pStyle w:val="Table-Entry"/>
            </w:pPr>
          </w:p>
          <w:p w14:paraId="79FCBB8C" w14:textId="77777777" w:rsidR="00D244AE" w:rsidRDefault="00D244AE" w:rsidP="00DC6E3D">
            <w:pPr>
              <w:pStyle w:val="Table-Entry"/>
            </w:pPr>
            <w:r>
              <w:t>Consultation numbers (1-3)</w:t>
            </w:r>
          </w:p>
          <w:p w14:paraId="6FB3D35B" w14:textId="77777777" w:rsidR="00D244AE" w:rsidRDefault="00D244AE" w:rsidP="00DC6E3D">
            <w:pPr>
              <w:pStyle w:val="Table-Entry"/>
            </w:pPr>
          </w:p>
          <w:p w14:paraId="60C040AB" w14:textId="77777777" w:rsidR="00D244AE" w:rsidRDefault="00D244AE" w:rsidP="00DC6E3D">
            <w:pPr>
              <w:pStyle w:val="Table-Entry"/>
            </w:pPr>
            <w:r>
              <w:t>Usage of LMS &amp; educational technologies (1-3)</w:t>
            </w:r>
          </w:p>
        </w:tc>
        <w:tc>
          <w:tcPr>
            <w:tcW w:w="2064" w:type="dxa"/>
          </w:tcPr>
          <w:p w14:paraId="4A7DCEA4" w14:textId="77777777" w:rsidR="00D244AE" w:rsidRDefault="00D244AE" w:rsidP="00DC6E3D">
            <w:pPr>
              <w:pStyle w:val="Table-Entry"/>
            </w:pPr>
            <w:r>
              <w:t>Consultation type (1-3) [just started]</w:t>
            </w:r>
          </w:p>
          <w:p w14:paraId="576D4058" w14:textId="77777777" w:rsidR="00D244AE" w:rsidRDefault="00D244AE" w:rsidP="00DC6E3D">
            <w:pPr>
              <w:pStyle w:val="Table-Entry"/>
            </w:pPr>
          </w:p>
          <w:p w14:paraId="154A56D9" w14:textId="77777777" w:rsidR="00D244AE" w:rsidRDefault="00D244AE" w:rsidP="00DC6E3D">
            <w:pPr>
              <w:pStyle w:val="Table-Entry"/>
            </w:pPr>
            <w:r>
              <w:t>Consultation feedback survey (1-3) [not done yet]</w:t>
            </w:r>
          </w:p>
          <w:p w14:paraId="5FF2855E" w14:textId="77777777" w:rsidR="00D244AE" w:rsidRDefault="00D244AE" w:rsidP="00DC6E3D">
            <w:pPr>
              <w:pStyle w:val="Table-Entry"/>
            </w:pPr>
          </w:p>
          <w:p w14:paraId="75F34C60" w14:textId="77777777" w:rsidR="00D244AE" w:rsidRDefault="00D244AE" w:rsidP="00DC6E3D">
            <w:pPr>
              <w:pStyle w:val="Table-Entry"/>
            </w:pPr>
            <w:r>
              <w:t>Instructor needs survey (1, 3) [done for self-study]</w:t>
            </w:r>
          </w:p>
          <w:p w14:paraId="11C5E7ED" w14:textId="77777777" w:rsidR="00D244AE" w:rsidRDefault="00D244AE" w:rsidP="00DC6E3D">
            <w:pPr>
              <w:pStyle w:val="Table-Entry"/>
            </w:pPr>
          </w:p>
          <w:p w14:paraId="705F3C0C" w14:textId="77777777" w:rsidR="00D244AE" w:rsidRDefault="00D244AE" w:rsidP="00DC6E3D">
            <w:pPr>
              <w:pStyle w:val="Table-Entry"/>
            </w:pPr>
          </w:p>
        </w:tc>
        <w:tc>
          <w:tcPr>
            <w:tcW w:w="2166" w:type="dxa"/>
          </w:tcPr>
          <w:p w14:paraId="108F871B" w14:textId="77777777" w:rsidR="00D244AE" w:rsidRDefault="00D244AE" w:rsidP="00DC6E3D">
            <w:pPr>
              <w:pStyle w:val="Table-Entry"/>
            </w:pPr>
            <w:r>
              <w:t>Consultation feedback survey (1-3) [not done yet]</w:t>
            </w:r>
          </w:p>
          <w:p w14:paraId="6D3EDC44" w14:textId="77777777" w:rsidR="00D244AE" w:rsidRDefault="00D244AE" w:rsidP="00DC6E3D">
            <w:pPr>
              <w:pStyle w:val="Table-Entry"/>
            </w:pPr>
          </w:p>
          <w:p w14:paraId="1F950528" w14:textId="77777777" w:rsidR="00D244AE" w:rsidRDefault="00D244AE" w:rsidP="00DC6E3D">
            <w:pPr>
              <w:pStyle w:val="Table-Entry"/>
            </w:pPr>
            <w:r>
              <w:t>Pilot funding report on educational technologies (1, 3) [none received yet]</w:t>
            </w:r>
          </w:p>
        </w:tc>
        <w:tc>
          <w:tcPr>
            <w:tcW w:w="1615" w:type="dxa"/>
          </w:tcPr>
          <w:p w14:paraId="32F38B1A" w14:textId="77777777" w:rsidR="00D244AE" w:rsidRDefault="00D244AE" w:rsidP="00DC6E3D">
            <w:pPr>
              <w:pStyle w:val="Table-Entry"/>
            </w:pPr>
            <w:r>
              <w:t>Ongoing monitoring of CTE staff members’ workload via performance evaluations (6)</w:t>
            </w:r>
          </w:p>
        </w:tc>
      </w:tr>
      <w:tr w:rsidR="00D244AE" w14:paraId="3D1A7B22" w14:textId="77777777" w:rsidTr="00DC6E3D">
        <w:trPr>
          <w:cantSplit/>
        </w:trPr>
        <w:tc>
          <w:tcPr>
            <w:tcW w:w="1885" w:type="dxa"/>
          </w:tcPr>
          <w:p w14:paraId="6CF18FA2" w14:textId="77777777" w:rsidR="00D244AE" w:rsidRDefault="00D244AE" w:rsidP="00D244AE">
            <w:pPr>
              <w:pStyle w:val="ListParagraph"/>
              <w:numPr>
                <w:ilvl w:val="0"/>
                <w:numId w:val="132"/>
              </w:numPr>
              <w:spacing w:after="0" w:line="240" w:lineRule="auto"/>
              <w:ind w:left="337"/>
            </w:pPr>
            <w:r w:rsidRPr="00362C2D">
              <w:lastRenderedPageBreak/>
              <w:t>Foster leadership in teaching development</w:t>
            </w:r>
          </w:p>
        </w:tc>
        <w:tc>
          <w:tcPr>
            <w:tcW w:w="1620" w:type="dxa"/>
          </w:tcPr>
          <w:p w14:paraId="0A20308B" w14:textId="77777777" w:rsidR="00D244AE" w:rsidRDefault="00D244AE" w:rsidP="00DC6E3D">
            <w:pPr>
              <w:pStyle w:val="Table-Entry"/>
            </w:pPr>
            <w:r>
              <w:rPr>
                <w:szCs w:val="24"/>
              </w:rPr>
              <w:t>List of non-CTE facilitators (1, 3, 5)</w:t>
            </w:r>
          </w:p>
        </w:tc>
        <w:tc>
          <w:tcPr>
            <w:tcW w:w="2064" w:type="dxa"/>
          </w:tcPr>
          <w:p w14:paraId="0FF2ED2F" w14:textId="77777777" w:rsidR="00D244AE" w:rsidRDefault="00D244AE" w:rsidP="00DC6E3D">
            <w:pPr>
              <w:pStyle w:val="Table-Entry"/>
            </w:pPr>
            <w:r>
              <w:t>Interviews with Teaching Fellows (5) [done for self-study]</w:t>
            </w:r>
          </w:p>
          <w:p w14:paraId="7581EFC0" w14:textId="77777777" w:rsidR="00D244AE" w:rsidRDefault="00D244AE" w:rsidP="00DC6E3D">
            <w:pPr>
              <w:pStyle w:val="Table-Entry"/>
            </w:pPr>
          </w:p>
          <w:p w14:paraId="14D78420" w14:textId="77777777" w:rsidR="00D244AE" w:rsidRDefault="00D244AE" w:rsidP="00DC6E3D">
            <w:pPr>
              <w:pStyle w:val="Table-Entry"/>
            </w:pPr>
            <w:r>
              <w:t>Instructor needs survey (1, 3) [done for self-study]</w:t>
            </w:r>
          </w:p>
          <w:p w14:paraId="2AF47E57" w14:textId="77777777" w:rsidR="00D244AE" w:rsidRDefault="00D244AE" w:rsidP="00DC6E3D">
            <w:pPr>
              <w:pStyle w:val="Table-Entry"/>
            </w:pPr>
          </w:p>
        </w:tc>
        <w:tc>
          <w:tcPr>
            <w:tcW w:w="2166" w:type="dxa"/>
          </w:tcPr>
          <w:p w14:paraId="009FAAB9" w14:textId="77777777" w:rsidR="00D244AE" w:rsidRDefault="00D244AE" w:rsidP="00DC6E3D">
            <w:pPr>
              <w:pStyle w:val="Table-Entry"/>
              <w:rPr>
                <w:szCs w:val="24"/>
              </w:rPr>
            </w:pPr>
            <w:r>
              <w:rPr>
                <w:szCs w:val="24"/>
              </w:rPr>
              <w:t xml:space="preserve">Exit interviews with graduate student developers and </w:t>
            </w:r>
            <w:proofErr w:type="spellStart"/>
            <w:r>
              <w:rPr>
                <w:szCs w:val="24"/>
              </w:rPr>
              <w:t>Linkedin</w:t>
            </w:r>
            <w:proofErr w:type="spellEnd"/>
            <w:r>
              <w:rPr>
                <w:szCs w:val="24"/>
              </w:rPr>
              <w:t xml:space="preserve"> group for follow-up (2)</w:t>
            </w:r>
          </w:p>
          <w:p w14:paraId="086529E4" w14:textId="77777777" w:rsidR="00D244AE" w:rsidRDefault="00D244AE" w:rsidP="00DC6E3D">
            <w:pPr>
              <w:pStyle w:val="Table-Entry"/>
              <w:rPr>
                <w:szCs w:val="24"/>
              </w:rPr>
            </w:pPr>
          </w:p>
          <w:p w14:paraId="2C04C987" w14:textId="77777777" w:rsidR="00D244AE" w:rsidRDefault="00D244AE" w:rsidP="00DC6E3D">
            <w:pPr>
              <w:pStyle w:val="Table-Entry"/>
            </w:pPr>
            <w:r>
              <w:t>Interviews with Teaching Fellows (5) [done for self-study]</w:t>
            </w:r>
          </w:p>
        </w:tc>
        <w:tc>
          <w:tcPr>
            <w:tcW w:w="1615" w:type="dxa"/>
          </w:tcPr>
          <w:p w14:paraId="4EB3F9C6" w14:textId="77777777" w:rsidR="00D244AE" w:rsidRDefault="00D244AE" w:rsidP="00DC6E3D">
            <w:pPr>
              <w:pStyle w:val="Table-Entry"/>
              <w:rPr>
                <w:szCs w:val="24"/>
              </w:rPr>
            </w:pPr>
            <w:r>
              <w:rPr>
                <w:szCs w:val="24"/>
              </w:rPr>
              <w:t xml:space="preserve">Exit interviews with graduate student developers and </w:t>
            </w:r>
            <w:proofErr w:type="spellStart"/>
            <w:r>
              <w:rPr>
                <w:szCs w:val="24"/>
              </w:rPr>
              <w:t>Linkedin</w:t>
            </w:r>
            <w:proofErr w:type="spellEnd"/>
            <w:r>
              <w:rPr>
                <w:szCs w:val="24"/>
              </w:rPr>
              <w:t xml:space="preserve"> group for follow-up (2)</w:t>
            </w:r>
          </w:p>
          <w:p w14:paraId="69820C30" w14:textId="77777777" w:rsidR="00D244AE" w:rsidRDefault="00D244AE" w:rsidP="00DC6E3D">
            <w:pPr>
              <w:pStyle w:val="Table-Entry"/>
            </w:pPr>
          </w:p>
        </w:tc>
      </w:tr>
      <w:tr w:rsidR="00D244AE" w14:paraId="2A67CEFE" w14:textId="77777777" w:rsidTr="00DC6E3D">
        <w:tc>
          <w:tcPr>
            <w:tcW w:w="1885" w:type="dxa"/>
          </w:tcPr>
          <w:p w14:paraId="3BF29E32" w14:textId="77777777" w:rsidR="00D244AE" w:rsidRDefault="00D244AE" w:rsidP="00D244AE">
            <w:pPr>
              <w:pStyle w:val="ListParagraph"/>
              <w:numPr>
                <w:ilvl w:val="0"/>
                <w:numId w:val="132"/>
              </w:numPr>
              <w:spacing w:after="0" w:line="240" w:lineRule="auto"/>
              <w:ind w:left="337"/>
            </w:pPr>
            <w:r w:rsidRPr="00F54C14">
              <w:t>Promote and conduct research on teaching, learning, and educational development</w:t>
            </w:r>
          </w:p>
        </w:tc>
        <w:tc>
          <w:tcPr>
            <w:tcW w:w="1620" w:type="dxa"/>
          </w:tcPr>
          <w:p w14:paraId="65ABABA5" w14:textId="77777777" w:rsidR="00D244AE" w:rsidRDefault="00D244AE" w:rsidP="00DC6E3D">
            <w:pPr>
              <w:pStyle w:val="Table-Entry"/>
            </w:pPr>
            <w:r>
              <w:t>LITE grant recipients (1-3, 6)</w:t>
            </w:r>
          </w:p>
          <w:p w14:paraId="05E4BDB9" w14:textId="77777777" w:rsidR="00D244AE" w:rsidRDefault="00D244AE" w:rsidP="00DC6E3D">
            <w:pPr>
              <w:pStyle w:val="Table-Entry"/>
            </w:pPr>
          </w:p>
          <w:p w14:paraId="334F2173" w14:textId="77777777" w:rsidR="00D244AE" w:rsidRDefault="00D244AE" w:rsidP="00DC6E3D">
            <w:pPr>
              <w:pStyle w:val="Table-Entry"/>
            </w:pPr>
            <w:r>
              <w:t>CTE staff research activity via Centre CV (6)</w:t>
            </w:r>
          </w:p>
        </w:tc>
        <w:tc>
          <w:tcPr>
            <w:tcW w:w="2064" w:type="dxa"/>
          </w:tcPr>
          <w:p w14:paraId="7DC2F7F0" w14:textId="77777777" w:rsidR="00D244AE" w:rsidRDefault="00D244AE" w:rsidP="00DC6E3D">
            <w:pPr>
              <w:pStyle w:val="Table-Entry"/>
            </w:pPr>
            <w:r>
              <w:t>Topics of LITE grant research consultations (1-3, 6)</w:t>
            </w:r>
          </w:p>
          <w:p w14:paraId="3BAEB71C" w14:textId="77777777" w:rsidR="00D244AE" w:rsidRDefault="00D244AE" w:rsidP="00DC6E3D">
            <w:pPr>
              <w:pStyle w:val="Table-Entry"/>
            </w:pPr>
          </w:p>
          <w:p w14:paraId="38B39001" w14:textId="77777777" w:rsidR="00D244AE" w:rsidRDefault="00D244AE" w:rsidP="00DC6E3D">
            <w:pPr>
              <w:pStyle w:val="Table-Entry"/>
            </w:pPr>
            <w:r>
              <w:t>Instructor needs survey (1, 3) [done for self-study]</w:t>
            </w:r>
          </w:p>
        </w:tc>
        <w:tc>
          <w:tcPr>
            <w:tcW w:w="2166" w:type="dxa"/>
          </w:tcPr>
          <w:p w14:paraId="5BA8403E" w14:textId="77777777" w:rsidR="00D244AE" w:rsidRDefault="00D244AE" w:rsidP="00DC6E3D">
            <w:pPr>
              <w:pStyle w:val="Table-Entry"/>
            </w:pPr>
            <w:r>
              <w:t>LITE grant reports (1-3, 6)</w:t>
            </w:r>
          </w:p>
        </w:tc>
        <w:tc>
          <w:tcPr>
            <w:tcW w:w="1615" w:type="dxa"/>
          </w:tcPr>
          <w:p w14:paraId="60B5681B" w14:textId="77777777" w:rsidR="00D244AE" w:rsidRDefault="00D244AE" w:rsidP="00DC6E3D">
            <w:pPr>
              <w:pStyle w:val="Table-Entry"/>
            </w:pPr>
            <w:r>
              <w:t>Ongoing monitoring of CTE staff members’ workload via performance evaluations (6)</w:t>
            </w:r>
          </w:p>
        </w:tc>
      </w:tr>
      <w:tr w:rsidR="00D244AE" w14:paraId="4C786D8C" w14:textId="77777777" w:rsidTr="00DC6E3D">
        <w:tc>
          <w:tcPr>
            <w:tcW w:w="1885" w:type="dxa"/>
          </w:tcPr>
          <w:p w14:paraId="6B7CB16D" w14:textId="77777777" w:rsidR="00D244AE" w:rsidRDefault="00D244AE" w:rsidP="00D244AE">
            <w:pPr>
              <w:pStyle w:val="ListParagraph"/>
              <w:numPr>
                <w:ilvl w:val="0"/>
                <w:numId w:val="132"/>
              </w:numPr>
              <w:spacing w:after="0" w:line="240" w:lineRule="auto"/>
              <w:ind w:left="337"/>
            </w:pPr>
            <w:r w:rsidRPr="00F54C14">
              <w:t xml:space="preserve">Communicate best practices and </w:t>
            </w:r>
            <w:r>
              <w:t xml:space="preserve">promote </w:t>
            </w:r>
            <w:r w:rsidRPr="00F54C14">
              <w:t>the importan</w:t>
            </w:r>
            <w:r>
              <w:t xml:space="preserve">ce of teaching and learning at </w:t>
            </w:r>
            <w:r w:rsidRPr="00F54C14">
              <w:t>Waterloo</w:t>
            </w:r>
          </w:p>
        </w:tc>
        <w:tc>
          <w:tcPr>
            <w:tcW w:w="1620" w:type="dxa"/>
          </w:tcPr>
          <w:p w14:paraId="29AF838E" w14:textId="77777777" w:rsidR="00D244AE" w:rsidRDefault="00D244AE" w:rsidP="00DC6E3D">
            <w:pPr>
              <w:pStyle w:val="Table-Entry"/>
            </w:pPr>
            <w:r>
              <w:t>Institutional projects involvement  (6)</w:t>
            </w:r>
          </w:p>
          <w:p w14:paraId="4D56BA39" w14:textId="77777777" w:rsidR="00D244AE" w:rsidRPr="00806D8B" w:rsidRDefault="00D244AE" w:rsidP="00DC6E3D">
            <w:pPr>
              <w:pStyle w:val="Table-Entry"/>
              <w:rPr>
                <w:sz w:val="16"/>
                <w:szCs w:val="16"/>
              </w:rPr>
            </w:pPr>
          </w:p>
          <w:p w14:paraId="1332FC2B" w14:textId="77777777" w:rsidR="00D244AE" w:rsidRDefault="00D244AE" w:rsidP="00DC6E3D">
            <w:pPr>
              <w:pStyle w:val="Table-Entry"/>
            </w:pPr>
            <w:r>
              <w:t>CTE website visits, linking to website, requests to re-use our materials (1-3, 7)</w:t>
            </w:r>
          </w:p>
          <w:p w14:paraId="2600C0D5" w14:textId="77777777" w:rsidR="00D244AE" w:rsidRPr="00806D8B" w:rsidRDefault="00D244AE" w:rsidP="00DC6E3D">
            <w:pPr>
              <w:pStyle w:val="Table-Entry"/>
              <w:rPr>
                <w:sz w:val="16"/>
                <w:szCs w:val="16"/>
              </w:rPr>
            </w:pPr>
          </w:p>
          <w:p w14:paraId="05F28299" w14:textId="77777777" w:rsidR="00D244AE" w:rsidRDefault="00D244AE" w:rsidP="00DC6E3D">
            <w:pPr>
              <w:pStyle w:val="Table-Entry"/>
            </w:pPr>
            <w:r>
              <w:t>List of teaching stories (1, 5)</w:t>
            </w:r>
          </w:p>
          <w:p w14:paraId="4388EB8B" w14:textId="77777777" w:rsidR="00D244AE" w:rsidRPr="00806D8B" w:rsidRDefault="00D244AE" w:rsidP="00DC6E3D">
            <w:pPr>
              <w:pStyle w:val="Table-Entry"/>
              <w:rPr>
                <w:sz w:val="16"/>
                <w:szCs w:val="16"/>
              </w:rPr>
            </w:pPr>
          </w:p>
          <w:p w14:paraId="76C103AB" w14:textId="77777777" w:rsidR="00D244AE" w:rsidRDefault="00D244AE" w:rsidP="00DC6E3D">
            <w:pPr>
              <w:pStyle w:val="Table-Entry"/>
            </w:pPr>
            <w:r>
              <w:t>Library use (1-3)</w:t>
            </w:r>
          </w:p>
          <w:p w14:paraId="65B69E98" w14:textId="77777777" w:rsidR="00D244AE" w:rsidRPr="00806D8B" w:rsidRDefault="00D244AE" w:rsidP="00DC6E3D">
            <w:pPr>
              <w:pStyle w:val="Table-Entry"/>
              <w:rPr>
                <w:sz w:val="16"/>
                <w:szCs w:val="16"/>
              </w:rPr>
            </w:pPr>
          </w:p>
          <w:p w14:paraId="29EF2794" w14:textId="77777777" w:rsidR="00D244AE" w:rsidRDefault="00D244AE" w:rsidP="00DC6E3D">
            <w:pPr>
              <w:pStyle w:val="Table-Entry"/>
            </w:pPr>
            <w:r>
              <w:t>Listserv participation (1-3, 7)</w:t>
            </w:r>
          </w:p>
        </w:tc>
        <w:tc>
          <w:tcPr>
            <w:tcW w:w="2064" w:type="dxa"/>
          </w:tcPr>
          <w:p w14:paraId="56CE23FE" w14:textId="77777777" w:rsidR="00D244AE" w:rsidRDefault="00D244AE" w:rsidP="00DC6E3D">
            <w:pPr>
              <w:pStyle w:val="Table-Entry"/>
            </w:pPr>
            <w:r>
              <w:t>Ongoing discussions with University Communications (3)</w:t>
            </w:r>
          </w:p>
          <w:p w14:paraId="3D47AF33" w14:textId="77777777" w:rsidR="00D244AE" w:rsidRDefault="00D244AE" w:rsidP="00DC6E3D">
            <w:pPr>
              <w:pStyle w:val="Table-Entry"/>
            </w:pPr>
          </w:p>
          <w:p w14:paraId="02190EE6" w14:textId="77777777" w:rsidR="00D244AE" w:rsidRDefault="00D244AE" w:rsidP="00DC6E3D">
            <w:pPr>
              <w:pStyle w:val="Table-Entry"/>
            </w:pPr>
            <w:r>
              <w:t>Interviews with Teaching Fellows and collaborators (3, 5) [done for self-study]</w:t>
            </w:r>
          </w:p>
          <w:p w14:paraId="165D3917" w14:textId="77777777" w:rsidR="00D244AE" w:rsidRDefault="00D244AE" w:rsidP="00DC6E3D">
            <w:pPr>
              <w:pStyle w:val="Table-Entry"/>
            </w:pPr>
          </w:p>
          <w:p w14:paraId="1163EF4B" w14:textId="77777777" w:rsidR="00D244AE" w:rsidRDefault="00D244AE" w:rsidP="00DC6E3D">
            <w:pPr>
              <w:pStyle w:val="Table-Entry"/>
            </w:pPr>
          </w:p>
        </w:tc>
        <w:tc>
          <w:tcPr>
            <w:tcW w:w="2166" w:type="dxa"/>
          </w:tcPr>
          <w:p w14:paraId="41DFC2BF" w14:textId="77777777" w:rsidR="00D244AE" w:rsidRDefault="00D244AE" w:rsidP="00DC6E3D">
            <w:pPr>
              <w:pStyle w:val="Table-Entry"/>
            </w:pPr>
            <w:r>
              <w:t>Interviews with Teaching Fellows and collaborators (3, 5) [done for self-study]</w:t>
            </w:r>
          </w:p>
        </w:tc>
        <w:tc>
          <w:tcPr>
            <w:tcW w:w="1615" w:type="dxa"/>
          </w:tcPr>
          <w:p w14:paraId="403F038F" w14:textId="77777777" w:rsidR="00D244AE" w:rsidRDefault="00D244AE" w:rsidP="00DC6E3D">
            <w:pPr>
              <w:pStyle w:val="Table-Entry"/>
            </w:pPr>
            <w:r>
              <w:t>Ongoing monitoring of CTE staff members’ workload via performance evaluations (6)</w:t>
            </w:r>
          </w:p>
        </w:tc>
      </w:tr>
      <w:tr w:rsidR="00D244AE" w14:paraId="20613FE1" w14:textId="77777777" w:rsidTr="00DC6E3D">
        <w:tc>
          <w:tcPr>
            <w:tcW w:w="1885" w:type="dxa"/>
          </w:tcPr>
          <w:p w14:paraId="430F8394" w14:textId="77777777" w:rsidR="00D244AE" w:rsidRDefault="00D244AE" w:rsidP="00D244AE">
            <w:pPr>
              <w:pStyle w:val="ListParagraph"/>
              <w:numPr>
                <w:ilvl w:val="0"/>
                <w:numId w:val="132"/>
              </w:numPr>
              <w:spacing w:after="0" w:line="240" w:lineRule="auto"/>
              <w:ind w:left="337"/>
            </w:pPr>
            <w:r>
              <w:t>Connect with and contribute</w:t>
            </w:r>
            <w:r w:rsidRPr="00F54C14">
              <w:t xml:space="preserve"> </w:t>
            </w:r>
            <w:r w:rsidRPr="00F54C14">
              <w:lastRenderedPageBreak/>
              <w:t xml:space="preserve">expertise </w:t>
            </w:r>
            <w:r>
              <w:t>to</w:t>
            </w:r>
            <w:r w:rsidRPr="00F54C14">
              <w:t xml:space="preserve"> colleagues on and off campus</w:t>
            </w:r>
          </w:p>
          <w:p w14:paraId="453797F0" w14:textId="77777777" w:rsidR="00D244AE" w:rsidRDefault="00D244AE" w:rsidP="00DC6E3D"/>
        </w:tc>
        <w:tc>
          <w:tcPr>
            <w:tcW w:w="1620" w:type="dxa"/>
          </w:tcPr>
          <w:p w14:paraId="00CC9D7F" w14:textId="77777777" w:rsidR="00D244AE" w:rsidRDefault="00D244AE" w:rsidP="00DC6E3D">
            <w:pPr>
              <w:pStyle w:val="Table-Entry"/>
            </w:pPr>
            <w:r>
              <w:lastRenderedPageBreak/>
              <w:t xml:space="preserve">Collaboration with colleagues </w:t>
            </w:r>
            <w:r>
              <w:lastRenderedPageBreak/>
              <w:t>via Centre CV (1-3, 5)</w:t>
            </w:r>
          </w:p>
        </w:tc>
        <w:tc>
          <w:tcPr>
            <w:tcW w:w="2064" w:type="dxa"/>
          </w:tcPr>
          <w:p w14:paraId="44C2B34E" w14:textId="77777777" w:rsidR="00D244AE" w:rsidRDefault="00D244AE" w:rsidP="00DC6E3D">
            <w:pPr>
              <w:pStyle w:val="Table-Entry"/>
            </w:pPr>
            <w:r>
              <w:lastRenderedPageBreak/>
              <w:t xml:space="preserve">Reputation survey with teaching centre </w:t>
            </w:r>
            <w:r>
              <w:lastRenderedPageBreak/>
              <w:t>colleagues in Canada (7) [indirect measure, done for self-study]</w:t>
            </w:r>
          </w:p>
          <w:p w14:paraId="7C658A94" w14:textId="77777777" w:rsidR="00D244AE" w:rsidRPr="00806D8B" w:rsidRDefault="00D244AE" w:rsidP="00DC6E3D">
            <w:pPr>
              <w:pStyle w:val="Table-Entry"/>
              <w:rPr>
                <w:sz w:val="16"/>
                <w:szCs w:val="16"/>
              </w:rPr>
            </w:pPr>
          </w:p>
          <w:p w14:paraId="5E8253DD" w14:textId="77777777" w:rsidR="00D244AE" w:rsidRDefault="00D244AE" w:rsidP="00DC6E3D">
            <w:pPr>
              <w:pStyle w:val="Table-Entry"/>
            </w:pPr>
            <w:r>
              <w:t>Instructor needs survey (1, 3) [done for self-study]</w:t>
            </w:r>
          </w:p>
        </w:tc>
        <w:tc>
          <w:tcPr>
            <w:tcW w:w="2166" w:type="dxa"/>
          </w:tcPr>
          <w:p w14:paraId="48D8281E" w14:textId="77777777" w:rsidR="00D244AE" w:rsidRDefault="00D244AE" w:rsidP="00DC6E3D">
            <w:pPr>
              <w:pStyle w:val="Table-Entry"/>
            </w:pPr>
            <w:r>
              <w:lastRenderedPageBreak/>
              <w:t xml:space="preserve">Interviews with Teaching Fellows and </w:t>
            </w:r>
            <w:r>
              <w:lastRenderedPageBreak/>
              <w:t>collaborators (3, 5) [done for self-study]</w:t>
            </w:r>
          </w:p>
        </w:tc>
        <w:tc>
          <w:tcPr>
            <w:tcW w:w="1615" w:type="dxa"/>
          </w:tcPr>
          <w:p w14:paraId="2787D0C8" w14:textId="77777777" w:rsidR="00D244AE" w:rsidRDefault="00D244AE" w:rsidP="00DC6E3D">
            <w:pPr>
              <w:pStyle w:val="Table-Entry"/>
            </w:pPr>
            <w:r>
              <w:lastRenderedPageBreak/>
              <w:t xml:space="preserve">Ongoing monitoring of </w:t>
            </w:r>
            <w:r>
              <w:lastRenderedPageBreak/>
              <w:t>CTE staff members’ workload via performance evaluations (6)</w:t>
            </w:r>
          </w:p>
        </w:tc>
      </w:tr>
      <w:tr w:rsidR="00D244AE" w14:paraId="1E632F86" w14:textId="77777777" w:rsidTr="00DC6E3D">
        <w:tc>
          <w:tcPr>
            <w:tcW w:w="1885" w:type="dxa"/>
          </w:tcPr>
          <w:p w14:paraId="4DDC6F8E" w14:textId="77777777" w:rsidR="00D244AE" w:rsidRPr="00D12EA6" w:rsidRDefault="00D244AE" w:rsidP="00D244AE">
            <w:pPr>
              <w:pStyle w:val="ListParagraph"/>
              <w:numPr>
                <w:ilvl w:val="0"/>
                <w:numId w:val="132"/>
              </w:numPr>
              <w:spacing w:after="0" w:line="240" w:lineRule="auto"/>
              <w:ind w:left="337"/>
              <w:rPr>
                <w:szCs w:val="24"/>
              </w:rPr>
            </w:pPr>
            <w:r w:rsidRPr="00D12EA6">
              <w:rPr>
                <w:szCs w:val="24"/>
              </w:rPr>
              <w:lastRenderedPageBreak/>
              <w:t>Engage in individual and centre-wide professional development and operational activities</w:t>
            </w:r>
          </w:p>
          <w:p w14:paraId="1CB08C1B" w14:textId="77777777" w:rsidR="00D244AE" w:rsidRPr="00F54C14" w:rsidRDefault="00D244AE" w:rsidP="00DC6E3D"/>
        </w:tc>
        <w:tc>
          <w:tcPr>
            <w:tcW w:w="1620" w:type="dxa"/>
          </w:tcPr>
          <w:p w14:paraId="3BFBA267" w14:textId="77777777" w:rsidR="00D244AE" w:rsidRDefault="00D244AE" w:rsidP="00DC6E3D">
            <w:pPr>
              <w:pStyle w:val="Table-Entry"/>
            </w:pPr>
            <w:r>
              <w:t>CTE staff member service via Centre CV (6)</w:t>
            </w:r>
          </w:p>
          <w:p w14:paraId="3F9224E8" w14:textId="77777777" w:rsidR="00D244AE" w:rsidRDefault="00D244AE" w:rsidP="00DC6E3D">
            <w:pPr>
              <w:pStyle w:val="Table-Entry"/>
            </w:pPr>
          </w:p>
          <w:p w14:paraId="649EA9CD" w14:textId="77777777" w:rsidR="00D244AE" w:rsidRDefault="00D244AE" w:rsidP="00DC6E3D">
            <w:pPr>
              <w:pStyle w:val="Table-Entry"/>
            </w:pPr>
          </w:p>
          <w:p w14:paraId="35E50F4A" w14:textId="77777777" w:rsidR="00D244AE" w:rsidRDefault="00D244AE" w:rsidP="00DC6E3D">
            <w:pPr>
              <w:pStyle w:val="Table-Entry"/>
            </w:pPr>
          </w:p>
        </w:tc>
        <w:tc>
          <w:tcPr>
            <w:tcW w:w="2064" w:type="dxa"/>
          </w:tcPr>
          <w:p w14:paraId="2F88605A" w14:textId="77777777" w:rsidR="00D244AE" w:rsidRDefault="00D244AE" w:rsidP="00DC6E3D">
            <w:pPr>
              <w:pStyle w:val="Table-Entry"/>
            </w:pPr>
            <w:r>
              <w:t>SWOT analysis with CTE staff (6) [done for self-study]</w:t>
            </w:r>
          </w:p>
          <w:p w14:paraId="1DE527B3" w14:textId="77777777" w:rsidR="00D244AE" w:rsidRDefault="00D244AE" w:rsidP="00DC6E3D">
            <w:pPr>
              <w:pStyle w:val="Table-Entry"/>
            </w:pPr>
          </w:p>
          <w:p w14:paraId="7B30D10B" w14:textId="77777777" w:rsidR="00D244AE" w:rsidRDefault="00D244AE" w:rsidP="00DC6E3D">
            <w:pPr>
              <w:pStyle w:val="Table-Entry"/>
            </w:pPr>
            <w:r>
              <w:t>(Bi)annual check-in meetings with Deans and Teaching Fellows (4, 5)</w:t>
            </w:r>
          </w:p>
          <w:p w14:paraId="1AD09D17" w14:textId="77777777" w:rsidR="00D244AE" w:rsidRDefault="00D244AE" w:rsidP="00DC6E3D">
            <w:pPr>
              <w:pStyle w:val="Table-Entry"/>
            </w:pPr>
          </w:p>
        </w:tc>
        <w:tc>
          <w:tcPr>
            <w:tcW w:w="2166" w:type="dxa"/>
          </w:tcPr>
          <w:p w14:paraId="50274C34" w14:textId="77777777" w:rsidR="00D244AE" w:rsidRDefault="00D244AE" w:rsidP="00DC6E3D">
            <w:pPr>
              <w:pStyle w:val="Table-Entry"/>
            </w:pPr>
            <w:r>
              <w:t>CTE staff feedback on conference participation (6) [done for self-study]</w:t>
            </w:r>
          </w:p>
        </w:tc>
        <w:tc>
          <w:tcPr>
            <w:tcW w:w="1615" w:type="dxa"/>
          </w:tcPr>
          <w:p w14:paraId="0EA3405C" w14:textId="77777777" w:rsidR="00D244AE" w:rsidRDefault="00D244AE" w:rsidP="00DC6E3D">
            <w:pPr>
              <w:pStyle w:val="Table-Entry"/>
            </w:pPr>
            <w:r>
              <w:t>Documentation of continuous improvement in all of our processes (e.g., use of data collected via assessment plan) (6) [informal]</w:t>
            </w:r>
          </w:p>
          <w:p w14:paraId="27E8B841" w14:textId="77777777" w:rsidR="00D244AE" w:rsidRDefault="00D244AE" w:rsidP="00DC6E3D">
            <w:pPr>
              <w:pStyle w:val="Table-Entry"/>
            </w:pPr>
          </w:p>
          <w:p w14:paraId="25F15D3F" w14:textId="77777777" w:rsidR="00D244AE" w:rsidRDefault="00D244AE" w:rsidP="00DC6E3D">
            <w:pPr>
              <w:pStyle w:val="Table-Entry"/>
            </w:pPr>
            <w:r>
              <w:t>Ongoing monitoring of CTE staff members’ workload via performance evaluations (6)</w:t>
            </w:r>
          </w:p>
          <w:p w14:paraId="3793063D" w14:textId="77777777" w:rsidR="00D244AE" w:rsidRDefault="00D244AE" w:rsidP="00DC6E3D">
            <w:pPr>
              <w:pStyle w:val="Table-Entry"/>
            </w:pPr>
          </w:p>
        </w:tc>
      </w:tr>
    </w:tbl>
    <w:p w14:paraId="5E22E798" w14:textId="77777777" w:rsidR="00D244AE" w:rsidRDefault="00D244AE" w:rsidP="00D244AE"/>
    <w:p w14:paraId="7C1B89BB" w14:textId="77777777" w:rsidR="00D244AE" w:rsidRDefault="00D244AE" w:rsidP="00D244AE">
      <w:pPr>
        <w:pStyle w:val="Appendix-Title"/>
      </w:pPr>
      <w:bookmarkStart w:id="2492" w:name="_Toc490161993"/>
      <w:bookmarkStart w:id="2493" w:name="_Toc490165454"/>
      <w:bookmarkStart w:id="2494" w:name="_Toc490207128"/>
      <w:bookmarkStart w:id="2495" w:name="_Toc490221314"/>
      <w:bookmarkStart w:id="2496" w:name="_Toc490224344"/>
      <w:bookmarkStart w:id="2497" w:name="_Toc490235894"/>
      <w:bookmarkStart w:id="2498" w:name="_Toc490240873"/>
      <w:bookmarkStart w:id="2499" w:name="_Toc490221315"/>
      <w:bookmarkStart w:id="2500" w:name="_Toc490235895"/>
      <w:bookmarkStart w:id="2501" w:name="_Toc490240874"/>
      <w:bookmarkStart w:id="2502" w:name="_Toc490742974"/>
      <w:bookmarkStart w:id="2503" w:name="_Toc490822762"/>
      <w:bookmarkEnd w:id="2492"/>
      <w:bookmarkEnd w:id="2493"/>
      <w:bookmarkEnd w:id="2494"/>
      <w:bookmarkEnd w:id="2495"/>
      <w:bookmarkEnd w:id="2496"/>
      <w:bookmarkEnd w:id="2497"/>
      <w:bookmarkEnd w:id="2498"/>
      <w:r>
        <w:lastRenderedPageBreak/>
        <w:t>Short Feedback Survey</w:t>
      </w:r>
      <w:bookmarkEnd w:id="2499"/>
      <w:bookmarkEnd w:id="2500"/>
      <w:bookmarkEnd w:id="2501"/>
      <w:bookmarkEnd w:id="2502"/>
      <w:bookmarkEnd w:id="2503"/>
      <w:r>
        <w:t xml:space="preserve"> </w:t>
      </w:r>
    </w:p>
    <w:p w14:paraId="477FD121" w14:textId="77777777" w:rsidR="00D244AE" w:rsidRDefault="00D244AE" w:rsidP="00D244AE">
      <w:pPr>
        <w:pStyle w:val="Appendix-HeadingLevel1"/>
      </w:pPr>
      <w:r>
        <w:t>Example 1: Faculty Programming</w:t>
      </w:r>
    </w:p>
    <w:p w14:paraId="0D86C51E" w14:textId="77777777" w:rsidR="00D244AE" w:rsidRPr="00EC4967" w:rsidRDefault="00D244AE" w:rsidP="00D244AE">
      <w:pPr>
        <w:spacing w:after="160" w:line="259" w:lineRule="auto"/>
        <w:rPr>
          <w:rFonts w:asciiTheme="minorHAnsi" w:hAnsiTheme="minorHAnsi"/>
          <w:szCs w:val="24"/>
        </w:rPr>
      </w:pPr>
      <w:r w:rsidRPr="00EC4967">
        <w:rPr>
          <w:rFonts w:asciiTheme="minorHAnsi" w:hAnsiTheme="minorHAnsi"/>
          <w:szCs w:val="24"/>
        </w:rPr>
        <w:t xml:space="preserve">Please take a few moments to give us your feedback on this session. </w:t>
      </w:r>
    </w:p>
    <w:p w14:paraId="0644D97B" w14:textId="77777777" w:rsidR="00D244AE" w:rsidRPr="00EC4967" w:rsidRDefault="00D244AE" w:rsidP="00D244AE">
      <w:pPr>
        <w:spacing w:after="160" w:line="259" w:lineRule="auto"/>
        <w:rPr>
          <w:rFonts w:asciiTheme="minorHAnsi" w:hAnsiTheme="minorHAnsi"/>
          <w:szCs w:val="24"/>
        </w:rPr>
      </w:pPr>
      <w:r w:rsidRPr="00EC4967">
        <w:rPr>
          <w:rFonts w:asciiTheme="minorHAnsi" w:hAnsiTheme="minorHAnsi"/>
          <w:szCs w:val="24"/>
        </w:rPr>
        <w:t xml:space="preserve">Please rate your agreement with the following statements. </w:t>
      </w:r>
    </w:p>
    <w:tbl>
      <w:tblPr>
        <w:tblStyle w:val="TableGrid"/>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137"/>
        <w:gridCol w:w="1137"/>
        <w:gridCol w:w="1138"/>
        <w:gridCol w:w="1137"/>
        <w:gridCol w:w="1138"/>
      </w:tblGrid>
      <w:tr w:rsidR="00D244AE" w:rsidRPr="00EC4967" w14:paraId="286190E5" w14:textId="77777777" w:rsidTr="00DC6E3D">
        <w:tc>
          <w:tcPr>
            <w:tcW w:w="3685" w:type="dxa"/>
          </w:tcPr>
          <w:p w14:paraId="1A580566" w14:textId="77777777" w:rsidR="00D244AE" w:rsidRPr="00EC4967" w:rsidRDefault="00D244AE" w:rsidP="00DC6E3D">
            <w:pPr>
              <w:spacing w:after="160" w:line="259" w:lineRule="auto"/>
              <w:rPr>
                <w:rFonts w:asciiTheme="minorHAnsi" w:hAnsiTheme="minorHAnsi"/>
                <w:sz w:val="22"/>
                <w:szCs w:val="24"/>
              </w:rPr>
            </w:pPr>
          </w:p>
        </w:tc>
        <w:tc>
          <w:tcPr>
            <w:tcW w:w="1137" w:type="dxa"/>
          </w:tcPr>
          <w:p w14:paraId="3DD3D8FF"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Disagree</w:t>
            </w:r>
          </w:p>
        </w:tc>
        <w:tc>
          <w:tcPr>
            <w:tcW w:w="1137" w:type="dxa"/>
          </w:tcPr>
          <w:p w14:paraId="0338784C"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Disagree</w:t>
            </w:r>
          </w:p>
        </w:tc>
        <w:tc>
          <w:tcPr>
            <w:tcW w:w="1138" w:type="dxa"/>
          </w:tcPr>
          <w:p w14:paraId="286B9DEE"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Neither Agree Nor Disagree</w:t>
            </w:r>
          </w:p>
        </w:tc>
        <w:tc>
          <w:tcPr>
            <w:tcW w:w="1137" w:type="dxa"/>
          </w:tcPr>
          <w:p w14:paraId="43966E48"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Agree</w:t>
            </w:r>
          </w:p>
        </w:tc>
        <w:tc>
          <w:tcPr>
            <w:tcW w:w="1138" w:type="dxa"/>
          </w:tcPr>
          <w:p w14:paraId="7D11A12F"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Agree</w:t>
            </w:r>
          </w:p>
        </w:tc>
      </w:tr>
      <w:tr w:rsidR="00D244AE" w:rsidRPr="00EC4967" w14:paraId="73B272B1" w14:textId="77777777" w:rsidTr="00DC6E3D">
        <w:tc>
          <w:tcPr>
            <w:tcW w:w="3685" w:type="dxa"/>
            <w:vAlign w:val="center"/>
          </w:tcPr>
          <w:p w14:paraId="42006EBE" w14:textId="77777777" w:rsidR="00D244AE" w:rsidRPr="00EC4967" w:rsidRDefault="00D244AE" w:rsidP="00D244AE">
            <w:pPr>
              <w:pStyle w:val="ListParagraph"/>
              <w:numPr>
                <w:ilvl w:val="0"/>
                <w:numId w:val="149"/>
              </w:numPr>
              <w:rPr>
                <w:sz w:val="24"/>
                <w:szCs w:val="24"/>
              </w:rPr>
            </w:pPr>
            <w:r w:rsidRPr="00EC4967">
              <w:rPr>
                <w:sz w:val="24"/>
                <w:szCs w:val="24"/>
              </w:rPr>
              <w:t xml:space="preserve">This session met my needs. </w:t>
            </w:r>
          </w:p>
        </w:tc>
        <w:tc>
          <w:tcPr>
            <w:tcW w:w="1137" w:type="dxa"/>
            <w:vAlign w:val="center"/>
          </w:tcPr>
          <w:p w14:paraId="25A548CA"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50E63816"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2B028181"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1A2EFFB7"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1814DEC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5EFEBFE8" w14:textId="77777777" w:rsidTr="00DC6E3D">
        <w:tc>
          <w:tcPr>
            <w:tcW w:w="3685" w:type="dxa"/>
            <w:vAlign w:val="center"/>
          </w:tcPr>
          <w:p w14:paraId="1FE6F5AD" w14:textId="77777777" w:rsidR="00D244AE" w:rsidRPr="00EC4967" w:rsidRDefault="00D244AE" w:rsidP="00D244AE">
            <w:pPr>
              <w:pStyle w:val="ListParagraph"/>
              <w:numPr>
                <w:ilvl w:val="0"/>
                <w:numId w:val="149"/>
              </w:numPr>
              <w:rPr>
                <w:sz w:val="24"/>
                <w:szCs w:val="24"/>
              </w:rPr>
            </w:pPr>
            <w:r w:rsidRPr="00EC4967">
              <w:rPr>
                <w:sz w:val="24"/>
                <w:szCs w:val="24"/>
              </w:rPr>
              <w:t>I learned something of relevance.</w:t>
            </w:r>
          </w:p>
        </w:tc>
        <w:tc>
          <w:tcPr>
            <w:tcW w:w="1137" w:type="dxa"/>
            <w:vAlign w:val="center"/>
          </w:tcPr>
          <w:p w14:paraId="7A6BAD9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0FF0299E"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0B795444"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48A25B37"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179234C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1C05D76A" w14:textId="77777777" w:rsidTr="00DC6E3D">
        <w:tc>
          <w:tcPr>
            <w:tcW w:w="3685" w:type="dxa"/>
            <w:vAlign w:val="center"/>
          </w:tcPr>
          <w:p w14:paraId="6E15016B" w14:textId="77777777" w:rsidR="00D244AE" w:rsidRPr="00EC4967" w:rsidRDefault="00D244AE" w:rsidP="00D244AE">
            <w:pPr>
              <w:pStyle w:val="ListParagraph"/>
              <w:numPr>
                <w:ilvl w:val="0"/>
                <w:numId w:val="149"/>
              </w:numPr>
              <w:rPr>
                <w:sz w:val="24"/>
                <w:szCs w:val="24"/>
              </w:rPr>
            </w:pPr>
            <w:r w:rsidRPr="00EC4967">
              <w:rPr>
                <w:sz w:val="24"/>
                <w:szCs w:val="24"/>
              </w:rPr>
              <w:t xml:space="preserve">I intend to apply ideas from this session. </w:t>
            </w:r>
          </w:p>
        </w:tc>
        <w:tc>
          <w:tcPr>
            <w:tcW w:w="1137" w:type="dxa"/>
            <w:vAlign w:val="center"/>
          </w:tcPr>
          <w:p w14:paraId="36E4536B"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7060F8E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533A79C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055DE36B"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7DEA2E79"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2963DEE6" w14:textId="77777777" w:rsidTr="00DC6E3D">
        <w:tc>
          <w:tcPr>
            <w:tcW w:w="3685" w:type="dxa"/>
            <w:vAlign w:val="center"/>
          </w:tcPr>
          <w:p w14:paraId="2725AFF0" w14:textId="77777777" w:rsidR="00D244AE" w:rsidRPr="00EC4967" w:rsidRDefault="00D244AE" w:rsidP="00D244AE">
            <w:pPr>
              <w:pStyle w:val="ListParagraph"/>
              <w:numPr>
                <w:ilvl w:val="0"/>
                <w:numId w:val="149"/>
              </w:numPr>
              <w:rPr>
                <w:sz w:val="24"/>
                <w:szCs w:val="24"/>
              </w:rPr>
            </w:pPr>
            <w:r w:rsidRPr="00EC4967">
              <w:rPr>
                <w:sz w:val="24"/>
                <w:szCs w:val="24"/>
              </w:rPr>
              <w:t xml:space="preserve">I had the opportunity to connect with other participants. </w:t>
            </w:r>
          </w:p>
        </w:tc>
        <w:tc>
          <w:tcPr>
            <w:tcW w:w="1137" w:type="dxa"/>
            <w:vAlign w:val="center"/>
          </w:tcPr>
          <w:p w14:paraId="6BDB4707"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5640C443"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0DB62DC3"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21064924"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09309F81"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bl>
    <w:p w14:paraId="776AD885" w14:textId="77777777" w:rsidR="00D244AE" w:rsidRPr="00EC4967" w:rsidRDefault="00D244AE" w:rsidP="00D244AE">
      <w:pPr>
        <w:spacing w:after="160" w:line="259" w:lineRule="auto"/>
        <w:rPr>
          <w:rFonts w:asciiTheme="minorHAnsi" w:hAnsiTheme="minorHAnsi"/>
          <w:szCs w:val="24"/>
        </w:rPr>
      </w:pPr>
      <w:r w:rsidRPr="00EC4967">
        <w:rPr>
          <w:rFonts w:asciiTheme="minorHAnsi" w:hAnsiTheme="minorHAnsi"/>
          <w:szCs w:val="24"/>
        </w:rPr>
        <w:t xml:space="preserve">If you would like to expand on any of your responses above, please do so. </w:t>
      </w:r>
    </w:p>
    <w:tbl>
      <w:tblPr>
        <w:tblStyle w:val="TableGrid"/>
        <w:tblW w:w="0" w:type="auto"/>
        <w:tblLook w:val="04A0" w:firstRow="1" w:lastRow="0" w:firstColumn="1" w:lastColumn="0" w:noHBand="0" w:noVBand="1"/>
      </w:tblPr>
      <w:tblGrid>
        <w:gridCol w:w="9350"/>
      </w:tblGrid>
      <w:tr w:rsidR="00D244AE" w:rsidRPr="00EC4967" w14:paraId="257EF160" w14:textId="77777777" w:rsidTr="00DC6E3D">
        <w:trPr>
          <w:trHeight w:val="755"/>
        </w:trPr>
        <w:tc>
          <w:tcPr>
            <w:tcW w:w="9350" w:type="dxa"/>
          </w:tcPr>
          <w:p w14:paraId="590164A5" w14:textId="77777777" w:rsidR="00D244AE" w:rsidRPr="00EC4967" w:rsidRDefault="00D244AE" w:rsidP="00DC6E3D">
            <w:pPr>
              <w:spacing w:after="160" w:line="259" w:lineRule="auto"/>
              <w:rPr>
                <w:rFonts w:asciiTheme="minorHAnsi" w:hAnsiTheme="minorHAnsi"/>
                <w:szCs w:val="24"/>
              </w:rPr>
            </w:pPr>
          </w:p>
        </w:tc>
      </w:tr>
    </w:tbl>
    <w:p w14:paraId="11FEA4C7" w14:textId="77777777" w:rsidR="00D244AE" w:rsidRPr="00EC4967" w:rsidRDefault="00D244AE" w:rsidP="00D244AE">
      <w:pPr>
        <w:spacing w:after="160" w:line="259" w:lineRule="auto"/>
        <w:rPr>
          <w:rFonts w:asciiTheme="minorHAnsi" w:hAnsiTheme="minorHAnsi"/>
          <w:szCs w:val="24"/>
        </w:rPr>
      </w:pPr>
    </w:p>
    <w:p w14:paraId="710422E8" w14:textId="77777777" w:rsidR="00D244AE" w:rsidRPr="00EC4967" w:rsidRDefault="00D244AE" w:rsidP="00D244AE">
      <w:pPr>
        <w:pStyle w:val="ListParagraph"/>
        <w:numPr>
          <w:ilvl w:val="0"/>
          <w:numId w:val="149"/>
        </w:numPr>
        <w:rPr>
          <w:szCs w:val="24"/>
        </w:rPr>
      </w:pPr>
      <w:r w:rsidRPr="00EC4967">
        <w:rPr>
          <w:szCs w:val="24"/>
        </w:rPr>
        <w:t xml:space="preserve">Overall, how would you rate this session? </w:t>
      </w:r>
    </w:p>
    <w:p w14:paraId="46BC1C76"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1 - Poor </w:t>
      </w:r>
    </w:p>
    <w:p w14:paraId="399CB036"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2 - Fair </w:t>
      </w:r>
    </w:p>
    <w:p w14:paraId="4B20DD2F"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3 - Good </w:t>
      </w:r>
    </w:p>
    <w:p w14:paraId="46D23E8C"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4 - Excellent </w:t>
      </w:r>
    </w:p>
    <w:p w14:paraId="0AB65EF9" w14:textId="77777777" w:rsidR="00D244AE" w:rsidRPr="00EC4967" w:rsidRDefault="00D244AE" w:rsidP="00D244AE">
      <w:pPr>
        <w:spacing w:after="160" w:line="259" w:lineRule="auto"/>
        <w:rPr>
          <w:rFonts w:asciiTheme="minorHAnsi" w:hAnsiTheme="minorHAnsi"/>
          <w:szCs w:val="24"/>
        </w:rPr>
      </w:pPr>
      <w:r w:rsidRPr="00EC4967">
        <w:rPr>
          <w:rFonts w:asciiTheme="minorHAnsi" w:hAnsiTheme="minorHAnsi"/>
          <w:szCs w:val="24"/>
        </w:rPr>
        <w:t xml:space="preserve">Comments </w:t>
      </w:r>
    </w:p>
    <w:tbl>
      <w:tblPr>
        <w:tblStyle w:val="TableGrid"/>
        <w:tblW w:w="0" w:type="auto"/>
        <w:tblLook w:val="04A0" w:firstRow="1" w:lastRow="0" w:firstColumn="1" w:lastColumn="0" w:noHBand="0" w:noVBand="1"/>
      </w:tblPr>
      <w:tblGrid>
        <w:gridCol w:w="9350"/>
      </w:tblGrid>
      <w:tr w:rsidR="00D244AE" w:rsidRPr="00EC4967" w14:paraId="18327E30" w14:textId="77777777" w:rsidTr="00DC6E3D">
        <w:trPr>
          <w:trHeight w:val="809"/>
        </w:trPr>
        <w:tc>
          <w:tcPr>
            <w:tcW w:w="9350" w:type="dxa"/>
          </w:tcPr>
          <w:p w14:paraId="11662F55" w14:textId="77777777" w:rsidR="00D244AE" w:rsidRPr="00EC4967" w:rsidRDefault="00D244AE" w:rsidP="00DC6E3D">
            <w:pPr>
              <w:spacing w:after="160" w:line="259" w:lineRule="auto"/>
              <w:rPr>
                <w:rFonts w:asciiTheme="minorHAnsi" w:hAnsiTheme="minorHAnsi"/>
                <w:szCs w:val="24"/>
              </w:rPr>
            </w:pPr>
          </w:p>
        </w:tc>
      </w:tr>
    </w:tbl>
    <w:p w14:paraId="641FB4A7" w14:textId="77777777" w:rsidR="00D244AE" w:rsidRDefault="00D244AE" w:rsidP="00D244AE">
      <w:pPr>
        <w:spacing w:after="160" w:line="259" w:lineRule="auto"/>
        <w:rPr>
          <w:rFonts w:asciiTheme="minorHAnsi" w:hAnsiTheme="minorHAnsi"/>
          <w:szCs w:val="24"/>
        </w:rPr>
      </w:pPr>
    </w:p>
    <w:p w14:paraId="2F6253DE" w14:textId="77777777" w:rsidR="00D244AE" w:rsidRDefault="00D244AE" w:rsidP="00D244AE">
      <w:pPr>
        <w:spacing w:after="160" w:line="259" w:lineRule="auto"/>
      </w:pPr>
      <w:r w:rsidRPr="00EC4967">
        <w:rPr>
          <w:rFonts w:asciiTheme="minorHAnsi" w:hAnsiTheme="minorHAnsi"/>
          <w:szCs w:val="24"/>
        </w:rPr>
        <w:t>Thank you for your input. If you would like further information about this session or if you have ideas for future sessions, please write to CTE at cte@uwaterloo.ca.</w:t>
      </w:r>
      <w:r>
        <w:t xml:space="preserve"> </w:t>
      </w:r>
    </w:p>
    <w:p w14:paraId="6A384662" w14:textId="1BEA5160" w:rsidR="00D244AE" w:rsidRPr="008E30EA" w:rsidRDefault="00D244AE" w:rsidP="00D244AE">
      <w:pPr>
        <w:pStyle w:val="Appendix-HeadingLevel1"/>
      </w:pPr>
      <w:r>
        <w:lastRenderedPageBreak/>
        <w:t>Example</w:t>
      </w:r>
      <w:r w:rsidRPr="009E084E">
        <w:t xml:space="preserve"> 2: Graduate Programming</w:t>
      </w:r>
    </w:p>
    <w:p w14:paraId="0BF11C89" w14:textId="77777777" w:rsidR="00D244AE" w:rsidRPr="001F7F19" w:rsidRDefault="00D244AE" w:rsidP="00D244AE">
      <w:pPr>
        <w:spacing w:line="276" w:lineRule="auto"/>
        <w:contextualSpacing/>
        <w:jc w:val="center"/>
        <w:rPr>
          <w:sz w:val="20"/>
        </w:rPr>
      </w:pPr>
    </w:p>
    <w:p w14:paraId="3BE05BB5" w14:textId="77777777" w:rsidR="00D244AE" w:rsidRPr="0017388E" w:rsidRDefault="00D244AE" w:rsidP="00D244AE">
      <w:pPr>
        <w:spacing w:after="0"/>
        <w:rPr>
          <w:rFonts w:asciiTheme="minorHAnsi" w:hAnsiTheme="minorHAnsi"/>
        </w:rPr>
      </w:pPr>
      <w:r w:rsidRPr="0017388E">
        <w:rPr>
          <w:rFonts w:asciiTheme="minorHAnsi" w:hAnsiTheme="minorHAnsi"/>
        </w:rPr>
        <w:t>Please take a few moments to give us your feedback on this session.</w:t>
      </w:r>
    </w:p>
    <w:p w14:paraId="292B017A" w14:textId="77777777" w:rsidR="00D244AE" w:rsidRPr="0017388E" w:rsidRDefault="00D244AE" w:rsidP="00D244AE">
      <w:pPr>
        <w:spacing w:after="0"/>
        <w:rPr>
          <w:rFonts w:asciiTheme="minorHAnsi" w:hAnsiTheme="minorHAnsi"/>
        </w:rPr>
      </w:pPr>
    </w:p>
    <w:p w14:paraId="71E46D2C" w14:textId="77777777" w:rsidR="00D244AE" w:rsidRPr="0017388E" w:rsidRDefault="00D244AE" w:rsidP="00D244AE">
      <w:pPr>
        <w:pStyle w:val="Discussion"/>
        <w:numPr>
          <w:ilvl w:val="0"/>
          <w:numId w:val="151"/>
        </w:numPr>
        <w:spacing w:after="0"/>
        <w:rPr>
          <w:rFonts w:asciiTheme="minorHAnsi" w:hAnsiTheme="minorHAnsi"/>
          <w:sz w:val="22"/>
        </w:rPr>
      </w:pPr>
      <w:r w:rsidRPr="0017388E">
        <w:rPr>
          <w:rFonts w:asciiTheme="minorHAnsi" w:hAnsiTheme="minorHAnsi"/>
          <w:sz w:val="22"/>
        </w:rPr>
        <w:t xml:space="preserve">Using the following scale, please rate your agreement with the following statements. </w:t>
      </w:r>
    </w:p>
    <w:p w14:paraId="633D389A" w14:textId="77777777" w:rsidR="00D244AE" w:rsidRPr="0017388E" w:rsidRDefault="00D244AE" w:rsidP="00D244AE">
      <w:pPr>
        <w:pStyle w:val="Discussion"/>
        <w:spacing w:after="0"/>
        <w:ind w:left="720"/>
        <w:rPr>
          <w:rFonts w:asciiTheme="minorHAnsi" w:hAnsiTheme="minorHAnsi"/>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1201"/>
        <w:gridCol w:w="1201"/>
        <w:gridCol w:w="1202"/>
        <w:gridCol w:w="1153"/>
        <w:gridCol w:w="1195"/>
      </w:tblGrid>
      <w:tr w:rsidR="00D244AE" w:rsidRPr="0017388E" w14:paraId="28CEDE57" w14:textId="77777777" w:rsidTr="00DC6E3D">
        <w:tc>
          <w:tcPr>
            <w:tcW w:w="3936" w:type="dxa"/>
          </w:tcPr>
          <w:p w14:paraId="3EB16375" w14:textId="77777777" w:rsidR="00D244AE" w:rsidRPr="0017388E" w:rsidRDefault="00D244AE" w:rsidP="00DC6E3D">
            <w:pPr>
              <w:ind w:left="144"/>
              <w:rPr>
                <w:rFonts w:asciiTheme="minorHAnsi" w:hAnsiTheme="minorHAnsi"/>
                <w:sz w:val="20"/>
                <w:szCs w:val="20"/>
              </w:rPr>
            </w:pPr>
          </w:p>
        </w:tc>
        <w:tc>
          <w:tcPr>
            <w:tcW w:w="1232" w:type="dxa"/>
          </w:tcPr>
          <w:p w14:paraId="36414E7B" w14:textId="77777777" w:rsidR="00D244AE" w:rsidRPr="0017388E" w:rsidRDefault="00D244AE" w:rsidP="00DC6E3D">
            <w:pPr>
              <w:ind w:left="144"/>
              <w:jc w:val="center"/>
              <w:rPr>
                <w:rFonts w:asciiTheme="minorHAnsi" w:hAnsiTheme="minorHAnsi"/>
                <w:b/>
                <w:sz w:val="20"/>
                <w:szCs w:val="20"/>
              </w:rPr>
            </w:pPr>
            <w:r w:rsidRPr="0017388E">
              <w:rPr>
                <w:rFonts w:asciiTheme="minorHAnsi" w:hAnsiTheme="minorHAnsi"/>
                <w:b/>
                <w:sz w:val="20"/>
                <w:szCs w:val="20"/>
              </w:rPr>
              <w:t>Strongly Disagree</w:t>
            </w:r>
          </w:p>
        </w:tc>
        <w:tc>
          <w:tcPr>
            <w:tcW w:w="1232" w:type="dxa"/>
          </w:tcPr>
          <w:p w14:paraId="026C8966" w14:textId="77777777" w:rsidR="00D244AE" w:rsidRPr="0017388E" w:rsidRDefault="00D244AE" w:rsidP="00DC6E3D">
            <w:pPr>
              <w:ind w:left="144"/>
              <w:jc w:val="center"/>
              <w:rPr>
                <w:rFonts w:asciiTheme="minorHAnsi" w:hAnsiTheme="minorHAnsi"/>
                <w:b/>
                <w:sz w:val="20"/>
                <w:szCs w:val="20"/>
              </w:rPr>
            </w:pPr>
            <w:r w:rsidRPr="0017388E">
              <w:rPr>
                <w:rFonts w:asciiTheme="minorHAnsi" w:hAnsiTheme="minorHAnsi"/>
                <w:b/>
                <w:sz w:val="20"/>
                <w:szCs w:val="20"/>
              </w:rPr>
              <w:t>Disagree</w:t>
            </w:r>
          </w:p>
        </w:tc>
        <w:tc>
          <w:tcPr>
            <w:tcW w:w="1233" w:type="dxa"/>
          </w:tcPr>
          <w:p w14:paraId="18DFB0D3" w14:textId="77777777" w:rsidR="00D244AE" w:rsidRPr="0017388E" w:rsidRDefault="00D244AE" w:rsidP="00DC6E3D">
            <w:pPr>
              <w:ind w:left="144"/>
              <w:jc w:val="center"/>
              <w:rPr>
                <w:rFonts w:asciiTheme="minorHAnsi" w:hAnsiTheme="minorHAnsi"/>
                <w:b/>
                <w:sz w:val="20"/>
                <w:szCs w:val="20"/>
              </w:rPr>
            </w:pPr>
            <w:r w:rsidRPr="0017388E">
              <w:rPr>
                <w:rFonts w:asciiTheme="minorHAnsi" w:hAnsiTheme="minorHAnsi"/>
                <w:b/>
                <w:sz w:val="20"/>
                <w:szCs w:val="20"/>
              </w:rPr>
              <w:t>Neither Agree Nor Disagree</w:t>
            </w:r>
          </w:p>
        </w:tc>
        <w:tc>
          <w:tcPr>
            <w:tcW w:w="1232" w:type="dxa"/>
          </w:tcPr>
          <w:p w14:paraId="588F4CEB" w14:textId="77777777" w:rsidR="00D244AE" w:rsidRPr="0017388E" w:rsidRDefault="00D244AE" w:rsidP="00DC6E3D">
            <w:pPr>
              <w:ind w:left="144"/>
              <w:jc w:val="center"/>
              <w:rPr>
                <w:rFonts w:asciiTheme="minorHAnsi" w:hAnsiTheme="minorHAnsi"/>
                <w:b/>
                <w:sz w:val="20"/>
                <w:szCs w:val="20"/>
              </w:rPr>
            </w:pPr>
            <w:r w:rsidRPr="0017388E">
              <w:rPr>
                <w:rFonts w:asciiTheme="minorHAnsi" w:hAnsiTheme="minorHAnsi"/>
                <w:b/>
                <w:sz w:val="20"/>
                <w:szCs w:val="20"/>
              </w:rPr>
              <w:t>Agree</w:t>
            </w:r>
          </w:p>
        </w:tc>
        <w:tc>
          <w:tcPr>
            <w:tcW w:w="1233" w:type="dxa"/>
          </w:tcPr>
          <w:p w14:paraId="0C86C20B" w14:textId="77777777" w:rsidR="00D244AE" w:rsidRPr="0017388E" w:rsidRDefault="00D244AE" w:rsidP="00DC6E3D">
            <w:pPr>
              <w:ind w:left="144"/>
              <w:jc w:val="center"/>
              <w:rPr>
                <w:rFonts w:asciiTheme="minorHAnsi" w:hAnsiTheme="minorHAnsi"/>
                <w:b/>
                <w:sz w:val="20"/>
                <w:szCs w:val="20"/>
              </w:rPr>
            </w:pPr>
            <w:r w:rsidRPr="0017388E">
              <w:rPr>
                <w:rFonts w:asciiTheme="minorHAnsi" w:hAnsiTheme="minorHAnsi"/>
                <w:b/>
                <w:sz w:val="20"/>
                <w:szCs w:val="20"/>
              </w:rPr>
              <w:t>Strongly Agree</w:t>
            </w:r>
          </w:p>
        </w:tc>
      </w:tr>
      <w:tr w:rsidR="00D244AE" w:rsidRPr="0017388E" w14:paraId="726787F6" w14:textId="77777777" w:rsidTr="00DC6E3D">
        <w:trPr>
          <w:trHeight w:val="288"/>
        </w:trPr>
        <w:tc>
          <w:tcPr>
            <w:tcW w:w="3936" w:type="dxa"/>
          </w:tcPr>
          <w:p w14:paraId="233467E1" w14:textId="77777777" w:rsidR="00D244AE" w:rsidRPr="0017388E" w:rsidRDefault="00D244AE" w:rsidP="00DC6E3D">
            <w:pPr>
              <w:ind w:left="144"/>
              <w:rPr>
                <w:rFonts w:asciiTheme="minorHAnsi" w:hAnsiTheme="minorHAnsi"/>
                <w:sz w:val="20"/>
                <w:szCs w:val="20"/>
              </w:rPr>
            </w:pPr>
            <w:r w:rsidRPr="0017388E">
              <w:rPr>
                <w:rFonts w:asciiTheme="minorHAnsi" w:hAnsiTheme="minorHAnsi"/>
                <w:sz w:val="20"/>
                <w:szCs w:val="20"/>
              </w:rPr>
              <w:t>This session met my needs.</w:t>
            </w:r>
          </w:p>
        </w:tc>
        <w:tc>
          <w:tcPr>
            <w:tcW w:w="1232" w:type="dxa"/>
          </w:tcPr>
          <w:p w14:paraId="2C81E607"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0E62525E" w14:textId="77777777" w:rsidR="00D244AE" w:rsidRPr="0017388E" w:rsidRDefault="00D244AE" w:rsidP="00DC6E3D">
            <w:pPr>
              <w:ind w:left="144"/>
              <w:jc w:val="center"/>
              <w:rPr>
                <w:rFonts w:asciiTheme="minorHAnsi" w:hAnsiTheme="minorHAnsi"/>
                <w:sz w:val="20"/>
                <w:szCs w:val="20"/>
              </w:rPr>
            </w:pPr>
          </w:p>
        </w:tc>
        <w:tc>
          <w:tcPr>
            <w:tcW w:w="1232" w:type="dxa"/>
          </w:tcPr>
          <w:p w14:paraId="6CFE9FFC"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7F4C7D74" w14:textId="77777777" w:rsidR="00D244AE" w:rsidRPr="0017388E" w:rsidRDefault="00D244AE" w:rsidP="00DC6E3D">
            <w:pPr>
              <w:ind w:left="144"/>
              <w:jc w:val="center"/>
              <w:rPr>
                <w:rFonts w:asciiTheme="minorHAnsi" w:hAnsiTheme="minorHAnsi"/>
                <w:sz w:val="20"/>
                <w:szCs w:val="20"/>
              </w:rPr>
            </w:pPr>
          </w:p>
        </w:tc>
        <w:tc>
          <w:tcPr>
            <w:tcW w:w="1233" w:type="dxa"/>
          </w:tcPr>
          <w:p w14:paraId="3475D589"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278DAF21" w14:textId="77777777" w:rsidR="00D244AE" w:rsidRPr="0017388E" w:rsidRDefault="00D244AE" w:rsidP="00DC6E3D">
            <w:pPr>
              <w:ind w:left="144"/>
              <w:jc w:val="center"/>
              <w:rPr>
                <w:rFonts w:asciiTheme="minorHAnsi" w:hAnsiTheme="minorHAnsi"/>
                <w:sz w:val="20"/>
                <w:szCs w:val="20"/>
              </w:rPr>
            </w:pPr>
          </w:p>
        </w:tc>
        <w:tc>
          <w:tcPr>
            <w:tcW w:w="1232" w:type="dxa"/>
          </w:tcPr>
          <w:p w14:paraId="01844DF9"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4BAFF9C9" w14:textId="77777777" w:rsidR="00D244AE" w:rsidRPr="0017388E" w:rsidRDefault="00D244AE" w:rsidP="00DC6E3D">
            <w:pPr>
              <w:ind w:left="144"/>
              <w:jc w:val="center"/>
              <w:rPr>
                <w:rFonts w:asciiTheme="minorHAnsi" w:hAnsiTheme="minorHAnsi"/>
                <w:sz w:val="20"/>
                <w:szCs w:val="20"/>
              </w:rPr>
            </w:pPr>
          </w:p>
        </w:tc>
        <w:tc>
          <w:tcPr>
            <w:tcW w:w="1233" w:type="dxa"/>
          </w:tcPr>
          <w:p w14:paraId="390E73EE"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7A824394" w14:textId="77777777" w:rsidR="00D244AE" w:rsidRPr="0017388E" w:rsidRDefault="00D244AE" w:rsidP="00DC6E3D">
            <w:pPr>
              <w:ind w:left="144"/>
              <w:jc w:val="center"/>
              <w:rPr>
                <w:rFonts w:asciiTheme="minorHAnsi" w:hAnsiTheme="minorHAnsi"/>
                <w:sz w:val="20"/>
                <w:szCs w:val="20"/>
              </w:rPr>
            </w:pPr>
          </w:p>
        </w:tc>
      </w:tr>
      <w:tr w:rsidR="00D244AE" w:rsidRPr="0017388E" w14:paraId="51FEA09E" w14:textId="77777777" w:rsidTr="00DC6E3D">
        <w:trPr>
          <w:trHeight w:val="288"/>
        </w:trPr>
        <w:tc>
          <w:tcPr>
            <w:tcW w:w="3936" w:type="dxa"/>
          </w:tcPr>
          <w:p w14:paraId="08D7EAAC" w14:textId="77777777" w:rsidR="00D244AE" w:rsidRPr="0017388E" w:rsidRDefault="00D244AE" w:rsidP="00DC6E3D">
            <w:pPr>
              <w:ind w:left="144"/>
              <w:rPr>
                <w:rFonts w:asciiTheme="minorHAnsi" w:hAnsiTheme="minorHAnsi"/>
                <w:sz w:val="20"/>
                <w:szCs w:val="20"/>
              </w:rPr>
            </w:pPr>
            <w:r w:rsidRPr="0017388E">
              <w:rPr>
                <w:rFonts w:asciiTheme="minorHAnsi" w:hAnsiTheme="minorHAnsi"/>
                <w:sz w:val="20"/>
                <w:szCs w:val="20"/>
              </w:rPr>
              <w:t>I learned something of relevance.</w:t>
            </w:r>
          </w:p>
        </w:tc>
        <w:tc>
          <w:tcPr>
            <w:tcW w:w="1232" w:type="dxa"/>
          </w:tcPr>
          <w:p w14:paraId="5E52772A"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1CB26652" w14:textId="77777777" w:rsidR="00D244AE" w:rsidRPr="0017388E" w:rsidRDefault="00D244AE" w:rsidP="00DC6E3D">
            <w:pPr>
              <w:ind w:left="144"/>
              <w:jc w:val="center"/>
              <w:rPr>
                <w:rFonts w:asciiTheme="minorHAnsi" w:hAnsiTheme="minorHAnsi"/>
                <w:sz w:val="20"/>
                <w:szCs w:val="20"/>
              </w:rPr>
            </w:pPr>
          </w:p>
        </w:tc>
        <w:tc>
          <w:tcPr>
            <w:tcW w:w="1232" w:type="dxa"/>
          </w:tcPr>
          <w:p w14:paraId="030C0606"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7F4FCA6D" w14:textId="77777777" w:rsidR="00D244AE" w:rsidRPr="0017388E" w:rsidRDefault="00D244AE" w:rsidP="00DC6E3D">
            <w:pPr>
              <w:ind w:left="144"/>
              <w:jc w:val="center"/>
              <w:rPr>
                <w:rFonts w:asciiTheme="minorHAnsi" w:hAnsiTheme="minorHAnsi"/>
                <w:sz w:val="20"/>
                <w:szCs w:val="20"/>
              </w:rPr>
            </w:pPr>
          </w:p>
        </w:tc>
        <w:tc>
          <w:tcPr>
            <w:tcW w:w="1233" w:type="dxa"/>
          </w:tcPr>
          <w:p w14:paraId="3315A4EC"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6064BCBC" w14:textId="77777777" w:rsidR="00D244AE" w:rsidRPr="0017388E" w:rsidRDefault="00D244AE" w:rsidP="00DC6E3D">
            <w:pPr>
              <w:ind w:left="144"/>
              <w:jc w:val="center"/>
              <w:rPr>
                <w:rFonts w:asciiTheme="minorHAnsi" w:hAnsiTheme="minorHAnsi"/>
                <w:sz w:val="20"/>
                <w:szCs w:val="20"/>
              </w:rPr>
            </w:pPr>
          </w:p>
        </w:tc>
        <w:tc>
          <w:tcPr>
            <w:tcW w:w="1232" w:type="dxa"/>
          </w:tcPr>
          <w:p w14:paraId="13A971AF"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667B03F0" w14:textId="77777777" w:rsidR="00D244AE" w:rsidRPr="0017388E" w:rsidRDefault="00D244AE" w:rsidP="00DC6E3D">
            <w:pPr>
              <w:ind w:left="144"/>
              <w:jc w:val="center"/>
              <w:rPr>
                <w:rFonts w:asciiTheme="minorHAnsi" w:hAnsiTheme="minorHAnsi"/>
                <w:sz w:val="20"/>
                <w:szCs w:val="20"/>
              </w:rPr>
            </w:pPr>
          </w:p>
        </w:tc>
        <w:tc>
          <w:tcPr>
            <w:tcW w:w="1233" w:type="dxa"/>
          </w:tcPr>
          <w:p w14:paraId="18530554"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440013A6" w14:textId="77777777" w:rsidR="00D244AE" w:rsidRPr="0017388E" w:rsidRDefault="00D244AE" w:rsidP="00DC6E3D">
            <w:pPr>
              <w:ind w:left="144"/>
              <w:jc w:val="center"/>
              <w:rPr>
                <w:rFonts w:asciiTheme="minorHAnsi" w:hAnsiTheme="minorHAnsi"/>
                <w:sz w:val="20"/>
                <w:szCs w:val="20"/>
              </w:rPr>
            </w:pPr>
          </w:p>
        </w:tc>
      </w:tr>
      <w:tr w:rsidR="00D244AE" w:rsidRPr="0017388E" w14:paraId="664BE037" w14:textId="77777777" w:rsidTr="00DC6E3D">
        <w:trPr>
          <w:trHeight w:val="288"/>
        </w:trPr>
        <w:tc>
          <w:tcPr>
            <w:tcW w:w="3936" w:type="dxa"/>
          </w:tcPr>
          <w:p w14:paraId="3064BB05" w14:textId="77777777" w:rsidR="00D244AE" w:rsidRPr="0017388E" w:rsidRDefault="00D244AE" w:rsidP="00DC6E3D">
            <w:pPr>
              <w:ind w:left="144"/>
              <w:rPr>
                <w:rFonts w:asciiTheme="minorHAnsi" w:hAnsiTheme="minorHAnsi"/>
                <w:sz w:val="20"/>
                <w:szCs w:val="20"/>
              </w:rPr>
            </w:pPr>
            <w:r w:rsidRPr="0017388E">
              <w:rPr>
                <w:rFonts w:asciiTheme="minorHAnsi" w:hAnsiTheme="minorHAnsi"/>
                <w:sz w:val="20"/>
                <w:szCs w:val="20"/>
              </w:rPr>
              <w:t>I intend to apply ideas from this workshop.</w:t>
            </w:r>
          </w:p>
          <w:p w14:paraId="23677EB1" w14:textId="77777777" w:rsidR="00D244AE" w:rsidRPr="0017388E" w:rsidRDefault="00D244AE" w:rsidP="00DC6E3D">
            <w:pPr>
              <w:ind w:left="144"/>
              <w:rPr>
                <w:rFonts w:asciiTheme="minorHAnsi" w:hAnsiTheme="minorHAnsi"/>
                <w:sz w:val="20"/>
                <w:szCs w:val="20"/>
              </w:rPr>
            </w:pPr>
          </w:p>
        </w:tc>
        <w:tc>
          <w:tcPr>
            <w:tcW w:w="1232" w:type="dxa"/>
          </w:tcPr>
          <w:p w14:paraId="547417E7"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04C5DD53" w14:textId="77777777" w:rsidR="00D244AE" w:rsidRPr="0017388E" w:rsidRDefault="00D244AE" w:rsidP="00DC6E3D">
            <w:pPr>
              <w:ind w:left="144"/>
              <w:jc w:val="center"/>
              <w:rPr>
                <w:rFonts w:asciiTheme="minorHAnsi" w:hAnsiTheme="minorHAnsi"/>
                <w:sz w:val="20"/>
                <w:szCs w:val="20"/>
              </w:rPr>
            </w:pPr>
          </w:p>
        </w:tc>
        <w:tc>
          <w:tcPr>
            <w:tcW w:w="1232" w:type="dxa"/>
          </w:tcPr>
          <w:p w14:paraId="35C87BEA"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674693C7" w14:textId="77777777" w:rsidR="00D244AE" w:rsidRPr="0017388E" w:rsidRDefault="00D244AE" w:rsidP="00DC6E3D">
            <w:pPr>
              <w:ind w:left="144"/>
              <w:jc w:val="center"/>
              <w:rPr>
                <w:rFonts w:asciiTheme="minorHAnsi" w:hAnsiTheme="minorHAnsi"/>
                <w:sz w:val="20"/>
                <w:szCs w:val="20"/>
              </w:rPr>
            </w:pPr>
          </w:p>
        </w:tc>
        <w:tc>
          <w:tcPr>
            <w:tcW w:w="1233" w:type="dxa"/>
          </w:tcPr>
          <w:p w14:paraId="19A015FB"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2D780C1C" w14:textId="77777777" w:rsidR="00D244AE" w:rsidRPr="0017388E" w:rsidRDefault="00D244AE" w:rsidP="00DC6E3D">
            <w:pPr>
              <w:ind w:left="144"/>
              <w:jc w:val="center"/>
              <w:rPr>
                <w:rFonts w:asciiTheme="minorHAnsi" w:hAnsiTheme="minorHAnsi"/>
                <w:sz w:val="20"/>
                <w:szCs w:val="20"/>
              </w:rPr>
            </w:pPr>
          </w:p>
        </w:tc>
        <w:tc>
          <w:tcPr>
            <w:tcW w:w="1232" w:type="dxa"/>
          </w:tcPr>
          <w:p w14:paraId="71756469"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3F9A12F8" w14:textId="77777777" w:rsidR="00D244AE" w:rsidRPr="0017388E" w:rsidRDefault="00D244AE" w:rsidP="00DC6E3D">
            <w:pPr>
              <w:ind w:left="144"/>
              <w:jc w:val="center"/>
              <w:rPr>
                <w:rFonts w:asciiTheme="minorHAnsi" w:hAnsiTheme="minorHAnsi"/>
                <w:sz w:val="20"/>
                <w:szCs w:val="20"/>
              </w:rPr>
            </w:pPr>
          </w:p>
        </w:tc>
        <w:tc>
          <w:tcPr>
            <w:tcW w:w="1233" w:type="dxa"/>
          </w:tcPr>
          <w:p w14:paraId="14D693A1"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06EA51AC" w14:textId="77777777" w:rsidR="00D244AE" w:rsidRPr="0017388E" w:rsidRDefault="00D244AE" w:rsidP="00DC6E3D">
            <w:pPr>
              <w:ind w:left="144"/>
              <w:jc w:val="center"/>
              <w:rPr>
                <w:rFonts w:asciiTheme="minorHAnsi" w:hAnsiTheme="minorHAnsi"/>
                <w:sz w:val="20"/>
                <w:szCs w:val="20"/>
              </w:rPr>
            </w:pPr>
          </w:p>
        </w:tc>
      </w:tr>
      <w:tr w:rsidR="00D244AE" w:rsidRPr="0017388E" w14:paraId="6ECD6A17" w14:textId="77777777" w:rsidTr="00DC6E3D">
        <w:trPr>
          <w:trHeight w:val="288"/>
        </w:trPr>
        <w:tc>
          <w:tcPr>
            <w:tcW w:w="3936" w:type="dxa"/>
          </w:tcPr>
          <w:p w14:paraId="07E588AF" w14:textId="77777777" w:rsidR="00D244AE" w:rsidRPr="0017388E" w:rsidRDefault="00D244AE" w:rsidP="00DC6E3D">
            <w:pPr>
              <w:ind w:left="144"/>
              <w:rPr>
                <w:rFonts w:asciiTheme="minorHAnsi" w:hAnsiTheme="minorHAnsi"/>
                <w:sz w:val="20"/>
                <w:szCs w:val="20"/>
              </w:rPr>
            </w:pPr>
            <w:r w:rsidRPr="0017388E">
              <w:rPr>
                <w:rFonts w:asciiTheme="minorHAnsi" w:hAnsiTheme="minorHAnsi"/>
                <w:sz w:val="20"/>
                <w:szCs w:val="20"/>
              </w:rPr>
              <w:t>I had the opportunity to connect with other participants.</w:t>
            </w:r>
          </w:p>
        </w:tc>
        <w:tc>
          <w:tcPr>
            <w:tcW w:w="1232" w:type="dxa"/>
          </w:tcPr>
          <w:p w14:paraId="0BB947DE"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5E06BC28" w14:textId="77777777" w:rsidR="00D244AE" w:rsidRPr="0017388E" w:rsidRDefault="00D244AE" w:rsidP="00DC6E3D">
            <w:pPr>
              <w:ind w:left="144"/>
              <w:jc w:val="center"/>
              <w:rPr>
                <w:rFonts w:asciiTheme="minorHAnsi" w:hAnsiTheme="minorHAnsi"/>
                <w:sz w:val="20"/>
                <w:szCs w:val="20"/>
              </w:rPr>
            </w:pPr>
          </w:p>
        </w:tc>
        <w:tc>
          <w:tcPr>
            <w:tcW w:w="1232" w:type="dxa"/>
          </w:tcPr>
          <w:p w14:paraId="436D2053"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4C7DE92B" w14:textId="77777777" w:rsidR="00D244AE" w:rsidRPr="0017388E" w:rsidRDefault="00D244AE" w:rsidP="00DC6E3D">
            <w:pPr>
              <w:ind w:left="144"/>
              <w:jc w:val="center"/>
              <w:rPr>
                <w:rFonts w:asciiTheme="minorHAnsi" w:hAnsiTheme="minorHAnsi"/>
                <w:sz w:val="20"/>
                <w:szCs w:val="20"/>
              </w:rPr>
            </w:pPr>
          </w:p>
        </w:tc>
        <w:tc>
          <w:tcPr>
            <w:tcW w:w="1233" w:type="dxa"/>
          </w:tcPr>
          <w:p w14:paraId="1566E85F"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27ED3E82" w14:textId="77777777" w:rsidR="00D244AE" w:rsidRPr="0017388E" w:rsidRDefault="00D244AE" w:rsidP="00DC6E3D">
            <w:pPr>
              <w:ind w:left="144"/>
              <w:jc w:val="center"/>
              <w:rPr>
                <w:rFonts w:asciiTheme="minorHAnsi" w:hAnsiTheme="minorHAnsi"/>
                <w:sz w:val="20"/>
                <w:szCs w:val="20"/>
              </w:rPr>
            </w:pPr>
          </w:p>
        </w:tc>
        <w:tc>
          <w:tcPr>
            <w:tcW w:w="1232" w:type="dxa"/>
          </w:tcPr>
          <w:p w14:paraId="5383CB54"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021C4803" w14:textId="77777777" w:rsidR="00D244AE" w:rsidRPr="0017388E" w:rsidRDefault="00D244AE" w:rsidP="00DC6E3D">
            <w:pPr>
              <w:ind w:left="144"/>
              <w:jc w:val="center"/>
              <w:rPr>
                <w:rFonts w:asciiTheme="minorHAnsi" w:hAnsiTheme="minorHAnsi"/>
                <w:sz w:val="20"/>
                <w:szCs w:val="20"/>
              </w:rPr>
            </w:pPr>
          </w:p>
        </w:tc>
        <w:tc>
          <w:tcPr>
            <w:tcW w:w="1233" w:type="dxa"/>
          </w:tcPr>
          <w:p w14:paraId="12033D2F" w14:textId="77777777" w:rsidR="00D244AE" w:rsidRPr="0017388E" w:rsidRDefault="00D244AE" w:rsidP="00DC6E3D">
            <w:pPr>
              <w:ind w:left="144"/>
              <w:jc w:val="center"/>
              <w:rPr>
                <w:rFonts w:asciiTheme="minorHAnsi" w:hAnsiTheme="minorHAnsi"/>
                <w:sz w:val="20"/>
                <w:szCs w:val="20"/>
              </w:rPr>
            </w:pPr>
            <w:r w:rsidRPr="0017388E">
              <w:rPr>
                <w:rFonts w:asciiTheme="minorHAnsi" w:hAnsiTheme="minorHAnsi"/>
                <w:sz w:val="20"/>
                <w:szCs w:val="20"/>
              </w:rPr>
              <w:sym w:font="Wingdings" w:char="F06D"/>
            </w:r>
          </w:p>
          <w:p w14:paraId="214F005B" w14:textId="77777777" w:rsidR="00D244AE" w:rsidRPr="0017388E" w:rsidRDefault="00D244AE" w:rsidP="00DC6E3D">
            <w:pPr>
              <w:ind w:left="144"/>
              <w:jc w:val="center"/>
              <w:rPr>
                <w:rFonts w:asciiTheme="minorHAnsi" w:hAnsiTheme="minorHAnsi"/>
                <w:sz w:val="20"/>
                <w:szCs w:val="20"/>
              </w:rPr>
            </w:pPr>
          </w:p>
        </w:tc>
      </w:tr>
    </w:tbl>
    <w:p w14:paraId="596BD5B0" w14:textId="77777777" w:rsidR="00D244AE" w:rsidRPr="0017388E" w:rsidRDefault="00D244AE" w:rsidP="00D244AE">
      <w:pPr>
        <w:spacing w:after="0"/>
        <w:rPr>
          <w:rFonts w:asciiTheme="minorHAnsi" w:hAnsiTheme="minorHAnsi"/>
        </w:rPr>
      </w:pPr>
    </w:p>
    <w:p w14:paraId="18F198FB" w14:textId="77777777" w:rsidR="00D244AE" w:rsidRPr="0017388E" w:rsidRDefault="00D244AE" w:rsidP="00D244AE">
      <w:pPr>
        <w:pStyle w:val="ListParagraph"/>
        <w:spacing w:after="0"/>
        <w:ind w:left="0"/>
        <w:rPr>
          <w:color w:val="000000" w:themeColor="text1"/>
          <w:lang w:val="en-CA"/>
        </w:rPr>
      </w:pPr>
      <w:r w:rsidRPr="0017388E">
        <w:rPr>
          <w:color w:val="000000" w:themeColor="text1"/>
          <w:lang w:val="en-CA"/>
        </w:rPr>
        <w:t>If you would like to expand on any of your responses above, please do so.</w:t>
      </w:r>
    </w:p>
    <w:p w14:paraId="07869913" w14:textId="77777777" w:rsidR="00D244AE" w:rsidRPr="0017388E" w:rsidRDefault="00D244AE" w:rsidP="00D244AE">
      <w:pPr>
        <w:spacing w:after="0"/>
        <w:rPr>
          <w:rFonts w:asciiTheme="minorHAnsi" w:hAnsiTheme="minorHAnsi"/>
        </w:rPr>
      </w:pPr>
      <w:r w:rsidRPr="0017388E">
        <w:rPr>
          <w:rFonts w:asciiTheme="minorHAnsi" w:hAnsiTheme="minorHAnsi"/>
        </w:rPr>
        <w:t>__________________________________________________________________________________________________________________________________________________________________________</w:t>
      </w:r>
      <w:r>
        <w:rPr>
          <w:rFonts w:asciiTheme="minorHAnsi" w:hAnsiTheme="minorHAnsi"/>
        </w:rPr>
        <w:t>________________________________________________________________</w:t>
      </w:r>
    </w:p>
    <w:p w14:paraId="51AB10BE" w14:textId="77777777" w:rsidR="00D244AE" w:rsidRPr="0017388E" w:rsidRDefault="00D244AE" w:rsidP="00D244AE">
      <w:pPr>
        <w:spacing w:after="0"/>
        <w:rPr>
          <w:rFonts w:asciiTheme="minorHAnsi" w:hAnsiTheme="minorHAnsi"/>
        </w:rPr>
      </w:pPr>
    </w:p>
    <w:p w14:paraId="2AAE349F" w14:textId="77777777" w:rsidR="00D244AE" w:rsidRPr="0017388E" w:rsidRDefault="00D244AE" w:rsidP="00D244AE">
      <w:pPr>
        <w:pStyle w:val="ListParagraph"/>
        <w:numPr>
          <w:ilvl w:val="0"/>
          <w:numId w:val="151"/>
        </w:numPr>
        <w:spacing w:after="0"/>
      </w:pPr>
      <w:r w:rsidRPr="0017388E">
        <w:t>Overall, how would you rate this workshop?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11"/>
        <w:gridCol w:w="2312"/>
        <w:gridCol w:w="2312"/>
      </w:tblGrid>
      <w:tr w:rsidR="00D244AE" w:rsidRPr="0017388E" w14:paraId="749B4C35" w14:textId="77777777" w:rsidTr="00DC6E3D">
        <w:trPr>
          <w:trHeight w:val="279"/>
          <w:jc w:val="center"/>
        </w:trPr>
        <w:tc>
          <w:tcPr>
            <w:tcW w:w="2311" w:type="dxa"/>
          </w:tcPr>
          <w:p w14:paraId="78258B4E"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1</w:t>
            </w:r>
          </w:p>
        </w:tc>
        <w:tc>
          <w:tcPr>
            <w:tcW w:w="2311" w:type="dxa"/>
          </w:tcPr>
          <w:p w14:paraId="535E1D7B"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2</w:t>
            </w:r>
          </w:p>
        </w:tc>
        <w:tc>
          <w:tcPr>
            <w:tcW w:w="2312" w:type="dxa"/>
          </w:tcPr>
          <w:p w14:paraId="5C9DD21F"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3</w:t>
            </w:r>
          </w:p>
        </w:tc>
        <w:tc>
          <w:tcPr>
            <w:tcW w:w="2312" w:type="dxa"/>
          </w:tcPr>
          <w:p w14:paraId="2D92D252"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4</w:t>
            </w:r>
          </w:p>
        </w:tc>
      </w:tr>
      <w:tr w:rsidR="00D244AE" w:rsidRPr="0017388E" w14:paraId="380DDE86" w14:textId="77777777" w:rsidTr="00DC6E3D">
        <w:trPr>
          <w:trHeight w:val="186"/>
          <w:jc w:val="center"/>
        </w:trPr>
        <w:tc>
          <w:tcPr>
            <w:tcW w:w="2311" w:type="dxa"/>
          </w:tcPr>
          <w:p w14:paraId="04C784D8"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Poor</w:t>
            </w:r>
          </w:p>
        </w:tc>
        <w:tc>
          <w:tcPr>
            <w:tcW w:w="2311" w:type="dxa"/>
          </w:tcPr>
          <w:p w14:paraId="7540020C"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Fair</w:t>
            </w:r>
          </w:p>
        </w:tc>
        <w:tc>
          <w:tcPr>
            <w:tcW w:w="2312" w:type="dxa"/>
          </w:tcPr>
          <w:p w14:paraId="339B6D50"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Good</w:t>
            </w:r>
          </w:p>
        </w:tc>
        <w:tc>
          <w:tcPr>
            <w:tcW w:w="2312" w:type="dxa"/>
          </w:tcPr>
          <w:p w14:paraId="6CBD5FB7"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Excellent</w:t>
            </w:r>
          </w:p>
        </w:tc>
      </w:tr>
    </w:tbl>
    <w:p w14:paraId="071E9C04" w14:textId="77777777" w:rsidR="00D244AE" w:rsidRPr="0017388E" w:rsidRDefault="00D244AE" w:rsidP="00D244AE">
      <w:pPr>
        <w:spacing w:after="0"/>
        <w:rPr>
          <w:rFonts w:asciiTheme="minorHAnsi" w:hAnsiTheme="minorHAnsi"/>
        </w:rPr>
      </w:pPr>
    </w:p>
    <w:p w14:paraId="3C53F70E" w14:textId="77777777" w:rsidR="00D244AE" w:rsidRPr="0017388E" w:rsidRDefault="00D244AE" w:rsidP="00D244AE">
      <w:pPr>
        <w:pStyle w:val="ListParagraph"/>
        <w:spacing w:after="0"/>
      </w:pPr>
      <w:r w:rsidRPr="0017388E">
        <w:t xml:space="preserve">Comments: </w:t>
      </w:r>
    </w:p>
    <w:p w14:paraId="7C39B75D" w14:textId="77777777" w:rsidR="00D244AE" w:rsidRPr="0017388E" w:rsidRDefault="00D244AE" w:rsidP="00D244AE">
      <w:pPr>
        <w:spacing w:after="0"/>
        <w:rPr>
          <w:rFonts w:asciiTheme="minorHAnsi" w:hAnsiTheme="minorHAnsi"/>
        </w:rPr>
      </w:pPr>
      <w:r w:rsidRPr="0017388E">
        <w:rPr>
          <w:rFonts w:asciiTheme="minorHAnsi" w:hAnsiTheme="minorHAnsi"/>
        </w:rPr>
        <w:t>__________________________________________________________________________________________________________________________________________________________________________</w:t>
      </w:r>
      <w:r>
        <w:rPr>
          <w:rFonts w:asciiTheme="minorHAnsi" w:hAnsiTheme="minorHAnsi"/>
        </w:rPr>
        <w:t>________________________________________________________________</w:t>
      </w:r>
    </w:p>
    <w:p w14:paraId="4D3C5E79" w14:textId="77777777" w:rsidR="00D244AE" w:rsidRPr="0017388E" w:rsidRDefault="00D244AE" w:rsidP="00D244AE">
      <w:pPr>
        <w:spacing w:after="0"/>
        <w:rPr>
          <w:rFonts w:asciiTheme="minorHAnsi" w:hAnsiTheme="minorHAnsi"/>
        </w:rPr>
      </w:pPr>
    </w:p>
    <w:p w14:paraId="2001332F" w14:textId="77777777" w:rsidR="00D244AE" w:rsidRPr="0017388E" w:rsidRDefault="00D244AE" w:rsidP="00D244AE">
      <w:pPr>
        <w:pStyle w:val="ListParagraph"/>
        <w:numPr>
          <w:ilvl w:val="0"/>
          <w:numId w:val="151"/>
        </w:numPr>
        <w:spacing w:after="0" w:line="240" w:lineRule="auto"/>
        <w:rPr>
          <w:rFonts w:eastAsia="Times New Roman"/>
          <w:color w:val="000000"/>
          <w:szCs w:val="24"/>
        </w:rPr>
      </w:pPr>
      <w:r w:rsidRPr="0017388E">
        <w:rPr>
          <w:rFonts w:eastAsia="Times New Roman"/>
          <w:color w:val="000000"/>
          <w:szCs w:val="24"/>
        </w:rPr>
        <w:t xml:space="preserve">Please rate the quality of workshop facilitation.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244AE" w:rsidRPr="0017388E" w14:paraId="348EB129" w14:textId="77777777" w:rsidTr="00DC6E3D">
        <w:trPr>
          <w:trHeight w:val="56"/>
          <w:jc w:val="center"/>
        </w:trPr>
        <w:tc>
          <w:tcPr>
            <w:tcW w:w="2337" w:type="dxa"/>
          </w:tcPr>
          <w:p w14:paraId="691542C7"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1</w:t>
            </w:r>
          </w:p>
        </w:tc>
        <w:tc>
          <w:tcPr>
            <w:tcW w:w="2337" w:type="dxa"/>
          </w:tcPr>
          <w:p w14:paraId="6FAFA8AD"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2</w:t>
            </w:r>
          </w:p>
        </w:tc>
        <w:tc>
          <w:tcPr>
            <w:tcW w:w="2338" w:type="dxa"/>
          </w:tcPr>
          <w:p w14:paraId="40E6F3A0"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3</w:t>
            </w:r>
          </w:p>
        </w:tc>
        <w:tc>
          <w:tcPr>
            <w:tcW w:w="2338" w:type="dxa"/>
          </w:tcPr>
          <w:p w14:paraId="771D27D9"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4</w:t>
            </w:r>
          </w:p>
        </w:tc>
      </w:tr>
      <w:tr w:rsidR="00D244AE" w:rsidRPr="0017388E" w14:paraId="091C038C" w14:textId="77777777" w:rsidTr="00DC6E3D">
        <w:trPr>
          <w:jc w:val="center"/>
        </w:trPr>
        <w:tc>
          <w:tcPr>
            <w:tcW w:w="2337" w:type="dxa"/>
          </w:tcPr>
          <w:p w14:paraId="612F3926"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Poor</w:t>
            </w:r>
          </w:p>
        </w:tc>
        <w:tc>
          <w:tcPr>
            <w:tcW w:w="2337" w:type="dxa"/>
          </w:tcPr>
          <w:p w14:paraId="6BB05D0A"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Fair</w:t>
            </w:r>
          </w:p>
        </w:tc>
        <w:tc>
          <w:tcPr>
            <w:tcW w:w="2338" w:type="dxa"/>
          </w:tcPr>
          <w:p w14:paraId="67EE3A99"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Good</w:t>
            </w:r>
          </w:p>
        </w:tc>
        <w:tc>
          <w:tcPr>
            <w:tcW w:w="2338" w:type="dxa"/>
          </w:tcPr>
          <w:p w14:paraId="394AE410" w14:textId="77777777" w:rsidR="00D244AE" w:rsidRPr="0017388E" w:rsidRDefault="00D244AE" w:rsidP="00DC6E3D">
            <w:pPr>
              <w:pStyle w:val="Discussion"/>
              <w:spacing w:after="0"/>
              <w:contextualSpacing/>
              <w:jc w:val="center"/>
              <w:rPr>
                <w:rFonts w:asciiTheme="minorHAnsi" w:hAnsiTheme="minorHAnsi"/>
                <w:sz w:val="20"/>
                <w:szCs w:val="20"/>
              </w:rPr>
            </w:pPr>
            <w:r w:rsidRPr="0017388E">
              <w:rPr>
                <w:rFonts w:asciiTheme="minorHAnsi" w:hAnsiTheme="minorHAnsi"/>
                <w:sz w:val="20"/>
                <w:szCs w:val="20"/>
              </w:rPr>
              <w:t>Excellent</w:t>
            </w:r>
          </w:p>
        </w:tc>
      </w:tr>
    </w:tbl>
    <w:p w14:paraId="12C0BB26" w14:textId="77777777" w:rsidR="00D244AE" w:rsidRPr="0017388E" w:rsidRDefault="00D244AE" w:rsidP="00D244AE">
      <w:pPr>
        <w:spacing w:after="0"/>
        <w:contextualSpacing/>
        <w:rPr>
          <w:rFonts w:asciiTheme="minorHAnsi" w:eastAsia="Times New Roman" w:hAnsiTheme="minorHAnsi"/>
          <w:color w:val="000000"/>
          <w:szCs w:val="24"/>
        </w:rPr>
      </w:pPr>
    </w:p>
    <w:p w14:paraId="06D85782" w14:textId="77777777" w:rsidR="00D244AE" w:rsidRPr="0017388E" w:rsidRDefault="00D244AE" w:rsidP="00D244AE">
      <w:pPr>
        <w:pStyle w:val="ListParagraph"/>
        <w:spacing w:after="0"/>
        <w:ind w:left="0"/>
        <w:rPr>
          <w:rFonts w:eastAsia="Times New Roman"/>
          <w:color w:val="000000"/>
          <w:szCs w:val="24"/>
        </w:rPr>
      </w:pPr>
      <w:r w:rsidRPr="0017388E">
        <w:rPr>
          <w:rFonts w:eastAsia="Times New Roman"/>
          <w:color w:val="000000"/>
          <w:szCs w:val="24"/>
        </w:rPr>
        <w:t xml:space="preserve">Comments about the quality of workshop facilitation: </w:t>
      </w:r>
    </w:p>
    <w:p w14:paraId="34A1BA45" w14:textId="77777777" w:rsidR="00D244AE" w:rsidRPr="0017388E" w:rsidRDefault="00D244AE" w:rsidP="00D244AE">
      <w:pPr>
        <w:spacing w:after="0"/>
        <w:rPr>
          <w:rFonts w:asciiTheme="minorHAnsi" w:eastAsia="Times New Roman" w:hAnsiTheme="minorHAnsi"/>
          <w:color w:val="000000"/>
          <w:szCs w:val="24"/>
        </w:rPr>
      </w:pPr>
      <w:r w:rsidRPr="0017388E">
        <w:rPr>
          <w:rFonts w:asciiTheme="minorHAnsi" w:eastAsia="Times New Roman" w:hAnsiTheme="minorHAnsi"/>
          <w:color w:val="000000"/>
          <w:szCs w:val="24"/>
        </w:rPr>
        <w:t>_____________________________________________________________________________________________________________________</w:t>
      </w:r>
      <w:r>
        <w:rPr>
          <w:rFonts w:asciiTheme="minorHAnsi" w:eastAsia="Times New Roman" w:hAnsiTheme="minorHAnsi"/>
          <w:color w:val="000000"/>
          <w:szCs w:val="24"/>
        </w:rPr>
        <w:t>_______________________________________</w:t>
      </w:r>
    </w:p>
    <w:p w14:paraId="3B73AAB4" w14:textId="77777777" w:rsidR="00D244AE" w:rsidRDefault="00D244AE" w:rsidP="00D244AE">
      <w:pPr>
        <w:spacing w:after="160" w:line="259" w:lineRule="auto"/>
        <w:rPr>
          <w:rFonts w:asciiTheme="minorHAnsi" w:eastAsia="Times New Roman" w:hAnsiTheme="minorHAnsi"/>
          <w:color w:val="000000"/>
          <w:szCs w:val="24"/>
        </w:rPr>
      </w:pPr>
      <w:r>
        <w:rPr>
          <w:rFonts w:asciiTheme="minorHAnsi" w:eastAsia="Times New Roman" w:hAnsiTheme="minorHAnsi"/>
          <w:color w:val="000000"/>
          <w:szCs w:val="24"/>
        </w:rPr>
        <w:br w:type="page"/>
      </w:r>
    </w:p>
    <w:p w14:paraId="5F6899B9" w14:textId="77777777" w:rsidR="00D244AE" w:rsidRPr="0017388E" w:rsidRDefault="00D244AE" w:rsidP="00D244AE">
      <w:pPr>
        <w:spacing w:after="0"/>
        <w:rPr>
          <w:rFonts w:asciiTheme="minorHAnsi" w:eastAsia="Times New Roman" w:hAnsiTheme="minorHAnsi"/>
          <w:color w:val="000000"/>
          <w:szCs w:val="24"/>
        </w:rPr>
      </w:pPr>
    </w:p>
    <w:p w14:paraId="4ADE4258" w14:textId="77777777" w:rsidR="00D244AE" w:rsidRPr="0017388E" w:rsidRDefault="00D244AE" w:rsidP="00D244AE">
      <w:pPr>
        <w:pStyle w:val="ListParagraph"/>
        <w:numPr>
          <w:ilvl w:val="0"/>
          <w:numId w:val="151"/>
        </w:numPr>
        <w:spacing w:after="0" w:line="240" w:lineRule="auto"/>
        <w:rPr>
          <w:rFonts w:eastAsia="Times New Roman"/>
          <w:color w:val="000000"/>
          <w:szCs w:val="24"/>
        </w:rPr>
      </w:pPr>
      <w:r w:rsidRPr="0017388E">
        <w:rPr>
          <w:rFonts w:eastAsia="Times New Roman"/>
          <w:color w:val="000000"/>
          <w:szCs w:val="24"/>
        </w:rPr>
        <w:t xml:space="preserve">What suggestions do you have to improve the workshop? </w:t>
      </w:r>
    </w:p>
    <w:p w14:paraId="4BA418A3" w14:textId="77777777" w:rsidR="00D244AE" w:rsidRPr="0017388E" w:rsidRDefault="00D244AE" w:rsidP="00D244AE">
      <w:pPr>
        <w:spacing w:after="0"/>
        <w:rPr>
          <w:rFonts w:asciiTheme="minorHAnsi" w:eastAsia="Times New Roman" w:hAnsiTheme="minorHAnsi"/>
          <w:color w:val="000000"/>
          <w:szCs w:val="24"/>
        </w:rPr>
      </w:pPr>
      <w:r w:rsidRPr="0017388E">
        <w:rPr>
          <w:rFonts w:asciiTheme="minorHAnsi" w:eastAsia="Times New Roman" w:hAnsiTheme="minorHAnsi"/>
          <w:color w:val="000000"/>
          <w:szCs w:val="24"/>
        </w:rPr>
        <w:t>_________________________________________________________________________________________________________________________________</w:t>
      </w:r>
      <w:r>
        <w:rPr>
          <w:rFonts w:asciiTheme="minorHAnsi" w:eastAsia="Times New Roman" w:hAnsiTheme="minorHAnsi"/>
          <w:color w:val="000000"/>
          <w:szCs w:val="24"/>
        </w:rPr>
        <w:t>___________________________</w:t>
      </w:r>
    </w:p>
    <w:p w14:paraId="715209EA" w14:textId="77777777" w:rsidR="00D244AE" w:rsidRPr="0017388E" w:rsidRDefault="00D244AE" w:rsidP="00D244AE">
      <w:pPr>
        <w:spacing w:after="0"/>
        <w:contextualSpacing/>
        <w:rPr>
          <w:rFonts w:asciiTheme="minorHAnsi" w:eastAsia="Times New Roman" w:hAnsiTheme="minorHAnsi"/>
          <w:i/>
          <w:iCs/>
          <w:color w:val="000000"/>
          <w:sz w:val="18"/>
          <w:szCs w:val="24"/>
        </w:rPr>
      </w:pPr>
    </w:p>
    <w:p w14:paraId="73535B01" w14:textId="77777777" w:rsidR="00D244AE" w:rsidRPr="0017388E" w:rsidRDefault="00D244AE" w:rsidP="00D244AE">
      <w:pPr>
        <w:spacing w:after="0"/>
        <w:contextualSpacing/>
        <w:rPr>
          <w:rFonts w:asciiTheme="minorHAnsi" w:eastAsia="Times New Roman" w:hAnsiTheme="minorHAnsi"/>
          <w:i/>
          <w:iCs/>
          <w:color w:val="000000"/>
          <w:szCs w:val="24"/>
        </w:rPr>
      </w:pPr>
      <w:r w:rsidRPr="0017388E">
        <w:rPr>
          <w:rFonts w:asciiTheme="minorHAnsi" w:eastAsia="Times New Roman" w:hAnsiTheme="minorHAnsi"/>
          <w:i/>
          <w:iCs/>
          <w:color w:val="000000"/>
          <w:szCs w:val="24"/>
        </w:rPr>
        <w:t>If you need more space please use the back of the form.</w:t>
      </w:r>
    </w:p>
    <w:p w14:paraId="5FD71F16" w14:textId="77777777" w:rsidR="00D244AE" w:rsidRPr="0017388E" w:rsidRDefault="00D244AE" w:rsidP="00D244AE">
      <w:pPr>
        <w:spacing w:after="0"/>
        <w:rPr>
          <w:rFonts w:asciiTheme="minorHAnsi" w:hAnsiTheme="minorHAnsi"/>
          <w:sz w:val="18"/>
        </w:rPr>
      </w:pPr>
    </w:p>
    <w:p w14:paraId="5AD07438" w14:textId="77777777" w:rsidR="00D244AE" w:rsidRPr="0017388E" w:rsidRDefault="00D244AE" w:rsidP="00D244AE">
      <w:pPr>
        <w:spacing w:after="0"/>
        <w:rPr>
          <w:rFonts w:asciiTheme="minorHAnsi" w:hAnsiTheme="minorHAnsi"/>
        </w:rPr>
      </w:pPr>
      <w:r w:rsidRPr="0017388E">
        <w:rPr>
          <w:rFonts w:asciiTheme="minorHAnsi" w:hAnsiTheme="minorHAnsi"/>
        </w:rPr>
        <w:t xml:space="preserve">Thank you for your input. If you would like further information about the workshop topic or if you have ideas for future workshops, please write to CTE at </w:t>
      </w:r>
      <w:hyperlink r:id="rId57" w:history="1">
        <w:r w:rsidRPr="0017388E">
          <w:rPr>
            <w:rStyle w:val="Hyperlink"/>
            <w:rFonts w:asciiTheme="minorHAnsi" w:hAnsiTheme="minorHAnsi"/>
            <w:szCs w:val="24"/>
          </w:rPr>
          <w:t>cte-grad@uwaterloo.ca</w:t>
        </w:r>
      </w:hyperlink>
      <w:r w:rsidRPr="0017388E">
        <w:rPr>
          <w:rFonts w:asciiTheme="minorHAnsi" w:hAnsiTheme="minorHAnsi"/>
          <w:color w:val="1F4E79"/>
          <w:szCs w:val="24"/>
        </w:rPr>
        <w:t>.</w:t>
      </w:r>
    </w:p>
    <w:p w14:paraId="0A077166" w14:textId="77777777" w:rsidR="00D244AE" w:rsidRPr="00D45E32" w:rsidRDefault="00D244AE" w:rsidP="00D244AE">
      <w:pPr>
        <w:pStyle w:val="Appendix-Title"/>
      </w:pPr>
      <w:bookmarkStart w:id="2504" w:name="_Toc490221316"/>
      <w:bookmarkStart w:id="2505" w:name="_Toc490235896"/>
      <w:bookmarkStart w:id="2506" w:name="_Toc490240875"/>
      <w:bookmarkStart w:id="2507" w:name="_Toc490742975"/>
      <w:bookmarkStart w:id="2508" w:name="_Toc490822763"/>
      <w:r>
        <w:lastRenderedPageBreak/>
        <w:t>Intensive Feedback Survey</w:t>
      </w:r>
      <w:bookmarkEnd w:id="2504"/>
      <w:bookmarkEnd w:id="2505"/>
      <w:bookmarkEnd w:id="2506"/>
      <w:bookmarkEnd w:id="2507"/>
      <w:bookmarkEnd w:id="2508"/>
      <w:r>
        <w:t xml:space="preserve"> </w:t>
      </w:r>
    </w:p>
    <w:p w14:paraId="5A95FC7E" w14:textId="77777777" w:rsidR="00D244AE" w:rsidRDefault="00D244AE" w:rsidP="00D244AE">
      <w:pPr>
        <w:pStyle w:val="Appendix-HeadingLevel1"/>
      </w:pPr>
      <w:r>
        <w:t>Example: Teaching Excellence Academy Post-Survey</w:t>
      </w:r>
    </w:p>
    <w:p w14:paraId="47044E95" w14:textId="77777777" w:rsidR="00D244AE" w:rsidRPr="00EC4967" w:rsidRDefault="00D244AE" w:rsidP="00D244AE">
      <w:pPr>
        <w:pStyle w:val="ListParagraph"/>
        <w:numPr>
          <w:ilvl w:val="0"/>
          <w:numId w:val="150"/>
        </w:numPr>
        <w:rPr>
          <w:sz w:val="24"/>
          <w:szCs w:val="24"/>
        </w:rPr>
      </w:pPr>
      <w:r w:rsidRPr="00EC4967">
        <w:rPr>
          <w:sz w:val="24"/>
          <w:szCs w:val="24"/>
        </w:rPr>
        <w:t xml:space="preserve">Please take a few moments to give us your feedback on this session. </w:t>
      </w:r>
    </w:p>
    <w:tbl>
      <w:tblPr>
        <w:tblStyle w:val="TableGrid"/>
        <w:tblW w:w="9282" w:type="dxa"/>
        <w:tblInd w:w="90" w:type="dxa"/>
        <w:tblLook w:val="04A0" w:firstRow="1" w:lastRow="0" w:firstColumn="1" w:lastColumn="0" w:noHBand="0" w:noVBand="1"/>
      </w:tblPr>
      <w:tblGrid>
        <w:gridCol w:w="3595"/>
        <w:gridCol w:w="1137"/>
        <w:gridCol w:w="1137"/>
        <w:gridCol w:w="1138"/>
        <w:gridCol w:w="1137"/>
        <w:gridCol w:w="1138"/>
      </w:tblGrid>
      <w:tr w:rsidR="00D244AE" w:rsidRPr="00EC4967" w14:paraId="37955222" w14:textId="77777777" w:rsidTr="00DC6E3D">
        <w:tc>
          <w:tcPr>
            <w:tcW w:w="3595" w:type="dxa"/>
          </w:tcPr>
          <w:p w14:paraId="0B4777AF" w14:textId="77777777" w:rsidR="00D244AE" w:rsidRPr="00EC4967" w:rsidRDefault="00D244AE" w:rsidP="00DC6E3D">
            <w:pPr>
              <w:spacing w:after="160" w:line="259" w:lineRule="auto"/>
              <w:rPr>
                <w:rFonts w:asciiTheme="minorHAnsi" w:hAnsiTheme="minorHAnsi"/>
                <w:szCs w:val="24"/>
              </w:rPr>
            </w:pPr>
          </w:p>
        </w:tc>
        <w:tc>
          <w:tcPr>
            <w:tcW w:w="1137" w:type="dxa"/>
          </w:tcPr>
          <w:p w14:paraId="4FC727F9"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Disagree</w:t>
            </w:r>
          </w:p>
        </w:tc>
        <w:tc>
          <w:tcPr>
            <w:tcW w:w="1137" w:type="dxa"/>
          </w:tcPr>
          <w:p w14:paraId="26556C87"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Disagree</w:t>
            </w:r>
          </w:p>
        </w:tc>
        <w:tc>
          <w:tcPr>
            <w:tcW w:w="1138" w:type="dxa"/>
          </w:tcPr>
          <w:p w14:paraId="36312E31"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Neither Agree Nor Disagree</w:t>
            </w:r>
          </w:p>
        </w:tc>
        <w:tc>
          <w:tcPr>
            <w:tcW w:w="1137" w:type="dxa"/>
          </w:tcPr>
          <w:p w14:paraId="17C5DBA7"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Agree</w:t>
            </w:r>
          </w:p>
        </w:tc>
        <w:tc>
          <w:tcPr>
            <w:tcW w:w="1138" w:type="dxa"/>
          </w:tcPr>
          <w:p w14:paraId="1C8864F2"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Agree</w:t>
            </w:r>
          </w:p>
        </w:tc>
      </w:tr>
      <w:tr w:rsidR="00D244AE" w:rsidRPr="00EC4967" w14:paraId="1B96DB0F" w14:textId="77777777" w:rsidTr="00DC6E3D">
        <w:tc>
          <w:tcPr>
            <w:tcW w:w="3595" w:type="dxa"/>
            <w:vAlign w:val="center"/>
          </w:tcPr>
          <w:p w14:paraId="767CC15C" w14:textId="77777777" w:rsidR="00D244AE" w:rsidRPr="00EC4967" w:rsidRDefault="00D244AE" w:rsidP="00DC6E3D">
            <w:pPr>
              <w:rPr>
                <w:rFonts w:asciiTheme="minorHAnsi" w:hAnsiTheme="minorHAnsi"/>
                <w:szCs w:val="24"/>
              </w:rPr>
            </w:pPr>
            <w:r w:rsidRPr="00EC4967">
              <w:rPr>
                <w:rFonts w:asciiTheme="minorHAnsi" w:hAnsiTheme="minorHAnsi"/>
                <w:szCs w:val="24"/>
              </w:rPr>
              <w:t xml:space="preserve">This session met my needs. </w:t>
            </w:r>
          </w:p>
        </w:tc>
        <w:tc>
          <w:tcPr>
            <w:tcW w:w="1137" w:type="dxa"/>
            <w:vAlign w:val="center"/>
          </w:tcPr>
          <w:p w14:paraId="2B12CC8D"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0B3E06E1"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659AAE6B"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7A22200D"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0A34831E"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67E6BC22" w14:textId="77777777" w:rsidTr="00DC6E3D">
        <w:tc>
          <w:tcPr>
            <w:tcW w:w="3595" w:type="dxa"/>
            <w:vAlign w:val="center"/>
          </w:tcPr>
          <w:p w14:paraId="055E9B08" w14:textId="77777777" w:rsidR="00D244AE" w:rsidRPr="00EC4967" w:rsidRDefault="00D244AE" w:rsidP="00DC6E3D">
            <w:pPr>
              <w:rPr>
                <w:rFonts w:asciiTheme="minorHAnsi" w:hAnsiTheme="minorHAnsi"/>
                <w:szCs w:val="24"/>
              </w:rPr>
            </w:pPr>
            <w:r w:rsidRPr="00EC4967">
              <w:rPr>
                <w:rFonts w:asciiTheme="minorHAnsi" w:hAnsiTheme="minorHAnsi"/>
                <w:szCs w:val="24"/>
              </w:rPr>
              <w:t>I learned something of relevance.</w:t>
            </w:r>
          </w:p>
        </w:tc>
        <w:tc>
          <w:tcPr>
            <w:tcW w:w="1137" w:type="dxa"/>
            <w:vAlign w:val="center"/>
          </w:tcPr>
          <w:p w14:paraId="196E2773"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31EC1A54"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49BAE12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215C90CD"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772BD71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bl>
    <w:p w14:paraId="19CC4217" w14:textId="77777777" w:rsidR="00D244AE" w:rsidRPr="00EC4967" w:rsidRDefault="00D244AE" w:rsidP="00D244AE">
      <w:pPr>
        <w:spacing w:after="160" w:line="259" w:lineRule="auto"/>
        <w:rPr>
          <w:rFonts w:asciiTheme="minorHAnsi" w:hAnsiTheme="minorHAnsi"/>
          <w:szCs w:val="24"/>
        </w:rPr>
      </w:pPr>
    </w:p>
    <w:p w14:paraId="4C1028BF" w14:textId="77777777" w:rsidR="00D244AE" w:rsidRPr="00EC4967" w:rsidRDefault="00D244AE" w:rsidP="00D244AE">
      <w:pPr>
        <w:pStyle w:val="ListParagraph"/>
        <w:numPr>
          <w:ilvl w:val="0"/>
          <w:numId w:val="150"/>
        </w:numPr>
        <w:rPr>
          <w:sz w:val="24"/>
          <w:szCs w:val="24"/>
        </w:rPr>
      </w:pPr>
      <w:r w:rsidRPr="00EC4967">
        <w:rPr>
          <w:sz w:val="24"/>
          <w:szCs w:val="24"/>
        </w:rPr>
        <w:t>The following are the intended learning outcomes of this session. To what extent do you agree that you can better…</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137"/>
        <w:gridCol w:w="1137"/>
        <w:gridCol w:w="1138"/>
        <w:gridCol w:w="1137"/>
        <w:gridCol w:w="1138"/>
      </w:tblGrid>
      <w:tr w:rsidR="00D244AE" w:rsidRPr="00EC4967" w14:paraId="7CDEE6B9" w14:textId="77777777" w:rsidTr="00DC6E3D">
        <w:tc>
          <w:tcPr>
            <w:tcW w:w="3960" w:type="dxa"/>
          </w:tcPr>
          <w:p w14:paraId="22F810AA" w14:textId="77777777" w:rsidR="00D244AE" w:rsidRPr="00EC4967" w:rsidRDefault="00D244AE" w:rsidP="00DC6E3D">
            <w:pPr>
              <w:spacing w:after="160" w:line="259" w:lineRule="auto"/>
              <w:rPr>
                <w:rFonts w:asciiTheme="minorHAnsi" w:hAnsiTheme="minorHAnsi"/>
                <w:szCs w:val="24"/>
              </w:rPr>
            </w:pPr>
          </w:p>
        </w:tc>
        <w:tc>
          <w:tcPr>
            <w:tcW w:w="1137" w:type="dxa"/>
          </w:tcPr>
          <w:p w14:paraId="21A4051A"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Disagree</w:t>
            </w:r>
          </w:p>
        </w:tc>
        <w:tc>
          <w:tcPr>
            <w:tcW w:w="1137" w:type="dxa"/>
          </w:tcPr>
          <w:p w14:paraId="2C648AE4"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Disagree</w:t>
            </w:r>
          </w:p>
        </w:tc>
        <w:tc>
          <w:tcPr>
            <w:tcW w:w="1138" w:type="dxa"/>
          </w:tcPr>
          <w:p w14:paraId="28311B81"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Neither Agree Nor Disagree</w:t>
            </w:r>
          </w:p>
        </w:tc>
        <w:tc>
          <w:tcPr>
            <w:tcW w:w="1137" w:type="dxa"/>
          </w:tcPr>
          <w:p w14:paraId="7EF8F30F"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Agree</w:t>
            </w:r>
          </w:p>
        </w:tc>
        <w:tc>
          <w:tcPr>
            <w:tcW w:w="1138" w:type="dxa"/>
          </w:tcPr>
          <w:p w14:paraId="2F91866E"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Agree</w:t>
            </w:r>
          </w:p>
        </w:tc>
      </w:tr>
      <w:tr w:rsidR="00D244AE" w:rsidRPr="00EC4967" w14:paraId="72F22FDE" w14:textId="77777777" w:rsidTr="00DC6E3D">
        <w:tc>
          <w:tcPr>
            <w:tcW w:w="3960" w:type="dxa"/>
            <w:vAlign w:val="center"/>
          </w:tcPr>
          <w:p w14:paraId="0E465354" w14:textId="77777777" w:rsidR="00D244AE" w:rsidRPr="00EC4967" w:rsidRDefault="00D244AE" w:rsidP="00DC6E3D">
            <w:pPr>
              <w:rPr>
                <w:rFonts w:asciiTheme="minorHAnsi" w:hAnsiTheme="minorHAnsi"/>
                <w:szCs w:val="24"/>
              </w:rPr>
            </w:pPr>
            <w:r w:rsidRPr="00EC4967">
              <w:rPr>
                <w:rFonts w:asciiTheme="minorHAnsi" w:hAnsiTheme="minorHAnsi"/>
                <w:szCs w:val="24"/>
              </w:rPr>
              <w:t xml:space="preserve">Create an "aligned" course that capitalizes on your strengths and contextual factors. </w:t>
            </w:r>
          </w:p>
        </w:tc>
        <w:tc>
          <w:tcPr>
            <w:tcW w:w="1137" w:type="dxa"/>
            <w:vAlign w:val="center"/>
          </w:tcPr>
          <w:p w14:paraId="3AF76467"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3FD3A7A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35D44CA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2C8E3E7F"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68006A1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0C863DA4" w14:textId="77777777" w:rsidTr="00DC6E3D">
        <w:tc>
          <w:tcPr>
            <w:tcW w:w="3960" w:type="dxa"/>
            <w:vAlign w:val="center"/>
          </w:tcPr>
          <w:p w14:paraId="5023571A" w14:textId="77777777" w:rsidR="00D244AE" w:rsidRPr="00EC4967" w:rsidRDefault="00D244AE" w:rsidP="00DC6E3D">
            <w:pPr>
              <w:rPr>
                <w:rFonts w:asciiTheme="minorHAnsi" w:hAnsiTheme="minorHAnsi"/>
                <w:szCs w:val="24"/>
              </w:rPr>
            </w:pPr>
            <w:r w:rsidRPr="00EC4967">
              <w:rPr>
                <w:rFonts w:asciiTheme="minorHAnsi" w:hAnsiTheme="minorHAnsi"/>
                <w:szCs w:val="24"/>
              </w:rPr>
              <w:t xml:space="preserve">See value in having a community of practice about teaching and learning. </w:t>
            </w:r>
          </w:p>
        </w:tc>
        <w:tc>
          <w:tcPr>
            <w:tcW w:w="1137" w:type="dxa"/>
            <w:vAlign w:val="center"/>
          </w:tcPr>
          <w:p w14:paraId="76D1593B"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58593600"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71798AB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5ECBA430"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45669C4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5776002E" w14:textId="77777777" w:rsidTr="00DC6E3D">
        <w:tc>
          <w:tcPr>
            <w:tcW w:w="3960" w:type="dxa"/>
            <w:vAlign w:val="center"/>
          </w:tcPr>
          <w:p w14:paraId="14F77AFF" w14:textId="77777777" w:rsidR="00D244AE" w:rsidRPr="00EC4967" w:rsidRDefault="00D244AE" w:rsidP="00DC6E3D">
            <w:pPr>
              <w:rPr>
                <w:rFonts w:asciiTheme="minorHAnsi" w:hAnsiTheme="minorHAnsi"/>
                <w:szCs w:val="24"/>
              </w:rPr>
            </w:pPr>
            <w:r w:rsidRPr="00EC4967">
              <w:rPr>
                <w:rFonts w:asciiTheme="minorHAnsi" w:hAnsiTheme="minorHAnsi"/>
                <w:szCs w:val="24"/>
              </w:rPr>
              <w:t xml:space="preserve">Explain your course design to others orally and in writing. </w:t>
            </w:r>
          </w:p>
        </w:tc>
        <w:tc>
          <w:tcPr>
            <w:tcW w:w="1137" w:type="dxa"/>
            <w:vAlign w:val="center"/>
          </w:tcPr>
          <w:p w14:paraId="753647E0"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3E7041E7"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739D198D"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6CEA1FDF"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6CD58C5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r w:rsidR="00D244AE" w:rsidRPr="00EC4967" w14:paraId="27A96D7A" w14:textId="77777777" w:rsidTr="00DC6E3D">
        <w:tc>
          <w:tcPr>
            <w:tcW w:w="3960" w:type="dxa"/>
            <w:vAlign w:val="center"/>
          </w:tcPr>
          <w:p w14:paraId="64F1DA6C" w14:textId="77777777" w:rsidR="00D244AE" w:rsidRPr="00EC4967" w:rsidRDefault="00D244AE" w:rsidP="00DC6E3D">
            <w:pPr>
              <w:rPr>
                <w:rFonts w:asciiTheme="minorHAnsi" w:hAnsiTheme="minorHAnsi"/>
                <w:szCs w:val="24"/>
              </w:rPr>
            </w:pPr>
            <w:r w:rsidRPr="00EC4967">
              <w:rPr>
                <w:rFonts w:asciiTheme="minorHAnsi" w:hAnsiTheme="minorHAnsi"/>
                <w:szCs w:val="24"/>
              </w:rPr>
              <w:t>Give and receive constructive feedback on course design plans.</w:t>
            </w:r>
          </w:p>
        </w:tc>
        <w:tc>
          <w:tcPr>
            <w:tcW w:w="1137" w:type="dxa"/>
            <w:vAlign w:val="center"/>
          </w:tcPr>
          <w:p w14:paraId="2D5548C9"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3BD621E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20DFA7C9"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3F349014"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5E8822B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bl>
    <w:p w14:paraId="29D9995E" w14:textId="77777777" w:rsidR="00D244AE" w:rsidRPr="00EC4967" w:rsidRDefault="00D244AE" w:rsidP="00D244AE">
      <w:pPr>
        <w:spacing w:after="160" w:line="259" w:lineRule="auto"/>
        <w:rPr>
          <w:rFonts w:asciiTheme="minorHAnsi" w:hAnsiTheme="minorHAnsi"/>
          <w:szCs w:val="24"/>
        </w:rPr>
      </w:pPr>
    </w:p>
    <w:p w14:paraId="1BDD7FE5" w14:textId="77777777" w:rsidR="00D244AE" w:rsidRPr="00EC4967" w:rsidRDefault="00D244AE" w:rsidP="00D244AE">
      <w:pPr>
        <w:pStyle w:val="ListParagraph"/>
        <w:numPr>
          <w:ilvl w:val="0"/>
          <w:numId w:val="150"/>
        </w:numPr>
        <w:rPr>
          <w:sz w:val="24"/>
          <w:szCs w:val="24"/>
        </w:rPr>
      </w:pPr>
      <w:r w:rsidRPr="00EC4967">
        <w:rPr>
          <w:sz w:val="24"/>
          <w:szCs w:val="24"/>
        </w:rPr>
        <w:t xml:space="preserve">What other outcome(s), if any, do you feel you achieved? </w:t>
      </w:r>
    </w:p>
    <w:tbl>
      <w:tblPr>
        <w:tblStyle w:val="TableGrid"/>
        <w:tblW w:w="0" w:type="auto"/>
        <w:tblLook w:val="04A0" w:firstRow="1" w:lastRow="0" w:firstColumn="1" w:lastColumn="0" w:noHBand="0" w:noVBand="1"/>
      </w:tblPr>
      <w:tblGrid>
        <w:gridCol w:w="9350"/>
      </w:tblGrid>
      <w:tr w:rsidR="00D244AE" w:rsidRPr="00EC4967" w14:paraId="20FF9FF5" w14:textId="77777777" w:rsidTr="00DC6E3D">
        <w:tc>
          <w:tcPr>
            <w:tcW w:w="10214" w:type="dxa"/>
          </w:tcPr>
          <w:p w14:paraId="1B803861" w14:textId="77777777" w:rsidR="00D244AE" w:rsidRPr="00EC4967" w:rsidRDefault="00D244AE" w:rsidP="00DC6E3D">
            <w:pPr>
              <w:spacing w:after="160" w:line="259" w:lineRule="auto"/>
              <w:rPr>
                <w:rFonts w:asciiTheme="minorHAnsi" w:hAnsiTheme="minorHAnsi"/>
                <w:szCs w:val="24"/>
              </w:rPr>
            </w:pPr>
          </w:p>
        </w:tc>
      </w:tr>
    </w:tbl>
    <w:p w14:paraId="09A82EC2" w14:textId="77777777" w:rsidR="00D244AE" w:rsidRPr="00EC4967" w:rsidRDefault="00D244AE" w:rsidP="00D244AE">
      <w:pPr>
        <w:pStyle w:val="ListParagraph"/>
        <w:numPr>
          <w:ilvl w:val="0"/>
          <w:numId w:val="150"/>
        </w:numPr>
        <w:spacing w:before="240" w:after="120"/>
        <w:contextualSpacing w:val="0"/>
        <w:rPr>
          <w:sz w:val="24"/>
          <w:szCs w:val="24"/>
        </w:rPr>
      </w:pPr>
      <w:r w:rsidRPr="00EC4967">
        <w:rPr>
          <w:sz w:val="24"/>
          <w:szCs w:val="24"/>
        </w:rPr>
        <w:t xml:space="preserve">How has your underlying thinking about design and instruction changed, if at all, as a result of participating in this session? Please explain. </w:t>
      </w:r>
    </w:p>
    <w:tbl>
      <w:tblPr>
        <w:tblStyle w:val="TableGrid"/>
        <w:tblW w:w="0" w:type="auto"/>
        <w:tblLook w:val="04A0" w:firstRow="1" w:lastRow="0" w:firstColumn="1" w:lastColumn="0" w:noHBand="0" w:noVBand="1"/>
      </w:tblPr>
      <w:tblGrid>
        <w:gridCol w:w="9350"/>
      </w:tblGrid>
      <w:tr w:rsidR="00D244AE" w:rsidRPr="00EC4967" w14:paraId="3CE61997" w14:textId="77777777" w:rsidTr="00DC6E3D">
        <w:tc>
          <w:tcPr>
            <w:tcW w:w="10214" w:type="dxa"/>
          </w:tcPr>
          <w:p w14:paraId="14167729" w14:textId="77777777" w:rsidR="00D244AE" w:rsidRPr="00EC4967" w:rsidRDefault="00D244AE" w:rsidP="00DC6E3D">
            <w:pPr>
              <w:spacing w:after="160" w:line="259" w:lineRule="auto"/>
              <w:rPr>
                <w:rFonts w:asciiTheme="minorHAnsi" w:hAnsiTheme="minorHAnsi"/>
                <w:szCs w:val="24"/>
              </w:rPr>
            </w:pPr>
          </w:p>
        </w:tc>
      </w:tr>
    </w:tbl>
    <w:p w14:paraId="62708A73" w14:textId="77777777" w:rsidR="00D244AE" w:rsidRPr="00EC4967" w:rsidRDefault="00D244AE" w:rsidP="00D244AE">
      <w:pPr>
        <w:spacing w:after="160" w:line="259" w:lineRule="auto"/>
        <w:rPr>
          <w:rFonts w:asciiTheme="minorHAnsi" w:hAnsiTheme="minorHAnsi"/>
          <w:szCs w:val="24"/>
        </w:rPr>
      </w:pPr>
    </w:p>
    <w:p w14:paraId="127C3A64" w14:textId="77777777" w:rsidR="00D244AE" w:rsidRPr="00EC4967" w:rsidRDefault="00D244AE" w:rsidP="00D244AE">
      <w:pPr>
        <w:pStyle w:val="ListParagraph"/>
        <w:numPr>
          <w:ilvl w:val="0"/>
          <w:numId w:val="150"/>
        </w:numPr>
        <w:rPr>
          <w:sz w:val="24"/>
          <w:szCs w:val="24"/>
        </w:rPr>
      </w:pPr>
      <w:r w:rsidRPr="00EC4967">
        <w:rPr>
          <w:sz w:val="24"/>
          <w:szCs w:val="24"/>
        </w:rPr>
        <w:br w:type="page"/>
      </w:r>
      <w:r w:rsidRPr="00EC4967">
        <w:rPr>
          <w:sz w:val="24"/>
          <w:szCs w:val="24"/>
        </w:rPr>
        <w:lastRenderedPageBreak/>
        <w:t xml:space="preserve">I intend to apply ideas from this session. </w:t>
      </w:r>
    </w:p>
    <w:tbl>
      <w:tblPr>
        <w:tblStyle w:val="TableGrid"/>
        <w:tblW w:w="7632" w:type="dxa"/>
        <w:jc w:val="center"/>
        <w:tblLook w:val="04A0" w:firstRow="1" w:lastRow="0" w:firstColumn="1" w:lastColumn="0" w:noHBand="0" w:noVBand="1"/>
      </w:tblPr>
      <w:tblGrid>
        <w:gridCol w:w="1440"/>
        <w:gridCol w:w="1440"/>
        <w:gridCol w:w="1872"/>
        <w:gridCol w:w="1440"/>
        <w:gridCol w:w="1440"/>
      </w:tblGrid>
      <w:tr w:rsidR="00D244AE" w:rsidRPr="00EC4967" w14:paraId="7E3A9C63" w14:textId="77777777" w:rsidTr="00DC6E3D">
        <w:trPr>
          <w:jc w:val="center"/>
        </w:trPr>
        <w:tc>
          <w:tcPr>
            <w:tcW w:w="1440" w:type="dxa"/>
          </w:tcPr>
          <w:p w14:paraId="42D8D549"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Disagree</w:t>
            </w:r>
          </w:p>
        </w:tc>
        <w:tc>
          <w:tcPr>
            <w:tcW w:w="1440" w:type="dxa"/>
          </w:tcPr>
          <w:p w14:paraId="137B2BE3"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Disagree</w:t>
            </w:r>
          </w:p>
        </w:tc>
        <w:tc>
          <w:tcPr>
            <w:tcW w:w="1872" w:type="dxa"/>
          </w:tcPr>
          <w:p w14:paraId="774F592F"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Neither Agree Nor Disagree</w:t>
            </w:r>
          </w:p>
        </w:tc>
        <w:tc>
          <w:tcPr>
            <w:tcW w:w="1440" w:type="dxa"/>
          </w:tcPr>
          <w:p w14:paraId="3A1D6958"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Agree</w:t>
            </w:r>
          </w:p>
        </w:tc>
        <w:tc>
          <w:tcPr>
            <w:tcW w:w="1440" w:type="dxa"/>
          </w:tcPr>
          <w:p w14:paraId="155F25D2"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Agree</w:t>
            </w:r>
          </w:p>
        </w:tc>
      </w:tr>
      <w:tr w:rsidR="00D244AE" w:rsidRPr="00EC4967" w14:paraId="5FFB8DED" w14:textId="77777777" w:rsidTr="00DC6E3D">
        <w:trPr>
          <w:jc w:val="center"/>
        </w:trPr>
        <w:tc>
          <w:tcPr>
            <w:tcW w:w="1440" w:type="dxa"/>
            <w:vAlign w:val="center"/>
          </w:tcPr>
          <w:p w14:paraId="298E7D86"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440" w:type="dxa"/>
            <w:vAlign w:val="center"/>
          </w:tcPr>
          <w:p w14:paraId="5A724563"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872" w:type="dxa"/>
            <w:vAlign w:val="center"/>
          </w:tcPr>
          <w:p w14:paraId="6CDCBA4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440" w:type="dxa"/>
            <w:vAlign w:val="center"/>
          </w:tcPr>
          <w:p w14:paraId="6AE35BC2"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440" w:type="dxa"/>
            <w:vAlign w:val="center"/>
          </w:tcPr>
          <w:p w14:paraId="2F440834"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bl>
    <w:p w14:paraId="5080B189" w14:textId="77777777" w:rsidR="00D244AE" w:rsidRPr="00EC4967" w:rsidRDefault="00D244AE" w:rsidP="00D244AE">
      <w:pPr>
        <w:spacing w:after="160" w:line="259" w:lineRule="auto"/>
        <w:rPr>
          <w:rFonts w:asciiTheme="minorHAnsi" w:hAnsiTheme="minorHAnsi"/>
          <w:szCs w:val="24"/>
        </w:rPr>
      </w:pPr>
    </w:p>
    <w:p w14:paraId="7427B8F2" w14:textId="77777777" w:rsidR="00D244AE" w:rsidRPr="00EC4967" w:rsidRDefault="00D244AE" w:rsidP="00D244AE">
      <w:pPr>
        <w:pStyle w:val="ListParagraph"/>
        <w:numPr>
          <w:ilvl w:val="0"/>
          <w:numId w:val="150"/>
        </w:numPr>
        <w:rPr>
          <w:sz w:val="24"/>
          <w:szCs w:val="24"/>
        </w:rPr>
      </w:pPr>
      <w:r w:rsidRPr="00EC4967">
        <w:rPr>
          <w:sz w:val="24"/>
          <w:szCs w:val="24"/>
        </w:rPr>
        <w:t xml:space="preserve">How, if at all, do you intend to use what you learned to design a course? </w:t>
      </w:r>
    </w:p>
    <w:tbl>
      <w:tblPr>
        <w:tblStyle w:val="TableGrid"/>
        <w:tblW w:w="0" w:type="auto"/>
        <w:tblLook w:val="04A0" w:firstRow="1" w:lastRow="0" w:firstColumn="1" w:lastColumn="0" w:noHBand="0" w:noVBand="1"/>
      </w:tblPr>
      <w:tblGrid>
        <w:gridCol w:w="9350"/>
      </w:tblGrid>
      <w:tr w:rsidR="00D244AE" w:rsidRPr="00EC4967" w14:paraId="193EE646" w14:textId="77777777" w:rsidTr="00DC6E3D">
        <w:tc>
          <w:tcPr>
            <w:tcW w:w="10214" w:type="dxa"/>
          </w:tcPr>
          <w:p w14:paraId="32EF167F" w14:textId="77777777" w:rsidR="00D244AE" w:rsidRPr="00EC4967" w:rsidRDefault="00D244AE" w:rsidP="00DC6E3D">
            <w:pPr>
              <w:spacing w:after="160" w:line="259" w:lineRule="auto"/>
              <w:rPr>
                <w:rFonts w:asciiTheme="minorHAnsi" w:hAnsiTheme="minorHAnsi"/>
                <w:szCs w:val="24"/>
              </w:rPr>
            </w:pPr>
          </w:p>
        </w:tc>
      </w:tr>
    </w:tbl>
    <w:p w14:paraId="1D14C0A2" w14:textId="77777777" w:rsidR="00D244AE" w:rsidRPr="00EC4967" w:rsidRDefault="00D244AE" w:rsidP="00D244AE">
      <w:pPr>
        <w:spacing w:after="160" w:line="259" w:lineRule="auto"/>
        <w:rPr>
          <w:rFonts w:asciiTheme="minorHAnsi" w:hAnsiTheme="minorHAnsi"/>
          <w:szCs w:val="24"/>
        </w:rPr>
      </w:pPr>
    </w:p>
    <w:p w14:paraId="402EB8FB" w14:textId="77777777" w:rsidR="00D244AE" w:rsidRPr="00EC4967" w:rsidRDefault="00D244AE" w:rsidP="00D244AE">
      <w:pPr>
        <w:pStyle w:val="ListParagraph"/>
        <w:numPr>
          <w:ilvl w:val="0"/>
          <w:numId w:val="150"/>
        </w:numPr>
        <w:rPr>
          <w:sz w:val="24"/>
          <w:szCs w:val="24"/>
        </w:rPr>
      </w:pPr>
      <w:r w:rsidRPr="00EC4967">
        <w:rPr>
          <w:sz w:val="24"/>
          <w:szCs w:val="24"/>
        </w:rPr>
        <w:t xml:space="preserve">I had the opportunity to make connections with other participants. </w:t>
      </w:r>
    </w:p>
    <w:tbl>
      <w:tblPr>
        <w:tblStyle w:val="TableGrid"/>
        <w:tblW w:w="5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1137"/>
        <w:gridCol w:w="1138"/>
        <w:gridCol w:w="1137"/>
        <w:gridCol w:w="1138"/>
      </w:tblGrid>
      <w:tr w:rsidR="00D244AE" w:rsidRPr="00EC4967" w14:paraId="7DF5F7AA" w14:textId="77777777" w:rsidTr="00DC6E3D">
        <w:trPr>
          <w:jc w:val="center"/>
        </w:trPr>
        <w:tc>
          <w:tcPr>
            <w:tcW w:w="1137" w:type="dxa"/>
          </w:tcPr>
          <w:p w14:paraId="5B7B3C84"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Disagree</w:t>
            </w:r>
          </w:p>
        </w:tc>
        <w:tc>
          <w:tcPr>
            <w:tcW w:w="1137" w:type="dxa"/>
          </w:tcPr>
          <w:p w14:paraId="21CD6ACC"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Disagree</w:t>
            </w:r>
          </w:p>
        </w:tc>
        <w:tc>
          <w:tcPr>
            <w:tcW w:w="1138" w:type="dxa"/>
          </w:tcPr>
          <w:p w14:paraId="6086DB97"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Neither Agree Nor Disagree</w:t>
            </w:r>
          </w:p>
        </w:tc>
        <w:tc>
          <w:tcPr>
            <w:tcW w:w="1137" w:type="dxa"/>
          </w:tcPr>
          <w:p w14:paraId="30A314A3"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Agree</w:t>
            </w:r>
          </w:p>
        </w:tc>
        <w:tc>
          <w:tcPr>
            <w:tcW w:w="1138" w:type="dxa"/>
          </w:tcPr>
          <w:p w14:paraId="7B5B7073" w14:textId="77777777" w:rsidR="00D244AE" w:rsidRPr="00EC4967" w:rsidRDefault="00D244AE" w:rsidP="00DC6E3D">
            <w:pPr>
              <w:spacing w:after="160" w:line="259" w:lineRule="auto"/>
              <w:jc w:val="center"/>
              <w:rPr>
                <w:rFonts w:asciiTheme="minorHAnsi" w:hAnsiTheme="minorHAnsi"/>
                <w:sz w:val="22"/>
                <w:szCs w:val="24"/>
              </w:rPr>
            </w:pPr>
            <w:r w:rsidRPr="00EC4967">
              <w:rPr>
                <w:rFonts w:asciiTheme="minorHAnsi" w:hAnsiTheme="minorHAnsi"/>
                <w:sz w:val="22"/>
                <w:szCs w:val="24"/>
              </w:rPr>
              <w:t>Strongly Agree</w:t>
            </w:r>
          </w:p>
        </w:tc>
      </w:tr>
      <w:tr w:rsidR="00D244AE" w:rsidRPr="00EC4967" w14:paraId="123309EA" w14:textId="77777777" w:rsidTr="00DC6E3D">
        <w:trPr>
          <w:jc w:val="center"/>
        </w:trPr>
        <w:tc>
          <w:tcPr>
            <w:tcW w:w="1137" w:type="dxa"/>
            <w:vAlign w:val="center"/>
          </w:tcPr>
          <w:p w14:paraId="602B39C1"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75538AD6"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210218E6"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7" w:type="dxa"/>
            <w:vAlign w:val="center"/>
          </w:tcPr>
          <w:p w14:paraId="6881EB6C"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c>
          <w:tcPr>
            <w:tcW w:w="1138" w:type="dxa"/>
            <w:vAlign w:val="center"/>
          </w:tcPr>
          <w:p w14:paraId="5B316D18" w14:textId="77777777" w:rsidR="00D244AE" w:rsidRPr="00EC4967" w:rsidRDefault="00D244AE" w:rsidP="00DC6E3D">
            <w:pPr>
              <w:spacing w:after="0"/>
              <w:jc w:val="center"/>
              <w:rPr>
                <w:rFonts w:asciiTheme="minorHAnsi" w:hAnsiTheme="minorHAnsi"/>
                <w:szCs w:val="24"/>
              </w:rPr>
            </w:pPr>
            <w:r w:rsidRPr="00EC4967">
              <w:rPr>
                <w:rFonts w:asciiTheme="minorHAnsi" w:hAnsiTheme="minorHAnsi"/>
                <w:szCs w:val="24"/>
              </w:rPr>
              <w:sym w:font="Wingdings" w:char="F0A6"/>
            </w:r>
          </w:p>
        </w:tc>
      </w:tr>
    </w:tbl>
    <w:p w14:paraId="4B100177" w14:textId="77777777" w:rsidR="00D244AE" w:rsidRPr="00EC4967" w:rsidRDefault="00D244AE" w:rsidP="00D244AE">
      <w:pPr>
        <w:spacing w:after="160" w:line="259" w:lineRule="auto"/>
        <w:rPr>
          <w:rFonts w:asciiTheme="minorHAnsi" w:hAnsiTheme="minorHAnsi"/>
          <w:szCs w:val="24"/>
        </w:rPr>
      </w:pPr>
    </w:p>
    <w:p w14:paraId="4015198F" w14:textId="77777777" w:rsidR="00D244AE" w:rsidRPr="00EC4967" w:rsidRDefault="00D244AE" w:rsidP="00D244AE">
      <w:pPr>
        <w:pStyle w:val="ListParagraph"/>
        <w:numPr>
          <w:ilvl w:val="0"/>
          <w:numId w:val="150"/>
        </w:numPr>
        <w:rPr>
          <w:sz w:val="24"/>
          <w:szCs w:val="24"/>
        </w:rPr>
      </w:pPr>
      <w:r w:rsidRPr="00EC4967">
        <w:rPr>
          <w:sz w:val="24"/>
          <w:szCs w:val="24"/>
        </w:rPr>
        <w:t xml:space="preserve">How did making those connections contribute to your learning? </w:t>
      </w:r>
    </w:p>
    <w:tbl>
      <w:tblPr>
        <w:tblStyle w:val="TableGrid"/>
        <w:tblW w:w="0" w:type="auto"/>
        <w:tblLook w:val="04A0" w:firstRow="1" w:lastRow="0" w:firstColumn="1" w:lastColumn="0" w:noHBand="0" w:noVBand="1"/>
      </w:tblPr>
      <w:tblGrid>
        <w:gridCol w:w="9350"/>
      </w:tblGrid>
      <w:tr w:rsidR="00D244AE" w:rsidRPr="00EC4967" w14:paraId="1534C554" w14:textId="77777777" w:rsidTr="00DC6E3D">
        <w:tc>
          <w:tcPr>
            <w:tcW w:w="10214" w:type="dxa"/>
          </w:tcPr>
          <w:p w14:paraId="048248F0" w14:textId="77777777" w:rsidR="00D244AE" w:rsidRPr="00EC4967" w:rsidRDefault="00D244AE" w:rsidP="00DC6E3D">
            <w:pPr>
              <w:spacing w:after="160" w:line="259" w:lineRule="auto"/>
              <w:rPr>
                <w:rFonts w:asciiTheme="minorHAnsi" w:hAnsiTheme="minorHAnsi"/>
                <w:szCs w:val="24"/>
              </w:rPr>
            </w:pPr>
          </w:p>
        </w:tc>
      </w:tr>
    </w:tbl>
    <w:p w14:paraId="2482EC74" w14:textId="77777777" w:rsidR="00D244AE" w:rsidRPr="00EC4967" w:rsidRDefault="00D244AE" w:rsidP="00D244AE">
      <w:pPr>
        <w:spacing w:after="160" w:line="259" w:lineRule="auto"/>
        <w:rPr>
          <w:rFonts w:asciiTheme="minorHAnsi" w:hAnsiTheme="minorHAnsi"/>
          <w:szCs w:val="24"/>
        </w:rPr>
      </w:pPr>
    </w:p>
    <w:p w14:paraId="4DB5D5D0" w14:textId="77777777" w:rsidR="00D244AE" w:rsidRPr="00EC4967" w:rsidRDefault="00D244AE" w:rsidP="00D244AE">
      <w:pPr>
        <w:pStyle w:val="ListParagraph"/>
        <w:numPr>
          <w:ilvl w:val="0"/>
          <w:numId w:val="150"/>
        </w:numPr>
        <w:rPr>
          <w:sz w:val="24"/>
          <w:szCs w:val="24"/>
        </w:rPr>
      </w:pPr>
      <w:r w:rsidRPr="00EC4967">
        <w:rPr>
          <w:sz w:val="24"/>
          <w:szCs w:val="24"/>
        </w:rPr>
        <w:t xml:space="preserve">How will you share your knowledge of the course design process with others in your own department or across campus more widely? </w:t>
      </w:r>
    </w:p>
    <w:tbl>
      <w:tblPr>
        <w:tblStyle w:val="TableGrid"/>
        <w:tblW w:w="0" w:type="auto"/>
        <w:tblLook w:val="04A0" w:firstRow="1" w:lastRow="0" w:firstColumn="1" w:lastColumn="0" w:noHBand="0" w:noVBand="1"/>
      </w:tblPr>
      <w:tblGrid>
        <w:gridCol w:w="9350"/>
      </w:tblGrid>
      <w:tr w:rsidR="00D244AE" w:rsidRPr="00EC4967" w14:paraId="2FA0F1CF" w14:textId="77777777" w:rsidTr="00DC6E3D">
        <w:tc>
          <w:tcPr>
            <w:tcW w:w="10214" w:type="dxa"/>
          </w:tcPr>
          <w:p w14:paraId="53D864D4" w14:textId="77777777" w:rsidR="00D244AE" w:rsidRPr="00EC4967" w:rsidRDefault="00D244AE" w:rsidP="00DC6E3D">
            <w:pPr>
              <w:spacing w:after="160" w:line="259" w:lineRule="auto"/>
              <w:rPr>
                <w:rFonts w:asciiTheme="minorHAnsi" w:hAnsiTheme="minorHAnsi"/>
                <w:szCs w:val="24"/>
              </w:rPr>
            </w:pPr>
          </w:p>
        </w:tc>
      </w:tr>
    </w:tbl>
    <w:p w14:paraId="4C694F0A" w14:textId="77777777" w:rsidR="00D244AE" w:rsidRPr="00EC4967" w:rsidRDefault="00D244AE" w:rsidP="00D244AE">
      <w:pPr>
        <w:spacing w:after="160" w:line="259" w:lineRule="auto"/>
        <w:rPr>
          <w:rFonts w:asciiTheme="minorHAnsi" w:hAnsiTheme="minorHAnsi"/>
          <w:szCs w:val="24"/>
        </w:rPr>
      </w:pPr>
    </w:p>
    <w:p w14:paraId="7F0A1F5A" w14:textId="77777777" w:rsidR="00D244AE" w:rsidRPr="00EC4967" w:rsidRDefault="00D244AE" w:rsidP="00D244AE">
      <w:pPr>
        <w:pStyle w:val="ListParagraph"/>
        <w:numPr>
          <w:ilvl w:val="0"/>
          <w:numId w:val="150"/>
        </w:numPr>
        <w:rPr>
          <w:sz w:val="24"/>
          <w:szCs w:val="24"/>
        </w:rPr>
      </w:pPr>
      <w:r w:rsidRPr="00EC4967">
        <w:rPr>
          <w:sz w:val="24"/>
          <w:szCs w:val="24"/>
        </w:rPr>
        <w:t xml:space="preserve">Overall, how would you rate this session? </w:t>
      </w:r>
    </w:p>
    <w:p w14:paraId="4261AF0A"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1 - Poor </w:t>
      </w:r>
    </w:p>
    <w:p w14:paraId="3884E97A"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2 - Fair </w:t>
      </w:r>
    </w:p>
    <w:p w14:paraId="5DFDB4CD"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3 - Good </w:t>
      </w:r>
    </w:p>
    <w:p w14:paraId="690E0140" w14:textId="77777777" w:rsidR="00D244AE" w:rsidRPr="00EC4967" w:rsidRDefault="00D244AE" w:rsidP="00D244AE">
      <w:pPr>
        <w:pStyle w:val="ListParagraph"/>
        <w:numPr>
          <w:ilvl w:val="0"/>
          <w:numId w:val="148"/>
        </w:numPr>
        <w:spacing w:line="240" w:lineRule="auto"/>
        <w:contextualSpacing w:val="0"/>
        <w:rPr>
          <w:sz w:val="24"/>
          <w:szCs w:val="24"/>
        </w:rPr>
      </w:pPr>
      <w:r w:rsidRPr="00EC4967">
        <w:rPr>
          <w:sz w:val="24"/>
          <w:szCs w:val="24"/>
        </w:rPr>
        <w:t xml:space="preserve">4 - Excellent </w:t>
      </w:r>
    </w:p>
    <w:p w14:paraId="5952D9DA" w14:textId="77777777" w:rsidR="00D244AE" w:rsidRPr="00EC4967" w:rsidRDefault="00D244AE" w:rsidP="00D244AE">
      <w:pPr>
        <w:pStyle w:val="ListParagraph"/>
        <w:numPr>
          <w:ilvl w:val="0"/>
          <w:numId w:val="150"/>
        </w:numPr>
        <w:rPr>
          <w:sz w:val="24"/>
          <w:szCs w:val="24"/>
        </w:rPr>
      </w:pPr>
      <w:r w:rsidRPr="00EC4967">
        <w:rPr>
          <w:sz w:val="24"/>
          <w:szCs w:val="24"/>
        </w:rPr>
        <w:t xml:space="preserve">What worked best for you, and what suggestions do you have about the workshop, the facilitators and your time in this session? </w:t>
      </w:r>
    </w:p>
    <w:tbl>
      <w:tblPr>
        <w:tblStyle w:val="TableGrid"/>
        <w:tblW w:w="0" w:type="auto"/>
        <w:tblLook w:val="04A0" w:firstRow="1" w:lastRow="0" w:firstColumn="1" w:lastColumn="0" w:noHBand="0" w:noVBand="1"/>
      </w:tblPr>
      <w:tblGrid>
        <w:gridCol w:w="9350"/>
      </w:tblGrid>
      <w:tr w:rsidR="00D244AE" w:rsidRPr="00EC4967" w14:paraId="715748C4" w14:textId="77777777" w:rsidTr="00DC6E3D">
        <w:tc>
          <w:tcPr>
            <w:tcW w:w="10214" w:type="dxa"/>
          </w:tcPr>
          <w:p w14:paraId="5A7C65B9" w14:textId="77777777" w:rsidR="00D244AE" w:rsidRPr="00EC4967" w:rsidRDefault="00D244AE" w:rsidP="00DC6E3D">
            <w:pPr>
              <w:spacing w:after="160" w:line="259" w:lineRule="auto"/>
              <w:rPr>
                <w:rFonts w:asciiTheme="minorHAnsi" w:hAnsiTheme="minorHAnsi"/>
                <w:szCs w:val="24"/>
              </w:rPr>
            </w:pPr>
          </w:p>
        </w:tc>
      </w:tr>
    </w:tbl>
    <w:p w14:paraId="3C8F69E2" w14:textId="77777777" w:rsidR="00D244AE" w:rsidRDefault="00D244AE" w:rsidP="00D244AE">
      <w:r w:rsidRPr="00EC4967">
        <w:rPr>
          <w:rFonts w:asciiTheme="minorHAnsi" w:hAnsiTheme="minorHAnsi"/>
        </w:rPr>
        <w:t>Thank you for your input. If you would like further information about the workshop topic or if you have ideas for future workshops, please write to CTE at cte@uwaterloo.ca.</w:t>
      </w:r>
    </w:p>
    <w:p w14:paraId="2FB98C7B" w14:textId="77777777" w:rsidR="00D244AE" w:rsidRDefault="00D244AE" w:rsidP="00D244AE">
      <w:pPr>
        <w:pStyle w:val="Appendix-Title"/>
      </w:pPr>
      <w:bookmarkStart w:id="2509" w:name="_Toc490160719"/>
      <w:bookmarkStart w:id="2510" w:name="_Toc490161996"/>
      <w:bookmarkStart w:id="2511" w:name="_Toc490165457"/>
      <w:bookmarkStart w:id="2512" w:name="_Toc490207131"/>
      <w:bookmarkStart w:id="2513" w:name="_Toc490160720"/>
      <w:bookmarkStart w:id="2514" w:name="_Toc490161997"/>
      <w:bookmarkStart w:id="2515" w:name="_Toc490165458"/>
      <w:bookmarkStart w:id="2516" w:name="_Toc490207132"/>
      <w:bookmarkStart w:id="2517" w:name="_Toc490160721"/>
      <w:bookmarkStart w:id="2518" w:name="_Toc490161998"/>
      <w:bookmarkStart w:id="2519" w:name="_Toc490165459"/>
      <w:bookmarkStart w:id="2520" w:name="_Toc490207133"/>
      <w:bookmarkStart w:id="2521" w:name="_Toc490160722"/>
      <w:bookmarkStart w:id="2522" w:name="_Toc490161999"/>
      <w:bookmarkStart w:id="2523" w:name="_Toc490165460"/>
      <w:bookmarkStart w:id="2524" w:name="_Toc490207134"/>
      <w:bookmarkStart w:id="2525" w:name="_Toc490160723"/>
      <w:bookmarkStart w:id="2526" w:name="_Toc490162000"/>
      <w:bookmarkStart w:id="2527" w:name="_Toc490165461"/>
      <w:bookmarkStart w:id="2528" w:name="_Toc490207135"/>
      <w:bookmarkStart w:id="2529" w:name="_Toc490160724"/>
      <w:bookmarkStart w:id="2530" w:name="_Toc490162001"/>
      <w:bookmarkStart w:id="2531" w:name="_Toc490165462"/>
      <w:bookmarkStart w:id="2532" w:name="_Toc490207136"/>
      <w:bookmarkStart w:id="2533" w:name="_Toc490160761"/>
      <w:bookmarkStart w:id="2534" w:name="_Toc490162038"/>
      <w:bookmarkStart w:id="2535" w:name="_Toc490165499"/>
      <w:bookmarkStart w:id="2536" w:name="_Toc490207173"/>
      <w:bookmarkStart w:id="2537" w:name="_Toc486277285"/>
      <w:bookmarkStart w:id="2538" w:name="_Toc490221317"/>
      <w:bookmarkStart w:id="2539" w:name="_Toc490235897"/>
      <w:bookmarkStart w:id="2540" w:name="_Toc490240876"/>
      <w:bookmarkStart w:id="2541" w:name="_Toc490742976"/>
      <w:bookmarkStart w:id="2542" w:name="_Toc490822764"/>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r>
        <w:lastRenderedPageBreak/>
        <w:t>Reputation Survey</w:t>
      </w:r>
      <w:bookmarkEnd w:id="2537"/>
      <w:bookmarkEnd w:id="2538"/>
      <w:bookmarkEnd w:id="2539"/>
      <w:bookmarkEnd w:id="2540"/>
      <w:bookmarkEnd w:id="2541"/>
      <w:bookmarkEnd w:id="2542"/>
    </w:p>
    <w:p w14:paraId="7C4F1AA1" w14:textId="77777777" w:rsidR="00D244AE" w:rsidRDefault="00D244AE" w:rsidP="00D244AE">
      <w:pPr>
        <w:pStyle w:val="Appendix-HeadingLevel1"/>
      </w:pPr>
      <w:r>
        <w:t>Overview</w:t>
      </w:r>
    </w:p>
    <w:p w14:paraId="01BD8B6D" w14:textId="07407F62" w:rsidR="00D244AE" w:rsidRDefault="00D244AE" w:rsidP="00D244AE">
      <w:pPr>
        <w:pStyle w:val="Appendix-Body"/>
      </w:pPr>
      <w:r w:rsidRPr="00DE69E8">
        <w:t xml:space="preserve">Part of CTE’s mandate is to “contribute expertise to the broader external discussion on post-secondary education,” and one of our core activities </w:t>
      </w:r>
      <w:r>
        <w:t>involves us</w:t>
      </w:r>
      <w:r w:rsidRPr="00DE69E8">
        <w:t xml:space="preserve"> shar</w:t>
      </w:r>
      <w:r>
        <w:t>ing</w:t>
      </w:r>
      <w:r w:rsidRPr="00DE69E8">
        <w:t xml:space="preserve"> expertise with colleagues on and off campus. </w:t>
      </w:r>
      <w:r w:rsidR="00D2748B">
        <w:t>To help assess these, w</w:t>
      </w:r>
      <w:r>
        <w:t>e conducted a research project to measure the reputation of our Centre in which we used Lange, Lee &amp; Dai’s (2011) definition of r</w:t>
      </w:r>
      <w:r w:rsidRPr="0092188E">
        <w:t>eputation</w:t>
      </w:r>
      <w:r>
        <w:t>, which “</w:t>
      </w:r>
      <w:r w:rsidRPr="0092188E">
        <w:t xml:space="preserve">is characterized by a level of familiarity with the organization, beliefs about what to expect from the organization in the future, and impressions about the organization’s overall appeal” </w:t>
      </w:r>
      <w:r>
        <w:t>(p. 178). Based on a reputation model we adopted from the literature (Suomi, 2014), we developed a survey to gather feedback from external colleagues.</w:t>
      </w:r>
    </w:p>
    <w:p w14:paraId="5F9A8EAA" w14:textId="440FA76A" w:rsidR="00D244AE" w:rsidRDefault="00D244AE" w:rsidP="00D244AE">
      <w:pPr>
        <w:pStyle w:val="Appendix-Body"/>
      </w:pPr>
      <w:r w:rsidRPr="00DE69E8">
        <w:t xml:space="preserve">The reputation survey was intended to help </w:t>
      </w:r>
      <w:r>
        <w:t>us</w:t>
      </w:r>
      <w:r w:rsidRPr="00DE69E8">
        <w:t xml:space="preserve"> assess how </w:t>
      </w:r>
      <w:r>
        <w:t xml:space="preserve">CTE </w:t>
      </w:r>
      <w:r w:rsidRPr="00DE69E8">
        <w:t xml:space="preserve">meets </w:t>
      </w:r>
      <w:r>
        <w:t xml:space="preserve">our </w:t>
      </w:r>
      <w:r w:rsidRPr="00DE69E8">
        <w:t xml:space="preserve">mandate and to provide </w:t>
      </w:r>
      <w:r>
        <w:t>input to</w:t>
      </w:r>
      <w:r w:rsidRPr="00DE69E8">
        <w:t xml:space="preserve"> two terms</w:t>
      </w:r>
      <w:r w:rsidR="00D2748B">
        <w:t>-</w:t>
      </w:r>
      <w:r w:rsidRPr="00DE69E8">
        <w:t>of</w:t>
      </w:r>
      <w:r w:rsidR="00D2748B">
        <w:t>-</w:t>
      </w:r>
      <w:r w:rsidRPr="00DE69E8">
        <w:t>reference questions</w:t>
      </w:r>
      <w:r>
        <w:t xml:space="preserve"> for our external review</w:t>
      </w:r>
      <w:r w:rsidRPr="00DE69E8">
        <w:t xml:space="preserve">: </w:t>
      </w:r>
      <w:r w:rsidR="00D2748B">
        <w:t>one about how we</w:t>
      </w:r>
      <w:r w:rsidRPr="00DE69E8">
        <w:t xml:space="preserve"> compare to </w:t>
      </w:r>
      <w:r w:rsidR="00D2748B">
        <w:t xml:space="preserve">similar </w:t>
      </w:r>
      <w:r w:rsidRPr="00DE69E8">
        <w:t xml:space="preserve">units at other institutions and </w:t>
      </w:r>
      <w:r w:rsidR="00D2748B">
        <w:t xml:space="preserve">another about </w:t>
      </w:r>
      <w:r>
        <w:t xml:space="preserve">well </w:t>
      </w:r>
      <w:r w:rsidR="00D2748B">
        <w:t>we</w:t>
      </w:r>
      <w:r w:rsidRPr="00DE69E8">
        <w:t xml:space="preserve"> build or maintain relationships with </w:t>
      </w:r>
      <w:r w:rsidR="00D2748B">
        <w:t>our various</w:t>
      </w:r>
      <w:r w:rsidRPr="00DE69E8">
        <w:t xml:space="preserve"> stakeholders</w:t>
      </w:r>
      <w:r w:rsidR="00D2748B">
        <w:t>.</w:t>
      </w:r>
      <w:r w:rsidRPr="00DE69E8">
        <w:t xml:space="preserve"> The survey was developed by Donna Ellis and Veronica Brown; Mary Power would later join this team. </w:t>
      </w:r>
      <w:r>
        <w:t xml:space="preserve">The survey was distributed by email to directors of 59 teaching centres at universities across Canada </w:t>
      </w:r>
      <w:r w:rsidR="00D2748B">
        <w:t xml:space="preserve">in </w:t>
      </w:r>
      <w:r>
        <w:t xml:space="preserve">January </w:t>
      </w:r>
      <w:r w:rsidR="00D2748B">
        <w:t xml:space="preserve">of </w:t>
      </w:r>
      <w:r>
        <w:t xml:space="preserve">2017. In the email invitation, directors were asked to complete the survey and to share it with their </w:t>
      </w:r>
      <w:r w:rsidRPr="00AB195A">
        <w:t>staff</w:t>
      </w:r>
      <w:r>
        <w:t xml:space="preserve">. </w:t>
      </w:r>
    </w:p>
    <w:p w14:paraId="47600732" w14:textId="77777777" w:rsidR="00D244AE" w:rsidRDefault="00D244AE" w:rsidP="00D244AE">
      <w:pPr>
        <w:pStyle w:val="Appendix-HeadingLevel1"/>
      </w:pPr>
      <w:r>
        <w:t>References</w:t>
      </w:r>
    </w:p>
    <w:p w14:paraId="4A00E82C" w14:textId="27966626" w:rsidR="00D244AE" w:rsidRDefault="00D244AE" w:rsidP="00D244AE">
      <w:pPr>
        <w:pStyle w:val="Appendix-Body"/>
        <w:rPr>
          <w:lang w:val="en-US"/>
        </w:rPr>
      </w:pPr>
      <w:r w:rsidRPr="0092188E">
        <w:rPr>
          <w:lang w:val="en-US"/>
        </w:rPr>
        <w:t xml:space="preserve">Lange, D., Lee, P.M., </w:t>
      </w:r>
      <w:r w:rsidR="004F7C82">
        <w:rPr>
          <w:lang w:val="en-US"/>
        </w:rPr>
        <w:t xml:space="preserve">&amp; </w:t>
      </w:r>
      <w:r w:rsidRPr="0092188E">
        <w:rPr>
          <w:lang w:val="en-US"/>
        </w:rPr>
        <w:t xml:space="preserve">Dai, Y. </w:t>
      </w:r>
      <w:r>
        <w:rPr>
          <w:lang w:val="en-US"/>
        </w:rPr>
        <w:t xml:space="preserve">(2011). </w:t>
      </w:r>
      <w:r w:rsidRPr="0092188E">
        <w:rPr>
          <w:lang w:val="en-US"/>
        </w:rPr>
        <w:t xml:space="preserve">Organizational reputation: A review. </w:t>
      </w:r>
      <w:r w:rsidRPr="0092188E">
        <w:rPr>
          <w:i/>
          <w:iCs/>
          <w:lang w:val="en-US"/>
        </w:rPr>
        <w:t>Journal of Management, 37</w:t>
      </w:r>
      <w:r w:rsidRPr="0092188E">
        <w:rPr>
          <w:lang w:val="en-US"/>
        </w:rPr>
        <w:t>(1), 153-184.</w:t>
      </w:r>
    </w:p>
    <w:p w14:paraId="1FD7C61D" w14:textId="6938C880" w:rsidR="00D244AE" w:rsidRPr="008E30EA" w:rsidRDefault="00D244AE" w:rsidP="00D244AE">
      <w:pPr>
        <w:pStyle w:val="Appendix-Body"/>
      </w:pPr>
      <w:r>
        <w:t xml:space="preserve">Suomi, K. (2014). Exploring the dimensions of brand reputation in </w:t>
      </w:r>
      <w:r w:rsidRPr="00806D8B">
        <w:t>higher education</w:t>
      </w:r>
      <w:r w:rsidR="004F7C82">
        <w:t>: A</w:t>
      </w:r>
      <w:r w:rsidRPr="00806D8B">
        <w:t xml:space="preserve"> case study of a Finnish master's degree programme. </w:t>
      </w:r>
      <w:r w:rsidRPr="00806D8B">
        <w:rPr>
          <w:i/>
        </w:rPr>
        <w:t>Journal of Higher Education Policy and Management, 36</w:t>
      </w:r>
      <w:r w:rsidRPr="00806D8B">
        <w:t>(6), 640-660.</w:t>
      </w:r>
    </w:p>
    <w:p w14:paraId="33D8101E" w14:textId="77777777" w:rsidR="00D244AE" w:rsidRDefault="00D244AE" w:rsidP="00D244AE">
      <w:pPr>
        <w:pStyle w:val="Appendix-HeadingLevel1"/>
      </w:pPr>
      <w:r>
        <w:t>Results</w:t>
      </w:r>
    </w:p>
    <w:p w14:paraId="02EF109D" w14:textId="77777777" w:rsidR="00D244AE" w:rsidRDefault="00D244AE" w:rsidP="00D244AE">
      <w:pPr>
        <w:pStyle w:val="Appendix-Body"/>
      </w:pPr>
      <w:r>
        <w:t xml:space="preserve">We received 34 responses to the survey from 23 directors/administrators, 10 educational developers and 1 person who identified a different role. Because we cannot verify the number of people to whom the survey was forwarded, we did not compute a response rate. The respondents were from Ontario (44%) or outside Ontario (56%). From Ontario, there were 8 administrators, 6 educational developers, and 1 librarian. Outside Ontario, there were 15 administrators and 4 educational developers. Most respondents had heard of our Centre (85%) and of the five respondents who had not, all were from outside Ontario. Many respondents knew at least one staff member (82%).  </w:t>
      </w:r>
    </w:p>
    <w:p w14:paraId="285D15FA" w14:textId="7B460773" w:rsidR="00D244AE" w:rsidRDefault="00D244AE" w:rsidP="00D244AE">
      <w:pPr>
        <w:pStyle w:val="Appendix-Body"/>
      </w:pPr>
      <w:r>
        <w:t xml:space="preserve">The survey asked respondents to rate 10 dimensions of reputation using a 5-point Likert scale (strongly disagree to strongly agree) or to select “I don’t know”. As shown in Table K1, some </w:t>
      </w:r>
      <w:r>
        <w:lastRenderedPageBreak/>
        <w:t>questions were difficult for respondents to answer</w:t>
      </w:r>
      <w:r w:rsidR="004F7C82">
        <w:t xml:space="preserve"> (i.e., greater than 20% responded “I don’t know”)</w:t>
      </w:r>
      <w:r>
        <w:t xml:space="preserve">. These statements are shaded in the table. </w:t>
      </w:r>
    </w:p>
    <w:p w14:paraId="1620E17B" w14:textId="77777777" w:rsidR="00D244AE" w:rsidRDefault="00D244AE" w:rsidP="00D244AE">
      <w:pPr>
        <w:pStyle w:val="Appendix-Body"/>
      </w:pPr>
      <w:r>
        <w:t>Qualitative responses were generally favourable as well, with respondents stating we are a “very responsive” centre with a “strong reputation for its research-based work”. This was not a universal perspective as one respondent had a negative experience working with someone at the Centre.  Many commented positively about our staff, who were seen as experienced, professional, highly-respected contributors to the educational development field as demonstrated by the following comments:</w:t>
      </w:r>
    </w:p>
    <w:p w14:paraId="0676E502" w14:textId="77777777" w:rsidR="00D244AE" w:rsidRDefault="00D244AE" w:rsidP="00D244AE">
      <w:pPr>
        <w:pStyle w:val="Appendix-Body"/>
        <w:numPr>
          <w:ilvl w:val="0"/>
          <w:numId w:val="123"/>
        </w:numPr>
      </w:pPr>
      <w:r>
        <w:t>“</w:t>
      </w:r>
      <w:r w:rsidRPr="001832A0">
        <w:t>Several CTE colleagues have given presentations or facilitated workshops at my institution with highly positive feedback from our faculty.  The CTE is one of the teaching centres we look to as an outstanding centre that models excellence in educational development when we consider new initiatives and programs.</w:t>
      </w:r>
      <w:r>
        <w:t>”</w:t>
      </w:r>
    </w:p>
    <w:p w14:paraId="1A3C2F7B" w14:textId="77777777" w:rsidR="00D244AE" w:rsidRDefault="00D244AE" w:rsidP="00D244AE">
      <w:pPr>
        <w:pStyle w:val="Appendix-Body"/>
        <w:numPr>
          <w:ilvl w:val="0"/>
          <w:numId w:val="123"/>
        </w:numPr>
      </w:pPr>
      <w:r>
        <w:t>“</w:t>
      </w:r>
      <w:r w:rsidRPr="00627B66">
        <w:t>Professional and scholarly</w:t>
      </w:r>
      <w:r>
        <w:t>”</w:t>
      </w:r>
    </w:p>
    <w:p w14:paraId="11F64C8A" w14:textId="77777777" w:rsidR="00D244AE" w:rsidRDefault="00D244AE" w:rsidP="00D244AE">
      <w:pPr>
        <w:pStyle w:val="Appendix-Body"/>
        <w:numPr>
          <w:ilvl w:val="0"/>
          <w:numId w:val="123"/>
        </w:numPr>
      </w:pPr>
      <w:r>
        <w:t>“</w:t>
      </w:r>
      <w:r w:rsidRPr="00627B66">
        <w:t>One of Canada's leading centres for teaching and learning, with professional staff known for their expertise across the country and around the world.</w:t>
      </w:r>
      <w:r>
        <w:t>”</w:t>
      </w:r>
    </w:p>
    <w:p w14:paraId="30E30F38" w14:textId="77777777" w:rsidR="00D244AE" w:rsidRDefault="00D244AE" w:rsidP="00D244AE">
      <w:pPr>
        <w:pStyle w:val="Appendix-Body"/>
        <w:numPr>
          <w:ilvl w:val="0"/>
          <w:numId w:val="123"/>
        </w:numPr>
      </w:pPr>
      <w:r>
        <w:t>“A</w:t>
      </w:r>
      <w:r w:rsidRPr="00627B66">
        <w:t xml:space="preserve"> Centre that do</w:t>
      </w:r>
      <w:r>
        <w:t>es</w:t>
      </w:r>
      <w:r w:rsidRPr="00627B66">
        <w:t xml:space="preserve"> really good work, </w:t>
      </w:r>
      <w:r>
        <w:t>is</w:t>
      </w:r>
      <w:r w:rsidRPr="00627B66">
        <w:t xml:space="preserve"> well led, and </w:t>
      </w:r>
      <w:r>
        <w:t>is</w:t>
      </w:r>
      <w:r w:rsidRPr="00627B66">
        <w:t xml:space="preserve"> very successful in supporting their institution.</w:t>
      </w:r>
      <w:r>
        <w:t>”</w:t>
      </w:r>
    </w:p>
    <w:p w14:paraId="11CB9CF5" w14:textId="77777777" w:rsidR="00D244AE" w:rsidRDefault="00D244AE" w:rsidP="00D244AE">
      <w:pPr>
        <w:pStyle w:val="Appendix-Body"/>
        <w:numPr>
          <w:ilvl w:val="0"/>
          <w:numId w:val="123"/>
        </w:numPr>
      </w:pPr>
      <w:r>
        <w:t>“I don't know many of the staff but am impressed by the ones I do know. My impression is that they are making a difference at their institution and in the field of educational development.”</w:t>
      </w:r>
    </w:p>
    <w:p w14:paraId="4B510CAA" w14:textId="77777777" w:rsidR="00D244AE" w:rsidRDefault="00D244AE" w:rsidP="00D244AE">
      <w:pPr>
        <w:pStyle w:val="Appendix-Body"/>
        <w:numPr>
          <w:ilvl w:val="0"/>
          <w:numId w:val="123"/>
        </w:numPr>
      </w:pPr>
      <w:r>
        <w:t>“Knowledgeable contributors to the educational development field.”</w:t>
      </w:r>
    </w:p>
    <w:p w14:paraId="7F5FAF4B" w14:textId="68E2E0F4" w:rsidR="00D244AE" w:rsidRDefault="00D244AE" w:rsidP="00D244AE">
      <w:pPr>
        <w:pStyle w:val="Appendix-Body"/>
      </w:pPr>
      <w:r>
        <w:t xml:space="preserve">When asked “My overall impression of CTE”, most respondents answered favourably, responding “Excellent” (n=18) or “Good” (n=12). When asked why they held this view, many listed attending conference sessions presented by CTE staff, </w:t>
      </w:r>
      <w:r w:rsidR="004F7C82">
        <w:t>our staff members’</w:t>
      </w:r>
      <w:r>
        <w:t xml:space="preserve"> publications, and support </w:t>
      </w:r>
      <w:r w:rsidR="004F7C82">
        <w:t>that</w:t>
      </w:r>
      <w:r>
        <w:t xml:space="preserve"> our staff has provided to new educational developers. </w:t>
      </w:r>
    </w:p>
    <w:p w14:paraId="14D4D2C6" w14:textId="77777777" w:rsidR="00D244AE" w:rsidRDefault="00D244AE" w:rsidP="00D244AE">
      <w:pPr>
        <w:pStyle w:val="Appendix-Body"/>
        <w:sectPr w:rsidR="00D244AE" w:rsidSect="00DC6E3D">
          <w:footerReference w:type="default" r:id="rId58"/>
          <w:pgSz w:w="12240" w:h="15840"/>
          <w:pgMar w:top="1440" w:right="1440" w:bottom="1440" w:left="1440" w:header="720" w:footer="720" w:gutter="0"/>
          <w:cols w:space="720"/>
          <w:docGrid w:linePitch="360"/>
        </w:sectPr>
      </w:pPr>
      <w:r>
        <w:t>The complete numeric results appear in Table K1.</w:t>
      </w:r>
    </w:p>
    <w:p w14:paraId="43A6B997" w14:textId="77777777" w:rsidR="00D244AE" w:rsidRPr="00C41AE4" w:rsidRDefault="00D244AE" w:rsidP="00D244AE">
      <w:pPr>
        <w:pStyle w:val="Appendix-TableCaption"/>
      </w:pPr>
      <w:bookmarkStart w:id="2543" w:name="_Toc485719617"/>
      <w:bookmarkStart w:id="2544" w:name="_Toc485719781"/>
      <w:bookmarkStart w:id="2545" w:name="_Toc485990663"/>
      <w:r w:rsidRPr="00C41AE4">
        <w:lastRenderedPageBreak/>
        <w:t xml:space="preserve">Table </w:t>
      </w:r>
      <w:r>
        <w:t>K1.</w:t>
      </w:r>
      <w:r>
        <w:tab/>
      </w:r>
      <w:r w:rsidRPr="00C41AE4">
        <w:t>Survey Results of Reputation Survey Conducted in January 2017</w:t>
      </w:r>
      <w:bookmarkEnd w:id="2543"/>
      <w:bookmarkEnd w:id="2544"/>
      <w:bookmarkEnd w:id="2545"/>
    </w:p>
    <w:tbl>
      <w:tblPr>
        <w:tblW w:w="12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3"/>
        <w:gridCol w:w="1043"/>
        <w:gridCol w:w="960"/>
        <w:gridCol w:w="970"/>
        <w:gridCol w:w="1082"/>
        <w:gridCol w:w="1082"/>
        <w:gridCol w:w="960"/>
        <w:gridCol w:w="1171"/>
      </w:tblGrid>
      <w:tr w:rsidR="00D244AE" w:rsidRPr="002C02C4" w14:paraId="1BC2C01A" w14:textId="77777777" w:rsidTr="00DC6E3D">
        <w:trPr>
          <w:trHeight w:val="300"/>
        </w:trPr>
        <w:tc>
          <w:tcPr>
            <w:tcW w:w="5935" w:type="dxa"/>
            <w:shd w:val="clear" w:color="auto" w:fill="auto"/>
            <w:hideMark/>
          </w:tcPr>
          <w:p w14:paraId="6E2AB084" w14:textId="77777777" w:rsidR="00D244AE" w:rsidRPr="00562617" w:rsidRDefault="00D244AE" w:rsidP="00DC6E3D">
            <w:pPr>
              <w:rPr>
                <w:rFonts w:ascii="Calibri" w:eastAsia="Times New Roman" w:hAnsi="Calibri" w:cs="Times New Roman"/>
                <w:b/>
                <w:bCs/>
                <w:color w:val="000000"/>
              </w:rPr>
            </w:pPr>
            <w:r w:rsidRPr="00562617">
              <w:rPr>
                <w:rFonts w:ascii="Calibri" w:eastAsia="Times New Roman" w:hAnsi="Calibri" w:cs="Times New Roman"/>
                <w:b/>
                <w:bCs/>
                <w:color w:val="000000"/>
              </w:rPr>
              <w:t>Dimension</w:t>
            </w:r>
          </w:p>
        </w:tc>
        <w:tc>
          <w:tcPr>
            <w:tcW w:w="974" w:type="dxa"/>
            <w:shd w:val="clear" w:color="auto" w:fill="auto"/>
            <w:noWrap/>
            <w:hideMark/>
          </w:tcPr>
          <w:p w14:paraId="76C2AFE9"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Strongly Agree</w:t>
            </w:r>
          </w:p>
        </w:tc>
        <w:tc>
          <w:tcPr>
            <w:tcW w:w="960" w:type="dxa"/>
            <w:shd w:val="clear" w:color="auto" w:fill="auto"/>
            <w:noWrap/>
            <w:hideMark/>
          </w:tcPr>
          <w:p w14:paraId="25E37681"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Agree</w:t>
            </w:r>
          </w:p>
        </w:tc>
        <w:tc>
          <w:tcPr>
            <w:tcW w:w="960" w:type="dxa"/>
            <w:shd w:val="clear" w:color="auto" w:fill="auto"/>
            <w:noWrap/>
            <w:hideMark/>
          </w:tcPr>
          <w:p w14:paraId="22460C41"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Neutral</w:t>
            </w:r>
          </w:p>
        </w:tc>
        <w:tc>
          <w:tcPr>
            <w:tcW w:w="1010" w:type="dxa"/>
            <w:shd w:val="clear" w:color="auto" w:fill="auto"/>
            <w:noWrap/>
            <w:hideMark/>
          </w:tcPr>
          <w:p w14:paraId="7450E7D6"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Disagree</w:t>
            </w:r>
          </w:p>
        </w:tc>
        <w:tc>
          <w:tcPr>
            <w:tcW w:w="1010" w:type="dxa"/>
            <w:shd w:val="clear" w:color="auto" w:fill="auto"/>
            <w:noWrap/>
            <w:hideMark/>
          </w:tcPr>
          <w:p w14:paraId="5EDAEEDB"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Strongly Disagree</w:t>
            </w:r>
          </w:p>
        </w:tc>
        <w:tc>
          <w:tcPr>
            <w:tcW w:w="960" w:type="dxa"/>
            <w:shd w:val="clear" w:color="auto" w:fill="auto"/>
            <w:noWrap/>
            <w:hideMark/>
          </w:tcPr>
          <w:p w14:paraId="100A39FA"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I don't know</w:t>
            </w:r>
          </w:p>
        </w:tc>
        <w:tc>
          <w:tcPr>
            <w:tcW w:w="1092" w:type="dxa"/>
            <w:shd w:val="clear" w:color="auto" w:fill="auto"/>
            <w:noWrap/>
            <w:hideMark/>
          </w:tcPr>
          <w:p w14:paraId="735EED4E" w14:textId="77777777" w:rsidR="00D244AE" w:rsidRPr="002C02C4" w:rsidRDefault="00D244AE" w:rsidP="00DC6E3D">
            <w:pPr>
              <w:rPr>
                <w:rFonts w:ascii="Calibri" w:eastAsia="Times New Roman" w:hAnsi="Calibri" w:cs="Times New Roman"/>
                <w:b/>
                <w:bCs/>
                <w:color w:val="000000"/>
              </w:rPr>
            </w:pPr>
            <w:r w:rsidRPr="002C02C4">
              <w:rPr>
                <w:rFonts w:ascii="Calibri" w:eastAsia="Times New Roman" w:hAnsi="Calibri" w:cs="Times New Roman"/>
                <w:b/>
                <w:bCs/>
                <w:color w:val="000000"/>
              </w:rPr>
              <w:t>Response Count</w:t>
            </w:r>
          </w:p>
        </w:tc>
      </w:tr>
      <w:tr w:rsidR="00D244AE" w:rsidRPr="002C02C4" w14:paraId="6DC29DB1" w14:textId="77777777" w:rsidTr="00DC6E3D">
        <w:trPr>
          <w:trHeight w:val="605"/>
        </w:trPr>
        <w:tc>
          <w:tcPr>
            <w:tcW w:w="5935" w:type="dxa"/>
            <w:shd w:val="clear" w:color="auto" w:fill="auto"/>
            <w:hideMark/>
          </w:tcPr>
          <w:p w14:paraId="1950552D" w14:textId="77777777" w:rsidR="00D244AE" w:rsidRPr="00562617" w:rsidRDefault="00D244AE" w:rsidP="00DC6E3D">
            <w:pPr>
              <w:rPr>
                <w:rFonts w:ascii="Calibri" w:hAnsi="Calibri"/>
              </w:rPr>
            </w:pPr>
            <w:r w:rsidRPr="00562617">
              <w:rPr>
                <w:rFonts w:ascii="Calibri" w:hAnsi="Calibri"/>
                <w:lang w:val="en-US"/>
              </w:rPr>
              <w:t>I would consider inviting a CTE staff member to present at my institution or at conferences that I am organizing</w:t>
            </w:r>
          </w:p>
        </w:tc>
        <w:tc>
          <w:tcPr>
            <w:tcW w:w="974" w:type="dxa"/>
            <w:shd w:val="clear" w:color="auto" w:fill="auto"/>
            <w:noWrap/>
            <w:hideMark/>
          </w:tcPr>
          <w:p w14:paraId="39E06DE0" w14:textId="77777777" w:rsidR="00D244AE" w:rsidRPr="00806D8B" w:rsidRDefault="00D244AE" w:rsidP="00DC6E3D">
            <w:pPr>
              <w:pStyle w:val="Table-Number"/>
            </w:pPr>
            <w:r w:rsidRPr="00806D8B">
              <w:t>14</w:t>
            </w:r>
          </w:p>
        </w:tc>
        <w:tc>
          <w:tcPr>
            <w:tcW w:w="960" w:type="dxa"/>
            <w:shd w:val="clear" w:color="auto" w:fill="auto"/>
            <w:noWrap/>
            <w:hideMark/>
          </w:tcPr>
          <w:p w14:paraId="71E3EBA3"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15</w:t>
            </w:r>
          </w:p>
        </w:tc>
        <w:tc>
          <w:tcPr>
            <w:tcW w:w="960" w:type="dxa"/>
            <w:shd w:val="clear" w:color="auto" w:fill="auto"/>
            <w:noWrap/>
            <w:hideMark/>
          </w:tcPr>
          <w:p w14:paraId="4FD3AE1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1010" w:type="dxa"/>
            <w:shd w:val="clear" w:color="auto" w:fill="auto"/>
            <w:noWrap/>
            <w:hideMark/>
          </w:tcPr>
          <w:p w14:paraId="06C9CB13"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2</w:t>
            </w:r>
          </w:p>
        </w:tc>
        <w:tc>
          <w:tcPr>
            <w:tcW w:w="1010" w:type="dxa"/>
            <w:shd w:val="clear" w:color="auto" w:fill="auto"/>
            <w:noWrap/>
            <w:hideMark/>
          </w:tcPr>
          <w:p w14:paraId="068045EA"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0206C35B"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92" w:type="dxa"/>
            <w:shd w:val="clear" w:color="auto" w:fill="auto"/>
            <w:noWrap/>
            <w:hideMark/>
          </w:tcPr>
          <w:p w14:paraId="5881270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r w:rsidR="00D244AE" w:rsidRPr="002C02C4" w14:paraId="70340459" w14:textId="77777777" w:rsidTr="00DC6E3D">
        <w:trPr>
          <w:trHeight w:val="605"/>
        </w:trPr>
        <w:tc>
          <w:tcPr>
            <w:tcW w:w="5935" w:type="dxa"/>
            <w:shd w:val="clear" w:color="auto" w:fill="auto"/>
            <w:hideMark/>
          </w:tcPr>
          <w:p w14:paraId="5E288CF4" w14:textId="77777777" w:rsidR="00D244AE" w:rsidRPr="00562617" w:rsidRDefault="00D244AE" w:rsidP="00DC6E3D">
            <w:pPr>
              <w:rPr>
                <w:rFonts w:ascii="Calibri" w:hAnsi="Calibri"/>
              </w:rPr>
            </w:pPr>
            <w:r w:rsidRPr="00562617">
              <w:rPr>
                <w:rFonts w:ascii="Calibri" w:hAnsi="Calibri"/>
                <w:lang w:val="en-US"/>
              </w:rPr>
              <w:t>If in need of advice from a teaching centre colleague,  I would contact someone at CTE</w:t>
            </w:r>
          </w:p>
        </w:tc>
        <w:tc>
          <w:tcPr>
            <w:tcW w:w="974" w:type="dxa"/>
            <w:shd w:val="clear" w:color="auto" w:fill="auto"/>
            <w:noWrap/>
            <w:hideMark/>
          </w:tcPr>
          <w:p w14:paraId="54B45E0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10</w:t>
            </w:r>
          </w:p>
        </w:tc>
        <w:tc>
          <w:tcPr>
            <w:tcW w:w="960" w:type="dxa"/>
            <w:shd w:val="clear" w:color="auto" w:fill="auto"/>
            <w:noWrap/>
            <w:hideMark/>
          </w:tcPr>
          <w:p w14:paraId="268745C0"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9</w:t>
            </w:r>
          </w:p>
        </w:tc>
        <w:tc>
          <w:tcPr>
            <w:tcW w:w="960" w:type="dxa"/>
            <w:shd w:val="clear" w:color="auto" w:fill="auto"/>
            <w:noWrap/>
            <w:hideMark/>
          </w:tcPr>
          <w:p w14:paraId="2E8B941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10</w:t>
            </w:r>
          </w:p>
        </w:tc>
        <w:tc>
          <w:tcPr>
            <w:tcW w:w="1010" w:type="dxa"/>
            <w:shd w:val="clear" w:color="auto" w:fill="auto"/>
            <w:noWrap/>
            <w:hideMark/>
          </w:tcPr>
          <w:p w14:paraId="3BBE13A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2</w:t>
            </w:r>
          </w:p>
        </w:tc>
        <w:tc>
          <w:tcPr>
            <w:tcW w:w="1010" w:type="dxa"/>
            <w:shd w:val="clear" w:color="auto" w:fill="auto"/>
            <w:noWrap/>
            <w:hideMark/>
          </w:tcPr>
          <w:p w14:paraId="06057FF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1C0B9980"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1092" w:type="dxa"/>
            <w:shd w:val="clear" w:color="auto" w:fill="auto"/>
            <w:noWrap/>
            <w:hideMark/>
          </w:tcPr>
          <w:p w14:paraId="040C8AC3"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32</w:t>
            </w:r>
          </w:p>
        </w:tc>
      </w:tr>
      <w:tr w:rsidR="00D244AE" w:rsidRPr="002C02C4" w14:paraId="6D22DBEB" w14:textId="77777777" w:rsidTr="00DC6E3D">
        <w:trPr>
          <w:trHeight w:val="605"/>
        </w:trPr>
        <w:tc>
          <w:tcPr>
            <w:tcW w:w="5935" w:type="dxa"/>
            <w:shd w:val="clear" w:color="auto" w:fill="BFBFBF" w:themeFill="background1" w:themeFillShade="BF"/>
            <w:hideMark/>
          </w:tcPr>
          <w:p w14:paraId="1697BC4D" w14:textId="77777777" w:rsidR="00D244AE" w:rsidRPr="00806D8B" w:rsidRDefault="00D244AE" w:rsidP="00DC6E3D">
            <w:pPr>
              <w:rPr>
                <w:rFonts w:ascii="Calibri" w:hAnsi="Calibri"/>
              </w:rPr>
            </w:pPr>
            <w:r w:rsidRPr="00806D8B">
              <w:rPr>
                <w:rFonts w:ascii="Calibri" w:hAnsi="Calibri"/>
                <w:lang w:val="en-US"/>
              </w:rPr>
              <w:t>I find the CTE web resources useful</w:t>
            </w:r>
          </w:p>
        </w:tc>
        <w:tc>
          <w:tcPr>
            <w:tcW w:w="974" w:type="dxa"/>
            <w:shd w:val="clear" w:color="auto" w:fill="auto"/>
            <w:noWrap/>
            <w:hideMark/>
          </w:tcPr>
          <w:p w14:paraId="561F9416"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8</w:t>
            </w:r>
          </w:p>
        </w:tc>
        <w:tc>
          <w:tcPr>
            <w:tcW w:w="960" w:type="dxa"/>
            <w:shd w:val="clear" w:color="auto" w:fill="auto"/>
            <w:noWrap/>
            <w:hideMark/>
          </w:tcPr>
          <w:p w14:paraId="14810016"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11</w:t>
            </w:r>
          </w:p>
        </w:tc>
        <w:tc>
          <w:tcPr>
            <w:tcW w:w="960" w:type="dxa"/>
            <w:shd w:val="clear" w:color="auto" w:fill="auto"/>
            <w:noWrap/>
            <w:hideMark/>
          </w:tcPr>
          <w:p w14:paraId="33ED1BA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1010" w:type="dxa"/>
            <w:shd w:val="clear" w:color="auto" w:fill="auto"/>
            <w:noWrap/>
            <w:hideMark/>
          </w:tcPr>
          <w:p w14:paraId="2A4A3FA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10" w:type="dxa"/>
            <w:shd w:val="clear" w:color="auto" w:fill="auto"/>
            <w:noWrap/>
            <w:hideMark/>
          </w:tcPr>
          <w:p w14:paraId="7D7840FA"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0961C530"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12</w:t>
            </w:r>
          </w:p>
        </w:tc>
        <w:tc>
          <w:tcPr>
            <w:tcW w:w="1092" w:type="dxa"/>
            <w:shd w:val="clear" w:color="auto" w:fill="auto"/>
            <w:noWrap/>
            <w:hideMark/>
          </w:tcPr>
          <w:p w14:paraId="06D67A6A"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r w:rsidR="00D244AE" w:rsidRPr="002C02C4" w14:paraId="440A522A" w14:textId="77777777" w:rsidTr="00DC6E3D">
        <w:trPr>
          <w:trHeight w:val="605"/>
        </w:trPr>
        <w:tc>
          <w:tcPr>
            <w:tcW w:w="5935" w:type="dxa"/>
            <w:shd w:val="clear" w:color="auto" w:fill="auto"/>
            <w:hideMark/>
          </w:tcPr>
          <w:p w14:paraId="6D5BB50A" w14:textId="77777777" w:rsidR="00D244AE" w:rsidRPr="00562617" w:rsidRDefault="00D244AE" w:rsidP="00DC6E3D">
            <w:pPr>
              <w:rPr>
                <w:rFonts w:ascii="Calibri" w:hAnsi="Calibri"/>
              </w:rPr>
            </w:pPr>
            <w:r w:rsidRPr="00562617">
              <w:rPr>
                <w:rFonts w:ascii="Calibri" w:hAnsi="Calibri"/>
                <w:lang w:val="en-US"/>
              </w:rPr>
              <w:t>I see value in reading articles or other works authored by a CTE staff member</w:t>
            </w:r>
          </w:p>
        </w:tc>
        <w:tc>
          <w:tcPr>
            <w:tcW w:w="974" w:type="dxa"/>
            <w:shd w:val="clear" w:color="auto" w:fill="auto"/>
            <w:noWrap/>
            <w:hideMark/>
          </w:tcPr>
          <w:p w14:paraId="723D2569"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12</w:t>
            </w:r>
          </w:p>
        </w:tc>
        <w:tc>
          <w:tcPr>
            <w:tcW w:w="960" w:type="dxa"/>
            <w:shd w:val="clear" w:color="auto" w:fill="auto"/>
            <w:noWrap/>
            <w:hideMark/>
          </w:tcPr>
          <w:p w14:paraId="2ED112D3"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14</w:t>
            </w:r>
          </w:p>
        </w:tc>
        <w:tc>
          <w:tcPr>
            <w:tcW w:w="960" w:type="dxa"/>
            <w:shd w:val="clear" w:color="auto" w:fill="auto"/>
            <w:noWrap/>
            <w:hideMark/>
          </w:tcPr>
          <w:p w14:paraId="25CBEEDD"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1010" w:type="dxa"/>
            <w:shd w:val="clear" w:color="auto" w:fill="auto"/>
            <w:noWrap/>
            <w:hideMark/>
          </w:tcPr>
          <w:p w14:paraId="1B974F55"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10" w:type="dxa"/>
            <w:shd w:val="clear" w:color="auto" w:fill="auto"/>
            <w:noWrap/>
            <w:hideMark/>
          </w:tcPr>
          <w:p w14:paraId="16CB287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0ADBA2F1"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5</w:t>
            </w:r>
          </w:p>
        </w:tc>
        <w:tc>
          <w:tcPr>
            <w:tcW w:w="1092" w:type="dxa"/>
            <w:shd w:val="clear" w:color="auto" w:fill="auto"/>
            <w:noWrap/>
            <w:hideMark/>
          </w:tcPr>
          <w:p w14:paraId="27069EE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32</w:t>
            </w:r>
          </w:p>
        </w:tc>
      </w:tr>
      <w:tr w:rsidR="00D244AE" w:rsidRPr="002C02C4" w14:paraId="4DED96A5" w14:textId="77777777" w:rsidTr="00DC6E3D">
        <w:trPr>
          <w:trHeight w:val="605"/>
        </w:trPr>
        <w:tc>
          <w:tcPr>
            <w:tcW w:w="5935" w:type="dxa"/>
            <w:shd w:val="clear" w:color="auto" w:fill="auto"/>
            <w:hideMark/>
          </w:tcPr>
          <w:p w14:paraId="5AFEFE15" w14:textId="77777777" w:rsidR="00D244AE" w:rsidRPr="00562617" w:rsidRDefault="00D244AE" w:rsidP="00DC6E3D">
            <w:pPr>
              <w:rPr>
                <w:rFonts w:ascii="Calibri" w:hAnsi="Calibri"/>
              </w:rPr>
            </w:pPr>
            <w:r w:rsidRPr="00562617">
              <w:rPr>
                <w:rFonts w:ascii="Calibri" w:hAnsi="Calibri"/>
                <w:lang w:val="en-US"/>
              </w:rPr>
              <w:t>I see value in attending conference sessions provided by a CTE staff member</w:t>
            </w:r>
          </w:p>
        </w:tc>
        <w:tc>
          <w:tcPr>
            <w:tcW w:w="974" w:type="dxa"/>
            <w:shd w:val="clear" w:color="auto" w:fill="auto"/>
            <w:noWrap/>
            <w:hideMark/>
          </w:tcPr>
          <w:p w14:paraId="036649E5"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14</w:t>
            </w:r>
          </w:p>
        </w:tc>
        <w:tc>
          <w:tcPr>
            <w:tcW w:w="960" w:type="dxa"/>
            <w:shd w:val="clear" w:color="auto" w:fill="auto"/>
            <w:noWrap/>
            <w:hideMark/>
          </w:tcPr>
          <w:p w14:paraId="062D76A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13</w:t>
            </w:r>
          </w:p>
        </w:tc>
        <w:tc>
          <w:tcPr>
            <w:tcW w:w="960" w:type="dxa"/>
            <w:shd w:val="clear" w:color="auto" w:fill="auto"/>
            <w:noWrap/>
            <w:hideMark/>
          </w:tcPr>
          <w:p w14:paraId="192D17A5"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1010" w:type="dxa"/>
            <w:shd w:val="clear" w:color="auto" w:fill="auto"/>
            <w:noWrap/>
            <w:hideMark/>
          </w:tcPr>
          <w:p w14:paraId="71F0D2E8"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1010" w:type="dxa"/>
            <w:shd w:val="clear" w:color="auto" w:fill="auto"/>
            <w:noWrap/>
            <w:hideMark/>
          </w:tcPr>
          <w:p w14:paraId="3ED7F070"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7D2FD0BA"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1092" w:type="dxa"/>
            <w:shd w:val="clear" w:color="auto" w:fill="auto"/>
            <w:noWrap/>
            <w:hideMark/>
          </w:tcPr>
          <w:p w14:paraId="2E6759D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r w:rsidR="00D244AE" w:rsidRPr="002C02C4" w14:paraId="6C4CA691" w14:textId="77777777" w:rsidTr="00DC6E3D">
        <w:trPr>
          <w:trHeight w:val="605"/>
        </w:trPr>
        <w:tc>
          <w:tcPr>
            <w:tcW w:w="5935" w:type="dxa"/>
            <w:shd w:val="clear" w:color="auto" w:fill="BFBFBF" w:themeFill="background1" w:themeFillShade="BF"/>
            <w:hideMark/>
          </w:tcPr>
          <w:p w14:paraId="2EB90B1D" w14:textId="77777777" w:rsidR="00D244AE" w:rsidRPr="00806D8B" w:rsidRDefault="00D244AE" w:rsidP="00DC6E3D">
            <w:pPr>
              <w:rPr>
                <w:rFonts w:ascii="Calibri" w:hAnsi="Calibri"/>
              </w:rPr>
            </w:pPr>
            <w:r w:rsidRPr="00806D8B">
              <w:rPr>
                <w:rFonts w:ascii="Calibri" w:hAnsi="Calibri"/>
                <w:lang w:val="en-US"/>
              </w:rPr>
              <w:t>Leaders at our teaching centre look to the work of CTE for ideas when developing strategic directions</w:t>
            </w:r>
          </w:p>
        </w:tc>
        <w:tc>
          <w:tcPr>
            <w:tcW w:w="974" w:type="dxa"/>
            <w:shd w:val="clear" w:color="auto" w:fill="auto"/>
            <w:noWrap/>
            <w:hideMark/>
          </w:tcPr>
          <w:p w14:paraId="0BEC22D7"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5</w:t>
            </w:r>
          </w:p>
        </w:tc>
        <w:tc>
          <w:tcPr>
            <w:tcW w:w="960" w:type="dxa"/>
            <w:shd w:val="clear" w:color="auto" w:fill="auto"/>
            <w:noWrap/>
            <w:hideMark/>
          </w:tcPr>
          <w:p w14:paraId="7D015AA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13</w:t>
            </w:r>
          </w:p>
        </w:tc>
        <w:tc>
          <w:tcPr>
            <w:tcW w:w="960" w:type="dxa"/>
            <w:shd w:val="clear" w:color="auto" w:fill="auto"/>
            <w:noWrap/>
            <w:hideMark/>
          </w:tcPr>
          <w:p w14:paraId="37FEF276"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7</w:t>
            </w:r>
          </w:p>
        </w:tc>
        <w:tc>
          <w:tcPr>
            <w:tcW w:w="1010" w:type="dxa"/>
            <w:shd w:val="clear" w:color="auto" w:fill="auto"/>
            <w:noWrap/>
            <w:hideMark/>
          </w:tcPr>
          <w:p w14:paraId="4AA86B37"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1010" w:type="dxa"/>
            <w:shd w:val="clear" w:color="auto" w:fill="auto"/>
            <w:noWrap/>
            <w:hideMark/>
          </w:tcPr>
          <w:p w14:paraId="3A25E85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960" w:type="dxa"/>
            <w:shd w:val="clear" w:color="auto" w:fill="auto"/>
            <w:noWrap/>
            <w:hideMark/>
          </w:tcPr>
          <w:p w14:paraId="5B4FE0EB"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7</w:t>
            </w:r>
          </w:p>
        </w:tc>
        <w:tc>
          <w:tcPr>
            <w:tcW w:w="1092" w:type="dxa"/>
            <w:shd w:val="clear" w:color="auto" w:fill="auto"/>
            <w:noWrap/>
            <w:hideMark/>
          </w:tcPr>
          <w:p w14:paraId="22748CD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r w:rsidR="00D244AE" w:rsidRPr="002C02C4" w14:paraId="75AF7877" w14:textId="77777777" w:rsidTr="00DC6E3D">
        <w:trPr>
          <w:trHeight w:val="605"/>
        </w:trPr>
        <w:tc>
          <w:tcPr>
            <w:tcW w:w="5935" w:type="dxa"/>
            <w:shd w:val="clear" w:color="auto" w:fill="auto"/>
            <w:hideMark/>
          </w:tcPr>
          <w:p w14:paraId="539EEFED" w14:textId="77777777" w:rsidR="00D244AE" w:rsidRPr="00562617" w:rsidRDefault="00D244AE" w:rsidP="00DC6E3D">
            <w:pPr>
              <w:rPr>
                <w:rFonts w:ascii="Calibri" w:hAnsi="Calibri"/>
              </w:rPr>
            </w:pPr>
            <w:r w:rsidRPr="00562617">
              <w:rPr>
                <w:rFonts w:ascii="Calibri" w:hAnsi="Calibri"/>
                <w:lang w:val="en-US"/>
              </w:rPr>
              <w:t>CTE has well-respected staff members in the educational development field</w:t>
            </w:r>
          </w:p>
        </w:tc>
        <w:tc>
          <w:tcPr>
            <w:tcW w:w="974" w:type="dxa"/>
            <w:shd w:val="clear" w:color="auto" w:fill="auto"/>
            <w:noWrap/>
            <w:hideMark/>
          </w:tcPr>
          <w:p w14:paraId="13673CA1"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15</w:t>
            </w:r>
          </w:p>
        </w:tc>
        <w:tc>
          <w:tcPr>
            <w:tcW w:w="960" w:type="dxa"/>
            <w:shd w:val="clear" w:color="auto" w:fill="auto"/>
            <w:noWrap/>
            <w:hideMark/>
          </w:tcPr>
          <w:p w14:paraId="7A8DA4A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12</w:t>
            </w:r>
          </w:p>
        </w:tc>
        <w:tc>
          <w:tcPr>
            <w:tcW w:w="960" w:type="dxa"/>
            <w:shd w:val="clear" w:color="auto" w:fill="auto"/>
            <w:noWrap/>
            <w:hideMark/>
          </w:tcPr>
          <w:p w14:paraId="26F3B04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1010" w:type="dxa"/>
            <w:shd w:val="clear" w:color="auto" w:fill="auto"/>
            <w:noWrap/>
            <w:hideMark/>
          </w:tcPr>
          <w:p w14:paraId="6DBD8FF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10" w:type="dxa"/>
            <w:shd w:val="clear" w:color="auto" w:fill="auto"/>
            <w:noWrap/>
            <w:hideMark/>
          </w:tcPr>
          <w:p w14:paraId="1C49F01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5B8BB27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4</w:t>
            </w:r>
          </w:p>
        </w:tc>
        <w:tc>
          <w:tcPr>
            <w:tcW w:w="1092" w:type="dxa"/>
            <w:shd w:val="clear" w:color="auto" w:fill="auto"/>
            <w:noWrap/>
            <w:hideMark/>
          </w:tcPr>
          <w:p w14:paraId="194B37F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r w:rsidR="00D244AE" w:rsidRPr="002C02C4" w14:paraId="2F9C7464" w14:textId="77777777" w:rsidTr="00DC6E3D">
        <w:trPr>
          <w:trHeight w:val="605"/>
        </w:trPr>
        <w:tc>
          <w:tcPr>
            <w:tcW w:w="5935" w:type="dxa"/>
            <w:shd w:val="clear" w:color="auto" w:fill="auto"/>
            <w:hideMark/>
          </w:tcPr>
          <w:p w14:paraId="67AD56BA" w14:textId="77777777" w:rsidR="00D244AE" w:rsidRPr="00562617" w:rsidRDefault="00D244AE" w:rsidP="00DC6E3D">
            <w:pPr>
              <w:rPr>
                <w:rFonts w:ascii="Calibri" w:hAnsi="Calibri"/>
              </w:rPr>
            </w:pPr>
            <w:r w:rsidRPr="00562617">
              <w:rPr>
                <w:rFonts w:ascii="Calibri" w:hAnsi="Calibri"/>
                <w:lang w:val="en-US"/>
              </w:rPr>
              <w:t>If interested in pursuing a collaborative project,  I would strive to include a CTE staff member</w:t>
            </w:r>
          </w:p>
        </w:tc>
        <w:tc>
          <w:tcPr>
            <w:tcW w:w="974" w:type="dxa"/>
            <w:shd w:val="clear" w:color="auto" w:fill="auto"/>
            <w:noWrap/>
            <w:hideMark/>
          </w:tcPr>
          <w:p w14:paraId="7FE5142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w:t>
            </w:r>
          </w:p>
        </w:tc>
        <w:tc>
          <w:tcPr>
            <w:tcW w:w="960" w:type="dxa"/>
            <w:shd w:val="clear" w:color="auto" w:fill="auto"/>
            <w:noWrap/>
            <w:hideMark/>
          </w:tcPr>
          <w:p w14:paraId="12441729"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16</w:t>
            </w:r>
          </w:p>
        </w:tc>
        <w:tc>
          <w:tcPr>
            <w:tcW w:w="960" w:type="dxa"/>
            <w:shd w:val="clear" w:color="auto" w:fill="auto"/>
            <w:noWrap/>
            <w:hideMark/>
          </w:tcPr>
          <w:p w14:paraId="5939297B"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9</w:t>
            </w:r>
          </w:p>
        </w:tc>
        <w:tc>
          <w:tcPr>
            <w:tcW w:w="1010" w:type="dxa"/>
            <w:shd w:val="clear" w:color="auto" w:fill="auto"/>
            <w:noWrap/>
            <w:hideMark/>
          </w:tcPr>
          <w:p w14:paraId="00F9264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w:t>
            </w:r>
          </w:p>
        </w:tc>
        <w:tc>
          <w:tcPr>
            <w:tcW w:w="1010" w:type="dxa"/>
            <w:shd w:val="clear" w:color="auto" w:fill="auto"/>
            <w:noWrap/>
            <w:hideMark/>
          </w:tcPr>
          <w:p w14:paraId="713D6BE5"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5C6119B1"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4</w:t>
            </w:r>
          </w:p>
        </w:tc>
        <w:tc>
          <w:tcPr>
            <w:tcW w:w="1092" w:type="dxa"/>
            <w:shd w:val="clear" w:color="auto" w:fill="auto"/>
            <w:noWrap/>
            <w:hideMark/>
          </w:tcPr>
          <w:p w14:paraId="14237717"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33</w:t>
            </w:r>
          </w:p>
        </w:tc>
      </w:tr>
      <w:tr w:rsidR="00D244AE" w:rsidRPr="002C02C4" w14:paraId="3C8AE4D9" w14:textId="77777777" w:rsidTr="00DC6E3D">
        <w:trPr>
          <w:trHeight w:val="605"/>
        </w:trPr>
        <w:tc>
          <w:tcPr>
            <w:tcW w:w="5935" w:type="dxa"/>
            <w:shd w:val="clear" w:color="auto" w:fill="BFBFBF" w:themeFill="background1" w:themeFillShade="BF"/>
            <w:hideMark/>
          </w:tcPr>
          <w:p w14:paraId="2029DB4D" w14:textId="77777777" w:rsidR="00D244AE" w:rsidRPr="00806D8B" w:rsidRDefault="00D244AE" w:rsidP="00DC6E3D">
            <w:pPr>
              <w:rPr>
                <w:rFonts w:ascii="Calibri" w:hAnsi="Calibri"/>
              </w:rPr>
            </w:pPr>
            <w:r w:rsidRPr="00806D8B">
              <w:rPr>
                <w:rFonts w:ascii="Calibri" w:hAnsi="Calibri"/>
                <w:lang w:val="en-US"/>
              </w:rPr>
              <w:t>CTE appears to be a good place to work</w:t>
            </w:r>
          </w:p>
        </w:tc>
        <w:tc>
          <w:tcPr>
            <w:tcW w:w="974" w:type="dxa"/>
            <w:shd w:val="clear" w:color="auto" w:fill="auto"/>
            <w:noWrap/>
            <w:hideMark/>
          </w:tcPr>
          <w:p w14:paraId="00CECA94"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8</w:t>
            </w:r>
          </w:p>
        </w:tc>
        <w:tc>
          <w:tcPr>
            <w:tcW w:w="960" w:type="dxa"/>
            <w:shd w:val="clear" w:color="auto" w:fill="auto"/>
            <w:noWrap/>
            <w:hideMark/>
          </w:tcPr>
          <w:p w14:paraId="183E4CAF"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13</w:t>
            </w:r>
          </w:p>
        </w:tc>
        <w:tc>
          <w:tcPr>
            <w:tcW w:w="960" w:type="dxa"/>
            <w:shd w:val="clear" w:color="auto" w:fill="auto"/>
            <w:noWrap/>
            <w:hideMark/>
          </w:tcPr>
          <w:p w14:paraId="2910A2E7"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5</w:t>
            </w:r>
          </w:p>
        </w:tc>
        <w:tc>
          <w:tcPr>
            <w:tcW w:w="1010" w:type="dxa"/>
            <w:shd w:val="clear" w:color="auto" w:fill="auto"/>
            <w:noWrap/>
            <w:hideMark/>
          </w:tcPr>
          <w:p w14:paraId="7E464846"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10" w:type="dxa"/>
            <w:shd w:val="clear" w:color="auto" w:fill="auto"/>
            <w:noWrap/>
            <w:hideMark/>
          </w:tcPr>
          <w:p w14:paraId="694FB182"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3159A510"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7</w:t>
            </w:r>
          </w:p>
        </w:tc>
        <w:tc>
          <w:tcPr>
            <w:tcW w:w="1092" w:type="dxa"/>
            <w:shd w:val="clear" w:color="auto" w:fill="auto"/>
            <w:noWrap/>
            <w:hideMark/>
          </w:tcPr>
          <w:p w14:paraId="571E32AC"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33</w:t>
            </w:r>
          </w:p>
        </w:tc>
      </w:tr>
      <w:tr w:rsidR="00D244AE" w:rsidRPr="002C02C4" w14:paraId="26C62780" w14:textId="77777777" w:rsidTr="00DC6E3D">
        <w:trPr>
          <w:trHeight w:val="886"/>
        </w:trPr>
        <w:tc>
          <w:tcPr>
            <w:tcW w:w="5935" w:type="dxa"/>
            <w:shd w:val="clear" w:color="auto" w:fill="auto"/>
            <w:hideMark/>
          </w:tcPr>
          <w:p w14:paraId="377A360B" w14:textId="77777777" w:rsidR="00D244AE" w:rsidRPr="00562617" w:rsidRDefault="00D244AE" w:rsidP="00DC6E3D">
            <w:pPr>
              <w:rPr>
                <w:rFonts w:ascii="Calibri" w:hAnsi="Calibri"/>
              </w:rPr>
            </w:pPr>
            <w:r w:rsidRPr="00562617">
              <w:rPr>
                <w:rFonts w:ascii="Calibri" w:hAnsi="Calibri"/>
                <w:lang w:val="en-US"/>
              </w:rPr>
              <w:t>CTE staff members make valuable contributions to educational development professional associations (e.g. provincial, national, and/or international)</w:t>
            </w:r>
          </w:p>
        </w:tc>
        <w:tc>
          <w:tcPr>
            <w:tcW w:w="974" w:type="dxa"/>
            <w:shd w:val="clear" w:color="auto" w:fill="auto"/>
            <w:noWrap/>
            <w:hideMark/>
          </w:tcPr>
          <w:p w14:paraId="66781C56"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17</w:t>
            </w:r>
          </w:p>
        </w:tc>
        <w:tc>
          <w:tcPr>
            <w:tcW w:w="960" w:type="dxa"/>
            <w:shd w:val="clear" w:color="auto" w:fill="auto"/>
            <w:noWrap/>
            <w:hideMark/>
          </w:tcPr>
          <w:p w14:paraId="28E3EF01"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11</w:t>
            </w:r>
          </w:p>
        </w:tc>
        <w:tc>
          <w:tcPr>
            <w:tcW w:w="960" w:type="dxa"/>
            <w:shd w:val="clear" w:color="auto" w:fill="auto"/>
            <w:noWrap/>
            <w:hideMark/>
          </w:tcPr>
          <w:p w14:paraId="4B54B215"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2</w:t>
            </w:r>
          </w:p>
        </w:tc>
        <w:tc>
          <w:tcPr>
            <w:tcW w:w="1010" w:type="dxa"/>
            <w:shd w:val="clear" w:color="auto" w:fill="auto"/>
            <w:noWrap/>
            <w:hideMark/>
          </w:tcPr>
          <w:p w14:paraId="0B40BCBA"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1010" w:type="dxa"/>
            <w:shd w:val="clear" w:color="auto" w:fill="auto"/>
            <w:noWrap/>
            <w:hideMark/>
          </w:tcPr>
          <w:p w14:paraId="4D94F107"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0</w:t>
            </w:r>
          </w:p>
        </w:tc>
        <w:tc>
          <w:tcPr>
            <w:tcW w:w="960" w:type="dxa"/>
            <w:shd w:val="clear" w:color="auto" w:fill="auto"/>
            <w:noWrap/>
            <w:hideMark/>
          </w:tcPr>
          <w:p w14:paraId="65EF81F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4</w:t>
            </w:r>
          </w:p>
        </w:tc>
        <w:tc>
          <w:tcPr>
            <w:tcW w:w="1092" w:type="dxa"/>
            <w:shd w:val="clear" w:color="auto" w:fill="auto"/>
            <w:noWrap/>
            <w:hideMark/>
          </w:tcPr>
          <w:p w14:paraId="305ACF0E" w14:textId="77777777" w:rsidR="00D244AE" w:rsidRPr="002C02C4" w:rsidRDefault="00D244AE" w:rsidP="00DC6E3D">
            <w:pPr>
              <w:pStyle w:val="Table-Number"/>
              <w:rPr>
                <w:rFonts w:ascii="Calibri" w:eastAsia="Times New Roman" w:hAnsi="Calibri" w:cs="Times New Roman"/>
                <w:color w:val="000000"/>
              </w:rPr>
            </w:pPr>
            <w:r w:rsidRPr="002C02C4">
              <w:rPr>
                <w:rFonts w:ascii="Calibri" w:eastAsia="Times New Roman" w:hAnsi="Calibri" w:cs="Times New Roman"/>
                <w:color w:val="000000"/>
              </w:rPr>
              <w:t>34</w:t>
            </w:r>
          </w:p>
        </w:tc>
      </w:tr>
    </w:tbl>
    <w:p w14:paraId="1AE6240E" w14:textId="77777777" w:rsidR="00D244AE" w:rsidRDefault="00D244AE" w:rsidP="00D244AE">
      <w:pPr>
        <w:pStyle w:val="Body-Level3"/>
        <w:rPr>
          <w:lang w:val="en"/>
        </w:rPr>
        <w:sectPr w:rsidR="00D244AE" w:rsidSect="00DC6E3D">
          <w:footerReference w:type="default" r:id="rId59"/>
          <w:pgSz w:w="15840" w:h="12240" w:orient="landscape" w:code="1"/>
          <w:pgMar w:top="1440" w:right="1440" w:bottom="1440" w:left="1440" w:header="706" w:footer="706" w:gutter="0"/>
          <w:cols w:space="708"/>
          <w:docGrid w:linePitch="360"/>
        </w:sectPr>
      </w:pPr>
    </w:p>
    <w:p w14:paraId="0A01FCAA" w14:textId="77777777" w:rsidR="00D244AE" w:rsidRDefault="00D244AE" w:rsidP="00D244AE">
      <w:pPr>
        <w:pStyle w:val="Appendix-Title"/>
      </w:pPr>
      <w:bookmarkStart w:id="2546" w:name="_Toc486277286"/>
      <w:bookmarkStart w:id="2547" w:name="_Toc490221318"/>
      <w:bookmarkStart w:id="2548" w:name="_Toc490235898"/>
      <w:bookmarkStart w:id="2549" w:name="_Toc490240877"/>
      <w:bookmarkStart w:id="2550" w:name="_Toc490742977"/>
      <w:bookmarkStart w:id="2551" w:name="_Toc490822765"/>
      <w:r>
        <w:lastRenderedPageBreak/>
        <w:t>Needs Survey</w:t>
      </w:r>
      <w:bookmarkEnd w:id="2546"/>
      <w:bookmarkEnd w:id="2547"/>
      <w:bookmarkEnd w:id="2548"/>
      <w:bookmarkEnd w:id="2549"/>
      <w:bookmarkEnd w:id="2550"/>
      <w:bookmarkEnd w:id="2551"/>
    </w:p>
    <w:p w14:paraId="0946B57E" w14:textId="77777777" w:rsidR="00D244AE" w:rsidRDefault="00D244AE" w:rsidP="00D244AE">
      <w:pPr>
        <w:pStyle w:val="Appendix-HeadingLevel1"/>
      </w:pPr>
      <w:r>
        <w:t>Overview</w:t>
      </w:r>
    </w:p>
    <w:p w14:paraId="78AD4AEF" w14:textId="77777777" w:rsidR="00D244AE" w:rsidRDefault="00D244AE" w:rsidP="00D244AE">
      <w:pPr>
        <w:pStyle w:val="Appendix-Body"/>
      </w:pPr>
      <w:r w:rsidRPr="00DE69E8">
        <w:t xml:space="preserve">The External Review Working Group drafted a needs survey in December 2016 in order to assess the teaching development needs of instructors at the University of Waterloo. The </w:t>
      </w:r>
      <w:r>
        <w:t>SIDs</w:t>
      </w:r>
      <w:r w:rsidRPr="00DE69E8">
        <w:t xml:space="preserve">, CTE’s Instrument </w:t>
      </w:r>
      <w:r>
        <w:t>Working Group</w:t>
      </w:r>
      <w:r w:rsidRPr="00DE69E8">
        <w:t xml:space="preserve">, the Advisory Working Group, and the AVP-A provided feedback on two </w:t>
      </w:r>
      <w:r>
        <w:t xml:space="preserve">drafts. </w:t>
      </w:r>
    </w:p>
    <w:p w14:paraId="2B209A74" w14:textId="77777777" w:rsidR="00D244AE" w:rsidRDefault="00D244AE" w:rsidP="00D244AE">
      <w:pPr>
        <w:pStyle w:val="Appendix-Body"/>
      </w:pPr>
      <w:r>
        <w:t>The survey comprised three demographic questions (current faculty/unit, primary role, years teaching); one question on approaches to teaching development; six questions about CTE, its services, and their preferences; and two open-ended questions.</w:t>
      </w:r>
    </w:p>
    <w:p w14:paraId="1CD20FB6" w14:textId="77777777" w:rsidR="00D244AE" w:rsidRDefault="00D244AE" w:rsidP="00D244AE">
      <w:pPr>
        <w:pStyle w:val="Appendix-Body"/>
      </w:pPr>
      <w:r>
        <w:t xml:space="preserve">The survey was </w:t>
      </w:r>
      <w:r w:rsidRPr="00DE69E8">
        <w:t xml:space="preserve">sent by email to </w:t>
      </w:r>
      <w:r>
        <w:t xml:space="preserve">3006 </w:t>
      </w:r>
      <w:r w:rsidRPr="00A2012C">
        <w:t xml:space="preserve">faculty and staff </w:t>
      </w:r>
      <w:r>
        <w:t xml:space="preserve">who are </w:t>
      </w:r>
      <w:r w:rsidRPr="00A2012C">
        <w:t xml:space="preserve">on our </w:t>
      </w:r>
      <w:r>
        <w:t>faculty and instructor</w:t>
      </w:r>
      <w:r w:rsidRPr="00A2012C">
        <w:t xml:space="preserve"> list</w:t>
      </w:r>
      <w:r>
        <w:t xml:space="preserve">serv and our new faculty listserv. </w:t>
      </w:r>
    </w:p>
    <w:p w14:paraId="41B17C1A" w14:textId="77777777" w:rsidR="00D244AE" w:rsidRDefault="00D244AE" w:rsidP="00D244AE">
      <w:pPr>
        <w:pStyle w:val="Appendix-HeadingLevel1"/>
      </w:pPr>
      <w:r>
        <w:t>Results</w:t>
      </w:r>
    </w:p>
    <w:p w14:paraId="50F2DA1F" w14:textId="77777777" w:rsidR="00D244AE" w:rsidRDefault="00D244AE" w:rsidP="00D244AE">
      <w:pPr>
        <w:pStyle w:val="Appendix-Body"/>
      </w:pPr>
      <w:r>
        <w:t>We received 296 responses for a response rate of ~10%.  Most respondents (n=254) identified as faculty (91 tenured faculty, 52 tenure-track, 58 full-time non-tenure track, and 53 part-time faculty). Other respondents were staff instructors (n=31) or non-teaching staff (n=8). Three respondents did not specify their role. As shown in Figure L1, respondents represented all six faculties, the AFIWs, and academic support units. We also asked respondents to share how many years of teaching experience they had. Responses were distributed across the four options: 5 years or less (30.6% of respondents); 6-10 years (25.6%); 11-15 years (16.8%); and more than 15 years (26.3%). The tables in this appendix provide the quantitative results for the remaining survey questions. For questions that asked respondents to select all options that apply, the percentages represent the percentage of respondents who chose each option.</w:t>
      </w:r>
    </w:p>
    <w:p w14:paraId="0FA6A797" w14:textId="77777777" w:rsidR="00D244AE" w:rsidRDefault="00D244AE" w:rsidP="00D244AE">
      <w:pPr>
        <w:pStyle w:val="Figure"/>
      </w:pPr>
      <w:r>
        <w:rPr>
          <w:noProof/>
          <w:lang w:val="en-US"/>
        </w:rPr>
        <w:drawing>
          <wp:inline distT="0" distB="0" distL="0" distR="0" wp14:anchorId="67405FDB" wp14:editId="44691E96">
            <wp:extent cx="5314950" cy="1939636"/>
            <wp:effectExtent l="0" t="0" r="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777F48C" w14:textId="77777777" w:rsidR="00D244AE" w:rsidRDefault="00D244AE" w:rsidP="00061CF6">
      <w:pPr>
        <w:pStyle w:val="Appendix-FigureCaption"/>
      </w:pPr>
      <w:r>
        <w:t>Figure L1.  The number of respondents to the Needs Survey by Faculty/Unit.</w:t>
      </w:r>
    </w:p>
    <w:p w14:paraId="1FED442D" w14:textId="77777777" w:rsidR="00D244AE" w:rsidRPr="0050663D" w:rsidRDefault="00D244AE" w:rsidP="00D244AE">
      <w:pPr>
        <w:pStyle w:val="Appendix-TableCaption"/>
        <w:rPr>
          <w:i/>
        </w:rPr>
      </w:pPr>
      <w:r>
        <w:lastRenderedPageBreak/>
        <w:t>Table L1.</w:t>
      </w:r>
      <w:r>
        <w:tab/>
        <w:t>W</w:t>
      </w:r>
      <w:r w:rsidRPr="00C30667">
        <w:t>hat do you do when you are looking to enhance your teaching? (Select all that apply)</w:t>
      </w:r>
    </w:p>
    <w:tbl>
      <w:tblPr>
        <w:tblStyle w:val="TableGrid"/>
        <w:tblW w:w="0" w:type="auto"/>
        <w:tblLook w:val="04A0" w:firstRow="1" w:lastRow="0" w:firstColumn="1" w:lastColumn="0" w:noHBand="0" w:noVBand="1"/>
      </w:tblPr>
      <w:tblGrid>
        <w:gridCol w:w="7735"/>
        <w:gridCol w:w="1615"/>
      </w:tblGrid>
      <w:tr w:rsidR="00D244AE" w14:paraId="53ADD0F5" w14:textId="77777777" w:rsidTr="00DC6E3D">
        <w:tc>
          <w:tcPr>
            <w:tcW w:w="7735" w:type="dxa"/>
          </w:tcPr>
          <w:p w14:paraId="6C5D375B" w14:textId="77777777" w:rsidR="00D244AE" w:rsidRPr="00411CBD" w:rsidRDefault="00D244AE" w:rsidP="00DC6E3D">
            <w:pPr>
              <w:pStyle w:val="Table-Title"/>
            </w:pPr>
            <w:r>
              <w:t>Option</w:t>
            </w:r>
          </w:p>
        </w:tc>
        <w:tc>
          <w:tcPr>
            <w:tcW w:w="1615" w:type="dxa"/>
          </w:tcPr>
          <w:p w14:paraId="4F218310" w14:textId="77777777" w:rsidR="00D244AE" w:rsidRPr="00411CBD" w:rsidRDefault="00D244AE" w:rsidP="00DC6E3D">
            <w:pPr>
              <w:pStyle w:val="Table-Title"/>
            </w:pPr>
            <w:r w:rsidRPr="00411CBD">
              <w:t>Percentage</w:t>
            </w:r>
          </w:p>
        </w:tc>
      </w:tr>
      <w:tr w:rsidR="00D244AE" w14:paraId="0D421574" w14:textId="77777777" w:rsidTr="00DC6E3D">
        <w:tc>
          <w:tcPr>
            <w:tcW w:w="7735" w:type="dxa"/>
          </w:tcPr>
          <w:p w14:paraId="4E36202B" w14:textId="77777777" w:rsidR="00D244AE" w:rsidRPr="00285EBB" w:rsidRDefault="00D244AE" w:rsidP="00DC6E3D">
            <w:pPr>
              <w:pStyle w:val="Table-Entry"/>
            </w:pPr>
            <w:r w:rsidRPr="00285EBB">
              <w:t>Engage in conversations with colleagues in my department, faculty, or discipline (face to face or online)</w:t>
            </w:r>
          </w:p>
        </w:tc>
        <w:tc>
          <w:tcPr>
            <w:tcW w:w="1615" w:type="dxa"/>
            <w:shd w:val="clear" w:color="auto" w:fill="D9D9D9" w:themeFill="background1" w:themeFillShade="D9"/>
          </w:tcPr>
          <w:p w14:paraId="0D7CF14F" w14:textId="77777777" w:rsidR="00D244AE" w:rsidRDefault="00D244AE" w:rsidP="00DC6E3D">
            <w:pPr>
              <w:pStyle w:val="Table-Number"/>
            </w:pPr>
            <w:r>
              <w:t>82.2</w:t>
            </w:r>
          </w:p>
        </w:tc>
      </w:tr>
      <w:tr w:rsidR="00D244AE" w14:paraId="24CEA2D1" w14:textId="77777777" w:rsidTr="00DC6E3D">
        <w:tc>
          <w:tcPr>
            <w:tcW w:w="7735" w:type="dxa"/>
          </w:tcPr>
          <w:p w14:paraId="3B3DCDFF" w14:textId="77777777" w:rsidR="00D244AE" w:rsidRPr="00285EBB" w:rsidRDefault="00D244AE" w:rsidP="00DC6E3D">
            <w:pPr>
              <w:pStyle w:val="Table-Entry"/>
            </w:pPr>
            <w:r w:rsidRPr="00285EBB">
              <w:t>Seek feedback from students</w:t>
            </w:r>
          </w:p>
        </w:tc>
        <w:tc>
          <w:tcPr>
            <w:tcW w:w="1615" w:type="dxa"/>
            <w:shd w:val="clear" w:color="auto" w:fill="D9D9D9" w:themeFill="background1" w:themeFillShade="D9"/>
          </w:tcPr>
          <w:p w14:paraId="4D1474B8" w14:textId="77777777" w:rsidR="00D244AE" w:rsidRDefault="00D244AE" w:rsidP="00DC6E3D">
            <w:pPr>
              <w:pStyle w:val="Table-Number"/>
            </w:pPr>
            <w:r>
              <w:t>81.8</w:t>
            </w:r>
          </w:p>
        </w:tc>
      </w:tr>
      <w:tr w:rsidR="00D244AE" w14:paraId="019F9817" w14:textId="77777777" w:rsidTr="00DC6E3D">
        <w:tc>
          <w:tcPr>
            <w:tcW w:w="7735" w:type="dxa"/>
          </w:tcPr>
          <w:p w14:paraId="2648FBF3" w14:textId="77777777" w:rsidR="00D244AE" w:rsidRPr="00285EBB" w:rsidRDefault="00D244AE" w:rsidP="00DC6E3D">
            <w:pPr>
              <w:pStyle w:val="Table-Entry"/>
            </w:pPr>
            <w:r w:rsidRPr="00285EBB">
              <w:t>Participate in CTE programming (e.g., workshops, conferences, user groups, the Teaching Excellence Academy, the Instructional Skills Workshop, Teaching Squares, etc.)</w:t>
            </w:r>
          </w:p>
        </w:tc>
        <w:tc>
          <w:tcPr>
            <w:tcW w:w="1615" w:type="dxa"/>
            <w:shd w:val="clear" w:color="auto" w:fill="D9D9D9" w:themeFill="background1" w:themeFillShade="D9"/>
          </w:tcPr>
          <w:p w14:paraId="58F672D1" w14:textId="77777777" w:rsidR="00D244AE" w:rsidRDefault="00D244AE" w:rsidP="00DC6E3D">
            <w:pPr>
              <w:pStyle w:val="Table-Number"/>
            </w:pPr>
            <w:r>
              <w:t>55.2</w:t>
            </w:r>
          </w:p>
        </w:tc>
      </w:tr>
      <w:tr w:rsidR="00D244AE" w14:paraId="12160A2E" w14:textId="77777777" w:rsidTr="00DC6E3D">
        <w:tc>
          <w:tcPr>
            <w:tcW w:w="7735" w:type="dxa"/>
          </w:tcPr>
          <w:p w14:paraId="629A6DDD" w14:textId="77777777" w:rsidR="00D244AE" w:rsidRPr="000650AF" w:rsidRDefault="00D244AE" w:rsidP="00DC6E3D">
            <w:pPr>
              <w:pStyle w:val="Table-Entry"/>
            </w:pPr>
            <w:r w:rsidRPr="000650AF">
              <w:t>Read scholarly research on teaching and learning</w:t>
            </w:r>
          </w:p>
        </w:tc>
        <w:tc>
          <w:tcPr>
            <w:tcW w:w="1615" w:type="dxa"/>
          </w:tcPr>
          <w:p w14:paraId="5975AA60" w14:textId="77777777" w:rsidR="00D244AE" w:rsidRDefault="00D244AE" w:rsidP="00DC6E3D">
            <w:pPr>
              <w:pStyle w:val="Table-Number"/>
            </w:pPr>
            <w:r>
              <w:t>46.1</w:t>
            </w:r>
          </w:p>
        </w:tc>
      </w:tr>
      <w:tr w:rsidR="00D244AE" w14:paraId="5D0B1C59" w14:textId="77777777" w:rsidTr="00DC6E3D">
        <w:tc>
          <w:tcPr>
            <w:tcW w:w="7735" w:type="dxa"/>
          </w:tcPr>
          <w:p w14:paraId="7291505D" w14:textId="77777777" w:rsidR="00D244AE" w:rsidRPr="00285EBB" w:rsidRDefault="00D244AE" w:rsidP="00DC6E3D">
            <w:pPr>
              <w:pStyle w:val="Table-Entry"/>
            </w:pPr>
            <w:r w:rsidRPr="00285EBB">
              <w:t>Participate in teaching-related events run by my department/Faculty</w:t>
            </w:r>
          </w:p>
        </w:tc>
        <w:tc>
          <w:tcPr>
            <w:tcW w:w="1615" w:type="dxa"/>
          </w:tcPr>
          <w:p w14:paraId="4BC4EED4" w14:textId="77777777" w:rsidR="00D244AE" w:rsidRDefault="00D244AE" w:rsidP="00DC6E3D">
            <w:pPr>
              <w:pStyle w:val="Table-Number"/>
            </w:pPr>
            <w:r>
              <w:t>45.8</w:t>
            </w:r>
          </w:p>
        </w:tc>
      </w:tr>
      <w:tr w:rsidR="00D244AE" w14:paraId="0E001028" w14:textId="77777777" w:rsidTr="00DC6E3D">
        <w:tc>
          <w:tcPr>
            <w:tcW w:w="7735" w:type="dxa"/>
          </w:tcPr>
          <w:p w14:paraId="0E4B5A4D" w14:textId="77777777" w:rsidR="00D244AE" w:rsidRPr="00285EBB" w:rsidRDefault="00D244AE" w:rsidP="00DC6E3D">
            <w:pPr>
              <w:pStyle w:val="Table-Entry"/>
            </w:pPr>
            <w:r w:rsidRPr="00285EBB">
              <w:t>Consult with CTE staff members</w:t>
            </w:r>
          </w:p>
        </w:tc>
        <w:tc>
          <w:tcPr>
            <w:tcW w:w="1615" w:type="dxa"/>
          </w:tcPr>
          <w:p w14:paraId="7BD3F8E3" w14:textId="77777777" w:rsidR="00D244AE" w:rsidRDefault="00D244AE" w:rsidP="00DC6E3D">
            <w:pPr>
              <w:pStyle w:val="Table-Number"/>
            </w:pPr>
            <w:r>
              <w:t>39.1</w:t>
            </w:r>
          </w:p>
        </w:tc>
      </w:tr>
      <w:tr w:rsidR="00D244AE" w14:paraId="30BC1114" w14:textId="77777777" w:rsidTr="00DC6E3D">
        <w:tc>
          <w:tcPr>
            <w:tcW w:w="7735" w:type="dxa"/>
          </w:tcPr>
          <w:p w14:paraId="33789364" w14:textId="77777777" w:rsidR="00D244AE" w:rsidRPr="000650AF" w:rsidRDefault="00D244AE" w:rsidP="00DC6E3D">
            <w:pPr>
              <w:pStyle w:val="Table-Entry"/>
            </w:pPr>
            <w:r w:rsidRPr="000650AF">
              <w:t>Read other publications related to teaching and learning (e.g., Chronicle of Higher Education, University Affairs)</w:t>
            </w:r>
          </w:p>
        </w:tc>
        <w:tc>
          <w:tcPr>
            <w:tcW w:w="1615" w:type="dxa"/>
          </w:tcPr>
          <w:p w14:paraId="33BB3A65" w14:textId="77777777" w:rsidR="00D244AE" w:rsidRDefault="00D244AE" w:rsidP="00DC6E3D">
            <w:pPr>
              <w:pStyle w:val="Table-Number"/>
            </w:pPr>
            <w:r>
              <w:t>35.7</w:t>
            </w:r>
          </w:p>
        </w:tc>
      </w:tr>
      <w:tr w:rsidR="00D244AE" w14:paraId="7F6E6B26" w14:textId="77777777" w:rsidTr="00DC6E3D">
        <w:tc>
          <w:tcPr>
            <w:tcW w:w="7735" w:type="dxa"/>
          </w:tcPr>
          <w:p w14:paraId="39E804AF" w14:textId="77777777" w:rsidR="00D244AE" w:rsidRPr="00285EBB" w:rsidRDefault="00D244AE" w:rsidP="00DC6E3D">
            <w:pPr>
              <w:pStyle w:val="Table-Entry"/>
            </w:pPr>
            <w:r w:rsidRPr="000650AF">
              <w:t>Read CTE’s online resources (e.g., Teaching Tips, resources for blended or integrative learning)</w:t>
            </w:r>
          </w:p>
        </w:tc>
        <w:tc>
          <w:tcPr>
            <w:tcW w:w="1615" w:type="dxa"/>
          </w:tcPr>
          <w:p w14:paraId="15086DF1" w14:textId="77777777" w:rsidR="00D244AE" w:rsidRDefault="00D244AE" w:rsidP="00DC6E3D">
            <w:pPr>
              <w:pStyle w:val="Table-Number"/>
            </w:pPr>
            <w:r>
              <w:t>35.0</w:t>
            </w:r>
          </w:p>
        </w:tc>
      </w:tr>
      <w:tr w:rsidR="00D244AE" w14:paraId="7F6B58A5" w14:textId="77777777" w:rsidTr="00DC6E3D">
        <w:tc>
          <w:tcPr>
            <w:tcW w:w="7735" w:type="dxa"/>
          </w:tcPr>
          <w:p w14:paraId="4A117E46" w14:textId="77777777" w:rsidR="00D244AE" w:rsidRPr="00285EBB" w:rsidRDefault="00D244AE" w:rsidP="00DC6E3D">
            <w:pPr>
              <w:pStyle w:val="Table-Entry"/>
            </w:pPr>
            <w:r w:rsidRPr="00285EBB">
              <w:t>Engage in conversations with instructors outside of my discipline (face to face or online)</w:t>
            </w:r>
          </w:p>
        </w:tc>
        <w:tc>
          <w:tcPr>
            <w:tcW w:w="1615" w:type="dxa"/>
          </w:tcPr>
          <w:p w14:paraId="1C262BCF" w14:textId="77777777" w:rsidR="00D244AE" w:rsidRDefault="00D244AE" w:rsidP="00DC6E3D">
            <w:pPr>
              <w:pStyle w:val="Table-Number"/>
            </w:pPr>
            <w:r>
              <w:t>33.3</w:t>
            </w:r>
          </w:p>
        </w:tc>
      </w:tr>
      <w:tr w:rsidR="00D244AE" w14:paraId="3A3F0C7D" w14:textId="77777777" w:rsidTr="00DC6E3D">
        <w:tc>
          <w:tcPr>
            <w:tcW w:w="7735" w:type="dxa"/>
          </w:tcPr>
          <w:p w14:paraId="5434B7D6" w14:textId="77777777" w:rsidR="00D244AE" w:rsidRPr="000650AF" w:rsidRDefault="00D244AE" w:rsidP="00DC6E3D">
            <w:pPr>
              <w:pStyle w:val="Table-Entry"/>
            </w:pPr>
            <w:r w:rsidRPr="000650AF">
              <w:t>Conduct my own research on teaching and learning</w:t>
            </w:r>
          </w:p>
        </w:tc>
        <w:tc>
          <w:tcPr>
            <w:tcW w:w="1615" w:type="dxa"/>
          </w:tcPr>
          <w:p w14:paraId="057D7D5D" w14:textId="77777777" w:rsidR="00D244AE" w:rsidRDefault="00D244AE" w:rsidP="00DC6E3D">
            <w:pPr>
              <w:pStyle w:val="Table-Number"/>
            </w:pPr>
            <w:r>
              <w:t>33.0</w:t>
            </w:r>
          </w:p>
        </w:tc>
      </w:tr>
      <w:tr w:rsidR="00D244AE" w14:paraId="041AC185" w14:textId="77777777" w:rsidTr="00DC6E3D">
        <w:tc>
          <w:tcPr>
            <w:tcW w:w="7735" w:type="dxa"/>
          </w:tcPr>
          <w:p w14:paraId="1FCED7A0" w14:textId="77777777" w:rsidR="00D244AE" w:rsidRPr="00285EBB" w:rsidRDefault="00D244AE" w:rsidP="00DC6E3D">
            <w:pPr>
              <w:pStyle w:val="Table-Entry"/>
            </w:pPr>
            <w:r w:rsidRPr="00285EBB">
              <w:t>Consult with staff from other Waterloo academic support units (e.g., Library, Writing Centre, Student Success Office, Centre for Extended Learning, etc.)</w:t>
            </w:r>
          </w:p>
        </w:tc>
        <w:tc>
          <w:tcPr>
            <w:tcW w:w="1615" w:type="dxa"/>
          </w:tcPr>
          <w:p w14:paraId="5D32E226" w14:textId="77777777" w:rsidR="00D244AE" w:rsidRDefault="00D244AE" w:rsidP="00DC6E3D">
            <w:pPr>
              <w:pStyle w:val="Table-Number"/>
            </w:pPr>
            <w:r>
              <w:t>27.3</w:t>
            </w:r>
          </w:p>
        </w:tc>
      </w:tr>
      <w:tr w:rsidR="00D244AE" w14:paraId="49FEEB40" w14:textId="77777777" w:rsidTr="00DC6E3D">
        <w:tc>
          <w:tcPr>
            <w:tcW w:w="7735" w:type="dxa"/>
          </w:tcPr>
          <w:p w14:paraId="117ECC82" w14:textId="77777777" w:rsidR="00D244AE" w:rsidRPr="00285EBB" w:rsidRDefault="00D244AE" w:rsidP="00DC6E3D">
            <w:pPr>
              <w:pStyle w:val="Table-Entry"/>
            </w:pPr>
            <w:r w:rsidRPr="00285EBB">
              <w:t>Attend off-campus teaching-related workshops or conferences</w:t>
            </w:r>
          </w:p>
        </w:tc>
        <w:tc>
          <w:tcPr>
            <w:tcW w:w="1615" w:type="dxa"/>
          </w:tcPr>
          <w:p w14:paraId="48784BC0" w14:textId="77777777" w:rsidR="00D244AE" w:rsidRDefault="00D244AE" w:rsidP="00DC6E3D">
            <w:pPr>
              <w:pStyle w:val="Table-Number"/>
            </w:pPr>
            <w:r>
              <w:t>24.9</w:t>
            </w:r>
          </w:p>
        </w:tc>
      </w:tr>
      <w:tr w:rsidR="00D244AE" w14:paraId="1DE37ED2" w14:textId="77777777" w:rsidTr="00DC6E3D">
        <w:tc>
          <w:tcPr>
            <w:tcW w:w="7735" w:type="dxa"/>
          </w:tcPr>
          <w:p w14:paraId="5393E2AC" w14:textId="77777777" w:rsidR="00D244AE" w:rsidRPr="000650AF" w:rsidRDefault="00D244AE" w:rsidP="00DC6E3D">
            <w:pPr>
              <w:pStyle w:val="Table-Entry"/>
            </w:pPr>
            <w:r>
              <w:t>Read CTE’s teaching stories featuring Waterloo faculty</w:t>
            </w:r>
          </w:p>
        </w:tc>
        <w:tc>
          <w:tcPr>
            <w:tcW w:w="1615" w:type="dxa"/>
          </w:tcPr>
          <w:p w14:paraId="6B6BB3F4" w14:textId="77777777" w:rsidR="00D244AE" w:rsidRDefault="00D244AE" w:rsidP="00DC6E3D">
            <w:pPr>
              <w:pStyle w:val="Table-Number"/>
            </w:pPr>
            <w:r>
              <w:t>14.5</w:t>
            </w:r>
          </w:p>
        </w:tc>
      </w:tr>
      <w:tr w:rsidR="00D244AE" w14:paraId="21FDB8FD" w14:textId="77777777" w:rsidTr="00DC6E3D">
        <w:tc>
          <w:tcPr>
            <w:tcW w:w="7735" w:type="dxa"/>
          </w:tcPr>
          <w:p w14:paraId="3B84F669" w14:textId="77777777" w:rsidR="00D244AE" w:rsidRPr="000650AF" w:rsidRDefault="00D244AE" w:rsidP="00DC6E3D">
            <w:pPr>
              <w:pStyle w:val="Table-Entry"/>
            </w:pPr>
            <w:r>
              <w:t>Other</w:t>
            </w:r>
            <w:r>
              <w:br/>
              <w:t>Examples given: U</w:t>
            </w:r>
            <w:r w:rsidRPr="008F3581">
              <w:t>sing online resources, personal reflection, collaborating with others, and experimenting with new ideas in the classroom</w:t>
            </w:r>
            <w:r>
              <w:t xml:space="preserve">, </w:t>
            </w:r>
            <w:r w:rsidRPr="008F3581">
              <w:t>d</w:t>
            </w:r>
            <w:r>
              <w:t>o not look to enhance teaching.</w:t>
            </w:r>
          </w:p>
        </w:tc>
        <w:tc>
          <w:tcPr>
            <w:tcW w:w="1615" w:type="dxa"/>
          </w:tcPr>
          <w:p w14:paraId="76EDF5DB" w14:textId="77777777" w:rsidR="00D244AE" w:rsidRDefault="00D244AE" w:rsidP="00DC6E3D">
            <w:pPr>
              <w:pStyle w:val="Table-Number"/>
            </w:pPr>
            <w:r>
              <w:t>6.4</w:t>
            </w:r>
          </w:p>
        </w:tc>
      </w:tr>
    </w:tbl>
    <w:p w14:paraId="1DAE8114" w14:textId="77777777" w:rsidR="00D244AE" w:rsidRDefault="00D244AE" w:rsidP="00D244AE"/>
    <w:p w14:paraId="4A9A9476" w14:textId="77777777" w:rsidR="00D244AE" w:rsidRDefault="00D244AE" w:rsidP="00D244AE">
      <w:pPr>
        <w:pStyle w:val="Appendix-Body"/>
        <w:rPr>
          <w:rFonts w:asciiTheme="majorHAnsi" w:eastAsiaTheme="majorEastAsia" w:hAnsiTheme="majorHAnsi" w:cstheme="majorBidi"/>
          <w:color w:val="2E74B5" w:themeColor="accent1" w:themeShade="BF"/>
          <w:sz w:val="26"/>
          <w:szCs w:val="26"/>
        </w:rPr>
      </w:pPr>
      <w:r>
        <w:br w:type="page"/>
      </w:r>
    </w:p>
    <w:p w14:paraId="273E558D" w14:textId="77777777" w:rsidR="00D244AE" w:rsidRDefault="00D244AE" w:rsidP="00D244AE">
      <w:pPr>
        <w:pStyle w:val="Appendix-TableCaption"/>
      </w:pPr>
      <w:r>
        <w:lastRenderedPageBreak/>
        <w:t>Table L2.</w:t>
      </w:r>
      <w:r>
        <w:tab/>
      </w:r>
      <w:r w:rsidRPr="00C30667">
        <w:t>How do you find out about CTE’s services and programs (e.g., workshops, consultations, web resources, curriculum events, etc.)? (Select all that apply)</w:t>
      </w:r>
    </w:p>
    <w:tbl>
      <w:tblPr>
        <w:tblStyle w:val="TableGrid"/>
        <w:tblW w:w="0" w:type="auto"/>
        <w:jc w:val="center"/>
        <w:tblLook w:val="04A0" w:firstRow="1" w:lastRow="0" w:firstColumn="1" w:lastColumn="0" w:noHBand="0" w:noVBand="1"/>
      </w:tblPr>
      <w:tblGrid>
        <w:gridCol w:w="5755"/>
        <w:gridCol w:w="1440"/>
      </w:tblGrid>
      <w:tr w:rsidR="00D244AE" w14:paraId="00AE1B11" w14:textId="77777777" w:rsidTr="00DC6E3D">
        <w:trPr>
          <w:jc w:val="center"/>
        </w:trPr>
        <w:tc>
          <w:tcPr>
            <w:tcW w:w="5755" w:type="dxa"/>
          </w:tcPr>
          <w:p w14:paraId="1D64BE2B" w14:textId="77777777" w:rsidR="00D244AE" w:rsidRPr="00411CBD" w:rsidRDefault="00D244AE" w:rsidP="00DC6E3D">
            <w:pPr>
              <w:pStyle w:val="Table-Title"/>
            </w:pPr>
            <w:r>
              <w:t>Option</w:t>
            </w:r>
          </w:p>
        </w:tc>
        <w:tc>
          <w:tcPr>
            <w:tcW w:w="1440" w:type="dxa"/>
          </w:tcPr>
          <w:p w14:paraId="3CE03716" w14:textId="77777777" w:rsidR="00D244AE" w:rsidRPr="00411CBD" w:rsidRDefault="00D244AE" w:rsidP="00DC6E3D">
            <w:pPr>
              <w:pStyle w:val="Table-Title"/>
            </w:pPr>
            <w:r w:rsidRPr="00411CBD">
              <w:t>Percentage</w:t>
            </w:r>
          </w:p>
        </w:tc>
      </w:tr>
      <w:tr w:rsidR="00D244AE" w14:paraId="70D533A5" w14:textId="77777777" w:rsidTr="00DC6E3D">
        <w:trPr>
          <w:jc w:val="center"/>
        </w:trPr>
        <w:tc>
          <w:tcPr>
            <w:tcW w:w="5755" w:type="dxa"/>
          </w:tcPr>
          <w:p w14:paraId="32510703" w14:textId="77777777" w:rsidR="00D244AE" w:rsidRPr="00285EBB" w:rsidRDefault="00D244AE" w:rsidP="00DC6E3D">
            <w:pPr>
              <w:pStyle w:val="Table-Entry"/>
            </w:pPr>
            <w:r>
              <w:t>E-mails from CTE</w:t>
            </w:r>
          </w:p>
        </w:tc>
        <w:tc>
          <w:tcPr>
            <w:tcW w:w="1440" w:type="dxa"/>
            <w:shd w:val="clear" w:color="auto" w:fill="D9D9D9" w:themeFill="background1" w:themeFillShade="D9"/>
          </w:tcPr>
          <w:p w14:paraId="6986BB88" w14:textId="77777777" w:rsidR="00D244AE" w:rsidRDefault="00D244AE" w:rsidP="00DC6E3D">
            <w:pPr>
              <w:pStyle w:val="Table-Number"/>
            </w:pPr>
            <w:r>
              <w:t>83.5</w:t>
            </w:r>
          </w:p>
        </w:tc>
      </w:tr>
      <w:tr w:rsidR="00D244AE" w14:paraId="6E578CF6" w14:textId="77777777" w:rsidTr="00DC6E3D">
        <w:trPr>
          <w:jc w:val="center"/>
        </w:trPr>
        <w:tc>
          <w:tcPr>
            <w:tcW w:w="5755" w:type="dxa"/>
          </w:tcPr>
          <w:p w14:paraId="3E2B445E" w14:textId="77777777" w:rsidR="00D244AE" w:rsidRPr="00285EBB" w:rsidRDefault="00D244AE" w:rsidP="00DC6E3D">
            <w:pPr>
              <w:pStyle w:val="Table-Entry"/>
            </w:pPr>
            <w:r>
              <w:t>Word of mouth</w:t>
            </w:r>
          </w:p>
        </w:tc>
        <w:tc>
          <w:tcPr>
            <w:tcW w:w="1440" w:type="dxa"/>
            <w:shd w:val="clear" w:color="auto" w:fill="D9D9D9" w:themeFill="background1" w:themeFillShade="D9"/>
          </w:tcPr>
          <w:p w14:paraId="1CEA94B4" w14:textId="77777777" w:rsidR="00D244AE" w:rsidRDefault="00D244AE" w:rsidP="00DC6E3D">
            <w:pPr>
              <w:pStyle w:val="Table-Number"/>
            </w:pPr>
            <w:r>
              <w:t>27.3</w:t>
            </w:r>
          </w:p>
        </w:tc>
      </w:tr>
      <w:tr w:rsidR="00D244AE" w14:paraId="11D63BD9" w14:textId="77777777" w:rsidTr="00DC6E3D">
        <w:trPr>
          <w:jc w:val="center"/>
        </w:trPr>
        <w:tc>
          <w:tcPr>
            <w:tcW w:w="5755" w:type="dxa"/>
          </w:tcPr>
          <w:p w14:paraId="2FC7B5D3" w14:textId="77777777" w:rsidR="00D244AE" w:rsidRPr="00285EBB" w:rsidRDefault="00D244AE" w:rsidP="00DC6E3D">
            <w:pPr>
              <w:pStyle w:val="Table-Entry"/>
            </w:pPr>
            <w:r>
              <w:t>CTE’s website</w:t>
            </w:r>
          </w:p>
        </w:tc>
        <w:tc>
          <w:tcPr>
            <w:tcW w:w="1440" w:type="dxa"/>
            <w:shd w:val="clear" w:color="auto" w:fill="D9D9D9" w:themeFill="background1" w:themeFillShade="D9"/>
          </w:tcPr>
          <w:p w14:paraId="1B972E41" w14:textId="77777777" w:rsidR="00D244AE" w:rsidRDefault="00D244AE" w:rsidP="00DC6E3D">
            <w:pPr>
              <w:pStyle w:val="Table-Number"/>
            </w:pPr>
            <w:r>
              <w:t>26.9</w:t>
            </w:r>
          </w:p>
        </w:tc>
      </w:tr>
      <w:tr w:rsidR="00D244AE" w14:paraId="5B6DBF37" w14:textId="77777777" w:rsidTr="00DC6E3D">
        <w:trPr>
          <w:jc w:val="center"/>
        </w:trPr>
        <w:tc>
          <w:tcPr>
            <w:tcW w:w="5755" w:type="dxa"/>
          </w:tcPr>
          <w:p w14:paraId="62C2AB34" w14:textId="77777777" w:rsidR="00D244AE" w:rsidRPr="00285EBB" w:rsidRDefault="00D244AE" w:rsidP="00DC6E3D">
            <w:pPr>
              <w:pStyle w:val="Table-Entry"/>
            </w:pPr>
            <w:r>
              <w:t>Teaching Fellows/Champions</w:t>
            </w:r>
          </w:p>
        </w:tc>
        <w:tc>
          <w:tcPr>
            <w:tcW w:w="1440" w:type="dxa"/>
          </w:tcPr>
          <w:p w14:paraId="612ECCA5" w14:textId="77777777" w:rsidR="00D244AE" w:rsidRDefault="00D244AE" w:rsidP="00DC6E3D">
            <w:pPr>
              <w:pStyle w:val="Table-Number"/>
            </w:pPr>
            <w:r>
              <w:t>14.5</w:t>
            </w:r>
          </w:p>
        </w:tc>
      </w:tr>
      <w:tr w:rsidR="00D244AE" w14:paraId="39E67447" w14:textId="77777777" w:rsidTr="00DC6E3D">
        <w:trPr>
          <w:jc w:val="center"/>
        </w:trPr>
        <w:tc>
          <w:tcPr>
            <w:tcW w:w="5755" w:type="dxa"/>
          </w:tcPr>
          <w:p w14:paraId="1C4D82B1" w14:textId="77777777" w:rsidR="00D244AE" w:rsidRPr="00285EBB" w:rsidRDefault="00D244AE" w:rsidP="00DC6E3D">
            <w:pPr>
              <w:pStyle w:val="Table-Entry"/>
            </w:pPr>
            <w:r>
              <w:t>CTE’s newsletter</w:t>
            </w:r>
          </w:p>
        </w:tc>
        <w:tc>
          <w:tcPr>
            <w:tcW w:w="1440" w:type="dxa"/>
          </w:tcPr>
          <w:p w14:paraId="649B6E61" w14:textId="77777777" w:rsidR="00D244AE" w:rsidRDefault="00D244AE" w:rsidP="00DC6E3D">
            <w:pPr>
              <w:pStyle w:val="Table-Number"/>
            </w:pPr>
            <w:r>
              <w:t>12.1</w:t>
            </w:r>
          </w:p>
        </w:tc>
      </w:tr>
      <w:tr w:rsidR="00D244AE" w14:paraId="75F65298" w14:textId="77777777" w:rsidTr="00DC6E3D">
        <w:trPr>
          <w:jc w:val="center"/>
        </w:trPr>
        <w:tc>
          <w:tcPr>
            <w:tcW w:w="5755" w:type="dxa"/>
          </w:tcPr>
          <w:p w14:paraId="590796FE" w14:textId="77777777" w:rsidR="00D244AE" w:rsidRPr="00285EBB" w:rsidRDefault="00D244AE" w:rsidP="00DC6E3D">
            <w:pPr>
              <w:pStyle w:val="Table-Entry"/>
            </w:pPr>
            <w:r>
              <w:t>Social media (e.g., Twitter, Facebook)</w:t>
            </w:r>
          </w:p>
        </w:tc>
        <w:tc>
          <w:tcPr>
            <w:tcW w:w="1440" w:type="dxa"/>
          </w:tcPr>
          <w:p w14:paraId="133867E4" w14:textId="77777777" w:rsidR="00D244AE" w:rsidRDefault="00D244AE" w:rsidP="00DC6E3D">
            <w:pPr>
              <w:pStyle w:val="Table-Number"/>
            </w:pPr>
            <w:r>
              <w:t>3.4</w:t>
            </w:r>
          </w:p>
        </w:tc>
      </w:tr>
      <w:tr w:rsidR="00D244AE" w14:paraId="39883302" w14:textId="77777777" w:rsidTr="00DC6E3D">
        <w:trPr>
          <w:jc w:val="center"/>
        </w:trPr>
        <w:tc>
          <w:tcPr>
            <w:tcW w:w="5755" w:type="dxa"/>
          </w:tcPr>
          <w:p w14:paraId="05CB76FA" w14:textId="77777777" w:rsidR="00D244AE" w:rsidRPr="00285EBB" w:rsidRDefault="00D244AE" w:rsidP="00DC6E3D">
            <w:pPr>
              <w:pStyle w:val="Table-Entry"/>
            </w:pPr>
            <w:r>
              <w:t>I have no previous knowledge of CTE services or programs</w:t>
            </w:r>
          </w:p>
        </w:tc>
        <w:tc>
          <w:tcPr>
            <w:tcW w:w="1440" w:type="dxa"/>
          </w:tcPr>
          <w:p w14:paraId="699FFBB5" w14:textId="77777777" w:rsidR="00D244AE" w:rsidRDefault="00D244AE" w:rsidP="00DC6E3D">
            <w:pPr>
              <w:pStyle w:val="Table-Number"/>
            </w:pPr>
            <w:r>
              <w:t>2.4</w:t>
            </w:r>
          </w:p>
        </w:tc>
      </w:tr>
      <w:tr w:rsidR="00D244AE" w14:paraId="19278B16" w14:textId="77777777" w:rsidTr="00DC6E3D">
        <w:trPr>
          <w:jc w:val="center"/>
        </w:trPr>
        <w:tc>
          <w:tcPr>
            <w:tcW w:w="5755" w:type="dxa"/>
          </w:tcPr>
          <w:p w14:paraId="3919AEEA" w14:textId="77777777" w:rsidR="00D244AE" w:rsidRDefault="00D244AE" w:rsidP="00DC6E3D">
            <w:pPr>
              <w:pStyle w:val="Table-Entry"/>
            </w:pPr>
            <w:r>
              <w:t>Other</w:t>
            </w:r>
          </w:p>
          <w:p w14:paraId="29582305" w14:textId="77777777" w:rsidR="00D244AE" w:rsidRPr="00285EBB" w:rsidRDefault="00D244AE" w:rsidP="00DC6E3D">
            <w:pPr>
              <w:pStyle w:val="Table-Entry"/>
            </w:pPr>
            <w:r>
              <w:t>Responses: CTE faculty liaison, New Faculty orientation</w:t>
            </w:r>
          </w:p>
        </w:tc>
        <w:tc>
          <w:tcPr>
            <w:tcW w:w="1440" w:type="dxa"/>
          </w:tcPr>
          <w:p w14:paraId="354452C1" w14:textId="77777777" w:rsidR="00D244AE" w:rsidRDefault="00D244AE" w:rsidP="00DC6E3D">
            <w:pPr>
              <w:pStyle w:val="Table-Number"/>
            </w:pPr>
            <w:r>
              <w:t>2.0</w:t>
            </w:r>
          </w:p>
        </w:tc>
      </w:tr>
    </w:tbl>
    <w:p w14:paraId="1D0F7DB9" w14:textId="77777777" w:rsidR="00D244AE" w:rsidRPr="005D7E5C" w:rsidRDefault="00D244AE" w:rsidP="00061CF6"/>
    <w:p w14:paraId="7656D48E" w14:textId="77777777" w:rsidR="00D244AE" w:rsidRPr="005D7E5C" w:rsidRDefault="00D244AE" w:rsidP="00061CF6"/>
    <w:p w14:paraId="7C254E2F" w14:textId="77777777" w:rsidR="00D244AE" w:rsidRDefault="00D244AE" w:rsidP="00D244AE">
      <w:pPr>
        <w:pStyle w:val="Appendix-TableCaption"/>
      </w:pPr>
      <w:r>
        <w:t xml:space="preserve">Table L3. </w:t>
      </w:r>
      <w:r>
        <w:tab/>
      </w:r>
      <w:r w:rsidRPr="00C30667">
        <w:t>In the past two years, how often have you used CTE’s services and/or programs (e.g., attended a workshop, consulted a staff member, used website resources, participated in a curriculum event, etc.)?</w:t>
      </w:r>
    </w:p>
    <w:tbl>
      <w:tblPr>
        <w:tblStyle w:val="TableGrid"/>
        <w:tblW w:w="0" w:type="auto"/>
        <w:jc w:val="center"/>
        <w:tblLook w:val="04A0" w:firstRow="1" w:lastRow="0" w:firstColumn="1" w:lastColumn="0" w:noHBand="0" w:noVBand="1"/>
      </w:tblPr>
      <w:tblGrid>
        <w:gridCol w:w="2065"/>
        <w:gridCol w:w="1530"/>
      </w:tblGrid>
      <w:tr w:rsidR="00D244AE" w14:paraId="2D6ED6CC" w14:textId="77777777" w:rsidTr="00DC6E3D">
        <w:trPr>
          <w:jc w:val="center"/>
        </w:trPr>
        <w:tc>
          <w:tcPr>
            <w:tcW w:w="2065" w:type="dxa"/>
          </w:tcPr>
          <w:p w14:paraId="3E3551FE" w14:textId="77777777" w:rsidR="00D244AE" w:rsidRPr="00411CBD" w:rsidRDefault="00D244AE" w:rsidP="00DC6E3D">
            <w:pPr>
              <w:pStyle w:val="Table-Title"/>
            </w:pPr>
            <w:r>
              <w:t>Frequency</w:t>
            </w:r>
          </w:p>
        </w:tc>
        <w:tc>
          <w:tcPr>
            <w:tcW w:w="1530" w:type="dxa"/>
          </w:tcPr>
          <w:p w14:paraId="1E974CED" w14:textId="77777777" w:rsidR="00D244AE" w:rsidRPr="00411CBD" w:rsidRDefault="00D244AE" w:rsidP="00DC6E3D">
            <w:pPr>
              <w:pStyle w:val="Table-Title"/>
            </w:pPr>
            <w:r w:rsidRPr="00411CBD">
              <w:t>Percentage</w:t>
            </w:r>
          </w:p>
        </w:tc>
      </w:tr>
      <w:tr w:rsidR="00D244AE" w14:paraId="229CAE31" w14:textId="77777777" w:rsidTr="00DC6E3D">
        <w:trPr>
          <w:jc w:val="center"/>
        </w:trPr>
        <w:tc>
          <w:tcPr>
            <w:tcW w:w="2065" w:type="dxa"/>
          </w:tcPr>
          <w:p w14:paraId="10331A84" w14:textId="77777777" w:rsidR="00D244AE" w:rsidRPr="00285EBB" w:rsidRDefault="00D244AE" w:rsidP="00DC6E3D">
            <w:pPr>
              <w:pStyle w:val="Table-Entry"/>
            </w:pPr>
            <w:r>
              <w:t>Not at all</w:t>
            </w:r>
          </w:p>
        </w:tc>
        <w:tc>
          <w:tcPr>
            <w:tcW w:w="1530" w:type="dxa"/>
          </w:tcPr>
          <w:p w14:paraId="138CFB98" w14:textId="77777777" w:rsidR="00D244AE" w:rsidRDefault="00D244AE" w:rsidP="00DC6E3D">
            <w:pPr>
              <w:pStyle w:val="Table-Number"/>
            </w:pPr>
            <w:r>
              <w:t>19.9</w:t>
            </w:r>
          </w:p>
        </w:tc>
      </w:tr>
      <w:tr w:rsidR="00D244AE" w14:paraId="63686851" w14:textId="77777777" w:rsidTr="00DC6E3D">
        <w:trPr>
          <w:jc w:val="center"/>
        </w:trPr>
        <w:tc>
          <w:tcPr>
            <w:tcW w:w="2065" w:type="dxa"/>
          </w:tcPr>
          <w:p w14:paraId="6FD35B93" w14:textId="77777777" w:rsidR="00D244AE" w:rsidRPr="00285EBB" w:rsidRDefault="00D244AE" w:rsidP="00DC6E3D">
            <w:pPr>
              <w:pStyle w:val="Table-Entry"/>
            </w:pPr>
            <w:r>
              <w:t>Once</w:t>
            </w:r>
          </w:p>
        </w:tc>
        <w:tc>
          <w:tcPr>
            <w:tcW w:w="1530" w:type="dxa"/>
          </w:tcPr>
          <w:p w14:paraId="1A6D0513" w14:textId="77777777" w:rsidR="00D244AE" w:rsidRDefault="00D244AE" w:rsidP="00DC6E3D">
            <w:pPr>
              <w:pStyle w:val="Table-Number"/>
            </w:pPr>
            <w:r>
              <w:t>15.7</w:t>
            </w:r>
          </w:p>
        </w:tc>
      </w:tr>
      <w:tr w:rsidR="00D244AE" w14:paraId="34A39419" w14:textId="77777777" w:rsidTr="00DC6E3D">
        <w:trPr>
          <w:jc w:val="center"/>
        </w:trPr>
        <w:tc>
          <w:tcPr>
            <w:tcW w:w="2065" w:type="dxa"/>
          </w:tcPr>
          <w:p w14:paraId="3776D108" w14:textId="77777777" w:rsidR="00D244AE" w:rsidRPr="00285EBB" w:rsidRDefault="00D244AE" w:rsidP="00DC6E3D">
            <w:pPr>
              <w:pStyle w:val="Table-Entry"/>
            </w:pPr>
            <w:r>
              <w:t>2 to 4 times</w:t>
            </w:r>
          </w:p>
        </w:tc>
        <w:tc>
          <w:tcPr>
            <w:tcW w:w="1530" w:type="dxa"/>
          </w:tcPr>
          <w:p w14:paraId="643DDF12" w14:textId="77777777" w:rsidR="00D244AE" w:rsidRDefault="00D244AE" w:rsidP="00DC6E3D">
            <w:pPr>
              <w:pStyle w:val="Table-Number"/>
            </w:pPr>
            <w:r>
              <w:t>36.7</w:t>
            </w:r>
          </w:p>
        </w:tc>
      </w:tr>
      <w:tr w:rsidR="00D244AE" w14:paraId="2E1D8D46" w14:textId="77777777" w:rsidTr="00DC6E3D">
        <w:trPr>
          <w:jc w:val="center"/>
        </w:trPr>
        <w:tc>
          <w:tcPr>
            <w:tcW w:w="2065" w:type="dxa"/>
          </w:tcPr>
          <w:p w14:paraId="027565C4" w14:textId="77777777" w:rsidR="00D244AE" w:rsidRPr="00285EBB" w:rsidRDefault="00D244AE" w:rsidP="00DC6E3D">
            <w:pPr>
              <w:pStyle w:val="Table-Entry"/>
            </w:pPr>
            <w:r>
              <w:t>5 or more times</w:t>
            </w:r>
          </w:p>
        </w:tc>
        <w:tc>
          <w:tcPr>
            <w:tcW w:w="1530" w:type="dxa"/>
          </w:tcPr>
          <w:p w14:paraId="6CCDCC25" w14:textId="77777777" w:rsidR="00D244AE" w:rsidRDefault="00D244AE" w:rsidP="00DC6E3D">
            <w:pPr>
              <w:pStyle w:val="Table-Number"/>
            </w:pPr>
            <w:r>
              <w:t>27.8</w:t>
            </w:r>
          </w:p>
        </w:tc>
      </w:tr>
    </w:tbl>
    <w:p w14:paraId="3EC17B24" w14:textId="77777777" w:rsidR="00D244AE" w:rsidRDefault="00D244AE" w:rsidP="00D244AE"/>
    <w:p w14:paraId="1F9DDD36" w14:textId="77777777" w:rsidR="00D244AE" w:rsidRPr="005D7E5C" w:rsidRDefault="00D244AE" w:rsidP="00061CF6"/>
    <w:p w14:paraId="063C1EE3" w14:textId="77777777" w:rsidR="00D244AE" w:rsidRDefault="00D244AE" w:rsidP="00D244AE">
      <w:pPr>
        <w:spacing w:after="160" w:line="259" w:lineRule="auto"/>
        <w:rPr>
          <w:rFonts w:asciiTheme="minorHAnsi" w:hAnsiTheme="minorHAnsi"/>
          <w:b/>
        </w:rPr>
      </w:pPr>
      <w:r>
        <w:br w:type="page"/>
      </w:r>
    </w:p>
    <w:p w14:paraId="4B799BC4" w14:textId="77777777" w:rsidR="00D244AE" w:rsidRDefault="00D244AE" w:rsidP="00D244AE">
      <w:pPr>
        <w:pStyle w:val="Appendix-TableCaption"/>
      </w:pPr>
      <w:r>
        <w:lastRenderedPageBreak/>
        <w:t>Table L4.</w:t>
      </w:r>
      <w:r>
        <w:tab/>
        <w:t>W</w:t>
      </w:r>
      <w:r w:rsidRPr="00C30667">
        <w:t>hat has motivated you to access a CTE service and/or program? (Select all that apply)</w:t>
      </w:r>
    </w:p>
    <w:tbl>
      <w:tblPr>
        <w:tblStyle w:val="TableGrid"/>
        <w:tblW w:w="0" w:type="auto"/>
        <w:jc w:val="center"/>
        <w:tblLook w:val="04A0" w:firstRow="1" w:lastRow="0" w:firstColumn="1" w:lastColumn="0" w:noHBand="0" w:noVBand="1"/>
      </w:tblPr>
      <w:tblGrid>
        <w:gridCol w:w="7560"/>
        <w:gridCol w:w="1530"/>
      </w:tblGrid>
      <w:tr w:rsidR="00D244AE" w14:paraId="6CEF836D" w14:textId="77777777" w:rsidTr="00DC6E3D">
        <w:trPr>
          <w:jc w:val="center"/>
        </w:trPr>
        <w:tc>
          <w:tcPr>
            <w:tcW w:w="7560" w:type="dxa"/>
          </w:tcPr>
          <w:p w14:paraId="13599BFA" w14:textId="77777777" w:rsidR="00D244AE" w:rsidRPr="00411CBD" w:rsidRDefault="00D244AE" w:rsidP="00DC6E3D">
            <w:pPr>
              <w:pStyle w:val="Table-Title"/>
            </w:pPr>
            <w:r>
              <w:t xml:space="preserve"> Option</w:t>
            </w:r>
          </w:p>
        </w:tc>
        <w:tc>
          <w:tcPr>
            <w:tcW w:w="1530" w:type="dxa"/>
          </w:tcPr>
          <w:p w14:paraId="6FC17D44" w14:textId="77777777" w:rsidR="00D244AE" w:rsidRPr="00411CBD" w:rsidRDefault="00D244AE" w:rsidP="00DC6E3D">
            <w:pPr>
              <w:pStyle w:val="Table-Title"/>
            </w:pPr>
            <w:r w:rsidRPr="00411CBD">
              <w:t>Percentage</w:t>
            </w:r>
          </w:p>
        </w:tc>
      </w:tr>
      <w:tr w:rsidR="00D244AE" w14:paraId="722BCA0F" w14:textId="77777777" w:rsidTr="00DC6E3D">
        <w:trPr>
          <w:jc w:val="center"/>
        </w:trPr>
        <w:tc>
          <w:tcPr>
            <w:tcW w:w="7560" w:type="dxa"/>
          </w:tcPr>
          <w:p w14:paraId="3B91D1D4" w14:textId="77777777" w:rsidR="00D244AE" w:rsidRPr="00285EBB" w:rsidRDefault="00D244AE" w:rsidP="00DC6E3D">
            <w:pPr>
              <w:pStyle w:val="Table-Entry"/>
            </w:pPr>
            <w:r>
              <w:t>Topics were relevant to me</w:t>
            </w:r>
          </w:p>
        </w:tc>
        <w:tc>
          <w:tcPr>
            <w:tcW w:w="1530" w:type="dxa"/>
            <w:shd w:val="clear" w:color="auto" w:fill="D9D9D9" w:themeFill="background1" w:themeFillShade="D9"/>
          </w:tcPr>
          <w:p w14:paraId="642B74C6" w14:textId="77777777" w:rsidR="00D244AE" w:rsidRDefault="00D244AE" w:rsidP="00DC6E3D">
            <w:pPr>
              <w:pStyle w:val="Table-Number"/>
            </w:pPr>
            <w:r>
              <w:t>61.3</w:t>
            </w:r>
          </w:p>
        </w:tc>
      </w:tr>
      <w:tr w:rsidR="00D244AE" w14:paraId="64865BB5" w14:textId="77777777" w:rsidTr="00DC6E3D">
        <w:trPr>
          <w:jc w:val="center"/>
        </w:trPr>
        <w:tc>
          <w:tcPr>
            <w:tcW w:w="7560" w:type="dxa"/>
          </w:tcPr>
          <w:p w14:paraId="14F3A480" w14:textId="77777777" w:rsidR="00D244AE" w:rsidRPr="00285EBB" w:rsidRDefault="00D244AE" w:rsidP="00DC6E3D">
            <w:pPr>
              <w:pStyle w:val="Table-Entry"/>
            </w:pPr>
            <w:r w:rsidRPr="00E0406A">
              <w:t>I wanted to hone my teaching knowledge/skills</w:t>
            </w:r>
          </w:p>
        </w:tc>
        <w:tc>
          <w:tcPr>
            <w:tcW w:w="1530" w:type="dxa"/>
            <w:shd w:val="clear" w:color="auto" w:fill="D9D9D9" w:themeFill="background1" w:themeFillShade="D9"/>
          </w:tcPr>
          <w:p w14:paraId="61FA9080" w14:textId="77777777" w:rsidR="00D244AE" w:rsidRDefault="00D244AE" w:rsidP="00DC6E3D">
            <w:pPr>
              <w:pStyle w:val="Table-Number"/>
            </w:pPr>
            <w:r>
              <w:t>51.2</w:t>
            </w:r>
          </w:p>
        </w:tc>
      </w:tr>
      <w:tr w:rsidR="00D244AE" w14:paraId="39F0066D" w14:textId="77777777" w:rsidTr="00DC6E3D">
        <w:trPr>
          <w:jc w:val="center"/>
        </w:trPr>
        <w:tc>
          <w:tcPr>
            <w:tcW w:w="7560" w:type="dxa"/>
          </w:tcPr>
          <w:p w14:paraId="11792D76" w14:textId="77777777" w:rsidR="00D244AE" w:rsidRPr="00285EBB" w:rsidRDefault="00D244AE" w:rsidP="00DC6E3D">
            <w:pPr>
              <w:pStyle w:val="Table-Entry"/>
            </w:pPr>
            <w:r w:rsidRPr="00E0406A">
              <w:t>I valued CTE staff members’ knowledge and expertise</w:t>
            </w:r>
          </w:p>
        </w:tc>
        <w:tc>
          <w:tcPr>
            <w:tcW w:w="1530" w:type="dxa"/>
            <w:shd w:val="clear" w:color="auto" w:fill="D9D9D9" w:themeFill="background1" w:themeFillShade="D9"/>
          </w:tcPr>
          <w:p w14:paraId="70D1C142" w14:textId="77777777" w:rsidR="00D244AE" w:rsidRDefault="00D244AE" w:rsidP="00DC6E3D">
            <w:pPr>
              <w:pStyle w:val="Table-Number"/>
            </w:pPr>
            <w:r>
              <w:t>43.4</w:t>
            </w:r>
          </w:p>
        </w:tc>
      </w:tr>
      <w:tr w:rsidR="00D244AE" w14:paraId="6ED78995" w14:textId="77777777" w:rsidTr="00DC6E3D">
        <w:trPr>
          <w:jc w:val="center"/>
        </w:trPr>
        <w:tc>
          <w:tcPr>
            <w:tcW w:w="7560" w:type="dxa"/>
          </w:tcPr>
          <w:p w14:paraId="48334A68" w14:textId="77777777" w:rsidR="00D244AE" w:rsidRPr="00285EBB" w:rsidRDefault="00D244AE" w:rsidP="00DC6E3D">
            <w:pPr>
              <w:pStyle w:val="Table-Entry"/>
            </w:pPr>
            <w:r w:rsidRPr="00E0406A">
              <w:t>I needed help with an immediate problem</w:t>
            </w:r>
          </w:p>
        </w:tc>
        <w:tc>
          <w:tcPr>
            <w:tcW w:w="1530" w:type="dxa"/>
          </w:tcPr>
          <w:p w14:paraId="72BA4435" w14:textId="77777777" w:rsidR="00D244AE" w:rsidRDefault="00D244AE" w:rsidP="00DC6E3D">
            <w:pPr>
              <w:pStyle w:val="Table-Number"/>
            </w:pPr>
            <w:r>
              <w:t>24.6</w:t>
            </w:r>
          </w:p>
        </w:tc>
      </w:tr>
      <w:tr w:rsidR="00D244AE" w14:paraId="787A9D37" w14:textId="77777777" w:rsidTr="00DC6E3D">
        <w:trPr>
          <w:jc w:val="center"/>
        </w:trPr>
        <w:tc>
          <w:tcPr>
            <w:tcW w:w="7560" w:type="dxa"/>
          </w:tcPr>
          <w:p w14:paraId="5DC5FB5C" w14:textId="77777777" w:rsidR="00D244AE" w:rsidRPr="00285EBB" w:rsidRDefault="00D244AE" w:rsidP="00DC6E3D">
            <w:pPr>
              <w:pStyle w:val="Table-Entry"/>
            </w:pPr>
            <w:r w:rsidRPr="00E0406A">
              <w:t>I wanted to connect with other instructors about teaching</w:t>
            </w:r>
          </w:p>
        </w:tc>
        <w:tc>
          <w:tcPr>
            <w:tcW w:w="1530" w:type="dxa"/>
          </w:tcPr>
          <w:p w14:paraId="0F48D75C" w14:textId="77777777" w:rsidR="00D244AE" w:rsidRDefault="00D244AE" w:rsidP="00DC6E3D">
            <w:pPr>
              <w:pStyle w:val="Table-Number"/>
            </w:pPr>
            <w:r>
              <w:t>20.5</w:t>
            </w:r>
          </w:p>
        </w:tc>
      </w:tr>
      <w:tr w:rsidR="00D244AE" w14:paraId="5BFD015C" w14:textId="77777777" w:rsidTr="00DC6E3D">
        <w:trPr>
          <w:jc w:val="center"/>
        </w:trPr>
        <w:tc>
          <w:tcPr>
            <w:tcW w:w="7560" w:type="dxa"/>
          </w:tcPr>
          <w:p w14:paraId="12EE3B0C" w14:textId="77777777" w:rsidR="00D244AE" w:rsidRPr="00285EBB" w:rsidRDefault="00D244AE" w:rsidP="00DC6E3D">
            <w:pPr>
              <w:pStyle w:val="Table-Entry"/>
            </w:pPr>
            <w:r w:rsidRPr="00E0406A">
              <w:t>I wanted to hone my educational leadership skills</w:t>
            </w:r>
          </w:p>
        </w:tc>
        <w:tc>
          <w:tcPr>
            <w:tcW w:w="1530" w:type="dxa"/>
          </w:tcPr>
          <w:p w14:paraId="585BFCC5" w14:textId="77777777" w:rsidR="00D244AE" w:rsidRDefault="00D244AE" w:rsidP="00DC6E3D">
            <w:pPr>
              <w:pStyle w:val="Table-Number"/>
            </w:pPr>
            <w:r>
              <w:t>17.5</w:t>
            </w:r>
          </w:p>
        </w:tc>
      </w:tr>
      <w:tr w:rsidR="00D244AE" w14:paraId="6716E00A" w14:textId="77777777" w:rsidTr="00DC6E3D">
        <w:trPr>
          <w:jc w:val="center"/>
        </w:trPr>
        <w:tc>
          <w:tcPr>
            <w:tcW w:w="7560" w:type="dxa"/>
          </w:tcPr>
          <w:p w14:paraId="142A0090" w14:textId="77777777" w:rsidR="00D244AE" w:rsidRPr="00285EBB" w:rsidRDefault="00D244AE" w:rsidP="00DC6E3D">
            <w:pPr>
              <w:pStyle w:val="Table-Entry"/>
            </w:pPr>
            <w:r w:rsidRPr="00E0406A">
              <w:t>A colleague recommended CTE</w:t>
            </w:r>
          </w:p>
        </w:tc>
        <w:tc>
          <w:tcPr>
            <w:tcW w:w="1530" w:type="dxa"/>
          </w:tcPr>
          <w:p w14:paraId="2A645B7F" w14:textId="77777777" w:rsidR="00D244AE" w:rsidRDefault="00D244AE" w:rsidP="00DC6E3D">
            <w:pPr>
              <w:pStyle w:val="Table-Number"/>
            </w:pPr>
            <w:r>
              <w:t>10.4</w:t>
            </w:r>
          </w:p>
        </w:tc>
      </w:tr>
      <w:tr w:rsidR="00D244AE" w14:paraId="329272BC" w14:textId="77777777" w:rsidTr="00DC6E3D">
        <w:trPr>
          <w:jc w:val="center"/>
        </w:trPr>
        <w:tc>
          <w:tcPr>
            <w:tcW w:w="7560" w:type="dxa"/>
          </w:tcPr>
          <w:p w14:paraId="739DD5B8" w14:textId="77777777" w:rsidR="00D244AE" w:rsidRPr="000650AF" w:rsidRDefault="00D244AE" w:rsidP="00DC6E3D">
            <w:pPr>
              <w:pStyle w:val="Table-Entry"/>
            </w:pPr>
            <w:r w:rsidRPr="00E0406A">
              <w:t>I have not accessed CTE’s services and programs</w:t>
            </w:r>
          </w:p>
        </w:tc>
        <w:tc>
          <w:tcPr>
            <w:tcW w:w="1530" w:type="dxa"/>
          </w:tcPr>
          <w:p w14:paraId="091CD7E0" w14:textId="77777777" w:rsidR="00D244AE" w:rsidRDefault="00D244AE" w:rsidP="00DC6E3D">
            <w:pPr>
              <w:pStyle w:val="Table-Number"/>
            </w:pPr>
            <w:r>
              <w:t>9.8</w:t>
            </w:r>
          </w:p>
        </w:tc>
      </w:tr>
      <w:tr w:rsidR="00D244AE" w14:paraId="25B85DF5" w14:textId="77777777" w:rsidTr="00DC6E3D">
        <w:trPr>
          <w:jc w:val="center"/>
        </w:trPr>
        <w:tc>
          <w:tcPr>
            <w:tcW w:w="7560" w:type="dxa"/>
          </w:tcPr>
          <w:p w14:paraId="37485F47" w14:textId="77777777" w:rsidR="00D244AE" w:rsidRPr="00285EBB" w:rsidRDefault="00D244AE" w:rsidP="00DC6E3D">
            <w:pPr>
              <w:pStyle w:val="Table-Entry"/>
            </w:pPr>
            <w:r w:rsidRPr="00E0406A">
              <w:t>My Chair/Director recommended CTE</w:t>
            </w:r>
          </w:p>
        </w:tc>
        <w:tc>
          <w:tcPr>
            <w:tcW w:w="1530" w:type="dxa"/>
          </w:tcPr>
          <w:p w14:paraId="6E7BFD7C" w14:textId="77777777" w:rsidR="00D244AE" w:rsidRDefault="00D244AE" w:rsidP="00DC6E3D">
            <w:pPr>
              <w:pStyle w:val="Table-Number"/>
            </w:pPr>
            <w:r>
              <w:t>8.8</w:t>
            </w:r>
          </w:p>
        </w:tc>
      </w:tr>
      <w:tr w:rsidR="00D244AE" w14:paraId="65F488FC" w14:textId="77777777" w:rsidTr="00DC6E3D">
        <w:trPr>
          <w:jc w:val="center"/>
        </w:trPr>
        <w:tc>
          <w:tcPr>
            <w:tcW w:w="7560" w:type="dxa"/>
          </w:tcPr>
          <w:p w14:paraId="2CF946AA" w14:textId="77777777" w:rsidR="00D244AE" w:rsidRDefault="00D244AE" w:rsidP="00DC6E3D">
            <w:pPr>
              <w:pStyle w:val="Table-Entry"/>
            </w:pPr>
            <w:r>
              <w:t>Other</w:t>
            </w:r>
          </w:p>
          <w:p w14:paraId="7218A63F" w14:textId="77777777" w:rsidR="00D244AE" w:rsidRPr="000650AF" w:rsidRDefault="00D244AE" w:rsidP="00DC6E3D">
            <w:pPr>
              <w:pStyle w:val="Table-Entry"/>
            </w:pPr>
            <w:r>
              <w:t>Responses: Wanted to enhance knowledge, it is a requirement to attend CTE’s events, wanted to recommend CTE services to others</w:t>
            </w:r>
          </w:p>
        </w:tc>
        <w:tc>
          <w:tcPr>
            <w:tcW w:w="1530" w:type="dxa"/>
          </w:tcPr>
          <w:p w14:paraId="36AEAB75" w14:textId="77777777" w:rsidR="00D244AE" w:rsidRDefault="00D244AE" w:rsidP="00DC6E3D">
            <w:pPr>
              <w:pStyle w:val="Table-Number"/>
            </w:pPr>
            <w:r>
              <w:t>6.1</w:t>
            </w:r>
          </w:p>
        </w:tc>
      </w:tr>
      <w:tr w:rsidR="00D244AE" w14:paraId="64F07713" w14:textId="77777777" w:rsidTr="00DC6E3D">
        <w:trPr>
          <w:jc w:val="center"/>
        </w:trPr>
        <w:tc>
          <w:tcPr>
            <w:tcW w:w="7560" w:type="dxa"/>
          </w:tcPr>
          <w:p w14:paraId="71381172" w14:textId="77777777" w:rsidR="00D244AE" w:rsidRPr="00285EBB" w:rsidRDefault="00D244AE" w:rsidP="00DC6E3D">
            <w:pPr>
              <w:pStyle w:val="Table-Entry"/>
            </w:pPr>
            <w:r w:rsidRPr="00E0406A">
              <w:t>My Teaching Fellow/Champion recommended CTE</w:t>
            </w:r>
          </w:p>
        </w:tc>
        <w:tc>
          <w:tcPr>
            <w:tcW w:w="1530" w:type="dxa"/>
          </w:tcPr>
          <w:p w14:paraId="0F0243D2" w14:textId="77777777" w:rsidR="00D244AE" w:rsidRDefault="00D244AE" w:rsidP="00DC6E3D">
            <w:pPr>
              <w:pStyle w:val="Table-Number"/>
            </w:pPr>
            <w:r>
              <w:t>5.7</w:t>
            </w:r>
          </w:p>
        </w:tc>
      </w:tr>
    </w:tbl>
    <w:p w14:paraId="7814FF0C" w14:textId="77777777" w:rsidR="00D244AE" w:rsidRDefault="00D244AE" w:rsidP="00D244AE"/>
    <w:p w14:paraId="588965D2" w14:textId="77777777" w:rsidR="00D244AE" w:rsidRDefault="00D244AE" w:rsidP="00D244AE">
      <w:pPr>
        <w:pStyle w:val="Appendix-TableCaption"/>
      </w:pPr>
      <w:r>
        <w:t>Table L5.</w:t>
      </w:r>
      <w:r>
        <w:tab/>
      </w:r>
      <w:r w:rsidRPr="00C30667">
        <w:t>What has deterred you from accessing a CTE service and/or program? (Select all that apply)</w:t>
      </w:r>
    </w:p>
    <w:tbl>
      <w:tblPr>
        <w:tblStyle w:val="TableGrid"/>
        <w:tblW w:w="0" w:type="auto"/>
        <w:jc w:val="center"/>
        <w:tblLook w:val="04A0" w:firstRow="1" w:lastRow="0" w:firstColumn="1" w:lastColumn="0" w:noHBand="0" w:noVBand="1"/>
      </w:tblPr>
      <w:tblGrid>
        <w:gridCol w:w="7470"/>
        <w:gridCol w:w="1620"/>
      </w:tblGrid>
      <w:tr w:rsidR="00D244AE" w14:paraId="653A98F1" w14:textId="77777777" w:rsidTr="00DC6E3D">
        <w:trPr>
          <w:jc w:val="center"/>
        </w:trPr>
        <w:tc>
          <w:tcPr>
            <w:tcW w:w="7470" w:type="dxa"/>
          </w:tcPr>
          <w:p w14:paraId="2A1409E0" w14:textId="77777777" w:rsidR="00D244AE" w:rsidRPr="00411CBD" w:rsidRDefault="00D244AE" w:rsidP="00DC6E3D">
            <w:pPr>
              <w:pStyle w:val="Table-Title"/>
            </w:pPr>
            <w:r>
              <w:t>Option</w:t>
            </w:r>
          </w:p>
        </w:tc>
        <w:tc>
          <w:tcPr>
            <w:tcW w:w="1620" w:type="dxa"/>
          </w:tcPr>
          <w:p w14:paraId="5DCB8F05" w14:textId="77777777" w:rsidR="00D244AE" w:rsidRPr="00411CBD" w:rsidRDefault="00D244AE" w:rsidP="00DC6E3D">
            <w:pPr>
              <w:pStyle w:val="Table-Title"/>
            </w:pPr>
            <w:r w:rsidRPr="00411CBD">
              <w:t>Percentage</w:t>
            </w:r>
          </w:p>
        </w:tc>
      </w:tr>
      <w:tr w:rsidR="00D244AE" w14:paraId="79909C22" w14:textId="77777777" w:rsidTr="00DC6E3D">
        <w:trPr>
          <w:jc w:val="center"/>
        </w:trPr>
        <w:tc>
          <w:tcPr>
            <w:tcW w:w="7470" w:type="dxa"/>
          </w:tcPr>
          <w:p w14:paraId="140A457F" w14:textId="77777777" w:rsidR="00D244AE" w:rsidRPr="00285EBB" w:rsidRDefault="00D244AE" w:rsidP="00DC6E3D">
            <w:pPr>
              <w:pStyle w:val="Table-Entry"/>
            </w:pPr>
            <w:r w:rsidRPr="003123CC">
              <w:t>I did not have time</w:t>
            </w:r>
          </w:p>
        </w:tc>
        <w:tc>
          <w:tcPr>
            <w:tcW w:w="1620" w:type="dxa"/>
            <w:shd w:val="clear" w:color="auto" w:fill="D9D9D9" w:themeFill="background1" w:themeFillShade="D9"/>
          </w:tcPr>
          <w:p w14:paraId="6918DAD9" w14:textId="77777777" w:rsidR="00D244AE" w:rsidRDefault="00D244AE" w:rsidP="00DC6E3D">
            <w:pPr>
              <w:pStyle w:val="Table-Number"/>
            </w:pPr>
            <w:r>
              <w:t>41.4</w:t>
            </w:r>
          </w:p>
        </w:tc>
      </w:tr>
      <w:tr w:rsidR="00D244AE" w14:paraId="6D693DDA" w14:textId="77777777" w:rsidTr="00DC6E3D">
        <w:trPr>
          <w:jc w:val="center"/>
        </w:trPr>
        <w:tc>
          <w:tcPr>
            <w:tcW w:w="7470" w:type="dxa"/>
          </w:tcPr>
          <w:p w14:paraId="3BC2B45F" w14:textId="77777777" w:rsidR="00D244AE" w:rsidRPr="00285EBB" w:rsidRDefault="00D244AE" w:rsidP="00DC6E3D">
            <w:pPr>
              <w:pStyle w:val="Table-Entry"/>
            </w:pPr>
            <w:r w:rsidRPr="003123CC">
              <w:t>The timing of events was inconvenient</w:t>
            </w:r>
          </w:p>
        </w:tc>
        <w:tc>
          <w:tcPr>
            <w:tcW w:w="1620" w:type="dxa"/>
            <w:shd w:val="clear" w:color="auto" w:fill="D9D9D9" w:themeFill="background1" w:themeFillShade="D9"/>
          </w:tcPr>
          <w:p w14:paraId="378E6945" w14:textId="77777777" w:rsidR="00D244AE" w:rsidRDefault="00D244AE" w:rsidP="00DC6E3D">
            <w:pPr>
              <w:pStyle w:val="Table-Number"/>
            </w:pPr>
            <w:r>
              <w:t>32.7</w:t>
            </w:r>
          </w:p>
        </w:tc>
      </w:tr>
      <w:tr w:rsidR="00D244AE" w14:paraId="4FE377FD" w14:textId="77777777" w:rsidTr="00DC6E3D">
        <w:trPr>
          <w:jc w:val="center"/>
        </w:trPr>
        <w:tc>
          <w:tcPr>
            <w:tcW w:w="7470" w:type="dxa"/>
          </w:tcPr>
          <w:p w14:paraId="7976C077" w14:textId="77777777" w:rsidR="00D244AE" w:rsidRPr="00285EBB" w:rsidRDefault="00D244AE" w:rsidP="00DC6E3D">
            <w:pPr>
              <w:pStyle w:val="Table-Entry"/>
            </w:pPr>
            <w:r>
              <w:t>Nothing</w:t>
            </w:r>
          </w:p>
        </w:tc>
        <w:tc>
          <w:tcPr>
            <w:tcW w:w="1620" w:type="dxa"/>
            <w:shd w:val="clear" w:color="auto" w:fill="D9D9D9" w:themeFill="background1" w:themeFillShade="D9"/>
          </w:tcPr>
          <w:p w14:paraId="5BC28133" w14:textId="77777777" w:rsidR="00D244AE" w:rsidRDefault="00D244AE" w:rsidP="00DC6E3D">
            <w:pPr>
              <w:pStyle w:val="Table-Number"/>
            </w:pPr>
            <w:r>
              <w:t>26.9</w:t>
            </w:r>
          </w:p>
        </w:tc>
      </w:tr>
      <w:tr w:rsidR="00D244AE" w14:paraId="2176178C" w14:textId="77777777" w:rsidTr="00DC6E3D">
        <w:trPr>
          <w:jc w:val="center"/>
        </w:trPr>
        <w:tc>
          <w:tcPr>
            <w:tcW w:w="7470" w:type="dxa"/>
          </w:tcPr>
          <w:p w14:paraId="647F056A" w14:textId="77777777" w:rsidR="00D244AE" w:rsidRDefault="00D244AE" w:rsidP="00DC6E3D">
            <w:pPr>
              <w:pStyle w:val="Table-Entry"/>
            </w:pPr>
            <w:r>
              <w:t>Other</w:t>
            </w:r>
          </w:p>
          <w:p w14:paraId="77FFB1E9" w14:textId="77777777" w:rsidR="00D244AE" w:rsidRPr="000650AF" w:rsidRDefault="00D244AE" w:rsidP="00DC6E3D">
            <w:pPr>
              <w:pStyle w:val="Table-Entry"/>
            </w:pPr>
            <w:r>
              <w:t>Responses: Teaching is not a priority for the university or for promotion/tenure, not teaching anymore, CTE workshops conflict with schedule, CTE workshop content not relevant or useful to me</w:t>
            </w:r>
          </w:p>
        </w:tc>
        <w:tc>
          <w:tcPr>
            <w:tcW w:w="1620" w:type="dxa"/>
          </w:tcPr>
          <w:p w14:paraId="275921E5" w14:textId="77777777" w:rsidR="00D244AE" w:rsidRDefault="00D244AE" w:rsidP="00DC6E3D">
            <w:pPr>
              <w:pStyle w:val="Table-Number"/>
            </w:pPr>
            <w:r>
              <w:t>11.4</w:t>
            </w:r>
          </w:p>
        </w:tc>
      </w:tr>
      <w:tr w:rsidR="00D244AE" w14:paraId="55C55726" w14:textId="77777777" w:rsidTr="00DC6E3D">
        <w:trPr>
          <w:jc w:val="center"/>
        </w:trPr>
        <w:tc>
          <w:tcPr>
            <w:tcW w:w="7470" w:type="dxa"/>
          </w:tcPr>
          <w:p w14:paraId="4A722908" w14:textId="77777777" w:rsidR="00D244AE" w:rsidRPr="00285EBB" w:rsidRDefault="00D244AE" w:rsidP="00DC6E3D">
            <w:pPr>
              <w:pStyle w:val="Table-Entry"/>
            </w:pPr>
            <w:r w:rsidRPr="003123CC">
              <w:t>I already feel confident about my teaching</w:t>
            </w:r>
          </w:p>
        </w:tc>
        <w:tc>
          <w:tcPr>
            <w:tcW w:w="1620" w:type="dxa"/>
          </w:tcPr>
          <w:p w14:paraId="189CE336" w14:textId="77777777" w:rsidR="00D244AE" w:rsidRDefault="00D244AE" w:rsidP="00DC6E3D">
            <w:pPr>
              <w:pStyle w:val="Table-Number"/>
            </w:pPr>
            <w:r>
              <w:t>9.1</w:t>
            </w:r>
          </w:p>
        </w:tc>
      </w:tr>
      <w:tr w:rsidR="00D244AE" w14:paraId="57364F0C" w14:textId="77777777" w:rsidTr="00DC6E3D">
        <w:trPr>
          <w:jc w:val="center"/>
        </w:trPr>
        <w:tc>
          <w:tcPr>
            <w:tcW w:w="7470" w:type="dxa"/>
          </w:tcPr>
          <w:p w14:paraId="0EAD200E" w14:textId="77777777" w:rsidR="00D244AE" w:rsidRPr="00285EBB" w:rsidRDefault="00D244AE" w:rsidP="00DC6E3D">
            <w:pPr>
              <w:pStyle w:val="Table-Entry"/>
            </w:pPr>
            <w:r w:rsidRPr="003123CC">
              <w:t>The programs and services were not relevant</w:t>
            </w:r>
          </w:p>
        </w:tc>
        <w:tc>
          <w:tcPr>
            <w:tcW w:w="1620" w:type="dxa"/>
          </w:tcPr>
          <w:p w14:paraId="22B364FF" w14:textId="77777777" w:rsidR="00D244AE" w:rsidRDefault="00D244AE" w:rsidP="00DC6E3D">
            <w:pPr>
              <w:pStyle w:val="Table-Number"/>
            </w:pPr>
            <w:r>
              <w:t>8.4</w:t>
            </w:r>
          </w:p>
        </w:tc>
      </w:tr>
      <w:tr w:rsidR="00D244AE" w14:paraId="6208E7FD" w14:textId="77777777" w:rsidTr="00DC6E3D">
        <w:trPr>
          <w:jc w:val="center"/>
        </w:trPr>
        <w:tc>
          <w:tcPr>
            <w:tcW w:w="7470" w:type="dxa"/>
          </w:tcPr>
          <w:p w14:paraId="598352FA" w14:textId="77777777" w:rsidR="00D244AE" w:rsidRPr="00285EBB" w:rsidRDefault="00D244AE" w:rsidP="00DC6E3D">
            <w:pPr>
              <w:pStyle w:val="Table-Entry"/>
            </w:pPr>
            <w:r w:rsidRPr="003123CC">
              <w:t>The location for events was inconvenient</w:t>
            </w:r>
          </w:p>
        </w:tc>
        <w:tc>
          <w:tcPr>
            <w:tcW w:w="1620" w:type="dxa"/>
          </w:tcPr>
          <w:p w14:paraId="1E1335F0" w14:textId="77777777" w:rsidR="00D244AE" w:rsidRDefault="00D244AE" w:rsidP="00DC6E3D">
            <w:pPr>
              <w:pStyle w:val="Table-Number"/>
            </w:pPr>
            <w:r>
              <w:t>7.7</w:t>
            </w:r>
          </w:p>
        </w:tc>
      </w:tr>
      <w:tr w:rsidR="00D244AE" w14:paraId="4BF94BFC" w14:textId="77777777" w:rsidTr="00DC6E3D">
        <w:trPr>
          <w:jc w:val="center"/>
        </w:trPr>
        <w:tc>
          <w:tcPr>
            <w:tcW w:w="7470" w:type="dxa"/>
          </w:tcPr>
          <w:p w14:paraId="0AB8D0C5" w14:textId="77777777" w:rsidR="00D244AE" w:rsidRPr="00285EBB" w:rsidRDefault="00D244AE" w:rsidP="00DC6E3D">
            <w:pPr>
              <w:pStyle w:val="Table-Entry"/>
            </w:pPr>
            <w:r w:rsidRPr="003123CC">
              <w:t>I was not aware of CTE’s services and/or programs</w:t>
            </w:r>
          </w:p>
        </w:tc>
        <w:tc>
          <w:tcPr>
            <w:tcW w:w="1620" w:type="dxa"/>
          </w:tcPr>
          <w:p w14:paraId="6F2DD2B5" w14:textId="77777777" w:rsidR="00D244AE" w:rsidRDefault="00D244AE" w:rsidP="00DC6E3D">
            <w:pPr>
              <w:pStyle w:val="Table-Number"/>
            </w:pPr>
            <w:r>
              <w:t>7.1</w:t>
            </w:r>
          </w:p>
        </w:tc>
      </w:tr>
      <w:tr w:rsidR="00D244AE" w14:paraId="44CBCE2B" w14:textId="77777777" w:rsidTr="00DC6E3D">
        <w:trPr>
          <w:jc w:val="center"/>
        </w:trPr>
        <w:tc>
          <w:tcPr>
            <w:tcW w:w="7470" w:type="dxa"/>
          </w:tcPr>
          <w:p w14:paraId="35E4E17B" w14:textId="77777777" w:rsidR="00D244AE" w:rsidRPr="00285EBB" w:rsidRDefault="00D244AE" w:rsidP="00DC6E3D">
            <w:pPr>
              <w:pStyle w:val="Table-Entry"/>
            </w:pPr>
            <w:r w:rsidRPr="003123CC">
              <w:t>CTE staff members lack relevant expertise for my needs</w:t>
            </w:r>
          </w:p>
        </w:tc>
        <w:tc>
          <w:tcPr>
            <w:tcW w:w="1620" w:type="dxa"/>
          </w:tcPr>
          <w:p w14:paraId="28AB0AD8" w14:textId="77777777" w:rsidR="00D244AE" w:rsidRDefault="00D244AE" w:rsidP="00DC6E3D">
            <w:pPr>
              <w:pStyle w:val="Table-Number"/>
            </w:pPr>
            <w:r>
              <w:t>3.0</w:t>
            </w:r>
          </w:p>
        </w:tc>
      </w:tr>
      <w:tr w:rsidR="00D244AE" w14:paraId="7D88764B" w14:textId="77777777" w:rsidTr="00DC6E3D">
        <w:trPr>
          <w:jc w:val="center"/>
        </w:trPr>
        <w:tc>
          <w:tcPr>
            <w:tcW w:w="7470" w:type="dxa"/>
          </w:tcPr>
          <w:p w14:paraId="59B12F52" w14:textId="77777777" w:rsidR="00D244AE" w:rsidRPr="000650AF" w:rsidRDefault="00D244AE" w:rsidP="00DC6E3D">
            <w:pPr>
              <w:pStyle w:val="Table-Entry"/>
            </w:pPr>
            <w:r w:rsidRPr="003123CC">
              <w:t>Spending time developing my teaching is not valued in my department</w:t>
            </w:r>
          </w:p>
        </w:tc>
        <w:tc>
          <w:tcPr>
            <w:tcW w:w="1620" w:type="dxa"/>
          </w:tcPr>
          <w:p w14:paraId="7D71459C" w14:textId="77777777" w:rsidR="00D244AE" w:rsidRDefault="00D244AE" w:rsidP="00DC6E3D">
            <w:pPr>
              <w:pStyle w:val="Table-Number"/>
            </w:pPr>
            <w:r>
              <w:t>3.0</w:t>
            </w:r>
          </w:p>
        </w:tc>
      </w:tr>
      <w:tr w:rsidR="00D244AE" w14:paraId="5D94A4AA" w14:textId="77777777" w:rsidTr="00DC6E3D">
        <w:trPr>
          <w:jc w:val="center"/>
        </w:trPr>
        <w:tc>
          <w:tcPr>
            <w:tcW w:w="7470" w:type="dxa"/>
          </w:tcPr>
          <w:p w14:paraId="772F0890" w14:textId="77777777" w:rsidR="00D244AE" w:rsidRPr="00285EBB" w:rsidRDefault="00D244AE" w:rsidP="00DC6E3D">
            <w:pPr>
              <w:pStyle w:val="Table-Entry"/>
            </w:pPr>
            <w:r w:rsidRPr="003123CC">
              <w:t>I was unsure of the prior knowledge or background required to effectively participate</w:t>
            </w:r>
          </w:p>
        </w:tc>
        <w:tc>
          <w:tcPr>
            <w:tcW w:w="1620" w:type="dxa"/>
          </w:tcPr>
          <w:p w14:paraId="62687D1D" w14:textId="77777777" w:rsidR="00D244AE" w:rsidRDefault="00D244AE" w:rsidP="00DC6E3D">
            <w:pPr>
              <w:pStyle w:val="Table-Number"/>
            </w:pPr>
            <w:r>
              <w:t>2.4</w:t>
            </w:r>
          </w:p>
        </w:tc>
      </w:tr>
      <w:tr w:rsidR="00D244AE" w14:paraId="6C8E1D9E" w14:textId="77777777" w:rsidTr="00DC6E3D">
        <w:trPr>
          <w:trHeight w:val="431"/>
          <w:jc w:val="center"/>
        </w:trPr>
        <w:tc>
          <w:tcPr>
            <w:tcW w:w="7470" w:type="dxa"/>
          </w:tcPr>
          <w:p w14:paraId="2A7DF383" w14:textId="77777777" w:rsidR="00D244AE" w:rsidRPr="003123CC" w:rsidRDefault="00D244AE" w:rsidP="00DC6E3D">
            <w:pPr>
              <w:pStyle w:val="Table-Entry"/>
            </w:pPr>
            <w:r w:rsidRPr="003123CC">
              <w:t>Teaching is not a priority for me</w:t>
            </w:r>
          </w:p>
        </w:tc>
        <w:tc>
          <w:tcPr>
            <w:tcW w:w="1620" w:type="dxa"/>
          </w:tcPr>
          <w:p w14:paraId="3CF3B5B1" w14:textId="77777777" w:rsidR="00D244AE" w:rsidRDefault="00D244AE" w:rsidP="00DC6E3D">
            <w:pPr>
              <w:pStyle w:val="Table-Number"/>
            </w:pPr>
            <w:r>
              <w:t>0.3</w:t>
            </w:r>
          </w:p>
        </w:tc>
      </w:tr>
    </w:tbl>
    <w:p w14:paraId="231319D5" w14:textId="77777777" w:rsidR="00D244AE" w:rsidRDefault="00D244AE" w:rsidP="00D244AE"/>
    <w:p w14:paraId="2ED2B55B" w14:textId="77777777" w:rsidR="00D244AE" w:rsidRDefault="00D244AE" w:rsidP="00D244AE">
      <w:pPr>
        <w:pStyle w:val="Appendix-TableCaption"/>
      </w:pPr>
      <w:r>
        <w:t>Table L6.</w:t>
      </w:r>
      <w:r>
        <w:tab/>
      </w:r>
      <w:r w:rsidRPr="005E6F4C">
        <w:t>To help us understand your preferred formats for CTE's programs and services, please rate your level of in</w:t>
      </w:r>
      <w:r>
        <w:t>terest in the following options (1 – no interest, 2 – some interest, 3 – a lot of interest)</w:t>
      </w:r>
    </w:p>
    <w:tbl>
      <w:tblPr>
        <w:tblStyle w:val="TableGrid"/>
        <w:tblW w:w="0" w:type="auto"/>
        <w:jc w:val="center"/>
        <w:tblLook w:val="04A0" w:firstRow="1" w:lastRow="0" w:firstColumn="1" w:lastColumn="0" w:noHBand="0" w:noVBand="1"/>
      </w:tblPr>
      <w:tblGrid>
        <w:gridCol w:w="3116"/>
        <w:gridCol w:w="1469"/>
        <w:gridCol w:w="1260"/>
        <w:gridCol w:w="1620"/>
        <w:gridCol w:w="1885"/>
      </w:tblGrid>
      <w:tr w:rsidR="00D244AE" w:rsidRPr="004A6B33" w14:paraId="745884E0" w14:textId="77777777" w:rsidTr="00DC6E3D">
        <w:trPr>
          <w:trHeight w:val="305"/>
          <w:jc w:val="center"/>
        </w:trPr>
        <w:tc>
          <w:tcPr>
            <w:tcW w:w="3116" w:type="dxa"/>
            <w:vMerge w:val="restart"/>
          </w:tcPr>
          <w:p w14:paraId="648427A4" w14:textId="77777777" w:rsidR="00D244AE" w:rsidRPr="00AC7E1B" w:rsidRDefault="00D244AE" w:rsidP="00DC6E3D">
            <w:pPr>
              <w:pStyle w:val="Table-Title"/>
            </w:pPr>
            <w:r>
              <w:t>Formats</w:t>
            </w:r>
          </w:p>
        </w:tc>
        <w:tc>
          <w:tcPr>
            <w:tcW w:w="4349" w:type="dxa"/>
            <w:gridSpan w:val="3"/>
          </w:tcPr>
          <w:p w14:paraId="3CF1B8A3" w14:textId="77777777" w:rsidR="00D244AE" w:rsidRPr="00AC7E1B" w:rsidRDefault="00D244AE" w:rsidP="00DC6E3D">
            <w:pPr>
              <w:pStyle w:val="Table-Title"/>
            </w:pPr>
            <w:r w:rsidRPr="00AC7E1B">
              <w:t>Percentage of participants</w:t>
            </w:r>
          </w:p>
          <w:p w14:paraId="20451AEF" w14:textId="77777777" w:rsidR="00D244AE" w:rsidRPr="00AC7E1B" w:rsidRDefault="00D244AE" w:rsidP="00DC6E3D">
            <w:pPr>
              <w:pStyle w:val="Table-Title"/>
            </w:pPr>
          </w:p>
        </w:tc>
        <w:tc>
          <w:tcPr>
            <w:tcW w:w="1885" w:type="dxa"/>
            <w:vMerge w:val="restart"/>
          </w:tcPr>
          <w:p w14:paraId="162714E0" w14:textId="77777777" w:rsidR="00D244AE" w:rsidRPr="00AC7E1B" w:rsidRDefault="00D244AE" w:rsidP="00DC6E3D">
            <w:pPr>
              <w:pStyle w:val="Table-Title"/>
            </w:pPr>
            <w:r w:rsidRPr="00AC7E1B">
              <w:t>Averaged rating</w:t>
            </w:r>
          </w:p>
        </w:tc>
      </w:tr>
      <w:tr w:rsidR="00D244AE" w:rsidRPr="004A6B33" w14:paraId="12B19127" w14:textId="77777777" w:rsidTr="00DC6E3D">
        <w:trPr>
          <w:jc w:val="center"/>
        </w:trPr>
        <w:tc>
          <w:tcPr>
            <w:tcW w:w="3116" w:type="dxa"/>
            <w:vMerge/>
          </w:tcPr>
          <w:p w14:paraId="02EE8BBA" w14:textId="77777777" w:rsidR="00D244AE" w:rsidRPr="00AC7E1B" w:rsidRDefault="00D244AE" w:rsidP="00DC6E3D">
            <w:pPr>
              <w:rPr>
                <w:b/>
                <w:sz w:val="20"/>
                <w:szCs w:val="20"/>
              </w:rPr>
            </w:pPr>
          </w:p>
        </w:tc>
        <w:tc>
          <w:tcPr>
            <w:tcW w:w="1469" w:type="dxa"/>
          </w:tcPr>
          <w:p w14:paraId="147305E9" w14:textId="77777777" w:rsidR="00D244AE" w:rsidRPr="00AC7E1B" w:rsidRDefault="00D244AE" w:rsidP="00DC6E3D">
            <w:pPr>
              <w:pStyle w:val="Table-Title"/>
            </w:pPr>
            <w:r w:rsidRPr="00AC7E1B">
              <w:t>No interest</w:t>
            </w:r>
          </w:p>
        </w:tc>
        <w:tc>
          <w:tcPr>
            <w:tcW w:w="1260" w:type="dxa"/>
          </w:tcPr>
          <w:p w14:paraId="1BB67CFD" w14:textId="77777777" w:rsidR="00D244AE" w:rsidRPr="00AC7E1B" w:rsidRDefault="00D244AE" w:rsidP="00DC6E3D">
            <w:pPr>
              <w:pStyle w:val="Table-Title"/>
            </w:pPr>
            <w:r w:rsidRPr="00AC7E1B">
              <w:t>Some interest</w:t>
            </w:r>
          </w:p>
        </w:tc>
        <w:tc>
          <w:tcPr>
            <w:tcW w:w="1620" w:type="dxa"/>
          </w:tcPr>
          <w:p w14:paraId="42E5A903" w14:textId="77777777" w:rsidR="00D244AE" w:rsidRPr="00AC7E1B" w:rsidRDefault="00D244AE" w:rsidP="00DC6E3D">
            <w:pPr>
              <w:pStyle w:val="Table-Title"/>
            </w:pPr>
            <w:r w:rsidRPr="00AC7E1B">
              <w:t>A lot of interest</w:t>
            </w:r>
          </w:p>
        </w:tc>
        <w:tc>
          <w:tcPr>
            <w:tcW w:w="1885" w:type="dxa"/>
            <w:vMerge/>
          </w:tcPr>
          <w:p w14:paraId="7F91AD48" w14:textId="77777777" w:rsidR="00D244AE" w:rsidRPr="004A6B33" w:rsidRDefault="00D244AE" w:rsidP="00DC6E3D">
            <w:pPr>
              <w:rPr>
                <w:sz w:val="20"/>
                <w:szCs w:val="20"/>
              </w:rPr>
            </w:pPr>
          </w:p>
        </w:tc>
      </w:tr>
      <w:tr w:rsidR="00D244AE" w:rsidRPr="004A6B33" w14:paraId="2E0056B3" w14:textId="77777777" w:rsidTr="00DC6E3D">
        <w:trPr>
          <w:jc w:val="center"/>
        </w:trPr>
        <w:tc>
          <w:tcPr>
            <w:tcW w:w="3116" w:type="dxa"/>
          </w:tcPr>
          <w:p w14:paraId="411A5185" w14:textId="77777777" w:rsidR="00D244AE" w:rsidRPr="004A6B33" w:rsidRDefault="00D244AE" w:rsidP="00DC6E3D">
            <w:pPr>
              <w:pStyle w:val="Table-Entry"/>
            </w:pPr>
            <w:r w:rsidRPr="002C3AEE">
              <w:t>Workshops (1-2 hours)</w:t>
            </w:r>
          </w:p>
        </w:tc>
        <w:tc>
          <w:tcPr>
            <w:tcW w:w="1469" w:type="dxa"/>
          </w:tcPr>
          <w:p w14:paraId="29B638AE" w14:textId="77777777" w:rsidR="00D244AE" w:rsidRPr="009A316D" w:rsidRDefault="00D244AE" w:rsidP="00DC6E3D">
            <w:pPr>
              <w:pStyle w:val="Table-Number"/>
            </w:pPr>
            <w:r w:rsidRPr="009A316D">
              <w:t>6.9</w:t>
            </w:r>
          </w:p>
        </w:tc>
        <w:tc>
          <w:tcPr>
            <w:tcW w:w="1260" w:type="dxa"/>
          </w:tcPr>
          <w:p w14:paraId="4EA92B20" w14:textId="77777777" w:rsidR="00D244AE" w:rsidRPr="009A316D" w:rsidRDefault="00D244AE" w:rsidP="00DC6E3D">
            <w:pPr>
              <w:pStyle w:val="Table-Number"/>
            </w:pPr>
            <w:r w:rsidRPr="009A316D">
              <w:t>33.2</w:t>
            </w:r>
          </w:p>
        </w:tc>
        <w:tc>
          <w:tcPr>
            <w:tcW w:w="1620" w:type="dxa"/>
          </w:tcPr>
          <w:p w14:paraId="4AE84224" w14:textId="77777777" w:rsidR="00D244AE" w:rsidRPr="009A316D" w:rsidRDefault="00D244AE" w:rsidP="00DC6E3D">
            <w:pPr>
              <w:pStyle w:val="Table-Number"/>
            </w:pPr>
            <w:r w:rsidRPr="009A316D">
              <w:t>59.8</w:t>
            </w:r>
          </w:p>
        </w:tc>
        <w:tc>
          <w:tcPr>
            <w:tcW w:w="1885" w:type="dxa"/>
            <w:shd w:val="clear" w:color="auto" w:fill="D9D9D9" w:themeFill="background1" w:themeFillShade="D9"/>
          </w:tcPr>
          <w:p w14:paraId="4B3E3EE9" w14:textId="77777777" w:rsidR="00D244AE" w:rsidRPr="005E4E6A" w:rsidRDefault="00D244AE" w:rsidP="00DC6E3D">
            <w:pPr>
              <w:pStyle w:val="Table-Number"/>
            </w:pPr>
            <w:r w:rsidRPr="005E4E6A">
              <w:t>2.53</w:t>
            </w:r>
          </w:p>
        </w:tc>
      </w:tr>
      <w:tr w:rsidR="00D244AE" w:rsidRPr="004A6B33" w14:paraId="47016788" w14:textId="77777777" w:rsidTr="00DC6E3D">
        <w:trPr>
          <w:jc w:val="center"/>
        </w:trPr>
        <w:tc>
          <w:tcPr>
            <w:tcW w:w="3116" w:type="dxa"/>
          </w:tcPr>
          <w:p w14:paraId="5E0AD3A3" w14:textId="77777777" w:rsidR="00D244AE" w:rsidRPr="004A6B33" w:rsidRDefault="00D244AE" w:rsidP="00DC6E3D">
            <w:pPr>
              <w:pStyle w:val="Table-Entry"/>
            </w:pPr>
            <w:r w:rsidRPr="002C3AEE">
              <w:t>One-on-one consultations (face to face, e-mail, phone)</w:t>
            </w:r>
          </w:p>
        </w:tc>
        <w:tc>
          <w:tcPr>
            <w:tcW w:w="1469" w:type="dxa"/>
          </w:tcPr>
          <w:p w14:paraId="60660069" w14:textId="77777777" w:rsidR="00D244AE" w:rsidRPr="009A316D" w:rsidRDefault="00D244AE" w:rsidP="00DC6E3D">
            <w:pPr>
              <w:pStyle w:val="Table-Number"/>
            </w:pPr>
            <w:r w:rsidRPr="009A316D">
              <w:t>12.3</w:t>
            </w:r>
          </w:p>
        </w:tc>
        <w:tc>
          <w:tcPr>
            <w:tcW w:w="1260" w:type="dxa"/>
          </w:tcPr>
          <w:p w14:paraId="442AA113" w14:textId="77777777" w:rsidR="00D244AE" w:rsidRPr="009A316D" w:rsidRDefault="00D244AE" w:rsidP="00DC6E3D">
            <w:pPr>
              <w:pStyle w:val="Table-Number"/>
            </w:pPr>
            <w:r w:rsidRPr="009A316D">
              <w:t>44</w:t>
            </w:r>
          </w:p>
        </w:tc>
        <w:tc>
          <w:tcPr>
            <w:tcW w:w="1620" w:type="dxa"/>
          </w:tcPr>
          <w:p w14:paraId="32722314" w14:textId="77777777" w:rsidR="00D244AE" w:rsidRPr="009A316D" w:rsidRDefault="00D244AE" w:rsidP="00DC6E3D">
            <w:pPr>
              <w:pStyle w:val="Table-Number"/>
            </w:pPr>
            <w:r w:rsidRPr="009A316D">
              <w:t>43.6</w:t>
            </w:r>
          </w:p>
        </w:tc>
        <w:tc>
          <w:tcPr>
            <w:tcW w:w="1885" w:type="dxa"/>
            <w:shd w:val="clear" w:color="auto" w:fill="D9D9D9" w:themeFill="background1" w:themeFillShade="D9"/>
          </w:tcPr>
          <w:p w14:paraId="5FB8938D" w14:textId="77777777" w:rsidR="00D244AE" w:rsidRPr="005E4E6A" w:rsidRDefault="00D244AE" w:rsidP="00DC6E3D">
            <w:pPr>
              <w:pStyle w:val="Table-Number"/>
            </w:pPr>
            <w:r w:rsidRPr="005E4E6A">
              <w:t>2.31</w:t>
            </w:r>
          </w:p>
        </w:tc>
      </w:tr>
      <w:tr w:rsidR="00D244AE" w:rsidRPr="004A6B33" w14:paraId="05DD6716" w14:textId="77777777" w:rsidTr="00DC6E3D">
        <w:trPr>
          <w:jc w:val="center"/>
        </w:trPr>
        <w:tc>
          <w:tcPr>
            <w:tcW w:w="3116" w:type="dxa"/>
          </w:tcPr>
          <w:p w14:paraId="1BEDA80C" w14:textId="77777777" w:rsidR="00D244AE" w:rsidRPr="004A6B33" w:rsidRDefault="00D244AE" w:rsidP="00DC6E3D">
            <w:pPr>
              <w:pStyle w:val="Table-Entry"/>
            </w:pPr>
            <w:r w:rsidRPr="002C3AEE">
              <w:t>Online resources from the CTE website (documents and videos)</w:t>
            </w:r>
          </w:p>
        </w:tc>
        <w:tc>
          <w:tcPr>
            <w:tcW w:w="1469" w:type="dxa"/>
          </w:tcPr>
          <w:p w14:paraId="07548D75" w14:textId="77777777" w:rsidR="00D244AE" w:rsidRPr="009A316D" w:rsidRDefault="00D244AE" w:rsidP="00DC6E3D">
            <w:pPr>
              <w:pStyle w:val="Table-Number"/>
            </w:pPr>
            <w:r w:rsidRPr="009A316D">
              <w:t>9.7</w:t>
            </w:r>
          </w:p>
        </w:tc>
        <w:tc>
          <w:tcPr>
            <w:tcW w:w="1260" w:type="dxa"/>
          </w:tcPr>
          <w:p w14:paraId="51C384B7" w14:textId="77777777" w:rsidR="00D244AE" w:rsidRPr="009A316D" w:rsidRDefault="00D244AE" w:rsidP="00DC6E3D">
            <w:pPr>
              <w:pStyle w:val="Table-Number"/>
            </w:pPr>
            <w:r w:rsidRPr="009A316D">
              <w:t>52.6</w:t>
            </w:r>
          </w:p>
        </w:tc>
        <w:tc>
          <w:tcPr>
            <w:tcW w:w="1620" w:type="dxa"/>
          </w:tcPr>
          <w:p w14:paraId="54C737B2" w14:textId="77777777" w:rsidR="00D244AE" w:rsidRPr="009A316D" w:rsidRDefault="00D244AE" w:rsidP="00DC6E3D">
            <w:pPr>
              <w:pStyle w:val="Table-Number"/>
            </w:pPr>
            <w:r w:rsidRPr="009A316D">
              <w:t>37.7</w:t>
            </w:r>
          </w:p>
        </w:tc>
        <w:tc>
          <w:tcPr>
            <w:tcW w:w="1885" w:type="dxa"/>
            <w:shd w:val="clear" w:color="auto" w:fill="D9D9D9" w:themeFill="background1" w:themeFillShade="D9"/>
          </w:tcPr>
          <w:p w14:paraId="79B091FC" w14:textId="77777777" w:rsidR="00D244AE" w:rsidRPr="005E4E6A" w:rsidRDefault="00D244AE" w:rsidP="00DC6E3D">
            <w:pPr>
              <w:pStyle w:val="Table-Number"/>
            </w:pPr>
            <w:r w:rsidRPr="005E4E6A">
              <w:t>2.28</w:t>
            </w:r>
          </w:p>
        </w:tc>
      </w:tr>
      <w:tr w:rsidR="00D244AE" w:rsidRPr="004A6B33" w14:paraId="4926BCE2" w14:textId="77777777" w:rsidTr="00DC6E3D">
        <w:trPr>
          <w:jc w:val="center"/>
        </w:trPr>
        <w:tc>
          <w:tcPr>
            <w:tcW w:w="3116" w:type="dxa"/>
          </w:tcPr>
          <w:p w14:paraId="19C87842" w14:textId="77777777" w:rsidR="00D244AE" w:rsidRPr="004A6B33" w:rsidRDefault="00D244AE" w:rsidP="00DC6E3D">
            <w:pPr>
              <w:pStyle w:val="Table-Entry"/>
            </w:pPr>
            <w:r w:rsidRPr="002C3AEE">
              <w:t>Grants to support teaching development</w:t>
            </w:r>
          </w:p>
        </w:tc>
        <w:tc>
          <w:tcPr>
            <w:tcW w:w="1469" w:type="dxa"/>
          </w:tcPr>
          <w:p w14:paraId="3ABA3778" w14:textId="77777777" w:rsidR="00D244AE" w:rsidRPr="009A316D" w:rsidRDefault="00D244AE" w:rsidP="00DC6E3D">
            <w:pPr>
              <w:pStyle w:val="Table-Number"/>
            </w:pPr>
            <w:r w:rsidRPr="009A316D">
              <w:t>19.7</w:t>
            </w:r>
          </w:p>
        </w:tc>
        <w:tc>
          <w:tcPr>
            <w:tcW w:w="1260" w:type="dxa"/>
          </w:tcPr>
          <w:p w14:paraId="14EED8FA" w14:textId="77777777" w:rsidR="00D244AE" w:rsidRPr="009A316D" w:rsidRDefault="00D244AE" w:rsidP="00DC6E3D">
            <w:pPr>
              <w:pStyle w:val="Table-Number"/>
            </w:pPr>
            <w:r w:rsidRPr="009A316D">
              <w:t>34</w:t>
            </w:r>
          </w:p>
        </w:tc>
        <w:tc>
          <w:tcPr>
            <w:tcW w:w="1620" w:type="dxa"/>
          </w:tcPr>
          <w:p w14:paraId="2A06B541" w14:textId="77777777" w:rsidR="00D244AE" w:rsidRPr="009A316D" w:rsidRDefault="00D244AE" w:rsidP="00DC6E3D">
            <w:pPr>
              <w:pStyle w:val="Table-Number"/>
            </w:pPr>
            <w:r w:rsidRPr="009A316D">
              <w:t>46.2</w:t>
            </w:r>
          </w:p>
        </w:tc>
        <w:tc>
          <w:tcPr>
            <w:tcW w:w="1885" w:type="dxa"/>
          </w:tcPr>
          <w:p w14:paraId="5E644E8F" w14:textId="77777777" w:rsidR="00D244AE" w:rsidRPr="005E4E6A" w:rsidRDefault="00D244AE" w:rsidP="00DC6E3D">
            <w:pPr>
              <w:pStyle w:val="Table-Number"/>
            </w:pPr>
            <w:r w:rsidRPr="005E4E6A">
              <w:t>2.26</w:t>
            </w:r>
          </w:p>
        </w:tc>
      </w:tr>
      <w:tr w:rsidR="00D244AE" w:rsidRPr="004A6B33" w14:paraId="29621113" w14:textId="77777777" w:rsidTr="00DC6E3D">
        <w:trPr>
          <w:jc w:val="center"/>
        </w:trPr>
        <w:tc>
          <w:tcPr>
            <w:tcW w:w="3116" w:type="dxa"/>
          </w:tcPr>
          <w:p w14:paraId="6E290A62" w14:textId="77777777" w:rsidR="00D244AE" w:rsidRPr="002C3AEE" w:rsidRDefault="00D244AE" w:rsidP="00DC6E3D">
            <w:pPr>
              <w:pStyle w:val="Table-Entry"/>
            </w:pPr>
            <w:r w:rsidRPr="002C3AEE">
              <w:t>Events held in your department</w:t>
            </w:r>
          </w:p>
        </w:tc>
        <w:tc>
          <w:tcPr>
            <w:tcW w:w="1469" w:type="dxa"/>
          </w:tcPr>
          <w:p w14:paraId="37803B1A" w14:textId="77777777" w:rsidR="00D244AE" w:rsidRPr="009A316D" w:rsidRDefault="00D244AE" w:rsidP="00DC6E3D">
            <w:pPr>
              <w:pStyle w:val="Table-Number"/>
            </w:pPr>
            <w:r w:rsidRPr="009A316D">
              <w:t>17</w:t>
            </w:r>
          </w:p>
        </w:tc>
        <w:tc>
          <w:tcPr>
            <w:tcW w:w="1260" w:type="dxa"/>
          </w:tcPr>
          <w:p w14:paraId="4D6824B1" w14:textId="77777777" w:rsidR="00D244AE" w:rsidRPr="009A316D" w:rsidRDefault="00D244AE" w:rsidP="00DC6E3D">
            <w:pPr>
              <w:pStyle w:val="Table-Number"/>
            </w:pPr>
            <w:r w:rsidRPr="009A316D">
              <w:t>42.1</w:t>
            </w:r>
          </w:p>
        </w:tc>
        <w:tc>
          <w:tcPr>
            <w:tcW w:w="1620" w:type="dxa"/>
          </w:tcPr>
          <w:p w14:paraId="2F5488BF" w14:textId="77777777" w:rsidR="00D244AE" w:rsidRPr="009A316D" w:rsidRDefault="00D244AE" w:rsidP="00DC6E3D">
            <w:pPr>
              <w:pStyle w:val="Table-Number"/>
            </w:pPr>
            <w:r w:rsidRPr="009A316D">
              <w:t>40.9</w:t>
            </w:r>
          </w:p>
        </w:tc>
        <w:tc>
          <w:tcPr>
            <w:tcW w:w="1885" w:type="dxa"/>
          </w:tcPr>
          <w:p w14:paraId="590ED72F" w14:textId="77777777" w:rsidR="00D244AE" w:rsidRPr="005E4E6A" w:rsidRDefault="00D244AE" w:rsidP="00DC6E3D">
            <w:pPr>
              <w:pStyle w:val="Table-Number"/>
            </w:pPr>
            <w:r w:rsidRPr="005E4E6A">
              <w:t>2.24</w:t>
            </w:r>
          </w:p>
        </w:tc>
      </w:tr>
      <w:tr w:rsidR="00D244AE" w:rsidRPr="004A6B33" w14:paraId="5C750977" w14:textId="77777777" w:rsidTr="00DC6E3D">
        <w:trPr>
          <w:jc w:val="center"/>
        </w:trPr>
        <w:tc>
          <w:tcPr>
            <w:tcW w:w="3116" w:type="dxa"/>
          </w:tcPr>
          <w:p w14:paraId="3235C811" w14:textId="77777777" w:rsidR="00D244AE" w:rsidRPr="004A6B33" w:rsidRDefault="00D244AE" w:rsidP="00DC6E3D">
            <w:pPr>
              <w:pStyle w:val="Table-Entry"/>
            </w:pPr>
            <w:r w:rsidRPr="002C3AEE">
              <w:t>Grants to support teaching-related research</w:t>
            </w:r>
          </w:p>
        </w:tc>
        <w:tc>
          <w:tcPr>
            <w:tcW w:w="1469" w:type="dxa"/>
          </w:tcPr>
          <w:p w14:paraId="5448F690" w14:textId="77777777" w:rsidR="00D244AE" w:rsidRPr="009A316D" w:rsidRDefault="00D244AE" w:rsidP="00DC6E3D">
            <w:pPr>
              <w:pStyle w:val="Table-Number"/>
            </w:pPr>
            <w:r w:rsidRPr="009A316D">
              <w:t>29.3</w:t>
            </w:r>
          </w:p>
        </w:tc>
        <w:tc>
          <w:tcPr>
            <w:tcW w:w="1260" w:type="dxa"/>
          </w:tcPr>
          <w:p w14:paraId="0E27C99B" w14:textId="77777777" w:rsidR="00D244AE" w:rsidRPr="009A316D" w:rsidRDefault="00D244AE" w:rsidP="00DC6E3D">
            <w:pPr>
              <w:pStyle w:val="Table-Number"/>
            </w:pPr>
            <w:r w:rsidRPr="009A316D">
              <w:t>32.3</w:t>
            </w:r>
          </w:p>
        </w:tc>
        <w:tc>
          <w:tcPr>
            <w:tcW w:w="1620" w:type="dxa"/>
          </w:tcPr>
          <w:p w14:paraId="276E0A3D" w14:textId="77777777" w:rsidR="00D244AE" w:rsidRDefault="00D244AE" w:rsidP="00DC6E3D">
            <w:pPr>
              <w:pStyle w:val="Table-Number"/>
            </w:pPr>
            <w:r w:rsidRPr="009A316D">
              <w:t>38.4</w:t>
            </w:r>
          </w:p>
        </w:tc>
        <w:tc>
          <w:tcPr>
            <w:tcW w:w="1885" w:type="dxa"/>
          </w:tcPr>
          <w:p w14:paraId="438B9236" w14:textId="77777777" w:rsidR="00D244AE" w:rsidRDefault="00D244AE" w:rsidP="00DC6E3D">
            <w:pPr>
              <w:pStyle w:val="Table-Number"/>
            </w:pPr>
            <w:r w:rsidRPr="005E4E6A">
              <w:t>2.09</w:t>
            </w:r>
          </w:p>
        </w:tc>
      </w:tr>
      <w:tr w:rsidR="00D244AE" w:rsidRPr="004A6B33" w14:paraId="0780038F" w14:textId="77777777" w:rsidTr="00DC6E3D">
        <w:trPr>
          <w:jc w:val="center"/>
        </w:trPr>
        <w:tc>
          <w:tcPr>
            <w:tcW w:w="3116" w:type="dxa"/>
          </w:tcPr>
          <w:p w14:paraId="10F910FF" w14:textId="77777777" w:rsidR="00D244AE" w:rsidRPr="002C3AEE" w:rsidRDefault="00D244AE" w:rsidP="00DC6E3D">
            <w:pPr>
              <w:pStyle w:val="Table-Entry"/>
            </w:pPr>
            <w:r w:rsidRPr="002C3AEE">
              <w:t>Half-day workshops</w:t>
            </w:r>
          </w:p>
        </w:tc>
        <w:tc>
          <w:tcPr>
            <w:tcW w:w="1469" w:type="dxa"/>
          </w:tcPr>
          <w:p w14:paraId="3E0DB64B" w14:textId="77777777" w:rsidR="00D244AE" w:rsidRPr="009A316D" w:rsidRDefault="00D244AE" w:rsidP="00DC6E3D">
            <w:pPr>
              <w:pStyle w:val="Table-Number"/>
            </w:pPr>
            <w:r w:rsidRPr="009A316D">
              <w:t>20.2</w:t>
            </w:r>
          </w:p>
        </w:tc>
        <w:tc>
          <w:tcPr>
            <w:tcW w:w="1260" w:type="dxa"/>
          </w:tcPr>
          <w:p w14:paraId="2F1722CE" w14:textId="77777777" w:rsidR="00D244AE" w:rsidRPr="009A316D" w:rsidRDefault="00D244AE" w:rsidP="00DC6E3D">
            <w:pPr>
              <w:pStyle w:val="Table-Number"/>
            </w:pPr>
            <w:r w:rsidRPr="009A316D">
              <w:t>57.1</w:t>
            </w:r>
          </w:p>
        </w:tc>
        <w:tc>
          <w:tcPr>
            <w:tcW w:w="1620" w:type="dxa"/>
          </w:tcPr>
          <w:p w14:paraId="259EFE39" w14:textId="77777777" w:rsidR="00D244AE" w:rsidRPr="009A316D" w:rsidRDefault="00D244AE" w:rsidP="00DC6E3D">
            <w:pPr>
              <w:pStyle w:val="Table-Number"/>
            </w:pPr>
            <w:r w:rsidRPr="009A316D">
              <w:t>22.7</w:t>
            </w:r>
          </w:p>
        </w:tc>
        <w:tc>
          <w:tcPr>
            <w:tcW w:w="1885" w:type="dxa"/>
          </w:tcPr>
          <w:p w14:paraId="5F8B8BD3" w14:textId="77777777" w:rsidR="00D244AE" w:rsidRPr="005E4E6A" w:rsidRDefault="00D244AE" w:rsidP="00DC6E3D">
            <w:pPr>
              <w:pStyle w:val="Table-Number"/>
            </w:pPr>
            <w:r w:rsidRPr="005E4E6A">
              <w:t>2.03</w:t>
            </w:r>
          </w:p>
        </w:tc>
      </w:tr>
      <w:tr w:rsidR="00D244AE" w:rsidRPr="004A6B33" w14:paraId="44EB6C6B" w14:textId="77777777" w:rsidTr="00DC6E3D">
        <w:trPr>
          <w:jc w:val="center"/>
        </w:trPr>
        <w:tc>
          <w:tcPr>
            <w:tcW w:w="3116" w:type="dxa"/>
          </w:tcPr>
          <w:p w14:paraId="5515399F" w14:textId="77777777" w:rsidR="00D244AE" w:rsidRPr="002C3AEE" w:rsidRDefault="00D244AE" w:rsidP="00DC6E3D">
            <w:pPr>
              <w:pStyle w:val="Table-Entry"/>
            </w:pPr>
            <w:r w:rsidRPr="002C3AEE">
              <w:t>Peer-learning opportunities (e.g., user groups, learning communities)</w:t>
            </w:r>
          </w:p>
        </w:tc>
        <w:tc>
          <w:tcPr>
            <w:tcW w:w="1469" w:type="dxa"/>
          </w:tcPr>
          <w:p w14:paraId="2A507D34" w14:textId="77777777" w:rsidR="00D244AE" w:rsidRPr="009A316D" w:rsidRDefault="00D244AE" w:rsidP="00DC6E3D">
            <w:pPr>
              <w:pStyle w:val="Table-Number"/>
            </w:pPr>
            <w:r w:rsidRPr="009A316D">
              <w:t>26.4</w:t>
            </w:r>
          </w:p>
        </w:tc>
        <w:tc>
          <w:tcPr>
            <w:tcW w:w="1260" w:type="dxa"/>
          </w:tcPr>
          <w:p w14:paraId="6CDFF1B4" w14:textId="77777777" w:rsidR="00D244AE" w:rsidRPr="009A316D" w:rsidRDefault="00D244AE" w:rsidP="00DC6E3D">
            <w:pPr>
              <w:pStyle w:val="Table-Number"/>
            </w:pPr>
            <w:r w:rsidRPr="009A316D">
              <w:t>49.4</w:t>
            </w:r>
          </w:p>
        </w:tc>
        <w:tc>
          <w:tcPr>
            <w:tcW w:w="1620" w:type="dxa"/>
          </w:tcPr>
          <w:p w14:paraId="664880F9" w14:textId="77777777" w:rsidR="00D244AE" w:rsidRPr="009A316D" w:rsidRDefault="00D244AE" w:rsidP="00DC6E3D">
            <w:pPr>
              <w:pStyle w:val="Table-Number"/>
            </w:pPr>
            <w:r w:rsidRPr="009A316D">
              <w:t>24.2</w:t>
            </w:r>
          </w:p>
        </w:tc>
        <w:tc>
          <w:tcPr>
            <w:tcW w:w="1885" w:type="dxa"/>
          </w:tcPr>
          <w:p w14:paraId="0688B098" w14:textId="77777777" w:rsidR="00D244AE" w:rsidRPr="005E4E6A" w:rsidRDefault="00D244AE" w:rsidP="00DC6E3D">
            <w:pPr>
              <w:pStyle w:val="Table-Number"/>
            </w:pPr>
            <w:r w:rsidRPr="005E4E6A">
              <w:t>1.98</w:t>
            </w:r>
          </w:p>
        </w:tc>
      </w:tr>
      <w:tr w:rsidR="00D244AE" w:rsidRPr="004A6B33" w14:paraId="02D8572F" w14:textId="77777777" w:rsidTr="00DC6E3D">
        <w:trPr>
          <w:jc w:val="center"/>
        </w:trPr>
        <w:tc>
          <w:tcPr>
            <w:tcW w:w="3116" w:type="dxa"/>
          </w:tcPr>
          <w:p w14:paraId="16AB1D5D" w14:textId="77777777" w:rsidR="00D244AE" w:rsidRPr="002C3AEE" w:rsidRDefault="00D244AE" w:rsidP="00DC6E3D">
            <w:pPr>
              <w:pStyle w:val="Table-Entry"/>
            </w:pPr>
            <w:r w:rsidRPr="002C3AEE">
              <w:t>Small-group consultations</w:t>
            </w:r>
          </w:p>
        </w:tc>
        <w:tc>
          <w:tcPr>
            <w:tcW w:w="1469" w:type="dxa"/>
          </w:tcPr>
          <w:p w14:paraId="3D92401E" w14:textId="77777777" w:rsidR="00D244AE" w:rsidRPr="009A316D" w:rsidRDefault="00D244AE" w:rsidP="00DC6E3D">
            <w:pPr>
              <w:pStyle w:val="Table-Number"/>
            </w:pPr>
            <w:r w:rsidRPr="009A316D">
              <w:t>26.3</w:t>
            </w:r>
          </w:p>
        </w:tc>
        <w:tc>
          <w:tcPr>
            <w:tcW w:w="1260" w:type="dxa"/>
          </w:tcPr>
          <w:p w14:paraId="2EB295BE" w14:textId="77777777" w:rsidR="00D244AE" w:rsidRPr="009A316D" w:rsidRDefault="00D244AE" w:rsidP="00DC6E3D">
            <w:pPr>
              <w:pStyle w:val="Table-Number"/>
            </w:pPr>
            <w:r w:rsidRPr="009A316D">
              <w:t>50.4</w:t>
            </w:r>
          </w:p>
        </w:tc>
        <w:tc>
          <w:tcPr>
            <w:tcW w:w="1620" w:type="dxa"/>
          </w:tcPr>
          <w:p w14:paraId="14276182" w14:textId="77777777" w:rsidR="00D244AE" w:rsidRPr="009A316D" w:rsidRDefault="00D244AE" w:rsidP="00DC6E3D">
            <w:pPr>
              <w:pStyle w:val="Table-Number"/>
            </w:pPr>
            <w:r w:rsidRPr="009A316D">
              <w:t>23.3</w:t>
            </w:r>
          </w:p>
        </w:tc>
        <w:tc>
          <w:tcPr>
            <w:tcW w:w="1885" w:type="dxa"/>
          </w:tcPr>
          <w:p w14:paraId="45D476A4" w14:textId="77777777" w:rsidR="00D244AE" w:rsidRPr="005E4E6A" w:rsidRDefault="00D244AE" w:rsidP="00DC6E3D">
            <w:pPr>
              <w:pStyle w:val="Table-Number"/>
            </w:pPr>
            <w:r w:rsidRPr="005E4E6A">
              <w:t>1.97</w:t>
            </w:r>
          </w:p>
        </w:tc>
      </w:tr>
      <w:tr w:rsidR="00D244AE" w:rsidRPr="004A6B33" w14:paraId="130E5C32" w14:textId="77777777" w:rsidTr="00DC6E3D">
        <w:trPr>
          <w:jc w:val="center"/>
        </w:trPr>
        <w:tc>
          <w:tcPr>
            <w:tcW w:w="3116" w:type="dxa"/>
          </w:tcPr>
          <w:p w14:paraId="4095653D" w14:textId="77777777" w:rsidR="00D244AE" w:rsidRPr="002C3AEE" w:rsidRDefault="00D244AE" w:rsidP="00DC6E3D">
            <w:pPr>
              <w:pStyle w:val="Table-Entry"/>
            </w:pPr>
            <w:r w:rsidRPr="002C3AEE">
              <w:t>Drop-in sessions</w:t>
            </w:r>
          </w:p>
        </w:tc>
        <w:tc>
          <w:tcPr>
            <w:tcW w:w="1469" w:type="dxa"/>
          </w:tcPr>
          <w:p w14:paraId="3E59B3B9" w14:textId="77777777" w:rsidR="00D244AE" w:rsidRPr="009A316D" w:rsidRDefault="00D244AE" w:rsidP="00DC6E3D">
            <w:pPr>
              <w:pStyle w:val="Table-Number"/>
            </w:pPr>
            <w:r w:rsidRPr="009A316D">
              <w:t>36.9</w:t>
            </w:r>
          </w:p>
        </w:tc>
        <w:tc>
          <w:tcPr>
            <w:tcW w:w="1260" w:type="dxa"/>
          </w:tcPr>
          <w:p w14:paraId="12509388" w14:textId="77777777" w:rsidR="00D244AE" w:rsidRPr="009A316D" w:rsidRDefault="00D244AE" w:rsidP="00DC6E3D">
            <w:pPr>
              <w:pStyle w:val="Table-Number"/>
            </w:pPr>
            <w:r w:rsidRPr="009A316D">
              <w:t>46.4</w:t>
            </w:r>
          </w:p>
        </w:tc>
        <w:tc>
          <w:tcPr>
            <w:tcW w:w="1620" w:type="dxa"/>
          </w:tcPr>
          <w:p w14:paraId="38387B49" w14:textId="77777777" w:rsidR="00D244AE" w:rsidRPr="009A316D" w:rsidRDefault="00D244AE" w:rsidP="00DC6E3D">
            <w:pPr>
              <w:pStyle w:val="Table-Number"/>
            </w:pPr>
            <w:r w:rsidRPr="009A316D">
              <w:t>16.7</w:t>
            </w:r>
          </w:p>
        </w:tc>
        <w:tc>
          <w:tcPr>
            <w:tcW w:w="1885" w:type="dxa"/>
          </w:tcPr>
          <w:p w14:paraId="69DE5FCE" w14:textId="77777777" w:rsidR="00D244AE" w:rsidRPr="005E4E6A" w:rsidRDefault="00D244AE" w:rsidP="00DC6E3D">
            <w:pPr>
              <w:pStyle w:val="Table-Number"/>
            </w:pPr>
            <w:r w:rsidRPr="005E4E6A">
              <w:t>1.80</w:t>
            </w:r>
          </w:p>
        </w:tc>
      </w:tr>
      <w:tr w:rsidR="00D244AE" w:rsidRPr="004A6B33" w14:paraId="1EC22F2D" w14:textId="77777777" w:rsidTr="00DC6E3D">
        <w:trPr>
          <w:jc w:val="center"/>
        </w:trPr>
        <w:tc>
          <w:tcPr>
            <w:tcW w:w="3116" w:type="dxa"/>
          </w:tcPr>
          <w:p w14:paraId="28F3B565" w14:textId="77777777" w:rsidR="00D244AE" w:rsidRPr="002C3AEE" w:rsidRDefault="00D244AE" w:rsidP="00DC6E3D">
            <w:pPr>
              <w:pStyle w:val="Table-Entry"/>
            </w:pPr>
            <w:r w:rsidRPr="002C3AEE">
              <w:t>Peer feedback programs (e.g., Teaching Squares)</w:t>
            </w:r>
          </w:p>
        </w:tc>
        <w:tc>
          <w:tcPr>
            <w:tcW w:w="1469" w:type="dxa"/>
          </w:tcPr>
          <w:p w14:paraId="2882A541" w14:textId="77777777" w:rsidR="00D244AE" w:rsidRPr="009A316D" w:rsidRDefault="00D244AE" w:rsidP="00DC6E3D">
            <w:pPr>
              <w:pStyle w:val="Table-Number"/>
            </w:pPr>
            <w:r w:rsidRPr="009A316D">
              <w:t>37.3</w:t>
            </w:r>
          </w:p>
        </w:tc>
        <w:tc>
          <w:tcPr>
            <w:tcW w:w="1260" w:type="dxa"/>
          </w:tcPr>
          <w:p w14:paraId="370A85FB" w14:textId="77777777" w:rsidR="00D244AE" w:rsidRPr="009A316D" w:rsidRDefault="00D244AE" w:rsidP="00DC6E3D">
            <w:pPr>
              <w:pStyle w:val="Table-Number"/>
            </w:pPr>
            <w:r w:rsidRPr="009A316D">
              <w:t>46.2</w:t>
            </w:r>
          </w:p>
        </w:tc>
        <w:tc>
          <w:tcPr>
            <w:tcW w:w="1620" w:type="dxa"/>
          </w:tcPr>
          <w:p w14:paraId="29C2C015" w14:textId="77777777" w:rsidR="00D244AE" w:rsidRPr="009A316D" w:rsidRDefault="00D244AE" w:rsidP="00DC6E3D">
            <w:pPr>
              <w:pStyle w:val="Table-Number"/>
            </w:pPr>
            <w:r w:rsidRPr="009A316D">
              <w:t>16.4</w:t>
            </w:r>
          </w:p>
        </w:tc>
        <w:tc>
          <w:tcPr>
            <w:tcW w:w="1885" w:type="dxa"/>
          </w:tcPr>
          <w:p w14:paraId="2F4FAD90" w14:textId="77777777" w:rsidR="00D244AE" w:rsidRPr="005E4E6A" w:rsidRDefault="00D244AE" w:rsidP="00DC6E3D">
            <w:pPr>
              <w:pStyle w:val="Table-Number"/>
            </w:pPr>
            <w:r w:rsidRPr="005E4E6A">
              <w:t>1.79</w:t>
            </w:r>
          </w:p>
        </w:tc>
      </w:tr>
      <w:tr w:rsidR="00D244AE" w:rsidRPr="004A6B33" w14:paraId="37EE79A1" w14:textId="77777777" w:rsidTr="00DC6E3D">
        <w:trPr>
          <w:jc w:val="center"/>
        </w:trPr>
        <w:tc>
          <w:tcPr>
            <w:tcW w:w="3116" w:type="dxa"/>
          </w:tcPr>
          <w:p w14:paraId="1A989E3A" w14:textId="77777777" w:rsidR="00D244AE" w:rsidRPr="002C3AEE" w:rsidRDefault="00D244AE" w:rsidP="00DC6E3D">
            <w:pPr>
              <w:pStyle w:val="Table-Entry"/>
            </w:pPr>
            <w:r w:rsidRPr="002C3AEE">
              <w:t>Day-long conferences or retreats</w:t>
            </w:r>
          </w:p>
        </w:tc>
        <w:tc>
          <w:tcPr>
            <w:tcW w:w="1469" w:type="dxa"/>
          </w:tcPr>
          <w:p w14:paraId="6BFAD87B" w14:textId="77777777" w:rsidR="00D244AE" w:rsidRPr="009A316D" w:rsidRDefault="00D244AE" w:rsidP="00DC6E3D">
            <w:pPr>
              <w:pStyle w:val="Table-Number"/>
            </w:pPr>
            <w:r w:rsidRPr="009A316D">
              <w:t>43</w:t>
            </w:r>
          </w:p>
        </w:tc>
        <w:tc>
          <w:tcPr>
            <w:tcW w:w="1260" w:type="dxa"/>
          </w:tcPr>
          <w:p w14:paraId="114FD67B" w14:textId="77777777" w:rsidR="00D244AE" w:rsidRPr="009A316D" w:rsidRDefault="00D244AE" w:rsidP="00DC6E3D">
            <w:pPr>
              <w:pStyle w:val="Table-Number"/>
            </w:pPr>
            <w:r w:rsidRPr="009A316D">
              <w:t>40.5</w:t>
            </w:r>
          </w:p>
        </w:tc>
        <w:tc>
          <w:tcPr>
            <w:tcW w:w="1620" w:type="dxa"/>
          </w:tcPr>
          <w:p w14:paraId="3EE3E076" w14:textId="77777777" w:rsidR="00D244AE" w:rsidRPr="009A316D" w:rsidRDefault="00D244AE" w:rsidP="00DC6E3D">
            <w:pPr>
              <w:pStyle w:val="Table-Number"/>
            </w:pPr>
            <w:r w:rsidRPr="009A316D">
              <w:t>16.5</w:t>
            </w:r>
          </w:p>
        </w:tc>
        <w:tc>
          <w:tcPr>
            <w:tcW w:w="1885" w:type="dxa"/>
          </w:tcPr>
          <w:p w14:paraId="4726D60D" w14:textId="77777777" w:rsidR="00D244AE" w:rsidRPr="005E4E6A" w:rsidRDefault="00D244AE" w:rsidP="00DC6E3D">
            <w:pPr>
              <w:pStyle w:val="Table-Number"/>
            </w:pPr>
            <w:r w:rsidRPr="005E4E6A">
              <w:t>1.73</w:t>
            </w:r>
          </w:p>
        </w:tc>
      </w:tr>
      <w:tr w:rsidR="00D244AE" w:rsidRPr="004A6B33" w14:paraId="0731ED68" w14:textId="77777777" w:rsidTr="00DC6E3D">
        <w:trPr>
          <w:jc w:val="center"/>
        </w:trPr>
        <w:tc>
          <w:tcPr>
            <w:tcW w:w="3116" w:type="dxa"/>
          </w:tcPr>
          <w:p w14:paraId="52BCE536" w14:textId="77777777" w:rsidR="00D244AE" w:rsidRPr="002C3AEE" w:rsidRDefault="00D244AE" w:rsidP="00DC6E3D">
            <w:pPr>
              <w:pStyle w:val="Table-Entry"/>
            </w:pPr>
            <w:r w:rsidRPr="002C3AEE">
              <w:t>Multi-day conferences or retreats</w:t>
            </w:r>
          </w:p>
        </w:tc>
        <w:tc>
          <w:tcPr>
            <w:tcW w:w="1469" w:type="dxa"/>
          </w:tcPr>
          <w:p w14:paraId="33B22CA6" w14:textId="77777777" w:rsidR="00D244AE" w:rsidRPr="009A316D" w:rsidRDefault="00D244AE" w:rsidP="00DC6E3D">
            <w:pPr>
              <w:pStyle w:val="Table-Number"/>
            </w:pPr>
            <w:r w:rsidRPr="009A316D">
              <w:t>62.6</w:t>
            </w:r>
          </w:p>
        </w:tc>
        <w:tc>
          <w:tcPr>
            <w:tcW w:w="1260" w:type="dxa"/>
          </w:tcPr>
          <w:p w14:paraId="5567A296" w14:textId="77777777" w:rsidR="00D244AE" w:rsidRPr="009A316D" w:rsidRDefault="00D244AE" w:rsidP="00DC6E3D">
            <w:pPr>
              <w:pStyle w:val="Table-Number"/>
            </w:pPr>
            <w:r w:rsidRPr="009A316D">
              <w:t>30.8</w:t>
            </w:r>
          </w:p>
        </w:tc>
        <w:tc>
          <w:tcPr>
            <w:tcW w:w="1620" w:type="dxa"/>
          </w:tcPr>
          <w:p w14:paraId="03D53CDF" w14:textId="77777777" w:rsidR="00D244AE" w:rsidRPr="009A316D" w:rsidRDefault="00D244AE" w:rsidP="00DC6E3D">
            <w:pPr>
              <w:pStyle w:val="Table-Number"/>
            </w:pPr>
            <w:r w:rsidRPr="009A316D">
              <w:t>6.6</w:t>
            </w:r>
          </w:p>
        </w:tc>
        <w:tc>
          <w:tcPr>
            <w:tcW w:w="1885" w:type="dxa"/>
          </w:tcPr>
          <w:p w14:paraId="268CEB77" w14:textId="77777777" w:rsidR="00D244AE" w:rsidRPr="005E4E6A" w:rsidRDefault="00D244AE" w:rsidP="00DC6E3D">
            <w:pPr>
              <w:pStyle w:val="Table-Number"/>
            </w:pPr>
            <w:r w:rsidRPr="005E4E6A">
              <w:t>1.44</w:t>
            </w:r>
          </w:p>
        </w:tc>
      </w:tr>
    </w:tbl>
    <w:p w14:paraId="216D5299" w14:textId="77777777" w:rsidR="00D244AE" w:rsidRDefault="00D244AE" w:rsidP="00D244AE"/>
    <w:p w14:paraId="7A068AAD" w14:textId="77777777" w:rsidR="00D244AE" w:rsidRDefault="00D244AE" w:rsidP="00D244AE">
      <w:pPr>
        <w:spacing w:after="160" w:line="259" w:lineRule="auto"/>
        <w:rPr>
          <w:rFonts w:asciiTheme="majorHAnsi" w:eastAsiaTheme="majorEastAsia" w:hAnsiTheme="majorHAnsi" w:cstheme="majorBidi"/>
          <w:color w:val="2E74B5" w:themeColor="accent1" w:themeShade="BF"/>
          <w:sz w:val="26"/>
          <w:szCs w:val="26"/>
        </w:rPr>
      </w:pPr>
      <w:r>
        <w:br w:type="page"/>
      </w:r>
    </w:p>
    <w:p w14:paraId="6802F98B" w14:textId="77777777" w:rsidR="00D244AE" w:rsidRDefault="00D244AE" w:rsidP="00D244AE">
      <w:pPr>
        <w:pStyle w:val="Appendix-TableCaption"/>
      </w:pPr>
      <w:r>
        <w:lastRenderedPageBreak/>
        <w:t>Table L7.</w:t>
      </w:r>
      <w:r>
        <w:tab/>
      </w:r>
      <w:r w:rsidRPr="00C30667">
        <w:t>To help us understand your preferred topics for CTE's programs and services, please rate your interest in the following option</w:t>
      </w:r>
      <w:r>
        <w:t xml:space="preserve">s (1 – no interest, 2 – some interest, 3 – a lot of interest) </w:t>
      </w:r>
    </w:p>
    <w:tbl>
      <w:tblPr>
        <w:tblStyle w:val="TableGrid"/>
        <w:tblW w:w="0" w:type="auto"/>
        <w:jc w:val="center"/>
        <w:tblLook w:val="04A0" w:firstRow="1" w:lastRow="0" w:firstColumn="1" w:lastColumn="0" w:noHBand="0" w:noVBand="1"/>
      </w:tblPr>
      <w:tblGrid>
        <w:gridCol w:w="3505"/>
        <w:gridCol w:w="1080"/>
        <w:gridCol w:w="1260"/>
        <w:gridCol w:w="1620"/>
        <w:gridCol w:w="1885"/>
      </w:tblGrid>
      <w:tr w:rsidR="00D244AE" w:rsidRPr="004A6B33" w14:paraId="446F6DE4" w14:textId="77777777" w:rsidTr="00DC6E3D">
        <w:trPr>
          <w:jc w:val="center"/>
        </w:trPr>
        <w:tc>
          <w:tcPr>
            <w:tcW w:w="3505" w:type="dxa"/>
            <w:vMerge w:val="restart"/>
          </w:tcPr>
          <w:p w14:paraId="552C3C83" w14:textId="77777777" w:rsidR="00D244AE" w:rsidRPr="00AC7E1B" w:rsidRDefault="00D244AE" w:rsidP="00DC6E3D">
            <w:pPr>
              <w:pStyle w:val="Table-Title"/>
            </w:pPr>
            <w:r w:rsidRPr="00AC7E1B">
              <w:t>Topics</w:t>
            </w:r>
          </w:p>
        </w:tc>
        <w:tc>
          <w:tcPr>
            <w:tcW w:w="3960" w:type="dxa"/>
            <w:gridSpan w:val="3"/>
          </w:tcPr>
          <w:p w14:paraId="1D1A4077" w14:textId="77777777" w:rsidR="00D244AE" w:rsidRPr="00AC7E1B" w:rsidRDefault="00D244AE" w:rsidP="00DC6E3D">
            <w:pPr>
              <w:pStyle w:val="Table-Title"/>
            </w:pPr>
            <w:r w:rsidRPr="00AC7E1B">
              <w:t>Percentage of participants</w:t>
            </w:r>
          </w:p>
          <w:p w14:paraId="1327C4AA" w14:textId="77777777" w:rsidR="00D244AE" w:rsidRPr="00AC7E1B" w:rsidRDefault="00D244AE" w:rsidP="00DC6E3D">
            <w:pPr>
              <w:pStyle w:val="Table-Title"/>
            </w:pPr>
          </w:p>
        </w:tc>
        <w:tc>
          <w:tcPr>
            <w:tcW w:w="1885" w:type="dxa"/>
            <w:vMerge w:val="restart"/>
          </w:tcPr>
          <w:p w14:paraId="77B06068" w14:textId="77777777" w:rsidR="00D244AE" w:rsidRPr="00AC7E1B" w:rsidRDefault="00D244AE" w:rsidP="00DC6E3D">
            <w:pPr>
              <w:pStyle w:val="Table-Title"/>
            </w:pPr>
            <w:r w:rsidRPr="00AC7E1B">
              <w:t>Averaged rating</w:t>
            </w:r>
          </w:p>
        </w:tc>
      </w:tr>
      <w:tr w:rsidR="00D244AE" w:rsidRPr="004A6B33" w14:paraId="20947CAA" w14:textId="77777777" w:rsidTr="00DC6E3D">
        <w:trPr>
          <w:jc w:val="center"/>
        </w:trPr>
        <w:tc>
          <w:tcPr>
            <w:tcW w:w="3505" w:type="dxa"/>
            <w:vMerge/>
          </w:tcPr>
          <w:p w14:paraId="01D7A444" w14:textId="77777777" w:rsidR="00D244AE" w:rsidRPr="00AC7E1B" w:rsidRDefault="00D244AE" w:rsidP="00DC6E3D">
            <w:pPr>
              <w:rPr>
                <w:b/>
                <w:sz w:val="20"/>
                <w:szCs w:val="20"/>
              </w:rPr>
            </w:pPr>
          </w:p>
        </w:tc>
        <w:tc>
          <w:tcPr>
            <w:tcW w:w="1080" w:type="dxa"/>
          </w:tcPr>
          <w:p w14:paraId="48C56F69" w14:textId="77777777" w:rsidR="00D244AE" w:rsidRPr="00AC7E1B" w:rsidRDefault="00D244AE" w:rsidP="00DC6E3D">
            <w:pPr>
              <w:pStyle w:val="Table-Title"/>
            </w:pPr>
            <w:r w:rsidRPr="00AC7E1B">
              <w:t>No interest</w:t>
            </w:r>
          </w:p>
        </w:tc>
        <w:tc>
          <w:tcPr>
            <w:tcW w:w="1260" w:type="dxa"/>
          </w:tcPr>
          <w:p w14:paraId="594FFD84" w14:textId="77777777" w:rsidR="00D244AE" w:rsidRPr="00AC7E1B" w:rsidRDefault="00D244AE" w:rsidP="00DC6E3D">
            <w:pPr>
              <w:pStyle w:val="Table-Title"/>
            </w:pPr>
            <w:r w:rsidRPr="00AC7E1B">
              <w:t>Some interest</w:t>
            </w:r>
          </w:p>
        </w:tc>
        <w:tc>
          <w:tcPr>
            <w:tcW w:w="1620" w:type="dxa"/>
          </w:tcPr>
          <w:p w14:paraId="6CBD90C9" w14:textId="77777777" w:rsidR="00D244AE" w:rsidRPr="00AC7E1B" w:rsidRDefault="00D244AE" w:rsidP="00DC6E3D">
            <w:pPr>
              <w:pStyle w:val="Table-Title"/>
            </w:pPr>
            <w:r w:rsidRPr="00AC7E1B">
              <w:t>A lot of interest</w:t>
            </w:r>
          </w:p>
        </w:tc>
        <w:tc>
          <w:tcPr>
            <w:tcW w:w="1885" w:type="dxa"/>
            <w:vMerge/>
          </w:tcPr>
          <w:p w14:paraId="3F685512" w14:textId="77777777" w:rsidR="00D244AE" w:rsidRPr="004A6B33" w:rsidRDefault="00D244AE" w:rsidP="00DC6E3D">
            <w:pPr>
              <w:rPr>
                <w:sz w:val="20"/>
                <w:szCs w:val="20"/>
              </w:rPr>
            </w:pPr>
          </w:p>
        </w:tc>
      </w:tr>
      <w:tr w:rsidR="00D244AE" w:rsidRPr="004A6B33" w14:paraId="2A6AF66F" w14:textId="77777777" w:rsidTr="00DC6E3D">
        <w:trPr>
          <w:jc w:val="center"/>
        </w:trPr>
        <w:tc>
          <w:tcPr>
            <w:tcW w:w="3505" w:type="dxa"/>
          </w:tcPr>
          <w:p w14:paraId="7B7F5986" w14:textId="77777777" w:rsidR="00D244AE" w:rsidRPr="004A6B33" w:rsidRDefault="00D244AE" w:rsidP="00DC6E3D">
            <w:pPr>
              <w:pStyle w:val="Table-Entry"/>
            </w:pPr>
            <w:r w:rsidRPr="004A6B33">
              <w:t>Teaching strategies</w:t>
            </w:r>
          </w:p>
        </w:tc>
        <w:tc>
          <w:tcPr>
            <w:tcW w:w="1080" w:type="dxa"/>
          </w:tcPr>
          <w:p w14:paraId="5F9A6CBA" w14:textId="77777777" w:rsidR="00D244AE" w:rsidRPr="007C2ED9" w:rsidRDefault="00D244AE" w:rsidP="00DC6E3D">
            <w:pPr>
              <w:pStyle w:val="Table-Number"/>
            </w:pPr>
            <w:r w:rsidRPr="007C2ED9">
              <w:t>3.9</w:t>
            </w:r>
          </w:p>
        </w:tc>
        <w:tc>
          <w:tcPr>
            <w:tcW w:w="1260" w:type="dxa"/>
          </w:tcPr>
          <w:p w14:paraId="424A0FEF" w14:textId="77777777" w:rsidR="00D244AE" w:rsidRPr="007C2ED9" w:rsidRDefault="00D244AE" w:rsidP="00DC6E3D">
            <w:pPr>
              <w:pStyle w:val="Table-Number"/>
            </w:pPr>
            <w:r w:rsidRPr="007C2ED9">
              <w:t>37.3</w:t>
            </w:r>
          </w:p>
        </w:tc>
        <w:tc>
          <w:tcPr>
            <w:tcW w:w="1620" w:type="dxa"/>
          </w:tcPr>
          <w:p w14:paraId="2E522109" w14:textId="77777777" w:rsidR="00D244AE" w:rsidRPr="007C2ED9" w:rsidRDefault="00D244AE" w:rsidP="00DC6E3D">
            <w:pPr>
              <w:pStyle w:val="Table-Number"/>
            </w:pPr>
            <w:r w:rsidRPr="007C2ED9">
              <w:t>58.8</w:t>
            </w:r>
          </w:p>
        </w:tc>
        <w:tc>
          <w:tcPr>
            <w:tcW w:w="1885" w:type="dxa"/>
            <w:shd w:val="clear" w:color="auto" w:fill="D9D9D9" w:themeFill="background1" w:themeFillShade="D9"/>
          </w:tcPr>
          <w:p w14:paraId="1FCA2E9D" w14:textId="77777777" w:rsidR="00D244AE" w:rsidRPr="007C2ED9" w:rsidRDefault="00D244AE" w:rsidP="00DC6E3D">
            <w:pPr>
              <w:pStyle w:val="Table-Number"/>
            </w:pPr>
            <w:r w:rsidRPr="007C2ED9">
              <w:t>2.55</w:t>
            </w:r>
          </w:p>
        </w:tc>
      </w:tr>
      <w:tr w:rsidR="00D244AE" w:rsidRPr="004A6B33" w14:paraId="07254152" w14:textId="77777777" w:rsidTr="00DC6E3D">
        <w:trPr>
          <w:jc w:val="center"/>
        </w:trPr>
        <w:tc>
          <w:tcPr>
            <w:tcW w:w="3505" w:type="dxa"/>
          </w:tcPr>
          <w:p w14:paraId="647CB90B" w14:textId="77777777" w:rsidR="00D244AE" w:rsidRPr="004A6B33" w:rsidRDefault="00D244AE" w:rsidP="00DC6E3D">
            <w:pPr>
              <w:pStyle w:val="Table-Entry"/>
            </w:pPr>
            <w:r w:rsidRPr="004A6B33">
              <w:t>Assessing student learning</w:t>
            </w:r>
          </w:p>
        </w:tc>
        <w:tc>
          <w:tcPr>
            <w:tcW w:w="1080" w:type="dxa"/>
          </w:tcPr>
          <w:p w14:paraId="1FD3C818" w14:textId="77777777" w:rsidR="00D244AE" w:rsidRPr="007C2ED9" w:rsidRDefault="00D244AE" w:rsidP="00DC6E3D">
            <w:pPr>
              <w:pStyle w:val="Table-Number"/>
            </w:pPr>
            <w:r w:rsidRPr="007C2ED9">
              <w:t>6.9</w:t>
            </w:r>
          </w:p>
        </w:tc>
        <w:tc>
          <w:tcPr>
            <w:tcW w:w="1260" w:type="dxa"/>
          </w:tcPr>
          <w:p w14:paraId="1AB0062E" w14:textId="77777777" w:rsidR="00D244AE" w:rsidRPr="007C2ED9" w:rsidRDefault="00D244AE" w:rsidP="00DC6E3D">
            <w:pPr>
              <w:pStyle w:val="Table-Number"/>
            </w:pPr>
            <w:r w:rsidRPr="007C2ED9">
              <w:t>36.7</w:t>
            </w:r>
          </w:p>
        </w:tc>
        <w:tc>
          <w:tcPr>
            <w:tcW w:w="1620" w:type="dxa"/>
          </w:tcPr>
          <w:p w14:paraId="6DE9D4CC" w14:textId="77777777" w:rsidR="00D244AE" w:rsidRPr="007C2ED9" w:rsidRDefault="00D244AE" w:rsidP="00DC6E3D">
            <w:pPr>
              <w:pStyle w:val="Table-Number"/>
            </w:pPr>
            <w:r w:rsidRPr="007C2ED9">
              <w:t>56.3</w:t>
            </w:r>
          </w:p>
        </w:tc>
        <w:tc>
          <w:tcPr>
            <w:tcW w:w="1885" w:type="dxa"/>
            <w:shd w:val="clear" w:color="auto" w:fill="D9D9D9" w:themeFill="background1" w:themeFillShade="D9"/>
          </w:tcPr>
          <w:p w14:paraId="3E9577E4" w14:textId="77777777" w:rsidR="00D244AE" w:rsidRPr="007C2ED9" w:rsidRDefault="00D244AE" w:rsidP="00DC6E3D">
            <w:pPr>
              <w:pStyle w:val="Table-Number"/>
            </w:pPr>
            <w:r w:rsidRPr="007C2ED9">
              <w:t>2.49</w:t>
            </w:r>
          </w:p>
        </w:tc>
      </w:tr>
      <w:tr w:rsidR="00D244AE" w:rsidRPr="004A6B33" w14:paraId="0DD0B359" w14:textId="77777777" w:rsidTr="00DC6E3D">
        <w:trPr>
          <w:jc w:val="center"/>
        </w:trPr>
        <w:tc>
          <w:tcPr>
            <w:tcW w:w="3505" w:type="dxa"/>
          </w:tcPr>
          <w:p w14:paraId="3B4791F3" w14:textId="77777777" w:rsidR="00D244AE" w:rsidRPr="004A6B33" w:rsidRDefault="00D244AE" w:rsidP="00DC6E3D">
            <w:pPr>
              <w:pStyle w:val="Table-Entry"/>
            </w:pPr>
            <w:r w:rsidRPr="004A6B33">
              <w:t>Enhancing students' writing and communication</w:t>
            </w:r>
            <w:r>
              <w:t xml:space="preserve"> skills</w:t>
            </w:r>
          </w:p>
        </w:tc>
        <w:tc>
          <w:tcPr>
            <w:tcW w:w="1080" w:type="dxa"/>
          </w:tcPr>
          <w:p w14:paraId="43B6E2BB" w14:textId="77777777" w:rsidR="00D244AE" w:rsidRPr="007C2ED9" w:rsidRDefault="00D244AE" w:rsidP="00DC6E3D">
            <w:pPr>
              <w:pStyle w:val="Table-Number"/>
            </w:pPr>
            <w:r w:rsidRPr="007C2ED9">
              <w:t>15.9</w:t>
            </w:r>
          </w:p>
        </w:tc>
        <w:tc>
          <w:tcPr>
            <w:tcW w:w="1260" w:type="dxa"/>
          </w:tcPr>
          <w:p w14:paraId="5A24F666" w14:textId="77777777" w:rsidR="00D244AE" w:rsidRPr="007C2ED9" w:rsidRDefault="00D244AE" w:rsidP="00DC6E3D">
            <w:pPr>
              <w:pStyle w:val="Table-Number"/>
            </w:pPr>
            <w:r w:rsidRPr="007C2ED9">
              <w:t>36.6</w:t>
            </w:r>
          </w:p>
        </w:tc>
        <w:tc>
          <w:tcPr>
            <w:tcW w:w="1620" w:type="dxa"/>
          </w:tcPr>
          <w:p w14:paraId="570D986C" w14:textId="77777777" w:rsidR="00D244AE" w:rsidRPr="007C2ED9" w:rsidRDefault="00D244AE" w:rsidP="00DC6E3D">
            <w:pPr>
              <w:pStyle w:val="Table-Number"/>
            </w:pPr>
            <w:r w:rsidRPr="007C2ED9">
              <w:t>47.4</w:t>
            </w:r>
          </w:p>
        </w:tc>
        <w:tc>
          <w:tcPr>
            <w:tcW w:w="1885" w:type="dxa"/>
            <w:shd w:val="clear" w:color="auto" w:fill="D9D9D9" w:themeFill="background1" w:themeFillShade="D9"/>
          </w:tcPr>
          <w:p w14:paraId="3F9D3A41" w14:textId="77777777" w:rsidR="00D244AE" w:rsidRPr="007C2ED9" w:rsidRDefault="00D244AE" w:rsidP="00DC6E3D">
            <w:pPr>
              <w:pStyle w:val="Table-Number"/>
            </w:pPr>
            <w:r w:rsidRPr="007C2ED9">
              <w:t>2.31</w:t>
            </w:r>
          </w:p>
        </w:tc>
      </w:tr>
      <w:tr w:rsidR="00D244AE" w:rsidRPr="004A6B33" w14:paraId="7EDBC8D4" w14:textId="77777777" w:rsidTr="00DC6E3D">
        <w:trPr>
          <w:jc w:val="center"/>
        </w:trPr>
        <w:tc>
          <w:tcPr>
            <w:tcW w:w="3505" w:type="dxa"/>
          </w:tcPr>
          <w:p w14:paraId="1A7D07BE" w14:textId="77777777" w:rsidR="00D244AE" w:rsidRPr="004A6B33" w:rsidRDefault="00D244AE" w:rsidP="00DC6E3D">
            <w:pPr>
              <w:pStyle w:val="Table-Entry"/>
            </w:pPr>
            <w:r w:rsidRPr="004A6B33">
              <w:t>Course design</w:t>
            </w:r>
          </w:p>
        </w:tc>
        <w:tc>
          <w:tcPr>
            <w:tcW w:w="1080" w:type="dxa"/>
          </w:tcPr>
          <w:p w14:paraId="499ED685" w14:textId="77777777" w:rsidR="00D244AE" w:rsidRPr="007C2ED9" w:rsidRDefault="00D244AE" w:rsidP="00DC6E3D">
            <w:pPr>
              <w:pStyle w:val="Table-Number"/>
            </w:pPr>
            <w:r w:rsidRPr="007C2ED9">
              <w:t>11.3</w:t>
            </w:r>
          </w:p>
        </w:tc>
        <w:tc>
          <w:tcPr>
            <w:tcW w:w="1260" w:type="dxa"/>
          </w:tcPr>
          <w:p w14:paraId="6D9885A1" w14:textId="77777777" w:rsidR="00D244AE" w:rsidRPr="007C2ED9" w:rsidRDefault="00D244AE" w:rsidP="00DC6E3D">
            <w:pPr>
              <w:pStyle w:val="Table-Number"/>
            </w:pPr>
            <w:r w:rsidRPr="007C2ED9">
              <w:t>47.9</w:t>
            </w:r>
          </w:p>
        </w:tc>
        <w:tc>
          <w:tcPr>
            <w:tcW w:w="1620" w:type="dxa"/>
          </w:tcPr>
          <w:p w14:paraId="0F4B5F1D" w14:textId="77777777" w:rsidR="00D244AE" w:rsidRPr="007C2ED9" w:rsidRDefault="00D244AE" w:rsidP="00DC6E3D">
            <w:pPr>
              <w:pStyle w:val="Table-Number"/>
            </w:pPr>
            <w:r w:rsidRPr="007C2ED9">
              <w:t>40.8</w:t>
            </w:r>
          </w:p>
        </w:tc>
        <w:tc>
          <w:tcPr>
            <w:tcW w:w="1885" w:type="dxa"/>
          </w:tcPr>
          <w:p w14:paraId="598C851E" w14:textId="77777777" w:rsidR="00D244AE" w:rsidRPr="007C2ED9" w:rsidRDefault="00D244AE" w:rsidP="00DC6E3D">
            <w:pPr>
              <w:pStyle w:val="Table-Number"/>
            </w:pPr>
            <w:r w:rsidRPr="007C2ED9">
              <w:t>2.30</w:t>
            </w:r>
          </w:p>
        </w:tc>
      </w:tr>
      <w:tr w:rsidR="00D244AE" w:rsidRPr="004A6B33" w14:paraId="61A5832B" w14:textId="77777777" w:rsidTr="00DC6E3D">
        <w:trPr>
          <w:jc w:val="center"/>
        </w:trPr>
        <w:tc>
          <w:tcPr>
            <w:tcW w:w="3505" w:type="dxa"/>
          </w:tcPr>
          <w:p w14:paraId="50B473A9" w14:textId="77777777" w:rsidR="00D244AE" w:rsidRPr="004A6B33" w:rsidRDefault="00D244AE" w:rsidP="00DC6E3D">
            <w:pPr>
              <w:pStyle w:val="Table-Entry"/>
            </w:pPr>
            <w:r w:rsidRPr="004A6B33">
              <w:t>Experiential learning in courses</w:t>
            </w:r>
          </w:p>
        </w:tc>
        <w:tc>
          <w:tcPr>
            <w:tcW w:w="1080" w:type="dxa"/>
          </w:tcPr>
          <w:p w14:paraId="35C603F8" w14:textId="77777777" w:rsidR="00D244AE" w:rsidRPr="007C2ED9" w:rsidRDefault="00D244AE" w:rsidP="00DC6E3D">
            <w:pPr>
              <w:pStyle w:val="Table-Number"/>
            </w:pPr>
            <w:r w:rsidRPr="007C2ED9">
              <w:t>16.5</w:t>
            </w:r>
          </w:p>
        </w:tc>
        <w:tc>
          <w:tcPr>
            <w:tcW w:w="1260" w:type="dxa"/>
          </w:tcPr>
          <w:p w14:paraId="08931850" w14:textId="77777777" w:rsidR="00D244AE" w:rsidRPr="007C2ED9" w:rsidRDefault="00D244AE" w:rsidP="00DC6E3D">
            <w:pPr>
              <w:pStyle w:val="Table-Number"/>
            </w:pPr>
            <w:r w:rsidRPr="007C2ED9">
              <w:t>42.6</w:t>
            </w:r>
          </w:p>
        </w:tc>
        <w:tc>
          <w:tcPr>
            <w:tcW w:w="1620" w:type="dxa"/>
          </w:tcPr>
          <w:p w14:paraId="0E187907" w14:textId="77777777" w:rsidR="00D244AE" w:rsidRPr="007C2ED9" w:rsidRDefault="00D244AE" w:rsidP="00DC6E3D">
            <w:pPr>
              <w:pStyle w:val="Table-Number"/>
            </w:pPr>
            <w:r w:rsidRPr="007C2ED9">
              <w:t>40.9</w:t>
            </w:r>
          </w:p>
        </w:tc>
        <w:tc>
          <w:tcPr>
            <w:tcW w:w="1885" w:type="dxa"/>
          </w:tcPr>
          <w:p w14:paraId="5BE7AB5A" w14:textId="77777777" w:rsidR="00D244AE" w:rsidRPr="007C2ED9" w:rsidRDefault="00D244AE" w:rsidP="00DC6E3D">
            <w:pPr>
              <w:pStyle w:val="Table-Number"/>
            </w:pPr>
            <w:r w:rsidRPr="007C2ED9">
              <w:t>2.24</w:t>
            </w:r>
          </w:p>
        </w:tc>
      </w:tr>
      <w:tr w:rsidR="00D244AE" w:rsidRPr="004A6B33" w14:paraId="3DF542AB" w14:textId="77777777" w:rsidTr="00DC6E3D">
        <w:trPr>
          <w:jc w:val="center"/>
        </w:trPr>
        <w:tc>
          <w:tcPr>
            <w:tcW w:w="3505" w:type="dxa"/>
          </w:tcPr>
          <w:p w14:paraId="25A602E8" w14:textId="77777777" w:rsidR="00D244AE" w:rsidRPr="004A6B33" w:rsidRDefault="00D244AE" w:rsidP="00DC6E3D">
            <w:pPr>
              <w:pStyle w:val="Table-Entry"/>
            </w:pPr>
            <w:r w:rsidRPr="004A6B33">
              <w:t>Emerging educational technologies</w:t>
            </w:r>
          </w:p>
        </w:tc>
        <w:tc>
          <w:tcPr>
            <w:tcW w:w="1080" w:type="dxa"/>
          </w:tcPr>
          <w:p w14:paraId="6CCA428A" w14:textId="77777777" w:rsidR="00D244AE" w:rsidRPr="007C2ED9" w:rsidRDefault="00D244AE" w:rsidP="00DC6E3D">
            <w:pPr>
              <w:pStyle w:val="Table-Number"/>
            </w:pPr>
            <w:r w:rsidRPr="007C2ED9">
              <w:t>14.5</w:t>
            </w:r>
          </w:p>
        </w:tc>
        <w:tc>
          <w:tcPr>
            <w:tcW w:w="1260" w:type="dxa"/>
          </w:tcPr>
          <w:p w14:paraId="2667942E" w14:textId="77777777" w:rsidR="00D244AE" w:rsidRPr="007C2ED9" w:rsidRDefault="00D244AE" w:rsidP="00DC6E3D">
            <w:pPr>
              <w:pStyle w:val="Table-Number"/>
            </w:pPr>
            <w:r w:rsidRPr="007C2ED9">
              <w:t>49</w:t>
            </w:r>
          </w:p>
        </w:tc>
        <w:tc>
          <w:tcPr>
            <w:tcW w:w="1620" w:type="dxa"/>
          </w:tcPr>
          <w:p w14:paraId="6EAC7FDA" w14:textId="77777777" w:rsidR="00D244AE" w:rsidRPr="007C2ED9" w:rsidRDefault="00D244AE" w:rsidP="00DC6E3D">
            <w:pPr>
              <w:pStyle w:val="Table-Number"/>
            </w:pPr>
            <w:r w:rsidRPr="007C2ED9">
              <w:t>36.5</w:t>
            </w:r>
          </w:p>
        </w:tc>
        <w:tc>
          <w:tcPr>
            <w:tcW w:w="1885" w:type="dxa"/>
          </w:tcPr>
          <w:p w14:paraId="6AB1B18C" w14:textId="77777777" w:rsidR="00D244AE" w:rsidRPr="007C2ED9" w:rsidRDefault="00D244AE" w:rsidP="00DC6E3D">
            <w:pPr>
              <w:pStyle w:val="Table-Number"/>
            </w:pPr>
            <w:r w:rsidRPr="007C2ED9">
              <w:t>2.22</w:t>
            </w:r>
          </w:p>
        </w:tc>
      </w:tr>
      <w:tr w:rsidR="00D244AE" w:rsidRPr="004A6B33" w14:paraId="15CE06B1" w14:textId="77777777" w:rsidTr="00DC6E3D">
        <w:trPr>
          <w:jc w:val="center"/>
        </w:trPr>
        <w:tc>
          <w:tcPr>
            <w:tcW w:w="3505" w:type="dxa"/>
          </w:tcPr>
          <w:p w14:paraId="050B68CD" w14:textId="77777777" w:rsidR="00D244AE" w:rsidRPr="004A6B33" w:rsidRDefault="00D244AE" w:rsidP="00DC6E3D">
            <w:pPr>
              <w:pStyle w:val="Table-Entry"/>
            </w:pPr>
            <w:r w:rsidRPr="004A6B33">
              <w:t>Evaluating teaching</w:t>
            </w:r>
          </w:p>
        </w:tc>
        <w:tc>
          <w:tcPr>
            <w:tcW w:w="1080" w:type="dxa"/>
          </w:tcPr>
          <w:p w14:paraId="21C02950" w14:textId="77777777" w:rsidR="00D244AE" w:rsidRPr="007C2ED9" w:rsidRDefault="00D244AE" w:rsidP="00DC6E3D">
            <w:pPr>
              <w:pStyle w:val="Table-Number"/>
            </w:pPr>
            <w:r w:rsidRPr="007C2ED9">
              <w:t>17.1</w:t>
            </w:r>
          </w:p>
        </w:tc>
        <w:tc>
          <w:tcPr>
            <w:tcW w:w="1260" w:type="dxa"/>
          </w:tcPr>
          <w:p w14:paraId="63FD9550" w14:textId="77777777" w:rsidR="00D244AE" w:rsidRPr="007C2ED9" w:rsidRDefault="00D244AE" w:rsidP="00DC6E3D">
            <w:pPr>
              <w:pStyle w:val="Table-Number"/>
            </w:pPr>
            <w:r w:rsidRPr="007C2ED9">
              <w:t>48.3</w:t>
            </w:r>
          </w:p>
        </w:tc>
        <w:tc>
          <w:tcPr>
            <w:tcW w:w="1620" w:type="dxa"/>
          </w:tcPr>
          <w:p w14:paraId="12560132" w14:textId="77777777" w:rsidR="00D244AE" w:rsidRPr="007C2ED9" w:rsidRDefault="00D244AE" w:rsidP="00DC6E3D">
            <w:pPr>
              <w:pStyle w:val="Table-Number"/>
            </w:pPr>
            <w:r w:rsidRPr="007C2ED9">
              <w:t>34.6</w:t>
            </w:r>
          </w:p>
        </w:tc>
        <w:tc>
          <w:tcPr>
            <w:tcW w:w="1885" w:type="dxa"/>
          </w:tcPr>
          <w:p w14:paraId="08789A8F" w14:textId="77777777" w:rsidR="00D244AE" w:rsidRPr="007C2ED9" w:rsidRDefault="00D244AE" w:rsidP="00DC6E3D">
            <w:pPr>
              <w:pStyle w:val="Table-Number"/>
            </w:pPr>
            <w:r w:rsidRPr="007C2ED9">
              <w:t>2.18</w:t>
            </w:r>
          </w:p>
        </w:tc>
      </w:tr>
      <w:tr w:rsidR="00D244AE" w:rsidRPr="004A6B33" w14:paraId="5121B76A" w14:textId="77777777" w:rsidTr="00DC6E3D">
        <w:trPr>
          <w:jc w:val="center"/>
        </w:trPr>
        <w:tc>
          <w:tcPr>
            <w:tcW w:w="3505" w:type="dxa"/>
          </w:tcPr>
          <w:p w14:paraId="1BE36442" w14:textId="77777777" w:rsidR="00D244AE" w:rsidRPr="004A6B33" w:rsidRDefault="00D244AE" w:rsidP="00DC6E3D">
            <w:pPr>
              <w:pStyle w:val="Table-Entry"/>
            </w:pPr>
            <w:r w:rsidRPr="004A6B33">
              <w:t>Teaching large classes</w:t>
            </w:r>
          </w:p>
        </w:tc>
        <w:tc>
          <w:tcPr>
            <w:tcW w:w="1080" w:type="dxa"/>
          </w:tcPr>
          <w:p w14:paraId="7D89F50A" w14:textId="77777777" w:rsidR="00D244AE" w:rsidRPr="007C2ED9" w:rsidRDefault="00D244AE" w:rsidP="00DC6E3D">
            <w:pPr>
              <w:pStyle w:val="Table-Number"/>
            </w:pPr>
            <w:r w:rsidRPr="007C2ED9">
              <w:t>19.1</w:t>
            </w:r>
          </w:p>
        </w:tc>
        <w:tc>
          <w:tcPr>
            <w:tcW w:w="1260" w:type="dxa"/>
          </w:tcPr>
          <w:p w14:paraId="308A8243" w14:textId="77777777" w:rsidR="00D244AE" w:rsidRPr="007C2ED9" w:rsidRDefault="00D244AE" w:rsidP="00DC6E3D">
            <w:pPr>
              <w:pStyle w:val="Table-Number"/>
            </w:pPr>
            <w:r w:rsidRPr="007C2ED9">
              <w:t>45.1</w:t>
            </w:r>
          </w:p>
        </w:tc>
        <w:tc>
          <w:tcPr>
            <w:tcW w:w="1620" w:type="dxa"/>
          </w:tcPr>
          <w:p w14:paraId="4CB4011B" w14:textId="77777777" w:rsidR="00D244AE" w:rsidRPr="007C2ED9" w:rsidRDefault="00D244AE" w:rsidP="00DC6E3D">
            <w:pPr>
              <w:pStyle w:val="Table-Number"/>
            </w:pPr>
            <w:r w:rsidRPr="007C2ED9">
              <w:t>35.7</w:t>
            </w:r>
          </w:p>
        </w:tc>
        <w:tc>
          <w:tcPr>
            <w:tcW w:w="1885" w:type="dxa"/>
          </w:tcPr>
          <w:p w14:paraId="309B4E90" w14:textId="77777777" w:rsidR="00D244AE" w:rsidRPr="007C2ED9" w:rsidRDefault="00D244AE" w:rsidP="00DC6E3D">
            <w:pPr>
              <w:pStyle w:val="Table-Number"/>
            </w:pPr>
            <w:r w:rsidRPr="007C2ED9">
              <w:t>2.17</w:t>
            </w:r>
          </w:p>
        </w:tc>
      </w:tr>
      <w:tr w:rsidR="00D244AE" w:rsidRPr="004A6B33" w14:paraId="47FA45CC" w14:textId="77777777" w:rsidTr="00DC6E3D">
        <w:trPr>
          <w:jc w:val="center"/>
        </w:trPr>
        <w:tc>
          <w:tcPr>
            <w:tcW w:w="3505" w:type="dxa"/>
          </w:tcPr>
          <w:p w14:paraId="158633D4" w14:textId="77777777" w:rsidR="00D244AE" w:rsidRPr="004A6B33" w:rsidRDefault="00D244AE" w:rsidP="00DC6E3D">
            <w:pPr>
              <w:pStyle w:val="Table-Entry"/>
            </w:pPr>
            <w:r w:rsidRPr="004A6B33">
              <w:t>Classroom management</w:t>
            </w:r>
          </w:p>
        </w:tc>
        <w:tc>
          <w:tcPr>
            <w:tcW w:w="1080" w:type="dxa"/>
          </w:tcPr>
          <w:p w14:paraId="587F0915" w14:textId="77777777" w:rsidR="00D244AE" w:rsidRPr="007C2ED9" w:rsidRDefault="00D244AE" w:rsidP="00DC6E3D">
            <w:pPr>
              <w:pStyle w:val="Table-Number"/>
            </w:pPr>
            <w:r w:rsidRPr="007C2ED9">
              <w:t>18.6</w:t>
            </w:r>
          </w:p>
        </w:tc>
        <w:tc>
          <w:tcPr>
            <w:tcW w:w="1260" w:type="dxa"/>
          </w:tcPr>
          <w:p w14:paraId="1C8C45E5" w14:textId="77777777" w:rsidR="00D244AE" w:rsidRPr="007C2ED9" w:rsidRDefault="00D244AE" w:rsidP="00DC6E3D">
            <w:pPr>
              <w:pStyle w:val="Table-Number"/>
            </w:pPr>
            <w:r w:rsidRPr="007C2ED9">
              <w:t>50.6</w:t>
            </w:r>
          </w:p>
        </w:tc>
        <w:tc>
          <w:tcPr>
            <w:tcW w:w="1620" w:type="dxa"/>
          </w:tcPr>
          <w:p w14:paraId="4C621ECF" w14:textId="77777777" w:rsidR="00D244AE" w:rsidRPr="007C2ED9" w:rsidRDefault="00D244AE" w:rsidP="00DC6E3D">
            <w:pPr>
              <w:pStyle w:val="Table-Number"/>
            </w:pPr>
            <w:r w:rsidRPr="007C2ED9">
              <w:t>30.8</w:t>
            </w:r>
          </w:p>
        </w:tc>
        <w:tc>
          <w:tcPr>
            <w:tcW w:w="1885" w:type="dxa"/>
          </w:tcPr>
          <w:p w14:paraId="6B44C303" w14:textId="77777777" w:rsidR="00D244AE" w:rsidRPr="007C2ED9" w:rsidRDefault="00D244AE" w:rsidP="00DC6E3D">
            <w:pPr>
              <w:pStyle w:val="Table-Number"/>
            </w:pPr>
            <w:r w:rsidRPr="007C2ED9">
              <w:t>2.12</w:t>
            </w:r>
          </w:p>
        </w:tc>
      </w:tr>
      <w:tr w:rsidR="00D244AE" w:rsidRPr="004A6B33" w14:paraId="5C217335" w14:textId="77777777" w:rsidTr="00DC6E3D">
        <w:trPr>
          <w:jc w:val="center"/>
        </w:trPr>
        <w:tc>
          <w:tcPr>
            <w:tcW w:w="3505" w:type="dxa"/>
          </w:tcPr>
          <w:p w14:paraId="675478C0" w14:textId="77777777" w:rsidR="00D244AE" w:rsidRPr="004A6B33" w:rsidRDefault="00D244AE" w:rsidP="00DC6E3D">
            <w:pPr>
              <w:pStyle w:val="Table-Entry"/>
            </w:pPr>
            <w:r w:rsidRPr="004A6B33">
              <w:t>Blending face-to-face and online teaching</w:t>
            </w:r>
          </w:p>
        </w:tc>
        <w:tc>
          <w:tcPr>
            <w:tcW w:w="1080" w:type="dxa"/>
          </w:tcPr>
          <w:p w14:paraId="2EA94F31" w14:textId="77777777" w:rsidR="00D244AE" w:rsidRPr="007C2ED9" w:rsidRDefault="00D244AE" w:rsidP="00DC6E3D">
            <w:pPr>
              <w:pStyle w:val="Table-Number"/>
            </w:pPr>
            <w:r w:rsidRPr="007C2ED9">
              <w:t>21.9</w:t>
            </w:r>
          </w:p>
        </w:tc>
        <w:tc>
          <w:tcPr>
            <w:tcW w:w="1260" w:type="dxa"/>
          </w:tcPr>
          <w:p w14:paraId="304FE4CA" w14:textId="77777777" w:rsidR="00D244AE" w:rsidRPr="007C2ED9" w:rsidRDefault="00D244AE" w:rsidP="00DC6E3D">
            <w:pPr>
              <w:pStyle w:val="Table-Number"/>
            </w:pPr>
            <w:r w:rsidRPr="007C2ED9">
              <w:t>44.3</w:t>
            </w:r>
          </w:p>
        </w:tc>
        <w:tc>
          <w:tcPr>
            <w:tcW w:w="1620" w:type="dxa"/>
          </w:tcPr>
          <w:p w14:paraId="0408F8FF" w14:textId="77777777" w:rsidR="00D244AE" w:rsidRPr="007C2ED9" w:rsidRDefault="00D244AE" w:rsidP="00DC6E3D">
            <w:pPr>
              <w:pStyle w:val="Table-Number"/>
            </w:pPr>
            <w:r w:rsidRPr="007C2ED9">
              <w:t>33.8</w:t>
            </w:r>
          </w:p>
        </w:tc>
        <w:tc>
          <w:tcPr>
            <w:tcW w:w="1885" w:type="dxa"/>
          </w:tcPr>
          <w:p w14:paraId="6744F96B" w14:textId="77777777" w:rsidR="00D244AE" w:rsidRPr="007C2ED9" w:rsidRDefault="00D244AE" w:rsidP="00DC6E3D">
            <w:pPr>
              <w:pStyle w:val="Table-Number"/>
            </w:pPr>
            <w:r w:rsidRPr="007C2ED9">
              <w:t>2.12</w:t>
            </w:r>
          </w:p>
        </w:tc>
      </w:tr>
      <w:tr w:rsidR="00D244AE" w:rsidRPr="004A6B33" w14:paraId="4EA5F1B4" w14:textId="77777777" w:rsidTr="00DC6E3D">
        <w:trPr>
          <w:jc w:val="center"/>
        </w:trPr>
        <w:tc>
          <w:tcPr>
            <w:tcW w:w="3505" w:type="dxa"/>
          </w:tcPr>
          <w:p w14:paraId="0A4DA354" w14:textId="77777777" w:rsidR="00D244AE" w:rsidRPr="004A6B33" w:rsidRDefault="00D244AE" w:rsidP="00DC6E3D">
            <w:pPr>
              <w:pStyle w:val="Table-Entry"/>
            </w:pPr>
            <w:r w:rsidRPr="004A6B33">
              <w:t>Learning and motivation theories</w:t>
            </w:r>
          </w:p>
        </w:tc>
        <w:tc>
          <w:tcPr>
            <w:tcW w:w="1080" w:type="dxa"/>
          </w:tcPr>
          <w:p w14:paraId="5F7F96A5" w14:textId="77777777" w:rsidR="00D244AE" w:rsidRPr="007C2ED9" w:rsidRDefault="00D244AE" w:rsidP="00DC6E3D">
            <w:pPr>
              <w:pStyle w:val="Table-Number"/>
            </w:pPr>
            <w:r w:rsidRPr="007C2ED9">
              <w:t>19.7</w:t>
            </w:r>
          </w:p>
        </w:tc>
        <w:tc>
          <w:tcPr>
            <w:tcW w:w="1260" w:type="dxa"/>
          </w:tcPr>
          <w:p w14:paraId="3CC31C92" w14:textId="77777777" w:rsidR="00D244AE" w:rsidRPr="007C2ED9" w:rsidRDefault="00D244AE" w:rsidP="00DC6E3D">
            <w:pPr>
              <w:pStyle w:val="Table-Number"/>
            </w:pPr>
            <w:r w:rsidRPr="007C2ED9">
              <w:t>48.1</w:t>
            </w:r>
          </w:p>
        </w:tc>
        <w:tc>
          <w:tcPr>
            <w:tcW w:w="1620" w:type="dxa"/>
          </w:tcPr>
          <w:p w14:paraId="242BE4B5" w14:textId="77777777" w:rsidR="00D244AE" w:rsidRPr="007C2ED9" w:rsidRDefault="00D244AE" w:rsidP="00DC6E3D">
            <w:pPr>
              <w:pStyle w:val="Table-Number"/>
            </w:pPr>
            <w:r w:rsidRPr="007C2ED9">
              <w:t>32.2</w:t>
            </w:r>
          </w:p>
        </w:tc>
        <w:tc>
          <w:tcPr>
            <w:tcW w:w="1885" w:type="dxa"/>
          </w:tcPr>
          <w:p w14:paraId="42F1BB29" w14:textId="77777777" w:rsidR="00D244AE" w:rsidRPr="007C2ED9" w:rsidRDefault="00D244AE" w:rsidP="00DC6E3D">
            <w:pPr>
              <w:pStyle w:val="Table-Number"/>
            </w:pPr>
            <w:r w:rsidRPr="007C2ED9">
              <w:t>2.12</w:t>
            </w:r>
          </w:p>
        </w:tc>
      </w:tr>
      <w:tr w:rsidR="00D244AE" w:rsidRPr="004A6B33" w14:paraId="6771118D" w14:textId="77777777" w:rsidTr="00DC6E3D">
        <w:trPr>
          <w:jc w:val="center"/>
        </w:trPr>
        <w:tc>
          <w:tcPr>
            <w:tcW w:w="3505" w:type="dxa"/>
          </w:tcPr>
          <w:p w14:paraId="4F36701D" w14:textId="77777777" w:rsidR="00D244AE" w:rsidRPr="004A6B33" w:rsidRDefault="00D244AE" w:rsidP="00DC6E3D">
            <w:pPr>
              <w:pStyle w:val="Table-Entry"/>
            </w:pPr>
            <w:r w:rsidRPr="004A6B33">
              <w:t>Existing educational technologies (e.g., LEARN)</w:t>
            </w:r>
          </w:p>
        </w:tc>
        <w:tc>
          <w:tcPr>
            <w:tcW w:w="1080" w:type="dxa"/>
          </w:tcPr>
          <w:p w14:paraId="7677EDAF" w14:textId="77777777" w:rsidR="00D244AE" w:rsidRPr="007C2ED9" w:rsidRDefault="00D244AE" w:rsidP="00DC6E3D">
            <w:pPr>
              <w:pStyle w:val="Table-Number"/>
            </w:pPr>
            <w:r w:rsidRPr="007C2ED9">
              <w:t>19.2</w:t>
            </w:r>
          </w:p>
        </w:tc>
        <w:tc>
          <w:tcPr>
            <w:tcW w:w="1260" w:type="dxa"/>
          </w:tcPr>
          <w:p w14:paraId="71E65B04" w14:textId="77777777" w:rsidR="00D244AE" w:rsidRPr="007C2ED9" w:rsidRDefault="00D244AE" w:rsidP="00DC6E3D">
            <w:pPr>
              <w:pStyle w:val="Table-Number"/>
            </w:pPr>
            <w:r w:rsidRPr="007C2ED9">
              <w:t>57.1</w:t>
            </w:r>
          </w:p>
        </w:tc>
        <w:tc>
          <w:tcPr>
            <w:tcW w:w="1620" w:type="dxa"/>
          </w:tcPr>
          <w:p w14:paraId="2D3E9FD1" w14:textId="77777777" w:rsidR="00D244AE" w:rsidRPr="007C2ED9" w:rsidRDefault="00D244AE" w:rsidP="00DC6E3D">
            <w:pPr>
              <w:pStyle w:val="Table-Number"/>
            </w:pPr>
            <w:r w:rsidRPr="007C2ED9">
              <w:t>23.8</w:t>
            </w:r>
          </w:p>
        </w:tc>
        <w:tc>
          <w:tcPr>
            <w:tcW w:w="1885" w:type="dxa"/>
          </w:tcPr>
          <w:p w14:paraId="5685D60A" w14:textId="77777777" w:rsidR="00D244AE" w:rsidRPr="007C2ED9" w:rsidRDefault="00D244AE" w:rsidP="00DC6E3D">
            <w:pPr>
              <w:pStyle w:val="Table-Number"/>
            </w:pPr>
            <w:r w:rsidRPr="007C2ED9">
              <w:t>2.05</w:t>
            </w:r>
          </w:p>
        </w:tc>
      </w:tr>
      <w:tr w:rsidR="00D244AE" w:rsidRPr="004A6B33" w14:paraId="51FEF744" w14:textId="77777777" w:rsidTr="00DC6E3D">
        <w:trPr>
          <w:jc w:val="center"/>
        </w:trPr>
        <w:tc>
          <w:tcPr>
            <w:tcW w:w="3505" w:type="dxa"/>
          </w:tcPr>
          <w:p w14:paraId="77BB38D8" w14:textId="77777777" w:rsidR="00D244AE" w:rsidRPr="004A6B33" w:rsidRDefault="00D244AE" w:rsidP="00DC6E3D">
            <w:pPr>
              <w:pStyle w:val="Table-Entry"/>
            </w:pPr>
            <w:r w:rsidRPr="004A6B33">
              <w:t>Student diversity and inclusion</w:t>
            </w:r>
          </w:p>
        </w:tc>
        <w:tc>
          <w:tcPr>
            <w:tcW w:w="1080" w:type="dxa"/>
          </w:tcPr>
          <w:p w14:paraId="6480A283" w14:textId="77777777" w:rsidR="00D244AE" w:rsidRPr="007C2ED9" w:rsidRDefault="00D244AE" w:rsidP="00DC6E3D">
            <w:pPr>
              <w:pStyle w:val="Table-Number"/>
            </w:pPr>
            <w:r w:rsidRPr="007C2ED9">
              <w:t>28.6</w:t>
            </w:r>
          </w:p>
        </w:tc>
        <w:tc>
          <w:tcPr>
            <w:tcW w:w="1260" w:type="dxa"/>
          </w:tcPr>
          <w:p w14:paraId="35E77918" w14:textId="77777777" w:rsidR="00D244AE" w:rsidRPr="007C2ED9" w:rsidRDefault="00D244AE" w:rsidP="00DC6E3D">
            <w:pPr>
              <w:pStyle w:val="Table-Number"/>
            </w:pPr>
            <w:r w:rsidRPr="007C2ED9">
              <w:t>45.5</w:t>
            </w:r>
          </w:p>
        </w:tc>
        <w:tc>
          <w:tcPr>
            <w:tcW w:w="1620" w:type="dxa"/>
          </w:tcPr>
          <w:p w14:paraId="0C1D7114" w14:textId="77777777" w:rsidR="00D244AE" w:rsidRPr="007C2ED9" w:rsidRDefault="00D244AE" w:rsidP="00DC6E3D">
            <w:pPr>
              <w:pStyle w:val="Table-Number"/>
            </w:pPr>
            <w:r w:rsidRPr="007C2ED9">
              <w:t>26</w:t>
            </w:r>
          </w:p>
        </w:tc>
        <w:tc>
          <w:tcPr>
            <w:tcW w:w="1885" w:type="dxa"/>
          </w:tcPr>
          <w:p w14:paraId="6087BA32" w14:textId="77777777" w:rsidR="00D244AE" w:rsidRPr="007C2ED9" w:rsidRDefault="00D244AE" w:rsidP="00DC6E3D">
            <w:pPr>
              <w:pStyle w:val="Table-Number"/>
            </w:pPr>
            <w:r w:rsidRPr="007C2ED9">
              <w:t>1.97</w:t>
            </w:r>
          </w:p>
        </w:tc>
      </w:tr>
      <w:tr w:rsidR="00D244AE" w:rsidRPr="004A6B33" w14:paraId="43B68DAF" w14:textId="77777777" w:rsidTr="00DC6E3D">
        <w:trPr>
          <w:jc w:val="center"/>
        </w:trPr>
        <w:tc>
          <w:tcPr>
            <w:tcW w:w="3505" w:type="dxa"/>
          </w:tcPr>
          <w:p w14:paraId="3D60C325" w14:textId="77777777" w:rsidR="00D244AE" w:rsidRPr="004A6B33" w:rsidRDefault="00D244AE" w:rsidP="00DC6E3D">
            <w:pPr>
              <w:pStyle w:val="Table-Entry"/>
            </w:pPr>
            <w:r w:rsidRPr="004A6B33">
              <w:t>Program design</w:t>
            </w:r>
          </w:p>
        </w:tc>
        <w:tc>
          <w:tcPr>
            <w:tcW w:w="1080" w:type="dxa"/>
          </w:tcPr>
          <w:p w14:paraId="442B3B4E" w14:textId="77777777" w:rsidR="00D244AE" w:rsidRPr="007C2ED9" w:rsidRDefault="00D244AE" w:rsidP="00DC6E3D">
            <w:pPr>
              <w:pStyle w:val="Table-Number"/>
            </w:pPr>
            <w:r w:rsidRPr="007C2ED9">
              <w:t>30.4</w:t>
            </w:r>
          </w:p>
        </w:tc>
        <w:tc>
          <w:tcPr>
            <w:tcW w:w="1260" w:type="dxa"/>
          </w:tcPr>
          <w:p w14:paraId="498F0982" w14:textId="77777777" w:rsidR="00D244AE" w:rsidRPr="007C2ED9" w:rsidRDefault="00D244AE" w:rsidP="00DC6E3D">
            <w:pPr>
              <w:pStyle w:val="Table-Number"/>
            </w:pPr>
            <w:r w:rsidRPr="007C2ED9">
              <w:t>44.9</w:t>
            </w:r>
          </w:p>
        </w:tc>
        <w:tc>
          <w:tcPr>
            <w:tcW w:w="1620" w:type="dxa"/>
          </w:tcPr>
          <w:p w14:paraId="0F6CA8D4" w14:textId="77777777" w:rsidR="00D244AE" w:rsidRPr="007C2ED9" w:rsidRDefault="00D244AE" w:rsidP="00DC6E3D">
            <w:pPr>
              <w:pStyle w:val="Table-Number"/>
            </w:pPr>
            <w:r w:rsidRPr="007C2ED9">
              <w:t>24.7</w:t>
            </w:r>
          </w:p>
        </w:tc>
        <w:tc>
          <w:tcPr>
            <w:tcW w:w="1885" w:type="dxa"/>
          </w:tcPr>
          <w:p w14:paraId="5695965F" w14:textId="77777777" w:rsidR="00D244AE" w:rsidRPr="007C2ED9" w:rsidRDefault="00D244AE" w:rsidP="00DC6E3D">
            <w:pPr>
              <w:pStyle w:val="Table-Number"/>
            </w:pPr>
            <w:r w:rsidRPr="007C2ED9">
              <w:t>1.94</w:t>
            </w:r>
          </w:p>
        </w:tc>
      </w:tr>
      <w:tr w:rsidR="00D244AE" w:rsidRPr="004A6B33" w14:paraId="21BBD74A" w14:textId="77777777" w:rsidTr="00DC6E3D">
        <w:trPr>
          <w:jc w:val="center"/>
        </w:trPr>
        <w:tc>
          <w:tcPr>
            <w:tcW w:w="3505" w:type="dxa"/>
          </w:tcPr>
          <w:p w14:paraId="4D663DE0" w14:textId="77777777" w:rsidR="00D244AE" w:rsidRPr="004A6B33" w:rsidRDefault="00D244AE" w:rsidP="00DC6E3D">
            <w:pPr>
              <w:pStyle w:val="Table-Entry"/>
            </w:pPr>
            <w:r w:rsidRPr="004A6B33">
              <w:t>Documenting your teaching</w:t>
            </w:r>
          </w:p>
        </w:tc>
        <w:tc>
          <w:tcPr>
            <w:tcW w:w="1080" w:type="dxa"/>
          </w:tcPr>
          <w:p w14:paraId="6660A944" w14:textId="77777777" w:rsidR="00D244AE" w:rsidRPr="007C2ED9" w:rsidRDefault="00D244AE" w:rsidP="00DC6E3D">
            <w:pPr>
              <w:pStyle w:val="Table-Number"/>
            </w:pPr>
            <w:r w:rsidRPr="007C2ED9">
              <w:t>33.9</w:t>
            </w:r>
          </w:p>
        </w:tc>
        <w:tc>
          <w:tcPr>
            <w:tcW w:w="1260" w:type="dxa"/>
          </w:tcPr>
          <w:p w14:paraId="254A8F50" w14:textId="77777777" w:rsidR="00D244AE" w:rsidRPr="007C2ED9" w:rsidRDefault="00D244AE" w:rsidP="00DC6E3D">
            <w:pPr>
              <w:pStyle w:val="Table-Number"/>
            </w:pPr>
            <w:r w:rsidRPr="007C2ED9">
              <w:t>41.4</w:t>
            </w:r>
          </w:p>
        </w:tc>
        <w:tc>
          <w:tcPr>
            <w:tcW w:w="1620" w:type="dxa"/>
          </w:tcPr>
          <w:p w14:paraId="3868C256" w14:textId="77777777" w:rsidR="00D244AE" w:rsidRPr="007C2ED9" w:rsidRDefault="00D244AE" w:rsidP="00DC6E3D">
            <w:pPr>
              <w:pStyle w:val="Table-Number"/>
            </w:pPr>
            <w:r w:rsidRPr="007C2ED9">
              <w:t>24.7</w:t>
            </w:r>
          </w:p>
        </w:tc>
        <w:tc>
          <w:tcPr>
            <w:tcW w:w="1885" w:type="dxa"/>
          </w:tcPr>
          <w:p w14:paraId="25F421A7" w14:textId="77777777" w:rsidR="00D244AE" w:rsidRPr="007C2ED9" w:rsidRDefault="00D244AE" w:rsidP="00DC6E3D">
            <w:pPr>
              <w:pStyle w:val="Table-Number"/>
            </w:pPr>
            <w:r w:rsidRPr="007C2ED9">
              <w:t>1.91</w:t>
            </w:r>
          </w:p>
        </w:tc>
      </w:tr>
      <w:tr w:rsidR="00D244AE" w:rsidRPr="004A6B33" w14:paraId="5FF4FD1F" w14:textId="77777777" w:rsidTr="00DC6E3D">
        <w:trPr>
          <w:jc w:val="center"/>
        </w:trPr>
        <w:tc>
          <w:tcPr>
            <w:tcW w:w="3505" w:type="dxa"/>
          </w:tcPr>
          <w:p w14:paraId="3E3F00A2" w14:textId="77777777" w:rsidR="00D244AE" w:rsidRPr="004A6B33" w:rsidRDefault="00D244AE" w:rsidP="00DC6E3D">
            <w:pPr>
              <w:pStyle w:val="Table-Entry"/>
            </w:pPr>
            <w:r w:rsidRPr="004A6B33">
              <w:t>Conducting research on teaching</w:t>
            </w:r>
          </w:p>
        </w:tc>
        <w:tc>
          <w:tcPr>
            <w:tcW w:w="1080" w:type="dxa"/>
          </w:tcPr>
          <w:p w14:paraId="12081D06" w14:textId="77777777" w:rsidR="00D244AE" w:rsidRPr="007C2ED9" w:rsidRDefault="00D244AE" w:rsidP="00DC6E3D">
            <w:pPr>
              <w:pStyle w:val="Table-Number"/>
            </w:pPr>
            <w:r w:rsidRPr="007C2ED9">
              <w:t>36.4</w:t>
            </w:r>
          </w:p>
        </w:tc>
        <w:tc>
          <w:tcPr>
            <w:tcW w:w="1260" w:type="dxa"/>
          </w:tcPr>
          <w:p w14:paraId="5C4E1E4F" w14:textId="77777777" w:rsidR="00D244AE" w:rsidRPr="007C2ED9" w:rsidRDefault="00D244AE" w:rsidP="00DC6E3D">
            <w:pPr>
              <w:pStyle w:val="Table-Number"/>
            </w:pPr>
            <w:r w:rsidRPr="007C2ED9">
              <w:t>37.2</w:t>
            </w:r>
          </w:p>
        </w:tc>
        <w:tc>
          <w:tcPr>
            <w:tcW w:w="1620" w:type="dxa"/>
          </w:tcPr>
          <w:p w14:paraId="3BEDA034" w14:textId="77777777" w:rsidR="00D244AE" w:rsidRPr="007C2ED9" w:rsidRDefault="00D244AE" w:rsidP="00DC6E3D">
            <w:pPr>
              <w:pStyle w:val="Table-Number"/>
            </w:pPr>
            <w:r w:rsidRPr="007C2ED9">
              <w:t>26.4</w:t>
            </w:r>
          </w:p>
        </w:tc>
        <w:tc>
          <w:tcPr>
            <w:tcW w:w="1885" w:type="dxa"/>
          </w:tcPr>
          <w:p w14:paraId="2627CD20" w14:textId="77777777" w:rsidR="00D244AE" w:rsidRPr="007C2ED9" w:rsidRDefault="00D244AE" w:rsidP="00DC6E3D">
            <w:pPr>
              <w:pStyle w:val="Table-Number"/>
            </w:pPr>
            <w:r w:rsidRPr="007C2ED9">
              <w:t>1.90</w:t>
            </w:r>
          </w:p>
        </w:tc>
      </w:tr>
      <w:tr w:rsidR="00D244AE" w:rsidRPr="004A6B33" w14:paraId="6BB7256E" w14:textId="77777777" w:rsidTr="00DC6E3D">
        <w:trPr>
          <w:jc w:val="center"/>
        </w:trPr>
        <w:tc>
          <w:tcPr>
            <w:tcW w:w="3505" w:type="dxa"/>
          </w:tcPr>
          <w:p w14:paraId="549F6674" w14:textId="77777777" w:rsidR="00D244AE" w:rsidRPr="004A6B33" w:rsidRDefault="00D244AE" w:rsidP="00DC6E3D">
            <w:pPr>
              <w:pStyle w:val="Table-Entry"/>
            </w:pPr>
            <w:r w:rsidRPr="004A6B33">
              <w:t>Accessibility/accommodation requirements</w:t>
            </w:r>
          </w:p>
        </w:tc>
        <w:tc>
          <w:tcPr>
            <w:tcW w:w="1080" w:type="dxa"/>
          </w:tcPr>
          <w:p w14:paraId="022A41F7" w14:textId="77777777" w:rsidR="00D244AE" w:rsidRPr="007C2ED9" w:rsidRDefault="00D244AE" w:rsidP="00DC6E3D">
            <w:pPr>
              <w:pStyle w:val="Table-Number"/>
            </w:pPr>
            <w:r w:rsidRPr="007C2ED9">
              <w:t>31</w:t>
            </w:r>
          </w:p>
        </w:tc>
        <w:tc>
          <w:tcPr>
            <w:tcW w:w="1260" w:type="dxa"/>
          </w:tcPr>
          <w:p w14:paraId="2A3161B2" w14:textId="77777777" w:rsidR="00D244AE" w:rsidRPr="007C2ED9" w:rsidRDefault="00D244AE" w:rsidP="00DC6E3D">
            <w:pPr>
              <w:pStyle w:val="Table-Number"/>
            </w:pPr>
            <w:r w:rsidRPr="007C2ED9">
              <w:t>20</w:t>
            </w:r>
          </w:p>
        </w:tc>
        <w:tc>
          <w:tcPr>
            <w:tcW w:w="1620" w:type="dxa"/>
          </w:tcPr>
          <w:p w14:paraId="437DAFA6" w14:textId="77777777" w:rsidR="00D244AE" w:rsidRPr="007C2ED9" w:rsidRDefault="00D244AE" w:rsidP="00DC6E3D">
            <w:pPr>
              <w:pStyle w:val="Table-Number"/>
            </w:pPr>
            <w:r w:rsidRPr="007C2ED9">
              <w:t>19</w:t>
            </w:r>
          </w:p>
        </w:tc>
        <w:tc>
          <w:tcPr>
            <w:tcW w:w="1885" w:type="dxa"/>
          </w:tcPr>
          <w:p w14:paraId="47C856CF" w14:textId="77777777" w:rsidR="00D244AE" w:rsidRPr="007C2ED9" w:rsidRDefault="00D244AE" w:rsidP="00DC6E3D">
            <w:pPr>
              <w:pStyle w:val="Table-Number"/>
            </w:pPr>
            <w:r w:rsidRPr="007C2ED9">
              <w:t>1.88</w:t>
            </w:r>
          </w:p>
        </w:tc>
      </w:tr>
      <w:tr w:rsidR="00D244AE" w:rsidRPr="004A6B33" w14:paraId="70210E76" w14:textId="77777777" w:rsidTr="00DC6E3D">
        <w:trPr>
          <w:jc w:val="center"/>
        </w:trPr>
        <w:tc>
          <w:tcPr>
            <w:tcW w:w="3505" w:type="dxa"/>
          </w:tcPr>
          <w:p w14:paraId="6C23CBD1" w14:textId="77777777" w:rsidR="00D244AE" w:rsidRPr="004A6B33" w:rsidRDefault="00D244AE" w:rsidP="00DC6E3D">
            <w:pPr>
              <w:pStyle w:val="Table-Entry"/>
            </w:pPr>
            <w:r w:rsidRPr="004A6B33">
              <w:t>Indigenizing the curriculum</w:t>
            </w:r>
          </w:p>
        </w:tc>
        <w:tc>
          <w:tcPr>
            <w:tcW w:w="1080" w:type="dxa"/>
          </w:tcPr>
          <w:p w14:paraId="344F0FA1" w14:textId="77777777" w:rsidR="00D244AE" w:rsidRPr="007C2ED9" w:rsidRDefault="00D244AE" w:rsidP="00DC6E3D">
            <w:pPr>
              <w:pStyle w:val="Table-Number"/>
            </w:pPr>
            <w:r w:rsidRPr="007C2ED9">
              <w:t>42.7</w:t>
            </w:r>
          </w:p>
        </w:tc>
        <w:tc>
          <w:tcPr>
            <w:tcW w:w="1260" w:type="dxa"/>
          </w:tcPr>
          <w:p w14:paraId="58177352" w14:textId="77777777" w:rsidR="00D244AE" w:rsidRPr="007C2ED9" w:rsidRDefault="00D244AE" w:rsidP="00DC6E3D">
            <w:pPr>
              <w:pStyle w:val="Table-Number"/>
            </w:pPr>
            <w:r w:rsidRPr="007C2ED9">
              <w:t>38.2</w:t>
            </w:r>
          </w:p>
        </w:tc>
        <w:tc>
          <w:tcPr>
            <w:tcW w:w="1620" w:type="dxa"/>
          </w:tcPr>
          <w:p w14:paraId="16AFF6D8" w14:textId="77777777" w:rsidR="00D244AE" w:rsidRPr="007C2ED9" w:rsidRDefault="00D244AE" w:rsidP="00DC6E3D">
            <w:pPr>
              <w:pStyle w:val="Table-Number"/>
            </w:pPr>
            <w:r w:rsidRPr="007C2ED9">
              <w:t>19.1</w:t>
            </w:r>
          </w:p>
        </w:tc>
        <w:tc>
          <w:tcPr>
            <w:tcW w:w="1885" w:type="dxa"/>
          </w:tcPr>
          <w:p w14:paraId="779D7F14" w14:textId="77777777" w:rsidR="00D244AE" w:rsidRPr="007C2ED9" w:rsidRDefault="00D244AE" w:rsidP="00DC6E3D">
            <w:pPr>
              <w:pStyle w:val="Table-Number"/>
            </w:pPr>
            <w:r w:rsidRPr="007C2ED9">
              <w:t>1.76</w:t>
            </w:r>
          </w:p>
        </w:tc>
      </w:tr>
      <w:tr w:rsidR="00D244AE" w:rsidRPr="004A6B33" w14:paraId="3B656B19" w14:textId="77777777" w:rsidTr="00DC6E3D">
        <w:trPr>
          <w:jc w:val="center"/>
        </w:trPr>
        <w:tc>
          <w:tcPr>
            <w:tcW w:w="3505" w:type="dxa"/>
          </w:tcPr>
          <w:p w14:paraId="3F34A9CC" w14:textId="77777777" w:rsidR="00D244AE" w:rsidRPr="004A6B33" w:rsidRDefault="00D244AE" w:rsidP="00DC6E3D">
            <w:pPr>
              <w:pStyle w:val="Table-Entry"/>
            </w:pPr>
            <w:r w:rsidRPr="004A6B33">
              <w:t>Graduate supervision</w:t>
            </w:r>
          </w:p>
        </w:tc>
        <w:tc>
          <w:tcPr>
            <w:tcW w:w="1080" w:type="dxa"/>
          </w:tcPr>
          <w:p w14:paraId="6262C45C" w14:textId="77777777" w:rsidR="00D244AE" w:rsidRPr="007C2ED9" w:rsidRDefault="00D244AE" w:rsidP="00DC6E3D">
            <w:pPr>
              <w:pStyle w:val="Table-Number"/>
            </w:pPr>
            <w:r w:rsidRPr="007C2ED9">
              <w:t>45.8</w:t>
            </w:r>
          </w:p>
        </w:tc>
        <w:tc>
          <w:tcPr>
            <w:tcW w:w="1260" w:type="dxa"/>
          </w:tcPr>
          <w:p w14:paraId="0213E1AE" w14:textId="77777777" w:rsidR="00D244AE" w:rsidRPr="007C2ED9" w:rsidRDefault="00D244AE" w:rsidP="00DC6E3D">
            <w:pPr>
              <w:pStyle w:val="Table-Number"/>
            </w:pPr>
            <w:r w:rsidRPr="007C2ED9">
              <w:t>33.3</w:t>
            </w:r>
          </w:p>
        </w:tc>
        <w:tc>
          <w:tcPr>
            <w:tcW w:w="1620" w:type="dxa"/>
          </w:tcPr>
          <w:p w14:paraId="4FC58509" w14:textId="77777777" w:rsidR="00D244AE" w:rsidRPr="007C2ED9" w:rsidRDefault="00D244AE" w:rsidP="00DC6E3D">
            <w:pPr>
              <w:pStyle w:val="Table-Number"/>
            </w:pPr>
            <w:r w:rsidRPr="007C2ED9">
              <w:t>20.9</w:t>
            </w:r>
          </w:p>
        </w:tc>
        <w:tc>
          <w:tcPr>
            <w:tcW w:w="1885" w:type="dxa"/>
          </w:tcPr>
          <w:p w14:paraId="678D8648" w14:textId="77777777" w:rsidR="00D244AE" w:rsidRPr="007C2ED9" w:rsidRDefault="00D244AE" w:rsidP="00DC6E3D">
            <w:pPr>
              <w:pStyle w:val="Table-Number"/>
            </w:pPr>
            <w:r w:rsidRPr="007C2ED9">
              <w:t>1.75</w:t>
            </w:r>
          </w:p>
        </w:tc>
      </w:tr>
      <w:tr w:rsidR="00D244AE" w:rsidRPr="004A6B33" w14:paraId="28F9B95B" w14:textId="77777777" w:rsidTr="00DC6E3D">
        <w:trPr>
          <w:jc w:val="center"/>
        </w:trPr>
        <w:tc>
          <w:tcPr>
            <w:tcW w:w="3505" w:type="dxa"/>
          </w:tcPr>
          <w:p w14:paraId="3CCA69FC" w14:textId="77777777" w:rsidR="00D244AE" w:rsidRPr="004A6B33" w:rsidRDefault="00D244AE" w:rsidP="00DC6E3D">
            <w:pPr>
              <w:pStyle w:val="Table-Entry"/>
            </w:pPr>
            <w:r w:rsidRPr="004A6B33">
              <w:t>Internationalizing the curriculum</w:t>
            </w:r>
          </w:p>
        </w:tc>
        <w:tc>
          <w:tcPr>
            <w:tcW w:w="1080" w:type="dxa"/>
          </w:tcPr>
          <w:p w14:paraId="3C50C276" w14:textId="77777777" w:rsidR="00D244AE" w:rsidRPr="007C2ED9" w:rsidRDefault="00D244AE" w:rsidP="00DC6E3D">
            <w:pPr>
              <w:pStyle w:val="Table-Number"/>
            </w:pPr>
            <w:r w:rsidRPr="007C2ED9">
              <w:t>45.1</w:t>
            </w:r>
          </w:p>
        </w:tc>
        <w:tc>
          <w:tcPr>
            <w:tcW w:w="1260" w:type="dxa"/>
          </w:tcPr>
          <w:p w14:paraId="01410183" w14:textId="77777777" w:rsidR="00D244AE" w:rsidRPr="007C2ED9" w:rsidRDefault="00D244AE" w:rsidP="00DC6E3D">
            <w:pPr>
              <w:pStyle w:val="Table-Number"/>
            </w:pPr>
            <w:r w:rsidRPr="007C2ED9">
              <w:t>38.9</w:t>
            </w:r>
          </w:p>
        </w:tc>
        <w:tc>
          <w:tcPr>
            <w:tcW w:w="1620" w:type="dxa"/>
          </w:tcPr>
          <w:p w14:paraId="35E3AD7F" w14:textId="77777777" w:rsidR="00D244AE" w:rsidRPr="007C2ED9" w:rsidRDefault="00D244AE" w:rsidP="00DC6E3D">
            <w:pPr>
              <w:pStyle w:val="Table-Number"/>
            </w:pPr>
            <w:r w:rsidRPr="007C2ED9">
              <w:t>15.9</w:t>
            </w:r>
          </w:p>
        </w:tc>
        <w:tc>
          <w:tcPr>
            <w:tcW w:w="1885" w:type="dxa"/>
          </w:tcPr>
          <w:p w14:paraId="7A83AFBC" w14:textId="77777777" w:rsidR="00D244AE" w:rsidRPr="007C2ED9" w:rsidRDefault="00D244AE" w:rsidP="00DC6E3D">
            <w:pPr>
              <w:pStyle w:val="Table-Number"/>
            </w:pPr>
            <w:r w:rsidRPr="007C2ED9">
              <w:t>1.71</w:t>
            </w:r>
          </w:p>
        </w:tc>
      </w:tr>
      <w:tr w:rsidR="00D244AE" w:rsidRPr="004A6B33" w14:paraId="5F58BBBF" w14:textId="77777777" w:rsidTr="00DC6E3D">
        <w:trPr>
          <w:jc w:val="center"/>
        </w:trPr>
        <w:tc>
          <w:tcPr>
            <w:tcW w:w="3505" w:type="dxa"/>
          </w:tcPr>
          <w:p w14:paraId="0F48ADDB" w14:textId="77777777" w:rsidR="00D244AE" w:rsidRPr="004A6B33" w:rsidRDefault="00D244AE" w:rsidP="00DC6E3D">
            <w:pPr>
              <w:pStyle w:val="Table-Entry"/>
            </w:pPr>
            <w:r w:rsidRPr="004A6B33">
              <w:t>Leading teaching development opportunities for colleagues</w:t>
            </w:r>
          </w:p>
        </w:tc>
        <w:tc>
          <w:tcPr>
            <w:tcW w:w="1080" w:type="dxa"/>
          </w:tcPr>
          <w:p w14:paraId="72425D35" w14:textId="77777777" w:rsidR="00D244AE" w:rsidRPr="007C2ED9" w:rsidRDefault="00D244AE" w:rsidP="00DC6E3D">
            <w:pPr>
              <w:pStyle w:val="Table-Number"/>
            </w:pPr>
            <w:r w:rsidRPr="007C2ED9">
              <w:t>47.9</w:t>
            </w:r>
          </w:p>
        </w:tc>
        <w:tc>
          <w:tcPr>
            <w:tcW w:w="1260" w:type="dxa"/>
          </w:tcPr>
          <w:p w14:paraId="76FEB25C" w14:textId="77777777" w:rsidR="00D244AE" w:rsidRPr="007C2ED9" w:rsidRDefault="00D244AE" w:rsidP="00DC6E3D">
            <w:pPr>
              <w:pStyle w:val="Table-Number"/>
            </w:pPr>
            <w:r w:rsidRPr="007C2ED9">
              <w:t>36.5</w:t>
            </w:r>
          </w:p>
        </w:tc>
        <w:tc>
          <w:tcPr>
            <w:tcW w:w="1620" w:type="dxa"/>
          </w:tcPr>
          <w:p w14:paraId="240D7A38" w14:textId="77777777" w:rsidR="00D244AE" w:rsidRPr="007C2ED9" w:rsidRDefault="00D244AE" w:rsidP="00DC6E3D">
            <w:pPr>
              <w:pStyle w:val="Table-Number"/>
            </w:pPr>
            <w:r w:rsidRPr="007C2ED9">
              <w:t>15.5</w:t>
            </w:r>
          </w:p>
        </w:tc>
        <w:tc>
          <w:tcPr>
            <w:tcW w:w="1885" w:type="dxa"/>
          </w:tcPr>
          <w:p w14:paraId="3416877E" w14:textId="77777777" w:rsidR="00D244AE" w:rsidRDefault="00D244AE" w:rsidP="00DC6E3D">
            <w:pPr>
              <w:pStyle w:val="Table-Number"/>
            </w:pPr>
            <w:r w:rsidRPr="007C2ED9">
              <w:t>1.68</w:t>
            </w:r>
          </w:p>
        </w:tc>
      </w:tr>
    </w:tbl>
    <w:p w14:paraId="6A277975" w14:textId="77777777" w:rsidR="00D244AE" w:rsidRDefault="00D244AE" w:rsidP="00D244AE">
      <w:pPr>
        <w:pStyle w:val="Appendix-Body"/>
      </w:pPr>
    </w:p>
    <w:p w14:paraId="076B6D00" w14:textId="77777777" w:rsidR="00D244AE" w:rsidRPr="005D7E5C" w:rsidRDefault="00D244AE" w:rsidP="00061CF6"/>
    <w:p w14:paraId="3F415744" w14:textId="77777777" w:rsidR="00D244AE" w:rsidRDefault="00D244AE" w:rsidP="00D244AE">
      <w:pPr>
        <w:pStyle w:val="Appendix-Title"/>
      </w:pPr>
      <w:bookmarkStart w:id="2552" w:name="_Toc486277287"/>
      <w:bookmarkStart w:id="2553" w:name="_Toc490221319"/>
      <w:bookmarkStart w:id="2554" w:name="_Toc490235899"/>
      <w:bookmarkStart w:id="2555" w:name="_Toc490240878"/>
      <w:bookmarkStart w:id="2556" w:name="_Toc490742978"/>
      <w:bookmarkStart w:id="2557" w:name="_Toc490822766"/>
      <w:r>
        <w:lastRenderedPageBreak/>
        <w:t>Key Partner Interviews</w:t>
      </w:r>
      <w:bookmarkEnd w:id="2552"/>
      <w:bookmarkEnd w:id="2553"/>
      <w:bookmarkEnd w:id="2554"/>
      <w:bookmarkEnd w:id="2555"/>
      <w:bookmarkEnd w:id="2556"/>
      <w:bookmarkEnd w:id="2557"/>
    </w:p>
    <w:p w14:paraId="48BDA35E" w14:textId="77777777" w:rsidR="00D244AE" w:rsidRDefault="00D244AE" w:rsidP="00D244AE">
      <w:pPr>
        <w:pStyle w:val="Appendix-HeadingLevel1"/>
      </w:pPr>
      <w:r>
        <w:t>Overview</w:t>
      </w:r>
    </w:p>
    <w:p w14:paraId="2E313AEB" w14:textId="296C6D9E" w:rsidR="00D244AE" w:rsidRDefault="00D244AE" w:rsidP="00D244AE">
      <w:pPr>
        <w:pStyle w:val="Appendix-Body"/>
      </w:pPr>
      <w:r w:rsidRPr="00DE69E8">
        <w:t>Individual and small</w:t>
      </w:r>
      <w:r w:rsidR="003067C5">
        <w:t>-</w:t>
      </w:r>
      <w:r w:rsidRPr="00DE69E8">
        <w:t xml:space="preserve">group interviews were planned to gather feedback from </w:t>
      </w:r>
      <w:r>
        <w:t xml:space="preserve">our </w:t>
      </w:r>
      <w:r w:rsidRPr="00DE69E8">
        <w:t>partners</w:t>
      </w:r>
      <w:r>
        <w:t xml:space="preserve">: </w:t>
      </w:r>
      <w:r w:rsidRPr="00DE69E8">
        <w:t xml:space="preserve">the Teaching Fellows and </w:t>
      </w:r>
      <w:r>
        <w:t xml:space="preserve">specific </w:t>
      </w:r>
      <w:r w:rsidRPr="00DE69E8">
        <w:t xml:space="preserve">academic support units. Interview questions were drafted by the Director in December 2016. They were then reviewed and revised by the External Review Working Group, after which they were shared with the Advisory Working Group and </w:t>
      </w:r>
      <w:r>
        <w:t>the SIDs</w:t>
      </w:r>
      <w:r w:rsidRPr="00DE69E8">
        <w:t xml:space="preserve"> for feedback. In order to solicit open and honest feedback, it was decided that CTE staff should not conduct these interviews. Instead, Jill Tomasson Goodwin and Glen Weppler, non-CTE members of the Advisory Working Group, conducted the interviews with</w:t>
      </w:r>
      <w:r>
        <w:t xml:space="preserve"> nine current or former</w:t>
      </w:r>
      <w:r w:rsidRPr="00DE69E8">
        <w:t xml:space="preserve"> Teaching Fellows (individual interviews), and Judene Pretti, a non-CTE member from the same working group,</w:t>
      </w:r>
      <w:r>
        <w:t xml:space="preserve"> conducted group interviews with our five Partner </w:t>
      </w:r>
      <w:r w:rsidRPr="00DE69E8">
        <w:t xml:space="preserve">academic support units in January and February of 2017. </w:t>
      </w:r>
      <w:r>
        <w:t>S</w:t>
      </w:r>
      <w:r w:rsidRPr="00DE69E8">
        <w:t>tudent</w:t>
      </w:r>
      <w:r>
        <w:t>s</w:t>
      </w:r>
      <w:r w:rsidRPr="00DE69E8">
        <w:t xml:space="preserve"> working with Judene transcribed the interviews, and George Freeman</w:t>
      </w:r>
      <w:r>
        <w:t>, also a non-CTE member of the working group,</w:t>
      </w:r>
      <w:r w:rsidRPr="00DE69E8">
        <w:t xml:space="preserve"> </w:t>
      </w:r>
      <w:r>
        <w:t>conducted a content analysis and developed overarching themes, with descriptive subthemes, that emerged from the two main data sets (Teaching Fellow interviews and academic support unit interviews)</w:t>
      </w:r>
      <w:r w:rsidRPr="00DE69E8">
        <w:t xml:space="preserve">. </w:t>
      </w:r>
      <w:r>
        <w:t xml:space="preserve">Formal frequency counts of the data were not recorded as part of the analyses; however, a general sense of the prevalence was included (indicated as “widespread”, “moderate”, or “individual”). The subthemes were also categorized as being either positive or negative in nature, with positive representing something done well or a new idea to try and negative meaning an area for improvement or something to consider not doing. </w:t>
      </w:r>
      <w:r w:rsidRPr="00DE69E8">
        <w:t>Both the interview</w:t>
      </w:r>
      <w:r>
        <w:t xml:space="preserve"> transcription</w:t>
      </w:r>
      <w:r w:rsidRPr="00DE69E8">
        <w:t>s and thematic analys</w:t>
      </w:r>
      <w:r>
        <w:t>i</w:t>
      </w:r>
      <w:r w:rsidRPr="00DE69E8">
        <w:t>s</w:t>
      </w:r>
      <w:r>
        <w:t xml:space="preserve"> results</w:t>
      </w:r>
      <w:r w:rsidRPr="00DE69E8">
        <w:t xml:space="preserve"> were sent to CTE for further analysis.</w:t>
      </w:r>
    </w:p>
    <w:p w14:paraId="17D6AA63" w14:textId="2021911F" w:rsidR="002A4853" w:rsidRDefault="002A4853" w:rsidP="00D244AE">
      <w:pPr>
        <w:pStyle w:val="Appendix-HeadingLevel1"/>
      </w:pPr>
      <w:r>
        <w:t>Interview Guides</w:t>
      </w:r>
    </w:p>
    <w:p w14:paraId="2B2FAD2B" w14:textId="5AC754DC" w:rsidR="002A4853" w:rsidRPr="002A4853" w:rsidRDefault="002A4853" w:rsidP="00963520">
      <w:pPr>
        <w:pStyle w:val="Appendix-HeadingLevel2"/>
      </w:pPr>
      <w:r w:rsidRPr="002A4853">
        <w:t xml:space="preserve">Interview Questions for Individual Teaching Fellows </w:t>
      </w:r>
    </w:p>
    <w:p w14:paraId="5F130FA1"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CTE aspires to provide support to the Teaching Fellows in the development of this leadership role.  In what ways have CTE staff members worked with you in your leadership role as a Teaching Fellow? </w:t>
      </w:r>
    </w:p>
    <w:p w14:paraId="794B787D"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What was helpful?</w:t>
      </w:r>
    </w:p>
    <w:p w14:paraId="5F5A4DEB"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266C099D"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resulted for you from working with CTE staff members? </w:t>
      </w:r>
    </w:p>
    <w:p w14:paraId="19B98C54"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In what ways have CTE staff members worked with faculty members in your Faculty?  </w:t>
      </w:r>
    </w:p>
    <w:p w14:paraId="7E492025"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What was helpful?</w:t>
      </w:r>
    </w:p>
    <w:p w14:paraId="56631D08"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335DA3D5"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From your perspective, what has resulted for your Faculty as a whole from working with CTE staff members?  </w:t>
      </w:r>
    </w:p>
    <w:p w14:paraId="2A62F9BF"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How have CTE staff members fostered relationships with you?  </w:t>
      </w:r>
    </w:p>
    <w:p w14:paraId="3213E649"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worked well? </w:t>
      </w:r>
    </w:p>
    <w:p w14:paraId="40764673"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14799201"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lastRenderedPageBreak/>
        <w:t>What relationships, if any, need to be strengthened, reassessed, or clarified?  Why?  How?</w:t>
      </w:r>
    </w:p>
    <w:p w14:paraId="16E2FD3E"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From your perspective, how have CTE staff members fostered relationships with your faculty members?  </w:t>
      </w:r>
    </w:p>
    <w:p w14:paraId="1D19F4F0"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worked well? </w:t>
      </w:r>
    </w:p>
    <w:p w14:paraId="07D6649F"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46DEDB89"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What relationships, if any, need to be strengthened, reassessed, or clarified?  Why?  How?</w:t>
      </w:r>
    </w:p>
    <w:p w14:paraId="6E990450"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In what ways, that you know of, have CTE staff members fostered relationships with staff in other academic support units?  </w:t>
      </w:r>
    </w:p>
    <w:p w14:paraId="7F476054"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worked well? </w:t>
      </w:r>
    </w:p>
    <w:p w14:paraId="70476CAD"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7F2113EB"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What relationships, if any, need to be strengthened, reassessed, or clarified?  Why?  How?</w:t>
      </w:r>
    </w:p>
    <w:p w14:paraId="33060DF1"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In the short term, what are the opportunities that CTE should be aware of?</w:t>
      </w:r>
    </w:p>
    <w:p w14:paraId="0A519BDD" w14:textId="77777777" w:rsidR="002A4853" w:rsidRPr="002A4853" w:rsidRDefault="002A4853" w:rsidP="002A4853">
      <w:pPr>
        <w:numPr>
          <w:ilvl w:val="1"/>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What are the challenges that CTE should be aware of?</w:t>
      </w:r>
    </w:p>
    <w:p w14:paraId="77D5216F" w14:textId="77777777" w:rsidR="002A4853" w:rsidRPr="002A4853" w:rsidRDefault="002A4853" w:rsidP="002A4853">
      <w:pPr>
        <w:numPr>
          <w:ilvl w:val="0"/>
          <w:numId w:val="219"/>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should CTE prioritize in the future? </w:t>
      </w:r>
    </w:p>
    <w:p w14:paraId="46708959" w14:textId="77777777" w:rsidR="002A4853" w:rsidRPr="002A4853" w:rsidRDefault="002A4853" w:rsidP="002A4853">
      <w:pPr>
        <w:spacing w:after="0"/>
        <w:rPr>
          <w:rFonts w:asciiTheme="minorHAnsi" w:hAnsiTheme="minorHAnsi"/>
          <w:b/>
          <w:sz w:val="22"/>
          <w:lang w:val="en-US"/>
        </w:rPr>
      </w:pPr>
    </w:p>
    <w:p w14:paraId="6651F611" w14:textId="6982A588" w:rsidR="002A4853" w:rsidRPr="002A4853" w:rsidRDefault="002A4853" w:rsidP="00963520">
      <w:pPr>
        <w:pStyle w:val="Appendix-HeadingLevel2"/>
      </w:pPr>
      <w:r w:rsidRPr="002A4853">
        <w:t>Focus Group Interview</w:t>
      </w:r>
      <w:r>
        <w:t xml:space="preserve"> Questions</w:t>
      </w:r>
      <w:r w:rsidRPr="002A4853">
        <w:t xml:space="preserve"> </w:t>
      </w:r>
      <w:r w:rsidR="004F7C82">
        <w:t>for</w:t>
      </w:r>
      <w:r w:rsidRPr="002A4853">
        <w:t xml:space="preserve"> Partner Academic Support Unit Heads/Reps </w:t>
      </w:r>
    </w:p>
    <w:p w14:paraId="7159E91A" w14:textId="77777777" w:rsidR="002A4853" w:rsidRPr="002A4853" w:rsidRDefault="002A4853" w:rsidP="002A4853">
      <w:pPr>
        <w:numPr>
          <w:ilvl w:val="0"/>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In what ways have CTE staff members worked with you and/or staff members in your unit? </w:t>
      </w:r>
    </w:p>
    <w:p w14:paraId="21507F1C"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What was helpful?</w:t>
      </w:r>
    </w:p>
    <w:p w14:paraId="282927F8"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4DEF23EB" w14:textId="77777777" w:rsidR="002A4853" w:rsidRPr="002A4853" w:rsidRDefault="002A4853" w:rsidP="002A4853">
      <w:pPr>
        <w:numPr>
          <w:ilvl w:val="0"/>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resulted for your unit from working with CTE staff members? </w:t>
      </w:r>
    </w:p>
    <w:p w14:paraId="6A41CB81" w14:textId="77777777" w:rsidR="002A4853" w:rsidRPr="002A4853" w:rsidRDefault="002A4853" w:rsidP="002A4853">
      <w:pPr>
        <w:numPr>
          <w:ilvl w:val="0"/>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How have CTE staff members fostered relationships with you and your staff?  </w:t>
      </w:r>
    </w:p>
    <w:p w14:paraId="79290B98"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has worked well? </w:t>
      </w:r>
    </w:p>
    <w:p w14:paraId="36AED076"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could be improved?  </w:t>
      </w:r>
    </w:p>
    <w:p w14:paraId="6B801DA6"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What relationships, if any, need to be strengthened, reassessed, or clarified?  Why?  How?</w:t>
      </w:r>
    </w:p>
    <w:p w14:paraId="2CFE60E4" w14:textId="77777777" w:rsidR="002A4853" w:rsidRPr="002A4853" w:rsidRDefault="002A4853" w:rsidP="002A4853">
      <w:pPr>
        <w:numPr>
          <w:ilvl w:val="0"/>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In the short term, what are the opportunities that CTE should be aware of?</w:t>
      </w:r>
    </w:p>
    <w:p w14:paraId="35D7E0C6" w14:textId="77777777" w:rsidR="002A4853" w:rsidRPr="002A4853" w:rsidRDefault="002A4853" w:rsidP="002A4853">
      <w:pPr>
        <w:numPr>
          <w:ilvl w:val="1"/>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What are the challenges that CTE should be aware of?</w:t>
      </w:r>
    </w:p>
    <w:p w14:paraId="35D6CC85" w14:textId="77777777" w:rsidR="002A4853" w:rsidRPr="002A4853" w:rsidRDefault="002A4853" w:rsidP="002A4853">
      <w:pPr>
        <w:numPr>
          <w:ilvl w:val="0"/>
          <w:numId w:val="220"/>
        </w:numPr>
        <w:spacing w:after="0" w:line="259" w:lineRule="auto"/>
        <w:contextualSpacing/>
        <w:rPr>
          <w:rFonts w:asciiTheme="minorHAnsi" w:hAnsiTheme="minorHAnsi"/>
          <w:sz w:val="22"/>
          <w:lang w:val="en-US"/>
        </w:rPr>
      </w:pPr>
      <w:r w:rsidRPr="002A4853">
        <w:rPr>
          <w:rFonts w:asciiTheme="minorHAnsi" w:hAnsiTheme="minorHAnsi"/>
          <w:sz w:val="22"/>
          <w:lang w:val="en-US"/>
        </w:rPr>
        <w:t xml:space="preserve">What should CTE prioritize in the future? </w:t>
      </w:r>
    </w:p>
    <w:p w14:paraId="42C90D15" w14:textId="52F4B0CD" w:rsidR="002A4853" w:rsidRPr="00765937" w:rsidRDefault="002A4853" w:rsidP="00963520">
      <w:pPr>
        <w:pStyle w:val="Appendix-Body"/>
      </w:pPr>
    </w:p>
    <w:p w14:paraId="31AE272F" w14:textId="094ADB95" w:rsidR="00D244AE" w:rsidRDefault="00D244AE" w:rsidP="00D244AE">
      <w:pPr>
        <w:pStyle w:val="Appendix-HeadingLevel1"/>
      </w:pPr>
      <w:r w:rsidRPr="00326D39">
        <w:t>Results</w:t>
      </w:r>
    </w:p>
    <w:p w14:paraId="0121F970" w14:textId="28733228" w:rsidR="00D244AE" w:rsidRDefault="00D244AE" w:rsidP="00D244AE">
      <w:pPr>
        <w:pStyle w:val="Appendix-Body"/>
      </w:pPr>
      <w:r>
        <w:t xml:space="preserve">The following overarching themes arose from the interviews. The subtheme results identified as “widespread” or “moderate” are provided in Tables M1 and M2. </w:t>
      </w:r>
      <w:r w:rsidR="00636A2E">
        <w:t xml:space="preserve">Blank rows or cells </w:t>
      </w:r>
      <w:r w:rsidR="004F7C82">
        <w:t>in the tables</w:t>
      </w:r>
      <w:r w:rsidR="00636A2E">
        <w:t xml:space="preserve"> indicate that none of the coded comments fit into that category.</w:t>
      </w:r>
    </w:p>
    <w:tbl>
      <w:tblPr>
        <w:tblStyle w:val="TableGrid"/>
        <w:tblW w:w="0" w:type="auto"/>
        <w:tblLook w:val="04A0" w:firstRow="1" w:lastRow="0" w:firstColumn="1" w:lastColumn="0" w:noHBand="0" w:noVBand="1"/>
      </w:tblPr>
      <w:tblGrid>
        <w:gridCol w:w="4675"/>
        <w:gridCol w:w="4675"/>
      </w:tblGrid>
      <w:tr w:rsidR="00D244AE" w14:paraId="030708B5" w14:textId="77777777" w:rsidTr="00DC6E3D">
        <w:tc>
          <w:tcPr>
            <w:tcW w:w="4675" w:type="dxa"/>
            <w:tcBorders>
              <w:top w:val="nil"/>
              <w:left w:val="nil"/>
              <w:bottom w:val="nil"/>
              <w:right w:val="nil"/>
            </w:tcBorders>
          </w:tcPr>
          <w:p w14:paraId="0F6AFC7B" w14:textId="77777777" w:rsidR="00D244AE" w:rsidRDefault="00D244AE" w:rsidP="00DC6E3D">
            <w:pPr>
              <w:pStyle w:val="Appendix-HeadingLevel2"/>
            </w:pPr>
            <w:r>
              <w:lastRenderedPageBreak/>
              <w:t xml:space="preserve">Teaching Fellow Themes </w:t>
            </w:r>
          </w:p>
          <w:p w14:paraId="1664B668" w14:textId="3FB60FAE" w:rsidR="00D244AE" w:rsidRDefault="003D38D1" w:rsidP="00D244AE">
            <w:pPr>
              <w:pStyle w:val="Appendix-Body"/>
              <w:numPr>
                <w:ilvl w:val="0"/>
                <w:numId w:val="165"/>
              </w:numPr>
            </w:pPr>
            <w:r>
              <w:t>CTE’s r</w:t>
            </w:r>
            <w:r w:rsidR="00D244AE">
              <w:t>elationship with Teaching Fellows</w:t>
            </w:r>
          </w:p>
          <w:p w14:paraId="30B669D8" w14:textId="4684526A" w:rsidR="00D244AE" w:rsidRDefault="003D38D1" w:rsidP="00D244AE">
            <w:pPr>
              <w:pStyle w:val="Appendix-Body"/>
              <w:numPr>
                <w:ilvl w:val="0"/>
                <w:numId w:val="165"/>
              </w:numPr>
            </w:pPr>
            <w:r>
              <w:t>CTE’s r</w:t>
            </w:r>
            <w:r w:rsidR="00D244AE">
              <w:t>elationship with faculty</w:t>
            </w:r>
          </w:p>
          <w:p w14:paraId="61074C2F" w14:textId="5D5A7BEE" w:rsidR="00D244AE" w:rsidRDefault="003D38D1" w:rsidP="00D244AE">
            <w:pPr>
              <w:pStyle w:val="Appendix-Body"/>
              <w:numPr>
                <w:ilvl w:val="0"/>
                <w:numId w:val="165"/>
              </w:numPr>
            </w:pPr>
            <w:r>
              <w:t>CTE’s r</w:t>
            </w:r>
            <w:r w:rsidR="00D244AE">
              <w:t xml:space="preserve">elationship with </w:t>
            </w:r>
            <w:r>
              <w:t xml:space="preserve">other academic support unit </w:t>
            </w:r>
            <w:r w:rsidR="00D244AE">
              <w:t>staff</w:t>
            </w:r>
          </w:p>
          <w:p w14:paraId="70029EEB" w14:textId="735147FA" w:rsidR="00D244AE" w:rsidRDefault="003D38D1" w:rsidP="00D244AE">
            <w:pPr>
              <w:pStyle w:val="Appendix-Body"/>
              <w:numPr>
                <w:ilvl w:val="0"/>
                <w:numId w:val="165"/>
              </w:numPr>
            </w:pPr>
            <w:r>
              <w:t>CTE’s i</w:t>
            </w:r>
            <w:r w:rsidR="00D244AE">
              <w:t>mpact</w:t>
            </w:r>
          </w:p>
          <w:p w14:paraId="2F979ED9" w14:textId="10433EF4" w:rsidR="00D244AE" w:rsidRDefault="00D244AE" w:rsidP="00D244AE">
            <w:pPr>
              <w:pStyle w:val="Appendix-Body"/>
              <w:numPr>
                <w:ilvl w:val="0"/>
                <w:numId w:val="165"/>
              </w:numPr>
            </w:pPr>
            <w:r>
              <w:t xml:space="preserve">Priorities </w:t>
            </w:r>
            <w:r w:rsidR="003D38D1">
              <w:t>and</w:t>
            </w:r>
            <w:r>
              <w:t xml:space="preserve"> improvements</w:t>
            </w:r>
            <w:r w:rsidR="003D38D1">
              <w:t xml:space="preserve"> for CTE</w:t>
            </w:r>
          </w:p>
          <w:p w14:paraId="66B5BFE0" w14:textId="7ED2D74D" w:rsidR="00D244AE" w:rsidRDefault="003D38D1" w:rsidP="00D244AE">
            <w:pPr>
              <w:pStyle w:val="Appendix-Body"/>
              <w:numPr>
                <w:ilvl w:val="0"/>
                <w:numId w:val="165"/>
              </w:numPr>
            </w:pPr>
            <w:r>
              <w:t>Institutional p</w:t>
            </w:r>
            <w:r w:rsidR="00D244AE">
              <w:t>olitical structure</w:t>
            </w:r>
          </w:p>
          <w:p w14:paraId="658ED46E" w14:textId="799A9BCE" w:rsidR="00D244AE" w:rsidRDefault="003D38D1" w:rsidP="00D244AE">
            <w:pPr>
              <w:pStyle w:val="Appendix-Body"/>
              <w:numPr>
                <w:ilvl w:val="0"/>
                <w:numId w:val="165"/>
              </w:numPr>
            </w:pPr>
            <w:r>
              <w:t>CTE’s c</w:t>
            </w:r>
            <w:r w:rsidR="00D244AE">
              <w:t>ommunication</w:t>
            </w:r>
            <w:r>
              <w:t xml:space="preserve"> with stakeholders</w:t>
            </w:r>
          </w:p>
          <w:p w14:paraId="33787AEB" w14:textId="3B583156" w:rsidR="00D244AE" w:rsidRDefault="00D244AE" w:rsidP="00963520">
            <w:pPr>
              <w:pStyle w:val="Appendix-Body"/>
              <w:ind w:left="360"/>
            </w:pPr>
          </w:p>
        </w:tc>
        <w:tc>
          <w:tcPr>
            <w:tcW w:w="4675" w:type="dxa"/>
            <w:tcBorders>
              <w:top w:val="nil"/>
              <w:left w:val="nil"/>
              <w:bottom w:val="nil"/>
              <w:right w:val="nil"/>
            </w:tcBorders>
          </w:tcPr>
          <w:p w14:paraId="301065FC" w14:textId="77777777" w:rsidR="00D244AE" w:rsidRDefault="00D244AE" w:rsidP="00DC6E3D">
            <w:pPr>
              <w:pStyle w:val="Appendix-HeadingLevel2"/>
            </w:pPr>
            <w:r>
              <w:t>Support Unit Themes</w:t>
            </w:r>
          </w:p>
          <w:p w14:paraId="00253B82" w14:textId="308ADA5B" w:rsidR="00D244AE" w:rsidRDefault="003D38D1" w:rsidP="00D244AE">
            <w:pPr>
              <w:pStyle w:val="Appendix-Body"/>
              <w:numPr>
                <w:ilvl w:val="0"/>
                <w:numId w:val="167"/>
              </w:numPr>
            </w:pPr>
            <w:r>
              <w:t>CTE’s</w:t>
            </w:r>
            <w:r w:rsidR="00142BD6">
              <w:t xml:space="preserve"> impact and </w:t>
            </w:r>
            <w:r>
              <w:t>r</w:t>
            </w:r>
            <w:r w:rsidR="00D244AE">
              <w:t>elationship</w:t>
            </w:r>
            <w:r>
              <w:t xml:space="preserve"> with support units </w:t>
            </w:r>
          </w:p>
          <w:p w14:paraId="2F689E3A" w14:textId="4C80249B" w:rsidR="00D244AE" w:rsidRDefault="00D244AE" w:rsidP="00D244AE">
            <w:pPr>
              <w:pStyle w:val="Appendix-Body"/>
              <w:numPr>
                <w:ilvl w:val="0"/>
                <w:numId w:val="167"/>
              </w:numPr>
            </w:pPr>
            <w:r>
              <w:t xml:space="preserve">Priorities </w:t>
            </w:r>
            <w:r w:rsidR="003D38D1">
              <w:t>and</w:t>
            </w:r>
            <w:r>
              <w:t xml:space="preserve"> improvements</w:t>
            </w:r>
            <w:r w:rsidR="003D38D1">
              <w:t xml:space="preserve"> for CTE</w:t>
            </w:r>
          </w:p>
          <w:p w14:paraId="5B8AF328" w14:textId="6B093F4C" w:rsidR="00D244AE" w:rsidRDefault="003D38D1" w:rsidP="00D244AE">
            <w:pPr>
              <w:pStyle w:val="Appendix-Body"/>
              <w:numPr>
                <w:ilvl w:val="0"/>
                <w:numId w:val="167"/>
              </w:numPr>
            </w:pPr>
            <w:r>
              <w:t>Institutional p</w:t>
            </w:r>
            <w:r w:rsidR="00D244AE">
              <w:t>olitical structure</w:t>
            </w:r>
          </w:p>
          <w:p w14:paraId="7C9F36D2" w14:textId="5CCE4383" w:rsidR="00D244AE" w:rsidRDefault="003D38D1" w:rsidP="00D244AE">
            <w:pPr>
              <w:pStyle w:val="Appendix-Body"/>
              <w:numPr>
                <w:ilvl w:val="0"/>
                <w:numId w:val="167"/>
              </w:numPr>
            </w:pPr>
            <w:r>
              <w:t>CTE’s c</w:t>
            </w:r>
            <w:r w:rsidR="00D244AE">
              <w:t>ommunication</w:t>
            </w:r>
            <w:r>
              <w:t xml:space="preserve"> with stakeholders</w:t>
            </w:r>
          </w:p>
        </w:tc>
      </w:tr>
    </w:tbl>
    <w:p w14:paraId="6D68FFCB" w14:textId="77777777" w:rsidR="00D244AE" w:rsidRDefault="00D244AE" w:rsidP="00D244AE">
      <w:pPr>
        <w:pStyle w:val="Appendix-Body"/>
      </w:pPr>
    </w:p>
    <w:p w14:paraId="7029F7A5" w14:textId="77777777" w:rsidR="00D244AE" w:rsidRDefault="00D244AE" w:rsidP="00D244AE">
      <w:pPr>
        <w:pStyle w:val="Appendix-Body"/>
        <w:sectPr w:rsidR="00D244AE" w:rsidSect="00DC6E3D">
          <w:pgSz w:w="12240" w:h="15840"/>
          <w:pgMar w:top="1440" w:right="1440" w:bottom="1440" w:left="1440" w:header="720" w:footer="720" w:gutter="0"/>
          <w:cols w:space="720"/>
          <w:docGrid w:linePitch="360"/>
        </w:sectPr>
      </w:pPr>
    </w:p>
    <w:p w14:paraId="150E5A2C" w14:textId="77777777" w:rsidR="00D244AE" w:rsidRDefault="00D244AE" w:rsidP="00D244AE">
      <w:pPr>
        <w:pStyle w:val="Appendix-TableCaption"/>
      </w:pPr>
      <w:r>
        <w:lastRenderedPageBreak/>
        <w:t>Table M1.</w:t>
      </w:r>
      <w:r>
        <w:tab/>
        <w:t>Themes from the Interviews with the Teaching Fellows</w:t>
      </w:r>
    </w:p>
    <w:tbl>
      <w:tblPr>
        <w:tblStyle w:val="TableGrid"/>
        <w:tblW w:w="0" w:type="auto"/>
        <w:tblLook w:val="04A0" w:firstRow="1" w:lastRow="0" w:firstColumn="1" w:lastColumn="0" w:noHBand="0" w:noVBand="1"/>
      </w:tblPr>
      <w:tblGrid>
        <w:gridCol w:w="2155"/>
        <w:gridCol w:w="5310"/>
        <w:gridCol w:w="5328"/>
      </w:tblGrid>
      <w:tr w:rsidR="00D244AE" w:rsidRPr="001C0998" w14:paraId="1743CF29" w14:textId="77777777" w:rsidTr="00DC6E3D">
        <w:tc>
          <w:tcPr>
            <w:tcW w:w="12793" w:type="dxa"/>
            <w:gridSpan w:val="3"/>
            <w:shd w:val="clear" w:color="auto" w:fill="BFBFBF" w:themeFill="background1" w:themeFillShade="BF"/>
          </w:tcPr>
          <w:p w14:paraId="62A60CBE" w14:textId="7000F0FF" w:rsidR="00D244AE" w:rsidRPr="001C0998" w:rsidRDefault="00D244AE" w:rsidP="00061CF6">
            <w:pPr>
              <w:pStyle w:val="Table-Title"/>
              <w:jc w:val="left"/>
              <w:rPr>
                <w:sz w:val="28"/>
              </w:rPr>
            </w:pPr>
            <w:bookmarkStart w:id="2558" w:name="_GoBack" w:colFirst="0" w:colLast="0"/>
            <w:r>
              <w:rPr>
                <w:sz w:val="28"/>
              </w:rPr>
              <w:t xml:space="preserve">Theme: </w:t>
            </w:r>
            <w:r w:rsidR="003D38D1" w:rsidRPr="003D38D1">
              <w:rPr>
                <w:sz w:val="28"/>
              </w:rPr>
              <w:t>CTE’s relationship with Teaching Fellows</w:t>
            </w:r>
          </w:p>
        </w:tc>
      </w:tr>
      <w:bookmarkEnd w:id="2558"/>
      <w:tr w:rsidR="00D244AE" w:rsidRPr="001C0998" w14:paraId="04DB942B" w14:textId="77777777" w:rsidTr="00DC6E3D">
        <w:tc>
          <w:tcPr>
            <w:tcW w:w="2155" w:type="dxa"/>
            <w:shd w:val="clear" w:color="auto" w:fill="F2F2F2" w:themeFill="background1" w:themeFillShade="F2"/>
          </w:tcPr>
          <w:p w14:paraId="1F6F0E38" w14:textId="77777777" w:rsidR="00D244AE" w:rsidRPr="001C0998" w:rsidRDefault="00D244AE" w:rsidP="00DC6E3D">
            <w:pPr>
              <w:pStyle w:val="Table-Title"/>
            </w:pPr>
            <w:r w:rsidRPr="001C0998">
              <w:t xml:space="preserve">Prevalence of </w:t>
            </w:r>
            <w:r>
              <w:t>Subt</w:t>
            </w:r>
            <w:r w:rsidRPr="001C0998">
              <w:t>heme</w:t>
            </w:r>
            <w:r>
              <w:t>s</w:t>
            </w:r>
          </w:p>
        </w:tc>
        <w:tc>
          <w:tcPr>
            <w:tcW w:w="5310" w:type="dxa"/>
            <w:shd w:val="clear" w:color="auto" w:fill="F2F2F2" w:themeFill="background1" w:themeFillShade="F2"/>
          </w:tcPr>
          <w:p w14:paraId="02814846" w14:textId="77777777" w:rsidR="00D244AE" w:rsidRPr="001C0998" w:rsidRDefault="00D244AE" w:rsidP="00DC6E3D">
            <w:pPr>
              <w:pStyle w:val="Table-Title"/>
            </w:pPr>
            <w:r w:rsidRPr="001C0998">
              <w:t xml:space="preserve">Positive </w:t>
            </w:r>
            <w:r>
              <w:t>Subthemes</w:t>
            </w:r>
          </w:p>
        </w:tc>
        <w:tc>
          <w:tcPr>
            <w:tcW w:w="5328" w:type="dxa"/>
            <w:shd w:val="clear" w:color="auto" w:fill="F2F2F2" w:themeFill="background1" w:themeFillShade="F2"/>
          </w:tcPr>
          <w:p w14:paraId="34BE554F" w14:textId="77777777" w:rsidR="00D244AE" w:rsidRPr="001C0998" w:rsidRDefault="00D244AE" w:rsidP="00DC6E3D">
            <w:pPr>
              <w:pStyle w:val="Table-Title"/>
            </w:pPr>
            <w:r w:rsidRPr="001C0998">
              <w:t>Negative</w:t>
            </w:r>
            <w:r>
              <w:t xml:space="preserve"> Subthemes</w:t>
            </w:r>
          </w:p>
        </w:tc>
      </w:tr>
      <w:tr w:rsidR="00D244AE" w:rsidRPr="001C0998" w14:paraId="5872DFA9" w14:textId="77777777" w:rsidTr="00DC6E3D">
        <w:tc>
          <w:tcPr>
            <w:tcW w:w="2155" w:type="dxa"/>
            <w:vMerge w:val="restart"/>
            <w:shd w:val="clear" w:color="auto" w:fill="FFFFFF" w:themeFill="background1"/>
          </w:tcPr>
          <w:p w14:paraId="76CFDF47" w14:textId="77777777" w:rsidR="00D244AE" w:rsidRPr="001C0998" w:rsidRDefault="00D244AE" w:rsidP="00DC6E3D">
            <w:pPr>
              <w:pStyle w:val="Table-Title"/>
            </w:pPr>
            <w:r w:rsidRPr="001C0998">
              <w:t>Widespread</w:t>
            </w:r>
          </w:p>
          <w:p w14:paraId="1FB5A6B3" w14:textId="77777777" w:rsidR="00D244AE" w:rsidRPr="001C0998" w:rsidRDefault="00D244AE" w:rsidP="00DC6E3D">
            <w:pPr>
              <w:pStyle w:val="Table-Title"/>
            </w:pPr>
          </w:p>
        </w:tc>
        <w:tc>
          <w:tcPr>
            <w:tcW w:w="5310" w:type="dxa"/>
            <w:shd w:val="clear" w:color="auto" w:fill="FFFFFF" w:themeFill="background1"/>
          </w:tcPr>
          <w:p w14:paraId="16C8D6E7" w14:textId="54AEEED2" w:rsidR="00D244AE" w:rsidRPr="00780FF0" w:rsidRDefault="00D244AE" w:rsidP="00DC6E3D">
            <w:pPr>
              <w:pStyle w:val="Table-Entry"/>
            </w:pPr>
            <w:r w:rsidRPr="008E30EA">
              <w:t>Encouraging, supportive, someone to talk to, a safety net, deve</w:t>
            </w:r>
            <w:r w:rsidRPr="00780FF0">
              <w:t>loped friendships</w:t>
            </w:r>
          </w:p>
        </w:tc>
        <w:tc>
          <w:tcPr>
            <w:tcW w:w="5328" w:type="dxa"/>
            <w:vMerge w:val="restart"/>
            <w:shd w:val="clear" w:color="auto" w:fill="FFFFFF" w:themeFill="background1"/>
          </w:tcPr>
          <w:p w14:paraId="31E92666" w14:textId="77777777" w:rsidR="00D244AE" w:rsidRPr="00EE1664" w:rsidRDefault="00D244AE" w:rsidP="00DC6E3D">
            <w:pPr>
              <w:pStyle w:val="Table-Entry"/>
            </w:pPr>
          </w:p>
        </w:tc>
      </w:tr>
      <w:tr w:rsidR="00D244AE" w:rsidRPr="001C0998" w14:paraId="411AFB15" w14:textId="77777777" w:rsidTr="00DC6E3D">
        <w:tc>
          <w:tcPr>
            <w:tcW w:w="2155" w:type="dxa"/>
            <w:vMerge/>
            <w:shd w:val="clear" w:color="auto" w:fill="FFFFFF" w:themeFill="background1"/>
          </w:tcPr>
          <w:p w14:paraId="49FB309C" w14:textId="77777777" w:rsidR="00D244AE" w:rsidRPr="001C0998" w:rsidRDefault="00D244AE" w:rsidP="00DC6E3D">
            <w:pPr>
              <w:pStyle w:val="Table-Title"/>
            </w:pPr>
          </w:p>
        </w:tc>
        <w:tc>
          <w:tcPr>
            <w:tcW w:w="5310" w:type="dxa"/>
            <w:shd w:val="clear" w:color="auto" w:fill="FFFFFF" w:themeFill="background1"/>
          </w:tcPr>
          <w:p w14:paraId="44849ED2" w14:textId="77777777" w:rsidR="00D244AE" w:rsidRPr="001C0998" w:rsidRDefault="00D244AE" w:rsidP="00DC6E3D">
            <w:pPr>
              <w:pStyle w:val="Table-Entry"/>
            </w:pPr>
            <w:r w:rsidRPr="008E30EA">
              <w:t>Mentoring,</w:t>
            </w:r>
            <w:r>
              <w:t xml:space="preserve"> </w:t>
            </w:r>
            <w:r w:rsidRPr="008E30EA">
              <w:t>assistive,</w:t>
            </w:r>
            <w:r w:rsidRPr="001C0998">
              <w:rPr>
                <w:b/>
              </w:rPr>
              <w:t xml:space="preserve"> </w:t>
            </w:r>
            <w:r w:rsidRPr="008E30EA">
              <w:t>took on a co</w:t>
            </w:r>
            <w:r w:rsidRPr="001C0998">
              <w:rPr>
                <w:b/>
              </w:rPr>
              <w:t>-</w:t>
            </w:r>
            <w:r w:rsidRPr="008E30EA">
              <w:t>designer role</w:t>
            </w:r>
          </w:p>
          <w:p w14:paraId="2ECDC970" w14:textId="77777777" w:rsidR="00D244AE" w:rsidRPr="001C0998" w:rsidRDefault="00D244AE" w:rsidP="001B61AD">
            <w:pPr>
              <w:pStyle w:val="Table-Entry"/>
              <w:numPr>
                <w:ilvl w:val="0"/>
                <w:numId w:val="217"/>
              </w:numPr>
              <w:ind w:left="338"/>
            </w:pPr>
            <w:r w:rsidRPr="008E30EA">
              <w:t>Professional, respected TF process as peer-to-peer</w:t>
            </w:r>
          </w:p>
          <w:p w14:paraId="27B59DCA" w14:textId="77777777" w:rsidR="00D244AE" w:rsidRPr="008E30EA" w:rsidRDefault="00D244AE" w:rsidP="001B61AD">
            <w:pPr>
              <w:pStyle w:val="Table-Entry"/>
              <w:numPr>
                <w:ilvl w:val="0"/>
                <w:numId w:val="217"/>
              </w:numPr>
              <w:ind w:left="338"/>
            </w:pPr>
            <w:r w:rsidRPr="008E30EA">
              <w:t>Encouraged faculty to take more charge of te</w:t>
            </w:r>
            <w:r w:rsidRPr="00780FF0">
              <w:t>aching</w:t>
            </w:r>
          </w:p>
        </w:tc>
        <w:tc>
          <w:tcPr>
            <w:tcW w:w="5328" w:type="dxa"/>
            <w:vMerge/>
            <w:shd w:val="clear" w:color="auto" w:fill="FFFFFF" w:themeFill="background1"/>
          </w:tcPr>
          <w:p w14:paraId="7D730886" w14:textId="77777777" w:rsidR="00D244AE" w:rsidRPr="008E30EA" w:rsidRDefault="00D244AE" w:rsidP="00DC6E3D">
            <w:pPr>
              <w:pStyle w:val="Table-Entry"/>
            </w:pPr>
          </w:p>
        </w:tc>
      </w:tr>
      <w:tr w:rsidR="00D244AE" w:rsidRPr="001C0998" w14:paraId="4493D08D" w14:textId="77777777" w:rsidTr="00DC6E3D">
        <w:tc>
          <w:tcPr>
            <w:tcW w:w="2155" w:type="dxa"/>
            <w:vMerge/>
            <w:shd w:val="clear" w:color="auto" w:fill="FFFFFF" w:themeFill="background1"/>
          </w:tcPr>
          <w:p w14:paraId="431F3EF4" w14:textId="77777777" w:rsidR="00D244AE" w:rsidRPr="001C0998" w:rsidRDefault="00D244AE" w:rsidP="00DC6E3D">
            <w:pPr>
              <w:pStyle w:val="Table-Title"/>
            </w:pPr>
          </w:p>
        </w:tc>
        <w:tc>
          <w:tcPr>
            <w:tcW w:w="5310" w:type="dxa"/>
            <w:shd w:val="clear" w:color="auto" w:fill="FFFFFF" w:themeFill="background1"/>
          </w:tcPr>
          <w:p w14:paraId="20BEE6D1" w14:textId="77777777" w:rsidR="00D244AE" w:rsidRPr="00780FF0" w:rsidRDefault="00D244AE" w:rsidP="00DC6E3D">
            <w:pPr>
              <w:pStyle w:val="Table-Entry"/>
            </w:pPr>
            <w:r w:rsidRPr="008E30EA">
              <w:t>Adaptive, responsive, flexible, willing to customize, allowed mandate to evolve</w:t>
            </w:r>
          </w:p>
        </w:tc>
        <w:tc>
          <w:tcPr>
            <w:tcW w:w="5328" w:type="dxa"/>
            <w:vMerge/>
            <w:shd w:val="clear" w:color="auto" w:fill="FFFFFF" w:themeFill="background1"/>
          </w:tcPr>
          <w:p w14:paraId="56A9A10A" w14:textId="77777777" w:rsidR="00D244AE" w:rsidRPr="008E30EA" w:rsidRDefault="00D244AE" w:rsidP="00DC6E3D">
            <w:pPr>
              <w:pStyle w:val="Table-Entry"/>
            </w:pPr>
          </w:p>
        </w:tc>
      </w:tr>
      <w:tr w:rsidR="00D244AE" w:rsidRPr="001C0998" w14:paraId="7D76A410" w14:textId="77777777" w:rsidTr="00DC6E3D">
        <w:tc>
          <w:tcPr>
            <w:tcW w:w="2155" w:type="dxa"/>
            <w:vMerge/>
            <w:shd w:val="clear" w:color="auto" w:fill="FFFFFF" w:themeFill="background1"/>
          </w:tcPr>
          <w:p w14:paraId="75B49BD8" w14:textId="77777777" w:rsidR="00D244AE" w:rsidRPr="001C0998" w:rsidRDefault="00D244AE" w:rsidP="00DC6E3D">
            <w:pPr>
              <w:pStyle w:val="Table-Title"/>
            </w:pPr>
          </w:p>
        </w:tc>
        <w:tc>
          <w:tcPr>
            <w:tcW w:w="5310" w:type="dxa"/>
            <w:shd w:val="clear" w:color="auto" w:fill="FFFFFF" w:themeFill="background1"/>
          </w:tcPr>
          <w:p w14:paraId="2CCB9984" w14:textId="77777777" w:rsidR="00D244AE" w:rsidRPr="00780FF0" w:rsidRDefault="00D244AE" w:rsidP="00DC6E3D">
            <w:pPr>
              <w:pStyle w:val="Table-Entry"/>
            </w:pPr>
            <w:r w:rsidRPr="008E30EA">
              <w:t>Impressive range of modalities</w:t>
            </w:r>
          </w:p>
          <w:p w14:paraId="19CD3419" w14:textId="77777777" w:rsidR="00D244AE" w:rsidRPr="00780FF0" w:rsidRDefault="00D244AE" w:rsidP="00D244AE">
            <w:pPr>
              <w:pStyle w:val="Table-Bullet"/>
              <w:numPr>
                <w:ilvl w:val="0"/>
                <w:numId w:val="3"/>
              </w:numPr>
            </w:pPr>
            <w:r w:rsidRPr="00780FF0">
              <w:t>Telephone, email</w:t>
            </w:r>
          </w:p>
          <w:p w14:paraId="70546012" w14:textId="77777777" w:rsidR="00D244AE" w:rsidRPr="00EE1664" w:rsidRDefault="00D244AE" w:rsidP="00D244AE">
            <w:pPr>
              <w:pStyle w:val="Table-Bullet"/>
              <w:numPr>
                <w:ilvl w:val="0"/>
                <w:numId w:val="3"/>
              </w:numPr>
            </w:pPr>
            <w:r w:rsidRPr="00EE1664">
              <w:t>Meetings</w:t>
            </w:r>
            <w:r>
              <w:t>:</w:t>
            </w:r>
            <w:r w:rsidRPr="00EE1664">
              <w:t xml:space="preserve"> individual or group</w:t>
            </w:r>
          </w:p>
          <w:p w14:paraId="6FF68D32" w14:textId="77777777" w:rsidR="00D244AE" w:rsidRPr="00EE1664" w:rsidRDefault="00D244AE" w:rsidP="00D244AE">
            <w:pPr>
              <w:pStyle w:val="Table-Bullet"/>
              <w:numPr>
                <w:ilvl w:val="0"/>
                <w:numId w:val="3"/>
              </w:numPr>
            </w:pPr>
            <w:r w:rsidRPr="00EE1664">
              <w:t>Impromptu</w:t>
            </w:r>
            <w:r>
              <w:t>,</w:t>
            </w:r>
            <w:r w:rsidRPr="00EE1664">
              <w:t xml:space="preserve"> go for coffee</w:t>
            </w:r>
          </w:p>
          <w:p w14:paraId="60939E57" w14:textId="77777777" w:rsidR="00D244AE" w:rsidRPr="008E30EA" w:rsidRDefault="00D244AE" w:rsidP="00D244AE">
            <w:pPr>
              <w:pStyle w:val="Table-Bullet"/>
              <w:numPr>
                <w:ilvl w:val="0"/>
                <w:numId w:val="3"/>
              </w:numPr>
            </w:pPr>
            <w:r w:rsidRPr="00AD3099">
              <w:t>CTE attendance at events</w:t>
            </w:r>
          </w:p>
        </w:tc>
        <w:tc>
          <w:tcPr>
            <w:tcW w:w="5328" w:type="dxa"/>
            <w:vMerge/>
            <w:shd w:val="clear" w:color="auto" w:fill="FFFFFF" w:themeFill="background1"/>
          </w:tcPr>
          <w:p w14:paraId="1A2E4E18" w14:textId="77777777" w:rsidR="00D244AE" w:rsidRPr="00780FF0" w:rsidRDefault="00D244AE" w:rsidP="00DC6E3D">
            <w:pPr>
              <w:pStyle w:val="Table-Entry"/>
            </w:pPr>
          </w:p>
        </w:tc>
      </w:tr>
      <w:tr w:rsidR="00D244AE" w:rsidRPr="001C0998" w14:paraId="6CAC49A2" w14:textId="77777777" w:rsidTr="00DC6E3D">
        <w:tc>
          <w:tcPr>
            <w:tcW w:w="2155" w:type="dxa"/>
            <w:vMerge/>
            <w:shd w:val="clear" w:color="auto" w:fill="FFFFFF" w:themeFill="background1"/>
          </w:tcPr>
          <w:p w14:paraId="4B81069A" w14:textId="77777777" w:rsidR="00D244AE" w:rsidRPr="001C0998" w:rsidRDefault="00D244AE" w:rsidP="00DC6E3D">
            <w:pPr>
              <w:pStyle w:val="Table-Title"/>
            </w:pPr>
          </w:p>
        </w:tc>
        <w:tc>
          <w:tcPr>
            <w:tcW w:w="5310" w:type="dxa"/>
            <w:shd w:val="clear" w:color="auto" w:fill="FFFFFF" w:themeFill="background1"/>
          </w:tcPr>
          <w:p w14:paraId="2FE72779" w14:textId="6F2A62DE" w:rsidR="00D244AE" w:rsidRPr="00806D8B" w:rsidRDefault="00D244AE" w:rsidP="00DC6E3D">
            <w:pPr>
              <w:pStyle w:val="Table-Entry"/>
              <w:rPr>
                <w:b/>
              </w:rPr>
            </w:pPr>
            <w:r w:rsidRPr="008E30EA">
              <w:t xml:space="preserve">Valuable reference point </w:t>
            </w:r>
            <w:r>
              <w:t>re</w:t>
            </w:r>
            <w:r w:rsidRPr="008E30EA">
              <w:t xml:space="preserve">: </w:t>
            </w:r>
            <w:proofErr w:type="spellStart"/>
            <w:r w:rsidRPr="008E30EA">
              <w:t>S</w:t>
            </w:r>
            <w:r w:rsidR="004F7C82">
              <w:t>o</w:t>
            </w:r>
            <w:r w:rsidRPr="008E30EA">
              <w:t>TL</w:t>
            </w:r>
            <w:proofErr w:type="spellEnd"/>
            <w:r w:rsidRPr="008E30EA">
              <w:t>, best practices, contacts, resources</w:t>
            </w:r>
          </w:p>
        </w:tc>
        <w:tc>
          <w:tcPr>
            <w:tcW w:w="5328" w:type="dxa"/>
            <w:vMerge/>
            <w:shd w:val="clear" w:color="auto" w:fill="FFFFFF" w:themeFill="background1"/>
          </w:tcPr>
          <w:p w14:paraId="51E22B84" w14:textId="77777777" w:rsidR="00D244AE" w:rsidRPr="008E30EA" w:rsidRDefault="00D244AE" w:rsidP="00DC6E3D">
            <w:pPr>
              <w:pStyle w:val="Table-Entry"/>
            </w:pPr>
          </w:p>
        </w:tc>
      </w:tr>
    </w:tbl>
    <w:p w14:paraId="004D5A48" w14:textId="77777777" w:rsidR="00DC6E3D" w:rsidRDefault="00DC6E3D">
      <w:r>
        <w:rPr>
          <w:b/>
        </w:rPr>
        <w:br w:type="page"/>
      </w:r>
    </w:p>
    <w:tbl>
      <w:tblPr>
        <w:tblStyle w:val="TableGrid"/>
        <w:tblW w:w="0" w:type="auto"/>
        <w:tblLook w:val="04A0" w:firstRow="1" w:lastRow="0" w:firstColumn="1" w:lastColumn="0" w:noHBand="0" w:noVBand="1"/>
      </w:tblPr>
      <w:tblGrid>
        <w:gridCol w:w="2155"/>
        <w:gridCol w:w="5310"/>
        <w:gridCol w:w="5328"/>
      </w:tblGrid>
      <w:tr w:rsidR="00D244AE" w:rsidRPr="001C0998" w14:paraId="094CCB92" w14:textId="77777777" w:rsidTr="00DC6E3D">
        <w:tc>
          <w:tcPr>
            <w:tcW w:w="12793" w:type="dxa"/>
            <w:gridSpan w:val="3"/>
            <w:shd w:val="clear" w:color="auto" w:fill="BFBFBF" w:themeFill="background1" w:themeFillShade="BF"/>
          </w:tcPr>
          <w:p w14:paraId="73907E5E" w14:textId="481FBEC8" w:rsidR="00D244AE" w:rsidRPr="001C0998" w:rsidRDefault="00D244AE" w:rsidP="00DC6E3D">
            <w:pPr>
              <w:pStyle w:val="Table-Title"/>
              <w:jc w:val="left"/>
            </w:pPr>
            <w:r>
              <w:rPr>
                <w:sz w:val="28"/>
              </w:rPr>
              <w:lastRenderedPageBreak/>
              <w:t xml:space="preserve">Theme: </w:t>
            </w:r>
            <w:r w:rsidR="003D38D1" w:rsidRPr="003D38D1">
              <w:rPr>
                <w:sz w:val="28"/>
              </w:rPr>
              <w:t>CTE’s relationship with faculty</w:t>
            </w:r>
          </w:p>
        </w:tc>
      </w:tr>
      <w:tr w:rsidR="00D244AE" w:rsidRPr="001C0998" w14:paraId="038C47BA" w14:textId="77777777" w:rsidTr="00DC6E3D">
        <w:tc>
          <w:tcPr>
            <w:tcW w:w="2155" w:type="dxa"/>
            <w:shd w:val="clear" w:color="auto" w:fill="F2F2F2" w:themeFill="background1" w:themeFillShade="F2"/>
          </w:tcPr>
          <w:p w14:paraId="622A5769" w14:textId="77777777" w:rsidR="00D244AE" w:rsidRPr="001C0998" w:rsidRDefault="00D244AE" w:rsidP="00DC6E3D">
            <w:pPr>
              <w:pStyle w:val="Table-Title"/>
            </w:pPr>
            <w:r w:rsidRPr="001C0998">
              <w:t xml:space="preserve">Prevalence </w:t>
            </w:r>
          </w:p>
        </w:tc>
        <w:tc>
          <w:tcPr>
            <w:tcW w:w="5310" w:type="dxa"/>
            <w:shd w:val="clear" w:color="auto" w:fill="F2F2F2" w:themeFill="background1" w:themeFillShade="F2"/>
          </w:tcPr>
          <w:p w14:paraId="0D6839E7" w14:textId="77777777" w:rsidR="00D244AE" w:rsidRPr="001C0998" w:rsidRDefault="00D244AE" w:rsidP="00DC6E3D">
            <w:pPr>
              <w:pStyle w:val="Table-Title"/>
            </w:pPr>
            <w:r w:rsidRPr="001C0998">
              <w:t xml:space="preserve">Positive </w:t>
            </w:r>
            <w:r>
              <w:t>Subthemes</w:t>
            </w:r>
          </w:p>
        </w:tc>
        <w:tc>
          <w:tcPr>
            <w:tcW w:w="5328" w:type="dxa"/>
            <w:shd w:val="clear" w:color="auto" w:fill="F2F2F2" w:themeFill="background1" w:themeFillShade="F2"/>
          </w:tcPr>
          <w:p w14:paraId="728215D4" w14:textId="77777777" w:rsidR="00D244AE" w:rsidRPr="001C0998" w:rsidRDefault="00D244AE" w:rsidP="00DC6E3D">
            <w:pPr>
              <w:pStyle w:val="Table-Title"/>
            </w:pPr>
            <w:r w:rsidRPr="001C0998">
              <w:t>Negative</w:t>
            </w:r>
            <w:r>
              <w:t xml:space="preserve"> Subthemes</w:t>
            </w:r>
          </w:p>
        </w:tc>
      </w:tr>
      <w:tr w:rsidR="00D244AE" w:rsidRPr="001C0998" w14:paraId="3613EC4C" w14:textId="77777777" w:rsidTr="00DC6E3D">
        <w:tc>
          <w:tcPr>
            <w:tcW w:w="2155" w:type="dxa"/>
            <w:vMerge w:val="restart"/>
          </w:tcPr>
          <w:p w14:paraId="37A858A7" w14:textId="77777777" w:rsidR="00D244AE" w:rsidRPr="001C0998" w:rsidRDefault="00D244AE" w:rsidP="001F4718">
            <w:pPr>
              <w:pStyle w:val="Table-Entry"/>
              <w:jc w:val="center"/>
              <w:rPr>
                <w:b/>
              </w:rPr>
            </w:pPr>
            <w:r w:rsidRPr="001C0998">
              <w:rPr>
                <w:b/>
              </w:rPr>
              <w:t>Widespread</w:t>
            </w:r>
          </w:p>
        </w:tc>
        <w:tc>
          <w:tcPr>
            <w:tcW w:w="5310" w:type="dxa"/>
          </w:tcPr>
          <w:p w14:paraId="505DCD58" w14:textId="77777777" w:rsidR="00D244AE" w:rsidRPr="001C0998" w:rsidRDefault="00D244AE" w:rsidP="00DC6E3D">
            <w:pPr>
              <w:pStyle w:val="Table-Entry"/>
            </w:pPr>
            <w:r w:rsidRPr="001C0998">
              <w:t>Adept at personalizing interactions</w:t>
            </w:r>
          </w:p>
          <w:p w14:paraId="399B782B" w14:textId="77777777" w:rsidR="00D244AE" w:rsidRPr="001C0998" w:rsidRDefault="00D244AE" w:rsidP="00D244AE">
            <w:pPr>
              <w:pStyle w:val="Table-Bullet"/>
              <w:numPr>
                <w:ilvl w:val="0"/>
                <w:numId w:val="3"/>
              </w:numPr>
            </w:pPr>
            <w:r w:rsidRPr="001C0998">
              <w:t>Remembering people</w:t>
            </w:r>
          </w:p>
          <w:p w14:paraId="1C5DE33D" w14:textId="77777777" w:rsidR="00D244AE" w:rsidRPr="001C0998" w:rsidRDefault="00D244AE" w:rsidP="00D244AE">
            <w:pPr>
              <w:pStyle w:val="Table-Bullet"/>
              <w:numPr>
                <w:ilvl w:val="0"/>
                <w:numId w:val="3"/>
              </w:numPr>
            </w:pPr>
            <w:r w:rsidRPr="001C0998">
              <w:t>Remembering threads of activities</w:t>
            </w:r>
          </w:p>
          <w:p w14:paraId="58E357ED" w14:textId="77777777" w:rsidR="00D244AE" w:rsidRPr="001C0998" w:rsidRDefault="00D244AE" w:rsidP="00D244AE">
            <w:pPr>
              <w:pStyle w:val="Table-Bullet"/>
              <w:numPr>
                <w:ilvl w:val="0"/>
                <w:numId w:val="3"/>
              </w:numPr>
            </w:pPr>
            <w:r w:rsidRPr="001C0998">
              <w:t>Clicking with people</w:t>
            </w:r>
          </w:p>
        </w:tc>
        <w:tc>
          <w:tcPr>
            <w:tcW w:w="5328" w:type="dxa"/>
            <w:vMerge w:val="restart"/>
          </w:tcPr>
          <w:p w14:paraId="24B104DA" w14:textId="77777777" w:rsidR="00D244AE" w:rsidRPr="001C0998" w:rsidRDefault="00D244AE" w:rsidP="00DC6E3D">
            <w:pPr>
              <w:pStyle w:val="Table-Entry"/>
            </w:pPr>
            <w:r w:rsidRPr="001C0998">
              <w:t>Need to be better known among non-participating faculty</w:t>
            </w:r>
          </w:p>
        </w:tc>
      </w:tr>
      <w:tr w:rsidR="00D244AE" w:rsidRPr="001C0998" w14:paraId="7ECAF71B" w14:textId="77777777" w:rsidTr="00DC6E3D">
        <w:tc>
          <w:tcPr>
            <w:tcW w:w="2155" w:type="dxa"/>
            <w:vMerge/>
          </w:tcPr>
          <w:p w14:paraId="355CF5EE" w14:textId="77777777" w:rsidR="00D244AE" w:rsidRPr="001C0998" w:rsidRDefault="00D244AE" w:rsidP="00DC6E3D">
            <w:pPr>
              <w:pStyle w:val="Table-Entry"/>
              <w:rPr>
                <w:b/>
              </w:rPr>
            </w:pPr>
          </w:p>
        </w:tc>
        <w:tc>
          <w:tcPr>
            <w:tcW w:w="5310" w:type="dxa"/>
          </w:tcPr>
          <w:p w14:paraId="4A536887" w14:textId="77777777" w:rsidR="00D244AE" w:rsidRPr="001C0998" w:rsidRDefault="00D244AE" w:rsidP="00DC6E3D">
            <w:pPr>
              <w:pStyle w:val="Table-Entry"/>
            </w:pPr>
            <w:r w:rsidRPr="001C0998">
              <w:t>Multimodal, adaptive, flexible</w:t>
            </w:r>
          </w:p>
          <w:p w14:paraId="7CDDDE4D" w14:textId="77777777" w:rsidR="00D244AE" w:rsidRPr="001C0998" w:rsidRDefault="00D244AE" w:rsidP="00D244AE">
            <w:pPr>
              <w:pStyle w:val="Table-Bullet"/>
              <w:numPr>
                <w:ilvl w:val="0"/>
                <w:numId w:val="3"/>
              </w:numPr>
            </w:pPr>
            <w:r w:rsidRPr="001C0998">
              <w:t>Find common interests</w:t>
            </w:r>
          </w:p>
          <w:p w14:paraId="66A63950" w14:textId="77777777" w:rsidR="00D244AE" w:rsidRPr="001C0998" w:rsidRDefault="00D244AE" w:rsidP="00D244AE">
            <w:pPr>
              <w:pStyle w:val="Table-Bullet"/>
              <w:numPr>
                <w:ilvl w:val="0"/>
                <w:numId w:val="3"/>
              </w:numPr>
            </w:pPr>
            <w:r w:rsidRPr="001C0998">
              <w:t>Bring right people together</w:t>
            </w:r>
          </w:p>
          <w:p w14:paraId="11F1B052" w14:textId="77777777" w:rsidR="00D244AE" w:rsidRPr="001C0998" w:rsidRDefault="00D244AE" w:rsidP="00D244AE">
            <w:pPr>
              <w:pStyle w:val="Table-Bullet"/>
              <w:numPr>
                <w:ilvl w:val="0"/>
                <w:numId w:val="3"/>
              </w:numPr>
            </w:pPr>
            <w:r w:rsidRPr="001C0998">
              <w:t>Move things forward</w:t>
            </w:r>
          </w:p>
        </w:tc>
        <w:tc>
          <w:tcPr>
            <w:tcW w:w="5328" w:type="dxa"/>
            <w:vMerge/>
          </w:tcPr>
          <w:p w14:paraId="0005EFBE" w14:textId="77777777" w:rsidR="00D244AE" w:rsidRPr="001C0998" w:rsidRDefault="00D244AE" w:rsidP="00DC6E3D">
            <w:pPr>
              <w:pStyle w:val="Table-Entry"/>
            </w:pPr>
          </w:p>
        </w:tc>
      </w:tr>
    </w:tbl>
    <w:p w14:paraId="309F026F" w14:textId="647B85E8" w:rsidR="00D244AE" w:rsidRDefault="00D244AE" w:rsidP="00D244AE"/>
    <w:tbl>
      <w:tblPr>
        <w:tblStyle w:val="TableGrid"/>
        <w:tblW w:w="0" w:type="auto"/>
        <w:tblLook w:val="04A0" w:firstRow="1" w:lastRow="0" w:firstColumn="1" w:lastColumn="0" w:noHBand="0" w:noVBand="1"/>
      </w:tblPr>
      <w:tblGrid>
        <w:gridCol w:w="2155"/>
        <w:gridCol w:w="5310"/>
        <w:gridCol w:w="5328"/>
      </w:tblGrid>
      <w:tr w:rsidR="00D244AE" w:rsidRPr="001C0998" w14:paraId="1B667BDD" w14:textId="77777777" w:rsidTr="00DC6E3D">
        <w:tc>
          <w:tcPr>
            <w:tcW w:w="12793" w:type="dxa"/>
            <w:gridSpan w:val="3"/>
            <w:shd w:val="clear" w:color="auto" w:fill="BFBFBF" w:themeFill="background1" w:themeFillShade="BF"/>
          </w:tcPr>
          <w:p w14:paraId="5DC2F60F" w14:textId="1CF7EC69" w:rsidR="00D244AE" w:rsidRPr="00806D8B" w:rsidRDefault="00D244AE" w:rsidP="00061CF6">
            <w:pPr>
              <w:pStyle w:val="Table-Title"/>
              <w:jc w:val="left"/>
              <w:rPr>
                <w:sz w:val="28"/>
              </w:rPr>
            </w:pPr>
            <w:r>
              <w:rPr>
                <w:sz w:val="28"/>
              </w:rPr>
              <w:t xml:space="preserve">Theme: </w:t>
            </w:r>
            <w:r w:rsidR="002774C1" w:rsidRPr="002774C1">
              <w:rPr>
                <w:sz w:val="28"/>
              </w:rPr>
              <w:t>CTE’s impact</w:t>
            </w:r>
          </w:p>
        </w:tc>
      </w:tr>
      <w:tr w:rsidR="00D244AE" w:rsidRPr="001C0998" w14:paraId="4B8DC99F" w14:textId="77777777" w:rsidTr="00DC6E3D">
        <w:tc>
          <w:tcPr>
            <w:tcW w:w="2155" w:type="dxa"/>
            <w:shd w:val="clear" w:color="auto" w:fill="F2F2F2" w:themeFill="background1" w:themeFillShade="F2"/>
          </w:tcPr>
          <w:p w14:paraId="45AA7BAA" w14:textId="77777777" w:rsidR="00D244AE" w:rsidRPr="001C0998" w:rsidRDefault="00D244AE" w:rsidP="00DC6E3D">
            <w:pPr>
              <w:pStyle w:val="Table-Title"/>
            </w:pPr>
            <w:r w:rsidRPr="001C0998">
              <w:t>Prevalence</w:t>
            </w:r>
          </w:p>
        </w:tc>
        <w:tc>
          <w:tcPr>
            <w:tcW w:w="5310" w:type="dxa"/>
            <w:shd w:val="clear" w:color="auto" w:fill="F2F2F2" w:themeFill="background1" w:themeFillShade="F2"/>
          </w:tcPr>
          <w:p w14:paraId="3857134E" w14:textId="77777777" w:rsidR="00D244AE" w:rsidRPr="001C0998" w:rsidRDefault="00D244AE" w:rsidP="00DC6E3D">
            <w:pPr>
              <w:pStyle w:val="Table-Title"/>
            </w:pPr>
            <w:r w:rsidRPr="001C0998">
              <w:t xml:space="preserve">Positive </w:t>
            </w:r>
            <w:r>
              <w:t>Subthemes</w:t>
            </w:r>
          </w:p>
        </w:tc>
        <w:tc>
          <w:tcPr>
            <w:tcW w:w="5328" w:type="dxa"/>
            <w:shd w:val="clear" w:color="auto" w:fill="F2F2F2" w:themeFill="background1" w:themeFillShade="F2"/>
          </w:tcPr>
          <w:p w14:paraId="7F8C7C69" w14:textId="77777777" w:rsidR="00D244AE" w:rsidRPr="001C0998" w:rsidRDefault="00D244AE" w:rsidP="00DC6E3D">
            <w:pPr>
              <w:pStyle w:val="Table-Title"/>
            </w:pPr>
            <w:r w:rsidRPr="001C0998">
              <w:t>Negative</w:t>
            </w:r>
            <w:r>
              <w:t xml:space="preserve"> Subthemes</w:t>
            </w:r>
          </w:p>
        </w:tc>
      </w:tr>
      <w:tr w:rsidR="00D244AE" w:rsidRPr="001C0998" w14:paraId="5AFEFBA1" w14:textId="77777777" w:rsidTr="00DC6E3D">
        <w:tc>
          <w:tcPr>
            <w:tcW w:w="2155" w:type="dxa"/>
            <w:vMerge w:val="restart"/>
          </w:tcPr>
          <w:p w14:paraId="197CADCF" w14:textId="77777777" w:rsidR="00D244AE" w:rsidRPr="001C0998" w:rsidRDefault="00D244AE" w:rsidP="001F4718">
            <w:pPr>
              <w:pStyle w:val="Table-Entry"/>
              <w:jc w:val="center"/>
            </w:pPr>
            <w:r w:rsidRPr="001C0998">
              <w:rPr>
                <w:b/>
              </w:rPr>
              <w:t>Widespread</w:t>
            </w:r>
          </w:p>
        </w:tc>
        <w:tc>
          <w:tcPr>
            <w:tcW w:w="5310" w:type="dxa"/>
          </w:tcPr>
          <w:p w14:paraId="5F2497E4" w14:textId="77777777" w:rsidR="00D244AE" w:rsidRPr="001C0998" w:rsidRDefault="00D244AE" w:rsidP="00DC6E3D">
            <w:pPr>
              <w:pStyle w:val="Table-Entry"/>
            </w:pPr>
            <w:r w:rsidRPr="001C0998">
              <w:t xml:space="preserve">Assistance/training re LMS (Waterloo </w:t>
            </w:r>
            <w:r>
              <w:t>LEARN</w:t>
            </w:r>
            <w:r w:rsidRPr="001C0998">
              <w:t>)</w:t>
            </w:r>
          </w:p>
        </w:tc>
        <w:tc>
          <w:tcPr>
            <w:tcW w:w="5328" w:type="dxa"/>
            <w:vMerge w:val="restart"/>
          </w:tcPr>
          <w:p w14:paraId="19E400CA" w14:textId="77777777" w:rsidR="00D244AE" w:rsidRPr="005D7E5C" w:rsidRDefault="00D244AE" w:rsidP="00061CF6"/>
        </w:tc>
      </w:tr>
      <w:tr w:rsidR="00D244AE" w:rsidRPr="001C0998" w14:paraId="1F5D35F7" w14:textId="77777777" w:rsidTr="00DC6E3D">
        <w:tc>
          <w:tcPr>
            <w:tcW w:w="2155" w:type="dxa"/>
            <w:vMerge/>
          </w:tcPr>
          <w:p w14:paraId="03083CD0" w14:textId="77777777" w:rsidR="00D244AE" w:rsidRPr="001C0998" w:rsidRDefault="00D244AE" w:rsidP="00DC6E3D">
            <w:pPr>
              <w:pStyle w:val="Table-Entry"/>
              <w:rPr>
                <w:b/>
              </w:rPr>
            </w:pPr>
          </w:p>
        </w:tc>
        <w:tc>
          <w:tcPr>
            <w:tcW w:w="5310" w:type="dxa"/>
          </w:tcPr>
          <w:p w14:paraId="6E11AB8F" w14:textId="77777777" w:rsidR="00D244AE" w:rsidRPr="001C0998" w:rsidRDefault="00D244AE" w:rsidP="00DC6E3D">
            <w:pPr>
              <w:pStyle w:val="Table-Entry"/>
            </w:pPr>
            <w:r w:rsidRPr="001C0998">
              <w:t>Help at program level: reviews, onboarding of conclusions, accreditation</w:t>
            </w:r>
          </w:p>
        </w:tc>
        <w:tc>
          <w:tcPr>
            <w:tcW w:w="5328" w:type="dxa"/>
            <w:vMerge/>
          </w:tcPr>
          <w:p w14:paraId="36EF8F67" w14:textId="77777777" w:rsidR="00D244AE" w:rsidRPr="001C0998" w:rsidRDefault="00D244AE" w:rsidP="00DC6E3D">
            <w:pPr>
              <w:pStyle w:val="Table-Bullet"/>
              <w:ind w:left="360"/>
            </w:pPr>
          </w:p>
        </w:tc>
      </w:tr>
      <w:tr w:rsidR="00D244AE" w:rsidRPr="001C0998" w14:paraId="6B2A6395" w14:textId="77777777" w:rsidTr="00DC6E3D">
        <w:tc>
          <w:tcPr>
            <w:tcW w:w="2155" w:type="dxa"/>
            <w:vMerge/>
          </w:tcPr>
          <w:p w14:paraId="55EC0C83" w14:textId="77777777" w:rsidR="00D244AE" w:rsidRPr="001C0998" w:rsidRDefault="00D244AE" w:rsidP="00DC6E3D">
            <w:pPr>
              <w:pStyle w:val="Table-Entry"/>
              <w:rPr>
                <w:b/>
              </w:rPr>
            </w:pPr>
          </w:p>
        </w:tc>
        <w:tc>
          <w:tcPr>
            <w:tcW w:w="5310" w:type="dxa"/>
          </w:tcPr>
          <w:p w14:paraId="5BA8D7E1" w14:textId="77777777" w:rsidR="00D244AE" w:rsidRPr="001C0998" w:rsidRDefault="00D244AE" w:rsidP="00DC6E3D">
            <w:pPr>
              <w:pStyle w:val="Table-Entry"/>
            </w:pPr>
            <w:r w:rsidRPr="001C0998">
              <w:t xml:space="preserve">Expertise </w:t>
            </w:r>
            <w:r>
              <w:t>of</w:t>
            </w:r>
            <w:r w:rsidRPr="001C0998">
              <w:t xml:space="preserve"> CTE personnel</w:t>
            </w:r>
          </w:p>
        </w:tc>
        <w:tc>
          <w:tcPr>
            <w:tcW w:w="5328" w:type="dxa"/>
            <w:vMerge/>
          </w:tcPr>
          <w:p w14:paraId="776EA7DB" w14:textId="77777777" w:rsidR="00D244AE" w:rsidRPr="001C0998" w:rsidRDefault="00D244AE" w:rsidP="00DC6E3D">
            <w:pPr>
              <w:pStyle w:val="Table-Bullet"/>
              <w:ind w:left="360"/>
            </w:pPr>
          </w:p>
        </w:tc>
      </w:tr>
      <w:tr w:rsidR="00D244AE" w:rsidRPr="001C0998" w14:paraId="239974D6" w14:textId="77777777" w:rsidTr="00DC6E3D">
        <w:tc>
          <w:tcPr>
            <w:tcW w:w="2155" w:type="dxa"/>
            <w:vMerge/>
          </w:tcPr>
          <w:p w14:paraId="543B420A" w14:textId="77777777" w:rsidR="00D244AE" w:rsidRPr="001C0998" w:rsidRDefault="00D244AE" w:rsidP="00DC6E3D">
            <w:pPr>
              <w:pStyle w:val="Table-Entry"/>
              <w:rPr>
                <w:b/>
              </w:rPr>
            </w:pPr>
          </w:p>
        </w:tc>
        <w:tc>
          <w:tcPr>
            <w:tcW w:w="5310" w:type="dxa"/>
          </w:tcPr>
          <w:p w14:paraId="00615DAB" w14:textId="77777777" w:rsidR="00D244AE" w:rsidRPr="001C0998" w:rsidRDefault="00D244AE" w:rsidP="001F4718">
            <w:pPr>
              <w:pStyle w:val="Table-Bullet"/>
              <w:numPr>
                <w:ilvl w:val="0"/>
                <w:numId w:val="0"/>
              </w:numPr>
            </w:pPr>
            <w:r w:rsidRPr="001C0998">
              <w:t>Quality of events, workshops, publications</w:t>
            </w:r>
          </w:p>
          <w:p w14:paraId="3253090B" w14:textId="77777777" w:rsidR="00D244AE" w:rsidRPr="001C0998" w:rsidRDefault="00D244AE" w:rsidP="00D244AE">
            <w:pPr>
              <w:pStyle w:val="Table-Bullet"/>
              <w:numPr>
                <w:ilvl w:val="0"/>
                <w:numId w:val="3"/>
              </w:numPr>
            </w:pPr>
            <w:r w:rsidRPr="001C0998">
              <w:t>New-faculty workshop/activities</w:t>
            </w:r>
          </w:p>
          <w:p w14:paraId="368EAD03" w14:textId="0FA8B020" w:rsidR="00D244AE" w:rsidRPr="001C0998" w:rsidRDefault="001F4718" w:rsidP="00D244AE">
            <w:pPr>
              <w:pStyle w:val="Table-Bullet"/>
              <w:numPr>
                <w:ilvl w:val="0"/>
                <w:numId w:val="3"/>
              </w:numPr>
            </w:pPr>
            <w:r>
              <w:t>Teaching and learning</w:t>
            </w:r>
            <w:r w:rsidR="00D244AE" w:rsidRPr="001C0998">
              <w:t xml:space="preserve"> conference</w:t>
            </w:r>
          </w:p>
        </w:tc>
        <w:tc>
          <w:tcPr>
            <w:tcW w:w="5328" w:type="dxa"/>
            <w:vMerge/>
          </w:tcPr>
          <w:p w14:paraId="1A900EEE" w14:textId="77777777" w:rsidR="00D244AE" w:rsidRPr="001C0998" w:rsidRDefault="00D244AE" w:rsidP="00DC6E3D">
            <w:pPr>
              <w:pStyle w:val="Table-Bullet"/>
              <w:ind w:left="360"/>
            </w:pPr>
          </w:p>
        </w:tc>
      </w:tr>
      <w:tr w:rsidR="00D244AE" w:rsidRPr="001C0998" w14:paraId="4E29F3EF" w14:textId="77777777" w:rsidTr="00DC6E3D">
        <w:tc>
          <w:tcPr>
            <w:tcW w:w="2155" w:type="dxa"/>
            <w:vMerge/>
          </w:tcPr>
          <w:p w14:paraId="51240E4F" w14:textId="77777777" w:rsidR="00D244AE" w:rsidRPr="001C0998" w:rsidRDefault="00D244AE" w:rsidP="00DC6E3D">
            <w:pPr>
              <w:pStyle w:val="Table-Entry"/>
              <w:rPr>
                <w:b/>
              </w:rPr>
            </w:pPr>
          </w:p>
        </w:tc>
        <w:tc>
          <w:tcPr>
            <w:tcW w:w="5310" w:type="dxa"/>
          </w:tcPr>
          <w:p w14:paraId="6F45BAFF" w14:textId="77777777" w:rsidR="00D244AE" w:rsidRPr="001C0998" w:rsidRDefault="00D244AE" w:rsidP="00DC6E3D">
            <w:pPr>
              <w:pStyle w:val="Table-Entry"/>
              <w:keepNext/>
            </w:pPr>
            <w:r w:rsidRPr="001C0998">
              <w:t>Increased awareness of CTE/teaching</w:t>
            </w:r>
          </w:p>
          <w:p w14:paraId="6123C1B8" w14:textId="3CBA27C4" w:rsidR="00D244AE" w:rsidRPr="001C0998" w:rsidRDefault="00D244AE" w:rsidP="00D244AE">
            <w:pPr>
              <w:pStyle w:val="Table-Bullet"/>
              <w:numPr>
                <w:ilvl w:val="0"/>
                <w:numId w:val="3"/>
              </w:numPr>
            </w:pPr>
            <w:r w:rsidRPr="001C0998">
              <w:t>More general literacy re</w:t>
            </w:r>
            <w:r w:rsidR="001F4718">
              <w:t>:</w:t>
            </w:r>
            <w:r w:rsidRPr="001C0998">
              <w:t xml:space="preserve"> teaching/learning</w:t>
            </w:r>
          </w:p>
          <w:p w14:paraId="257BAD12" w14:textId="3E456FF7" w:rsidR="00D244AE" w:rsidRPr="001C0998" w:rsidRDefault="00D244AE" w:rsidP="001F4718">
            <w:pPr>
              <w:pStyle w:val="Table-Bullet"/>
              <w:numPr>
                <w:ilvl w:val="0"/>
                <w:numId w:val="3"/>
              </w:numPr>
            </w:pPr>
            <w:r w:rsidRPr="001C0998">
              <w:t>Osmotic spread, clusters of teaching-interested faculty</w:t>
            </w:r>
            <w:r w:rsidR="001F4718">
              <w:t xml:space="preserve"> (s</w:t>
            </w:r>
            <w:r w:rsidRPr="001C0998">
              <w:t>pread across departments</w:t>
            </w:r>
            <w:r w:rsidR="001F4718">
              <w:t>)</w:t>
            </w:r>
          </w:p>
          <w:p w14:paraId="14AB5C8A" w14:textId="77777777" w:rsidR="00D244AE" w:rsidRPr="001C0998" w:rsidRDefault="00D244AE" w:rsidP="00061CF6">
            <w:pPr>
              <w:pStyle w:val="Table-Bullet"/>
              <w:keepNext/>
              <w:numPr>
                <w:ilvl w:val="0"/>
                <w:numId w:val="3"/>
              </w:numPr>
            </w:pPr>
            <w:r w:rsidRPr="001C0998">
              <w:t>Seeing culture shift, diversity of teaching approaches, valuing of soft skills</w:t>
            </w:r>
          </w:p>
        </w:tc>
        <w:tc>
          <w:tcPr>
            <w:tcW w:w="5328" w:type="dxa"/>
            <w:vMerge/>
          </w:tcPr>
          <w:p w14:paraId="0D09DB2D" w14:textId="77777777" w:rsidR="00D244AE" w:rsidRPr="001C0998" w:rsidRDefault="00D244AE" w:rsidP="00DC6E3D">
            <w:pPr>
              <w:pStyle w:val="Table-Bullet"/>
              <w:ind w:left="360"/>
            </w:pPr>
          </w:p>
        </w:tc>
      </w:tr>
      <w:tr w:rsidR="00D244AE" w:rsidRPr="001C0998" w14:paraId="2EC32C7E" w14:textId="77777777" w:rsidTr="00DC6E3D">
        <w:tc>
          <w:tcPr>
            <w:tcW w:w="2155" w:type="dxa"/>
            <w:vMerge/>
          </w:tcPr>
          <w:p w14:paraId="3A800692" w14:textId="77777777" w:rsidR="00D244AE" w:rsidRPr="001C0998" w:rsidRDefault="00D244AE" w:rsidP="00DC6E3D">
            <w:pPr>
              <w:pStyle w:val="Table-Entry"/>
              <w:rPr>
                <w:b/>
              </w:rPr>
            </w:pPr>
          </w:p>
        </w:tc>
        <w:tc>
          <w:tcPr>
            <w:tcW w:w="5310" w:type="dxa"/>
          </w:tcPr>
          <w:p w14:paraId="5C88D459" w14:textId="77777777" w:rsidR="00D244AE" w:rsidRPr="001C0998" w:rsidRDefault="00D244AE" w:rsidP="001F4718">
            <w:pPr>
              <w:pStyle w:val="Table-Bullet"/>
              <w:numPr>
                <w:ilvl w:val="0"/>
                <w:numId w:val="0"/>
              </w:numPr>
              <w:ind w:left="-22"/>
            </w:pPr>
            <w:r w:rsidRPr="001C0998">
              <w:t>More thoughtful, outcomes-aligned course outlines</w:t>
            </w:r>
          </w:p>
        </w:tc>
        <w:tc>
          <w:tcPr>
            <w:tcW w:w="5328" w:type="dxa"/>
            <w:vMerge/>
          </w:tcPr>
          <w:p w14:paraId="084734D9" w14:textId="77777777" w:rsidR="00D244AE" w:rsidRPr="001C0998" w:rsidRDefault="00D244AE" w:rsidP="00DC6E3D">
            <w:pPr>
              <w:pStyle w:val="Table-Bullet"/>
              <w:ind w:left="360"/>
            </w:pPr>
          </w:p>
        </w:tc>
      </w:tr>
    </w:tbl>
    <w:p w14:paraId="39D4ABF4" w14:textId="2AAD35F3" w:rsidR="00D244AE" w:rsidRDefault="00D244AE" w:rsidP="00D244AE"/>
    <w:tbl>
      <w:tblPr>
        <w:tblStyle w:val="TableGrid"/>
        <w:tblW w:w="0" w:type="auto"/>
        <w:tblLook w:val="04A0" w:firstRow="1" w:lastRow="0" w:firstColumn="1" w:lastColumn="0" w:noHBand="0" w:noVBand="1"/>
      </w:tblPr>
      <w:tblGrid>
        <w:gridCol w:w="1795"/>
        <w:gridCol w:w="5670"/>
        <w:gridCol w:w="5328"/>
      </w:tblGrid>
      <w:tr w:rsidR="00D244AE" w:rsidRPr="001C0998" w14:paraId="4F95360A" w14:textId="77777777" w:rsidTr="00061CF6">
        <w:tc>
          <w:tcPr>
            <w:tcW w:w="12793" w:type="dxa"/>
            <w:gridSpan w:val="3"/>
            <w:shd w:val="clear" w:color="auto" w:fill="BFBFBF" w:themeFill="background1" w:themeFillShade="BF"/>
          </w:tcPr>
          <w:p w14:paraId="2ED57FD1" w14:textId="0BEDC0DF" w:rsidR="00D244AE" w:rsidRPr="00806D8B" w:rsidRDefault="00D244AE" w:rsidP="00061CF6">
            <w:pPr>
              <w:pStyle w:val="Table-Title"/>
              <w:jc w:val="left"/>
              <w:rPr>
                <w:sz w:val="28"/>
              </w:rPr>
            </w:pPr>
            <w:r>
              <w:rPr>
                <w:sz w:val="28"/>
              </w:rPr>
              <w:t xml:space="preserve">Theme: </w:t>
            </w:r>
            <w:r w:rsidRPr="00806D8B">
              <w:rPr>
                <w:sz w:val="28"/>
              </w:rPr>
              <w:t>Priorities</w:t>
            </w:r>
            <w:r w:rsidR="002774C1" w:rsidRPr="002774C1">
              <w:rPr>
                <w:sz w:val="28"/>
              </w:rPr>
              <w:t xml:space="preserve"> and improvements for CTE</w:t>
            </w:r>
          </w:p>
        </w:tc>
      </w:tr>
      <w:tr w:rsidR="00D244AE" w:rsidRPr="001C0998" w14:paraId="3B14D918" w14:textId="77777777" w:rsidTr="00DC6E3D">
        <w:tc>
          <w:tcPr>
            <w:tcW w:w="1795" w:type="dxa"/>
            <w:shd w:val="clear" w:color="auto" w:fill="F2F2F2" w:themeFill="background1" w:themeFillShade="F2"/>
          </w:tcPr>
          <w:p w14:paraId="2A46F18E" w14:textId="77777777" w:rsidR="00D244AE" w:rsidRPr="001C0998" w:rsidRDefault="00D244AE" w:rsidP="00DC6E3D">
            <w:pPr>
              <w:pStyle w:val="Table-Title"/>
            </w:pPr>
            <w:r w:rsidRPr="001C0998">
              <w:t>Prevalence</w:t>
            </w:r>
          </w:p>
        </w:tc>
        <w:tc>
          <w:tcPr>
            <w:tcW w:w="5670" w:type="dxa"/>
            <w:shd w:val="clear" w:color="auto" w:fill="F2F2F2" w:themeFill="background1" w:themeFillShade="F2"/>
          </w:tcPr>
          <w:p w14:paraId="7EAD98D8" w14:textId="77777777" w:rsidR="00D244AE" w:rsidRPr="001C0998" w:rsidRDefault="00D244AE" w:rsidP="00DC6E3D">
            <w:pPr>
              <w:pStyle w:val="Table-Title"/>
            </w:pPr>
            <w:r w:rsidRPr="001C0998">
              <w:t xml:space="preserve">Positive </w:t>
            </w:r>
            <w:r>
              <w:t>Subthemes</w:t>
            </w:r>
          </w:p>
        </w:tc>
        <w:tc>
          <w:tcPr>
            <w:tcW w:w="5328" w:type="dxa"/>
            <w:shd w:val="clear" w:color="auto" w:fill="F2F2F2" w:themeFill="background1" w:themeFillShade="F2"/>
          </w:tcPr>
          <w:p w14:paraId="64CD8283" w14:textId="77777777" w:rsidR="00D244AE" w:rsidRPr="001C0998" w:rsidRDefault="00D244AE" w:rsidP="00DC6E3D">
            <w:pPr>
              <w:pStyle w:val="Table-Title"/>
            </w:pPr>
            <w:r w:rsidRPr="001C0998">
              <w:t>Negative</w:t>
            </w:r>
            <w:r>
              <w:t xml:space="preserve"> Subthemes</w:t>
            </w:r>
          </w:p>
        </w:tc>
      </w:tr>
      <w:tr w:rsidR="00D244AE" w:rsidRPr="001C0998" w14:paraId="446B4693" w14:textId="77777777" w:rsidTr="00DC6E3D">
        <w:tc>
          <w:tcPr>
            <w:tcW w:w="1795" w:type="dxa"/>
            <w:vMerge w:val="restart"/>
          </w:tcPr>
          <w:p w14:paraId="29D95113" w14:textId="77777777" w:rsidR="00D244AE" w:rsidRPr="001C0998" w:rsidRDefault="00D244AE" w:rsidP="001F4718">
            <w:pPr>
              <w:pStyle w:val="Table-Entry"/>
              <w:jc w:val="center"/>
            </w:pPr>
            <w:r w:rsidRPr="001C0998">
              <w:rPr>
                <w:b/>
              </w:rPr>
              <w:t>Widespread</w:t>
            </w:r>
          </w:p>
          <w:p w14:paraId="11081A33" w14:textId="77777777" w:rsidR="00D244AE" w:rsidRPr="001C0998" w:rsidRDefault="00D244AE" w:rsidP="00DC6E3D">
            <w:pPr>
              <w:pStyle w:val="Table-Entry"/>
            </w:pPr>
          </w:p>
        </w:tc>
        <w:tc>
          <w:tcPr>
            <w:tcW w:w="5670" w:type="dxa"/>
          </w:tcPr>
          <w:p w14:paraId="7EE1D743" w14:textId="77777777" w:rsidR="00D244AE" w:rsidRPr="001C0998" w:rsidRDefault="00D244AE" w:rsidP="001F4718">
            <w:pPr>
              <w:pStyle w:val="Table-Bullet"/>
              <w:numPr>
                <w:ilvl w:val="0"/>
                <w:numId w:val="0"/>
              </w:numPr>
            </w:pPr>
            <w:r w:rsidRPr="001C0998">
              <w:t>Keep up good work, CTE is valuable overall</w:t>
            </w:r>
          </w:p>
          <w:p w14:paraId="390C2325" w14:textId="77777777" w:rsidR="00D244AE" w:rsidRPr="001C0998" w:rsidRDefault="00D244AE" w:rsidP="001F4718">
            <w:pPr>
              <w:pStyle w:val="Table-Bullet"/>
              <w:numPr>
                <w:ilvl w:val="0"/>
                <w:numId w:val="218"/>
              </w:numPr>
            </w:pPr>
            <w:r w:rsidRPr="001C0998">
              <w:t>Continue striving to raise profile/value of teaching</w:t>
            </w:r>
          </w:p>
          <w:p w14:paraId="21AD1B62" w14:textId="77777777" w:rsidR="00D244AE" w:rsidRPr="001C0998" w:rsidRDefault="00D244AE" w:rsidP="001F4718">
            <w:pPr>
              <w:pStyle w:val="Table-SubBullet"/>
              <w:numPr>
                <w:ilvl w:val="1"/>
                <w:numId w:val="3"/>
              </w:numPr>
              <w:ind w:left="700"/>
            </w:pPr>
            <w:r w:rsidRPr="001C0998">
              <w:t>LITE grants (teaching research support)</w:t>
            </w:r>
          </w:p>
          <w:p w14:paraId="09004962" w14:textId="0B718801" w:rsidR="00D244AE" w:rsidRPr="001C0998" w:rsidRDefault="001F4718" w:rsidP="001F4718">
            <w:pPr>
              <w:pStyle w:val="Table-SubBullet"/>
              <w:numPr>
                <w:ilvl w:val="1"/>
                <w:numId w:val="3"/>
              </w:numPr>
              <w:ind w:left="700"/>
            </w:pPr>
            <w:r>
              <w:t>Annual</w:t>
            </w:r>
            <w:r w:rsidR="00D244AE" w:rsidRPr="001C0998">
              <w:t xml:space="preserve"> conference (teaching research dissemination)</w:t>
            </w:r>
          </w:p>
        </w:tc>
        <w:tc>
          <w:tcPr>
            <w:tcW w:w="5328" w:type="dxa"/>
            <w:vMerge w:val="restart"/>
          </w:tcPr>
          <w:p w14:paraId="6B0BF2B7" w14:textId="77777777" w:rsidR="00D244AE" w:rsidRPr="001C0998" w:rsidRDefault="00D244AE" w:rsidP="00636A2E">
            <w:pPr>
              <w:pStyle w:val="Table-Bullet"/>
              <w:numPr>
                <w:ilvl w:val="0"/>
                <w:numId w:val="0"/>
              </w:numPr>
            </w:pPr>
          </w:p>
        </w:tc>
      </w:tr>
      <w:tr w:rsidR="00D244AE" w:rsidRPr="001C0998" w14:paraId="30219C3C" w14:textId="77777777" w:rsidTr="00DC6E3D">
        <w:tc>
          <w:tcPr>
            <w:tcW w:w="1795" w:type="dxa"/>
            <w:vMerge/>
          </w:tcPr>
          <w:p w14:paraId="627F450D" w14:textId="77777777" w:rsidR="00D244AE" w:rsidRPr="001C0998" w:rsidRDefault="00D244AE" w:rsidP="00DC6E3D">
            <w:pPr>
              <w:pStyle w:val="Table-Entry"/>
              <w:rPr>
                <w:b/>
              </w:rPr>
            </w:pPr>
          </w:p>
        </w:tc>
        <w:tc>
          <w:tcPr>
            <w:tcW w:w="5670" w:type="dxa"/>
          </w:tcPr>
          <w:p w14:paraId="4788E0C9" w14:textId="77777777" w:rsidR="00D244AE" w:rsidRPr="001C0998" w:rsidRDefault="00D244AE" w:rsidP="00DC6E3D">
            <w:pPr>
              <w:pStyle w:val="Table-Entry"/>
            </w:pPr>
            <w:r w:rsidRPr="001C0998">
              <w:t>Grow impact beyond small group of teaching-interested faculty</w:t>
            </w:r>
          </w:p>
        </w:tc>
        <w:tc>
          <w:tcPr>
            <w:tcW w:w="5328" w:type="dxa"/>
            <w:vMerge/>
          </w:tcPr>
          <w:p w14:paraId="6924496C" w14:textId="77777777" w:rsidR="00D244AE" w:rsidRPr="001C0998" w:rsidRDefault="00D244AE" w:rsidP="00DC6E3D">
            <w:pPr>
              <w:pStyle w:val="Table-Bullet"/>
              <w:ind w:left="360"/>
            </w:pPr>
          </w:p>
        </w:tc>
      </w:tr>
      <w:tr w:rsidR="00D244AE" w:rsidRPr="001C0998" w14:paraId="2E9A04D9" w14:textId="77777777" w:rsidTr="00DC6E3D">
        <w:tc>
          <w:tcPr>
            <w:tcW w:w="1795" w:type="dxa"/>
            <w:vMerge/>
          </w:tcPr>
          <w:p w14:paraId="129F8930" w14:textId="77777777" w:rsidR="00D244AE" w:rsidRPr="001C0998" w:rsidRDefault="00D244AE" w:rsidP="00DC6E3D">
            <w:pPr>
              <w:pStyle w:val="Table-Entry"/>
              <w:rPr>
                <w:b/>
              </w:rPr>
            </w:pPr>
          </w:p>
        </w:tc>
        <w:tc>
          <w:tcPr>
            <w:tcW w:w="5670" w:type="dxa"/>
          </w:tcPr>
          <w:p w14:paraId="0D5EB827" w14:textId="77777777" w:rsidR="00D244AE" w:rsidRPr="001C0998" w:rsidRDefault="00D244AE" w:rsidP="00DC6E3D">
            <w:pPr>
              <w:pStyle w:val="Table-Entry"/>
            </w:pPr>
            <w:r w:rsidRPr="001C0998">
              <w:t>Take advantage of new blood in admin/dean/chair levels</w:t>
            </w:r>
          </w:p>
          <w:p w14:paraId="05CB6F1D" w14:textId="77777777" w:rsidR="00D244AE" w:rsidRPr="001C0998" w:rsidRDefault="00D244AE" w:rsidP="00DC6E3D">
            <w:pPr>
              <w:pStyle w:val="Table-Bullet"/>
              <w:numPr>
                <w:ilvl w:val="0"/>
                <w:numId w:val="3"/>
              </w:numPr>
            </w:pPr>
            <w:r w:rsidRPr="001C0998">
              <w:t>Way in to units which are not so engaged</w:t>
            </w:r>
          </w:p>
          <w:p w14:paraId="68724ED3" w14:textId="77777777" w:rsidR="00D244AE" w:rsidRPr="001C0998" w:rsidRDefault="00D244AE" w:rsidP="00DC6E3D">
            <w:pPr>
              <w:pStyle w:val="Table-Bullet"/>
              <w:numPr>
                <w:ilvl w:val="0"/>
                <w:numId w:val="3"/>
              </w:numPr>
            </w:pPr>
            <w:r w:rsidRPr="001C0998">
              <w:t>Good time for renewed/changed focus, fresh ideas</w:t>
            </w:r>
          </w:p>
        </w:tc>
        <w:tc>
          <w:tcPr>
            <w:tcW w:w="5328" w:type="dxa"/>
            <w:vMerge/>
          </w:tcPr>
          <w:p w14:paraId="0446E3B3" w14:textId="77777777" w:rsidR="00D244AE" w:rsidRPr="001C0998" w:rsidRDefault="00D244AE" w:rsidP="00DC6E3D">
            <w:pPr>
              <w:pStyle w:val="Table-Bullet"/>
              <w:ind w:left="360"/>
            </w:pPr>
          </w:p>
        </w:tc>
      </w:tr>
      <w:tr w:rsidR="00D244AE" w:rsidRPr="001C0998" w14:paraId="5DE59ADB" w14:textId="77777777" w:rsidTr="00DC6E3D">
        <w:tc>
          <w:tcPr>
            <w:tcW w:w="1795" w:type="dxa"/>
            <w:vMerge/>
          </w:tcPr>
          <w:p w14:paraId="65B8C2DC" w14:textId="77777777" w:rsidR="00D244AE" w:rsidRPr="001C0998" w:rsidRDefault="00D244AE" w:rsidP="00DC6E3D">
            <w:pPr>
              <w:pStyle w:val="Table-Entry"/>
              <w:rPr>
                <w:b/>
              </w:rPr>
            </w:pPr>
          </w:p>
        </w:tc>
        <w:tc>
          <w:tcPr>
            <w:tcW w:w="5670" w:type="dxa"/>
          </w:tcPr>
          <w:p w14:paraId="7C185D71" w14:textId="77777777" w:rsidR="00D244AE" w:rsidRPr="001C0998" w:rsidRDefault="00D244AE" w:rsidP="00DC6E3D">
            <w:pPr>
              <w:pStyle w:val="Table-Entry"/>
            </w:pPr>
            <w:r w:rsidRPr="001C0998">
              <w:t>Target activities at different career stages</w:t>
            </w:r>
          </w:p>
          <w:p w14:paraId="4DC5AAFE" w14:textId="77777777" w:rsidR="00D244AE" w:rsidRPr="001C0998" w:rsidRDefault="00D244AE" w:rsidP="00DC6E3D">
            <w:pPr>
              <w:pStyle w:val="Table-Bullet"/>
              <w:numPr>
                <w:ilvl w:val="0"/>
                <w:numId w:val="3"/>
              </w:numPr>
            </w:pPr>
            <w:r w:rsidRPr="001C0998">
              <w:t>Follow up with new faculty a few months in</w:t>
            </w:r>
          </w:p>
          <w:p w14:paraId="333D9E54" w14:textId="77777777" w:rsidR="00D244AE" w:rsidRPr="001C0998" w:rsidRDefault="00D244AE" w:rsidP="00DC6E3D">
            <w:pPr>
              <w:pStyle w:val="Table-Bullet"/>
              <w:numPr>
                <w:ilvl w:val="0"/>
                <w:numId w:val="3"/>
              </w:numPr>
            </w:pPr>
            <w:r w:rsidRPr="001C0998">
              <w:t>Encourage post-tenure participants</w:t>
            </w:r>
          </w:p>
          <w:p w14:paraId="5DEFBE00" w14:textId="77777777" w:rsidR="00D244AE" w:rsidRPr="001C0998" w:rsidRDefault="00D244AE" w:rsidP="00DC6E3D">
            <w:pPr>
              <w:pStyle w:val="Table-Bullet"/>
              <w:numPr>
                <w:ilvl w:val="0"/>
                <w:numId w:val="3"/>
              </w:numPr>
            </w:pPr>
            <w:r w:rsidRPr="001C0998">
              <w:t>TA training in short term (not certificate program)</w:t>
            </w:r>
          </w:p>
        </w:tc>
        <w:tc>
          <w:tcPr>
            <w:tcW w:w="5328" w:type="dxa"/>
            <w:vMerge/>
          </w:tcPr>
          <w:p w14:paraId="5158FCC3" w14:textId="77777777" w:rsidR="00D244AE" w:rsidRPr="001C0998" w:rsidRDefault="00D244AE" w:rsidP="00DC6E3D">
            <w:pPr>
              <w:pStyle w:val="Table-Bullet"/>
              <w:ind w:left="360"/>
            </w:pPr>
          </w:p>
        </w:tc>
      </w:tr>
      <w:tr w:rsidR="00D244AE" w:rsidRPr="001C0998" w14:paraId="0DCC38C9" w14:textId="77777777" w:rsidTr="00DC6E3D">
        <w:tc>
          <w:tcPr>
            <w:tcW w:w="1795" w:type="dxa"/>
            <w:vMerge/>
          </w:tcPr>
          <w:p w14:paraId="4C72B17A" w14:textId="77777777" w:rsidR="00D244AE" w:rsidRPr="001C0998" w:rsidRDefault="00D244AE" w:rsidP="00DC6E3D">
            <w:pPr>
              <w:pStyle w:val="Table-Entry"/>
              <w:rPr>
                <w:b/>
              </w:rPr>
            </w:pPr>
          </w:p>
        </w:tc>
        <w:tc>
          <w:tcPr>
            <w:tcW w:w="5670" w:type="dxa"/>
          </w:tcPr>
          <w:p w14:paraId="670F8111" w14:textId="77777777" w:rsidR="00D244AE" w:rsidRPr="001C0998" w:rsidRDefault="00D244AE" w:rsidP="00DC6E3D">
            <w:pPr>
              <w:pStyle w:val="Table-Entry"/>
              <w:keepNext/>
            </w:pPr>
            <w:r w:rsidRPr="001C0998">
              <w:t>Activities aimed at specific interests</w:t>
            </w:r>
          </w:p>
          <w:p w14:paraId="58D74AA8" w14:textId="77777777" w:rsidR="00D244AE" w:rsidRPr="001C0998" w:rsidRDefault="00D244AE" w:rsidP="00D244AE">
            <w:pPr>
              <w:pStyle w:val="Table-Bullet"/>
              <w:keepNext/>
              <w:numPr>
                <w:ilvl w:val="0"/>
                <w:numId w:val="3"/>
              </w:numPr>
            </w:pPr>
            <w:r w:rsidRPr="001C0998">
              <w:t>Respectful inclusion of diverse perspectives in courses</w:t>
            </w:r>
          </w:p>
          <w:p w14:paraId="5657F4EF" w14:textId="77777777" w:rsidR="00D244AE" w:rsidRPr="001C0998" w:rsidRDefault="00D244AE" w:rsidP="00DC6E3D">
            <w:pPr>
              <w:pStyle w:val="Table-Bullet"/>
              <w:numPr>
                <w:ilvl w:val="0"/>
                <w:numId w:val="3"/>
              </w:numPr>
            </w:pPr>
            <w:r w:rsidRPr="001C0998">
              <w:t>Instructors of large multi-section courses</w:t>
            </w:r>
          </w:p>
          <w:p w14:paraId="075C4FDE" w14:textId="77777777" w:rsidR="00D244AE" w:rsidRPr="001C0998" w:rsidRDefault="00D244AE" w:rsidP="00DC6E3D">
            <w:pPr>
              <w:pStyle w:val="Table-Bullet"/>
              <w:numPr>
                <w:ilvl w:val="0"/>
                <w:numId w:val="3"/>
              </w:numPr>
            </w:pPr>
            <w:r w:rsidRPr="001C0998">
              <w:t>Team teaching</w:t>
            </w:r>
          </w:p>
          <w:p w14:paraId="7B709F5B" w14:textId="77777777" w:rsidR="00D244AE" w:rsidRPr="001C0998" w:rsidRDefault="00D244AE" w:rsidP="00DC6E3D">
            <w:pPr>
              <w:pStyle w:val="Table-Bullet"/>
              <w:numPr>
                <w:ilvl w:val="0"/>
                <w:numId w:val="3"/>
              </w:numPr>
            </w:pPr>
            <w:r w:rsidRPr="001C0998">
              <w:t>Case development of case-based teaching</w:t>
            </w:r>
          </w:p>
          <w:p w14:paraId="2A9E709A" w14:textId="77777777" w:rsidR="00D244AE" w:rsidRPr="001C0998" w:rsidRDefault="00D244AE" w:rsidP="00DC6E3D">
            <w:pPr>
              <w:pStyle w:val="Table-Bullet"/>
              <w:numPr>
                <w:ilvl w:val="0"/>
                <w:numId w:val="3"/>
              </w:numPr>
            </w:pPr>
            <w:r w:rsidRPr="001C0998">
              <w:t>Differences in online teaching</w:t>
            </w:r>
          </w:p>
          <w:p w14:paraId="1B52983E" w14:textId="77777777" w:rsidR="00D244AE" w:rsidRPr="001C0998" w:rsidRDefault="00D244AE" w:rsidP="00D244AE">
            <w:pPr>
              <w:pStyle w:val="Table-SubBullet"/>
              <w:numPr>
                <w:ilvl w:val="1"/>
                <w:numId w:val="3"/>
              </w:numPr>
            </w:pPr>
            <w:r w:rsidRPr="001C0998">
              <w:t>Changed nature/amount of student contact</w:t>
            </w:r>
          </w:p>
        </w:tc>
        <w:tc>
          <w:tcPr>
            <w:tcW w:w="5328" w:type="dxa"/>
            <w:vMerge/>
          </w:tcPr>
          <w:p w14:paraId="4AA74343" w14:textId="77777777" w:rsidR="00D244AE" w:rsidRPr="001C0998" w:rsidRDefault="00D244AE" w:rsidP="00DC6E3D">
            <w:pPr>
              <w:pStyle w:val="Table-Bullet"/>
              <w:ind w:left="360"/>
            </w:pPr>
          </w:p>
        </w:tc>
      </w:tr>
    </w:tbl>
    <w:p w14:paraId="6EAB2985" w14:textId="77777777" w:rsidR="00D244AE" w:rsidRDefault="00D244AE" w:rsidP="00D244AE">
      <w:r>
        <w:rPr>
          <w:b/>
        </w:rPr>
        <w:br w:type="page"/>
      </w:r>
    </w:p>
    <w:tbl>
      <w:tblPr>
        <w:tblStyle w:val="TableGrid"/>
        <w:tblW w:w="0" w:type="auto"/>
        <w:tblLook w:val="04A0" w:firstRow="1" w:lastRow="0" w:firstColumn="1" w:lastColumn="0" w:noHBand="0" w:noVBand="1"/>
      </w:tblPr>
      <w:tblGrid>
        <w:gridCol w:w="1795"/>
        <w:gridCol w:w="5499"/>
        <w:gridCol w:w="5499"/>
      </w:tblGrid>
      <w:tr w:rsidR="00D244AE" w:rsidRPr="001C0998" w14:paraId="2EC64D16" w14:textId="77777777" w:rsidTr="00DC6E3D">
        <w:tc>
          <w:tcPr>
            <w:tcW w:w="12793" w:type="dxa"/>
            <w:gridSpan w:val="3"/>
            <w:shd w:val="clear" w:color="auto" w:fill="BFBFBF" w:themeFill="background1" w:themeFillShade="BF"/>
          </w:tcPr>
          <w:p w14:paraId="3764BD7E" w14:textId="3DFE9C7D" w:rsidR="00D244AE" w:rsidRPr="00963520" w:rsidRDefault="00D244AE" w:rsidP="00963520">
            <w:pPr>
              <w:pStyle w:val="Table-Title"/>
              <w:jc w:val="left"/>
              <w:rPr>
                <w:b w:val="0"/>
                <w:sz w:val="22"/>
                <w:szCs w:val="22"/>
              </w:rPr>
            </w:pPr>
            <w:r>
              <w:rPr>
                <w:sz w:val="28"/>
              </w:rPr>
              <w:lastRenderedPageBreak/>
              <w:t xml:space="preserve">Theme: </w:t>
            </w:r>
            <w:r w:rsidR="002774C1" w:rsidRPr="002774C1">
              <w:rPr>
                <w:sz w:val="28"/>
              </w:rPr>
              <w:t>Institutional political structure</w:t>
            </w:r>
            <w:r>
              <w:rPr>
                <w:sz w:val="28"/>
              </w:rPr>
              <w:t xml:space="preserve"> </w:t>
            </w:r>
          </w:p>
        </w:tc>
      </w:tr>
      <w:tr w:rsidR="00D244AE" w:rsidRPr="001C0998" w14:paraId="1B9F7403" w14:textId="77777777" w:rsidTr="00DC6E3D">
        <w:tc>
          <w:tcPr>
            <w:tcW w:w="1795" w:type="dxa"/>
            <w:shd w:val="clear" w:color="auto" w:fill="F2F2F2" w:themeFill="background1" w:themeFillShade="F2"/>
          </w:tcPr>
          <w:p w14:paraId="08881552" w14:textId="77777777" w:rsidR="00D244AE" w:rsidRPr="001C0998" w:rsidRDefault="00D244AE" w:rsidP="00DC6E3D">
            <w:pPr>
              <w:pStyle w:val="Table-Title"/>
            </w:pPr>
            <w:r w:rsidRPr="001C0998">
              <w:t>Prevalence</w:t>
            </w:r>
          </w:p>
        </w:tc>
        <w:tc>
          <w:tcPr>
            <w:tcW w:w="5499" w:type="dxa"/>
            <w:shd w:val="clear" w:color="auto" w:fill="F2F2F2" w:themeFill="background1" w:themeFillShade="F2"/>
          </w:tcPr>
          <w:p w14:paraId="67A69379" w14:textId="77777777" w:rsidR="00D244AE" w:rsidRPr="001C0998" w:rsidRDefault="00D244AE" w:rsidP="00DC6E3D">
            <w:pPr>
              <w:pStyle w:val="Table-Title"/>
            </w:pPr>
            <w:r w:rsidRPr="001C0998">
              <w:t xml:space="preserve">Positive </w:t>
            </w:r>
            <w:r>
              <w:t>Subthemes</w:t>
            </w:r>
          </w:p>
        </w:tc>
        <w:tc>
          <w:tcPr>
            <w:tcW w:w="5499" w:type="dxa"/>
            <w:shd w:val="clear" w:color="auto" w:fill="F2F2F2" w:themeFill="background1" w:themeFillShade="F2"/>
          </w:tcPr>
          <w:p w14:paraId="7C747AFF" w14:textId="77777777" w:rsidR="00D244AE" w:rsidRPr="001C0998" w:rsidRDefault="00D244AE" w:rsidP="00DC6E3D">
            <w:pPr>
              <w:pStyle w:val="Table-Title"/>
            </w:pPr>
            <w:r w:rsidRPr="001C0998">
              <w:t>Negative</w:t>
            </w:r>
            <w:r>
              <w:t xml:space="preserve"> Subthemes</w:t>
            </w:r>
          </w:p>
        </w:tc>
      </w:tr>
      <w:tr w:rsidR="00D244AE" w:rsidRPr="001C0998" w14:paraId="7A39AA3A" w14:textId="77777777" w:rsidTr="00DC6E3D">
        <w:tc>
          <w:tcPr>
            <w:tcW w:w="1795" w:type="dxa"/>
          </w:tcPr>
          <w:p w14:paraId="4F3255CE" w14:textId="77777777" w:rsidR="00D244AE" w:rsidRPr="001C0998" w:rsidRDefault="00D244AE" w:rsidP="001F4718">
            <w:pPr>
              <w:pStyle w:val="Table-Entry"/>
              <w:jc w:val="center"/>
            </w:pPr>
            <w:r w:rsidRPr="001C0998">
              <w:rPr>
                <w:b/>
              </w:rPr>
              <w:t>Widespread</w:t>
            </w:r>
          </w:p>
        </w:tc>
        <w:tc>
          <w:tcPr>
            <w:tcW w:w="5499" w:type="dxa"/>
          </w:tcPr>
          <w:p w14:paraId="59129AF3" w14:textId="77777777" w:rsidR="00D244AE" w:rsidRPr="001C0998" w:rsidRDefault="00D244AE" w:rsidP="00636A2E">
            <w:pPr>
              <w:pStyle w:val="Table-Bullet"/>
              <w:numPr>
                <w:ilvl w:val="0"/>
                <w:numId w:val="0"/>
              </w:numPr>
            </w:pPr>
          </w:p>
        </w:tc>
        <w:tc>
          <w:tcPr>
            <w:tcW w:w="5499" w:type="dxa"/>
          </w:tcPr>
          <w:p w14:paraId="39CF3152" w14:textId="77777777" w:rsidR="00D244AE" w:rsidRPr="001C0998" w:rsidRDefault="00D244AE" w:rsidP="00DC6E3D">
            <w:pPr>
              <w:pStyle w:val="Table-Entry"/>
            </w:pPr>
            <w:r w:rsidRPr="001C0998">
              <w:t>Lack of political clout around teaching</w:t>
            </w:r>
          </w:p>
          <w:p w14:paraId="5CA3F6D9" w14:textId="77777777" w:rsidR="00D244AE" w:rsidRPr="001C0998" w:rsidRDefault="00D244AE" w:rsidP="00D244AE">
            <w:pPr>
              <w:pStyle w:val="Table-Bullet"/>
              <w:numPr>
                <w:ilvl w:val="0"/>
                <w:numId w:val="3"/>
              </w:numPr>
            </w:pPr>
            <w:r w:rsidRPr="001C0998">
              <w:t>Convince deans of importance of teaching</w:t>
            </w:r>
          </w:p>
          <w:p w14:paraId="1941B76E" w14:textId="77777777" w:rsidR="00D244AE" w:rsidRPr="001C0998" w:rsidRDefault="00D244AE" w:rsidP="001F4718">
            <w:pPr>
              <w:pStyle w:val="Table-SubBullet"/>
              <w:numPr>
                <w:ilvl w:val="1"/>
                <w:numId w:val="3"/>
              </w:numPr>
              <w:ind w:left="692"/>
            </w:pPr>
            <w:r w:rsidRPr="001C0998">
              <w:t>Faculty reputation/importance not measured by teaching</w:t>
            </w:r>
          </w:p>
          <w:p w14:paraId="0926AD36" w14:textId="77777777" w:rsidR="00D244AE" w:rsidRPr="001C0998" w:rsidRDefault="00D244AE" w:rsidP="00D244AE">
            <w:pPr>
              <w:pStyle w:val="Table-Bullet"/>
              <w:numPr>
                <w:ilvl w:val="0"/>
                <w:numId w:val="3"/>
              </w:numPr>
            </w:pPr>
            <w:r w:rsidRPr="001C0998">
              <w:t>Teaching awards are not much of a motivator</w:t>
            </w:r>
          </w:p>
          <w:p w14:paraId="2BCFB793" w14:textId="77777777" w:rsidR="00D244AE" w:rsidRPr="001C0998" w:rsidRDefault="00D244AE" w:rsidP="001F4718">
            <w:pPr>
              <w:pStyle w:val="Table-SubBullet"/>
              <w:numPr>
                <w:ilvl w:val="1"/>
                <w:numId w:val="3"/>
              </w:numPr>
              <w:ind w:left="692"/>
            </w:pPr>
            <w:r w:rsidRPr="001C0998">
              <w:t>Promote use of OPAs for teaching</w:t>
            </w:r>
          </w:p>
          <w:p w14:paraId="5AC25CC4" w14:textId="77777777" w:rsidR="00D244AE" w:rsidRPr="001C0998" w:rsidRDefault="00D244AE" w:rsidP="00D244AE">
            <w:pPr>
              <w:pStyle w:val="Table-Bullet"/>
              <w:numPr>
                <w:ilvl w:val="0"/>
                <w:numId w:val="3"/>
              </w:numPr>
            </w:pPr>
            <w:r w:rsidRPr="001C0998">
              <w:t>More involvement by associate deans</w:t>
            </w:r>
          </w:p>
          <w:p w14:paraId="6D6DA74A" w14:textId="77777777" w:rsidR="00D244AE" w:rsidRPr="001C0998" w:rsidRDefault="00D244AE" w:rsidP="001F4718">
            <w:pPr>
              <w:pStyle w:val="Table-SubBullet"/>
              <w:numPr>
                <w:ilvl w:val="1"/>
                <w:numId w:val="3"/>
              </w:numPr>
              <w:ind w:left="692"/>
            </w:pPr>
            <w:r w:rsidRPr="001C0998">
              <w:t>CTE-SSO interaction might be facilitated</w:t>
            </w:r>
          </w:p>
          <w:p w14:paraId="22B7A4CA" w14:textId="77777777" w:rsidR="00D244AE" w:rsidRPr="001C0998" w:rsidRDefault="00D244AE" w:rsidP="00D244AE">
            <w:pPr>
              <w:pStyle w:val="Table-Bullet"/>
              <w:numPr>
                <w:ilvl w:val="0"/>
                <w:numId w:val="3"/>
              </w:numPr>
            </w:pPr>
            <w:r w:rsidRPr="001C0998">
              <w:t>Other school</w:t>
            </w:r>
            <w:r>
              <w:t>s</w:t>
            </w:r>
            <w:r w:rsidRPr="001C0998">
              <w:t xml:space="preserve"> (Harvard, MIT) manage both research and teaching excellence thrusts</w:t>
            </w:r>
          </w:p>
        </w:tc>
      </w:tr>
    </w:tbl>
    <w:p w14:paraId="259FA745" w14:textId="16B41CF9" w:rsidR="00DC6E3D" w:rsidRDefault="00DC6E3D">
      <w:pPr>
        <w:spacing w:after="160" w:line="259" w:lineRule="auto"/>
        <w:rPr>
          <w:rFonts w:ascii="Calibri" w:hAnsi="Calibri"/>
          <w:b/>
          <w:szCs w:val="24"/>
        </w:rPr>
      </w:pPr>
    </w:p>
    <w:p w14:paraId="42A48C07" w14:textId="46EEFC2B" w:rsidR="00DC6E3D" w:rsidRDefault="00DC6E3D">
      <w:pPr>
        <w:pStyle w:val="Appendix-TableCaption"/>
      </w:pPr>
      <w:r w:rsidRPr="00DC6E3D">
        <w:t>Table</w:t>
      </w:r>
      <w:r>
        <w:t xml:space="preserve"> M2.</w:t>
      </w:r>
      <w:r>
        <w:tab/>
        <w:t>Themes from the Interviews with the Support Units</w:t>
      </w:r>
      <w:r w:rsidR="0049331B">
        <w:t xml:space="preserve"> (SUs)</w:t>
      </w:r>
    </w:p>
    <w:tbl>
      <w:tblPr>
        <w:tblStyle w:val="TableGrid"/>
        <w:tblW w:w="0" w:type="auto"/>
        <w:tblLook w:val="04A0" w:firstRow="1" w:lastRow="0" w:firstColumn="1" w:lastColumn="0" w:noHBand="0" w:noVBand="1"/>
      </w:tblPr>
      <w:tblGrid>
        <w:gridCol w:w="1795"/>
        <w:gridCol w:w="5490"/>
        <w:gridCol w:w="5490"/>
      </w:tblGrid>
      <w:tr w:rsidR="00D244AE" w:rsidRPr="001C0998" w14:paraId="3E1EAA14" w14:textId="77777777" w:rsidTr="00DC6E3D">
        <w:tc>
          <w:tcPr>
            <w:tcW w:w="12775" w:type="dxa"/>
            <w:gridSpan w:val="3"/>
            <w:shd w:val="clear" w:color="auto" w:fill="BFBFBF" w:themeFill="background1" w:themeFillShade="BF"/>
          </w:tcPr>
          <w:p w14:paraId="45BEA722" w14:textId="68524C75" w:rsidR="00D244AE" w:rsidRPr="008E30EA" w:rsidRDefault="00D244AE" w:rsidP="00DC6E3D">
            <w:pPr>
              <w:pStyle w:val="Appendix-TableCaption"/>
              <w:rPr>
                <w:sz w:val="28"/>
              </w:rPr>
            </w:pPr>
            <w:r>
              <w:rPr>
                <w:sz w:val="28"/>
              </w:rPr>
              <w:t xml:space="preserve">Theme: </w:t>
            </w:r>
            <w:r w:rsidR="002774C1">
              <w:rPr>
                <w:sz w:val="28"/>
              </w:rPr>
              <w:t>CTE’s impact and relationship with support unit</w:t>
            </w:r>
            <w:r w:rsidR="00142BD6">
              <w:rPr>
                <w:sz w:val="28"/>
              </w:rPr>
              <w:t>s</w:t>
            </w:r>
          </w:p>
        </w:tc>
      </w:tr>
      <w:tr w:rsidR="00D244AE" w:rsidRPr="001C0998" w14:paraId="73420E2B" w14:textId="77777777" w:rsidTr="00DC6E3D">
        <w:tc>
          <w:tcPr>
            <w:tcW w:w="1795" w:type="dxa"/>
            <w:shd w:val="clear" w:color="auto" w:fill="F2F2F2" w:themeFill="background1" w:themeFillShade="F2"/>
          </w:tcPr>
          <w:p w14:paraId="396F9C3B" w14:textId="77777777" w:rsidR="00D244AE" w:rsidRPr="001C0998" w:rsidRDefault="00D244AE" w:rsidP="0049331B">
            <w:pPr>
              <w:pStyle w:val="Table-Title"/>
            </w:pPr>
            <w:r w:rsidRPr="001C0998">
              <w:t xml:space="preserve">Prevalence of </w:t>
            </w:r>
            <w:r>
              <w:t>Subt</w:t>
            </w:r>
            <w:r w:rsidRPr="001C0998">
              <w:t>heme</w:t>
            </w:r>
            <w:r>
              <w:t>s</w:t>
            </w:r>
          </w:p>
        </w:tc>
        <w:tc>
          <w:tcPr>
            <w:tcW w:w="5490" w:type="dxa"/>
            <w:shd w:val="clear" w:color="auto" w:fill="F2F2F2" w:themeFill="background1" w:themeFillShade="F2"/>
          </w:tcPr>
          <w:p w14:paraId="09C94A8B" w14:textId="77777777" w:rsidR="00D244AE" w:rsidRPr="001C0998" w:rsidRDefault="00D244AE" w:rsidP="0049331B">
            <w:pPr>
              <w:pStyle w:val="Table-Title"/>
            </w:pPr>
            <w:r w:rsidRPr="001C0998">
              <w:t xml:space="preserve">Positive </w:t>
            </w:r>
            <w:r>
              <w:t>Subthemes</w:t>
            </w:r>
          </w:p>
        </w:tc>
        <w:tc>
          <w:tcPr>
            <w:tcW w:w="5490" w:type="dxa"/>
            <w:shd w:val="clear" w:color="auto" w:fill="F2F2F2" w:themeFill="background1" w:themeFillShade="F2"/>
          </w:tcPr>
          <w:p w14:paraId="0A3D7870" w14:textId="77777777" w:rsidR="00D244AE" w:rsidRPr="001C0998" w:rsidRDefault="00D244AE" w:rsidP="0049331B">
            <w:pPr>
              <w:pStyle w:val="Table-Title"/>
            </w:pPr>
            <w:r w:rsidRPr="001C0998">
              <w:t>Negative</w:t>
            </w:r>
            <w:r>
              <w:t xml:space="preserve"> Subthemes</w:t>
            </w:r>
          </w:p>
        </w:tc>
      </w:tr>
      <w:tr w:rsidR="00D244AE" w:rsidRPr="001C0998" w14:paraId="6A1890FF" w14:textId="77777777" w:rsidTr="00DC6E3D">
        <w:tc>
          <w:tcPr>
            <w:tcW w:w="1795" w:type="dxa"/>
            <w:vMerge w:val="restart"/>
          </w:tcPr>
          <w:p w14:paraId="48266B47" w14:textId="77777777" w:rsidR="00D244AE" w:rsidRPr="001C0998" w:rsidRDefault="00D244AE" w:rsidP="0049331B">
            <w:pPr>
              <w:pStyle w:val="Table-Entry"/>
              <w:jc w:val="center"/>
              <w:rPr>
                <w:b/>
              </w:rPr>
            </w:pPr>
            <w:r w:rsidRPr="001C0998">
              <w:rPr>
                <w:b/>
              </w:rPr>
              <w:t>Widespread</w:t>
            </w:r>
          </w:p>
          <w:p w14:paraId="04EE4CC0" w14:textId="77777777" w:rsidR="00D244AE" w:rsidRPr="001C0998" w:rsidRDefault="00D244AE" w:rsidP="00DC6E3D">
            <w:pPr>
              <w:pStyle w:val="Table-Entry"/>
              <w:rPr>
                <w:b/>
              </w:rPr>
            </w:pPr>
          </w:p>
        </w:tc>
        <w:tc>
          <w:tcPr>
            <w:tcW w:w="5490" w:type="dxa"/>
          </w:tcPr>
          <w:p w14:paraId="45031FF1" w14:textId="77777777" w:rsidR="00D244AE" w:rsidRPr="001C0998" w:rsidRDefault="00D244AE" w:rsidP="00DC6E3D">
            <w:pPr>
              <w:pStyle w:val="Table-Entry"/>
            </w:pPr>
            <w:r w:rsidRPr="001C0998">
              <w:t xml:space="preserve">CTE </w:t>
            </w:r>
            <w:r>
              <w:t xml:space="preserve">is </w:t>
            </w:r>
            <w:r w:rsidRPr="001C0998">
              <w:t>a good collaborator</w:t>
            </w:r>
          </w:p>
          <w:p w14:paraId="23ED3140" w14:textId="77777777" w:rsidR="00D244AE" w:rsidRPr="001C0998" w:rsidRDefault="00D244AE" w:rsidP="00D244AE">
            <w:pPr>
              <w:pStyle w:val="Table-Bullet"/>
              <w:numPr>
                <w:ilvl w:val="0"/>
                <w:numId w:val="3"/>
              </w:numPr>
            </w:pPr>
            <w:r w:rsidRPr="001C0998">
              <w:t>Authentic, relationship-building, multimodal</w:t>
            </w:r>
          </w:p>
          <w:p w14:paraId="5D872FC7" w14:textId="77777777" w:rsidR="00D244AE" w:rsidRPr="001C0998" w:rsidRDefault="00D244AE" w:rsidP="00D244AE">
            <w:pPr>
              <w:pStyle w:val="Table-Bullet"/>
              <w:numPr>
                <w:ilvl w:val="0"/>
                <w:numId w:val="3"/>
              </w:numPr>
            </w:pPr>
            <w:r w:rsidRPr="001C0998">
              <w:t>Good reputation on campus</w:t>
            </w:r>
          </w:p>
          <w:p w14:paraId="2640C2BB" w14:textId="77777777" w:rsidR="00D244AE" w:rsidRPr="001C0998" w:rsidRDefault="00D244AE" w:rsidP="00D244AE">
            <w:pPr>
              <w:pStyle w:val="Table-Bullet"/>
              <w:numPr>
                <w:ilvl w:val="0"/>
                <w:numId w:val="3"/>
              </w:numPr>
            </w:pPr>
            <w:r w:rsidRPr="001C0998">
              <w:t xml:space="preserve">Value of </w:t>
            </w:r>
            <w:r>
              <w:t>LEARN</w:t>
            </w:r>
            <w:r w:rsidRPr="001C0998">
              <w:t>-related expertise</w:t>
            </w:r>
          </w:p>
          <w:p w14:paraId="1D7B46D1" w14:textId="77777777" w:rsidR="00D244AE" w:rsidRPr="001C0998" w:rsidRDefault="00D244AE" w:rsidP="00D244AE">
            <w:pPr>
              <w:pStyle w:val="Table-Bullet"/>
              <w:numPr>
                <w:ilvl w:val="0"/>
                <w:numId w:val="3"/>
              </w:numPr>
            </w:pPr>
            <w:r w:rsidRPr="001C0998">
              <w:t>Value of specific expertise (non-</w:t>
            </w:r>
            <w:r>
              <w:t>LEARN</w:t>
            </w:r>
            <w:r w:rsidRPr="001C0998">
              <w:t>)</w:t>
            </w:r>
          </w:p>
        </w:tc>
        <w:tc>
          <w:tcPr>
            <w:tcW w:w="5490" w:type="dxa"/>
            <w:vMerge w:val="restart"/>
          </w:tcPr>
          <w:p w14:paraId="1D589353" w14:textId="77777777" w:rsidR="00D244AE" w:rsidRPr="001C0998" w:rsidRDefault="00D244AE" w:rsidP="00DC6E3D">
            <w:pPr>
              <w:pStyle w:val="Table-Entry"/>
            </w:pPr>
          </w:p>
        </w:tc>
      </w:tr>
      <w:tr w:rsidR="00D244AE" w:rsidRPr="001C0998" w14:paraId="0E2BC595" w14:textId="77777777" w:rsidTr="00DC6E3D">
        <w:tc>
          <w:tcPr>
            <w:tcW w:w="1795" w:type="dxa"/>
            <w:vMerge/>
          </w:tcPr>
          <w:p w14:paraId="4B7F692B" w14:textId="77777777" w:rsidR="00D244AE" w:rsidRPr="001C0998" w:rsidRDefault="00D244AE" w:rsidP="00DC6E3D">
            <w:pPr>
              <w:pStyle w:val="Table-Entry"/>
              <w:rPr>
                <w:b/>
              </w:rPr>
            </w:pPr>
          </w:p>
        </w:tc>
        <w:tc>
          <w:tcPr>
            <w:tcW w:w="5490" w:type="dxa"/>
          </w:tcPr>
          <w:p w14:paraId="71F26AFD" w14:textId="77777777" w:rsidR="00D244AE" w:rsidRPr="001C0998" w:rsidRDefault="00D244AE" w:rsidP="00DC6E3D">
            <w:pPr>
              <w:pStyle w:val="Table-Entry"/>
            </w:pPr>
            <w:r w:rsidRPr="001C0998">
              <w:t>CTE has a good relationship with faculty, knowledge of campus</w:t>
            </w:r>
          </w:p>
        </w:tc>
        <w:tc>
          <w:tcPr>
            <w:tcW w:w="5490" w:type="dxa"/>
            <w:vMerge/>
          </w:tcPr>
          <w:p w14:paraId="7BFF59FA" w14:textId="77777777" w:rsidR="00D244AE" w:rsidRPr="001C0998" w:rsidRDefault="00D244AE" w:rsidP="00DC6E3D">
            <w:pPr>
              <w:pStyle w:val="Table-Entry"/>
            </w:pPr>
          </w:p>
        </w:tc>
      </w:tr>
      <w:tr w:rsidR="00D244AE" w:rsidRPr="001C0998" w14:paraId="5A6A8A74" w14:textId="77777777" w:rsidTr="00DC6E3D">
        <w:tc>
          <w:tcPr>
            <w:tcW w:w="1795" w:type="dxa"/>
            <w:vMerge/>
          </w:tcPr>
          <w:p w14:paraId="40479F0C" w14:textId="77777777" w:rsidR="00D244AE" w:rsidRPr="001C0998" w:rsidRDefault="00D244AE" w:rsidP="00DC6E3D">
            <w:pPr>
              <w:pStyle w:val="Table-Entry"/>
              <w:rPr>
                <w:b/>
              </w:rPr>
            </w:pPr>
          </w:p>
        </w:tc>
        <w:tc>
          <w:tcPr>
            <w:tcW w:w="5490" w:type="dxa"/>
          </w:tcPr>
          <w:p w14:paraId="16AD78DC" w14:textId="77777777" w:rsidR="00D244AE" w:rsidRPr="001C0998" w:rsidRDefault="00D244AE" w:rsidP="00DC6E3D">
            <w:pPr>
              <w:pStyle w:val="Table-Entry"/>
            </w:pPr>
            <w:r w:rsidRPr="001C0998">
              <w:t>CTE as multimodal, inviting, engaging, supportive</w:t>
            </w:r>
          </w:p>
          <w:p w14:paraId="1802602C" w14:textId="77777777" w:rsidR="00D244AE" w:rsidRPr="001C0998" w:rsidRDefault="00D244AE" w:rsidP="00D244AE">
            <w:pPr>
              <w:pStyle w:val="Table-Bullet"/>
              <w:numPr>
                <w:ilvl w:val="0"/>
                <w:numId w:val="3"/>
              </w:numPr>
            </w:pPr>
            <w:r w:rsidRPr="001C0998">
              <w:t>Facilitates connection with liaisons, TFs</w:t>
            </w:r>
          </w:p>
          <w:p w14:paraId="2E304011" w14:textId="77777777" w:rsidR="00D244AE" w:rsidRPr="001C0998" w:rsidRDefault="00D244AE" w:rsidP="00D244AE">
            <w:pPr>
              <w:pStyle w:val="Table-Bullet"/>
              <w:numPr>
                <w:ilvl w:val="0"/>
                <w:numId w:val="3"/>
              </w:numPr>
            </w:pPr>
            <w:r w:rsidRPr="001C0998">
              <w:t>Arranges conversations, coffee, lunch, etc.</w:t>
            </w:r>
          </w:p>
        </w:tc>
        <w:tc>
          <w:tcPr>
            <w:tcW w:w="5490" w:type="dxa"/>
            <w:vMerge/>
          </w:tcPr>
          <w:p w14:paraId="0C169BFA" w14:textId="77777777" w:rsidR="00D244AE" w:rsidRPr="001C0998" w:rsidRDefault="00D244AE" w:rsidP="00DC6E3D">
            <w:pPr>
              <w:pStyle w:val="Table-Entry"/>
            </w:pPr>
          </w:p>
        </w:tc>
      </w:tr>
    </w:tbl>
    <w:p w14:paraId="0B523EFE" w14:textId="77777777" w:rsidR="00752B75" w:rsidRDefault="00752B75"/>
    <w:tbl>
      <w:tblPr>
        <w:tblStyle w:val="TableGrid"/>
        <w:tblW w:w="0" w:type="auto"/>
        <w:tblLook w:val="04A0" w:firstRow="1" w:lastRow="0" w:firstColumn="1" w:lastColumn="0" w:noHBand="0" w:noVBand="1"/>
      </w:tblPr>
      <w:tblGrid>
        <w:gridCol w:w="1795"/>
        <w:gridCol w:w="5490"/>
        <w:gridCol w:w="5490"/>
      </w:tblGrid>
      <w:tr w:rsidR="00D244AE" w:rsidRPr="001C0998" w14:paraId="34C143AE" w14:textId="77777777" w:rsidTr="00DC6E3D">
        <w:tc>
          <w:tcPr>
            <w:tcW w:w="12775" w:type="dxa"/>
            <w:gridSpan w:val="3"/>
            <w:shd w:val="clear" w:color="auto" w:fill="BFBFBF" w:themeFill="background1" w:themeFillShade="BF"/>
          </w:tcPr>
          <w:p w14:paraId="58DCEC0D" w14:textId="2D954314" w:rsidR="002774C1" w:rsidRDefault="00D244AE">
            <w:pPr>
              <w:pStyle w:val="Table-Title"/>
              <w:jc w:val="left"/>
              <w:rPr>
                <w:b w:val="0"/>
                <w:sz w:val="22"/>
                <w:szCs w:val="22"/>
              </w:rPr>
            </w:pPr>
            <w:r>
              <w:rPr>
                <w:sz w:val="28"/>
              </w:rPr>
              <w:t xml:space="preserve">Theme: </w:t>
            </w:r>
            <w:r w:rsidRPr="00806D8B">
              <w:rPr>
                <w:sz w:val="28"/>
              </w:rPr>
              <w:t>Priorities</w:t>
            </w:r>
            <w:r w:rsidR="002774C1">
              <w:rPr>
                <w:sz w:val="28"/>
              </w:rPr>
              <w:t xml:space="preserve"> and</w:t>
            </w:r>
            <w:r w:rsidRPr="00806D8B">
              <w:rPr>
                <w:sz w:val="28"/>
              </w:rPr>
              <w:t xml:space="preserve"> improvements</w:t>
            </w:r>
            <w:r>
              <w:rPr>
                <w:sz w:val="28"/>
              </w:rPr>
              <w:t xml:space="preserve"> </w:t>
            </w:r>
            <w:r w:rsidR="002774C1">
              <w:rPr>
                <w:sz w:val="28"/>
              </w:rPr>
              <w:t>for CTE</w:t>
            </w:r>
          </w:p>
          <w:p w14:paraId="7C506F0D" w14:textId="2936EDD0" w:rsidR="00D244AE" w:rsidRPr="00806D8B" w:rsidRDefault="002774C1" w:rsidP="00DC6E3D">
            <w:pPr>
              <w:pStyle w:val="Table-Title"/>
              <w:jc w:val="left"/>
              <w:rPr>
                <w:sz w:val="28"/>
              </w:rPr>
            </w:pPr>
            <w:r>
              <w:rPr>
                <w:b w:val="0"/>
                <w:sz w:val="22"/>
                <w:szCs w:val="22"/>
              </w:rPr>
              <w:t>Note: R</w:t>
            </w:r>
            <w:r w:rsidR="00D244AE" w:rsidRPr="00806D8B">
              <w:rPr>
                <w:b w:val="0"/>
                <w:sz w:val="22"/>
                <w:szCs w:val="22"/>
              </w:rPr>
              <w:t>espondents seem to generally want better cross-knowledge and coordination among CTE and other SUs, generally place a high value on existing collaborations</w:t>
            </w:r>
            <w:r>
              <w:rPr>
                <w:b w:val="0"/>
                <w:sz w:val="22"/>
                <w:szCs w:val="22"/>
              </w:rPr>
              <w:t>.</w:t>
            </w:r>
          </w:p>
        </w:tc>
      </w:tr>
      <w:tr w:rsidR="00D244AE" w:rsidRPr="001C0998" w14:paraId="1DD3D352" w14:textId="77777777" w:rsidTr="00DC6E3D">
        <w:tc>
          <w:tcPr>
            <w:tcW w:w="1795" w:type="dxa"/>
            <w:shd w:val="clear" w:color="auto" w:fill="F2F2F2" w:themeFill="background1" w:themeFillShade="F2"/>
          </w:tcPr>
          <w:p w14:paraId="754E2AB9" w14:textId="77777777" w:rsidR="00D244AE" w:rsidRPr="001C0998" w:rsidRDefault="00D244AE" w:rsidP="0049331B">
            <w:pPr>
              <w:pStyle w:val="Table-Title"/>
            </w:pPr>
            <w:r w:rsidRPr="001C0998">
              <w:t>Prevalence</w:t>
            </w:r>
          </w:p>
        </w:tc>
        <w:tc>
          <w:tcPr>
            <w:tcW w:w="5490" w:type="dxa"/>
            <w:shd w:val="clear" w:color="auto" w:fill="F2F2F2" w:themeFill="background1" w:themeFillShade="F2"/>
          </w:tcPr>
          <w:p w14:paraId="52C9E41B" w14:textId="77777777" w:rsidR="00D244AE" w:rsidRPr="001C0998" w:rsidRDefault="00D244AE" w:rsidP="0049331B">
            <w:pPr>
              <w:pStyle w:val="Table-Title"/>
            </w:pPr>
            <w:r w:rsidRPr="001C0998">
              <w:t xml:space="preserve">Positive </w:t>
            </w:r>
            <w:r>
              <w:t>Subthemes</w:t>
            </w:r>
          </w:p>
        </w:tc>
        <w:tc>
          <w:tcPr>
            <w:tcW w:w="5490" w:type="dxa"/>
            <w:shd w:val="clear" w:color="auto" w:fill="F2F2F2" w:themeFill="background1" w:themeFillShade="F2"/>
          </w:tcPr>
          <w:p w14:paraId="2640C50A" w14:textId="77777777" w:rsidR="00D244AE" w:rsidRPr="001C0998" w:rsidRDefault="00D244AE" w:rsidP="0049331B">
            <w:pPr>
              <w:pStyle w:val="Table-Title"/>
            </w:pPr>
            <w:r w:rsidRPr="001C0998">
              <w:t>Negative</w:t>
            </w:r>
            <w:r>
              <w:t xml:space="preserve"> Subthemes</w:t>
            </w:r>
          </w:p>
        </w:tc>
      </w:tr>
      <w:tr w:rsidR="00D244AE" w:rsidRPr="001C0998" w14:paraId="21297577" w14:textId="77777777" w:rsidTr="00DC6E3D">
        <w:tc>
          <w:tcPr>
            <w:tcW w:w="1795" w:type="dxa"/>
          </w:tcPr>
          <w:p w14:paraId="625EBD97" w14:textId="77777777" w:rsidR="00D244AE" w:rsidRPr="001C0998" w:rsidRDefault="00D244AE" w:rsidP="0049331B">
            <w:pPr>
              <w:pStyle w:val="Table-Entry"/>
              <w:jc w:val="center"/>
              <w:rPr>
                <w:b/>
              </w:rPr>
            </w:pPr>
            <w:r w:rsidRPr="001C0998">
              <w:rPr>
                <w:b/>
              </w:rPr>
              <w:t>Widespread</w:t>
            </w:r>
          </w:p>
        </w:tc>
        <w:tc>
          <w:tcPr>
            <w:tcW w:w="5490" w:type="dxa"/>
          </w:tcPr>
          <w:p w14:paraId="679C2AA9" w14:textId="77777777" w:rsidR="00D244AE" w:rsidRPr="001C0998" w:rsidRDefault="00D244AE" w:rsidP="00DC6E3D">
            <w:pPr>
              <w:pStyle w:val="Table-Entry"/>
            </w:pPr>
            <w:r w:rsidRPr="001C0998">
              <w:t>Continue/strengthen existing (or similar) collaboration</w:t>
            </w:r>
          </w:p>
        </w:tc>
        <w:tc>
          <w:tcPr>
            <w:tcW w:w="5490" w:type="dxa"/>
          </w:tcPr>
          <w:p w14:paraId="6D1D894E" w14:textId="77777777" w:rsidR="00D244AE" w:rsidRPr="001C0998" w:rsidRDefault="00D244AE" w:rsidP="0095515D">
            <w:pPr>
              <w:pStyle w:val="Table-Bullet"/>
              <w:numPr>
                <w:ilvl w:val="0"/>
                <w:numId w:val="0"/>
              </w:numPr>
            </w:pPr>
          </w:p>
        </w:tc>
      </w:tr>
    </w:tbl>
    <w:p w14:paraId="74F6A872" w14:textId="5A9589DB" w:rsidR="00D244AE" w:rsidRDefault="00D244AE" w:rsidP="00752B75">
      <w:r>
        <w:rPr>
          <w:b/>
        </w:rPr>
        <w:br w:type="page"/>
      </w:r>
    </w:p>
    <w:p w14:paraId="35A91A2C" w14:textId="77777777" w:rsidR="00D244AE" w:rsidRDefault="00D244AE" w:rsidP="00D244AE">
      <w:pPr>
        <w:pStyle w:val="Appendix-Body"/>
        <w:sectPr w:rsidR="00D244AE" w:rsidSect="00061CF6">
          <w:pgSz w:w="15840" w:h="12240" w:orient="landscape"/>
          <w:pgMar w:top="720" w:right="1440" w:bottom="1350" w:left="1440" w:header="720" w:footer="720" w:gutter="0"/>
          <w:cols w:space="720"/>
          <w:docGrid w:linePitch="360"/>
        </w:sectPr>
      </w:pPr>
    </w:p>
    <w:p w14:paraId="335DCE18" w14:textId="707D1C12" w:rsidR="00D244AE" w:rsidRDefault="00934558" w:rsidP="00D244AE">
      <w:pPr>
        <w:pStyle w:val="Appendix-Title"/>
      </w:pPr>
      <w:bookmarkStart w:id="2559" w:name="_Toc486277288"/>
      <w:bookmarkStart w:id="2560" w:name="_Toc490221320"/>
      <w:bookmarkStart w:id="2561" w:name="_Toc490235900"/>
      <w:bookmarkStart w:id="2562" w:name="_Toc490240879"/>
      <w:bookmarkStart w:id="2563" w:name="_Toc490742979"/>
      <w:bookmarkStart w:id="2564" w:name="_Toc490822767"/>
      <w:r>
        <w:lastRenderedPageBreak/>
        <w:t xml:space="preserve">CTE </w:t>
      </w:r>
      <w:r w:rsidR="00D244AE">
        <w:t>Conference Participation</w:t>
      </w:r>
      <w:bookmarkEnd w:id="2559"/>
      <w:bookmarkEnd w:id="2560"/>
      <w:bookmarkEnd w:id="2561"/>
      <w:bookmarkEnd w:id="2562"/>
      <w:r w:rsidR="002A4853">
        <w:t xml:space="preserve"> Survey</w:t>
      </w:r>
      <w:bookmarkEnd w:id="2563"/>
      <w:bookmarkEnd w:id="2564"/>
    </w:p>
    <w:p w14:paraId="30B84CD4" w14:textId="77777777" w:rsidR="00D244AE" w:rsidRDefault="00D244AE" w:rsidP="00D244AE">
      <w:pPr>
        <w:pStyle w:val="Appendix-HeadingLevel1"/>
      </w:pPr>
      <w:r>
        <w:t>Overview</w:t>
      </w:r>
    </w:p>
    <w:p w14:paraId="29684040" w14:textId="4F1DC908" w:rsidR="00D244AE" w:rsidRDefault="00D244AE" w:rsidP="00D244AE">
      <w:pPr>
        <w:pStyle w:val="Appendix-Body"/>
      </w:pPr>
      <w:r>
        <w:t xml:space="preserve">To understand the impact of conference participation (i.e., </w:t>
      </w:r>
      <w:r>
        <w:rPr>
          <w:noProof/>
        </w:rPr>
        <w:t>attending and/or presenting</w:t>
      </w:r>
      <w:r>
        <w:t xml:space="preserve">) for </w:t>
      </w:r>
      <w:r w:rsidR="004F7C82">
        <w:t xml:space="preserve">CTE </w:t>
      </w:r>
      <w:r>
        <w:t xml:space="preserve">staff professional development, a survey of six open-ended questions was sent to CTE staff asking them to </w:t>
      </w:r>
      <w:r w:rsidRPr="00352480">
        <w:t>comment</w:t>
      </w:r>
      <w:r>
        <w:t xml:space="preserve"> on the outcomes of their conference participation. We asked staff to comment on the benefits to their work and our community, and to consider what they gain from conference participation that they might not develop through other activities. We also asked how they decide which conference(s) to attend. The survey was reviewed by the External Review Working Group, and the Director provided a summary of the aims of the survey at a CTE staff meeting in January</w:t>
      </w:r>
      <w:r w:rsidR="004F7C82">
        <w:t xml:space="preserve"> of 2017</w:t>
      </w:r>
      <w:r>
        <w:t>. It was sent by email to the 15 CTE staff members who participate in conferences in late March 2017 and 10 responses were received.</w:t>
      </w:r>
    </w:p>
    <w:p w14:paraId="1F75ABEC" w14:textId="77777777" w:rsidR="00D244AE" w:rsidRDefault="00D244AE" w:rsidP="00D244AE">
      <w:pPr>
        <w:pStyle w:val="Appendix-HeadingLevel1"/>
      </w:pPr>
      <w:r>
        <w:t>Results</w:t>
      </w:r>
    </w:p>
    <w:p w14:paraId="005139F4" w14:textId="77777777" w:rsidR="00D244AE" w:rsidRDefault="00D244AE" w:rsidP="00D244AE">
      <w:pPr>
        <w:pStyle w:val="Appendix-Body"/>
      </w:pPr>
      <w:r>
        <w:t>Many staff identified developing connections with colleagues as a critical benefit of conference attendance. These networks help create an invaluable support system that has led to new projects and collaborations, and provides an invaluable resource. Conference participation gave our staff the opportunity to see new ideas, tools, techniques, and skills. Some respondents listed the value of staying connected to research and new developments in the ED field, which helps them ensure our work is grounded in research and best practices. They also described how participation provided an opportunity to reflect on their work and reassurance that they are doing good work.</w:t>
      </w:r>
    </w:p>
    <w:p w14:paraId="4729087A" w14:textId="77777777" w:rsidR="00D244AE" w:rsidRDefault="00D244AE" w:rsidP="00D244AE">
      <w:pPr>
        <w:pStyle w:val="Appendix-Body"/>
      </w:pPr>
      <w:r>
        <w:t xml:space="preserve">Staff were also asked to discuss how their participation contributed to others’ work. Respondents identified several ways that they integrate new ideas into our workshops, curriculum work, and our assessment processes. They shared resources with other CTE staff and repurposed conference presentations into new CTE workshops and sessions at our Teaching and Learning conference. They also identified the value to the Centre and Waterloo by solidifying our reputation, and acting as Centre and institutional ambassadors. </w:t>
      </w:r>
    </w:p>
    <w:p w14:paraId="0C370B10" w14:textId="77777777" w:rsidR="00D244AE" w:rsidRPr="00B71F4E" w:rsidRDefault="00D244AE" w:rsidP="00D244AE">
      <w:pPr>
        <w:pStyle w:val="Appendix-Body"/>
        <w:sectPr w:rsidR="00D244AE" w:rsidRPr="00B71F4E" w:rsidSect="00DC6E3D">
          <w:pgSz w:w="12240" w:h="15840"/>
          <w:pgMar w:top="1440" w:right="1440" w:bottom="1440" w:left="1440" w:header="720" w:footer="720" w:gutter="0"/>
          <w:cols w:space="720"/>
          <w:docGrid w:linePitch="360"/>
        </w:sectPr>
      </w:pPr>
      <w:r>
        <w:t>Another question that we asked staff was to describe what benefits conference participation provided that they could not gain in other ways. Several staff described the critical network of colleagues, adding that face-to-face contact was important. The ideas and expertise from colleagues outside Waterloo helped us improve our own services and programs. Other benefits included team-building with our own staff when traveling to the same conference, sharing the work we do with the wider community, receiving feedback from colleagues outside Waterloo, an opportunity to collaborate with others, and the professional development associated with keeping current with the literature and presenting our own work. Conference participation also led to a great appreciation of our work and our colleagues at CTE. Staff most often chose conferences based on alignment with their work, needs of the Centre, and costs/location.</w:t>
      </w:r>
    </w:p>
    <w:p w14:paraId="36B02567" w14:textId="77777777" w:rsidR="00D244AE" w:rsidRDefault="00D244AE" w:rsidP="00D244AE">
      <w:pPr>
        <w:pStyle w:val="Appendix-Title"/>
      </w:pPr>
      <w:bookmarkStart w:id="2565" w:name="_Toc490221321"/>
      <w:bookmarkStart w:id="2566" w:name="_Toc490235901"/>
      <w:bookmarkStart w:id="2567" w:name="_Toc490240880"/>
      <w:bookmarkStart w:id="2568" w:name="_Toc490742980"/>
      <w:bookmarkStart w:id="2569" w:name="_Toc490822768"/>
      <w:r>
        <w:lastRenderedPageBreak/>
        <w:t>Participation in Key Services</w:t>
      </w:r>
      <w:bookmarkEnd w:id="2565"/>
      <w:bookmarkEnd w:id="2566"/>
      <w:bookmarkEnd w:id="2567"/>
      <w:bookmarkEnd w:id="2568"/>
      <w:bookmarkEnd w:id="2569"/>
      <w:r>
        <w:t xml:space="preserve"> </w:t>
      </w:r>
    </w:p>
    <w:p w14:paraId="1E97A9ED" w14:textId="77777777" w:rsidR="00D244AE" w:rsidRDefault="00D244AE" w:rsidP="00D244AE">
      <w:pPr>
        <w:pStyle w:val="Appendix-Body"/>
      </w:pPr>
      <w:r>
        <w:t xml:space="preserve">Note: All of the data provided are in UW’s fiscal year reporting period from May 1 to April 30. </w:t>
      </w:r>
    </w:p>
    <w:p w14:paraId="3B5EA3D8" w14:textId="36DE68C8" w:rsidR="00D244AE" w:rsidRDefault="00D244AE" w:rsidP="00D244AE">
      <w:pPr>
        <w:pStyle w:val="Appendix-TableCaption"/>
      </w:pPr>
      <w:r>
        <w:t xml:space="preserve">Table </w:t>
      </w:r>
      <w:r w:rsidR="000E4A24">
        <w:t>O</w:t>
      </w:r>
      <w:r>
        <w:t>1</w:t>
      </w:r>
      <w:r>
        <w:tab/>
        <w:t>Legend for Faculty/</w:t>
      </w:r>
      <w:r w:rsidR="00CF0F3A">
        <w:t>u</w:t>
      </w:r>
      <w:r>
        <w:t xml:space="preserve">nit acronyms: </w:t>
      </w:r>
    </w:p>
    <w:tbl>
      <w:tblPr>
        <w:tblStyle w:val="TableGrid"/>
        <w:tblW w:w="0" w:type="auto"/>
        <w:tblInd w:w="-5" w:type="dxa"/>
        <w:tblLook w:val="04A0" w:firstRow="1" w:lastRow="0" w:firstColumn="1" w:lastColumn="0" w:noHBand="0" w:noVBand="1"/>
      </w:tblPr>
      <w:tblGrid>
        <w:gridCol w:w="1040"/>
        <w:gridCol w:w="10210"/>
      </w:tblGrid>
      <w:tr w:rsidR="00D244AE" w:rsidRPr="00187CB9" w14:paraId="1A6C8624" w14:textId="77777777" w:rsidTr="00DC6E3D">
        <w:tc>
          <w:tcPr>
            <w:tcW w:w="1040" w:type="dxa"/>
          </w:tcPr>
          <w:p w14:paraId="38C05888" w14:textId="77777777" w:rsidR="00D244AE" w:rsidRPr="00187CB9" w:rsidRDefault="00D244AE" w:rsidP="00DC6E3D">
            <w:pPr>
              <w:pStyle w:val="Table-Title"/>
              <w:rPr>
                <w:sz w:val="22"/>
                <w:szCs w:val="20"/>
              </w:rPr>
            </w:pPr>
            <w:r w:rsidRPr="00187CB9">
              <w:rPr>
                <w:sz w:val="22"/>
                <w:szCs w:val="20"/>
              </w:rPr>
              <w:t>Acronym</w:t>
            </w:r>
          </w:p>
        </w:tc>
        <w:tc>
          <w:tcPr>
            <w:tcW w:w="10210" w:type="dxa"/>
          </w:tcPr>
          <w:p w14:paraId="461122B0" w14:textId="77777777" w:rsidR="00D244AE" w:rsidRPr="00187CB9" w:rsidRDefault="00D244AE" w:rsidP="00DC6E3D">
            <w:pPr>
              <w:pStyle w:val="Table-Title"/>
              <w:jc w:val="left"/>
              <w:rPr>
                <w:sz w:val="22"/>
                <w:szCs w:val="20"/>
              </w:rPr>
            </w:pPr>
            <w:r w:rsidRPr="00187CB9">
              <w:rPr>
                <w:sz w:val="22"/>
                <w:szCs w:val="20"/>
              </w:rPr>
              <w:t>Faculty/Unit</w:t>
            </w:r>
          </w:p>
        </w:tc>
      </w:tr>
      <w:tr w:rsidR="00D244AE" w:rsidRPr="00187CB9" w14:paraId="76839195" w14:textId="77777777" w:rsidTr="00DC6E3D">
        <w:tc>
          <w:tcPr>
            <w:tcW w:w="1040" w:type="dxa"/>
          </w:tcPr>
          <w:p w14:paraId="5062E280" w14:textId="77777777" w:rsidR="00D244AE" w:rsidRPr="00187CB9" w:rsidRDefault="00D244AE" w:rsidP="00DC6E3D">
            <w:pPr>
              <w:pStyle w:val="Table-Entry"/>
              <w:rPr>
                <w:szCs w:val="20"/>
              </w:rPr>
            </w:pPr>
            <w:r w:rsidRPr="00187CB9">
              <w:rPr>
                <w:szCs w:val="20"/>
              </w:rPr>
              <w:t>AFIW</w:t>
            </w:r>
          </w:p>
        </w:tc>
        <w:tc>
          <w:tcPr>
            <w:tcW w:w="10210" w:type="dxa"/>
          </w:tcPr>
          <w:p w14:paraId="7C983704" w14:textId="77777777" w:rsidR="00D244AE" w:rsidRPr="00187CB9" w:rsidRDefault="00D244AE" w:rsidP="00DC6E3D">
            <w:pPr>
              <w:pStyle w:val="Table-Entry"/>
              <w:rPr>
                <w:szCs w:val="20"/>
              </w:rPr>
            </w:pPr>
            <w:r>
              <w:rPr>
                <w:szCs w:val="20"/>
              </w:rPr>
              <w:t>Affiliated and Federated Institutions of Waterloo (Conrad Grebel University College, Renison University College, St. Jerome’s University, St. Paul’s University College)</w:t>
            </w:r>
          </w:p>
        </w:tc>
      </w:tr>
      <w:tr w:rsidR="00D244AE" w:rsidRPr="00187CB9" w14:paraId="2EB13E39" w14:textId="77777777" w:rsidTr="00DC6E3D">
        <w:tc>
          <w:tcPr>
            <w:tcW w:w="1040" w:type="dxa"/>
          </w:tcPr>
          <w:p w14:paraId="3074E828" w14:textId="77777777" w:rsidR="00D244AE" w:rsidRPr="00187CB9" w:rsidRDefault="00D244AE" w:rsidP="00DC6E3D">
            <w:pPr>
              <w:pStyle w:val="Table-Entry"/>
              <w:rPr>
                <w:szCs w:val="20"/>
              </w:rPr>
            </w:pPr>
            <w:r w:rsidRPr="00187CB9">
              <w:rPr>
                <w:szCs w:val="20"/>
              </w:rPr>
              <w:t>AHS</w:t>
            </w:r>
          </w:p>
        </w:tc>
        <w:tc>
          <w:tcPr>
            <w:tcW w:w="10210" w:type="dxa"/>
          </w:tcPr>
          <w:p w14:paraId="0FFB1715" w14:textId="77777777" w:rsidR="00D244AE" w:rsidRPr="00187CB9" w:rsidRDefault="00D244AE" w:rsidP="00DC6E3D">
            <w:pPr>
              <w:pStyle w:val="Table-Entry"/>
              <w:rPr>
                <w:szCs w:val="20"/>
              </w:rPr>
            </w:pPr>
            <w:r>
              <w:rPr>
                <w:szCs w:val="20"/>
              </w:rPr>
              <w:t>Applied Health Sciences</w:t>
            </w:r>
          </w:p>
        </w:tc>
      </w:tr>
      <w:tr w:rsidR="00D244AE" w:rsidRPr="00187CB9" w14:paraId="23D7A381" w14:textId="77777777" w:rsidTr="00DC6E3D">
        <w:tc>
          <w:tcPr>
            <w:tcW w:w="1040" w:type="dxa"/>
          </w:tcPr>
          <w:p w14:paraId="60ACD005" w14:textId="77777777" w:rsidR="00D244AE" w:rsidRPr="00187CB9" w:rsidRDefault="00D244AE" w:rsidP="00DC6E3D">
            <w:pPr>
              <w:pStyle w:val="Table-Entry"/>
              <w:rPr>
                <w:szCs w:val="20"/>
              </w:rPr>
            </w:pPr>
            <w:r w:rsidRPr="00187CB9">
              <w:rPr>
                <w:szCs w:val="20"/>
              </w:rPr>
              <w:t>ART</w:t>
            </w:r>
            <w:r>
              <w:rPr>
                <w:szCs w:val="20"/>
              </w:rPr>
              <w:t>S</w:t>
            </w:r>
          </w:p>
        </w:tc>
        <w:tc>
          <w:tcPr>
            <w:tcW w:w="10210" w:type="dxa"/>
          </w:tcPr>
          <w:p w14:paraId="60B53C50" w14:textId="77777777" w:rsidR="00D244AE" w:rsidRPr="00187CB9" w:rsidRDefault="00D244AE" w:rsidP="00DC6E3D">
            <w:pPr>
              <w:pStyle w:val="Table-Entry"/>
              <w:rPr>
                <w:szCs w:val="20"/>
              </w:rPr>
            </w:pPr>
            <w:r>
              <w:rPr>
                <w:szCs w:val="20"/>
              </w:rPr>
              <w:t>Arts</w:t>
            </w:r>
          </w:p>
        </w:tc>
      </w:tr>
      <w:tr w:rsidR="00D244AE" w:rsidRPr="00187CB9" w14:paraId="336F63BC" w14:textId="77777777" w:rsidTr="00DC6E3D">
        <w:tc>
          <w:tcPr>
            <w:tcW w:w="1040" w:type="dxa"/>
          </w:tcPr>
          <w:p w14:paraId="22A8488F" w14:textId="77777777" w:rsidR="00D244AE" w:rsidRPr="00187CB9" w:rsidRDefault="00D244AE" w:rsidP="00DC6E3D">
            <w:pPr>
              <w:pStyle w:val="Table-Entry"/>
              <w:rPr>
                <w:szCs w:val="20"/>
              </w:rPr>
            </w:pPr>
            <w:r w:rsidRPr="00187CB9">
              <w:rPr>
                <w:szCs w:val="20"/>
              </w:rPr>
              <w:t>ENG</w:t>
            </w:r>
          </w:p>
        </w:tc>
        <w:tc>
          <w:tcPr>
            <w:tcW w:w="10210" w:type="dxa"/>
          </w:tcPr>
          <w:p w14:paraId="2CF44E5F" w14:textId="77777777" w:rsidR="00D244AE" w:rsidRPr="00187CB9" w:rsidRDefault="00D244AE" w:rsidP="00DC6E3D">
            <w:pPr>
              <w:pStyle w:val="Table-Entry"/>
              <w:rPr>
                <w:szCs w:val="20"/>
              </w:rPr>
            </w:pPr>
            <w:r>
              <w:rPr>
                <w:szCs w:val="20"/>
              </w:rPr>
              <w:t>Engineering</w:t>
            </w:r>
          </w:p>
        </w:tc>
      </w:tr>
      <w:tr w:rsidR="00D244AE" w:rsidRPr="00187CB9" w14:paraId="6EE6A20A" w14:textId="77777777" w:rsidTr="00DC6E3D">
        <w:tc>
          <w:tcPr>
            <w:tcW w:w="1040" w:type="dxa"/>
          </w:tcPr>
          <w:p w14:paraId="5351F93D" w14:textId="77777777" w:rsidR="00D244AE" w:rsidRPr="00187CB9" w:rsidRDefault="00D244AE" w:rsidP="00DC6E3D">
            <w:pPr>
              <w:pStyle w:val="Table-Entry"/>
              <w:rPr>
                <w:szCs w:val="20"/>
              </w:rPr>
            </w:pPr>
            <w:r w:rsidRPr="00187CB9">
              <w:rPr>
                <w:szCs w:val="20"/>
              </w:rPr>
              <w:t>ENV</w:t>
            </w:r>
          </w:p>
        </w:tc>
        <w:tc>
          <w:tcPr>
            <w:tcW w:w="10210" w:type="dxa"/>
          </w:tcPr>
          <w:p w14:paraId="0AD3801D" w14:textId="77777777" w:rsidR="00D244AE" w:rsidRPr="00187CB9" w:rsidRDefault="00D244AE" w:rsidP="00DC6E3D">
            <w:pPr>
              <w:pStyle w:val="Table-Entry"/>
              <w:rPr>
                <w:szCs w:val="20"/>
              </w:rPr>
            </w:pPr>
            <w:r>
              <w:rPr>
                <w:szCs w:val="20"/>
              </w:rPr>
              <w:t>Environment</w:t>
            </w:r>
          </w:p>
        </w:tc>
      </w:tr>
      <w:tr w:rsidR="00D244AE" w:rsidRPr="00187CB9" w14:paraId="722D6B45" w14:textId="77777777" w:rsidTr="00DC6E3D">
        <w:tc>
          <w:tcPr>
            <w:tcW w:w="1040" w:type="dxa"/>
          </w:tcPr>
          <w:p w14:paraId="20E33ABE" w14:textId="77777777" w:rsidR="00D244AE" w:rsidRPr="00187CB9" w:rsidRDefault="00D244AE" w:rsidP="00DC6E3D">
            <w:pPr>
              <w:pStyle w:val="Table-Entry"/>
              <w:rPr>
                <w:szCs w:val="20"/>
              </w:rPr>
            </w:pPr>
            <w:r w:rsidRPr="00187CB9">
              <w:rPr>
                <w:szCs w:val="20"/>
              </w:rPr>
              <w:t>MATH</w:t>
            </w:r>
          </w:p>
        </w:tc>
        <w:tc>
          <w:tcPr>
            <w:tcW w:w="10210" w:type="dxa"/>
          </w:tcPr>
          <w:p w14:paraId="48514E16" w14:textId="77777777" w:rsidR="00D244AE" w:rsidRPr="00187CB9" w:rsidRDefault="00D244AE" w:rsidP="00DC6E3D">
            <w:pPr>
              <w:pStyle w:val="Table-Entry"/>
              <w:rPr>
                <w:szCs w:val="20"/>
              </w:rPr>
            </w:pPr>
            <w:r>
              <w:rPr>
                <w:szCs w:val="20"/>
              </w:rPr>
              <w:t>Mathematics</w:t>
            </w:r>
          </w:p>
        </w:tc>
      </w:tr>
      <w:tr w:rsidR="00D244AE" w:rsidRPr="00187CB9" w14:paraId="4D7FB1D2" w14:textId="77777777" w:rsidTr="00DC6E3D">
        <w:tc>
          <w:tcPr>
            <w:tcW w:w="1040" w:type="dxa"/>
          </w:tcPr>
          <w:p w14:paraId="537928A2" w14:textId="77777777" w:rsidR="00D244AE" w:rsidRPr="00187CB9" w:rsidRDefault="00D244AE" w:rsidP="00DC6E3D">
            <w:pPr>
              <w:pStyle w:val="Table-Entry"/>
              <w:rPr>
                <w:szCs w:val="20"/>
              </w:rPr>
            </w:pPr>
            <w:r w:rsidRPr="00187CB9">
              <w:rPr>
                <w:szCs w:val="20"/>
              </w:rPr>
              <w:t>SCI</w:t>
            </w:r>
          </w:p>
        </w:tc>
        <w:tc>
          <w:tcPr>
            <w:tcW w:w="10210" w:type="dxa"/>
          </w:tcPr>
          <w:p w14:paraId="6A189E59" w14:textId="77777777" w:rsidR="00D244AE" w:rsidRPr="00187CB9" w:rsidRDefault="00D244AE" w:rsidP="00DC6E3D">
            <w:pPr>
              <w:pStyle w:val="Table-Entry"/>
              <w:rPr>
                <w:szCs w:val="20"/>
              </w:rPr>
            </w:pPr>
            <w:r>
              <w:rPr>
                <w:szCs w:val="20"/>
              </w:rPr>
              <w:t>Science</w:t>
            </w:r>
          </w:p>
        </w:tc>
      </w:tr>
      <w:tr w:rsidR="00D244AE" w:rsidRPr="00187CB9" w14:paraId="1E412548" w14:textId="77777777" w:rsidTr="00DC6E3D">
        <w:tc>
          <w:tcPr>
            <w:tcW w:w="1040" w:type="dxa"/>
          </w:tcPr>
          <w:p w14:paraId="36D597F0" w14:textId="77777777" w:rsidR="00D244AE" w:rsidRPr="00187CB9" w:rsidRDefault="00D244AE" w:rsidP="00DC6E3D">
            <w:pPr>
              <w:pStyle w:val="Table-Entry"/>
              <w:rPr>
                <w:szCs w:val="20"/>
              </w:rPr>
            </w:pPr>
            <w:r w:rsidRPr="00187CB9">
              <w:rPr>
                <w:szCs w:val="20"/>
              </w:rPr>
              <w:t>SU</w:t>
            </w:r>
          </w:p>
        </w:tc>
        <w:tc>
          <w:tcPr>
            <w:tcW w:w="10210" w:type="dxa"/>
          </w:tcPr>
          <w:p w14:paraId="3B329313" w14:textId="77777777" w:rsidR="00D244AE" w:rsidRPr="00187CB9" w:rsidRDefault="00D244AE" w:rsidP="00DC6E3D">
            <w:pPr>
              <w:pStyle w:val="Table-Entry"/>
              <w:rPr>
                <w:szCs w:val="20"/>
              </w:rPr>
            </w:pPr>
            <w:r>
              <w:rPr>
                <w:szCs w:val="20"/>
              </w:rPr>
              <w:t xml:space="preserve">Academic Support Unit (e.g., Centre for Extended Learning, Student Success Office, Library, etc.) </w:t>
            </w:r>
          </w:p>
        </w:tc>
      </w:tr>
    </w:tbl>
    <w:p w14:paraId="44400BC7" w14:textId="77777777" w:rsidR="00D244AE" w:rsidRDefault="00D244AE" w:rsidP="00D244AE">
      <w:pPr>
        <w:pStyle w:val="Body-Level4"/>
      </w:pPr>
    </w:p>
    <w:p w14:paraId="6810BC37" w14:textId="77777777" w:rsidR="00D244AE" w:rsidRDefault="00D244AE" w:rsidP="00D244AE">
      <w:pPr>
        <w:pStyle w:val="Body-Level4"/>
      </w:pPr>
    </w:p>
    <w:p w14:paraId="65116B89" w14:textId="77777777" w:rsidR="00D244AE" w:rsidRDefault="00D244AE" w:rsidP="00D244AE">
      <w:pPr>
        <w:spacing w:after="160" w:line="259" w:lineRule="auto"/>
        <w:rPr>
          <w:rFonts w:ascii="Calibri" w:hAnsi="Calibri"/>
          <w:b/>
          <w:sz w:val="32"/>
        </w:rPr>
      </w:pPr>
      <w:r>
        <w:br w:type="page"/>
      </w:r>
    </w:p>
    <w:p w14:paraId="685753A3" w14:textId="77777777" w:rsidR="00D244AE" w:rsidRDefault="00D244AE" w:rsidP="00D244AE">
      <w:pPr>
        <w:pStyle w:val="Appendix-HeadingLevel1"/>
      </w:pPr>
      <w:r>
        <w:lastRenderedPageBreak/>
        <w:t xml:space="preserve">Workshops </w:t>
      </w:r>
    </w:p>
    <w:p w14:paraId="7930917E" w14:textId="26ABFB66" w:rsidR="00D244AE" w:rsidRPr="008E30EA" w:rsidRDefault="00D244AE" w:rsidP="00D244AE">
      <w:pPr>
        <w:pStyle w:val="Appendix-TableCaption"/>
      </w:pPr>
      <w:r w:rsidRPr="009C4A83">
        <w:t xml:space="preserve">Table </w:t>
      </w:r>
      <w:r>
        <w:t>O2</w:t>
      </w:r>
      <w:r w:rsidRPr="009C4A83">
        <w:t>.</w:t>
      </w:r>
      <w:r>
        <w:tab/>
      </w:r>
      <w:r w:rsidRPr="009C4A83">
        <w:t xml:space="preserve">Number of participants in CTE workshops by </w:t>
      </w:r>
      <w:r w:rsidR="00110043">
        <w:t>F</w:t>
      </w:r>
      <w:r w:rsidRPr="009C4A83">
        <w:t>aculty or unit</w:t>
      </w:r>
    </w:p>
    <w:tbl>
      <w:tblPr>
        <w:tblStyle w:val="TableGrid"/>
        <w:tblW w:w="13826" w:type="dxa"/>
        <w:tblInd w:w="-455" w:type="dxa"/>
        <w:tblLayout w:type="fixed"/>
        <w:tblLook w:val="04A0" w:firstRow="1" w:lastRow="0" w:firstColumn="1" w:lastColumn="0" w:noHBand="0" w:noVBand="1"/>
      </w:tblPr>
      <w:tblGrid>
        <w:gridCol w:w="1154"/>
        <w:gridCol w:w="720"/>
        <w:gridCol w:w="864"/>
        <w:gridCol w:w="720"/>
        <w:gridCol w:w="864"/>
        <w:gridCol w:w="720"/>
        <w:gridCol w:w="864"/>
        <w:gridCol w:w="720"/>
        <w:gridCol w:w="864"/>
        <w:gridCol w:w="720"/>
        <w:gridCol w:w="864"/>
        <w:gridCol w:w="720"/>
        <w:gridCol w:w="864"/>
        <w:gridCol w:w="720"/>
        <w:gridCol w:w="864"/>
        <w:gridCol w:w="720"/>
        <w:gridCol w:w="864"/>
      </w:tblGrid>
      <w:tr w:rsidR="00D244AE" w:rsidRPr="00221653" w14:paraId="32EA5544" w14:textId="77777777" w:rsidTr="00061CF6">
        <w:trPr>
          <w:trHeight w:val="323"/>
        </w:trPr>
        <w:tc>
          <w:tcPr>
            <w:tcW w:w="1154" w:type="dxa"/>
          </w:tcPr>
          <w:p w14:paraId="574A8396" w14:textId="77777777" w:rsidR="00D244AE" w:rsidRPr="00D56E80" w:rsidRDefault="00D244AE" w:rsidP="00DC6E3D">
            <w:pPr>
              <w:pStyle w:val="Table-Title"/>
              <w:rPr>
                <w:sz w:val="20"/>
                <w:szCs w:val="20"/>
              </w:rPr>
            </w:pPr>
            <w:r w:rsidRPr="00D56E80">
              <w:rPr>
                <w:sz w:val="20"/>
                <w:szCs w:val="20"/>
              </w:rPr>
              <w:t>Year</w:t>
            </w:r>
          </w:p>
        </w:tc>
        <w:tc>
          <w:tcPr>
            <w:tcW w:w="1584" w:type="dxa"/>
            <w:gridSpan w:val="2"/>
          </w:tcPr>
          <w:p w14:paraId="60A6F239" w14:textId="77777777" w:rsidR="00D244AE" w:rsidRPr="00D56E80" w:rsidRDefault="00D244AE" w:rsidP="00DC6E3D">
            <w:pPr>
              <w:pStyle w:val="Table-Title"/>
              <w:rPr>
                <w:sz w:val="20"/>
                <w:szCs w:val="20"/>
              </w:rPr>
            </w:pPr>
            <w:r w:rsidRPr="00D56E80">
              <w:rPr>
                <w:sz w:val="20"/>
                <w:szCs w:val="20"/>
              </w:rPr>
              <w:t>2009/2010</w:t>
            </w:r>
          </w:p>
        </w:tc>
        <w:tc>
          <w:tcPr>
            <w:tcW w:w="1584" w:type="dxa"/>
            <w:gridSpan w:val="2"/>
          </w:tcPr>
          <w:p w14:paraId="7FA761A6" w14:textId="77777777" w:rsidR="00D244AE" w:rsidRPr="00D56E80" w:rsidRDefault="00D244AE" w:rsidP="00DC6E3D">
            <w:pPr>
              <w:pStyle w:val="Table-Title"/>
              <w:rPr>
                <w:sz w:val="20"/>
                <w:szCs w:val="20"/>
              </w:rPr>
            </w:pPr>
            <w:r w:rsidRPr="00D56E80">
              <w:rPr>
                <w:sz w:val="20"/>
                <w:szCs w:val="20"/>
              </w:rPr>
              <w:t>2010/2011</w:t>
            </w:r>
          </w:p>
        </w:tc>
        <w:tc>
          <w:tcPr>
            <w:tcW w:w="1584" w:type="dxa"/>
            <w:gridSpan w:val="2"/>
          </w:tcPr>
          <w:p w14:paraId="535A218D" w14:textId="77777777" w:rsidR="00D244AE" w:rsidRPr="00D56E80" w:rsidRDefault="00D244AE" w:rsidP="00DC6E3D">
            <w:pPr>
              <w:pStyle w:val="Table-Title"/>
              <w:rPr>
                <w:sz w:val="20"/>
                <w:szCs w:val="20"/>
              </w:rPr>
            </w:pPr>
            <w:r w:rsidRPr="00D56E80">
              <w:rPr>
                <w:sz w:val="20"/>
                <w:szCs w:val="20"/>
              </w:rPr>
              <w:t>2011/2012</w:t>
            </w:r>
          </w:p>
        </w:tc>
        <w:tc>
          <w:tcPr>
            <w:tcW w:w="1584" w:type="dxa"/>
            <w:gridSpan w:val="2"/>
          </w:tcPr>
          <w:p w14:paraId="43C60EFD" w14:textId="77777777" w:rsidR="00D244AE" w:rsidRPr="00D56E80" w:rsidRDefault="00D244AE" w:rsidP="00DC6E3D">
            <w:pPr>
              <w:pStyle w:val="Table-Title"/>
              <w:rPr>
                <w:sz w:val="20"/>
                <w:szCs w:val="20"/>
              </w:rPr>
            </w:pPr>
            <w:r w:rsidRPr="00D56E80">
              <w:rPr>
                <w:sz w:val="20"/>
                <w:szCs w:val="20"/>
              </w:rPr>
              <w:t>2012/2013</w:t>
            </w:r>
          </w:p>
        </w:tc>
        <w:tc>
          <w:tcPr>
            <w:tcW w:w="1584" w:type="dxa"/>
            <w:gridSpan w:val="2"/>
          </w:tcPr>
          <w:p w14:paraId="2039E7EA" w14:textId="77777777" w:rsidR="00D244AE" w:rsidRPr="00D56E80" w:rsidRDefault="00D244AE" w:rsidP="00DC6E3D">
            <w:pPr>
              <w:pStyle w:val="Table-Title"/>
              <w:rPr>
                <w:sz w:val="20"/>
                <w:szCs w:val="20"/>
              </w:rPr>
            </w:pPr>
            <w:r w:rsidRPr="00D56E80">
              <w:rPr>
                <w:sz w:val="20"/>
                <w:szCs w:val="20"/>
              </w:rPr>
              <w:t>2013/2014</w:t>
            </w:r>
          </w:p>
        </w:tc>
        <w:tc>
          <w:tcPr>
            <w:tcW w:w="1584" w:type="dxa"/>
            <w:gridSpan w:val="2"/>
          </w:tcPr>
          <w:p w14:paraId="6882B3FA" w14:textId="77777777" w:rsidR="00D244AE" w:rsidRPr="00D56E80" w:rsidRDefault="00D244AE" w:rsidP="00DC6E3D">
            <w:pPr>
              <w:pStyle w:val="Table-Title"/>
              <w:rPr>
                <w:sz w:val="20"/>
                <w:szCs w:val="20"/>
              </w:rPr>
            </w:pPr>
            <w:r w:rsidRPr="00D56E80">
              <w:rPr>
                <w:sz w:val="20"/>
                <w:szCs w:val="20"/>
              </w:rPr>
              <w:t>2014/2015</w:t>
            </w:r>
          </w:p>
        </w:tc>
        <w:tc>
          <w:tcPr>
            <w:tcW w:w="1584" w:type="dxa"/>
            <w:gridSpan w:val="2"/>
          </w:tcPr>
          <w:p w14:paraId="793F71F5" w14:textId="77777777" w:rsidR="00D244AE" w:rsidRPr="00D56E80" w:rsidRDefault="00D244AE" w:rsidP="00DC6E3D">
            <w:pPr>
              <w:pStyle w:val="Table-Title"/>
              <w:rPr>
                <w:sz w:val="20"/>
                <w:szCs w:val="20"/>
              </w:rPr>
            </w:pPr>
            <w:r w:rsidRPr="00D56E80">
              <w:rPr>
                <w:sz w:val="20"/>
                <w:szCs w:val="20"/>
              </w:rPr>
              <w:t>2015/2016</w:t>
            </w:r>
          </w:p>
        </w:tc>
        <w:tc>
          <w:tcPr>
            <w:tcW w:w="1584" w:type="dxa"/>
            <w:gridSpan w:val="2"/>
          </w:tcPr>
          <w:p w14:paraId="1203B2AD" w14:textId="77777777" w:rsidR="00D244AE" w:rsidRPr="00D56E80" w:rsidRDefault="00D244AE" w:rsidP="00DC6E3D">
            <w:pPr>
              <w:pStyle w:val="Table-Title"/>
              <w:rPr>
                <w:sz w:val="20"/>
                <w:szCs w:val="20"/>
              </w:rPr>
            </w:pPr>
            <w:r w:rsidRPr="00D56E80">
              <w:rPr>
                <w:sz w:val="20"/>
                <w:szCs w:val="20"/>
              </w:rPr>
              <w:t>2016/2017</w:t>
            </w:r>
          </w:p>
        </w:tc>
      </w:tr>
      <w:tr w:rsidR="00D244AE" w:rsidRPr="00221653" w14:paraId="666C0D04" w14:textId="77777777" w:rsidTr="00061CF6">
        <w:trPr>
          <w:trHeight w:val="322"/>
        </w:trPr>
        <w:tc>
          <w:tcPr>
            <w:tcW w:w="1154" w:type="dxa"/>
          </w:tcPr>
          <w:p w14:paraId="62D5D0F1" w14:textId="77777777" w:rsidR="00D244AE" w:rsidRPr="00D56E80" w:rsidRDefault="00D244AE" w:rsidP="00DC6E3D">
            <w:pPr>
              <w:pStyle w:val="Table-Title"/>
              <w:rPr>
                <w:sz w:val="20"/>
                <w:szCs w:val="20"/>
              </w:rPr>
            </w:pPr>
            <w:r w:rsidRPr="00D56E80">
              <w:rPr>
                <w:sz w:val="20"/>
                <w:szCs w:val="20"/>
              </w:rPr>
              <w:t>Workshops Offered</w:t>
            </w:r>
          </w:p>
        </w:tc>
        <w:tc>
          <w:tcPr>
            <w:tcW w:w="1584" w:type="dxa"/>
            <w:gridSpan w:val="2"/>
          </w:tcPr>
          <w:p w14:paraId="3FBD9314" w14:textId="77777777" w:rsidR="00D244AE" w:rsidRPr="00806D8B" w:rsidRDefault="00D244AE" w:rsidP="00DC6E3D">
            <w:pPr>
              <w:pStyle w:val="Table-Title"/>
              <w:rPr>
                <w:sz w:val="20"/>
                <w:szCs w:val="20"/>
              </w:rPr>
            </w:pPr>
            <w:r w:rsidRPr="00806D8B">
              <w:rPr>
                <w:sz w:val="20"/>
                <w:szCs w:val="20"/>
              </w:rPr>
              <w:t>85</w:t>
            </w:r>
          </w:p>
        </w:tc>
        <w:tc>
          <w:tcPr>
            <w:tcW w:w="1584" w:type="dxa"/>
            <w:gridSpan w:val="2"/>
          </w:tcPr>
          <w:p w14:paraId="66C044D3" w14:textId="77777777" w:rsidR="00D244AE" w:rsidRPr="00806D8B" w:rsidRDefault="00D244AE" w:rsidP="00DC6E3D">
            <w:pPr>
              <w:pStyle w:val="Table-Title"/>
              <w:rPr>
                <w:sz w:val="20"/>
                <w:szCs w:val="20"/>
              </w:rPr>
            </w:pPr>
            <w:r w:rsidRPr="00806D8B">
              <w:rPr>
                <w:sz w:val="20"/>
                <w:szCs w:val="20"/>
              </w:rPr>
              <w:t>101</w:t>
            </w:r>
          </w:p>
        </w:tc>
        <w:tc>
          <w:tcPr>
            <w:tcW w:w="1584" w:type="dxa"/>
            <w:gridSpan w:val="2"/>
          </w:tcPr>
          <w:p w14:paraId="791D3554" w14:textId="77777777" w:rsidR="00D244AE" w:rsidRPr="00806D8B" w:rsidRDefault="00D244AE" w:rsidP="00DC6E3D">
            <w:pPr>
              <w:pStyle w:val="Table-Title"/>
              <w:rPr>
                <w:sz w:val="20"/>
                <w:szCs w:val="20"/>
              </w:rPr>
            </w:pPr>
            <w:r w:rsidRPr="00806D8B">
              <w:rPr>
                <w:sz w:val="20"/>
                <w:szCs w:val="20"/>
              </w:rPr>
              <w:t>174</w:t>
            </w:r>
          </w:p>
        </w:tc>
        <w:tc>
          <w:tcPr>
            <w:tcW w:w="1584" w:type="dxa"/>
            <w:gridSpan w:val="2"/>
          </w:tcPr>
          <w:p w14:paraId="7093E02F" w14:textId="77777777" w:rsidR="00D244AE" w:rsidRPr="00806D8B" w:rsidRDefault="00D244AE" w:rsidP="00DC6E3D">
            <w:pPr>
              <w:pStyle w:val="Table-Title"/>
              <w:rPr>
                <w:sz w:val="20"/>
                <w:szCs w:val="20"/>
              </w:rPr>
            </w:pPr>
            <w:r w:rsidRPr="00806D8B">
              <w:rPr>
                <w:sz w:val="20"/>
                <w:szCs w:val="20"/>
              </w:rPr>
              <w:t>164</w:t>
            </w:r>
          </w:p>
        </w:tc>
        <w:tc>
          <w:tcPr>
            <w:tcW w:w="1584" w:type="dxa"/>
            <w:gridSpan w:val="2"/>
          </w:tcPr>
          <w:p w14:paraId="740C50E6" w14:textId="77777777" w:rsidR="00D244AE" w:rsidRPr="00806D8B" w:rsidRDefault="00D244AE" w:rsidP="00DC6E3D">
            <w:pPr>
              <w:pStyle w:val="Table-Title"/>
              <w:rPr>
                <w:sz w:val="20"/>
                <w:szCs w:val="20"/>
              </w:rPr>
            </w:pPr>
            <w:r w:rsidRPr="00806D8B">
              <w:rPr>
                <w:sz w:val="20"/>
                <w:szCs w:val="20"/>
              </w:rPr>
              <w:t>184</w:t>
            </w:r>
          </w:p>
        </w:tc>
        <w:tc>
          <w:tcPr>
            <w:tcW w:w="1584" w:type="dxa"/>
            <w:gridSpan w:val="2"/>
          </w:tcPr>
          <w:p w14:paraId="17888211" w14:textId="77777777" w:rsidR="00D244AE" w:rsidRPr="00806D8B" w:rsidRDefault="00D244AE" w:rsidP="00DC6E3D">
            <w:pPr>
              <w:pStyle w:val="Table-Title"/>
              <w:rPr>
                <w:sz w:val="20"/>
                <w:szCs w:val="20"/>
              </w:rPr>
            </w:pPr>
            <w:r w:rsidRPr="00806D8B">
              <w:rPr>
                <w:sz w:val="20"/>
                <w:szCs w:val="20"/>
              </w:rPr>
              <w:t>220</w:t>
            </w:r>
          </w:p>
        </w:tc>
        <w:tc>
          <w:tcPr>
            <w:tcW w:w="1584" w:type="dxa"/>
            <w:gridSpan w:val="2"/>
          </w:tcPr>
          <w:p w14:paraId="6AF2790D" w14:textId="77777777" w:rsidR="00D244AE" w:rsidRPr="00806D8B" w:rsidRDefault="00D244AE" w:rsidP="00DC6E3D">
            <w:pPr>
              <w:pStyle w:val="Table-Title"/>
              <w:rPr>
                <w:sz w:val="20"/>
                <w:szCs w:val="20"/>
              </w:rPr>
            </w:pPr>
            <w:r w:rsidRPr="00806D8B">
              <w:rPr>
                <w:sz w:val="20"/>
                <w:szCs w:val="20"/>
              </w:rPr>
              <w:t>226</w:t>
            </w:r>
          </w:p>
        </w:tc>
        <w:tc>
          <w:tcPr>
            <w:tcW w:w="1584" w:type="dxa"/>
            <w:gridSpan w:val="2"/>
          </w:tcPr>
          <w:p w14:paraId="731ACE5F" w14:textId="77777777" w:rsidR="00D244AE" w:rsidRPr="00806D8B" w:rsidRDefault="00D244AE" w:rsidP="00DC6E3D">
            <w:pPr>
              <w:pStyle w:val="Table-Title"/>
              <w:rPr>
                <w:sz w:val="20"/>
                <w:szCs w:val="20"/>
              </w:rPr>
            </w:pPr>
            <w:r w:rsidRPr="00806D8B">
              <w:rPr>
                <w:sz w:val="20"/>
                <w:szCs w:val="20"/>
              </w:rPr>
              <w:t>252</w:t>
            </w:r>
          </w:p>
        </w:tc>
      </w:tr>
      <w:tr w:rsidR="00D244AE" w:rsidRPr="00221653" w14:paraId="4D53E808" w14:textId="77777777" w:rsidTr="00061CF6">
        <w:tc>
          <w:tcPr>
            <w:tcW w:w="1154" w:type="dxa"/>
          </w:tcPr>
          <w:p w14:paraId="5A3C520E" w14:textId="77777777" w:rsidR="00D244AE" w:rsidRPr="00D56E80" w:rsidRDefault="00D244AE" w:rsidP="00DC6E3D">
            <w:pPr>
              <w:pStyle w:val="Table-Title"/>
              <w:rPr>
                <w:sz w:val="20"/>
                <w:szCs w:val="20"/>
              </w:rPr>
            </w:pPr>
            <w:r w:rsidRPr="00D56E80">
              <w:rPr>
                <w:sz w:val="20"/>
                <w:szCs w:val="20"/>
              </w:rPr>
              <w:t>Faculty/</w:t>
            </w:r>
          </w:p>
          <w:p w14:paraId="5724C9BD" w14:textId="77777777" w:rsidR="00D244AE" w:rsidRPr="00D56E80" w:rsidRDefault="00D244AE" w:rsidP="00DC6E3D">
            <w:pPr>
              <w:pStyle w:val="Table-Title"/>
              <w:rPr>
                <w:sz w:val="20"/>
                <w:szCs w:val="20"/>
              </w:rPr>
            </w:pPr>
            <w:r w:rsidRPr="00D56E80">
              <w:rPr>
                <w:sz w:val="20"/>
                <w:szCs w:val="20"/>
              </w:rPr>
              <w:t>Unit</w:t>
            </w:r>
          </w:p>
        </w:tc>
        <w:tc>
          <w:tcPr>
            <w:tcW w:w="720" w:type="dxa"/>
          </w:tcPr>
          <w:p w14:paraId="395C2BA8" w14:textId="77777777" w:rsidR="00D244AE" w:rsidRPr="00806D8B" w:rsidRDefault="00D244AE" w:rsidP="00DC6E3D">
            <w:pPr>
              <w:pStyle w:val="Table-Title"/>
              <w:rPr>
                <w:sz w:val="20"/>
                <w:szCs w:val="20"/>
              </w:rPr>
            </w:pPr>
            <w:r w:rsidRPr="00806D8B">
              <w:rPr>
                <w:sz w:val="20"/>
                <w:szCs w:val="20"/>
              </w:rPr>
              <w:t xml:space="preserve">Total  </w:t>
            </w:r>
          </w:p>
        </w:tc>
        <w:tc>
          <w:tcPr>
            <w:tcW w:w="864" w:type="dxa"/>
          </w:tcPr>
          <w:p w14:paraId="20039743" w14:textId="77777777" w:rsidR="00D244AE" w:rsidRPr="00806D8B" w:rsidRDefault="00D244AE" w:rsidP="00DC6E3D">
            <w:pPr>
              <w:pStyle w:val="Table-Title"/>
              <w:rPr>
                <w:sz w:val="20"/>
                <w:szCs w:val="20"/>
              </w:rPr>
            </w:pPr>
            <w:r w:rsidRPr="00806D8B">
              <w:rPr>
                <w:sz w:val="20"/>
                <w:szCs w:val="20"/>
              </w:rPr>
              <w:t xml:space="preserve">Unique </w:t>
            </w:r>
          </w:p>
        </w:tc>
        <w:tc>
          <w:tcPr>
            <w:tcW w:w="720" w:type="dxa"/>
          </w:tcPr>
          <w:p w14:paraId="44CEA6E7"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46E5C349"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7781996A"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41E765CD"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653951B2"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63000CE7"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13FBE1B2"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410E3318"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58CAF9DB"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7DE0341A"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1D3BB8B7"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172A1448"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4458D2CA"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1E9B77E9" w14:textId="77777777" w:rsidR="00D244AE" w:rsidRPr="00D56E80" w:rsidRDefault="00D244AE" w:rsidP="00DC6E3D">
            <w:pPr>
              <w:pStyle w:val="Table-Title"/>
              <w:rPr>
                <w:sz w:val="20"/>
                <w:szCs w:val="20"/>
              </w:rPr>
            </w:pPr>
            <w:r w:rsidRPr="00806D8B">
              <w:rPr>
                <w:sz w:val="20"/>
                <w:szCs w:val="20"/>
              </w:rPr>
              <w:t xml:space="preserve">Unique </w:t>
            </w:r>
          </w:p>
        </w:tc>
      </w:tr>
      <w:tr w:rsidR="00D244AE" w:rsidRPr="00221653" w14:paraId="66A75415" w14:textId="77777777" w:rsidTr="00061CF6">
        <w:tc>
          <w:tcPr>
            <w:tcW w:w="1154" w:type="dxa"/>
          </w:tcPr>
          <w:p w14:paraId="26F95233" w14:textId="77777777" w:rsidR="00D244AE" w:rsidRPr="00806D8B" w:rsidRDefault="00D244AE" w:rsidP="00DC6E3D">
            <w:pPr>
              <w:pStyle w:val="Table-Entry"/>
              <w:rPr>
                <w:b/>
                <w:sz w:val="20"/>
                <w:szCs w:val="20"/>
              </w:rPr>
            </w:pPr>
            <w:r w:rsidRPr="00806D8B">
              <w:rPr>
                <w:b/>
                <w:sz w:val="20"/>
                <w:szCs w:val="20"/>
              </w:rPr>
              <w:t>AFIW</w:t>
            </w:r>
          </w:p>
        </w:tc>
        <w:tc>
          <w:tcPr>
            <w:tcW w:w="720" w:type="dxa"/>
          </w:tcPr>
          <w:p w14:paraId="45D33975" w14:textId="77777777" w:rsidR="00D244AE" w:rsidRPr="00806D8B" w:rsidRDefault="00D244AE" w:rsidP="00DC6E3D">
            <w:pPr>
              <w:pStyle w:val="Table-Number"/>
              <w:rPr>
                <w:sz w:val="20"/>
                <w:szCs w:val="20"/>
              </w:rPr>
            </w:pPr>
            <w:r w:rsidRPr="00806D8B">
              <w:rPr>
                <w:sz w:val="20"/>
                <w:szCs w:val="20"/>
              </w:rPr>
              <w:t>12</w:t>
            </w:r>
          </w:p>
        </w:tc>
        <w:tc>
          <w:tcPr>
            <w:tcW w:w="864" w:type="dxa"/>
          </w:tcPr>
          <w:p w14:paraId="5350098E" w14:textId="77777777" w:rsidR="00D244AE" w:rsidRPr="00806D8B" w:rsidRDefault="00D244AE" w:rsidP="00DC6E3D">
            <w:pPr>
              <w:pStyle w:val="Table-Number"/>
              <w:rPr>
                <w:sz w:val="20"/>
                <w:szCs w:val="20"/>
              </w:rPr>
            </w:pPr>
            <w:r w:rsidRPr="00806D8B">
              <w:rPr>
                <w:sz w:val="20"/>
                <w:szCs w:val="20"/>
              </w:rPr>
              <w:t>10</w:t>
            </w:r>
          </w:p>
        </w:tc>
        <w:tc>
          <w:tcPr>
            <w:tcW w:w="720" w:type="dxa"/>
          </w:tcPr>
          <w:p w14:paraId="408B7470" w14:textId="77777777" w:rsidR="00D244AE" w:rsidRPr="00806D8B" w:rsidRDefault="00D244AE" w:rsidP="00DC6E3D">
            <w:pPr>
              <w:pStyle w:val="Table-Number"/>
              <w:rPr>
                <w:sz w:val="20"/>
                <w:szCs w:val="20"/>
              </w:rPr>
            </w:pPr>
            <w:r w:rsidRPr="00806D8B">
              <w:rPr>
                <w:sz w:val="20"/>
                <w:szCs w:val="20"/>
              </w:rPr>
              <w:t>29</w:t>
            </w:r>
          </w:p>
        </w:tc>
        <w:tc>
          <w:tcPr>
            <w:tcW w:w="864" w:type="dxa"/>
          </w:tcPr>
          <w:p w14:paraId="40FEBD16" w14:textId="77777777" w:rsidR="00D244AE" w:rsidRPr="00806D8B" w:rsidRDefault="00D244AE" w:rsidP="00DC6E3D">
            <w:pPr>
              <w:pStyle w:val="Table-Number"/>
              <w:rPr>
                <w:sz w:val="20"/>
                <w:szCs w:val="20"/>
              </w:rPr>
            </w:pPr>
            <w:r w:rsidRPr="00806D8B">
              <w:rPr>
                <w:sz w:val="20"/>
                <w:szCs w:val="20"/>
              </w:rPr>
              <w:t>20</w:t>
            </w:r>
          </w:p>
        </w:tc>
        <w:tc>
          <w:tcPr>
            <w:tcW w:w="720" w:type="dxa"/>
          </w:tcPr>
          <w:p w14:paraId="07A8CB03" w14:textId="77777777" w:rsidR="00D244AE" w:rsidRPr="00806D8B" w:rsidRDefault="00D244AE" w:rsidP="00DC6E3D">
            <w:pPr>
              <w:pStyle w:val="Table-Number"/>
              <w:rPr>
                <w:sz w:val="20"/>
                <w:szCs w:val="20"/>
              </w:rPr>
            </w:pPr>
            <w:r w:rsidRPr="00806D8B">
              <w:rPr>
                <w:sz w:val="20"/>
                <w:szCs w:val="20"/>
              </w:rPr>
              <w:t>72</w:t>
            </w:r>
          </w:p>
        </w:tc>
        <w:tc>
          <w:tcPr>
            <w:tcW w:w="864" w:type="dxa"/>
          </w:tcPr>
          <w:p w14:paraId="7180F9A5" w14:textId="77777777" w:rsidR="00D244AE" w:rsidRPr="00806D8B" w:rsidRDefault="00D244AE" w:rsidP="00DC6E3D">
            <w:pPr>
              <w:pStyle w:val="Table-Number"/>
              <w:rPr>
                <w:sz w:val="20"/>
                <w:szCs w:val="20"/>
              </w:rPr>
            </w:pPr>
            <w:r w:rsidRPr="00806D8B">
              <w:rPr>
                <w:sz w:val="20"/>
                <w:szCs w:val="20"/>
              </w:rPr>
              <w:t>53</w:t>
            </w:r>
          </w:p>
        </w:tc>
        <w:tc>
          <w:tcPr>
            <w:tcW w:w="720" w:type="dxa"/>
          </w:tcPr>
          <w:p w14:paraId="7BF61AAF" w14:textId="77777777" w:rsidR="00D244AE" w:rsidRPr="00806D8B" w:rsidRDefault="00D244AE" w:rsidP="00DC6E3D">
            <w:pPr>
              <w:pStyle w:val="Table-Number"/>
              <w:rPr>
                <w:sz w:val="20"/>
                <w:szCs w:val="20"/>
              </w:rPr>
            </w:pPr>
            <w:r w:rsidRPr="00806D8B">
              <w:rPr>
                <w:sz w:val="20"/>
                <w:szCs w:val="20"/>
              </w:rPr>
              <w:t>27</w:t>
            </w:r>
          </w:p>
        </w:tc>
        <w:tc>
          <w:tcPr>
            <w:tcW w:w="864" w:type="dxa"/>
          </w:tcPr>
          <w:p w14:paraId="2B6AB392" w14:textId="77777777" w:rsidR="00D244AE" w:rsidRPr="00806D8B" w:rsidRDefault="00D244AE" w:rsidP="00DC6E3D">
            <w:pPr>
              <w:pStyle w:val="Table-Number"/>
              <w:rPr>
                <w:sz w:val="20"/>
                <w:szCs w:val="20"/>
              </w:rPr>
            </w:pPr>
            <w:r w:rsidRPr="00806D8B">
              <w:rPr>
                <w:sz w:val="20"/>
                <w:szCs w:val="20"/>
              </w:rPr>
              <w:t>21</w:t>
            </w:r>
          </w:p>
        </w:tc>
        <w:tc>
          <w:tcPr>
            <w:tcW w:w="720" w:type="dxa"/>
          </w:tcPr>
          <w:p w14:paraId="3777B597" w14:textId="77777777" w:rsidR="00D244AE" w:rsidRPr="00806D8B" w:rsidRDefault="00D244AE" w:rsidP="00DC6E3D">
            <w:pPr>
              <w:pStyle w:val="Table-Number"/>
              <w:rPr>
                <w:sz w:val="20"/>
                <w:szCs w:val="20"/>
              </w:rPr>
            </w:pPr>
            <w:r w:rsidRPr="00806D8B">
              <w:rPr>
                <w:sz w:val="20"/>
                <w:szCs w:val="20"/>
              </w:rPr>
              <w:t>35</w:t>
            </w:r>
          </w:p>
        </w:tc>
        <w:tc>
          <w:tcPr>
            <w:tcW w:w="864" w:type="dxa"/>
          </w:tcPr>
          <w:p w14:paraId="067E3BA0" w14:textId="77777777" w:rsidR="00D244AE" w:rsidRPr="00806D8B" w:rsidRDefault="00D244AE" w:rsidP="00DC6E3D">
            <w:pPr>
              <w:pStyle w:val="Table-Number"/>
              <w:rPr>
                <w:sz w:val="20"/>
                <w:szCs w:val="20"/>
              </w:rPr>
            </w:pPr>
            <w:r w:rsidRPr="00806D8B">
              <w:rPr>
                <w:sz w:val="20"/>
                <w:szCs w:val="20"/>
              </w:rPr>
              <w:t>25</w:t>
            </w:r>
          </w:p>
        </w:tc>
        <w:tc>
          <w:tcPr>
            <w:tcW w:w="720" w:type="dxa"/>
          </w:tcPr>
          <w:p w14:paraId="33C20D77" w14:textId="77777777" w:rsidR="00D244AE" w:rsidRPr="00806D8B" w:rsidRDefault="00D244AE" w:rsidP="00DC6E3D">
            <w:pPr>
              <w:pStyle w:val="Table-Number"/>
              <w:rPr>
                <w:sz w:val="20"/>
                <w:szCs w:val="20"/>
              </w:rPr>
            </w:pPr>
            <w:r w:rsidRPr="00806D8B">
              <w:rPr>
                <w:sz w:val="20"/>
                <w:szCs w:val="20"/>
              </w:rPr>
              <w:t>61</w:t>
            </w:r>
          </w:p>
        </w:tc>
        <w:tc>
          <w:tcPr>
            <w:tcW w:w="864" w:type="dxa"/>
          </w:tcPr>
          <w:p w14:paraId="368B6BBE" w14:textId="77777777" w:rsidR="00D244AE" w:rsidRPr="00806D8B" w:rsidRDefault="00D244AE" w:rsidP="00DC6E3D">
            <w:pPr>
              <w:pStyle w:val="Table-Number"/>
              <w:rPr>
                <w:sz w:val="20"/>
                <w:szCs w:val="20"/>
              </w:rPr>
            </w:pPr>
            <w:r w:rsidRPr="00806D8B">
              <w:rPr>
                <w:sz w:val="20"/>
                <w:szCs w:val="20"/>
              </w:rPr>
              <w:t>26</w:t>
            </w:r>
          </w:p>
        </w:tc>
        <w:tc>
          <w:tcPr>
            <w:tcW w:w="720" w:type="dxa"/>
          </w:tcPr>
          <w:p w14:paraId="1DB125E0" w14:textId="77777777" w:rsidR="00D244AE" w:rsidRPr="00806D8B" w:rsidRDefault="00D244AE" w:rsidP="00DC6E3D">
            <w:pPr>
              <w:pStyle w:val="Table-Number"/>
              <w:rPr>
                <w:sz w:val="20"/>
                <w:szCs w:val="20"/>
              </w:rPr>
            </w:pPr>
            <w:r w:rsidRPr="00806D8B">
              <w:rPr>
                <w:sz w:val="20"/>
                <w:szCs w:val="20"/>
              </w:rPr>
              <w:t>76</w:t>
            </w:r>
          </w:p>
        </w:tc>
        <w:tc>
          <w:tcPr>
            <w:tcW w:w="864" w:type="dxa"/>
          </w:tcPr>
          <w:p w14:paraId="3006D1A7" w14:textId="77777777" w:rsidR="00D244AE" w:rsidRPr="00806D8B" w:rsidRDefault="00D244AE" w:rsidP="00DC6E3D">
            <w:pPr>
              <w:pStyle w:val="Table-Number"/>
              <w:rPr>
                <w:sz w:val="20"/>
                <w:szCs w:val="20"/>
              </w:rPr>
            </w:pPr>
            <w:r w:rsidRPr="00806D8B">
              <w:rPr>
                <w:sz w:val="20"/>
                <w:szCs w:val="20"/>
              </w:rPr>
              <w:t>41</w:t>
            </w:r>
          </w:p>
        </w:tc>
        <w:tc>
          <w:tcPr>
            <w:tcW w:w="720" w:type="dxa"/>
          </w:tcPr>
          <w:p w14:paraId="10A5ADE4" w14:textId="77777777" w:rsidR="00D244AE" w:rsidRPr="00806D8B" w:rsidRDefault="00D244AE" w:rsidP="00DC6E3D">
            <w:pPr>
              <w:pStyle w:val="Table-Number"/>
              <w:rPr>
                <w:sz w:val="20"/>
                <w:szCs w:val="20"/>
              </w:rPr>
            </w:pPr>
            <w:r w:rsidRPr="00806D8B">
              <w:rPr>
                <w:sz w:val="20"/>
                <w:szCs w:val="20"/>
              </w:rPr>
              <w:t>69</w:t>
            </w:r>
          </w:p>
        </w:tc>
        <w:tc>
          <w:tcPr>
            <w:tcW w:w="864" w:type="dxa"/>
          </w:tcPr>
          <w:p w14:paraId="3F0CBC79" w14:textId="77777777" w:rsidR="00D244AE" w:rsidRPr="00806D8B" w:rsidRDefault="00D244AE" w:rsidP="00DC6E3D">
            <w:pPr>
              <w:pStyle w:val="Table-Number"/>
              <w:rPr>
                <w:sz w:val="20"/>
                <w:szCs w:val="20"/>
              </w:rPr>
            </w:pPr>
            <w:r w:rsidRPr="00806D8B">
              <w:rPr>
                <w:sz w:val="20"/>
                <w:szCs w:val="20"/>
              </w:rPr>
              <w:t>25</w:t>
            </w:r>
          </w:p>
        </w:tc>
      </w:tr>
      <w:tr w:rsidR="00D244AE" w:rsidRPr="00221653" w14:paraId="4DE549B0" w14:textId="77777777" w:rsidTr="00061CF6">
        <w:tc>
          <w:tcPr>
            <w:tcW w:w="1154" w:type="dxa"/>
          </w:tcPr>
          <w:p w14:paraId="3C519993" w14:textId="77777777" w:rsidR="00D244AE" w:rsidRPr="00806D8B" w:rsidRDefault="00D244AE" w:rsidP="00DC6E3D">
            <w:pPr>
              <w:pStyle w:val="Table-Entry"/>
              <w:rPr>
                <w:b/>
                <w:sz w:val="20"/>
                <w:szCs w:val="20"/>
              </w:rPr>
            </w:pPr>
            <w:r w:rsidRPr="00806D8B">
              <w:rPr>
                <w:b/>
                <w:sz w:val="20"/>
                <w:szCs w:val="20"/>
              </w:rPr>
              <w:t>AHS</w:t>
            </w:r>
          </w:p>
        </w:tc>
        <w:tc>
          <w:tcPr>
            <w:tcW w:w="720" w:type="dxa"/>
          </w:tcPr>
          <w:p w14:paraId="217D5E1E" w14:textId="77777777" w:rsidR="00D244AE" w:rsidRPr="00806D8B" w:rsidRDefault="00D244AE" w:rsidP="00DC6E3D">
            <w:pPr>
              <w:pStyle w:val="Table-Number"/>
              <w:rPr>
                <w:sz w:val="20"/>
                <w:szCs w:val="20"/>
              </w:rPr>
            </w:pPr>
            <w:r w:rsidRPr="00806D8B">
              <w:rPr>
                <w:sz w:val="20"/>
                <w:szCs w:val="20"/>
              </w:rPr>
              <w:t>59</w:t>
            </w:r>
          </w:p>
        </w:tc>
        <w:tc>
          <w:tcPr>
            <w:tcW w:w="864" w:type="dxa"/>
          </w:tcPr>
          <w:p w14:paraId="619063D6" w14:textId="77777777" w:rsidR="00D244AE" w:rsidRPr="00806D8B" w:rsidRDefault="00D244AE" w:rsidP="00DC6E3D">
            <w:pPr>
              <w:pStyle w:val="Table-Number"/>
              <w:rPr>
                <w:sz w:val="20"/>
                <w:szCs w:val="20"/>
              </w:rPr>
            </w:pPr>
            <w:r w:rsidRPr="00806D8B">
              <w:rPr>
                <w:sz w:val="20"/>
                <w:szCs w:val="20"/>
              </w:rPr>
              <w:t>26</w:t>
            </w:r>
          </w:p>
        </w:tc>
        <w:tc>
          <w:tcPr>
            <w:tcW w:w="720" w:type="dxa"/>
          </w:tcPr>
          <w:p w14:paraId="7B52F8C2" w14:textId="77777777" w:rsidR="00D244AE" w:rsidRPr="00806D8B" w:rsidRDefault="00D244AE" w:rsidP="00DC6E3D">
            <w:pPr>
              <w:pStyle w:val="Table-Number"/>
              <w:rPr>
                <w:sz w:val="20"/>
                <w:szCs w:val="20"/>
              </w:rPr>
            </w:pPr>
            <w:r w:rsidRPr="00806D8B">
              <w:rPr>
                <w:sz w:val="20"/>
                <w:szCs w:val="20"/>
              </w:rPr>
              <w:t>73</w:t>
            </w:r>
          </w:p>
        </w:tc>
        <w:tc>
          <w:tcPr>
            <w:tcW w:w="864" w:type="dxa"/>
          </w:tcPr>
          <w:p w14:paraId="391E1985" w14:textId="77777777" w:rsidR="00D244AE" w:rsidRPr="00806D8B" w:rsidRDefault="00D244AE" w:rsidP="00DC6E3D">
            <w:pPr>
              <w:pStyle w:val="Table-Number"/>
              <w:rPr>
                <w:sz w:val="20"/>
                <w:szCs w:val="20"/>
              </w:rPr>
            </w:pPr>
            <w:r w:rsidRPr="00806D8B">
              <w:rPr>
                <w:sz w:val="20"/>
                <w:szCs w:val="20"/>
              </w:rPr>
              <w:t>25</w:t>
            </w:r>
          </w:p>
        </w:tc>
        <w:tc>
          <w:tcPr>
            <w:tcW w:w="720" w:type="dxa"/>
          </w:tcPr>
          <w:p w14:paraId="52C5E4A6" w14:textId="77777777" w:rsidR="00D244AE" w:rsidRPr="00806D8B" w:rsidRDefault="00D244AE" w:rsidP="00DC6E3D">
            <w:pPr>
              <w:pStyle w:val="Table-Number"/>
              <w:rPr>
                <w:sz w:val="20"/>
                <w:szCs w:val="20"/>
              </w:rPr>
            </w:pPr>
            <w:r w:rsidRPr="00806D8B">
              <w:rPr>
                <w:sz w:val="20"/>
                <w:szCs w:val="20"/>
              </w:rPr>
              <w:t>167</w:t>
            </w:r>
          </w:p>
        </w:tc>
        <w:tc>
          <w:tcPr>
            <w:tcW w:w="864" w:type="dxa"/>
          </w:tcPr>
          <w:p w14:paraId="0CE18C46" w14:textId="77777777" w:rsidR="00D244AE" w:rsidRPr="00806D8B" w:rsidRDefault="00D244AE" w:rsidP="00DC6E3D">
            <w:pPr>
              <w:pStyle w:val="Table-Number"/>
              <w:rPr>
                <w:sz w:val="20"/>
                <w:szCs w:val="20"/>
              </w:rPr>
            </w:pPr>
            <w:r w:rsidRPr="00806D8B">
              <w:rPr>
                <w:sz w:val="20"/>
                <w:szCs w:val="20"/>
              </w:rPr>
              <w:t>70</w:t>
            </w:r>
          </w:p>
        </w:tc>
        <w:tc>
          <w:tcPr>
            <w:tcW w:w="720" w:type="dxa"/>
          </w:tcPr>
          <w:p w14:paraId="43CF1659" w14:textId="77777777" w:rsidR="00D244AE" w:rsidRPr="00806D8B" w:rsidRDefault="00D244AE" w:rsidP="00DC6E3D">
            <w:pPr>
              <w:pStyle w:val="Table-Number"/>
              <w:rPr>
                <w:sz w:val="20"/>
                <w:szCs w:val="20"/>
              </w:rPr>
            </w:pPr>
            <w:r w:rsidRPr="00806D8B">
              <w:rPr>
                <w:sz w:val="20"/>
                <w:szCs w:val="20"/>
              </w:rPr>
              <w:t>205</w:t>
            </w:r>
          </w:p>
        </w:tc>
        <w:tc>
          <w:tcPr>
            <w:tcW w:w="864" w:type="dxa"/>
          </w:tcPr>
          <w:p w14:paraId="7A9921A8" w14:textId="77777777" w:rsidR="00D244AE" w:rsidRPr="00806D8B" w:rsidRDefault="00D244AE" w:rsidP="00DC6E3D">
            <w:pPr>
              <w:pStyle w:val="Table-Number"/>
              <w:rPr>
                <w:sz w:val="20"/>
                <w:szCs w:val="20"/>
              </w:rPr>
            </w:pPr>
            <w:r w:rsidRPr="00806D8B">
              <w:rPr>
                <w:sz w:val="20"/>
                <w:szCs w:val="20"/>
              </w:rPr>
              <w:t>81</w:t>
            </w:r>
          </w:p>
        </w:tc>
        <w:tc>
          <w:tcPr>
            <w:tcW w:w="720" w:type="dxa"/>
          </w:tcPr>
          <w:p w14:paraId="5FAD1541" w14:textId="77777777" w:rsidR="00D244AE" w:rsidRPr="00806D8B" w:rsidRDefault="00D244AE" w:rsidP="00DC6E3D">
            <w:pPr>
              <w:pStyle w:val="Table-Number"/>
              <w:rPr>
                <w:sz w:val="20"/>
                <w:szCs w:val="20"/>
              </w:rPr>
            </w:pPr>
            <w:r w:rsidRPr="00806D8B">
              <w:rPr>
                <w:sz w:val="20"/>
                <w:szCs w:val="20"/>
              </w:rPr>
              <w:t>263</w:t>
            </w:r>
          </w:p>
        </w:tc>
        <w:tc>
          <w:tcPr>
            <w:tcW w:w="864" w:type="dxa"/>
          </w:tcPr>
          <w:p w14:paraId="0E1535C2" w14:textId="77777777" w:rsidR="00D244AE" w:rsidRPr="00806D8B" w:rsidRDefault="00D244AE" w:rsidP="00DC6E3D">
            <w:pPr>
              <w:pStyle w:val="Table-Number"/>
              <w:rPr>
                <w:sz w:val="20"/>
                <w:szCs w:val="20"/>
              </w:rPr>
            </w:pPr>
            <w:r w:rsidRPr="00806D8B">
              <w:rPr>
                <w:sz w:val="20"/>
                <w:szCs w:val="20"/>
              </w:rPr>
              <w:t>82</w:t>
            </w:r>
          </w:p>
        </w:tc>
        <w:tc>
          <w:tcPr>
            <w:tcW w:w="720" w:type="dxa"/>
          </w:tcPr>
          <w:p w14:paraId="5EBC1077" w14:textId="77777777" w:rsidR="00D244AE" w:rsidRPr="00806D8B" w:rsidRDefault="00D244AE" w:rsidP="00DC6E3D">
            <w:pPr>
              <w:pStyle w:val="Table-Number"/>
              <w:rPr>
                <w:sz w:val="20"/>
                <w:szCs w:val="20"/>
              </w:rPr>
            </w:pPr>
            <w:r w:rsidRPr="00806D8B">
              <w:rPr>
                <w:sz w:val="20"/>
                <w:szCs w:val="20"/>
              </w:rPr>
              <w:t>379</w:t>
            </w:r>
          </w:p>
        </w:tc>
        <w:tc>
          <w:tcPr>
            <w:tcW w:w="864" w:type="dxa"/>
          </w:tcPr>
          <w:p w14:paraId="6FD09FE3" w14:textId="77777777" w:rsidR="00D244AE" w:rsidRPr="00806D8B" w:rsidRDefault="00D244AE" w:rsidP="00DC6E3D">
            <w:pPr>
              <w:pStyle w:val="Table-Number"/>
              <w:rPr>
                <w:sz w:val="20"/>
                <w:szCs w:val="20"/>
              </w:rPr>
            </w:pPr>
            <w:r w:rsidRPr="00806D8B">
              <w:rPr>
                <w:sz w:val="20"/>
                <w:szCs w:val="20"/>
              </w:rPr>
              <w:t>95</w:t>
            </w:r>
          </w:p>
        </w:tc>
        <w:tc>
          <w:tcPr>
            <w:tcW w:w="720" w:type="dxa"/>
          </w:tcPr>
          <w:p w14:paraId="3192AE91" w14:textId="77777777" w:rsidR="00D244AE" w:rsidRPr="00806D8B" w:rsidRDefault="00D244AE" w:rsidP="00DC6E3D">
            <w:pPr>
              <w:pStyle w:val="Table-Number"/>
              <w:rPr>
                <w:sz w:val="20"/>
                <w:szCs w:val="20"/>
              </w:rPr>
            </w:pPr>
            <w:r w:rsidRPr="00806D8B">
              <w:rPr>
                <w:sz w:val="20"/>
                <w:szCs w:val="20"/>
              </w:rPr>
              <w:t>391</w:t>
            </w:r>
          </w:p>
        </w:tc>
        <w:tc>
          <w:tcPr>
            <w:tcW w:w="864" w:type="dxa"/>
          </w:tcPr>
          <w:p w14:paraId="633FC81E" w14:textId="77777777" w:rsidR="00D244AE" w:rsidRPr="00806D8B" w:rsidRDefault="00D244AE" w:rsidP="00DC6E3D">
            <w:pPr>
              <w:pStyle w:val="Table-Number"/>
              <w:rPr>
                <w:sz w:val="20"/>
                <w:szCs w:val="20"/>
              </w:rPr>
            </w:pPr>
            <w:r w:rsidRPr="00806D8B">
              <w:rPr>
                <w:sz w:val="20"/>
                <w:szCs w:val="20"/>
              </w:rPr>
              <w:t>91</w:t>
            </w:r>
          </w:p>
        </w:tc>
        <w:tc>
          <w:tcPr>
            <w:tcW w:w="720" w:type="dxa"/>
          </w:tcPr>
          <w:p w14:paraId="20ECFFC4" w14:textId="77777777" w:rsidR="00D244AE" w:rsidRPr="00806D8B" w:rsidRDefault="00D244AE" w:rsidP="00DC6E3D">
            <w:pPr>
              <w:pStyle w:val="Table-Number"/>
              <w:rPr>
                <w:sz w:val="20"/>
                <w:szCs w:val="20"/>
              </w:rPr>
            </w:pPr>
            <w:r w:rsidRPr="00806D8B">
              <w:rPr>
                <w:sz w:val="20"/>
                <w:szCs w:val="20"/>
              </w:rPr>
              <w:t>360</w:t>
            </w:r>
          </w:p>
        </w:tc>
        <w:tc>
          <w:tcPr>
            <w:tcW w:w="864" w:type="dxa"/>
          </w:tcPr>
          <w:p w14:paraId="3F1CC603" w14:textId="77777777" w:rsidR="00D244AE" w:rsidRPr="00806D8B" w:rsidRDefault="00D244AE" w:rsidP="00DC6E3D">
            <w:pPr>
              <w:pStyle w:val="Table-Number"/>
              <w:rPr>
                <w:sz w:val="20"/>
                <w:szCs w:val="20"/>
              </w:rPr>
            </w:pPr>
            <w:r w:rsidRPr="00806D8B">
              <w:rPr>
                <w:sz w:val="20"/>
                <w:szCs w:val="20"/>
              </w:rPr>
              <w:t>105</w:t>
            </w:r>
          </w:p>
        </w:tc>
      </w:tr>
      <w:tr w:rsidR="00D244AE" w:rsidRPr="00221653" w14:paraId="1CACD84D" w14:textId="77777777" w:rsidTr="00061CF6">
        <w:tc>
          <w:tcPr>
            <w:tcW w:w="1154" w:type="dxa"/>
          </w:tcPr>
          <w:p w14:paraId="7048D4A7" w14:textId="77777777" w:rsidR="00D244AE" w:rsidRPr="00806D8B" w:rsidRDefault="00D244AE" w:rsidP="00DC6E3D">
            <w:pPr>
              <w:pStyle w:val="Table-Entry"/>
              <w:rPr>
                <w:b/>
                <w:sz w:val="20"/>
                <w:szCs w:val="20"/>
              </w:rPr>
            </w:pPr>
            <w:r w:rsidRPr="00806D8B">
              <w:rPr>
                <w:b/>
                <w:sz w:val="20"/>
                <w:szCs w:val="20"/>
              </w:rPr>
              <w:t>ARTS</w:t>
            </w:r>
          </w:p>
        </w:tc>
        <w:tc>
          <w:tcPr>
            <w:tcW w:w="720" w:type="dxa"/>
          </w:tcPr>
          <w:p w14:paraId="35130434" w14:textId="77777777" w:rsidR="00D244AE" w:rsidRPr="00806D8B" w:rsidRDefault="00D244AE" w:rsidP="00DC6E3D">
            <w:pPr>
              <w:pStyle w:val="Table-Number"/>
              <w:rPr>
                <w:sz w:val="20"/>
                <w:szCs w:val="20"/>
              </w:rPr>
            </w:pPr>
            <w:r w:rsidRPr="00806D8B">
              <w:rPr>
                <w:sz w:val="20"/>
                <w:szCs w:val="20"/>
              </w:rPr>
              <w:t>178</w:t>
            </w:r>
          </w:p>
        </w:tc>
        <w:tc>
          <w:tcPr>
            <w:tcW w:w="864" w:type="dxa"/>
          </w:tcPr>
          <w:p w14:paraId="35950A58" w14:textId="77777777" w:rsidR="00D244AE" w:rsidRPr="00806D8B" w:rsidRDefault="00D244AE" w:rsidP="00DC6E3D">
            <w:pPr>
              <w:pStyle w:val="Table-Number"/>
              <w:rPr>
                <w:sz w:val="20"/>
                <w:szCs w:val="20"/>
              </w:rPr>
            </w:pPr>
            <w:r w:rsidRPr="00806D8B">
              <w:rPr>
                <w:sz w:val="20"/>
                <w:szCs w:val="20"/>
              </w:rPr>
              <w:t>90</w:t>
            </w:r>
          </w:p>
        </w:tc>
        <w:tc>
          <w:tcPr>
            <w:tcW w:w="720" w:type="dxa"/>
          </w:tcPr>
          <w:p w14:paraId="31BAA870" w14:textId="77777777" w:rsidR="00D244AE" w:rsidRPr="00806D8B" w:rsidRDefault="00D244AE" w:rsidP="00DC6E3D">
            <w:pPr>
              <w:pStyle w:val="Table-Number"/>
              <w:rPr>
                <w:sz w:val="20"/>
                <w:szCs w:val="20"/>
              </w:rPr>
            </w:pPr>
            <w:r w:rsidRPr="00806D8B">
              <w:rPr>
                <w:sz w:val="20"/>
                <w:szCs w:val="20"/>
              </w:rPr>
              <w:t>217</w:t>
            </w:r>
          </w:p>
        </w:tc>
        <w:tc>
          <w:tcPr>
            <w:tcW w:w="864" w:type="dxa"/>
          </w:tcPr>
          <w:p w14:paraId="60DC9BB0" w14:textId="77777777" w:rsidR="00D244AE" w:rsidRPr="00806D8B" w:rsidRDefault="00D244AE" w:rsidP="00DC6E3D">
            <w:pPr>
              <w:pStyle w:val="Table-Number"/>
              <w:rPr>
                <w:sz w:val="20"/>
                <w:szCs w:val="20"/>
              </w:rPr>
            </w:pPr>
            <w:r w:rsidRPr="00806D8B">
              <w:rPr>
                <w:sz w:val="20"/>
                <w:szCs w:val="20"/>
              </w:rPr>
              <w:t>90</w:t>
            </w:r>
          </w:p>
        </w:tc>
        <w:tc>
          <w:tcPr>
            <w:tcW w:w="720" w:type="dxa"/>
          </w:tcPr>
          <w:p w14:paraId="0A4DA853" w14:textId="77777777" w:rsidR="00D244AE" w:rsidRPr="00806D8B" w:rsidRDefault="00D244AE" w:rsidP="00DC6E3D">
            <w:pPr>
              <w:pStyle w:val="Table-Number"/>
              <w:rPr>
                <w:sz w:val="20"/>
                <w:szCs w:val="20"/>
              </w:rPr>
            </w:pPr>
            <w:r w:rsidRPr="00806D8B">
              <w:rPr>
                <w:sz w:val="20"/>
                <w:szCs w:val="20"/>
              </w:rPr>
              <w:t>489</w:t>
            </w:r>
          </w:p>
        </w:tc>
        <w:tc>
          <w:tcPr>
            <w:tcW w:w="864" w:type="dxa"/>
          </w:tcPr>
          <w:p w14:paraId="603F3584" w14:textId="77777777" w:rsidR="00D244AE" w:rsidRPr="00806D8B" w:rsidRDefault="00D244AE" w:rsidP="00DC6E3D">
            <w:pPr>
              <w:pStyle w:val="Table-Number"/>
              <w:rPr>
                <w:sz w:val="20"/>
                <w:szCs w:val="20"/>
              </w:rPr>
            </w:pPr>
            <w:r w:rsidRPr="00806D8B">
              <w:rPr>
                <w:sz w:val="20"/>
                <w:szCs w:val="20"/>
              </w:rPr>
              <w:t>250</w:t>
            </w:r>
          </w:p>
        </w:tc>
        <w:tc>
          <w:tcPr>
            <w:tcW w:w="720" w:type="dxa"/>
          </w:tcPr>
          <w:p w14:paraId="73F50016" w14:textId="77777777" w:rsidR="00D244AE" w:rsidRPr="00806D8B" w:rsidRDefault="00D244AE" w:rsidP="00DC6E3D">
            <w:pPr>
              <w:pStyle w:val="Table-Number"/>
              <w:rPr>
                <w:sz w:val="20"/>
                <w:szCs w:val="20"/>
              </w:rPr>
            </w:pPr>
            <w:r w:rsidRPr="00806D8B">
              <w:rPr>
                <w:sz w:val="20"/>
                <w:szCs w:val="20"/>
              </w:rPr>
              <w:t>342</w:t>
            </w:r>
          </w:p>
        </w:tc>
        <w:tc>
          <w:tcPr>
            <w:tcW w:w="864" w:type="dxa"/>
          </w:tcPr>
          <w:p w14:paraId="191144DB" w14:textId="77777777" w:rsidR="00D244AE" w:rsidRPr="00806D8B" w:rsidRDefault="00D244AE" w:rsidP="00DC6E3D">
            <w:pPr>
              <w:pStyle w:val="Table-Number"/>
              <w:rPr>
                <w:sz w:val="20"/>
                <w:szCs w:val="20"/>
              </w:rPr>
            </w:pPr>
            <w:r w:rsidRPr="00806D8B">
              <w:rPr>
                <w:sz w:val="20"/>
                <w:szCs w:val="20"/>
              </w:rPr>
              <w:t>151</w:t>
            </w:r>
          </w:p>
        </w:tc>
        <w:tc>
          <w:tcPr>
            <w:tcW w:w="720" w:type="dxa"/>
          </w:tcPr>
          <w:p w14:paraId="468B3896" w14:textId="77777777" w:rsidR="00D244AE" w:rsidRPr="00806D8B" w:rsidRDefault="00D244AE" w:rsidP="00DC6E3D">
            <w:pPr>
              <w:pStyle w:val="Table-Number"/>
              <w:rPr>
                <w:sz w:val="20"/>
                <w:szCs w:val="20"/>
              </w:rPr>
            </w:pPr>
            <w:r w:rsidRPr="00806D8B">
              <w:rPr>
                <w:sz w:val="20"/>
                <w:szCs w:val="20"/>
              </w:rPr>
              <w:t>356</w:t>
            </w:r>
          </w:p>
        </w:tc>
        <w:tc>
          <w:tcPr>
            <w:tcW w:w="864" w:type="dxa"/>
          </w:tcPr>
          <w:p w14:paraId="6606A0B7" w14:textId="77777777" w:rsidR="00D244AE" w:rsidRPr="00806D8B" w:rsidRDefault="00D244AE" w:rsidP="00DC6E3D">
            <w:pPr>
              <w:pStyle w:val="Table-Number"/>
              <w:rPr>
                <w:sz w:val="20"/>
                <w:szCs w:val="20"/>
              </w:rPr>
            </w:pPr>
            <w:r w:rsidRPr="00806D8B">
              <w:rPr>
                <w:sz w:val="20"/>
                <w:szCs w:val="20"/>
              </w:rPr>
              <w:t>148</w:t>
            </w:r>
          </w:p>
        </w:tc>
        <w:tc>
          <w:tcPr>
            <w:tcW w:w="720" w:type="dxa"/>
          </w:tcPr>
          <w:p w14:paraId="27507E99" w14:textId="77777777" w:rsidR="00D244AE" w:rsidRPr="00806D8B" w:rsidRDefault="00D244AE" w:rsidP="00DC6E3D">
            <w:pPr>
              <w:pStyle w:val="Table-Number"/>
              <w:rPr>
                <w:sz w:val="20"/>
                <w:szCs w:val="20"/>
              </w:rPr>
            </w:pPr>
            <w:r w:rsidRPr="00806D8B">
              <w:rPr>
                <w:sz w:val="20"/>
                <w:szCs w:val="20"/>
              </w:rPr>
              <w:t>360</w:t>
            </w:r>
          </w:p>
        </w:tc>
        <w:tc>
          <w:tcPr>
            <w:tcW w:w="864" w:type="dxa"/>
          </w:tcPr>
          <w:p w14:paraId="56157F8F" w14:textId="77777777" w:rsidR="00D244AE" w:rsidRPr="00806D8B" w:rsidRDefault="00D244AE" w:rsidP="00DC6E3D">
            <w:pPr>
              <w:pStyle w:val="Table-Number"/>
              <w:rPr>
                <w:sz w:val="20"/>
                <w:szCs w:val="20"/>
              </w:rPr>
            </w:pPr>
            <w:r w:rsidRPr="00806D8B">
              <w:rPr>
                <w:sz w:val="20"/>
                <w:szCs w:val="20"/>
              </w:rPr>
              <w:t>141</w:t>
            </w:r>
          </w:p>
        </w:tc>
        <w:tc>
          <w:tcPr>
            <w:tcW w:w="720" w:type="dxa"/>
          </w:tcPr>
          <w:p w14:paraId="11CB71D6" w14:textId="77777777" w:rsidR="00D244AE" w:rsidRPr="00806D8B" w:rsidRDefault="00D244AE" w:rsidP="00DC6E3D">
            <w:pPr>
              <w:pStyle w:val="Table-Number"/>
              <w:rPr>
                <w:sz w:val="20"/>
                <w:szCs w:val="20"/>
              </w:rPr>
            </w:pPr>
            <w:r w:rsidRPr="00806D8B">
              <w:rPr>
                <w:sz w:val="20"/>
                <w:szCs w:val="20"/>
              </w:rPr>
              <w:t>506</w:t>
            </w:r>
          </w:p>
        </w:tc>
        <w:tc>
          <w:tcPr>
            <w:tcW w:w="864" w:type="dxa"/>
          </w:tcPr>
          <w:p w14:paraId="44DACCE6" w14:textId="77777777" w:rsidR="00D244AE" w:rsidRPr="00806D8B" w:rsidRDefault="00D244AE" w:rsidP="00DC6E3D">
            <w:pPr>
              <w:pStyle w:val="Table-Number"/>
              <w:rPr>
                <w:sz w:val="20"/>
                <w:szCs w:val="20"/>
              </w:rPr>
            </w:pPr>
            <w:r w:rsidRPr="00806D8B">
              <w:rPr>
                <w:sz w:val="20"/>
                <w:szCs w:val="20"/>
              </w:rPr>
              <w:t>159</w:t>
            </w:r>
          </w:p>
        </w:tc>
        <w:tc>
          <w:tcPr>
            <w:tcW w:w="720" w:type="dxa"/>
          </w:tcPr>
          <w:p w14:paraId="18F36933" w14:textId="77777777" w:rsidR="00D244AE" w:rsidRPr="00806D8B" w:rsidRDefault="00D244AE" w:rsidP="00DC6E3D">
            <w:pPr>
              <w:pStyle w:val="Table-Number"/>
              <w:rPr>
                <w:sz w:val="20"/>
                <w:szCs w:val="20"/>
              </w:rPr>
            </w:pPr>
            <w:r w:rsidRPr="00806D8B">
              <w:rPr>
                <w:sz w:val="20"/>
                <w:szCs w:val="20"/>
              </w:rPr>
              <w:t>499</w:t>
            </w:r>
          </w:p>
        </w:tc>
        <w:tc>
          <w:tcPr>
            <w:tcW w:w="864" w:type="dxa"/>
          </w:tcPr>
          <w:p w14:paraId="4D17949B" w14:textId="77777777" w:rsidR="00D244AE" w:rsidRPr="00806D8B" w:rsidRDefault="00D244AE" w:rsidP="00DC6E3D">
            <w:pPr>
              <w:pStyle w:val="Table-Number"/>
              <w:rPr>
                <w:sz w:val="20"/>
                <w:szCs w:val="20"/>
              </w:rPr>
            </w:pPr>
            <w:r w:rsidRPr="00806D8B">
              <w:rPr>
                <w:sz w:val="20"/>
                <w:szCs w:val="20"/>
              </w:rPr>
              <w:t>167</w:t>
            </w:r>
          </w:p>
        </w:tc>
      </w:tr>
      <w:tr w:rsidR="00D244AE" w:rsidRPr="00221653" w14:paraId="5FE8B290" w14:textId="77777777" w:rsidTr="00061CF6">
        <w:tc>
          <w:tcPr>
            <w:tcW w:w="1154" w:type="dxa"/>
          </w:tcPr>
          <w:p w14:paraId="2DF2BB38" w14:textId="77777777" w:rsidR="00D244AE" w:rsidRPr="00806D8B" w:rsidRDefault="00D244AE" w:rsidP="00DC6E3D">
            <w:pPr>
              <w:pStyle w:val="Table-Entry"/>
              <w:rPr>
                <w:b/>
                <w:sz w:val="20"/>
                <w:szCs w:val="20"/>
              </w:rPr>
            </w:pPr>
            <w:r w:rsidRPr="00806D8B">
              <w:rPr>
                <w:b/>
                <w:sz w:val="20"/>
                <w:szCs w:val="20"/>
              </w:rPr>
              <w:t>ENG</w:t>
            </w:r>
          </w:p>
        </w:tc>
        <w:tc>
          <w:tcPr>
            <w:tcW w:w="720" w:type="dxa"/>
          </w:tcPr>
          <w:p w14:paraId="5405247D" w14:textId="77777777" w:rsidR="00D244AE" w:rsidRPr="00806D8B" w:rsidRDefault="00D244AE" w:rsidP="00DC6E3D">
            <w:pPr>
              <w:pStyle w:val="Table-Number"/>
              <w:rPr>
                <w:sz w:val="20"/>
                <w:szCs w:val="20"/>
              </w:rPr>
            </w:pPr>
            <w:r w:rsidRPr="00806D8B">
              <w:rPr>
                <w:sz w:val="20"/>
                <w:szCs w:val="20"/>
              </w:rPr>
              <w:t>485</w:t>
            </w:r>
          </w:p>
        </w:tc>
        <w:tc>
          <w:tcPr>
            <w:tcW w:w="864" w:type="dxa"/>
          </w:tcPr>
          <w:p w14:paraId="6455C4BF" w14:textId="77777777" w:rsidR="00D244AE" w:rsidRPr="00806D8B" w:rsidRDefault="00D244AE" w:rsidP="00DC6E3D">
            <w:pPr>
              <w:pStyle w:val="Table-Number"/>
              <w:rPr>
                <w:sz w:val="20"/>
                <w:szCs w:val="20"/>
              </w:rPr>
            </w:pPr>
            <w:r w:rsidRPr="00806D8B">
              <w:rPr>
                <w:sz w:val="20"/>
                <w:szCs w:val="20"/>
              </w:rPr>
              <w:t>201</w:t>
            </w:r>
          </w:p>
        </w:tc>
        <w:tc>
          <w:tcPr>
            <w:tcW w:w="720" w:type="dxa"/>
          </w:tcPr>
          <w:p w14:paraId="4969BE76" w14:textId="77777777" w:rsidR="00D244AE" w:rsidRPr="00806D8B" w:rsidRDefault="00D244AE" w:rsidP="00DC6E3D">
            <w:pPr>
              <w:pStyle w:val="Table-Number"/>
              <w:rPr>
                <w:sz w:val="20"/>
                <w:szCs w:val="20"/>
              </w:rPr>
            </w:pPr>
            <w:r w:rsidRPr="00806D8B">
              <w:rPr>
                <w:sz w:val="20"/>
                <w:szCs w:val="20"/>
              </w:rPr>
              <w:t>659</w:t>
            </w:r>
          </w:p>
        </w:tc>
        <w:tc>
          <w:tcPr>
            <w:tcW w:w="864" w:type="dxa"/>
          </w:tcPr>
          <w:p w14:paraId="78BC7DFE" w14:textId="77777777" w:rsidR="00D244AE" w:rsidRPr="00806D8B" w:rsidRDefault="00D244AE" w:rsidP="00DC6E3D">
            <w:pPr>
              <w:pStyle w:val="Table-Number"/>
              <w:rPr>
                <w:sz w:val="20"/>
                <w:szCs w:val="20"/>
              </w:rPr>
            </w:pPr>
            <w:r w:rsidRPr="00806D8B">
              <w:rPr>
                <w:sz w:val="20"/>
                <w:szCs w:val="20"/>
              </w:rPr>
              <w:t>231</w:t>
            </w:r>
          </w:p>
        </w:tc>
        <w:tc>
          <w:tcPr>
            <w:tcW w:w="720" w:type="dxa"/>
          </w:tcPr>
          <w:p w14:paraId="723A8443" w14:textId="77777777" w:rsidR="00D244AE" w:rsidRPr="00806D8B" w:rsidRDefault="00D244AE" w:rsidP="00DC6E3D">
            <w:pPr>
              <w:pStyle w:val="Table-Number"/>
              <w:rPr>
                <w:sz w:val="20"/>
                <w:szCs w:val="20"/>
              </w:rPr>
            </w:pPr>
            <w:r w:rsidRPr="00806D8B">
              <w:rPr>
                <w:sz w:val="20"/>
                <w:szCs w:val="20"/>
              </w:rPr>
              <w:t>754</w:t>
            </w:r>
          </w:p>
        </w:tc>
        <w:tc>
          <w:tcPr>
            <w:tcW w:w="864" w:type="dxa"/>
          </w:tcPr>
          <w:p w14:paraId="49F0FC72" w14:textId="77777777" w:rsidR="00D244AE" w:rsidRPr="00806D8B" w:rsidRDefault="00D244AE" w:rsidP="00DC6E3D">
            <w:pPr>
              <w:pStyle w:val="Table-Number"/>
              <w:rPr>
                <w:sz w:val="20"/>
                <w:szCs w:val="20"/>
              </w:rPr>
            </w:pPr>
            <w:r w:rsidRPr="00806D8B">
              <w:rPr>
                <w:sz w:val="20"/>
                <w:szCs w:val="20"/>
              </w:rPr>
              <w:t>278</w:t>
            </w:r>
          </w:p>
        </w:tc>
        <w:tc>
          <w:tcPr>
            <w:tcW w:w="720" w:type="dxa"/>
          </w:tcPr>
          <w:p w14:paraId="3D116FDD" w14:textId="77777777" w:rsidR="00D244AE" w:rsidRPr="00806D8B" w:rsidRDefault="00D244AE" w:rsidP="00DC6E3D">
            <w:pPr>
              <w:pStyle w:val="Table-Number"/>
              <w:rPr>
                <w:sz w:val="20"/>
                <w:szCs w:val="20"/>
              </w:rPr>
            </w:pPr>
            <w:r w:rsidRPr="00806D8B">
              <w:rPr>
                <w:sz w:val="20"/>
                <w:szCs w:val="20"/>
              </w:rPr>
              <w:t>732</w:t>
            </w:r>
          </w:p>
        </w:tc>
        <w:tc>
          <w:tcPr>
            <w:tcW w:w="864" w:type="dxa"/>
          </w:tcPr>
          <w:p w14:paraId="60FD51F1" w14:textId="77777777" w:rsidR="00D244AE" w:rsidRPr="00806D8B" w:rsidRDefault="00D244AE" w:rsidP="00DC6E3D">
            <w:pPr>
              <w:pStyle w:val="Table-Number"/>
              <w:rPr>
                <w:sz w:val="20"/>
                <w:szCs w:val="20"/>
              </w:rPr>
            </w:pPr>
            <w:r w:rsidRPr="00806D8B">
              <w:rPr>
                <w:sz w:val="20"/>
                <w:szCs w:val="20"/>
              </w:rPr>
              <w:t>242</w:t>
            </w:r>
          </w:p>
        </w:tc>
        <w:tc>
          <w:tcPr>
            <w:tcW w:w="720" w:type="dxa"/>
          </w:tcPr>
          <w:p w14:paraId="713D7087" w14:textId="77777777" w:rsidR="00D244AE" w:rsidRPr="00806D8B" w:rsidRDefault="00D244AE" w:rsidP="00DC6E3D">
            <w:pPr>
              <w:pStyle w:val="Table-Number"/>
              <w:rPr>
                <w:sz w:val="20"/>
                <w:szCs w:val="20"/>
              </w:rPr>
            </w:pPr>
            <w:r w:rsidRPr="00806D8B">
              <w:rPr>
                <w:sz w:val="20"/>
                <w:szCs w:val="20"/>
              </w:rPr>
              <w:t>816</w:t>
            </w:r>
          </w:p>
        </w:tc>
        <w:tc>
          <w:tcPr>
            <w:tcW w:w="864" w:type="dxa"/>
          </w:tcPr>
          <w:p w14:paraId="5D12CD0C" w14:textId="77777777" w:rsidR="00D244AE" w:rsidRPr="00806D8B" w:rsidRDefault="00D244AE" w:rsidP="00DC6E3D">
            <w:pPr>
              <w:pStyle w:val="Table-Number"/>
              <w:rPr>
                <w:sz w:val="20"/>
                <w:szCs w:val="20"/>
              </w:rPr>
            </w:pPr>
            <w:r w:rsidRPr="00806D8B">
              <w:rPr>
                <w:sz w:val="20"/>
                <w:szCs w:val="20"/>
              </w:rPr>
              <w:t>243</w:t>
            </w:r>
          </w:p>
        </w:tc>
        <w:tc>
          <w:tcPr>
            <w:tcW w:w="720" w:type="dxa"/>
          </w:tcPr>
          <w:p w14:paraId="355135AE" w14:textId="77777777" w:rsidR="00D244AE" w:rsidRPr="00806D8B" w:rsidRDefault="00D244AE" w:rsidP="00DC6E3D">
            <w:pPr>
              <w:pStyle w:val="Table-Number"/>
              <w:rPr>
                <w:sz w:val="20"/>
                <w:szCs w:val="20"/>
              </w:rPr>
            </w:pPr>
            <w:r w:rsidRPr="00806D8B">
              <w:rPr>
                <w:sz w:val="20"/>
                <w:szCs w:val="20"/>
              </w:rPr>
              <w:t>924</w:t>
            </w:r>
          </w:p>
        </w:tc>
        <w:tc>
          <w:tcPr>
            <w:tcW w:w="864" w:type="dxa"/>
          </w:tcPr>
          <w:p w14:paraId="07851268" w14:textId="77777777" w:rsidR="00D244AE" w:rsidRPr="00806D8B" w:rsidRDefault="00D244AE" w:rsidP="00DC6E3D">
            <w:pPr>
              <w:pStyle w:val="Table-Number"/>
              <w:rPr>
                <w:sz w:val="20"/>
                <w:szCs w:val="20"/>
              </w:rPr>
            </w:pPr>
            <w:r w:rsidRPr="00806D8B">
              <w:rPr>
                <w:sz w:val="20"/>
                <w:szCs w:val="20"/>
              </w:rPr>
              <w:t>280</w:t>
            </w:r>
          </w:p>
        </w:tc>
        <w:tc>
          <w:tcPr>
            <w:tcW w:w="720" w:type="dxa"/>
          </w:tcPr>
          <w:p w14:paraId="171FCA1E" w14:textId="77777777" w:rsidR="00D244AE" w:rsidRPr="00806D8B" w:rsidRDefault="00D244AE" w:rsidP="00DC6E3D">
            <w:pPr>
              <w:pStyle w:val="Table-Number"/>
              <w:rPr>
                <w:sz w:val="20"/>
                <w:szCs w:val="20"/>
              </w:rPr>
            </w:pPr>
            <w:r w:rsidRPr="00806D8B">
              <w:rPr>
                <w:sz w:val="20"/>
                <w:szCs w:val="20"/>
              </w:rPr>
              <w:t>1013</w:t>
            </w:r>
          </w:p>
        </w:tc>
        <w:tc>
          <w:tcPr>
            <w:tcW w:w="864" w:type="dxa"/>
          </w:tcPr>
          <w:p w14:paraId="3999AC6D" w14:textId="77777777" w:rsidR="00D244AE" w:rsidRPr="00806D8B" w:rsidRDefault="00D244AE" w:rsidP="00DC6E3D">
            <w:pPr>
              <w:pStyle w:val="Table-Number"/>
              <w:rPr>
                <w:sz w:val="20"/>
                <w:szCs w:val="20"/>
              </w:rPr>
            </w:pPr>
            <w:r w:rsidRPr="00806D8B">
              <w:rPr>
                <w:sz w:val="20"/>
                <w:szCs w:val="20"/>
              </w:rPr>
              <w:t>296</w:t>
            </w:r>
          </w:p>
        </w:tc>
        <w:tc>
          <w:tcPr>
            <w:tcW w:w="720" w:type="dxa"/>
          </w:tcPr>
          <w:p w14:paraId="5778AF08" w14:textId="77777777" w:rsidR="00D244AE" w:rsidRPr="00806D8B" w:rsidRDefault="00D244AE" w:rsidP="00DC6E3D">
            <w:pPr>
              <w:pStyle w:val="Table-Number"/>
              <w:rPr>
                <w:sz w:val="20"/>
                <w:szCs w:val="20"/>
              </w:rPr>
            </w:pPr>
            <w:r w:rsidRPr="00806D8B">
              <w:rPr>
                <w:sz w:val="20"/>
                <w:szCs w:val="20"/>
              </w:rPr>
              <w:t>1133</w:t>
            </w:r>
          </w:p>
        </w:tc>
        <w:tc>
          <w:tcPr>
            <w:tcW w:w="864" w:type="dxa"/>
          </w:tcPr>
          <w:p w14:paraId="4BDFB327" w14:textId="77777777" w:rsidR="00D244AE" w:rsidRPr="00806D8B" w:rsidRDefault="00D244AE" w:rsidP="00DC6E3D">
            <w:pPr>
              <w:pStyle w:val="Table-Number"/>
              <w:rPr>
                <w:sz w:val="20"/>
                <w:szCs w:val="20"/>
              </w:rPr>
            </w:pPr>
            <w:r w:rsidRPr="00806D8B">
              <w:rPr>
                <w:sz w:val="20"/>
                <w:szCs w:val="20"/>
              </w:rPr>
              <w:t>348</w:t>
            </w:r>
          </w:p>
        </w:tc>
      </w:tr>
      <w:tr w:rsidR="00D244AE" w:rsidRPr="00221653" w14:paraId="19F61B9E" w14:textId="77777777" w:rsidTr="00061CF6">
        <w:tc>
          <w:tcPr>
            <w:tcW w:w="1154" w:type="dxa"/>
          </w:tcPr>
          <w:p w14:paraId="7D171E84" w14:textId="77777777" w:rsidR="00D244AE" w:rsidRPr="00806D8B" w:rsidRDefault="00D244AE" w:rsidP="00DC6E3D">
            <w:pPr>
              <w:pStyle w:val="Table-Entry"/>
              <w:rPr>
                <w:b/>
                <w:sz w:val="20"/>
                <w:szCs w:val="20"/>
              </w:rPr>
            </w:pPr>
            <w:r w:rsidRPr="00806D8B">
              <w:rPr>
                <w:b/>
                <w:sz w:val="20"/>
                <w:szCs w:val="20"/>
              </w:rPr>
              <w:t>ENV</w:t>
            </w:r>
          </w:p>
        </w:tc>
        <w:tc>
          <w:tcPr>
            <w:tcW w:w="720" w:type="dxa"/>
          </w:tcPr>
          <w:p w14:paraId="7AFAB6D8" w14:textId="77777777" w:rsidR="00D244AE" w:rsidRPr="00806D8B" w:rsidRDefault="00D244AE" w:rsidP="00DC6E3D">
            <w:pPr>
              <w:pStyle w:val="Table-Number"/>
              <w:rPr>
                <w:sz w:val="20"/>
                <w:szCs w:val="20"/>
              </w:rPr>
            </w:pPr>
            <w:r w:rsidRPr="00806D8B">
              <w:rPr>
                <w:sz w:val="20"/>
                <w:szCs w:val="20"/>
              </w:rPr>
              <w:t>118</w:t>
            </w:r>
          </w:p>
        </w:tc>
        <w:tc>
          <w:tcPr>
            <w:tcW w:w="864" w:type="dxa"/>
          </w:tcPr>
          <w:p w14:paraId="7F457746" w14:textId="77777777" w:rsidR="00D244AE" w:rsidRPr="00806D8B" w:rsidRDefault="00D244AE" w:rsidP="00DC6E3D">
            <w:pPr>
              <w:pStyle w:val="Table-Number"/>
              <w:rPr>
                <w:sz w:val="20"/>
                <w:szCs w:val="20"/>
              </w:rPr>
            </w:pPr>
            <w:r w:rsidRPr="00806D8B">
              <w:rPr>
                <w:sz w:val="20"/>
                <w:szCs w:val="20"/>
              </w:rPr>
              <w:t>44</w:t>
            </w:r>
          </w:p>
        </w:tc>
        <w:tc>
          <w:tcPr>
            <w:tcW w:w="720" w:type="dxa"/>
          </w:tcPr>
          <w:p w14:paraId="26FDAD8B" w14:textId="77777777" w:rsidR="00D244AE" w:rsidRPr="00806D8B" w:rsidRDefault="00D244AE" w:rsidP="00DC6E3D">
            <w:pPr>
              <w:pStyle w:val="Table-Number"/>
              <w:rPr>
                <w:sz w:val="20"/>
                <w:szCs w:val="20"/>
              </w:rPr>
            </w:pPr>
            <w:r w:rsidRPr="00806D8B">
              <w:rPr>
                <w:sz w:val="20"/>
                <w:szCs w:val="20"/>
              </w:rPr>
              <w:t>128</w:t>
            </w:r>
          </w:p>
        </w:tc>
        <w:tc>
          <w:tcPr>
            <w:tcW w:w="864" w:type="dxa"/>
          </w:tcPr>
          <w:p w14:paraId="6CF783BC" w14:textId="77777777" w:rsidR="00D244AE" w:rsidRPr="00806D8B" w:rsidRDefault="00D244AE" w:rsidP="00DC6E3D">
            <w:pPr>
              <w:pStyle w:val="Table-Number"/>
              <w:rPr>
                <w:sz w:val="20"/>
                <w:szCs w:val="20"/>
              </w:rPr>
            </w:pPr>
            <w:r w:rsidRPr="00806D8B">
              <w:rPr>
                <w:sz w:val="20"/>
                <w:szCs w:val="20"/>
              </w:rPr>
              <w:t>55</w:t>
            </w:r>
          </w:p>
        </w:tc>
        <w:tc>
          <w:tcPr>
            <w:tcW w:w="720" w:type="dxa"/>
          </w:tcPr>
          <w:p w14:paraId="6E85C61F" w14:textId="77777777" w:rsidR="00D244AE" w:rsidRPr="00806D8B" w:rsidRDefault="00D244AE" w:rsidP="00DC6E3D">
            <w:pPr>
              <w:pStyle w:val="Table-Number"/>
              <w:rPr>
                <w:sz w:val="20"/>
                <w:szCs w:val="20"/>
              </w:rPr>
            </w:pPr>
            <w:r w:rsidRPr="00806D8B">
              <w:rPr>
                <w:sz w:val="20"/>
                <w:szCs w:val="20"/>
              </w:rPr>
              <w:t>164</w:t>
            </w:r>
          </w:p>
        </w:tc>
        <w:tc>
          <w:tcPr>
            <w:tcW w:w="864" w:type="dxa"/>
          </w:tcPr>
          <w:p w14:paraId="1D0E72CC" w14:textId="77777777" w:rsidR="00D244AE" w:rsidRPr="00806D8B" w:rsidRDefault="00D244AE" w:rsidP="00DC6E3D">
            <w:pPr>
              <w:pStyle w:val="Table-Number"/>
              <w:rPr>
                <w:sz w:val="20"/>
                <w:szCs w:val="20"/>
              </w:rPr>
            </w:pPr>
            <w:r w:rsidRPr="00806D8B">
              <w:rPr>
                <w:sz w:val="20"/>
                <w:szCs w:val="20"/>
              </w:rPr>
              <w:t>86</w:t>
            </w:r>
          </w:p>
        </w:tc>
        <w:tc>
          <w:tcPr>
            <w:tcW w:w="720" w:type="dxa"/>
          </w:tcPr>
          <w:p w14:paraId="4E56C65D" w14:textId="77777777" w:rsidR="00D244AE" w:rsidRPr="00806D8B" w:rsidRDefault="00D244AE" w:rsidP="00DC6E3D">
            <w:pPr>
              <w:pStyle w:val="Table-Number"/>
              <w:rPr>
                <w:sz w:val="20"/>
                <w:szCs w:val="20"/>
              </w:rPr>
            </w:pPr>
            <w:r w:rsidRPr="00806D8B">
              <w:rPr>
                <w:sz w:val="20"/>
                <w:szCs w:val="20"/>
              </w:rPr>
              <w:t>211</w:t>
            </w:r>
          </w:p>
        </w:tc>
        <w:tc>
          <w:tcPr>
            <w:tcW w:w="864" w:type="dxa"/>
          </w:tcPr>
          <w:p w14:paraId="7204B7D9" w14:textId="77777777" w:rsidR="00D244AE" w:rsidRPr="00806D8B" w:rsidRDefault="00D244AE" w:rsidP="00DC6E3D">
            <w:pPr>
              <w:pStyle w:val="Table-Number"/>
              <w:rPr>
                <w:sz w:val="20"/>
                <w:szCs w:val="20"/>
              </w:rPr>
            </w:pPr>
            <w:r w:rsidRPr="00806D8B">
              <w:rPr>
                <w:sz w:val="20"/>
                <w:szCs w:val="20"/>
              </w:rPr>
              <w:t>86</w:t>
            </w:r>
          </w:p>
        </w:tc>
        <w:tc>
          <w:tcPr>
            <w:tcW w:w="720" w:type="dxa"/>
          </w:tcPr>
          <w:p w14:paraId="3A0DE669" w14:textId="77777777" w:rsidR="00D244AE" w:rsidRPr="00806D8B" w:rsidRDefault="00D244AE" w:rsidP="00DC6E3D">
            <w:pPr>
              <w:pStyle w:val="Table-Number"/>
              <w:rPr>
                <w:sz w:val="20"/>
                <w:szCs w:val="20"/>
              </w:rPr>
            </w:pPr>
            <w:r w:rsidRPr="00806D8B">
              <w:rPr>
                <w:sz w:val="20"/>
                <w:szCs w:val="20"/>
              </w:rPr>
              <w:t>228</w:t>
            </w:r>
          </w:p>
        </w:tc>
        <w:tc>
          <w:tcPr>
            <w:tcW w:w="864" w:type="dxa"/>
          </w:tcPr>
          <w:p w14:paraId="424D173F" w14:textId="77777777" w:rsidR="00D244AE" w:rsidRPr="00806D8B" w:rsidRDefault="00D244AE" w:rsidP="00DC6E3D">
            <w:pPr>
              <w:pStyle w:val="Table-Number"/>
              <w:rPr>
                <w:sz w:val="20"/>
                <w:szCs w:val="20"/>
              </w:rPr>
            </w:pPr>
            <w:r w:rsidRPr="00806D8B">
              <w:rPr>
                <w:sz w:val="20"/>
                <w:szCs w:val="20"/>
              </w:rPr>
              <w:t>92</w:t>
            </w:r>
          </w:p>
        </w:tc>
        <w:tc>
          <w:tcPr>
            <w:tcW w:w="720" w:type="dxa"/>
          </w:tcPr>
          <w:p w14:paraId="2281A235" w14:textId="77777777" w:rsidR="00D244AE" w:rsidRPr="00806D8B" w:rsidRDefault="00D244AE" w:rsidP="00DC6E3D">
            <w:pPr>
              <w:pStyle w:val="Table-Number"/>
              <w:rPr>
                <w:sz w:val="20"/>
                <w:szCs w:val="20"/>
              </w:rPr>
            </w:pPr>
            <w:r w:rsidRPr="00806D8B">
              <w:rPr>
                <w:sz w:val="20"/>
                <w:szCs w:val="20"/>
              </w:rPr>
              <w:t>420</w:t>
            </w:r>
          </w:p>
        </w:tc>
        <w:tc>
          <w:tcPr>
            <w:tcW w:w="864" w:type="dxa"/>
          </w:tcPr>
          <w:p w14:paraId="62388852" w14:textId="77777777" w:rsidR="00D244AE" w:rsidRPr="00806D8B" w:rsidRDefault="00D244AE" w:rsidP="00DC6E3D">
            <w:pPr>
              <w:pStyle w:val="Table-Number"/>
              <w:rPr>
                <w:sz w:val="20"/>
                <w:szCs w:val="20"/>
              </w:rPr>
            </w:pPr>
            <w:r w:rsidRPr="00806D8B">
              <w:rPr>
                <w:sz w:val="20"/>
                <w:szCs w:val="20"/>
              </w:rPr>
              <w:t>151</w:t>
            </w:r>
          </w:p>
        </w:tc>
        <w:tc>
          <w:tcPr>
            <w:tcW w:w="720" w:type="dxa"/>
          </w:tcPr>
          <w:p w14:paraId="2DD28D0E" w14:textId="77777777" w:rsidR="00D244AE" w:rsidRPr="00806D8B" w:rsidRDefault="00D244AE" w:rsidP="00DC6E3D">
            <w:pPr>
              <w:pStyle w:val="Table-Number"/>
              <w:rPr>
                <w:sz w:val="20"/>
                <w:szCs w:val="20"/>
              </w:rPr>
            </w:pPr>
            <w:r w:rsidRPr="00806D8B">
              <w:rPr>
                <w:sz w:val="20"/>
                <w:szCs w:val="20"/>
              </w:rPr>
              <w:t>249</w:t>
            </w:r>
          </w:p>
        </w:tc>
        <w:tc>
          <w:tcPr>
            <w:tcW w:w="864" w:type="dxa"/>
          </w:tcPr>
          <w:p w14:paraId="017A0EB5" w14:textId="77777777" w:rsidR="00D244AE" w:rsidRPr="00806D8B" w:rsidRDefault="00D244AE" w:rsidP="00DC6E3D">
            <w:pPr>
              <w:pStyle w:val="Table-Number"/>
              <w:rPr>
                <w:sz w:val="20"/>
                <w:szCs w:val="20"/>
              </w:rPr>
            </w:pPr>
            <w:r w:rsidRPr="00806D8B">
              <w:rPr>
                <w:sz w:val="20"/>
                <w:szCs w:val="20"/>
              </w:rPr>
              <w:t>90</w:t>
            </w:r>
          </w:p>
        </w:tc>
        <w:tc>
          <w:tcPr>
            <w:tcW w:w="720" w:type="dxa"/>
          </w:tcPr>
          <w:p w14:paraId="4292E735" w14:textId="77777777" w:rsidR="00D244AE" w:rsidRPr="00806D8B" w:rsidRDefault="00D244AE" w:rsidP="00DC6E3D">
            <w:pPr>
              <w:pStyle w:val="Table-Number"/>
              <w:rPr>
                <w:sz w:val="20"/>
                <w:szCs w:val="20"/>
              </w:rPr>
            </w:pPr>
            <w:r w:rsidRPr="00806D8B">
              <w:rPr>
                <w:sz w:val="20"/>
                <w:szCs w:val="20"/>
              </w:rPr>
              <w:t>265</w:t>
            </w:r>
          </w:p>
        </w:tc>
        <w:tc>
          <w:tcPr>
            <w:tcW w:w="864" w:type="dxa"/>
          </w:tcPr>
          <w:p w14:paraId="18BCB19A" w14:textId="77777777" w:rsidR="00D244AE" w:rsidRPr="00806D8B" w:rsidRDefault="00D244AE" w:rsidP="00DC6E3D">
            <w:pPr>
              <w:pStyle w:val="Table-Number"/>
              <w:rPr>
                <w:sz w:val="20"/>
                <w:szCs w:val="20"/>
              </w:rPr>
            </w:pPr>
            <w:r w:rsidRPr="00806D8B">
              <w:rPr>
                <w:sz w:val="20"/>
                <w:szCs w:val="20"/>
              </w:rPr>
              <w:t>100</w:t>
            </w:r>
          </w:p>
        </w:tc>
      </w:tr>
      <w:tr w:rsidR="00D244AE" w:rsidRPr="00221653" w14:paraId="671EF4AA" w14:textId="77777777" w:rsidTr="00061CF6">
        <w:tc>
          <w:tcPr>
            <w:tcW w:w="1154" w:type="dxa"/>
          </w:tcPr>
          <w:p w14:paraId="118E387E" w14:textId="77777777" w:rsidR="00D244AE" w:rsidRPr="00806D8B" w:rsidRDefault="00D244AE" w:rsidP="00DC6E3D">
            <w:pPr>
              <w:pStyle w:val="Table-Entry"/>
              <w:rPr>
                <w:b/>
                <w:sz w:val="20"/>
                <w:szCs w:val="20"/>
              </w:rPr>
            </w:pPr>
            <w:r w:rsidRPr="00806D8B">
              <w:rPr>
                <w:b/>
                <w:sz w:val="20"/>
                <w:szCs w:val="20"/>
              </w:rPr>
              <w:t>MATH</w:t>
            </w:r>
          </w:p>
        </w:tc>
        <w:tc>
          <w:tcPr>
            <w:tcW w:w="720" w:type="dxa"/>
          </w:tcPr>
          <w:p w14:paraId="181A072D" w14:textId="77777777" w:rsidR="00D244AE" w:rsidRPr="00806D8B" w:rsidRDefault="00D244AE" w:rsidP="00DC6E3D">
            <w:pPr>
              <w:pStyle w:val="Table-Number"/>
              <w:rPr>
                <w:sz w:val="20"/>
                <w:szCs w:val="20"/>
              </w:rPr>
            </w:pPr>
            <w:r w:rsidRPr="00806D8B">
              <w:rPr>
                <w:sz w:val="20"/>
                <w:szCs w:val="20"/>
              </w:rPr>
              <w:t>143</w:t>
            </w:r>
          </w:p>
        </w:tc>
        <w:tc>
          <w:tcPr>
            <w:tcW w:w="864" w:type="dxa"/>
          </w:tcPr>
          <w:p w14:paraId="3992152D" w14:textId="77777777" w:rsidR="00D244AE" w:rsidRPr="00806D8B" w:rsidRDefault="00D244AE" w:rsidP="00DC6E3D">
            <w:pPr>
              <w:pStyle w:val="Table-Number"/>
              <w:rPr>
                <w:sz w:val="20"/>
                <w:szCs w:val="20"/>
              </w:rPr>
            </w:pPr>
            <w:r w:rsidRPr="00806D8B">
              <w:rPr>
                <w:sz w:val="20"/>
                <w:szCs w:val="20"/>
              </w:rPr>
              <w:t>63</w:t>
            </w:r>
          </w:p>
        </w:tc>
        <w:tc>
          <w:tcPr>
            <w:tcW w:w="720" w:type="dxa"/>
          </w:tcPr>
          <w:p w14:paraId="3443324B" w14:textId="77777777" w:rsidR="00D244AE" w:rsidRPr="00806D8B" w:rsidRDefault="00D244AE" w:rsidP="00DC6E3D">
            <w:pPr>
              <w:pStyle w:val="Table-Number"/>
              <w:rPr>
                <w:sz w:val="20"/>
                <w:szCs w:val="20"/>
              </w:rPr>
            </w:pPr>
            <w:r w:rsidRPr="00806D8B">
              <w:rPr>
                <w:sz w:val="20"/>
                <w:szCs w:val="20"/>
              </w:rPr>
              <w:t>217</w:t>
            </w:r>
          </w:p>
        </w:tc>
        <w:tc>
          <w:tcPr>
            <w:tcW w:w="864" w:type="dxa"/>
          </w:tcPr>
          <w:p w14:paraId="10ED4403" w14:textId="77777777" w:rsidR="00D244AE" w:rsidRPr="00806D8B" w:rsidRDefault="00D244AE" w:rsidP="00DC6E3D">
            <w:pPr>
              <w:pStyle w:val="Table-Number"/>
              <w:rPr>
                <w:sz w:val="20"/>
                <w:szCs w:val="20"/>
              </w:rPr>
            </w:pPr>
            <w:r w:rsidRPr="00806D8B">
              <w:rPr>
                <w:sz w:val="20"/>
                <w:szCs w:val="20"/>
              </w:rPr>
              <w:t>64</w:t>
            </w:r>
          </w:p>
        </w:tc>
        <w:tc>
          <w:tcPr>
            <w:tcW w:w="720" w:type="dxa"/>
          </w:tcPr>
          <w:p w14:paraId="7956D59E" w14:textId="77777777" w:rsidR="00D244AE" w:rsidRPr="00806D8B" w:rsidRDefault="00D244AE" w:rsidP="00DC6E3D">
            <w:pPr>
              <w:pStyle w:val="Table-Number"/>
              <w:rPr>
                <w:sz w:val="20"/>
                <w:szCs w:val="20"/>
              </w:rPr>
            </w:pPr>
            <w:r w:rsidRPr="00806D8B">
              <w:rPr>
                <w:sz w:val="20"/>
                <w:szCs w:val="20"/>
              </w:rPr>
              <w:t>323</w:t>
            </w:r>
          </w:p>
        </w:tc>
        <w:tc>
          <w:tcPr>
            <w:tcW w:w="864" w:type="dxa"/>
          </w:tcPr>
          <w:p w14:paraId="134E06E3" w14:textId="77777777" w:rsidR="00D244AE" w:rsidRPr="00806D8B" w:rsidRDefault="00D244AE" w:rsidP="00DC6E3D">
            <w:pPr>
              <w:pStyle w:val="Table-Number"/>
              <w:rPr>
                <w:sz w:val="20"/>
                <w:szCs w:val="20"/>
              </w:rPr>
            </w:pPr>
            <w:r w:rsidRPr="00806D8B">
              <w:rPr>
                <w:sz w:val="20"/>
                <w:szCs w:val="20"/>
              </w:rPr>
              <w:t>141</w:t>
            </w:r>
          </w:p>
        </w:tc>
        <w:tc>
          <w:tcPr>
            <w:tcW w:w="720" w:type="dxa"/>
          </w:tcPr>
          <w:p w14:paraId="336AE8F0" w14:textId="77777777" w:rsidR="00D244AE" w:rsidRPr="00806D8B" w:rsidRDefault="00D244AE" w:rsidP="00DC6E3D">
            <w:pPr>
              <w:pStyle w:val="Table-Number"/>
              <w:rPr>
                <w:sz w:val="20"/>
                <w:szCs w:val="20"/>
              </w:rPr>
            </w:pPr>
            <w:r w:rsidRPr="00806D8B">
              <w:rPr>
                <w:sz w:val="20"/>
                <w:szCs w:val="20"/>
              </w:rPr>
              <w:t>248</w:t>
            </w:r>
          </w:p>
        </w:tc>
        <w:tc>
          <w:tcPr>
            <w:tcW w:w="864" w:type="dxa"/>
          </w:tcPr>
          <w:p w14:paraId="27771B0D" w14:textId="77777777" w:rsidR="00D244AE" w:rsidRPr="00806D8B" w:rsidRDefault="00D244AE" w:rsidP="00DC6E3D">
            <w:pPr>
              <w:pStyle w:val="Table-Number"/>
              <w:rPr>
                <w:sz w:val="20"/>
                <w:szCs w:val="20"/>
              </w:rPr>
            </w:pPr>
            <w:r w:rsidRPr="00806D8B">
              <w:rPr>
                <w:sz w:val="20"/>
                <w:szCs w:val="20"/>
              </w:rPr>
              <w:t>105</w:t>
            </w:r>
          </w:p>
        </w:tc>
        <w:tc>
          <w:tcPr>
            <w:tcW w:w="720" w:type="dxa"/>
          </w:tcPr>
          <w:p w14:paraId="1F558FBA" w14:textId="77777777" w:rsidR="00D244AE" w:rsidRPr="00806D8B" w:rsidRDefault="00D244AE" w:rsidP="00DC6E3D">
            <w:pPr>
              <w:pStyle w:val="Table-Number"/>
              <w:rPr>
                <w:sz w:val="20"/>
                <w:szCs w:val="20"/>
              </w:rPr>
            </w:pPr>
            <w:r w:rsidRPr="00806D8B">
              <w:rPr>
                <w:sz w:val="20"/>
                <w:szCs w:val="20"/>
              </w:rPr>
              <w:t>200</w:t>
            </w:r>
          </w:p>
        </w:tc>
        <w:tc>
          <w:tcPr>
            <w:tcW w:w="864" w:type="dxa"/>
          </w:tcPr>
          <w:p w14:paraId="3077896B" w14:textId="77777777" w:rsidR="00D244AE" w:rsidRPr="00806D8B" w:rsidRDefault="00D244AE" w:rsidP="00DC6E3D">
            <w:pPr>
              <w:pStyle w:val="Table-Number"/>
              <w:rPr>
                <w:sz w:val="20"/>
                <w:szCs w:val="20"/>
              </w:rPr>
            </w:pPr>
            <w:r w:rsidRPr="00806D8B">
              <w:rPr>
                <w:sz w:val="20"/>
                <w:szCs w:val="20"/>
              </w:rPr>
              <w:t>68</w:t>
            </w:r>
          </w:p>
        </w:tc>
        <w:tc>
          <w:tcPr>
            <w:tcW w:w="720" w:type="dxa"/>
          </w:tcPr>
          <w:p w14:paraId="74DFA635" w14:textId="77777777" w:rsidR="00D244AE" w:rsidRPr="00806D8B" w:rsidRDefault="00D244AE" w:rsidP="00DC6E3D">
            <w:pPr>
              <w:pStyle w:val="Table-Number"/>
              <w:rPr>
                <w:sz w:val="20"/>
                <w:szCs w:val="20"/>
              </w:rPr>
            </w:pPr>
            <w:r w:rsidRPr="00806D8B">
              <w:rPr>
                <w:sz w:val="20"/>
                <w:szCs w:val="20"/>
              </w:rPr>
              <w:t>189</w:t>
            </w:r>
          </w:p>
        </w:tc>
        <w:tc>
          <w:tcPr>
            <w:tcW w:w="864" w:type="dxa"/>
          </w:tcPr>
          <w:p w14:paraId="42F84560" w14:textId="77777777" w:rsidR="00D244AE" w:rsidRPr="00806D8B" w:rsidRDefault="00D244AE" w:rsidP="00DC6E3D">
            <w:pPr>
              <w:pStyle w:val="Table-Number"/>
              <w:rPr>
                <w:sz w:val="20"/>
                <w:szCs w:val="20"/>
              </w:rPr>
            </w:pPr>
            <w:r w:rsidRPr="00806D8B">
              <w:rPr>
                <w:sz w:val="20"/>
                <w:szCs w:val="20"/>
              </w:rPr>
              <w:t>62</w:t>
            </w:r>
          </w:p>
        </w:tc>
        <w:tc>
          <w:tcPr>
            <w:tcW w:w="720" w:type="dxa"/>
          </w:tcPr>
          <w:p w14:paraId="498A531C" w14:textId="77777777" w:rsidR="00D244AE" w:rsidRPr="00806D8B" w:rsidRDefault="00D244AE" w:rsidP="00DC6E3D">
            <w:pPr>
              <w:pStyle w:val="Table-Number"/>
              <w:rPr>
                <w:sz w:val="20"/>
                <w:szCs w:val="20"/>
              </w:rPr>
            </w:pPr>
            <w:r w:rsidRPr="00806D8B">
              <w:rPr>
                <w:sz w:val="20"/>
                <w:szCs w:val="20"/>
              </w:rPr>
              <w:t>379</w:t>
            </w:r>
          </w:p>
        </w:tc>
        <w:tc>
          <w:tcPr>
            <w:tcW w:w="864" w:type="dxa"/>
          </w:tcPr>
          <w:p w14:paraId="5AA32DD7" w14:textId="77777777" w:rsidR="00D244AE" w:rsidRPr="00806D8B" w:rsidRDefault="00D244AE" w:rsidP="00DC6E3D">
            <w:pPr>
              <w:pStyle w:val="Table-Number"/>
              <w:rPr>
                <w:sz w:val="20"/>
                <w:szCs w:val="20"/>
              </w:rPr>
            </w:pPr>
            <w:r w:rsidRPr="00806D8B">
              <w:rPr>
                <w:sz w:val="20"/>
                <w:szCs w:val="20"/>
              </w:rPr>
              <w:t>115</w:t>
            </w:r>
          </w:p>
        </w:tc>
        <w:tc>
          <w:tcPr>
            <w:tcW w:w="720" w:type="dxa"/>
          </w:tcPr>
          <w:p w14:paraId="412274AF" w14:textId="77777777" w:rsidR="00D244AE" w:rsidRPr="00806D8B" w:rsidRDefault="00D244AE" w:rsidP="00DC6E3D">
            <w:pPr>
              <w:pStyle w:val="Table-Number"/>
              <w:rPr>
                <w:sz w:val="20"/>
                <w:szCs w:val="20"/>
              </w:rPr>
            </w:pPr>
            <w:r w:rsidRPr="00806D8B">
              <w:rPr>
                <w:sz w:val="20"/>
                <w:szCs w:val="20"/>
              </w:rPr>
              <w:t>335</w:t>
            </w:r>
          </w:p>
        </w:tc>
        <w:tc>
          <w:tcPr>
            <w:tcW w:w="864" w:type="dxa"/>
          </w:tcPr>
          <w:p w14:paraId="61E346C6" w14:textId="77777777" w:rsidR="00D244AE" w:rsidRPr="00806D8B" w:rsidRDefault="00D244AE" w:rsidP="00DC6E3D">
            <w:pPr>
              <w:pStyle w:val="Table-Number"/>
              <w:rPr>
                <w:sz w:val="20"/>
                <w:szCs w:val="20"/>
              </w:rPr>
            </w:pPr>
            <w:r w:rsidRPr="00806D8B">
              <w:rPr>
                <w:sz w:val="20"/>
                <w:szCs w:val="20"/>
              </w:rPr>
              <w:t>98</w:t>
            </w:r>
          </w:p>
        </w:tc>
      </w:tr>
      <w:tr w:rsidR="00D244AE" w:rsidRPr="00221653" w14:paraId="14C8DD04" w14:textId="77777777" w:rsidTr="00061CF6">
        <w:tc>
          <w:tcPr>
            <w:tcW w:w="1154" w:type="dxa"/>
          </w:tcPr>
          <w:p w14:paraId="299D1CB0" w14:textId="77777777" w:rsidR="00D244AE" w:rsidRPr="00806D8B" w:rsidRDefault="00D244AE" w:rsidP="00DC6E3D">
            <w:pPr>
              <w:pStyle w:val="Table-Entry"/>
              <w:rPr>
                <w:b/>
                <w:sz w:val="20"/>
                <w:szCs w:val="20"/>
              </w:rPr>
            </w:pPr>
            <w:r w:rsidRPr="00806D8B">
              <w:rPr>
                <w:b/>
                <w:sz w:val="20"/>
                <w:szCs w:val="20"/>
              </w:rPr>
              <w:t>SCI</w:t>
            </w:r>
          </w:p>
        </w:tc>
        <w:tc>
          <w:tcPr>
            <w:tcW w:w="720" w:type="dxa"/>
          </w:tcPr>
          <w:p w14:paraId="0B625A3E" w14:textId="77777777" w:rsidR="00D244AE" w:rsidRPr="00806D8B" w:rsidRDefault="00D244AE" w:rsidP="00DC6E3D">
            <w:pPr>
              <w:pStyle w:val="Table-Number"/>
              <w:rPr>
                <w:sz w:val="20"/>
                <w:szCs w:val="20"/>
              </w:rPr>
            </w:pPr>
            <w:r w:rsidRPr="00806D8B">
              <w:rPr>
                <w:sz w:val="20"/>
                <w:szCs w:val="20"/>
              </w:rPr>
              <w:t>153</w:t>
            </w:r>
          </w:p>
        </w:tc>
        <w:tc>
          <w:tcPr>
            <w:tcW w:w="864" w:type="dxa"/>
          </w:tcPr>
          <w:p w14:paraId="572CA8E1" w14:textId="77777777" w:rsidR="00D244AE" w:rsidRPr="00806D8B" w:rsidRDefault="00D244AE" w:rsidP="00DC6E3D">
            <w:pPr>
              <w:pStyle w:val="Table-Number"/>
              <w:rPr>
                <w:sz w:val="20"/>
                <w:szCs w:val="20"/>
              </w:rPr>
            </w:pPr>
            <w:r w:rsidRPr="00806D8B">
              <w:rPr>
                <w:sz w:val="20"/>
                <w:szCs w:val="20"/>
              </w:rPr>
              <w:t>66</w:t>
            </w:r>
          </w:p>
        </w:tc>
        <w:tc>
          <w:tcPr>
            <w:tcW w:w="720" w:type="dxa"/>
          </w:tcPr>
          <w:p w14:paraId="6757ADF5" w14:textId="77777777" w:rsidR="00D244AE" w:rsidRPr="00806D8B" w:rsidRDefault="00D244AE" w:rsidP="00DC6E3D">
            <w:pPr>
              <w:pStyle w:val="Table-Number"/>
              <w:rPr>
                <w:sz w:val="20"/>
                <w:szCs w:val="20"/>
              </w:rPr>
            </w:pPr>
            <w:r w:rsidRPr="00806D8B">
              <w:rPr>
                <w:sz w:val="20"/>
                <w:szCs w:val="20"/>
              </w:rPr>
              <w:t>294</w:t>
            </w:r>
          </w:p>
        </w:tc>
        <w:tc>
          <w:tcPr>
            <w:tcW w:w="864" w:type="dxa"/>
          </w:tcPr>
          <w:p w14:paraId="29B97143" w14:textId="77777777" w:rsidR="00D244AE" w:rsidRPr="00806D8B" w:rsidRDefault="00D244AE" w:rsidP="00DC6E3D">
            <w:pPr>
              <w:pStyle w:val="Table-Number"/>
              <w:rPr>
                <w:sz w:val="20"/>
                <w:szCs w:val="20"/>
              </w:rPr>
            </w:pPr>
            <w:r w:rsidRPr="00806D8B">
              <w:rPr>
                <w:sz w:val="20"/>
                <w:szCs w:val="20"/>
              </w:rPr>
              <w:t>121</w:t>
            </w:r>
          </w:p>
        </w:tc>
        <w:tc>
          <w:tcPr>
            <w:tcW w:w="720" w:type="dxa"/>
          </w:tcPr>
          <w:p w14:paraId="4A3AE856" w14:textId="77777777" w:rsidR="00D244AE" w:rsidRPr="00806D8B" w:rsidRDefault="00D244AE" w:rsidP="00DC6E3D">
            <w:pPr>
              <w:pStyle w:val="Table-Number"/>
              <w:rPr>
                <w:sz w:val="20"/>
                <w:szCs w:val="20"/>
              </w:rPr>
            </w:pPr>
            <w:r w:rsidRPr="00806D8B">
              <w:rPr>
                <w:sz w:val="20"/>
                <w:szCs w:val="20"/>
              </w:rPr>
              <w:t>445</w:t>
            </w:r>
          </w:p>
        </w:tc>
        <w:tc>
          <w:tcPr>
            <w:tcW w:w="864" w:type="dxa"/>
          </w:tcPr>
          <w:p w14:paraId="50F012A4" w14:textId="77777777" w:rsidR="00D244AE" w:rsidRPr="00806D8B" w:rsidRDefault="00D244AE" w:rsidP="00DC6E3D">
            <w:pPr>
              <w:pStyle w:val="Table-Number"/>
              <w:rPr>
                <w:sz w:val="20"/>
                <w:szCs w:val="20"/>
              </w:rPr>
            </w:pPr>
            <w:r w:rsidRPr="00806D8B">
              <w:rPr>
                <w:sz w:val="20"/>
                <w:szCs w:val="20"/>
              </w:rPr>
              <w:t>193</w:t>
            </w:r>
          </w:p>
        </w:tc>
        <w:tc>
          <w:tcPr>
            <w:tcW w:w="720" w:type="dxa"/>
          </w:tcPr>
          <w:p w14:paraId="250810E5" w14:textId="77777777" w:rsidR="00D244AE" w:rsidRPr="00806D8B" w:rsidRDefault="00D244AE" w:rsidP="00DC6E3D">
            <w:pPr>
              <w:pStyle w:val="Table-Number"/>
              <w:rPr>
                <w:sz w:val="20"/>
                <w:szCs w:val="20"/>
              </w:rPr>
            </w:pPr>
            <w:r w:rsidRPr="00806D8B">
              <w:rPr>
                <w:sz w:val="20"/>
                <w:szCs w:val="20"/>
              </w:rPr>
              <w:t>326</w:t>
            </w:r>
          </w:p>
        </w:tc>
        <w:tc>
          <w:tcPr>
            <w:tcW w:w="864" w:type="dxa"/>
          </w:tcPr>
          <w:p w14:paraId="417CE993" w14:textId="77777777" w:rsidR="00D244AE" w:rsidRPr="00806D8B" w:rsidRDefault="00D244AE" w:rsidP="00DC6E3D">
            <w:pPr>
              <w:pStyle w:val="Table-Number"/>
              <w:rPr>
                <w:sz w:val="20"/>
                <w:szCs w:val="20"/>
              </w:rPr>
            </w:pPr>
            <w:r w:rsidRPr="00806D8B">
              <w:rPr>
                <w:sz w:val="20"/>
                <w:szCs w:val="20"/>
              </w:rPr>
              <w:t>132</w:t>
            </w:r>
          </w:p>
        </w:tc>
        <w:tc>
          <w:tcPr>
            <w:tcW w:w="720" w:type="dxa"/>
          </w:tcPr>
          <w:p w14:paraId="701971B5" w14:textId="77777777" w:rsidR="00D244AE" w:rsidRPr="00806D8B" w:rsidRDefault="00D244AE" w:rsidP="00DC6E3D">
            <w:pPr>
              <w:pStyle w:val="Table-Number"/>
              <w:rPr>
                <w:sz w:val="20"/>
                <w:szCs w:val="20"/>
              </w:rPr>
            </w:pPr>
            <w:r w:rsidRPr="00806D8B">
              <w:rPr>
                <w:sz w:val="20"/>
                <w:szCs w:val="20"/>
              </w:rPr>
              <w:t>369</w:t>
            </w:r>
          </w:p>
        </w:tc>
        <w:tc>
          <w:tcPr>
            <w:tcW w:w="864" w:type="dxa"/>
          </w:tcPr>
          <w:p w14:paraId="1B2C2DA2" w14:textId="77777777" w:rsidR="00D244AE" w:rsidRPr="00806D8B" w:rsidRDefault="00D244AE" w:rsidP="00DC6E3D">
            <w:pPr>
              <w:pStyle w:val="Table-Number"/>
              <w:rPr>
                <w:sz w:val="20"/>
                <w:szCs w:val="20"/>
              </w:rPr>
            </w:pPr>
            <w:r w:rsidRPr="00806D8B">
              <w:rPr>
                <w:sz w:val="20"/>
                <w:szCs w:val="20"/>
              </w:rPr>
              <w:t>144</w:t>
            </w:r>
          </w:p>
        </w:tc>
        <w:tc>
          <w:tcPr>
            <w:tcW w:w="720" w:type="dxa"/>
          </w:tcPr>
          <w:p w14:paraId="08DF6384" w14:textId="77777777" w:rsidR="00D244AE" w:rsidRPr="00806D8B" w:rsidRDefault="00D244AE" w:rsidP="00DC6E3D">
            <w:pPr>
              <w:pStyle w:val="Table-Number"/>
              <w:rPr>
                <w:sz w:val="20"/>
                <w:szCs w:val="20"/>
              </w:rPr>
            </w:pPr>
            <w:r w:rsidRPr="00806D8B">
              <w:rPr>
                <w:sz w:val="20"/>
                <w:szCs w:val="20"/>
              </w:rPr>
              <w:t>341</w:t>
            </w:r>
          </w:p>
        </w:tc>
        <w:tc>
          <w:tcPr>
            <w:tcW w:w="864" w:type="dxa"/>
          </w:tcPr>
          <w:p w14:paraId="7CF97340" w14:textId="77777777" w:rsidR="00D244AE" w:rsidRPr="00806D8B" w:rsidRDefault="00D244AE" w:rsidP="00DC6E3D">
            <w:pPr>
              <w:pStyle w:val="Table-Number"/>
              <w:rPr>
                <w:sz w:val="20"/>
                <w:szCs w:val="20"/>
              </w:rPr>
            </w:pPr>
            <w:r w:rsidRPr="00806D8B">
              <w:rPr>
                <w:sz w:val="20"/>
                <w:szCs w:val="20"/>
              </w:rPr>
              <w:t>128</w:t>
            </w:r>
          </w:p>
        </w:tc>
        <w:tc>
          <w:tcPr>
            <w:tcW w:w="720" w:type="dxa"/>
          </w:tcPr>
          <w:p w14:paraId="08C75637" w14:textId="77777777" w:rsidR="00D244AE" w:rsidRPr="00806D8B" w:rsidRDefault="00D244AE" w:rsidP="00DC6E3D">
            <w:pPr>
              <w:pStyle w:val="Table-Number"/>
              <w:rPr>
                <w:sz w:val="20"/>
                <w:szCs w:val="20"/>
              </w:rPr>
            </w:pPr>
            <w:r w:rsidRPr="00806D8B">
              <w:rPr>
                <w:sz w:val="20"/>
                <w:szCs w:val="20"/>
              </w:rPr>
              <w:t>403</w:t>
            </w:r>
          </w:p>
        </w:tc>
        <w:tc>
          <w:tcPr>
            <w:tcW w:w="864" w:type="dxa"/>
          </w:tcPr>
          <w:p w14:paraId="6243281D" w14:textId="77777777" w:rsidR="00D244AE" w:rsidRPr="00806D8B" w:rsidRDefault="00D244AE" w:rsidP="00DC6E3D">
            <w:pPr>
              <w:pStyle w:val="Table-Number"/>
              <w:rPr>
                <w:sz w:val="20"/>
                <w:szCs w:val="20"/>
              </w:rPr>
            </w:pPr>
            <w:r w:rsidRPr="00806D8B">
              <w:rPr>
                <w:sz w:val="20"/>
                <w:szCs w:val="20"/>
              </w:rPr>
              <w:t>135</w:t>
            </w:r>
          </w:p>
        </w:tc>
        <w:tc>
          <w:tcPr>
            <w:tcW w:w="720" w:type="dxa"/>
          </w:tcPr>
          <w:p w14:paraId="4566B9DA" w14:textId="77777777" w:rsidR="00D244AE" w:rsidRPr="00806D8B" w:rsidRDefault="00D244AE" w:rsidP="00DC6E3D">
            <w:pPr>
              <w:pStyle w:val="Table-Number"/>
              <w:rPr>
                <w:sz w:val="20"/>
                <w:szCs w:val="20"/>
              </w:rPr>
            </w:pPr>
            <w:r w:rsidRPr="00806D8B">
              <w:rPr>
                <w:sz w:val="20"/>
                <w:szCs w:val="20"/>
              </w:rPr>
              <w:t>480</w:t>
            </w:r>
          </w:p>
        </w:tc>
        <w:tc>
          <w:tcPr>
            <w:tcW w:w="864" w:type="dxa"/>
          </w:tcPr>
          <w:p w14:paraId="10F4A775" w14:textId="77777777" w:rsidR="00D244AE" w:rsidRPr="00806D8B" w:rsidRDefault="00D244AE" w:rsidP="00DC6E3D">
            <w:pPr>
              <w:pStyle w:val="Table-Number"/>
              <w:rPr>
                <w:sz w:val="20"/>
                <w:szCs w:val="20"/>
              </w:rPr>
            </w:pPr>
            <w:r w:rsidRPr="00806D8B">
              <w:rPr>
                <w:sz w:val="20"/>
                <w:szCs w:val="20"/>
              </w:rPr>
              <w:t>160</w:t>
            </w:r>
          </w:p>
        </w:tc>
      </w:tr>
      <w:tr w:rsidR="00D244AE" w:rsidRPr="00221653" w14:paraId="022A9871" w14:textId="77777777" w:rsidTr="00061CF6">
        <w:tc>
          <w:tcPr>
            <w:tcW w:w="1154" w:type="dxa"/>
          </w:tcPr>
          <w:p w14:paraId="78D3AE0D" w14:textId="77777777" w:rsidR="00D244AE" w:rsidRPr="00806D8B" w:rsidRDefault="00D244AE" w:rsidP="00DC6E3D">
            <w:pPr>
              <w:pStyle w:val="Table-Entry"/>
              <w:rPr>
                <w:b/>
                <w:sz w:val="20"/>
                <w:szCs w:val="20"/>
              </w:rPr>
            </w:pPr>
            <w:r w:rsidRPr="00806D8B">
              <w:rPr>
                <w:b/>
                <w:sz w:val="20"/>
                <w:szCs w:val="20"/>
              </w:rPr>
              <w:t>SU</w:t>
            </w:r>
          </w:p>
        </w:tc>
        <w:tc>
          <w:tcPr>
            <w:tcW w:w="720" w:type="dxa"/>
          </w:tcPr>
          <w:p w14:paraId="6BC9337D" w14:textId="77777777" w:rsidR="00D244AE" w:rsidRPr="00806D8B" w:rsidRDefault="00D244AE" w:rsidP="00DC6E3D">
            <w:pPr>
              <w:pStyle w:val="Table-Number"/>
              <w:rPr>
                <w:sz w:val="20"/>
                <w:szCs w:val="20"/>
              </w:rPr>
            </w:pPr>
            <w:r w:rsidRPr="00806D8B">
              <w:rPr>
                <w:sz w:val="20"/>
                <w:szCs w:val="20"/>
              </w:rPr>
              <w:t>174</w:t>
            </w:r>
          </w:p>
        </w:tc>
        <w:tc>
          <w:tcPr>
            <w:tcW w:w="864" w:type="dxa"/>
          </w:tcPr>
          <w:p w14:paraId="20C92B89" w14:textId="77777777" w:rsidR="00D244AE" w:rsidRPr="00806D8B" w:rsidRDefault="00D244AE" w:rsidP="00DC6E3D">
            <w:pPr>
              <w:pStyle w:val="Table-Number"/>
              <w:rPr>
                <w:sz w:val="20"/>
                <w:szCs w:val="20"/>
              </w:rPr>
            </w:pPr>
            <w:r w:rsidRPr="00806D8B">
              <w:rPr>
                <w:sz w:val="20"/>
                <w:szCs w:val="20"/>
              </w:rPr>
              <w:t>53</w:t>
            </w:r>
          </w:p>
        </w:tc>
        <w:tc>
          <w:tcPr>
            <w:tcW w:w="720" w:type="dxa"/>
          </w:tcPr>
          <w:p w14:paraId="6097FA9D" w14:textId="77777777" w:rsidR="00D244AE" w:rsidRPr="00806D8B" w:rsidRDefault="00D244AE" w:rsidP="00DC6E3D">
            <w:pPr>
              <w:pStyle w:val="Table-Number"/>
              <w:rPr>
                <w:sz w:val="20"/>
                <w:szCs w:val="20"/>
              </w:rPr>
            </w:pPr>
            <w:r w:rsidRPr="00806D8B">
              <w:rPr>
                <w:sz w:val="20"/>
                <w:szCs w:val="20"/>
              </w:rPr>
              <w:t>149</w:t>
            </w:r>
          </w:p>
        </w:tc>
        <w:tc>
          <w:tcPr>
            <w:tcW w:w="864" w:type="dxa"/>
          </w:tcPr>
          <w:p w14:paraId="41763CB1" w14:textId="77777777" w:rsidR="00D244AE" w:rsidRPr="00806D8B" w:rsidRDefault="00D244AE" w:rsidP="00DC6E3D">
            <w:pPr>
              <w:pStyle w:val="Table-Number"/>
              <w:rPr>
                <w:sz w:val="20"/>
                <w:szCs w:val="20"/>
              </w:rPr>
            </w:pPr>
            <w:r w:rsidRPr="00806D8B">
              <w:rPr>
                <w:sz w:val="20"/>
                <w:szCs w:val="20"/>
              </w:rPr>
              <w:t>69</w:t>
            </w:r>
          </w:p>
        </w:tc>
        <w:tc>
          <w:tcPr>
            <w:tcW w:w="720" w:type="dxa"/>
          </w:tcPr>
          <w:p w14:paraId="70031C1A" w14:textId="77777777" w:rsidR="00D244AE" w:rsidRPr="00806D8B" w:rsidRDefault="00D244AE" w:rsidP="00DC6E3D">
            <w:pPr>
              <w:pStyle w:val="Table-Number"/>
              <w:rPr>
                <w:sz w:val="20"/>
                <w:szCs w:val="20"/>
              </w:rPr>
            </w:pPr>
            <w:r w:rsidRPr="00806D8B">
              <w:rPr>
                <w:sz w:val="20"/>
                <w:szCs w:val="20"/>
              </w:rPr>
              <w:t>238</w:t>
            </w:r>
          </w:p>
        </w:tc>
        <w:tc>
          <w:tcPr>
            <w:tcW w:w="864" w:type="dxa"/>
          </w:tcPr>
          <w:p w14:paraId="425A0E6D" w14:textId="77777777" w:rsidR="00D244AE" w:rsidRPr="00806D8B" w:rsidRDefault="00D244AE" w:rsidP="00DC6E3D">
            <w:pPr>
              <w:pStyle w:val="Table-Number"/>
              <w:rPr>
                <w:sz w:val="20"/>
                <w:szCs w:val="20"/>
              </w:rPr>
            </w:pPr>
            <w:r w:rsidRPr="00806D8B">
              <w:rPr>
                <w:sz w:val="20"/>
                <w:szCs w:val="20"/>
              </w:rPr>
              <w:t>83</w:t>
            </w:r>
          </w:p>
        </w:tc>
        <w:tc>
          <w:tcPr>
            <w:tcW w:w="720" w:type="dxa"/>
          </w:tcPr>
          <w:p w14:paraId="13E8448A" w14:textId="77777777" w:rsidR="00D244AE" w:rsidRPr="00806D8B" w:rsidRDefault="00D244AE" w:rsidP="00DC6E3D">
            <w:pPr>
              <w:pStyle w:val="Table-Number"/>
              <w:rPr>
                <w:sz w:val="20"/>
                <w:szCs w:val="20"/>
              </w:rPr>
            </w:pPr>
            <w:r w:rsidRPr="00806D8B">
              <w:rPr>
                <w:sz w:val="20"/>
                <w:szCs w:val="20"/>
              </w:rPr>
              <w:t>155</w:t>
            </w:r>
          </w:p>
        </w:tc>
        <w:tc>
          <w:tcPr>
            <w:tcW w:w="864" w:type="dxa"/>
          </w:tcPr>
          <w:p w14:paraId="509A2CE9" w14:textId="77777777" w:rsidR="00D244AE" w:rsidRPr="00806D8B" w:rsidRDefault="00D244AE" w:rsidP="00DC6E3D">
            <w:pPr>
              <w:pStyle w:val="Table-Number"/>
              <w:rPr>
                <w:sz w:val="20"/>
                <w:szCs w:val="20"/>
              </w:rPr>
            </w:pPr>
            <w:r w:rsidRPr="00806D8B">
              <w:rPr>
                <w:sz w:val="20"/>
                <w:szCs w:val="20"/>
              </w:rPr>
              <w:t>70</w:t>
            </w:r>
          </w:p>
        </w:tc>
        <w:tc>
          <w:tcPr>
            <w:tcW w:w="720" w:type="dxa"/>
          </w:tcPr>
          <w:p w14:paraId="45B9CB20" w14:textId="77777777" w:rsidR="00D244AE" w:rsidRPr="00806D8B" w:rsidRDefault="00D244AE" w:rsidP="00DC6E3D">
            <w:pPr>
              <w:pStyle w:val="Table-Number"/>
              <w:rPr>
                <w:sz w:val="20"/>
                <w:szCs w:val="20"/>
              </w:rPr>
            </w:pPr>
            <w:r w:rsidRPr="00806D8B">
              <w:rPr>
                <w:sz w:val="20"/>
                <w:szCs w:val="20"/>
              </w:rPr>
              <w:t>95</w:t>
            </w:r>
          </w:p>
        </w:tc>
        <w:tc>
          <w:tcPr>
            <w:tcW w:w="864" w:type="dxa"/>
          </w:tcPr>
          <w:p w14:paraId="03B2545C" w14:textId="77777777" w:rsidR="00D244AE" w:rsidRPr="00806D8B" w:rsidRDefault="00D244AE" w:rsidP="00DC6E3D">
            <w:pPr>
              <w:pStyle w:val="Table-Number"/>
              <w:rPr>
                <w:sz w:val="20"/>
                <w:szCs w:val="20"/>
              </w:rPr>
            </w:pPr>
            <w:r w:rsidRPr="00806D8B">
              <w:rPr>
                <w:sz w:val="20"/>
                <w:szCs w:val="20"/>
              </w:rPr>
              <w:t>56</w:t>
            </w:r>
          </w:p>
        </w:tc>
        <w:tc>
          <w:tcPr>
            <w:tcW w:w="720" w:type="dxa"/>
          </w:tcPr>
          <w:p w14:paraId="6B5AF6B4" w14:textId="77777777" w:rsidR="00D244AE" w:rsidRPr="00806D8B" w:rsidRDefault="00D244AE" w:rsidP="00DC6E3D">
            <w:pPr>
              <w:pStyle w:val="Table-Number"/>
              <w:rPr>
                <w:sz w:val="20"/>
                <w:szCs w:val="20"/>
              </w:rPr>
            </w:pPr>
            <w:r w:rsidRPr="00806D8B">
              <w:rPr>
                <w:sz w:val="20"/>
                <w:szCs w:val="20"/>
              </w:rPr>
              <w:t>173</w:t>
            </w:r>
          </w:p>
        </w:tc>
        <w:tc>
          <w:tcPr>
            <w:tcW w:w="864" w:type="dxa"/>
          </w:tcPr>
          <w:p w14:paraId="1BB75AD1" w14:textId="77777777" w:rsidR="00D244AE" w:rsidRPr="00806D8B" w:rsidRDefault="00D244AE" w:rsidP="00DC6E3D">
            <w:pPr>
              <w:pStyle w:val="Table-Number"/>
              <w:rPr>
                <w:sz w:val="20"/>
                <w:szCs w:val="20"/>
              </w:rPr>
            </w:pPr>
            <w:r w:rsidRPr="00806D8B">
              <w:rPr>
                <w:sz w:val="20"/>
                <w:szCs w:val="20"/>
              </w:rPr>
              <w:t>70</w:t>
            </w:r>
          </w:p>
        </w:tc>
        <w:tc>
          <w:tcPr>
            <w:tcW w:w="720" w:type="dxa"/>
          </w:tcPr>
          <w:p w14:paraId="6423CE7A" w14:textId="77777777" w:rsidR="00D244AE" w:rsidRPr="00806D8B" w:rsidRDefault="00D244AE" w:rsidP="00DC6E3D">
            <w:pPr>
              <w:pStyle w:val="Table-Number"/>
              <w:rPr>
                <w:sz w:val="20"/>
                <w:szCs w:val="20"/>
              </w:rPr>
            </w:pPr>
            <w:r w:rsidRPr="00806D8B">
              <w:rPr>
                <w:sz w:val="20"/>
                <w:szCs w:val="20"/>
              </w:rPr>
              <w:t>218</w:t>
            </w:r>
          </w:p>
        </w:tc>
        <w:tc>
          <w:tcPr>
            <w:tcW w:w="864" w:type="dxa"/>
          </w:tcPr>
          <w:p w14:paraId="4CB51442" w14:textId="77777777" w:rsidR="00D244AE" w:rsidRPr="00806D8B" w:rsidRDefault="00D244AE" w:rsidP="00DC6E3D">
            <w:pPr>
              <w:pStyle w:val="Table-Number"/>
              <w:rPr>
                <w:sz w:val="20"/>
                <w:szCs w:val="20"/>
              </w:rPr>
            </w:pPr>
            <w:r w:rsidRPr="00806D8B">
              <w:rPr>
                <w:sz w:val="20"/>
                <w:szCs w:val="20"/>
              </w:rPr>
              <w:t>92</w:t>
            </w:r>
          </w:p>
        </w:tc>
        <w:tc>
          <w:tcPr>
            <w:tcW w:w="720" w:type="dxa"/>
          </w:tcPr>
          <w:p w14:paraId="59D6FE11" w14:textId="77777777" w:rsidR="00D244AE" w:rsidRPr="00806D8B" w:rsidRDefault="00D244AE" w:rsidP="00DC6E3D">
            <w:pPr>
              <w:pStyle w:val="Table-Number"/>
              <w:rPr>
                <w:sz w:val="20"/>
                <w:szCs w:val="20"/>
              </w:rPr>
            </w:pPr>
            <w:r w:rsidRPr="00806D8B">
              <w:rPr>
                <w:sz w:val="20"/>
                <w:szCs w:val="20"/>
              </w:rPr>
              <w:t>286</w:t>
            </w:r>
          </w:p>
        </w:tc>
        <w:tc>
          <w:tcPr>
            <w:tcW w:w="864" w:type="dxa"/>
          </w:tcPr>
          <w:p w14:paraId="27DDC711" w14:textId="77777777" w:rsidR="00D244AE" w:rsidRPr="00806D8B" w:rsidRDefault="00D244AE" w:rsidP="00DC6E3D">
            <w:pPr>
              <w:pStyle w:val="Table-Number"/>
              <w:rPr>
                <w:sz w:val="20"/>
                <w:szCs w:val="20"/>
              </w:rPr>
            </w:pPr>
            <w:r w:rsidRPr="00806D8B">
              <w:rPr>
                <w:sz w:val="20"/>
                <w:szCs w:val="20"/>
              </w:rPr>
              <w:t>118</w:t>
            </w:r>
          </w:p>
        </w:tc>
      </w:tr>
      <w:tr w:rsidR="00D244AE" w:rsidRPr="00221653" w14:paraId="25CE21FB" w14:textId="77777777" w:rsidTr="00061CF6">
        <w:tc>
          <w:tcPr>
            <w:tcW w:w="1154" w:type="dxa"/>
          </w:tcPr>
          <w:p w14:paraId="3726E28B" w14:textId="77777777" w:rsidR="00D244AE" w:rsidRPr="00D56E80" w:rsidRDefault="00D244AE" w:rsidP="00DC6E3D">
            <w:pPr>
              <w:pStyle w:val="Table-Entry"/>
              <w:rPr>
                <w:b/>
                <w:sz w:val="20"/>
                <w:szCs w:val="20"/>
              </w:rPr>
            </w:pPr>
            <w:r w:rsidRPr="00D56E80">
              <w:rPr>
                <w:b/>
                <w:sz w:val="20"/>
                <w:szCs w:val="20"/>
              </w:rPr>
              <w:t>TOTAL</w:t>
            </w:r>
          </w:p>
        </w:tc>
        <w:tc>
          <w:tcPr>
            <w:tcW w:w="720" w:type="dxa"/>
          </w:tcPr>
          <w:p w14:paraId="69CDD0E1" w14:textId="77777777" w:rsidR="00D244AE" w:rsidRPr="00806D8B" w:rsidRDefault="00D244AE" w:rsidP="00DC6E3D">
            <w:pPr>
              <w:pStyle w:val="Table-Title"/>
              <w:rPr>
                <w:b w:val="0"/>
                <w:sz w:val="20"/>
                <w:szCs w:val="20"/>
              </w:rPr>
            </w:pPr>
            <w:r w:rsidRPr="00806D8B">
              <w:rPr>
                <w:sz w:val="20"/>
                <w:szCs w:val="20"/>
              </w:rPr>
              <w:t>1322</w:t>
            </w:r>
          </w:p>
        </w:tc>
        <w:tc>
          <w:tcPr>
            <w:tcW w:w="864" w:type="dxa"/>
          </w:tcPr>
          <w:p w14:paraId="17D3252D" w14:textId="77777777" w:rsidR="00D244AE" w:rsidRPr="00806D8B" w:rsidRDefault="00D244AE" w:rsidP="00DC6E3D">
            <w:pPr>
              <w:pStyle w:val="Table-Title"/>
              <w:rPr>
                <w:b w:val="0"/>
                <w:sz w:val="20"/>
                <w:szCs w:val="20"/>
              </w:rPr>
            </w:pPr>
            <w:r w:rsidRPr="00806D8B">
              <w:rPr>
                <w:sz w:val="20"/>
                <w:szCs w:val="20"/>
              </w:rPr>
              <w:t>553</w:t>
            </w:r>
          </w:p>
        </w:tc>
        <w:tc>
          <w:tcPr>
            <w:tcW w:w="720" w:type="dxa"/>
          </w:tcPr>
          <w:p w14:paraId="1A45F63C" w14:textId="77777777" w:rsidR="00D244AE" w:rsidRPr="00806D8B" w:rsidRDefault="00D244AE" w:rsidP="00DC6E3D">
            <w:pPr>
              <w:pStyle w:val="Table-Title"/>
              <w:rPr>
                <w:b w:val="0"/>
                <w:sz w:val="20"/>
                <w:szCs w:val="20"/>
              </w:rPr>
            </w:pPr>
            <w:r w:rsidRPr="00806D8B">
              <w:rPr>
                <w:sz w:val="20"/>
                <w:szCs w:val="20"/>
              </w:rPr>
              <w:t>1766</w:t>
            </w:r>
          </w:p>
        </w:tc>
        <w:tc>
          <w:tcPr>
            <w:tcW w:w="864" w:type="dxa"/>
          </w:tcPr>
          <w:p w14:paraId="090408D5" w14:textId="77777777" w:rsidR="00D244AE" w:rsidRPr="00806D8B" w:rsidRDefault="00D244AE" w:rsidP="00DC6E3D">
            <w:pPr>
              <w:pStyle w:val="Table-Title"/>
              <w:rPr>
                <w:b w:val="0"/>
                <w:sz w:val="20"/>
                <w:szCs w:val="20"/>
              </w:rPr>
            </w:pPr>
            <w:r w:rsidRPr="00806D8B">
              <w:rPr>
                <w:sz w:val="20"/>
                <w:szCs w:val="20"/>
              </w:rPr>
              <w:t>675</w:t>
            </w:r>
          </w:p>
        </w:tc>
        <w:tc>
          <w:tcPr>
            <w:tcW w:w="720" w:type="dxa"/>
          </w:tcPr>
          <w:p w14:paraId="7AD38D38" w14:textId="77777777" w:rsidR="00D244AE" w:rsidRPr="00806D8B" w:rsidRDefault="00D244AE" w:rsidP="00DC6E3D">
            <w:pPr>
              <w:pStyle w:val="Table-Title"/>
              <w:rPr>
                <w:b w:val="0"/>
                <w:sz w:val="20"/>
                <w:szCs w:val="20"/>
              </w:rPr>
            </w:pPr>
            <w:r w:rsidRPr="00806D8B">
              <w:rPr>
                <w:sz w:val="20"/>
                <w:szCs w:val="20"/>
              </w:rPr>
              <w:t>2652</w:t>
            </w:r>
          </w:p>
        </w:tc>
        <w:tc>
          <w:tcPr>
            <w:tcW w:w="864" w:type="dxa"/>
          </w:tcPr>
          <w:p w14:paraId="20DDA63D" w14:textId="77777777" w:rsidR="00D244AE" w:rsidRPr="00806D8B" w:rsidRDefault="00D244AE" w:rsidP="00DC6E3D">
            <w:pPr>
              <w:pStyle w:val="Table-Title"/>
              <w:rPr>
                <w:b w:val="0"/>
                <w:sz w:val="20"/>
                <w:szCs w:val="20"/>
              </w:rPr>
            </w:pPr>
            <w:r w:rsidRPr="00806D8B">
              <w:rPr>
                <w:sz w:val="20"/>
                <w:szCs w:val="20"/>
              </w:rPr>
              <w:t>1154</w:t>
            </w:r>
          </w:p>
        </w:tc>
        <w:tc>
          <w:tcPr>
            <w:tcW w:w="720" w:type="dxa"/>
          </w:tcPr>
          <w:p w14:paraId="723F469A" w14:textId="77777777" w:rsidR="00D244AE" w:rsidRPr="00806D8B" w:rsidRDefault="00D244AE" w:rsidP="00DC6E3D">
            <w:pPr>
              <w:pStyle w:val="Table-Title"/>
              <w:rPr>
                <w:b w:val="0"/>
                <w:sz w:val="20"/>
                <w:szCs w:val="20"/>
              </w:rPr>
            </w:pPr>
            <w:r w:rsidRPr="00806D8B">
              <w:rPr>
                <w:sz w:val="20"/>
                <w:szCs w:val="20"/>
              </w:rPr>
              <w:t>2246</w:t>
            </w:r>
          </w:p>
        </w:tc>
        <w:tc>
          <w:tcPr>
            <w:tcW w:w="864" w:type="dxa"/>
          </w:tcPr>
          <w:p w14:paraId="008476FD" w14:textId="77777777" w:rsidR="00D244AE" w:rsidRPr="00806D8B" w:rsidRDefault="00D244AE" w:rsidP="00DC6E3D">
            <w:pPr>
              <w:pStyle w:val="Table-Title"/>
              <w:rPr>
                <w:b w:val="0"/>
                <w:sz w:val="20"/>
                <w:szCs w:val="20"/>
              </w:rPr>
            </w:pPr>
            <w:r w:rsidRPr="00806D8B">
              <w:rPr>
                <w:sz w:val="20"/>
                <w:szCs w:val="20"/>
              </w:rPr>
              <w:t>888</w:t>
            </w:r>
          </w:p>
        </w:tc>
        <w:tc>
          <w:tcPr>
            <w:tcW w:w="720" w:type="dxa"/>
          </w:tcPr>
          <w:p w14:paraId="74D570E5" w14:textId="77777777" w:rsidR="00D244AE" w:rsidRPr="00806D8B" w:rsidRDefault="00D244AE" w:rsidP="00DC6E3D">
            <w:pPr>
              <w:pStyle w:val="Table-Title"/>
              <w:rPr>
                <w:b w:val="0"/>
                <w:sz w:val="20"/>
                <w:szCs w:val="20"/>
              </w:rPr>
            </w:pPr>
            <w:r w:rsidRPr="00806D8B">
              <w:rPr>
                <w:sz w:val="20"/>
                <w:szCs w:val="20"/>
              </w:rPr>
              <w:t>2362</w:t>
            </w:r>
          </w:p>
        </w:tc>
        <w:tc>
          <w:tcPr>
            <w:tcW w:w="864" w:type="dxa"/>
          </w:tcPr>
          <w:p w14:paraId="3B58E8BE" w14:textId="77777777" w:rsidR="00D244AE" w:rsidRPr="00806D8B" w:rsidRDefault="00D244AE" w:rsidP="00DC6E3D">
            <w:pPr>
              <w:pStyle w:val="Table-Title"/>
              <w:rPr>
                <w:b w:val="0"/>
                <w:sz w:val="20"/>
                <w:szCs w:val="20"/>
              </w:rPr>
            </w:pPr>
            <w:r w:rsidRPr="00806D8B">
              <w:rPr>
                <w:sz w:val="20"/>
                <w:szCs w:val="20"/>
              </w:rPr>
              <w:t>858</w:t>
            </w:r>
          </w:p>
        </w:tc>
        <w:tc>
          <w:tcPr>
            <w:tcW w:w="720" w:type="dxa"/>
          </w:tcPr>
          <w:p w14:paraId="5CE5A773" w14:textId="77777777" w:rsidR="00D244AE" w:rsidRPr="00806D8B" w:rsidRDefault="00D244AE" w:rsidP="00DC6E3D">
            <w:pPr>
              <w:pStyle w:val="Table-Title"/>
              <w:rPr>
                <w:b w:val="0"/>
                <w:sz w:val="20"/>
                <w:szCs w:val="20"/>
              </w:rPr>
            </w:pPr>
            <w:r w:rsidRPr="00806D8B">
              <w:rPr>
                <w:sz w:val="20"/>
                <w:szCs w:val="20"/>
              </w:rPr>
              <w:t>2847</w:t>
            </w:r>
          </w:p>
        </w:tc>
        <w:tc>
          <w:tcPr>
            <w:tcW w:w="864" w:type="dxa"/>
          </w:tcPr>
          <w:p w14:paraId="7155CC3A" w14:textId="77777777" w:rsidR="00D244AE" w:rsidRPr="00806D8B" w:rsidRDefault="00D244AE" w:rsidP="00DC6E3D">
            <w:pPr>
              <w:pStyle w:val="Table-Title"/>
              <w:rPr>
                <w:b w:val="0"/>
                <w:sz w:val="20"/>
                <w:szCs w:val="20"/>
              </w:rPr>
            </w:pPr>
            <w:r w:rsidRPr="00806D8B">
              <w:rPr>
                <w:sz w:val="20"/>
                <w:szCs w:val="20"/>
              </w:rPr>
              <w:t>953</w:t>
            </w:r>
          </w:p>
        </w:tc>
        <w:tc>
          <w:tcPr>
            <w:tcW w:w="720" w:type="dxa"/>
          </w:tcPr>
          <w:p w14:paraId="0388CB07" w14:textId="77777777" w:rsidR="00D244AE" w:rsidRPr="00806D8B" w:rsidRDefault="00D244AE" w:rsidP="00DC6E3D">
            <w:pPr>
              <w:pStyle w:val="Table-Title"/>
              <w:rPr>
                <w:b w:val="0"/>
                <w:sz w:val="20"/>
                <w:szCs w:val="20"/>
              </w:rPr>
            </w:pPr>
            <w:r w:rsidRPr="00806D8B">
              <w:rPr>
                <w:sz w:val="20"/>
                <w:szCs w:val="20"/>
              </w:rPr>
              <w:t>3235</w:t>
            </w:r>
          </w:p>
        </w:tc>
        <w:tc>
          <w:tcPr>
            <w:tcW w:w="864" w:type="dxa"/>
          </w:tcPr>
          <w:p w14:paraId="31E18C0F" w14:textId="77777777" w:rsidR="00D244AE" w:rsidRPr="00806D8B" w:rsidRDefault="00D244AE" w:rsidP="00DC6E3D">
            <w:pPr>
              <w:pStyle w:val="Table-Title"/>
              <w:rPr>
                <w:b w:val="0"/>
                <w:sz w:val="20"/>
                <w:szCs w:val="20"/>
              </w:rPr>
            </w:pPr>
            <w:r w:rsidRPr="00806D8B">
              <w:rPr>
                <w:sz w:val="20"/>
                <w:szCs w:val="20"/>
              </w:rPr>
              <w:t>1019</w:t>
            </w:r>
          </w:p>
        </w:tc>
        <w:tc>
          <w:tcPr>
            <w:tcW w:w="720" w:type="dxa"/>
          </w:tcPr>
          <w:p w14:paraId="34C6DDFD" w14:textId="77777777" w:rsidR="00D244AE" w:rsidRPr="00806D8B" w:rsidRDefault="00D244AE" w:rsidP="00DC6E3D">
            <w:pPr>
              <w:pStyle w:val="Table-Title"/>
              <w:rPr>
                <w:b w:val="0"/>
                <w:sz w:val="20"/>
                <w:szCs w:val="20"/>
              </w:rPr>
            </w:pPr>
            <w:r w:rsidRPr="00806D8B">
              <w:rPr>
                <w:sz w:val="20"/>
                <w:szCs w:val="20"/>
              </w:rPr>
              <w:t>3427</w:t>
            </w:r>
          </w:p>
        </w:tc>
        <w:tc>
          <w:tcPr>
            <w:tcW w:w="864" w:type="dxa"/>
          </w:tcPr>
          <w:p w14:paraId="4C3EF1C6" w14:textId="77777777" w:rsidR="00D244AE" w:rsidRPr="00806D8B" w:rsidRDefault="00D244AE" w:rsidP="00DC6E3D">
            <w:pPr>
              <w:pStyle w:val="Table-Title"/>
              <w:rPr>
                <w:b w:val="0"/>
                <w:sz w:val="20"/>
                <w:szCs w:val="20"/>
              </w:rPr>
            </w:pPr>
            <w:r w:rsidRPr="00806D8B">
              <w:rPr>
                <w:sz w:val="20"/>
                <w:szCs w:val="20"/>
              </w:rPr>
              <w:t>1116</w:t>
            </w:r>
          </w:p>
        </w:tc>
      </w:tr>
    </w:tbl>
    <w:p w14:paraId="6FFA66FC" w14:textId="7CAA017E" w:rsidR="00D244AE" w:rsidRDefault="00D244AE" w:rsidP="00D244AE">
      <w:pPr>
        <w:pStyle w:val="Table-Note"/>
      </w:pPr>
      <w:r w:rsidRPr="009C4A83">
        <w:t xml:space="preserve"> “Total” refers to the total number </w:t>
      </w:r>
      <w:r>
        <w:t xml:space="preserve">of participants who completed a </w:t>
      </w:r>
      <w:r w:rsidRPr="009C4A83">
        <w:t xml:space="preserve">workshop. “Unique” refers to the unique number of individuals who completed a workshop. Totals differ slightly from Table </w:t>
      </w:r>
      <w:r>
        <w:t>O3</w:t>
      </w:r>
      <w:r w:rsidRPr="009C4A83">
        <w:t xml:space="preserve"> because a few participants changed faculty or unit during the reporting period or reported being affiliated with more than one faculty.</w:t>
      </w:r>
    </w:p>
    <w:p w14:paraId="744DB25A" w14:textId="77777777" w:rsidR="00D244AE" w:rsidRDefault="00D244AE" w:rsidP="00D244AE">
      <w:pPr>
        <w:pStyle w:val="Table-Entry"/>
      </w:pPr>
    </w:p>
    <w:p w14:paraId="63C01A9C" w14:textId="77777777" w:rsidR="00D244AE" w:rsidRDefault="00D244AE" w:rsidP="00D244AE">
      <w:pPr>
        <w:pStyle w:val="Appendix-TableCaption"/>
      </w:pPr>
    </w:p>
    <w:p w14:paraId="5BC9AC82" w14:textId="77777777" w:rsidR="00D244AE" w:rsidRDefault="00D244AE" w:rsidP="00D244AE">
      <w:pPr>
        <w:spacing w:after="160" w:line="259" w:lineRule="auto"/>
        <w:rPr>
          <w:rFonts w:ascii="Calibri" w:hAnsi="Calibri"/>
          <w:b/>
          <w:szCs w:val="24"/>
        </w:rPr>
      </w:pPr>
      <w:r>
        <w:br w:type="page"/>
      </w:r>
    </w:p>
    <w:p w14:paraId="62EBEF43" w14:textId="77777777" w:rsidR="00D244AE" w:rsidRDefault="00D244AE" w:rsidP="00D244AE">
      <w:pPr>
        <w:pStyle w:val="Appendix-TableCaption"/>
      </w:pPr>
      <w:r>
        <w:lastRenderedPageBreak/>
        <w:t>Table O3.</w:t>
      </w:r>
      <w:r>
        <w:tab/>
        <w:t>Number of participants in CTE workshops by role</w:t>
      </w:r>
    </w:p>
    <w:tbl>
      <w:tblPr>
        <w:tblStyle w:val="TableGrid"/>
        <w:tblW w:w="13842" w:type="dxa"/>
        <w:tblInd w:w="-275" w:type="dxa"/>
        <w:tblLayout w:type="fixed"/>
        <w:tblLook w:val="04A0" w:firstRow="1" w:lastRow="0" w:firstColumn="1" w:lastColumn="0" w:noHBand="0" w:noVBand="1"/>
      </w:tblPr>
      <w:tblGrid>
        <w:gridCol w:w="1170"/>
        <w:gridCol w:w="720"/>
        <w:gridCol w:w="864"/>
        <w:gridCol w:w="720"/>
        <w:gridCol w:w="864"/>
        <w:gridCol w:w="720"/>
        <w:gridCol w:w="864"/>
        <w:gridCol w:w="720"/>
        <w:gridCol w:w="864"/>
        <w:gridCol w:w="720"/>
        <w:gridCol w:w="864"/>
        <w:gridCol w:w="720"/>
        <w:gridCol w:w="864"/>
        <w:gridCol w:w="720"/>
        <w:gridCol w:w="864"/>
        <w:gridCol w:w="720"/>
        <w:gridCol w:w="864"/>
      </w:tblGrid>
      <w:tr w:rsidR="00D244AE" w:rsidRPr="00221653" w14:paraId="0ACE1F17" w14:textId="77777777" w:rsidTr="00061CF6">
        <w:tc>
          <w:tcPr>
            <w:tcW w:w="1170" w:type="dxa"/>
            <w:vMerge w:val="restart"/>
          </w:tcPr>
          <w:p w14:paraId="1046B6BC" w14:textId="77777777" w:rsidR="00D244AE" w:rsidRPr="00D56E80" w:rsidRDefault="00D244AE" w:rsidP="00DC6E3D">
            <w:pPr>
              <w:pStyle w:val="Table-Title"/>
              <w:rPr>
                <w:sz w:val="20"/>
                <w:szCs w:val="20"/>
              </w:rPr>
            </w:pPr>
            <w:r w:rsidRPr="00D56E80">
              <w:rPr>
                <w:sz w:val="20"/>
                <w:szCs w:val="20"/>
              </w:rPr>
              <w:t>Role</w:t>
            </w:r>
          </w:p>
        </w:tc>
        <w:tc>
          <w:tcPr>
            <w:tcW w:w="1584" w:type="dxa"/>
            <w:gridSpan w:val="2"/>
          </w:tcPr>
          <w:p w14:paraId="03DCF22A" w14:textId="77777777" w:rsidR="00D244AE" w:rsidRPr="00D56E80" w:rsidRDefault="00D244AE" w:rsidP="00DC6E3D">
            <w:pPr>
              <w:pStyle w:val="Table-Title"/>
              <w:rPr>
                <w:sz w:val="20"/>
                <w:szCs w:val="20"/>
              </w:rPr>
            </w:pPr>
            <w:r w:rsidRPr="008E30EA">
              <w:rPr>
                <w:sz w:val="20"/>
                <w:szCs w:val="20"/>
              </w:rPr>
              <w:t>2009/2010</w:t>
            </w:r>
          </w:p>
        </w:tc>
        <w:tc>
          <w:tcPr>
            <w:tcW w:w="1584" w:type="dxa"/>
            <w:gridSpan w:val="2"/>
          </w:tcPr>
          <w:p w14:paraId="4E42DAA6" w14:textId="77777777" w:rsidR="00D244AE" w:rsidRPr="00D56E80" w:rsidRDefault="00D244AE" w:rsidP="00DC6E3D">
            <w:pPr>
              <w:pStyle w:val="Table-Title"/>
              <w:rPr>
                <w:sz w:val="20"/>
                <w:szCs w:val="20"/>
              </w:rPr>
            </w:pPr>
            <w:r w:rsidRPr="008E30EA">
              <w:rPr>
                <w:sz w:val="20"/>
                <w:szCs w:val="20"/>
              </w:rPr>
              <w:t>2010/2011</w:t>
            </w:r>
          </w:p>
        </w:tc>
        <w:tc>
          <w:tcPr>
            <w:tcW w:w="1584" w:type="dxa"/>
            <w:gridSpan w:val="2"/>
          </w:tcPr>
          <w:p w14:paraId="75CADE47" w14:textId="77777777" w:rsidR="00D244AE" w:rsidRPr="00D56E80" w:rsidRDefault="00D244AE" w:rsidP="00DC6E3D">
            <w:pPr>
              <w:pStyle w:val="Table-Title"/>
              <w:rPr>
                <w:sz w:val="20"/>
                <w:szCs w:val="20"/>
              </w:rPr>
            </w:pPr>
            <w:r w:rsidRPr="008E30EA">
              <w:rPr>
                <w:sz w:val="20"/>
                <w:szCs w:val="20"/>
              </w:rPr>
              <w:t>2011/2012</w:t>
            </w:r>
          </w:p>
        </w:tc>
        <w:tc>
          <w:tcPr>
            <w:tcW w:w="1584" w:type="dxa"/>
            <w:gridSpan w:val="2"/>
          </w:tcPr>
          <w:p w14:paraId="02BE510B" w14:textId="77777777" w:rsidR="00D244AE" w:rsidRPr="00D56E80" w:rsidRDefault="00D244AE" w:rsidP="00DC6E3D">
            <w:pPr>
              <w:pStyle w:val="Table-Title"/>
              <w:rPr>
                <w:sz w:val="20"/>
                <w:szCs w:val="20"/>
              </w:rPr>
            </w:pPr>
            <w:r w:rsidRPr="008E30EA">
              <w:rPr>
                <w:sz w:val="20"/>
                <w:szCs w:val="20"/>
              </w:rPr>
              <w:t>2012/2013</w:t>
            </w:r>
          </w:p>
        </w:tc>
        <w:tc>
          <w:tcPr>
            <w:tcW w:w="1584" w:type="dxa"/>
            <w:gridSpan w:val="2"/>
          </w:tcPr>
          <w:p w14:paraId="5A37C13A" w14:textId="77777777" w:rsidR="00D244AE" w:rsidRPr="00D56E80" w:rsidRDefault="00D244AE" w:rsidP="00DC6E3D">
            <w:pPr>
              <w:pStyle w:val="Table-Title"/>
              <w:rPr>
                <w:sz w:val="20"/>
                <w:szCs w:val="20"/>
              </w:rPr>
            </w:pPr>
            <w:r w:rsidRPr="008E30EA">
              <w:rPr>
                <w:sz w:val="20"/>
                <w:szCs w:val="20"/>
              </w:rPr>
              <w:t>2013/2014</w:t>
            </w:r>
          </w:p>
        </w:tc>
        <w:tc>
          <w:tcPr>
            <w:tcW w:w="1584" w:type="dxa"/>
            <w:gridSpan w:val="2"/>
          </w:tcPr>
          <w:p w14:paraId="27FCAAB0" w14:textId="77777777" w:rsidR="00D244AE" w:rsidRPr="00D56E80" w:rsidRDefault="00D244AE" w:rsidP="00DC6E3D">
            <w:pPr>
              <w:pStyle w:val="Table-Title"/>
              <w:rPr>
                <w:sz w:val="20"/>
                <w:szCs w:val="20"/>
              </w:rPr>
            </w:pPr>
            <w:r w:rsidRPr="008E30EA">
              <w:rPr>
                <w:sz w:val="20"/>
                <w:szCs w:val="20"/>
              </w:rPr>
              <w:t>2014/2015</w:t>
            </w:r>
          </w:p>
        </w:tc>
        <w:tc>
          <w:tcPr>
            <w:tcW w:w="1584" w:type="dxa"/>
            <w:gridSpan w:val="2"/>
          </w:tcPr>
          <w:p w14:paraId="232CD989" w14:textId="77777777" w:rsidR="00D244AE" w:rsidRPr="00D56E80" w:rsidRDefault="00D244AE" w:rsidP="00DC6E3D">
            <w:pPr>
              <w:pStyle w:val="Table-Title"/>
              <w:rPr>
                <w:sz w:val="20"/>
                <w:szCs w:val="20"/>
              </w:rPr>
            </w:pPr>
            <w:r w:rsidRPr="008E30EA">
              <w:rPr>
                <w:sz w:val="20"/>
                <w:szCs w:val="20"/>
              </w:rPr>
              <w:t>2015/2016</w:t>
            </w:r>
          </w:p>
        </w:tc>
        <w:tc>
          <w:tcPr>
            <w:tcW w:w="1584" w:type="dxa"/>
            <w:gridSpan w:val="2"/>
          </w:tcPr>
          <w:p w14:paraId="0AA22E12" w14:textId="77777777" w:rsidR="00D244AE" w:rsidRPr="00D56E80" w:rsidRDefault="00D244AE" w:rsidP="00DC6E3D">
            <w:pPr>
              <w:pStyle w:val="Table-Title"/>
              <w:rPr>
                <w:sz w:val="20"/>
                <w:szCs w:val="20"/>
              </w:rPr>
            </w:pPr>
            <w:r w:rsidRPr="00D56E80">
              <w:rPr>
                <w:sz w:val="20"/>
                <w:szCs w:val="20"/>
              </w:rPr>
              <w:t>2016/2017</w:t>
            </w:r>
          </w:p>
        </w:tc>
      </w:tr>
      <w:tr w:rsidR="00D244AE" w:rsidRPr="00221653" w14:paraId="04C1AFB8" w14:textId="77777777" w:rsidTr="00061CF6">
        <w:tc>
          <w:tcPr>
            <w:tcW w:w="1170" w:type="dxa"/>
            <w:vMerge/>
          </w:tcPr>
          <w:p w14:paraId="208B71D3" w14:textId="77777777" w:rsidR="00D244AE" w:rsidRPr="00D56E80" w:rsidRDefault="00D244AE" w:rsidP="00DC6E3D">
            <w:pPr>
              <w:pStyle w:val="Table-Title"/>
              <w:rPr>
                <w:sz w:val="20"/>
                <w:szCs w:val="20"/>
              </w:rPr>
            </w:pPr>
          </w:p>
        </w:tc>
        <w:tc>
          <w:tcPr>
            <w:tcW w:w="720" w:type="dxa"/>
          </w:tcPr>
          <w:p w14:paraId="209A7589" w14:textId="77777777" w:rsidR="00D244AE" w:rsidRPr="00806D8B" w:rsidRDefault="00D244AE" w:rsidP="00DC6E3D">
            <w:pPr>
              <w:pStyle w:val="Table-Title"/>
              <w:rPr>
                <w:sz w:val="20"/>
                <w:szCs w:val="20"/>
              </w:rPr>
            </w:pPr>
            <w:r w:rsidRPr="00806D8B">
              <w:rPr>
                <w:sz w:val="20"/>
                <w:szCs w:val="20"/>
              </w:rPr>
              <w:t xml:space="preserve">Total </w:t>
            </w:r>
          </w:p>
        </w:tc>
        <w:tc>
          <w:tcPr>
            <w:tcW w:w="864" w:type="dxa"/>
          </w:tcPr>
          <w:p w14:paraId="609BBFFD" w14:textId="77777777" w:rsidR="00D244AE" w:rsidRPr="00806D8B" w:rsidRDefault="00D244AE" w:rsidP="00DC6E3D">
            <w:pPr>
              <w:pStyle w:val="Table-Title"/>
              <w:rPr>
                <w:sz w:val="20"/>
                <w:szCs w:val="20"/>
              </w:rPr>
            </w:pPr>
            <w:r w:rsidRPr="00806D8B">
              <w:rPr>
                <w:sz w:val="20"/>
                <w:szCs w:val="20"/>
              </w:rPr>
              <w:t xml:space="preserve">Unique </w:t>
            </w:r>
          </w:p>
        </w:tc>
        <w:tc>
          <w:tcPr>
            <w:tcW w:w="720" w:type="dxa"/>
          </w:tcPr>
          <w:p w14:paraId="52214817"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61D78BDF"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251DCAF9"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03006796"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419290A7"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2EC42220"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355DECBC"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6F4FAA3B"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5E4293A4"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3B26DE4F"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5D2B4D78"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6147ED74" w14:textId="77777777" w:rsidR="00D244AE" w:rsidRPr="00D56E80" w:rsidRDefault="00D244AE" w:rsidP="00DC6E3D">
            <w:pPr>
              <w:pStyle w:val="Table-Title"/>
              <w:rPr>
                <w:sz w:val="20"/>
                <w:szCs w:val="20"/>
              </w:rPr>
            </w:pPr>
            <w:r w:rsidRPr="00806D8B">
              <w:rPr>
                <w:sz w:val="20"/>
                <w:szCs w:val="20"/>
              </w:rPr>
              <w:t xml:space="preserve">Unique </w:t>
            </w:r>
          </w:p>
        </w:tc>
        <w:tc>
          <w:tcPr>
            <w:tcW w:w="720" w:type="dxa"/>
          </w:tcPr>
          <w:p w14:paraId="1F6D5475" w14:textId="77777777" w:rsidR="00D244AE" w:rsidRPr="00D56E80" w:rsidRDefault="00D244AE" w:rsidP="00DC6E3D">
            <w:pPr>
              <w:pStyle w:val="Table-Title"/>
              <w:rPr>
                <w:sz w:val="20"/>
                <w:szCs w:val="20"/>
              </w:rPr>
            </w:pPr>
            <w:r w:rsidRPr="00806D8B">
              <w:rPr>
                <w:sz w:val="20"/>
                <w:szCs w:val="20"/>
              </w:rPr>
              <w:t xml:space="preserve">Total </w:t>
            </w:r>
          </w:p>
        </w:tc>
        <w:tc>
          <w:tcPr>
            <w:tcW w:w="864" w:type="dxa"/>
          </w:tcPr>
          <w:p w14:paraId="404DD3C3" w14:textId="77777777" w:rsidR="00D244AE" w:rsidRPr="00D56E80" w:rsidRDefault="00D244AE" w:rsidP="00DC6E3D">
            <w:pPr>
              <w:pStyle w:val="Table-Title"/>
              <w:rPr>
                <w:sz w:val="20"/>
                <w:szCs w:val="20"/>
              </w:rPr>
            </w:pPr>
            <w:r w:rsidRPr="00806D8B">
              <w:rPr>
                <w:sz w:val="20"/>
                <w:szCs w:val="20"/>
              </w:rPr>
              <w:t xml:space="preserve">Unique </w:t>
            </w:r>
          </w:p>
        </w:tc>
      </w:tr>
      <w:tr w:rsidR="00D244AE" w:rsidRPr="00221653" w14:paraId="5C47BB87" w14:textId="77777777" w:rsidTr="00061CF6">
        <w:tc>
          <w:tcPr>
            <w:tcW w:w="1170" w:type="dxa"/>
          </w:tcPr>
          <w:p w14:paraId="157ECB16" w14:textId="77777777" w:rsidR="00D244AE" w:rsidRPr="00806D8B" w:rsidRDefault="00D244AE" w:rsidP="00DC6E3D">
            <w:pPr>
              <w:pStyle w:val="Table-Entry"/>
              <w:rPr>
                <w:b/>
                <w:sz w:val="20"/>
                <w:szCs w:val="20"/>
              </w:rPr>
            </w:pPr>
            <w:r w:rsidRPr="00806D8B">
              <w:rPr>
                <w:b/>
                <w:sz w:val="20"/>
                <w:szCs w:val="20"/>
              </w:rPr>
              <w:t>Faculty</w:t>
            </w:r>
          </w:p>
        </w:tc>
        <w:tc>
          <w:tcPr>
            <w:tcW w:w="720" w:type="dxa"/>
          </w:tcPr>
          <w:p w14:paraId="3C41C909" w14:textId="77777777" w:rsidR="00D244AE" w:rsidRPr="00806D8B" w:rsidRDefault="00D244AE" w:rsidP="00DC6E3D">
            <w:pPr>
              <w:pStyle w:val="Table-Number"/>
              <w:rPr>
                <w:sz w:val="20"/>
                <w:szCs w:val="20"/>
              </w:rPr>
            </w:pPr>
            <w:r w:rsidRPr="00806D8B">
              <w:rPr>
                <w:sz w:val="20"/>
                <w:szCs w:val="20"/>
              </w:rPr>
              <w:t>157</w:t>
            </w:r>
          </w:p>
        </w:tc>
        <w:tc>
          <w:tcPr>
            <w:tcW w:w="864" w:type="dxa"/>
          </w:tcPr>
          <w:p w14:paraId="42CA2108" w14:textId="77777777" w:rsidR="00D244AE" w:rsidRPr="00806D8B" w:rsidRDefault="00D244AE" w:rsidP="00DC6E3D">
            <w:pPr>
              <w:pStyle w:val="Table-Number"/>
              <w:rPr>
                <w:sz w:val="20"/>
                <w:szCs w:val="20"/>
              </w:rPr>
            </w:pPr>
            <w:r w:rsidRPr="00806D8B">
              <w:rPr>
                <w:sz w:val="20"/>
                <w:szCs w:val="20"/>
              </w:rPr>
              <w:t>112</w:t>
            </w:r>
          </w:p>
        </w:tc>
        <w:tc>
          <w:tcPr>
            <w:tcW w:w="720" w:type="dxa"/>
          </w:tcPr>
          <w:p w14:paraId="5F6203AD" w14:textId="77777777" w:rsidR="00D244AE" w:rsidRPr="00806D8B" w:rsidRDefault="00D244AE" w:rsidP="00DC6E3D">
            <w:pPr>
              <w:pStyle w:val="Table-Number"/>
              <w:rPr>
                <w:sz w:val="20"/>
                <w:szCs w:val="20"/>
              </w:rPr>
            </w:pPr>
            <w:r w:rsidRPr="00806D8B">
              <w:rPr>
                <w:sz w:val="20"/>
                <w:szCs w:val="20"/>
              </w:rPr>
              <w:t>226</w:t>
            </w:r>
          </w:p>
        </w:tc>
        <w:tc>
          <w:tcPr>
            <w:tcW w:w="864" w:type="dxa"/>
          </w:tcPr>
          <w:p w14:paraId="4E33E089" w14:textId="77777777" w:rsidR="00D244AE" w:rsidRPr="00806D8B" w:rsidRDefault="00D244AE" w:rsidP="00DC6E3D">
            <w:pPr>
              <w:pStyle w:val="Table-Number"/>
              <w:rPr>
                <w:sz w:val="20"/>
                <w:szCs w:val="20"/>
              </w:rPr>
            </w:pPr>
            <w:r w:rsidRPr="00806D8B">
              <w:rPr>
                <w:sz w:val="20"/>
                <w:szCs w:val="20"/>
              </w:rPr>
              <w:t>132</w:t>
            </w:r>
          </w:p>
        </w:tc>
        <w:tc>
          <w:tcPr>
            <w:tcW w:w="720" w:type="dxa"/>
          </w:tcPr>
          <w:p w14:paraId="3739B5B2" w14:textId="77777777" w:rsidR="00D244AE" w:rsidRPr="00806D8B" w:rsidRDefault="00D244AE" w:rsidP="00DC6E3D">
            <w:pPr>
              <w:pStyle w:val="Table-Number"/>
              <w:rPr>
                <w:sz w:val="20"/>
                <w:szCs w:val="20"/>
              </w:rPr>
            </w:pPr>
            <w:r w:rsidRPr="00806D8B">
              <w:rPr>
                <w:sz w:val="20"/>
                <w:szCs w:val="20"/>
              </w:rPr>
              <w:t>603</w:t>
            </w:r>
          </w:p>
        </w:tc>
        <w:tc>
          <w:tcPr>
            <w:tcW w:w="864" w:type="dxa"/>
          </w:tcPr>
          <w:p w14:paraId="3BFC43E8" w14:textId="77777777" w:rsidR="00D244AE" w:rsidRPr="00806D8B" w:rsidRDefault="00D244AE" w:rsidP="00DC6E3D">
            <w:pPr>
              <w:pStyle w:val="Table-Number"/>
              <w:rPr>
                <w:sz w:val="20"/>
                <w:szCs w:val="20"/>
              </w:rPr>
            </w:pPr>
            <w:r w:rsidRPr="00806D8B">
              <w:rPr>
                <w:sz w:val="20"/>
                <w:szCs w:val="20"/>
              </w:rPr>
              <w:t>381</w:t>
            </w:r>
          </w:p>
        </w:tc>
        <w:tc>
          <w:tcPr>
            <w:tcW w:w="720" w:type="dxa"/>
          </w:tcPr>
          <w:p w14:paraId="57C5F7BE" w14:textId="77777777" w:rsidR="00D244AE" w:rsidRPr="00806D8B" w:rsidRDefault="00D244AE" w:rsidP="00DC6E3D">
            <w:pPr>
              <w:pStyle w:val="Table-Number"/>
              <w:rPr>
                <w:sz w:val="20"/>
                <w:szCs w:val="20"/>
              </w:rPr>
            </w:pPr>
            <w:r w:rsidRPr="00806D8B">
              <w:rPr>
                <w:sz w:val="20"/>
                <w:szCs w:val="20"/>
              </w:rPr>
              <w:t>513</w:t>
            </w:r>
          </w:p>
        </w:tc>
        <w:tc>
          <w:tcPr>
            <w:tcW w:w="864" w:type="dxa"/>
          </w:tcPr>
          <w:p w14:paraId="60BE1368" w14:textId="77777777" w:rsidR="00D244AE" w:rsidRPr="00806D8B" w:rsidRDefault="00D244AE" w:rsidP="00DC6E3D">
            <w:pPr>
              <w:pStyle w:val="Table-Number"/>
              <w:rPr>
                <w:sz w:val="20"/>
                <w:szCs w:val="20"/>
              </w:rPr>
            </w:pPr>
            <w:r w:rsidRPr="00806D8B">
              <w:rPr>
                <w:sz w:val="20"/>
                <w:szCs w:val="20"/>
              </w:rPr>
              <w:t>247</w:t>
            </w:r>
          </w:p>
        </w:tc>
        <w:tc>
          <w:tcPr>
            <w:tcW w:w="720" w:type="dxa"/>
          </w:tcPr>
          <w:p w14:paraId="76FB5F62" w14:textId="77777777" w:rsidR="00D244AE" w:rsidRPr="00806D8B" w:rsidRDefault="00D244AE" w:rsidP="00DC6E3D">
            <w:pPr>
              <w:pStyle w:val="Table-Number"/>
              <w:rPr>
                <w:sz w:val="20"/>
                <w:szCs w:val="20"/>
              </w:rPr>
            </w:pPr>
            <w:r w:rsidRPr="00806D8B">
              <w:rPr>
                <w:sz w:val="20"/>
                <w:szCs w:val="20"/>
              </w:rPr>
              <w:t>446</w:t>
            </w:r>
          </w:p>
        </w:tc>
        <w:tc>
          <w:tcPr>
            <w:tcW w:w="864" w:type="dxa"/>
          </w:tcPr>
          <w:p w14:paraId="2487344E" w14:textId="77777777" w:rsidR="00D244AE" w:rsidRPr="00806D8B" w:rsidRDefault="00D244AE" w:rsidP="00DC6E3D">
            <w:pPr>
              <w:pStyle w:val="Table-Number"/>
              <w:rPr>
                <w:sz w:val="20"/>
                <w:szCs w:val="20"/>
              </w:rPr>
            </w:pPr>
            <w:r w:rsidRPr="00806D8B">
              <w:rPr>
                <w:sz w:val="20"/>
                <w:szCs w:val="20"/>
              </w:rPr>
              <w:t>242</w:t>
            </w:r>
          </w:p>
        </w:tc>
        <w:tc>
          <w:tcPr>
            <w:tcW w:w="720" w:type="dxa"/>
          </w:tcPr>
          <w:p w14:paraId="71EE57FE" w14:textId="77777777" w:rsidR="00D244AE" w:rsidRPr="00806D8B" w:rsidRDefault="00D244AE" w:rsidP="00DC6E3D">
            <w:pPr>
              <w:pStyle w:val="Table-Number"/>
              <w:rPr>
                <w:sz w:val="20"/>
                <w:szCs w:val="20"/>
              </w:rPr>
            </w:pPr>
            <w:r w:rsidRPr="00806D8B">
              <w:rPr>
                <w:sz w:val="20"/>
                <w:szCs w:val="20"/>
              </w:rPr>
              <w:t>450</w:t>
            </w:r>
          </w:p>
        </w:tc>
        <w:tc>
          <w:tcPr>
            <w:tcW w:w="864" w:type="dxa"/>
          </w:tcPr>
          <w:p w14:paraId="5FB2AC4C" w14:textId="77777777" w:rsidR="00D244AE" w:rsidRPr="00806D8B" w:rsidRDefault="00D244AE" w:rsidP="00DC6E3D">
            <w:pPr>
              <w:pStyle w:val="Table-Number"/>
              <w:rPr>
                <w:sz w:val="20"/>
                <w:szCs w:val="20"/>
              </w:rPr>
            </w:pPr>
            <w:r w:rsidRPr="00806D8B">
              <w:rPr>
                <w:sz w:val="20"/>
                <w:szCs w:val="20"/>
              </w:rPr>
              <w:t>205</w:t>
            </w:r>
          </w:p>
        </w:tc>
        <w:tc>
          <w:tcPr>
            <w:tcW w:w="720" w:type="dxa"/>
          </w:tcPr>
          <w:p w14:paraId="6488D7B8" w14:textId="77777777" w:rsidR="00D244AE" w:rsidRPr="00806D8B" w:rsidRDefault="00D244AE" w:rsidP="00DC6E3D">
            <w:pPr>
              <w:pStyle w:val="Table-Number"/>
              <w:rPr>
                <w:sz w:val="20"/>
                <w:szCs w:val="20"/>
              </w:rPr>
            </w:pPr>
            <w:r w:rsidRPr="00806D8B">
              <w:rPr>
                <w:sz w:val="20"/>
                <w:szCs w:val="20"/>
              </w:rPr>
              <w:t>981</w:t>
            </w:r>
          </w:p>
        </w:tc>
        <w:tc>
          <w:tcPr>
            <w:tcW w:w="864" w:type="dxa"/>
          </w:tcPr>
          <w:p w14:paraId="70C88E33" w14:textId="77777777" w:rsidR="00D244AE" w:rsidRPr="00806D8B" w:rsidRDefault="00D244AE" w:rsidP="00DC6E3D">
            <w:pPr>
              <w:pStyle w:val="Table-Number"/>
              <w:rPr>
                <w:sz w:val="20"/>
                <w:szCs w:val="20"/>
              </w:rPr>
            </w:pPr>
            <w:r w:rsidRPr="00806D8B">
              <w:rPr>
                <w:sz w:val="20"/>
                <w:szCs w:val="20"/>
              </w:rPr>
              <w:t>301</w:t>
            </w:r>
          </w:p>
        </w:tc>
        <w:tc>
          <w:tcPr>
            <w:tcW w:w="720" w:type="dxa"/>
          </w:tcPr>
          <w:p w14:paraId="59042AFE" w14:textId="77777777" w:rsidR="00D244AE" w:rsidRPr="00806D8B" w:rsidRDefault="00D244AE" w:rsidP="00DC6E3D">
            <w:pPr>
              <w:pStyle w:val="Table-Number"/>
              <w:rPr>
                <w:sz w:val="20"/>
                <w:szCs w:val="20"/>
              </w:rPr>
            </w:pPr>
            <w:r w:rsidRPr="00806D8B">
              <w:rPr>
                <w:sz w:val="20"/>
                <w:szCs w:val="20"/>
              </w:rPr>
              <w:t>853</w:t>
            </w:r>
          </w:p>
        </w:tc>
        <w:tc>
          <w:tcPr>
            <w:tcW w:w="864" w:type="dxa"/>
          </w:tcPr>
          <w:p w14:paraId="0FF244D8" w14:textId="77777777" w:rsidR="00D244AE" w:rsidRPr="00806D8B" w:rsidRDefault="00D244AE" w:rsidP="00DC6E3D">
            <w:pPr>
              <w:pStyle w:val="Table-Number"/>
              <w:rPr>
                <w:sz w:val="20"/>
                <w:szCs w:val="20"/>
              </w:rPr>
            </w:pPr>
            <w:r w:rsidRPr="00806D8B">
              <w:rPr>
                <w:sz w:val="20"/>
                <w:szCs w:val="20"/>
              </w:rPr>
              <w:t>296</w:t>
            </w:r>
          </w:p>
        </w:tc>
      </w:tr>
      <w:tr w:rsidR="00D244AE" w:rsidRPr="00221653" w14:paraId="69014C5D" w14:textId="77777777" w:rsidTr="00061CF6">
        <w:tc>
          <w:tcPr>
            <w:tcW w:w="1170" w:type="dxa"/>
          </w:tcPr>
          <w:p w14:paraId="46F21890" w14:textId="77777777" w:rsidR="00D244AE" w:rsidRPr="00806D8B" w:rsidRDefault="00D244AE" w:rsidP="00DC6E3D">
            <w:pPr>
              <w:pStyle w:val="Table-Entry"/>
              <w:rPr>
                <w:b/>
                <w:sz w:val="20"/>
                <w:szCs w:val="20"/>
              </w:rPr>
            </w:pPr>
            <w:r w:rsidRPr="00806D8B">
              <w:rPr>
                <w:b/>
                <w:sz w:val="20"/>
                <w:szCs w:val="20"/>
              </w:rPr>
              <w:t>Staff</w:t>
            </w:r>
          </w:p>
        </w:tc>
        <w:tc>
          <w:tcPr>
            <w:tcW w:w="720" w:type="dxa"/>
          </w:tcPr>
          <w:p w14:paraId="50A52314" w14:textId="77777777" w:rsidR="00D244AE" w:rsidRPr="00806D8B" w:rsidRDefault="00D244AE" w:rsidP="00DC6E3D">
            <w:pPr>
              <w:pStyle w:val="Table-Number"/>
              <w:rPr>
                <w:sz w:val="20"/>
                <w:szCs w:val="20"/>
              </w:rPr>
            </w:pPr>
            <w:r w:rsidRPr="00806D8B">
              <w:rPr>
                <w:sz w:val="20"/>
                <w:szCs w:val="20"/>
              </w:rPr>
              <w:t>184</w:t>
            </w:r>
          </w:p>
        </w:tc>
        <w:tc>
          <w:tcPr>
            <w:tcW w:w="864" w:type="dxa"/>
          </w:tcPr>
          <w:p w14:paraId="6A3F9D24" w14:textId="77777777" w:rsidR="00D244AE" w:rsidRPr="00806D8B" w:rsidRDefault="00D244AE" w:rsidP="00DC6E3D">
            <w:pPr>
              <w:pStyle w:val="Table-Number"/>
              <w:rPr>
                <w:sz w:val="20"/>
                <w:szCs w:val="20"/>
              </w:rPr>
            </w:pPr>
            <w:r w:rsidRPr="00806D8B">
              <w:rPr>
                <w:sz w:val="20"/>
                <w:szCs w:val="20"/>
              </w:rPr>
              <w:t>64</w:t>
            </w:r>
          </w:p>
        </w:tc>
        <w:tc>
          <w:tcPr>
            <w:tcW w:w="720" w:type="dxa"/>
          </w:tcPr>
          <w:p w14:paraId="257C56FB" w14:textId="77777777" w:rsidR="00D244AE" w:rsidRPr="00806D8B" w:rsidRDefault="00D244AE" w:rsidP="00DC6E3D">
            <w:pPr>
              <w:pStyle w:val="Table-Number"/>
              <w:rPr>
                <w:sz w:val="20"/>
                <w:szCs w:val="20"/>
              </w:rPr>
            </w:pPr>
            <w:r w:rsidRPr="00806D8B">
              <w:rPr>
                <w:sz w:val="20"/>
                <w:szCs w:val="20"/>
              </w:rPr>
              <w:t>183</w:t>
            </w:r>
          </w:p>
        </w:tc>
        <w:tc>
          <w:tcPr>
            <w:tcW w:w="864" w:type="dxa"/>
          </w:tcPr>
          <w:p w14:paraId="2E219A0D" w14:textId="77777777" w:rsidR="00D244AE" w:rsidRPr="00806D8B" w:rsidRDefault="00D244AE" w:rsidP="00DC6E3D">
            <w:pPr>
              <w:pStyle w:val="Table-Number"/>
              <w:rPr>
                <w:sz w:val="20"/>
                <w:szCs w:val="20"/>
              </w:rPr>
            </w:pPr>
            <w:r w:rsidRPr="00806D8B">
              <w:rPr>
                <w:sz w:val="20"/>
                <w:szCs w:val="20"/>
              </w:rPr>
              <w:t>90</w:t>
            </w:r>
          </w:p>
        </w:tc>
        <w:tc>
          <w:tcPr>
            <w:tcW w:w="720" w:type="dxa"/>
          </w:tcPr>
          <w:p w14:paraId="5A1FA768" w14:textId="77777777" w:rsidR="00D244AE" w:rsidRPr="00806D8B" w:rsidRDefault="00D244AE" w:rsidP="00DC6E3D">
            <w:pPr>
              <w:pStyle w:val="Table-Number"/>
              <w:rPr>
                <w:sz w:val="20"/>
                <w:szCs w:val="20"/>
              </w:rPr>
            </w:pPr>
            <w:r w:rsidRPr="00806D8B">
              <w:rPr>
                <w:sz w:val="20"/>
                <w:szCs w:val="20"/>
              </w:rPr>
              <w:t>356</w:t>
            </w:r>
          </w:p>
        </w:tc>
        <w:tc>
          <w:tcPr>
            <w:tcW w:w="864" w:type="dxa"/>
          </w:tcPr>
          <w:p w14:paraId="0B6633F3" w14:textId="77777777" w:rsidR="00D244AE" w:rsidRPr="00806D8B" w:rsidRDefault="00D244AE" w:rsidP="00DC6E3D">
            <w:pPr>
              <w:pStyle w:val="Table-Number"/>
              <w:rPr>
                <w:sz w:val="20"/>
                <w:szCs w:val="20"/>
              </w:rPr>
            </w:pPr>
            <w:r w:rsidRPr="00806D8B">
              <w:rPr>
                <w:sz w:val="20"/>
                <w:szCs w:val="20"/>
              </w:rPr>
              <w:t>170</w:t>
            </w:r>
          </w:p>
        </w:tc>
        <w:tc>
          <w:tcPr>
            <w:tcW w:w="720" w:type="dxa"/>
          </w:tcPr>
          <w:p w14:paraId="6AE3ABB8" w14:textId="77777777" w:rsidR="00D244AE" w:rsidRPr="00806D8B" w:rsidRDefault="00D244AE" w:rsidP="00DC6E3D">
            <w:pPr>
              <w:pStyle w:val="Table-Number"/>
              <w:rPr>
                <w:sz w:val="20"/>
                <w:szCs w:val="20"/>
              </w:rPr>
            </w:pPr>
            <w:r w:rsidRPr="00806D8B">
              <w:rPr>
                <w:sz w:val="20"/>
                <w:szCs w:val="20"/>
              </w:rPr>
              <w:t>205</w:t>
            </w:r>
          </w:p>
        </w:tc>
        <w:tc>
          <w:tcPr>
            <w:tcW w:w="864" w:type="dxa"/>
          </w:tcPr>
          <w:p w14:paraId="3B3FA5C2" w14:textId="77777777" w:rsidR="00D244AE" w:rsidRPr="00806D8B" w:rsidRDefault="00D244AE" w:rsidP="00DC6E3D">
            <w:pPr>
              <w:pStyle w:val="Table-Number"/>
              <w:rPr>
                <w:sz w:val="20"/>
                <w:szCs w:val="20"/>
              </w:rPr>
            </w:pPr>
            <w:r w:rsidRPr="00806D8B">
              <w:rPr>
                <w:sz w:val="20"/>
                <w:szCs w:val="20"/>
              </w:rPr>
              <w:t>100</w:t>
            </w:r>
          </w:p>
        </w:tc>
        <w:tc>
          <w:tcPr>
            <w:tcW w:w="720" w:type="dxa"/>
          </w:tcPr>
          <w:p w14:paraId="13C6DD52" w14:textId="77777777" w:rsidR="00D244AE" w:rsidRPr="00806D8B" w:rsidRDefault="00D244AE" w:rsidP="00DC6E3D">
            <w:pPr>
              <w:pStyle w:val="Table-Number"/>
              <w:rPr>
                <w:sz w:val="20"/>
                <w:szCs w:val="20"/>
              </w:rPr>
            </w:pPr>
            <w:r w:rsidRPr="00806D8B">
              <w:rPr>
                <w:sz w:val="20"/>
                <w:szCs w:val="20"/>
              </w:rPr>
              <w:t>119</w:t>
            </w:r>
          </w:p>
        </w:tc>
        <w:tc>
          <w:tcPr>
            <w:tcW w:w="864" w:type="dxa"/>
          </w:tcPr>
          <w:p w14:paraId="4F253E19" w14:textId="77777777" w:rsidR="00D244AE" w:rsidRPr="00806D8B" w:rsidRDefault="00D244AE" w:rsidP="00DC6E3D">
            <w:pPr>
              <w:pStyle w:val="Table-Number"/>
              <w:rPr>
                <w:sz w:val="20"/>
                <w:szCs w:val="20"/>
              </w:rPr>
            </w:pPr>
            <w:r w:rsidRPr="00806D8B">
              <w:rPr>
                <w:sz w:val="20"/>
                <w:szCs w:val="20"/>
              </w:rPr>
              <w:t>79</w:t>
            </w:r>
          </w:p>
        </w:tc>
        <w:tc>
          <w:tcPr>
            <w:tcW w:w="720" w:type="dxa"/>
          </w:tcPr>
          <w:p w14:paraId="62CC1E78" w14:textId="77777777" w:rsidR="00D244AE" w:rsidRPr="00806D8B" w:rsidRDefault="00D244AE" w:rsidP="00DC6E3D">
            <w:pPr>
              <w:pStyle w:val="Table-Number"/>
              <w:rPr>
                <w:sz w:val="20"/>
                <w:szCs w:val="20"/>
              </w:rPr>
            </w:pPr>
            <w:r w:rsidRPr="00806D8B">
              <w:rPr>
                <w:sz w:val="20"/>
                <w:szCs w:val="20"/>
              </w:rPr>
              <w:t>198</w:t>
            </w:r>
          </w:p>
        </w:tc>
        <w:tc>
          <w:tcPr>
            <w:tcW w:w="864" w:type="dxa"/>
          </w:tcPr>
          <w:p w14:paraId="4BB9D62F" w14:textId="77777777" w:rsidR="00D244AE" w:rsidRPr="00806D8B" w:rsidRDefault="00D244AE" w:rsidP="00DC6E3D">
            <w:pPr>
              <w:pStyle w:val="Table-Number"/>
              <w:rPr>
                <w:sz w:val="20"/>
                <w:szCs w:val="20"/>
              </w:rPr>
            </w:pPr>
            <w:r w:rsidRPr="00806D8B">
              <w:rPr>
                <w:sz w:val="20"/>
                <w:szCs w:val="20"/>
              </w:rPr>
              <w:t>98</w:t>
            </w:r>
          </w:p>
        </w:tc>
        <w:tc>
          <w:tcPr>
            <w:tcW w:w="720" w:type="dxa"/>
          </w:tcPr>
          <w:p w14:paraId="335A94D4" w14:textId="77777777" w:rsidR="00D244AE" w:rsidRPr="00806D8B" w:rsidRDefault="00D244AE" w:rsidP="00DC6E3D">
            <w:pPr>
              <w:pStyle w:val="Table-Number"/>
              <w:rPr>
                <w:sz w:val="20"/>
                <w:szCs w:val="20"/>
              </w:rPr>
            </w:pPr>
            <w:r w:rsidRPr="00806D8B">
              <w:rPr>
                <w:sz w:val="20"/>
                <w:szCs w:val="20"/>
              </w:rPr>
              <w:t>271</w:t>
            </w:r>
          </w:p>
        </w:tc>
        <w:tc>
          <w:tcPr>
            <w:tcW w:w="864" w:type="dxa"/>
          </w:tcPr>
          <w:p w14:paraId="350C54FE" w14:textId="77777777" w:rsidR="00D244AE" w:rsidRPr="00806D8B" w:rsidRDefault="00D244AE" w:rsidP="00DC6E3D">
            <w:pPr>
              <w:pStyle w:val="Table-Number"/>
              <w:rPr>
                <w:sz w:val="20"/>
                <w:szCs w:val="20"/>
              </w:rPr>
            </w:pPr>
            <w:r w:rsidRPr="00806D8B">
              <w:rPr>
                <w:sz w:val="20"/>
                <w:szCs w:val="20"/>
              </w:rPr>
              <w:t>144</w:t>
            </w:r>
          </w:p>
        </w:tc>
        <w:tc>
          <w:tcPr>
            <w:tcW w:w="720" w:type="dxa"/>
          </w:tcPr>
          <w:p w14:paraId="35257528" w14:textId="77777777" w:rsidR="00D244AE" w:rsidRPr="00806D8B" w:rsidRDefault="00D244AE" w:rsidP="00DC6E3D">
            <w:pPr>
              <w:pStyle w:val="Table-Number"/>
              <w:rPr>
                <w:sz w:val="20"/>
                <w:szCs w:val="20"/>
              </w:rPr>
            </w:pPr>
            <w:r w:rsidRPr="00806D8B">
              <w:rPr>
                <w:sz w:val="20"/>
                <w:szCs w:val="20"/>
              </w:rPr>
              <w:t>363</w:t>
            </w:r>
          </w:p>
        </w:tc>
        <w:tc>
          <w:tcPr>
            <w:tcW w:w="864" w:type="dxa"/>
          </w:tcPr>
          <w:p w14:paraId="790C540C" w14:textId="77777777" w:rsidR="00D244AE" w:rsidRPr="00806D8B" w:rsidRDefault="00D244AE" w:rsidP="00DC6E3D">
            <w:pPr>
              <w:pStyle w:val="Table-Number"/>
              <w:rPr>
                <w:sz w:val="20"/>
                <w:szCs w:val="20"/>
              </w:rPr>
            </w:pPr>
            <w:r w:rsidRPr="00806D8B">
              <w:rPr>
                <w:sz w:val="20"/>
                <w:szCs w:val="20"/>
              </w:rPr>
              <w:t>156</w:t>
            </w:r>
          </w:p>
        </w:tc>
      </w:tr>
      <w:tr w:rsidR="00D244AE" w:rsidRPr="00221653" w14:paraId="7ABD2CB2" w14:textId="77777777" w:rsidTr="00061CF6">
        <w:tc>
          <w:tcPr>
            <w:tcW w:w="1170" w:type="dxa"/>
          </w:tcPr>
          <w:p w14:paraId="71DB7D4C" w14:textId="77777777" w:rsidR="00D244AE" w:rsidRPr="00806D8B" w:rsidRDefault="00D244AE" w:rsidP="00DC6E3D">
            <w:pPr>
              <w:pStyle w:val="Table-Entry"/>
              <w:rPr>
                <w:b/>
                <w:sz w:val="20"/>
                <w:szCs w:val="20"/>
              </w:rPr>
            </w:pPr>
            <w:r w:rsidRPr="00806D8B">
              <w:rPr>
                <w:b/>
                <w:sz w:val="20"/>
                <w:szCs w:val="20"/>
              </w:rPr>
              <w:t>Graduate student</w:t>
            </w:r>
          </w:p>
        </w:tc>
        <w:tc>
          <w:tcPr>
            <w:tcW w:w="720" w:type="dxa"/>
          </w:tcPr>
          <w:p w14:paraId="0C62D3EF" w14:textId="77777777" w:rsidR="00D244AE" w:rsidRPr="00806D8B" w:rsidRDefault="00D244AE" w:rsidP="00DC6E3D">
            <w:pPr>
              <w:pStyle w:val="Table-Number"/>
              <w:rPr>
                <w:sz w:val="20"/>
                <w:szCs w:val="20"/>
              </w:rPr>
            </w:pPr>
            <w:r w:rsidRPr="00806D8B">
              <w:rPr>
                <w:sz w:val="20"/>
                <w:szCs w:val="20"/>
              </w:rPr>
              <w:t>925</w:t>
            </w:r>
          </w:p>
        </w:tc>
        <w:tc>
          <w:tcPr>
            <w:tcW w:w="864" w:type="dxa"/>
          </w:tcPr>
          <w:p w14:paraId="46692D19" w14:textId="77777777" w:rsidR="00D244AE" w:rsidRPr="00806D8B" w:rsidRDefault="00D244AE" w:rsidP="00DC6E3D">
            <w:pPr>
              <w:pStyle w:val="Table-Number"/>
              <w:rPr>
                <w:sz w:val="20"/>
                <w:szCs w:val="20"/>
              </w:rPr>
            </w:pPr>
            <w:r w:rsidRPr="00806D8B">
              <w:rPr>
                <w:sz w:val="20"/>
                <w:szCs w:val="20"/>
              </w:rPr>
              <w:t>352</w:t>
            </w:r>
          </w:p>
        </w:tc>
        <w:tc>
          <w:tcPr>
            <w:tcW w:w="720" w:type="dxa"/>
          </w:tcPr>
          <w:p w14:paraId="4BF3F78A" w14:textId="77777777" w:rsidR="00D244AE" w:rsidRPr="00806D8B" w:rsidRDefault="00D244AE" w:rsidP="00DC6E3D">
            <w:pPr>
              <w:pStyle w:val="Table-Number"/>
              <w:rPr>
                <w:sz w:val="20"/>
                <w:szCs w:val="20"/>
              </w:rPr>
            </w:pPr>
            <w:r w:rsidRPr="00806D8B">
              <w:rPr>
                <w:sz w:val="20"/>
                <w:szCs w:val="20"/>
              </w:rPr>
              <w:t>1180</w:t>
            </w:r>
          </w:p>
        </w:tc>
        <w:tc>
          <w:tcPr>
            <w:tcW w:w="864" w:type="dxa"/>
          </w:tcPr>
          <w:p w14:paraId="696C52B4" w14:textId="77777777" w:rsidR="00D244AE" w:rsidRPr="00806D8B" w:rsidRDefault="00D244AE" w:rsidP="00DC6E3D">
            <w:pPr>
              <w:pStyle w:val="Table-Number"/>
              <w:rPr>
                <w:sz w:val="20"/>
                <w:szCs w:val="20"/>
              </w:rPr>
            </w:pPr>
            <w:r w:rsidRPr="00806D8B">
              <w:rPr>
                <w:sz w:val="20"/>
                <w:szCs w:val="20"/>
              </w:rPr>
              <w:t>402</w:t>
            </w:r>
          </w:p>
        </w:tc>
        <w:tc>
          <w:tcPr>
            <w:tcW w:w="720" w:type="dxa"/>
          </w:tcPr>
          <w:p w14:paraId="7BADC0F8" w14:textId="77777777" w:rsidR="00D244AE" w:rsidRPr="00806D8B" w:rsidRDefault="00D244AE" w:rsidP="00DC6E3D">
            <w:pPr>
              <w:pStyle w:val="Table-Number"/>
              <w:rPr>
                <w:sz w:val="20"/>
                <w:szCs w:val="20"/>
              </w:rPr>
            </w:pPr>
            <w:r w:rsidRPr="00806D8B">
              <w:rPr>
                <w:sz w:val="20"/>
                <w:szCs w:val="20"/>
              </w:rPr>
              <w:t>1413</w:t>
            </w:r>
          </w:p>
        </w:tc>
        <w:tc>
          <w:tcPr>
            <w:tcW w:w="864" w:type="dxa"/>
          </w:tcPr>
          <w:p w14:paraId="53D0D46B" w14:textId="77777777" w:rsidR="00D244AE" w:rsidRPr="00806D8B" w:rsidRDefault="00D244AE" w:rsidP="00DC6E3D">
            <w:pPr>
              <w:pStyle w:val="Table-Number"/>
              <w:rPr>
                <w:sz w:val="20"/>
                <w:szCs w:val="20"/>
              </w:rPr>
            </w:pPr>
            <w:r w:rsidRPr="00806D8B">
              <w:rPr>
                <w:sz w:val="20"/>
                <w:szCs w:val="20"/>
              </w:rPr>
              <w:t>522</w:t>
            </w:r>
          </w:p>
        </w:tc>
        <w:tc>
          <w:tcPr>
            <w:tcW w:w="720" w:type="dxa"/>
          </w:tcPr>
          <w:p w14:paraId="0D71DD1F" w14:textId="77777777" w:rsidR="00D244AE" w:rsidRPr="00806D8B" w:rsidRDefault="00D244AE" w:rsidP="00DC6E3D">
            <w:pPr>
              <w:pStyle w:val="Table-Number"/>
              <w:rPr>
                <w:sz w:val="20"/>
                <w:szCs w:val="20"/>
              </w:rPr>
            </w:pPr>
            <w:r w:rsidRPr="00806D8B">
              <w:rPr>
                <w:sz w:val="20"/>
                <w:szCs w:val="20"/>
              </w:rPr>
              <w:t>1271</w:t>
            </w:r>
          </w:p>
        </w:tc>
        <w:tc>
          <w:tcPr>
            <w:tcW w:w="864" w:type="dxa"/>
          </w:tcPr>
          <w:p w14:paraId="643CB657" w14:textId="77777777" w:rsidR="00D244AE" w:rsidRPr="00806D8B" w:rsidRDefault="00D244AE" w:rsidP="00DC6E3D">
            <w:pPr>
              <w:pStyle w:val="Table-Number"/>
              <w:rPr>
                <w:sz w:val="20"/>
                <w:szCs w:val="20"/>
              </w:rPr>
            </w:pPr>
            <w:r w:rsidRPr="00806D8B">
              <w:rPr>
                <w:sz w:val="20"/>
                <w:szCs w:val="20"/>
              </w:rPr>
              <w:t>480</w:t>
            </w:r>
          </w:p>
        </w:tc>
        <w:tc>
          <w:tcPr>
            <w:tcW w:w="720" w:type="dxa"/>
          </w:tcPr>
          <w:p w14:paraId="082C1DC5" w14:textId="77777777" w:rsidR="00D244AE" w:rsidRPr="00806D8B" w:rsidRDefault="00D244AE" w:rsidP="00DC6E3D">
            <w:pPr>
              <w:pStyle w:val="Table-Number"/>
              <w:rPr>
                <w:sz w:val="20"/>
                <w:szCs w:val="20"/>
              </w:rPr>
            </w:pPr>
            <w:r w:rsidRPr="00806D8B">
              <w:rPr>
                <w:sz w:val="20"/>
                <w:szCs w:val="20"/>
              </w:rPr>
              <w:t>1570</w:t>
            </w:r>
          </w:p>
        </w:tc>
        <w:tc>
          <w:tcPr>
            <w:tcW w:w="864" w:type="dxa"/>
          </w:tcPr>
          <w:p w14:paraId="1F7ED334" w14:textId="77777777" w:rsidR="00D244AE" w:rsidRPr="00806D8B" w:rsidRDefault="00D244AE" w:rsidP="00DC6E3D">
            <w:pPr>
              <w:pStyle w:val="Table-Number"/>
              <w:rPr>
                <w:sz w:val="20"/>
                <w:szCs w:val="20"/>
              </w:rPr>
            </w:pPr>
            <w:r w:rsidRPr="00806D8B">
              <w:rPr>
                <w:sz w:val="20"/>
                <w:szCs w:val="20"/>
              </w:rPr>
              <w:t>480</w:t>
            </w:r>
          </w:p>
        </w:tc>
        <w:tc>
          <w:tcPr>
            <w:tcW w:w="720" w:type="dxa"/>
          </w:tcPr>
          <w:p w14:paraId="5F79340D" w14:textId="77777777" w:rsidR="00D244AE" w:rsidRPr="00806D8B" w:rsidRDefault="00D244AE" w:rsidP="00DC6E3D">
            <w:pPr>
              <w:pStyle w:val="Table-Number"/>
              <w:rPr>
                <w:sz w:val="20"/>
                <w:szCs w:val="20"/>
              </w:rPr>
            </w:pPr>
            <w:r w:rsidRPr="00806D8B">
              <w:rPr>
                <w:sz w:val="20"/>
                <w:szCs w:val="20"/>
              </w:rPr>
              <w:t>2108</w:t>
            </w:r>
          </w:p>
        </w:tc>
        <w:tc>
          <w:tcPr>
            <w:tcW w:w="864" w:type="dxa"/>
          </w:tcPr>
          <w:p w14:paraId="47CEBF79" w14:textId="77777777" w:rsidR="00D244AE" w:rsidRPr="00806D8B" w:rsidRDefault="00D244AE" w:rsidP="00DC6E3D">
            <w:pPr>
              <w:pStyle w:val="Table-Number"/>
              <w:rPr>
                <w:sz w:val="20"/>
                <w:szCs w:val="20"/>
              </w:rPr>
            </w:pPr>
            <w:r w:rsidRPr="00806D8B">
              <w:rPr>
                <w:sz w:val="20"/>
                <w:szCs w:val="20"/>
              </w:rPr>
              <w:t>620</w:t>
            </w:r>
          </w:p>
        </w:tc>
        <w:tc>
          <w:tcPr>
            <w:tcW w:w="720" w:type="dxa"/>
          </w:tcPr>
          <w:p w14:paraId="61945C3F" w14:textId="77777777" w:rsidR="00D244AE" w:rsidRPr="00806D8B" w:rsidRDefault="00D244AE" w:rsidP="00DC6E3D">
            <w:pPr>
              <w:pStyle w:val="Table-Number"/>
              <w:rPr>
                <w:sz w:val="20"/>
                <w:szCs w:val="20"/>
              </w:rPr>
            </w:pPr>
            <w:r w:rsidRPr="00806D8B">
              <w:rPr>
                <w:sz w:val="20"/>
                <w:szCs w:val="20"/>
              </w:rPr>
              <w:t>1682</w:t>
            </w:r>
          </w:p>
        </w:tc>
        <w:tc>
          <w:tcPr>
            <w:tcW w:w="864" w:type="dxa"/>
          </w:tcPr>
          <w:p w14:paraId="13A3CE2E" w14:textId="77777777" w:rsidR="00D244AE" w:rsidRPr="00806D8B" w:rsidRDefault="00D244AE" w:rsidP="00DC6E3D">
            <w:pPr>
              <w:pStyle w:val="Table-Number"/>
              <w:rPr>
                <w:sz w:val="20"/>
                <w:szCs w:val="20"/>
              </w:rPr>
            </w:pPr>
            <w:r w:rsidRPr="00806D8B">
              <w:rPr>
                <w:sz w:val="20"/>
                <w:szCs w:val="20"/>
              </w:rPr>
              <w:t>517</w:t>
            </w:r>
          </w:p>
        </w:tc>
        <w:tc>
          <w:tcPr>
            <w:tcW w:w="720" w:type="dxa"/>
          </w:tcPr>
          <w:p w14:paraId="0E2986C4" w14:textId="77777777" w:rsidR="00D244AE" w:rsidRPr="00806D8B" w:rsidRDefault="00D244AE" w:rsidP="00DC6E3D">
            <w:pPr>
              <w:pStyle w:val="Table-Number"/>
              <w:rPr>
                <w:sz w:val="20"/>
                <w:szCs w:val="20"/>
              </w:rPr>
            </w:pPr>
            <w:r w:rsidRPr="00806D8B">
              <w:rPr>
                <w:sz w:val="20"/>
                <w:szCs w:val="20"/>
              </w:rPr>
              <w:t>1762</w:t>
            </w:r>
          </w:p>
        </w:tc>
        <w:tc>
          <w:tcPr>
            <w:tcW w:w="864" w:type="dxa"/>
          </w:tcPr>
          <w:p w14:paraId="6A23CEB0" w14:textId="77777777" w:rsidR="00D244AE" w:rsidRPr="00806D8B" w:rsidRDefault="00D244AE" w:rsidP="00DC6E3D">
            <w:pPr>
              <w:pStyle w:val="Table-Number"/>
              <w:rPr>
                <w:sz w:val="20"/>
                <w:szCs w:val="20"/>
              </w:rPr>
            </w:pPr>
            <w:r w:rsidRPr="00806D8B">
              <w:rPr>
                <w:sz w:val="20"/>
                <w:szCs w:val="20"/>
              </w:rPr>
              <w:t>566</w:t>
            </w:r>
          </w:p>
        </w:tc>
      </w:tr>
      <w:tr w:rsidR="00D244AE" w:rsidRPr="00221653" w14:paraId="257A8389" w14:textId="77777777" w:rsidTr="00061CF6">
        <w:tc>
          <w:tcPr>
            <w:tcW w:w="1170" w:type="dxa"/>
          </w:tcPr>
          <w:p w14:paraId="4668A50C" w14:textId="77777777" w:rsidR="00D244AE" w:rsidRPr="00806D8B" w:rsidRDefault="00D244AE" w:rsidP="00DC6E3D">
            <w:pPr>
              <w:pStyle w:val="Table-Entry"/>
              <w:rPr>
                <w:b/>
                <w:sz w:val="20"/>
                <w:szCs w:val="20"/>
              </w:rPr>
            </w:pPr>
            <w:r w:rsidRPr="00806D8B">
              <w:rPr>
                <w:b/>
                <w:sz w:val="18"/>
                <w:szCs w:val="20"/>
              </w:rPr>
              <w:t>Postdoctoral</w:t>
            </w:r>
            <w:r w:rsidRPr="00806D8B">
              <w:rPr>
                <w:b/>
                <w:sz w:val="20"/>
                <w:szCs w:val="20"/>
              </w:rPr>
              <w:t xml:space="preserve"> Fellow</w:t>
            </w:r>
          </w:p>
        </w:tc>
        <w:tc>
          <w:tcPr>
            <w:tcW w:w="720" w:type="dxa"/>
          </w:tcPr>
          <w:p w14:paraId="379084EB" w14:textId="77777777" w:rsidR="00D244AE" w:rsidRPr="00806D8B" w:rsidRDefault="00D244AE" w:rsidP="00DC6E3D">
            <w:pPr>
              <w:pStyle w:val="Table-Number"/>
              <w:rPr>
                <w:sz w:val="20"/>
                <w:szCs w:val="20"/>
              </w:rPr>
            </w:pPr>
            <w:r w:rsidRPr="00806D8B">
              <w:rPr>
                <w:sz w:val="20"/>
                <w:szCs w:val="20"/>
              </w:rPr>
              <w:t>21</w:t>
            </w:r>
          </w:p>
        </w:tc>
        <w:tc>
          <w:tcPr>
            <w:tcW w:w="864" w:type="dxa"/>
          </w:tcPr>
          <w:p w14:paraId="3E47F0C1" w14:textId="77777777" w:rsidR="00D244AE" w:rsidRPr="00806D8B" w:rsidRDefault="00D244AE" w:rsidP="00DC6E3D">
            <w:pPr>
              <w:pStyle w:val="Table-Number"/>
              <w:rPr>
                <w:sz w:val="20"/>
                <w:szCs w:val="20"/>
              </w:rPr>
            </w:pPr>
            <w:r w:rsidRPr="00806D8B">
              <w:rPr>
                <w:sz w:val="20"/>
                <w:szCs w:val="20"/>
              </w:rPr>
              <w:t>8</w:t>
            </w:r>
          </w:p>
        </w:tc>
        <w:tc>
          <w:tcPr>
            <w:tcW w:w="720" w:type="dxa"/>
          </w:tcPr>
          <w:p w14:paraId="68EBFD98" w14:textId="77777777" w:rsidR="00D244AE" w:rsidRPr="00806D8B" w:rsidRDefault="00D244AE" w:rsidP="00DC6E3D">
            <w:pPr>
              <w:pStyle w:val="Table-Number"/>
              <w:rPr>
                <w:sz w:val="20"/>
                <w:szCs w:val="20"/>
              </w:rPr>
            </w:pPr>
            <w:r w:rsidRPr="00806D8B">
              <w:rPr>
                <w:sz w:val="20"/>
                <w:szCs w:val="20"/>
              </w:rPr>
              <w:t>135</w:t>
            </w:r>
          </w:p>
        </w:tc>
        <w:tc>
          <w:tcPr>
            <w:tcW w:w="864" w:type="dxa"/>
          </w:tcPr>
          <w:p w14:paraId="406C961F" w14:textId="77777777" w:rsidR="00D244AE" w:rsidRPr="00806D8B" w:rsidRDefault="00D244AE" w:rsidP="00DC6E3D">
            <w:pPr>
              <w:pStyle w:val="Table-Number"/>
              <w:rPr>
                <w:sz w:val="20"/>
                <w:szCs w:val="20"/>
              </w:rPr>
            </w:pPr>
            <w:r w:rsidRPr="00806D8B">
              <w:rPr>
                <w:sz w:val="20"/>
                <w:szCs w:val="20"/>
              </w:rPr>
              <w:t>28</w:t>
            </w:r>
          </w:p>
        </w:tc>
        <w:tc>
          <w:tcPr>
            <w:tcW w:w="720" w:type="dxa"/>
          </w:tcPr>
          <w:p w14:paraId="20C7FE4D" w14:textId="77777777" w:rsidR="00D244AE" w:rsidRPr="00806D8B" w:rsidRDefault="00D244AE" w:rsidP="00DC6E3D">
            <w:pPr>
              <w:pStyle w:val="Table-Number"/>
              <w:rPr>
                <w:sz w:val="20"/>
                <w:szCs w:val="20"/>
              </w:rPr>
            </w:pPr>
            <w:r w:rsidRPr="00806D8B">
              <w:rPr>
                <w:sz w:val="20"/>
                <w:szCs w:val="20"/>
              </w:rPr>
              <w:t>216</w:t>
            </w:r>
          </w:p>
        </w:tc>
        <w:tc>
          <w:tcPr>
            <w:tcW w:w="864" w:type="dxa"/>
          </w:tcPr>
          <w:p w14:paraId="33739E0D" w14:textId="77777777" w:rsidR="00D244AE" w:rsidRPr="00806D8B" w:rsidRDefault="00D244AE" w:rsidP="00DC6E3D">
            <w:pPr>
              <w:pStyle w:val="Table-Number"/>
              <w:rPr>
                <w:sz w:val="20"/>
                <w:szCs w:val="20"/>
              </w:rPr>
            </w:pPr>
            <w:r w:rsidRPr="00806D8B">
              <w:rPr>
                <w:sz w:val="20"/>
                <w:szCs w:val="20"/>
              </w:rPr>
              <w:t>48</w:t>
            </w:r>
          </w:p>
        </w:tc>
        <w:tc>
          <w:tcPr>
            <w:tcW w:w="720" w:type="dxa"/>
          </w:tcPr>
          <w:p w14:paraId="75831689" w14:textId="77777777" w:rsidR="00D244AE" w:rsidRPr="00806D8B" w:rsidRDefault="00D244AE" w:rsidP="00DC6E3D">
            <w:pPr>
              <w:pStyle w:val="Table-Number"/>
              <w:rPr>
                <w:sz w:val="20"/>
                <w:szCs w:val="20"/>
              </w:rPr>
            </w:pPr>
            <w:r w:rsidRPr="00806D8B">
              <w:rPr>
                <w:sz w:val="20"/>
                <w:szCs w:val="20"/>
              </w:rPr>
              <w:t>229</w:t>
            </w:r>
          </w:p>
        </w:tc>
        <w:tc>
          <w:tcPr>
            <w:tcW w:w="864" w:type="dxa"/>
          </w:tcPr>
          <w:p w14:paraId="4104805A" w14:textId="77777777" w:rsidR="00D244AE" w:rsidRPr="00806D8B" w:rsidRDefault="00D244AE" w:rsidP="00DC6E3D">
            <w:pPr>
              <w:pStyle w:val="Table-Number"/>
              <w:rPr>
                <w:sz w:val="20"/>
                <w:szCs w:val="20"/>
              </w:rPr>
            </w:pPr>
            <w:r w:rsidRPr="00806D8B">
              <w:rPr>
                <w:sz w:val="20"/>
                <w:szCs w:val="20"/>
              </w:rPr>
              <w:t>46</w:t>
            </w:r>
          </w:p>
        </w:tc>
        <w:tc>
          <w:tcPr>
            <w:tcW w:w="720" w:type="dxa"/>
          </w:tcPr>
          <w:p w14:paraId="64BCDCD4" w14:textId="77777777" w:rsidR="00D244AE" w:rsidRPr="00806D8B" w:rsidRDefault="00D244AE" w:rsidP="00DC6E3D">
            <w:pPr>
              <w:pStyle w:val="Table-Number"/>
              <w:rPr>
                <w:sz w:val="20"/>
                <w:szCs w:val="20"/>
              </w:rPr>
            </w:pPr>
            <w:r w:rsidRPr="00806D8B">
              <w:rPr>
                <w:sz w:val="20"/>
                <w:szCs w:val="20"/>
              </w:rPr>
              <w:t>193</w:t>
            </w:r>
          </w:p>
        </w:tc>
        <w:tc>
          <w:tcPr>
            <w:tcW w:w="864" w:type="dxa"/>
          </w:tcPr>
          <w:p w14:paraId="3C708C94" w14:textId="77777777" w:rsidR="00D244AE" w:rsidRPr="00806D8B" w:rsidRDefault="00D244AE" w:rsidP="00DC6E3D">
            <w:pPr>
              <w:pStyle w:val="Table-Number"/>
              <w:rPr>
                <w:sz w:val="20"/>
                <w:szCs w:val="20"/>
              </w:rPr>
            </w:pPr>
            <w:r w:rsidRPr="00806D8B">
              <w:rPr>
                <w:sz w:val="20"/>
                <w:szCs w:val="20"/>
              </w:rPr>
              <w:t>38</w:t>
            </w:r>
          </w:p>
        </w:tc>
        <w:tc>
          <w:tcPr>
            <w:tcW w:w="720" w:type="dxa"/>
          </w:tcPr>
          <w:p w14:paraId="44CDE242" w14:textId="77777777" w:rsidR="00D244AE" w:rsidRPr="00806D8B" w:rsidRDefault="00D244AE" w:rsidP="00DC6E3D">
            <w:pPr>
              <w:pStyle w:val="Table-Number"/>
              <w:rPr>
                <w:sz w:val="20"/>
                <w:szCs w:val="20"/>
              </w:rPr>
            </w:pPr>
            <w:r w:rsidRPr="00806D8B">
              <w:rPr>
                <w:sz w:val="20"/>
                <w:szCs w:val="20"/>
              </w:rPr>
              <w:t>50</w:t>
            </w:r>
          </w:p>
        </w:tc>
        <w:tc>
          <w:tcPr>
            <w:tcW w:w="864" w:type="dxa"/>
          </w:tcPr>
          <w:p w14:paraId="296DC54F" w14:textId="77777777" w:rsidR="00D244AE" w:rsidRPr="00806D8B" w:rsidRDefault="00D244AE" w:rsidP="00DC6E3D">
            <w:pPr>
              <w:pStyle w:val="Table-Number"/>
              <w:rPr>
                <w:sz w:val="20"/>
                <w:szCs w:val="20"/>
              </w:rPr>
            </w:pPr>
            <w:r w:rsidRPr="00806D8B">
              <w:rPr>
                <w:sz w:val="20"/>
                <w:szCs w:val="20"/>
              </w:rPr>
              <w:t>17</w:t>
            </w:r>
          </w:p>
        </w:tc>
        <w:tc>
          <w:tcPr>
            <w:tcW w:w="720" w:type="dxa"/>
          </w:tcPr>
          <w:p w14:paraId="73373E8A" w14:textId="77777777" w:rsidR="00D244AE" w:rsidRPr="00806D8B" w:rsidRDefault="00D244AE" w:rsidP="00DC6E3D">
            <w:pPr>
              <w:pStyle w:val="Table-Number"/>
              <w:rPr>
                <w:sz w:val="20"/>
                <w:szCs w:val="20"/>
              </w:rPr>
            </w:pPr>
            <w:r w:rsidRPr="00806D8B">
              <w:rPr>
                <w:sz w:val="20"/>
                <w:szCs w:val="20"/>
              </w:rPr>
              <w:t>199</w:t>
            </w:r>
          </w:p>
        </w:tc>
        <w:tc>
          <w:tcPr>
            <w:tcW w:w="864" w:type="dxa"/>
          </w:tcPr>
          <w:p w14:paraId="296721FB" w14:textId="77777777" w:rsidR="00D244AE" w:rsidRPr="00806D8B" w:rsidRDefault="00D244AE" w:rsidP="00DC6E3D">
            <w:pPr>
              <w:pStyle w:val="Table-Number"/>
              <w:rPr>
                <w:sz w:val="20"/>
                <w:szCs w:val="20"/>
              </w:rPr>
            </w:pPr>
            <w:r w:rsidRPr="00806D8B">
              <w:rPr>
                <w:sz w:val="20"/>
                <w:szCs w:val="20"/>
              </w:rPr>
              <w:t>42</w:t>
            </w:r>
          </w:p>
        </w:tc>
        <w:tc>
          <w:tcPr>
            <w:tcW w:w="720" w:type="dxa"/>
          </w:tcPr>
          <w:p w14:paraId="748F58BF" w14:textId="77777777" w:rsidR="00D244AE" w:rsidRPr="00806D8B" w:rsidRDefault="00D244AE" w:rsidP="00DC6E3D">
            <w:pPr>
              <w:pStyle w:val="Table-Number"/>
              <w:rPr>
                <w:sz w:val="20"/>
                <w:szCs w:val="20"/>
              </w:rPr>
            </w:pPr>
            <w:r w:rsidRPr="00806D8B">
              <w:rPr>
                <w:sz w:val="20"/>
                <w:szCs w:val="20"/>
              </w:rPr>
              <w:t>379</w:t>
            </w:r>
          </w:p>
        </w:tc>
        <w:tc>
          <w:tcPr>
            <w:tcW w:w="864" w:type="dxa"/>
          </w:tcPr>
          <w:p w14:paraId="3A4C8AED" w14:textId="77777777" w:rsidR="00D244AE" w:rsidRPr="00806D8B" w:rsidRDefault="00D244AE" w:rsidP="00DC6E3D">
            <w:pPr>
              <w:pStyle w:val="Table-Number"/>
              <w:rPr>
                <w:sz w:val="20"/>
                <w:szCs w:val="20"/>
              </w:rPr>
            </w:pPr>
            <w:r w:rsidRPr="00806D8B">
              <w:rPr>
                <w:sz w:val="20"/>
                <w:szCs w:val="20"/>
              </w:rPr>
              <w:t>80</w:t>
            </w:r>
          </w:p>
        </w:tc>
      </w:tr>
      <w:tr w:rsidR="00D244AE" w:rsidRPr="00221653" w14:paraId="5AA947C1" w14:textId="77777777" w:rsidTr="00061CF6">
        <w:tc>
          <w:tcPr>
            <w:tcW w:w="1170" w:type="dxa"/>
          </w:tcPr>
          <w:p w14:paraId="6814E5A6" w14:textId="77777777" w:rsidR="00D244AE" w:rsidRPr="00806D8B" w:rsidRDefault="00D244AE" w:rsidP="00DC6E3D">
            <w:pPr>
              <w:pStyle w:val="Table-Entry"/>
              <w:rPr>
                <w:b/>
                <w:sz w:val="20"/>
                <w:szCs w:val="20"/>
              </w:rPr>
            </w:pPr>
            <w:r w:rsidRPr="00806D8B">
              <w:rPr>
                <w:b/>
                <w:sz w:val="20"/>
                <w:szCs w:val="20"/>
              </w:rPr>
              <w:t>Other</w:t>
            </w:r>
          </w:p>
        </w:tc>
        <w:tc>
          <w:tcPr>
            <w:tcW w:w="720" w:type="dxa"/>
          </w:tcPr>
          <w:p w14:paraId="04BB0B11" w14:textId="77777777" w:rsidR="00D244AE" w:rsidRPr="00806D8B" w:rsidRDefault="00D244AE" w:rsidP="00DC6E3D">
            <w:pPr>
              <w:pStyle w:val="Table-Number"/>
              <w:rPr>
                <w:sz w:val="20"/>
                <w:szCs w:val="20"/>
              </w:rPr>
            </w:pPr>
            <w:r w:rsidRPr="00806D8B">
              <w:rPr>
                <w:sz w:val="20"/>
                <w:szCs w:val="20"/>
              </w:rPr>
              <w:t>35</w:t>
            </w:r>
          </w:p>
        </w:tc>
        <w:tc>
          <w:tcPr>
            <w:tcW w:w="864" w:type="dxa"/>
          </w:tcPr>
          <w:p w14:paraId="16A44506" w14:textId="77777777" w:rsidR="00D244AE" w:rsidRPr="00806D8B" w:rsidRDefault="00D244AE" w:rsidP="00DC6E3D">
            <w:pPr>
              <w:pStyle w:val="Table-Number"/>
              <w:rPr>
                <w:sz w:val="20"/>
                <w:szCs w:val="20"/>
              </w:rPr>
            </w:pPr>
            <w:r w:rsidRPr="00806D8B">
              <w:rPr>
                <w:sz w:val="20"/>
                <w:szCs w:val="20"/>
              </w:rPr>
              <w:t>20</w:t>
            </w:r>
          </w:p>
        </w:tc>
        <w:tc>
          <w:tcPr>
            <w:tcW w:w="720" w:type="dxa"/>
          </w:tcPr>
          <w:p w14:paraId="36F8B359" w14:textId="77777777" w:rsidR="00D244AE" w:rsidRPr="00806D8B" w:rsidRDefault="00D244AE" w:rsidP="00DC6E3D">
            <w:pPr>
              <w:pStyle w:val="Table-Number"/>
              <w:rPr>
                <w:sz w:val="20"/>
                <w:szCs w:val="20"/>
              </w:rPr>
            </w:pPr>
            <w:r w:rsidRPr="00806D8B">
              <w:rPr>
                <w:sz w:val="20"/>
                <w:szCs w:val="20"/>
              </w:rPr>
              <w:t>42</w:t>
            </w:r>
          </w:p>
        </w:tc>
        <w:tc>
          <w:tcPr>
            <w:tcW w:w="864" w:type="dxa"/>
          </w:tcPr>
          <w:p w14:paraId="7E0531B3" w14:textId="77777777" w:rsidR="00D244AE" w:rsidRPr="00806D8B" w:rsidRDefault="00D244AE" w:rsidP="00DC6E3D">
            <w:pPr>
              <w:pStyle w:val="Table-Number"/>
              <w:rPr>
                <w:sz w:val="20"/>
                <w:szCs w:val="20"/>
              </w:rPr>
            </w:pPr>
            <w:r w:rsidRPr="00806D8B">
              <w:rPr>
                <w:sz w:val="20"/>
                <w:szCs w:val="20"/>
              </w:rPr>
              <w:t>26</w:t>
            </w:r>
          </w:p>
        </w:tc>
        <w:tc>
          <w:tcPr>
            <w:tcW w:w="720" w:type="dxa"/>
          </w:tcPr>
          <w:p w14:paraId="28508E19" w14:textId="77777777" w:rsidR="00D244AE" w:rsidRPr="00806D8B" w:rsidRDefault="00D244AE" w:rsidP="00DC6E3D">
            <w:pPr>
              <w:pStyle w:val="Table-Number"/>
              <w:rPr>
                <w:sz w:val="20"/>
                <w:szCs w:val="20"/>
              </w:rPr>
            </w:pPr>
            <w:r w:rsidRPr="00806D8B">
              <w:rPr>
                <w:sz w:val="20"/>
                <w:szCs w:val="20"/>
              </w:rPr>
              <w:t>64</w:t>
            </w:r>
          </w:p>
        </w:tc>
        <w:tc>
          <w:tcPr>
            <w:tcW w:w="864" w:type="dxa"/>
          </w:tcPr>
          <w:p w14:paraId="3568287A" w14:textId="77777777" w:rsidR="00D244AE" w:rsidRPr="00806D8B" w:rsidRDefault="00D244AE" w:rsidP="00DC6E3D">
            <w:pPr>
              <w:pStyle w:val="Table-Number"/>
              <w:rPr>
                <w:sz w:val="20"/>
                <w:szCs w:val="20"/>
              </w:rPr>
            </w:pPr>
            <w:r w:rsidRPr="00806D8B">
              <w:rPr>
                <w:sz w:val="20"/>
                <w:szCs w:val="20"/>
              </w:rPr>
              <w:t>36</w:t>
            </w:r>
          </w:p>
        </w:tc>
        <w:tc>
          <w:tcPr>
            <w:tcW w:w="720" w:type="dxa"/>
          </w:tcPr>
          <w:p w14:paraId="77E5B086" w14:textId="77777777" w:rsidR="00D244AE" w:rsidRPr="00806D8B" w:rsidRDefault="00D244AE" w:rsidP="00DC6E3D">
            <w:pPr>
              <w:pStyle w:val="Table-Number"/>
              <w:rPr>
                <w:sz w:val="20"/>
                <w:szCs w:val="20"/>
              </w:rPr>
            </w:pPr>
            <w:r w:rsidRPr="00806D8B">
              <w:rPr>
                <w:sz w:val="20"/>
                <w:szCs w:val="20"/>
              </w:rPr>
              <w:t>28</w:t>
            </w:r>
          </w:p>
        </w:tc>
        <w:tc>
          <w:tcPr>
            <w:tcW w:w="864" w:type="dxa"/>
          </w:tcPr>
          <w:p w14:paraId="41B20D93" w14:textId="77777777" w:rsidR="00D244AE" w:rsidRPr="00806D8B" w:rsidRDefault="00D244AE" w:rsidP="00DC6E3D">
            <w:pPr>
              <w:pStyle w:val="Table-Number"/>
              <w:rPr>
                <w:sz w:val="20"/>
                <w:szCs w:val="20"/>
              </w:rPr>
            </w:pPr>
            <w:r w:rsidRPr="00806D8B">
              <w:rPr>
                <w:sz w:val="20"/>
                <w:szCs w:val="20"/>
              </w:rPr>
              <w:t>16</w:t>
            </w:r>
          </w:p>
        </w:tc>
        <w:tc>
          <w:tcPr>
            <w:tcW w:w="720" w:type="dxa"/>
          </w:tcPr>
          <w:p w14:paraId="66BF94D8" w14:textId="77777777" w:rsidR="00D244AE" w:rsidRPr="00806D8B" w:rsidRDefault="00D244AE" w:rsidP="00DC6E3D">
            <w:pPr>
              <w:pStyle w:val="Table-Number"/>
              <w:rPr>
                <w:sz w:val="20"/>
                <w:szCs w:val="20"/>
              </w:rPr>
            </w:pPr>
            <w:r w:rsidRPr="00806D8B">
              <w:rPr>
                <w:sz w:val="20"/>
                <w:szCs w:val="20"/>
              </w:rPr>
              <w:t>34</w:t>
            </w:r>
          </w:p>
        </w:tc>
        <w:tc>
          <w:tcPr>
            <w:tcW w:w="864" w:type="dxa"/>
          </w:tcPr>
          <w:p w14:paraId="5EBE1781" w14:textId="77777777" w:rsidR="00D244AE" w:rsidRPr="00806D8B" w:rsidRDefault="00D244AE" w:rsidP="00DC6E3D">
            <w:pPr>
              <w:pStyle w:val="Table-Number"/>
              <w:rPr>
                <w:sz w:val="20"/>
                <w:szCs w:val="20"/>
              </w:rPr>
            </w:pPr>
            <w:r w:rsidRPr="00806D8B">
              <w:rPr>
                <w:sz w:val="20"/>
                <w:szCs w:val="20"/>
              </w:rPr>
              <w:t>17</w:t>
            </w:r>
          </w:p>
        </w:tc>
        <w:tc>
          <w:tcPr>
            <w:tcW w:w="720" w:type="dxa"/>
          </w:tcPr>
          <w:p w14:paraId="3D98A56D" w14:textId="77777777" w:rsidR="00D244AE" w:rsidRPr="00806D8B" w:rsidRDefault="00D244AE" w:rsidP="00DC6E3D">
            <w:pPr>
              <w:pStyle w:val="Table-Number"/>
              <w:rPr>
                <w:sz w:val="20"/>
                <w:szCs w:val="20"/>
              </w:rPr>
            </w:pPr>
            <w:r w:rsidRPr="00806D8B">
              <w:rPr>
                <w:sz w:val="20"/>
                <w:szCs w:val="20"/>
              </w:rPr>
              <w:t>41</w:t>
            </w:r>
          </w:p>
        </w:tc>
        <w:tc>
          <w:tcPr>
            <w:tcW w:w="864" w:type="dxa"/>
          </w:tcPr>
          <w:p w14:paraId="240F2037" w14:textId="77777777" w:rsidR="00D244AE" w:rsidRPr="00806D8B" w:rsidRDefault="00D244AE" w:rsidP="00DC6E3D">
            <w:pPr>
              <w:pStyle w:val="Table-Number"/>
              <w:rPr>
                <w:sz w:val="20"/>
                <w:szCs w:val="20"/>
              </w:rPr>
            </w:pPr>
            <w:r w:rsidRPr="00806D8B">
              <w:rPr>
                <w:sz w:val="20"/>
                <w:szCs w:val="20"/>
              </w:rPr>
              <w:t>14</w:t>
            </w:r>
          </w:p>
        </w:tc>
        <w:tc>
          <w:tcPr>
            <w:tcW w:w="720" w:type="dxa"/>
          </w:tcPr>
          <w:p w14:paraId="73539ABF" w14:textId="77777777" w:rsidR="00D244AE" w:rsidRPr="00806D8B" w:rsidRDefault="00D244AE" w:rsidP="00DC6E3D">
            <w:pPr>
              <w:pStyle w:val="Table-Number"/>
              <w:rPr>
                <w:sz w:val="20"/>
                <w:szCs w:val="20"/>
              </w:rPr>
            </w:pPr>
            <w:r w:rsidRPr="00806D8B">
              <w:rPr>
                <w:sz w:val="20"/>
                <w:szCs w:val="20"/>
              </w:rPr>
              <w:t>97</w:t>
            </w:r>
          </w:p>
        </w:tc>
        <w:tc>
          <w:tcPr>
            <w:tcW w:w="864" w:type="dxa"/>
          </w:tcPr>
          <w:p w14:paraId="69647723" w14:textId="77777777" w:rsidR="00D244AE" w:rsidRPr="00806D8B" w:rsidRDefault="00D244AE" w:rsidP="00DC6E3D">
            <w:pPr>
              <w:pStyle w:val="Table-Number"/>
              <w:rPr>
                <w:sz w:val="20"/>
                <w:szCs w:val="20"/>
              </w:rPr>
            </w:pPr>
            <w:r w:rsidRPr="00806D8B">
              <w:rPr>
                <w:sz w:val="20"/>
                <w:szCs w:val="20"/>
              </w:rPr>
              <w:t>25</w:t>
            </w:r>
          </w:p>
        </w:tc>
        <w:tc>
          <w:tcPr>
            <w:tcW w:w="720" w:type="dxa"/>
          </w:tcPr>
          <w:p w14:paraId="4E3B6D54" w14:textId="77777777" w:rsidR="00D244AE" w:rsidRPr="00806D8B" w:rsidRDefault="00D244AE" w:rsidP="00DC6E3D">
            <w:pPr>
              <w:pStyle w:val="Table-Number"/>
              <w:rPr>
                <w:sz w:val="20"/>
                <w:szCs w:val="20"/>
              </w:rPr>
            </w:pPr>
            <w:r w:rsidRPr="00806D8B">
              <w:rPr>
                <w:sz w:val="20"/>
                <w:szCs w:val="20"/>
              </w:rPr>
              <w:t>70</w:t>
            </w:r>
          </w:p>
        </w:tc>
        <w:tc>
          <w:tcPr>
            <w:tcW w:w="864" w:type="dxa"/>
          </w:tcPr>
          <w:p w14:paraId="58DE13C5" w14:textId="77777777" w:rsidR="00D244AE" w:rsidRPr="00806D8B" w:rsidRDefault="00D244AE" w:rsidP="00DC6E3D">
            <w:pPr>
              <w:pStyle w:val="Table-Number"/>
              <w:rPr>
                <w:sz w:val="20"/>
                <w:szCs w:val="20"/>
              </w:rPr>
            </w:pPr>
            <w:r w:rsidRPr="00806D8B">
              <w:rPr>
                <w:sz w:val="20"/>
                <w:szCs w:val="20"/>
              </w:rPr>
              <w:t>28</w:t>
            </w:r>
          </w:p>
        </w:tc>
      </w:tr>
      <w:tr w:rsidR="00D244AE" w:rsidRPr="00221653" w14:paraId="557196B7" w14:textId="77777777" w:rsidTr="00061CF6">
        <w:tc>
          <w:tcPr>
            <w:tcW w:w="1170" w:type="dxa"/>
          </w:tcPr>
          <w:p w14:paraId="2B329320" w14:textId="77777777" w:rsidR="00D244AE" w:rsidRPr="00806D8B" w:rsidRDefault="00D244AE" w:rsidP="00DC6E3D">
            <w:pPr>
              <w:pStyle w:val="Table-Title"/>
              <w:rPr>
                <w:b w:val="0"/>
                <w:sz w:val="20"/>
                <w:szCs w:val="20"/>
              </w:rPr>
            </w:pPr>
            <w:r w:rsidRPr="00806D8B">
              <w:rPr>
                <w:sz w:val="20"/>
                <w:szCs w:val="20"/>
              </w:rPr>
              <w:t>TOTAL</w:t>
            </w:r>
          </w:p>
        </w:tc>
        <w:tc>
          <w:tcPr>
            <w:tcW w:w="720" w:type="dxa"/>
          </w:tcPr>
          <w:p w14:paraId="4E430E90" w14:textId="77777777" w:rsidR="00D244AE" w:rsidRPr="00806D8B" w:rsidRDefault="00D244AE" w:rsidP="00DC6E3D">
            <w:pPr>
              <w:pStyle w:val="Table-Title"/>
              <w:rPr>
                <w:b w:val="0"/>
                <w:sz w:val="20"/>
                <w:szCs w:val="20"/>
              </w:rPr>
            </w:pPr>
            <w:r w:rsidRPr="00806D8B">
              <w:rPr>
                <w:sz w:val="20"/>
                <w:szCs w:val="20"/>
              </w:rPr>
              <w:t>1322</w:t>
            </w:r>
          </w:p>
        </w:tc>
        <w:tc>
          <w:tcPr>
            <w:tcW w:w="864" w:type="dxa"/>
          </w:tcPr>
          <w:p w14:paraId="7D927F47" w14:textId="77777777" w:rsidR="00D244AE" w:rsidRPr="00806D8B" w:rsidRDefault="00D244AE" w:rsidP="00DC6E3D">
            <w:pPr>
              <w:pStyle w:val="Table-Title"/>
              <w:rPr>
                <w:b w:val="0"/>
                <w:sz w:val="20"/>
                <w:szCs w:val="20"/>
              </w:rPr>
            </w:pPr>
            <w:r w:rsidRPr="00806D8B">
              <w:rPr>
                <w:sz w:val="20"/>
                <w:szCs w:val="20"/>
              </w:rPr>
              <w:t>556</w:t>
            </w:r>
          </w:p>
        </w:tc>
        <w:tc>
          <w:tcPr>
            <w:tcW w:w="720" w:type="dxa"/>
          </w:tcPr>
          <w:p w14:paraId="7829C63E" w14:textId="77777777" w:rsidR="00D244AE" w:rsidRPr="00806D8B" w:rsidRDefault="00D244AE" w:rsidP="00DC6E3D">
            <w:pPr>
              <w:pStyle w:val="Table-Title"/>
              <w:rPr>
                <w:b w:val="0"/>
                <w:sz w:val="20"/>
                <w:szCs w:val="20"/>
              </w:rPr>
            </w:pPr>
            <w:r w:rsidRPr="00806D8B">
              <w:rPr>
                <w:sz w:val="20"/>
                <w:szCs w:val="20"/>
              </w:rPr>
              <w:t>1766</w:t>
            </w:r>
          </w:p>
        </w:tc>
        <w:tc>
          <w:tcPr>
            <w:tcW w:w="864" w:type="dxa"/>
          </w:tcPr>
          <w:p w14:paraId="75A737AC" w14:textId="77777777" w:rsidR="00D244AE" w:rsidRPr="00806D8B" w:rsidRDefault="00D244AE" w:rsidP="00DC6E3D">
            <w:pPr>
              <w:pStyle w:val="Table-Title"/>
              <w:rPr>
                <w:b w:val="0"/>
                <w:sz w:val="20"/>
                <w:szCs w:val="20"/>
              </w:rPr>
            </w:pPr>
            <w:r w:rsidRPr="00806D8B">
              <w:rPr>
                <w:sz w:val="20"/>
                <w:szCs w:val="20"/>
              </w:rPr>
              <w:t>678</w:t>
            </w:r>
          </w:p>
        </w:tc>
        <w:tc>
          <w:tcPr>
            <w:tcW w:w="720" w:type="dxa"/>
          </w:tcPr>
          <w:p w14:paraId="2B0FCB21" w14:textId="77777777" w:rsidR="00D244AE" w:rsidRPr="00806D8B" w:rsidRDefault="00D244AE" w:rsidP="00DC6E3D">
            <w:pPr>
              <w:pStyle w:val="Table-Title"/>
              <w:rPr>
                <w:b w:val="0"/>
                <w:sz w:val="20"/>
                <w:szCs w:val="20"/>
              </w:rPr>
            </w:pPr>
            <w:r w:rsidRPr="00806D8B">
              <w:rPr>
                <w:sz w:val="20"/>
                <w:szCs w:val="20"/>
              </w:rPr>
              <w:t>2652</w:t>
            </w:r>
          </w:p>
        </w:tc>
        <w:tc>
          <w:tcPr>
            <w:tcW w:w="864" w:type="dxa"/>
          </w:tcPr>
          <w:p w14:paraId="17F07E64" w14:textId="77777777" w:rsidR="00D244AE" w:rsidRPr="00806D8B" w:rsidRDefault="00D244AE" w:rsidP="00DC6E3D">
            <w:pPr>
              <w:pStyle w:val="Table-Title"/>
              <w:rPr>
                <w:b w:val="0"/>
                <w:sz w:val="20"/>
                <w:szCs w:val="20"/>
              </w:rPr>
            </w:pPr>
            <w:r w:rsidRPr="00806D8B">
              <w:rPr>
                <w:sz w:val="20"/>
                <w:szCs w:val="20"/>
              </w:rPr>
              <w:t>1157</w:t>
            </w:r>
          </w:p>
        </w:tc>
        <w:tc>
          <w:tcPr>
            <w:tcW w:w="720" w:type="dxa"/>
          </w:tcPr>
          <w:p w14:paraId="002D8E29" w14:textId="77777777" w:rsidR="00D244AE" w:rsidRPr="00806D8B" w:rsidRDefault="00D244AE" w:rsidP="00DC6E3D">
            <w:pPr>
              <w:pStyle w:val="Table-Title"/>
              <w:rPr>
                <w:b w:val="0"/>
                <w:sz w:val="20"/>
                <w:szCs w:val="20"/>
              </w:rPr>
            </w:pPr>
            <w:r w:rsidRPr="00806D8B">
              <w:rPr>
                <w:sz w:val="20"/>
                <w:szCs w:val="20"/>
              </w:rPr>
              <w:t>2246</w:t>
            </w:r>
          </w:p>
        </w:tc>
        <w:tc>
          <w:tcPr>
            <w:tcW w:w="864" w:type="dxa"/>
          </w:tcPr>
          <w:p w14:paraId="6EB36779" w14:textId="77777777" w:rsidR="00D244AE" w:rsidRPr="00806D8B" w:rsidRDefault="00D244AE" w:rsidP="00DC6E3D">
            <w:pPr>
              <w:pStyle w:val="Table-Title"/>
              <w:rPr>
                <w:b w:val="0"/>
                <w:sz w:val="20"/>
                <w:szCs w:val="20"/>
              </w:rPr>
            </w:pPr>
            <w:r w:rsidRPr="00806D8B">
              <w:rPr>
                <w:sz w:val="20"/>
                <w:szCs w:val="20"/>
              </w:rPr>
              <w:t>889</w:t>
            </w:r>
          </w:p>
        </w:tc>
        <w:tc>
          <w:tcPr>
            <w:tcW w:w="720" w:type="dxa"/>
          </w:tcPr>
          <w:p w14:paraId="73959015" w14:textId="77777777" w:rsidR="00D244AE" w:rsidRPr="00806D8B" w:rsidRDefault="00D244AE" w:rsidP="00DC6E3D">
            <w:pPr>
              <w:pStyle w:val="Table-Title"/>
              <w:rPr>
                <w:b w:val="0"/>
                <w:sz w:val="20"/>
                <w:szCs w:val="20"/>
              </w:rPr>
            </w:pPr>
            <w:r w:rsidRPr="00806D8B">
              <w:rPr>
                <w:sz w:val="20"/>
                <w:szCs w:val="20"/>
              </w:rPr>
              <w:t>2362</w:t>
            </w:r>
          </w:p>
        </w:tc>
        <w:tc>
          <w:tcPr>
            <w:tcW w:w="864" w:type="dxa"/>
          </w:tcPr>
          <w:p w14:paraId="4BC558E9" w14:textId="77777777" w:rsidR="00D244AE" w:rsidRPr="00806D8B" w:rsidRDefault="00D244AE" w:rsidP="00DC6E3D">
            <w:pPr>
              <w:pStyle w:val="Table-Title"/>
              <w:rPr>
                <w:b w:val="0"/>
                <w:sz w:val="20"/>
                <w:szCs w:val="20"/>
              </w:rPr>
            </w:pPr>
            <w:r w:rsidRPr="00806D8B">
              <w:rPr>
                <w:sz w:val="20"/>
                <w:szCs w:val="20"/>
              </w:rPr>
              <w:t>856</w:t>
            </w:r>
          </w:p>
        </w:tc>
        <w:tc>
          <w:tcPr>
            <w:tcW w:w="720" w:type="dxa"/>
          </w:tcPr>
          <w:p w14:paraId="6CF0B00B" w14:textId="77777777" w:rsidR="00D244AE" w:rsidRPr="00806D8B" w:rsidRDefault="00D244AE" w:rsidP="00DC6E3D">
            <w:pPr>
              <w:pStyle w:val="Table-Title"/>
              <w:rPr>
                <w:b w:val="0"/>
                <w:sz w:val="20"/>
                <w:szCs w:val="20"/>
              </w:rPr>
            </w:pPr>
            <w:r w:rsidRPr="00806D8B">
              <w:rPr>
                <w:sz w:val="20"/>
                <w:szCs w:val="20"/>
              </w:rPr>
              <w:t>2847</w:t>
            </w:r>
          </w:p>
        </w:tc>
        <w:tc>
          <w:tcPr>
            <w:tcW w:w="864" w:type="dxa"/>
          </w:tcPr>
          <w:p w14:paraId="689E882F" w14:textId="77777777" w:rsidR="00D244AE" w:rsidRPr="00806D8B" w:rsidRDefault="00D244AE" w:rsidP="00DC6E3D">
            <w:pPr>
              <w:pStyle w:val="Table-Title"/>
              <w:rPr>
                <w:b w:val="0"/>
                <w:sz w:val="20"/>
                <w:szCs w:val="20"/>
              </w:rPr>
            </w:pPr>
            <w:r w:rsidRPr="00806D8B">
              <w:rPr>
                <w:sz w:val="20"/>
                <w:szCs w:val="20"/>
              </w:rPr>
              <w:t>954</w:t>
            </w:r>
          </w:p>
        </w:tc>
        <w:tc>
          <w:tcPr>
            <w:tcW w:w="720" w:type="dxa"/>
          </w:tcPr>
          <w:p w14:paraId="24DB6C63" w14:textId="77777777" w:rsidR="00D244AE" w:rsidRPr="00806D8B" w:rsidRDefault="00D244AE" w:rsidP="00DC6E3D">
            <w:pPr>
              <w:pStyle w:val="Table-Title"/>
              <w:rPr>
                <w:b w:val="0"/>
                <w:sz w:val="20"/>
                <w:szCs w:val="20"/>
              </w:rPr>
            </w:pPr>
            <w:r w:rsidRPr="00806D8B">
              <w:rPr>
                <w:sz w:val="20"/>
                <w:szCs w:val="20"/>
              </w:rPr>
              <w:t>3230</w:t>
            </w:r>
          </w:p>
        </w:tc>
        <w:tc>
          <w:tcPr>
            <w:tcW w:w="864" w:type="dxa"/>
          </w:tcPr>
          <w:p w14:paraId="10D9C85E" w14:textId="77777777" w:rsidR="00D244AE" w:rsidRPr="00806D8B" w:rsidRDefault="00D244AE" w:rsidP="00DC6E3D">
            <w:pPr>
              <w:pStyle w:val="Table-Title"/>
              <w:rPr>
                <w:b w:val="0"/>
                <w:sz w:val="20"/>
                <w:szCs w:val="20"/>
              </w:rPr>
            </w:pPr>
            <w:r w:rsidRPr="00806D8B">
              <w:rPr>
                <w:sz w:val="20"/>
                <w:szCs w:val="20"/>
              </w:rPr>
              <w:t>1029</w:t>
            </w:r>
          </w:p>
        </w:tc>
        <w:tc>
          <w:tcPr>
            <w:tcW w:w="720" w:type="dxa"/>
          </w:tcPr>
          <w:p w14:paraId="0DE86CAF" w14:textId="77777777" w:rsidR="00D244AE" w:rsidRPr="00806D8B" w:rsidRDefault="00D244AE" w:rsidP="00DC6E3D">
            <w:pPr>
              <w:pStyle w:val="Table-Title"/>
              <w:rPr>
                <w:b w:val="0"/>
                <w:sz w:val="20"/>
                <w:szCs w:val="20"/>
              </w:rPr>
            </w:pPr>
            <w:r w:rsidRPr="00806D8B">
              <w:rPr>
                <w:sz w:val="20"/>
                <w:szCs w:val="20"/>
              </w:rPr>
              <w:t>3427</w:t>
            </w:r>
          </w:p>
        </w:tc>
        <w:tc>
          <w:tcPr>
            <w:tcW w:w="864" w:type="dxa"/>
          </w:tcPr>
          <w:p w14:paraId="289E2156" w14:textId="77777777" w:rsidR="00D244AE" w:rsidRPr="00806D8B" w:rsidRDefault="00D244AE" w:rsidP="00DC6E3D">
            <w:pPr>
              <w:pStyle w:val="Table-Title"/>
              <w:rPr>
                <w:b w:val="0"/>
                <w:sz w:val="20"/>
                <w:szCs w:val="20"/>
              </w:rPr>
            </w:pPr>
            <w:r w:rsidRPr="00806D8B">
              <w:rPr>
                <w:sz w:val="20"/>
                <w:szCs w:val="20"/>
              </w:rPr>
              <w:t>1116</w:t>
            </w:r>
          </w:p>
        </w:tc>
      </w:tr>
    </w:tbl>
    <w:p w14:paraId="01AFC659" w14:textId="77777777" w:rsidR="00D244AE" w:rsidRDefault="00D244AE" w:rsidP="00D244AE">
      <w:pPr>
        <w:pStyle w:val="Table-Note"/>
      </w:pPr>
      <w:r w:rsidRPr="00EA6CA2">
        <w:t>“Total” refers to the total number of participants who completed a workshop. “Unique” refers to the unique number of individuals who completed a workshop.</w:t>
      </w:r>
    </w:p>
    <w:p w14:paraId="4F58EBF8" w14:textId="77777777" w:rsidR="00D244AE" w:rsidRDefault="00D244AE" w:rsidP="00D244AE">
      <w:pPr>
        <w:pStyle w:val="Appendix-TableCaption"/>
      </w:pPr>
    </w:p>
    <w:p w14:paraId="2161664F" w14:textId="77777777" w:rsidR="00D244AE" w:rsidRDefault="00D244AE" w:rsidP="00D244AE">
      <w:pPr>
        <w:pStyle w:val="Appendix-HeadingLevel1"/>
      </w:pPr>
      <w:r>
        <w:t>Curriculum Work</w:t>
      </w:r>
    </w:p>
    <w:p w14:paraId="309EADAE" w14:textId="77777777" w:rsidR="00D244AE" w:rsidRPr="008E30EA" w:rsidRDefault="00D244AE" w:rsidP="00D244AE">
      <w:pPr>
        <w:pStyle w:val="Appendix-Body"/>
      </w:pPr>
      <w:r>
        <w:t>Curriculum events include work focused on a change made at the department, Faculty or institutional level, such as program reviews, accreditation, changes to required courses, etc. These events might include consultations, projects, retreats, workshops, presentations at department meetings, and, until 2014/15, attendance by CTE staff who were members of curriculum committees.</w:t>
      </w:r>
    </w:p>
    <w:p w14:paraId="5279C2E7" w14:textId="77777777" w:rsidR="00D244AE" w:rsidRPr="008E30EA" w:rsidRDefault="00D244AE" w:rsidP="00D244AE">
      <w:pPr>
        <w:pStyle w:val="Appendix-TableCaption"/>
      </w:pPr>
      <w:r>
        <w:t>Table O4.</w:t>
      </w:r>
      <w:r>
        <w:tab/>
        <w:t>Number of curriculum events and participants offered by CTE</w:t>
      </w:r>
    </w:p>
    <w:tbl>
      <w:tblPr>
        <w:tblW w:w="13310" w:type="dxa"/>
        <w:tblLayout w:type="fixed"/>
        <w:tblCellMar>
          <w:left w:w="0" w:type="dxa"/>
          <w:right w:w="0" w:type="dxa"/>
        </w:tblCellMar>
        <w:tblLook w:val="04A0" w:firstRow="1" w:lastRow="0" w:firstColumn="1" w:lastColumn="0" w:noHBand="0" w:noVBand="1"/>
      </w:tblPr>
      <w:tblGrid>
        <w:gridCol w:w="1698"/>
        <w:gridCol w:w="1059"/>
        <w:gridCol w:w="1060"/>
        <w:gridCol w:w="1059"/>
        <w:gridCol w:w="1060"/>
        <w:gridCol w:w="1059"/>
        <w:gridCol w:w="1060"/>
        <w:gridCol w:w="1059"/>
        <w:gridCol w:w="1060"/>
        <w:gridCol w:w="1059"/>
        <w:gridCol w:w="1060"/>
        <w:gridCol w:w="1017"/>
      </w:tblGrid>
      <w:tr w:rsidR="00D244AE" w:rsidRPr="00936B31" w14:paraId="25C7A8BC" w14:textId="77777777" w:rsidTr="00061CF6">
        <w:trPr>
          <w:trHeight w:val="300"/>
        </w:trPr>
        <w:tc>
          <w:tcPr>
            <w:tcW w:w="169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36F7D4" w14:textId="77777777" w:rsidR="00D244AE" w:rsidRPr="00936B31" w:rsidRDefault="00D244AE" w:rsidP="00DC6E3D">
            <w:pPr>
              <w:rPr>
                <w:rFonts w:asciiTheme="minorHAnsi" w:hAnsiTheme="minorHAnsi"/>
                <w:color w:val="000000"/>
                <w:lang w:eastAsia="en-CA"/>
              </w:rPr>
            </w:pPr>
            <w:r w:rsidRPr="00936B31">
              <w:rPr>
                <w:rFonts w:asciiTheme="minorHAnsi" w:hAnsiTheme="minorHAnsi"/>
                <w:color w:val="000000"/>
                <w:lang w:eastAsia="en-CA"/>
              </w:rPr>
              <w:t> </w:t>
            </w:r>
          </w:p>
        </w:tc>
        <w:tc>
          <w:tcPr>
            <w:tcW w:w="105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CE46AC"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bCs/>
                <w:color w:val="000000"/>
                <w:lang w:eastAsia="en-CA"/>
              </w:rPr>
              <w:t>2007/</w:t>
            </w:r>
            <w:r>
              <w:rPr>
                <w:rFonts w:asciiTheme="minorHAnsi" w:hAnsiTheme="minorHAnsi"/>
                <w:b/>
                <w:bCs/>
                <w:color w:val="000000"/>
                <w:lang w:eastAsia="en-CA"/>
              </w:rPr>
              <w:br/>
            </w:r>
            <w:r w:rsidRPr="00936B31">
              <w:rPr>
                <w:rFonts w:asciiTheme="minorHAnsi" w:hAnsiTheme="minorHAnsi"/>
                <w:b/>
                <w:bCs/>
                <w:color w:val="000000"/>
                <w:lang w:eastAsia="en-CA"/>
              </w:rPr>
              <w:t>2008</w:t>
            </w:r>
          </w:p>
        </w:tc>
        <w:tc>
          <w:tcPr>
            <w:tcW w:w="106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7A1956"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bCs/>
                <w:color w:val="000000"/>
                <w:lang w:eastAsia="en-CA"/>
              </w:rPr>
              <w:t>2008/ 2009</w:t>
            </w:r>
          </w:p>
        </w:tc>
        <w:tc>
          <w:tcPr>
            <w:tcW w:w="105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2AE4F6"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2009/</w:t>
            </w:r>
            <w:r>
              <w:rPr>
                <w:rFonts w:asciiTheme="minorHAnsi" w:hAnsiTheme="minorHAnsi"/>
                <w:b/>
              </w:rPr>
              <w:br/>
            </w:r>
            <w:r w:rsidRPr="00936B31">
              <w:rPr>
                <w:rFonts w:asciiTheme="minorHAnsi" w:hAnsiTheme="minorHAnsi"/>
                <w:b/>
              </w:rPr>
              <w:t>2010</w:t>
            </w:r>
          </w:p>
        </w:tc>
        <w:tc>
          <w:tcPr>
            <w:tcW w:w="106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9EA0B6"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2010/</w:t>
            </w:r>
            <w:r>
              <w:rPr>
                <w:rFonts w:asciiTheme="minorHAnsi" w:hAnsiTheme="minorHAnsi"/>
                <w:b/>
              </w:rPr>
              <w:br/>
            </w:r>
            <w:r w:rsidRPr="00936B31">
              <w:rPr>
                <w:rFonts w:asciiTheme="minorHAnsi" w:hAnsiTheme="minorHAnsi"/>
                <w:b/>
              </w:rPr>
              <w:t>2011</w:t>
            </w:r>
          </w:p>
        </w:tc>
        <w:tc>
          <w:tcPr>
            <w:tcW w:w="105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883CD0"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2011/</w:t>
            </w:r>
            <w:r>
              <w:rPr>
                <w:rFonts w:asciiTheme="minorHAnsi" w:hAnsiTheme="minorHAnsi"/>
                <w:b/>
              </w:rPr>
              <w:br/>
            </w:r>
            <w:r w:rsidRPr="00936B31">
              <w:rPr>
                <w:rFonts w:asciiTheme="minorHAnsi" w:hAnsiTheme="minorHAnsi"/>
                <w:b/>
              </w:rPr>
              <w:t>2012</w:t>
            </w:r>
          </w:p>
        </w:tc>
        <w:tc>
          <w:tcPr>
            <w:tcW w:w="106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91B11D"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2012/</w:t>
            </w:r>
            <w:r>
              <w:rPr>
                <w:rFonts w:asciiTheme="minorHAnsi" w:hAnsiTheme="minorHAnsi"/>
                <w:b/>
              </w:rPr>
              <w:br/>
            </w:r>
            <w:r w:rsidRPr="00936B31">
              <w:rPr>
                <w:rFonts w:asciiTheme="minorHAnsi" w:hAnsiTheme="minorHAnsi"/>
                <w:b/>
              </w:rPr>
              <w:t>2013</w:t>
            </w:r>
          </w:p>
        </w:tc>
        <w:tc>
          <w:tcPr>
            <w:tcW w:w="105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4445D5"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2013/</w:t>
            </w:r>
            <w:r>
              <w:rPr>
                <w:rFonts w:asciiTheme="minorHAnsi" w:hAnsiTheme="minorHAnsi"/>
                <w:b/>
              </w:rPr>
              <w:br/>
            </w:r>
            <w:r w:rsidRPr="00936B31">
              <w:rPr>
                <w:rFonts w:asciiTheme="minorHAnsi" w:hAnsiTheme="minorHAnsi"/>
                <w:b/>
              </w:rPr>
              <w:t>2014</w:t>
            </w:r>
          </w:p>
        </w:tc>
        <w:tc>
          <w:tcPr>
            <w:tcW w:w="106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37BADE"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2014/</w:t>
            </w:r>
            <w:r>
              <w:rPr>
                <w:rFonts w:asciiTheme="minorHAnsi" w:hAnsiTheme="minorHAnsi"/>
                <w:b/>
              </w:rPr>
              <w:br/>
            </w:r>
            <w:r w:rsidRPr="00936B31">
              <w:rPr>
                <w:rFonts w:asciiTheme="minorHAnsi" w:hAnsiTheme="minorHAnsi"/>
                <w:b/>
              </w:rPr>
              <w:t>2015</w:t>
            </w:r>
          </w:p>
        </w:tc>
        <w:tc>
          <w:tcPr>
            <w:tcW w:w="105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08C339" w14:textId="77777777" w:rsidR="00D244AE" w:rsidRPr="00936B31" w:rsidRDefault="00D244AE" w:rsidP="00DC6E3D">
            <w:pPr>
              <w:contextualSpacing/>
              <w:jc w:val="center"/>
              <w:rPr>
                <w:rFonts w:asciiTheme="minorHAnsi" w:hAnsiTheme="minorHAnsi"/>
                <w:b/>
                <w:bCs/>
                <w:color w:val="000000"/>
                <w:lang w:eastAsia="en-CA"/>
              </w:rPr>
            </w:pPr>
            <w:r w:rsidRPr="00936B31">
              <w:rPr>
                <w:rFonts w:asciiTheme="minorHAnsi" w:hAnsiTheme="minorHAnsi"/>
                <w:b/>
              </w:rPr>
              <w:t>2015/</w:t>
            </w:r>
            <w:r>
              <w:rPr>
                <w:rFonts w:asciiTheme="minorHAnsi" w:hAnsiTheme="minorHAnsi"/>
                <w:b/>
              </w:rPr>
              <w:br/>
            </w:r>
            <w:r w:rsidRPr="00936B31">
              <w:rPr>
                <w:rFonts w:asciiTheme="minorHAnsi" w:hAnsiTheme="minorHAnsi"/>
                <w:b/>
              </w:rPr>
              <w:t>2016</w:t>
            </w:r>
          </w:p>
        </w:tc>
        <w:tc>
          <w:tcPr>
            <w:tcW w:w="1060" w:type="dxa"/>
            <w:tcBorders>
              <w:top w:val="single" w:sz="4" w:space="0" w:color="auto"/>
              <w:left w:val="nil"/>
              <w:bottom w:val="single" w:sz="8" w:space="0" w:color="auto"/>
              <w:right w:val="single" w:sz="4" w:space="0" w:color="auto"/>
            </w:tcBorders>
            <w:vAlign w:val="center"/>
          </w:tcPr>
          <w:p w14:paraId="15361CC1" w14:textId="77777777" w:rsidR="00D244AE" w:rsidRPr="00936B31" w:rsidRDefault="00D244AE" w:rsidP="00DC6E3D">
            <w:pPr>
              <w:tabs>
                <w:tab w:val="center" w:pos="500"/>
                <w:tab w:val="right" w:pos="1000"/>
              </w:tabs>
              <w:jc w:val="center"/>
              <w:rPr>
                <w:rFonts w:asciiTheme="minorHAnsi" w:hAnsiTheme="minorHAnsi"/>
                <w:b/>
                <w:bCs/>
                <w:color w:val="000000"/>
                <w:lang w:eastAsia="en-CA"/>
              </w:rPr>
            </w:pPr>
            <w:r>
              <w:rPr>
                <w:rFonts w:asciiTheme="minorHAnsi" w:hAnsiTheme="minorHAnsi"/>
                <w:b/>
                <w:bCs/>
                <w:color w:val="000000"/>
                <w:lang w:eastAsia="en-CA"/>
              </w:rPr>
              <w:t>2016/</w:t>
            </w:r>
            <w:r>
              <w:rPr>
                <w:rFonts w:asciiTheme="minorHAnsi" w:hAnsiTheme="minorHAnsi"/>
                <w:b/>
                <w:bCs/>
                <w:color w:val="000000"/>
                <w:lang w:eastAsia="en-CA"/>
              </w:rPr>
              <w:br/>
              <w:t>2017</w:t>
            </w:r>
          </w:p>
        </w:tc>
        <w:tc>
          <w:tcPr>
            <w:tcW w:w="1017"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7F9D0AF" w14:textId="77777777" w:rsidR="00D244AE" w:rsidRPr="00936B31" w:rsidRDefault="00D244AE" w:rsidP="00DC6E3D">
            <w:pPr>
              <w:jc w:val="center"/>
              <w:rPr>
                <w:rFonts w:asciiTheme="minorHAnsi" w:hAnsiTheme="minorHAnsi"/>
                <w:b/>
                <w:bCs/>
                <w:color w:val="000000"/>
                <w:lang w:eastAsia="en-CA"/>
              </w:rPr>
            </w:pPr>
            <w:r w:rsidRPr="00936B31">
              <w:rPr>
                <w:rFonts w:asciiTheme="minorHAnsi" w:hAnsiTheme="minorHAnsi"/>
                <w:b/>
                <w:bCs/>
                <w:color w:val="000000"/>
                <w:lang w:eastAsia="en-CA"/>
              </w:rPr>
              <w:t>TOTAL</w:t>
            </w:r>
          </w:p>
        </w:tc>
      </w:tr>
      <w:tr w:rsidR="00D244AE" w:rsidRPr="00936B31" w14:paraId="6188352D" w14:textId="77777777" w:rsidTr="00061CF6">
        <w:trPr>
          <w:trHeight w:val="300"/>
        </w:trPr>
        <w:tc>
          <w:tcPr>
            <w:tcW w:w="1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A101FF"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Number of events</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67B56" w14:textId="77777777" w:rsidR="00D244AE" w:rsidRPr="00936B31" w:rsidRDefault="00D244AE" w:rsidP="00DC6E3D">
            <w:pPr>
              <w:pStyle w:val="Table-Number"/>
              <w:rPr>
                <w:lang w:eastAsia="en-CA"/>
              </w:rPr>
            </w:pPr>
            <w:r w:rsidRPr="00936B31">
              <w:rPr>
                <w:lang w:eastAsia="en-CA"/>
              </w:rPr>
              <w:t>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67B12" w14:textId="77777777" w:rsidR="00D244AE" w:rsidRPr="00936B31" w:rsidRDefault="00D244AE" w:rsidP="00DC6E3D">
            <w:pPr>
              <w:pStyle w:val="Table-Number"/>
              <w:rPr>
                <w:lang w:eastAsia="en-CA"/>
              </w:rPr>
            </w:pPr>
            <w:r w:rsidRPr="00936B31">
              <w:rPr>
                <w:lang w:eastAsia="en-CA"/>
              </w:rPr>
              <w:t>9</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EC1983" w14:textId="77777777" w:rsidR="00D244AE" w:rsidRPr="00936B31" w:rsidRDefault="00D244AE" w:rsidP="00DC6E3D">
            <w:pPr>
              <w:pStyle w:val="Table-Number"/>
              <w:rPr>
                <w:lang w:eastAsia="en-CA"/>
              </w:rPr>
            </w:pPr>
            <w:r w:rsidRPr="00936B31">
              <w:rPr>
                <w:lang w:eastAsia="en-CA"/>
              </w:rPr>
              <w:t>19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9B845F" w14:textId="77777777" w:rsidR="00D244AE" w:rsidRPr="00936B31" w:rsidRDefault="00D244AE" w:rsidP="00DC6E3D">
            <w:pPr>
              <w:pStyle w:val="Table-Number"/>
              <w:rPr>
                <w:lang w:eastAsia="en-CA"/>
              </w:rPr>
            </w:pPr>
            <w:r w:rsidRPr="00936B31">
              <w:rPr>
                <w:lang w:eastAsia="en-CA"/>
              </w:rPr>
              <w:t>63</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31D275" w14:textId="77777777" w:rsidR="00D244AE" w:rsidRPr="00936B31" w:rsidRDefault="00D244AE" w:rsidP="00DC6E3D">
            <w:pPr>
              <w:pStyle w:val="Table-Number"/>
              <w:rPr>
                <w:lang w:eastAsia="en-CA"/>
              </w:rPr>
            </w:pPr>
            <w:r w:rsidRPr="00936B31">
              <w:rPr>
                <w:lang w:eastAsia="en-CA"/>
              </w:rPr>
              <w:t>86</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390D9" w14:textId="77777777" w:rsidR="00D244AE" w:rsidRPr="00936B31" w:rsidRDefault="00D244AE" w:rsidP="00DC6E3D">
            <w:pPr>
              <w:pStyle w:val="Table-Number"/>
              <w:rPr>
                <w:lang w:eastAsia="en-CA"/>
              </w:rPr>
            </w:pPr>
            <w:r w:rsidRPr="00936B31">
              <w:rPr>
                <w:lang w:eastAsia="en-CA"/>
              </w:rPr>
              <w:t>94</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B88D1C" w14:textId="77777777" w:rsidR="00D244AE" w:rsidRPr="00936B31" w:rsidRDefault="00D244AE" w:rsidP="00DC6E3D">
            <w:pPr>
              <w:pStyle w:val="Table-Number"/>
              <w:rPr>
                <w:lang w:eastAsia="en-CA"/>
              </w:rPr>
            </w:pPr>
            <w:r w:rsidRPr="00936B31">
              <w:rPr>
                <w:lang w:eastAsia="en-CA"/>
              </w:rPr>
              <w:t>111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0A1677" w14:textId="77777777" w:rsidR="00D244AE" w:rsidRPr="00936B31" w:rsidRDefault="00D244AE" w:rsidP="00DC6E3D">
            <w:pPr>
              <w:pStyle w:val="Table-Number"/>
              <w:rPr>
                <w:lang w:eastAsia="en-CA"/>
              </w:rPr>
            </w:pPr>
            <w:r w:rsidRPr="00936B31">
              <w:rPr>
                <w:lang w:eastAsia="en-CA"/>
              </w:rPr>
              <w:t>158</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C8E1C" w14:textId="77777777" w:rsidR="00D244AE" w:rsidRPr="00936B31" w:rsidRDefault="00D244AE" w:rsidP="00DC6E3D">
            <w:pPr>
              <w:pStyle w:val="Table-Number"/>
              <w:rPr>
                <w:lang w:eastAsia="en-CA"/>
              </w:rPr>
            </w:pPr>
            <w:r w:rsidRPr="00936B31">
              <w:rPr>
                <w:lang w:eastAsia="en-CA"/>
              </w:rPr>
              <w:t>116</w:t>
            </w:r>
          </w:p>
        </w:tc>
        <w:tc>
          <w:tcPr>
            <w:tcW w:w="1060" w:type="dxa"/>
            <w:tcBorders>
              <w:top w:val="nil"/>
              <w:left w:val="nil"/>
              <w:bottom w:val="single" w:sz="8" w:space="0" w:color="auto"/>
              <w:right w:val="single" w:sz="4" w:space="0" w:color="auto"/>
            </w:tcBorders>
            <w:vAlign w:val="center"/>
          </w:tcPr>
          <w:p w14:paraId="4DB47AA8" w14:textId="77777777" w:rsidR="00D244AE" w:rsidRPr="00936B31" w:rsidRDefault="00D244AE" w:rsidP="00DC6E3D">
            <w:pPr>
              <w:pStyle w:val="Table-Number"/>
              <w:rPr>
                <w:bCs/>
                <w:lang w:eastAsia="en-CA"/>
              </w:rPr>
            </w:pPr>
            <w:r>
              <w:rPr>
                <w:bCs/>
                <w:lang w:eastAsia="en-CA"/>
              </w:rPr>
              <w:t>99</w:t>
            </w:r>
          </w:p>
        </w:tc>
        <w:tc>
          <w:tcPr>
            <w:tcW w:w="1017"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tcPr>
          <w:p w14:paraId="1FD24AB1" w14:textId="77777777" w:rsidR="00D244AE" w:rsidRPr="00806D8B" w:rsidRDefault="00D244AE" w:rsidP="00DC6E3D">
            <w:pPr>
              <w:pStyle w:val="Table-Number"/>
              <w:rPr>
                <w:b/>
                <w:bCs/>
                <w:lang w:eastAsia="en-CA"/>
              </w:rPr>
            </w:pPr>
            <w:r w:rsidRPr="00806D8B">
              <w:rPr>
                <w:b/>
                <w:bCs/>
                <w:lang w:eastAsia="en-CA"/>
              </w:rPr>
              <w:t>646</w:t>
            </w:r>
          </w:p>
        </w:tc>
      </w:tr>
      <w:tr w:rsidR="00D244AE" w:rsidRPr="00936B31" w14:paraId="7F356134" w14:textId="77777777" w:rsidTr="00061CF6">
        <w:trPr>
          <w:trHeight w:val="300"/>
        </w:trPr>
        <w:tc>
          <w:tcPr>
            <w:tcW w:w="1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6CE720"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Total number of participants</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EB800F" w14:textId="77777777" w:rsidR="00D244AE" w:rsidRPr="00936B31" w:rsidRDefault="00D244AE" w:rsidP="00DC6E3D">
            <w:pPr>
              <w:pStyle w:val="Table-Number"/>
              <w:rPr>
                <w:lang w:eastAsia="en-CA"/>
              </w:rPr>
            </w:pPr>
            <w:r w:rsidRPr="00936B31">
              <w:rPr>
                <w:lang w:eastAsia="en-CA"/>
              </w:rPr>
              <w:t>20</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9C733A" w14:textId="77777777" w:rsidR="00D244AE" w:rsidRPr="00936B31" w:rsidRDefault="00D244AE" w:rsidP="00DC6E3D">
            <w:pPr>
              <w:pStyle w:val="Table-Number"/>
              <w:rPr>
                <w:lang w:eastAsia="en-CA"/>
              </w:rPr>
            </w:pPr>
            <w:r w:rsidRPr="00936B31">
              <w:rPr>
                <w:lang w:eastAsia="en-CA"/>
              </w:rPr>
              <w:t>64</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FD3F40" w14:textId="77777777" w:rsidR="00D244AE" w:rsidRPr="00936B31" w:rsidRDefault="00D244AE" w:rsidP="00DC6E3D">
            <w:pPr>
              <w:pStyle w:val="Table-Number"/>
              <w:rPr>
                <w:lang w:eastAsia="en-CA"/>
              </w:rPr>
            </w:pPr>
            <w:r w:rsidRPr="00936B31">
              <w:rPr>
                <w:lang w:eastAsia="en-CA"/>
              </w:rPr>
              <w:t>323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06984" w14:textId="77777777" w:rsidR="00D244AE" w:rsidRPr="00936B31" w:rsidRDefault="00D244AE" w:rsidP="00DC6E3D">
            <w:pPr>
              <w:pStyle w:val="Table-Number"/>
              <w:rPr>
                <w:lang w:eastAsia="en-CA"/>
              </w:rPr>
            </w:pPr>
            <w:r w:rsidRPr="00936B31">
              <w:rPr>
                <w:lang w:eastAsia="en-CA"/>
              </w:rPr>
              <w:t>489</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78CE30A" w14:textId="77777777" w:rsidR="00D244AE" w:rsidRPr="00936B31" w:rsidRDefault="00D244AE" w:rsidP="00DC6E3D">
            <w:pPr>
              <w:pStyle w:val="Table-Number"/>
              <w:rPr>
                <w:lang w:eastAsia="en-CA"/>
              </w:rPr>
            </w:pPr>
            <w:r w:rsidRPr="00936B31">
              <w:rPr>
                <w:lang w:eastAsia="en-CA"/>
              </w:rPr>
              <w:t>434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EEDAAB" w14:textId="77777777" w:rsidR="00D244AE" w:rsidRPr="00936B31" w:rsidRDefault="00D244AE" w:rsidP="00DC6E3D">
            <w:pPr>
              <w:pStyle w:val="Table-Number"/>
              <w:rPr>
                <w:lang w:eastAsia="en-CA"/>
              </w:rPr>
            </w:pPr>
            <w:r w:rsidRPr="00936B31">
              <w:rPr>
                <w:lang w:eastAsia="en-CA"/>
              </w:rPr>
              <w:t>499</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47720B" w14:textId="77777777" w:rsidR="00D244AE" w:rsidRPr="00936B31" w:rsidRDefault="00D244AE" w:rsidP="00DC6E3D">
            <w:pPr>
              <w:pStyle w:val="Table-Number"/>
              <w:rPr>
                <w:lang w:eastAsia="en-CA"/>
              </w:rPr>
            </w:pPr>
            <w:r w:rsidRPr="00936B31">
              <w:rPr>
                <w:lang w:eastAsia="en-CA"/>
              </w:rPr>
              <w:t>644</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EED202" w14:textId="77777777" w:rsidR="00D244AE" w:rsidRPr="00936B31" w:rsidRDefault="00D244AE" w:rsidP="00DC6E3D">
            <w:pPr>
              <w:pStyle w:val="Table-Number"/>
              <w:rPr>
                <w:lang w:eastAsia="en-CA"/>
              </w:rPr>
            </w:pPr>
            <w:r w:rsidRPr="00936B31">
              <w:rPr>
                <w:lang w:eastAsia="en-CA"/>
              </w:rPr>
              <w:t>1345</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7FB888B" w14:textId="77777777" w:rsidR="00D244AE" w:rsidRPr="00936B31" w:rsidRDefault="00D244AE" w:rsidP="00DC6E3D">
            <w:pPr>
              <w:pStyle w:val="Table-Number"/>
              <w:rPr>
                <w:lang w:eastAsia="en-CA"/>
              </w:rPr>
            </w:pPr>
            <w:r w:rsidRPr="00936B31">
              <w:rPr>
                <w:lang w:eastAsia="en-CA"/>
              </w:rPr>
              <w:t>816</w:t>
            </w:r>
          </w:p>
        </w:tc>
        <w:tc>
          <w:tcPr>
            <w:tcW w:w="1060" w:type="dxa"/>
            <w:tcBorders>
              <w:top w:val="nil"/>
              <w:left w:val="nil"/>
              <w:bottom w:val="single" w:sz="8" w:space="0" w:color="auto"/>
              <w:right w:val="single" w:sz="4" w:space="0" w:color="auto"/>
            </w:tcBorders>
            <w:vAlign w:val="center"/>
          </w:tcPr>
          <w:p w14:paraId="47B2130A" w14:textId="77777777" w:rsidR="00D244AE" w:rsidRPr="00936B31" w:rsidRDefault="00D244AE" w:rsidP="00DC6E3D">
            <w:pPr>
              <w:pStyle w:val="Table-Number"/>
              <w:rPr>
                <w:bCs/>
                <w:lang w:eastAsia="en-CA"/>
              </w:rPr>
            </w:pPr>
            <w:r>
              <w:rPr>
                <w:rFonts w:ascii="Calibri" w:hAnsi="Calibri"/>
              </w:rPr>
              <w:t>393</w:t>
            </w:r>
          </w:p>
        </w:tc>
        <w:tc>
          <w:tcPr>
            <w:tcW w:w="1017"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tcPr>
          <w:p w14:paraId="1591389B" w14:textId="77777777" w:rsidR="00D244AE" w:rsidRPr="00806D8B" w:rsidRDefault="00D244AE" w:rsidP="00DC6E3D">
            <w:pPr>
              <w:pStyle w:val="Table-Number"/>
              <w:rPr>
                <w:b/>
                <w:bCs/>
                <w:lang w:eastAsia="en-CA"/>
              </w:rPr>
            </w:pPr>
            <w:r w:rsidRPr="00806D8B">
              <w:rPr>
                <w:b/>
                <w:bCs/>
                <w:lang w:eastAsia="en-CA"/>
              </w:rPr>
              <w:t>3460</w:t>
            </w:r>
          </w:p>
        </w:tc>
      </w:tr>
    </w:tbl>
    <w:p w14:paraId="2F9A8516" w14:textId="7ABBE98A" w:rsidR="002578B1" w:rsidRDefault="002578B1"/>
    <w:p w14:paraId="12806271" w14:textId="77777777" w:rsidR="002578B1" w:rsidRPr="00936B31" w:rsidRDefault="002578B1" w:rsidP="002578B1">
      <w:pPr>
        <w:pStyle w:val="Appendix-TableCaption"/>
        <w:rPr>
          <w:rFonts w:asciiTheme="minorHAnsi" w:hAnsiTheme="minorHAnsi"/>
          <w:color w:val="000000"/>
          <w:lang w:eastAsia="en-CA"/>
        </w:rPr>
      </w:pPr>
      <w:r>
        <w:lastRenderedPageBreak/>
        <w:t>Table O5</w:t>
      </w:r>
      <w:r w:rsidRPr="00D25F2D">
        <w:t>.</w:t>
      </w:r>
      <w:r>
        <w:tab/>
      </w:r>
      <w:r w:rsidRPr="00D25F2D">
        <w:t xml:space="preserve">Number of </w:t>
      </w:r>
      <w:r>
        <w:t>departments and units that have undertaken curriculum events with</w:t>
      </w:r>
      <w:r w:rsidRPr="00D25F2D">
        <w:t xml:space="preserve"> CTE</w:t>
      </w:r>
      <w:r w:rsidRPr="00936B31">
        <w:rPr>
          <w:rFonts w:asciiTheme="minorHAnsi" w:hAnsiTheme="minorHAnsi"/>
          <w:color w:val="000000"/>
          <w:lang w:eastAsia="en-CA"/>
        </w:rPr>
        <w:t> </w:t>
      </w:r>
    </w:p>
    <w:tbl>
      <w:tblPr>
        <w:tblW w:w="13276" w:type="dxa"/>
        <w:tblLayout w:type="fixed"/>
        <w:tblCellMar>
          <w:left w:w="0" w:type="dxa"/>
          <w:right w:w="0" w:type="dxa"/>
        </w:tblCellMar>
        <w:tblLook w:val="04A0" w:firstRow="1" w:lastRow="0" w:firstColumn="1" w:lastColumn="0" w:noHBand="0" w:noVBand="1"/>
      </w:tblPr>
      <w:tblGrid>
        <w:gridCol w:w="1519"/>
        <w:gridCol w:w="1076"/>
        <w:gridCol w:w="1077"/>
        <w:gridCol w:w="1077"/>
        <w:gridCol w:w="1078"/>
        <w:gridCol w:w="1077"/>
        <w:gridCol w:w="1077"/>
        <w:gridCol w:w="1078"/>
        <w:gridCol w:w="1077"/>
        <w:gridCol w:w="1077"/>
        <w:gridCol w:w="1080"/>
        <w:gridCol w:w="983"/>
      </w:tblGrid>
      <w:tr w:rsidR="00D244AE" w:rsidRPr="00350530" w14:paraId="78DEA38F" w14:textId="77777777" w:rsidTr="00061CF6">
        <w:trPr>
          <w:trHeight w:val="737"/>
        </w:trPr>
        <w:tc>
          <w:tcPr>
            <w:tcW w:w="1519"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DDF125C" w14:textId="7367C2A5" w:rsidR="00D244AE" w:rsidRPr="00936B31" w:rsidRDefault="00D244AE" w:rsidP="00DC6E3D">
            <w:pPr>
              <w:pStyle w:val="Appendix-TableCaption"/>
              <w:rPr>
                <w:rFonts w:asciiTheme="minorHAnsi" w:hAnsiTheme="minorHAnsi"/>
                <w:color w:val="000000"/>
                <w:lang w:eastAsia="en-CA"/>
              </w:rPr>
            </w:pPr>
          </w:p>
        </w:tc>
        <w:tc>
          <w:tcPr>
            <w:tcW w:w="107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D020AD" w14:textId="77777777" w:rsidR="00D244AE" w:rsidRPr="00936B31" w:rsidRDefault="00D244AE" w:rsidP="00DC6E3D">
            <w:pPr>
              <w:pStyle w:val="Table-Title"/>
              <w:rPr>
                <w:lang w:eastAsia="en-CA"/>
              </w:rPr>
            </w:pPr>
            <w:r w:rsidRPr="00936B31">
              <w:rPr>
                <w:lang w:eastAsia="en-CA"/>
              </w:rPr>
              <w:t>2007/</w:t>
            </w:r>
          </w:p>
          <w:p w14:paraId="18824ABE" w14:textId="77777777" w:rsidR="00D244AE" w:rsidRPr="00936B31" w:rsidRDefault="00D244AE" w:rsidP="00DC6E3D">
            <w:pPr>
              <w:pStyle w:val="Table-Title"/>
              <w:rPr>
                <w:lang w:eastAsia="en-CA"/>
              </w:rPr>
            </w:pPr>
            <w:r w:rsidRPr="00936B31">
              <w:rPr>
                <w:lang w:eastAsia="en-CA"/>
              </w:rPr>
              <w:t>2008</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A0FD9" w14:textId="77777777" w:rsidR="00D244AE" w:rsidRPr="00936B31" w:rsidRDefault="00D244AE" w:rsidP="00DC6E3D">
            <w:pPr>
              <w:pStyle w:val="Table-Title"/>
              <w:rPr>
                <w:lang w:eastAsia="en-CA"/>
              </w:rPr>
            </w:pPr>
            <w:r w:rsidRPr="00936B31">
              <w:rPr>
                <w:lang w:eastAsia="en-CA"/>
              </w:rPr>
              <w:t>2008/</w:t>
            </w:r>
          </w:p>
          <w:p w14:paraId="3ABED3D8" w14:textId="77777777" w:rsidR="00D244AE" w:rsidRPr="00936B31" w:rsidRDefault="00D244AE" w:rsidP="00DC6E3D">
            <w:pPr>
              <w:pStyle w:val="Table-Title"/>
              <w:rPr>
                <w:lang w:eastAsia="en-CA"/>
              </w:rPr>
            </w:pPr>
            <w:r w:rsidRPr="00936B31">
              <w:rPr>
                <w:lang w:eastAsia="en-CA"/>
              </w:rPr>
              <w:t>2009</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5D1E168" w14:textId="77777777" w:rsidR="00D244AE" w:rsidRPr="00936B31" w:rsidRDefault="00D244AE" w:rsidP="00DC6E3D">
            <w:pPr>
              <w:pStyle w:val="Table-Title"/>
              <w:rPr>
                <w:lang w:eastAsia="en-CA"/>
              </w:rPr>
            </w:pPr>
            <w:r w:rsidRPr="00936B31">
              <w:rPr>
                <w:lang w:eastAsia="en-CA"/>
              </w:rPr>
              <w:t>2009/ 2010</w:t>
            </w:r>
          </w:p>
        </w:tc>
        <w:tc>
          <w:tcPr>
            <w:tcW w:w="107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C127C1" w14:textId="77777777" w:rsidR="00D244AE" w:rsidRPr="00936B31" w:rsidRDefault="00D244AE" w:rsidP="00DC6E3D">
            <w:pPr>
              <w:pStyle w:val="Table-Title"/>
              <w:rPr>
                <w:lang w:eastAsia="en-CA"/>
              </w:rPr>
            </w:pPr>
            <w:r w:rsidRPr="00936B31">
              <w:rPr>
                <w:lang w:eastAsia="en-CA"/>
              </w:rPr>
              <w:t>2010/ 2011</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1EC9D7" w14:textId="77777777" w:rsidR="00D244AE" w:rsidRPr="00936B31" w:rsidRDefault="00D244AE" w:rsidP="00DC6E3D">
            <w:pPr>
              <w:pStyle w:val="Table-Title"/>
              <w:rPr>
                <w:lang w:eastAsia="en-CA"/>
              </w:rPr>
            </w:pPr>
            <w:r w:rsidRPr="00936B31">
              <w:rPr>
                <w:lang w:eastAsia="en-CA"/>
              </w:rPr>
              <w:t>2011/ 2012</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3215D2" w14:textId="77777777" w:rsidR="00D244AE" w:rsidRPr="00936B31" w:rsidRDefault="00D244AE" w:rsidP="00DC6E3D">
            <w:pPr>
              <w:pStyle w:val="Table-Title"/>
              <w:rPr>
                <w:lang w:eastAsia="en-CA"/>
              </w:rPr>
            </w:pPr>
            <w:r w:rsidRPr="00936B31">
              <w:rPr>
                <w:lang w:eastAsia="en-CA"/>
              </w:rPr>
              <w:t>2012/ 2013</w:t>
            </w:r>
          </w:p>
        </w:tc>
        <w:tc>
          <w:tcPr>
            <w:tcW w:w="107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F587" w14:textId="77777777" w:rsidR="00D244AE" w:rsidRPr="00936B31" w:rsidRDefault="00D244AE" w:rsidP="00DC6E3D">
            <w:pPr>
              <w:pStyle w:val="Table-Title"/>
              <w:rPr>
                <w:lang w:eastAsia="en-CA"/>
              </w:rPr>
            </w:pPr>
            <w:r w:rsidRPr="00936B31">
              <w:rPr>
                <w:lang w:eastAsia="en-CA"/>
              </w:rPr>
              <w:t>2013/ 2014</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2870685" w14:textId="77777777" w:rsidR="00D244AE" w:rsidRPr="00936B31" w:rsidRDefault="00D244AE" w:rsidP="00DC6E3D">
            <w:pPr>
              <w:pStyle w:val="Table-Title"/>
              <w:rPr>
                <w:lang w:eastAsia="en-CA"/>
              </w:rPr>
            </w:pPr>
            <w:r w:rsidRPr="00936B31">
              <w:rPr>
                <w:lang w:eastAsia="en-CA"/>
              </w:rPr>
              <w:t>2014/ 2015</w:t>
            </w:r>
          </w:p>
        </w:tc>
        <w:tc>
          <w:tcPr>
            <w:tcW w:w="107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1120B48" w14:textId="77777777" w:rsidR="00D244AE" w:rsidRPr="00936B31" w:rsidRDefault="00D244AE" w:rsidP="00DC6E3D">
            <w:pPr>
              <w:pStyle w:val="Table-Title"/>
              <w:rPr>
                <w:lang w:eastAsia="en-CA"/>
              </w:rPr>
            </w:pPr>
            <w:r w:rsidRPr="00936B31">
              <w:rPr>
                <w:lang w:eastAsia="en-CA"/>
              </w:rPr>
              <w:t>2015/ 2016</w:t>
            </w:r>
          </w:p>
        </w:tc>
        <w:tc>
          <w:tcPr>
            <w:tcW w:w="1080" w:type="dxa"/>
            <w:tcBorders>
              <w:top w:val="single" w:sz="4" w:space="0" w:color="auto"/>
              <w:left w:val="nil"/>
              <w:bottom w:val="single" w:sz="8" w:space="0" w:color="auto"/>
              <w:right w:val="single" w:sz="4" w:space="0" w:color="auto"/>
            </w:tcBorders>
            <w:vAlign w:val="center"/>
          </w:tcPr>
          <w:p w14:paraId="5C47C9BB" w14:textId="77777777" w:rsidR="00D244AE" w:rsidRPr="00936B31" w:rsidRDefault="00D244AE" w:rsidP="00DC6E3D">
            <w:pPr>
              <w:pStyle w:val="Table-Title"/>
              <w:rPr>
                <w:lang w:eastAsia="en-CA"/>
              </w:rPr>
            </w:pPr>
            <w:r>
              <w:rPr>
                <w:lang w:eastAsia="en-CA"/>
              </w:rPr>
              <w:t>2016/</w:t>
            </w:r>
            <w:r>
              <w:rPr>
                <w:lang w:eastAsia="en-CA"/>
              </w:rPr>
              <w:br/>
              <w:t>2017</w:t>
            </w:r>
          </w:p>
        </w:tc>
        <w:tc>
          <w:tcPr>
            <w:tcW w:w="983" w:type="dxa"/>
            <w:tcBorders>
              <w:top w:val="single" w:sz="4"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912FF72" w14:textId="77777777" w:rsidR="00D244AE" w:rsidRPr="00936B31" w:rsidRDefault="00D244AE" w:rsidP="00DC6E3D">
            <w:pPr>
              <w:pStyle w:val="Table-Title"/>
              <w:rPr>
                <w:lang w:eastAsia="en-CA"/>
              </w:rPr>
            </w:pPr>
            <w:r w:rsidRPr="00936B31">
              <w:rPr>
                <w:lang w:eastAsia="en-CA"/>
              </w:rPr>
              <w:t xml:space="preserve">Unique </w:t>
            </w:r>
            <w:proofErr w:type="spellStart"/>
            <w:r w:rsidRPr="00936B31">
              <w:rPr>
                <w:lang w:eastAsia="en-CA"/>
              </w:rPr>
              <w:t>Depts</w:t>
            </w:r>
            <w:proofErr w:type="spellEnd"/>
            <w:r w:rsidRPr="00936B31">
              <w:rPr>
                <w:lang w:eastAsia="en-CA"/>
              </w:rPr>
              <w:t>/Units</w:t>
            </w:r>
          </w:p>
        </w:tc>
      </w:tr>
      <w:tr w:rsidR="00D244AE" w:rsidRPr="00350530" w14:paraId="38DDED5B" w14:textId="77777777" w:rsidTr="00061CF6">
        <w:trPr>
          <w:trHeight w:val="178"/>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359B6A"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AFIW</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97EBB9"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3B1D95"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EA9CE5"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1C6C5"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835BA5"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F87F6"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EF92A0"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D8EF0C"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578F60" w14:textId="77777777" w:rsidR="00D244AE" w:rsidRPr="00936B31" w:rsidRDefault="00D244AE" w:rsidP="00DC6E3D">
            <w:pPr>
              <w:pStyle w:val="Table-Number"/>
              <w:rPr>
                <w:lang w:eastAsia="en-CA"/>
              </w:rPr>
            </w:pPr>
            <w:r w:rsidRPr="00936B31">
              <w:rPr>
                <w:lang w:eastAsia="en-CA"/>
              </w:rPr>
              <w:t>1</w:t>
            </w:r>
          </w:p>
        </w:tc>
        <w:tc>
          <w:tcPr>
            <w:tcW w:w="1080" w:type="dxa"/>
            <w:tcBorders>
              <w:top w:val="nil"/>
              <w:left w:val="nil"/>
              <w:bottom w:val="single" w:sz="8" w:space="0" w:color="auto"/>
              <w:right w:val="single" w:sz="4" w:space="0" w:color="auto"/>
            </w:tcBorders>
            <w:vAlign w:val="bottom"/>
          </w:tcPr>
          <w:p w14:paraId="232444EC" w14:textId="77777777" w:rsidR="00D244AE" w:rsidRPr="00936B31" w:rsidRDefault="00D244AE" w:rsidP="00DC6E3D">
            <w:pPr>
              <w:pStyle w:val="Table-Number"/>
              <w:rPr>
                <w:bCs/>
                <w:lang w:eastAsia="en-CA"/>
              </w:rPr>
            </w:pPr>
            <w:r>
              <w:rPr>
                <w:bCs/>
                <w:lang w:eastAsia="en-CA"/>
              </w:rPr>
              <w:t>4</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4174CCB4" w14:textId="77777777" w:rsidR="00D244AE" w:rsidRPr="00936B31" w:rsidRDefault="00D244AE" w:rsidP="00DC6E3D">
            <w:pPr>
              <w:pStyle w:val="Table-Number"/>
              <w:rPr>
                <w:b/>
                <w:bCs/>
                <w:lang w:eastAsia="en-CA"/>
              </w:rPr>
            </w:pPr>
            <w:r>
              <w:rPr>
                <w:b/>
                <w:bCs/>
                <w:lang w:eastAsia="en-CA"/>
              </w:rPr>
              <w:t>6</w:t>
            </w:r>
          </w:p>
        </w:tc>
      </w:tr>
      <w:tr w:rsidR="00D244AE" w:rsidRPr="00350530" w14:paraId="35503420" w14:textId="77777777" w:rsidTr="00061CF6">
        <w:trPr>
          <w:trHeight w:val="403"/>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E79F57"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AHS</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D899EF"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962AAE"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052A4"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9F3A1E"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550E3"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CF2F4"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13B74"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2AF8D"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A588F8" w14:textId="77777777" w:rsidR="00D244AE" w:rsidRPr="00936B31" w:rsidRDefault="00D244AE" w:rsidP="00DC6E3D">
            <w:pPr>
              <w:pStyle w:val="Table-Number"/>
              <w:rPr>
                <w:lang w:eastAsia="en-CA"/>
              </w:rPr>
            </w:pPr>
            <w:r w:rsidRPr="00936B31">
              <w:rPr>
                <w:lang w:eastAsia="en-CA"/>
              </w:rPr>
              <w:t>2</w:t>
            </w:r>
          </w:p>
        </w:tc>
        <w:tc>
          <w:tcPr>
            <w:tcW w:w="1080" w:type="dxa"/>
            <w:tcBorders>
              <w:top w:val="nil"/>
              <w:left w:val="nil"/>
              <w:bottom w:val="single" w:sz="8" w:space="0" w:color="auto"/>
              <w:right w:val="single" w:sz="4" w:space="0" w:color="auto"/>
            </w:tcBorders>
            <w:vAlign w:val="bottom"/>
          </w:tcPr>
          <w:p w14:paraId="07845648" w14:textId="77777777" w:rsidR="00D244AE" w:rsidRPr="00936B31" w:rsidRDefault="00D244AE" w:rsidP="00DC6E3D">
            <w:pPr>
              <w:pStyle w:val="Table-Number"/>
              <w:rPr>
                <w:bCs/>
                <w:lang w:eastAsia="en-CA"/>
              </w:rPr>
            </w:pPr>
            <w:r>
              <w:rPr>
                <w:bCs/>
                <w:lang w:eastAsia="en-CA"/>
              </w:rPr>
              <w:t>1</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7AEEC6DE" w14:textId="77777777" w:rsidR="00D244AE" w:rsidRPr="00936B31" w:rsidRDefault="00D244AE" w:rsidP="00DC6E3D">
            <w:pPr>
              <w:pStyle w:val="Table-Number"/>
              <w:rPr>
                <w:b/>
                <w:bCs/>
                <w:lang w:eastAsia="en-CA"/>
              </w:rPr>
            </w:pPr>
            <w:r>
              <w:rPr>
                <w:b/>
                <w:bCs/>
                <w:lang w:eastAsia="en-CA"/>
              </w:rPr>
              <w:t>3</w:t>
            </w:r>
          </w:p>
        </w:tc>
      </w:tr>
      <w:tr w:rsidR="00D244AE" w:rsidRPr="00350530" w14:paraId="6C2A4374" w14:textId="77777777" w:rsidTr="00061CF6">
        <w:trPr>
          <w:trHeight w:val="69"/>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EC84AB"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ARTS</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AA742D"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7DD4E" w14:textId="77777777" w:rsidR="00D244AE" w:rsidRPr="00936B31" w:rsidRDefault="00D244AE" w:rsidP="00DC6E3D">
            <w:pPr>
              <w:pStyle w:val="Table-Number"/>
              <w:rPr>
                <w:lang w:eastAsia="en-CA"/>
              </w:rPr>
            </w:pPr>
            <w:r w:rsidRPr="00936B31">
              <w:rPr>
                <w:lang w:eastAsia="en-CA"/>
              </w:rPr>
              <w:t>4</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1D606" w14:textId="77777777" w:rsidR="00D244AE" w:rsidRPr="00936B31" w:rsidRDefault="00D244AE" w:rsidP="00DC6E3D">
            <w:pPr>
              <w:pStyle w:val="Table-Number"/>
              <w:rPr>
                <w:lang w:eastAsia="en-CA"/>
              </w:rPr>
            </w:pPr>
            <w:r w:rsidRPr="00936B31">
              <w:rPr>
                <w:lang w:eastAsia="en-CA"/>
              </w:rPr>
              <w:t>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EC721B" w14:textId="77777777" w:rsidR="00D244AE" w:rsidRPr="00936B31" w:rsidRDefault="00D244AE" w:rsidP="00DC6E3D">
            <w:pPr>
              <w:pStyle w:val="Table-Number"/>
              <w:rPr>
                <w:lang w:eastAsia="en-CA"/>
              </w:rPr>
            </w:pPr>
            <w:r w:rsidRPr="00936B31">
              <w:rPr>
                <w:lang w:eastAsia="en-CA"/>
              </w:rPr>
              <w:t>9</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E24C0D"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8C6B2F" w14:textId="77777777" w:rsidR="00D244AE" w:rsidRPr="00936B31" w:rsidRDefault="00D244AE" w:rsidP="00DC6E3D">
            <w:pPr>
              <w:pStyle w:val="Table-Number"/>
              <w:rPr>
                <w:lang w:eastAsia="en-CA"/>
              </w:rPr>
            </w:pPr>
            <w:r w:rsidRPr="00936B31">
              <w:rPr>
                <w:lang w:eastAsia="en-CA"/>
              </w:rPr>
              <w:t>7</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F8C975" w14:textId="77777777" w:rsidR="00D244AE" w:rsidRPr="00936B31" w:rsidRDefault="00D244AE" w:rsidP="00DC6E3D">
            <w:pPr>
              <w:pStyle w:val="Table-Number"/>
              <w:rPr>
                <w:lang w:eastAsia="en-CA"/>
              </w:rPr>
            </w:pPr>
            <w:r w:rsidRPr="00936B31">
              <w:rPr>
                <w:lang w:eastAsia="en-CA"/>
              </w:rPr>
              <w:t>8</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55701C" w14:textId="77777777" w:rsidR="00D244AE" w:rsidRPr="00936B31" w:rsidRDefault="00D244AE" w:rsidP="00DC6E3D">
            <w:pPr>
              <w:pStyle w:val="Table-Number"/>
              <w:rPr>
                <w:lang w:eastAsia="en-CA"/>
              </w:rPr>
            </w:pPr>
            <w:r w:rsidRPr="00936B31">
              <w:rPr>
                <w:lang w:eastAsia="en-CA"/>
              </w:rPr>
              <w:t>6</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BABD82" w14:textId="77777777" w:rsidR="00D244AE" w:rsidRPr="00936B31" w:rsidRDefault="00D244AE" w:rsidP="00DC6E3D">
            <w:pPr>
              <w:pStyle w:val="Table-Number"/>
              <w:rPr>
                <w:lang w:eastAsia="en-CA"/>
              </w:rPr>
            </w:pPr>
            <w:r w:rsidRPr="00936B31">
              <w:rPr>
                <w:lang w:eastAsia="en-CA"/>
              </w:rPr>
              <w:t>7</w:t>
            </w:r>
          </w:p>
        </w:tc>
        <w:tc>
          <w:tcPr>
            <w:tcW w:w="1080" w:type="dxa"/>
            <w:tcBorders>
              <w:top w:val="nil"/>
              <w:left w:val="nil"/>
              <w:bottom w:val="single" w:sz="8" w:space="0" w:color="auto"/>
              <w:right w:val="single" w:sz="4" w:space="0" w:color="auto"/>
            </w:tcBorders>
            <w:vAlign w:val="bottom"/>
          </w:tcPr>
          <w:p w14:paraId="52050E2D" w14:textId="77777777" w:rsidR="00D244AE" w:rsidRPr="00936B31" w:rsidRDefault="00D244AE" w:rsidP="00DC6E3D">
            <w:pPr>
              <w:pStyle w:val="Table-Number"/>
              <w:rPr>
                <w:bCs/>
                <w:lang w:eastAsia="en-CA"/>
              </w:rPr>
            </w:pPr>
            <w:r>
              <w:rPr>
                <w:bCs/>
                <w:lang w:eastAsia="en-CA"/>
              </w:rPr>
              <w:t>11</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6FDA832" w14:textId="77777777" w:rsidR="00D244AE" w:rsidRPr="00936B31" w:rsidRDefault="00D244AE" w:rsidP="00DC6E3D">
            <w:pPr>
              <w:pStyle w:val="Table-Number"/>
              <w:rPr>
                <w:b/>
                <w:bCs/>
                <w:lang w:eastAsia="en-CA"/>
              </w:rPr>
            </w:pPr>
            <w:r>
              <w:rPr>
                <w:b/>
                <w:bCs/>
                <w:lang w:eastAsia="en-CA"/>
              </w:rPr>
              <w:t>25</w:t>
            </w:r>
          </w:p>
        </w:tc>
      </w:tr>
      <w:tr w:rsidR="00D244AE" w:rsidRPr="00350530" w14:paraId="34A0A123"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6AA94F"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ENG</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EE1265"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44663C"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12F8D2"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E04EC7" w14:textId="77777777" w:rsidR="00D244AE" w:rsidRPr="00936B31" w:rsidRDefault="00D244AE" w:rsidP="00DC6E3D">
            <w:pPr>
              <w:pStyle w:val="Table-Number"/>
              <w:rPr>
                <w:lang w:eastAsia="en-CA"/>
              </w:rPr>
            </w:pPr>
            <w:r w:rsidRPr="00936B31">
              <w:rPr>
                <w:lang w:eastAsia="en-CA"/>
              </w:rPr>
              <w:t>6</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B14DE" w14:textId="77777777" w:rsidR="00D244AE" w:rsidRPr="00936B31" w:rsidRDefault="00D244AE" w:rsidP="00DC6E3D">
            <w:pPr>
              <w:pStyle w:val="Table-Number"/>
              <w:rPr>
                <w:lang w:eastAsia="en-CA"/>
              </w:rPr>
            </w:pPr>
            <w:r w:rsidRPr="00936B31">
              <w:rPr>
                <w:lang w:eastAsia="en-CA"/>
              </w:rPr>
              <w:t>6</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C43B2" w14:textId="77777777" w:rsidR="00D244AE" w:rsidRPr="00936B31" w:rsidRDefault="00D244AE" w:rsidP="00DC6E3D">
            <w:pPr>
              <w:pStyle w:val="Table-Number"/>
              <w:rPr>
                <w:lang w:eastAsia="en-CA"/>
              </w:rPr>
            </w:pPr>
            <w:r w:rsidRPr="00936B31">
              <w:rPr>
                <w:lang w:eastAsia="en-CA"/>
              </w:rPr>
              <w:t>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DBC3C"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8B28F4" w14:textId="77777777" w:rsidR="00D244AE" w:rsidRPr="00936B31" w:rsidRDefault="00D244AE" w:rsidP="00DC6E3D">
            <w:pPr>
              <w:pStyle w:val="Table-Number"/>
              <w:rPr>
                <w:lang w:eastAsia="en-CA"/>
              </w:rPr>
            </w:pPr>
            <w:r w:rsidRPr="00936B31">
              <w:rPr>
                <w:lang w:eastAsia="en-CA"/>
              </w:rPr>
              <w:t>5</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F0CDA" w14:textId="77777777" w:rsidR="00D244AE" w:rsidRPr="00936B31" w:rsidRDefault="00D244AE" w:rsidP="00DC6E3D">
            <w:pPr>
              <w:pStyle w:val="Table-Number"/>
              <w:rPr>
                <w:lang w:eastAsia="en-CA"/>
              </w:rPr>
            </w:pPr>
            <w:r w:rsidRPr="00936B31">
              <w:rPr>
                <w:lang w:eastAsia="en-CA"/>
              </w:rPr>
              <w:t>6</w:t>
            </w:r>
          </w:p>
        </w:tc>
        <w:tc>
          <w:tcPr>
            <w:tcW w:w="1080" w:type="dxa"/>
            <w:tcBorders>
              <w:top w:val="nil"/>
              <w:left w:val="nil"/>
              <w:bottom w:val="single" w:sz="8" w:space="0" w:color="auto"/>
              <w:right w:val="single" w:sz="4" w:space="0" w:color="auto"/>
            </w:tcBorders>
            <w:vAlign w:val="bottom"/>
          </w:tcPr>
          <w:p w14:paraId="358CFCE9" w14:textId="77777777" w:rsidR="00D244AE" w:rsidRPr="00936B31" w:rsidRDefault="00D244AE" w:rsidP="00DC6E3D">
            <w:pPr>
              <w:pStyle w:val="Table-Number"/>
              <w:rPr>
                <w:bCs/>
                <w:lang w:eastAsia="en-CA"/>
              </w:rPr>
            </w:pPr>
            <w:r>
              <w:rPr>
                <w:bCs/>
                <w:lang w:eastAsia="en-CA"/>
              </w:rPr>
              <w:t>7</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7CCF37E7" w14:textId="77777777" w:rsidR="00D244AE" w:rsidRPr="00936B31" w:rsidRDefault="00D244AE" w:rsidP="00DC6E3D">
            <w:pPr>
              <w:pStyle w:val="Table-Number"/>
              <w:rPr>
                <w:b/>
                <w:bCs/>
                <w:lang w:eastAsia="en-CA"/>
              </w:rPr>
            </w:pPr>
            <w:r>
              <w:rPr>
                <w:b/>
                <w:bCs/>
                <w:lang w:eastAsia="en-CA"/>
              </w:rPr>
              <w:t>11</w:t>
            </w:r>
          </w:p>
        </w:tc>
      </w:tr>
      <w:tr w:rsidR="00D244AE" w:rsidRPr="00350530" w14:paraId="2C2D1C13"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529E40"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ENV</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DAB42"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EFCAAF"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F6EE6"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E206E"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F029E"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941508"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79F22" w14:textId="77777777" w:rsidR="00D244AE" w:rsidRPr="00936B31" w:rsidRDefault="00D244AE" w:rsidP="00DC6E3D">
            <w:pPr>
              <w:pStyle w:val="Table-Number"/>
              <w:rPr>
                <w:lang w:eastAsia="en-CA"/>
              </w:rPr>
            </w:pPr>
            <w:r w:rsidRPr="00936B31">
              <w:rPr>
                <w:lang w:eastAsia="en-CA"/>
              </w:rPr>
              <w:t>4</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0C347"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705229" w14:textId="77777777" w:rsidR="00D244AE" w:rsidRPr="00936B31" w:rsidRDefault="00D244AE" w:rsidP="00DC6E3D">
            <w:pPr>
              <w:pStyle w:val="Table-Number"/>
              <w:rPr>
                <w:lang w:eastAsia="en-CA"/>
              </w:rPr>
            </w:pPr>
            <w:r w:rsidRPr="00936B31">
              <w:rPr>
                <w:lang w:eastAsia="en-CA"/>
              </w:rPr>
              <w:t>3</w:t>
            </w:r>
          </w:p>
        </w:tc>
        <w:tc>
          <w:tcPr>
            <w:tcW w:w="1080" w:type="dxa"/>
            <w:tcBorders>
              <w:top w:val="nil"/>
              <w:left w:val="nil"/>
              <w:bottom w:val="single" w:sz="8" w:space="0" w:color="auto"/>
              <w:right w:val="single" w:sz="4" w:space="0" w:color="auto"/>
            </w:tcBorders>
            <w:vAlign w:val="bottom"/>
          </w:tcPr>
          <w:p w14:paraId="6D0CC0CA" w14:textId="77777777" w:rsidR="00D244AE" w:rsidRPr="00936B31" w:rsidRDefault="00D244AE" w:rsidP="00DC6E3D">
            <w:pPr>
              <w:pStyle w:val="Table-Number"/>
              <w:rPr>
                <w:bCs/>
                <w:lang w:eastAsia="en-CA"/>
              </w:rPr>
            </w:pPr>
            <w:r>
              <w:rPr>
                <w:bCs/>
                <w:lang w:eastAsia="en-CA"/>
              </w:rPr>
              <w:t>3</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1D4CF3AE" w14:textId="77777777" w:rsidR="00D244AE" w:rsidRPr="00936B31" w:rsidRDefault="00D244AE" w:rsidP="00DC6E3D">
            <w:pPr>
              <w:pStyle w:val="Table-Number"/>
              <w:rPr>
                <w:b/>
                <w:bCs/>
                <w:lang w:eastAsia="en-CA"/>
              </w:rPr>
            </w:pPr>
            <w:r>
              <w:rPr>
                <w:b/>
                <w:bCs/>
                <w:lang w:eastAsia="en-CA"/>
              </w:rPr>
              <w:t>6</w:t>
            </w:r>
          </w:p>
        </w:tc>
      </w:tr>
      <w:tr w:rsidR="00D244AE" w:rsidRPr="00350530" w14:paraId="57285A2B"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9AD1C7"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MATH</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6EA712"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0C26F7"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FD23B"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710EFB"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587C17"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D4E15"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C9394C"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A7DEE4" w14:textId="77777777" w:rsidR="00D244AE" w:rsidRPr="00936B31" w:rsidRDefault="00D244AE" w:rsidP="00DC6E3D">
            <w:pPr>
              <w:pStyle w:val="Table-Number"/>
              <w:rPr>
                <w:lang w:eastAsia="en-CA"/>
              </w:rPr>
            </w:pPr>
            <w:r w:rsidRPr="00936B31">
              <w:rPr>
                <w:lang w:eastAsia="en-CA"/>
              </w:rPr>
              <w:t>4</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1EB935" w14:textId="77777777" w:rsidR="00D244AE" w:rsidRPr="00936B31" w:rsidRDefault="00D244AE" w:rsidP="00DC6E3D">
            <w:pPr>
              <w:pStyle w:val="Table-Number"/>
              <w:rPr>
                <w:lang w:eastAsia="en-CA"/>
              </w:rPr>
            </w:pPr>
            <w:r w:rsidRPr="00936B31">
              <w:rPr>
                <w:lang w:eastAsia="en-CA"/>
              </w:rPr>
              <w:t>4</w:t>
            </w:r>
          </w:p>
        </w:tc>
        <w:tc>
          <w:tcPr>
            <w:tcW w:w="1080" w:type="dxa"/>
            <w:tcBorders>
              <w:top w:val="nil"/>
              <w:left w:val="nil"/>
              <w:bottom w:val="single" w:sz="8" w:space="0" w:color="auto"/>
              <w:right w:val="single" w:sz="4" w:space="0" w:color="auto"/>
            </w:tcBorders>
            <w:vAlign w:val="bottom"/>
          </w:tcPr>
          <w:p w14:paraId="33B3DAC8" w14:textId="77777777" w:rsidR="00D244AE" w:rsidRPr="00936B31" w:rsidRDefault="00D244AE" w:rsidP="00DC6E3D">
            <w:pPr>
              <w:pStyle w:val="Table-Number"/>
              <w:rPr>
                <w:bCs/>
                <w:lang w:eastAsia="en-CA"/>
              </w:rPr>
            </w:pPr>
            <w:r>
              <w:rPr>
                <w:bCs/>
                <w:lang w:eastAsia="en-CA"/>
              </w:rPr>
              <w:t>0</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15DCEACC" w14:textId="77777777" w:rsidR="00D244AE" w:rsidRPr="00936B31" w:rsidRDefault="00D244AE" w:rsidP="00DC6E3D">
            <w:pPr>
              <w:pStyle w:val="Table-Number"/>
              <w:rPr>
                <w:b/>
                <w:bCs/>
                <w:lang w:eastAsia="en-CA"/>
              </w:rPr>
            </w:pPr>
            <w:r>
              <w:rPr>
                <w:b/>
                <w:bCs/>
                <w:lang w:eastAsia="en-CA"/>
              </w:rPr>
              <w:t>6</w:t>
            </w:r>
          </w:p>
        </w:tc>
      </w:tr>
      <w:tr w:rsidR="00D244AE" w:rsidRPr="00350530" w14:paraId="17536912"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17F717"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SCI</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6F1489"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7383D1"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4BDAC"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D33AC" w14:textId="77777777" w:rsidR="00D244AE" w:rsidRPr="00936B31" w:rsidRDefault="00D244AE" w:rsidP="00DC6E3D">
            <w:pPr>
              <w:pStyle w:val="Table-Number"/>
              <w:rPr>
                <w:lang w:eastAsia="en-CA"/>
              </w:rPr>
            </w:pPr>
            <w:r w:rsidRPr="00936B31">
              <w:rPr>
                <w:lang w:eastAsia="en-CA"/>
              </w:rPr>
              <w:t>4</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F40C33"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84DBA4" w14:textId="77777777" w:rsidR="00D244AE" w:rsidRPr="00936B31" w:rsidRDefault="00D244AE" w:rsidP="00DC6E3D">
            <w:pPr>
              <w:pStyle w:val="Table-Number"/>
              <w:rPr>
                <w:lang w:eastAsia="en-CA"/>
              </w:rPr>
            </w:pPr>
            <w:r w:rsidRPr="00936B31">
              <w:rPr>
                <w:lang w:eastAsia="en-CA"/>
              </w:rPr>
              <w:t>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B0E9F"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9CE745"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0FF0F" w14:textId="77777777" w:rsidR="00D244AE" w:rsidRPr="00936B31" w:rsidRDefault="00D244AE" w:rsidP="00DC6E3D">
            <w:pPr>
              <w:pStyle w:val="Table-Number"/>
              <w:rPr>
                <w:lang w:eastAsia="en-CA"/>
              </w:rPr>
            </w:pPr>
            <w:r w:rsidRPr="00936B31">
              <w:rPr>
                <w:lang w:eastAsia="en-CA"/>
              </w:rPr>
              <w:t>2</w:t>
            </w:r>
          </w:p>
        </w:tc>
        <w:tc>
          <w:tcPr>
            <w:tcW w:w="1080" w:type="dxa"/>
            <w:tcBorders>
              <w:top w:val="nil"/>
              <w:left w:val="nil"/>
              <w:bottom w:val="single" w:sz="8" w:space="0" w:color="auto"/>
              <w:right w:val="single" w:sz="4" w:space="0" w:color="auto"/>
            </w:tcBorders>
            <w:vAlign w:val="bottom"/>
          </w:tcPr>
          <w:p w14:paraId="6325B6BE" w14:textId="77777777" w:rsidR="00D244AE" w:rsidRPr="00936B31" w:rsidRDefault="00D244AE" w:rsidP="00DC6E3D">
            <w:pPr>
              <w:pStyle w:val="Table-Number"/>
              <w:rPr>
                <w:bCs/>
                <w:lang w:eastAsia="en-CA"/>
              </w:rPr>
            </w:pPr>
            <w:r>
              <w:rPr>
                <w:bCs/>
                <w:lang w:eastAsia="en-CA"/>
              </w:rPr>
              <w:t>6</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8E07E20" w14:textId="77777777" w:rsidR="00D244AE" w:rsidRPr="00936B31" w:rsidRDefault="00D244AE" w:rsidP="00DC6E3D">
            <w:pPr>
              <w:pStyle w:val="Table-Number"/>
              <w:rPr>
                <w:b/>
                <w:bCs/>
                <w:lang w:eastAsia="en-CA"/>
              </w:rPr>
            </w:pPr>
            <w:r>
              <w:rPr>
                <w:b/>
                <w:bCs/>
                <w:lang w:eastAsia="en-CA"/>
              </w:rPr>
              <w:t>8</w:t>
            </w:r>
          </w:p>
        </w:tc>
      </w:tr>
      <w:tr w:rsidR="00D244AE" w:rsidRPr="00350530" w14:paraId="564958AA"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F28A0A" w14:textId="77777777" w:rsidR="00D244AE" w:rsidRPr="00936B31" w:rsidRDefault="00D244AE" w:rsidP="00DC6E3D">
            <w:pPr>
              <w:rPr>
                <w:rFonts w:asciiTheme="minorHAnsi" w:hAnsiTheme="minorHAnsi"/>
                <w:b/>
                <w:bCs/>
                <w:color w:val="000000"/>
                <w:lang w:eastAsia="en-CA"/>
              </w:rPr>
            </w:pPr>
            <w:r w:rsidRPr="00806D8B">
              <w:rPr>
                <w:rFonts w:asciiTheme="minorHAnsi" w:hAnsiTheme="minorHAnsi"/>
                <w:b/>
                <w:bCs/>
                <w:color w:val="000000"/>
                <w:sz w:val="22"/>
                <w:lang w:eastAsia="en-CA"/>
              </w:rPr>
              <w:t>Campus-wide</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A68BCE"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4E4683"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F3DFFD" w14:textId="77777777" w:rsidR="00D244AE" w:rsidRPr="00936B31" w:rsidRDefault="00D244AE" w:rsidP="00DC6E3D">
            <w:pPr>
              <w:pStyle w:val="Table-Number"/>
              <w:rPr>
                <w:lang w:eastAsia="en-CA"/>
              </w:rPr>
            </w:pPr>
            <w:r w:rsidRPr="00936B31">
              <w:rPr>
                <w:lang w:eastAsia="en-CA"/>
              </w:rPr>
              <w:t>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4C2ED"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16EC04"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94132" w14:textId="77777777" w:rsidR="00D244AE" w:rsidRPr="00936B31" w:rsidRDefault="00D244AE" w:rsidP="00DC6E3D">
            <w:pPr>
              <w:pStyle w:val="Table-Number"/>
              <w:rPr>
                <w:lang w:eastAsia="en-CA"/>
              </w:rPr>
            </w:pPr>
            <w:r w:rsidRPr="00936B31">
              <w:rPr>
                <w:lang w:eastAsia="en-CA"/>
              </w:rPr>
              <w:t>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F7232A"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CA973"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D542E" w14:textId="77777777" w:rsidR="00D244AE" w:rsidRPr="00936B31" w:rsidRDefault="00D244AE" w:rsidP="00DC6E3D">
            <w:pPr>
              <w:pStyle w:val="Table-Number"/>
              <w:rPr>
                <w:lang w:eastAsia="en-CA"/>
              </w:rPr>
            </w:pPr>
            <w:r w:rsidRPr="00936B31">
              <w:rPr>
                <w:lang w:eastAsia="en-CA"/>
              </w:rPr>
              <w:t>1</w:t>
            </w:r>
          </w:p>
        </w:tc>
        <w:tc>
          <w:tcPr>
            <w:tcW w:w="1080" w:type="dxa"/>
            <w:tcBorders>
              <w:top w:val="nil"/>
              <w:left w:val="nil"/>
              <w:bottom w:val="single" w:sz="8" w:space="0" w:color="auto"/>
              <w:right w:val="single" w:sz="4" w:space="0" w:color="auto"/>
            </w:tcBorders>
            <w:vAlign w:val="bottom"/>
          </w:tcPr>
          <w:p w14:paraId="3823336A" w14:textId="77777777" w:rsidR="00D244AE" w:rsidRPr="00936B31" w:rsidRDefault="00D244AE" w:rsidP="00DC6E3D">
            <w:pPr>
              <w:pStyle w:val="Table-Number"/>
              <w:rPr>
                <w:bCs/>
                <w:lang w:eastAsia="en-CA"/>
              </w:rPr>
            </w:pPr>
            <w:r>
              <w:rPr>
                <w:bCs/>
                <w:lang w:eastAsia="en-CA"/>
              </w:rPr>
              <w:t>1</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39784705" w14:textId="77777777" w:rsidR="00D244AE" w:rsidRPr="00936B31" w:rsidRDefault="00D244AE" w:rsidP="00DC6E3D">
            <w:pPr>
              <w:pStyle w:val="Table-Number"/>
              <w:rPr>
                <w:b/>
                <w:bCs/>
                <w:lang w:eastAsia="en-CA"/>
              </w:rPr>
            </w:pPr>
            <w:r>
              <w:rPr>
                <w:b/>
                <w:bCs/>
                <w:lang w:eastAsia="en-CA"/>
              </w:rPr>
              <w:t>1</w:t>
            </w:r>
          </w:p>
        </w:tc>
      </w:tr>
      <w:tr w:rsidR="00D244AE" w:rsidRPr="00350530" w14:paraId="4A727B9F"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DB6765"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SU</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1A6E46"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55271"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878D1" w14:textId="77777777" w:rsidR="00D244AE" w:rsidRPr="00936B31" w:rsidRDefault="00D244AE" w:rsidP="00DC6E3D">
            <w:pPr>
              <w:pStyle w:val="Table-Number"/>
              <w:rPr>
                <w:lang w:eastAsia="en-CA"/>
              </w:rPr>
            </w:pPr>
            <w:r w:rsidRPr="00936B31">
              <w:rPr>
                <w:lang w:eastAsia="en-CA"/>
              </w:rPr>
              <w:t>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7FB381" w14:textId="77777777" w:rsidR="00D244AE" w:rsidRPr="00936B31" w:rsidRDefault="00D244AE" w:rsidP="00DC6E3D">
            <w:pPr>
              <w:pStyle w:val="Table-Number"/>
              <w:rPr>
                <w:lang w:eastAsia="en-CA"/>
              </w:rPr>
            </w:pPr>
            <w:r w:rsidRPr="00936B31">
              <w:rPr>
                <w:lang w:eastAsia="en-CA"/>
              </w:rPr>
              <w:t>0</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643EF" w14:textId="77777777" w:rsidR="00D244AE" w:rsidRPr="00936B31" w:rsidRDefault="00D244AE" w:rsidP="00DC6E3D">
            <w:pPr>
              <w:pStyle w:val="Table-Number"/>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393390" w14:textId="77777777" w:rsidR="00D244AE" w:rsidRPr="00936B31" w:rsidRDefault="00D244AE" w:rsidP="00DC6E3D">
            <w:pPr>
              <w:pStyle w:val="Table-Number"/>
              <w:rPr>
                <w:lang w:eastAsia="en-CA"/>
              </w:rPr>
            </w:pPr>
            <w:r w:rsidRPr="00936B31">
              <w:rPr>
                <w:lang w:eastAsia="en-CA"/>
              </w:rPr>
              <w:t>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7C1260" w14:textId="77777777" w:rsidR="00D244AE" w:rsidRPr="00936B31" w:rsidRDefault="00D244AE" w:rsidP="00DC6E3D">
            <w:pPr>
              <w:pStyle w:val="Table-Number"/>
              <w:rPr>
                <w:lang w:eastAsia="en-CA"/>
              </w:rPr>
            </w:pPr>
            <w:r w:rsidRPr="00936B31">
              <w:rPr>
                <w:lang w:eastAsia="en-CA"/>
              </w:rPr>
              <w:t>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D9B868" w14:textId="77777777" w:rsidR="00D244AE" w:rsidRPr="00936B31" w:rsidRDefault="00D244AE" w:rsidP="00DC6E3D">
            <w:pPr>
              <w:pStyle w:val="Table-Number"/>
              <w:rPr>
                <w:lang w:eastAsia="en-CA"/>
              </w:rPr>
            </w:pPr>
            <w:r w:rsidRPr="00936B31">
              <w:rPr>
                <w:lang w:eastAsia="en-CA"/>
              </w:rPr>
              <w:t>3</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8424DB" w14:textId="77777777" w:rsidR="00D244AE" w:rsidRPr="00936B31" w:rsidRDefault="00D244AE" w:rsidP="00DC6E3D">
            <w:pPr>
              <w:pStyle w:val="Table-Number"/>
              <w:rPr>
                <w:lang w:eastAsia="en-CA"/>
              </w:rPr>
            </w:pPr>
            <w:r w:rsidRPr="00936B31">
              <w:rPr>
                <w:lang w:eastAsia="en-CA"/>
              </w:rPr>
              <w:t>1</w:t>
            </w:r>
          </w:p>
        </w:tc>
        <w:tc>
          <w:tcPr>
            <w:tcW w:w="1080" w:type="dxa"/>
            <w:tcBorders>
              <w:top w:val="nil"/>
              <w:left w:val="nil"/>
              <w:bottom w:val="single" w:sz="8" w:space="0" w:color="auto"/>
              <w:right w:val="single" w:sz="4" w:space="0" w:color="auto"/>
            </w:tcBorders>
            <w:vAlign w:val="bottom"/>
          </w:tcPr>
          <w:p w14:paraId="4086AC71" w14:textId="77777777" w:rsidR="00D244AE" w:rsidRPr="00936B31" w:rsidRDefault="00D244AE" w:rsidP="00DC6E3D">
            <w:pPr>
              <w:pStyle w:val="Table-Number"/>
              <w:rPr>
                <w:bCs/>
                <w:lang w:eastAsia="en-CA"/>
              </w:rPr>
            </w:pPr>
            <w:r>
              <w:rPr>
                <w:bCs/>
                <w:lang w:eastAsia="en-CA"/>
              </w:rPr>
              <w:t>6</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09923E73" w14:textId="77777777" w:rsidR="00D244AE" w:rsidRPr="00936B31" w:rsidRDefault="00D244AE" w:rsidP="00DC6E3D">
            <w:pPr>
              <w:pStyle w:val="Table-Number"/>
              <w:rPr>
                <w:b/>
                <w:bCs/>
                <w:lang w:eastAsia="en-CA"/>
              </w:rPr>
            </w:pPr>
            <w:r>
              <w:rPr>
                <w:b/>
                <w:bCs/>
                <w:lang w:eastAsia="en-CA"/>
              </w:rPr>
              <w:t>10</w:t>
            </w:r>
          </w:p>
        </w:tc>
      </w:tr>
      <w:tr w:rsidR="00D244AE" w:rsidRPr="00350530" w14:paraId="201C905F" w14:textId="77777777" w:rsidTr="00061CF6">
        <w:trPr>
          <w:trHeight w:val="300"/>
        </w:trPr>
        <w:tc>
          <w:tcPr>
            <w:tcW w:w="1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FD654B" w14:textId="77777777" w:rsidR="00D244AE" w:rsidRPr="00936B31" w:rsidRDefault="00D244AE" w:rsidP="00DC6E3D">
            <w:pPr>
              <w:rPr>
                <w:rFonts w:asciiTheme="minorHAnsi" w:hAnsiTheme="minorHAnsi"/>
                <w:b/>
                <w:bCs/>
                <w:color w:val="000000"/>
                <w:lang w:eastAsia="en-CA"/>
              </w:rPr>
            </w:pPr>
            <w:r w:rsidRPr="00936B31">
              <w:rPr>
                <w:rFonts w:asciiTheme="minorHAnsi" w:hAnsiTheme="minorHAnsi"/>
                <w:b/>
                <w:bCs/>
                <w:color w:val="000000"/>
                <w:lang w:eastAsia="en-CA"/>
              </w:rPr>
              <w:t>TOTAL</w:t>
            </w:r>
          </w:p>
        </w:tc>
        <w:tc>
          <w:tcPr>
            <w:tcW w:w="10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3C29E" w14:textId="77777777" w:rsidR="00D244AE" w:rsidRPr="00936B31" w:rsidRDefault="00D244AE" w:rsidP="00DC6E3D">
            <w:pPr>
              <w:pStyle w:val="Table-Title"/>
              <w:rPr>
                <w:lang w:eastAsia="en-CA"/>
              </w:rPr>
            </w:pPr>
            <w:r w:rsidRPr="00936B31">
              <w:rPr>
                <w:lang w:eastAsia="en-CA"/>
              </w:rPr>
              <w:t>1</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DEF1A" w14:textId="77777777" w:rsidR="00D244AE" w:rsidRPr="00936B31" w:rsidRDefault="00D244AE" w:rsidP="00DC6E3D">
            <w:pPr>
              <w:pStyle w:val="Table-Title"/>
              <w:rPr>
                <w:lang w:eastAsia="en-CA"/>
              </w:rPr>
            </w:pPr>
            <w:r w:rsidRPr="00936B31">
              <w:rPr>
                <w:lang w:eastAsia="en-CA"/>
              </w:rPr>
              <w:t>7</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AB222" w14:textId="77777777" w:rsidR="00D244AE" w:rsidRPr="00936B31" w:rsidRDefault="00D244AE" w:rsidP="00DC6E3D">
            <w:pPr>
              <w:pStyle w:val="Table-Title"/>
              <w:rPr>
                <w:lang w:eastAsia="en-CA"/>
              </w:rPr>
            </w:pPr>
            <w:r w:rsidRPr="00936B31">
              <w:rPr>
                <w:lang w:eastAsia="en-CA"/>
              </w:rPr>
              <w:t>15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0753B" w14:textId="77777777" w:rsidR="00D244AE" w:rsidRPr="00936B31" w:rsidRDefault="00D244AE" w:rsidP="00DC6E3D">
            <w:pPr>
              <w:pStyle w:val="Table-Title"/>
              <w:rPr>
                <w:lang w:eastAsia="en-CA"/>
              </w:rPr>
            </w:pPr>
            <w:r w:rsidRPr="00936B31">
              <w:rPr>
                <w:lang w:eastAsia="en-CA"/>
              </w:rPr>
              <w:t>22</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E18BA" w14:textId="77777777" w:rsidR="00D244AE" w:rsidRPr="00936B31" w:rsidRDefault="00D244AE" w:rsidP="00DC6E3D">
            <w:pPr>
              <w:pStyle w:val="Table-Title"/>
              <w:rPr>
                <w:lang w:eastAsia="en-CA"/>
              </w:rPr>
            </w:pPr>
            <w:r w:rsidRPr="00936B31">
              <w:rPr>
                <w:lang w:eastAsia="en-CA"/>
              </w:rPr>
              <w:t>19</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74534" w14:textId="77777777" w:rsidR="00D244AE" w:rsidRPr="00936B31" w:rsidRDefault="00D244AE" w:rsidP="00DC6E3D">
            <w:pPr>
              <w:pStyle w:val="Table-Title"/>
              <w:rPr>
                <w:lang w:eastAsia="en-CA"/>
              </w:rPr>
            </w:pPr>
            <w:r w:rsidRPr="00936B31">
              <w:rPr>
                <w:lang w:eastAsia="en-CA"/>
              </w:rPr>
              <w:t>25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66A71F" w14:textId="77777777" w:rsidR="00D244AE" w:rsidRPr="00936B31" w:rsidRDefault="00D244AE" w:rsidP="00DC6E3D">
            <w:pPr>
              <w:pStyle w:val="Table-Title"/>
              <w:rPr>
                <w:lang w:eastAsia="en-CA"/>
              </w:rPr>
            </w:pPr>
            <w:r w:rsidRPr="00936B31">
              <w:rPr>
                <w:lang w:eastAsia="en-CA"/>
              </w:rPr>
              <w:t>25</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611D3" w14:textId="77777777" w:rsidR="00D244AE" w:rsidRPr="00936B31" w:rsidRDefault="00D244AE" w:rsidP="00DC6E3D">
            <w:pPr>
              <w:pStyle w:val="Table-Title"/>
              <w:rPr>
                <w:lang w:eastAsia="en-CA"/>
              </w:rPr>
            </w:pPr>
            <w:r w:rsidRPr="00936B31">
              <w:rPr>
                <w:lang w:eastAsia="en-CA"/>
              </w:rPr>
              <w:t>28</w:t>
            </w:r>
          </w:p>
        </w:tc>
        <w:tc>
          <w:tcPr>
            <w:tcW w:w="1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86A305" w14:textId="77777777" w:rsidR="00D244AE" w:rsidRPr="00936B31" w:rsidRDefault="00D244AE" w:rsidP="00DC6E3D">
            <w:pPr>
              <w:pStyle w:val="Table-Title"/>
              <w:rPr>
                <w:lang w:eastAsia="en-CA"/>
              </w:rPr>
            </w:pPr>
            <w:r w:rsidRPr="00936B31">
              <w:rPr>
                <w:lang w:eastAsia="en-CA"/>
              </w:rPr>
              <w:t>27</w:t>
            </w:r>
          </w:p>
        </w:tc>
        <w:tc>
          <w:tcPr>
            <w:tcW w:w="1080" w:type="dxa"/>
            <w:tcBorders>
              <w:top w:val="nil"/>
              <w:left w:val="nil"/>
              <w:bottom w:val="single" w:sz="8" w:space="0" w:color="auto"/>
              <w:right w:val="single" w:sz="4" w:space="0" w:color="auto"/>
            </w:tcBorders>
            <w:vAlign w:val="bottom"/>
          </w:tcPr>
          <w:p w14:paraId="5C28C8B6" w14:textId="77777777" w:rsidR="00D244AE" w:rsidRPr="00936B31" w:rsidRDefault="00D244AE" w:rsidP="00DC6E3D">
            <w:pPr>
              <w:pStyle w:val="Table-Title"/>
              <w:rPr>
                <w:highlight w:val="yellow"/>
                <w:lang w:eastAsia="en-CA"/>
              </w:rPr>
            </w:pPr>
            <w:r>
              <w:rPr>
                <w:lang w:eastAsia="en-CA"/>
              </w:rPr>
              <w:t>39</w:t>
            </w:r>
          </w:p>
        </w:tc>
        <w:tc>
          <w:tcPr>
            <w:tcW w:w="983"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tcPr>
          <w:p w14:paraId="23A8DC6A" w14:textId="77777777" w:rsidR="00D244AE" w:rsidRPr="00936B31" w:rsidRDefault="00D244AE" w:rsidP="00DC6E3D">
            <w:pPr>
              <w:pStyle w:val="Table-Title"/>
              <w:rPr>
                <w:highlight w:val="yellow"/>
                <w:lang w:eastAsia="en-CA"/>
              </w:rPr>
            </w:pPr>
          </w:p>
        </w:tc>
      </w:tr>
    </w:tbl>
    <w:p w14:paraId="02DB5964" w14:textId="77777777" w:rsidR="00D244AE" w:rsidRDefault="00D244AE" w:rsidP="00D244AE">
      <w:pPr>
        <w:pStyle w:val="Table-Note"/>
      </w:pPr>
      <w:r>
        <w:t>Unique departments or units are the distinct departments within a given Faculty with which we have worked over the past 10 years. We often work with multiple programs within a given department.</w:t>
      </w:r>
    </w:p>
    <w:p w14:paraId="340112BE" w14:textId="77777777" w:rsidR="00D244AE" w:rsidRDefault="00D244AE" w:rsidP="00D244AE">
      <w:pPr>
        <w:pStyle w:val="Appendix-Body"/>
        <w:rPr>
          <w:sz w:val="32"/>
        </w:rPr>
      </w:pPr>
      <w:r>
        <w:br w:type="page"/>
      </w:r>
    </w:p>
    <w:p w14:paraId="2838CC75" w14:textId="77777777" w:rsidR="00D244AE" w:rsidRDefault="00D244AE" w:rsidP="00D244AE">
      <w:pPr>
        <w:pStyle w:val="Appendix-HeadingLevel1"/>
      </w:pPr>
      <w:r>
        <w:lastRenderedPageBreak/>
        <w:t xml:space="preserve">Consultations </w:t>
      </w:r>
    </w:p>
    <w:p w14:paraId="26086F49" w14:textId="2ED83473" w:rsidR="00D244AE" w:rsidRDefault="00D244AE" w:rsidP="00D244AE">
      <w:pPr>
        <w:pStyle w:val="Appendix-TableCaption"/>
      </w:pPr>
      <w:r>
        <w:t>Table O6</w:t>
      </w:r>
      <w:r w:rsidRPr="00D25F2D">
        <w:t>.</w:t>
      </w:r>
      <w:r>
        <w:tab/>
      </w:r>
      <w:r w:rsidRPr="00D25F2D">
        <w:t>Number of</w:t>
      </w:r>
      <w:r>
        <w:t xml:space="preserve"> unique individuals and number of consultations by </w:t>
      </w:r>
      <w:r w:rsidR="00110043">
        <w:t>F</w:t>
      </w:r>
      <w:r>
        <w:t>aculty or unit</w:t>
      </w:r>
    </w:p>
    <w:tbl>
      <w:tblPr>
        <w:tblStyle w:val="TableGrid"/>
        <w:tblW w:w="13278" w:type="dxa"/>
        <w:tblInd w:w="-5" w:type="dxa"/>
        <w:tblLayout w:type="fixed"/>
        <w:tblLook w:val="04A0" w:firstRow="1" w:lastRow="0" w:firstColumn="1" w:lastColumn="0" w:noHBand="0" w:noVBand="1"/>
      </w:tblPr>
      <w:tblGrid>
        <w:gridCol w:w="1080"/>
        <w:gridCol w:w="1308"/>
        <w:gridCol w:w="1530"/>
        <w:gridCol w:w="936"/>
        <w:gridCol w:w="936"/>
        <w:gridCol w:w="936"/>
        <w:gridCol w:w="936"/>
        <w:gridCol w:w="936"/>
        <w:gridCol w:w="936"/>
        <w:gridCol w:w="936"/>
        <w:gridCol w:w="936"/>
        <w:gridCol w:w="936"/>
        <w:gridCol w:w="936"/>
      </w:tblGrid>
      <w:tr w:rsidR="00D244AE" w:rsidRPr="00221653" w14:paraId="2B018284" w14:textId="77777777" w:rsidTr="00DC6E3D">
        <w:tc>
          <w:tcPr>
            <w:tcW w:w="1080" w:type="dxa"/>
            <w:vMerge w:val="restart"/>
          </w:tcPr>
          <w:p w14:paraId="2CA201A3" w14:textId="77777777" w:rsidR="00D244AE" w:rsidRPr="00916C53" w:rsidRDefault="00D244AE" w:rsidP="00DC6E3D">
            <w:pPr>
              <w:pStyle w:val="Table-Title"/>
            </w:pPr>
            <w:r w:rsidRPr="00916C53">
              <w:t>Faculty/</w:t>
            </w:r>
          </w:p>
          <w:p w14:paraId="5E2593F1" w14:textId="77777777" w:rsidR="00D244AE" w:rsidRPr="00916C53" w:rsidRDefault="00D244AE" w:rsidP="00DC6E3D">
            <w:pPr>
              <w:pStyle w:val="Table-Title"/>
            </w:pPr>
            <w:r w:rsidRPr="00916C53">
              <w:t>Unit</w:t>
            </w:r>
          </w:p>
        </w:tc>
        <w:tc>
          <w:tcPr>
            <w:tcW w:w="2838" w:type="dxa"/>
            <w:gridSpan w:val="2"/>
          </w:tcPr>
          <w:p w14:paraId="62A97A90" w14:textId="77777777" w:rsidR="00D244AE" w:rsidRPr="00806D8B" w:rsidRDefault="00D244AE" w:rsidP="00DC6E3D">
            <w:pPr>
              <w:pStyle w:val="Table-Title"/>
              <w:rPr>
                <w:sz w:val="22"/>
              </w:rPr>
            </w:pPr>
            <w:r w:rsidRPr="00806D8B">
              <w:rPr>
                <w:sz w:val="22"/>
              </w:rPr>
              <w:t>2011/2012</w:t>
            </w:r>
          </w:p>
        </w:tc>
        <w:tc>
          <w:tcPr>
            <w:tcW w:w="1872" w:type="dxa"/>
            <w:gridSpan w:val="2"/>
          </w:tcPr>
          <w:p w14:paraId="1ACFC360" w14:textId="77777777" w:rsidR="00D244AE" w:rsidRPr="00806D8B" w:rsidRDefault="00D244AE" w:rsidP="00DC6E3D">
            <w:pPr>
              <w:pStyle w:val="Table-Title"/>
              <w:rPr>
                <w:sz w:val="22"/>
              </w:rPr>
            </w:pPr>
            <w:r w:rsidRPr="00806D8B">
              <w:rPr>
                <w:sz w:val="22"/>
              </w:rPr>
              <w:t>2012/2013</w:t>
            </w:r>
          </w:p>
        </w:tc>
        <w:tc>
          <w:tcPr>
            <w:tcW w:w="1872" w:type="dxa"/>
            <w:gridSpan w:val="2"/>
          </w:tcPr>
          <w:p w14:paraId="2F870448" w14:textId="77777777" w:rsidR="00D244AE" w:rsidRPr="00806D8B" w:rsidRDefault="00D244AE" w:rsidP="00DC6E3D">
            <w:pPr>
              <w:pStyle w:val="Table-Title"/>
              <w:rPr>
                <w:sz w:val="22"/>
              </w:rPr>
            </w:pPr>
            <w:r w:rsidRPr="00806D8B">
              <w:rPr>
                <w:sz w:val="22"/>
              </w:rPr>
              <w:t>2013/2014</w:t>
            </w:r>
          </w:p>
        </w:tc>
        <w:tc>
          <w:tcPr>
            <w:tcW w:w="1872" w:type="dxa"/>
            <w:gridSpan w:val="2"/>
          </w:tcPr>
          <w:p w14:paraId="69BBFFCB" w14:textId="77777777" w:rsidR="00D244AE" w:rsidRPr="00806D8B" w:rsidRDefault="00D244AE" w:rsidP="00DC6E3D">
            <w:pPr>
              <w:pStyle w:val="Table-Title"/>
              <w:rPr>
                <w:sz w:val="22"/>
              </w:rPr>
            </w:pPr>
            <w:r w:rsidRPr="00806D8B">
              <w:rPr>
                <w:sz w:val="22"/>
              </w:rPr>
              <w:t>2014/2015</w:t>
            </w:r>
          </w:p>
        </w:tc>
        <w:tc>
          <w:tcPr>
            <w:tcW w:w="1872" w:type="dxa"/>
            <w:gridSpan w:val="2"/>
          </w:tcPr>
          <w:p w14:paraId="6C50ED14" w14:textId="77777777" w:rsidR="00D244AE" w:rsidRPr="00806D8B" w:rsidRDefault="00D244AE" w:rsidP="00DC6E3D">
            <w:pPr>
              <w:pStyle w:val="Table-Title"/>
              <w:rPr>
                <w:sz w:val="22"/>
              </w:rPr>
            </w:pPr>
            <w:r w:rsidRPr="00806D8B">
              <w:rPr>
                <w:sz w:val="22"/>
              </w:rPr>
              <w:t>2015/2016</w:t>
            </w:r>
          </w:p>
        </w:tc>
        <w:tc>
          <w:tcPr>
            <w:tcW w:w="1872" w:type="dxa"/>
            <w:gridSpan w:val="2"/>
          </w:tcPr>
          <w:p w14:paraId="77A40C67" w14:textId="77777777" w:rsidR="00D244AE" w:rsidRPr="00806D8B" w:rsidRDefault="00D244AE" w:rsidP="00DC6E3D">
            <w:pPr>
              <w:pStyle w:val="Table-Title"/>
              <w:rPr>
                <w:sz w:val="22"/>
              </w:rPr>
            </w:pPr>
            <w:r w:rsidRPr="00806D8B">
              <w:rPr>
                <w:sz w:val="22"/>
              </w:rPr>
              <w:t>2016/2017</w:t>
            </w:r>
          </w:p>
          <w:p w14:paraId="6B7CBA3C" w14:textId="77777777" w:rsidR="00D244AE" w:rsidRPr="00806D8B" w:rsidRDefault="00D244AE" w:rsidP="00DC6E3D">
            <w:pPr>
              <w:pStyle w:val="Table-Title"/>
              <w:rPr>
                <w:sz w:val="22"/>
              </w:rPr>
            </w:pPr>
          </w:p>
        </w:tc>
      </w:tr>
      <w:tr w:rsidR="00D244AE" w:rsidRPr="00221653" w14:paraId="31EFD7E4" w14:textId="77777777" w:rsidTr="00DC6E3D">
        <w:tc>
          <w:tcPr>
            <w:tcW w:w="1080" w:type="dxa"/>
            <w:vMerge/>
          </w:tcPr>
          <w:p w14:paraId="73F8B906" w14:textId="77777777" w:rsidR="00D244AE" w:rsidRPr="00916C53" w:rsidRDefault="00D244AE" w:rsidP="00DC6E3D">
            <w:pPr>
              <w:pStyle w:val="Table-Title"/>
            </w:pPr>
          </w:p>
        </w:tc>
        <w:tc>
          <w:tcPr>
            <w:tcW w:w="1308" w:type="dxa"/>
          </w:tcPr>
          <w:p w14:paraId="27DF086D" w14:textId="77777777" w:rsidR="00D244AE" w:rsidRPr="00806D8B" w:rsidRDefault="00D244AE" w:rsidP="00DC6E3D">
            <w:pPr>
              <w:pStyle w:val="Table-Title"/>
              <w:rPr>
                <w:sz w:val="22"/>
              </w:rPr>
            </w:pPr>
            <w:r w:rsidRPr="00806D8B">
              <w:rPr>
                <w:sz w:val="22"/>
              </w:rPr>
              <w:t xml:space="preserve">Unique </w:t>
            </w:r>
            <w:r w:rsidRPr="00806D8B">
              <w:rPr>
                <w:sz w:val="22"/>
              </w:rPr>
              <w:br/>
              <w:t>Participants</w:t>
            </w:r>
          </w:p>
        </w:tc>
        <w:tc>
          <w:tcPr>
            <w:tcW w:w="1530" w:type="dxa"/>
          </w:tcPr>
          <w:p w14:paraId="32531125" w14:textId="77777777" w:rsidR="00D244AE" w:rsidRPr="00806D8B" w:rsidRDefault="00D244AE" w:rsidP="00DC6E3D">
            <w:pPr>
              <w:pStyle w:val="Table-Title"/>
              <w:rPr>
                <w:sz w:val="22"/>
              </w:rPr>
            </w:pPr>
            <w:r w:rsidRPr="00806D8B">
              <w:rPr>
                <w:sz w:val="22"/>
              </w:rPr>
              <w:t xml:space="preserve">Total Consultations </w:t>
            </w:r>
          </w:p>
        </w:tc>
        <w:tc>
          <w:tcPr>
            <w:tcW w:w="936" w:type="dxa"/>
          </w:tcPr>
          <w:p w14:paraId="37C58039" w14:textId="77777777" w:rsidR="00D244AE" w:rsidRPr="00806D8B" w:rsidRDefault="00D244AE" w:rsidP="00DC6E3D">
            <w:pPr>
              <w:pStyle w:val="Table-Title"/>
              <w:rPr>
                <w:sz w:val="22"/>
              </w:rPr>
            </w:pPr>
            <w:r w:rsidRPr="00806D8B">
              <w:rPr>
                <w:sz w:val="22"/>
              </w:rPr>
              <w:t xml:space="preserve">Unique </w:t>
            </w:r>
          </w:p>
        </w:tc>
        <w:tc>
          <w:tcPr>
            <w:tcW w:w="936" w:type="dxa"/>
          </w:tcPr>
          <w:p w14:paraId="2ED4E4FF" w14:textId="77777777" w:rsidR="00D244AE" w:rsidRPr="00806D8B" w:rsidRDefault="00D244AE" w:rsidP="00DC6E3D">
            <w:pPr>
              <w:pStyle w:val="Table-Title"/>
              <w:rPr>
                <w:sz w:val="22"/>
              </w:rPr>
            </w:pPr>
            <w:r w:rsidRPr="00806D8B">
              <w:rPr>
                <w:sz w:val="22"/>
              </w:rPr>
              <w:t>Total</w:t>
            </w:r>
          </w:p>
        </w:tc>
        <w:tc>
          <w:tcPr>
            <w:tcW w:w="936" w:type="dxa"/>
          </w:tcPr>
          <w:p w14:paraId="3861DFC2" w14:textId="77777777" w:rsidR="00D244AE" w:rsidRPr="00806D8B" w:rsidRDefault="00D244AE" w:rsidP="00DC6E3D">
            <w:pPr>
              <w:pStyle w:val="Table-Title"/>
              <w:rPr>
                <w:sz w:val="22"/>
              </w:rPr>
            </w:pPr>
            <w:r w:rsidRPr="00806D8B">
              <w:rPr>
                <w:sz w:val="22"/>
              </w:rPr>
              <w:t xml:space="preserve">Unique </w:t>
            </w:r>
          </w:p>
        </w:tc>
        <w:tc>
          <w:tcPr>
            <w:tcW w:w="936" w:type="dxa"/>
          </w:tcPr>
          <w:p w14:paraId="1DD1D624" w14:textId="77777777" w:rsidR="00D244AE" w:rsidRPr="00806D8B" w:rsidRDefault="00D244AE" w:rsidP="00DC6E3D">
            <w:pPr>
              <w:pStyle w:val="Table-Title"/>
              <w:rPr>
                <w:sz w:val="22"/>
              </w:rPr>
            </w:pPr>
            <w:r w:rsidRPr="00806D8B">
              <w:rPr>
                <w:sz w:val="22"/>
              </w:rPr>
              <w:t>Total</w:t>
            </w:r>
          </w:p>
        </w:tc>
        <w:tc>
          <w:tcPr>
            <w:tcW w:w="936" w:type="dxa"/>
          </w:tcPr>
          <w:p w14:paraId="1610F38E" w14:textId="77777777" w:rsidR="00D244AE" w:rsidRPr="00806D8B" w:rsidRDefault="00D244AE" w:rsidP="00DC6E3D">
            <w:pPr>
              <w:pStyle w:val="Table-Title"/>
              <w:rPr>
                <w:sz w:val="22"/>
              </w:rPr>
            </w:pPr>
            <w:r w:rsidRPr="00806D8B">
              <w:rPr>
                <w:sz w:val="22"/>
              </w:rPr>
              <w:t xml:space="preserve">Unique </w:t>
            </w:r>
          </w:p>
        </w:tc>
        <w:tc>
          <w:tcPr>
            <w:tcW w:w="936" w:type="dxa"/>
          </w:tcPr>
          <w:p w14:paraId="235C4536" w14:textId="77777777" w:rsidR="00D244AE" w:rsidRPr="00806D8B" w:rsidRDefault="00D244AE" w:rsidP="00DC6E3D">
            <w:pPr>
              <w:pStyle w:val="Table-Title"/>
              <w:rPr>
                <w:sz w:val="22"/>
              </w:rPr>
            </w:pPr>
            <w:r w:rsidRPr="00806D8B">
              <w:rPr>
                <w:sz w:val="22"/>
              </w:rPr>
              <w:t>Total</w:t>
            </w:r>
          </w:p>
        </w:tc>
        <w:tc>
          <w:tcPr>
            <w:tcW w:w="936" w:type="dxa"/>
          </w:tcPr>
          <w:p w14:paraId="25D7EC0E" w14:textId="77777777" w:rsidR="00D244AE" w:rsidRPr="00806D8B" w:rsidRDefault="00D244AE" w:rsidP="00DC6E3D">
            <w:pPr>
              <w:pStyle w:val="Table-Title"/>
              <w:rPr>
                <w:sz w:val="22"/>
              </w:rPr>
            </w:pPr>
            <w:r w:rsidRPr="00806D8B">
              <w:rPr>
                <w:sz w:val="22"/>
              </w:rPr>
              <w:t xml:space="preserve">Unique </w:t>
            </w:r>
          </w:p>
        </w:tc>
        <w:tc>
          <w:tcPr>
            <w:tcW w:w="936" w:type="dxa"/>
          </w:tcPr>
          <w:p w14:paraId="67879AD8" w14:textId="77777777" w:rsidR="00D244AE" w:rsidRPr="00806D8B" w:rsidRDefault="00D244AE" w:rsidP="00DC6E3D">
            <w:pPr>
              <w:pStyle w:val="Table-Title"/>
              <w:rPr>
                <w:sz w:val="22"/>
              </w:rPr>
            </w:pPr>
            <w:r w:rsidRPr="00806D8B">
              <w:rPr>
                <w:sz w:val="22"/>
              </w:rPr>
              <w:t>Total</w:t>
            </w:r>
          </w:p>
        </w:tc>
        <w:tc>
          <w:tcPr>
            <w:tcW w:w="936" w:type="dxa"/>
          </w:tcPr>
          <w:p w14:paraId="584C2E6D" w14:textId="77777777" w:rsidR="00D244AE" w:rsidRPr="00806D8B" w:rsidRDefault="00D244AE" w:rsidP="00DC6E3D">
            <w:pPr>
              <w:pStyle w:val="Table-Title"/>
              <w:rPr>
                <w:sz w:val="22"/>
              </w:rPr>
            </w:pPr>
            <w:r w:rsidRPr="00806D8B">
              <w:rPr>
                <w:sz w:val="22"/>
              </w:rPr>
              <w:t xml:space="preserve">Unique </w:t>
            </w:r>
          </w:p>
        </w:tc>
        <w:tc>
          <w:tcPr>
            <w:tcW w:w="936" w:type="dxa"/>
          </w:tcPr>
          <w:p w14:paraId="7D9E0341" w14:textId="77777777" w:rsidR="00D244AE" w:rsidRPr="00806D8B" w:rsidRDefault="00D244AE" w:rsidP="00DC6E3D">
            <w:pPr>
              <w:pStyle w:val="Table-Title"/>
              <w:rPr>
                <w:sz w:val="22"/>
              </w:rPr>
            </w:pPr>
            <w:r w:rsidRPr="00806D8B">
              <w:rPr>
                <w:sz w:val="22"/>
              </w:rPr>
              <w:t>Total</w:t>
            </w:r>
          </w:p>
        </w:tc>
      </w:tr>
      <w:tr w:rsidR="00D244AE" w:rsidRPr="00221653" w14:paraId="6BD41EDE" w14:textId="77777777" w:rsidTr="00DC6E3D">
        <w:tc>
          <w:tcPr>
            <w:tcW w:w="1080" w:type="dxa"/>
          </w:tcPr>
          <w:p w14:paraId="593A024B" w14:textId="77777777" w:rsidR="00D244AE" w:rsidRPr="00916C53" w:rsidRDefault="00D244AE" w:rsidP="00DC6E3D">
            <w:pPr>
              <w:pStyle w:val="Table-Title"/>
              <w:rPr>
                <w:b w:val="0"/>
              </w:rPr>
            </w:pPr>
            <w:r w:rsidRPr="00916C53">
              <w:rPr>
                <w:b w:val="0"/>
              </w:rPr>
              <w:t>AFIW</w:t>
            </w:r>
          </w:p>
        </w:tc>
        <w:tc>
          <w:tcPr>
            <w:tcW w:w="1308" w:type="dxa"/>
          </w:tcPr>
          <w:p w14:paraId="2176E77E" w14:textId="77777777" w:rsidR="00D244AE" w:rsidRPr="002116BF" w:rsidRDefault="00D244AE" w:rsidP="00DC6E3D">
            <w:pPr>
              <w:pStyle w:val="Table-Title"/>
              <w:rPr>
                <w:b w:val="0"/>
              </w:rPr>
            </w:pPr>
            <w:r w:rsidRPr="002116BF">
              <w:rPr>
                <w:b w:val="0"/>
              </w:rPr>
              <w:t>50</w:t>
            </w:r>
          </w:p>
        </w:tc>
        <w:tc>
          <w:tcPr>
            <w:tcW w:w="1530" w:type="dxa"/>
          </w:tcPr>
          <w:p w14:paraId="699B83FE" w14:textId="77777777" w:rsidR="00D244AE" w:rsidRPr="002116BF" w:rsidRDefault="00D244AE" w:rsidP="00DC6E3D">
            <w:pPr>
              <w:pStyle w:val="Table-Title"/>
              <w:rPr>
                <w:b w:val="0"/>
              </w:rPr>
            </w:pPr>
            <w:r w:rsidRPr="002116BF">
              <w:rPr>
                <w:b w:val="0"/>
              </w:rPr>
              <w:t>229</w:t>
            </w:r>
          </w:p>
        </w:tc>
        <w:tc>
          <w:tcPr>
            <w:tcW w:w="936" w:type="dxa"/>
          </w:tcPr>
          <w:p w14:paraId="0E23A275" w14:textId="77777777" w:rsidR="00D244AE" w:rsidRPr="00D712E1" w:rsidRDefault="00D244AE" w:rsidP="00DC6E3D">
            <w:pPr>
              <w:pStyle w:val="Table-Title"/>
              <w:rPr>
                <w:b w:val="0"/>
              </w:rPr>
            </w:pPr>
            <w:r w:rsidRPr="00D712E1">
              <w:rPr>
                <w:b w:val="0"/>
              </w:rPr>
              <w:t>56</w:t>
            </w:r>
          </w:p>
        </w:tc>
        <w:tc>
          <w:tcPr>
            <w:tcW w:w="936" w:type="dxa"/>
          </w:tcPr>
          <w:p w14:paraId="081C2DA9" w14:textId="77777777" w:rsidR="00D244AE" w:rsidRPr="00D712E1" w:rsidRDefault="00D244AE" w:rsidP="00DC6E3D">
            <w:pPr>
              <w:pStyle w:val="Table-Title"/>
              <w:rPr>
                <w:b w:val="0"/>
              </w:rPr>
            </w:pPr>
            <w:r w:rsidRPr="00D712E1">
              <w:rPr>
                <w:b w:val="0"/>
              </w:rPr>
              <w:t>170</w:t>
            </w:r>
          </w:p>
        </w:tc>
        <w:tc>
          <w:tcPr>
            <w:tcW w:w="936" w:type="dxa"/>
          </w:tcPr>
          <w:p w14:paraId="3C1066FD" w14:textId="77777777" w:rsidR="00D244AE" w:rsidRPr="00916C53" w:rsidRDefault="00D244AE" w:rsidP="00DC6E3D">
            <w:pPr>
              <w:pStyle w:val="Table-Title"/>
              <w:rPr>
                <w:b w:val="0"/>
              </w:rPr>
            </w:pPr>
            <w:r w:rsidRPr="00916C53">
              <w:rPr>
                <w:b w:val="0"/>
              </w:rPr>
              <w:t>64</w:t>
            </w:r>
          </w:p>
        </w:tc>
        <w:tc>
          <w:tcPr>
            <w:tcW w:w="936" w:type="dxa"/>
          </w:tcPr>
          <w:p w14:paraId="5C4BD365" w14:textId="77777777" w:rsidR="00D244AE" w:rsidRPr="00916C53" w:rsidRDefault="00D244AE" w:rsidP="00DC6E3D">
            <w:pPr>
              <w:pStyle w:val="Table-Title"/>
              <w:rPr>
                <w:b w:val="0"/>
              </w:rPr>
            </w:pPr>
            <w:r w:rsidRPr="00916C53">
              <w:rPr>
                <w:b w:val="0"/>
              </w:rPr>
              <w:t>246</w:t>
            </w:r>
          </w:p>
        </w:tc>
        <w:tc>
          <w:tcPr>
            <w:tcW w:w="936" w:type="dxa"/>
          </w:tcPr>
          <w:p w14:paraId="63F9C193" w14:textId="77777777" w:rsidR="00D244AE" w:rsidRPr="00916C53" w:rsidRDefault="00D244AE" w:rsidP="00DC6E3D">
            <w:pPr>
              <w:pStyle w:val="Table-Title"/>
              <w:rPr>
                <w:b w:val="0"/>
              </w:rPr>
            </w:pPr>
            <w:r w:rsidRPr="00916C53">
              <w:rPr>
                <w:b w:val="0"/>
              </w:rPr>
              <w:t>70</w:t>
            </w:r>
          </w:p>
        </w:tc>
        <w:tc>
          <w:tcPr>
            <w:tcW w:w="936" w:type="dxa"/>
          </w:tcPr>
          <w:p w14:paraId="7F841637" w14:textId="77777777" w:rsidR="00D244AE" w:rsidRPr="00916C53" w:rsidRDefault="00D244AE" w:rsidP="00DC6E3D">
            <w:pPr>
              <w:pStyle w:val="Table-Title"/>
              <w:rPr>
                <w:b w:val="0"/>
              </w:rPr>
            </w:pPr>
            <w:r w:rsidRPr="00916C53">
              <w:rPr>
                <w:b w:val="0"/>
              </w:rPr>
              <w:t>349</w:t>
            </w:r>
          </w:p>
        </w:tc>
        <w:tc>
          <w:tcPr>
            <w:tcW w:w="936" w:type="dxa"/>
          </w:tcPr>
          <w:p w14:paraId="095538D1" w14:textId="77777777" w:rsidR="00D244AE" w:rsidRPr="00916C53" w:rsidRDefault="00D244AE" w:rsidP="00DC6E3D">
            <w:pPr>
              <w:pStyle w:val="Table-Title"/>
              <w:rPr>
                <w:b w:val="0"/>
              </w:rPr>
            </w:pPr>
            <w:r w:rsidRPr="00916C53">
              <w:rPr>
                <w:b w:val="0"/>
              </w:rPr>
              <w:t>93</w:t>
            </w:r>
          </w:p>
        </w:tc>
        <w:tc>
          <w:tcPr>
            <w:tcW w:w="936" w:type="dxa"/>
          </w:tcPr>
          <w:p w14:paraId="25714EB8" w14:textId="77777777" w:rsidR="00D244AE" w:rsidRPr="00916C53" w:rsidRDefault="00D244AE" w:rsidP="00DC6E3D">
            <w:pPr>
              <w:pStyle w:val="Table-Title"/>
              <w:rPr>
                <w:b w:val="0"/>
              </w:rPr>
            </w:pPr>
            <w:r w:rsidRPr="00916C53">
              <w:rPr>
                <w:b w:val="0"/>
              </w:rPr>
              <w:t>362</w:t>
            </w:r>
          </w:p>
        </w:tc>
        <w:tc>
          <w:tcPr>
            <w:tcW w:w="936" w:type="dxa"/>
            <w:vAlign w:val="bottom"/>
          </w:tcPr>
          <w:p w14:paraId="06E5A371" w14:textId="77777777" w:rsidR="00D244AE" w:rsidRPr="00962145" w:rsidRDefault="00D244AE" w:rsidP="00DC6E3D">
            <w:pPr>
              <w:pStyle w:val="Table-Title"/>
              <w:rPr>
                <w:b w:val="0"/>
              </w:rPr>
            </w:pPr>
            <w:r w:rsidRPr="00615C61">
              <w:rPr>
                <w:rFonts w:ascii="Calibri" w:hAnsi="Calibri" w:cs="Calibri"/>
                <w:b w:val="0"/>
                <w:color w:val="000000"/>
              </w:rPr>
              <w:t>103</w:t>
            </w:r>
          </w:p>
        </w:tc>
        <w:tc>
          <w:tcPr>
            <w:tcW w:w="936" w:type="dxa"/>
            <w:vAlign w:val="bottom"/>
          </w:tcPr>
          <w:p w14:paraId="32BBDB2D" w14:textId="77777777" w:rsidR="00D244AE" w:rsidRPr="00615C61" w:rsidRDefault="00D244AE" w:rsidP="00DC6E3D">
            <w:pPr>
              <w:pStyle w:val="Table-Title"/>
              <w:rPr>
                <w:b w:val="0"/>
              </w:rPr>
            </w:pPr>
            <w:r w:rsidRPr="00615C61">
              <w:rPr>
                <w:rFonts w:ascii="Calibri" w:hAnsi="Calibri" w:cs="Calibri"/>
                <w:b w:val="0"/>
                <w:color w:val="000000"/>
              </w:rPr>
              <w:t>378</w:t>
            </w:r>
          </w:p>
        </w:tc>
      </w:tr>
      <w:tr w:rsidR="00D244AE" w:rsidRPr="00221653" w14:paraId="617B2385" w14:textId="77777777" w:rsidTr="00DC6E3D">
        <w:tc>
          <w:tcPr>
            <w:tcW w:w="1080" w:type="dxa"/>
          </w:tcPr>
          <w:p w14:paraId="43B11C77" w14:textId="77777777" w:rsidR="00D244AE" w:rsidRPr="00916C53" w:rsidRDefault="00D244AE" w:rsidP="00DC6E3D">
            <w:pPr>
              <w:pStyle w:val="Table-Title"/>
              <w:rPr>
                <w:b w:val="0"/>
              </w:rPr>
            </w:pPr>
            <w:r w:rsidRPr="00916C53">
              <w:rPr>
                <w:b w:val="0"/>
              </w:rPr>
              <w:t>AHS</w:t>
            </w:r>
          </w:p>
        </w:tc>
        <w:tc>
          <w:tcPr>
            <w:tcW w:w="1308" w:type="dxa"/>
          </w:tcPr>
          <w:p w14:paraId="7C9DD7C5" w14:textId="77777777" w:rsidR="00D244AE" w:rsidRPr="002116BF" w:rsidRDefault="00D244AE" w:rsidP="00DC6E3D">
            <w:pPr>
              <w:pStyle w:val="Table-Title"/>
              <w:rPr>
                <w:b w:val="0"/>
              </w:rPr>
            </w:pPr>
            <w:r w:rsidRPr="002116BF">
              <w:rPr>
                <w:b w:val="0"/>
              </w:rPr>
              <w:t>116</w:t>
            </w:r>
          </w:p>
        </w:tc>
        <w:tc>
          <w:tcPr>
            <w:tcW w:w="1530" w:type="dxa"/>
          </w:tcPr>
          <w:p w14:paraId="4E6B98E7" w14:textId="77777777" w:rsidR="00D244AE" w:rsidRPr="002116BF" w:rsidRDefault="00D244AE" w:rsidP="00DC6E3D">
            <w:pPr>
              <w:pStyle w:val="Table-Title"/>
              <w:rPr>
                <w:b w:val="0"/>
              </w:rPr>
            </w:pPr>
            <w:r w:rsidRPr="002116BF">
              <w:rPr>
                <w:b w:val="0"/>
              </w:rPr>
              <w:t>611</w:t>
            </w:r>
          </w:p>
        </w:tc>
        <w:tc>
          <w:tcPr>
            <w:tcW w:w="936" w:type="dxa"/>
          </w:tcPr>
          <w:p w14:paraId="10D5A4F8" w14:textId="77777777" w:rsidR="00D244AE" w:rsidRPr="00D712E1" w:rsidRDefault="00D244AE" w:rsidP="00DC6E3D">
            <w:pPr>
              <w:pStyle w:val="Table-Title"/>
              <w:rPr>
                <w:b w:val="0"/>
              </w:rPr>
            </w:pPr>
            <w:r w:rsidRPr="00D712E1">
              <w:rPr>
                <w:b w:val="0"/>
              </w:rPr>
              <w:t>57</w:t>
            </w:r>
          </w:p>
        </w:tc>
        <w:tc>
          <w:tcPr>
            <w:tcW w:w="936" w:type="dxa"/>
          </w:tcPr>
          <w:p w14:paraId="6F2689C5" w14:textId="77777777" w:rsidR="00D244AE" w:rsidRPr="00D712E1" w:rsidRDefault="00D244AE" w:rsidP="00DC6E3D">
            <w:pPr>
              <w:pStyle w:val="Table-Title"/>
              <w:rPr>
                <w:b w:val="0"/>
              </w:rPr>
            </w:pPr>
            <w:r w:rsidRPr="00D712E1">
              <w:rPr>
                <w:b w:val="0"/>
              </w:rPr>
              <w:t>187</w:t>
            </w:r>
          </w:p>
        </w:tc>
        <w:tc>
          <w:tcPr>
            <w:tcW w:w="936" w:type="dxa"/>
          </w:tcPr>
          <w:p w14:paraId="348035F1" w14:textId="77777777" w:rsidR="00D244AE" w:rsidRPr="00916C53" w:rsidRDefault="00D244AE" w:rsidP="00DC6E3D">
            <w:pPr>
              <w:pStyle w:val="Table-Title"/>
              <w:rPr>
                <w:b w:val="0"/>
              </w:rPr>
            </w:pPr>
            <w:r w:rsidRPr="00916C53">
              <w:rPr>
                <w:b w:val="0"/>
              </w:rPr>
              <w:t>61</w:t>
            </w:r>
          </w:p>
        </w:tc>
        <w:tc>
          <w:tcPr>
            <w:tcW w:w="936" w:type="dxa"/>
          </w:tcPr>
          <w:p w14:paraId="35A21D44" w14:textId="77777777" w:rsidR="00D244AE" w:rsidRPr="00916C53" w:rsidRDefault="00D244AE" w:rsidP="00DC6E3D">
            <w:pPr>
              <w:pStyle w:val="Table-Title"/>
              <w:rPr>
                <w:b w:val="0"/>
              </w:rPr>
            </w:pPr>
            <w:r w:rsidRPr="00916C53">
              <w:rPr>
                <w:b w:val="0"/>
              </w:rPr>
              <w:t>229</w:t>
            </w:r>
          </w:p>
        </w:tc>
        <w:tc>
          <w:tcPr>
            <w:tcW w:w="936" w:type="dxa"/>
          </w:tcPr>
          <w:p w14:paraId="274994D1" w14:textId="77777777" w:rsidR="00D244AE" w:rsidRPr="00916C53" w:rsidRDefault="00D244AE" w:rsidP="00DC6E3D">
            <w:pPr>
              <w:pStyle w:val="Table-Title"/>
              <w:rPr>
                <w:b w:val="0"/>
              </w:rPr>
            </w:pPr>
            <w:r w:rsidRPr="00916C53">
              <w:rPr>
                <w:b w:val="0"/>
              </w:rPr>
              <w:t>69</w:t>
            </w:r>
          </w:p>
        </w:tc>
        <w:tc>
          <w:tcPr>
            <w:tcW w:w="936" w:type="dxa"/>
          </w:tcPr>
          <w:p w14:paraId="4CDEEAF8" w14:textId="77777777" w:rsidR="00D244AE" w:rsidRPr="00916C53" w:rsidRDefault="00D244AE" w:rsidP="00DC6E3D">
            <w:pPr>
              <w:pStyle w:val="Table-Title"/>
              <w:rPr>
                <w:b w:val="0"/>
              </w:rPr>
            </w:pPr>
            <w:r w:rsidRPr="00916C53">
              <w:rPr>
                <w:b w:val="0"/>
              </w:rPr>
              <w:t>210</w:t>
            </w:r>
          </w:p>
        </w:tc>
        <w:tc>
          <w:tcPr>
            <w:tcW w:w="936" w:type="dxa"/>
          </w:tcPr>
          <w:p w14:paraId="1EE90C27" w14:textId="77777777" w:rsidR="00D244AE" w:rsidRPr="00916C53" w:rsidRDefault="00D244AE" w:rsidP="00DC6E3D">
            <w:pPr>
              <w:pStyle w:val="Table-Title"/>
              <w:rPr>
                <w:b w:val="0"/>
              </w:rPr>
            </w:pPr>
            <w:r w:rsidRPr="00916C53">
              <w:rPr>
                <w:b w:val="0"/>
              </w:rPr>
              <w:t>75</w:t>
            </w:r>
          </w:p>
        </w:tc>
        <w:tc>
          <w:tcPr>
            <w:tcW w:w="936" w:type="dxa"/>
          </w:tcPr>
          <w:p w14:paraId="6D8408C2" w14:textId="77777777" w:rsidR="00D244AE" w:rsidRPr="00916C53" w:rsidRDefault="00D244AE" w:rsidP="00DC6E3D">
            <w:pPr>
              <w:pStyle w:val="Table-Title"/>
              <w:rPr>
                <w:b w:val="0"/>
              </w:rPr>
            </w:pPr>
            <w:r w:rsidRPr="00916C53">
              <w:rPr>
                <w:b w:val="0"/>
              </w:rPr>
              <w:t>292</w:t>
            </w:r>
          </w:p>
        </w:tc>
        <w:tc>
          <w:tcPr>
            <w:tcW w:w="936" w:type="dxa"/>
            <w:vAlign w:val="bottom"/>
          </w:tcPr>
          <w:p w14:paraId="7D50FD73" w14:textId="77777777" w:rsidR="00D244AE" w:rsidRPr="00962145" w:rsidRDefault="00D244AE" w:rsidP="00DC6E3D">
            <w:pPr>
              <w:pStyle w:val="Table-Title"/>
              <w:rPr>
                <w:b w:val="0"/>
              </w:rPr>
            </w:pPr>
            <w:r w:rsidRPr="00615C61">
              <w:rPr>
                <w:rFonts w:ascii="Calibri" w:hAnsi="Calibri" w:cs="Calibri"/>
                <w:b w:val="0"/>
                <w:color w:val="000000"/>
              </w:rPr>
              <w:t>87</w:t>
            </w:r>
          </w:p>
        </w:tc>
        <w:tc>
          <w:tcPr>
            <w:tcW w:w="936" w:type="dxa"/>
            <w:vAlign w:val="bottom"/>
          </w:tcPr>
          <w:p w14:paraId="27181219" w14:textId="77777777" w:rsidR="00D244AE" w:rsidRPr="00615C61" w:rsidRDefault="00D244AE" w:rsidP="00DC6E3D">
            <w:pPr>
              <w:pStyle w:val="Table-Title"/>
              <w:rPr>
                <w:b w:val="0"/>
              </w:rPr>
            </w:pPr>
            <w:r w:rsidRPr="00615C61">
              <w:rPr>
                <w:rFonts w:ascii="Calibri" w:hAnsi="Calibri" w:cs="Calibri"/>
                <w:b w:val="0"/>
                <w:color w:val="000000"/>
              </w:rPr>
              <w:t>228</w:t>
            </w:r>
          </w:p>
        </w:tc>
      </w:tr>
      <w:tr w:rsidR="00D244AE" w:rsidRPr="00221653" w14:paraId="53C34668" w14:textId="77777777" w:rsidTr="00DC6E3D">
        <w:tc>
          <w:tcPr>
            <w:tcW w:w="1080" w:type="dxa"/>
          </w:tcPr>
          <w:p w14:paraId="4C0E885F" w14:textId="77777777" w:rsidR="00D244AE" w:rsidRPr="00916C53" w:rsidRDefault="00D244AE" w:rsidP="00DC6E3D">
            <w:pPr>
              <w:pStyle w:val="Table-Title"/>
              <w:rPr>
                <w:b w:val="0"/>
              </w:rPr>
            </w:pPr>
            <w:r w:rsidRPr="00916C53">
              <w:rPr>
                <w:b w:val="0"/>
              </w:rPr>
              <w:t>ART</w:t>
            </w:r>
            <w:r>
              <w:rPr>
                <w:b w:val="0"/>
              </w:rPr>
              <w:t>S</w:t>
            </w:r>
          </w:p>
        </w:tc>
        <w:tc>
          <w:tcPr>
            <w:tcW w:w="1308" w:type="dxa"/>
          </w:tcPr>
          <w:p w14:paraId="6492834B" w14:textId="77777777" w:rsidR="00D244AE" w:rsidRPr="002116BF" w:rsidRDefault="00D244AE" w:rsidP="00DC6E3D">
            <w:pPr>
              <w:pStyle w:val="Table-Title"/>
              <w:rPr>
                <w:b w:val="0"/>
              </w:rPr>
            </w:pPr>
            <w:r w:rsidRPr="002116BF">
              <w:rPr>
                <w:b w:val="0"/>
              </w:rPr>
              <w:t>324</w:t>
            </w:r>
          </w:p>
        </w:tc>
        <w:tc>
          <w:tcPr>
            <w:tcW w:w="1530" w:type="dxa"/>
          </w:tcPr>
          <w:p w14:paraId="63C3CBD4" w14:textId="77777777" w:rsidR="00D244AE" w:rsidRPr="002116BF" w:rsidRDefault="00D244AE" w:rsidP="00DC6E3D">
            <w:pPr>
              <w:pStyle w:val="Table-Title"/>
              <w:rPr>
                <w:b w:val="0"/>
              </w:rPr>
            </w:pPr>
            <w:r w:rsidRPr="002116BF">
              <w:rPr>
                <w:b w:val="0"/>
              </w:rPr>
              <w:t>1602</w:t>
            </w:r>
          </w:p>
        </w:tc>
        <w:tc>
          <w:tcPr>
            <w:tcW w:w="936" w:type="dxa"/>
          </w:tcPr>
          <w:p w14:paraId="696F8052" w14:textId="77777777" w:rsidR="00D244AE" w:rsidRPr="00D712E1" w:rsidRDefault="00D244AE" w:rsidP="00DC6E3D">
            <w:pPr>
              <w:pStyle w:val="Table-Title"/>
              <w:rPr>
                <w:b w:val="0"/>
              </w:rPr>
            </w:pPr>
            <w:r w:rsidRPr="00D712E1">
              <w:rPr>
                <w:b w:val="0"/>
              </w:rPr>
              <w:t>280</w:t>
            </w:r>
          </w:p>
        </w:tc>
        <w:tc>
          <w:tcPr>
            <w:tcW w:w="936" w:type="dxa"/>
          </w:tcPr>
          <w:p w14:paraId="759AB0BD" w14:textId="77777777" w:rsidR="00D244AE" w:rsidRPr="00D712E1" w:rsidRDefault="00D244AE" w:rsidP="00DC6E3D">
            <w:pPr>
              <w:pStyle w:val="Table-Title"/>
              <w:rPr>
                <w:b w:val="0"/>
              </w:rPr>
            </w:pPr>
            <w:r w:rsidRPr="00D712E1">
              <w:rPr>
                <w:b w:val="0"/>
              </w:rPr>
              <w:t>870</w:t>
            </w:r>
          </w:p>
        </w:tc>
        <w:tc>
          <w:tcPr>
            <w:tcW w:w="936" w:type="dxa"/>
          </w:tcPr>
          <w:p w14:paraId="4A7B3287" w14:textId="77777777" w:rsidR="00D244AE" w:rsidRPr="00916C53" w:rsidRDefault="00D244AE" w:rsidP="00DC6E3D">
            <w:pPr>
              <w:pStyle w:val="Table-Title"/>
              <w:rPr>
                <w:b w:val="0"/>
              </w:rPr>
            </w:pPr>
            <w:r w:rsidRPr="00916C53">
              <w:rPr>
                <w:b w:val="0"/>
              </w:rPr>
              <w:t>292</w:t>
            </w:r>
          </w:p>
        </w:tc>
        <w:tc>
          <w:tcPr>
            <w:tcW w:w="936" w:type="dxa"/>
          </w:tcPr>
          <w:p w14:paraId="734E4639" w14:textId="77777777" w:rsidR="00D244AE" w:rsidRPr="00916C53" w:rsidRDefault="00D244AE" w:rsidP="00DC6E3D">
            <w:pPr>
              <w:pStyle w:val="Table-Title"/>
              <w:rPr>
                <w:b w:val="0"/>
              </w:rPr>
            </w:pPr>
            <w:r w:rsidRPr="00916C53">
              <w:rPr>
                <w:b w:val="0"/>
              </w:rPr>
              <w:t>944</w:t>
            </w:r>
          </w:p>
        </w:tc>
        <w:tc>
          <w:tcPr>
            <w:tcW w:w="936" w:type="dxa"/>
          </w:tcPr>
          <w:p w14:paraId="1CE8E91A" w14:textId="77777777" w:rsidR="00D244AE" w:rsidRPr="00916C53" w:rsidRDefault="00D244AE" w:rsidP="00DC6E3D">
            <w:pPr>
              <w:pStyle w:val="Table-Title"/>
              <w:rPr>
                <w:b w:val="0"/>
              </w:rPr>
            </w:pPr>
            <w:r w:rsidRPr="00916C53">
              <w:rPr>
                <w:b w:val="0"/>
              </w:rPr>
              <w:t>297</w:t>
            </w:r>
          </w:p>
        </w:tc>
        <w:tc>
          <w:tcPr>
            <w:tcW w:w="936" w:type="dxa"/>
          </w:tcPr>
          <w:p w14:paraId="2E434F9B" w14:textId="77777777" w:rsidR="00D244AE" w:rsidRPr="00916C53" w:rsidRDefault="00D244AE" w:rsidP="00DC6E3D">
            <w:pPr>
              <w:pStyle w:val="Table-Title"/>
              <w:rPr>
                <w:b w:val="0"/>
              </w:rPr>
            </w:pPr>
            <w:r w:rsidRPr="00916C53">
              <w:rPr>
                <w:b w:val="0"/>
              </w:rPr>
              <w:t>1405</w:t>
            </w:r>
          </w:p>
        </w:tc>
        <w:tc>
          <w:tcPr>
            <w:tcW w:w="936" w:type="dxa"/>
          </w:tcPr>
          <w:p w14:paraId="6751B9E2" w14:textId="77777777" w:rsidR="00D244AE" w:rsidRPr="00916C53" w:rsidRDefault="00D244AE" w:rsidP="00DC6E3D">
            <w:pPr>
              <w:pStyle w:val="Table-Title"/>
              <w:rPr>
                <w:b w:val="0"/>
              </w:rPr>
            </w:pPr>
            <w:r w:rsidRPr="00916C53">
              <w:rPr>
                <w:b w:val="0"/>
              </w:rPr>
              <w:t>263</w:t>
            </w:r>
          </w:p>
        </w:tc>
        <w:tc>
          <w:tcPr>
            <w:tcW w:w="936" w:type="dxa"/>
          </w:tcPr>
          <w:p w14:paraId="4555055E" w14:textId="77777777" w:rsidR="00D244AE" w:rsidRPr="00916C53" w:rsidRDefault="00D244AE" w:rsidP="00DC6E3D">
            <w:pPr>
              <w:pStyle w:val="Table-Title"/>
              <w:rPr>
                <w:b w:val="0"/>
              </w:rPr>
            </w:pPr>
            <w:r w:rsidRPr="00916C53">
              <w:rPr>
                <w:b w:val="0"/>
              </w:rPr>
              <w:t>899</w:t>
            </w:r>
          </w:p>
        </w:tc>
        <w:tc>
          <w:tcPr>
            <w:tcW w:w="936" w:type="dxa"/>
            <w:vAlign w:val="bottom"/>
          </w:tcPr>
          <w:p w14:paraId="69BBC10F" w14:textId="77777777" w:rsidR="00D244AE" w:rsidRPr="00962145" w:rsidRDefault="00D244AE" w:rsidP="00DC6E3D">
            <w:pPr>
              <w:pStyle w:val="Table-Title"/>
              <w:rPr>
                <w:b w:val="0"/>
              </w:rPr>
            </w:pPr>
            <w:r w:rsidRPr="00615C61">
              <w:rPr>
                <w:rFonts w:ascii="Calibri" w:hAnsi="Calibri" w:cs="Calibri"/>
                <w:b w:val="0"/>
                <w:color w:val="000000"/>
              </w:rPr>
              <w:t>260</w:t>
            </w:r>
          </w:p>
        </w:tc>
        <w:tc>
          <w:tcPr>
            <w:tcW w:w="936" w:type="dxa"/>
            <w:vAlign w:val="bottom"/>
          </w:tcPr>
          <w:p w14:paraId="62EA5B73" w14:textId="77777777" w:rsidR="00D244AE" w:rsidRPr="00615C61" w:rsidRDefault="00D244AE" w:rsidP="00DC6E3D">
            <w:pPr>
              <w:pStyle w:val="Table-Title"/>
              <w:rPr>
                <w:b w:val="0"/>
              </w:rPr>
            </w:pPr>
            <w:r w:rsidRPr="00615C61">
              <w:rPr>
                <w:rFonts w:ascii="Calibri" w:hAnsi="Calibri" w:cs="Calibri"/>
                <w:b w:val="0"/>
                <w:color w:val="000000"/>
              </w:rPr>
              <w:t>777</w:t>
            </w:r>
          </w:p>
        </w:tc>
      </w:tr>
      <w:tr w:rsidR="00D244AE" w:rsidRPr="00221653" w14:paraId="5CACA9AA" w14:textId="77777777" w:rsidTr="00DC6E3D">
        <w:tc>
          <w:tcPr>
            <w:tcW w:w="1080" w:type="dxa"/>
          </w:tcPr>
          <w:p w14:paraId="0570F8C0" w14:textId="77777777" w:rsidR="00D244AE" w:rsidRPr="00916C53" w:rsidRDefault="00D244AE" w:rsidP="00DC6E3D">
            <w:pPr>
              <w:pStyle w:val="Table-Title"/>
              <w:rPr>
                <w:b w:val="0"/>
              </w:rPr>
            </w:pPr>
            <w:r w:rsidRPr="00916C53">
              <w:rPr>
                <w:b w:val="0"/>
              </w:rPr>
              <w:t>ENG</w:t>
            </w:r>
          </w:p>
        </w:tc>
        <w:tc>
          <w:tcPr>
            <w:tcW w:w="1308" w:type="dxa"/>
          </w:tcPr>
          <w:p w14:paraId="5A037F9E" w14:textId="77777777" w:rsidR="00D244AE" w:rsidRPr="002116BF" w:rsidRDefault="00D244AE" w:rsidP="00DC6E3D">
            <w:pPr>
              <w:pStyle w:val="Table-Title"/>
              <w:rPr>
                <w:b w:val="0"/>
              </w:rPr>
            </w:pPr>
            <w:r w:rsidRPr="002116BF">
              <w:rPr>
                <w:b w:val="0"/>
              </w:rPr>
              <w:t>253</w:t>
            </w:r>
          </w:p>
        </w:tc>
        <w:tc>
          <w:tcPr>
            <w:tcW w:w="1530" w:type="dxa"/>
          </w:tcPr>
          <w:p w14:paraId="5343AE22" w14:textId="77777777" w:rsidR="00D244AE" w:rsidRPr="002116BF" w:rsidRDefault="00D244AE" w:rsidP="00DC6E3D">
            <w:pPr>
              <w:pStyle w:val="Table-Title"/>
              <w:rPr>
                <w:b w:val="0"/>
              </w:rPr>
            </w:pPr>
            <w:r w:rsidRPr="002116BF">
              <w:rPr>
                <w:b w:val="0"/>
              </w:rPr>
              <w:t>1350</w:t>
            </w:r>
          </w:p>
        </w:tc>
        <w:tc>
          <w:tcPr>
            <w:tcW w:w="936" w:type="dxa"/>
          </w:tcPr>
          <w:p w14:paraId="667C311B" w14:textId="77777777" w:rsidR="00D244AE" w:rsidRPr="00D712E1" w:rsidRDefault="00D244AE" w:rsidP="00DC6E3D">
            <w:pPr>
              <w:pStyle w:val="Table-Title"/>
              <w:rPr>
                <w:b w:val="0"/>
              </w:rPr>
            </w:pPr>
            <w:r w:rsidRPr="00D712E1">
              <w:rPr>
                <w:b w:val="0"/>
              </w:rPr>
              <w:t>289</w:t>
            </w:r>
          </w:p>
        </w:tc>
        <w:tc>
          <w:tcPr>
            <w:tcW w:w="936" w:type="dxa"/>
          </w:tcPr>
          <w:p w14:paraId="4574C215" w14:textId="77777777" w:rsidR="00D244AE" w:rsidRPr="00D712E1" w:rsidRDefault="00D244AE" w:rsidP="00DC6E3D">
            <w:pPr>
              <w:pStyle w:val="Table-Title"/>
              <w:rPr>
                <w:b w:val="0"/>
              </w:rPr>
            </w:pPr>
            <w:r w:rsidRPr="00D712E1">
              <w:rPr>
                <w:b w:val="0"/>
              </w:rPr>
              <w:t>1391</w:t>
            </w:r>
          </w:p>
        </w:tc>
        <w:tc>
          <w:tcPr>
            <w:tcW w:w="936" w:type="dxa"/>
          </w:tcPr>
          <w:p w14:paraId="2B468156" w14:textId="77777777" w:rsidR="00D244AE" w:rsidRPr="00916C53" w:rsidRDefault="00D244AE" w:rsidP="00DC6E3D">
            <w:pPr>
              <w:pStyle w:val="Table-Title"/>
              <w:rPr>
                <w:b w:val="0"/>
              </w:rPr>
            </w:pPr>
            <w:r w:rsidRPr="00916C53">
              <w:rPr>
                <w:b w:val="0"/>
              </w:rPr>
              <w:t>232</w:t>
            </w:r>
          </w:p>
        </w:tc>
        <w:tc>
          <w:tcPr>
            <w:tcW w:w="936" w:type="dxa"/>
          </w:tcPr>
          <w:p w14:paraId="4ADC94B0" w14:textId="77777777" w:rsidR="00D244AE" w:rsidRPr="00916C53" w:rsidRDefault="00D244AE" w:rsidP="00DC6E3D">
            <w:pPr>
              <w:pStyle w:val="Table-Title"/>
              <w:rPr>
                <w:b w:val="0"/>
              </w:rPr>
            </w:pPr>
            <w:r w:rsidRPr="00916C53">
              <w:rPr>
                <w:b w:val="0"/>
              </w:rPr>
              <w:t>1187</w:t>
            </w:r>
          </w:p>
        </w:tc>
        <w:tc>
          <w:tcPr>
            <w:tcW w:w="936" w:type="dxa"/>
          </w:tcPr>
          <w:p w14:paraId="0B40F29E" w14:textId="77777777" w:rsidR="00D244AE" w:rsidRPr="00916C53" w:rsidRDefault="00D244AE" w:rsidP="00DC6E3D">
            <w:pPr>
              <w:pStyle w:val="Table-Title"/>
              <w:rPr>
                <w:b w:val="0"/>
              </w:rPr>
            </w:pPr>
            <w:r w:rsidRPr="00916C53">
              <w:rPr>
                <w:b w:val="0"/>
              </w:rPr>
              <w:t>251</w:t>
            </w:r>
          </w:p>
        </w:tc>
        <w:tc>
          <w:tcPr>
            <w:tcW w:w="936" w:type="dxa"/>
          </w:tcPr>
          <w:p w14:paraId="55A8403C" w14:textId="77777777" w:rsidR="00D244AE" w:rsidRPr="00916C53" w:rsidRDefault="00D244AE" w:rsidP="00DC6E3D">
            <w:pPr>
              <w:pStyle w:val="Table-Title"/>
              <w:rPr>
                <w:b w:val="0"/>
              </w:rPr>
            </w:pPr>
            <w:r w:rsidRPr="00916C53">
              <w:rPr>
                <w:b w:val="0"/>
              </w:rPr>
              <w:t>1363</w:t>
            </w:r>
          </w:p>
        </w:tc>
        <w:tc>
          <w:tcPr>
            <w:tcW w:w="936" w:type="dxa"/>
          </w:tcPr>
          <w:p w14:paraId="32B5176A" w14:textId="77777777" w:rsidR="00D244AE" w:rsidRPr="00916C53" w:rsidRDefault="00D244AE" w:rsidP="00DC6E3D">
            <w:pPr>
              <w:pStyle w:val="Table-Title"/>
              <w:rPr>
                <w:b w:val="0"/>
              </w:rPr>
            </w:pPr>
            <w:r w:rsidRPr="00916C53">
              <w:rPr>
                <w:b w:val="0"/>
              </w:rPr>
              <w:t>210</w:t>
            </w:r>
          </w:p>
        </w:tc>
        <w:tc>
          <w:tcPr>
            <w:tcW w:w="936" w:type="dxa"/>
          </w:tcPr>
          <w:p w14:paraId="684FFA46" w14:textId="77777777" w:rsidR="00D244AE" w:rsidRPr="00916C53" w:rsidRDefault="00D244AE" w:rsidP="00DC6E3D">
            <w:pPr>
              <w:pStyle w:val="Table-Title"/>
              <w:rPr>
                <w:b w:val="0"/>
              </w:rPr>
            </w:pPr>
            <w:r w:rsidRPr="00916C53">
              <w:rPr>
                <w:b w:val="0"/>
              </w:rPr>
              <w:t>935</w:t>
            </w:r>
          </w:p>
        </w:tc>
        <w:tc>
          <w:tcPr>
            <w:tcW w:w="936" w:type="dxa"/>
            <w:vAlign w:val="bottom"/>
          </w:tcPr>
          <w:p w14:paraId="5F41352E" w14:textId="77777777" w:rsidR="00D244AE" w:rsidRPr="00962145" w:rsidRDefault="00D244AE" w:rsidP="00DC6E3D">
            <w:pPr>
              <w:pStyle w:val="Table-Title"/>
              <w:rPr>
                <w:b w:val="0"/>
              </w:rPr>
            </w:pPr>
            <w:r w:rsidRPr="00615C61">
              <w:rPr>
                <w:rFonts w:ascii="Calibri" w:hAnsi="Calibri" w:cs="Calibri"/>
                <w:b w:val="0"/>
                <w:color w:val="000000"/>
              </w:rPr>
              <w:t>144</w:t>
            </w:r>
          </w:p>
        </w:tc>
        <w:tc>
          <w:tcPr>
            <w:tcW w:w="936" w:type="dxa"/>
            <w:vAlign w:val="bottom"/>
          </w:tcPr>
          <w:p w14:paraId="63A2192C" w14:textId="77777777" w:rsidR="00D244AE" w:rsidRPr="00615C61" w:rsidRDefault="00D244AE" w:rsidP="00DC6E3D">
            <w:pPr>
              <w:pStyle w:val="Table-Title"/>
              <w:rPr>
                <w:b w:val="0"/>
              </w:rPr>
            </w:pPr>
            <w:r w:rsidRPr="00615C61">
              <w:rPr>
                <w:rFonts w:ascii="Calibri" w:hAnsi="Calibri" w:cs="Calibri"/>
                <w:b w:val="0"/>
                <w:color w:val="000000"/>
              </w:rPr>
              <w:t>321</w:t>
            </w:r>
          </w:p>
        </w:tc>
      </w:tr>
      <w:tr w:rsidR="00D244AE" w:rsidRPr="00221653" w14:paraId="2A1ECCFF" w14:textId="77777777" w:rsidTr="00DC6E3D">
        <w:tc>
          <w:tcPr>
            <w:tcW w:w="1080" w:type="dxa"/>
          </w:tcPr>
          <w:p w14:paraId="66F5C230" w14:textId="77777777" w:rsidR="00D244AE" w:rsidRPr="00916C53" w:rsidRDefault="00D244AE" w:rsidP="00DC6E3D">
            <w:pPr>
              <w:pStyle w:val="Table-Title"/>
              <w:rPr>
                <w:b w:val="0"/>
              </w:rPr>
            </w:pPr>
            <w:r w:rsidRPr="00916C53">
              <w:rPr>
                <w:b w:val="0"/>
              </w:rPr>
              <w:t>ENV</w:t>
            </w:r>
          </w:p>
        </w:tc>
        <w:tc>
          <w:tcPr>
            <w:tcW w:w="1308" w:type="dxa"/>
          </w:tcPr>
          <w:p w14:paraId="7D2786B2" w14:textId="77777777" w:rsidR="00D244AE" w:rsidRPr="002116BF" w:rsidRDefault="00D244AE" w:rsidP="00DC6E3D">
            <w:pPr>
              <w:pStyle w:val="Table-Title"/>
              <w:rPr>
                <w:b w:val="0"/>
              </w:rPr>
            </w:pPr>
            <w:r w:rsidRPr="002116BF">
              <w:rPr>
                <w:b w:val="0"/>
              </w:rPr>
              <w:t>170</w:t>
            </w:r>
          </w:p>
        </w:tc>
        <w:tc>
          <w:tcPr>
            <w:tcW w:w="1530" w:type="dxa"/>
          </w:tcPr>
          <w:p w14:paraId="70676401" w14:textId="77777777" w:rsidR="00D244AE" w:rsidRPr="002116BF" w:rsidRDefault="00D244AE" w:rsidP="00DC6E3D">
            <w:pPr>
              <w:pStyle w:val="Table-Title"/>
              <w:rPr>
                <w:b w:val="0"/>
              </w:rPr>
            </w:pPr>
            <w:r w:rsidRPr="002116BF">
              <w:rPr>
                <w:b w:val="0"/>
              </w:rPr>
              <w:t>1191</w:t>
            </w:r>
          </w:p>
        </w:tc>
        <w:tc>
          <w:tcPr>
            <w:tcW w:w="936" w:type="dxa"/>
          </w:tcPr>
          <w:p w14:paraId="4974789E" w14:textId="77777777" w:rsidR="00D244AE" w:rsidRPr="00D712E1" w:rsidRDefault="00D244AE" w:rsidP="00DC6E3D">
            <w:pPr>
              <w:pStyle w:val="Table-Title"/>
              <w:rPr>
                <w:b w:val="0"/>
              </w:rPr>
            </w:pPr>
            <w:r w:rsidRPr="00D712E1">
              <w:rPr>
                <w:b w:val="0"/>
              </w:rPr>
              <w:t>138</w:t>
            </w:r>
          </w:p>
        </w:tc>
        <w:tc>
          <w:tcPr>
            <w:tcW w:w="936" w:type="dxa"/>
          </w:tcPr>
          <w:p w14:paraId="144421CA" w14:textId="77777777" w:rsidR="00D244AE" w:rsidRPr="00D712E1" w:rsidRDefault="00D244AE" w:rsidP="00DC6E3D">
            <w:pPr>
              <w:pStyle w:val="Table-Title"/>
              <w:rPr>
                <w:b w:val="0"/>
              </w:rPr>
            </w:pPr>
            <w:r w:rsidRPr="00D712E1">
              <w:rPr>
                <w:b w:val="0"/>
              </w:rPr>
              <w:t>423</w:t>
            </w:r>
          </w:p>
        </w:tc>
        <w:tc>
          <w:tcPr>
            <w:tcW w:w="936" w:type="dxa"/>
          </w:tcPr>
          <w:p w14:paraId="14D0F470" w14:textId="77777777" w:rsidR="00D244AE" w:rsidRPr="00916C53" w:rsidRDefault="00D244AE" w:rsidP="00DC6E3D">
            <w:pPr>
              <w:pStyle w:val="Table-Title"/>
              <w:rPr>
                <w:b w:val="0"/>
              </w:rPr>
            </w:pPr>
            <w:r w:rsidRPr="00916C53">
              <w:rPr>
                <w:b w:val="0"/>
              </w:rPr>
              <w:t>187</w:t>
            </w:r>
          </w:p>
        </w:tc>
        <w:tc>
          <w:tcPr>
            <w:tcW w:w="936" w:type="dxa"/>
          </w:tcPr>
          <w:p w14:paraId="2F3E2D0D" w14:textId="77777777" w:rsidR="00D244AE" w:rsidRPr="00916C53" w:rsidRDefault="00D244AE" w:rsidP="00DC6E3D">
            <w:pPr>
              <w:pStyle w:val="Table-Title"/>
              <w:rPr>
                <w:b w:val="0"/>
              </w:rPr>
            </w:pPr>
            <w:r w:rsidRPr="00916C53">
              <w:rPr>
                <w:b w:val="0"/>
              </w:rPr>
              <w:t>813</w:t>
            </w:r>
          </w:p>
        </w:tc>
        <w:tc>
          <w:tcPr>
            <w:tcW w:w="936" w:type="dxa"/>
          </w:tcPr>
          <w:p w14:paraId="7F5326AF" w14:textId="77777777" w:rsidR="00D244AE" w:rsidRPr="00916C53" w:rsidRDefault="00D244AE" w:rsidP="00DC6E3D">
            <w:pPr>
              <w:pStyle w:val="Table-Title"/>
              <w:rPr>
                <w:b w:val="0"/>
              </w:rPr>
            </w:pPr>
            <w:r w:rsidRPr="00916C53">
              <w:rPr>
                <w:b w:val="0"/>
              </w:rPr>
              <w:t>181</w:t>
            </w:r>
          </w:p>
        </w:tc>
        <w:tc>
          <w:tcPr>
            <w:tcW w:w="936" w:type="dxa"/>
          </w:tcPr>
          <w:p w14:paraId="33FFF50C" w14:textId="77777777" w:rsidR="00D244AE" w:rsidRPr="00916C53" w:rsidRDefault="00D244AE" w:rsidP="00DC6E3D">
            <w:pPr>
              <w:pStyle w:val="Table-Title"/>
              <w:rPr>
                <w:b w:val="0"/>
              </w:rPr>
            </w:pPr>
            <w:r w:rsidRPr="00916C53">
              <w:rPr>
                <w:b w:val="0"/>
              </w:rPr>
              <w:t>900</w:t>
            </w:r>
          </w:p>
        </w:tc>
        <w:tc>
          <w:tcPr>
            <w:tcW w:w="936" w:type="dxa"/>
          </w:tcPr>
          <w:p w14:paraId="7D688F5E" w14:textId="77777777" w:rsidR="00D244AE" w:rsidRPr="00916C53" w:rsidRDefault="00D244AE" w:rsidP="00DC6E3D">
            <w:pPr>
              <w:pStyle w:val="Table-Title"/>
              <w:rPr>
                <w:b w:val="0"/>
              </w:rPr>
            </w:pPr>
            <w:r w:rsidRPr="00916C53">
              <w:rPr>
                <w:b w:val="0"/>
              </w:rPr>
              <w:t>163</w:t>
            </w:r>
          </w:p>
        </w:tc>
        <w:tc>
          <w:tcPr>
            <w:tcW w:w="936" w:type="dxa"/>
          </w:tcPr>
          <w:p w14:paraId="2F510A53" w14:textId="77777777" w:rsidR="00D244AE" w:rsidRPr="00916C53" w:rsidRDefault="00D244AE" w:rsidP="00DC6E3D">
            <w:pPr>
              <w:pStyle w:val="Table-Title"/>
              <w:rPr>
                <w:b w:val="0"/>
              </w:rPr>
            </w:pPr>
            <w:r w:rsidRPr="00916C53">
              <w:rPr>
                <w:b w:val="0"/>
              </w:rPr>
              <w:t>621</w:t>
            </w:r>
          </w:p>
        </w:tc>
        <w:tc>
          <w:tcPr>
            <w:tcW w:w="936" w:type="dxa"/>
            <w:vAlign w:val="bottom"/>
          </w:tcPr>
          <w:p w14:paraId="5305F1AF" w14:textId="77777777" w:rsidR="00D244AE" w:rsidRPr="00962145" w:rsidRDefault="00D244AE" w:rsidP="00DC6E3D">
            <w:pPr>
              <w:pStyle w:val="Table-Title"/>
              <w:rPr>
                <w:b w:val="0"/>
              </w:rPr>
            </w:pPr>
            <w:r w:rsidRPr="00615C61">
              <w:rPr>
                <w:rFonts w:ascii="Calibri" w:hAnsi="Calibri" w:cs="Calibri"/>
                <w:b w:val="0"/>
                <w:color w:val="000000"/>
              </w:rPr>
              <w:t>177</w:t>
            </w:r>
          </w:p>
        </w:tc>
        <w:tc>
          <w:tcPr>
            <w:tcW w:w="936" w:type="dxa"/>
            <w:vAlign w:val="bottom"/>
          </w:tcPr>
          <w:p w14:paraId="2615B71E" w14:textId="77777777" w:rsidR="00D244AE" w:rsidRPr="00615C61" w:rsidRDefault="00D244AE" w:rsidP="00DC6E3D">
            <w:pPr>
              <w:pStyle w:val="Table-Title"/>
              <w:rPr>
                <w:b w:val="0"/>
              </w:rPr>
            </w:pPr>
            <w:r w:rsidRPr="00615C61">
              <w:rPr>
                <w:rFonts w:ascii="Calibri" w:hAnsi="Calibri" w:cs="Calibri"/>
                <w:b w:val="0"/>
                <w:color w:val="000000"/>
              </w:rPr>
              <w:t>705</w:t>
            </w:r>
          </w:p>
        </w:tc>
      </w:tr>
      <w:tr w:rsidR="00D244AE" w:rsidRPr="00221653" w14:paraId="6D4A83F3" w14:textId="77777777" w:rsidTr="00DC6E3D">
        <w:tc>
          <w:tcPr>
            <w:tcW w:w="1080" w:type="dxa"/>
          </w:tcPr>
          <w:p w14:paraId="7AAB16F8" w14:textId="77777777" w:rsidR="00D244AE" w:rsidRPr="00916C53" w:rsidRDefault="00D244AE" w:rsidP="00DC6E3D">
            <w:pPr>
              <w:pStyle w:val="Table-Title"/>
              <w:rPr>
                <w:b w:val="0"/>
              </w:rPr>
            </w:pPr>
            <w:r w:rsidRPr="00916C53">
              <w:rPr>
                <w:b w:val="0"/>
              </w:rPr>
              <w:t>MATH</w:t>
            </w:r>
          </w:p>
        </w:tc>
        <w:tc>
          <w:tcPr>
            <w:tcW w:w="1308" w:type="dxa"/>
          </w:tcPr>
          <w:p w14:paraId="109D1B1D" w14:textId="77777777" w:rsidR="00D244AE" w:rsidRPr="002116BF" w:rsidRDefault="00D244AE" w:rsidP="00DC6E3D">
            <w:pPr>
              <w:pStyle w:val="Table-Title"/>
              <w:rPr>
                <w:b w:val="0"/>
              </w:rPr>
            </w:pPr>
            <w:r w:rsidRPr="002116BF">
              <w:rPr>
                <w:b w:val="0"/>
              </w:rPr>
              <w:t>105</w:t>
            </w:r>
          </w:p>
        </w:tc>
        <w:tc>
          <w:tcPr>
            <w:tcW w:w="1530" w:type="dxa"/>
          </w:tcPr>
          <w:p w14:paraId="7625D41D" w14:textId="77777777" w:rsidR="00D244AE" w:rsidRPr="002116BF" w:rsidRDefault="00D244AE" w:rsidP="00DC6E3D">
            <w:pPr>
              <w:pStyle w:val="Table-Title"/>
              <w:rPr>
                <w:b w:val="0"/>
              </w:rPr>
            </w:pPr>
            <w:r w:rsidRPr="002116BF">
              <w:rPr>
                <w:b w:val="0"/>
              </w:rPr>
              <w:t>518</w:t>
            </w:r>
          </w:p>
        </w:tc>
        <w:tc>
          <w:tcPr>
            <w:tcW w:w="936" w:type="dxa"/>
          </w:tcPr>
          <w:p w14:paraId="24475FA9" w14:textId="77777777" w:rsidR="00D244AE" w:rsidRPr="00D712E1" w:rsidRDefault="00D244AE" w:rsidP="00DC6E3D">
            <w:pPr>
              <w:pStyle w:val="Table-Title"/>
              <w:rPr>
                <w:b w:val="0"/>
              </w:rPr>
            </w:pPr>
            <w:r w:rsidRPr="00D712E1">
              <w:rPr>
                <w:b w:val="0"/>
              </w:rPr>
              <w:t>69</w:t>
            </w:r>
          </w:p>
        </w:tc>
        <w:tc>
          <w:tcPr>
            <w:tcW w:w="936" w:type="dxa"/>
          </w:tcPr>
          <w:p w14:paraId="612DAB70" w14:textId="77777777" w:rsidR="00D244AE" w:rsidRPr="00D712E1" w:rsidRDefault="00D244AE" w:rsidP="00DC6E3D">
            <w:pPr>
              <w:pStyle w:val="Table-Title"/>
              <w:rPr>
                <w:b w:val="0"/>
              </w:rPr>
            </w:pPr>
            <w:r w:rsidRPr="00D712E1">
              <w:rPr>
                <w:b w:val="0"/>
              </w:rPr>
              <w:t>274</w:t>
            </w:r>
          </w:p>
        </w:tc>
        <w:tc>
          <w:tcPr>
            <w:tcW w:w="936" w:type="dxa"/>
          </w:tcPr>
          <w:p w14:paraId="3016C7BF" w14:textId="77777777" w:rsidR="00D244AE" w:rsidRPr="00916C53" w:rsidRDefault="00D244AE" w:rsidP="00DC6E3D">
            <w:pPr>
              <w:pStyle w:val="Table-Title"/>
              <w:rPr>
                <w:b w:val="0"/>
              </w:rPr>
            </w:pPr>
            <w:r w:rsidRPr="00916C53">
              <w:rPr>
                <w:b w:val="0"/>
              </w:rPr>
              <w:t>64</w:t>
            </w:r>
          </w:p>
        </w:tc>
        <w:tc>
          <w:tcPr>
            <w:tcW w:w="936" w:type="dxa"/>
          </w:tcPr>
          <w:p w14:paraId="74F9BEFA" w14:textId="77777777" w:rsidR="00D244AE" w:rsidRPr="00916C53" w:rsidRDefault="00D244AE" w:rsidP="00DC6E3D">
            <w:pPr>
              <w:pStyle w:val="Table-Title"/>
              <w:rPr>
                <w:b w:val="0"/>
              </w:rPr>
            </w:pPr>
            <w:r w:rsidRPr="00916C53">
              <w:rPr>
                <w:b w:val="0"/>
              </w:rPr>
              <w:t>321</w:t>
            </w:r>
          </w:p>
        </w:tc>
        <w:tc>
          <w:tcPr>
            <w:tcW w:w="936" w:type="dxa"/>
          </w:tcPr>
          <w:p w14:paraId="2C207FCC" w14:textId="77777777" w:rsidR="00D244AE" w:rsidRPr="00916C53" w:rsidRDefault="00D244AE" w:rsidP="00DC6E3D">
            <w:pPr>
              <w:pStyle w:val="Table-Title"/>
              <w:rPr>
                <w:b w:val="0"/>
              </w:rPr>
            </w:pPr>
            <w:r w:rsidRPr="00916C53">
              <w:rPr>
                <w:b w:val="0"/>
              </w:rPr>
              <w:t>101</w:t>
            </w:r>
          </w:p>
        </w:tc>
        <w:tc>
          <w:tcPr>
            <w:tcW w:w="936" w:type="dxa"/>
          </w:tcPr>
          <w:p w14:paraId="75D37C10" w14:textId="77777777" w:rsidR="00D244AE" w:rsidRPr="00916C53" w:rsidRDefault="00D244AE" w:rsidP="00DC6E3D">
            <w:pPr>
              <w:pStyle w:val="Table-Title"/>
              <w:rPr>
                <w:b w:val="0"/>
              </w:rPr>
            </w:pPr>
            <w:r w:rsidRPr="00916C53">
              <w:rPr>
                <w:b w:val="0"/>
              </w:rPr>
              <w:t>504</w:t>
            </w:r>
          </w:p>
        </w:tc>
        <w:tc>
          <w:tcPr>
            <w:tcW w:w="936" w:type="dxa"/>
          </w:tcPr>
          <w:p w14:paraId="4D4B728A" w14:textId="77777777" w:rsidR="00D244AE" w:rsidRPr="00916C53" w:rsidRDefault="00D244AE" w:rsidP="00DC6E3D">
            <w:pPr>
              <w:pStyle w:val="Table-Title"/>
              <w:rPr>
                <w:b w:val="0"/>
              </w:rPr>
            </w:pPr>
            <w:r w:rsidRPr="00916C53">
              <w:rPr>
                <w:b w:val="0"/>
              </w:rPr>
              <w:t>79</w:t>
            </w:r>
          </w:p>
        </w:tc>
        <w:tc>
          <w:tcPr>
            <w:tcW w:w="936" w:type="dxa"/>
          </w:tcPr>
          <w:p w14:paraId="6275F45E" w14:textId="77777777" w:rsidR="00D244AE" w:rsidRPr="00916C53" w:rsidRDefault="00D244AE" w:rsidP="00DC6E3D">
            <w:pPr>
              <w:pStyle w:val="Table-Title"/>
              <w:rPr>
                <w:b w:val="0"/>
              </w:rPr>
            </w:pPr>
            <w:r w:rsidRPr="00916C53">
              <w:rPr>
                <w:b w:val="0"/>
              </w:rPr>
              <w:t>433</w:t>
            </w:r>
          </w:p>
        </w:tc>
        <w:tc>
          <w:tcPr>
            <w:tcW w:w="936" w:type="dxa"/>
            <w:vAlign w:val="bottom"/>
          </w:tcPr>
          <w:p w14:paraId="622CAAFD" w14:textId="77777777" w:rsidR="00D244AE" w:rsidRPr="00962145" w:rsidRDefault="00D244AE" w:rsidP="00DC6E3D">
            <w:pPr>
              <w:pStyle w:val="Table-Title"/>
              <w:rPr>
                <w:b w:val="0"/>
              </w:rPr>
            </w:pPr>
            <w:r w:rsidRPr="00615C61">
              <w:rPr>
                <w:rFonts w:ascii="Calibri" w:hAnsi="Calibri" w:cs="Calibri"/>
                <w:b w:val="0"/>
                <w:color w:val="000000"/>
              </w:rPr>
              <w:t>86</w:t>
            </w:r>
          </w:p>
        </w:tc>
        <w:tc>
          <w:tcPr>
            <w:tcW w:w="936" w:type="dxa"/>
            <w:vAlign w:val="bottom"/>
          </w:tcPr>
          <w:p w14:paraId="66A89AE0" w14:textId="77777777" w:rsidR="00D244AE" w:rsidRPr="00615C61" w:rsidRDefault="00D244AE" w:rsidP="00DC6E3D">
            <w:pPr>
              <w:pStyle w:val="Table-Title"/>
              <w:rPr>
                <w:b w:val="0"/>
              </w:rPr>
            </w:pPr>
            <w:r w:rsidRPr="00615C61">
              <w:rPr>
                <w:rFonts w:ascii="Calibri" w:hAnsi="Calibri" w:cs="Calibri"/>
                <w:b w:val="0"/>
                <w:color w:val="000000"/>
              </w:rPr>
              <w:t>299</w:t>
            </w:r>
          </w:p>
        </w:tc>
      </w:tr>
      <w:tr w:rsidR="00D244AE" w:rsidRPr="00221653" w14:paraId="065B33C0" w14:textId="77777777" w:rsidTr="00DC6E3D">
        <w:tc>
          <w:tcPr>
            <w:tcW w:w="1080" w:type="dxa"/>
          </w:tcPr>
          <w:p w14:paraId="5EB4F5CA" w14:textId="77777777" w:rsidR="00D244AE" w:rsidRPr="00916C53" w:rsidRDefault="00D244AE" w:rsidP="00DC6E3D">
            <w:pPr>
              <w:pStyle w:val="Table-Title"/>
              <w:rPr>
                <w:b w:val="0"/>
              </w:rPr>
            </w:pPr>
            <w:r w:rsidRPr="00916C53">
              <w:rPr>
                <w:b w:val="0"/>
              </w:rPr>
              <w:t>SCI</w:t>
            </w:r>
          </w:p>
        </w:tc>
        <w:tc>
          <w:tcPr>
            <w:tcW w:w="1308" w:type="dxa"/>
          </w:tcPr>
          <w:p w14:paraId="5F46319B" w14:textId="77777777" w:rsidR="00D244AE" w:rsidRPr="002116BF" w:rsidRDefault="00D244AE" w:rsidP="00DC6E3D">
            <w:pPr>
              <w:pStyle w:val="Table-Title"/>
              <w:rPr>
                <w:b w:val="0"/>
              </w:rPr>
            </w:pPr>
            <w:r w:rsidRPr="002116BF">
              <w:rPr>
                <w:b w:val="0"/>
              </w:rPr>
              <w:t>214</w:t>
            </w:r>
          </w:p>
        </w:tc>
        <w:tc>
          <w:tcPr>
            <w:tcW w:w="1530" w:type="dxa"/>
          </w:tcPr>
          <w:p w14:paraId="22E9DE61" w14:textId="77777777" w:rsidR="00D244AE" w:rsidRPr="002116BF" w:rsidRDefault="00D244AE" w:rsidP="00DC6E3D">
            <w:pPr>
              <w:pStyle w:val="Table-Title"/>
              <w:rPr>
                <w:b w:val="0"/>
              </w:rPr>
            </w:pPr>
            <w:r w:rsidRPr="002116BF">
              <w:rPr>
                <w:b w:val="0"/>
              </w:rPr>
              <w:t>2213</w:t>
            </w:r>
          </w:p>
        </w:tc>
        <w:tc>
          <w:tcPr>
            <w:tcW w:w="936" w:type="dxa"/>
          </w:tcPr>
          <w:p w14:paraId="0104E544" w14:textId="77777777" w:rsidR="00D244AE" w:rsidRPr="00D712E1" w:rsidRDefault="00D244AE" w:rsidP="00DC6E3D">
            <w:pPr>
              <w:pStyle w:val="Table-Title"/>
              <w:rPr>
                <w:b w:val="0"/>
              </w:rPr>
            </w:pPr>
            <w:r w:rsidRPr="00D712E1">
              <w:rPr>
                <w:b w:val="0"/>
              </w:rPr>
              <w:t>215</w:t>
            </w:r>
          </w:p>
        </w:tc>
        <w:tc>
          <w:tcPr>
            <w:tcW w:w="936" w:type="dxa"/>
          </w:tcPr>
          <w:p w14:paraId="33DC13C2" w14:textId="77777777" w:rsidR="00D244AE" w:rsidRPr="00D712E1" w:rsidRDefault="00D244AE" w:rsidP="00DC6E3D">
            <w:pPr>
              <w:pStyle w:val="Table-Title"/>
              <w:rPr>
                <w:b w:val="0"/>
              </w:rPr>
            </w:pPr>
            <w:r w:rsidRPr="00D712E1">
              <w:rPr>
                <w:b w:val="0"/>
              </w:rPr>
              <w:t>1354</w:t>
            </w:r>
          </w:p>
        </w:tc>
        <w:tc>
          <w:tcPr>
            <w:tcW w:w="936" w:type="dxa"/>
          </w:tcPr>
          <w:p w14:paraId="1CEEB9D8" w14:textId="77777777" w:rsidR="00D244AE" w:rsidRPr="00916C53" w:rsidRDefault="00D244AE" w:rsidP="00DC6E3D">
            <w:pPr>
              <w:pStyle w:val="Table-Title"/>
              <w:rPr>
                <w:b w:val="0"/>
              </w:rPr>
            </w:pPr>
            <w:r w:rsidRPr="00916C53">
              <w:rPr>
                <w:b w:val="0"/>
              </w:rPr>
              <w:t>194</w:t>
            </w:r>
          </w:p>
        </w:tc>
        <w:tc>
          <w:tcPr>
            <w:tcW w:w="936" w:type="dxa"/>
          </w:tcPr>
          <w:p w14:paraId="0D5C5393" w14:textId="77777777" w:rsidR="00D244AE" w:rsidRPr="00916C53" w:rsidRDefault="00D244AE" w:rsidP="00DC6E3D">
            <w:pPr>
              <w:pStyle w:val="Table-Title"/>
              <w:rPr>
                <w:b w:val="0"/>
              </w:rPr>
            </w:pPr>
            <w:r w:rsidRPr="00916C53">
              <w:rPr>
                <w:b w:val="0"/>
              </w:rPr>
              <w:t>1490</w:t>
            </w:r>
          </w:p>
        </w:tc>
        <w:tc>
          <w:tcPr>
            <w:tcW w:w="936" w:type="dxa"/>
          </w:tcPr>
          <w:p w14:paraId="29FEDDCC" w14:textId="77777777" w:rsidR="00D244AE" w:rsidRPr="00916C53" w:rsidRDefault="00D244AE" w:rsidP="00DC6E3D">
            <w:pPr>
              <w:pStyle w:val="Table-Title"/>
              <w:rPr>
                <w:b w:val="0"/>
              </w:rPr>
            </w:pPr>
            <w:r w:rsidRPr="00916C53">
              <w:rPr>
                <w:b w:val="0"/>
              </w:rPr>
              <w:t>182</w:t>
            </w:r>
          </w:p>
        </w:tc>
        <w:tc>
          <w:tcPr>
            <w:tcW w:w="936" w:type="dxa"/>
          </w:tcPr>
          <w:p w14:paraId="318F9D76" w14:textId="77777777" w:rsidR="00D244AE" w:rsidRPr="00916C53" w:rsidRDefault="00D244AE" w:rsidP="00DC6E3D">
            <w:pPr>
              <w:pStyle w:val="Table-Title"/>
              <w:rPr>
                <w:b w:val="0"/>
              </w:rPr>
            </w:pPr>
            <w:r w:rsidRPr="00916C53">
              <w:rPr>
                <w:b w:val="0"/>
              </w:rPr>
              <w:t>1313</w:t>
            </w:r>
          </w:p>
        </w:tc>
        <w:tc>
          <w:tcPr>
            <w:tcW w:w="936" w:type="dxa"/>
          </w:tcPr>
          <w:p w14:paraId="6D98787E" w14:textId="77777777" w:rsidR="00D244AE" w:rsidRPr="00916C53" w:rsidRDefault="00D244AE" w:rsidP="00DC6E3D">
            <w:pPr>
              <w:pStyle w:val="Table-Title"/>
              <w:rPr>
                <w:b w:val="0"/>
              </w:rPr>
            </w:pPr>
            <w:r w:rsidRPr="00916C53">
              <w:rPr>
                <w:b w:val="0"/>
              </w:rPr>
              <w:t>212</w:t>
            </w:r>
          </w:p>
        </w:tc>
        <w:tc>
          <w:tcPr>
            <w:tcW w:w="936" w:type="dxa"/>
          </w:tcPr>
          <w:p w14:paraId="0D5359F3" w14:textId="77777777" w:rsidR="00D244AE" w:rsidRPr="00916C53" w:rsidRDefault="00D244AE" w:rsidP="00DC6E3D">
            <w:pPr>
              <w:pStyle w:val="Table-Title"/>
              <w:rPr>
                <w:b w:val="0"/>
              </w:rPr>
            </w:pPr>
            <w:r w:rsidRPr="00916C53">
              <w:rPr>
                <w:b w:val="0"/>
              </w:rPr>
              <w:t>1306</w:t>
            </w:r>
          </w:p>
        </w:tc>
        <w:tc>
          <w:tcPr>
            <w:tcW w:w="936" w:type="dxa"/>
            <w:vAlign w:val="bottom"/>
          </w:tcPr>
          <w:p w14:paraId="51AE64D1" w14:textId="77777777" w:rsidR="00D244AE" w:rsidRPr="00962145" w:rsidRDefault="00D244AE" w:rsidP="00DC6E3D">
            <w:pPr>
              <w:pStyle w:val="Table-Title"/>
              <w:rPr>
                <w:b w:val="0"/>
              </w:rPr>
            </w:pPr>
            <w:r w:rsidRPr="00615C61">
              <w:rPr>
                <w:rFonts w:ascii="Calibri" w:hAnsi="Calibri" w:cs="Calibri"/>
                <w:b w:val="0"/>
                <w:color w:val="000000"/>
              </w:rPr>
              <w:t>200</w:t>
            </w:r>
          </w:p>
        </w:tc>
        <w:tc>
          <w:tcPr>
            <w:tcW w:w="936" w:type="dxa"/>
            <w:vAlign w:val="bottom"/>
          </w:tcPr>
          <w:p w14:paraId="2A5E7FD7" w14:textId="77777777" w:rsidR="00D244AE" w:rsidRPr="00615C61" w:rsidRDefault="00D244AE" w:rsidP="00DC6E3D">
            <w:pPr>
              <w:pStyle w:val="Table-Title"/>
              <w:rPr>
                <w:b w:val="0"/>
              </w:rPr>
            </w:pPr>
            <w:r w:rsidRPr="00615C61">
              <w:rPr>
                <w:rFonts w:ascii="Calibri" w:hAnsi="Calibri" w:cs="Calibri"/>
                <w:b w:val="0"/>
                <w:color w:val="000000"/>
              </w:rPr>
              <w:t>827</w:t>
            </w:r>
          </w:p>
        </w:tc>
      </w:tr>
      <w:tr w:rsidR="00D244AE" w:rsidRPr="00221653" w14:paraId="4C41B3A0" w14:textId="77777777" w:rsidTr="00DC6E3D">
        <w:tc>
          <w:tcPr>
            <w:tcW w:w="1080" w:type="dxa"/>
          </w:tcPr>
          <w:p w14:paraId="73DCFBA7" w14:textId="77777777" w:rsidR="00D244AE" w:rsidRPr="00916C53" w:rsidRDefault="00D244AE" w:rsidP="00DC6E3D">
            <w:pPr>
              <w:pStyle w:val="Table-Title"/>
              <w:rPr>
                <w:b w:val="0"/>
              </w:rPr>
            </w:pPr>
            <w:r w:rsidRPr="00916C53">
              <w:rPr>
                <w:b w:val="0"/>
              </w:rPr>
              <w:t>SU</w:t>
            </w:r>
          </w:p>
        </w:tc>
        <w:tc>
          <w:tcPr>
            <w:tcW w:w="1308" w:type="dxa"/>
          </w:tcPr>
          <w:p w14:paraId="7FAF2AA1" w14:textId="77777777" w:rsidR="00D244AE" w:rsidRPr="002116BF" w:rsidRDefault="00D244AE" w:rsidP="00DC6E3D">
            <w:pPr>
              <w:pStyle w:val="Table-Title"/>
              <w:rPr>
                <w:b w:val="0"/>
              </w:rPr>
            </w:pPr>
            <w:r w:rsidRPr="002116BF">
              <w:rPr>
                <w:b w:val="0"/>
              </w:rPr>
              <w:t>56</w:t>
            </w:r>
          </w:p>
        </w:tc>
        <w:tc>
          <w:tcPr>
            <w:tcW w:w="1530" w:type="dxa"/>
          </w:tcPr>
          <w:p w14:paraId="7E035127" w14:textId="77777777" w:rsidR="00D244AE" w:rsidRPr="002116BF" w:rsidRDefault="00D244AE" w:rsidP="00DC6E3D">
            <w:pPr>
              <w:pStyle w:val="Table-Title"/>
              <w:rPr>
                <w:b w:val="0"/>
              </w:rPr>
            </w:pPr>
            <w:r w:rsidRPr="002116BF">
              <w:rPr>
                <w:b w:val="0"/>
              </w:rPr>
              <w:t>205</w:t>
            </w:r>
          </w:p>
        </w:tc>
        <w:tc>
          <w:tcPr>
            <w:tcW w:w="936" w:type="dxa"/>
          </w:tcPr>
          <w:p w14:paraId="604D504F" w14:textId="77777777" w:rsidR="00D244AE" w:rsidRPr="00D712E1" w:rsidRDefault="00D244AE" w:rsidP="00DC6E3D">
            <w:pPr>
              <w:pStyle w:val="Table-Title"/>
              <w:rPr>
                <w:b w:val="0"/>
              </w:rPr>
            </w:pPr>
            <w:r w:rsidRPr="00D712E1">
              <w:rPr>
                <w:b w:val="0"/>
              </w:rPr>
              <w:t>59</w:t>
            </w:r>
          </w:p>
        </w:tc>
        <w:tc>
          <w:tcPr>
            <w:tcW w:w="936" w:type="dxa"/>
          </w:tcPr>
          <w:p w14:paraId="110ECC61" w14:textId="77777777" w:rsidR="00D244AE" w:rsidRPr="00D712E1" w:rsidRDefault="00D244AE" w:rsidP="00DC6E3D">
            <w:pPr>
              <w:pStyle w:val="Table-Title"/>
              <w:rPr>
                <w:b w:val="0"/>
              </w:rPr>
            </w:pPr>
            <w:r w:rsidRPr="00D712E1">
              <w:rPr>
                <w:b w:val="0"/>
              </w:rPr>
              <w:t>103</w:t>
            </w:r>
          </w:p>
        </w:tc>
        <w:tc>
          <w:tcPr>
            <w:tcW w:w="936" w:type="dxa"/>
          </w:tcPr>
          <w:p w14:paraId="7FC36B5E" w14:textId="77777777" w:rsidR="00D244AE" w:rsidRPr="00916C53" w:rsidRDefault="00D244AE" w:rsidP="00DC6E3D">
            <w:pPr>
              <w:pStyle w:val="Table-Title"/>
              <w:rPr>
                <w:b w:val="0"/>
              </w:rPr>
            </w:pPr>
            <w:r w:rsidRPr="00916C53">
              <w:rPr>
                <w:b w:val="0"/>
              </w:rPr>
              <w:t>56</w:t>
            </w:r>
          </w:p>
        </w:tc>
        <w:tc>
          <w:tcPr>
            <w:tcW w:w="936" w:type="dxa"/>
          </w:tcPr>
          <w:p w14:paraId="06FAF5F4" w14:textId="77777777" w:rsidR="00D244AE" w:rsidRPr="00916C53" w:rsidRDefault="00D244AE" w:rsidP="00DC6E3D">
            <w:pPr>
              <w:pStyle w:val="Table-Title"/>
              <w:rPr>
                <w:b w:val="0"/>
              </w:rPr>
            </w:pPr>
            <w:r w:rsidRPr="00916C53">
              <w:rPr>
                <w:b w:val="0"/>
              </w:rPr>
              <w:t>209</w:t>
            </w:r>
          </w:p>
        </w:tc>
        <w:tc>
          <w:tcPr>
            <w:tcW w:w="936" w:type="dxa"/>
          </w:tcPr>
          <w:p w14:paraId="64BA4E68" w14:textId="77777777" w:rsidR="00D244AE" w:rsidRPr="00916C53" w:rsidRDefault="00D244AE" w:rsidP="00DC6E3D">
            <w:pPr>
              <w:pStyle w:val="Table-Title"/>
              <w:rPr>
                <w:b w:val="0"/>
              </w:rPr>
            </w:pPr>
            <w:r w:rsidRPr="00916C53">
              <w:rPr>
                <w:b w:val="0"/>
              </w:rPr>
              <w:t>67</w:t>
            </w:r>
          </w:p>
        </w:tc>
        <w:tc>
          <w:tcPr>
            <w:tcW w:w="936" w:type="dxa"/>
          </w:tcPr>
          <w:p w14:paraId="5A5ED188" w14:textId="77777777" w:rsidR="00D244AE" w:rsidRPr="00916C53" w:rsidRDefault="00D244AE" w:rsidP="00DC6E3D">
            <w:pPr>
              <w:pStyle w:val="Table-Title"/>
              <w:rPr>
                <w:b w:val="0"/>
              </w:rPr>
            </w:pPr>
            <w:r w:rsidRPr="00916C53">
              <w:rPr>
                <w:b w:val="0"/>
              </w:rPr>
              <w:t>309</w:t>
            </w:r>
          </w:p>
        </w:tc>
        <w:tc>
          <w:tcPr>
            <w:tcW w:w="936" w:type="dxa"/>
          </w:tcPr>
          <w:p w14:paraId="029941E0" w14:textId="77777777" w:rsidR="00D244AE" w:rsidRPr="00916C53" w:rsidRDefault="00D244AE" w:rsidP="00DC6E3D">
            <w:pPr>
              <w:pStyle w:val="Table-Title"/>
              <w:rPr>
                <w:b w:val="0"/>
              </w:rPr>
            </w:pPr>
            <w:r w:rsidRPr="00916C53">
              <w:rPr>
                <w:b w:val="0"/>
              </w:rPr>
              <w:t>63</w:t>
            </w:r>
          </w:p>
        </w:tc>
        <w:tc>
          <w:tcPr>
            <w:tcW w:w="936" w:type="dxa"/>
          </w:tcPr>
          <w:p w14:paraId="4C80DE54" w14:textId="77777777" w:rsidR="00D244AE" w:rsidRPr="00916C53" w:rsidRDefault="00D244AE" w:rsidP="00DC6E3D">
            <w:pPr>
              <w:pStyle w:val="Table-Title"/>
              <w:rPr>
                <w:b w:val="0"/>
              </w:rPr>
            </w:pPr>
            <w:r w:rsidRPr="00916C53">
              <w:rPr>
                <w:b w:val="0"/>
              </w:rPr>
              <w:t>190</w:t>
            </w:r>
          </w:p>
        </w:tc>
        <w:tc>
          <w:tcPr>
            <w:tcW w:w="936" w:type="dxa"/>
            <w:vAlign w:val="bottom"/>
          </w:tcPr>
          <w:p w14:paraId="06DE1FF4" w14:textId="77777777" w:rsidR="00D244AE" w:rsidRPr="00962145" w:rsidRDefault="00D244AE" w:rsidP="00DC6E3D">
            <w:pPr>
              <w:pStyle w:val="Table-Title"/>
              <w:rPr>
                <w:b w:val="0"/>
              </w:rPr>
            </w:pPr>
            <w:r w:rsidRPr="00615C61">
              <w:rPr>
                <w:rFonts w:ascii="Calibri" w:hAnsi="Calibri" w:cs="Calibri"/>
                <w:b w:val="0"/>
                <w:color w:val="000000"/>
              </w:rPr>
              <w:t>154</w:t>
            </w:r>
          </w:p>
        </w:tc>
        <w:tc>
          <w:tcPr>
            <w:tcW w:w="936" w:type="dxa"/>
            <w:vAlign w:val="bottom"/>
          </w:tcPr>
          <w:p w14:paraId="127C792F" w14:textId="77777777" w:rsidR="00D244AE" w:rsidRPr="00615C61" w:rsidRDefault="00D244AE" w:rsidP="00DC6E3D">
            <w:pPr>
              <w:pStyle w:val="Table-Title"/>
              <w:rPr>
                <w:b w:val="0"/>
              </w:rPr>
            </w:pPr>
            <w:r w:rsidRPr="00615C61">
              <w:rPr>
                <w:rFonts w:ascii="Calibri" w:hAnsi="Calibri" w:cs="Calibri"/>
                <w:b w:val="0"/>
                <w:color w:val="000000"/>
              </w:rPr>
              <w:t>268</w:t>
            </w:r>
          </w:p>
        </w:tc>
      </w:tr>
      <w:tr w:rsidR="00D244AE" w:rsidRPr="00221653" w14:paraId="06666F40" w14:textId="77777777" w:rsidTr="00DC6E3D">
        <w:tc>
          <w:tcPr>
            <w:tcW w:w="1080" w:type="dxa"/>
          </w:tcPr>
          <w:p w14:paraId="0F94D9C5" w14:textId="77777777" w:rsidR="00D244AE" w:rsidRPr="00916C53" w:rsidRDefault="00D244AE" w:rsidP="00DC6E3D">
            <w:pPr>
              <w:pStyle w:val="Table-Title"/>
              <w:rPr>
                <w:b w:val="0"/>
              </w:rPr>
            </w:pPr>
            <w:r w:rsidRPr="00916C53">
              <w:rPr>
                <w:b w:val="0"/>
              </w:rPr>
              <w:t>Off-campus</w:t>
            </w:r>
          </w:p>
        </w:tc>
        <w:tc>
          <w:tcPr>
            <w:tcW w:w="1308" w:type="dxa"/>
          </w:tcPr>
          <w:p w14:paraId="5C730978" w14:textId="77777777" w:rsidR="00D244AE" w:rsidRPr="002116BF" w:rsidRDefault="00D244AE" w:rsidP="00DC6E3D">
            <w:pPr>
              <w:pStyle w:val="Table-Title"/>
              <w:rPr>
                <w:b w:val="0"/>
              </w:rPr>
            </w:pPr>
            <w:r w:rsidRPr="002116BF">
              <w:rPr>
                <w:b w:val="0"/>
              </w:rPr>
              <w:t>10</w:t>
            </w:r>
          </w:p>
        </w:tc>
        <w:tc>
          <w:tcPr>
            <w:tcW w:w="1530" w:type="dxa"/>
          </w:tcPr>
          <w:p w14:paraId="443F358F" w14:textId="77777777" w:rsidR="00D244AE" w:rsidRPr="002116BF" w:rsidRDefault="00D244AE" w:rsidP="00DC6E3D">
            <w:pPr>
              <w:pStyle w:val="Table-Title"/>
              <w:rPr>
                <w:b w:val="0"/>
              </w:rPr>
            </w:pPr>
            <w:r w:rsidRPr="002116BF">
              <w:rPr>
                <w:b w:val="0"/>
              </w:rPr>
              <w:t>10</w:t>
            </w:r>
          </w:p>
        </w:tc>
        <w:tc>
          <w:tcPr>
            <w:tcW w:w="936" w:type="dxa"/>
          </w:tcPr>
          <w:p w14:paraId="47F6772E" w14:textId="77777777" w:rsidR="00D244AE" w:rsidRPr="00D712E1" w:rsidRDefault="00D244AE" w:rsidP="00DC6E3D">
            <w:pPr>
              <w:pStyle w:val="Table-Title"/>
              <w:rPr>
                <w:b w:val="0"/>
              </w:rPr>
            </w:pPr>
            <w:r w:rsidRPr="00D712E1">
              <w:rPr>
                <w:b w:val="0"/>
              </w:rPr>
              <w:t>12</w:t>
            </w:r>
          </w:p>
        </w:tc>
        <w:tc>
          <w:tcPr>
            <w:tcW w:w="936" w:type="dxa"/>
          </w:tcPr>
          <w:p w14:paraId="5546FD72" w14:textId="77777777" w:rsidR="00D244AE" w:rsidRPr="00D712E1" w:rsidRDefault="00D244AE" w:rsidP="00DC6E3D">
            <w:pPr>
              <w:pStyle w:val="Table-Title"/>
              <w:rPr>
                <w:b w:val="0"/>
              </w:rPr>
            </w:pPr>
            <w:r w:rsidRPr="00D712E1">
              <w:rPr>
                <w:b w:val="0"/>
              </w:rPr>
              <w:t>16</w:t>
            </w:r>
          </w:p>
        </w:tc>
        <w:tc>
          <w:tcPr>
            <w:tcW w:w="936" w:type="dxa"/>
          </w:tcPr>
          <w:p w14:paraId="1F75E12C" w14:textId="77777777" w:rsidR="00D244AE" w:rsidRPr="00916C53" w:rsidRDefault="00D244AE" w:rsidP="00DC6E3D">
            <w:pPr>
              <w:pStyle w:val="Table-Title"/>
              <w:rPr>
                <w:b w:val="0"/>
              </w:rPr>
            </w:pPr>
            <w:r w:rsidRPr="00916C53">
              <w:rPr>
                <w:b w:val="0"/>
              </w:rPr>
              <w:t>11</w:t>
            </w:r>
          </w:p>
        </w:tc>
        <w:tc>
          <w:tcPr>
            <w:tcW w:w="936" w:type="dxa"/>
          </w:tcPr>
          <w:p w14:paraId="084C17E6" w14:textId="77777777" w:rsidR="00D244AE" w:rsidRPr="00916C53" w:rsidRDefault="00D244AE" w:rsidP="00DC6E3D">
            <w:pPr>
              <w:pStyle w:val="Table-Title"/>
              <w:rPr>
                <w:b w:val="0"/>
              </w:rPr>
            </w:pPr>
            <w:r w:rsidRPr="00916C53">
              <w:rPr>
                <w:b w:val="0"/>
              </w:rPr>
              <w:t>12</w:t>
            </w:r>
          </w:p>
        </w:tc>
        <w:tc>
          <w:tcPr>
            <w:tcW w:w="936" w:type="dxa"/>
          </w:tcPr>
          <w:p w14:paraId="6A3D8DE5" w14:textId="77777777" w:rsidR="00D244AE" w:rsidRPr="00916C53" w:rsidRDefault="00D244AE" w:rsidP="00DC6E3D">
            <w:pPr>
              <w:pStyle w:val="Table-Title"/>
              <w:rPr>
                <w:b w:val="0"/>
              </w:rPr>
            </w:pPr>
            <w:r w:rsidRPr="00916C53">
              <w:rPr>
                <w:b w:val="0"/>
              </w:rPr>
              <w:t>22</w:t>
            </w:r>
          </w:p>
        </w:tc>
        <w:tc>
          <w:tcPr>
            <w:tcW w:w="936" w:type="dxa"/>
          </w:tcPr>
          <w:p w14:paraId="567984FF" w14:textId="77777777" w:rsidR="00D244AE" w:rsidRPr="00916C53" w:rsidRDefault="00D244AE" w:rsidP="00DC6E3D">
            <w:pPr>
              <w:pStyle w:val="Table-Title"/>
              <w:rPr>
                <w:b w:val="0"/>
              </w:rPr>
            </w:pPr>
            <w:r w:rsidRPr="00916C53">
              <w:rPr>
                <w:b w:val="0"/>
              </w:rPr>
              <w:t>14</w:t>
            </w:r>
          </w:p>
        </w:tc>
        <w:tc>
          <w:tcPr>
            <w:tcW w:w="936" w:type="dxa"/>
          </w:tcPr>
          <w:p w14:paraId="0EF01FAE" w14:textId="77777777" w:rsidR="00D244AE" w:rsidRPr="00916C53" w:rsidRDefault="00D244AE" w:rsidP="00DC6E3D">
            <w:pPr>
              <w:pStyle w:val="Table-Title"/>
              <w:rPr>
                <w:b w:val="0"/>
              </w:rPr>
            </w:pPr>
            <w:r w:rsidRPr="00916C53">
              <w:rPr>
                <w:b w:val="0"/>
              </w:rPr>
              <w:t>14</w:t>
            </w:r>
          </w:p>
        </w:tc>
        <w:tc>
          <w:tcPr>
            <w:tcW w:w="936" w:type="dxa"/>
          </w:tcPr>
          <w:p w14:paraId="2CFBFF0C" w14:textId="77777777" w:rsidR="00D244AE" w:rsidRPr="00916C53" w:rsidRDefault="00D244AE" w:rsidP="00DC6E3D">
            <w:pPr>
              <w:pStyle w:val="Table-Title"/>
              <w:rPr>
                <w:b w:val="0"/>
              </w:rPr>
            </w:pPr>
            <w:r w:rsidRPr="00916C53">
              <w:rPr>
                <w:b w:val="0"/>
              </w:rPr>
              <w:t>17</w:t>
            </w:r>
          </w:p>
        </w:tc>
        <w:tc>
          <w:tcPr>
            <w:tcW w:w="936" w:type="dxa"/>
          </w:tcPr>
          <w:p w14:paraId="5A7448F9" w14:textId="77777777" w:rsidR="00D244AE" w:rsidRPr="00916C53" w:rsidRDefault="00D244AE" w:rsidP="00DC6E3D">
            <w:pPr>
              <w:pStyle w:val="Table-Title"/>
              <w:tabs>
                <w:tab w:val="left" w:pos="582"/>
              </w:tabs>
              <w:rPr>
                <w:b w:val="0"/>
              </w:rPr>
            </w:pPr>
            <w:r>
              <w:rPr>
                <w:b w:val="0"/>
              </w:rPr>
              <w:t>46</w:t>
            </w:r>
          </w:p>
        </w:tc>
        <w:tc>
          <w:tcPr>
            <w:tcW w:w="936" w:type="dxa"/>
          </w:tcPr>
          <w:p w14:paraId="3A205B96" w14:textId="77777777" w:rsidR="00D244AE" w:rsidRPr="00615C61" w:rsidRDefault="00D244AE" w:rsidP="00DC6E3D">
            <w:pPr>
              <w:pStyle w:val="Table-Title"/>
              <w:rPr>
                <w:b w:val="0"/>
              </w:rPr>
            </w:pPr>
            <w:r w:rsidRPr="00615C61">
              <w:rPr>
                <w:rFonts w:ascii="Calibri" w:hAnsi="Calibri" w:cs="Calibri"/>
                <w:b w:val="0"/>
                <w:color w:val="000000"/>
              </w:rPr>
              <w:t>40</w:t>
            </w:r>
          </w:p>
        </w:tc>
      </w:tr>
      <w:tr w:rsidR="00D244AE" w:rsidRPr="00221653" w14:paraId="5F0F5AB6" w14:textId="77777777" w:rsidTr="00DC6E3D">
        <w:tc>
          <w:tcPr>
            <w:tcW w:w="1080" w:type="dxa"/>
          </w:tcPr>
          <w:p w14:paraId="22C690FD" w14:textId="77777777" w:rsidR="00D244AE" w:rsidRDefault="00D244AE" w:rsidP="00DC6E3D">
            <w:pPr>
              <w:pStyle w:val="Table-Title"/>
            </w:pPr>
            <w:r>
              <w:t>TOTAL</w:t>
            </w:r>
          </w:p>
        </w:tc>
        <w:tc>
          <w:tcPr>
            <w:tcW w:w="1308" w:type="dxa"/>
          </w:tcPr>
          <w:p w14:paraId="36B5103A" w14:textId="77777777" w:rsidR="00D244AE" w:rsidRPr="00916C53" w:rsidRDefault="00D244AE" w:rsidP="00DC6E3D">
            <w:pPr>
              <w:pStyle w:val="Table-Title"/>
            </w:pPr>
            <w:r>
              <w:t>1298</w:t>
            </w:r>
          </w:p>
        </w:tc>
        <w:tc>
          <w:tcPr>
            <w:tcW w:w="1530" w:type="dxa"/>
          </w:tcPr>
          <w:p w14:paraId="5B3C6480" w14:textId="77777777" w:rsidR="00D244AE" w:rsidRPr="00916C53" w:rsidRDefault="00D244AE" w:rsidP="00DC6E3D">
            <w:pPr>
              <w:pStyle w:val="Table-Title"/>
            </w:pPr>
            <w:r>
              <w:t>7929</w:t>
            </w:r>
          </w:p>
        </w:tc>
        <w:tc>
          <w:tcPr>
            <w:tcW w:w="936" w:type="dxa"/>
          </w:tcPr>
          <w:p w14:paraId="36E85DC3" w14:textId="77777777" w:rsidR="00D244AE" w:rsidRPr="00916C53" w:rsidRDefault="00D244AE" w:rsidP="00DC6E3D">
            <w:pPr>
              <w:pStyle w:val="Table-Title"/>
            </w:pPr>
            <w:r>
              <w:t>1175</w:t>
            </w:r>
          </w:p>
        </w:tc>
        <w:tc>
          <w:tcPr>
            <w:tcW w:w="936" w:type="dxa"/>
          </w:tcPr>
          <w:p w14:paraId="0B61E4D3" w14:textId="77777777" w:rsidR="00D244AE" w:rsidRPr="00916C53" w:rsidRDefault="00D244AE" w:rsidP="00DC6E3D">
            <w:pPr>
              <w:pStyle w:val="Table-Title"/>
            </w:pPr>
            <w:r>
              <w:t>4788</w:t>
            </w:r>
          </w:p>
        </w:tc>
        <w:tc>
          <w:tcPr>
            <w:tcW w:w="936" w:type="dxa"/>
          </w:tcPr>
          <w:p w14:paraId="4594241B" w14:textId="77777777" w:rsidR="00D244AE" w:rsidRPr="00916C53" w:rsidRDefault="00D244AE" w:rsidP="00DC6E3D">
            <w:pPr>
              <w:pStyle w:val="Table-Title"/>
              <w:rPr>
                <w:b w:val="0"/>
              </w:rPr>
            </w:pPr>
            <w:r w:rsidRPr="00883FEB">
              <w:t>116</w:t>
            </w:r>
            <w:r>
              <w:t>1</w:t>
            </w:r>
          </w:p>
        </w:tc>
        <w:tc>
          <w:tcPr>
            <w:tcW w:w="936" w:type="dxa"/>
          </w:tcPr>
          <w:p w14:paraId="5F39F526" w14:textId="77777777" w:rsidR="00D244AE" w:rsidRPr="00916C53" w:rsidRDefault="00D244AE" w:rsidP="00DC6E3D">
            <w:pPr>
              <w:pStyle w:val="Table-Title"/>
              <w:rPr>
                <w:b w:val="0"/>
              </w:rPr>
            </w:pPr>
            <w:r w:rsidRPr="009F5D35">
              <w:t>5</w:t>
            </w:r>
            <w:r>
              <w:t>451</w:t>
            </w:r>
          </w:p>
        </w:tc>
        <w:tc>
          <w:tcPr>
            <w:tcW w:w="936" w:type="dxa"/>
          </w:tcPr>
          <w:p w14:paraId="4D7EAEBC" w14:textId="77777777" w:rsidR="00D244AE" w:rsidRPr="00916C53" w:rsidRDefault="00D244AE" w:rsidP="00DC6E3D">
            <w:pPr>
              <w:pStyle w:val="Table-Title"/>
              <w:rPr>
                <w:b w:val="0"/>
              </w:rPr>
            </w:pPr>
            <w:r>
              <w:t>1240</w:t>
            </w:r>
          </w:p>
        </w:tc>
        <w:tc>
          <w:tcPr>
            <w:tcW w:w="936" w:type="dxa"/>
          </w:tcPr>
          <w:p w14:paraId="10024CC6" w14:textId="77777777" w:rsidR="00D244AE" w:rsidRPr="00916C53" w:rsidRDefault="00D244AE" w:rsidP="00DC6E3D">
            <w:pPr>
              <w:pStyle w:val="Table-Title"/>
              <w:rPr>
                <w:b w:val="0"/>
              </w:rPr>
            </w:pPr>
            <w:r w:rsidRPr="00D31BCA">
              <w:t>63</w:t>
            </w:r>
            <w:r>
              <w:t>67</w:t>
            </w:r>
          </w:p>
        </w:tc>
        <w:tc>
          <w:tcPr>
            <w:tcW w:w="936" w:type="dxa"/>
          </w:tcPr>
          <w:p w14:paraId="4347FFAD" w14:textId="77777777" w:rsidR="00D244AE" w:rsidRPr="00916C53" w:rsidRDefault="00D244AE" w:rsidP="00DC6E3D">
            <w:pPr>
              <w:pStyle w:val="Table-Title"/>
              <w:rPr>
                <w:b w:val="0"/>
              </w:rPr>
            </w:pPr>
            <w:r>
              <w:rPr>
                <w:rFonts w:ascii="Calibri" w:hAnsi="Calibri"/>
                <w:color w:val="000000"/>
              </w:rPr>
              <w:t>1172</w:t>
            </w:r>
          </w:p>
        </w:tc>
        <w:tc>
          <w:tcPr>
            <w:tcW w:w="936" w:type="dxa"/>
          </w:tcPr>
          <w:p w14:paraId="3C286F15" w14:textId="77777777" w:rsidR="00D244AE" w:rsidRPr="00916C53" w:rsidRDefault="00D244AE" w:rsidP="00DC6E3D">
            <w:pPr>
              <w:pStyle w:val="Table-Title"/>
              <w:rPr>
                <w:b w:val="0"/>
              </w:rPr>
            </w:pPr>
            <w:r>
              <w:rPr>
                <w:rFonts w:ascii="Calibri" w:hAnsi="Calibri"/>
                <w:color w:val="000000"/>
              </w:rPr>
              <w:t>5055</w:t>
            </w:r>
          </w:p>
        </w:tc>
        <w:tc>
          <w:tcPr>
            <w:tcW w:w="936" w:type="dxa"/>
          </w:tcPr>
          <w:p w14:paraId="763A4D4B" w14:textId="77777777" w:rsidR="00D244AE" w:rsidRDefault="00D244AE" w:rsidP="00DC6E3D">
            <w:pPr>
              <w:pStyle w:val="Table-Title"/>
              <w:rPr>
                <w:rFonts w:ascii="Calibri" w:hAnsi="Calibri"/>
                <w:color w:val="000000"/>
              </w:rPr>
            </w:pPr>
            <w:r>
              <w:rPr>
                <w:rFonts w:ascii="Calibri" w:hAnsi="Calibri"/>
                <w:color w:val="000000"/>
              </w:rPr>
              <w:t>1291</w:t>
            </w:r>
          </w:p>
        </w:tc>
        <w:tc>
          <w:tcPr>
            <w:tcW w:w="936" w:type="dxa"/>
          </w:tcPr>
          <w:p w14:paraId="35B44031" w14:textId="77777777" w:rsidR="00D244AE" w:rsidRDefault="00D244AE" w:rsidP="00DC6E3D">
            <w:pPr>
              <w:pStyle w:val="Table-Title"/>
              <w:rPr>
                <w:rFonts w:ascii="Calibri" w:hAnsi="Calibri"/>
                <w:color w:val="000000"/>
              </w:rPr>
            </w:pPr>
            <w:r>
              <w:rPr>
                <w:rFonts w:ascii="Calibri" w:hAnsi="Calibri"/>
                <w:color w:val="000000"/>
              </w:rPr>
              <w:t>3755</w:t>
            </w:r>
          </w:p>
        </w:tc>
      </w:tr>
    </w:tbl>
    <w:p w14:paraId="6B17D9D2" w14:textId="77777777" w:rsidR="00D244AE" w:rsidRDefault="00D244AE" w:rsidP="00D244AE">
      <w:pPr>
        <w:pStyle w:val="Appendix-HeadingLevel1"/>
      </w:pPr>
    </w:p>
    <w:p w14:paraId="0D0C481A" w14:textId="77777777" w:rsidR="00D244AE" w:rsidRDefault="00D244AE" w:rsidP="00D244AE">
      <w:pPr>
        <w:pStyle w:val="Appendix-Body"/>
        <w:rPr>
          <w:sz w:val="32"/>
        </w:rPr>
      </w:pPr>
      <w:r>
        <w:br w:type="page"/>
      </w:r>
    </w:p>
    <w:p w14:paraId="2B36B5D5" w14:textId="77777777" w:rsidR="00D244AE" w:rsidRDefault="00D244AE" w:rsidP="00D244AE">
      <w:pPr>
        <w:pStyle w:val="Appendix-HeadingLevel1"/>
      </w:pPr>
      <w:r>
        <w:lastRenderedPageBreak/>
        <w:t xml:space="preserve">Teaching and Learning Conference Registrations </w:t>
      </w:r>
    </w:p>
    <w:p w14:paraId="6CEA828B" w14:textId="3760E2B0" w:rsidR="00D244AE" w:rsidRDefault="00D244AE" w:rsidP="00D244AE">
      <w:pPr>
        <w:pStyle w:val="Appendix-TableCaption"/>
      </w:pPr>
      <w:r>
        <w:t>Table O7</w:t>
      </w:r>
      <w:r w:rsidRPr="00D25F2D">
        <w:t>.</w:t>
      </w:r>
      <w:r>
        <w:tab/>
        <w:t xml:space="preserve">Number of registered participants by </w:t>
      </w:r>
      <w:r w:rsidR="00110043">
        <w:t>F</w:t>
      </w:r>
      <w:r>
        <w:t>aculty or unit</w:t>
      </w:r>
    </w:p>
    <w:tbl>
      <w:tblPr>
        <w:tblStyle w:val="TableGrid"/>
        <w:tblW w:w="12150" w:type="dxa"/>
        <w:tblInd w:w="-5" w:type="dxa"/>
        <w:tblLook w:val="04A0" w:firstRow="1" w:lastRow="0" w:firstColumn="1" w:lastColumn="0" w:noHBand="0" w:noVBand="1"/>
      </w:tblPr>
      <w:tblGrid>
        <w:gridCol w:w="1156"/>
        <w:gridCol w:w="1634"/>
        <w:gridCol w:w="1800"/>
        <w:gridCol w:w="1980"/>
        <w:gridCol w:w="1620"/>
        <w:gridCol w:w="2070"/>
        <w:gridCol w:w="1890"/>
      </w:tblGrid>
      <w:tr w:rsidR="00D244AE" w:rsidRPr="00221653" w14:paraId="485A3B95" w14:textId="77777777" w:rsidTr="00DC6E3D">
        <w:tc>
          <w:tcPr>
            <w:tcW w:w="1156" w:type="dxa"/>
          </w:tcPr>
          <w:p w14:paraId="7B9F0A59" w14:textId="77777777" w:rsidR="00D244AE" w:rsidRPr="009B7535" w:rsidRDefault="00D244AE" w:rsidP="00DC6E3D">
            <w:pPr>
              <w:pStyle w:val="Table-Title"/>
            </w:pPr>
            <w:r w:rsidRPr="009B7535">
              <w:t>Faculty/</w:t>
            </w:r>
          </w:p>
          <w:p w14:paraId="1F5D0247" w14:textId="77777777" w:rsidR="00D244AE" w:rsidRPr="009B7535" w:rsidRDefault="00D244AE" w:rsidP="00DC6E3D">
            <w:pPr>
              <w:pStyle w:val="Table-Title"/>
            </w:pPr>
            <w:r w:rsidRPr="009B7535">
              <w:t>Unit</w:t>
            </w:r>
          </w:p>
        </w:tc>
        <w:tc>
          <w:tcPr>
            <w:tcW w:w="1634" w:type="dxa"/>
          </w:tcPr>
          <w:p w14:paraId="4E2D20B4" w14:textId="77777777" w:rsidR="00D244AE" w:rsidRPr="00E213AC" w:rsidRDefault="00D244AE" w:rsidP="00DC6E3D">
            <w:pPr>
              <w:pStyle w:val="Table-Title"/>
            </w:pPr>
            <w:r w:rsidRPr="00E213AC">
              <w:t>2011</w:t>
            </w:r>
            <w:r>
              <w:t>/2012</w:t>
            </w:r>
          </w:p>
        </w:tc>
        <w:tc>
          <w:tcPr>
            <w:tcW w:w="1800" w:type="dxa"/>
          </w:tcPr>
          <w:p w14:paraId="344C7B19" w14:textId="77777777" w:rsidR="00D244AE" w:rsidRPr="00E213AC" w:rsidRDefault="00D244AE" w:rsidP="00DC6E3D">
            <w:pPr>
              <w:pStyle w:val="Table-Title"/>
            </w:pPr>
            <w:r w:rsidRPr="00E213AC">
              <w:t>2012</w:t>
            </w:r>
            <w:r>
              <w:t>/2013</w:t>
            </w:r>
          </w:p>
        </w:tc>
        <w:tc>
          <w:tcPr>
            <w:tcW w:w="1980" w:type="dxa"/>
          </w:tcPr>
          <w:p w14:paraId="751B4286" w14:textId="77777777" w:rsidR="00D244AE" w:rsidRPr="00E213AC" w:rsidRDefault="00D244AE" w:rsidP="00DC6E3D">
            <w:pPr>
              <w:pStyle w:val="Table-Title"/>
            </w:pPr>
            <w:r w:rsidRPr="00E213AC">
              <w:t>2013</w:t>
            </w:r>
            <w:r>
              <w:t>/2014</w:t>
            </w:r>
          </w:p>
        </w:tc>
        <w:tc>
          <w:tcPr>
            <w:tcW w:w="1620" w:type="dxa"/>
          </w:tcPr>
          <w:p w14:paraId="31D403B8" w14:textId="77777777" w:rsidR="00D244AE" w:rsidRPr="00E213AC" w:rsidRDefault="00D244AE" w:rsidP="00DC6E3D">
            <w:pPr>
              <w:pStyle w:val="Table-Title"/>
            </w:pPr>
            <w:r w:rsidRPr="00E213AC">
              <w:t>2014</w:t>
            </w:r>
            <w:r>
              <w:t>/2015</w:t>
            </w:r>
          </w:p>
        </w:tc>
        <w:tc>
          <w:tcPr>
            <w:tcW w:w="2070" w:type="dxa"/>
          </w:tcPr>
          <w:p w14:paraId="2D9F7932" w14:textId="77777777" w:rsidR="00D244AE" w:rsidRPr="00E213AC" w:rsidRDefault="00D244AE" w:rsidP="00DC6E3D">
            <w:pPr>
              <w:pStyle w:val="Table-Title"/>
            </w:pPr>
            <w:r w:rsidRPr="00E213AC">
              <w:t>2015</w:t>
            </w:r>
            <w:r>
              <w:t>/2016</w:t>
            </w:r>
          </w:p>
        </w:tc>
        <w:tc>
          <w:tcPr>
            <w:tcW w:w="1890" w:type="dxa"/>
          </w:tcPr>
          <w:p w14:paraId="59F9345A" w14:textId="77777777" w:rsidR="00D244AE" w:rsidRPr="00E213AC" w:rsidRDefault="00D244AE" w:rsidP="00DC6E3D">
            <w:pPr>
              <w:pStyle w:val="Table-Title"/>
            </w:pPr>
            <w:r w:rsidRPr="00E213AC">
              <w:t>201</w:t>
            </w:r>
            <w:r>
              <w:t>6/2017</w:t>
            </w:r>
          </w:p>
        </w:tc>
      </w:tr>
      <w:tr w:rsidR="00D244AE" w:rsidRPr="00221653" w14:paraId="55E2BDC1" w14:textId="77777777" w:rsidTr="00451C80">
        <w:tc>
          <w:tcPr>
            <w:tcW w:w="1156" w:type="dxa"/>
          </w:tcPr>
          <w:p w14:paraId="48ACA9A1" w14:textId="77777777" w:rsidR="00D244AE" w:rsidRPr="00806D8B" w:rsidRDefault="00D244AE" w:rsidP="00DC6E3D">
            <w:pPr>
              <w:pStyle w:val="Table-Title"/>
            </w:pPr>
            <w:r w:rsidRPr="00806D8B">
              <w:t>AFIW</w:t>
            </w:r>
          </w:p>
        </w:tc>
        <w:tc>
          <w:tcPr>
            <w:tcW w:w="1634" w:type="dxa"/>
            <w:vAlign w:val="center"/>
          </w:tcPr>
          <w:p w14:paraId="22F471E9" w14:textId="77777777" w:rsidR="00D244AE" w:rsidRPr="00E213AC" w:rsidRDefault="00D244AE" w:rsidP="00DC6E3D">
            <w:pPr>
              <w:pStyle w:val="Table-Number"/>
            </w:pPr>
            <w:r w:rsidRPr="00E213AC">
              <w:t>0</w:t>
            </w:r>
          </w:p>
        </w:tc>
        <w:tc>
          <w:tcPr>
            <w:tcW w:w="1800" w:type="dxa"/>
            <w:vAlign w:val="center"/>
          </w:tcPr>
          <w:p w14:paraId="16C2CB1E" w14:textId="77777777" w:rsidR="00D244AE" w:rsidRPr="00E213AC" w:rsidRDefault="00D244AE" w:rsidP="00DC6E3D">
            <w:pPr>
              <w:pStyle w:val="Table-Number"/>
            </w:pPr>
            <w:r w:rsidRPr="00E213AC">
              <w:t>1</w:t>
            </w:r>
          </w:p>
        </w:tc>
        <w:tc>
          <w:tcPr>
            <w:tcW w:w="1980" w:type="dxa"/>
            <w:vAlign w:val="center"/>
          </w:tcPr>
          <w:p w14:paraId="49F6FEB6" w14:textId="77777777" w:rsidR="00D244AE" w:rsidRPr="00E213AC" w:rsidRDefault="00D244AE" w:rsidP="00DC6E3D">
            <w:pPr>
              <w:pStyle w:val="Table-Number"/>
            </w:pPr>
            <w:r w:rsidRPr="00E213AC">
              <w:t>0</w:t>
            </w:r>
          </w:p>
        </w:tc>
        <w:tc>
          <w:tcPr>
            <w:tcW w:w="1620" w:type="dxa"/>
            <w:vAlign w:val="center"/>
          </w:tcPr>
          <w:p w14:paraId="23966A87" w14:textId="77777777" w:rsidR="00D244AE" w:rsidRPr="00E213AC" w:rsidRDefault="00D244AE" w:rsidP="00DC6E3D">
            <w:pPr>
              <w:pStyle w:val="Table-Number"/>
            </w:pPr>
            <w:r w:rsidRPr="00E213AC">
              <w:t>0</w:t>
            </w:r>
          </w:p>
        </w:tc>
        <w:tc>
          <w:tcPr>
            <w:tcW w:w="2070" w:type="dxa"/>
            <w:vAlign w:val="center"/>
          </w:tcPr>
          <w:p w14:paraId="5C8191C9" w14:textId="77777777" w:rsidR="00D244AE" w:rsidRPr="00E213AC" w:rsidRDefault="00D244AE" w:rsidP="00DC6E3D">
            <w:pPr>
              <w:pStyle w:val="Table-Number"/>
            </w:pPr>
            <w:r w:rsidRPr="00E213AC">
              <w:rPr>
                <w:color w:val="000000"/>
              </w:rPr>
              <w:t>9</w:t>
            </w:r>
          </w:p>
        </w:tc>
        <w:tc>
          <w:tcPr>
            <w:tcW w:w="1890" w:type="dxa"/>
            <w:vAlign w:val="center"/>
          </w:tcPr>
          <w:p w14:paraId="71C2B691" w14:textId="77777777" w:rsidR="00D244AE" w:rsidRPr="00E213AC" w:rsidRDefault="00D244AE" w:rsidP="00DC6E3D">
            <w:pPr>
              <w:pStyle w:val="Table-Number"/>
              <w:rPr>
                <w:color w:val="000000"/>
              </w:rPr>
            </w:pPr>
            <w:r>
              <w:rPr>
                <w:color w:val="000000"/>
              </w:rPr>
              <w:t>28</w:t>
            </w:r>
          </w:p>
        </w:tc>
      </w:tr>
      <w:tr w:rsidR="00D244AE" w:rsidRPr="00221653" w14:paraId="559EBC09" w14:textId="77777777" w:rsidTr="00451C80">
        <w:tc>
          <w:tcPr>
            <w:tcW w:w="1156" w:type="dxa"/>
          </w:tcPr>
          <w:p w14:paraId="7696704C" w14:textId="77777777" w:rsidR="00D244AE" w:rsidRPr="00806D8B" w:rsidRDefault="00D244AE" w:rsidP="00DC6E3D">
            <w:pPr>
              <w:pStyle w:val="Table-Title"/>
            </w:pPr>
            <w:r w:rsidRPr="00806D8B">
              <w:t>AHS</w:t>
            </w:r>
          </w:p>
        </w:tc>
        <w:tc>
          <w:tcPr>
            <w:tcW w:w="1634" w:type="dxa"/>
            <w:vAlign w:val="center"/>
          </w:tcPr>
          <w:p w14:paraId="045F15FD" w14:textId="77777777" w:rsidR="00D244AE" w:rsidRPr="00E213AC" w:rsidRDefault="00D244AE" w:rsidP="00DC6E3D">
            <w:pPr>
              <w:pStyle w:val="Table-Number"/>
            </w:pPr>
            <w:r w:rsidRPr="00E213AC">
              <w:t>2</w:t>
            </w:r>
          </w:p>
        </w:tc>
        <w:tc>
          <w:tcPr>
            <w:tcW w:w="1800" w:type="dxa"/>
            <w:vAlign w:val="center"/>
          </w:tcPr>
          <w:p w14:paraId="4EDB407C" w14:textId="77777777" w:rsidR="00D244AE" w:rsidRPr="00E213AC" w:rsidRDefault="00D244AE" w:rsidP="00DC6E3D">
            <w:pPr>
              <w:pStyle w:val="Table-Number"/>
            </w:pPr>
            <w:r w:rsidRPr="00E213AC">
              <w:t>5</w:t>
            </w:r>
          </w:p>
        </w:tc>
        <w:tc>
          <w:tcPr>
            <w:tcW w:w="1980" w:type="dxa"/>
            <w:vAlign w:val="center"/>
          </w:tcPr>
          <w:p w14:paraId="4C45AA04" w14:textId="77777777" w:rsidR="00D244AE" w:rsidRPr="00E213AC" w:rsidRDefault="00D244AE" w:rsidP="00DC6E3D">
            <w:pPr>
              <w:pStyle w:val="Table-Number"/>
            </w:pPr>
            <w:r w:rsidRPr="00E213AC">
              <w:rPr>
                <w:color w:val="000000"/>
              </w:rPr>
              <w:t>17</w:t>
            </w:r>
          </w:p>
        </w:tc>
        <w:tc>
          <w:tcPr>
            <w:tcW w:w="1620" w:type="dxa"/>
            <w:vAlign w:val="center"/>
          </w:tcPr>
          <w:p w14:paraId="2798348B" w14:textId="77777777" w:rsidR="00D244AE" w:rsidRPr="00E213AC" w:rsidRDefault="00D244AE" w:rsidP="00DC6E3D">
            <w:pPr>
              <w:pStyle w:val="Table-Number"/>
            </w:pPr>
            <w:r w:rsidRPr="00E213AC">
              <w:rPr>
                <w:color w:val="000000"/>
              </w:rPr>
              <w:t>14</w:t>
            </w:r>
          </w:p>
        </w:tc>
        <w:tc>
          <w:tcPr>
            <w:tcW w:w="2070" w:type="dxa"/>
            <w:vAlign w:val="center"/>
          </w:tcPr>
          <w:p w14:paraId="15249137" w14:textId="77777777" w:rsidR="00D244AE" w:rsidRPr="00E213AC" w:rsidRDefault="00D244AE" w:rsidP="00DC6E3D">
            <w:pPr>
              <w:pStyle w:val="Table-Number"/>
            </w:pPr>
            <w:r w:rsidRPr="00E213AC">
              <w:rPr>
                <w:color w:val="000000"/>
              </w:rPr>
              <w:t>26</w:t>
            </w:r>
          </w:p>
        </w:tc>
        <w:tc>
          <w:tcPr>
            <w:tcW w:w="1890" w:type="dxa"/>
            <w:vAlign w:val="center"/>
          </w:tcPr>
          <w:p w14:paraId="36E3A0DB" w14:textId="77777777" w:rsidR="00D244AE" w:rsidRPr="00E213AC" w:rsidRDefault="00D244AE" w:rsidP="00DC6E3D">
            <w:pPr>
              <w:pStyle w:val="Table-Number"/>
              <w:rPr>
                <w:color w:val="000000"/>
              </w:rPr>
            </w:pPr>
            <w:r>
              <w:rPr>
                <w:color w:val="000000"/>
              </w:rPr>
              <w:t>15</w:t>
            </w:r>
          </w:p>
        </w:tc>
      </w:tr>
      <w:tr w:rsidR="00D244AE" w:rsidRPr="00221653" w14:paraId="5098BB18" w14:textId="77777777" w:rsidTr="00451C80">
        <w:tc>
          <w:tcPr>
            <w:tcW w:w="1156" w:type="dxa"/>
          </w:tcPr>
          <w:p w14:paraId="45A0943D" w14:textId="77777777" w:rsidR="00D244AE" w:rsidRPr="00806D8B" w:rsidRDefault="00D244AE" w:rsidP="00DC6E3D">
            <w:pPr>
              <w:pStyle w:val="Table-Title"/>
            </w:pPr>
            <w:r w:rsidRPr="00806D8B">
              <w:t>ARTS</w:t>
            </w:r>
          </w:p>
        </w:tc>
        <w:tc>
          <w:tcPr>
            <w:tcW w:w="1634" w:type="dxa"/>
            <w:vAlign w:val="center"/>
          </w:tcPr>
          <w:p w14:paraId="3C63C260" w14:textId="77777777" w:rsidR="00D244AE" w:rsidRPr="00E213AC" w:rsidRDefault="00D244AE" w:rsidP="00DC6E3D">
            <w:pPr>
              <w:pStyle w:val="Table-Number"/>
            </w:pPr>
            <w:r w:rsidRPr="00E213AC">
              <w:t>19</w:t>
            </w:r>
          </w:p>
        </w:tc>
        <w:tc>
          <w:tcPr>
            <w:tcW w:w="1800" w:type="dxa"/>
            <w:vAlign w:val="center"/>
          </w:tcPr>
          <w:p w14:paraId="5A24AB06" w14:textId="77777777" w:rsidR="00D244AE" w:rsidRPr="00E213AC" w:rsidRDefault="00D244AE" w:rsidP="00DC6E3D">
            <w:pPr>
              <w:pStyle w:val="Table-Number"/>
            </w:pPr>
            <w:r w:rsidRPr="00E213AC">
              <w:t>28</w:t>
            </w:r>
          </w:p>
        </w:tc>
        <w:tc>
          <w:tcPr>
            <w:tcW w:w="1980" w:type="dxa"/>
            <w:vAlign w:val="center"/>
          </w:tcPr>
          <w:p w14:paraId="4BC1F054" w14:textId="77777777" w:rsidR="00D244AE" w:rsidRPr="00E213AC" w:rsidRDefault="00D244AE" w:rsidP="00DC6E3D">
            <w:pPr>
              <w:pStyle w:val="Table-Number"/>
            </w:pPr>
            <w:r w:rsidRPr="00E213AC">
              <w:rPr>
                <w:color w:val="000000"/>
              </w:rPr>
              <w:t>47</w:t>
            </w:r>
          </w:p>
        </w:tc>
        <w:tc>
          <w:tcPr>
            <w:tcW w:w="1620" w:type="dxa"/>
            <w:vAlign w:val="center"/>
          </w:tcPr>
          <w:p w14:paraId="6A2D969D" w14:textId="77777777" w:rsidR="00D244AE" w:rsidRPr="00E213AC" w:rsidRDefault="00D244AE" w:rsidP="00DC6E3D">
            <w:pPr>
              <w:pStyle w:val="Table-Number"/>
            </w:pPr>
            <w:r w:rsidRPr="00E213AC">
              <w:rPr>
                <w:color w:val="000000"/>
              </w:rPr>
              <w:t>47</w:t>
            </w:r>
          </w:p>
        </w:tc>
        <w:tc>
          <w:tcPr>
            <w:tcW w:w="2070" w:type="dxa"/>
            <w:vAlign w:val="center"/>
          </w:tcPr>
          <w:p w14:paraId="71F7E58A" w14:textId="77777777" w:rsidR="00D244AE" w:rsidRPr="00E213AC" w:rsidRDefault="00D244AE" w:rsidP="00DC6E3D">
            <w:pPr>
              <w:pStyle w:val="Table-Number"/>
            </w:pPr>
            <w:r w:rsidRPr="00E213AC">
              <w:rPr>
                <w:color w:val="000000"/>
              </w:rPr>
              <w:t>73</w:t>
            </w:r>
          </w:p>
        </w:tc>
        <w:tc>
          <w:tcPr>
            <w:tcW w:w="1890" w:type="dxa"/>
            <w:vAlign w:val="center"/>
          </w:tcPr>
          <w:p w14:paraId="4E2DDD89" w14:textId="77777777" w:rsidR="00D244AE" w:rsidRPr="00E213AC" w:rsidRDefault="00D244AE" w:rsidP="00DC6E3D">
            <w:pPr>
              <w:pStyle w:val="Table-Number"/>
              <w:rPr>
                <w:color w:val="000000"/>
              </w:rPr>
            </w:pPr>
            <w:r>
              <w:rPr>
                <w:color w:val="000000"/>
              </w:rPr>
              <w:t>47</w:t>
            </w:r>
          </w:p>
        </w:tc>
      </w:tr>
      <w:tr w:rsidR="00D244AE" w:rsidRPr="00221653" w14:paraId="155F7C43" w14:textId="77777777" w:rsidTr="00451C80">
        <w:tc>
          <w:tcPr>
            <w:tcW w:w="1156" w:type="dxa"/>
          </w:tcPr>
          <w:p w14:paraId="0E4E57E5" w14:textId="77777777" w:rsidR="00D244AE" w:rsidRPr="00806D8B" w:rsidRDefault="00D244AE" w:rsidP="00DC6E3D">
            <w:pPr>
              <w:pStyle w:val="Table-Title"/>
            </w:pPr>
            <w:r w:rsidRPr="00806D8B">
              <w:t>ENG</w:t>
            </w:r>
          </w:p>
        </w:tc>
        <w:tc>
          <w:tcPr>
            <w:tcW w:w="1634" w:type="dxa"/>
            <w:vAlign w:val="center"/>
          </w:tcPr>
          <w:p w14:paraId="6E8EAD4D" w14:textId="77777777" w:rsidR="00D244AE" w:rsidRPr="00E213AC" w:rsidRDefault="00D244AE" w:rsidP="00DC6E3D">
            <w:pPr>
              <w:pStyle w:val="Table-Number"/>
            </w:pPr>
            <w:r w:rsidRPr="00E213AC">
              <w:t>17</w:t>
            </w:r>
          </w:p>
        </w:tc>
        <w:tc>
          <w:tcPr>
            <w:tcW w:w="1800" w:type="dxa"/>
            <w:vAlign w:val="center"/>
          </w:tcPr>
          <w:p w14:paraId="729B5D41" w14:textId="77777777" w:rsidR="00D244AE" w:rsidRPr="00E213AC" w:rsidRDefault="00D244AE" w:rsidP="00DC6E3D">
            <w:pPr>
              <w:pStyle w:val="Table-Number"/>
            </w:pPr>
            <w:r w:rsidRPr="00E213AC">
              <w:t>29</w:t>
            </w:r>
          </w:p>
        </w:tc>
        <w:tc>
          <w:tcPr>
            <w:tcW w:w="1980" w:type="dxa"/>
            <w:vAlign w:val="center"/>
          </w:tcPr>
          <w:p w14:paraId="4D55713C" w14:textId="77777777" w:rsidR="00D244AE" w:rsidRPr="00E213AC" w:rsidRDefault="00D244AE" w:rsidP="00DC6E3D">
            <w:pPr>
              <w:pStyle w:val="Table-Number"/>
            </w:pPr>
            <w:r w:rsidRPr="00E213AC">
              <w:rPr>
                <w:color w:val="000000"/>
              </w:rPr>
              <w:t>34</w:t>
            </w:r>
          </w:p>
        </w:tc>
        <w:tc>
          <w:tcPr>
            <w:tcW w:w="1620" w:type="dxa"/>
            <w:vAlign w:val="center"/>
          </w:tcPr>
          <w:p w14:paraId="61E5F6EB" w14:textId="77777777" w:rsidR="00D244AE" w:rsidRPr="00E213AC" w:rsidRDefault="00D244AE" w:rsidP="00DC6E3D">
            <w:pPr>
              <w:pStyle w:val="Table-Number"/>
            </w:pPr>
            <w:r w:rsidRPr="00E213AC">
              <w:rPr>
                <w:color w:val="000000"/>
              </w:rPr>
              <w:t>45</w:t>
            </w:r>
          </w:p>
        </w:tc>
        <w:tc>
          <w:tcPr>
            <w:tcW w:w="2070" w:type="dxa"/>
            <w:vAlign w:val="center"/>
          </w:tcPr>
          <w:p w14:paraId="4E3E7355" w14:textId="77777777" w:rsidR="00D244AE" w:rsidRPr="00E213AC" w:rsidRDefault="00D244AE" w:rsidP="00DC6E3D">
            <w:pPr>
              <w:pStyle w:val="Table-Number"/>
            </w:pPr>
            <w:r>
              <w:rPr>
                <w:color w:val="000000"/>
              </w:rPr>
              <w:t>39</w:t>
            </w:r>
          </w:p>
        </w:tc>
        <w:tc>
          <w:tcPr>
            <w:tcW w:w="1890" w:type="dxa"/>
            <w:vAlign w:val="center"/>
          </w:tcPr>
          <w:p w14:paraId="4CDB552D" w14:textId="77777777" w:rsidR="00D244AE" w:rsidRDefault="00D244AE" w:rsidP="00DC6E3D">
            <w:pPr>
              <w:pStyle w:val="Table-Number"/>
              <w:rPr>
                <w:color w:val="000000"/>
              </w:rPr>
            </w:pPr>
            <w:r>
              <w:rPr>
                <w:color w:val="000000"/>
              </w:rPr>
              <w:t>61</w:t>
            </w:r>
          </w:p>
        </w:tc>
      </w:tr>
      <w:tr w:rsidR="00D244AE" w:rsidRPr="00221653" w14:paraId="2DFC9298" w14:textId="77777777" w:rsidTr="00451C80">
        <w:tc>
          <w:tcPr>
            <w:tcW w:w="1156" w:type="dxa"/>
          </w:tcPr>
          <w:p w14:paraId="0B2ED2CF" w14:textId="77777777" w:rsidR="00D244AE" w:rsidRPr="00806D8B" w:rsidRDefault="00D244AE" w:rsidP="00DC6E3D">
            <w:pPr>
              <w:pStyle w:val="Table-Title"/>
            </w:pPr>
            <w:r w:rsidRPr="00806D8B">
              <w:t>ENV</w:t>
            </w:r>
          </w:p>
        </w:tc>
        <w:tc>
          <w:tcPr>
            <w:tcW w:w="1634" w:type="dxa"/>
            <w:vAlign w:val="center"/>
          </w:tcPr>
          <w:p w14:paraId="1E5A1915" w14:textId="77777777" w:rsidR="00D244AE" w:rsidRPr="00E213AC" w:rsidRDefault="00D244AE" w:rsidP="00DC6E3D">
            <w:pPr>
              <w:pStyle w:val="Table-Number"/>
            </w:pPr>
            <w:r w:rsidRPr="00E213AC">
              <w:t>3</w:t>
            </w:r>
          </w:p>
        </w:tc>
        <w:tc>
          <w:tcPr>
            <w:tcW w:w="1800" w:type="dxa"/>
            <w:vAlign w:val="center"/>
          </w:tcPr>
          <w:p w14:paraId="0180F1DB" w14:textId="77777777" w:rsidR="00D244AE" w:rsidRPr="00E213AC" w:rsidRDefault="00D244AE" w:rsidP="00DC6E3D">
            <w:pPr>
              <w:pStyle w:val="Table-Number"/>
            </w:pPr>
            <w:r>
              <w:t>10</w:t>
            </w:r>
          </w:p>
        </w:tc>
        <w:tc>
          <w:tcPr>
            <w:tcW w:w="1980" w:type="dxa"/>
            <w:vAlign w:val="center"/>
          </w:tcPr>
          <w:p w14:paraId="4ACB0D04" w14:textId="77777777" w:rsidR="00D244AE" w:rsidRPr="00E213AC" w:rsidRDefault="00D244AE" w:rsidP="00DC6E3D">
            <w:pPr>
              <w:pStyle w:val="Table-Number"/>
            </w:pPr>
            <w:r w:rsidRPr="00E213AC">
              <w:rPr>
                <w:color w:val="000000"/>
              </w:rPr>
              <w:t>11</w:t>
            </w:r>
          </w:p>
        </w:tc>
        <w:tc>
          <w:tcPr>
            <w:tcW w:w="1620" w:type="dxa"/>
            <w:vAlign w:val="center"/>
          </w:tcPr>
          <w:p w14:paraId="6ABF1D9B" w14:textId="77777777" w:rsidR="00D244AE" w:rsidRPr="00E213AC" w:rsidRDefault="00D244AE" w:rsidP="00DC6E3D">
            <w:pPr>
              <w:pStyle w:val="Table-Number"/>
            </w:pPr>
            <w:r w:rsidRPr="00E213AC">
              <w:rPr>
                <w:color w:val="000000"/>
              </w:rPr>
              <w:t>13</w:t>
            </w:r>
          </w:p>
        </w:tc>
        <w:tc>
          <w:tcPr>
            <w:tcW w:w="2070" w:type="dxa"/>
            <w:vAlign w:val="center"/>
          </w:tcPr>
          <w:p w14:paraId="40DFAFBB" w14:textId="77777777" w:rsidR="00D244AE" w:rsidRPr="00E213AC" w:rsidRDefault="00D244AE" w:rsidP="00DC6E3D">
            <w:pPr>
              <w:pStyle w:val="Table-Number"/>
            </w:pPr>
            <w:r w:rsidRPr="00E213AC">
              <w:rPr>
                <w:color w:val="000000"/>
              </w:rPr>
              <w:t>7</w:t>
            </w:r>
          </w:p>
        </w:tc>
        <w:tc>
          <w:tcPr>
            <w:tcW w:w="1890" w:type="dxa"/>
            <w:vAlign w:val="center"/>
          </w:tcPr>
          <w:p w14:paraId="60656C67" w14:textId="77777777" w:rsidR="00D244AE" w:rsidRPr="00E213AC" w:rsidRDefault="00D244AE" w:rsidP="00DC6E3D">
            <w:pPr>
              <w:pStyle w:val="Table-Number"/>
              <w:rPr>
                <w:color w:val="000000"/>
              </w:rPr>
            </w:pPr>
            <w:r>
              <w:rPr>
                <w:color w:val="000000"/>
              </w:rPr>
              <w:t>18</w:t>
            </w:r>
          </w:p>
        </w:tc>
      </w:tr>
      <w:tr w:rsidR="00D244AE" w:rsidRPr="00221653" w14:paraId="2CD40AF2" w14:textId="77777777" w:rsidTr="00451C80">
        <w:tc>
          <w:tcPr>
            <w:tcW w:w="1156" w:type="dxa"/>
          </w:tcPr>
          <w:p w14:paraId="4D90AFA1" w14:textId="77777777" w:rsidR="00D244AE" w:rsidRPr="00806D8B" w:rsidRDefault="00D244AE" w:rsidP="00DC6E3D">
            <w:pPr>
              <w:pStyle w:val="Table-Title"/>
            </w:pPr>
            <w:r w:rsidRPr="00806D8B">
              <w:t>MATH</w:t>
            </w:r>
          </w:p>
        </w:tc>
        <w:tc>
          <w:tcPr>
            <w:tcW w:w="1634" w:type="dxa"/>
            <w:vAlign w:val="center"/>
          </w:tcPr>
          <w:p w14:paraId="42AE883B" w14:textId="77777777" w:rsidR="00D244AE" w:rsidRPr="00E213AC" w:rsidRDefault="00D244AE" w:rsidP="00DC6E3D">
            <w:pPr>
              <w:pStyle w:val="Table-Number"/>
            </w:pPr>
            <w:r w:rsidRPr="00E213AC">
              <w:t>5</w:t>
            </w:r>
          </w:p>
        </w:tc>
        <w:tc>
          <w:tcPr>
            <w:tcW w:w="1800" w:type="dxa"/>
            <w:vAlign w:val="center"/>
          </w:tcPr>
          <w:p w14:paraId="3CAD29FB" w14:textId="77777777" w:rsidR="00D244AE" w:rsidRPr="00E213AC" w:rsidRDefault="00D244AE" w:rsidP="00DC6E3D">
            <w:pPr>
              <w:pStyle w:val="Table-Number"/>
            </w:pPr>
            <w:r w:rsidRPr="00E213AC">
              <w:t>11</w:t>
            </w:r>
          </w:p>
        </w:tc>
        <w:tc>
          <w:tcPr>
            <w:tcW w:w="1980" w:type="dxa"/>
            <w:vAlign w:val="center"/>
          </w:tcPr>
          <w:p w14:paraId="5A306743" w14:textId="77777777" w:rsidR="00D244AE" w:rsidRPr="00E213AC" w:rsidRDefault="00D244AE" w:rsidP="00DC6E3D">
            <w:pPr>
              <w:pStyle w:val="Table-Number"/>
            </w:pPr>
            <w:r w:rsidRPr="00E213AC">
              <w:rPr>
                <w:color w:val="000000"/>
              </w:rPr>
              <w:t>3</w:t>
            </w:r>
          </w:p>
        </w:tc>
        <w:tc>
          <w:tcPr>
            <w:tcW w:w="1620" w:type="dxa"/>
            <w:vAlign w:val="center"/>
          </w:tcPr>
          <w:p w14:paraId="0DF65075" w14:textId="77777777" w:rsidR="00D244AE" w:rsidRPr="00E213AC" w:rsidRDefault="00D244AE" w:rsidP="00DC6E3D">
            <w:pPr>
              <w:pStyle w:val="Table-Number"/>
            </w:pPr>
            <w:r w:rsidRPr="00E213AC">
              <w:rPr>
                <w:color w:val="000000"/>
              </w:rPr>
              <w:t>10</w:t>
            </w:r>
          </w:p>
        </w:tc>
        <w:tc>
          <w:tcPr>
            <w:tcW w:w="2070" w:type="dxa"/>
            <w:vAlign w:val="center"/>
          </w:tcPr>
          <w:p w14:paraId="3D79472F" w14:textId="77777777" w:rsidR="00D244AE" w:rsidRPr="00E213AC" w:rsidRDefault="00D244AE" w:rsidP="00DC6E3D">
            <w:pPr>
              <w:pStyle w:val="Table-Number"/>
            </w:pPr>
            <w:r w:rsidRPr="00E213AC">
              <w:rPr>
                <w:color w:val="000000"/>
              </w:rPr>
              <w:t>21</w:t>
            </w:r>
          </w:p>
        </w:tc>
        <w:tc>
          <w:tcPr>
            <w:tcW w:w="1890" w:type="dxa"/>
            <w:vAlign w:val="center"/>
          </w:tcPr>
          <w:p w14:paraId="70ACB621" w14:textId="77777777" w:rsidR="00D244AE" w:rsidRPr="00E213AC" w:rsidRDefault="00D244AE" w:rsidP="00DC6E3D">
            <w:pPr>
              <w:pStyle w:val="Table-Number"/>
              <w:rPr>
                <w:color w:val="000000"/>
              </w:rPr>
            </w:pPr>
            <w:r>
              <w:rPr>
                <w:color w:val="000000"/>
              </w:rPr>
              <w:t>27</w:t>
            </w:r>
          </w:p>
        </w:tc>
      </w:tr>
      <w:tr w:rsidR="00D244AE" w:rsidRPr="00221653" w14:paraId="21F1CD78" w14:textId="77777777" w:rsidTr="00451C80">
        <w:tc>
          <w:tcPr>
            <w:tcW w:w="1156" w:type="dxa"/>
          </w:tcPr>
          <w:p w14:paraId="5DB4C299" w14:textId="77777777" w:rsidR="00D244AE" w:rsidRPr="00806D8B" w:rsidRDefault="00D244AE" w:rsidP="00DC6E3D">
            <w:pPr>
              <w:pStyle w:val="Table-Title"/>
            </w:pPr>
            <w:r w:rsidRPr="00806D8B">
              <w:t>SCI</w:t>
            </w:r>
          </w:p>
        </w:tc>
        <w:tc>
          <w:tcPr>
            <w:tcW w:w="1634" w:type="dxa"/>
            <w:vAlign w:val="center"/>
          </w:tcPr>
          <w:p w14:paraId="7A9A5BDE" w14:textId="77777777" w:rsidR="00D244AE" w:rsidRPr="00E213AC" w:rsidRDefault="00D244AE" w:rsidP="00DC6E3D">
            <w:pPr>
              <w:pStyle w:val="Table-Number"/>
            </w:pPr>
            <w:r w:rsidRPr="00E213AC">
              <w:t>29</w:t>
            </w:r>
          </w:p>
        </w:tc>
        <w:tc>
          <w:tcPr>
            <w:tcW w:w="1800" w:type="dxa"/>
            <w:vAlign w:val="center"/>
          </w:tcPr>
          <w:p w14:paraId="0EC35042" w14:textId="77777777" w:rsidR="00D244AE" w:rsidRPr="00E213AC" w:rsidRDefault="00D244AE" w:rsidP="00DC6E3D">
            <w:pPr>
              <w:pStyle w:val="Table-Number"/>
            </w:pPr>
            <w:r w:rsidRPr="00E213AC">
              <w:t>14</w:t>
            </w:r>
          </w:p>
        </w:tc>
        <w:tc>
          <w:tcPr>
            <w:tcW w:w="1980" w:type="dxa"/>
            <w:vAlign w:val="center"/>
          </w:tcPr>
          <w:p w14:paraId="75EAAA26" w14:textId="77777777" w:rsidR="00D244AE" w:rsidRPr="00E213AC" w:rsidRDefault="00D244AE" w:rsidP="00DC6E3D">
            <w:pPr>
              <w:pStyle w:val="Table-Number"/>
            </w:pPr>
            <w:r w:rsidRPr="00E213AC">
              <w:t>29</w:t>
            </w:r>
          </w:p>
        </w:tc>
        <w:tc>
          <w:tcPr>
            <w:tcW w:w="1620" w:type="dxa"/>
            <w:vAlign w:val="center"/>
          </w:tcPr>
          <w:p w14:paraId="468E5A28" w14:textId="77777777" w:rsidR="00D244AE" w:rsidRPr="00E213AC" w:rsidRDefault="00D244AE" w:rsidP="00DC6E3D">
            <w:pPr>
              <w:pStyle w:val="Table-Number"/>
            </w:pPr>
            <w:r w:rsidRPr="00E213AC">
              <w:rPr>
                <w:color w:val="000000"/>
              </w:rPr>
              <w:t>26</w:t>
            </w:r>
          </w:p>
        </w:tc>
        <w:tc>
          <w:tcPr>
            <w:tcW w:w="2070" w:type="dxa"/>
            <w:vAlign w:val="center"/>
          </w:tcPr>
          <w:p w14:paraId="5E258F2A" w14:textId="77777777" w:rsidR="00D244AE" w:rsidRPr="00E213AC" w:rsidRDefault="00D244AE" w:rsidP="00DC6E3D">
            <w:pPr>
              <w:pStyle w:val="Table-Number"/>
            </w:pPr>
            <w:r w:rsidRPr="00E213AC">
              <w:t>41</w:t>
            </w:r>
          </w:p>
        </w:tc>
        <w:tc>
          <w:tcPr>
            <w:tcW w:w="1890" w:type="dxa"/>
            <w:vAlign w:val="center"/>
          </w:tcPr>
          <w:p w14:paraId="61F227E8" w14:textId="77777777" w:rsidR="00D244AE" w:rsidRPr="00E213AC" w:rsidRDefault="00D244AE" w:rsidP="00DC6E3D">
            <w:pPr>
              <w:pStyle w:val="Table-Number"/>
            </w:pPr>
            <w:r>
              <w:t>40</w:t>
            </w:r>
          </w:p>
        </w:tc>
      </w:tr>
      <w:tr w:rsidR="00D244AE" w:rsidRPr="00221653" w14:paraId="7A9F7931" w14:textId="77777777" w:rsidTr="00451C80">
        <w:tc>
          <w:tcPr>
            <w:tcW w:w="1156" w:type="dxa"/>
          </w:tcPr>
          <w:p w14:paraId="5464346F" w14:textId="77777777" w:rsidR="00D244AE" w:rsidRPr="00806D8B" w:rsidRDefault="00D244AE" w:rsidP="00DC6E3D">
            <w:pPr>
              <w:pStyle w:val="Table-Title"/>
            </w:pPr>
            <w:r w:rsidRPr="00806D8B">
              <w:t>SU</w:t>
            </w:r>
          </w:p>
        </w:tc>
        <w:tc>
          <w:tcPr>
            <w:tcW w:w="1634" w:type="dxa"/>
            <w:vAlign w:val="center"/>
          </w:tcPr>
          <w:p w14:paraId="233C56E0" w14:textId="77777777" w:rsidR="00D244AE" w:rsidRPr="00E213AC" w:rsidRDefault="00D244AE" w:rsidP="00DC6E3D">
            <w:pPr>
              <w:pStyle w:val="Table-Number"/>
            </w:pPr>
            <w:r w:rsidRPr="00E213AC">
              <w:t>35</w:t>
            </w:r>
          </w:p>
        </w:tc>
        <w:tc>
          <w:tcPr>
            <w:tcW w:w="1800" w:type="dxa"/>
            <w:vAlign w:val="center"/>
          </w:tcPr>
          <w:p w14:paraId="5CDD8CF7" w14:textId="77777777" w:rsidR="00D244AE" w:rsidRPr="00E213AC" w:rsidRDefault="00D244AE" w:rsidP="00DC6E3D">
            <w:pPr>
              <w:pStyle w:val="Table-Number"/>
            </w:pPr>
            <w:r w:rsidRPr="00E213AC">
              <w:t>43</w:t>
            </w:r>
          </w:p>
        </w:tc>
        <w:tc>
          <w:tcPr>
            <w:tcW w:w="1980" w:type="dxa"/>
            <w:vAlign w:val="center"/>
          </w:tcPr>
          <w:p w14:paraId="3A75C569" w14:textId="77777777" w:rsidR="00D244AE" w:rsidRPr="00E213AC" w:rsidRDefault="00D244AE" w:rsidP="00DC6E3D">
            <w:pPr>
              <w:pStyle w:val="Table-Number"/>
            </w:pPr>
            <w:r w:rsidRPr="00E213AC">
              <w:t>63</w:t>
            </w:r>
          </w:p>
        </w:tc>
        <w:tc>
          <w:tcPr>
            <w:tcW w:w="1620" w:type="dxa"/>
            <w:vAlign w:val="center"/>
          </w:tcPr>
          <w:p w14:paraId="53231347" w14:textId="77777777" w:rsidR="00D244AE" w:rsidRPr="00E213AC" w:rsidRDefault="00D244AE" w:rsidP="00DC6E3D">
            <w:pPr>
              <w:pStyle w:val="Table-Number"/>
            </w:pPr>
            <w:r>
              <w:rPr>
                <w:color w:val="000000"/>
              </w:rPr>
              <w:t>69</w:t>
            </w:r>
          </w:p>
        </w:tc>
        <w:tc>
          <w:tcPr>
            <w:tcW w:w="2070" w:type="dxa"/>
            <w:vAlign w:val="center"/>
          </w:tcPr>
          <w:p w14:paraId="03A7653C" w14:textId="77777777" w:rsidR="00D244AE" w:rsidRPr="00E213AC" w:rsidRDefault="00D244AE" w:rsidP="00DC6E3D">
            <w:pPr>
              <w:pStyle w:val="Table-Number"/>
            </w:pPr>
            <w:r>
              <w:t>74</w:t>
            </w:r>
          </w:p>
        </w:tc>
        <w:tc>
          <w:tcPr>
            <w:tcW w:w="1890" w:type="dxa"/>
            <w:vAlign w:val="center"/>
          </w:tcPr>
          <w:p w14:paraId="47E36B7D" w14:textId="77777777" w:rsidR="00D244AE" w:rsidRDefault="00D244AE" w:rsidP="00DC6E3D">
            <w:pPr>
              <w:pStyle w:val="Table-Number"/>
            </w:pPr>
            <w:r>
              <w:t>70</w:t>
            </w:r>
          </w:p>
        </w:tc>
      </w:tr>
      <w:tr w:rsidR="00D244AE" w:rsidRPr="00221653" w14:paraId="0BE86F8A" w14:textId="77777777" w:rsidTr="00451C80">
        <w:tc>
          <w:tcPr>
            <w:tcW w:w="1156" w:type="dxa"/>
          </w:tcPr>
          <w:p w14:paraId="52F94463" w14:textId="77777777" w:rsidR="00D244AE" w:rsidRPr="00806D8B" w:rsidRDefault="00D244AE" w:rsidP="00DC6E3D">
            <w:pPr>
              <w:pStyle w:val="Table-Title"/>
            </w:pPr>
            <w:r w:rsidRPr="00806D8B">
              <w:t>Off-campus</w:t>
            </w:r>
          </w:p>
        </w:tc>
        <w:tc>
          <w:tcPr>
            <w:tcW w:w="1634" w:type="dxa"/>
            <w:vAlign w:val="center"/>
          </w:tcPr>
          <w:p w14:paraId="3FC15FE8" w14:textId="77777777" w:rsidR="00D244AE" w:rsidRPr="00E213AC" w:rsidRDefault="00D244AE" w:rsidP="00DC6E3D">
            <w:pPr>
              <w:pStyle w:val="Table-Number"/>
            </w:pPr>
            <w:r>
              <w:t>20</w:t>
            </w:r>
          </w:p>
        </w:tc>
        <w:tc>
          <w:tcPr>
            <w:tcW w:w="1800" w:type="dxa"/>
            <w:vAlign w:val="center"/>
          </w:tcPr>
          <w:p w14:paraId="78892E3B" w14:textId="77777777" w:rsidR="00D244AE" w:rsidRPr="00E213AC" w:rsidRDefault="00D244AE" w:rsidP="00DC6E3D">
            <w:pPr>
              <w:pStyle w:val="Table-Number"/>
            </w:pPr>
            <w:r>
              <w:t>26</w:t>
            </w:r>
          </w:p>
        </w:tc>
        <w:tc>
          <w:tcPr>
            <w:tcW w:w="1980" w:type="dxa"/>
            <w:vAlign w:val="center"/>
          </w:tcPr>
          <w:p w14:paraId="41BF7D4D" w14:textId="77777777" w:rsidR="00D244AE" w:rsidRPr="00E213AC" w:rsidRDefault="00D244AE" w:rsidP="00DC6E3D">
            <w:pPr>
              <w:pStyle w:val="Table-Number"/>
            </w:pPr>
            <w:r>
              <w:t>16</w:t>
            </w:r>
          </w:p>
        </w:tc>
        <w:tc>
          <w:tcPr>
            <w:tcW w:w="1620" w:type="dxa"/>
            <w:vAlign w:val="center"/>
          </w:tcPr>
          <w:p w14:paraId="6A36D427" w14:textId="77777777" w:rsidR="00D244AE" w:rsidRPr="00E213AC" w:rsidRDefault="00D244AE" w:rsidP="00DC6E3D">
            <w:pPr>
              <w:pStyle w:val="Table-Number"/>
            </w:pPr>
            <w:r>
              <w:t>31</w:t>
            </w:r>
          </w:p>
        </w:tc>
        <w:tc>
          <w:tcPr>
            <w:tcW w:w="2070" w:type="dxa"/>
            <w:vAlign w:val="center"/>
          </w:tcPr>
          <w:p w14:paraId="5475CC8F" w14:textId="77777777" w:rsidR="00D244AE" w:rsidRPr="00E213AC" w:rsidRDefault="00D244AE" w:rsidP="00DC6E3D">
            <w:pPr>
              <w:pStyle w:val="Table-Number"/>
            </w:pPr>
            <w:r>
              <w:t>23</w:t>
            </w:r>
          </w:p>
        </w:tc>
        <w:tc>
          <w:tcPr>
            <w:tcW w:w="1890" w:type="dxa"/>
            <w:vAlign w:val="center"/>
          </w:tcPr>
          <w:p w14:paraId="46357579" w14:textId="77777777" w:rsidR="00D244AE" w:rsidRDefault="00D244AE" w:rsidP="00DC6E3D">
            <w:pPr>
              <w:pStyle w:val="Table-Number"/>
            </w:pPr>
            <w:r>
              <w:t>20</w:t>
            </w:r>
          </w:p>
        </w:tc>
      </w:tr>
      <w:tr w:rsidR="00D244AE" w:rsidRPr="00221653" w14:paraId="4184E865" w14:textId="77777777" w:rsidTr="00451C80">
        <w:tc>
          <w:tcPr>
            <w:tcW w:w="1156" w:type="dxa"/>
          </w:tcPr>
          <w:p w14:paraId="6F0BA6AB" w14:textId="77777777" w:rsidR="00D244AE" w:rsidRPr="00806D8B" w:rsidRDefault="00D244AE" w:rsidP="00DC6E3D">
            <w:pPr>
              <w:pStyle w:val="Table-Title"/>
            </w:pPr>
            <w:r w:rsidRPr="00806D8B">
              <w:t>TOTAL</w:t>
            </w:r>
          </w:p>
        </w:tc>
        <w:tc>
          <w:tcPr>
            <w:tcW w:w="1634" w:type="dxa"/>
            <w:vAlign w:val="center"/>
          </w:tcPr>
          <w:p w14:paraId="2D05EE66" w14:textId="77777777" w:rsidR="00D244AE" w:rsidRPr="009C4A83" w:rsidRDefault="00D244AE" w:rsidP="00DC6E3D">
            <w:pPr>
              <w:pStyle w:val="Table-Title"/>
            </w:pPr>
            <w:r w:rsidRPr="009C4A83">
              <w:t>130</w:t>
            </w:r>
          </w:p>
        </w:tc>
        <w:tc>
          <w:tcPr>
            <w:tcW w:w="1800" w:type="dxa"/>
            <w:vAlign w:val="center"/>
          </w:tcPr>
          <w:p w14:paraId="579797B2" w14:textId="77777777" w:rsidR="00D244AE" w:rsidRPr="009C4A83" w:rsidRDefault="00D244AE" w:rsidP="00DC6E3D">
            <w:pPr>
              <w:pStyle w:val="Table-Title"/>
            </w:pPr>
            <w:r w:rsidRPr="009C4A83">
              <w:t>167</w:t>
            </w:r>
          </w:p>
        </w:tc>
        <w:tc>
          <w:tcPr>
            <w:tcW w:w="1980" w:type="dxa"/>
            <w:vAlign w:val="center"/>
          </w:tcPr>
          <w:p w14:paraId="6DA35CEE" w14:textId="77777777" w:rsidR="00D244AE" w:rsidRPr="009C4A83" w:rsidRDefault="00D244AE" w:rsidP="00DC6E3D">
            <w:pPr>
              <w:pStyle w:val="Table-Title"/>
            </w:pPr>
            <w:r w:rsidRPr="009C4A83">
              <w:t>220</w:t>
            </w:r>
          </w:p>
        </w:tc>
        <w:tc>
          <w:tcPr>
            <w:tcW w:w="1620" w:type="dxa"/>
            <w:vAlign w:val="center"/>
          </w:tcPr>
          <w:p w14:paraId="2F310B6D" w14:textId="77777777" w:rsidR="00D244AE" w:rsidRPr="009C4A83" w:rsidRDefault="00D244AE" w:rsidP="00DC6E3D">
            <w:pPr>
              <w:pStyle w:val="Table-Title"/>
            </w:pPr>
            <w:r w:rsidRPr="009C4A83">
              <w:t>255</w:t>
            </w:r>
          </w:p>
        </w:tc>
        <w:tc>
          <w:tcPr>
            <w:tcW w:w="2070" w:type="dxa"/>
            <w:vAlign w:val="center"/>
          </w:tcPr>
          <w:p w14:paraId="07901CE8" w14:textId="77777777" w:rsidR="00D244AE" w:rsidRPr="009C4A83" w:rsidRDefault="00D244AE" w:rsidP="00DC6E3D">
            <w:pPr>
              <w:pStyle w:val="Table-Title"/>
            </w:pPr>
            <w:r w:rsidRPr="009C4A83">
              <w:t>313</w:t>
            </w:r>
          </w:p>
        </w:tc>
        <w:tc>
          <w:tcPr>
            <w:tcW w:w="1890" w:type="dxa"/>
            <w:vAlign w:val="center"/>
          </w:tcPr>
          <w:p w14:paraId="3EB1AE9F" w14:textId="77777777" w:rsidR="00D244AE" w:rsidRPr="009C4A83" w:rsidRDefault="00D244AE" w:rsidP="00DC6E3D">
            <w:pPr>
              <w:pStyle w:val="Table-Title"/>
            </w:pPr>
            <w:r>
              <w:t>329</w:t>
            </w:r>
          </w:p>
        </w:tc>
      </w:tr>
    </w:tbl>
    <w:p w14:paraId="12980A97" w14:textId="5F7555ED" w:rsidR="00D244AE" w:rsidRDefault="00D244AE" w:rsidP="00D244AE">
      <w:pPr>
        <w:pStyle w:val="Body-SelfStudy"/>
      </w:pPr>
    </w:p>
    <w:p w14:paraId="6DDAED0A" w14:textId="77777777" w:rsidR="00D244AE" w:rsidRDefault="00D244AE" w:rsidP="00D244AE">
      <w:pPr>
        <w:pStyle w:val="Body-SelfStudy"/>
      </w:pPr>
    </w:p>
    <w:p w14:paraId="02C47C97" w14:textId="77777777" w:rsidR="00D244AE" w:rsidRDefault="00D244AE" w:rsidP="00D244AE">
      <w:pPr>
        <w:pStyle w:val="Body-SelfStudy"/>
      </w:pPr>
    </w:p>
    <w:p w14:paraId="46EC6C52" w14:textId="77777777" w:rsidR="00D244AE" w:rsidRDefault="00D244AE" w:rsidP="00D244AE">
      <w:pPr>
        <w:pStyle w:val="Appendix-Title"/>
      </w:pPr>
      <w:bookmarkStart w:id="2570" w:name="_Toc490221322"/>
      <w:bookmarkStart w:id="2571" w:name="_Toc490235902"/>
      <w:bookmarkStart w:id="2572" w:name="_Toc490240881"/>
      <w:bookmarkStart w:id="2573" w:name="_Toc490742981"/>
      <w:bookmarkStart w:id="2574" w:name="_Toc490822769"/>
      <w:r>
        <w:lastRenderedPageBreak/>
        <w:t>CTE Guest Facilitators, Presenters, Speakers, and Bloggers</w:t>
      </w:r>
      <w:bookmarkEnd w:id="2570"/>
      <w:bookmarkEnd w:id="2571"/>
      <w:bookmarkEnd w:id="2572"/>
      <w:bookmarkEnd w:id="2573"/>
      <w:bookmarkEnd w:id="2574"/>
    </w:p>
    <w:p w14:paraId="770459DC" w14:textId="77777777" w:rsidR="00D244AE" w:rsidRDefault="00D244AE" w:rsidP="00D244AE">
      <w:pPr>
        <w:pStyle w:val="Appendix-Body"/>
      </w:pPr>
      <w:r>
        <w:t>We use the following definitions to describe various guests who contribute to our workshops and resources.</w:t>
      </w:r>
    </w:p>
    <w:p w14:paraId="7CF8361E" w14:textId="77777777" w:rsidR="00D244AE" w:rsidRPr="009054B0" w:rsidRDefault="00D244AE" w:rsidP="00061CF6">
      <w:pPr>
        <w:pStyle w:val="Appendix-Body"/>
      </w:pPr>
      <w:r>
        <w:t>Facilitator</w:t>
      </w:r>
      <w:r>
        <w:tab/>
        <w:t xml:space="preserve">Led </w:t>
      </w:r>
      <w:r w:rsidRPr="009054B0">
        <w:t>the workshop</w:t>
      </w:r>
    </w:p>
    <w:p w14:paraId="59411E00" w14:textId="77777777" w:rsidR="00D244AE" w:rsidRPr="009054B0" w:rsidRDefault="00D244AE" w:rsidP="00061CF6">
      <w:pPr>
        <w:pStyle w:val="Appendix-Body"/>
      </w:pPr>
      <w:r w:rsidRPr="009054B0">
        <w:t>Presenter</w:t>
      </w:r>
      <w:r w:rsidRPr="009054B0">
        <w:tab/>
      </w:r>
      <w:r>
        <w:t>P</w:t>
      </w:r>
      <w:r w:rsidRPr="009054B0">
        <w:t xml:space="preserve">resented information but </w:t>
      </w:r>
      <w:r>
        <w:t xml:space="preserve">was not </w:t>
      </w:r>
      <w:r w:rsidRPr="009054B0">
        <w:t>the facilitator</w:t>
      </w:r>
    </w:p>
    <w:p w14:paraId="3228BEA4" w14:textId="77777777" w:rsidR="00D244AE" w:rsidRPr="009054B0" w:rsidRDefault="00D244AE" w:rsidP="00061CF6">
      <w:pPr>
        <w:pStyle w:val="Appendix-Body"/>
      </w:pPr>
      <w:r w:rsidRPr="009054B0">
        <w:t>Speaker</w:t>
      </w:r>
      <w:r w:rsidRPr="009054B0">
        <w:tab/>
      </w:r>
      <w:r>
        <w:t>I</w:t>
      </w:r>
      <w:r w:rsidRPr="009054B0">
        <w:t>nvited to give a speech, e</w:t>
      </w:r>
      <w:r>
        <w:t>.</w:t>
      </w:r>
      <w:r w:rsidRPr="009054B0">
        <w:t>g.</w:t>
      </w:r>
      <w:r>
        <w:t>,</w:t>
      </w:r>
      <w:r w:rsidRPr="009054B0">
        <w:t xml:space="preserve"> Teaching and Learning </w:t>
      </w:r>
      <w:r>
        <w:t xml:space="preserve">Conference </w:t>
      </w:r>
      <w:r w:rsidRPr="009054B0">
        <w:t>Plenary</w:t>
      </w:r>
    </w:p>
    <w:p w14:paraId="60266ED8" w14:textId="77777777" w:rsidR="00D244AE" w:rsidRPr="009054B0" w:rsidRDefault="00D244AE" w:rsidP="00061CF6">
      <w:pPr>
        <w:pStyle w:val="Appendix-Body"/>
      </w:pPr>
      <w:r w:rsidRPr="00FC1998">
        <w:t>Visitor</w:t>
      </w:r>
      <w:r w:rsidRPr="00FC1998">
        <w:tab/>
      </w:r>
      <w:r w:rsidRPr="00FC1998">
        <w:tab/>
        <w:t>Invited by CTE or requests to come to the Centre; not consulting with us; not from Waterloo</w:t>
      </w:r>
    </w:p>
    <w:p w14:paraId="7DB9EF66" w14:textId="713B7B03" w:rsidR="00D244AE" w:rsidRDefault="00D244AE">
      <w:pPr>
        <w:pStyle w:val="Appendix-Body"/>
      </w:pPr>
      <w:r w:rsidRPr="009054B0">
        <w:t>Blogger</w:t>
      </w:r>
      <w:r w:rsidRPr="009054B0">
        <w:tab/>
      </w:r>
      <w:r>
        <w:t>I</w:t>
      </w:r>
      <w:r w:rsidRPr="009054B0">
        <w:t>nvited to write a blog post for CTE's blog</w:t>
      </w:r>
    </w:p>
    <w:p w14:paraId="1EE37C71" w14:textId="4CD9D6BB" w:rsidR="00D244AE" w:rsidRDefault="00D244AE" w:rsidP="00D244AE">
      <w:pPr>
        <w:pStyle w:val="Appendix-TableCaption"/>
      </w:pPr>
      <w:r>
        <w:t>Table P1.</w:t>
      </w:r>
      <w:r>
        <w:tab/>
        <w:t>CTE Guests by Faculty from May 2007 to April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031"/>
        <w:gridCol w:w="1030"/>
        <w:gridCol w:w="1031"/>
        <w:gridCol w:w="1030"/>
        <w:gridCol w:w="1031"/>
        <w:gridCol w:w="1031"/>
        <w:gridCol w:w="1030"/>
        <w:gridCol w:w="1031"/>
        <w:gridCol w:w="890"/>
        <w:gridCol w:w="900"/>
        <w:gridCol w:w="1302"/>
      </w:tblGrid>
      <w:tr w:rsidR="00D244AE" w:rsidRPr="00775BBF" w14:paraId="299C3194" w14:textId="77777777" w:rsidTr="00451C80">
        <w:trPr>
          <w:trHeight w:val="288"/>
        </w:trPr>
        <w:tc>
          <w:tcPr>
            <w:tcW w:w="1030" w:type="dxa"/>
            <w:shd w:val="clear" w:color="auto" w:fill="auto"/>
            <w:noWrap/>
            <w:vAlign w:val="bottom"/>
            <w:hideMark/>
          </w:tcPr>
          <w:p w14:paraId="1D1AF853" w14:textId="77777777" w:rsidR="00D244AE" w:rsidRPr="00806D8B" w:rsidRDefault="00D244AE" w:rsidP="00451C80">
            <w:pPr>
              <w:pStyle w:val="Table-Title"/>
              <w:spacing w:before="0"/>
            </w:pPr>
            <w:r w:rsidRPr="00806D8B">
              <w:t xml:space="preserve">Faculty </w:t>
            </w:r>
          </w:p>
        </w:tc>
        <w:tc>
          <w:tcPr>
            <w:tcW w:w="1031" w:type="dxa"/>
            <w:shd w:val="clear" w:color="auto" w:fill="auto"/>
            <w:noWrap/>
            <w:vAlign w:val="center"/>
            <w:hideMark/>
          </w:tcPr>
          <w:p w14:paraId="2EB5448C" w14:textId="77777777" w:rsidR="00D244AE" w:rsidRPr="00806D8B" w:rsidRDefault="00D244AE" w:rsidP="00451C80">
            <w:pPr>
              <w:pStyle w:val="Table-Title"/>
              <w:spacing w:before="0"/>
            </w:pPr>
            <w:r w:rsidRPr="00806D8B">
              <w:t>2007</w:t>
            </w:r>
            <w:r>
              <w:t>/</w:t>
            </w:r>
            <w:r>
              <w:br/>
            </w:r>
            <w:r w:rsidRPr="00806D8B">
              <w:t>2008</w:t>
            </w:r>
          </w:p>
        </w:tc>
        <w:tc>
          <w:tcPr>
            <w:tcW w:w="1030" w:type="dxa"/>
            <w:shd w:val="clear" w:color="auto" w:fill="auto"/>
            <w:noWrap/>
            <w:vAlign w:val="center"/>
            <w:hideMark/>
          </w:tcPr>
          <w:p w14:paraId="7B1371C4" w14:textId="77777777" w:rsidR="00D244AE" w:rsidRPr="00806D8B" w:rsidRDefault="00D244AE" w:rsidP="00451C80">
            <w:pPr>
              <w:pStyle w:val="Table-Title"/>
              <w:spacing w:before="0"/>
            </w:pPr>
            <w:r w:rsidRPr="00806D8B">
              <w:t>2008</w:t>
            </w:r>
            <w:r>
              <w:t>/</w:t>
            </w:r>
            <w:r>
              <w:br/>
            </w:r>
            <w:r w:rsidRPr="00806D8B">
              <w:t>2009</w:t>
            </w:r>
          </w:p>
        </w:tc>
        <w:tc>
          <w:tcPr>
            <w:tcW w:w="1031" w:type="dxa"/>
            <w:shd w:val="clear" w:color="auto" w:fill="auto"/>
            <w:noWrap/>
            <w:vAlign w:val="center"/>
            <w:hideMark/>
          </w:tcPr>
          <w:p w14:paraId="34007446" w14:textId="77777777" w:rsidR="00D244AE" w:rsidRPr="00806D8B" w:rsidRDefault="00D244AE" w:rsidP="00451C80">
            <w:pPr>
              <w:pStyle w:val="Table-Title"/>
              <w:spacing w:before="0"/>
            </w:pPr>
            <w:r w:rsidRPr="00806D8B">
              <w:t>2009</w:t>
            </w:r>
            <w:r>
              <w:t>/</w:t>
            </w:r>
            <w:r>
              <w:br/>
            </w:r>
            <w:r w:rsidRPr="00806D8B">
              <w:t>2010</w:t>
            </w:r>
          </w:p>
        </w:tc>
        <w:tc>
          <w:tcPr>
            <w:tcW w:w="1030" w:type="dxa"/>
            <w:shd w:val="clear" w:color="auto" w:fill="auto"/>
            <w:noWrap/>
            <w:vAlign w:val="center"/>
            <w:hideMark/>
          </w:tcPr>
          <w:p w14:paraId="107975E1" w14:textId="77777777" w:rsidR="00D244AE" w:rsidRPr="00806D8B" w:rsidRDefault="00D244AE" w:rsidP="00451C80">
            <w:pPr>
              <w:pStyle w:val="Table-Title"/>
              <w:spacing w:before="0"/>
            </w:pPr>
            <w:r w:rsidRPr="00806D8B">
              <w:t>2010</w:t>
            </w:r>
            <w:r>
              <w:t>/</w:t>
            </w:r>
            <w:r>
              <w:br/>
            </w:r>
            <w:r w:rsidRPr="00806D8B">
              <w:t>2011</w:t>
            </w:r>
          </w:p>
        </w:tc>
        <w:tc>
          <w:tcPr>
            <w:tcW w:w="1031" w:type="dxa"/>
            <w:shd w:val="clear" w:color="auto" w:fill="auto"/>
            <w:noWrap/>
            <w:vAlign w:val="center"/>
            <w:hideMark/>
          </w:tcPr>
          <w:p w14:paraId="1EABE10D" w14:textId="77777777" w:rsidR="00D244AE" w:rsidRPr="00806D8B" w:rsidRDefault="00D244AE" w:rsidP="00451C80">
            <w:pPr>
              <w:pStyle w:val="Table-Title"/>
              <w:spacing w:before="0"/>
            </w:pPr>
            <w:r w:rsidRPr="00806D8B">
              <w:t>2011</w:t>
            </w:r>
            <w:r>
              <w:t>/</w:t>
            </w:r>
            <w:r>
              <w:br/>
            </w:r>
            <w:r w:rsidRPr="00806D8B">
              <w:t>2012</w:t>
            </w:r>
          </w:p>
        </w:tc>
        <w:tc>
          <w:tcPr>
            <w:tcW w:w="1031" w:type="dxa"/>
            <w:shd w:val="clear" w:color="auto" w:fill="auto"/>
            <w:noWrap/>
            <w:vAlign w:val="center"/>
            <w:hideMark/>
          </w:tcPr>
          <w:p w14:paraId="42E57EEC" w14:textId="77777777" w:rsidR="00D244AE" w:rsidRPr="00806D8B" w:rsidRDefault="00D244AE" w:rsidP="00451C80">
            <w:pPr>
              <w:pStyle w:val="Table-Title"/>
              <w:spacing w:before="0"/>
            </w:pPr>
            <w:r w:rsidRPr="00806D8B">
              <w:t>2012</w:t>
            </w:r>
            <w:r>
              <w:t>/</w:t>
            </w:r>
            <w:r>
              <w:br/>
            </w:r>
            <w:r w:rsidRPr="00806D8B">
              <w:t>2013</w:t>
            </w:r>
          </w:p>
        </w:tc>
        <w:tc>
          <w:tcPr>
            <w:tcW w:w="1030" w:type="dxa"/>
            <w:shd w:val="clear" w:color="auto" w:fill="auto"/>
            <w:noWrap/>
            <w:vAlign w:val="center"/>
            <w:hideMark/>
          </w:tcPr>
          <w:p w14:paraId="7942FD58" w14:textId="77777777" w:rsidR="00D244AE" w:rsidRPr="00806D8B" w:rsidRDefault="00D244AE" w:rsidP="00451C80">
            <w:pPr>
              <w:pStyle w:val="Table-Title"/>
              <w:spacing w:before="0"/>
            </w:pPr>
            <w:r w:rsidRPr="00806D8B">
              <w:t>2013</w:t>
            </w:r>
            <w:r>
              <w:t>/</w:t>
            </w:r>
            <w:r>
              <w:br/>
            </w:r>
            <w:r w:rsidRPr="00806D8B">
              <w:t>2014</w:t>
            </w:r>
          </w:p>
        </w:tc>
        <w:tc>
          <w:tcPr>
            <w:tcW w:w="1031" w:type="dxa"/>
            <w:shd w:val="clear" w:color="auto" w:fill="auto"/>
            <w:noWrap/>
            <w:vAlign w:val="center"/>
            <w:hideMark/>
          </w:tcPr>
          <w:p w14:paraId="19FE2277" w14:textId="77777777" w:rsidR="00D244AE" w:rsidRPr="00806D8B" w:rsidRDefault="00D244AE" w:rsidP="00451C80">
            <w:pPr>
              <w:pStyle w:val="Table-Title"/>
              <w:spacing w:before="0"/>
            </w:pPr>
            <w:r w:rsidRPr="00806D8B">
              <w:t>2014</w:t>
            </w:r>
            <w:r>
              <w:t>/</w:t>
            </w:r>
            <w:r>
              <w:br/>
            </w:r>
            <w:r w:rsidRPr="00806D8B">
              <w:t>2015</w:t>
            </w:r>
          </w:p>
        </w:tc>
        <w:tc>
          <w:tcPr>
            <w:tcW w:w="890" w:type="dxa"/>
            <w:shd w:val="clear" w:color="auto" w:fill="auto"/>
            <w:noWrap/>
            <w:vAlign w:val="center"/>
            <w:hideMark/>
          </w:tcPr>
          <w:p w14:paraId="457CEEB2" w14:textId="77777777" w:rsidR="00D244AE" w:rsidRPr="00806D8B" w:rsidRDefault="00D244AE" w:rsidP="00451C80">
            <w:pPr>
              <w:pStyle w:val="Table-Title"/>
              <w:spacing w:before="0"/>
            </w:pPr>
            <w:r w:rsidRPr="00806D8B">
              <w:t>2015</w:t>
            </w:r>
            <w:r>
              <w:t>/</w:t>
            </w:r>
            <w:r>
              <w:br/>
            </w:r>
            <w:r w:rsidRPr="00806D8B">
              <w:t>2016</w:t>
            </w:r>
          </w:p>
        </w:tc>
        <w:tc>
          <w:tcPr>
            <w:tcW w:w="900" w:type="dxa"/>
            <w:shd w:val="clear" w:color="auto" w:fill="auto"/>
            <w:noWrap/>
            <w:vAlign w:val="center"/>
            <w:hideMark/>
          </w:tcPr>
          <w:p w14:paraId="64DDF6BB" w14:textId="77777777" w:rsidR="00D244AE" w:rsidRPr="00806D8B" w:rsidRDefault="00D244AE" w:rsidP="00451C80">
            <w:pPr>
              <w:pStyle w:val="Table-Title"/>
              <w:spacing w:before="0"/>
            </w:pPr>
            <w:r w:rsidRPr="00806D8B">
              <w:t>2016</w:t>
            </w:r>
            <w:r>
              <w:t>/</w:t>
            </w:r>
            <w:r>
              <w:br/>
            </w:r>
            <w:r w:rsidRPr="00806D8B">
              <w:t>2017</w:t>
            </w:r>
          </w:p>
        </w:tc>
        <w:tc>
          <w:tcPr>
            <w:tcW w:w="1302" w:type="dxa"/>
            <w:shd w:val="clear" w:color="auto" w:fill="auto"/>
            <w:noWrap/>
            <w:vAlign w:val="center"/>
            <w:hideMark/>
          </w:tcPr>
          <w:p w14:paraId="324F5C7F" w14:textId="5B3E3E7F" w:rsidR="00D244AE" w:rsidRPr="00806D8B" w:rsidRDefault="00D244AE" w:rsidP="00451C80">
            <w:pPr>
              <w:pStyle w:val="Table-Title"/>
              <w:spacing w:before="0"/>
            </w:pPr>
            <w:r w:rsidRPr="00806D8B">
              <w:t>TOTAL</w:t>
            </w:r>
            <w:r w:rsidR="008E2993">
              <w:t xml:space="preserve"> Unique Individuals</w:t>
            </w:r>
          </w:p>
        </w:tc>
      </w:tr>
      <w:tr w:rsidR="00D244AE" w:rsidRPr="00775BBF" w14:paraId="1BBCAA94" w14:textId="77777777" w:rsidTr="00451C80">
        <w:trPr>
          <w:trHeight w:val="288"/>
        </w:trPr>
        <w:tc>
          <w:tcPr>
            <w:tcW w:w="1030" w:type="dxa"/>
            <w:shd w:val="clear" w:color="auto" w:fill="auto"/>
            <w:noWrap/>
          </w:tcPr>
          <w:p w14:paraId="6826D281" w14:textId="77777777" w:rsidR="00D244AE" w:rsidRPr="00806D8B" w:rsidRDefault="00D244AE" w:rsidP="00451C80">
            <w:pPr>
              <w:pStyle w:val="Table-Title"/>
              <w:spacing w:before="0"/>
            </w:pPr>
            <w:r w:rsidRPr="00806D8B">
              <w:t>AFIW</w:t>
            </w:r>
          </w:p>
        </w:tc>
        <w:tc>
          <w:tcPr>
            <w:tcW w:w="1031" w:type="dxa"/>
            <w:shd w:val="clear" w:color="auto" w:fill="auto"/>
            <w:noWrap/>
            <w:vAlign w:val="bottom"/>
            <w:hideMark/>
          </w:tcPr>
          <w:p w14:paraId="3466939A"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5E3954A2"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5870B4F3" w14:textId="5ADC4B6A" w:rsidR="00D244AE" w:rsidRPr="00806D8B" w:rsidRDefault="00A30211" w:rsidP="00451C80">
            <w:pPr>
              <w:pStyle w:val="Table-Number"/>
              <w:spacing w:before="0"/>
            </w:pPr>
            <w:r>
              <w:t>0</w:t>
            </w:r>
          </w:p>
        </w:tc>
        <w:tc>
          <w:tcPr>
            <w:tcW w:w="1030" w:type="dxa"/>
            <w:shd w:val="clear" w:color="auto" w:fill="auto"/>
            <w:noWrap/>
            <w:vAlign w:val="bottom"/>
            <w:hideMark/>
          </w:tcPr>
          <w:p w14:paraId="76DAAFE8" w14:textId="3FE8F8D0" w:rsidR="00D244AE" w:rsidRPr="00806D8B" w:rsidRDefault="003301D4" w:rsidP="00451C80">
            <w:pPr>
              <w:pStyle w:val="Table-Number"/>
              <w:spacing w:before="0"/>
            </w:pPr>
            <w:r>
              <w:t>3</w:t>
            </w:r>
          </w:p>
        </w:tc>
        <w:tc>
          <w:tcPr>
            <w:tcW w:w="1031" w:type="dxa"/>
            <w:shd w:val="clear" w:color="auto" w:fill="auto"/>
            <w:noWrap/>
            <w:vAlign w:val="bottom"/>
            <w:hideMark/>
          </w:tcPr>
          <w:p w14:paraId="3E9B4B1F" w14:textId="555C9E50" w:rsidR="00D244AE" w:rsidRPr="00806D8B" w:rsidRDefault="00470B7D" w:rsidP="00451C80">
            <w:pPr>
              <w:pStyle w:val="Table-Number"/>
              <w:spacing w:before="0"/>
            </w:pPr>
            <w:r>
              <w:t>3</w:t>
            </w:r>
          </w:p>
        </w:tc>
        <w:tc>
          <w:tcPr>
            <w:tcW w:w="1031" w:type="dxa"/>
            <w:shd w:val="clear" w:color="auto" w:fill="auto"/>
            <w:noWrap/>
            <w:vAlign w:val="bottom"/>
            <w:hideMark/>
          </w:tcPr>
          <w:p w14:paraId="669DB735"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4B8A4904"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131FF35A" w14:textId="77777777" w:rsidR="00D244AE" w:rsidRPr="00806D8B" w:rsidRDefault="00D244AE" w:rsidP="00451C80">
            <w:pPr>
              <w:pStyle w:val="Table-Number"/>
              <w:spacing w:before="0"/>
            </w:pPr>
            <w:r w:rsidRPr="00806D8B">
              <w:t>2</w:t>
            </w:r>
          </w:p>
        </w:tc>
        <w:tc>
          <w:tcPr>
            <w:tcW w:w="890" w:type="dxa"/>
            <w:shd w:val="clear" w:color="auto" w:fill="auto"/>
            <w:noWrap/>
            <w:vAlign w:val="bottom"/>
            <w:hideMark/>
          </w:tcPr>
          <w:p w14:paraId="4BC76F74" w14:textId="77777777" w:rsidR="00D244AE" w:rsidRPr="00806D8B" w:rsidRDefault="00D244AE" w:rsidP="00451C80">
            <w:pPr>
              <w:pStyle w:val="Table-Number"/>
              <w:spacing w:before="0"/>
            </w:pPr>
            <w:r w:rsidRPr="00806D8B">
              <w:t>4</w:t>
            </w:r>
          </w:p>
        </w:tc>
        <w:tc>
          <w:tcPr>
            <w:tcW w:w="900" w:type="dxa"/>
            <w:shd w:val="clear" w:color="auto" w:fill="auto"/>
            <w:noWrap/>
            <w:vAlign w:val="bottom"/>
            <w:hideMark/>
          </w:tcPr>
          <w:p w14:paraId="3D0B91FA" w14:textId="77777777" w:rsidR="00D244AE" w:rsidRPr="00806D8B" w:rsidRDefault="00D244AE" w:rsidP="00451C80">
            <w:pPr>
              <w:pStyle w:val="Table-Number"/>
              <w:spacing w:before="0"/>
            </w:pPr>
            <w:r w:rsidRPr="00806D8B">
              <w:t>1</w:t>
            </w:r>
          </w:p>
        </w:tc>
        <w:tc>
          <w:tcPr>
            <w:tcW w:w="1302" w:type="dxa"/>
            <w:shd w:val="clear" w:color="auto" w:fill="auto"/>
            <w:noWrap/>
            <w:vAlign w:val="bottom"/>
            <w:hideMark/>
          </w:tcPr>
          <w:p w14:paraId="7FEBFFAE" w14:textId="24B1A25F" w:rsidR="00D244AE" w:rsidRPr="00806D8B" w:rsidRDefault="008E2993" w:rsidP="00451C80">
            <w:pPr>
              <w:pStyle w:val="Table-Number"/>
              <w:spacing w:before="0"/>
            </w:pPr>
            <w:r>
              <w:t>9</w:t>
            </w:r>
          </w:p>
        </w:tc>
      </w:tr>
      <w:tr w:rsidR="00D244AE" w:rsidRPr="00775BBF" w14:paraId="3E1D3846" w14:textId="77777777" w:rsidTr="00451C80">
        <w:trPr>
          <w:trHeight w:val="288"/>
        </w:trPr>
        <w:tc>
          <w:tcPr>
            <w:tcW w:w="1030" w:type="dxa"/>
            <w:shd w:val="clear" w:color="auto" w:fill="auto"/>
            <w:noWrap/>
          </w:tcPr>
          <w:p w14:paraId="2FE8A6B0" w14:textId="77777777" w:rsidR="00D244AE" w:rsidRPr="00806D8B" w:rsidRDefault="00D244AE" w:rsidP="00451C80">
            <w:pPr>
              <w:pStyle w:val="Table-Title"/>
              <w:spacing w:before="0"/>
            </w:pPr>
            <w:r w:rsidRPr="00806D8B">
              <w:t>AHS</w:t>
            </w:r>
          </w:p>
        </w:tc>
        <w:tc>
          <w:tcPr>
            <w:tcW w:w="1031" w:type="dxa"/>
            <w:shd w:val="clear" w:color="auto" w:fill="auto"/>
            <w:noWrap/>
            <w:vAlign w:val="bottom"/>
            <w:hideMark/>
          </w:tcPr>
          <w:p w14:paraId="0B4F8D40" w14:textId="77777777" w:rsidR="00D244AE" w:rsidRPr="00806D8B" w:rsidRDefault="00D244AE" w:rsidP="00451C80">
            <w:pPr>
              <w:pStyle w:val="Table-Number"/>
              <w:spacing w:before="0"/>
            </w:pPr>
            <w:r w:rsidRPr="00806D8B">
              <w:t>3</w:t>
            </w:r>
          </w:p>
        </w:tc>
        <w:tc>
          <w:tcPr>
            <w:tcW w:w="1030" w:type="dxa"/>
            <w:shd w:val="clear" w:color="auto" w:fill="auto"/>
            <w:noWrap/>
            <w:vAlign w:val="bottom"/>
            <w:hideMark/>
          </w:tcPr>
          <w:p w14:paraId="05EA8587"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11114524" w14:textId="2BC870A2" w:rsidR="00D244AE" w:rsidRPr="00806D8B" w:rsidRDefault="00A30211" w:rsidP="00451C80">
            <w:pPr>
              <w:pStyle w:val="Table-Number"/>
              <w:spacing w:before="0"/>
            </w:pPr>
            <w:r>
              <w:t>1</w:t>
            </w:r>
          </w:p>
        </w:tc>
        <w:tc>
          <w:tcPr>
            <w:tcW w:w="1030" w:type="dxa"/>
            <w:shd w:val="clear" w:color="auto" w:fill="auto"/>
            <w:noWrap/>
            <w:vAlign w:val="bottom"/>
            <w:hideMark/>
          </w:tcPr>
          <w:p w14:paraId="5E96394A" w14:textId="24A719C8" w:rsidR="00D244AE" w:rsidRPr="00806D8B" w:rsidRDefault="003301D4" w:rsidP="00451C80">
            <w:pPr>
              <w:pStyle w:val="Table-Number"/>
              <w:spacing w:before="0"/>
            </w:pPr>
            <w:r>
              <w:t>3</w:t>
            </w:r>
          </w:p>
        </w:tc>
        <w:tc>
          <w:tcPr>
            <w:tcW w:w="1031" w:type="dxa"/>
            <w:shd w:val="clear" w:color="auto" w:fill="auto"/>
            <w:noWrap/>
            <w:vAlign w:val="bottom"/>
            <w:hideMark/>
          </w:tcPr>
          <w:p w14:paraId="4420A319"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331DE068" w14:textId="77777777" w:rsidR="00D244AE" w:rsidRPr="00806D8B" w:rsidRDefault="00D244AE" w:rsidP="00451C80">
            <w:pPr>
              <w:pStyle w:val="Table-Number"/>
              <w:spacing w:before="0"/>
            </w:pPr>
            <w:r w:rsidRPr="00806D8B">
              <w:t>1</w:t>
            </w:r>
          </w:p>
        </w:tc>
        <w:tc>
          <w:tcPr>
            <w:tcW w:w="1030" w:type="dxa"/>
            <w:shd w:val="clear" w:color="auto" w:fill="auto"/>
            <w:noWrap/>
            <w:vAlign w:val="bottom"/>
            <w:hideMark/>
          </w:tcPr>
          <w:p w14:paraId="1C36C5F5" w14:textId="2F305548" w:rsidR="00D244AE" w:rsidRPr="00806D8B" w:rsidRDefault="002D2E6A" w:rsidP="00451C80">
            <w:pPr>
              <w:pStyle w:val="Table-Number"/>
              <w:spacing w:before="0"/>
            </w:pPr>
            <w:r>
              <w:t>2</w:t>
            </w:r>
          </w:p>
        </w:tc>
        <w:tc>
          <w:tcPr>
            <w:tcW w:w="1031" w:type="dxa"/>
            <w:shd w:val="clear" w:color="auto" w:fill="auto"/>
            <w:noWrap/>
            <w:vAlign w:val="bottom"/>
            <w:hideMark/>
          </w:tcPr>
          <w:p w14:paraId="7C55091D" w14:textId="77777777" w:rsidR="00D244AE" w:rsidRPr="00806D8B" w:rsidRDefault="00D244AE" w:rsidP="00451C80">
            <w:pPr>
              <w:pStyle w:val="Table-Number"/>
              <w:spacing w:before="0"/>
            </w:pPr>
            <w:r w:rsidRPr="00806D8B">
              <w:t>1</w:t>
            </w:r>
          </w:p>
        </w:tc>
        <w:tc>
          <w:tcPr>
            <w:tcW w:w="890" w:type="dxa"/>
            <w:shd w:val="clear" w:color="auto" w:fill="auto"/>
            <w:noWrap/>
            <w:vAlign w:val="bottom"/>
            <w:hideMark/>
          </w:tcPr>
          <w:p w14:paraId="654B97D1" w14:textId="77777777" w:rsidR="00D244AE" w:rsidRPr="00806D8B" w:rsidRDefault="00D244AE" w:rsidP="00451C80">
            <w:pPr>
              <w:pStyle w:val="Table-Number"/>
              <w:spacing w:before="0"/>
            </w:pPr>
            <w:r w:rsidRPr="00806D8B">
              <w:t>3</w:t>
            </w:r>
          </w:p>
        </w:tc>
        <w:tc>
          <w:tcPr>
            <w:tcW w:w="900" w:type="dxa"/>
            <w:shd w:val="clear" w:color="auto" w:fill="auto"/>
            <w:noWrap/>
            <w:vAlign w:val="bottom"/>
            <w:hideMark/>
          </w:tcPr>
          <w:p w14:paraId="200C178D" w14:textId="77777777" w:rsidR="00D244AE" w:rsidRPr="00806D8B" w:rsidRDefault="00D244AE" w:rsidP="00451C80">
            <w:pPr>
              <w:pStyle w:val="Table-Number"/>
              <w:spacing w:before="0"/>
            </w:pPr>
            <w:r w:rsidRPr="00806D8B">
              <w:t>0</w:t>
            </w:r>
          </w:p>
        </w:tc>
        <w:tc>
          <w:tcPr>
            <w:tcW w:w="1302" w:type="dxa"/>
            <w:shd w:val="clear" w:color="auto" w:fill="auto"/>
            <w:noWrap/>
            <w:vAlign w:val="bottom"/>
            <w:hideMark/>
          </w:tcPr>
          <w:p w14:paraId="0AF041E9" w14:textId="7D95AA72" w:rsidR="00D244AE" w:rsidRPr="00806D8B" w:rsidRDefault="008E2993" w:rsidP="00451C80">
            <w:pPr>
              <w:pStyle w:val="Table-Number"/>
              <w:spacing w:before="0"/>
            </w:pPr>
            <w:r>
              <w:t>15</w:t>
            </w:r>
          </w:p>
        </w:tc>
      </w:tr>
      <w:tr w:rsidR="00D244AE" w:rsidRPr="00775BBF" w14:paraId="66D58F6E" w14:textId="77777777" w:rsidTr="00451C80">
        <w:trPr>
          <w:trHeight w:val="288"/>
        </w:trPr>
        <w:tc>
          <w:tcPr>
            <w:tcW w:w="1030" w:type="dxa"/>
            <w:shd w:val="clear" w:color="auto" w:fill="auto"/>
            <w:noWrap/>
          </w:tcPr>
          <w:p w14:paraId="0204AADA" w14:textId="77777777" w:rsidR="00D244AE" w:rsidRPr="00806D8B" w:rsidRDefault="00D244AE" w:rsidP="00451C80">
            <w:pPr>
              <w:pStyle w:val="Table-Title"/>
              <w:spacing w:before="0"/>
            </w:pPr>
            <w:r w:rsidRPr="00806D8B">
              <w:t>ARTS</w:t>
            </w:r>
          </w:p>
        </w:tc>
        <w:tc>
          <w:tcPr>
            <w:tcW w:w="1031" w:type="dxa"/>
            <w:shd w:val="clear" w:color="auto" w:fill="auto"/>
            <w:noWrap/>
            <w:vAlign w:val="bottom"/>
            <w:hideMark/>
          </w:tcPr>
          <w:p w14:paraId="081B235F" w14:textId="77777777" w:rsidR="00D244AE" w:rsidRPr="00806D8B" w:rsidRDefault="00D244AE" w:rsidP="00451C80">
            <w:pPr>
              <w:pStyle w:val="Table-Number"/>
              <w:spacing w:before="0"/>
            </w:pPr>
            <w:r w:rsidRPr="00806D8B">
              <w:t>2</w:t>
            </w:r>
          </w:p>
        </w:tc>
        <w:tc>
          <w:tcPr>
            <w:tcW w:w="1030" w:type="dxa"/>
            <w:shd w:val="clear" w:color="auto" w:fill="auto"/>
            <w:noWrap/>
            <w:vAlign w:val="bottom"/>
            <w:hideMark/>
          </w:tcPr>
          <w:p w14:paraId="1428B381"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787B2AFA" w14:textId="219C7A13" w:rsidR="00D244AE" w:rsidRPr="00806D8B" w:rsidRDefault="00A30211" w:rsidP="00451C80">
            <w:pPr>
              <w:pStyle w:val="Table-Number"/>
              <w:spacing w:before="0"/>
            </w:pPr>
            <w:r>
              <w:t>9</w:t>
            </w:r>
          </w:p>
        </w:tc>
        <w:tc>
          <w:tcPr>
            <w:tcW w:w="1030" w:type="dxa"/>
            <w:shd w:val="clear" w:color="auto" w:fill="auto"/>
            <w:noWrap/>
            <w:vAlign w:val="bottom"/>
            <w:hideMark/>
          </w:tcPr>
          <w:p w14:paraId="282CA295" w14:textId="134E457C" w:rsidR="00D244AE" w:rsidRPr="00806D8B" w:rsidRDefault="003301D4" w:rsidP="00451C80">
            <w:pPr>
              <w:pStyle w:val="Table-Number"/>
              <w:spacing w:before="0"/>
            </w:pPr>
            <w:r>
              <w:t>7</w:t>
            </w:r>
          </w:p>
        </w:tc>
        <w:tc>
          <w:tcPr>
            <w:tcW w:w="1031" w:type="dxa"/>
            <w:shd w:val="clear" w:color="auto" w:fill="auto"/>
            <w:noWrap/>
            <w:vAlign w:val="bottom"/>
            <w:hideMark/>
          </w:tcPr>
          <w:p w14:paraId="5366039F" w14:textId="161C740A" w:rsidR="00D244AE" w:rsidRPr="00806D8B" w:rsidRDefault="00470B7D" w:rsidP="00451C80">
            <w:pPr>
              <w:pStyle w:val="Table-Number"/>
              <w:spacing w:before="0"/>
            </w:pPr>
            <w:r>
              <w:t>8</w:t>
            </w:r>
          </w:p>
        </w:tc>
        <w:tc>
          <w:tcPr>
            <w:tcW w:w="1031" w:type="dxa"/>
            <w:shd w:val="clear" w:color="auto" w:fill="auto"/>
            <w:noWrap/>
            <w:vAlign w:val="bottom"/>
            <w:hideMark/>
          </w:tcPr>
          <w:p w14:paraId="0BA5CE45" w14:textId="72DC7ED9" w:rsidR="00D244AE" w:rsidRPr="00806D8B" w:rsidRDefault="00470B7D" w:rsidP="00451C80">
            <w:pPr>
              <w:pStyle w:val="Table-Number"/>
              <w:spacing w:before="0"/>
            </w:pPr>
            <w:r>
              <w:t>8</w:t>
            </w:r>
          </w:p>
        </w:tc>
        <w:tc>
          <w:tcPr>
            <w:tcW w:w="1030" w:type="dxa"/>
            <w:shd w:val="clear" w:color="auto" w:fill="auto"/>
            <w:noWrap/>
            <w:vAlign w:val="bottom"/>
            <w:hideMark/>
          </w:tcPr>
          <w:p w14:paraId="72E6E8EE" w14:textId="46516B0D" w:rsidR="00D244AE" w:rsidRPr="00806D8B" w:rsidRDefault="002D2E6A" w:rsidP="00451C80">
            <w:pPr>
              <w:pStyle w:val="Table-Number"/>
              <w:spacing w:before="0"/>
            </w:pPr>
            <w:r>
              <w:t>8</w:t>
            </w:r>
          </w:p>
        </w:tc>
        <w:tc>
          <w:tcPr>
            <w:tcW w:w="1031" w:type="dxa"/>
            <w:shd w:val="clear" w:color="auto" w:fill="auto"/>
            <w:noWrap/>
            <w:vAlign w:val="bottom"/>
            <w:hideMark/>
          </w:tcPr>
          <w:p w14:paraId="1F82F7B0" w14:textId="5DC359C2" w:rsidR="00D244AE" w:rsidRPr="00806D8B" w:rsidRDefault="002D2E6A" w:rsidP="00451C80">
            <w:pPr>
              <w:pStyle w:val="Table-Number"/>
              <w:spacing w:before="0"/>
            </w:pPr>
            <w:r>
              <w:t>6</w:t>
            </w:r>
          </w:p>
        </w:tc>
        <w:tc>
          <w:tcPr>
            <w:tcW w:w="890" w:type="dxa"/>
            <w:shd w:val="clear" w:color="auto" w:fill="auto"/>
            <w:noWrap/>
            <w:vAlign w:val="bottom"/>
            <w:hideMark/>
          </w:tcPr>
          <w:p w14:paraId="7E64CCE9" w14:textId="681FB5E8" w:rsidR="00D244AE" w:rsidRPr="00806D8B" w:rsidRDefault="002D2E6A" w:rsidP="00451C80">
            <w:pPr>
              <w:pStyle w:val="Table-Number"/>
              <w:spacing w:before="0"/>
            </w:pPr>
            <w:r>
              <w:t>6</w:t>
            </w:r>
          </w:p>
        </w:tc>
        <w:tc>
          <w:tcPr>
            <w:tcW w:w="900" w:type="dxa"/>
            <w:shd w:val="clear" w:color="auto" w:fill="auto"/>
            <w:noWrap/>
            <w:vAlign w:val="bottom"/>
            <w:hideMark/>
          </w:tcPr>
          <w:p w14:paraId="7C160CC3" w14:textId="48643AA6" w:rsidR="00D244AE" w:rsidRPr="00806D8B" w:rsidRDefault="00D244AE" w:rsidP="00451C80">
            <w:pPr>
              <w:pStyle w:val="Table-Number"/>
              <w:spacing w:before="0"/>
            </w:pPr>
            <w:r w:rsidRPr="00806D8B">
              <w:t>1</w:t>
            </w:r>
            <w:r w:rsidR="00283E41">
              <w:t>3</w:t>
            </w:r>
          </w:p>
        </w:tc>
        <w:tc>
          <w:tcPr>
            <w:tcW w:w="1302" w:type="dxa"/>
            <w:shd w:val="clear" w:color="auto" w:fill="auto"/>
            <w:noWrap/>
            <w:vAlign w:val="bottom"/>
            <w:hideMark/>
          </w:tcPr>
          <w:p w14:paraId="74F49A6F" w14:textId="381FAAB3" w:rsidR="00D244AE" w:rsidRPr="00806D8B" w:rsidRDefault="008E2993" w:rsidP="00451C80">
            <w:pPr>
              <w:pStyle w:val="Table-Number"/>
              <w:spacing w:before="0"/>
            </w:pPr>
            <w:r>
              <w:t>42</w:t>
            </w:r>
          </w:p>
        </w:tc>
      </w:tr>
      <w:tr w:rsidR="00D244AE" w:rsidRPr="00775BBF" w14:paraId="189D0549" w14:textId="77777777" w:rsidTr="00451C80">
        <w:trPr>
          <w:trHeight w:val="288"/>
        </w:trPr>
        <w:tc>
          <w:tcPr>
            <w:tcW w:w="1030" w:type="dxa"/>
            <w:shd w:val="clear" w:color="auto" w:fill="auto"/>
            <w:noWrap/>
          </w:tcPr>
          <w:p w14:paraId="29EC5996" w14:textId="77777777" w:rsidR="00D244AE" w:rsidRPr="00806D8B" w:rsidRDefault="00D244AE" w:rsidP="00451C80">
            <w:pPr>
              <w:pStyle w:val="Table-Title"/>
              <w:spacing w:before="0"/>
            </w:pPr>
            <w:r w:rsidRPr="00806D8B">
              <w:t>ENG</w:t>
            </w:r>
          </w:p>
        </w:tc>
        <w:tc>
          <w:tcPr>
            <w:tcW w:w="1031" w:type="dxa"/>
            <w:shd w:val="clear" w:color="auto" w:fill="auto"/>
            <w:noWrap/>
            <w:vAlign w:val="bottom"/>
            <w:hideMark/>
          </w:tcPr>
          <w:p w14:paraId="6B35952C" w14:textId="77777777" w:rsidR="00D244AE" w:rsidRPr="00806D8B" w:rsidRDefault="00D244AE" w:rsidP="00451C80">
            <w:pPr>
              <w:pStyle w:val="Table-Number"/>
              <w:spacing w:before="0"/>
            </w:pPr>
            <w:r w:rsidRPr="00806D8B">
              <w:t>1</w:t>
            </w:r>
          </w:p>
        </w:tc>
        <w:tc>
          <w:tcPr>
            <w:tcW w:w="1030" w:type="dxa"/>
            <w:shd w:val="clear" w:color="auto" w:fill="auto"/>
            <w:noWrap/>
            <w:vAlign w:val="bottom"/>
            <w:hideMark/>
          </w:tcPr>
          <w:p w14:paraId="01A8B658"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4067FD19" w14:textId="77777777" w:rsidR="00D244AE" w:rsidRPr="00806D8B" w:rsidRDefault="00D244AE" w:rsidP="00451C80">
            <w:pPr>
              <w:pStyle w:val="Table-Number"/>
              <w:spacing w:before="0"/>
            </w:pPr>
            <w:r w:rsidRPr="00806D8B">
              <w:t>16</w:t>
            </w:r>
          </w:p>
        </w:tc>
        <w:tc>
          <w:tcPr>
            <w:tcW w:w="1030" w:type="dxa"/>
            <w:shd w:val="clear" w:color="auto" w:fill="auto"/>
            <w:noWrap/>
            <w:vAlign w:val="bottom"/>
            <w:hideMark/>
          </w:tcPr>
          <w:p w14:paraId="70658B96" w14:textId="77777777" w:rsidR="00D244AE" w:rsidRPr="00806D8B" w:rsidRDefault="00D244AE" w:rsidP="00451C80">
            <w:pPr>
              <w:pStyle w:val="Table-Number"/>
              <w:spacing w:before="0"/>
            </w:pPr>
            <w:r w:rsidRPr="00806D8B">
              <w:t>3</w:t>
            </w:r>
          </w:p>
        </w:tc>
        <w:tc>
          <w:tcPr>
            <w:tcW w:w="1031" w:type="dxa"/>
            <w:shd w:val="clear" w:color="auto" w:fill="auto"/>
            <w:noWrap/>
            <w:vAlign w:val="bottom"/>
            <w:hideMark/>
          </w:tcPr>
          <w:p w14:paraId="02A8E731" w14:textId="77777777" w:rsidR="00D244AE" w:rsidRPr="00806D8B" w:rsidRDefault="00D244AE" w:rsidP="00451C80">
            <w:pPr>
              <w:pStyle w:val="Table-Number"/>
              <w:spacing w:before="0"/>
            </w:pPr>
            <w:r w:rsidRPr="00806D8B">
              <w:t>7</w:t>
            </w:r>
          </w:p>
        </w:tc>
        <w:tc>
          <w:tcPr>
            <w:tcW w:w="1031" w:type="dxa"/>
            <w:shd w:val="clear" w:color="auto" w:fill="auto"/>
            <w:noWrap/>
            <w:vAlign w:val="bottom"/>
            <w:hideMark/>
          </w:tcPr>
          <w:p w14:paraId="24B9F348" w14:textId="77777777" w:rsidR="00D244AE" w:rsidRPr="00806D8B" w:rsidRDefault="00D244AE" w:rsidP="00451C80">
            <w:pPr>
              <w:pStyle w:val="Table-Number"/>
              <w:spacing w:before="0"/>
            </w:pPr>
            <w:r w:rsidRPr="00806D8B">
              <w:t>3</w:t>
            </w:r>
          </w:p>
        </w:tc>
        <w:tc>
          <w:tcPr>
            <w:tcW w:w="1030" w:type="dxa"/>
            <w:shd w:val="clear" w:color="auto" w:fill="auto"/>
            <w:noWrap/>
            <w:vAlign w:val="bottom"/>
            <w:hideMark/>
          </w:tcPr>
          <w:p w14:paraId="0CB6D8A5" w14:textId="34E99CC1" w:rsidR="00D244AE" w:rsidRPr="00806D8B" w:rsidRDefault="002D2E6A" w:rsidP="00451C80">
            <w:pPr>
              <w:pStyle w:val="Table-Number"/>
              <w:spacing w:before="0"/>
            </w:pPr>
            <w:r>
              <w:t>7</w:t>
            </w:r>
          </w:p>
        </w:tc>
        <w:tc>
          <w:tcPr>
            <w:tcW w:w="1031" w:type="dxa"/>
            <w:shd w:val="clear" w:color="auto" w:fill="auto"/>
            <w:noWrap/>
            <w:vAlign w:val="bottom"/>
            <w:hideMark/>
          </w:tcPr>
          <w:p w14:paraId="5DA1E0FF" w14:textId="1DD4212B" w:rsidR="00D244AE" w:rsidRPr="00806D8B" w:rsidRDefault="002D2E6A" w:rsidP="00451C80">
            <w:pPr>
              <w:pStyle w:val="Table-Number"/>
              <w:spacing w:before="0"/>
            </w:pPr>
            <w:r>
              <w:t>7</w:t>
            </w:r>
          </w:p>
        </w:tc>
        <w:tc>
          <w:tcPr>
            <w:tcW w:w="890" w:type="dxa"/>
            <w:shd w:val="clear" w:color="auto" w:fill="auto"/>
            <w:noWrap/>
            <w:vAlign w:val="bottom"/>
            <w:hideMark/>
          </w:tcPr>
          <w:p w14:paraId="2641732D" w14:textId="0626ED73" w:rsidR="00D244AE" w:rsidRPr="00806D8B" w:rsidRDefault="002D2E6A" w:rsidP="00451C80">
            <w:pPr>
              <w:pStyle w:val="Table-Number"/>
              <w:spacing w:before="0"/>
            </w:pPr>
            <w:r>
              <w:t>8</w:t>
            </w:r>
          </w:p>
        </w:tc>
        <w:tc>
          <w:tcPr>
            <w:tcW w:w="900" w:type="dxa"/>
            <w:shd w:val="clear" w:color="auto" w:fill="auto"/>
            <w:noWrap/>
            <w:vAlign w:val="bottom"/>
            <w:hideMark/>
          </w:tcPr>
          <w:p w14:paraId="37EC4556" w14:textId="148A74CE" w:rsidR="00D244AE" w:rsidRPr="00806D8B" w:rsidRDefault="00283E41" w:rsidP="00451C80">
            <w:pPr>
              <w:pStyle w:val="Table-Number"/>
              <w:spacing w:before="0"/>
            </w:pPr>
            <w:r>
              <w:t>6</w:t>
            </w:r>
          </w:p>
        </w:tc>
        <w:tc>
          <w:tcPr>
            <w:tcW w:w="1302" w:type="dxa"/>
            <w:shd w:val="clear" w:color="auto" w:fill="auto"/>
            <w:noWrap/>
            <w:vAlign w:val="bottom"/>
            <w:hideMark/>
          </w:tcPr>
          <w:p w14:paraId="7E2CD2B9" w14:textId="784DAB80" w:rsidR="00D244AE" w:rsidRPr="00806D8B" w:rsidRDefault="008E2993" w:rsidP="00451C80">
            <w:pPr>
              <w:pStyle w:val="Table-Number"/>
              <w:spacing w:before="0"/>
            </w:pPr>
            <w:r>
              <w:t>42</w:t>
            </w:r>
          </w:p>
        </w:tc>
      </w:tr>
      <w:tr w:rsidR="00D244AE" w:rsidRPr="00775BBF" w14:paraId="6ABC83EE" w14:textId="77777777" w:rsidTr="00451C80">
        <w:trPr>
          <w:trHeight w:val="288"/>
        </w:trPr>
        <w:tc>
          <w:tcPr>
            <w:tcW w:w="1030" w:type="dxa"/>
            <w:shd w:val="clear" w:color="auto" w:fill="auto"/>
            <w:noWrap/>
          </w:tcPr>
          <w:p w14:paraId="5AE08195" w14:textId="77777777" w:rsidR="00D244AE" w:rsidRPr="00806D8B" w:rsidRDefault="00D244AE" w:rsidP="00451C80">
            <w:pPr>
              <w:pStyle w:val="Table-Title"/>
              <w:spacing w:before="0"/>
            </w:pPr>
            <w:r w:rsidRPr="00806D8B">
              <w:t>ENV</w:t>
            </w:r>
          </w:p>
        </w:tc>
        <w:tc>
          <w:tcPr>
            <w:tcW w:w="1031" w:type="dxa"/>
            <w:shd w:val="clear" w:color="auto" w:fill="auto"/>
            <w:noWrap/>
            <w:vAlign w:val="bottom"/>
            <w:hideMark/>
          </w:tcPr>
          <w:p w14:paraId="71D81694"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09E729B9"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04385EB9" w14:textId="25FB28B1" w:rsidR="00D244AE" w:rsidRPr="00806D8B" w:rsidRDefault="00A30211" w:rsidP="00451C80">
            <w:pPr>
              <w:pStyle w:val="Table-Number"/>
              <w:spacing w:before="0"/>
            </w:pPr>
            <w:r>
              <w:t>4</w:t>
            </w:r>
          </w:p>
        </w:tc>
        <w:tc>
          <w:tcPr>
            <w:tcW w:w="1030" w:type="dxa"/>
            <w:shd w:val="clear" w:color="auto" w:fill="auto"/>
            <w:noWrap/>
            <w:vAlign w:val="bottom"/>
            <w:hideMark/>
          </w:tcPr>
          <w:p w14:paraId="0196A1BF" w14:textId="439EAEF7" w:rsidR="00D244AE" w:rsidRPr="00806D8B" w:rsidRDefault="003301D4" w:rsidP="00451C80">
            <w:pPr>
              <w:pStyle w:val="Table-Number"/>
              <w:spacing w:before="0"/>
            </w:pPr>
            <w:r>
              <w:t>5</w:t>
            </w:r>
          </w:p>
        </w:tc>
        <w:tc>
          <w:tcPr>
            <w:tcW w:w="1031" w:type="dxa"/>
            <w:shd w:val="clear" w:color="auto" w:fill="auto"/>
            <w:noWrap/>
            <w:vAlign w:val="bottom"/>
            <w:hideMark/>
          </w:tcPr>
          <w:p w14:paraId="0AC7DB41" w14:textId="3981485B" w:rsidR="00D244AE" w:rsidRPr="00806D8B" w:rsidRDefault="00470B7D" w:rsidP="00451C80">
            <w:pPr>
              <w:pStyle w:val="Table-Number"/>
              <w:spacing w:before="0"/>
            </w:pPr>
            <w:r>
              <w:t>1</w:t>
            </w:r>
          </w:p>
        </w:tc>
        <w:tc>
          <w:tcPr>
            <w:tcW w:w="1031" w:type="dxa"/>
            <w:shd w:val="clear" w:color="auto" w:fill="auto"/>
            <w:noWrap/>
            <w:vAlign w:val="bottom"/>
            <w:hideMark/>
          </w:tcPr>
          <w:p w14:paraId="30330F4D" w14:textId="77777777" w:rsidR="00D244AE" w:rsidRPr="00806D8B" w:rsidRDefault="00D244AE" w:rsidP="00451C80">
            <w:pPr>
              <w:pStyle w:val="Table-Number"/>
              <w:spacing w:before="0"/>
            </w:pPr>
            <w:r w:rsidRPr="00806D8B">
              <w:t>1</w:t>
            </w:r>
          </w:p>
        </w:tc>
        <w:tc>
          <w:tcPr>
            <w:tcW w:w="1030" w:type="dxa"/>
            <w:shd w:val="clear" w:color="auto" w:fill="auto"/>
            <w:noWrap/>
            <w:vAlign w:val="bottom"/>
            <w:hideMark/>
          </w:tcPr>
          <w:p w14:paraId="31DED547" w14:textId="77777777" w:rsidR="00D244AE" w:rsidRPr="00806D8B" w:rsidRDefault="00D244AE" w:rsidP="00451C80">
            <w:pPr>
              <w:pStyle w:val="Table-Number"/>
              <w:spacing w:before="0"/>
            </w:pPr>
            <w:r w:rsidRPr="00806D8B">
              <w:t>2</w:t>
            </w:r>
          </w:p>
        </w:tc>
        <w:tc>
          <w:tcPr>
            <w:tcW w:w="1031" w:type="dxa"/>
            <w:shd w:val="clear" w:color="auto" w:fill="auto"/>
            <w:noWrap/>
            <w:vAlign w:val="bottom"/>
            <w:hideMark/>
          </w:tcPr>
          <w:p w14:paraId="4CA8CDE3" w14:textId="77777777" w:rsidR="00D244AE" w:rsidRPr="00806D8B" w:rsidRDefault="00D244AE" w:rsidP="00451C80">
            <w:pPr>
              <w:pStyle w:val="Table-Number"/>
              <w:spacing w:before="0"/>
            </w:pPr>
            <w:r w:rsidRPr="00806D8B">
              <w:t>2</w:t>
            </w:r>
          </w:p>
        </w:tc>
        <w:tc>
          <w:tcPr>
            <w:tcW w:w="890" w:type="dxa"/>
            <w:shd w:val="clear" w:color="auto" w:fill="auto"/>
            <w:noWrap/>
            <w:vAlign w:val="bottom"/>
            <w:hideMark/>
          </w:tcPr>
          <w:p w14:paraId="02EF4B6F" w14:textId="7FD30BB1" w:rsidR="00D244AE" w:rsidRPr="00806D8B" w:rsidRDefault="002D2E6A" w:rsidP="00451C80">
            <w:pPr>
              <w:pStyle w:val="Table-Number"/>
              <w:spacing w:before="0"/>
            </w:pPr>
            <w:r>
              <w:t>9</w:t>
            </w:r>
          </w:p>
        </w:tc>
        <w:tc>
          <w:tcPr>
            <w:tcW w:w="900" w:type="dxa"/>
            <w:shd w:val="clear" w:color="auto" w:fill="auto"/>
            <w:noWrap/>
            <w:vAlign w:val="bottom"/>
            <w:hideMark/>
          </w:tcPr>
          <w:p w14:paraId="312D818B" w14:textId="7D79EBF8" w:rsidR="00D244AE" w:rsidRPr="00806D8B" w:rsidRDefault="00283E41" w:rsidP="00451C80">
            <w:pPr>
              <w:pStyle w:val="Table-Number"/>
              <w:spacing w:before="0"/>
            </w:pPr>
            <w:r>
              <w:t>1</w:t>
            </w:r>
          </w:p>
        </w:tc>
        <w:tc>
          <w:tcPr>
            <w:tcW w:w="1302" w:type="dxa"/>
            <w:shd w:val="clear" w:color="auto" w:fill="auto"/>
            <w:noWrap/>
            <w:vAlign w:val="bottom"/>
            <w:hideMark/>
          </w:tcPr>
          <w:p w14:paraId="39CF8F62" w14:textId="3799E395" w:rsidR="00D244AE" w:rsidRPr="00806D8B" w:rsidRDefault="008E2993" w:rsidP="00451C80">
            <w:pPr>
              <w:pStyle w:val="Table-Number"/>
              <w:spacing w:before="0"/>
            </w:pPr>
            <w:r>
              <w:t>24</w:t>
            </w:r>
          </w:p>
        </w:tc>
      </w:tr>
      <w:tr w:rsidR="00D244AE" w:rsidRPr="00775BBF" w14:paraId="2AFB56A4" w14:textId="77777777" w:rsidTr="00451C80">
        <w:trPr>
          <w:trHeight w:val="288"/>
        </w:trPr>
        <w:tc>
          <w:tcPr>
            <w:tcW w:w="1030" w:type="dxa"/>
            <w:shd w:val="clear" w:color="auto" w:fill="auto"/>
            <w:noWrap/>
          </w:tcPr>
          <w:p w14:paraId="5D1E3FCA" w14:textId="77777777" w:rsidR="00D244AE" w:rsidRPr="00806D8B" w:rsidRDefault="00D244AE" w:rsidP="00451C80">
            <w:pPr>
              <w:pStyle w:val="Table-Title"/>
              <w:spacing w:before="0"/>
            </w:pPr>
            <w:r w:rsidRPr="00806D8B">
              <w:t>MATH</w:t>
            </w:r>
          </w:p>
        </w:tc>
        <w:tc>
          <w:tcPr>
            <w:tcW w:w="1031" w:type="dxa"/>
            <w:shd w:val="clear" w:color="auto" w:fill="auto"/>
            <w:noWrap/>
            <w:vAlign w:val="bottom"/>
            <w:hideMark/>
          </w:tcPr>
          <w:p w14:paraId="6C820BA9"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54064615"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0FBB7EDB" w14:textId="304A98EE" w:rsidR="00D244AE" w:rsidRPr="00806D8B" w:rsidRDefault="00A30211" w:rsidP="00451C80">
            <w:pPr>
              <w:pStyle w:val="Table-Number"/>
              <w:spacing w:before="0"/>
            </w:pPr>
            <w:r>
              <w:t>6</w:t>
            </w:r>
          </w:p>
        </w:tc>
        <w:tc>
          <w:tcPr>
            <w:tcW w:w="1030" w:type="dxa"/>
            <w:shd w:val="clear" w:color="auto" w:fill="auto"/>
            <w:noWrap/>
            <w:vAlign w:val="bottom"/>
            <w:hideMark/>
          </w:tcPr>
          <w:p w14:paraId="26FE4844"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04270EBB" w14:textId="046D959A" w:rsidR="00D244AE" w:rsidRPr="00806D8B" w:rsidRDefault="00470B7D" w:rsidP="00451C80">
            <w:pPr>
              <w:pStyle w:val="Table-Number"/>
              <w:spacing w:before="0"/>
            </w:pPr>
            <w:r>
              <w:t>7</w:t>
            </w:r>
          </w:p>
        </w:tc>
        <w:tc>
          <w:tcPr>
            <w:tcW w:w="1031" w:type="dxa"/>
            <w:shd w:val="clear" w:color="auto" w:fill="auto"/>
            <w:noWrap/>
            <w:vAlign w:val="bottom"/>
            <w:hideMark/>
          </w:tcPr>
          <w:p w14:paraId="696CCDFC"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0E272347" w14:textId="77777777" w:rsidR="00D244AE" w:rsidRPr="00806D8B" w:rsidRDefault="00D244AE" w:rsidP="00451C80">
            <w:pPr>
              <w:pStyle w:val="Table-Number"/>
              <w:spacing w:before="0"/>
            </w:pPr>
            <w:r w:rsidRPr="00806D8B">
              <w:t>2</w:t>
            </w:r>
          </w:p>
        </w:tc>
        <w:tc>
          <w:tcPr>
            <w:tcW w:w="1031" w:type="dxa"/>
            <w:shd w:val="clear" w:color="auto" w:fill="auto"/>
            <w:noWrap/>
            <w:vAlign w:val="bottom"/>
            <w:hideMark/>
          </w:tcPr>
          <w:p w14:paraId="0E810F65" w14:textId="77777777" w:rsidR="00D244AE" w:rsidRPr="00806D8B" w:rsidRDefault="00D244AE" w:rsidP="00451C80">
            <w:pPr>
              <w:pStyle w:val="Table-Number"/>
              <w:spacing w:before="0"/>
            </w:pPr>
            <w:r w:rsidRPr="00806D8B">
              <w:t>0</w:t>
            </w:r>
          </w:p>
        </w:tc>
        <w:tc>
          <w:tcPr>
            <w:tcW w:w="890" w:type="dxa"/>
            <w:shd w:val="clear" w:color="auto" w:fill="auto"/>
            <w:noWrap/>
            <w:vAlign w:val="bottom"/>
            <w:hideMark/>
          </w:tcPr>
          <w:p w14:paraId="08385CCD" w14:textId="34CAA1D3" w:rsidR="00D244AE" w:rsidRPr="00806D8B" w:rsidRDefault="002D2E6A" w:rsidP="00451C80">
            <w:pPr>
              <w:pStyle w:val="Table-Number"/>
              <w:spacing w:before="0"/>
            </w:pPr>
            <w:r>
              <w:t>2</w:t>
            </w:r>
          </w:p>
        </w:tc>
        <w:tc>
          <w:tcPr>
            <w:tcW w:w="900" w:type="dxa"/>
            <w:shd w:val="clear" w:color="auto" w:fill="auto"/>
            <w:noWrap/>
            <w:vAlign w:val="bottom"/>
            <w:hideMark/>
          </w:tcPr>
          <w:p w14:paraId="754CE668" w14:textId="66522A16" w:rsidR="00D244AE" w:rsidRPr="00806D8B" w:rsidRDefault="00283E41" w:rsidP="00451C80">
            <w:pPr>
              <w:pStyle w:val="Table-Number"/>
              <w:spacing w:before="0"/>
            </w:pPr>
            <w:r>
              <w:t>5</w:t>
            </w:r>
          </w:p>
        </w:tc>
        <w:tc>
          <w:tcPr>
            <w:tcW w:w="1302" w:type="dxa"/>
            <w:shd w:val="clear" w:color="auto" w:fill="auto"/>
            <w:noWrap/>
            <w:vAlign w:val="bottom"/>
            <w:hideMark/>
          </w:tcPr>
          <w:p w14:paraId="22301DFE" w14:textId="77777777" w:rsidR="00D244AE" w:rsidRPr="00806D8B" w:rsidRDefault="00D244AE" w:rsidP="00451C80">
            <w:pPr>
              <w:pStyle w:val="Table-Number"/>
              <w:spacing w:before="0"/>
            </w:pPr>
            <w:r w:rsidRPr="00806D8B">
              <w:t>22</w:t>
            </w:r>
          </w:p>
        </w:tc>
      </w:tr>
      <w:tr w:rsidR="00D244AE" w:rsidRPr="00775BBF" w14:paraId="4C6B8083" w14:textId="77777777" w:rsidTr="00451C80">
        <w:trPr>
          <w:trHeight w:val="288"/>
        </w:trPr>
        <w:tc>
          <w:tcPr>
            <w:tcW w:w="1030" w:type="dxa"/>
            <w:shd w:val="clear" w:color="auto" w:fill="auto"/>
            <w:noWrap/>
          </w:tcPr>
          <w:p w14:paraId="0737A25B" w14:textId="77777777" w:rsidR="00D244AE" w:rsidRPr="00806D8B" w:rsidRDefault="00D244AE" w:rsidP="00451C80">
            <w:pPr>
              <w:pStyle w:val="Table-Title"/>
              <w:spacing w:before="0"/>
            </w:pPr>
            <w:r w:rsidRPr="00806D8B">
              <w:t>SCI</w:t>
            </w:r>
          </w:p>
        </w:tc>
        <w:tc>
          <w:tcPr>
            <w:tcW w:w="1031" w:type="dxa"/>
            <w:shd w:val="clear" w:color="auto" w:fill="auto"/>
            <w:noWrap/>
            <w:vAlign w:val="bottom"/>
            <w:hideMark/>
          </w:tcPr>
          <w:p w14:paraId="7C5C2930"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76A5161D"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364E4428" w14:textId="5224EB2C" w:rsidR="00D244AE" w:rsidRPr="00806D8B" w:rsidRDefault="00A30211" w:rsidP="00451C80">
            <w:pPr>
              <w:pStyle w:val="Table-Number"/>
              <w:spacing w:before="0"/>
            </w:pPr>
            <w:r>
              <w:t>1</w:t>
            </w:r>
          </w:p>
        </w:tc>
        <w:tc>
          <w:tcPr>
            <w:tcW w:w="1030" w:type="dxa"/>
            <w:shd w:val="clear" w:color="auto" w:fill="auto"/>
            <w:noWrap/>
            <w:vAlign w:val="bottom"/>
            <w:hideMark/>
          </w:tcPr>
          <w:p w14:paraId="7399827A" w14:textId="77777777" w:rsidR="00D244AE" w:rsidRPr="00806D8B" w:rsidRDefault="00D244AE" w:rsidP="00451C80">
            <w:pPr>
              <w:pStyle w:val="Table-Number"/>
              <w:spacing w:before="0"/>
            </w:pPr>
            <w:r w:rsidRPr="00806D8B">
              <w:t>5</w:t>
            </w:r>
          </w:p>
        </w:tc>
        <w:tc>
          <w:tcPr>
            <w:tcW w:w="1031" w:type="dxa"/>
            <w:shd w:val="clear" w:color="auto" w:fill="auto"/>
            <w:noWrap/>
            <w:vAlign w:val="bottom"/>
            <w:hideMark/>
          </w:tcPr>
          <w:p w14:paraId="632F7B41" w14:textId="77777777" w:rsidR="00D244AE" w:rsidRPr="00806D8B" w:rsidRDefault="00D244AE" w:rsidP="00451C80">
            <w:pPr>
              <w:pStyle w:val="Table-Number"/>
              <w:spacing w:before="0"/>
            </w:pPr>
            <w:r w:rsidRPr="00806D8B">
              <w:t>6</w:t>
            </w:r>
          </w:p>
        </w:tc>
        <w:tc>
          <w:tcPr>
            <w:tcW w:w="1031" w:type="dxa"/>
            <w:shd w:val="clear" w:color="auto" w:fill="auto"/>
            <w:noWrap/>
            <w:vAlign w:val="bottom"/>
            <w:hideMark/>
          </w:tcPr>
          <w:p w14:paraId="2F984D0C" w14:textId="77777777" w:rsidR="00D244AE" w:rsidRPr="00806D8B" w:rsidRDefault="00D244AE" w:rsidP="00451C80">
            <w:pPr>
              <w:pStyle w:val="Table-Number"/>
              <w:spacing w:before="0"/>
            </w:pPr>
            <w:r w:rsidRPr="00806D8B">
              <w:t>7</w:t>
            </w:r>
          </w:p>
        </w:tc>
        <w:tc>
          <w:tcPr>
            <w:tcW w:w="1030" w:type="dxa"/>
            <w:shd w:val="clear" w:color="auto" w:fill="auto"/>
            <w:noWrap/>
            <w:vAlign w:val="bottom"/>
            <w:hideMark/>
          </w:tcPr>
          <w:p w14:paraId="00D09670" w14:textId="3BACC6D6" w:rsidR="00D244AE" w:rsidRPr="00806D8B" w:rsidRDefault="002D2E6A" w:rsidP="00451C80">
            <w:pPr>
              <w:pStyle w:val="Table-Number"/>
              <w:spacing w:before="0"/>
            </w:pPr>
            <w:r>
              <w:t>3</w:t>
            </w:r>
          </w:p>
        </w:tc>
        <w:tc>
          <w:tcPr>
            <w:tcW w:w="1031" w:type="dxa"/>
            <w:shd w:val="clear" w:color="auto" w:fill="auto"/>
            <w:noWrap/>
            <w:vAlign w:val="bottom"/>
            <w:hideMark/>
          </w:tcPr>
          <w:p w14:paraId="5D27E854" w14:textId="1DEFB83D" w:rsidR="00D244AE" w:rsidRPr="00806D8B" w:rsidRDefault="002D2E6A" w:rsidP="00451C80">
            <w:pPr>
              <w:pStyle w:val="Table-Number"/>
              <w:spacing w:before="0"/>
            </w:pPr>
            <w:r>
              <w:t>8</w:t>
            </w:r>
          </w:p>
        </w:tc>
        <w:tc>
          <w:tcPr>
            <w:tcW w:w="890" w:type="dxa"/>
            <w:shd w:val="clear" w:color="auto" w:fill="auto"/>
            <w:noWrap/>
            <w:vAlign w:val="bottom"/>
            <w:hideMark/>
          </w:tcPr>
          <w:p w14:paraId="5F08CDB5" w14:textId="77777777" w:rsidR="00D244AE" w:rsidRPr="00806D8B" w:rsidRDefault="00D244AE" w:rsidP="00451C80">
            <w:pPr>
              <w:pStyle w:val="Table-Number"/>
              <w:spacing w:before="0"/>
            </w:pPr>
            <w:r w:rsidRPr="00806D8B">
              <w:t>8</w:t>
            </w:r>
          </w:p>
        </w:tc>
        <w:tc>
          <w:tcPr>
            <w:tcW w:w="900" w:type="dxa"/>
            <w:shd w:val="clear" w:color="auto" w:fill="auto"/>
            <w:noWrap/>
            <w:vAlign w:val="bottom"/>
            <w:hideMark/>
          </w:tcPr>
          <w:p w14:paraId="6FC89356" w14:textId="67E90326" w:rsidR="00D244AE" w:rsidRPr="00806D8B" w:rsidRDefault="00283E41" w:rsidP="00451C80">
            <w:pPr>
              <w:pStyle w:val="Table-Number"/>
              <w:spacing w:before="0"/>
            </w:pPr>
            <w:r>
              <w:t>4</w:t>
            </w:r>
          </w:p>
        </w:tc>
        <w:tc>
          <w:tcPr>
            <w:tcW w:w="1302" w:type="dxa"/>
            <w:shd w:val="clear" w:color="auto" w:fill="auto"/>
            <w:noWrap/>
            <w:vAlign w:val="bottom"/>
            <w:hideMark/>
          </w:tcPr>
          <w:p w14:paraId="7CC92A5F" w14:textId="0ECA5CAB" w:rsidR="00D244AE" w:rsidRPr="00806D8B" w:rsidRDefault="008E2993" w:rsidP="00451C80">
            <w:pPr>
              <w:pStyle w:val="Table-Number"/>
              <w:spacing w:before="0"/>
            </w:pPr>
            <w:r>
              <w:t>28</w:t>
            </w:r>
          </w:p>
        </w:tc>
      </w:tr>
      <w:tr w:rsidR="00D244AE" w:rsidRPr="00775BBF" w14:paraId="023FDB08" w14:textId="77777777" w:rsidTr="00451C80">
        <w:trPr>
          <w:trHeight w:val="288"/>
        </w:trPr>
        <w:tc>
          <w:tcPr>
            <w:tcW w:w="1030" w:type="dxa"/>
            <w:shd w:val="clear" w:color="auto" w:fill="auto"/>
            <w:noWrap/>
          </w:tcPr>
          <w:p w14:paraId="532E011F" w14:textId="77777777" w:rsidR="00D244AE" w:rsidRPr="00806D8B" w:rsidRDefault="00D244AE" w:rsidP="00451C80">
            <w:pPr>
              <w:pStyle w:val="Table-Title"/>
              <w:spacing w:before="0"/>
            </w:pPr>
            <w:r w:rsidRPr="00806D8B">
              <w:t>SU</w:t>
            </w:r>
          </w:p>
        </w:tc>
        <w:tc>
          <w:tcPr>
            <w:tcW w:w="1031" w:type="dxa"/>
            <w:shd w:val="clear" w:color="auto" w:fill="auto"/>
            <w:noWrap/>
            <w:vAlign w:val="bottom"/>
            <w:hideMark/>
          </w:tcPr>
          <w:p w14:paraId="26EDF2CE"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11889BEF" w14:textId="77777777" w:rsidR="00D244AE" w:rsidRPr="00806D8B" w:rsidRDefault="00D244AE" w:rsidP="00451C80">
            <w:pPr>
              <w:pStyle w:val="Table-Number"/>
              <w:spacing w:before="0"/>
            </w:pPr>
            <w:r w:rsidRPr="00806D8B">
              <w:t>1</w:t>
            </w:r>
          </w:p>
        </w:tc>
        <w:tc>
          <w:tcPr>
            <w:tcW w:w="1031" w:type="dxa"/>
            <w:shd w:val="clear" w:color="auto" w:fill="auto"/>
            <w:noWrap/>
            <w:vAlign w:val="bottom"/>
            <w:hideMark/>
          </w:tcPr>
          <w:p w14:paraId="40D2E429" w14:textId="1100B52B" w:rsidR="00D244AE" w:rsidRPr="00806D8B" w:rsidRDefault="00A30211" w:rsidP="00451C80">
            <w:pPr>
              <w:pStyle w:val="Table-Number"/>
              <w:spacing w:before="0"/>
            </w:pPr>
            <w:r>
              <w:t>12</w:t>
            </w:r>
          </w:p>
        </w:tc>
        <w:tc>
          <w:tcPr>
            <w:tcW w:w="1030" w:type="dxa"/>
            <w:shd w:val="clear" w:color="auto" w:fill="auto"/>
            <w:noWrap/>
            <w:vAlign w:val="bottom"/>
            <w:hideMark/>
          </w:tcPr>
          <w:p w14:paraId="7587C58B" w14:textId="7F2978D0" w:rsidR="00D244AE" w:rsidRPr="00806D8B" w:rsidRDefault="003301D4" w:rsidP="00451C80">
            <w:pPr>
              <w:pStyle w:val="Table-Number"/>
              <w:spacing w:before="0"/>
            </w:pPr>
            <w:r>
              <w:t>7</w:t>
            </w:r>
          </w:p>
        </w:tc>
        <w:tc>
          <w:tcPr>
            <w:tcW w:w="1031" w:type="dxa"/>
            <w:shd w:val="clear" w:color="auto" w:fill="auto"/>
            <w:noWrap/>
            <w:vAlign w:val="bottom"/>
            <w:hideMark/>
          </w:tcPr>
          <w:p w14:paraId="74B25EBA" w14:textId="58E6942C" w:rsidR="00D244AE" w:rsidRPr="00806D8B" w:rsidRDefault="00470B7D" w:rsidP="00451C80">
            <w:pPr>
              <w:pStyle w:val="Table-Number"/>
              <w:spacing w:before="0"/>
            </w:pPr>
            <w:r>
              <w:t>16</w:t>
            </w:r>
          </w:p>
        </w:tc>
        <w:tc>
          <w:tcPr>
            <w:tcW w:w="1031" w:type="dxa"/>
            <w:shd w:val="clear" w:color="auto" w:fill="auto"/>
            <w:noWrap/>
            <w:vAlign w:val="bottom"/>
            <w:hideMark/>
          </w:tcPr>
          <w:p w14:paraId="79E901E0" w14:textId="72EDBA0E" w:rsidR="00D244AE" w:rsidRPr="00806D8B" w:rsidRDefault="00470B7D" w:rsidP="00451C80">
            <w:pPr>
              <w:pStyle w:val="Table-Number"/>
              <w:spacing w:before="0"/>
            </w:pPr>
            <w:r>
              <w:t>5</w:t>
            </w:r>
          </w:p>
        </w:tc>
        <w:tc>
          <w:tcPr>
            <w:tcW w:w="1030" w:type="dxa"/>
            <w:shd w:val="clear" w:color="auto" w:fill="auto"/>
            <w:noWrap/>
            <w:vAlign w:val="bottom"/>
            <w:hideMark/>
          </w:tcPr>
          <w:p w14:paraId="7AF9D566" w14:textId="324E6DAA" w:rsidR="00D244AE" w:rsidRPr="00806D8B" w:rsidRDefault="002D2E6A" w:rsidP="00451C80">
            <w:pPr>
              <w:pStyle w:val="Table-Number"/>
              <w:spacing w:before="0"/>
            </w:pPr>
            <w:r>
              <w:t>5</w:t>
            </w:r>
          </w:p>
        </w:tc>
        <w:tc>
          <w:tcPr>
            <w:tcW w:w="1031" w:type="dxa"/>
            <w:shd w:val="clear" w:color="auto" w:fill="auto"/>
            <w:noWrap/>
            <w:vAlign w:val="bottom"/>
            <w:hideMark/>
          </w:tcPr>
          <w:p w14:paraId="5D7CA0F7" w14:textId="745B401C" w:rsidR="00D244AE" w:rsidRPr="00806D8B" w:rsidRDefault="002D2E6A" w:rsidP="00451C80">
            <w:pPr>
              <w:pStyle w:val="Table-Number"/>
              <w:spacing w:before="0"/>
            </w:pPr>
            <w:r>
              <w:t>14</w:t>
            </w:r>
          </w:p>
        </w:tc>
        <w:tc>
          <w:tcPr>
            <w:tcW w:w="890" w:type="dxa"/>
            <w:shd w:val="clear" w:color="auto" w:fill="auto"/>
            <w:noWrap/>
            <w:vAlign w:val="bottom"/>
            <w:hideMark/>
          </w:tcPr>
          <w:p w14:paraId="113807C3" w14:textId="6A6A5156" w:rsidR="00D244AE" w:rsidRPr="00806D8B" w:rsidRDefault="002D2E6A" w:rsidP="00451C80">
            <w:pPr>
              <w:pStyle w:val="Table-Number"/>
              <w:spacing w:before="0"/>
            </w:pPr>
            <w:r>
              <w:t>24</w:t>
            </w:r>
          </w:p>
        </w:tc>
        <w:tc>
          <w:tcPr>
            <w:tcW w:w="900" w:type="dxa"/>
            <w:shd w:val="clear" w:color="auto" w:fill="auto"/>
            <w:noWrap/>
            <w:vAlign w:val="bottom"/>
            <w:hideMark/>
          </w:tcPr>
          <w:p w14:paraId="2D8E8A20" w14:textId="26DD48DE" w:rsidR="00D244AE" w:rsidRPr="00806D8B" w:rsidRDefault="00283E41" w:rsidP="00451C80">
            <w:pPr>
              <w:pStyle w:val="Table-Number"/>
              <w:spacing w:before="0"/>
            </w:pPr>
            <w:r>
              <w:t>28</w:t>
            </w:r>
          </w:p>
        </w:tc>
        <w:tc>
          <w:tcPr>
            <w:tcW w:w="1302" w:type="dxa"/>
            <w:shd w:val="clear" w:color="auto" w:fill="auto"/>
            <w:noWrap/>
            <w:vAlign w:val="bottom"/>
            <w:hideMark/>
          </w:tcPr>
          <w:p w14:paraId="5055AFA3" w14:textId="23E1AE8C" w:rsidR="00D244AE" w:rsidRPr="00806D8B" w:rsidRDefault="008E2993" w:rsidP="00451C80">
            <w:pPr>
              <w:pStyle w:val="Table-Number"/>
              <w:spacing w:before="0"/>
            </w:pPr>
            <w:r>
              <w:t>71</w:t>
            </w:r>
          </w:p>
        </w:tc>
      </w:tr>
      <w:tr w:rsidR="00D244AE" w:rsidRPr="00775BBF" w14:paraId="4474E9D4" w14:textId="77777777" w:rsidTr="00451C80">
        <w:trPr>
          <w:trHeight w:val="288"/>
        </w:trPr>
        <w:tc>
          <w:tcPr>
            <w:tcW w:w="1030" w:type="dxa"/>
            <w:shd w:val="clear" w:color="auto" w:fill="auto"/>
            <w:noWrap/>
          </w:tcPr>
          <w:p w14:paraId="66C27B13" w14:textId="77777777" w:rsidR="00D244AE" w:rsidRPr="00806D8B" w:rsidRDefault="00D244AE" w:rsidP="00451C80">
            <w:pPr>
              <w:pStyle w:val="Table-Title"/>
              <w:spacing w:before="0"/>
            </w:pPr>
            <w:r w:rsidRPr="00806D8B">
              <w:t>Other</w:t>
            </w:r>
          </w:p>
        </w:tc>
        <w:tc>
          <w:tcPr>
            <w:tcW w:w="1031" w:type="dxa"/>
            <w:shd w:val="clear" w:color="auto" w:fill="auto"/>
            <w:noWrap/>
            <w:vAlign w:val="bottom"/>
            <w:hideMark/>
          </w:tcPr>
          <w:p w14:paraId="4DF87872" w14:textId="77777777" w:rsidR="00D244AE" w:rsidRPr="00806D8B" w:rsidRDefault="00D244AE" w:rsidP="00451C80">
            <w:pPr>
              <w:pStyle w:val="Table-Number"/>
              <w:spacing w:before="0"/>
            </w:pPr>
            <w:r w:rsidRPr="00806D8B">
              <w:t>0</w:t>
            </w:r>
          </w:p>
        </w:tc>
        <w:tc>
          <w:tcPr>
            <w:tcW w:w="1030" w:type="dxa"/>
            <w:shd w:val="clear" w:color="auto" w:fill="auto"/>
            <w:noWrap/>
            <w:vAlign w:val="bottom"/>
            <w:hideMark/>
          </w:tcPr>
          <w:p w14:paraId="50319783" w14:textId="77777777" w:rsidR="00D244AE" w:rsidRPr="00806D8B" w:rsidRDefault="00D244AE" w:rsidP="00451C80">
            <w:pPr>
              <w:pStyle w:val="Table-Number"/>
              <w:spacing w:before="0"/>
            </w:pPr>
            <w:r w:rsidRPr="00806D8B">
              <w:t>0</w:t>
            </w:r>
          </w:p>
        </w:tc>
        <w:tc>
          <w:tcPr>
            <w:tcW w:w="1031" w:type="dxa"/>
            <w:shd w:val="clear" w:color="auto" w:fill="auto"/>
            <w:noWrap/>
            <w:vAlign w:val="bottom"/>
            <w:hideMark/>
          </w:tcPr>
          <w:p w14:paraId="198E5E39" w14:textId="0AF09CB6" w:rsidR="00D244AE" w:rsidRPr="00806D8B" w:rsidRDefault="00A30211" w:rsidP="00451C80">
            <w:pPr>
              <w:pStyle w:val="Table-Number"/>
              <w:spacing w:before="0"/>
            </w:pPr>
            <w:r>
              <w:t>2</w:t>
            </w:r>
          </w:p>
        </w:tc>
        <w:tc>
          <w:tcPr>
            <w:tcW w:w="1030" w:type="dxa"/>
            <w:shd w:val="clear" w:color="auto" w:fill="auto"/>
            <w:noWrap/>
            <w:vAlign w:val="bottom"/>
            <w:hideMark/>
          </w:tcPr>
          <w:p w14:paraId="05C17E30" w14:textId="77777777" w:rsidR="00D244AE" w:rsidRPr="00806D8B" w:rsidRDefault="00D244AE" w:rsidP="00451C80">
            <w:pPr>
              <w:pStyle w:val="Table-Number"/>
              <w:spacing w:before="0"/>
            </w:pPr>
            <w:r w:rsidRPr="00806D8B">
              <w:t>3</w:t>
            </w:r>
          </w:p>
        </w:tc>
        <w:tc>
          <w:tcPr>
            <w:tcW w:w="1031" w:type="dxa"/>
            <w:shd w:val="clear" w:color="auto" w:fill="auto"/>
            <w:noWrap/>
            <w:vAlign w:val="bottom"/>
            <w:hideMark/>
          </w:tcPr>
          <w:p w14:paraId="6B12A3DE" w14:textId="77777777" w:rsidR="00D244AE" w:rsidRPr="00806D8B" w:rsidRDefault="00D244AE" w:rsidP="00451C80">
            <w:pPr>
              <w:pStyle w:val="Table-Number"/>
              <w:spacing w:before="0"/>
            </w:pPr>
            <w:r w:rsidRPr="00806D8B">
              <w:t>2</w:t>
            </w:r>
          </w:p>
        </w:tc>
        <w:tc>
          <w:tcPr>
            <w:tcW w:w="1031" w:type="dxa"/>
            <w:shd w:val="clear" w:color="auto" w:fill="auto"/>
            <w:noWrap/>
            <w:vAlign w:val="bottom"/>
            <w:hideMark/>
          </w:tcPr>
          <w:p w14:paraId="452570D6" w14:textId="77777777" w:rsidR="00D244AE" w:rsidRPr="00806D8B" w:rsidRDefault="00D244AE" w:rsidP="00451C80">
            <w:pPr>
              <w:pStyle w:val="Table-Number"/>
              <w:spacing w:before="0"/>
            </w:pPr>
            <w:r w:rsidRPr="00806D8B">
              <w:t>3</w:t>
            </w:r>
          </w:p>
        </w:tc>
        <w:tc>
          <w:tcPr>
            <w:tcW w:w="1030" w:type="dxa"/>
            <w:shd w:val="clear" w:color="auto" w:fill="auto"/>
            <w:noWrap/>
            <w:vAlign w:val="bottom"/>
            <w:hideMark/>
          </w:tcPr>
          <w:p w14:paraId="48669EE1" w14:textId="77777777" w:rsidR="00D244AE" w:rsidRPr="00806D8B" w:rsidRDefault="00D244AE" w:rsidP="00451C80">
            <w:pPr>
              <w:pStyle w:val="Table-Number"/>
              <w:spacing w:before="0"/>
            </w:pPr>
            <w:r w:rsidRPr="00806D8B">
              <w:t>3</w:t>
            </w:r>
          </w:p>
        </w:tc>
        <w:tc>
          <w:tcPr>
            <w:tcW w:w="1031" w:type="dxa"/>
            <w:shd w:val="clear" w:color="auto" w:fill="auto"/>
            <w:noWrap/>
            <w:vAlign w:val="bottom"/>
            <w:hideMark/>
          </w:tcPr>
          <w:p w14:paraId="23E9EF1D" w14:textId="77777777" w:rsidR="00D244AE" w:rsidRPr="00806D8B" w:rsidRDefault="00D244AE" w:rsidP="00451C80">
            <w:pPr>
              <w:pStyle w:val="Table-Number"/>
              <w:spacing w:before="0"/>
            </w:pPr>
            <w:r w:rsidRPr="00806D8B">
              <w:t>3</w:t>
            </w:r>
          </w:p>
        </w:tc>
        <w:tc>
          <w:tcPr>
            <w:tcW w:w="890" w:type="dxa"/>
            <w:shd w:val="clear" w:color="auto" w:fill="auto"/>
            <w:noWrap/>
            <w:vAlign w:val="bottom"/>
            <w:hideMark/>
          </w:tcPr>
          <w:p w14:paraId="6086E90D" w14:textId="7983BE55" w:rsidR="00D244AE" w:rsidRPr="00806D8B" w:rsidRDefault="002D2E6A" w:rsidP="00451C80">
            <w:pPr>
              <w:pStyle w:val="Table-Number"/>
              <w:spacing w:before="0"/>
            </w:pPr>
            <w:r>
              <w:t>2</w:t>
            </w:r>
          </w:p>
        </w:tc>
        <w:tc>
          <w:tcPr>
            <w:tcW w:w="900" w:type="dxa"/>
            <w:shd w:val="clear" w:color="auto" w:fill="auto"/>
            <w:noWrap/>
            <w:vAlign w:val="bottom"/>
            <w:hideMark/>
          </w:tcPr>
          <w:p w14:paraId="32A7766F" w14:textId="080B2BD0" w:rsidR="00D244AE" w:rsidRPr="00806D8B" w:rsidRDefault="00283E41" w:rsidP="00451C80">
            <w:pPr>
              <w:pStyle w:val="Table-Number"/>
              <w:spacing w:before="0"/>
            </w:pPr>
            <w:r>
              <w:t>0</w:t>
            </w:r>
          </w:p>
        </w:tc>
        <w:tc>
          <w:tcPr>
            <w:tcW w:w="1302" w:type="dxa"/>
            <w:shd w:val="clear" w:color="auto" w:fill="auto"/>
            <w:noWrap/>
            <w:vAlign w:val="bottom"/>
            <w:hideMark/>
          </w:tcPr>
          <w:p w14:paraId="5D774A94" w14:textId="29B369E4" w:rsidR="00D244AE" w:rsidRPr="00806D8B" w:rsidRDefault="008E2993" w:rsidP="00451C80">
            <w:pPr>
              <w:pStyle w:val="Table-Number"/>
              <w:spacing w:before="0"/>
            </w:pPr>
            <w:r>
              <w:t>18</w:t>
            </w:r>
          </w:p>
        </w:tc>
      </w:tr>
      <w:tr w:rsidR="00D244AE" w:rsidRPr="00775BBF" w14:paraId="53281A33" w14:textId="77777777" w:rsidTr="00451C80">
        <w:trPr>
          <w:trHeight w:val="288"/>
        </w:trPr>
        <w:tc>
          <w:tcPr>
            <w:tcW w:w="1030" w:type="dxa"/>
            <w:shd w:val="clear" w:color="auto" w:fill="auto"/>
            <w:noWrap/>
            <w:hideMark/>
          </w:tcPr>
          <w:p w14:paraId="543B5097" w14:textId="77777777" w:rsidR="00D244AE" w:rsidRPr="00806D8B" w:rsidRDefault="00D244AE" w:rsidP="00451C80">
            <w:pPr>
              <w:pStyle w:val="Table-Title"/>
              <w:spacing w:before="0"/>
            </w:pPr>
            <w:r w:rsidRPr="00806D8B">
              <w:t>TOTAL</w:t>
            </w:r>
          </w:p>
        </w:tc>
        <w:tc>
          <w:tcPr>
            <w:tcW w:w="1031" w:type="dxa"/>
            <w:shd w:val="clear" w:color="auto" w:fill="auto"/>
            <w:noWrap/>
            <w:vAlign w:val="bottom"/>
            <w:hideMark/>
          </w:tcPr>
          <w:p w14:paraId="028FA440" w14:textId="77777777" w:rsidR="00D244AE" w:rsidRPr="00963520" w:rsidRDefault="00D244AE" w:rsidP="00451C80">
            <w:pPr>
              <w:pStyle w:val="Table-Number"/>
              <w:spacing w:before="0"/>
              <w:rPr>
                <w:b/>
              </w:rPr>
            </w:pPr>
            <w:r w:rsidRPr="00963520">
              <w:rPr>
                <w:b/>
              </w:rPr>
              <w:t>6</w:t>
            </w:r>
          </w:p>
        </w:tc>
        <w:tc>
          <w:tcPr>
            <w:tcW w:w="1030" w:type="dxa"/>
            <w:shd w:val="clear" w:color="auto" w:fill="auto"/>
            <w:noWrap/>
            <w:vAlign w:val="bottom"/>
            <w:hideMark/>
          </w:tcPr>
          <w:p w14:paraId="5B9CD43C" w14:textId="77777777" w:rsidR="00D244AE" w:rsidRPr="00963520" w:rsidRDefault="00D244AE" w:rsidP="00451C80">
            <w:pPr>
              <w:pStyle w:val="Table-Number"/>
              <w:spacing w:before="0"/>
              <w:rPr>
                <w:b/>
              </w:rPr>
            </w:pPr>
            <w:r w:rsidRPr="00963520">
              <w:rPr>
                <w:b/>
              </w:rPr>
              <w:t>5</w:t>
            </w:r>
          </w:p>
        </w:tc>
        <w:tc>
          <w:tcPr>
            <w:tcW w:w="1031" w:type="dxa"/>
            <w:shd w:val="clear" w:color="auto" w:fill="auto"/>
            <w:noWrap/>
            <w:vAlign w:val="bottom"/>
            <w:hideMark/>
          </w:tcPr>
          <w:p w14:paraId="2A86E95A" w14:textId="57C9E745" w:rsidR="00D244AE" w:rsidRPr="00963520" w:rsidRDefault="00A30211" w:rsidP="00451C80">
            <w:pPr>
              <w:pStyle w:val="Table-Number"/>
              <w:spacing w:before="0"/>
              <w:rPr>
                <w:b/>
              </w:rPr>
            </w:pPr>
            <w:r w:rsidRPr="00963520">
              <w:rPr>
                <w:b/>
              </w:rPr>
              <w:t>51</w:t>
            </w:r>
          </w:p>
        </w:tc>
        <w:tc>
          <w:tcPr>
            <w:tcW w:w="1030" w:type="dxa"/>
            <w:shd w:val="clear" w:color="auto" w:fill="auto"/>
            <w:noWrap/>
            <w:vAlign w:val="bottom"/>
            <w:hideMark/>
          </w:tcPr>
          <w:p w14:paraId="14B2ED3A" w14:textId="0D11E487" w:rsidR="00D244AE" w:rsidRPr="00963520" w:rsidRDefault="003301D4" w:rsidP="00451C80">
            <w:pPr>
              <w:pStyle w:val="Table-Number"/>
              <w:spacing w:before="0"/>
              <w:rPr>
                <w:b/>
              </w:rPr>
            </w:pPr>
            <w:r w:rsidRPr="00963520">
              <w:rPr>
                <w:b/>
              </w:rPr>
              <w:t>36</w:t>
            </w:r>
          </w:p>
        </w:tc>
        <w:tc>
          <w:tcPr>
            <w:tcW w:w="1031" w:type="dxa"/>
            <w:shd w:val="clear" w:color="auto" w:fill="auto"/>
            <w:noWrap/>
            <w:vAlign w:val="bottom"/>
            <w:hideMark/>
          </w:tcPr>
          <w:p w14:paraId="2F438125" w14:textId="39018804" w:rsidR="00D244AE" w:rsidRPr="00963520" w:rsidRDefault="00470B7D" w:rsidP="00451C80">
            <w:pPr>
              <w:pStyle w:val="Table-Number"/>
              <w:spacing w:before="0"/>
              <w:rPr>
                <w:b/>
              </w:rPr>
            </w:pPr>
            <w:r w:rsidRPr="00963520">
              <w:rPr>
                <w:b/>
              </w:rPr>
              <w:t>5</w:t>
            </w:r>
            <w:r w:rsidR="00D244AE" w:rsidRPr="00963520">
              <w:rPr>
                <w:b/>
              </w:rPr>
              <w:t>1</w:t>
            </w:r>
          </w:p>
        </w:tc>
        <w:tc>
          <w:tcPr>
            <w:tcW w:w="1031" w:type="dxa"/>
            <w:shd w:val="clear" w:color="auto" w:fill="auto"/>
            <w:noWrap/>
            <w:vAlign w:val="bottom"/>
            <w:hideMark/>
          </w:tcPr>
          <w:p w14:paraId="4BBE2F53" w14:textId="4AE0AF61" w:rsidR="00D244AE" w:rsidRPr="00963520" w:rsidRDefault="00470B7D" w:rsidP="00451C80">
            <w:pPr>
              <w:pStyle w:val="Table-Number"/>
              <w:spacing w:before="0"/>
              <w:rPr>
                <w:b/>
              </w:rPr>
            </w:pPr>
            <w:r w:rsidRPr="00963520">
              <w:rPr>
                <w:b/>
              </w:rPr>
              <w:t>28</w:t>
            </w:r>
          </w:p>
        </w:tc>
        <w:tc>
          <w:tcPr>
            <w:tcW w:w="1030" w:type="dxa"/>
            <w:shd w:val="clear" w:color="auto" w:fill="auto"/>
            <w:noWrap/>
            <w:vAlign w:val="bottom"/>
            <w:hideMark/>
          </w:tcPr>
          <w:p w14:paraId="5A2A568C" w14:textId="786E4AA2" w:rsidR="00D244AE" w:rsidRPr="00963520" w:rsidRDefault="002D2E6A" w:rsidP="00451C80">
            <w:pPr>
              <w:pStyle w:val="Table-Number"/>
              <w:spacing w:before="0"/>
              <w:rPr>
                <w:b/>
              </w:rPr>
            </w:pPr>
            <w:r w:rsidRPr="00963520">
              <w:rPr>
                <w:b/>
              </w:rPr>
              <w:t>32</w:t>
            </w:r>
          </w:p>
        </w:tc>
        <w:tc>
          <w:tcPr>
            <w:tcW w:w="1031" w:type="dxa"/>
            <w:shd w:val="clear" w:color="auto" w:fill="auto"/>
            <w:noWrap/>
            <w:vAlign w:val="bottom"/>
            <w:hideMark/>
          </w:tcPr>
          <w:p w14:paraId="25471912" w14:textId="404F788C" w:rsidR="00D244AE" w:rsidRPr="00963520" w:rsidRDefault="002D2E6A" w:rsidP="00451C80">
            <w:pPr>
              <w:pStyle w:val="Table-Number"/>
              <w:spacing w:before="0"/>
              <w:rPr>
                <w:b/>
              </w:rPr>
            </w:pPr>
            <w:r w:rsidRPr="00963520">
              <w:rPr>
                <w:b/>
              </w:rPr>
              <w:t>43</w:t>
            </w:r>
          </w:p>
        </w:tc>
        <w:tc>
          <w:tcPr>
            <w:tcW w:w="890" w:type="dxa"/>
            <w:shd w:val="clear" w:color="auto" w:fill="auto"/>
            <w:noWrap/>
            <w:vAlign w:val="bottom"/>
            <w:hideMark/>
          </w:tcPr>
          <w:p w14:paraId="339983B5" w14:textId="2C196B27" w:rsidR="00D244AE" w:rsidRPr="00963520" w:rsidRDefault="002D2E6A" w:rsidP="00451C80">
            <w:pPr>
              <w:pStyle w:val="Table-Number"/>
              <w:spacing w:before="0"/>
              <w:rPr>
                <w:b/>
              </w:rPr>
            </w:pPr>
            <w:r w:rsidRPr="00963520">
              <w:rPr>
                <w:b/>
              </w:rPr>
              <w:t>66</w:t>
            </w:r>
          </w:p>
        </w:tc>
        <w:tc>
          <w:tcPr>
            <w:tcW w:w="900" w:type="dxa"/>
            <w:shd w:val="clear" w:color="auto" w:fill="auto"/>
            <w:noWrap/>
            <w:vAlign w:val="bottom"/>
            <w:hideMark/>
          </w:tcPr>
          <w:p w14:paraId="235E8B20" w14:textId="337D686A" w:rsidR="00D244AE" w:rsidRPr="00963520" w:rsidRDefault="00283E41" w:rsidP="00451C80">
            <w:pPr>
              <w:pStyle w:val="Table-Number"/>
              <w:spacing w:before="0"/>
              <w:rPr>
                <w:b/>
              </w:rPr>
            </w:pPr>
            <w:r w:rsidRPr="00963520">
              <w:rPr>
                <w:b/>
              </w:rPr>
              <w:t>58</w:t>
            </w:r>
          </w:p>
        </w:tc>
        <w:tc>
          <w:tcPr>
            <w:tcW w:w="1302" w:type="dxa"/>
            <w:shd w:val="clear" w:color="auto" w:fill="auto"/>
            <w:noWrap/>
            <w:vAlign w:val="bottom"/>
            <w:hideMark/>
          </w:tcPr>
          <w:p w14:paraId="7D0C1254" w14:textId="7DA2A40E" w:rsidR="00D244AE" w:rsidRPr="00963520" w:rsidRDefault="008E2993" w:rsidP="00451C80">
            <w:pPr>
              <w:pStyle w:val="Table-Number"/>
              <w:spacing w:before="0"/>
              <w:rPr>
                <w:b/>
              </w:rPr>
            </w:pPr>
            <w:r w:rsidRPr="00963520">
              <w:rPr>
                <w:b/>
              </w:rPr>
              <w:t>266</w:t>
            </w:r>
          </w:p>
        </w:tc>
      </w:tr>
    </w:tbl>
    <w:p w14:paraId="77467D82" w14:textId="7347B72B" w:rsidR="00D244AE" w:rsidRPr="000F5F14" w:rsidRDefault="00451C80" w:rsidP="000F5F14">
      <w:pPr>
        <w:rPr>
          <w:rFonts w:asciiTheme="minorHAnsi" w:hAnsiTheme="minorHAnsi" w:cstheme="minorHAnsi"/>
          <w:i/>
          <w:sz w:val="20"/>
          <w:szCs w:val="20"/>
        </w:rPr>
        <w:sectPr w:rsidR="00D244AE" w:rsidRPr="000F5F14" w:rsidSect="00DC6E3D">
          <w:footerReference w:type="default" r:id="rId61"/>
          <w:pgSz w:w="15840" w:h="12240" w:orient="landscape"/>
          <w:pgMar w:top="1440" w:right="1440" w:bottom="1350" w:left="1440" w:header="720" w:footer="720" w:gutter="0"/>
          <w:cols w:space="720"/>
          <w:docGrid w:linePitch="360"/>
        </w:sectPr>
      </w:pPr>
      <w:bookmarkStart w:id="2575" w:name="_Toc490165506"/>
      <w:bookmarkStart w:id="2576" w:name="_Toc490207180"/>
      <w:bookmarkStart w:id="2577" w:name="_Toc490221323"/>
      <w:bookmarkStart w:id="2578" w:name="_Toc490224353"/>
      <w:bookmarkStart w:id="2579" w:name="_Toc490235903"/>
      <w:bookmarkStart w:id="2580" w:name="_Toc490240882"/>
      <w:bookmarkStart w:id="2581" w:name="_Toc490165507"/>
      <w:bookmarkStart w:id="2582" w:name="_Toc490207181"/>
      <w:bookmarkStart w:id="2583" w:name="_Toc490221324"/>
      <w:bookmarkStart w:id="2584" w:name="_Toc490224354"/>
      <w:bookmarkStart w:id="2585" w:name="_Toc490235904"/>
      <w:bookmarkStart w:id="2586" w:name="_Toc490240883"/>
      <w:bookmarkStart w:id="2587" w:name="_Toc490165508"/>
      <w:bookmarkStart w:id="2588" w:name="_Toc490207182"/>
      <w:bookmarkStart w:id="2589" w:name="_Toc490221325"/>
      <w:bookmarkStart w:id="2590" w:name="_Toc490224355"/>
      <w:bookmarkStart w:id="2591" w:name="_Toc490235905"/>
      <w:bookmarkStart w:id="2592" w:name="_Toc490240884"/>
      <w:bookmarkStart w:id="2593" w:name="_Toc490165509"/>
      <w:bookmarkStart w:id="2594" w:name="_Toc490207183"/>
      <w:bookmarkStart w:id="2595" w:name="_Toc490221326"/>
      <w:bookmarkStart w:id="2596" w:name="_Toc490224356"/>
      <w:bookmarkStart w:id="2597" w:name="_Toc490235906"/>
      <w:bookmarkStart w:id="2598" w:name="_Toc490240885"/>
      <w:bookmarkStart w:id="2599" w:name="_Toc490165510"/>
      <w:bookmarkStart w:id="2600" w:name="_Toc490207184"/>
      <w:bookmarkStart w:id="2601" w:name="_Toc490221327"/>
      <w:bookmarkStart w:id="2602" w:name="_Toc490224357"/>
      <w:bookmarkStart w:id="2603" w:name="_Toc490235907"/>
      <w:bookmarkStart w:id="2604" w:name="_Toc490240886"/>
      <w:bookmarkStart w:id="2605" w:name="_Toc490165511"/>
      <w:bookmarkStart w:id="2606" w:name="_Toc490207185"/>
      <w:bookmarkStart w:id="2607" w:name="_Toc490221328"/>
      <w:bookmarkStart w:id="2608" w:name="_Toc490224358"/>
      <w:bookmarkStart w:id="2609" w:name="_Toc490235908"/>
      <w:bookmarkStart w:id="2610" w:name="_Toc490240887"/>
      <w:bookmarkStart w:id="2611" w:name="_Toc490165512"/>
      <w:bookmarkStart w:id="2612" w:name="_Toc490207186"/>
      <w:bookmarkStart w:id="2613" w:name="_Toc490221329"/>
      <w:bookmarkStart w:id="2614" w:name="_Toc490224359"/>
      <w:bookmarkStart w:id="2615" w:name="_Toc490235909"/>
      <w:bookmarkStart w:id="2616" w:name="_Toc490240888"/>
      <w:bookmarkStart w:id="2617" w:name="_Toc490165513"/>
      <w:bookmarkStart w:id="2618" w:name="_Toc490207187"/>
      <w:bookmarkStart w:id="2619" w:name="_Toc490221330"/>
      <w:bookmarkStart w:id="2620" w:name="_Toc490224360"/>
      <w:bookmarkStart w:id="2621" w:name="_Toc490235910"/>
      <w:bookmarkStart w:id="2622" w:name="_Toc490240889"/>
      <w:bookmarkStart w:id="2623" w:name="_Toc490165514"/>
      <w:bookmarkStart w:id="2624" w:name="_Toc490207188"/>
      <w:bookmarkStart w:id="2625" w:name="_Toc490221331"/>
      <w:bookmarkStart w:id="2626" w:name="_Toc490224361"/>
      <w:bookmarkStart w:id="2627" w:name="_Toc490235911"/>
      <w:bookmarkStart w:id="2628" w:name="_Toc490240890"/>
      <w:bookmarkStart w:id="2629" w:name="_Toc490165515"/>
      <w:bookmarkStart w:id="2630" w:name="_Toc490207189"/>
      <w:bookmarkStart w:id="2631" w:name="_Toc490221332"/>
      <w:bookmarkStart w:id="2632" w:name="_Toc490224362"/>
      <w:bookmarkStart w:id="2633" w:name="_Toc490235912"/>
      <w:bookmarkStart w:id="2634" w:name="_Toc490240891"/>
      <w:bookmarkStart w:id="2635" w:name="_Toc490165516"/>
      <w:bookmarkStart w:id="2636" w:name="_Toc490207190"/>
      <w:bookmarkStart w:id="2637" w:name="_Toc490221333"/>
      <w:bookmarkStart w:id="2638" w:name="_Toc490224363"/>
      <w:bookmarkStart w:id="2639" w:name="_Toc490235913"/>
      <w:bookmarkStart w:id="2640" w:name="_Toc490240892"/>
      <w:bookmarkStart w:id="2641" w:name="_Toc490165517"/>
      <w:bookmarkStart w:id="2642" w:name="_Toc490207191"/>
      <w:bookmarkStart w:id="2643" w:name="_Toc490221334"/>
      <w:bookmarkStart w:id="2644" w:name="_Toc490224364"/>
      <w:bookmarkStart w:id="2645" w:name="_Toc490235914"/>
      <w:bookmarkStart w:id="2646" w:name="_Toc490240893"/>
      <w:bookmarkStart w:id="2647" w:name="_Toc490165518"/>
      <w:bookmarkStart w:id="2648" w:name="_Toc490207192"/>
      <w:bookmarkStart w:id="2649" w:name="_Toc490221335"/>
      <w:bookmarkStart w:id="2650" w:name="_Toc490224365"/>
      <w:bookmarkStart w:id="2651" w:name="_Toc490235915"/>
      <w:bookmarkStart w:id="2652" w:name="_Toc490240894"/>
      <w:bookmarkStart w:id="2653" w:name="_Toc490165519"/>
      <w:bookmarkStart w:id="2654" w:name="_Toc490207193"/>
      <w:bookmarkStart w:id="2655" w:name="_Toc490221336"/>
      <w:bookmarkStart w:id="2656" w:name="_Toc490224366"/>
      <w:bookmarkStart w:id="2657" w:name="_Toc490235916"/>
      <w:bookmarkStart w:id="2658" w:name="_Toc490240895"/>
      <w:bookmarkStart w:id="2659" w:name="_Toc490165520"/>
      <w:bookmarkStart w:id="2660" w:name="_Toc490207194"/>
      <w:bookmarkStart w:id="2661" w:name="_Toc490221337"/>
      <w:bookmarkStart w:id="2662" w:name="_Toc490224367"/>
      <w:bookmarkStart w:id="2663" w:name="_Toc490235917"/>
      <w:bookmarkStart w:id="2664" w:name="_Toc490240896"/>
      <w:bookmarkStart w:id="2665" w:name="_Toc490165521"/>
      <w:bookmarkStart w:id="2666" w:name="_Toc490207195"/>
      <w:bookmarkStart w:id="2667" w:name="_Toc490221338"/>
      <w:bookmarkStart w:id="2668" w:name="_Toc490224368"/>
      <w:bookmarkStart w:id="2669" w:name="_Toc490235918"/>
      <w:bookmarkStart w:id="2670" w:name="_Toc490240897"/>
      <w:bookmarkStart w:id="2671" w:name="_Toc490165522"/>
      <w:bookmarkStart w:id="2672" w:name="_Toc490207196"/>
      <w:bookmarkStart w:id="2673" w:name="_Toc490221339"/>
      <w:bookmarkStart w:id="2674" w:name="_Toc490224369"/>
      <w:bookmarkStart w:id="2675" w:name="_Toc490235919"/>
      <w:bookmarkStart w:id="2676" w:name="_Toc490240898"/>
      <w:bookmarkStart w:id="2677" w:name="_Toc490165523"/>
      <w:bookmarkStart w:id="2678" w:name="_Toc490207197"/>
      <w:bookmarkStart w:id="2679" w:name="_Toc490221340"/>
      <w:bookmarkStart w:id="2680" w:name="_Toc490224370"/>
      <w:bookmarkStart w:id="2681" w:name="_Toc490235920"/>
      <w:bookmarkStart w:id="2682" w:name="_Toc490240899"/>
      <w:bookmarkStart w:id="2683" w:name="_Toc490165524"/>
      <w:bookmarkStart w:id="2684" w:name="_Toc490207198"/>
      <w:bookmarkStart w:id="2685" w:name="_Toc490221341"/>
      <w:bookmarkStart w:id="2686" w:name="_Toc490224371"/>
      <w:bookmarkStart w:id="2687" w:name="_Toc490235921"/>
      <w:bookmarkStart w:id="2688" w:name="_Toc490240900"/>
      <w:bookmarkStart w:id="2689" w:name="_Toc490165525"/>
      <w:bookmarkStart w:id="2690" w:name="_Toc490207199"/>
      <w:bookmarkStart w:id="2691" w:name="_Toc490221342"/>
      <w:bookmarkStart w:id="2692" w:name="_Toc490224372"/>
      <w:bookmarkStart w:id="2693" w:name="_Toc490235922"/>
      <w:bookmarkStart w:id="2694" w:name="_Toc490240901"/>
      <w:bookmarkStart w:id="2695" w:name="_Toc490165526"/>
      <w:bookmarkStart w:id="2696" w:name="_Toc490207200"/>
      <w:bookmarkStart w:id="2697" w:name="_Toc490221343"/>
      <w:bookmarkStart w:id="2698" w:name="_Toc490224373"/>
      <w:bookmarkStart w:id="2699" w:name="_Toc490235923"/>
      <w:bookmarkStart w:id="2700" w:name="_Toc490240902"/>
      <w:bookmarkStart w:id="2701" w:name="_Toc490165527"/>
      <w:bookmarkStart w:id="2702" w:name="_Toc490207201"/>
      <w:bookmarkStart w:id="2703" w:name="_Toc490221344"/>
      <w:bookmarkStart w:id="2704" w:name="_Toc490224374"/>
      <w:bookmarkStart w:id="2705" w:name="_Toc490235924"/>
      <w:bookmarkStart w:id="2706" w:name="_Toc490240903"/>
      <w:bookmarkStart w:id="2707" w:name="_Toc490221345"/>
      <w:bookmarkStart w:id="2708" w:name="_Toc490235925"/>
      <w:bookmarkStart w:id="2709" w:name="_Toc49024090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r w:rsidRPr="000F5F14">
        <w:rPr>
          <w:rFonts w:asciiTheme="minorHAnsi" w:hAnsiTheme="minorHAnsi" w:cstheme="minorHAnsi"/>
          <w:i/>
          <w:sz w:val="20"/>
          <w:szCs w:val="20"/>
        </w:rPr>
        <w:t xml:space="preserve">The number in the Total Unique Individuals column for a given faculty may be less than the sum of the individual years due to individual guests being involved in multiple years. </w:t>
      </w:r>
    </w:p>
    <w:p w14:paraId="47D818DB" w14:textId="77777777" w:rsidR="00D244AE" w:rsidRPr="00094B22" w:rsidRDefault="00D244AE" w:rsidP="00D244AE">
      <w:pPr>
        <w:pStyle w:val="Appendix-Title"/>
        <w:pageBreakBefore w:val="0"/>
      </w:pPr>
      <w:bookmarkStart w:id="2710" w:name="_Toc490742982"/>
      <w:bookmarkStart w:id="2711" w:name="_Toc490822770"/>
      <w:r w:rsidRPr="000504F5">
        <w:lastRenderedPageBreak/>
        <w:t>Assessment</w:t>
      </w:r>
      <w:r w:rsidRPr="00094B22">
        <w:t xml:space="preserve"> of </w:t>
      </w:r>
      <w:r>
        <w:t xml:space="preserve">the Impact of the CTE </w:t>
      </w:r>
      <w:r w:rsidRPr="00094B22">
        <w:t xml:space="preserve">Graduate Staff </w:t>
      </w:r>
      <w:r>
        <w:t>Model</w:t>
      </w:r>
      <w:bookmarkEnd w:id="2707"/>
      <w:bookmarkEnd w:id="2708"/>
      <w:bookmarkEnd w:id="2709"/>
      <w:bookmarkEnd w:id="2710"/>
      <w:bookmarkEnd w:id="2711"/>
    </w:p>
    <w:p w14:paraId="483E5D8E" w14:textId="77777777" w:rsidR="00D244AE" w:rsidRPr="00094B22" w:rsidRDefault="00D244AE" w:rsidP="00D244AE">
      <w:pPr>
        <w:spacing w:after="0"/>
        <w:jc w:val="center"/>
        <w:rPr>
          <w:rFonts w:eastAsia="Times New Roman" w:cs="Times New Roman"/>
          <w:b/>
          <w:bCs/>
          <w:color w:val="000000"/>
          <w:szCs w:val="24"/>
        </w:rPr>
      </w:pPr>
    </w:p>
    <w:p w14:paraId="1B97DBD1" w14:textId="1C424015" w:rsidR="00D244AE" w:rsidRPr="00094B22" w:rsidRDefault="00D244AE" w:rsidP="00D244AE">
      <w:pPr>
        <w:pStyle w:val="Appendix-Body"/>
      </w:pPr>
      <w:r w:rsidRPr="00094B22">
        <w:t xml:space="preserve">Graduate students hired as part-time staff have played a vital role in the delivery and enhancement of CTE’s graduate teaching development programs since their inception in 1998. </w:t>
      </w:r>
      <w:r>
        <w:t xml:space="preserve">CTE currently employs </w:t>
      </w:r>
      <w:r w:rsidRPr="00094B22">
        <w:t>six TA Workshop Facilitators (TAWFs) and four Graduate Instructional Developers (GIDs) per term, who are hired and supervised by CTE instructional developers. TAWFs are hired to work 30 hours per term</w:t>
      </w:r>
      <w:r>
        <w:t xml:space="preserve"> and are responsible for facilitating general and discipline-specific pedagogy workshops. GIDs are </w:t>
      </w:r>
      <w:r w:rsidRPr="00094B22">
        <w:t>hired to work ten hours per week</w:t>
      </w:r>
      <w:r>
        <w:t xml:space="preserve"> and are responsible for facilitating pedagogy workshops as well as conducting microteaching sessions and in-class teaching observations</w:t>
      </w:r>
      <w:r w:rsidRPr="00094B22">
        <w:t xml:space="preserve">. </w:t>
      </w:r>
      <w:r w:rsidRPr="00913121">
        <w:t xml:space="preserve">Graduate students employed by CTE </w:t>
      </w:r>
      <w:r w:rsidRPr="00094B22">
        <w:t xml:space="preserve">are </w:t>
      </w:r>
      <w:r>
        <w:t xml:space="preserve">usually doctoral students with a record of successful teaching experience, formal training in university teaching, and interest in mentoring other graduate students. They are </w:t>
      </w:r>
      <w:r w:rsidRPr="00094B22">
        <w:t xml:space="preserve">generally employed for one year, and some move between TAWF and GID roles. To date, CTE has employed </w:t>
      </w:r>
      <w:r w:rsidR="0022293A">
        <w:t>more than 100</w:t>
      </w:r>
      <w:r w:rsidRPr="00094B22">
        <w:t xml:space="preserve"> graduate students from across Waterloo’s six </w:t>
      </w:r>
      <w:r>
        <w:t>F</w:t>
      </w:r>
      <w:r w:rsidRPr="00094B22">
        <w:t>aculties. Through these positions, our graduate students</w:t>
      </w:r>
      <w:r>
        <w:t xml:space="preserve"> are able to</w:t>
      </w:r>
      <w:r w:rsidRPr="00094B22">
        <w:t>:</w:t>
      </w:r>
    </w:p>
    <w:p w14:paraId="2BD8A27D" w14:textId="77777777" w:rsidR="00D244AE" w:rsidRPr="00094B22" w:rsidRDefault="00D244AE" w:rsidP="00D244AE">
      <w:pPr>
        <w:pStyle w:val="Appendix-Body"/>
        <w:numPr>
          <w:ilvl w:val="0"/>
          <w:numId w:val="46"/>
        </w:numPr>
      </w:pPr>
      <w:r w:rsidRPr="00094B22">
        <w:t>enhance their teaching, communication, and academic leadership skills</w:t>
      </w:r>
    </w:p>
    <w:p w14:paraId="30DE6CC7" w14:textId="77777777" w:rsidR="00D244AE" w:rsidRPr="00094B22" w:rsidRDefault="00D244AE" w:rsidP="00D244AE">
      <w:pPr>
        <w:pStyle w:val="Appendix-Body"/>
        <w:numPr>
          <w:ilvl w:val="0"/>
          <w:numId w:val="46"/>
        </w:numPr>
      </w:pPr>
      <w:r w:rsidRPr="00094B22">
        <w:t>cultivate their knowledge of instructional practices within and across disciplines</w:t>
      </w:r>
    </w:p>
    <w:p w14:paraId="5FFFE030" w14:textId="77777777" w:rsidR="00D244AE" w:rsidRPr="00094B22" w:rsidRDefault="00D244AE" w:rsidP="00D244AE">
      <w:pPr>
        <w:pStyle w:val="Appendix-Body"/>
        <w:numPr>
          <w:ilvl w:val="0"/>
          <w:numId w:val="46"/>
        </w:numPr>
      </w:pPr>
      <w:r w:rsidRPr="00094B22">
        <w:t>collaborate on new ideas and reflect on their teaching experiences with our interdisciplinary CTE graduate team</w:t>
      </w:r>
    </w:p>
    <w:p w14:paraId="76487FBB" w14:textId="77777777" w:rsidR="00D244AE" w:rsidRPr="00094B22" w:rsidRDefault="00D244AE" w:rsidP="00D244AE">
      <w:pPr>
        <w:pStyle w:val="Appendix-Body"/>
        <w:numPr>
          <w:ilvl w:val="0"/>
          <w:numId w:val="46"/>
        </w:numPr>
      </w:pPr>
      <w:r w:rsidRPr="00094B22">
        <w:t>participate in professional development activities alongside CTE staff</w:t>
      </w:r>
    </w:p>
    <w:p w14:paraId="56591128" w14:textId="77777777" w:rsidR="00D244AE" w:rsidRPr="00094B22" w:rsidRDefault="00D244AE" w:rsidP="00D244AE">
      <w:pPr>
        <w:pStyle w:val="Appendix-Body"/>
        <w:numPr>
          <w:ilvl w:val="0"/>
          <w:numId w:val="46"/>
        </w:numPr>
      </w:pPr>
      <w:r w:rsidRPr="00094B22">
        <w:t>develop their CVs and prepare for the job-search process in academic</w:t>
      </w:r>
      <w:r>
        <w:t xml:space="preserve"> and non-</w:t>
      </w:r>
      <w:r w:rsidRPr="00094B22">
        <w:t>academic settings</w:t>
      </w:r>
    </w:p>
    <w:p w14:paraId="31F41ED9" w14:textId="77777777" w:rsidR="00D244AE" w:rsidRPr="00094B22" w:rsidRDefault="00D244AE" w:rsidP="00D244AE">
      <w:pPr>
        <w:pStyle w:val="Appendix-Body"/>
        <w:rPr>
          <w:rFonts w:cs="Calibri"/>
        </w:rPr>
      </w:pPr>
      <w:r w:rsidRPr="00094B22">
        <w:t xml:space="preserve">During the Spring 2016 term, CTE implemented a process to seek feedback and self-reflection from departing graduate staff through a semi-structured exit interview conducted in person or over email by the supervising instructional developers. </w:t>
      </w:r>
      <w:r w:rsidRPr="00094B22">
        <w:rPr>
          <w:rFonts w:cs="Calibri"/>
        </w:rPr>
        <w:t>Responses to interview questions are typed and stored on CTE’s secure internal computer drive.</w:t>
      </w:r>
    </w:p>
    <w:p w14:paraId="7D503336" w14:textId="77777777" w:rsidR="00D244AE" w:rsidRPr="00094B22" w:rsidRDefault="00D244AE" w:rsidP="00D244AE">
      <w:pPr>
        <w:pStyle w:val="Appendix-Body"/>
        <w:rPr>
          <w:rFonts w:cs="Calibri"/>
        </w:rPr>
      </w:pPr>
      <w:r>
        <w:rPr>
          <w:rFonts w:cs="Calibri"/>
        </w:rPr>
        <w:t>E</w:t>
      </w:r>
      <w:r w:rsidRPr="00094B22">
        <w:rPr>
          <w:rFonts w:cs="Calibri"/>
        </w:rPr>
        <w:t>xit interview questions solicit self-reflection from graduate students about their professional development with CTE, growth of their educational leadership abilities as a result of their CTE work, and the impact of their work on their graduate experience and career preparation.</w:t>
      </w:r>
      <w:r>
        <w:rPr>
          <w:rFonts w:cs="Calibri"/>
        </w:rPr>
        <w:t xml:space="preserve"> Further, </w:t>
      </w:r>
      <w:r>
        <w:t>e</w:t>
      </w:r>
      <w:r w:rsidRPr="00094B22">
        <w:t xml:space="preserve">xit interview questions provide feedback on graduate students’ </w:t>
      </w:r>
      <w:r w:rsidRPr="00094B22">
        <w:rPr>
          <w:rFonts w:cs="Calibri"/>
        </w:rPr>
        <w:t xml:space="preserve">expectations and needs in their roles so that supervisors can enhance our training and mentoring of graduate student staff. Twice a year, supervising instructional developers review the exit interview data and </w:t>
      </w:r>
      <w:r>
        <w:rPr>
          <w:rFonts w:cs="Calibri"/>
        </w:rPr>
        <w:t>make program enhancements to ensure continuous improvement</w:t>
      </w:r>
      <w:r w:rsidRPr="00094B22">
        <w:rPr>
          <w:rFonts w:cs="Calibri"/>
        </w:rPr>
        <w:t xml:space="preserve"> of our graduate staff employment model. </w:t>
      </w:r>
      <w:r>
        <w:rPr>
          <w:rFonts w:cs="Calibri"/>
        </w:rPr>
        <w:t>T</w:t>
      </w:r>
      <w:r w:rsidRPr="00094B22">
        <w:rPr>
          <w:rFonts w:cs="Calibri"/>
        </w:rPr>
        <w:t xml:space="preserve">he exit interview guide </w:t>
      </w:r>
      <w:r>
        <w:rPr>
          <w:rFonts w:cs="Calibri"/>
        </w:rPr>
        <w:t>is included at the end of this appendix</w:t>
      </w:r>
      <w:r w:rsidRPr="00094B22">
        <w:rPr>
          <w:rFonts w:cs="Calibri"/>
        </w:rPr>
        <w:t>.</w:t>
      </w:r>
    </w:p>
    <w:p w14:paraId="08C98A4B" w14:textId="77777777" w:rsidR="00D244AE" w:rsidRPr="00094B22" w:rsidRDefault="00D244AE" w:rsidP="00D244AE">
      <w:pPr>
        <w:pStyle w:val="Appendix-Body"/>
        <w:rPr>
          <w:rFonts w:cs="Calibri"/>
        </w:rPr>
      </w:pPr>
    </w:p>
    <w:p w14:paraId="36CB1379" w14:textId="77777777" w:rsidR="00D244AE" w:rsidRDefault="00D244AE" w:rsidP="00D244AE">
      <w:pPr>
        <w:pStyle w:val="Appendix-Body"/>
        <w:rPr>
          <w:rFonts w:cs="Calibri"/>
        </w:rPr>
      </w:pPr>
      <w:r w:rsidRPr="00094B22">
        <w:rPr>
          <w:rFonts w:cs="Calibri"/>
        </w:rPr>
        <w:t xml:space="preserve">Analysis of exit interview data collected between Spring 2016 and Winter 2017 reveals that most or all former TAWFs and GIDs identified the following four positive outcomes from their work with CTE, as evidenced by quotes from exit interviews: </w:t>
      </w:r>
    </w:p>
    <w:p w14:paraId="27B6D396" w14:textId="77777777" w:rsidR="00D244AE" w:rsidRPr="00A477E0" w:rsidRDefault="00D244AE" w:rsidP="00D244AE">
      <w:pPr>
        <w:pStyle w:val="Appendix-Body"/>
        <w:rPr>
          <w:rFonts w:cs="Calibri"/>
          <w:b/>
        </w:rPr>
      </w:pPr>
      <w:r w:rsidRPr="00A477E0">
        <w:rPr>
          <w:rFonts w:cs="Calibri"/>
          <w:b/>
        </w:rPr>
        <w:t>1. Opportunities to expand their knowledge about teaching approaches and practices used in different disciplines</w:t>
      </w:r>
    </w:p>
    <w:p w14:paraId="2BDFF809" w14:textId="77777777" w:rsidR="00D244AE" w:rsidRPr="00094B22" w:rsidRDefault="00D244AE" w:rsidP="00D244AE">
      <w:pPr>
        <w:pStyle w:val="Appendix-Body"/>
        <w:ind w:left="720"/>
        <w:rPr>
          <w:rFonts w:cs="Calibri"/>
        </w:rPr>
      </w:pPr>
      <w:r w:rsidRPr="00094B22">
        <w:rPr>
          <w:rFonts w:cs="Calibri"/>
        </w:rPr>
        <w:t xml:space="preserve">“Being able to learn things from different disciplines… challenged my expectations of the academic world. It’s so neat to see how other people think—how other people are </w:t>
      </w:r>
      <w:r w:rsidRPr="00094B22">
        <w:rPr>
          <w:rFonts w:cs="Calibri"/>
          <w:i/>
        </w:rPr>
        <w:t>trained</w:t>
      </w:r>
      <w:r w:rsidRPr="00094B22">
        <w:rPr>
          <w:rFonts w:cs="Calibri"/>
        </w:rPr>
        <w:t xml:space="preserve"> to think.”</w:t>
      </w:r>
    </w:p>
    <w:p w14:paraId="4A3B433E" w14:textId="77777777" w:rsidR="00D244AE" w:rsidRPr="00094B22" w:rsidRDefault="00D244AE" w:rsidP="00D244AE">
      <w:pPr>
        <w:pStyle w:val="Appendix-Body"/>
        <w:ind w:left="720"/>
        <w:rPr>
          <w:rFonts w:cs="Calibri"/>
        </w:rPr>
      </w:pPr>
      <w:r w:rsidRPr="00094B22">
        <w:rPr>
          <w:rFonts w:cs="Calibri"/>
        </w:rPr>
        <w:t>“I’ve developed a much better idea of how other disciplines are taught on campus, based on conversations with other TAWFs and GIDs and with [workshop] participants… It made it much more apparent that there are more connections than differences between the vast majority of fields.”</w:t>
      </w:r>
    </w:p>
    <w:p w14:paraId="5E8F706C" w14:textId="77777777" w:rsidR="00D244AE" w:rsidRPr="00094B22" w:rsidRDefault="00D244AE" w:rsidP="00D244AE">
      <w:pPr>
        <w:pStyle w:val="Appendix-Body"/>
        <w:rPr>
          <w:rFonts w:cs="Calibri"/>
          <w:b/>
        </w:rPr>
      </w:pPr>
      <w:r w:rsidRPr="00094B22">
        <w:rPr>
          <w:rFonts w:cs="Calibri"/>
          <w:b/>
        </w:rPr>
        <w:t xml:space="preserve">2. Critical reflection on their own teaching approaches and integration of ideas from program participants and </w:t>
      </w:r>
      <w:r>
        <w:rPr>
          <w:rFonts w:cs="Calibri"/>
          <w:b/>
        </w:rPr>
        <w:t>program</w:t>
      </w:r>
      <w:r w:rsidRPr="00094B22">
        <w:rPr>
          <w:rFonts w:cs="Calibri"/>
          <w:b/>
        </w:rPr>
        <w:t xml:space="preserve"> content into their teaching</w:t>
      </w:r>
    </w:p>
    <w:p w14:paraId="3FD8C357" w14:textId="77777777" w:rsidR="00D244AE" w:rsidRPr="00094B22" w:rsidRDefault="00D244AE" w:rsidP="00D244AE">
      <w:pPr>
        <w:pStyle w:val="Appendix-Body"/>
        <w:ind w:left="720"/>
        <w:rPr>
          <w:rFonts w:cs="Calibri"/>
        </w:rPr>
      </w:pPr>
      <w:r w:rsidRPr="00094B22">
        <w:rPr>
          <w:rFonts w:cs="Calibri"/>
        </w:rPr>
        <w:t>“[I began] consciously thinking about the [teaching] methods I’m using and whether or not they’re an effective means of communicating information.”</w:t>
      </w:r>
    </w:p>
    <w:p w14:paraId="79CAADDA" w14:textId="77777777" w:rsidR="00D244AE" w:rsidRDefault="00D244AE" w:rsidP="00D244AE">
      <w:pPr>
        <w:pStyle w:val="Appendix-Body"/>
        <w:ind w:left="720"/>
        <w:rPr>
          <w:rFonts w:cs="Calibri"/>
        </w:rPr>
      </w:pPr>
      <w:r w:rsidRPr="00094B22">
        <w:rPr>
          <w:rFonts w:cs="Calibri"/>
        </w:rPr>
        <w:t>“[One of the most rewarding things about working with CTE was] being able to directly apply different ways of teaching in workshops and then use them right away in my teaching.”</w:t>
      </w:r>
    </w:p>
    <w:p w14:paraId="6F7C8ECF" w14:textId="77777777" w:rsidR="00D244AE" w:rsidRPr="00094B22" w:rsidRDefault="00D244AE" w:rsidP="00D244AE">
      <w:pPr>
        <w:pStyle w:val="Appendix-Body"/>
        <w:ind w:left="720"/>
        <w:rPr>
          <w:rFonts w:cs="Calibri"/>
        </w:rPr>
      </w:pPr>
      <w:r>
        <w:rPr>
          <w:rFonts w:cs="Calibri"/>
        </w:rPr>
        <w:t>“My teaching beliefs evolved during my work at CTE. I was re-reading my teaching philosophy statement recently and realized how much it has changed. The biggest thing for me was thinking critically about teaching approaches that we discussed in workshops. In my own teaching, I always ask myself now, ‘Was this effective in this lesson? How can I change my lesson next time?’”</w:t>
      </w:r>
    </w:p>
    <w:p w14:paraId="187F9CE7" w14:textId="77777777" w:rsidR="00D244AE" w:rsidRPr="00094B22" w:rsidRDefault="00D244AE" w:rsidP="00D244AE">
      <w:pPr>
        <w:pStyle w:val="Appendix-Body"/>
        <w:rPr>
          <w:rFonts w:cs="Calibri"/>
          <w:b/>
        </w:rPr>
      </w:pPr>
      <w:r w:rsidRPr="00094B22">
        <w:rPr>
          <w:rFonts w:cs="Calibri"/>
          <w:b/>
        </w:rPr>
        <w:t>3. Developing confidence in teaching, facilitation, and presentation abilities</w:t>
      </w:r>
    </w:p>
    <w:p w14:paraId="72B30D93" w14:textId="77777777" w:rsidR="00D244AE" w:rsidRPr="00094B22" w:rsidRDefault="00D244AE" w:rsidP="00D244AE">
      <w:pPr>
        <w:pStyle w:val="Appendix-Body"/>
        <w:ind w:left="720"/>
        <w:rPr>
          <w:rFonts w:cs="Calibri"/>
        </w:rPr>
      </w:pPr>
      <w:r w:rsidRPr="00094B22">
        <w:rPr>
          <w:rFonts w:cs="Calibri"/>
        </w:rPr>
        <w:t>“Switching to a facilitation style where I’m not the expert—and being comfortable with that—I developed facilitation skills. And also being able to think on my feet and roll with things. Even for my thesis proposal defense, being more comfortable answering questions. And being able to say, ‘I don’t know.’”</w:t>
      </w:r>
    </w:p>
    <w:p w14:paraId="5A1CC16D" w14:textId="77777777" w:rsidR="00D244AE" w:rsidRDefault="00D244AE" w:rsidP="00D244AE">
      <w:pPr>
        <w:pStyle w:val="Appendix-Body"/>
        <w:ind w:left="720"/>
        <w:rPr>
          <w:rFonts w:cs="Calibri"/>
        </w:rPr>
      </w:pPr>
      <w:r w:rsidRPr="00094B22">
        <w:rPr>
          <w:rFonts w:cs="Calibri"/>
        </w:rPr>
        <w:t xml:space="preserve">“[I developed skills in] thinking on my feet and learning how to </w:t>
      </w:r>
      <w:r>
        <w:rPr>
          <w:rFonts w:cs="Calibri"/>
        </w:rPr>
        <w:t>‘</w:t>
      </w:r>
      <w:r w:rsidRPr="00094B22">
        <w:rPr>
          <w:rFonts w:cs="Calibri"/>
        </w:rPr>
        <w:t>boomerang</w:t>
      </w:r>
      <w:r>
        <w:rPr>
          <w:rFonts w:cs="Calibri"/>
        </w:rPr>
        <w:t>’</w:t>
      </w:r>
      <w:r w:rsidRPr="00094B22">
        <w:rPr>
          <w:rFonts w:cs="Calibri"/>
        </w:rPr>
        <w:t xml:space="preserve"> questions if I don’t know the answer.”</w:t>
      </w:r>
    </w:p>
    <w:p w14:paraId="1C356AB6" w14:textId="77777777" w:rsidR="00D244AE" w:rsidRPr="00094B22" w:rsidRDefault="00D244AE" w:rsidP="00D244AE">
      <w:pPr>
        <w:pStyle w:val="Appendix-Body"/>
        <w:ind w:left="720"/>
        <w:rPr>
          <w:rFonts w:cs="Calibri"/>
        </w:rPr>
      </w:pPr>
      <w:r>
        <w:rPr>
          <w:rFonts w:cs="Calibri"/>
        </w:rPr>
        <w:t xml:space="preserve">“During microteaching sessions, some participants made comments that were not constructive and came across as rude, though they were not intentionally rude. As a </w:t>
      </w:r>
      <w:r>
        <w:rPr>
          <w:rFonts w:cs="Calibri"/>
        </w:rPr>
        <w:lastRenderedPageBreak/>
        <w:t>facilitator, I had to address these comments and try to rephrase them by saying something like, ‘You are on to something here. Let’s try to make it constructive.’ This experience was useful in my own teaching when I had to deal with negative or poorly phrased comments.”</w:t>
      </w:r>
    </w:p>
    <w:p w14:paraId="484B821D" w14:textId="77777777" w:rsidR="00D244AE" w:rsidRPr="00094B22" w:rsidRDefault="00D244AE" w:rsidP="00D244AE">
      <w:pPr>
        <w:pStyle w:val="Appendix-Body"/>
        <w:rPr>
          <w:rFonts w:cs="Calibri"/>
          <w:b/>
        </w:rPr>
      </w:pPr>
      <w:r w:rsidRPr="00094B22">
        <w:rPr>
          <w:rFonts w:cs="Calibri"/>
          <w:b/>
        </w:rPr>
        <w:t>4. Shaping or solidifying career goals related to teaching and educational development</w:t>
      </w:r>
    </w:p>
    <w:p w14:paraId="13CB5CA4" w14:textId="77777777" w:rsidR="00D244AE" w:rsidRDefault="00D244AE" w:rsidP="00D244AE">
      <w:pPr>
        <w:pStyle w:val="Appendix-Body"/>
        <w:ind w:left="720"/>
        <w:rPr>
          <w:rFonts w:cs="Calibri"/>
        </w:rPr>
      </w:pPr>
      <w:r w:rsidRPr="00094B22">
        <w:rPr>
          <w:rFonts w:cs="Calibri"/>
        </w:rPr>
        <w:t>“[Working for CTE] has helped define my graduate school experience and my post-graduate plans. It’s been very formative.”</w:t>
      </w:r>
    </w:p>
    <w:p w14:paraId="7BADCBB4" w14:textId="77777777" w:rsidR="00D244AE" w:rsidRDefault="00D244AE" w:rsidP="00D244AE">
      <w:pPr>
        <w:pStyle w:val="Appendix-Body"/>
        <w:ind w:left="720"/>
        <w:rPr>
          <w:rFonts w:cs="Calibri"/>
        </w:rPr>
      </w:pPr>
      <w:r>
        <w:rPr>
          <w:rFonts w:cs="Calibri"/>
        </w:rPr>
        <w:t>“When I started working as a graduate developer, I became more intentional about career choices. It’s been an incredibly valuable experience. A lot of graduate students are being defined by their thesis. I think being able to say that I worked in educational development for three years makes me more confident and marketable going into the job search.”</w:t>
      </w:r>
    </w:p>
    <w:p w14:paraId="556CA735" w14:textId="77777777" w:rsidR="00D244AE" w:rsidRPr="00094B22" w:rsidRDefault="00D244AE" w:rsidP="00D244AE">
      <w:pPr>
        <w:pStyle w:val="Appendix-Body"/>
        <w:rPr>
          <w:rFonts w:cs="Calibri"/>
        </w:rPr>
      </w:pPr>
      <w:r w:rsidRPr="00094B22">
        <w:rPr>
          <w:rFonts w:cs="Calibri"/>
        </w:rPr>
        <w:t>In addition to the above, most or all GIDs identified the following two positive outcomes of their work with CTE:</w:t>
      </w:r>
    </w:p>
    <w:p w14:paraId="44578EF8" w14:textId="77777777" w:rsidR="00D244AE" w:rsidRPr="00094B22" w:rsidRDefault="00D244AE" w:rsidP="00D244AE">
      <w:pPr>
        <w:pStyle w:val="Appendix-Body"/>
        <w:rPr>
          <w:rFonts w:cs="Calibri"/>
          <w:b/>
        </w:rPr>
      </w:pPr>
      <w:r w:rsidRPr="00094B22">
        <w:rPr>
          <w:rFonts w:cs="Calibri"/>
          <w:b/>
        </w:rPr>
        <w:t xml:space="preserve">1. </w:t>
      </w:r>
      <w:r>
        <w:rPr>
          <w:rFonts w:cs="Calibri"/>
          <w:b/>
        </w:rPr>
        <w:t>Gaining reputation as teaching mentors and champions for good teaching in home departments</w:t>
      </w:r>
    </w:p>
    <w:p w14:paraId="6E149D74" w14:textId="77777777" w:rsidR="00D244AE" w:rsidRDefault="00D244AE" w:rsidP="00D244AE">
      <w:pPr>
        <w:pStyle w:val="Appendix-Body"/>
        <w:ind w:left="720"/>
        <w:rPr>
          <w:rFonts w:cs="Calibri"/>
        </w:rPr>
      </w:pPr>
      <w:r w:rsidRPr="00884E07">
        <w:rPr>
          <w:rFonts w:cs="Calibri"/>
        </w:rPr>
        <w:t>“I talked to profs in my</w:t>
      </w:r>
      <w:r>
        <w:rPr>
          <w:rFonts w:cs="Calibri"/>
        </w:rPr>
        <w:t xml:space="preserve"> department about how we ought to</w:t>
      </w:r>
      <w:r w:rsidRPr="00884E07">
        <w:rPr>
          <w:rFonts w:cs="Calibri"/>
        </w:rPr>
        <w:t xml:space="preserve"> take </w:t>
      </w:r>
      <w:r>
        <w:rPr>
          <w:rFonts w:cs="Calibri"/>
        </w:rPr>
        <w:t xml:space="preserve">a </w:t>
      </w:r>
      <w:r w:rsidRPr="00884E07">
        <w:rPr>
          <w:rFonts w:cs="Calibri"/>
        </w:rPr>
        <w:t>more active stance in improving attitudes toward</w:t>
      </w:r>
      <w:r>
        <w:rPr>
          <w:rFonts w:cs="Calibri"/>
        </w:rPr>
        <w:t>s</w:t>
      </w:r>
      <w:r w:rsidRPr="00884E07">
        <w:rPr>
          <w:rFonts w:cs="Calibri"/>
        </w:rPr>
        <w:t xml:space="preserve"> teaching.</w:t>
      </w:r>
      <w:r>
        <w:rPr>
          <w:rFonts w:cs="Calibri"/>
        </w:rPr>
        <w:t xml:space="preserve"> Because of my role at CTE, I am known as the ‘CTE guy’ in the department. A lot of people come to me and say, ‘Do you think this is working? Is it worth my time?’ I also chatted with sessionals about the effectiveness of various things CTE promotes. I try to evangelize the importance of teaching in my department.”</w:t>
      </w:r>
    </w:p>
    <w:p w14:paraId="27E9516B" w14:textId="77777777" w:rsidR="00D244AE" w:rsidRDefault="00D244AE" w:rsidP="00D244AE">
      <w:pPr>
        <w:pStyle w:val="Appendix-Body"/>
        <w:ind w:left="720"/>
        <w:rPr>
          <w:rFonts w:cs="Calibri"/>
        </w:rPr>
      </w:pPr>
      <w:r>
        <w:rPr>
          <w:rFonts w:cs="Calibri"/>
        </w:rPr>
        <w:t>“People in my department often come to me and say, ‘I am thinking about doing this in my class. What do you think?’ My supervisor asked me to guest lecture in his class, and then asked if he can use my materials in his own teaching. He was very impressed with my guest lectures and often asked for my input on various things he was doing in his course.”</w:t>
      </w:r>
    </w:p>
    <w:p w14:paraId="3CE54D76" w14:textId="77777777" w:rsidR="00D244AE" w:rsidRPr="00094B22" w:rsidRDefault="00D244AE" w:rsidP="00D244AE">
      <w:pPr>
        <w:pStyle w:val="Appendix-Body"/>
        <w:ind w:left="720"/>
        <w:rPr>
          <w:rFonts w:cs="Calibri"/>
        </w:rPr>
      </w:pPr>
      <w:r w:rsidRPr="00884E07">
        <w:rPr>
          <w:rFonts w:cs="Calibri"/>
        </w:rPr>
        <w:t xml:space="preserve"> “</w:t>
      </w:r>
      <w:r>
        <w:rPr>
          <w:rFonts w:cs="Calibri"/>
        </w:rPr>
        <w:t>My [research] supervisor asked me to review her syllabus. She also asked me for advice on teaching activities she used in her class and how to improve them.”</w:t>
      </w:r>
    </w:p>
    <w:p w14:paraId="43D98EAB" w14:textId="77777777" w:rsidR="00D244AE" w:rsidRDefault="00D244AE" w:rsidP="00D244AE">
      <w:pPr>
        <w:pStyle w:val="Appendix-Body"/>
        <w:rPr>
          <w:rFonts w:cs="Calibri"/>
          <w:b/>
        </w:rPr>
      </w:pPr>
      <w:r w:rsidRPr="00094B22">
        <w:rPr>
          <w:rFonts w:cs="Calibri"/>
          <w:b/>
        </w:rPr>
        <w:t xml:space="preserve">2. </w:t>
      </w:r>
      <w:r>
        <w:rPr>
          <w:rFonts w:cs="Calibri"/>
          <w:b/>
        </w:rPr>
        <w:t>Important addition to doctoral education and overall graduate school experience</w:t>
      </w:r>
    </w:p>
    <w:p w14:paraId="0C43180E" w14:textId="0D668572" w:rsidR="00D244AE" w:rsidRPr="0022563C" w:rsidRDefault="00D244AE" w:rsidP="00D244AE">
      <w:pPr>
        <w:pStyle w:val="Appendix-Body"/>
        <w:ind w:left="720"/>
        <w:rPr>
          <w:rFonts w:cs="Calibri"/>
        </w:rPr>
      </w:pPr>
      <w:r w:rsidRPr="0022563C">
        <w:rPr>
          <w:rFonts w:cs="Calibri"/>
        </w:rPr>
        <w:t>“As a graduate student, you don’t know what people are doing in various programs. [</w:t>
      </w:r>
      <w:r>
        <w:rPr>
          <w:rFonts w:cs="Calibri"/>
        </w:rPr>
        <w:t xml:space="preserve">The </w:t>
      </w:r>
      <w:r w:rsidRPr="0022563C">
        <w:rPr>
          <w:rFonts w:cs="Calibri"/>
        </w:rPr>
        <w:t xml:space="preserve">GID position] gives you a sense of location in the university. If you are always surrounded by people who think similarly to you, you don’t have someone </w:t>
      </w:r>
      <w:r w:rsidR="00934558">
        <w:rPr>
          <w:rFonts w:cs="Calibri"/>
        </w:rPr>
        <w:t>to</w:t>
      </w:r>
      <w:r w:rsidRPr="0022563C">
        <w:rPr>
          <w:rFonts w:cs="Calibri"/>
        </w:rPr>
        <w:t xml:space="preserve"> challenge your view. It’s not easy but it’s healthy. </w:t>
      </w:r>
      <w:r>
        <w:rPr>
          <w:rFonts w:cs="Calibri"/>
        </w:rPr>
        <w:t xml:space="preserve">I think everyone has a tendency to stay within the confines of a department, but it’s not rewarding intellectually. </w:t>
      </w:r>
      <w:r w:rsidRPr="0022563C">
        <w:rPr>
          <w:rFonts w:cs="Calibri"/>
        </w:rPr>
        <w:t>This job allowed me to connect with people in other departments.</w:t>
      </w:r>
      <w:r>
        <w:rPr>
          <w:rFonts w:cs="Calibri"/>
        </w:rPr>
        <w:t xml:space="preserve"> Some grad students approached me after </w:t>
      </w:r>
      <w:r>
        <w:rPr>
          <w:rFonts w:cs="Calibri"/>
        </w:rPr>
        <w:lastRenderedPageBreak/>
        <w:t>workshops and microteaching and said, ‘I am working on a similar topic. Would you like to collaborate with me?’</w:t>
      </w:r>
      <w:r w:rsidRPr="0022563C">
        <w:rPr>
          <w:rFonts w:cs="Calibri"/>
        </w:rPr>
        <w:t xml:space="preserve"> I made some connections with people I can collaborate with.</w:t>
      </w:r>
      <w:r>
        <w:rPr>
          <w:rFonts w:cs="Calibri"/>
        </w:rPr>
        <w:t xml:space="preserve"> When my contract was up, I was sad. It was a big part of my identity.</w:t>
      </w:r>
      <w:r w:rsidRPr="0022563C">
        <w:rPr>
          <w:rFonts w:cs="Calibri"/>
        </w:rPr>
        <w:t>”</w:t>
      </w:r>
    </w:p>
    <w:p w14:paraId="04FE9413" w14:textId="77777777" w:rsidR="00D244AE" w:rsidRPr="00094B22" w:rsidRDefault="00D244AE" w:rsidP="00D244AE">
      <w:pPr>
        <w:pStyle w:val="Appendix-Body"/>
        <w:ind w:left="720"/>
        <w:rPr>
          <w:rFonts w:cs="Calibri"/>
        </w:rPr>
      </w:pPr>
      <w:r>
        <w:rPr>
          <w:rFonts w:cs="Calibri"/>
        </w:rPr>
        <w:t>“CTE position [as a graduate instructional developer] made me more confident about what I am doing in my academic work. I feel more confident about my work overall – both my research and teaching. Even at conferences, it helped me to think about how to explain things to people.”</w:t>
      </w:r>
    </w:p>
    <w:p w14:paraId="35835F37" w14:textId="77777777" w:rsidR="00D244AE" w:rsidRPr="00094B22" w:rsidRDefault="00D244AE" w:rsidP="00D244AE">
      <w:pPr>
        <w:pStyle w:val="Appendix-Body"/>
        <w:ind w:left="720"/>
        <w:rPr>
          <w:rFonts w:cs="Calibri"/>
        </w:rPr>
      </w:pPr>
      <w:r>
        <w:rPr>
          <w:rFonts w:cs="Calibri"/>
        </w:rPr>
        <w:t>“I am heading into the fourth year of my PhD and it’s easy to become isolated. If I didn’t have CTE, I would have never known what other grad students are like. Being part of the GID team was helpful in knowing that it’s okay if you haven’t made progress on your research or you are stressed about the job search. It helped me feel connected to campus and a larger group of peers.”</w:t>
      </w:r>
    </w:p>
    <w:p w14:paraId="0BE8914F" w14:textId="77777777" w:rsidR="00D244AE" w:rsidRDefault="00D244AE" w:rsidP="00D244AE">
      <w:pPr>
        <w:pStyle w:val="Appendix-Body"/>
        <w:rPr>
          <w:rFonts w:cs="Calibri"/>
        </w:rPr>
      </w:pPr>
      <w:r w:rsidRPr="00094B22">
        <w:rPr>
          <w:rFonts w:cs="Calibri"/>
        </w:rPr>
        <w:t xml:space="preserve">In addition to these results of graduate student staff members’ self-reflection, exit interviews also identified the positive results of logistical program enhancement. For example, </w:t>
      </w:r>
      <w:r w:rsidRPr="00913121">
        <w:rPr>
          <w:rFonts w:cs="Calibri"/>
        </w:rPr>
        <w:t>GIDs and TAWFs each identified our new manuals as being helpful, and they commented on the usefulness of monthly graduate staff meetings and of one-to-one mentorship with their supervising instructional developers. I</w:t>
      </w:r>
      <w:r w:rsidRPr="00094B22">
        <w:rPr>
          <w:rFonts w:cs="Calibri"/>
        </w:rPr>
        <w:t>n response to scheduling suggestions and requests for more co-facilitation opportunities, we will work to streamline our scheduling and to schedule more co-facilitated programming.</w:t>
      </w:r>
    </w:p>
    <w:p w14:paraId="741B2C62" w14:textId="77777777" w:rsidR="00D244AE" w:rsidRPr="00094B22" w:rsidRDefault="00D244AE" w:rsidP="00D244AE">
      <w:pPr>
        <w:spacing w:after="0"/>
        <w:rPr>
          <w:rFonts w:cs="Calibri"/>
          <w:szCs w:val="24"/>
        </w:rPr>
      </w:pPr>
    </w:p>
    <w:p w14:paraId="51829DA4" w14:textId="77777777" w:rsidR="00D244AE" w:rsidRDefault="00D244AE" w:rsidP="00D244AE">
      <w:pPr>
        <w:spacing w:after="160" w:line="259" w:lineRule="auto"/>
        <w:rPr>
          <w:rFonts w:ascii="Calibri" w:hAnsi="Calibri"/>
          <w:b/>
          <w:sz w:val="32"/>
        </w:rPr>
      </w:pPr>
      <w:r>
        <w:br w:type="page"/>
      </w:r>
    </w:p>
    <w:p w14:paraId="1AE6881A" w14:textId="77777777" w:rsidR="00D244AE" w:rsidRPr="00A477E0" w:rsidRDefault="00D244AE" w:rsidP="00D244AE">
      <w:pPr>
        <w:pStyle w:val="Appendix-HeadingLevel1"/>
      </w:pPr>
      <w:r w:rsidRPr="00A477E0">
        <w:lastRenderedPageBreak/>
        <w:t>CTE Exit Interview Guide - Graduate Student Staff</w:t>
      </w:r>
    </w:p>
    <w:p w14:paraId="19001A06" w14:textId="77777777" w:rsidR="00D244AE" w:rsidRPr="00A477E0" w:rsidRDefault="00D244AE" w:rsidP="00D244AE">
      <w:pPr>
        <w:pStyle w:val="Appendix-Body"/>
        <w:numPr>
          <w:ilvl w:val="0"/>
          <w:numId w:val="159"/>
        </w:numPr>
        <w:rPr>
          <w:color w:val="000000"/>
        </w:rPr>
      </w:pPr>
      <w:r w:rsidRPr="00A477E0">
        <w:t>What have you found most rewarding</w:t>
      </w:r>
      <w:r w:rsidRPr="00A477E0" w:rsidDel="00D06D76">
        <w:rPr>
          <w:color w:val="000000"/>
        </w:rPr>
        <w:t xml:space="preserve"> </w:t>
      </w:r>
      <w:r w:rsidRPr="00A477E0">
        <w:rPr>
          <w:color w:val="000000"/>
        </w:rPr>
        <w:t xml:space="preserve">about working as a GID/TAWF? </w:t>
      </w:r>
      <w:r w:rsidRPr="00A477E0">
        <w:t>What are your greatest accomplishments in this role? (Of what are you most proud?)</w:t>
      </w:r>
    </w:p>
    <w:p w14:paraId="33F32415" w14:textId="77777777" w:rsidR="00D244AE" w:rsidRPr="00A477E0" w:rsidRDefault="00D244AE" w:rsidP="00D244AE">
      <w:pPr>
        <w:pStyle w:val="Appendix-Body"/>
        <w:numPr>
          <w:ilvl w:val="0"/>
          <w:numId w:val="159"/>
        </w:numPr>
        <w:rPr>
          <w:color w:val="000000"/>
        </w:rPr>
      </w:pPr>
      <w:r w:rsidRPr="00A477E0">
        <w:rPr>
          <w:color w:val="000000"/>
        </w:rPr>
        <w:t xml:space="preserve">What were the most challenging aspects of working as a GID/TAWF? </w:t>
      </w:r>
    </w:p>
    <w:p w14:paraId="11BC138C" w14:textId="77777777" w:rsidR="00D244AE" w:rsidRPr="00A477E0" w:rsidRDefault="00D244AE" w:rsidP="00D244AE">
      <w:pPr>
        <w:pStyle w:val="Appendix-Body"/>
        <w:numPr>
          <w:ilvl w:val="0"/>
          <w:numId w:val="159"/>
        </w:numPr>
        <w:rPr>
          <w:color w:val="000000"/>
        </w:rPr>
      </w:pPr>
      <w:r w:rsidRPr="00A477E0">
        <w:rPr>
          <w:color w:val="000000"/>
        </w:rPr>
        <w:t>How effective were the GID/TAWF peer training model and mentorship from your supervisor in helping you prepare for and carry out your role? What stood out as most/least valuable?</w:t>
      </w:r>
    </w:p>
    <w:p w14:paraId="77469422" w14:textId="77777777" w:rsidR="00D244AE" w:rsidRPr="00A477E0" w:rsidRDefault="00D244AE" w:rsidP="00D244AE">
      <w:pPr>
        <w:pStyle w:val="Appendix-Body"/>
        <w:numPr>
          <w:ilvl w:val="0"/>
          <w:numId w:val="159"/>
        </w:numPr>
        <w:rPr>
          <w:color w:val="000000"/>
        </w:rPr>
      </w:pPr>
      <w:r w:rsidRPr="00A477E0">
        <w:rPr>
          <w:color w:val="000000"/>
        </w:rPr>
        <w:t>To what extent does the current GID/TAWF model provide opportunities to collaborate with other grad staff members at CTE and foster a sense of community within the team?</w:t>
      </w:r>
    </w:p>
    <w:p w14:paraId="69ADD7FB" w14:textId="77777777" w:rsidR="00D244AE" w:rsidRPr="00A477E0" w:rsidRDefault="00D244AE" w:rsidP="00D244AE">
      <w:pPr>
        <w:pStyle w:val="Appendix-Body"/>
        <w:numPr>
          <w:ilvl w:val="0"/>
          <w:numId w:val="159"/>
        </w:numPr>
        <w:rPr>
          <w:color w:val="000000"/>
        </w:rPr>
      </w:pPr>
      <w:r w:rsidRPr="00A477E0">
        <w:rPr>
          <w:color w:val="000000"/>
        </w:rPr>
        <w:t xml:space="preserve">Did you feel connected to CTE more broadly during your work with us? If not, what ideas do you have for improving these connections?  </w:t>
      </w:r>
    </w:p>
    <w:p w14:paraId="4D43AD4C" w14:textId="77777777" w:rsidR="00D244AE" w:rsidRPr="00A477E0" w:rsidRDefault="00D244AE" w:rsidP="00D244AE">
      <w:pPr>
        <w:pStyle w:val="Appendix-Body"/>
        <w:numPr>
          <w:ilvl w:val="0"/>
          <w:numId w:val="159"/>
        </w:numPr>
      </w:pPr>
      <w:r w:rsidRPr="00A477E0">
        <w:t xml:space="preserve">What impact did working as a </w:t>
      </w:r>
      <w:r w:rsidRPr="00A477E0">
        <w:rPr>
          <w:color w:val="000000"/>
        </w:rPr>
        <w:t xml:space="preserve">GID/TAWF </w:t>
      </w:r>
      <w:r w:rsidRPr="00A477E0">
        <w:t xml:space="preserve">have on your overall graduate school experience? Can you think of ways your role as a </w:t>
      </w:r>
      <w:r w:rsidRPr="00A477E0">
        <w:rPr>
          <w:color w:val="000000"/>
        </w:rPr>
        <w:t xml:space="preserve">GID/TAWF </w:t>
      </w:r>
      <w:r w:rsidRPr="00A477E0">
        <w:t xml:space="preserve">complemented or enhanced your grad school experience? Are there ways your role as a </w:t>
      </w:r>
      <w:r w:rsidRPr="00A477E0">
        <w:rPr>
          <w:color w:val="000000"/>
        </w:rPr>
        <w:t xml:space="preserve">GID/TAWF </w:t>
      </w:r>
      <w:r w:rsidRPr="00A477E0">
        <w:t>helped you navigate the critical or challenging stages of your doctoral program?</w:t>
      </w:r>
    </w:p>
    <w:p w14:paraId="385C12C7" w14:textId="77777777" w:rsidR="00D244AE" w:rsidRPr="00A477E0" w:rsidRDefault="00D244AE" w:rsidP="00D244AE">
      <w:pPr>
        <w:pStyle w:val="Appendix-Body"/>
        <w:numPr>
          <w:ilvl w:val="0"/>
          <w:numId w:val="159"/>
        </w:numPr>
        <w:rPr>
          <w:color w:val="000000"/>
        </w:rPr>
      </w:pPr>
      <w:r w:rsidRPr="00A477E0">
        <w:rPr>
          <w:color w:val="000000"/>
        </w:rPr>
        <w:t>We see this role as enabling you to develop yourself as a leader (e.g., you provide input into program design and delivery, lead workshops, consult with your peers, work institutionally). Do you see this position as helpful with regard to developing your leadership skills? Can you think how this position enabled you to develop leadership skills? (</w:t>
      </w:r>
      <w:r w:rsidRPr="00A477E0">
        <w:rPr>
          <w:i/>
          <w:color w:val="000000"/>
        </w:rPr>
        <w:t>Possible follow-up question</w:t>
      </w:r>
      <w:r w:rsidRPr="00A477E0">
        <w:rPr>
          <w:color w:val="000000"/>
        </w:rPr>
        <w:t>: Can you think of an example of an initiative or idea triggered by your experience at CTE that you took back to your department or discussed with others outside of CTE? Have you shared the knowledge you gained in this role with others in your own department or across campus more widely?)</w:t>
      </w:r>
    </w:p>
    <w:p w14:paraId="3F4931C9" w14:textId="77777777" w:rsidR="00D244AE" w:rsidRPr="00A477E0" w:rsidRDefault="00D244AE" w:rsidP="00D244AE">
      <w:pPr>
        <w:pStyle w:val="Appendix-Body"/>
        <w:numPr>
          <w:ilvl w:val="0"/>
          <w:numId w:val="159"/>
        </w:numPr>
        <w:rPr>
          <w:color w:val="000000"/>
        </w:rPr>
      </w:pPr>
      <w:r w:rsidRPr="00A477E0">
        <w:rPr>
          <w:color w:val="000000"/>
        </w:rPr>
        <w:t xml:space="preserve">What skills, abilities or ways of thinking did you develop through your work as a GID/TAWF? How did you develop these skills, abilities or ways of thinking? </w:t>
      </w:r>
    </w:p>
    <w:p w14:paraId="7607CF85" w14:textId="77777777" w:rsidR="00D244AE" w:rsidRPr="00A477E0" w:rsidRDefault="00D244AE" w:rsidP="00D244AE">
      <w:pPr>
        <w:pStyle w:val="Appendix-Body"/>
        <w:numPr>
          <w:ilvl w:val="0"/>
          <w:numId w:val="159"/>
        </w:numPr>
      </w:pPr>
      <w:r w:rsidRPr="00A477E0">
        <w:t xml:space="preserve">Can you identify two to three transferable skills you developed and practiced through your work as a </w:t>
      </w:r>
      <w:r w:rsidRPr="00A477E0">
        <w:rPr>
          <w:color w:val="000000"/>
        </w:rPr>
        <w:t>GID/TAWF?</w:t>
      </w:r>
    </w:p>
    <w:p w14:paraId="24B129EA" w14:textId="77777777" w:rsidR="00D244AE" w:rsidRPr="00A477E0" w:rsidRDefault="00D244AE" w:rsidP="00D244AE">
      <w:pPr>
        <w:pStyle w:val="Appendix-Body"/>
        <w:numPr>
          <w:ilvl w:val="0"/>
          <w:numId w:val="159"/>
        </w:numPr>
      </w:pPr>
      <w:r w:rsidRPr="00A477E0">
        <w:t xml:space="preserve">Has your experience as </w:t>
      </w:r>
      <w:r w:rsidRPr="00A477E0">
        <w:rPr>
          <w:color w:val="000000"/>
        </w:rPr>
        <w:t xml:space="preserve">GID/TAWF </w:t>
      </w:r>
      <w:r w:rsidRPr="00A477E0">
        <w:t>changed your perspective or behaviours related to career development or professional development in any way?</w:t>
      </w:r>
    </w:p>
    <w:p w14:paraId="3BA1AE94" w14:textId="77777777" w:rsidR="00D244AE" w:rsidRDefault="00D244AE" w:rsidP="00D244AE">
      <w:pPr>
        <w:pStyle w:val="Appendix-Body"/>
        <w:numPr>
          <w:ilvl w:val="0"/>
          <w:numId w:val="159"/>
        </w:numPr>
      </w:pPr>
      <w:r w:rsidRPr="00A477E0">
        <w:t xml:space="preserve">Is there anything else about your experience as a </w:t>
      </w:r>
      <w:r w:rsidRPr="00A477E0">
        <w:rPr>
          <w:color w:val="000000"/>
        </w:rPr>
        <w:t>GID/TAWF</w:t>
      </w:r>
      <w:r w:rsidRPr="00A477E0">
        <w:t xml:space="preserve"> you would like to share that I haven’t asked you about?</w:t>
      </w:r>
    </w:p>
    <w:p w14:paraId="44B342ED" w14:textId="77777777" w:rsidR="00D244AE" w:rsidRPr="00764514" w:rsidRDefault="00D244AE" w:rsidP="00D244AE">
      <w:pPr>
        <w:pStyle w:val="Appendix-Body"/>
      </w:pPr>
    </w:p>
    <w:p w14:paraId="698BE0AE" w14:textId="77777777" w:rsidR="00D244AE" w:rsidRDefault="00D244AE" w:rsidP="00061CF6">
      <w:pPr>
        <w:pStyle w:val="Body-SelfStudy"/>
      </w:pPr>
    </w:p>
    <w:sectPr w:rsidR="00D244AE" w:rsidSect="00E715B4">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5186A" w14:textId="77777777" w:rsidR="004D273C" w:rsidRDefault="004D273C" w:rsidP="00B0156E">
      <w:pPr>
        <w:spacing w:after="0"/>
      </w:pPr>
      <w:r>
        <w:separator/>
      </w:r>
    </w:p>
  </w:endnote>
  <w:endnote w:type="continuationSeparator" w:id="0">
    <w:p w14:paraId="0EB8E76D" w14:textId="77777777" w:rsidR="004D273C" w:rsidRDefault="004D273C" w:rsidP="00B0156E">
      <w:pPr>
        <w:spacing w:after="0"/>
      </w:pPr>
      <w:r>
        <w:continuationSeparator/>
      </w:r>
    </w:p>
  </w:endnote>
  <w:endnote w:type="continuationNotice" w:id="1">
    <w:p w14:paraId="2D4B9E5A" w14:textId="77777777" w:rsidR="004D273C" w:rsidRDefault="004D27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4313" w14:textId="071830AA" w:rsidR="007359F0" w:rsidRPr="00CD1302" w:rsidRDefault="00C55257" w:rsidP="00CD5A5C">
    <w:pPr>
      <w:pStyle w:val="Footer"/>
      <w:pBdr>
        <w:top w:val="single" w:sz="4" w:space="1" w:color="auto"/>
      </w:pBdr>
      <w:tabs>
        <w:tab w:val="clear" w:pos="4680"/>
      </w:tabs>
      <w:rPr>
        <w:rFonts w:asciiTheme="minorHAnsi" w:hAnsiTheme="minorHAnsi"/>
        <w:sz w:val="20"/>
        <w:szCs w:val="20"/>
      </w:rPr>
    </w:pPr>
    <w:r>
      <w:rPr>
        <w:rFonts w:asciiTheme="minorHAnsi" w:hAnsiTheme="minorHAnsi"/>
        <w:sz w:val="20"/>
        <w:szCs w:val="20"/>
      </w:rPr>
      <w:t>University of Waterloo: Centre for Teaching Excellence:</w:t>
    </w:r>
    <w:r w:rsidR="007359F0" w:rsidRPr="00CD1302">
      <w:rPr>
        <w:rFonts w:asciiTheme="minorHAnsi" w:hAnsiTheme="minorHAnsi"/>
        <w:sz w:val="20"/>
        <w:szCs w:val="20"/>
      </w:rPr>
      <w:t xml:space="preserve"> External Review Self</w:t>
    </w:r>
    <w:r w:rsidR="007359F0">
      <w:rPr>
        <w:rFonts w:asciiTheme="minorHAnsi" w:hAnsiTheme="minorHAnsi"/>
        <w:sz w:val="20"/>
        <w:szCs w:val="20"/>
      </w:rPr>
      <w:t>-</w:t>
    </w:r>
    <w:r w:rsidR="007359F0" w:rsidRPr="00CD1302">
      <w:rPr>
        <w:rFonts w:asciiTheme="minorHAnsi" w:hAnsiTheme="minorHAnsi"/>
        <w:sz w:val="20"/>
        <w:szCs w:val="20"/>
      </w:rPr>
      <w:t>Study</w:t>
    </w:r>
    <w:r>
      <w:rPr>
        <w:rFonts w:asciiTheme="minorHAnsi" w:hAnsiTheme="minorHAnsi"/>
        <w:sz w:val="20"/>
        <w:szCs w:val="20"/>
      </w:rPr>
      <w:t xml:space="preserve"> 2017</w:t>
    </w:r>
    <w:r w:rsidR="007359F0" w:rsidRPr="00CD1302">
      <w:rPr>
        <w:rFonts w:asciiTheme="minorHAnsi" w:hAnsiTheme="minorHAnsi"/>
        <w:sz w:val="20"/>
        <w:szCs w:val="20"/>
      </w:rPr>
      <w:tab/>
    </w:r>
    <w:r w:rsidR="007359F0" w:rsidRPr="00CD1302">
      <w:rPr>
        <w:rFonts w:asciiTheme="minorHAnsi" w:hAnsiTheme="minorHAnsi"/>
        <w:sz w:val="20"/>
        <w:szCs w:val="20"/>
      </w:rPr>
      <w:fldChar w:fldCharType="begin"/>
    </w:r>
    <w:r w:rsidR="007359F0" w:rsidRPr="00CD1302">
      <w:rPr>
        <w:rFonts w:asciiTheme="minorHAnsi" w:hAnsiTheme="minorHAnsi"/>
        <w:sz w:val="20"/>
        <w:szCs w:val="20"/>
      </w:rPr>
      <w:instrText xml:space="preserve"> PAGE   \* MERGEFORMAT </w:instrText>
    </w:r>
    <w:r w:rsidR="007359F0" w:rsidRPr="00CD1302">
      <w:rPr>
        <w:rFonts w:asciiTheme="minorHAnsi" w:hAnsiTheme="minorHAnsi"/>
        <w:sz w:val="20"/>
        <w:szCs w:val="20"/>
      </w:rPr>
      <w:fldChar w:fldCharType="separate"/>
    </w:r>
    <w:r w:rsidR="003A778D">
      <w:rPr>
        <w:rFonts w:asciiTheme="minorHAnsi" w:hAnsiTheme="minorHAnsi"/>
        <w:noProof/>
        <w:sz w:val="20"/>
        <w:szCs w:val="20"/>
      </w:rPr>
      <w:t>vi</w:t>
    </w:r>
    <w:r w:rsidR="007359F0" w:rsidRPr="00CD1302">
      <w:rPr>
        <w:rFonts w:asciiTheme="minorHAnsi" w:hAnsi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4F0C9" w14:textId="06C68862" w:rsidR="007359F0" w:rsidRPr="00CD1302" w:rsidRDefault="007359F0" w:rsidP="00DC6E3D">
    <w:pPr>
      <w:pStyle w:val="Footer"/>
      <w:pBdr>
        <w:top w:val="single" w:sz="4" w:space="1" w:color="auto"/>
      </w:pBdr>
      <w:tabs>
        <w:tab w:val="clear" w:pos="4680"/>
      </w:tabs>
      <w:rPr>
        <w:rFonts w:asciiTheme="minorHAnsi" w:hAnsiTheme="minorHAnsi"/>
        <w:sz w:val="20"/>
        <w:szCs w:val="20"/>
      </w:rPr>
    </w:pPr>
    <w:r w:rsidRPr="00CD1302">
      <w:rPr>
        <w:rFonts w:asciiTheme="minorHAnsi" w:hAnsiTheme="minorHAnsi"/>
        <w:sz w:val="20"/>
        <w:szCs w:val="20"/>
      </w:rPr>
      <w:t>CTE External Review Self</w:t>
    </w:r>
    <w:r>
      <w:rPr>
        <w:rFonts w:asciiTheme="minorHAnsi" w:hAnsiTheme="minorHAnsi"/>
        <w:sz w:val="20"/>
        <w:szCs w:val="20"/>
      </w:rPr>
      <w:t>-</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106</w:t>
    </w:r>
    <w:r w:rsidRPr="00CD1302">
      <w:rPr>
        <w:rFonts w:asciiTheme="minorHAnsi" w:hAnsi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FFAA2" w14:textId="76C895AF" w:rsidR="007359F0" w:rsidRPr="00CD1302" w:rsidRDefault="007359F0" w:rsidP="00DC6E3D">
    <w:pPr>
      <w:pStyle w:val="Footer"/>
      <w:pBdr>
        <w:top w:val="single" w:sz="4" w:space="1" w:color="auto"/>
      </w:pBdr>
      <w:tabs>
        <w:tab w:val="clear" w:pos="4680"/>
        <w:tab w:val="clear" w:pos="9360"/>
        <w:tab w:val="right" w:pos="12150"/>
      </w:tabs>
      <w:rPr>
        <w:rFonts w:asciiTheme="minorHAnsi" w:hAnsiTheme="minorHAnsi"/>
        <w:sz w:val="20"/>
        <w:szCs w:val="20"/>
      </w:rPr>
    </w:pPr>
    <w:r>
      <w:rPr>
        <w:rFonts w:asciiTheme="minorHAnsi" w:hAnsiTheme="minorHAnsi"/>
        <w:sz w:val="20"/>
        <w:szCs w:val="20"/>
      </w:rPr>
      <w:t>CTE External Review Self-</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113</w:t>
    </w:r>
    <w:r w:rsidRPr="00CD1302">
      <w:rPr>
        <w:rFonts w:asciiTheme="minorHAnsi" w:hAnsiTheme="minorHAnsi"/>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FEDF2" w14:textId="75FF093D" w:rsidR="007359F0" w:rsidRPr="00CD1302" w:rsidRDefault="007359F0" w:rsidP="00DC6E3D">
    <w:pPr>
      <w:pStyle w:val="Footer"/>
      <w:pBdr>
        <w:top w:val="single" w:sz="4" w:space="1" w:color="auto"/>
      </w:pBdr>
      <w:tabs>
        <w:tab w:val="clear" w:pos="4680"/>
        <w:tab w:val="clear" w:pos="9360"/>
        <w:tab w:val="right" w:pos="8640"/>
      </w:tabs>
      <w:rPr>
        <w:rFonts w:asciiTheme="minorHAnsi" w:hAnsiTheme="minorHAnsi"/>
        <w:sz w:val="20"/>
        <w:szCs w:val="20"/>
      </w:rPr>
    </w:pPr>
    <w:r w:rsidRPr="00CD1302">
      <w:rPr>
        <w:rFonts w:asciiTheme="minorHAnsi" w:hAnsiTheme="minorHAnsi"/>
        <w:sz w:val="20"/>
        <w:szCs w:val="20"/>
      </w:rPr>
      <w:t>CTE External Review Self</w:t>
    </w:r>
    <w:r>
      <w:rPr>
        <w:rFonts w:asciiTheme="minorHAnsi" w:hAnsiTheme="minorHAnsi"/>
        <w:sz w:val="20"/>
        <w:szCs w:val="20"/>
      </w:rPr>
      <w:t>-</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146</w:t>
    </w:r>
    <w:r w:rsidRPr="00CD1302">
      <w:rPr>
        <w:rFonts w:asciiTheme="minorHAnsi" w:hAnsiTheme="minorHAnsi"/>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07BDC" w14:textId="67EDF776" w:rsidR="007359F0" w:rsidRPr="00CD1302" w:rsidRDefault="007359F0" w:rsidP="00DC6E3D">
    <w:pPr>
      <w:pStyle w:val="Footer"/>
      <w:pBdr>
        <w:top w:val="single" w:sz="4" w:space="1" w:color="auto"/>
      </w:pBdr>
      <w:tabs>
        <w:tab w:val="clear" w:pos="4680"/>
        <w:tab w:val="clear" w:pos="9360"/>
        <w:tab w:val="right" w:pos="11520"/>
      </w:tabs>
      <w:rPr>
        <w:rFonts w:asciiTheme="minorHAnsi" w:hAnsiTheme="minorHAnsi"/>
        <w:sz w:val="20"/>
        <w:szCs w:val="20"/>
      </w:rPr>
    </w:pPr>
    <w:r>
      <w:rPr>
        <w:rFonts w:asciiTheme="minorHAnsi" w:hAnsiTheme="minorHAnsi"/>
        <w:sz w:val="20"/>
        <w:szCs w:val="20"/>
      </w:rPr>
      <w:t>CTE External Review Self-</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162</w:t>
    </w:r>
    <w:r w:rsidRPr="00CD1302">
      <w:rPr>
        <w:rFonts w:asciiTheme="minorHAnsi" w:hAnsiTheme="minorHAnsi"/>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6316" w14:textId="1050F5E1" w:rsidR="007359F0" w:rsidRPr="00CD1302" w:rsidRDefault="007359F0" w:rsidP="002578B1">
    <w:pPr>
      <w:pStyle w:val="Footer"/>
      <w:pBdr>
        <w:top w:val="single" w:sz="4" w:space="1" w:color="auto"/>
      </w:pBdr>
      <w:tabs>
        <w:tab w:val="clear" w:pos="4680"/>
        <w:tab w:val="clear" w:pos="9360"/>
        <w:tab w:val="right" w:pos="12150"/>
      </w:tabs>
      <w:rPr>
        <w:rFonts w:asciiTheme="minorHAnsi" w:hAnsiTheme="minorHAnsi"/>
        <w:sz w:val="20"/>
        <w:szCs w:val="20"/>
      </w:rPr>
    </w:pPr>
    <w:r>
      <w:rPr>
        <w:rFonts w:asciiTheme="minorHAnsi" w:hAnsiTheme="minorHAnsi"/>
        <w:sz w:val="20"/>
        <w:szCs w:val="20"/>
      </w:rPr>
      <w:t>CTE External Review Self-</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169</w:t>
    </w:r>
    <w:r w:rsidRPr="00CD1302">
      <w:rPr>
        <w:rFonts w:asciiTheme="minorHAnsi" w:hAnsiTheme="minorHAnsi"/>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00CDD" w14:textId="34F9591A" w:rsidR="007359F0" w:rsidRPr="00CD1302" w:rsidRDefault="007359F0" w:rsidP="00CD5A5C">
    <w:pPr>
      <w:pStyle w:val="Footer"/>
      <w:pBdr>
        <w:top w:val="single" w:sz="4" w:space="1" w:color="auto"/>
      </w:pBdr>
      <w:tabs>
        <w:tab w:val="clear" w:pos="4680"/>
      </w:tabs>
      <w:rPr>
        <w:rFonts w:asciiTheme="minorHAnsi" w:hAnsiTheme="minorHAnsi"/>
        <w:sz w:val="20"/>
        <w:szCs w:val="20"/>
      </w:rPr>
    </w:pPr>
    <w:r w:rsidRPr="00CD1302">
      <w:rPr>
        <w:rFonts w:asciiTheme="minorHAnsi" w:hAnsiTheme="minorHAnsi"/>
        <w:sz w:val="20"/>
        <w:szCs w:val="20"/>
      </w:rPr>
      <w:t>CTE External Review Self</w:t>
    </w:r>
    <w:r>
      <w:rPr>
        <w:rFonts w:asciiTheme="minorHAnsi" w:hAnsiTheme="minorHAnsi"/>
        <w:sz w:val="20"/>
        <w:szCs w:val="20"/>
      </w:rPr>
      <w:t>-</w:t>
    </w:r>
    <w:r w:rsidRPr="00CD1302">
      <w:rPr>
        <w:rFonts w:asciiTheme="minorHAnsi" w:hAnsiTheme="minorHAnsi"/>
        <w:sz w:val="20"/>
        <w:szCs w:val="20"/>
      </w:rPr>
      <w:t>Study</w:t>
    </w:r>
    <w:r w:rsidRPr="00CD1302">
      <w:rPr>
        <w:rFonts w:asciiTheme="minorHAnsi" w:hAnsiTheme="minorHAnsi"/>
        <w:sz w:val="20"/>
        <w:szCs w:val="20"/>
      </w:rPr>
      <w:tab/>
    </w:r>
    <w:r w:rsidRPr="00CD1302">
      <w:rPr>
        <w:rFonts w:asciiTheme="minorHAnsi" w:hAnsiTheme="minorHAnsi"/>
        <w:sz w:val="20"/>
        <w:szCs w:val="20"/>
      </w:rPr>
      <w:fldChar w:fldCharType="begin"/>
    </w:r>
    <w:r w:rsidRPr="00CD1302">
      <w:rPr>
        <w:rFonts w:asciiTheme="minorHAnsi" w:hAnsiTheme="minorHAnsi"/>
        <w:sz w:val="20"/>
        <w:szCs w:val="20"/>
      </w:rPr>
      <w:instrText xml:space="preserve"> PAGE   \* MERGEFORMAT </w:instrText>
    </w:r>
    <w:r w:rsidRPr="00CD1302">
      <w:rPr>
        <w:rFonts w:asciiTheme="minorHAnsi" w:hAnsiTheme="minorHAnsi"/>
        <w:sz w:val="20"/>
        <w:szCs w:val="20"/>
      </w:rPr>
      <w:fldChar w:fldCharType="separate"/>
    </w:r>
    <w:r w:rsidR="003A778D">
      <w:rPr>
        <w:rFonts w:asciiTheme="minorHAnsi" w:hAnsiTheme="minorHAnsi"/>
        <w:noProof/>
        <w:sz w:val="20"/>
        <w:szCs w:val="20"/>
      </w:rPr>
      <w:t>170</w:t>
    </w:r>
    <w:r w:rsidRPr="00CD1302">
      <w:rPr>
        <w:rFonts w:asciiTheme="minorHAnsi" w:hAnsi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5CD3" w14:textId="77777777" w:rsidR="004D273C" w:rsidRDefault="004D273C" w:rsidP="00B0156E">
      <w:pPr>
        <w:spacing w:after="0"/>
      </w:pPr>
      <w:r>
        <w:separator/>
      </w:r>
    </w:p>
  </w:footnote>
  <w:footnote w:type="continuationSeparator" w:id="0">
    <w:p w14:paraId="5AB0D63E" w14:textId="77777777" w:rsidR="004D273C" w:rsidRDefault="004D273C" w:rsidP="00B0156E">
      <w:pPr>
        <w:spacing w:after="0"/>
      </w:pPr>
      <w:r>
        <w:continuationSeparator/>
      </w:r>
    </w:p>
  </w:footnote>
  <w:footnote w:type="continuationNotice" w:id="1">
    <w:p w14:paraId="2C5EACE7" w14:textId="77777777" w:rsidR="004D273C" w:rsidRDefault="004D273C">
      <w:pPr>
        <w:spacing w:after="0"/>
      </w:pPr>
    </w:p>
  </w:footnote>
  <w:footnote w:id="2">
    <w:p w14:paraId="2066D15D" w14:textId="428B88D9" w:rsidR="007359F0" w:rsidRPr="00FD2B11" w:rsidRDefault="007359F0" w:rsidP="00D908C9">
      <w:pPr>
        <w:pStyle w:val="FootnoteText"/>
        <w:rPr>
          <w:rFonts w:ascii="Calibri" w:hAnsi="Calibri"/>
          <w:lang w:val="en-US"/>
        </w:rPr>
      </w:pPr>
      <w:r w:rsidRPr="00963520">
        <w:rPr>
          <w:rStyle w:val="FootnoteReference"/>
          <w:rFonts w:asciiTheme="minorHAnsi" w:hAnsiTheme="minorHAnsi" w:cstheme="minorHAnsi"/>
        </w:rPr>
        <w:footnoteRef/>
      </w:r>
      <w:r w:rsidRPr="00FD2B11">
        <w:rPr>
          <w:rFonts w:ascii="Calibri" w:hAnsi="Calibri"/>
        </w:rPr>
        <w:t xml:space="preserve"> </w:t>
      </w:r>
      <w:r w:rsidRPr="00FD2B11">
        <w:rPr>
          <w:rFonts w:ascii="Calibri" w:hAnsi="Calibri"/>
          <w:lang w:val="en-US"/>
        </w:rPr>
        <w:t xml:space="preserve">A list of acronyms used in this report </w:t>
      </w:r>
      <w:r>
        <w:rPr>
          <w:rFonts w:ascii="Calibri" w:hAnsi="Calibri"/>
          <w:lang w:val="en-US"/>
        </w:rPr>
        <w:t xml:space="preserve">appears </w:t>
      </w:r>
      <w:r w:rsidRPr="00FD2B11">
        <w:rPr>
          <w:rFonts w:ascii="Calibri" w:hAnsi="Calibri"/>
          <w:lang w:val="en-US"/>
        </w:rPr>
        <w:t xml:space="preserve">in </w:t>
      </w:r>
      <w:r w:rsidRPr="00751D4E">
        <w:rPr>
          <w:rFonts w:ascii="Calibri" w:hAnsi="Calibri"/>
          <w:lang w:val="en-US"/>
        </w:rPr>
        <w:t>Appendix</w:t>
      </w:r>
      <w:r w:rsidRPr="00FD2B11">
        <w:rPr>
          <w:rFonts w:ascii="Calibri" w:hAnsi="Calibri"/>
          <w:lang w:val="en-US"/>
        </w:rPr>
        <w:t xml:space="preserve"> A.</w:t>
      </w:r>
    </w:p>
  </w:footnote>
  <w:footnote w:id="3">
    <w:p w14:paraId="7BF82237" w14:textId="25374D43" w:rsidR="007359F0" w:rsidRPr="006A007A" w:rsidRDefault="007359F0">
      <w:pPr>
        <w:pStyle w:val="FootnoteText"/>
        <w:rPr>
          <w:lang w:val="en-US"/>
        </w:rPr>
      </w:pPr>
      <w:r w:rsidRPr="00963520">
        <w:rPr>
          <w:rStyle w:val="FootnoteReference"/>
          <w:rFonts w:asciiTheme="minorHAnsi" w:hAnsiTheme="minorHAnsi" w:cstheme="minorHAnsi"/>
        </w:rPr>
        <w:footnoteRef/>
      </w:r>
      <w:r>
        <w:t xml:space="preserve"> </w:t>
      </w:r>
      <w:r w:rsidRPr="00E82D85">
        <w:rPr>
          <w:rFonts w:asciiTheme="minorHAnsi" w:hAnsiTheme="minorHAnsi" w:cstheme="minorHAnsi"/>
          <w:lang w:val="en-US"/>
        </w:rPr>
        <w:t xml:space="preserve">The U15 Group of Canadian Research Universities is an association of research-intensive Canadian universities. Member universities are: the University of Alberta, the University of British Columbia, the University of Calgary, Dalhousie University, </w:t>
      </w:r>
      <w:proofErr w:type="spellStart"/>
      <w:r w:rsidRPr="00E82D85">
        <w:rPr>
          <w:rFonts w:asciiTheme="minorHAnsi" w:hAnsiTheme="minorHAnsi" w:cstheme="minorHAnsi"/>
          <w:lang w:val="en-US"/>
        </w:rPr>
        <w:t>Université</w:t>
      </w:r>
      <w:proofErr w:type="spellEnd"/>
      <w:r w:rsidRPr="00E82D85">
        <w:rPr>
          <w:rFonts w:asciiTheme="minorHAnsi" w:hAnsiTheme="minorHAnsi" w:cstheme="minorHAnsi"/>
          <w:lang w:val="en-US"/>
        </w:rPr>
        <w:t xml:space="preserve"> Laval, the University of Manitoba, McGill University, McMaster University, </w:t>
      </w:r>
      <w:proofErr w:type="spellStart"/>
      <w:r w:rsidRPr="00E82D85">
        <w:rPr>
          <w:rFonts w:asciiTheme="minorHAnsi" w:hAnsiTheme="minorHAnsi" w:cstheme="minorHAnsi"/>
          <w:lang w:val="en-US"/>
        </w:rPr>
        <w:t>Université</w:t>
      </w:r>
      <w:proofErr w:type="spellEnd"/>
      <w:r w:rsidRPr="00E82D85">
        <w:rPr>
          <w:rFonts w:asciiTheme="minorHAnsi" w:hAnsiTheme="minorHAnsi" w:cstheme="minorHAnsi"/>
          <w:lang w:val="en-US"/>
        </w:rPr>
        <w:t xml:space="preserve"> de Montréal, the University of Ottawa, Queen’s University, the University of Saskatchewan, the University of Toronto, the University of Waterloo, and Western University.</w:t>
      </w:r>
    </w:p>
  </w:footnote>
  <w:footnote w:id="4">
    <w:p w14:paraId="221C1CE9" w14:textId="260B02C0" w:rsidR="007359F0" w:rsidRPr="006432F2" w:rsidRDefault="007359F0">
      <w:pPr>
        <w:pStyle w:val="FootnoteText"/>
        <w:rPr>
          <w:rFonts w:asciiTheme="minorHAnsi" w:hAnsiTheme="minorHAnsi" w:cstheme="minorHAnsi"/>
          <w:lang w:val="en-US"/>
        </w:rPr>
      </w:pPr>
      <w:r w:rsidRPr="00963520">
        <w:rPr>
          <w:rStyle w:val="FootnoteReference"/>
          <w:rFonts w:asciiTheme="minorHAnsi" w:hAnsiTheme="minorHAnsi" w:cstheme="minorHAnsi"/>
        </w:rPr>
        <w:footnoteRef/>
      </w:r>
      <w:r>
        <w:t xml:space="preserve"> </w:t>
      </w:r>
      <w:r w:rsidRPr="006432F2">
        <w:rPr>
          <w:rFonts w:asciiTheme="minorHAnsi" w:hAnsiTheme="minorHAnsi" w:cstheme="minorHAnsi"/>
          <w:lang w:val="en-US"/>
        </w:rPr>
        <w:t xml:space="preserve">Retrieved from </w:t>
      </w:r>
      <w:hyperlink r:id="rId1" w:history="1">
        <w:r w:rsidRPr="006432F2">
          <w:rPr>
            <w:rStyle w:val="Hyperlink"/>
            <w:rFonts w:asciiTheme="minorHAnsi" w:hAnsiTheme="minorHAnsi" w:cstheme="minorHAnsi"/>
          </w:rPr>
          <w:t>http://www.bulletin.uwaterloo.ca/2007/feb/02fr.html</w:t>
        </w:r>
      </w:hyperlink>
      <w:r w:rsidRPr="006432F2">
        <w:rPr>
          <w:rFonts w:asciiTheme="minorHAnsi" w:hAnsiTheme="minorHAnsi" w:cstheme="minorHAnsi"/>
        </w:rPr>
        <w:t xml:space="preserve"> on April 13, 2017.</w:t>
      </w:r>
    </w:p>
  </w:footnote>
  <w:footnote w:id="5">
    <w:p w14:paraId="17EEC600" w14:textId="25C55608" w:rsidR="007359F0" w:rsidRPr="00E34137" w:rsidRDefault="007359F0">
      <w:pPr>
        <w:pStyle w:val="FootnoteText"/>
        <w:rPr>
          <w:rFonts w:asciiTheme="minorHAnsi" w:hAnsiTheme="minorHAnsi"/>
        </w:rPr>
      </w:pPr>
      <w:r w:rsidRPr="004A1671">
        <w:rPr>
          <w:rStyle w:val="FootnoteReference"/>
          <w:rFonts w:asciiTheme="minorHAnsi" w:hAnsiTheme="minorHAnsi" w:cstheme="minorHAnsi"/>
        </w:rPr>
        <w:footnoteRef/>
      </w:r>
      <w:r w:rsidRPr="00E34137">
        <w:rPr>
          <w:rFonts w:asciiTheme="minorHAnsi" w:hAnsiTheme="minorHAnsi"/>
        </w:rPr>
        <w:t xml:space="preserve"> The number of individuals calculated is lower than the actual number because we do not track attendees by name at curriculum retreats or requested workshops. For these events, we only track our departmental contact and leave it to the discretion of the department to track the participation of their members.</w:t>
      </w:r>
      <w:r>
        <w:rPr>
          <w:rFonts w:asciiTheme="minorHAnsi" w:hAnsiTheme="minorHAnsi"/>
        </w:rPr>
        <w:t xml:space="preserve"> </w:t>
      </w:r>
    </w:p>
  </w:footnote>
  <w:footnote w:id="6">
    <w:p w14:paraId="06AF36F7" w14:textId="77777777" w:rsidR="007359F0" w:rsidRPr="00061CF6" w:rsidRDefault="007359F0" w:rsidP="00BA445E">
      <w:pPr>
        <w:pStyle w:val="FootnoteText"/>
        <w:rPr>
          <w:lang w:val="en-US"/>
        </w:rPr>
      </w:pPr>
      <w:r w:rsidRPr="00963520">
        <w:rPr>
          <w:rStyle w:val="FootnoteReference"/>
          <w:rFonts w:asciiTheme="minorHAnsi" w:hAnsiTheme="minorHAnsi" w:cstheme="minorHAnsi"/>
        </w:rPr>
        <w:footnoteRef/>
      </w:r>
      <w:r w:rsidRPr="005F50DE">
        <w:rPr>
          <w:rFonts w:asciiTheme="minorHAnsi" w:hAnsiTheme="minorHAnsi"/>
        </w:rPr>
        <w:t xml:space="preserve"> </w:t>
      </w:r>
      <w:r>
        <w:rPr>
          <w:rFonts w:asciiTheme="minorHAnsi" w:hAnsiTheme="minorHAnsi"/>
        </w:rPr>
        <w:t>Figure 7 calculates the unique individuals for each fiscal year while Figure 6 combines six fiscal years and determines the unique individuals for that whole dataset. W</w:t>
      </w:r>
      <w:r w:rsidRPr="005F50DE">
        <w:rPr>
          <w:rFonts w:asciiTheme="minorHAnsi" w:hAnsiTheme="minorHAnsi"/>
        </w:rPr>
        <w:t>hile there are over 12,000 unique individuals across the years in Figure 7, our unique individuals across all years is just over 6,000</w:t>
      </w:r>
      <w:r>
        <w:rPr>
          <w:rFonts w:asciiTheme="minorHAnsi" w:hAnsiTheme="minorHAnsi"/>
        </w:rPr>
        <w:t>, as shown in Figure 6</w:t>
      </w:r>
      <w:r w:rsidRPr="005F50DE">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E3C56" w14:textId="77777777" w:rsidR="007359F0" w:rsidRDefault="007359F0">
    <w:pPr>
      <w:pStyle w:val="Header"/>
    </w:pPr>
    <w:r w:rsidRPr="005B5ABA">
      <w:rPr>
        <w:highlight w:val="cyan"/>
      </w:rPr>
      <w:t>Turquoise</w:t>
    </w:r>
    <w:r>
      <w:t xml:space="preserve"> highlight – check data; </w:t>
    </w:r>
    <w:r w:rsidRPr="005B5ABA">
      <w:rPr>
        <w:highlight w:val="yellow"/>
      </w:rPr>
      <w:t>Pink highlight</w:t>
    </w:r>
    <w:r>
      <w:t xml:space="preserve"> – fix wording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9CE14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C2922"/>
    <w:multiLevelType w:val="hybridMultilevel"/>
    <w:tmpl w:val="7D361D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01A96"/>
    <w:multiLevelType w:val="multilevel"/>
    <w:tmpl w:val="273A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4E2DC1"/>
    <w:multiLevelType w:val="hybridMultilevel"/>
    <w:tmpl w:val="22FEE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1C1693"/>
    <w:multiLevelType w:val="hybridMultilevel"/>
    <w:tmpl w:val="7632DF2A"/>
    <w:lvl w:ilvl="0" w:tplc="0A8860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B0BDE"/>
    <w:multiLevelType w:val="hybridMultilevel"/>
    <w:tmpl w:val="059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17715"/>
    <w:multiLevelType w:val="hybridMultilevel"/>
    <w:tmpl w:val="F1829BEE"/>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05F65009"/>
    <w:multiLevelType w:val="hybridMultilevel"/>
    <w:tmpl w:val="4D3C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C45F1"/>
    <w:multiLevelType w:val="hybridMultilevel"/>
    <w:tmpl w:val="711E0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B0F86"/>
    <w:multiLevelType w:val="multilevel"/>
    <w:tmpl w:val="389C43C6"/>
    <w:lvl w:ilvl="0">
      <w:start w:val="1"/>
      <w:numFmt w:val="decimal"/>
      <w:pStyle w:val="Heading-SectionStart"/>
      <w:lvlText w:val="%1."/>
      <w:lvlJc w:val="left"/>
      <w:pPr>
        <w:ind w:left="360" w:hanging="360"/>
      </w:pPr>
      <w:rPr>
        <w:rFonts w:hint="default"/>
      </w:rPr>
    </w:lvl>
    <w:lvl w:ilvl="1">
      <w:start w:val="1"/>
      <w:numFmt w:val="decimal"/>
      <w:pStyle w:val="Heading-SectionLevel1"/>
      <w:lvlText w:val="%1.%2"/>
      <w:lvlJc w:val="left"/>
      <w:pPr>
        <w:ind w:left="4860" w:hanging="720"/>
      </w:pPr>
      <w:rPr>
        <w:rFonts w:hint="default"/>
      </w:rPr>
    </w:lvl>
    <w:lvl w:ilvl="2">
      <w:start w:val="1"/>
      <w:numFmt w:val="decimal"/>
      <w:pStyle w:val="Heading-SectionLevel2"/>
      <w:lvlText w:val="%1.%2.%3"/>
      <w:lvlJc w:val="left"/>
      <w:pPr>
        <w:ind w:left="1224" w:hanging="648"/>
      </w:pPr>
      <w:rPr>
        <w:rFonts w:hint="default"/>
      </w:rPr>
    </w:lvl>
    <w:lvl w:ilvl="3">
      <w:start w:val="1"/>
      <w:numFmt w:val="decimal"/>
      <w:lvlText w:val="%1.%2.%3.%4"/>
      <w:lvlJc w:val="left"/>
      <w:pPr>
        <w:ind w:left="374" w:hanging="37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74E7BAC"/>
    <w:multiLevelType w:val="hybridMultilevel"/>
    <w:tmpl w:val="6C2A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01CE4"/>
    <w:multiLevelType w:val="hybridMultilevel"/>
    <w:tmpl w:val="3C82C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D325EB"/>
    <w:multiLevelType w:val="hybridMultilevel"/>
    <w:tmpl w:val="DCE282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17832"/>
    <w:multiLevelType w:val="hybridMultilevel"/>
    <w:tmpl w:val="AC28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30F9B"/>
    <w:multiLevelType w:val="hybridMultilevel"/>
    <w:tmpl w:val="259AE5E2"/>
    <w:lvl w:ilvl="0" w:tplc="9236C94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EB273D"/>
    <w:multiLevelType w:val="hybridMultilevel"/>
    <w:tmpl w:val="3808FFAE"/>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0B4454B6"/>
    <w:multiLevelType w:val="hybridMultilevel"/>
    <w:tmpl w:val="010C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E862FE"/>
    <w:multiLevelType w:val="hybridMultilevel"/>
    <w:tmpl w:val="CC72DC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DB620EA"/>
    <w:multiLevelType w:val="hybridMultilevel"/>
    <w:tmpl w:val="CFBACA8A"/>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410DDC"/>
    <w:multiLevelType w:val="hybridMultilevel"/>
    <w:tmpl w:val="D750CBE0"/>
    <w:lvl w:ilvl="0" w:tplc="04090019">
      <w:start w:val="1"/>
      <w:numFmt w:val="lowerLetter"/>
      <w:lvlText w:val="%1."/>
      <w:lvlJc w:val="left"/>
      <w:pPr>
        <w:ind w:left="707"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20" w15:restartNumberingAfterBreak="0">
    <w:nsid w:val="0E603661"/>
    <w:multiLevelType w:val="hybridMultilevel"/>
    <w:tmpl w:val="9F3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6D16AF"/>
    <w:multiLevelType w:val="hybridMultilevel"/>
    <w:tmpl w:val="CF3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910170"/>
    <w:multiLevelType w:val="hybridMultilevel"/>
    <w:tmpl w:val="A662A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F90B5C"/>
    <w:multiLevelType w:val="hybridMultilevel"/>
    <w:tmpl w:val="66C2B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5B3687"/>
    <w:multiLevelType w:val="hybridMultilevel"/>
    <w:tmpl w:val="53BA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2C6A2E"/>
    <w:multiLevelType w:val="hybridMultilevel"/>
    <w:tmpl w:val="6F3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E10A8E"/>
    <w:multiLevelType w:val="hybridMultilevel"/>
    <w:tmpl w:val="5452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CD6FDD"/>
    <w:multiLevelType w:val="hybridMultilevel"/>
    <w:tmpl w:val="FEB641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5365A23"/>
    <w:multiLevelType w:val="hybridMultilevel"/>
    <w:tmpl w:val="6D3611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57D067B"/>
    <w:multiLevelType w:val="hybridMultilevel"/>
    <w:tmpl w:val="AFA02A3A"/>
    <w:lvl w:ilvl="0" w:tplc="04090015">
      <w:start w:val="1"/>
      <w:numFmt w:val="upperLetter"/>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15BB5E3A"/>
    <w:multiLevelType w:val="hybridMultilevel"/>
    <w:tmpl w:val="A1607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C25CB7"/>
    <w:multiLevelType w:val="hybridMultilevel"/>
    <w:tmpl w:val="3C1C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091A14"/>
    <w:multiLevelType w:val="hybridMultilevel"/>
    <w:tmpl w:val="5482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5A3E05"/>
    <w:multiLevelType w:val="hybridMultilevel"/>
    <w:tmpl w:val="167C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7301DB"/>
    <w:multiLevelType w:val="hybridMultilevel"/>
    <w:tmpl w:val="CCF0BDF8"/>
    <w:lvl w:ilvl="0" w:tplc="6F0488C2">
      <w:start w:val="1"/>
      <w:numFmt w:val="bullet"/>
      <w:pStyle w:val="Table-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6961BFC"/>
    <w:multiLevelType w:val="hybridMultilevel"/>
    <w:tmpl w:val="79E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2516E5"/>
    <w:multiLevelType w:val="hybridMultilevel"/>
    <w:tmpl w:val="FB60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3507F4"/>
    <w:multiLevelType w:val="hybridMultilevel"/>
    <w:tmpl w:val="7F52D0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8995EFA"/>
    <w:multiLevelType w:val="hybridMultilevel"/>
    <w:tmpl w:val="EF2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625A1D"/>
    <w:multiLevelType w:val="hybridMultilevel"/>
    <w:tmpl w:val="D0ECA6B2"/>
    <w:lvl w:ilvl="0" w:tplc="25BE6C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E866C9"/>
    <w:multiLevelType w:val="hybridMultilevel"/>
    <w:tmpl w:val="FA7A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611940"/>
    <w:multiLevelType w:val="hybridMultilevel"/>
    <w:tmpl w:val="B3C4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B158F7"/>
    <w:multiLevelType w:val="hybridMultilevel"/>
    <w:tmpl w:val="887091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DC7067A"/>
    <w:multiLevelType w:val="hybridMultilevel"/>
    <w:tmpl w:val="58DC7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4E3AF0"/>
    <w:multiLevelType w:val="hybridMultilevel"/>
    <w:tmpl w:val="6E60B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287815"/>
    <w:multiLevelType w:val="hybridMultilevel"/>
    <w:tmpl w:val="0958E2B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1FA66753"/>
    <w:multiLevelType w:val="hybridMultilevel"/>
    <w:tmpl w:val="7584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AB78F9"/>
    <w:multiLevelType w:val="hybridMultilevel"/>
    <w:tmpl w:val="6EC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65361F"/>
    <w:multiLevelType w:val="hybridMultilevel"/>
    <w:tmpl w:val="298E86E2"/>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7C285C"/>
    <w:multiLevelType w:val="hybridMultilevel"/>
    <w:tmpl w:val="C5305F86"/>
    <w:lvl w:ilvl="0" w:tplc="1A28E162">
      <w:start w:val="1"/>
      <w:numFmt w:val="bullet"/>
      <w:pStyle w:val="BulletedLis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2944C39"/>
    <w:multiLevelType w:val="hybridMultilevel"/>
    <w:tmpl w:val="D772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DF716C"/>
    <w:multiLevelType w:val="hybridMultilevel"/>
    <w:tmpl w:val="13D88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30C3AA5"/>
    <w:multiLevelType w:val="hybridMultilevel"/>
    <w:tmpl w:val="35F0B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2C5CCC"/>
    <w:multiLevelType w:val="hybridMultilevel"/>
    <w:tmpl w:val="0E78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B034DD"/>
    <w:multiLevelType w:val="hybridMultilevel"/>
    <w:tmpl w:val="9E92B5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4BD1FE0"/>
    <w:multiLevelType w:val="hybridMultilevel"/>
    <w:tmpl w:val="3B46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F80A0B"/>
    <w:multiLevelType w:val="hybridMultilevel"/>
    <w:tmpl w:val="2070AFC8"/>
    <w:lvl w:ilvl="0" w:tplc="A76C48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5933F51"/>
    <w:multiLevelType w:val="hybridMultilevel"/>
    <w:tmpl w:val="BD36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AE316E"/>
    <w:multiLevelType w:val="hybridMultilevel"/>
    <w:tmpl w:val="18B8995C"/>
    <w:lvl w:ilvl="0" w:tplc="2B0A89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E81D36"/>
    <w:multiLevelType w:val="hybridMultilevel"/>
    <w:tmpl w:val="109C89C8"/>
    <w:lvl w:ilvl="0" w:tplc="2AE02B12">
      <w:start w:val="1"/>
      <w:numFmt w:val="bullet"/>
      <w:pStyle w:val="StaffHighligh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086412"/>
    <w:multiLevelType w:val="hybridMultilevel"/>
    <w:tmpl w:val="8974AACA"/>
    <w:lvl w:ilvl="0" w:tplc="4CC0F56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86E3B84"/>
    <w:multiLevelType w:val="hybridMultilevel"/>
    <w:tmpl w:val="F32E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164983"/>
    <w:multiLevelType w:val="hybridMultilevel"/>
    <w:tmpl w:val="35985CA4"/>
    <w:lvl w:ilvl="0" w:tplc="2948F842">
      <w:start w:val="1"/>
      <w:numFmt w:val="bullet"/>
      <w:lvlText w:val=""/>
      <w:lvlJc w:val="left"/>
      <w:pPr>
        <w:ind w:left="360" w:hanging="360"/>
      </w:pPr>
      <w:rPr>
        <w:rFonts w:ascii="Symbol" w:hAnsi="Symbol" w:hint="default"/>
      </w:rPr>
    </w:lvl>
    <w:lvl w:ilvl="1" w:tplc="6C7AEC88">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2A4C59DD"/>
    <w:multiLevelType w:val="hybridMultilevel"/>
    <w:tmpl w:val="2F40F8D4"/>
    <w:lvl w:ilvl="0" w:tplc="F09630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A887168"/>
    <w:multiLevelType w:val="hybridMultilevel"/>
    <w:tmpl w:val="F696A3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A12B54"/>
    <w:multiLevelType w:val="hybridMultilevel"/>
    <w:tmpl w:val="BBA8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AAA08A7"/>
    <w:multiLevelType w:val="hybridMultilevel"/>
    <w:tmpl w:val="C9AC6F4A"/>
    <w:lvl w:ilvl="0" w:tplc="89BEDC3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7" w15:restartNumberingAfterBreak="0">
    <w:nsid w:val="2AC45744"/>
    <w:multiLevelType w:val="hybridMultilevel"/>
    <w:tmpl w:val="4906DA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AD86965"/>
    <w:multiLevelType w:val="hybridMultilevel"/>
    <w:tmpl w:val="1AD2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0B006D"/>
    <w:multiLevelType w:val="hybridMultilevel"/>
    <w:tmpl w:val="F91E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B133A6E"/>
    <w:multiLevelType w:val="hybridMultilevel"/>
    <w:tmpl w:val="AB9C1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056F78"/>
    <w:multiLevelType w:val="hybridMultilevel"/>
    <w:tmpl w:val="2D882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C0F63D8"/>
    <w:multiLevelType w:val="hybridMultilevel"/>
    <w:tmpl w:val="66C2B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78422E"/>
    <w:multiLevelType w:val="hybridMultilevel"/>
    <w:tmpl w:val="3A36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B238CD"/>
    <w:multiLevelType w:val="hybridMultilevel"/>
    <w:tmpl w:val="E9F2A23E"/>
    <w:lvl w:ilvl="0" w:tplc="FA6EFF58">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ED26649"/>
    <w:multiLevelType w:val="hybridMultilevel"/>
    <w:tmpl w:val="7784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E138DD"/>
    <w:multiLevelType w:val="hybridMultilevel"/>
    <w:tmpl w:val="7BB6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614911"/>
    <w:multiLevelType w:val="hybridMultilevel"/>
    <w:tmpl w:val="C3D68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701AD7"/>
    <w:multiLevelType w:val="hybridMultilevel"/>
    <w:tmpl w:val="D794D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3A32C46"/>
    <w:multiLevelType w:val="hybridMultilevel"/>
    <w:tmpl w:val="0E78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3D23BFB"/>
    <w:multiLevelType w:val="hybridMultilevel"/>
    <w:tmpl w:val="8F60B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0300C6"/>
    <w:multiLevelType w:val="hybridMultilevel"/>
    <w:tmpl w:val="D80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7F67FE"/>
    <w:multiLevelType w:val="hybridMultilevel"/>
    <w:tmpl w:val="A740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0D3DE6"/>
    <w:multiLevelType w:val="hybridMultilevel"/>
    <w:tmpl w:val="CCA69490"/>
    <w:lvl w:ilvl="0" w:tplc="2948F842">
      <w:start w:val="1"/>
      <w:numFmt w:val="bullet"/>
      <w:lvlText w:val=""/>
      <w:lvlJc w:val="left"/>
      <w:pPr>
        <w:ind w:left="34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4" w15:restartNumberingAfterBreak="0">
    <w:nsid w:val="379E64C9"/>
    <w:multiLevelType w:val="hybridMultilevel"/>
    <w:tmpl w:val="9404D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37BE4083"/>
    <w:multiLevelType w:val="hybridMultilevel"/>
    <w:tmpl w:val="47E4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FB6480"/>
    <w:multiLevelType w:val="hybridMultilevel"/>
    <w:tmpl w:val="7D4C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263621"/>
    <w:multiLevelType w:val="hybridMultilevel"/>
    <w:tmpl w:val="8596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84688A"/>
    <w:multiLevelType w:val="hybridMultilevel"/>
    <w:tmpl w:val="8F5AFA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9" w15:restartNumberingAfterBreak="0">
    <w:nsid w:val="38931D4A"/>
    <w:multiLevelType w:val="hybridMultilevel"/>
    <w:tmpl w:val="E2B6F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89444A8"/>
    <w:multiLevelType w:val="hybridMultilevel"/>
    <w:tmpl w:val="B21A3654"/>
    <w:lvl w:ilvl="0" w:tplc="FAF8C72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CB0279"/>
    <w:multiLevelType w:val="hybridMultilevel"/>
    <w:tmpl w:val="2900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AA398F"/>
    <w:multiLevelType w:val="hybridMultilevel"/>
    <w:tmpl w:val="989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CD6A38"/>
    <w:multiLevelType w:val="hybridMultilevel"/>
    <w:tmpl w:val="751C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DAB14EE"/>
    <w:multiLevelType w:val="hybridMultilevel"/>
    <w:tmpl w:val="3772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E0B7987"/>
    <w:multiLevelType w:val="hybridMultilevel"/>
    <w:tmpl w:val="FAD0B50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6" w15:restartNumberingAfterBreak="0">
    <w:nsid w:val="3EBD1FE4"/>
    <w:multiLevelType w:val="hybridMultilevel"/>
    <w:tmpl w:val="4252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EE92703"/>
    <w:multiLevelType w:val="hybridMultilevel"/>
    <w:tmpl w:val="9214B3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F170721"/>
    <w:multiLevelType w:val="hybridMultilevel"/>
    <w:tmpl w:val="5316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1E4834"/>
    <w:multiLevelType w:val="hybridMultilevel"/>
    <w:tmpl w:val="771260CC"/>
    <w:lvl w:ilvl="0" w:tplc="1009000F">
      <w:start w:val="1"/>
      <w:numFmt w:val="decimal"/>
      <w:lvlText w:val="%1."/>
      <w:lvlJc w:val="left"/>
      <w:pPr>
        <w:ind w:left="144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0" w15:restartNumberingAfterBreak="0">
    <w:nsid w:val="42EE73CF"/>
    <w:multiLevelType w:val="multilevel"/>
    <w:tmpl w:val="45C4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3B35EDC"/>
    <w:multiLevelType w:val="hybridMultilevel"/>
    <w:tmpl w:val="F3743F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2" w15:restartNumberingAfterBreak="0">
    <w:nsid w:val="44357659"/>
    <w:multiLevelType w:val="hybridMultilevel"/>
    <w:tmpl w:val="2222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4EC564B"/>
    <w:multiLevelType w:val="hybridMultilevel"/>
    <w:tmpl w:val="0CD21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511633F"/>
    <w:multiLevelType w:val="hybridMultilevel"/>
    <w:tmpl w:val="4880C46A"/>
    <w:lvl w:ilvl="0" w:tplc="819A99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244550"/>
    <w:multiLevelType w:val="hybridMultilevel"/>
    <w:tmpl w:val="3F4E1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5C606A8"/>
    <w:multiLevelType w:val="hybridMultilevel"/>
    <w:tmpl w:val="33AA6D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67366E5"/>
    <w:multiLevelType w:val="multilevel"/>
    <w:tmpl w:val="2AA0C9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38" w:hanging="648"/>
      </w:pPr>
      <w:rPr>
        <w:rFonts w:hint="default"/>
      </w:rPr>
    </w:lvl>
    <w:lvl w:ilvl="3">
      <w:start w:val="1"/>
      <w:numFmt w:val="decimal"/>
      <w:lvlText w:val="%1.%2.%3.%4"/>
      <w:lvlJc w:val="left"/>
      <w:pPr>
        <w:ind w:left="1728" w:hanging="37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696314B"/>
    <w:multiLevelType w:val="hybridMultilevel"/>
    <w:tmpl w:val="42ECC5D8"/>
    <w:lvl w:ilvl="0" w:tplc="90CA1B4E">
      <w:start w:val="1"/>
      <w:numFmt w:val="decimal"/>
      <w:pStyle w:val="Table-Caption"/>
      <w:lvlText w:val="Table %1."/>
      <w:lvlJc w:val="left"/>
      <w:pPr>
        <w:ind w:left="4950" w:hanging="360"/>
      </w:pPr>
      <w:rPr>
        <w:rFonts w:ascii="Calibri" w:hAnsi="Calibri"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0676FE"/>
    <w:multiLevelType w:val="hybridMultilevel"/>
    <w:tmpl w:val="D85007DC"/>
    <w:lvl w:ilvl="0" w:tplc="EAC40EF4">
      <w:start w:val="1"/>
      <w:numFmt w:val="bullet"/>
      <w:pStyle w:val="BulletedPoint-PlainTex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74D23F2"/>
    <w:multiLevelType w:val="hybridMultilevel"/>
    <w:tmpl w:val="7DAA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2A2F22"/>
    <w:multiLevelType w:val="hybridMultilevel"/>
    <w:tmpl w:val="D3A025EC"/>
    <w:lvl w:ilvl="0" w:tplc="B406013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8896CCB"/>
    <w:multiLevelType w:val="hybridMultilevel"/>
    <w:tmpl w:val="D4264AF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3" w15:restartNumberingAfterBreak="0">
    <w:nsid w:val="48A53726"/>
    <w:multiLevelType w:val="hybridMultilevel"/>
    <w:tmpl w:val="BB7C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8A81104"/>
    <w:multiLevelType w:val="hybridMultilevel"/>
    <w:tmpl w:val="FDA8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8C74AB3"/>
    <w:multiLevelType w:val="hybridMultilevel"/>
    <w:tmpl w:val="D70A5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48EB24E2"/>
    <w:multiLevelType w:val="hybridMultilevel"/>
    <w:tmpl w:val="4B4C175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7" w15:restartNumberingAfterBreak="0">
    <w:nsid w:val="493070C8"/>
    <w:multiLevelType w:val="hybridMultilevel"/>
    <w:tmpl w:val="DEB4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435663"/>
    <w:multiLevelType w:val="hybridMultilevel"/>
    <w:tmpl w:val="9DC66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5E65B2"/>
    <w:multiLevelType w:val="hybridMultilevel"/>
    <w:tmpl w:val="42342E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96A31FC"/>
    <w:multiLevelType w:val="hybridMultilevel"/>
    <w:tmpl w:val="7BC499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A9753E0"/>
    <w:multiLevelType w:val="hybridMultilevel"/>
    <w:tmpl w:val="DAF2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ADA642E"/>
    <w:multiLevelType w:val="hybridMultilevel"/>
    <w:tmpl w:val="F30000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677E42"/>
    <w:multiLevelType w:val="hybridMultilevel"/>
    <w:tmpl w:val="E14EF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4BC91DCD"/>
    <w:multiLevelType w:val="hybridMultilevel"/>
    <w:tmpl w:val="EC40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CF5240C"/>
    <w:multiLevelType w:val="hybridMultilevel"/>
    <w:tmpl w:val="192A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04E071F"/>
    <w:multiLevelType w:val="hybridMultilevel"/>
    <w:tmpl w:val="D77EAC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5069021B"/>
    <w:multiLevelType w:val="hybridMultilevel"/>
    <w:tmpl w:val="5750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16C53F1"/>
    <w:multiLevelType w:val="hybridMultilevel"/>
    <w:tmpl w:val="F71E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18113E6"/>
    <w:multiLevelType w:val="hybridMultilevel"/>
    <w:tmpl w:val="3E4EAA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3E67486"/>
    <w:multiLevelType w:val="hybridMultilevel"/>
    <w:tmpl w:val="2A20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3F930D6"/>
    <w:multiLevelType w:val="hybridMultilevel"/>
    <w:tmpl w:val="8876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4EC39E5"/>
    <w:multiLevelType w:val="hybridMultilevel"/>
    <w:tmpl w:val="75A8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53D470E"/>
    <w:multiLevelType w:val="hybridMultilevel"/>
    <w:tmpl w:val="2DC8CAA0"/>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57B28F0"/>
    <w:multiLevelType w:val="hybridMultilevel"/>
    <w:tmpl w:val="70E6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58D4B3B"/>
    <w:multiLevelType w:val="hybridMultilevel"/>
    <w:tmpl w:val="FEFA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60B2C1E"/>
    <w:multiLevelType w:val="hybridMultilevel"/>
    <w:tmpl w:val="7A16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194ACB"/>
    <w:multiLevelType w:val="hybridMultilevel"/>
    <w:tmpl w:val="3DA8CA5E"/>
    <w:lvl w:ilvl="0" w:tplc="0A8860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6956437"/>
    <w:multiLevelType w:val="hybridMultilevel"/>
    <w:tmpl w:val="DBEEBE5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58242964"/>
    <w:multiLevelType w:val="hybridMultilevel"/>
    <w:tmpl w:val="49B4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9B96670"/>
    <w:multiLevelType w:val="hybridMultilevel"/>
    <w:tmpl w:val="DC10FF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15:restartNumberingAfterBreak="0">
    <w:nsid w:val="5A2467E8"/>
    <w:multiLevelType w:val="hybridMultilevel"/>
    <w:tmpl w:val="270ED0F8"/>
    <w:lvl w:ilvl="0" w:tplc="DC449BDE">
      <w:start w:val="1"/>
      <w:numFmt w:val="decimal"/>
      <w:lvlText w:val="Table %1"/>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4A0C8E"/>
    <w:multiLevelType w:val="hybridMultilevel"/>
    <w:tmpl w:val="8BB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A6D5647"/>
    <w:multiLevelType w:val="hybridMultilevel"/>
    <w:tmpl w:val="7D84CD6A"/>
    <w:lvl w:ilvl="0" w:tplc="19A64CEC">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4" w15:restartNumberingAfterBreak="0">
    <w:nsid w:val="5A7760D6"/>
    <w:multiLevelType w:val="hybridMultilevel"/>
    <w:tmpl w:val="92AEB7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B372925"/>
    <w:multiLevelType w:val="hybridMultilevel"/>
    <w:tmpl w:val="4B3EE72C"/>
    <w:lvl w:ilvl="0" w:tplc="DA580AF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BD82E13"/>
    <w:multiLevelType w:val="hybridMultilevel"/>
    <w:tmpl w:val="49B2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DA091E"/>
    <w:multiLevelType w:val="hybridMultilevel"/>
    <w:tmpl w:val="F58C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C044FD7"/>
    <w:multiLevelType w:val="hybridMultilevel"/>
    <w:tmpl w:val="84448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FC6D13"/>
    <w:multiLevelType w:val="hybridMultilevel"/>
    <w:tmpl w:val="A6D83176"/>
    <w:lvl w:ilvl="0" w:tplc="819A99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891CB6"/>
    <w:multiLevelType w:val="hybridMultilevel"/>
    <w:tmpl w:val="A91405C8"/>
    <w:lvl w:ilvl="0" w:tplc="04090001">
      <w:start w:val="1"/>
      <w:numFmt w:val="bullet"/>
      <w:lvlText w:val=""/>
      <w:lvlJc w:val="left"/>
      <w:pPr>
        <w:ind w:left="720" w:hanging="360"/>
      </w:pPr>
      <w:rPr>
        <w:rFonts w:ascii="Symbol" w:hAnsi="Symbol" w:hint="default"/>
      </w:rPr>
    </w:lvl>
    <w:lvl w:ilvl="1" w:tplc="0944C3EA">
      <w:start w:val="6"/>
      <w:numFmt w:val="bullet"/>
      <w:lvlText w:val="•"/>
      <w:lvlJc w:val="left"/>
      <w:pPr>
        <w:ind w:left="1884" w:hanging="804"/>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DF37DE6"/>
    <w:multiLevelType w:val="hybridMultilevel"/>
    <w:tmpl w:val="875A21D8"/>
    <w:lvl w:ilvl="0" w:tplc="775691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F8E16F3"/>
    <w:multiLevelType w:val="hybridMultilevel"/>
    <w:tmpl w:val="2ACE83C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3" w15:restartNumberingAfterBreak="0">
    <w:nsid w:val="5F9C351B"/>
    <w:multiLevelType w:val="hybridMultilevel"/>
    <w:tmpl w:val="BD088DB2"/>
    <w:lvl w:ilvl="0" w:tplc="02B669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FD23F3B"/>
    <w:multiLevelType w:val="hybridMultilevel"/>
    <w:tmpl w:val="FED61E3C"/>
    <w:lvl w:ilvl="0" w:tplc="0A8860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FD363EC"/>
    <w:multiLevelType w:val="hybridMultilevel"/>
    <w:tmpl w:val="20687842"/>
    <w:lvl w:ilvl="0" w:tplc="BA20CBB0">
      <w:start w:val="1"/>
      <w:numFmt w:val="decimal"/>
      <w:lvlText w:val="Figure %1."/>
      <w:lvlJc w:val="left"/>
      <w:pPr>
        <w:ind w:left="90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06A04C8"/>
    <w:multiLevelType w:val="hybridMultilevel"/>
    <w:tmpl w:val="2C52D1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7" w15:restartNumberingAfterBreak="0">
    <w:nsid w:val="606A1735"/>
    <w:multiLevelType w:val="hybridMultilevel"/>
    <w:tmpl w:val="0678ABD2"/>
    <w:lvl w:ilvl="0" w:tplc="04090019">
      <w:start w:val="1"/>
      <w:numFmt w:val="lowerLetter"/>
      <w:lvlText w:val="%1."/>
      <w:lvlJc w:val="left"/>
      <w:pPr>
        <w:ind w:left="707"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58" w15:restartNumberingAfterBreak="0">
    <w:nsid w:val="60B26136"/>
    <w:multiLevelType w:val="hybridMultilevel"/>
    <w:tmpl w:val="CDB8AD78"/>
    <w:lvl w:ilvl="0" w:tplc="45A41728">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9" w15:restartNumberingAfterBreak="0">
    <w:nsid w:val="60CB0427"/>
    <w:multiLevelType w:val="hybridMultilevel"/>
    <w:tmpl w:val="E384F432"/>
    <w:lvl w:ilvl="0" w:tplc="B2C6D728">
      <w:start w:val="1"/>
      <w:numFmt w:val="decimal"/>
      <w:pStyle w:val="FigureCaption"/>
      <w:lvlText w:val="Figure %1."/>
      <w:lvlJc w:val="left"/>
      <w:pPr>
        <w:ind w:left="900" w:hanging="360"/>
      </w:pPr>
      <w:rPr>
        <w:rFonts w:hint="default"/>
      </w:rPr>
    </w:lvl>
    <w:lvl w:ilvl="1" w:tplc="DE5876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19722A0"/>
    <w:multiLevelType w:val="hybridMultilevel"/>
    <w:tmpl w:val="2B941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1E1530F"/>
    <w:multiLevelType w:val="hybridMultilevel"/>
    <w:tmpl w:val="F57A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F8737F"/>
    <w:multiLevelType w:val="hybridMultilevel"/>
    <w:tmpl w:val="4084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8871E7"/>
    <w:multiLevelType w:val="hybridMultilevel"/>
    <w:tmpl w:val="1762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EC6BB1"/>
    <w:multiLevelType w:val="hybridMultilevel"/>
    <w:tmpl w:val="6352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0D7834"/>
    <w:multiLevelType w:val="hybridMultilevel"/>
    <w:tmpl w:val="36BC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40029D"/>
    <w:multiLevelType w:val="hybridMultilevel"/>
    <w:tmpl w:val="02E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534058"/>
    <w:multiLevelType w:val="hybridMultilevel"/>
    <w:tmpl w:val="50C8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790930"/>
    <w:multiLevelType w:val="hybridMultilevel"/>
    <w:tmpl w:val="4276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69F1F66"/>
    <w:multiLevelType w:val="hybridMultilevel"/>
    <w:tmpl w:val="8698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3B21DD"/>
    <w:multiLevelType w:val="hybridMultilevel"/>
    <w:tmpl w:val="88C6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35650B"/>
    <w:multiLevelType w:val="hybridMultilevel"/>
    <w:tmpl w:val="5420D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7208ED"/>
    <w:multiLevelType w:val="hybridMultilevel"/>
    <w:tmpl w:val="DFB26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973297F"/>
    <w:multiLevelType w:val="hybridMultilevel"/>
    <w:tmpl w:val="6CB6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A0B0710"/>
    <w:multiLevelType w:val="hybridMultilevel"/>
    <w:tmpl w:val="43AE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656689"/>
    <w:multiLevelType w:val="hybridMultilevel"/>
    <w:tmpl w:val="E7C2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AD2441A"/>
    <w:multiLevelType w:val="hybridMultilevel"/>
    <w:tmpl w:val="C01C9802"/>
    <w:lvl w:ilvl="0" w:tplc="D174C92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C0C45B5"/>
    <w:multiLevelType w:val="hybridMultilevel"/>
    <w:tmpl w:val="F490D0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6C623463"/>
    <w:multiLevelType w:val="hybridMultilevel"/>
    <w:tmpl w:val="CCAA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D757591"/>
    <w:multiLevelType w:val="hybridMultilevel"/>
    <w:tmpl w:val="FFC8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DA52517"/>
    <w:multiLevelType w:val="hybridMultilevel"/>
    <w:tmpl w:val="1C286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6DBD3E36"/>
    <w:multiLevelType w:val="hybridMultilevel"/>
    <w:tmpl w:val="9EC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8F2E98"/>
    <w:multiLevelType w:val="hybridMultilevel"/>
    <w:tmpl w:val="7C98561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3" w15:restartNumberingAfterBreak="0">
    <w:nsid w:val="6F3E6DF8"/>
    <w:multiLevelType w:val="hybridMultilevel"/>
    <w:tmpl w:val="4A0C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677F75"/>
    <w:multiLevelType w:val="hybridMultilevel"/>
    <w:tmpl w:val="EBF0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0D44421"/>
    <w:multiLevelType w:val="hybridMultilevel"/>
    <w:tmpl w:val="BEEE64A4"/>
    <w:lvl w:ilvl="0" w:tplc="0409000F">
      <w:start w:val="1"/>
      <w:numFmt w:val="decimal"/>
      <w:lvlText w:val="%1."/>
      <w:lvlJc w:val="left"/>
      <w:pPr>
        <w:ind w:left="360" w:hanging="360"/>
      </w:pPr>
      <w:rPr>
        <w:rFonts w:hint="default"/>
      </w:rPr>
    </w:lvl>
    <w:lvl w:ilvl="1" w:tplc="6C7AEC88">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6" w15:restartNumberingAfterBreak="0">
    <w:nsid w:val="719945D8"/>
    <w:multiLevelType w:val="hybridMultilevel"/>
    <w:tmpl w:val="6090CB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2015D59"/>
    <w:multiLevelType w:val="hybridMultilevel"/>
    <w:tmpl w:val="E3303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21727F1"/>
    <w:multiLevelType w:val="hybridMultilevel"/>
    <w:tmpl w:val="FFD0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29465C4"/>
    <w:multiLevelType w:val="hybridMultilevel"/>
    <w:tmpl w:val="C0644E74"/>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3153708"/>
    <w:multiLevelType w:val="hybridMultilevel"/>
    <w:tmpl w:val="E2BCCB64"/>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4244DD4"/>
    <w:multiLevelType w:val="hybridMultilevel"/>
    <w:tmpl w:val="5B52DF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749838EE"/>
    <w:multiLevelType w:val="hybridMultilevel"/>
    <w:tmpl w:val="A626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4C320DF"/>
    <w:multiLevelType w:val="hybridMultilevel"/>
    <w:tmpl w:val="6CC2C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4D60A23"/>
    <w:multiLevelType w:val="hybridMultilevel"/>
    <w:tmpl w:val="3454F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5256D67"/>
    <w:multiLevelType w:val="hybridMultilevel"/>
    <w:tmpl w:val="CD06F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73F72F0"/>
    <w:multiLevelType w:val="hybridMultilevel"/>
    <w:tmpl w:val="839C7F8A"/>
    <w:lvl w:ilvl="0" w:tplc="7010B472">
      <w:start w:val="1"/>
      <w:numFmt w:val="upperLetter"/>
      <w:pStyle w:val="Appendix-Title"/>
      <w:lvlText w:val="Appendix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77C62AF8"/>
    <w:multiLevelType w:val="hybridMultilevel"/>
    <w:tmpl w:val="4036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DAC04B9"/>
    <w:multiLevelType w:val="hybridMultilevel"/>
    <w:tmpl w:val="AF40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DB56D3D"/>
    <w:multiLevelType w:val="hybridMultilevel"/>
    <w:tmpl w:val="0472EE70"/>
    <w:lvl w:ilvl="0" w:tplc="498E2E3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EB008A1"/>
    <w:multiLevelType w:val="hybridMultilevel"/>
    <w:tmpl w:val="7DCECAD8"/>
    <w:lvl w:ilvl="0" w:tplc="BE5A26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EBF2C0F"/>
    <w:multiLevelType w:val="hybridMultilevel"/>
    <w:tmpl w:val="F9A6F10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143"/>
  </w:num>
  <w:num w:numId="2">
    <w:abstractNumId w:val="9"/>
  </w:num>
  <w:num w:numId="3">
    <w:abstractNumId w:val="62"/>
  </w:num>
  <w:num w:numId="4">
    <w:abstractNumId w:val="176"/>
  </w:num>
  <w:num w:numId="5">
    <w:abstractNumId w:val="9"/>
    <w:lvlOverride w:ilvl="0">
      <w:lvl w:ilvl="0">
        <w:start w:val="1"/>
        <w:numFmt w:val="decimal"/>
        <w:pStyle w:val="Heading-SectionStart"/>
        <w:lvlText w:val="%1."/>
        <w:lvlJc w:val="left"/>
        <w:pPr>
          <w:ind w:left="360" w:hanging="360"/>
        </w:pPr>
        <w:rPr>
          <w:rFonts w:hint="default"/>
        </w:rPr>
      </w:lvl>
    </w:lvlOverride>
    <w:lvlOverride w:ilvl="1">
      <w:lvl w:ilvl="1">
        <w:start w:val="1"/>
        <w:numFmt w:val="decimal"/>
        <w:pStyle w:val="Heading-SectionLevel1"/>
        <w:lvlText w:val="%1.%2"/>
        <w:lvlJc w:val="left"/>
        <w:pPr>
          <w:ind w:left="720" w:hanging="720"/>
        </w:pPr>
        <w:rPr>
          <w:rFonts w:hint="default"/>
        </w:rPr>
      </w:lvl>
    </w:lvlOverride>
    <w:lvlOverride w:ilvl="2">
      <w:lvl w:ilvl="2">
        <w:start w:val="1"/>
        <w:numFmt w:val="decimal"/>
        <w:pStyle w:val="Heading-SectionLevel2"/>
        <w:lvlText w:val="%1.%2.%3"/>
        <w:lvlJc w:val="left"/>
        <w:pPr>
          <w:ind w:left="1224" w:hanging="648"/>
        </w:pPr>
        <w:rPr>
          <w:rFonts w:hint="default"/>
        </w:rPr>
      </w:lvl>
    </w:lvlOverride>
    <w:lvlOverride w:ilvl="3">
      <w:lvl w:ilvl="3">
        <w:start w:val="1"/>
        <w:numFmt w:val="decimal"/>
        <w:lvlText w:val="%1.%2.%3.%4"/>
        <w:lvlJc w:val="left"/>
        <w:pPr>
          <w:ind w:left="1728" w:hanging="37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5"/>
  </w:num>
  <w:num w:numId="7">
    <w:abstractNumId w:val="156"/>
  </w:num>
  <w:num w:numId="8">
    <w:abstractNumId w:val="178"/>
  </w:num>
  <w:num w:numId="9">
    <w:abstractNumId w:val="144"/>
  </w:num>
  <w:num w:numId="10">
    <w:abstractNumId w:val="122"/>
  </w:num>
  <w:num w:numId="11">
    <w:abstractNumId w:val="29"/>
  </w:num>
  <w:num w:numId="12">
    <w:abstractNumId w:val="22"/>
  </w:num>
  <w:num w:numId="13">
    <w:abstractNumId w:val="150"/>
  </w:num>
  <w:num w:numId="14">
    <w:abstractNumId w:val="94"/>
  </w:num>
  <w:num w:numId="15">
    <w:abstractNumId w:val="120"/>
  </w:num>
  <w:num w:numId="16">
    <w:abstractNumId w:val="66"/>
  </w:num>
  <w:num w:numId="17">
    <w:abstractNumId w:val="95"/>
  </w:num>
  <w:num w:numId="18">
    <w:abstractNumId w:val="101"/>
  </w:num>
  <w:num w:numId="19">
    <w:abstractNumId w:val="201"/>
  </w:num>
  <w:num w:numId="20">
    <w:abstractNumId w:val="116"/>
  </w:num>
  <w:num w:numId="21">
    <w:abstractNumId w:val="193"/>
  </w:num>
  <w:num w:numId="22">
    <w:abstractNumId w:val="88"/>
  </w:num>
  <w:num w:numId="23">
    <w:abstractNumId w:val="112"/>
  </w:num>
  <w:num w:numId="24">
    <w:abstractNumId w:val="197"/>
  </w:num>
  <w:num w:numId="25">
    <w:abstractNumId w:val="182"/>
  </w:num>
  <w:num w:numId="26">
    <w:abstractNumId w:val="82"/>
  </w:num>
  <w:num w:numId="27">
    <w:abstractNumId w:val="27"/>
  </w:num>
  <w:num w:numId="28">
    <w:abstractNumId w:val="126"/>
  </w:num>
  <w:num w:numId="29">
    <w:abstractNumId w:val="45"/>
  </w:num>
  <w:num w:numId="30">
    <w:abstractNumId w:val="140"/>
  </w:num>
  <w:num w:numId="31">
    <w:abstractNumId w:val="138"/>
  </w:num>
  <w:num w:numId="32">
    <w:abstractNumId w:val="141"/>
  </w:num>
  <w:num w:numId="33">
    <w:abstractNumId w:val="159"/>
  </w:num>
  <w:num w:numId="34">
    <w:abstractNumId w:val="41"/>
  </w:num>
  <w:num w:numId="35">
    <w:abstractNumId w:val="174"/>
  </w:num>
  <w:num w:numId="36">
    <w:abstractNumId w:val="38"/>
  </w:num>
  <w:num w:numId="37">
    <w:abstractNumId w:val="9"/>
  </w:num>
  <w:num w:numId="38">
    <w:abstractNumId w:val="78"/>
  </w:num>
  <w:num w:numId="39">
    <w:abstractNumId w:val="102"/>
  </w:num>
  <w:num w:numId="40">
    <w:abstractNumId w:val="65"/>
  </w:num>
  <w:num w:numId="41">
    <w:abstractNumId w:val="2"/>
  </w:num>
  <w:num w:numId="42">
    <w:abstractNumId w:val="43"/>
  </w:num>
  <w:num w:numId="43">
    <w:abstractNumId w:val="184"/>
  </w:num>
  <w:num w:numId="44">
    <w:abstractNumId w:val="86"/>
  </w:num>
  <w:num w:numId="45">
    <w:abstractNumId w:val="168"/>
  </w:num>
  <w:num w:numId="46">
    <w:abstractNumId w:val="181"/>
  </w:num>
  <w:num w:numId="47">
    <w:abstractNumId w:val="192"/>
  </w:num>
  <w:num w:numId="48">
    <w:abstractNumId w:val="52"/>
  </w:num>
  <w:num w:numId="49">
    <w:abstractNumId w:val="155"/>
  </w:num>
  <w:num w:numId="50">
    <w:abstractNumId w:val="69"/>
  </w:num>
  <w:num w:numId="51">
    <w:abstractNumId w:val="130"/>
  </w:num>
  <w:num w:numId="52">
    <w:abstractNumId w:val="108"/>
  </w:num>
  <w:num w:numId="53">
    <w:abstractNumId w:val="143"/>
  </w:num>
  <w:num w:numId="54">
    <w:abstractNumId w:val="31"/>
  </w:num>
  <w:num w:numId="55">
    <w:abstractNumId w:val="9"/>
    <w:lvlOverride w:ilvl="0">
      <w:lvl w:ilvl="0">
        <w:start w:val="1"/>
        <w:numFmt w:val="decimal"/>
        <w:pStyle w:val="Heading-SectionStart"/>
        <w:lvlText w:val="%1."/>
        <w:lvlJc w:val="left"/>
        <w:pPr>
          <w:ind w:left="360" w:hanging="360"/>
        </w:pPr>
        <w:rPr>
          <w:rFonts w:hint="default"/>
        </w:rPr>
      </w:lvl>
    </w:lvlOverride>
    <w:lvlOverride w:ilvl="1">
      <w:lvl w:ilvl="1">
        <w:start w:val="1"/>
        <w:numFmt w:val="decimal"/>
        <w:pStyle w:val="Heading-SectionLevel1"/>
        <w:lvlText w:val="%1.%2"/>
        <w:lvlJc w:val="left"/>
        <w:pPr>
          <w:ind w:left="720" w:hanging="720"/>
        </w:pPr>
        <w:rPr>
          <w:rFonts w:hint="default"/>
        </w:rPr>
      </w:lvl>
    </w:lvlOverride>
    <w:lvlOverride w:ilvl="2">
      <w:lvl w:ilvl="2">
        <w:start w:val="1"/>
        <w:numFmt w:val="decimal"/>
        <w:pStyle w:val="Heading-SectionLevel2"/>
        <w:lvlText w:val="%1.%2.%3"/>
        <w:lvlJc w:val="left"/>
        <w:pPr>
          <w:ind w:left="2538" w:hanging="648"/>
        </w:pPr>
        <w:rPr>
          <w:rFonts w:hint="default"/>
        </w:rPr>
      </w:lvl>
    </w:lvlOverride>
    <w:lvlOverride w:ilvl="3">
      <w:lvl w:ilvl="3">
        <w:start w:val="1"/>
        <w:numFmt w:val="decimal"/>
        <w:lvlText w:val="%1.%2.%3.%4"/>
        <w:lvlJc w:val="left"/>
        <w:pPr>
          <w:ind w:left="1728" w:hanging="37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134"/>
  </w:num>
  <w:num w:numId="57">
    <w:abstractNumId w:val="85"/>
  </w:num>
  <w:num w:numId="58">
    <w:abstractNumId w:val="194"/>
  </w:num>
  <w:num w:numId="59">
    <w:abstractNumId w:val="17"/>
  </w:num>
  <w:num w:numId="60">
    <w:abstractNumId w:val="14"/>
  </w:num>
  <w:num w:numId="61">
    <w:abstractNumId w:val="58"/>
  </w:num>
  <w:num w:numId="62">
    <w:abstractNumId w:val="18"/>
  </w:num>
  <w:num w:numId="63">
    <w:abstractNumId w:val="133"/>
  </w:num>
  <w:num w:numId="64">
    <w:abstractNumId w:val="189"/>
  </w:num>
  <w:num w:numId="65">
    <w:abstractNumId w:val="48"/>
  </w:num>
  <w:num w:numId="66">
    <w:abstractNumId w:val="199"/>
  </w:num>
  <w:num w:numId="67">
    <w:abstractNumId w:val="190"/>
  </w:num>
  <w:num w:numId="68">
    <w:abstractNumId w:val="137"/>
  </w:num>
  <w:num w:numId="69">
    <w:abstractNumId w:val="4"/>
  </w:num>
  <w:num w:numId="70">
    <w:abstractNumId w:val="154"/>
  </w:num>
  <w:num w:numId="71">
    <w:abstractNumId w:val="111"/>
  </w:num>
  <w:num w:numId="72">
    <w:abstractNumId w:val="60"/>
  </w:num>
  <w:num w:numId="73">
    <w:abstractNumId w:val="81"/>
  </w:num>
  <w:num w:numId="74">
    <w:abstractNumId w:val="110"/>
  </w:num>
  <w:num w:numId="75">
    <w:abstractNumId w:val="152"/>
  </w:num>
  <w:num w:numId="76">
    <w:abstractNumId w:val="114"/>
  </w:num>
  <w:num w:numId="77">
    <w:abstractNumId w:val="84"/>
  </w:num>
  <w:num w:numId="78">
    <w:abstractNumId w:val="84"/>
  </w:num>
  <w:num w:numId="79">
    <w:abstractNumId w:val="172"/>
  </w:num>
  <w:num w:numId="80">
    <w:abstractNumId w:val="5"/>
  </w:num>
  <w:num w:numId="81">
    <w:abstractNumId w:val="145"/>
  </w:num>
  <w:num w:numId="82">
    <w:abstractNumId w:val="0"/>
  </w:num>
  <w:num w:numId="83">
    <w:abstractNumId w:val="170"/>
  </w:num>
  <w:num w:numId="84">
    <w:abstractNumId w:val="93"/>
  </w:num>
  <w:num w:numId="85">
    <w:abstractNumId w:val="109"/>
  </w:num>
  <w:num w:numId="86">
    <w:abstractNumId w:val="132"/>
  </w:num>
  <w:num w:numId="87">
    <w:abstractNumId w:val="74"/>
  </w:num>
  <w:num w:numId="88">
    <w:abstractNumId w:val="54"/>
  </w:num>
  <w:num w:numId="89">
    <w:abstractNumId w:val="177"/>
  </w:num>
  <w:num w:numId="90">
    <w:abstractNumId w:val="56"/>
  </w:num>
  <w:num w:numId="91">
    <w:abstractNumId w:val="56"/>
    <w:lvlOverride w:ilvl="0">
      <w:startOverride w:val="1"/>
    </w:lvlOverride>
  </w:num>
  <w:num w:numId="92">
    <w:abstractNumId w:val="56"/>
    <w:lvlOverride w:ilvl="0">
      <w:startOverride w:val="1"/>
    </w:lvlOverride>
  </w:num>
  <w:num w:numId="93">
    <w:abstractNumId w:val="56"/>
    <w:lvlOverride w:ilvl="0">
      <w:startOverride w:val="1"/>
    </w:lvlOverride>
  </w:num>
  <w:num w:numId="94">
    <w:abstractNumId w:val="56"/>
    <w:lvlOverride w:ilvl="0">
      <w:startOverride w:val="1"/>
    </w:lvlOverride>
  </w:num>
  <w:num w:numId="95">
    <w:abstractNumId w:val="56"/>
    <w:lvlOverride w:ilvl="0">
      <w:startOverride w:val="1"/>
    </w:lvlOverride>
  </w:num>
  <w:num w:numId="96">
    <w:abstractNumId w:val="56"/>
    <w:lvlOverride w:ilvl="0">
      <w:startOverride w:val="1"/>
    </w:lvlOverride>
  </w:num>
  <w:num w:numId="97">
    <w:abstractNumId w:val="129"/>
  </w:num>
  <w:num w:numId="98">
    <w:abstractNumId w:val="118"/>
  </w:num>
  <w:num w:numId="99">
    <w:abstractNumId w:val="106"/>
  </w:num>
  <w:num w:numId="100">
    <w:abstractNumId w:val="195"/>
  </w:num>
  <w:num w:numId="101">
    <w:abstractNumId w:val="12"/>
  </w:num>
  <w:num w:numId="102">
    <w:abstractNumId w:val="80"/>
  </w:num>
  <w:num w:numId="103">
    <w:abstractNumId w:val="153"/>
  </w:num>
  <w:num w:numId="104">
    <w:abstractNumId w:val="153"/>
    <w:lvlOverride w:ilvl="0">
      <w:startOverride w:val="1"/>
    </w:lvlOverride>
  </w:num>
  <w:num w:numId="105">
    <w:abstractNumId w:val="153"/>
    <w:lvlOverride w:ilvl="0">
      <w:startOverride w:val="1"/>
    </w:lvlOverride>
  </w:num>
  <w:num w:numId="106">
    <w:abstractNumId w:val="153"/>
    <w:lvlOverride w:ilvl="0">
      <w:startOverride w:val="1"/>
    </w:lvlOverride>
  </w:num>
  <w:num w:numId="107">
    <w:abstractNumId w:val="153"/>
    <w:lvlOverride w:ilvl="0">
      <w:startOverride w:val="1"/>
    </w:lvlOverride>
  </w:num>
  <w:num w:numId="108">
    <w:abstractNumId w:val="153"/>
    <w:lvlOverride w:ilvl="0">
      <w:startOverride w:val="1"/>
    </w:lvlOverride>
  </w:num>
  <w:num w:numId="109">
    <w:abstractNumId w:val="153"/>
    <w:lvlOverride w:ilvl="0">
      <w:startOverride w:val="1"/>
    </w:lvlOverride>
  </w:num>
  <w:num w:numId="110">
    <w:abstractNumId w:val="187"/>
  </w:num>
  <w:num w:numId="111">
    <w:abstractNumId w:val="107"/>
  </w:num>
  <w:num w:numId="112">
    <w:abstractNumId w:val="9"/>
    <w:lvlOverride w:ilvl="0">
      <w:lvl w:ilvl="0">
        <w:start w:val="1"/>
        <w:numFmt w:val="decimal"/>
        <w:pStyle w:val="Heading-SectionStart"/>
        <w:lvlText w:val="%1."/>
        <w:lvlJc w:val="left"/>
        <w:pPr>
          <w:ind w:left="360" w:hanging="360"/>
        </w:pPr>
        <w:rPr>
          <w:rFonts w:hint="default"/>
        </w:rPr>
      </w:lvl>
    </w:lvlOverride>
    <w:lvlOverride w:ilvl="1">
      <w:lvl w:ilvl="1">
        <w:start w:val="1"/>
        <w:numFmt w:val="decimal"/>
        <w:pStyle w:val="Heading-SectionLevel1"/>
        <w:lvlText w:val="%1.%2"/>
        <w:lvlJc w:val="left"/>
        <w:pPr>
          <w:ind w:left="720" w:hanging="720"/>
        </w:pPr>
        <w:rPr>
          <w:rFonts w:hint="default"/>
        </w:rPr>
      </w:lvl>
    </w:lvlOverride>
    <w:lvlOverride w:ilvl="2">
      <w:lvl w:ilvl="2">
        <w:start w:val="1"/>
        <w:numFmt w:val="decimal"/>
        <w:pStyle w:val="Heading-SectionLevel2"/>
        <w:lvlText w:val="%1.%2.%3"/>
        <w:lvlJc w:val="left"/>
        <w:pPr>
          <w:ind w:left="648" w:hanging="648"/>
        </w:pPr>
        <w:rPr>
          <w:rFonts w:hint="default"/>
        </w:rPr>
      </w:lvl>
    </w:lvlOverride>
    <w:lvlOverride w:ilvl="3">
      <w:lvl w:ilvl="3">
        <w:start w:val="1"/>
        <w:numFmt w:val="decimal"/>
        <w:lvlText w:val="%1.%2.%3.%4"/>
        <w:lvlJc w:val="left"/>
        <w:pPr>
          <w:ind w:left="1728" w:hanging="374"/>
        </w:pPr>
        <w:rPr>
          <w:rFonts w:hint="default"/>
        </w:rPr>
      </w:lvl>
    </w:lvlOverride>
    <w:lvlOverride w:ilvl="4">
      <w:lvl w:ilvl="4">
        <w:start w:val="1"/>
        <w:numFmt w:val="decimal"/>
        <w:lvlText w:val="%1.%2.%3.%4.%5"/>
        <w:lvlJc w:val="left"/>
        <w:pPr>
          <w:ind w:left="2232" w:hanging="878"/>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abstractNumId w:val="71"/>
  </w:num>
  <w:num w:numId="114">
    <w:abstractNumId w:val="9"/>
    <w:lvlOverride w:ilvl="0">
      <w:lvl w:ilvl="0">
        <w:start w:val="1"/>
        <w:numFmt w:val="decimal"/>
        <w:pStyle w:val="Heading-SectionStart"/>
        <w:lvlText w:val="%1."/>
        <w:lvlJc w:val="left"/>
        <w:pPr>
          <w:ind w:left="360" w:hanging="360"/>
        </w:pPr>
        <w:rPr>
          <w:rFonts w:hint="default"/>
        </w:rPr>
      </w:lvl>
    </w:lvlOverride>
    <w:lvlOverride w:ilvl="1">
      <w:lvl w:ilvl="1">
        <w:start w:val="1"/>
        <w:numFmt w:val="decimal"/>
        <w:pStyle w:val="Heading-SectionLevel1"/>
        <w:lvlText w:val="%1.%2"/>
        <w:lvlJc w:val="left"/>
        <w:pPr>
          <w:ind w:left="720" w:hanging="720"/>
        </w:pPr>
        <w:rPr>
          <w:rFonts w:hint="default"/>
        </w:rPr>
      </w:lvl>
    </w:lvlOverride>
    <w:lvlOverride w:ilvl="2">
      <w:lvl w:ilvl="2">
        <w:start w:val="1"/>
        <w:numFmt w:val="decimal"/>
        <w:pStyle w:val="Heading-SectionLevel2"/>
        <w:lvlText w:val="%1.%2.%3"/>
        <w:lvlJc w:val="left"/>
        <w:pPr>
          <w:ind w:left="1224" w:hanging="648"/>
        </w:pPr>
        <w:rPr>
          <w:rFonts w:hint="default"/>
        </w:rPr>
      </w:lvl>
    </w:lvlOverride>
    <w:lvlOverride w:ilvl="3">
      <w:lvl w:ilvl="3">
        <w:start w:val="1"/>
        <w:numFmt w:val="decimal"/>
        <w:lvlText w:val="%1.%2.%3.%4"/>
        <w:lvlJc w:val="left"/>
        <w:pPr>
          <w:ind w:left="1728" w:hanging="374"/>
        </w:pPr>
        <w:rPr>
          <w:rFonts w:hint="default"/>
        </w:rPr>
      </w:lvl>
    </w:lvlOverride>
    <w:lvlOverride w:ilvl="4">
      <w:lvl w:ilvl="4">
        <w:start w:val="1"/>
        <w:numFmt w:val="decimal"/>
        <w:lvlText w:val="%1.%2.%3.%4.%5"/>
        <w:lvlJc w:val="left"/>
        <w:pPr>
          <w:ind w:left="2232" w:hanging="878"/>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5">
    <w:abstractNumId w:val="19"/>
  </w:num>
  <w:num w:numId="116">
    <w:abstractNumId w:val="157"/>
  </w:num>
  <w:num w:numId="117">
    <w:abstractNumId w:val="1"/>
  </w:num>
  <w:num w:numId="118">
    <w:abstractNumId w:val="148"/>
  </w:num>
  <w:num w:numId="119">
    <w:abstractNumId w:val="34"/>
  </w:num>
  <w:num w:numId="120">
    <w:abstractNumId w:val="171"/>
  </w:num>
  <w:num w:numId="121">
    <w:abstractNumId w:val="39"/>
  </w:num>
  <w:num w:numId="122">
    <w:abstractNumId w:val="158"/>
  </w:num>
  <w:num w:numId="123">
    <w:abstractNumId w:val="73"/>
  </w:num>
  <w:num w:numId="124">
    <w:abstractNumId w:val="142"/>
  </w:num>
  <w:num w:numId="125">
    <w:abstractNumId w:val="147"/>
  </w:num>
  <w:num w:numId="126">
    <w:abstractNumId w:val="163"/>
  </w:num>
  <w:num w:numId="127">
    <w:abstractNumId w:val="30"/>
  </w:num>
  <w:num w:numId="12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num>
  <w:num w:numId="130">
    <w:abstractNumId w:val="63"/>
  </w:num>
  <w:num w:numId="131">
    <w:abstractNumId w:val="8"/>
  </w:num>
  <w:num w:numId="132">
    <w:abstractNumId w:val="79"/>
  </w:num>
  <w:num w:numId="133">
    <w:abstractNumId w:val="13"/>
  </w:num>
  <w:num w:numId="134">
    <w:abstractNumId w:val="185"/>
  </w:num>
  <w:num w:numId="135">
    <w:abstractNumId w:val="25"/>
  </w:num>
  <w:num w:numId="136">
    <w:abstractNumId w:val="32"/>
  </w:num>
  <w:num w:numId="137">
    <w:abstractNumId w:val="198"/>
  </w:num>
  <w:num w:numId="138">
    <w:abstractNumId w:val="162"/>
  </w:num>
  <w:num w:numId="139">
    <w:abstractNumId w:val="33"/>
  </w:num>
  <w:num w:numId="140">
    <w:abstractNumId w:val="191"/>
  </w:num>
  <w:num w:numId="141">
    <w:abstractNumId w:val="3"/>
  </w:num>
  <w:num w:numId="142">
    <w:abstractNumId w:val="127"/>
  </w:num>
  <w:num w:numId="143">
    <w:abstractNumId w:val="35"/>
  </w:num>
  <w:num w:numId="144">
    <w:abstractNumId w:val="87"/>
  </w:num>
  <w:num w:numId="145">
    <w:abstractNumId w:val="115"/>
  </w:num>
  <w:num w:numId="146">
    <w:abstractNumId w:val="70"/>
  </w:num>
  <w:num w:numId="147">
    <w:abstractNumId w:val="99"/>
  </w:num>
  <w:num w:numId="148">
    <w:abstractNumId w:val="200"/>
  </w:num>
  <w:num w:numId="149">
    <w:abstractNumId w:val="89"/>
  </w:num>
  <w:num w:numId="150">
    <w:abstractNumId w:val="105"/>
  </w:num>
  <w:num w:numId="151">
    <w:abstractNumId w:val="103"/>
  </w:num>
  <w:num w:numId="152">
    <w:abstractNumId w:val="49"/>
  </w:num>
  <w:num w:numId="153">
    <w:abstractNumId w:val="36"/>
  </w:num>
  <w:num w:numId="154">
    <w:abstractNumId w:val="59"/>
  </w:num>
  <w:num w:numId="155">
    <w:abstractNumId w:val="51"/>
  </w:num>
  <w:num w:numId="156">
    <w:abstractNumId w:val="151"/>
  </w:num>
  <w:num w:numId="157">
    <w:abstractNumId w:val="100"/>
  </w:num>
  <w:num w:numId="158">
    <w:abstractNumId w:val="24"/>
  </w:num>
  <w:num w:numId="159">
    <w:abstractNumId w:val="53"/>
  </w:num>
  <w:num w:numId="160">
    <w:abstractNumId w:val="104"/>
  </w:num>
  <w:num w:numId="161">
    <w:abstractNumId w:val="149"/>
  </w:num>
  <w:num w:numId="162">
    <w:abstractNumId w:val="90"/>
  </w:num>
  <w:num w:numId="163">
    <w:abstractNumId w:val="196"/>
  </w:num>
  <w:num w:numId="164">
    <w:abstractNumId w:val="40"/>
  </w:num>
  <w:num w:numId="165">
    <w:abstractNumId w:val="173"/>
  </w:num>
  <w:num w:numId="166">
    <w:abstractNumId w:val="167"/>
  </w:num>
  <w:num w:numId="167">
    <w:abstractNumId w:val="183"/>
  </w:num>
  <w:num w:numId="168">
    <w:abstractNumId w:val="76"/>
  </w:num>
  <w:num w:numId="169">
    <w:abstractNumId w:val="10"/>
  </w:num>
  <w:num w:numId="170">
    <w:abstractNumId w:val="136"/>
  </w:num>
  <w:num w:numId="171">
    <w:abstractNumId w:val="91"/>
  </w:num>
  <w:num w:numId="172">
    <w:abstractNumId w:val="50"/>
  </w:num>
  <w:num w:numId="173">
    <w:abstractNumId w:val="57"/>
  </w:num>
  <w:num w:numId="174">
    <w:abstractNumId w:val="11"/>
  </w:num>
  <w:num w:numId="175">
    <w:abstractNumId w:val="20"/>
  </w:num>
  <w:num w:numId="176">
    <w:abstractNumId w:val="67"/>
  </w:num>
  <w:num w:numId="177">
    <w:abstractNumId w:val="77"/>
  </w:num>
  <w:num w:numId="178">
    <w:abstractNumId w:val="180"/>
  </w:num>
  <w:num w:numId="179">
    <w:abstractNumId w:val="131"/>
  </w:num>
  <w:num w:numId="180">
    <w:abstractNumId w:val="26"/>
  </w:num>
  <w:num w:numId="181">
    <w:abstractNumId w:val="179"/>
  </w:num>
  <w:num w:numId="182">
    <w:abstractNumId w:val="68"/>
  </w:num>
  <w:num w:numId="183">
    <w:abstractNumId w:val="6"/>
  </w:num>
  <w:num w:numId="184">
    <w:abstractNumId w:val="92"/>
  </w:num>
  <w:num w:numId="185">
    <w:abstractNumId w:val="186"/>
  </w:num>
  <w:num w:numId="186">
    <w:abstractNumId w:val="75"/>
  </w:num>
  <w:num w:numId="187">
    <w:abstractNumId w:val="55"/>
  </w:num>
  <w:num w:numId="188">
    <w:abstractNumId w:val="128"/>
  </w:num>
  <w:num w:numId="189">
    <w:abstractNumId w:val="98"/>
  </w:num>
  <w:num w:numId="190">
    <w:abstractNumId w:val="46"/>
  </w:num>
  <w:num w:numId="191">
    <w:abstractNumId w:val="96"/>
  </w:num>
  <w:num w:numId="192">
    <w:abstractNumId w:val="165"/>
  </w:num>
  <w:num w:numId="193">
    <w:abstractNumId w:val="37"/>
  </w:num>
  <w:num w:numId="194">
    <w:abstractNumId w:val="44"/>
  </w:num>
  <w:num w:numId="195">
    <w:abstractNumId w:val="166"/>
  </w:num>
  <w:num w:numId="196">
    <w:abstractNumId w:val="125"/>
  </w:num>
  <w:num w:numId="197">
    <w:abstractNumId w:val="28"/>
  </w:num>
  <w:num w:numId="198">
    <w:abstractNumId w:val="160"/>
  </w:num>
  <w:num w:numId="199">
    <w:abstractNumId w:val="164"/>
  </w:num>
  <w:num w:numId="200">
    <w:abstractNumId w:val="139"/>
  </w:num>
  <w:num w:numId="201">
    <w:abstractNumId w:val="117"/>
  </w:num>
  <w:num w:numId="202">
    <w:abstractNumId w:val="121"/>
  </w:num>
  <w:num w:numId="203">
    <w:abstractNumId w:val="97"/>
  </w:num>
  <w:num w:numId="204">
    <w:abstractNumId w:val="135"/>
  </w:num>
  <w:num w:numId="205">
    <w:abstractNumId w:val="61"/>
  </w:num>
  <w:num w:numId="206">
    <w:abstractNumId w:val="146"/>
  </w:num>
  <w:num w:numId="207">
    <w:abstractNumId w:val="42"/>
  </w:num>
  <w:num w:numId="208">
    <w:abstractNumId w:val="119"/>
  </w:num>
  <w:num w:numId="209">
    <w:abstractNumId w:val="64"/>
  </w:num>
  <w:num w:numId="210">
    <w:abstractNumId w:val="7"/>
  </w:num>
  <w:num w:numId="211">
    <w:abstractNumId w:val="169"/>
  </w:num>
  <w:num w:numId="212">
    <w:abstractNumId w:val="175"/>
  </w:num>
  <w:num w:numId="213">
    <w:abstractNumId w:val="113"/>
  </w:num>
  <w:num w:numId="214">
    <w:abstractNumId w:val="124"/>
  </w:num>
  <w:num w:numId="215">
    <w:abstractNumId w:val="188"/>
  </w:num>
  <w:num w:numId="216">
    <w:abstractNumId w:val="161"/>
  </w:num>
  <w:num w:numId="217">
    <w:abstractNumId w:val="47"/>
  </w:num>
  <w:num w:numId="218">
    <w:abstractNumId w:val="83"/>
  </w:num>
  <w:num w:numId="219">
    <w:abstractNumId w:val="72"/>
  </w:num>
  <w:num w:numId="220">
    <w:abstractNumId w:val="23"/>
  </w:num>
  <w:num w:numId="221">
    <w:abstractNumId w:val="16"/>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88"/>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56E"/>
    <w:rsid w:val="00000E7A"/>
    <w:rsid w:val="00001CE7"/>
    <w:rsid w:val="000031F1"/>
    <w:rsid w:val="00003466"/>
    <w:rsid w:val="000038DF"/>
    <w:rsid w:val="0000668E"/>
    <w:rsid w:val="000067EB"/>
    <w:rsid w:val="00010B3B"/>
    <w:rsid w:val="0001287F"/>
    <w:rsid w:val="00012BFD"/>
    <w:rsid w:val="0001330C"/>
    <w:rsid w:val="00013781"/>
    <w:rsid w:val="00014DA0"/>
    <w:rsid w:val="000153EE"/>
    <w:rsid w:val="00015698"/>
    <w:rsid w:val="00015866"/>
    <w:rsid w:val="00016051"/>
    <w:rsid w:val="000168AA"/>
    <w:rsid w:val="0002001A"/>
    <w:rsid w:val="00021E46"/>
    <w:rsid w:val="00022A74"/>
    <w:rsid w:val="0002459E"/>
    <w:rsid w:val="00025894"/>
    <w:rsid w:val="00026AD1"/>
    <w:rsid w:val="00026AF0"/>
    <w:rsid w:val="00027B9A"/>
    <w:rsid w:val="00027D47"/>
    <w:rsid w:val="000301DA"/>
    <w:rsid w:val="000329B3"/>
    <w:rsid w:val="00034E3A"/>
    <w:rsid w:val="00036A98"/>
    <w:rsid w:val="00037636"/>
    <w:rsid w:val="00040F74"/>
    <w:rsid w:val="00041790"/>
    <w:rsid w:val="000424C4"/>
    <w:rsid w:val="00042D53"/>
    <w:rsid w:val="00043632"/>
    <w:rsid w:val="000447F8"/>
    <w:rsid w:val="00044B75"/>
    <w:rsid w:val="00045491"/>
    <w:rsid w:val="00045B66"/>
    <w:rsid w:val="000464B8"/>
    <w:rsid w:val="00047EF2"/>
    <w:rsid w:val="00050FF9"/>
    <w:rsid w:val="000527C4"/>
    <w:rsid w:val="0005347D"/>
    <w:rsid w:val="0005410C"/>
    <w:rsid w:val="0005433C"/>
    <w:rsid w:val="00054775"/>
    <w:rsid w:val="0005636F"/>
    <w:rsid w:val="000571DE"/>
    <w:rsid w:val="0005723E"/>
    <w:rsid w:val="00057EFC"/>
    <w:rsid w:val="00061CF6"/>
    <w:rsid w:val="00063E95"/>
    <w:rsid w:val="00065DED"/>
    <w:rsid w:val="00067A14"/>
    <w:rsid w:val="00071F0C"/>
    <w:rsid w:val="0007212C"/>
    <w:rsid w:val="00072673"/>
    <w:rsid w:val="00074158"/>
    <w:rsid w:val="000751C3"/>
    <w:rsid w:val="0007540C"/>
    <w:rsid w:val="00075EB1"/>
    <w:rsid w:val="00077D29"/>
    <w:rsid w:val="00081047"/>
    <w:rsid w:val="00081100"/>
    <w:rsid w:val="00081CD4"/>
    <w:rsid w:val="00082B8F"/>
    <w:rsid w:val="00083E8C"/>
    <w:rsid w:val="00085213"/>
    <w:rsid w:val="00086D6C"/>
    <w:rsid w:val="00087EEE"/>
    <w:rsid w:val="00090204"/>
    <w:rsid w:val="00091391"/>
    <w:rsid w:val="00091953"/>
    <w:rsid w:val="0009345A"/>
    <w:rsid w:val="0009411A"/>
    <w:rsid w:val="000958DD"/>
    <w:rsid w:val="00096576"/>
    <w:rsid w:val="0009668A"/>
    <w:rsid w:val="00097AE6"/>
    <w:rsid w:val="000A0D59"/>
    <w:rsid w:val="000A205A"/>
    <w:rsid w:val="000A2F52"/>
    <w:rsid w:val="000A4BAE"/>
    <w:rsid w:val="000A4D71"/>
    <w:rsid w:val="000A6844"/>
    <w:rsid w:val="000A6B43"/>
    <w:rsid w:val="000B01F5"/>
    <w:rsid w:val="000B080F"/>
    <w:rsid w:val="000B0813"/>
    <w:rsid w:val="000B210C"/>
    <w:rsid w:val="000B374E"/>
    <w:rsid w:val="000B4078"/>
    <w:rsid w:val="000B60E5"/>
    <w:rsid w:val="000B60EF"/>
    <w:rsid w:val="000C0D9E"/>
    <w:rsid w:val="000C1115"/>
    <w:rsid w:val="000C13BE"/>
    <w:rsid w:val="000C252F"/>
    <w:rsid w:val="000C3737"/>
    <w:rsid w:val="000C3BC8"/>
    <w:rsid w:val="000C5E8B"/>
    <w:rsid w:val="000C7ACA"/>
    <w:rsid w:val="000D1538"/>
    <w:rsid w:val="000D3708"/>
    <w:rsid w:val="000D49DC"/>
    <w:rsid w:val="000D4FE2"/>
    <w:rsid w:val="000D5021"/>
    <w:rsid w:val="000D5E50"/>
    <w:rsid w:val="000D63E7"/>
    <w:rsid w:val="000D652E"/>
    <w:rsid w:val="000D6C2C"/>
    <w:rsid w:val="000E2916"/>
    <w:rsid w:val="000E3B69"/>
    <w:rsid w:val="000E4A24"/>
    <w:rsid w:val="000F2595"/>
    <w:rsid w:val="000F4602"/>
    <w:rsid w:val="000F5F14"/>
    <w:rsid w:val="000F7DFD"/>
    <w:rsid w:val="001000F6"/>
    <w:rsid w:val="001008F7"/>
    <w:rsid w:val="00102A9E"/>
    <w:rsid w:val="00102C92"/>
    <w:rsid w:val="00104CC1"/>
    <w:rsid w:val="001050BA"/>
    <w:rsid w:val="00105A40"/>
    <w:rsid w:val="00110043"/>
    <w:rsid w:val="001125AB"/>
    <w:rsid w:val="0011261B"/>
    <w:rsid w:val="00112685"/>
    <w:rsid w:val="00112950"/>
    <w:rsid w:val="00113C55"/>
    <w:rsid w:val="0011411D"/>
    <w:rsid w:val="001146FE"/>
    <w:rsid w:val="001150B4"/>
    <w:rsid w:val="001160E4"/>
    <w:rsid w:val="00116921"/>
    <w:rsid w:val="00116D23"/>
    <w:rsid w:val="001171C5"/>
    <w:rsid w:val="00117F57"/>
    <w:rsid w:val="001201CF"/>
    <w:rsid w:val="00120422"/>
    <w:rsid w:val="001206E2"/>
    <w:rsid w:val="00122243"/>
    <w:rsid w:val="00122DC1"/>
    <w:rsid w:val="001240F4"/>
    <w:rsid w:val="00125CCF"/>
    <w:rsid w:val="001271BA"/>
    <w:rsid w:val="00127A89"/>
    <w:rsid w:val="0013052C"/>
    <w:rsid w:val="0013079A"/>
    <w:rsid w:val="00130E60"/>
    <w:rsid w:val="001315E6"/>
    <w:rsid w:val="001316F6"/>
    <w:rsid w:val="001320BD"/>
    <w:rsid w:val="00132401"/>
    <w:rsid w:val="00133FA8"/>
    <w:rsid w:val="00134674"/>
    <w:rsid w:val="001352FC"/>
    <w:rsid w:val="001356DF"/>
    <w:rsid w:val="00135F66"/>
    <w:rsid w:val="00135FE2"/>
    <w:rsid w:val="001360AC"/>
    <w:rsid w:val="001375A3"/>
    <w:rsid w:val="00140AB8"/>
    <w:rsid w:val="00140AE2"/>
    <w:rsid w:val="00141287"/>
    <w:rsid w:val="00142BD6"/>
    <w:rsid w:val="001442DD"/>
    <w:rsid w:val="001442EF"/>
    <w:rsid w:val="00144913"/>
    <w:rsid w:val="00144CB0"/>
    <w:rsid w:val="00145AF4"/>
    <w:rsid w:val="00145CF5"/>
    <w:rsid w:val="0014618B"/>
    <w:rsid w:val="00147FB9"/>
    <w:rsid w:val="00152A62"/>
    <w:rsid w:val="0015651B"/>
    <w:rsid w:val="001575D2"/>
    <w:rsid w:val="0016058F"/>
    <w:rsid w:val="00160CE7"/>
    <w:rsid w:val="00162305"/>
    <w:rsid w:val="001630CA"/>
    <w:rsid w:val="0016322A"/>
    <w:rsid w:val="00163B87"/>
    <w:rsid w:val="00163BD8"/>
    <w:rsid w:val="00163BDD"/>
    <w:rsid w:val="00163D6A"/>
    <w:rsid w:val="00163FE1"/>
    <w:rsid w:val="001662E3"/>
    <w:rsid w:val="001670C8"/>
    <w:rsid w:val="00167B9C"/>
    <w:rsid w:val="00170A37"/>
    <w:rsid w:val="001723E3"/>
    <w:rsid w:val="0017267E"/>
    <w:rsid w:val="00173FE1"/>
    <w:rsid w:val="0017403A"/>
    <w:rsid w:val="00174D36"/>
    <w:rsid w:val="00175E99"/>
    <w:rsid w:val="00180C61"/>
    <w:rsid w:val="001827C3"/>
    <w:rsid w:val="00182C42"/>
    <w:rsid w:val="001836F1"/>
    <w:rsid w:val="00183B59"/>
    <w:rsid w:val="0018447F"/>
    <w:rsid w:val="001870BA"/>
    <w:rsid w:val="00190ABA"/>
    <w:rsid w:val="00190CF4"/>
    <w:rsid w:val="001912DF"/>
    <w:rsid w:val="001918BF"/>
    <w:rsid w:val="00195E70"/>
    <w:rsid w:val="00196173"/>
    <w:rsid w:val="00196538"/>
    <w:rsid w:val="001A092E"/>
    <w:rsid w:val="001A109A"/>
    <w:rsid w:val="001A1879"/>
    <w:rsid w:val="001A1AA5"/>
    <w:rsid w:val="001A2277"/>
    <w:rsid w:val="001A522C"/>
    <w:rsid w:val="001A5A4D"/>
    <w:rsid w:val="001A5B17"/>
    <w:rsid w:val="001A68BF"/>
    <w:rsid w:val="001B17E3"/>
    <w:rsid w:val="001B3885"/>
    <w:rsid w:val="001B5818"/>
    <w:rsid w:val="001B5E9A"/>
    <w:rsid w:val="001B61AD"/>
    <w:rsid w:val="001C02F5"/>
    <w:rsid w:val="001C061C"/>
    <w:rsid w:val="001C0E80"/>
    <w:rsid w:val="001C27B3"/>
    <w:rsid w:val="001C34BA"/>
    <w:rsid w:val="001C7342"/>
    <w:rsid w:val="001C7B2D"/>
    <w:rsid w:val="001C7C78"/>
    <w:rsid w:val="001C7D6C"/>
    <w:rsid w:val="001D01EC"/>
    <w:rsid w:val="001D0920"/>
    <w:rsid w:val="001D0AB2"/>
    <w:rsid w:val="001D1102"/>
    <w:rsid w:val="001D185F"/>
    <w:rsid w:val="001D22AC"/>
    <w:rsid w:val="001D2D88"/>
    <w:rsid w:val="001D3095"/>
    <w:rsid w:val="001D3B28"/>
    <w:rsid w:val="001D43DD"/>
    <w:rsid w:val="001D4445"/>
    <w:rsid w:val="001D5BB0"/>
    <w:rsid w:val="001D5D82"/>
    <w:rsid w:val="001D6E8A"/>
    <w:rsid w:val="001D7FA0"/>
    <w:rsid w:val="001D7FDC"/>
    <w:rsid w:val="001E0276"/>
    <w:rsid w:val="001E3869"/>
    <w:rsid w:val="001E39C3"/>
    <w:rsid w:val="001E4D88"/>
    <w:rsid w:val="001E6056"/>
    <w:rsid w:val="001E7543"/>
    <w:rsid w:val="001E75BC"/>
    <w:rsid w:val="001F18C9"/>
    <w:rsid w:val="001F2154"/>
    <w:rsid w:val="001F283F"/>
    <w:rsid w:val="001F4718"/>
    <w:rsid w:val="001F49DD"/>
    <w:rsid w:val="001F4C21"/>
    <w:rsid w:val="0020002E"/>
    <w:rsid w:val="00200214"/>
    <w:rsid w:val="0020036E"/>
    <w:rsid w:val="00201283"/>
    <w:rsid w:val="0020144A"/>
    <w:rsid w:val="0020276E"/>
    <w:rsid w:val="00202BB8"/>
    <w:rsid w:val="00203D6D"/>
    <w:rsid w:val="00204DCF"/>
    <w:rsid w:val="00206773"/>
    <w:rsid w:val="00206FC7"/>
    <w:rsid w:val="0020765C"/>
    <w:rsid w:val="00207C95"/>
    <w:rsid w:val="00207CC6"/>
    <w:rsid w:val="00207ECB"/>
    <w:rsid w:val="00212DED"/>
    <w:rsid w:val="0021385D"/>
    <w:rsid w:val="0021466E"/>
    <w:rsid w:val="00214AC6"/>
    <w:rsid w:val="00215665"/>
    <w:rsid w:val="00215721"/>
    <w:rsid w:val="00216764"/>
    <w:rsid w:val="002169B0"/>
    <w:rsid w:val="00216C2A"/>
    <w:rsid w:val="002172F7"/>
    <w:rsid w:val="00217CA5"/>
    <w:rsid w:val="00220FDD"/>
    <w:rsid w:val="002210FF"/>
    <w:rsid w:val="0022293A"/>
    <w:rsid w:val="00222A41"/>
    <w:rsid w:val="00224887"/>
    <w:rsid w:val="0022491B"/>
    <w:rsid w:val="00230590"/>
    <w:rsid w:val="002311F1"/>
    <w:rsid w:val="002312C1"/>
    <w:rsid w:val="002320DB"/>
    <w:rsid w:val="00234883"/>
    <w:rsid w:val="0023522C"/>
    <w:rsid w:val="00235FF6"/>
    <w:rsid w:val="00236345"/>
    <w:rsid w:val="00237344"/>
    <w:rsid w:val="00237D5D"/>
    <w:rsid w:val="00242326"/>
    <w:rsid w:val="00242DEC"/>
    <w:rsid w:val="00243F16"/>
    <w:rsid w:val="00244546"/>
    <w:rsid w:val="002459BB"/>
    <w:rsid w:val="00245D04"/>
    <w:rsid w:val="00246504"/>
    <w:rsid w:val="0024667B"/>
    <w:rsid w:val="00246DDE"/>
    <w:rsid w:val="00252B98"/>
    <w:rsid w:val="00253C79"/>
    <w:rsid w:val="00253F05"/>
    <w:rsid w:val="00255269"/>
    <w:rsid w:val="00255537"/>
    <w:rsid w:val="00256825"/>
    <w:rsid w:val="002569C2"/>
    <w:rsid w:val="002571BB"/>
    <w:rsid w:val="002573A0"/>
    <w:rsid w:val="002578B1"/>
    <w:rsid w:val="00260138"/>
    <w:rsid w:val="0026082A"/>
    <w:rsid w:val="00263B95"/>
    <w:rsid w:val="00263D12"/>
    <w:rsid w:val="00265169"/>
    <w:rsid w:val="0026624E"/>
    <w:rsid w:val="002673AE"/>
    <w:rsid w:val="002677BF"/>
    <w:rsid w:val="00270CBC"/>
    <w:rsid w:val="00271356"/>
    <w:rsid w:val="00271A28"/>
    <w:rsid w:val="002736F3"/>
    <w:rsid w:val="0027505A"/>
    <w:rsid w:val="00275710"/>
    <w:rsid w:val="002758F4"/>
    <w:rsid w:val="00276247"/>
    <w:rsid w:val="002774C1"/>
    <w:rsid w:val="002779F9"/>
    <w:rsid w:val="00281F94"/>
    <w:rsid w:val="0028209E"/>
    <w:rsid w:val="002820F7"/>
    <w:rsid w:val="0028318C"/>
    <w:rsid w:val="00283860"/>
    <w:rsid w:val="00283E41"/>
    <w:rsid w:val="002845F0"/>
    <w:rsid w:val="00284A13"/>
    <w:rsid w:val="0028587B"/>
    <w:rsid w:val="0028643B"/>
    <w:rsid w:val="002867A5"/>
    <w:rsid w:val="00291A94"/>
    <w:rsid w:val="00291B2C"/>
    <w:rsid w:val="00291BB7"/>
    <w:rsid w:val="002920D7"/>
    <w:rsid w:val="00292929"/>
    <w:rsid w:val="00294998"/>
    <w:rsid w:val="00294DFD"/>
    <w:rsid w:val="00295F16"/>
    <w:rsid w:val="002A0199"/>
    <w:rsid w:val="002A0564"/>
    <w:rsid w:val="002A16C5"/>
    <w:rsid w:val="002A1DE6"/>
    <w:rsid w:val="002A2522"/>
    <w:rsid w:val="002A313B"/>
    <w:rsid w:val="002A447C"/>
    <w:rsid w:val="002A4853"/>
    <w:rsid w:val="002A593A"/>
    <w:rsid w:val="002A72CC"/>
    <w:rsid w:val="002A7BD7"/>
    <w:rsid w:val="002A7F64"/>
    <w:rsid w:val="002B214D"/>
    <w:rsid w:val="002B506A"/>
    <w:rsid w:val="002B53EE"/>
    <w:rsid w:val="002B7B2D"/>
    <w:rsid w:val="002B7B43"/>
    <w:rsid w:val="002B7CAD"/>
    <w:rsid w:val="002C09E8"/>
    <w:rsid w:val="002C0B96"/>
    <w:rsid w:val="002C10E7"/>
    <w:rsid w:val="002C1327"/>
    <w:rsid w:val="002C142C"/>
    <w:rsid w:val="002C1FB0"/>
    <w:rsid w:val="002C2F76"/>
    <w:rsid w:val="002C3D78"/>
    <w:rsid w:val="002C4017"/>
    <w:rsid w:val="002C473C"/>
    <w:rsid w:val="002C5F1E"/>
    <w:rsid w:val="002D0FB8"/>
    <w:rsid w:val="002D215D"/>
    <w:rsid w:val="002D2E6A"/>
    <w:rsid w:val="002D35F6"/>
    <w:rsid w:val="002D49B6"/>
    <w:rsid w:val="002D513A"/>
    <w:rsid w:val="002D78BE"/>
    <w:rsid w:val="002D7970"/>
    <w:rsid w:val="002E009D"/>
    <w:rsid w:val="002E034B"/>
    <w:rsid w:val="002E1444"/>
    <w:rsid w:val="002E35CE"/>
    <w:rsid w:val="002E3635"/>
    <w:rsid w:val="002E57B2"/>
    <w:rsid w:val="002E6329"/>
    <w:rsid w:val="002E68E8"/>
    <w:rsid w:val="002E7CBA"/>
    <w:rsid w:val="002E7E46"/>
    <w:rsid w:val="002E7E90"/>
    <w:rsid w:val="002F028D"/>
    <w:rsid w:val="002F0335"/>
    <w:rsid w:val="002F1193"/>
    <w:rsid w:val="002F1B6B"/>
    <w:rsid w:val="002F27F5"/>
    <w:rsid w:val="002F477A"/>
    <w:rsid w:val="002F5484"/>
    <w:rsid w:val="00305F1F"/>
    <w:rsid w:val="00305F43"/>
    <w:rsid w:val="003067C5"/>
    <w:rsid w:val="0031146E"/>
    <w:rsid w:val="00311B36"/>
    <w:rsid w:val="00311DE7"/>
    <w:rsid w:val="00316E53"/>
    <w:rsid w:val="00320221"/>
    <w:rsid w:val="0032131A"/>
    <w:rsid w:val="00321E33"/>
    <w:rsid w:val="003239AD"/>
    <w:rsid w:val="00324EB9"/>
    <w:rsid w:val="0032525A"/>
    <w:rsid w:val="0032644C"/>
    <w:rsid w:val="00326894"/>
    <w:rsid w:val="003268A9"/>
    <w:rsid w:val="00326D1E"/>
    <w:rsid w:val="00327B7D"/>
    <w:rsid w:val="003301D4"/>
    <w:rsid w:val="00330776"/>
    <w:rsid w:val="0033100D"/>
    <w:rsid w:val="0033300C"/>
    <w:rsid w:val="00333CC0"/>
    <w:rsid w:val="00334DAE"/>
    <w:rsid w:val="00334E34"/>
    <w:rsid w:val="003358C2"/>
    <w:rsid w:val="00340AA5"/>
    <w:rsid w:val="00342053"/>
    <w:rsid w:val="0034243A"/>
    <w:rsid w:val="00343EC3"/>
    <w:rsid w:val="0034488B"/>
    <w:rsid w:val="00344945"/>
    <w:rsid w:val="00344EDE"/>
    <w:rsid w:val="00345D58"/>
    <w:rsid w:val="00346429"/>
    <w:rsid w:val="00347D96"/>
    <w:rsid w:val="003504BE"/>
    <w:rsid w:val="0035195A"/>
    <w:rsid w:val="00352106"/>
    <w:rsid w:val="003528D5"/>
    <w:rsid w:val="00355C81"/>
    <w:rsid w:val="0035601E"/>
    <w:rsid w:val="00356E14"/>
    <w:rsid w:val="00362DC9"/>
    <w:rsid w:val="00363211"/>
    <w:rsid w:val="003632CB"/>
    <w:rsid w:val="00364A68"/>
    <w:rsid w:val="003652F3"/>
    <w:rsid w:val="00366790"/>
    <w:rsid w:val="00367EA5"/>
    <w:rsid w:val="00370163"/>
    <w:rsid w:val="003720D0"/>
    <w:rsid w:val="003735B3"/>
    <w:rsid w:val="0037381A"/>
    <w:rsid w:val="0037397E"/>
    <w:rsid w:val="00373DB0"/>
    <w:rsid w:val="00374968"/>
    <w:rsid w:val="003766DB"/>
    <w:rsid w:val="003803B6"/>
    <w:rsid w:val="003806BA"/>
    <w:rsid w:val="00380BA0"/>
    <w:rsid w:val="00381188"/>
    <w:rsid w:val="00382BB1"/>
    <w:rsid w:val="00382EAB"/>
    <w:rsid w:val="00383913"/>
    <w:rsid w:val="00383C2C"/>
    <w:rsid w:val="00383FAB"/>
    <w:rsid w:val="00385710"/>
    <w:rsid w:val="00385986"/>
    <w:rsid w:val="00386361"/>
    <w:rsid w:val="00386567"/>
    <w:rsid w:val="003911AA"/>
    <w:rsid w:val="0039126C"/>
    <w:rsid w:val="003912A6"/>
    <w:rsid w:val="0039130D"/>
    <w:rsid w:val="0039318C"/>
    <w:rsid w:val="003942AD"/>
    <w:rsid w:val="003948AF"/>
    <w:rsid w:val="003949DE"/>
    <w:rsid w:val="00394A2C"/>
    <w:rsid w:val="00395DC0"/>
    <w:rsid w:val="00395EB4"/>
    <w:rsid w:val="00396A87"/>
    <w:rsid w:val="00397521"/>
    <w:rsid w:val="003A0D78"/>
    <w:rsid w:val="003A0EF8"/>
    <w:rsid w:val="003A1C3E"/>
    <w:rsid w:val="003A2090"/>
    <w:rsid w:val="003A20B3"/>
    <w:rsid w:val="003A2DD9"/>
    <w:rsid w:val="003A3B16"/>
    <w:rsid w:val="003A4976"/>
    <w:rsid w:val="003A7384"/>
    <w:rsid w:val="003A778D"/>
    <w:rsid w:val="003B3788"/>
    <w:rsid w:val="003B4179"/>
    <w:rsid w:val="003B4BA9"/>
    <w:rsid w:val="003B4CC5"/>
    <w:rsid w:val="003B712A"/>
    <w:rsid w:val="003B7338"/>
    <w:rsid w:val="003B75F4"/>
    <w:rsid w:val="003B7A61"/>
    <w:rsid w:val="003C0F82"/>
    <w:rsid w:val="003C12AB"/>
    <w:rsid w:val="003C1B4C"/>
    <w:rsid w:val="003C1EDE"/>
    <w:rsid w:val="003C28A5"/>
    <w:rsid w:val="003C2D50"/>
    <w:rsid w:val="003C3D0B"/>
    <w:rsid w:val="003C4BDD"/>
    <w:rsid w:val="003C50AC"/>
    <w:rsid w:val="003C6AD7"/>
    <w:rsid w:val="003C6E5F"/>
    <w:rsid w:val="003D0A2F"/>
    <w:rsid w:val="003D0AD8"/>
    <w:rsid w:val="003D101E"/>
    <w:rsid w:val="003D38D1"/>
    <w:rsid w:val="003D39F7"/>
    <w:rsid w:val="003D4634"/>
    <w:rsid w:val="003D5FA3"/>
    <w:rsid w:val="003D736A"/>
    <w:rsid w:val="003D7823"/>
    <w:rsid w:val="003D7C7E"/>
    <w:rsid w:val="003E0E74"/>
    <w:rsid w:val="003E242B"/>
    <w:rsid w:val="003E486A"/>
    <w:rsid w:val="003E5890"/>
    <w:rsid w:val="003E632B"/>
    <w:rsid w:val="003E63B9"/>
    <w:rsid w:val="003E66A8"/>
    <w:rsid w:val="003E7351"/>
    <w:rsid w:val="003E7CAC"/>
    <w:rsid w:val="003E7F0C"/>
    <w:rsid w:val="003F0B3E"/>
    <w:rsid w:val="003F18FE"/>
    <w:rsid w:val="003F2A5D"/>
    <w:rsid w:val="003F2EF5"/>
    <w:rsid w:val="003F3312"/>
    <w:rsid w:val="003F3D3A"/>
    <w:rsid w:val="003F4B16"/>
    <w:rsid w:val="003F4DCA"/>
    <w:rsid w:val="003F4E3F"/>
    <w:rsid w:val="003F5B07"/>
    <w:rsid w:val="003F6878"/>
    <w:rsid w:val="003F6907"/>
    <w:rsid w:val="003F6E33"/>
    <w:rsid w:val="003F7798"/>
    <w:rsid w:val="003F7A2F"/>
    <w:rsid w:val="003F7D31"/>
    <w:rsid w:val="003F7D77"/>
    <w:rsid w:val="0040197F"/>
    <w:rsid w:val="0040334A"/>
    <w:rsid w:val="0040475F"/>
    <w:rsid w:val="00405ACE"/>
    <w:rsid w:val="00407494"/>
    <w:rsid w:val="00407E70"/>
    <w:rsid w:val="00410EFE"/>
    <w:rsid w:val="00411E2C"/>
    <w:rsid w:val="004129A1"/>
    <w:rsid w:val="004129C2"/>
    <w:rsid w:val="00413754"/>
    <w:rsid w:val="00414B4E"/>
    <w:rsid w:val="00414CAD"/>
    <w:rsid w:val="00415E82"/>
    <w:rsid w:val="00416665"/>
    <w:rsid w:val="00416DC3"/>
    <w:rsid w:val="0041715C"/>
    <w:rsid w:val="00417F04"/>
    <w:rsid w:val="00420367"/>
    <w:rsid w:val="00420FFB"/>
    <w:rsid w:val="00422554"/>
    <w:rsid w:val="00422EE1"/>
    <w:rsid w:val="00423678"/>
    <w:rsid w:val="0042376E"/>
    <w:rsid w:val="0042617C"/>
    <w:rsid w:val="004275A7"/>
    <w:rsid w:val="00430D3A"/>
    <w:rsid w:val="004315C9"/>
    <w:rsid w:val="004320AA"/>
    <w:rsid w:val="004321E9"/>
    <w:rsid w:val="00432C7A"/>
    <w:rsid w:val="00434045"/>
    <w:rsid w:val="00435E1F"/>
    <w:rsid w:val="0043774B"/>
    <w:rsid w:val="004409AE"/>
    <w:rsid w:val="00440B80"/>
    <w:rsid w:val="004412C1"/>
    <w:rsid w:val="0044148C"/>
    <w:rsid w:val="0044324C"/>
    <w:rsid w:val="00444BEE"/>
    <w:rsid w:val="00446C7A"/>
    <w:rsid w:val="00450692"/>
    <w:rsid w:val="00451C80"/>
    <w:rsid w:val="004528DF"/>
    <w:rsid w:val="00452F84"/>
    <w:rsid w:val="004531EC"/>
    <w:rsid w:val="004546B4"/>
    <w:rsid w:val="0045547B"/>
    <w:rsid w:val="004565AD"/>
    <w:rsid w:val="004605A7"/>
    <w:rsid w:val="00463C0B"/>
    <w:rsid w:val="00464775"/>
    <w:rsid w:val="00465D75"/>
    <w:rsid w:val="00466A71"/>
    <w:rsid w:val="00467A6E"/>
    <w:rsid w:val="00467EEB"/>
    <w:rsid w:val="0047012D"/>
    <w:rsid w:val="00470B7D"/>
    <w:rsid w:val="00470F39"/>
    <w:rsid w:val="0047226E"/>
    <w:rsid w:val="004723B3"/>
    <w:rsid w:val="00472B75"/>
    <w:rsid w:val="0047519C"/>
    <w:rsid w:val="00477188"/>
    <w:rsid w:val="00480138"/>
    <w:rsid w:val="004811A0"/>
    <w:rsid w:val="0048131A"/>
    <w:rsid w:val="00482CF0"/>
    <w:rsid w:val="00482D49"/>
    <w:rsid w:val="00482E23"/>
    <w:rsid w:val="004830EE"/>
    <w:rsid w:val="004838CE"/>
    <w:rsid w:val="0048413F"/>
    <w:rsid w:val="004848FC"/>
    <w:rsid w:val="00484AFC"/>
    <w:rsid w:val="00484E0D"/>
    <w:rsid w:val="004852B2"/>
    <w:rsid w:val="00485B29"/>
    <w:rsid w:val="00491C46"/>
    <w:rsid w:val="0049206A"/>
    <w:rsid w:val="0049331B"/>
    <w:rsid w:val="00493A88"/>
    <w:rsid w:val="00494202"/>
    <w:rsid w:val="0049426F"/>
    <w:rsid w:val="00494695"/>
    <w:rsid w:val="00497439"/>
    <w:rsid w:val="00497B62"/>
    <w:rsid w:val="00497C2B"/>
    <w:rsid w:val="004A1671"/>
    <w:rsid w:val="004A1999"/>
    <w:rsid w:val="004A213F"/>
    <w:rsid w:val="004A4006"/>
    <w:rsid w:val="004A4AE7"/>
    <w:rsid w:val="004A4C2E"/>
    <w:rsid w:val="004A56A7"/>
    <w:rsid w:val="004A7725"/>
    <w:rsid w:val="004B15D0"/>
    <w:rsid w:val="004B16F4"/>
    <w:rsid w:val="004B2968"/>
    <w:rsid w:val="004B3B1E"/>
    <w:rsid w:val="004B3BDC"/>
    <w:rsid w:val="004B5177"/>
    <w:rsid w:val="004B7170"/>
    <w:rsid w:val="004C00A5"/>
    <w:rsid w:val="004C15EA"/>
    <w:rsid w:val="004C1807"/>
    <w:rsid w:val="004C29C4"/>
    <w:rsid w:val="004C37DB"/>
    <w:rsid w:val="004C3E09"/>
    <w:rsid w:val="004C3F04"/>
    <w:rsid w:val="004C464B"/>
    <w:rsid w:val="004C5075"/>
    <w:rsid w:val="004C56B0"/>
    <w:rsid w:val="004C6A66"/>
    <w:rsid w:val="004C6BA5"/>
    <w:rsid w:val="004D20B4"/>
    <w:rsid w:val="004D2336"/>
    <w:rsid w:val="004D273C"/>
    <w:rsid w:val="004D3950"/>
    <w:rsid w:val="004D4C33"/>
    <w:rsid w:val="004D5901"/>
    <w:rsid w:val="004D62CE"/>
    <w:rsid w:val="004D6555"/>
    <w:rsid w:val="004D70AF"/>
    <w:rsid w:val="004E5A0C"/>
    <w:rsid w:val="004E62B6"/>
    <w:rsid w:val="004E6FBA"/>
    <w:rsid w:val="004F007F"/>
    <w:rsid w:val="004F088E"/>
    <w:rsid w:val="004F1814"/>
    <w:rsid w:val="004F1E6D"/>
    <w:rsid w:val="004F3A0D"/>
    <w:rsid w:val="004F4019"/>
    <w:rsid w:val="004F6397"/>
    <w:rsid w:val="004F6F73"/>
    <w:rsid w:val="004F7C82"/>
    <w:rsid w:val="00500876"/>
    <w:rsid w:val="0050148D"/>
    <w:rsid w:val="00501E71"/>
    <w:rsid w:val="0050283E"/>
    <w:rsid w:val="00503226"/>
    <w:rsid w:val="00504023"/>
    <w:rsid w:val="0050436F"/>
    <w:rsid w:val="0050583A"/>
    <w:rsid w:val="00505CF8"/>
    <w:rsid w:val="00506427"/>
    <w:rsid w:val="00510EEC"/>
    <w:rsid w:val="00510F80"/>
    <w:rsid w:val="00511C33"/>
    <w:rsid w:val="00511D63"/>
    <w:rsid w:val="00513917"/>
    <w:rsid w:val="005146E7"/>
    <w:rsid w:val="00514AAE"/>
    <w:rsid w:val="00514C7F"/>
    <w:rsid w:val="005150DB"/>
    <w:rsid w:val="00515D14"/>
    <w:rsid w:val="00520462"/>
    <w:rsid w:val="00520F71"/>
    <w:rsid w:val="005228FE"/>
    <w:rsid w:val="00523FDB"/>
    <w:rsid w:val="005244EF"/>
    <w:rsid w:val="005250A6"/>
    <w:rsid w:val="00526AA3"/>
    <w:rsid w:val="005271D2"/>
    <w:rsid w:val="00527664"/>
    <w:rsid w:val="00530550"/>
    <w:rsid w:val="00530AAC"/>
    <w:rsid w:val="005323DA"/>
    <w:rsid w:val="00532626"/>
    <w:rsid w:val="0053264D"/>
    <w:rsid w:val="00533E2E"/>
    <w:rsid w:val="00534DE2"/>
    <w:rsid w:val="00535453"/>
    <w:rsid w:val="00535477"/>
    <w:rsid w:val="00536212"/>
    <w:rsid w:val="00537ECE"/>
    <w:rsid w:val="00541545"/>
    <w:rsid w:val="00542D87"/>
    <w:rsid w:val="00544AC5"/>
    <w:rsid w:val="00547D71"/>
    <w:rsid w:val="00550371"/>
    <w:rsid w:val="00550B22"/>
    <w:rsid w:val="00553808"/>
    <w:rsid w:val="00553E8C"/>
    <w:rsid w:val="00555898"/>
    <w:rsid w:val="00555B6F"/>
    <w:rsid w:val="00561E8F"/>
    <w:rsid w:val="00562618"/>
    <w:rsid w:val="00564836"/>
    <w:rsid w:val="0056687C"/>
    <w:rsid w:val="00566C1B"/>
    <w:rsid w:val="005700DE"/>
    <w:rsid w:val="005704B3"/>
    <w:rsid w:val="00570725"/>
    <w:rsid w:val="00573809"/>
    <w:rsid w:val="00574540"/>
    <w:rsid w:val="005745A5"/>
    <w:rsid w:val="0057624A"/>
    <w:rsid w:val="00580463"/>
    <w:rsid w:val="00580B47"/>
    <w:rsid w:val="005810D9"/>
    <w:rsid w:val="00581153"/>
    <w:rsid w:val="0058148C"/>
    <w:rsid w:val="0058160D"/>
    <w:rsid w:val="005817EF"/>
    <w:rsid w:val="005833D6"/>
    <w:rsid w:val="005836F0"/>
    <w:rsid w:val="00584ED5"/>
    <w:rsid w:val="005875A9"/>
    <w:rsid w:val="00591EC3"/>
    <w:rsid w:val="00592D95"/>
    <w:rsid w:val="0059419F"/>
    <w:rsid w:val="005946A5"/>
    <w:rsid w:val="00595985"/>
    <w:rsid w:val="00595A0C"/>
    <w:rsid w:val="00595D01"/>
    <w:rsid w:val="00596A84"/>
    <w:rsid w:val="00597096"/>
    <w:rsid w:val="00597B07"/>
    <w:rsid w:val="005A06AA"/>
    <w:rsid w:val="005A1413"/>
    <w:rsid w:val="005A156D"/>
    <w:rsid w:val="005A2860"/>
    <w:rsid w:val="005A36E1"/>
    <w:rsid w:val="005A3E50"/>
    <w:rsid w:val="005B0C09"/>
    <w:rsid w:val="005B11B2"/>
    <w:rsid w:val="005B31B2"/>
    <w:rsid w:val="005B3298"/>
    <w:rsid w:val="005B3942"/>
    <w:rsid w:val="005B3F4D"/>
    <w:rsid w:val="005B4284"/>
    <w:rsid w:val="005B451E"/>
    <w:rsid w:val="005B5484"/>
    <w:rsid w:val="005B56FB"/>
    <w:rsid w:val="005B76CF"/>
    <w:rsid w:val="005B7F02"/>
    <w:rsid w:val="005C05DE"/>
    <w:rsid w:val="005C102A"/>
    <w:rsid w:val="005C193B"/>
    <w:rsid w:val="005C23C3"/>
    <w:rsid w:val="005C2D8E"/>
    <w:rsid w:val="005C37DF"/>
    <w:rsid w:val="005C58EB"/>
    <w:rsid w:val="005C5E49"/>
    <w:rsid w:val="005C6E39"/>
    <w:rsid w:val="005C7BE8"/>
    <w:rsid w:val="005D036B"/>
    <w:rsid w:val="005D0BBA"/>
    <w:rsid w:val="005D0EA4"/>
    <w:rsid w:val="005D1186"/>
    <w:rsid w:val="005D1A8C"/>
    <w:rsid w:val="005D1BF1"/>
    <w:rsid w:val="005D24F9"/>
    <w:rsid w:val="005D4E79"/>
    <w:rsid w:val="005D5800"/>
    <w:rsid w:val="005D7E5C"/>
    <w:rsid w:val="005E0939"/>
    <w:rsid w:val="005E0B2B"/>
    <w:rsid w:val="005E1520"/>
    <w:rsid w:val="005E1E21"/>
    <w:rsid w:val="005E4360"/>
    <w:rsid w:val="005E52FA"/>
    <w:rsid w:val="005E60D4"/>
    <w:rsid w:val="005E6AFA"/>
    <w:rsid w:val="005E734D"/>
    <w:rsid w:val="005F0DB4"/>
    <w:rsid w:val="005F288A"/>
    <w:rsid w:val="005F43DA"/>
    <w:rsid w:val="005F4983"/>
    <w:rsid w:val="005F5564"/>
    <w:rsid w:val="005F6A38"/>
    <w:rsid w:val="005F706A"/>
    <w:rsid w:val="0060044D"/>
    <w:rsid w:val="006007CC"/>
    <w:rsid w:val="00601961"/>
    <w:rsid w:val="006019E5"/>
    <w:rsid w:val="00601DEC"/>
    <w:rsid w:val="00602BE7"/>
    <w:rsid w:val="00602DCC"/>
    <w:rsid w:val="006037A0"/>
    <w:rsid w:val="00604FE9"/>
    <w:rsid w:val="00606D60"/>
    <w:rsid w:val="0060743F"/>
    <w:rsid w:val="0060774C"/>
    <w:rsid w:val="006101B3"/>
    <w:rsid w:val="00612689"/>
    <w:rsid w:val="006127C5"/>
    <w:rsid w:val="00612A92"/>
    <w:rsid w:val="0061355A"/>
    <w:rsid w:val="00613B2D"/>
    <w:rsid w:val="00614694"/>
    <w:rsid w:val="0061489F"/>
    <w:rsid w:val="00614E4B"/>
    <w:rsid w:val="0061630E"/>
    <w:rsid w:val="006174AF"/>
    <w:rsid w:val="006174D7"/>
    <w:rsid w:val="006202DE"/>
    <w:rsid w:val="00620FF1"/>
    <w:rsid w:val="00621728"/>
    <w:rsid w:val="0062388C"/>
    <w:rsid w:val="00624AC9"/>
    <w:rsid w:val="00624F20"/>
    <w:rsid w:val="00625886"/>
    <w:rsid w:val="00625E7A"/>
    <w:rsid w:val="00627210"/>
    <w:rsid w:val="00627363"/>
    <w:rsid w:val="00627D18"/>
    <w:rsid w:val="00630E95"/>
    <w:rsid w:val="0063339E"/>
    <w:rsid w:val="00633A75"/>
    <w:rsid w:val="006343FE"/>
    <w:rsid w:val="00635C4C"/>
    <w:rsid w:val="00636A2E"/>
    <w:rsid w:val="00636D81"/>
    <w:rsid w:val="006375E3"/>
    <w:rsid w:val="006406F9"/>
    <w:rsid w:val="006415A3"/>
    <w:rsid w:val="006423BE"/>
    <w:rsid w:val="006432ED"/>
    <w:rsid w:val="006432F2"/>
    <w:rsid w:val="0064442C"/>
    <w:rsid w:val="006449FD"/>
    <w:rsid w:val="00645037"/>
    <w:rsid w:val="00645287"/>
    <w:rsid w:val="00646B38"/>
    <w:rsid w:val="00647961"/>
    <w:rsid w:val="00650884"/>
    <w:rsid w:val="00650986"/>
    <w:rsid w:val="00651A62"/>
    <w:rsid w:val="00656659"/>
    <w:rsid w:val="00657AFA"/>
    <w:rsid w:val="0066037F"/>
    <w:rsid w:val="00660960"/>
    <w:rsid w:val="00662751"/>
    <w:rsid w:val="00663A01"/>
    <w:rsid w:val="006641A6"/>
    <w:rsid w:val="006656DD"/>
    <w:rsid w:val="00666522"/>
    <w:rsid w:val="006668BA"/>
    <w:rsid w:val="00667A82"/>
    <w:rsid w:val="00670A72"/>
    <w:rsid w:val="00670CE0"/>
    <w:rsid w:val="00671374"/>
    <w:rsid w:val="0067227A"/>
    <w:rsid w:val="00673D98"/>
    <w:rsid w:val="006741AA"/>
    <w:rsid w:val="0067567A"/>
    <w:rsid w:val="00675DEE"/>
    <w:rsid w:val="00675FF5"/>
    <w:rsid w:val="00676AAA"/>
    <w:rsid w:val="00676AB2"/>
    <w:rsid w:val="00676EB2"/>
    <w:rsid w:val="00676FC2"/>
    <w:rsid w:val="006775C0"/>
    <w:rsid w:val="006777AE"/>
    <w:rsid w:val="006777D7"/>
    <w:rsid w:val="00677F9F"/>
    <w:rsid w:val="0068027B"/>
    <w:rsid w:val="00680F76"/>
    <w:rsid w:val="00681B13"/>
    <w:rsid w:val="0068302B"/>
    <w:rsid w:val="006837DA"/>
    <w:rsid w:val="00683876"/>
    <w:rsid w:val="00683D0B"/>
    <w:rsid w:val="006849DB"/>
    <w:rsid w:val="0068504B"/>
    <w:rsid w:val="006850A0"/>
    <w:rsid w:val="00690731"/>
    <w:rsid w:val="0069148F"/>
    <w:rsid w:val="00692529"/>
    <w:rsid w:val="006952FD"/>
    <w:rsid w:val="0069538E"/>
    <w:rsid w:val="00696238"/>
    <w:rsid w:val="00697DCD"/>
    <w:rsid w:val="006A007A"/>
    <w:rsid w:val="006A01C5"/>
    <w:rsid w:val="006A054B"/>
    <w:rsid w:val="006A24C3"/>
    <w:rsid w:val="006A28EB"/>
    <w:rsid w:val="006A3F0E"/>
    <w:rsid w:val="006A58D8"/>
    <w:rsid w:val="006A5C14"/>
    <w:rsid w:val="006A650D"/>
    <w:rsid w:val="006A6DCB"/>
    <w:rsid w:val="006A724B"/>
    <w:rsid w:val="006B0014"/>
    <w:rsid w:val="006B1871"/>
    <w:rsid w:val="006B3297"/>
    <w:rsid w:val="006B500F"/>
    <w:rsid w:val="006B70D8"/>
    <w:rsid w:val="006B7DA7"/>
    <w:rsid w:val="006C0197"/>
    <w:rsid w:val="006C0B94"/>
    <w:rsid w:val="006C2962"/>
    <w:rsid w:val="006C3A9A"/>
    <w:rsid w:val="006C4D98"/>
    <w:rsid w:val="006C5095"/>
    <w:rsid w:val="006C53CE"/>
    <w:rsid w:val="006D14C5"/>
    <w:rsid w:val="006D23DF"/>
    <w:rsid w:val="006D35E0"/>
    <w:rsid w:val="006D481E"/>
    <w:rsid w:val="006D4C8F"/>
    <w:rsid w:val="006D4F50"/>
    <w:rsid w:val="006D6F63"/>
    <w:rsid w:val="006E0D09"/>
    <w:rsid w:val="006E12F8"/>
    <w:rsid w:val="006E1D93"/>
    <w:rsid w:val="006E2E20"/>
    <w:rsid w:val="006E6271"/>
    <w:rsid w:val="006E7ADD"/>
    <w:rsid w:val="006F062E"/>
    <w:rsid w:val="006F0D16"/>
    <w:rsid w:val="006F1F1E"/>
    <w:rsid w:val="006F4288"/>
    <w:rsid w:val="007002A6"/>
    <w:rsid w:val="007003EC"/>
    <w:rsid w:val="00701CFF"/>
    <w:rsid w:val="0070243A"/>
    <w:rsid w:val="007027EC"/>
    <w:rsid w:val="00702C2D"/>
    <w:rsid w:val="00702EA4"/>
    <w:rsid w:val="0070328A"/>
    <w:rsid w:val="00704F71"/>
    <w:rsid w:val="00705E4E"/>
    <w:rsid w:val="00706FE3"/>
    <w:rsid w:val="00707307"/>
    <w:rsid w:val="00710F56"/>
    <w:rsid w:val="007110E1"/>
    <w:rsid w:val="0071207F"/>
    <w:rsid w:val="007128E3"/>
    <w:rsid w:val="00714FBA"/>
    <w:rsid w:val="00715A92"/>
    <w:rsid w:val="00716434"/>
    <w:rsid w:val="0071684B"/>
    <w:rsid w:val="00717804"/>
    <w:rsid w:val="00720D40"/>
    <w:rsid w:val="00721C38"/>
    <w:rsid w:val="00722105"/>
    <w:rsid w:val="007228AF"/>
    <w:rsid w:val="00722B70"/>
    <w:rsid w:val="00725532"/>
    <w:rsid w:val="0072578F"/>
    <w:rsid w:val="0072606A"/>
    <w:rsid w:val="007300F1"/>
    <w:rsid w:val="0073030A"/>
    <w:rsid w:val="00731E6D"/>
    <w:rsid w:val="00731EB1"/>
    <w:rsid w:val="00732D66"/>
    <w:rsid w:val="0073307B"/>
    <w:rsid w:val="00733AE5"/>
    <w:rsid w:val="00734CCF"/>
    <w:rsid w:val="007353E8"/>
    <w:rsid w:val="0073596D"/>
    <w:rsid w:val="007359F0"/>
    <w:rsid w:val="00736376"/>
    <w:rsid w:val="007409A5"/>
    <w:rsid w:val="00741091"/>
    <w:rsid w:val="00741A60"/>
    <w:rsid w:val="0074232F"/>
    <w:rsid w:val="0074262F"/>
    <w:rsid w:val="00743713"/>
    <w:rsid w:val="00743F69"/>
    <w:rsid w:val="007518CB"/>
    <w:rsid w:val="00751D4E"/>
    <w:rsid w:val="00752B75"/>
    <w:rsid w:val="00753397"/>
    <w:rsid w:val="00754F3C"/>
    <w:rsid w:val="00754FA8"/>
    <w:rsid w:val="0076020D"/>
    <w:rsid w:val="00760AF6"/>
    <w:rsid w:val="00761DF6"/>
    <w:rsid w:val="00762814"/>
    <w:rsid w:val="007632B8"/>
    <w:rsid w:val="007634CA"/>
    <w:rsid w:val="007643A2"/>
    <w:rsid w:val="00765352"/>
    <w:rsid w:val="007655A5"/>
    <w:rsid w:val="00765937"/>
    <w:rsid w:val="007660D3"/>
    <w:rsid w:val="007667B7"/>
    <w:rsid w:val="00767463"/>
    <w:rsid w:val="00772BEE"/>
    <w:rsid w:val="00773277"/>
    <w:rsid w:val="007732F6"/>
    <w:rsid w:val="00773657"/>
    <w:rsid w:val="00773D26"/>
    <w:rsid w:val="00774720"/>
    <w:rsid w:val="0077550D"/>
    <w:rsid w:val="00776611"/>
    <w:rsid w:val="00776BEA"/>
    <w:rsid w:val="00776CC6"/>
    <w:rsid w:val="00777EC6"/>
    <w:rsid w:val="00782D27"/>
    <w:rsid w:val="00785B26"/>
    <w:rsid w:val="00786076"/>
    <w:rsid w:val="00787FBD"/>
    <w:rsid w:val="007906F3"/>
    <w:rsid w:val="00790CD7"/>
    <w:rsid w:val="00791615"/>
    <w:rsid w:val="00791C5D"/>
    <w:rsid w:val="00792FC8"/>
    <w:rsid w:val="00793330"/>
    <w:rsid w:val="00793E7F"/>
    <w:rsid w:val="007951C7"/>
    <w:rsid w:val="007971F5"/>
    <w:rsid w:val="00797203"/>
    <w:rsid w:val="00797EC9"/>
    <w:rsid w:val="007A16FD"/>
    <w:rsid w:val="007A1CEF"/>
    <w:rsid w:val="007A2497"/>
    <w:rsid w:val="007A30F3"/>
    <w:rsid w:val="007A4D53"/>
    <w:rsid w:val="007A5FA5"/>
    <w:rsid w:val="007A6361"/>
    <w:rsid w:val="007A66DB"/>
    <w:rsid w:val="007A78CE"/>
    <w:rsid w:val="007B0546"/>
    <w:rsid w:val="007B0CA3"/>
    <w:rsid w:val="007B188D"/>
    <w:rsid w:val="007B2770"/>
    <w:rsid w:val="007B35E6"/>
    <w:rsid w:val="007B3638"/>
    <w:rsid w:val="007B5C46"/>
    <w:rsid w:val="007B62E0"/>
    <w:rsid w:val="007B7486"/>
    <w:rsid w:val="007B7EFF"/>
    <w:rsid w:val="007C10E7"/>
    <w:rsid w:val="007C16AF"/>
    <w:rsid w:val="007C182E"/>
    <w:rsid w:val="007C1F92"/>
    <w:rsid w:val="007C2788"/>
    <w:rsid w:val="007C3596"/>
    <w:rsid w:val="007C5727"/>
    <w:rsid w:val="007C5F9E"/>
    <w:rsid w:val="007C60EE"/>
    <w:rsid w:val="007C6943"/>
    <w:rsid w:val="007C72F4"/>
    <w:rsid w:val="007C730D"/>
    <w:rsid w:val="007C74EE"/>
    <w:rsid w:val="007D02F4"/>
    <w:rsid w:val="007D25FB"/>
    <w:rsid w:val="007D2813"/>
    <w:rsid w:val="007D304C"/>
    <w:rsid w:val="007D557B"/>
    <w:rsid w:val="007D5A1E"/>
    <w:rsid w:val="007D6051"/>
    <w:rsid w:val="007D6108"/>
    <w:rsid w:val="007D6337"/>
    <w:rsid w:val="007D64AF"/>
    <w:rsid w:val="007D7A7C"/>
    <w:rsid w:val="007E0F05"/>
    <w:rsid w:val="007E1144"/>
    <w:rsid w:val="007E2797"/>
    <w:rsid w:val="007E317A"/>
    <w:rsid w:val="007E34BE"/>
    <w:rsid w:val="007E3557"/>
    <w:rsid w:val="007E3860"/>
    <w:rsid w:val="007E45B0"/>
    <w:rsid w:val="007E5B85"/>
    <w:rsid w:val="007E6671"/>
    <w:rsid w:val="007E7CB3"/>
    <w:rsid w:val="007F0470"/>
    <w:rsid w:val="007F08A7"/>
    <w:rsid w:val="007F1139"/>
    <w:rsid w:val="007F1735"/>
    <w:rsid w:val="007F1A0C"/>
    <w:rsid w:val="007F42BD"/>
    <w:rsid w:val="007F4C8C"/>
    <w:rsid w:val="007F5DB7"/>
    <w:rsid w:val="007F6DAF"/>
    <w:rsid w:val="007F6F51"/>
    <w:rsid w:val="007F6F81"/>
    <w:rsid w:val="007F7B36"/>
    <w:rsid w:val="008003DA"/>
    <w:rsid w:val="00802B80"/>
    <w:rsid w:val="0080319D"/>
    <w:rsid w:val="0080443B"/>
    <w:rsid w:val="00805069"/>
    <w:rsid w:val="008067B0"/>
    <w:rsid w:val="0080737E"/>
    <w:rsid w:val="008074E3"/>
    <w:rsid w:val="008076D7"/>
    <w:rsid w:val="00810169"/>
    <w:rsid w:val="00810AC8"/>
    <w:rsid w:val="00812334"/>
    <w:rsid w:val="008124A2"/>
    <w:rsid w:val="00814347"/>
    <w:rsid w:val="00815356"/>
    <w:rsid w:val="00815637"/>
    <w:rsid w:val="00816276"/>
    <w:rsid w:val="00816EF1"/>
    <w:rsid w:val="0082072F"/>
    <w:rsid w:val="00820756"/>
    <w:rsid w:val="008216F0"/>
    <w:rsid w:val="00821DC7"/>
    <w:rsid w:val="0082203F"/>
    <w:rsid w:val="008222BC"/>
    <w:rsid w:val="00823EA2"/>
    <w:rsid w:val="008247DE"/>
    <w:rsid w:val="0082482D"/>
    <w:rsid w:val="00824D39"/>
    <w:rsid w:val="008274B0"/>
    <w:rsid w:val="0082790B"/>
    <w:rsid w:val="008301E5"/>
    <w:rsid w:val="008349A1"/>
    <w:rsid w:val="00836B5A"/>
    <w:rsid w:val="00841FF2"/>
    <w:rsid w:val="00842227"/>
    <w:rsid w:val="00842704"/>
    <w:rsid w:val="00842D6B"/>
    <w:rsid w:val="00844ACC"/>
    <w:rsid w:val="00844C3E"/>
    <w:rsid w:val="0084598B"/>
    <w:rsid w:val="00845C51"/>
    <w:rsid w:val="00847233"/>
    <w:rsid w:val="0085225C"/>
    <w:rsid w:val="00852C72"/>
    <w:rsid w:val="00852ECF"/>
    <w:rsid w:val="0085498F"/>
    <w:rsid w:val="00856865"/>
    <w:rsid w:val="0085704D"/>
    <w:rsid w:val="00857C0B"/>
    <w:rsid w:val="0086091A"/>
    <w:rsid w:val="00860EA6"/>
    <w:rsid w:val="00861CE1"/>
    <w:rsid w:val="00861ED7"/>
    <w:rsid w:val="008622E2"/>
    <w:rsid w:val="00863077"/>
    <w:rsid w:val="00863208"/>
    <w:rsid w:val="00863B52"/>
    <w:rsid w:val="008669D2"/>
    <w:rsid w:val="008671D2"/>
    <w:rsid w:val="00870C9B"/>
    <w:rsid w:val="00871918"/>
    <w:rsid w:val="00872936"/>
    <w:rsid w:val="0087373C"/>
    <w:rsid w:val="008738FC"/>
    <w:rsid w:val="008751B2"/>
    <w:rsid w:val="00875B81"/>
    <w:rsid w:val="008774D3"/>
    <w:rsid w:val="00882B06"/>
    <w:rsid w:val="0088363D"/>
    <w:rsid w:val="00884369"/>
    <w:rsid w:val="00885209"/>
    <w:rsid w:val="00885DE6"/>
    <w:rsid w:val="008860BE"/>
    <w:rsid w:val="00887B6D"/>
    <w:rsid w:val="0089038B"/>
    <w:rsid w:val="00890F8C"/>
    <w:rsid w:val="00892440"/>
    <w:rsid w:val="00893FBC"/>
    <w:rsid w:val="00894909"/>
    <w:rsid w:val="008A039A"/>
    <w:rsid w:val="008A08CD"/>
    <w:rsid w:val="008A1DA2"/>
    <w:rsid w:val="008A48D0"/>
    <w:rsid w:val="008A493A"/>
    <w:rsid w:val="008A4C11"/>
    <w:rsid w:val="008A4D3D"/>
    <w:rsid w:val="008A50AA"/>
    <w:rsid w:val="008A5F23"/>
    <w:rsid w:val="008B0FED"/>
    <w:rsid w:val="008B1BCE"/>
    <w:rsid w:val="008B2319"/>
    <w:rsid w:val="008B3CBF"/>
    <w:rsid w:val="008B496B"/>
    <w:rsid w:val="008B5FF0"/>
    <w:rsid w:val="008B6FE1"/>
    <w:rsid w:val="008C23FD"/>
    <w:rsid w:val="008C283E"/>
    <w:rsid w:val="008C3297"/>
    <w:rsid w:val="008C415D"/>
    <w:rsid w:val="008C63FB"/>
    <w:rsid w:val="008C7FDF"/>
    <w:rsid w:val="008D107C"/>
    <w:rsid w:val="008D2F4F"/>
    <w:rsid w:val="008D4810"/>
    <w:rsid w:val="008D4D6C"/>
    <w:rsid w:val="008D5002"/>
    <w:rsid w:val="008D6293"/>
    <w:rsid w:val="008D66D4"/>
    <w:rsid w:val="008D6DDE"/>
    <w:rsid w:val="008D760F"/>
    <w:rsid w:val="008D7766"/>
    <w:rsid w:val="008D7798"/>
    <w:rsid w:val="008E078C"/>
    <w:rsid w:val="008E0AFF"/>
    <w:rsid w:val="008E169A"/>
    <w:rsid w:val="008E27F9"/>
    <w:rsid w:val="008E2993"/>
    <w:rsid w:val="008E2BD0"/>
    <w:rsid w:val="008E2DB4"/>
    <w:rsid w:val="008E3E50"/>
    <w:rsid w:val="008E4794"/>
    <w:rsid w:val="008E58D0"/>
    <w:rsid w:val="008E6405"/>
    <w:rsid w:val="008F25AA"/>
    <w:rsid w:val="008F26E1"/>
    <w:rsid w:val="008F30B7"/>
    <w:rsid w:val="008F3880"/>
    <w:rsid w:val="008F5C9C"/>
    <w:rsid w:val="008F6669"/>
    <w:rsid w:val="008F6FAF"/>
    <w:rsid w:val="00901474"/>
    <w:rsid w:val="00902495"/>
    <w:rsid w:val="00902DA0"/>
    <w:rsid w:val="00904455"/>
    <w:rsid w:val="00904D61"/>
    <w:rsid w:val="0090594D"/>
    <w:rsid w:val="00905A5D"/>
    <w:rsid w:val="00906132"/>
    <w:rsid w:val="00907AA7"/>
    <w:rsid w:val="00907C92"/>
    <w:rsid w:val="0091211C"/>
    <w:rsid w:val="0091236F"/>
    <w:rsid w:val="00914CD1"/>
    <w:rsid w:val="00914DCE"/>
    <w:rsid w:val="009153DA"/>
    <w:rsid w:val="009156AD"/>
    <w:rsid w:val="00916769"/>
    <w:rsid w:val="00921182"/>
    <w:rsid w:val="0092135B"/>
    <w:rsid w:val="009218B7"/>
    <w:rsid w:val="00922DB3"/>
    <w:rsid w:val="0092394C"/>
    <w:rsid w:val="00924F74"/>
    <w:rsid w:val="0092568C"/>
    <w:rsid w:val="00925917"/>
    <w:rsid w:val="00927232"/>
    <w:rsid w:val="009274E7"/>
    <w:rsid w:val="00927B22"/>
    <w:rsid w:val="0093005F"/>
    <w:rsid w:val="009308D3"/>
    <w:rsid w:val="009309CF"/>
    <w:rsid w:val="00930A34"/>
    <w:rsid w:val="00931E17"/>
    <w:rsid w:val="009328C4"/>
    <w:rsid w:val="0093326A"/>
    <w:rsid w:val="009335E5"/>
    <w:rsid w:val="009336ED"/>
    <w:rsid w:val="00933A15"/>
    <w:rsid w:val="00934300"/>
    <w:rsid w:val="00934558"/>
    <w:rsid w:val="0093541A"/>
    <w:rsid w:val="00935E7A"/>
    <w:rsid w:val="009364C7"/>
    <w:rsid w:val="00936C52"/>
    <w:rsid w:val="00936F36"/>
    <w:rsid w:val="009374E0"/>
    <w:rsid w:val="00937656"/>
    <w:rsid w:val="00937998"/>
    <w:rsid w:val="00937E66"/>
    <w:rsid w:val="00940F33"/>
    <w:rsid w:val="00941069"/>
    <w:rsid w:val="009415D7"/>
    <w:rsid w:val="00941CBA"/>
    <w:rsid w:val="0094240D"/>
    <w:rsid w:val="00942FEE"/>
    <w:rsid w:val="00943361"/>
    <w:rsid w:val="009442AB"/>
    <w:rsid w:val="00944F5F"/>
    <w:rsid w:val="009453AB"/>
    <w:rsid w:val="00950415"/>
    <w:rsid w:val="00951039"/>
    <w:rsid w:val="00952EA5"/>
    <w:rsid w:val="009531BB"/>
    <w:rsid w:val="0095515D"/>
    <w:rsid w:val="009554AF"/>
    <w:rsid w:val="009558F6"/>
    <w:rsid w:val="00955F98"/>
    <w:rsid w:val="00956C6E"/>
    <w:rsid w:val="0096201D"/>
    <w:rsid w:val="00963520"/>
    <w:rsid w:val="00963658"/>
    <w:rsid w:val="00965689"/>
    <w:rsid w:val="00966FEA"/>
    <w:rsid w:val="00970B38"/>
    <w:rsid w:val="009711B7"/>
    <w:rsid w:val="00972182"/>
    <w:rsid w:val="00972AEE"/>
    <w:rsid w:val="00972FD3"/>
    <w:rsid w:val="009732C9"/>
    <w:rsid w:val="00973937"/>
    <w:rsid w:val="009744AB"/>
    <w:rsid w:val="009755C4"/>
    <w:rsid w:val="0097697D"/>
    <w:rsid w:val="0097733E"/>
    <w:rsid w:val="00977396"/>
    <w:rsid w:val="00977837"/>
    <w:rsid w:val="00980EC6"/>
    <w:rsid w:val="009811F0"/>
    <w:rsid w:val="00982E53"/>
    <w:rsid w:val="00983813"/>
    <w:rsid w:val="009850C9"/>
    <w:rsid w:val="009878AD"/>
    <w:rsid w:val="00987DF1"/>
    <w:rsid w:val="00987E8D"/>
    <w:rsid w:val="009900CF"/>
    <w:rsid w:val="00990CC6"/>
    <w:rsid w:val="00990D4E"/>
    <w:rsid w:val="00991407"/>
    <w:rsid w:val="009916BD"/>
    <w:rsid w:val="00994088"/>
    <w:rsid w:val="009A44C7"/>
    <w:rsid w:val="009A46B3"/>
    <w:rsid w:val="009A4A08"/>
    <w:rsid w:val="009A4B7B"/>
    <w:rsid w:val="009A61FE"/>
    <w:rsid w:val="009B021E"/>
    <w:rsid w:val="009B2675"/>
    <w:rsid w:val="009B3881"/>
    <w:rsid w:val="009B3AF2"/>
    <w:rsid w:val="009B46B8"/>
    <w:rsid w:val="009B497A"/>
    <w:rsid w:val="009B4F73"/>
    <w:rsid w:val="009B6D1A"/>
    <w:rsid w:val="009B7692"/>
    <w:rsid w:val="009B793E"/>
    <w:rsid w:val="009C02E6"/>
    <w:rsid w:val="009C0D1B"/>
    <w:rsid w:val="009C1AF4"/>
    <w:rsid w:val="009C1C65"/>
    <w:rsid w:val="009C2EB9"/>
    <w:rsid w:val="009C39DB"/>
    <w:rsid w:val="009C3CD7"/>
    <w:rsid w:val="009C48A9"/>
    <w:rsid w:val="009C496A"/>
    <w:rsid w:val="009C4FC6"/>
    <w:rsid w:val="009C539A"/>
    <w:rsid w:val="009C6732"/>
    <w:rsid w:val="009C775F"/>
    <w:rsid w:val="009C7F6C"/>
    <w:rsid w:val="009D20AD"/>
    <w:rsid w:val="009D2660"/>
    <w:rsid w:val="009D26D1"/>
    <w:rsid w:val="009D3E4F"/>
    <w:rsid w:val="009D3F10"/>
    <w:rsid w:val="009D45C5"/>
    <w:rsid w:val="009D4E67"/>
    <w:rsid w:val="009D53C1"/>
    <w:rsid w:val="009D57A2"/>
    <w:rsid w:val="009D73E8"/>
    <w:rsid w:val="009D74DB"/>
    <w:rsid w:val="009D7D69"/>
    <w:rsid w:val="009E08DD"/>
    <w:rsid w:val="009E14DB"/>
    <w:rsid w:val="009E1E23"/>
    <w:rsid w:val="009E4DC8"/>
    <w:rsid w:val="009E556B"/>
    <w:rsid w:val="009E7021"/>
    <w:rsid w:val="009E76CD"/>
    <w:rsid w:val="009E7C63"/>
    <w:rsid w:val="009F06FB"/>
    <w:rsid w:val="009F0ADE"/>
    <w:rsid w:val="009F1189"/>
    <w:rsid w:val="009F2680"/>
    <w:rsid w:val="009F2D95"/>
    <w:rsid w:val="009F4513"/>
    <w:rsid w:val="009F45D2"/>
    <w:rsid w:val="009F4E9F"/>
    <w:rsid w:val="009F5505"/>
    <w:rsid w:val="009F5AFB"/>
    <w:rsid w:val="009F6F41"/>
    <w:rsid w:val="00A0044A"/>
    <w:rsid w:val="00A01E9C"/>
    <w:rsid w:val="00A065F0"/>
    <w:rsid w:val="00A06725"/>
    <w:rsid w:val="00A06AE5"/>
    <w:rsid w:val="00A0758A"/>
    <w:rsid w:val="00A0774B"/>
    <w:rsid w:val="00A11A46"/>
    <w:rsid w:val="00A13E0E"/>
    <w:rsid w:val="00A165DE"/>
    <w:rsid w:val="00A167A5"/>
    <w:rsid w:val="00A16E01"/>
    <w:rsid w:val="00A17947"/>
    <w:rsid w:val="00A20420"/>
    <w:rsid w:val="00A20C9A"/>
    <w:rsid w:val="00A21694"/>
    <w:rsid w:val="00A21860"/>
    <w:rsid w:val="00A233AF"/>
    <w:rsid w:val="00A23783"/>
    <w:rsid w:val="00A2408D"/>
    <w:rsid w:val="00A24D65"/>
    <w:rsid w:val="00A24E95"/>
    <w:rsid w:val="00A25E17"/>
    <w:rsid w:val="00A27C00"/>
    <w:rsid w:val="00A30211"/>
    <w:rsid w:val="00A312ED"/>
    <w:rsid w:val="00A32021"/>
    <w:rsid w:val="00A32801"/>
    <w:rsid w:val="00A33695"/>
    <w:rsid w:val="00A33A0C"/>
    <w:rsid w:val="00A35190"/>
    <w:rsid w:val="00A378CD"/>
    <w:rsid w:val="00A40774"/>
    <w:rsid w:val="00A40878"/>
    <w:rsid w:val="00A40986"/>
    <w:rsid w:val="00A42B01"/>
    <w:rsid w:val="00A43DBE"/>
    <w:rsid w:val="00A44014"/>
    <w:rsid w:val="00A44B52"/>
    <w:rsid w:val="00A45026"/>
    <w:rsid w:val="00A47C92"/>
    <w:rsid w:val="00A5207F"/>
    <w:rsid w:val="00A52087"/>
    <w:rsid w:val="00A521C2"/>
    <w:rsid w:val="00A5327D"/>
    <w:rsid w:val="00A55CA8"/>
    <w:rsid w:val="00A56592"/>
    <w:rsid w:val="00A57D01"/>
    <w:rsid w:val="00A601BA"/>
    <w:rsid w:val="00A62847"/>
    <w:rsid w:val="00A62D12"/>
    <w:rsid w:val="00A652C8"/>
    <w:rsid w:val="00A65608"/>
    <w:rsid w:val="00A67041"/>
    <w:rsid w:val="00A67C5E"/>
    <w:rsid w:val="00A67EB1"/>
    <w:rsid w:val="00A70102"/>
    <w:rsid w:val="00A706A9"/>
    <w:rsid w:val="00A70D82"/>
    <w:rsid w:val="00A72C95"/>
    <w:rsid w:val="00A75026"/>
    <w:rsid w:val="00A750A0"/>
    <w:rsid w:val="00A75266"/>
    <w:rsid w:val="00A77148"/>
    <w:rsid w:val="00A7756D"/>
    <w:rsid w:val="00A779F4"/>
    <w:rsid w:val="00A77BB0"/>
    <w:rsid w:val="00A77D96"/>
    <w:rsid w:val="00A8087A"/>
    <w:rsid w:val="00A839ED"/>
    <w:rsid w:val="00A846E4"/>
    <w:rsid w:val="00A90920"/>
    <w:rsid w:val="00A90A1F"/>
    <w:rsid w:val="00A93696"/>
    <w:rsid w:val="00A949C5"/>
    <w:rsid w:val="00A957A1"/>
    <w:rsid w:val="00AA1F61"/>
    <w:rsid w:val="00AA4C3E"/>
    <w:rsid w:val="00AB0442"/>
    <w:rsid w:val="00AB14D1"/>
    <w:rsid w:val="00AB1CC1"/>
    <w:rsid w:val="00AB3328"/>
    <w:rsid w:val="00AB5EBB"/>
    <w:rsid w:val="00AB75B0"/>
    <w:rsid w:val="00AB7ACE"/>
    <w:rsid w:val="00AC0C94"/>
    <w:rsid w:val="00AC3628"/>
    <w:rsid w:val="00AC3B2D"/>
    <w:rsid w:val="00AC469F"/>
    <w:rsid w:val="00AC4AA9"/>
    <w:rsid w:val="00AC6F09"/>
    <w:rsid w:val="00AC7233"/>
    <w:rsid w:val="00AC7ECD"/>
    <w:rsid w:val="00AD0255"/>
    <w:rsid w:val="00AD0E89"/>
    <w:rsid w:val="00AD10F7"/>
    <w:rsid w:val="00AD200E"/>
    <w:rsid w:val="00AD2CC6"/>
    <w:rsid w:val="00AD45C6"/>
    <w:rsid w:val="00AD47A7"/>
    <w:rsid w:val="00AD548A"/>
    <w:rsid w:val="00AD717A"/>
    <w:rsid w:val="00AD71B9"/>
    <w:rsid w:val="00AD790F"/>
    <w:rsid w:val="00AE1467"/>
    <w:rsid w:val="00AE171B"/>
    <w:rsid w:val="00AE1D52"/>
    <w:rsid w:val="00AE4FAB"/>
    <w:rsid w:val="00AE715D"/>
    <w:rsid w:val="00AF41FD"/>
    <w:rsid w:val="00AF5583"/>
    <w:rsid w:val="00AF75D1"/>
    <w:rsid w:val="00B000C6"/>
    <w:rsid w:val="00B00B9E"/>
    <w:rsid w:val="00B0156E"/>
    <w:rsid w:val="00B03B1E"/>
    <w:rsid w:val="00B03E31"/>
    <w:rsid w:val="00B044F1"/>
    <w:rsid w:val="00B045CE"/>
    <w:rsid w:val="00B0566C"/>
    <w:rsid w:val="00B0608D"/>
    <w:rsid w:val="00B062C4"/>
    <w:rsid w:val="00B062DF"/>
    <w:rsid w:val="00B06D1A"/>
    <w:rsid w:val="00B06E06"/>
    <w:rsid w:val="00B139B8"/>
    <w:rsid w:val="00B160DC"/>
    <w:rsid w:val="00B1656E"/>
    <w:rsid w:val="00B17060"/>
    <w:rsid w:val="00B17812"/>
    <w:rsid w:val="00B2177F"/>
    <w:rsid w:val="00B222D8"/>
    <w:rsid w:val="00B2241F"/>
    <w:rsid w:val="00B238BA"/>
    <w:rsid w:val="00B30555"/>
    <w:rsid w:val="00B30A40"/>
    <w:rsid w:val="00B3170E"/>
    <w:rsid w:val="00B32BCD"/>
    <w:rsid w:val="00B33F4F"/>
    <w:rsid w:val="00B34B70"/>
    <w:rsid w:val="00B36B02"/>
    <w:rsid w:val="00B36D8F"/>
    <w:rsid w:val="00B36DDC"/>
    <w:rsid w:val="00B40456"/>
    <w:rsid w:val="00B41CB6"/>
    <w:rsid w:val="00B43569"/>
    <w:rsid w:val="00B435FF"/>
    <w:rsid w:val="00B45E9D"/>
    <w:rsid w:val="00B45EC5"/>
    <w:rsid w:val="00B46595"/>
    <w:rsid w:val="00B50F7B"/>
    <w:rsid w:val="00B50FF5"/>
    <w:rsid w:val="00B52CB1"/>
    <w:rsid w:val="00B531E2"/>
    <w:rsid w:val="00B5373D"/>
    <w:rsid w:val="00B6078C"/>
    <w:rsid w:val="00B61606"/>
    <w:rsid w:val="00B6183A"/>
    <w:rsid w:val="00B6209F"/>
    <w:rsid w:val="00B634A3"/>
    <w:rsid w:val="00B634E7"/>
    <w:rsid w:val="00B63947"/>
    <w:rsid w:val="00B63A9E"/>
    <w:rsid w:val="00B63BD5"/>
    <w:rsid w:val="00B6412A"/>
    <w:rsid w:val="00B64865"/>
    <w:rsid w:val="00B64C11"/>
    <w:rsid w:val="00B65C58"/>
    <w:rsid w:val="00B66191"/>
    <w:rsid w:val="00B6630A"/>
    <w:rsid w:val="00B663E4"/>
    <w:rsid w:val="00B71DC7"/>
    <w:rsid w:val="00B7227A"/>
    <w:rsid w:val="00B72A5A"/>
    <w:rsid w:val="00B72E44"/>
    <w:rsid w:val="00B75CEC"/>
    <w:rsid w:val="00B77072"/>
    <w:rsid w:val="00B775EF"/>
    <w:rsid w:val="00B80BAA"/>
    <w:rsid w:val="00B8258B"/>
    <w:rsid w:val="00B839B4"/>
    <w:rsid w:val="00B83F67"/>
    <w:rsid w:val="00B84329"/>
    <w:rsid w:val="00B85679"/>
    <w:rsid w:val="00B85CA7"/>
    <w:rsid w:val="00B85CE1"/>
    <w:rsid w:val="00B86069"/>
    <w:rsid w:val="00B86B9D"/>
    <w:rsid w:val="00B86F57"/>
    <w:rsid w:val="00B9202E"/>
    <w:rsid w:val="00B92826"/>
    <w:rsid w:val="00B92F0C"/>
    <w:rsid w:val="00B938BC"/>
    <w:rsid w:val="00B94044"/>
    <w:rsid w:val="00B9470F"/>
    <w:rsid w:val="00B94AEF"/>
    <w:rsid w:val="00B953ED"/>
    <w:rsid w:val="00B95AA5"/>
    <w:rsid w:val="00B96BBC"/>
    <w:rsid w:val="00B96BE9"/>
    <w:rsid w:val="00B97A98"/>
    <w:rsid w:val="00B97AC8"/>
    <w:rsid w:val="00BA26B9"/>
    <w:rsid w:val="00BA34D1"/>
    <w:rsid w:val="00BA39AD"/>
    <w:rsid w:val="00BA4454"/>
    <w:rsid w:val="00BA445E"/>
    <w:rsid w:val="00BA6663"/>
    <w:rsid w:val="00BA66A3"/>
    <w:rsid w:val="00BA743E"/>
    <w:rsid w:val="00BB043E"/>
    <w:rsid w:val="00BB11D0"/>
    <w:rsid w:val="00BB1B97"/>
    <w:rsid w:val="00BB1ED5"/>
    <w:rsid w:val="00BB3252"/>
    <w:rsid w:val="00BB3DE7"/>
    <w:rsid w:val="00BB3F00"/>
    <w:rsid w:val="00BB4BA6"/>
    <w:rsid w:val="00BB52EA"/>
    <w:rsid w:val="00BB60A1"/>
    <w:rsid w:val="00BC2C15"/>
    <w:rsid w:val="00BC7DC5"/>
    <w:rsid w:val="00BD1281"/>
    <w:rsid w:val="00BD3CE3"/>
    <w:rsid w:val="00BD503A"/>
    <w:rsid w:val="00BD570C"/>
    <w:rsid w:val="00BD7E67"/>
    <w:rsid w:val="00BE134F"/>
    <w:rsid w:val="00BE184F"/>
    <w:rsid w:val="00BE1AC9"/>
    <w:rsid w:val="00BE1C1B"/>
    <w:rsid w:val="00BE2631"/>
    <w:rsid w:val="00BE2D22"/>
    <w:rsid w:val="00BE30F4"/>
    <w:rsid w:val="00BE6A3B"/>
    <w:rsid w:val="00BF2217"/>
    <w:rsid w:val="00BF4162"/>
    <w:rsid w:val="00BF47A8"/>
    <w:rsid w:val="00BF5AEE"/>
    <w:rsid w:val="00BF60CF"/>
    <w:rsid w:val="00BF6780"/>
    <w:rsid w:val="00BF69B8"/>
    <w:rsid w:val="00C0495F"/>
    <w:rsid w:val="00C04A5C"/>
    <w:rsid w:val="00C05639"/>
    <w:rsid w:val="00C07CB6"/>
    <w:rsid w:val="00C105A3"/>
    <w:rsid w:val="00C10693"/>
    <w:rsid w:val="00C11B74"/>
    <w:rsid w:val="00C11D04"/>
    <w:rsid w:val="00C12633"/>
    <w:rsid w:val="00C14A67"/>
    <w:rsid w:val="00C15472"/>
    <w:rsid w:val="00C1568B"/>
    <w:rsid w:val="00C160FB"/>
    <w:rsid w:val="00C2129A"/>
    <w:rsid w:val="00C23744"/>
    <w:rsid w:val="00C25109"/>
    <w:rsid w:val="00C25D30"/>
    <w:rsid w:val="00C26CC1"/>
    <w:rsid w:val="00C30E67"/>
    <w:rsid w:val="00C3142B"/>
    <w:rsid w:val="00C31A8C"/>
    <w:rsid w:val="00C32C79"/>
    <w:rsid w:val="00C3638D"/>
    <w:rsid w:val="00C378EE"/>
    <w:rsid w:val="00C4007D"/>
    <w:rsid w:val="00C40A27"/>
    <w:rsid w:val="00C410CF"/>
    <w:rsid w:val="00C422E8"/>
    <w:rsid w:val="00C43093"/>
    <w:rsid w:val="00C446B0"/>
    <w:rsid w:val="00C457C1"/>
    <w:rsid w:val="00C46D28"/>
    <w:rsid w:val="00C51295"/>
    <w:rsid w:val="00C51B08"/>
    <w:rsid w:val="00C530FB"/>
    <w:rsid w:val="00C55257"/>
    <w:rsid w:val="00C5765B"/>
    <w:rsid w:val="00C576A8"/>
    <w:rsid w:val="00C62840"/>
    <w:rsid w:val="00C648CF"/>
    <w:rsid w:val="00C67661"/>
    <w:rsid w:val="00C67962"/>
    <w:rsid w:val="00C70561"/>
    <w:rsid w:val="00C71C5A"/>
    <w:rsid w:val="00C71DF0"/>
    <w:rsid w:val="00C7240A"/>
    <w:rsid w:val="00C73049"/>
    <w:rsid w:val="00C733B7"/>
    <w:rsid w:val="00C73809"/>
    <w:rsid w:val="00C7422C"/>
    <w:rsid w:val="00C745C2"/>
    <w:rsid w:val="00C75462"/>
    <w:rsid w:val="00C75EB2"/>
    <w:rsid w:val="00C76790"/>
    <w:rsid w:val="00C76814"/>
    <w:rsid w:val="00C76CC7"/>
    <w:rsid w:val="00C808AC"/>
    <w:rsid w:val="00C809B1"/>
    <w:rsid w:val="00C81068"/>
    <w:rsid w:val="00C81076"/>
    <w:rsid w:val="00C81A67"/>
    <w:rsid w:val="00C82A3D"/>
    <w:rsid w:val="00C84D70"/>
    <w:rsid w:val="00C84F97"/>
    <w:rsid w:val="00C85109"/>
    <w:rsid w:val="00C864BE"/>
    <w:rsid w:val="00C872DA"/>
    <w:rsid w:val="00C878B4"/>
    <w:rsid w:val="00C878D5"/>
    <w:rsid w:val="00C8799A"/>
    <w:rsid w:val="00C902CF"/>
    <w:rsid w:val="00C905C0"/>
    <w:rsid w:val="00C906D5"/>
    <w:rsid w:val="00C90A01"/>
    <w:rsid w:val="00C92062"/>
    <w:rsid w:val="00C93781"/>
    <w:rsid w:val="00C93A8B"/>
    <w:rsid w:val="00C94730"/>
    <w:rsid w:val="00C94F72"/>
    <w:rsid w:val="00C958A1"/>
    <w:rsid w:val="00C96232"/>
    <w:rsid w:val="00C966BC"/>
    <w:rsid w:val="00C96E91"/>
    <w:rsid w:val="00C971DC"/>
    <w:rsid w:val="00CA12D3"/>
    <w:rsid w:val="00CA12DF"/>
    <w:rsid w:val="00CA162A"/>
    <w:rsid w:val="00CA1D0D"/>
    <w:rsid w:val="00CA20FA"/>
    <w:rsid w:val="00CA2B75"/>
    <w:rsid w:val="00CA3028"/>
    <w:rsid w:val="00CA3078"/>
    <w:rsid w:val="00CA40C2"/>
    <w:rsid w:val="00CA4523"/>
    <w:rsid w:val="00CA5CF6"/>
    <w:rsid w:val="00CA7143"/>
    <w:rsid w:val="00CA7838"/>
    <w:rsid w:val="00CA7959"/>
    <w:rsid w:val="00CA7C2A"/>
    <w:rsid w:val="00CB0510"/>
    <w:rsid w:val="00CB1DB6"/>
    <w:rsid w:val="00CB3393"/>
    <w:rsid w:val="00CB4405"/>
    <w:rsid w:val="00CB440A"/>
    <w:rsid w:val="00CB443A"/>
    <w:rsid w:val="00CB466C"/>
    <w:rsid w:val="00CB6308"/>
    <w:rsid w:val="00CB712D"/>
    <w:rsid w:val="00CB764F"/>
    <w:rsid w:val="00CC10CD"/>
    <w:rsid w:val="00CC391D"/>
    <w:rsid w:val="00CC4586"/>
    <w:rsid w:val="00CC551B"/>
    <w:rsid w:val="00CC5C03"/>
    <w:rsid w:val="00CC5D00"/>
    <w:rsid w:val="00CC65DF"/>
    <w:rsid w:val="00CD1234"/>
    <w:rsid w:val="00CD27AB"/>
    <w:rsid w:val="00CD2889"/>
    <w:rsid w:val="00CD41EE"/>
    <w:rsid w:val="00CD43FB"/>
    <w:rsid w:val="00CD57C3"/>
    <w:rsid w:val="00CD5A5C"/>
    <w:rsid w:val="00CD6454"/>
    <w:rsid w:val="00CD65E9"/>
    <w:rsid w:val="00CD6B3E"/>
    <w:rsid w:val="00CE0233"/>
    <w:rsid w:val="00CE06D4"/>
    <w:rsid w:val="00CE1A45"/>
    <w:rsid w:val="00CE1D67"/>
    <w:rsid w:val="00CE2229"/>
    <w:rsid w:val="00CE2BD8"/>
    <w:rsid w:val="00CE4E0B"/>
    <w:rsid w:val="00CE5583"/>
    <w:rsid w:val="00CE774D"/>
    <w:rsid w:val="00CE7A08"/>
    <w:rsid w:val="00CF085B"/>
    <w:rsid w:val="00CF0F3A"/>
    <w:rsid w:val="00CF22EB"/>
    <w:rsid w:val="00CF2D37"/>
    <w:rsid w:val="00CF34E1"/>
    <w:rsid w:val="00CF3F6C"/>
    <w:rsid w:val="00CF528C"/>
    <w:rsid w:val="00CF52ED"/>
    <w:rsid w:val="00CF58CC"/>
    <w:rsid w:val="00CF69F3"/>
    <w:rsid w:val="00CF6B77"/>
    <w:rsid w:val="00CF6CA4"/>
    <w:rsid w:val="00CF703D"/>
    <w:rsid w:val="00CF7678"/>
    <w:rsid w:val="00CF779E"/>
    <w:rsid w:val="00CF77FD"/>
    <w:rsid w:val="00D012D5"/>
    <w:rsid w:val="00D018EF"/>
    <w:rsid w:val="00D02B40"/>
    <w:rsid w:val="00D02CCA"/>
    <w:rsid w:val="00D038EE"/>
    <w:rsid w:val="00D06304"/>
    <w:rsid w:val="00D10EF3"/>
    <w:rsid w:val="00D12A57"/>
    <w:rsid w:val="00D13795"/>
    <w:rsid w:val="00D139CA"/>
    <w:rsid w:val="00D14F15"/>
    <w:rsid w:val="00D152F7"/>
    <w:rsid w:val="00D154BC"/>
    <w:rsid w:val="00D17412"/>
    <w:rsid w:val="00D1750F"/>
    <w:rsid w:val="00D21A44"/>
    <w:rsid w:val="00D2230D"/>
    <w:rsid w:val="00D22FB0"/>
    <w:rsid w:val="00D23909"/>
    <w:rsid w:val="00D244AE"/>
    <w:rsid w:val="00D24F81"/>
    <w:rsid w:val="00D25374"/>
    <w:rsid w:val="00D26A66"/>
    <w:rsid w:val="00D2748B"/>
    <w:rsid w:val="00D27FBE"/>
    <w:rsid w:val="00D30424"/>
    <w:rsid w:val="00D304F1"/>
    <w:rsid w:val="00D307AF"/>
    <w:rsid w:val="00D30C16"/>
    <w:rsid w:val="00D329FE"/>
    <w:rsid w:val="00D33CFE"/>
    <w:rsid w:val="00D33EBD"/>
    <w:rsid w:val="00D35B99"/>
    <w:rsid w:val="00D35C0D"/>
    <w:rsid w:val="00D409D2"/>
    <w:rsid w:val="00D40A43"/>
    <w:rsid w:val="00D41501"/>
    <w:rsid w:val="00D41A98"/>
    <w:rsid w:val="00D42156"/>
    <w:rsid w:val="00D43780"/>
    <w:rsid w:val="00D43975"/>
    <w:rsid w:val="00D440F6"/>
    <w:rsid w:val="00D44708"/>
    <w:rsid w:val="00D44BFD"/>
    <w:rsid w:val="00D44CE3"/>
    <w:rsid w:val="00D45404"/>
    <w:rsid w:val="00D4615C"/>
    <w:rsid w:val="00D4628F"/>
    <w:rsid w:val="00D501BB"/>
    <w:rsid w:val="00D514DC"/>
    <w:rsid w:val="00D52C13"/>
    <w:rsid w:val="00D54699"/>
    <w:rsid w:val="00D56476"/>
    <w:rsid w:val="00D60844"/>
    <w:rsid w:val="00D60B32"/>
    <w:rsid w:val="00D61C98"/>
    <w:rsid w:val="00D64C71"/>
    <w:rsid w:val="00D64FD5"/>
    <w:rsid w:val="00D6534D"/>
    <w:rsid w:val="00D67564"/>
    <w:rsid w:val="00D677E5"/>
    <w:rsid w:val="00D71BC0"/>
    <w:rsid w:val="00D7233D"/>
    <w:rsid w:val="00D72FDE"/>
    <w:rsid w:val="00D759E0"/>
    <w:rsid w:val="00D76B6D"/>
    <w:rsid w:val="00D76C4E"/>
    <w:rsid w:val="00D77FE2"/>
    <w:rsid w:val="00D805BE"/>
    <w:rsid w:val="00D80BE5"/>
    <w:rsid w:val="00D80C87"/>
    <w:rsid w:val="00D8113C"/>
    <w:rsid w:val="00D82C45"/>
    <w:rsid w:val="00D8300E"/>
    <w:rsid w:val="00D83E8B"/>
    <w:rsid w:val="00D83F43"/>
    <w:rsid w:val="00D8488F"/>
    <w:rsid w:val="00D85C21"/>
    <w:rsid w:val="00D85D98"/>
    <w:rsid w:val="00D86622"/>
    <w:rsid w:val="00D8687E"/>
    <w:rsid w:val="00D86EF9"/>
    <w:rsid w:val="00D8726A"/>
    <w:rsid w:val="00D87E55"/>
    <w:rsid w:val="00D9002C"/>
    <w:rsid w:val="00D908C9"/>
    <w:rsid w:val="00D911D0"/>
    <w:rsid w:val="00D9340D"/>
    <w:rsid w:val="00D94162"/>
    <w:rsid w:val="00D94462"/>
    <w:rsid w:val="00D94660"/>
    <w:rsid w:val="00D94CED"/>
    <w:rsid w:val="00D95DCA"/>
    <w:rsid w:val="00D96C91"/>
    <w:rsid w:val="00DA0C45"/>
    <w:rsid w:val="00DA11BB"/>
    <w:rsid w:val="00DA11E9"/>
    <w:rsid w:val="00DA138E"/>
    <w:rsid w:val="00DA46DB"/>
    <w:rsid w:val="00DA61FF"/>
    <w:rsid w:val="00DA666E"/>
    <w:rsid w:val="00DA7C66"/>
    <w:rsid w:val="00DB153C"/>
    <w:rsid w:val="00DB2E5C"/>
    <w:rsid w:val="00DB3AEA"/>
    <w:rsid w:val="00DB4160"/>
    <w:rsid w:val="00DB491A"/>
    <w:rsid w:val="00DB5C6D"/>
    <w:rsid w:val="00DB78DA"/>
    <w:rsid w:val="00DB7C80"/>
    <w:rsid w:val="00DC0207"/>
    <w:rsid w:val="00DC02FF"/>
    <w:rsid w:val="00DC2418"/>
    <w:rsid w:val="00DC3352"/>
    <w:rsid w:val="00DC34A3"/>
    <w:rsid w:val="00DC45D9"/>
    <w:rsid w:val="00DC5E08"/>
    <w:rsid w:val="00DC68C5"/>
    <w:rsid w:val="00DC6E3D"/>
    <w:rsid w:val="00DD09F2"/>
    <w:rsid w:val="00DD0F0D"/>
    <w:rsid w:val="00DD1624"/>
    <w:rsid w:val="00DD1CEE"/>
    <w:rsid w:val="00DD2831"/>
    <w:rsid w:val="00DD3884"/>
    <w:rsid w:val="00DD5D15"/>
    <w:rsid w:val="00DD6B64"/>
    <w:rsid w:val="00DD73F7"/>
    <w:rsid w:val="00DD76FA"/>
    <w:rsid w:val="00DD782C"/>
    <w:rsid w:val="00DE28AB"/>
    <w:rsid w:val="00DE2BD8"/>
    <w:rsid w:val="00DE3C81"/>
    <w:rsid w:val="00DE3CAD"/>
    <w:rsid w:val="00DE44EC"/>
    <w:rsid w:val="00DE460F"/>
    <w:rsid w:val="00DE52C2"/>
    <w:rsid w:val="00DE58E5"/>
    <w:rsid w:val="00DE593D"/>
    <w:rsid w:val="00DE71C1"/>
    <w:rsid w:val="00DE7FCB"/>
    <w:rsid w:val="00DF1D21"/>
    <w:rsid w:val="00DF38ED"/>
    <w:rsid w:val="00DF5720"/>
    <w:rsid w:val="00DF66B2"/>
    <w:rsid w:val="00E03E5F"/>
    <w:rsid w:val="00E03F69"/>
    <w:rsid w:val="00E06642"/>
    <w:rsid w:val="00E06F39"/>
    <w:rsid w:val="00E10227"/>
    <w:rsid w:val="00E1104A"/>
    <w:rsid w:val="00E121D5"/>
    <w:rsid w:val="00E13544"/>
    <w:rsid w:val="00E1365E"/>
    <w:rsid w:val="00E140DA"/>
    <w:rsid w:val="00E14E90"/>
    <w:rsid w:val="00E17055"/>
    <w:rsid w:val="00E179A7"/>
    <w:rsid w:val="00E21AE5"/>
    <w:rsid w:val="00E22CBA"/>
    <w:rsid w:val="00E24AC7"/>
    <w:rsid w:val="00E25612"/>
    <w:rsid w:val="00E258A6"/>
    <w:rsid w:val="00E25FD6"/>
    <w:rsid w:val="00E264FE"/>
    <w:rsid w:val="00E27069"/>
    <w:rsid w:val="00E27D90"/>
    <w:rsid w:val="00E30BFE"/>
    <w:rsid w:val="00E31337"/>
    <w:rsid w:val="00E32D13"/>
    <w:rsid w:val="00E34137"/>
    <w:rsid w:val="00E34E07"/>
    <w:rsid w:val="00E35437"/>
    <w:rsid w:val="00E35503"/>
    <w:rsid w:val="00E421CE"/>
    <w:rsid w:val="00E4301A"/>
    <w:rsid w:val="00E4309B"/>
    <w:rsid w:val="00E4324F"/>
    <w:rsid w:val="00E44930"/>
    <w:rsid w:val="00E4587F"/>
    <w:rsid w:val="00E463E6"/>
    <w:rsid w:val="00E469F4"/>
    <w:rsid w:val="00E5069F"/>
    <w:rsid w:val="00E51B94"/>
    <w:rsid w:val="00E52C42"/>
    <w:rsid w:val="00E540F5"/>
    <w:rsid w:val="00E55AE9"/>
    <w:rsid w:val="00E56101"/>
    <w:rsid w:val="00E56DC1"/>
    <w:rsid w:val="00E57937"/>
    <w:rsid w:val="00E60310"/>
    <w:rsid w:val="00E60C63"/>
    <w:rsid w:val="00E62614"/>
    <w:rsid w:val="00E6330F"/>
    <w:rsid w:val="00E63506"/>
    <w:rsid w:val="00E65D2A"/>
    <w:rsid w:val="00E661A6"/>
    <w:rsid w:val="00E67E0E"/>
    <w:rsid w:val="00E715B4"/>
    <w:rsid w:val="00E74747"/>
    <w:rsid w:val="00E758CE"/>
    <w:rsid w:val="00E760AE"/>
    <w:rsid w:val="00E76E78"/>
    <w:rsid w:val="00E77335"/>
    <w:rsid w:val="00E7733E"/>
    <w:rsid w:val="00E77C15"/>
    <w:rsid w:val="00E81969"/>
    <w:rsid w:val="00E82775"/>
    <w:rsid w:val="00E82D85"/>
    <w:rsid w:val="00E83173"/>
    <w:rsid w:val="00E842CA"/>
    <w:rsid w:val="00E848D1"/>
    <w:rsid w:val="00E8520B"/>
    <w:rsid w:val="00E855F2"/>
    <w:rsid w:val="00E85D5F"/>
    <w:rsid w:val="00E8611B"/>
    <w:rsid w:val="00E91C5B"/>
    <w:rsid w:val="00E94705"/>
    <w:rsid w:val="00E9752A"/>
    <w:rsid w:val="00E979F9"/>
    <w:rsid w:val="00EA09FC"/>
    <w:rsid w:val="00EA0C86"/>
    <w:rsid w:val="00EA1C17"/>
    <w:rsid w:val="00EA66E0"/>
    <w:rsid w:val="00EA754D"/>
    <w:rsid w:val="00EB171B"/>
    <w:rsid w:val="00EB1A04"/>
    <w:rsid w:val="00EB2F2F"/>
    <w:rsid w:val="00EB30B8"/>
    <w:rsid w:val="00EB40E4"/>
    <w:rsid w:val="00EB50A4"/>
    <w:rsid w:val="00EB6165"/>
    <w:rsid w:val="00EB78E5"/>
    <w:rsid w:val="00EC00DC"/>
    <w:rsid w:val="00EC029A"/>
    <w:rsid w:val="00EC0E9E"/>
    <w:rsid w:val="00EC499C"/>
    <w:rsid w:val="00EC4B63"/>
    <w:rsid w:val="00EC4CCE"/>
    <w:rsid w:val="00EC5222"/>
    <w:rsid w:val="00EC5754"/>
    <w:rsid w:val="00EC5C9E"/>
    <w:rsid w:val="00EC7D14"/>
    <w:rsid w:val="00EC7FC9"/>
    <w:rsid w:val="00ED0B50"/>
    <w:rsid w:val="00ED0E66"/>
    <w:rsid w:val="00ED1190"/>
    <w:rsid w:val="00ED3D6D"/>
    <w:rsid w:val="00ED5C31"/>
    <w:rsid w:val="00ED69C6"/>
    <w:rsid w:val="00ED701C"/>
    <w:rsid w:val="00EE0865"/>
    <w:rsid w:val="00EE3875"/>
    <w:rsid w:val="00EE48F0"/>
    <w:rsid w:val="00EE5603"/>
    <w:rsid w:val="00EE5624"/>
    <w:rsid w:val="00EE6129"/>
    <w:rsid w:val="00EE6933"/>
    <w:rsid w:val="00EE6B7A"/>
    <w:rsid w:val="00EE71B0"/>
    <w:rsid w:val="00EE7972"/>
    <w:rsid w:val="00EF3078"/>
    <w:rsid w:val="00EF4303"/>
    <w:rsid w:val="00EF53A0"/>
    <w:rsid w:val="00EF55F3"/>
    <w:rsid w:val="00EF62EB"/>
    <w:rsid w:val="00EF687A"/>
    <w:rsid w:val="00EF7984"/>
    <w:rsid w:val="00EF7B0E"/>
    <w:rsid w:val="00F008FF"/>
    <w:rsid w:val="00F0149B"/>
    <w:rsid w:val="00F01DAE"/>
    <w:rsid w:val="00F028CF"/>
    <w:rsid w:val="00F10BC5"/>
    <w:rsid w:val="00F123EF"/>
    <w:rsid w:val="00F12CEF"/>
    <w:rsid w:val="00F13325"/>
    <w:rsid w:val="00F13790"/>
    <w:rsid w:val="00F13D36"/>
    <w:rsid w:val="00F1518F"/>
    <w:rsid w:val="00F1539A"/>
    <w:rsid w:val="00F16138"/>
    <w:rsid w:val="00F1752B"/>
    <w:rsid w:val="00F176DD"/>
    <w:rsid w:val="00F17F2F"/>
    <w:rsid w:val="00F2005E"/>
    <w:rsid w:val="00F20228"/>
    <w:rsid w:val="00F2382D"/>
    <w:rsid w:val="00F238B2"/>
    <w:rsid w:val="00F2465F"/>
    <w:rsid w:val="00F25390"/>
    <w:rsid w:val="00F313E6"/>
    <w:rsid w:val="00F315DC"/>
    <w:rsid w:val="00F3247B"/>
    <w:rsid w:val="00F334EF"/>
    <w:rsid w:val="00F344ED"/>
    <w:rsid w:val="00F34B49"/>
    <w:rsid w:val="00F35A95"/>
    <w:rsid w:val="00F36259"/>
    <w:rsid w:val="00F37CDF"/>
    <w:rsid w:val="00F42386"/>
    <w:rsid w:val="00F44BDB"/>
    <w:rsid w:val="00F45179"/>
    <w:rsid w:val="00F45475"/>
    <w:rsid w:val="00F45C17"/>
    <w:rsid w:val="00F45C88"/>
    <w:rsid w:val="00F4716A"/>
    <w:rsid w:val="00F472CA"/>
    <w:rsid w:val="00F51E38"/>
    <w:rsid w:val="00F52914"/>
    <w:rsid w:val="00F52B5F"/>
    <w:rsid w:val="00F545F5"/>
    <w:rsid w:val="00F549C9"/>
    <w:rsid w:val="00F55242"/>
    <w:rsid w:val="00F56746"/>
    <w:rsid w:val="00F567B1"/>
    <w:rsid w:val="00F57104"/>
    <w:rsid w:val="00F60E53"/>
    <w:rsid w:val="00F6106E"/>
    <w:rsid w:val="00F6110A"/>
    <w:rsid w:val="00F61D87"/>
    <w:rsid w:val="00F62B66"/>
    <w:rsid w:val="00F6539A"/>
    <w:rsid w:val="00F65761"/>
    <w:rsid w:val="00F65A4E"/>
    <w:rsid w:val="00F673BA"/>
    <w:rsid w:val="00F728EA"/>
    <w:rsid w:val="00F73D62"/>
    <w:rsid w:val="00F745BB"/>
    <w:rsid w:val="00F77182"/>
    <w:rsid w:val="00F77AE5"/>
    <w:rsid w:val="00F86BB2"/>
    <w:rsid w:val="00F8730E"/>
    <w:rsid w:val="00F90225"/>
    <w:rsid w:val="00F908E2"/>
    <w:rsid w:val="00F9347E"/>
    <w:rsid w:val="00F944FB"/>
    <w:rsid w:val="00F94790"/>
    <w:rsid w:val="00F958C7"/>
    <w:rsid w:val="00F959E6"/>
    <w:rsid w:val="00F95DDA"/>
    <w:rsid w:val="00F9622F"/>
    <w:rsid w:val="00F97A1D"/>
    <w:rsid w:val="00FA0308"/>
    <w:rsid w:val="00FA1CE3"/>
    <w:rsid w:val="00FA24FE"/>
    <w:rsid w:val="00FA2DB5"/>
    <w:rsid w:val="00FA2F3F"/>
    <w:rsid w:val="00FA3778"/>
    <w:rsid w:val="00FA4A0F"/>
    <w:rsid w:val="00FA4F20"/>
    <w:rsid w:val="00FA5072"/>
    <w:rsid w:val="00FA5A8B"/>
    <w:rsid w:val="00FA5CFD"/>
    <w:rsid w:val="00FA6CB8"/>
    <w:rsid w:val="00FA6F35"/>
    <w:rsid w:val="00FA7908"/>
    <w:rsid w:val="00FA7AD8"/>
    <w:rsid w:val="00FB05E8"/>
    <w:rsid w:val="00FB2095"/>
    <w:rsid w:val="00FB60CF"/>
    <w:rsid w:val="00FB7248"/>
    <w:rsid w:val="00FB7F14"/>
    <w:rsid w:val="00FC1360"/>
    <w:rsid w:val="00FC1436"/>
    <w:rsid w:val="00FC4E64"/>
    <w:rsid w:val="00FC5769"/>
    <w:rsid w:val="00FC5799"/>
    <w:rsid w:val="00FC5A57"/>
    <w:rsid w:val="00FD0CDF"/>
    <w:rsid w:val="00FD0F86"/>
    <w:rsid w:val="00FD1973"/>
    <w:rsid w:val="00FD1EEE"/>
    <w:rsid w:val="00FD2B11"/>
    <w:rsid w:val="00FD3F72"/>
    <w:rsid w:val="00FD4229"/>
    <w:rsid w:val="00FD5AC3"/>
    <w:rsid w:val="00FD5C73"/>
    <w:rsid w:val="00FD6879"/>
    <w:rsid w:val="00FE010F"/>
    <w:rsid w:val="00FE02D4"/>
    <w:rsid w:val="00FE3478"/>
    <w:rsid w:val="00FE3B83"/>
    <w:rsid w:val="00FE4588"/>
    <w:rsid w:val="00FE5CDB"/>
    <w:rsid w:val="00FE6932"/>
    <w:rsid w:val="00FE7B6D"/>
    <w:rsid w:val="00FF0502"/>
    <w:rsid w:val="00FF077F"/>
    <w:rsid w:val="00FF0BE0"/>
    <w:rsid w:val="00FF284B"/>
    <w:rsid w:val="00FF29B3"/>
    <w:rsid w:val="00FF2A17"/>
    <w:rsid w:val="00FF458A"/>
    <w:rsid w:val="00FF4D18"/>
    <w:rsid w:val="00FF5D61"/>
    <w:rsid w:val="00FF6824"/>
    <w:rsid w:val="20499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1CB16"/>
  <w15:chartTrackingRefBased/>
  <w15:docId w15:val="{456BEEF0-17B4-414E-8BE5-B41EFB20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6E"/>
    <w:pPr>
      <w:spacing w:after="120" w:line="240" w:lineRule="auto"/>
    </w:pPr>
    <w:rPr>
      <w:rFonts w:ascii="Times New Roman" w:hAnsi="Times New Roman"/>
      <w:sz w:val="24"/>
      <w:lang w:val="en-CA"/>
    </w:rPr>
  </w:style>
  <w:style w:type="paragraph" w:styleId="Heading1">
    <w:name w:val="heading 1"/>
    <w:basedOn w:val="Normal"/>
    <w:next w:val="Normal"/>
    <w:link w:val="Heading1Char"/>
    <w:uiPriority w:val="9"/>
    <w:qFormat/>
    <w:rsid w:val="00B015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15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0156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0156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56E"/>
    <w:rPr>
      <w:rFonts w:asciiTheme="majorHAnsi" w:eastAsiaTheme="majorEastAsia" w:hAnsiTheme="majorHAnsi" w:cstheme="majorBidi"/>
      <w:color w:val="2E74B5" w:themeColor="accent1" w:themeShade="BF"/>
      <w:sz w:val="32"/>
      <w:szCs w:val="32"/>
      <w:lang w:val="en-CA"/>
    </w:rPr>
  </w:style>
  <w:style w:type="character" w:customStyle="1" w:styleId="Heading2Char">
    <w:name w:val="Heading 2 Char"/>
    <w:basedOn w:val="DefaultParagraphFont"/>
    <w:link w:val="Heading2"/>
    <w:uiPriority w:val="9"/>
    <w:rsid w:val="00B0156E"/>
    <w:rPr>
      <w:rFonts w:asciiTheme="majorHAnsi" w:eastAsiaTheme="majorEastAsia" w:hAnsiTheme="majorHAnsi" w:cstheme="majorBidi"/>
      <w:color w:val="2E74B5" w:themeColor="accent1" w:themeShade="BF"/>
      <w:sz w:val="26"/>
      <w:szCs w:val="26"/>
      <w:lang w:val="en-CA"/>
    </w:rPr>
  </w:style>
  <w:style w:type="character" w:customStyle="1" w:styleId="Heading3Char">
    <w:name w:val="Heading 3 Char"/>
    <w:basedOn w:val="DefaultParagraphFont"/>
    <w:link w:val="Heading3"/>
    <w:uiPriority w:val="9"/>
    <w:semiHidden/>
    <w:rsid w:val="00B0156E"/>
    <w:rPr>
      <w:rFonts w:asciiTheme="majorHAnsi" w:eastAsiaTheme="majorEastAsia" w:hAnsiTheme="majorHAnsi" w:cstheme="majorBidi"/>
      <w:color w:val="1F4D78" w:themeColor="accent1" w:themeShade="7F"/>
      <w:sz w:val="24"/>
      <w:szCs w:val="24"/>
      <w:lang w:val="en-CA"/>
    </w:rPr>
  </w:style>
  <w:style w:type="character" w:customStyle="1" w:styleId="Heading4Char">
    <w:name w:val="Heading 4 Char"/>
    <w:basedOn w:val="DefaultParagraphFont"/>
    <w:link w:val="Heading4"/>
    <w:uiPriority w:val="9"/>
    <w:semiHidden/>
    <w:rsid w:val="00B0156E"/>
    <w:rPr>
      <w:rFonts w:asciiTheme="majorHAnsi" w:eastAsiaTheme="majorEastAsia" w:hAnsiTheme="majorHAnsi" w:cstheme="majorBidi"/>
      <w:i/>
      <w:iCs/>
      <w:color w:val="2E74B5" w:themeColor="accent1" w:themeShade="BF"/>
      <w:sz w:val="24"/>
      <w:lang w:val="en-CA"/>
    </w:rPr>
  </w:style>
  <w:style w:type="paragraph" w:customStyle="1" w:styleId="Heading-SectionStart">
    <w:name w:val="Heading - Section Start"/>
    <w:basedOn w:val="Normal"/>
    <w:next w:val="Normal"/>
    <w:qFormat/>
    <w:rsid w:val="00493A88"/>
    <w:pPr>
      <w:pageBreakBefore/>
      <w:numPr>
        <w:numId w:val="2"/>
      </w:numPr>
      <w:shd w:val="clear" w:color="auto" w:fill="FFF2CC" w:themeFill="accent4" w:themeFillTint="33"/>
      <w:tabs>
        <w:tab w:val="right" w:pos="8640"/>
      </w:tabs>
      <w:spacing w:after="240"/>
      <w:ind w:left="720" w:hanging="720"/>
    </w:pPr>
    <w:rPr>
      <w:rFonts w:ascii="Calibri" w:hAnsi="Calibri"/>
      <w:b/>
      <w:sz w:val="44"/>
      <w:szCs w:val="44"/>
    </w:rPr>
  </w:style>
  <w:style w:type="paragraph" w:customStyle="1" w:styleId="Heading-SectionLevel2">
    <w:name w:val="Heading - Section Level 2"/>
    <w:basedOn w:val="Heading-SectionLevel1"/>
    <w:next w:val="Normal"/>
    <w:qFormat/>
    <w:rsid w:val="00FF5D61"/>
    <w:pPr>
      <w:numPr>
        <w:ilvl w:val="2"/>
      </w:numPr>
      <w:ind w:left="990" w:hanging="990"/>
    </w:pPr>
    <w:rPr>
      <w:sz w:val="32"/>
    </w:rPr>
  </w:style>
  <w:style w:type="paragraph" w:customStyle="1" w:styleId="Heading-SectionLevel1">
    <w:name w:val="Heading - Section Level 1"/>
    <w:next w:val="Normal"/>
    <w:autoRedefine/>
    <w:qFormat/>
    <w:rsid w:val="00B160DC"/>
    <w:pPr>
      <w:keepNext/>
      <w:numPr>
        <w:ilvl w:val="1"/>
        <w:numId w:val="2"/>
      </w:numPr>
      <w:spacing w:before="360" w:after="120"/>
      <w:ind w:left="720"/>
    </w:pPr>
    <w:rPr>
      <w:rFonts w:ascii="Calibri" w:hAnsi="Calibri"/>
      <w:b/>
      <w:sz w:val="36"/>
      <w:lang w:val="en-CA"/>
    </w:rPr>
  </w:style>
  <w:style w:type="paragraph" w:customStyle="1" w:styleId="BulletedPoint-PlainText">
    <w:name w:val="Bulleted Point - Plain Text"/>
    <w:basedOn w:val="Normal"/>
    <w:qFormat/>
    <w:rsid w:val="00B0156E"/>
    <w:pPr>
      <w:numPr>
        <w:numId w:val="85"/>
      </w:numPr>
    </w:pPr>
    <w:rPr>
      <w:rFonts w:asciiTheme="minorHAnsi" w:hAnsiTheme="minorHAnsi"/>
    </w:rPr>
  </w:style>
  <w:style w:type="paragraph" w:styleId="Footer">
    <w:name w:val="footer"/>
    <w:basedOn w:val="Normal"/>
    <w:link w:val="FooterChar"/>
    <w:uiPriority w:val="99"/>
    <w:unhideWhenUsed/>
    <w:rsid w:val="00B0156E"/>
    <w:pPr>
      <w:tabs>
        <w:tab w:val="center" w:pos="4680"/>
        <w:tab w:val="right" w:pos="9360"/>
      </w:tabs>
      <w:spacing w:after="0"/>
    </w:pPr>
  </w:style>
  <w:style w:type="character" w:customStyle="1" w:styleId="FooterChar">
    <w:name w:val="Footer Char"/>
    <w:basedOn w:val="DefaultParagraphFont"/>
    <w:link w:val="Footer"/>
    <w:uiPriority w:val="99"/>
    <w:rsid w:val="00B0156E"/>
    <w:rPr>
      <w:rFonts w:ascii="Times New Roman" w:hAnsi="Times New Roman"/>
      <w:sz w:val="24"/>
      <w:lang w:val="en-CA"/>
    </w:rPr>
  </w:style>
  <w:style w:type="paragraph" w:customStyle="1" w:styleId="Heading-SectionLevel3">
    <w:name w:val="Heading - Section Level 3"/>
    <w:next w:val="Normal"/>
    <w:qFormat/>
    <w:rsid w:val="00244546"/>
    <w:pPr>
      <w:keepNext/>
      <w:spacing w:before="480"/>
    </w:pPr>
    <w:rPr>
      <w:rFonts w:ascii="Calibri" w:hAnsi="Calibri"/>
      <w:b/>
      <w:sz w:val="28"/>
      <w:szCs w:val="28"/>
      <w:lang w:val="en-CA"/>
    </w:rPr>
  </w:style>
  <w:style w:type="paragraph" w:customStyle="1" w:styleId="Heading-SectionLevel4">
    <w:name w:val="Heading - Section Level 4"/>
    <w:next w:val="Normal"/>
    <w:qFormat/>
    <w:rsid w:val="00F45C17"/>
    <w:pPr>
      <w:keepNext/>
      <w:spacing w:before="240" w:after="0" w:line="240" w:lineRule="auto"/>
      <w:ind w:left="720"/>
    </w:pPr>
    <w:rPr>
      <w:rFonts w:ascii="Calibri" w:hAnsi="Calibri"/>
      <w:b/>
      <w:sz w:val="28"/>
      <w:szCs w:val="28"/>
      <w:lang w:val="en-CA"/>
    </w:rPr>
  </w:style>
  <w:style w:type="paragraph" w:customStyle="1" w:styleId="Body-Indented">
    <w:name w:val="Body - Indented"/>
    <w:basedOn w:val="Body-SelfStudy"/>
    <w:qFormat/>
    <w:rsid w:val="00C31A8C"/>
    <w:pPr>
      <w:spacing w:line="257" w:lineRule="auto"/>
      <w:ind w:left="720"/>
    </w:pPr>
  </w:style>
  <w:style w:type="character" w:styleId="CommentReference">
    <w:name w:val="annotation reference"/>
    <w:basedOn w:val="DefaultParagraphFont"/>
    <w:uiPriority w:val="99"/>
    <w:semiHidden/>
    <w:unhideWhenUsed/>
    <w:rsid w:val="00B0156E"/>
    <w:rPr>
      <w:sz w:val="16"/>
      <w:szCs w:val="16"/>
    </w:rPr>
  </w:style>
  <w:style w:type="paragraph" w:styleId="CommentText">
    <w:name w:val="annotation text"/>
    <w:basedOn w:val="Normal"/>
    <w:link w:val="CommentTextChar"/>
    <w:uiPriority w:val="99"/>
    <w:semiHidden/>
    <w:unhideWhenUsed/>
    <w:rsid w:val="00B0156E"/>
    <w:rPr>
      <w:sz w:val="20"/>
      <w:szCs w:val="20"/>
    </w:rPr>
  </w:style>
  <w:style w:type="character" w:customStyle="1" w:styleId="CommentTextChar">
    <w:name w:val="Comment Text Char"/>
    <w:basedOn w:val="DefaultParagraphFont"/>
    <w:link w:val="CommentText"/>
    <w:uiPriority w:val="99"/>
    <w:semiHidden/>
    <w:rsid w:val="00B0156E"/>
    <w:rPr>
      <w:rFonts w:ascii="Times New Roman" w:hAnsi="Times New Roman"/>
      <w:sz w:val="20"/>
      <w:szCs w:val="20"/>
      <w:lang w:val="en-CA"/>
    </w:rPr>
  </w:style>
  <w:style w:type="paragraph" w:styleId="BalloonText">
    <w:name w:val="Balloon Text"/>
    <w:basedOn w:val="Normal"/>
    <w:link w:val="BalloonTextChar"/>
    <w:uiPriority w:val="99"/>
    <w:semiHidden/>
    <w:unhideWhenUsed/>
    <w:rsid w:val="00B01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6E"/>
    <w:rPr>
      <w:rFonts w:ascii="Segoe UI" w:hAnsi="Segoe UI" w:cs="Segoe UI"/>
      <w:sz w:val="18"/>
      <w:szCs w:val="18"/>
      <w:lang w:val="en-CA"/>
    </w:rPr>
  </w:style>
  <w:style w:type="character" w:styleId="Hyperlink">
    <w:name w:val="Hyperlink"/>
    <w:basedOn w:val="DefaultParagraphFont"/>
    <w:uiPriority w:val="99"/>
    <w:unhideWhenUsed/>
    <w:rsid w:val="00B0156E"/>
    <w:rPr>
      <w:color w:val="0563C1" w:themeColor="hyperlink"/>
      <w:u w:val="single"/>
    </w:rPr>
  </w:style>
  <w:style w:type="table" w:styleId="TableGrid">
    <w:name w:val="Table Grid"/>
    <w:basedOn w:val="TableNormal"/>
    <w:uiPriority w:val="39"/>
    <w:rsid w:val="00B0156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  Title"/>
    <w:qFormat/>
    <w:rsid w:val="00B0156E"/>
    <w:pPr>
      <w:keepNext/>
      <w:spacing w:before="80" w:after="80" w:line="240" w:lineRule="auto"/>
      <w:jc w:val="center"/>
    </w:pPr>
    <w:rPr>
      <w:b/>
      <w:sz w:val="24"/>
      <w:szCs w:val="24"/>
      <w:lang w:val="en-CA"/>
    </w:rPr>
  </w:style>
  <w:style w:type="paragraph" w:customStyle="1" w:styleId="Table-Bullet">
    <w:name w:val="Table - Bullet"/>
    <w:qFormat/>
    <w:rsid w:val="00B0156E"/>
    <w:pPr>
      <w:numPr>
        <w:numId w:val="119"/>
      </w:numPr>
      <w:spacing w:before="60" w:after="60" w:line="240" w:lineRule="auto"/>
    </w:pPr>
    <w:rPr>
      <w:lang w:val="en-CA"/>
    </w:rPr>
  </w:style>
  <w:style w:type="paragraph" w:customStyle="1" w:styleId="Table-SubBullet">
    <w:name w:val="Table - Sub Bullet"/>
    <w:basedOn w:val="Table-Bullet"/>
    <w:qFormat/>
    <w:rsid w:val="00B0156E"/>
    <w:pPr>
      <w:ind w:left="738"/>
    </w:pPr>
  </w:style>
  <w:style w:type="paragraph" w:styleId="ListParagraph">
    <w:name w:val="List Paragraph"/>
    <w:basedOn w:val="Normal"/>
    <w:uiPriority w:val="34"/>
    <w:qFormat/>
    <w:rsid w:val="00B0156E"/>
    <w:pPr>
      <w:spacing w:after="160" w:line="259" w:lineRule="auto"/>
      <w:ind w:left="720"/>
      <w:contextualSpacing/>
    </w:pPr>
    <w:rPr>
      <w:rFonts w:asciiTheme="minorHAnsi" w:hAnsiTheme="minorHAnsi"/>
      <w:sz w:val="22"/>
      <w:lang w:val="en-US"/>
    </w:rPr>
  </w:style>
  <w:style w:type="character" w:customStyle="1" w:styleId="apple-converted-space">
    <w:name w:val="apple-converted-space"/>
    <w:basedOn w:val="DefaultParagraphFont"/>
    <w:rsid w:val="00B0156E"/>
  </w:style>
  <w:style w:type="paragraph" w:customStyle="1" w:styleId="Table-Entry">
    <w:name w:val="Table - Entry"/>
    <w:qFormat/>
    <w:rsid w:val="00B36DDC"/>
    <w:pPr>
      <w:spacing w:before="40" w:after="40" w:line="240" w:lineRule="auto"/>
    </w:pPr>
    <w:rPr>
      <w:lang w:val="en-CA"/>
    </w:rPr>
  </w:style>
  <w:style w:type="paragraph" w:customStyle="1" w:styleId="Heading-AppendixLevel1">
    <w:name w:val="Heading - Appendix Level 1"/>
    <w:basedOn w:val="Heading-SectionLevel1"/>
    <w:qFormat/>
    <w:rsid w:val="00B0156E"/>
  </w:style>
  <w:style w:type="paragraph" w:customStyle="1" w:styleId="FigureCaption">
    <w:name w:val="Figure Caption"/>
    <w:qFormat/>
    <w:rsid w:val="00614E4B"/>
    <w:pPr>
      <w:numPr>
        <w:numId w:val="33"/>
      </w:numPr>
      <w:spacing w:after="240"/>
      <w:ind w:left="1170" w:hanging="1170"/>
    </w:pPr>
    <w:rPr>
      <w:rFonts w:ascii="Calibri" w:hAnsi="Calibri"/>
      <w:b/>
      <w:sz w:val="24"/>
      <w:szCs w:val="24"/>
      <w:lang w:val="en-CA"/>
    </w:rPr>
  </w:style>
  <w:style w:type="paragraph" w:customStyle="1" w:styleId="Figure">
    <w:name w:val="Figure"/>
    <w:qFormat/>
    <w:rsid w:val="002569C2"/>
    <w:pPr>
      <w:keepNext/>
      <w:pBdr>
        <w:between w:val="single" w:sz="4" w:space="1" w:color="auto"/>
        <w:bar w:val="single" w:sz="4" w:color="auto"/>
      </w:pBdr>
      <w:spacing w:before="240" w:after="80" w:line="360" w:lineRule="auto"/>
      <w:jc w:val="center"/>
    </w:pPr>
    <w:rPr>
      <w:rFonts w:ascii="Calibri" w:hAnsi="Calibri"/>
      <w:szCs w:val="24"/>
      <w:lang w:val="en-CA"/>
    </w:rPr>
  </w:style>
  <w:style w:type="paragraph" w:customStyle="1" w:styleId="Table-Caption">
    <w:name w:val="Table - Caption"/>
    <w:basedOn w:val="Normal"/>
    <w:qFormat/>
    <w:rsid w:val="00FD2B11"/>
    <w:pPr>
      <w:keepNext/>
      <w:numPr>
        <w:numId w:val="52"/>
      </w:numPr>
      <w:spacing w:before="160" w:after="60"/>
      <w:ind w:left="1080" w:hanging="1080"/>
    </w:pPr>
    <w:rPr>
      <w:rFonts w:ascii="Calibri" w:hAnsi="Calibri"/>
      <w:b/>
    </w:rPr>
  </w:style>
  <w:style w:type="paragraph" w:styleId="TOC1">
    <w:name w:val="toc 1"/>
    <w:basedOn w:val="Normal"/>
    <w:next w:val="Normal"/>
    <w:autoRedefine/>
    <w:uiPriority w:val="39"/>
    <w:unhideWhenUsed/>
    <w:rsid w:val="003E632B"/>
    <w:pPr>
      <w:tabs>
        <w:tab w:val="left" w:pos="450"/>
        <w:tab w:val="right" w:leader="dot" w:pos="9360"/>
      </w:tabs>
      <w:spacing w:before="240" w:after="80"/>
      <w:ind w:left="446" w:hanging="446"/>
    </w:pPr>
    <w:rPr>
      <w:rFonts w:asciiTheme="majorHAnsi" w:eastAsiaTheme="minorEastAsia" w:hAnsiTheme="majorHAnsi"/>
      <w:b/>
      <w:noProof/>
      <w:sz w:val="28"/>
      <w:lang w:val="en-US"/>
    </w:rPr>
  </w:style>
  <w:style w:type="paragraph" w:customStyle="1" w:styleId="AgendaItem">
    <w:name w:val="Agenda Item"/>
    <w:basedOn w:val="Normal"/>
    <w:qFormat/>
    <w:rsid w:val="00B0156E"/>
    <w:pPr>
      <w:tabs>
        <w:tab w:val="left" w:pos="1080"/>
        <w:tab w:val="left" w:pos="1800"/>
      </w:tabs>
      <w:spacing w:before="240" w:after="0"/>
    </w:pPr>
    <w:rPr>
      <w:rFonts w:asciiTheme="minorHAnsi" w:hAnsiTheme="minorHAnsi"/>
      <w:szCs w:val="24"/>
    </w:rPr>
  </w:style>
  <w:style w:type="paragraph" w:styleId="Header">
    <w:name w:val="header"/>
    <w:basedOn w:val="Normal"/>
    <w:link w:val="HeaderChar"/>
    <w:uiPriority w:val="99"/>
    <w:unhideWhenUsed/>
    <w:rsid w:val="00B0156E"/>
    <w:pPr>
      <w:tabs>
        <w:tab w:val="center" w:pos="4680"/>
        <w:tab w:val="right" w:pos="9360"/>
      </w:tabs>
      <w:spacing w:after="0"/>
    </w:pPr>
  </w:style>
  <w:style w:type="character" w:customStyle="1" w:styleId="HeaderChar">
    <w:name w:val="Header Char"/>
    <w:basedOn w:val="DefaultParagraphFont"/>
    <w:link w:val="Header"/>
    <w:uiPriority w:val="99"/>
    <w:rsid w:val="00B0156E"/>
    <w:rPr>
      <w:rFonts w:ascii="Times New Roman" w:hAnsi="Times New Roman"/>
      <w:sz w:val="24"/>
      <w:lang w:val="en-CA"/>
    </w:rPr>
  </w:style>
  <w:style w:type="paragraph" w:customStyle="1" w:styleId="Heading-Appendices">
    <w:name w:val="Heading - Appendices"/>
    <w:basedOn w:val="Heading-SectionStart"/>
    <w:next w:val="Heading-SectionLevel1"/>
    <w:qFormat/>
    <w:rsid w:val="00B0156E"/>
  </w:style>
  <w:style w:type="table" w:customStyle="1" w:styleId="TableGrid1">
    <w:name w:val="Table Grid1"/>
    <w:basedOn w:val="TableNormal"/>
    <w:next w:val="TableGrid"/>
    <w:uiPriority w:val="59"/>
    <w:rsid w:val="00B01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156E"/>
    <w:rPr>
      <w:b/>
      <w:bCs/>
    </w:rPr>
  </w:style>
  <w:style w:type="character" w:customStyle="1" w:styleId="CommentSubjectChar">
    <w:name w:val="Comment Subject Char"/>
    <w:basedOn w:val="CommentTextChar"/>
    <w:link w:val="CommentSubject"/>
    <w:uiPriority w:val="99"/>
    <w:semiHidden/>
    <w:rsid w:val="00B0156E"/>
    <w:rPr>
      <w:rFonts w:ascii="Times New Roman" w:hAnsi="Times New Roman"/>
      <w:b/>
      <w:bCs/>
      <w:sz w:val="20"/>
      <w:szCs w:val="20"/>
      <w:lang w:val="en-CA"/>
    </w:rPr>
  </w:style>
  <w:style w:type="paragraph" w:customStyle="1" w:styleId="Body-SelfStudy">
    <w:name w:val="Body - SelfStudy"/>
    <w:basedOn w:val="Normal"/>
    <w:qFormat/>
    <w:rsid w:val="006D23DF"/>
    <w:pPr>
      <w:spacing w:after="160" w:line="259" w:lineRule="auto"/>
    </w:pPr>
    <w:rPr>
      <w:rFonts w:ascii="Calibri" w:hAnsi="Calibri"/>
      <w:szCs w:val="24"/>
    </w:rPr>
  </w:style>
  <w:style w:type="paragraph" w:styleId="Revision">
    <w:name w:val="Revision"/>
    <w:hidden/>
    <w:uiPriority w:val="99"/>
    <w:semiHidden/>
    <w:rsid w:val="00B0156E"/>
    <w:pPr>
      <w:spacing w:after="0" w:line="240" w:lineRule="auto"/>
    </w:pPr>
    <w:rPr>
      <w:rFonts w:ascii="Times New Roman" w:hAnsi="Times New Roman"/>
      <w:sz w:val="24"/>
      <w:lang w:val="en-CA"/>
    </w:rPr>
  </w:style>
  <w:style w:type="paragraph" w:customStyle="1" w:styleId="BulletedPoint-BoldStart">
    <w:name w:val="Bulleted Point - Bold Start"/>
    <w:basedOn w:val="Body-SelfStudy"/>
    <w:qFormat/>
    <w:rsid w:val="00B0156E"/>
    <w:pPr>
      <w:ind w:left="1440" w:hanging="360"/>
    </w:pPr>
    <w:rPr>
      <w:b/>
    </w:rPr>
  </w:style>
  <w:style w:type="character" w:customStyle="1" w:styleId="textrun">
    <w:name w:val="textrun"/>
    <w:basedOn w:val="DefaultParagraphFont"/>
    <w:rsid w:val="00B0156E"/>
  </w:style>
  <w:style w:type="character" w:styleId="FollowedHyperlink">
    <w:name w:val="FollowedHyperlink"/>
    <w:basedOn w:val="DefaultParagraphFont"/>
    <w:uiPriority w:val="99"/>
    <w:semiHidden/>
    <w:unhideWhenUsed/>
    <w:rsid w:val="00B0156E"/>
    <w:rPr>
      <w:color w:val="954F72" w:themeColor="followedHyperlink"/>
      <w:u w:val="single"/>
    </w:rPr>
  </w:style>
  <w:style w:type="paragraph" w:styleId="NormalWeb">
    <w:name w:val="Normal (Web)"/>
    <w:basedOn w:val="Normal"/>
    <w:uiPriority w:val="99"/>
    <w:unhideWhenUsed/>
    <w:rsid w:val="00B0156E"/>
    <w:pPr>
      <w:spacing w:before="100" w:beforeAutospacing="1" w:after="100" w:afterAutospacing="1"/>
    </w:pPr>
    <w:rPr>
      <w:rFonts w:eastAsia="Times New Roman" w:cs="Times New Roman"/>
      <w:szCs w:val="24"/>
    </w:rPr>
  </w:style>
  <w:style w:type="paragraph" w:customStyle="1" w:styleId="Heading-SectionLevel5">
    <w:name w:val="Heading - Section Level 5"/>
    <w:basedOn w:val="Normal"/>
    <w:next w:val="Normal"/>
    <w:qFormat/>
    <w:rsid w:val="00414CAD"/>
    <w:pPr>
      <w:keepNext/>
      <w:tabs>
        <w:tab w:val="left" w:pos="1980"/>
      </w:tabs>
      <w:spacing w:before="240" w:after="0" w:line="257" w:lineRule="auto"/>
      <w:ind w:left="720"/>
    </w:pPr>
    <w:rPr>
      <w:rFonts w:ascii="Calibri" w:hAnsi="Calibri" w:cs="Times New Roman"/>
      <w:b/>
      <w:sz w:val="28"/>
      <w:szCs w:val="24"/>
    </w:rPr>
  </w:style>
  <w:style w:type="paragraph" w:styleId="TOC5">
    <w:name w:val="toc 5"/>
    <w:basedOn w:val="Normal"/>
    <w:next w:val="Normal"/>
    <w:autoRedefine/>
    <w:uiPriority w:val="39"/>
    <w:unhideWhenUsed/>
    <w:rsid w:val="00B0156E"/>
    <w:pPr>
      <w:tabs>
        <w:tab w:val="right" w:leader="dot" w:pos="9350"/>
      </w:tabs>
      <w:spacing w:after="100"/>
      <w:ind w:left="2520"/>
    </w:pPr>
    <w:rPr>
      <w:rFonts w:ascii="Calibri" w:hAnsi="Calibri"/>
    </w:rPr>
  </w:style>
  <w:style w:type="paragraph" w:styleId="TOC2">
    <w:name w:val="toc 2"/>
    <w:basedOn w:val="Normal"/>
    <w:next w:val="Normal"/>
    <w:autoRedefine/>
    <w:uiPriority w:val="39"/>
    <w:unhideWhenUsed/>
    <w:rsid w:val="003E632B"/>
    <w:pPr>
      <w:tabs>
        <w:tab w:val="left" w:pos="990"/>
        <w:tab w:val="right" w:leader="dot" w:pos="9350"/>
      </w:tabs>
      <w:spacing w:after="80"/>
      <w:ind w:left="993" w:hanging="547"/>
    </w:pPr>
    <w:rPr>
      <w:rFonts w:ascii="Calibri" w:hAnsi="Calibri"/>
      <w:noProof/>
    </w:rPr>
  </w:style>
  <w:style w:type="paragraph" w:styleId="TOC3">
    <w:name w:val="toc 3"/>
    <w:basedOn w:val="Normal"/>
    <w:next w:val="Normal"/>
    <w:autoRedefine/>
    <w:uiPriority w:val="39"/>
    <w:unhideWhenUsed/>
    <w:rsid w:val="003E632B"/>
    <w:pPr>
      <w:tabs>
        <w:tab w:val="left" w:pos="1620"/>
        <w:tab w:val="right" w:leader="dot" w:pos="9350"/>
      </w:tabs>
      <w:spacing w:after="80"/>
      <w:ind w:left="1628" w:hanging="634"/>
    </w:pPr>
    <w:rPr>
      <w:rFonts w:ascii="Calibri" w:hAnsi="Calibri"/>
    </w:rPr>
  </w:style>
  <w:style w:type="paragraph" w:styleId="TOC4">
    <w:name w:val="toc 4"/>
    <w:basedOn w:val="Normal"/>
    <w:next w:val="Normal"/>
    <w:autoRedefine/>
    <w:uiPriority w:val="39"/>
    <w:unhideWhenUsed/>
    <w:rsid w:val="00B0156E"/>
    <w:pPr>
      <w:tabs>
        <w:tab w:val="left" w:pos="2520"/>
        <w:tab w:val="right" w:leader="dot" w:pos="9350"/>
      </w:tabs>
      <w:spacing w:after="100"/>
      <w:ind w:left="2520" w:hanging="900"/>
    </w:pPr>
    <w:rPr>
      <w:rFonts w:ascii="Calibri" w:hAnsi="Calibri"/>
    </w:rPr>
  </w:style>
  <w:style w:type="paragraph" w:styleId="TOC6">
    <w:name w:val="toc 6"/>
    <w:basedOn w:val="Normal"/>
    <w:next w:val="Normal"/>
    <w:autoRedefine/>
    <w:uiPriority w:val="39"/>
    <w:unhideWhenUsed/>
    <w:rsid w:val="00B0156E"/>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B0156E"/>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B0156E"/>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446C7A"/>
    <w:pPr>
      <w:tabs>
        <w:tab w:val="left" w:pos="1170"/>
        <w:tab w:val="right" w:leader="dot" w:pos="9360"/>
      </w:tabs>
      <w:spacing w:after="100"/>
      <w:ind w:left="1170" w:hanging="1170"/>
    </w:pPr>
    <w:rPr>
      <w:rFonts w:ascii="Calibri" w:eastAsiaTheme="minorEastAsia" w:hAnsi="Calibri"/>
      <w:noProof/>
      <w:lang w:val="en-US"/>
    </w:rPr>
  </w:style>
  <w:style w:type="paragraph" w:styleId="FootnoteText">
    <w:name w:val="footnote text"/>
    <w:basedOn w:val="Normal"/>
    <w:link w:val="FootnoteTextChar"/>
    <w:uiPriority w:val="99"/>
    <w:semiHidden/>
    <w:unhideWhenUsed/>
    <w:rsid w:val="00B0156E"/>
    <w:pPr>
      <w:spacing w:after="0"/>
    </w:pPr>
    <w:rPr>
      <w:sz w:val="20"/>
      <w:szCs w:val="20"/>
    </w:rPr>
  </w:style>
  <w:style w:type="character" w:customStyle="1" w:styleId="FootnoteTextChar">
    <w:name w:val="Footnote Text Char"/>
    <w:basedOn w:val="DefaultParagraphFont"/>
    <w:link w:val="FootnoteText"/>
    <w:uiPriority w:val="99"/>
    <w:semiHidden/>
    <w:rsid w:val="00B0156E"/>
    <w:rPr>
      <w:rFonts w:ascii="Times New Roman" w:hAnsi="Times New Roman"/>
      <w:sz w:val="20"/>
      <w:szCs w:val="20"/>
      <w:lang w:val="en-CA"/>
    </w:rPr>
  </w:style>
  <w:style w:type="character" w:styleId="FootnoteReference">
    <w:name w:val="footnote reference"/>
    <w:basedOn w:val="DefaultParagraphFont"/>
    <w:uiPriority w:val="99"/>
    <w:semiHidden/>
    <w:unhideWhenUsed/>
    <w:rsid w:val="00B0156E"/>
    <w:rPr>
      <w:vertAlign w:val="superscript"/>
    </w:rPr>
  </w:style>
  <w:style w:type="paragraph" w:customStyle="1" w:styleId="rteindent1">
    <w:name w:val="rteindent1"/>
    <w:basedOn w:val="Normal"/>
    <w:rsid w:val="00467EEB"/>
    <w:pPr>
      <w:spacing w:before="100" w:beforeAutospacing="1" w:after="100" w:afterAutospacing="1"/>
    </w:pPr>
    <w:rPr>
      <w:rFonts w:ascii="Georgia" w:eastAsia="Times New Roman" w:hAnsi="Georgia" w:cs="Times New Roman"/>
      <w:szCs w:val="24"/>
      <w:lang w:val="en-US"/>
    </w:rPr>
  </w:style>
  <w:style w:type="paragraph" w:customStyle="1" w:styleId="Table-Number">
    <w:name w:val="Table - Number"/>
    <w:basedOn w:val="Table-Entry"/>
    <w:qFormat/>
    <w:rsid w:val="00660960"/>
    <w:pPr>
      <w:jc w:val="center"/>
    </w:pPr>
    <w:rPr>
      <w:lang w:val="en-US"/>
    </w:rPr>
  </w:style>
  <w:style w:type="character" w:styleId="SubtleReference">
    <w:name w:val="Subtle Reference"/>
    <w:basedOn w:val="DefaultParagraphFont"/>
    <w:uiPriority w:val="31"/>
    <w:qFormat/>
    <w:rsid w:val="00237344"/>
    <w:rPr>
      <w:smallCaps/>
      <w:color w:val="5A5A5A" w:themeColor="text1" w:themeTint="A5"/>
    </w:rPr>
  </w:style>
  <w:style w:type="paragraph" w:customStyle="1" w:styleId="FigureNote">
    <w:name w:val="Figure Note"/>
    <w:basedOn w:val="FigureCaption"/>
    <w:qFormat/>
    <w:rsid w:val="00FD2B11"/>
    <w:pPr>
      <w:numPr>
        <w:numId w:val="0"/>
      </w:numPr>
      <w:spacing w:line="240" w:lineRule="auto"/>
    </w:pPr>
    <w:rPr>
      <w:b w:val="0"/>
      <w:i/>
      <w:sz w:val="20"/>
    </w:rPr>
  </w:style>
  <w:style w:type="paragraph" w:customStyle="1" w:styleId="Table-Note">
    <w:name w:val="Table - Note"/>
    <w:basedOn w:val="Table-Entry"/>
    <w:qFormat/>
    <w:rsid w:val="00B36D8F"/>
    <w:pPr>
      <w:spacing w:after="240"/>
    </w:pPr>
    <w:rPr>
      <w:i/>
      <w:sz w:val="20"/>
    </w:rPr>
  </w:style>
  <w:style w:type="table" w:styleId="GridTable4">
    <w:name w:val="Grid Table 4"/>
    <w:basedOn w:val="TableNormal"/>
    <w:uiPriority w:val="49"/>
    <w:rsid w:val="00C430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F52B5F"/>
    <w:pPr>
      <w:spacing w:after="200"/>
    </w:pPr>
    <w:rPr>
      <w:i/>
      <w:iCs/>
      <w:color w:val="44546A" w:themeColor="text2"/>
      <w:sz w:val="18"/>
      <w:szCs w:val="18"/>
    </w:rPr>
  </w:style>
  <w:style w:type="paragraph" w:styleId="PlainText">
    <w:name w:val="Plain Text"/>
    <w:basedOn w:val="Normal"/>
    <w:link w:val="PlainTextChar"/>
    <w:uiPriority w:val="99"/>
    <w:semiHidden/>
    <w:unhideWhenUsed/>
    <w:rsid w:val="00311B36"/>
    <w:pPr>
      <w:spacing w:after="0"/>
    </w:pPr>
    <w:rPr>
      <w:rFonts w:ascii="Arial" w:hAnsi="Arial"/>
      <w:sz w:val="22"/>
      <w:szCs w:val="21"/>
      <w:lang w:val="en-US"/>
    </w:rPr>
  </w:style>
  <w:style w:type="character" w:customStyle="1" w:styleId="PlainTextChar">
    <w:name w:val="Plain Text Char"/>
    <w:basedOn w:val="DefaultParagraphFont"/>
    <w:link w:val="PlainText"/>
    <w:uiPriority w:val="99"/>
    <w:semiHidden/>
    <w:rsid w:val="00311B36"/>
    <w:rPr>
      <w:rFonts w:ascii="Arial" w:hAnsi="Arial"/>
      <w:szCs w:val="21"/>
    </w:rPr>
  </w:style>
  <w:style w:type="paragraph" w:styleId="ListBullet">
    <w:name w:val="List Bullet"/>
    <w:basedOn w:val="Normal"/>
    <w:uiPriority w:val="99"/>
    <w:unhideWhenUsed/>
    <w:rsid w:val="006A01C5"/>
    <w:pPr>
      <w:numPr>
        <w:numId w:val="82"/>
      </w:numPr>
      <w:contextualSpacing/>
    </w:pPr>
  </w:style>
  <w:style w:type="paragraph" w:customStyle="1" w:styleId="Table-Letter">
    <w:name w:val="Table - Letter"/>
    <w:basedOn w:val="Table-Entry"/>
    <w:qFormat/>
    <w:rsid w:val="001D22AC"/>
    <w:pPr>
      <w:ind w:left="720" w:hanging="360"/>
    </w:pPr>
  </w:style>
  <w:style w:type="paragraph" w:customStyle="1" w:styleId="Body-CATableBullets">
    <w:name w:val="Body - CA Table Bullets"/>
    <w:qFormat/>
    <w:rsid w:val="004546B4"/>
    <w:pPr>
      <w:spacing w:line="257" w:lineRule="auto"/>
      <w:ind w:left="720"/>
    </w:pPr>
    <w:rPr>
      <w:rFonts w:ascii="Calibri" w:hAnsi="Calibri"/>
      <w:sz w:val="24"/>
      <w:szCs w:val="24"/>
      <w:lang w:val="en-CA"/>
    </w:rPr>
  </w:style>
  <w:style w:type="paragraph" w:customStyle="1" w:styleId="Body-NoLevel">
    <w:name w:val="Body - No Level"/>
    <w:qFormat/>
    <w:rsid w:val="001C7D6C"/>
    <w:rPr>
      <w:rFonts w:ascii="Calibri" w:hAnsi="Calibri"/>
      <w:sz w:val="24"/>
      <w:szCs w:val="24"/>
      <w:lang w:val="en-CA"/>
    </w:rPr>
  </w:style>
  <w:style w:type="paragraph" w:customStyle="1" w:styleId="Appendix-Body">
    <w:name w:val="Appendix - Body"/>
    <w:qFormat/>
    <w:rsid w:val="00D244AE"/>
    <w:rPr>
      <w:rFonts w:ascii="Calibri" w:hAnsi="Calibri"/>
      <w:sz w:val="24"/>
      <w:szCs w:val="24"/>
      <w:lang w:val="en-CA"/>
    </w:rPr>
  </w:style>
  <w:style w:type="paragraph" w:customStyle="1" w:styleId="Body-Level2">
    <w:name w:val="Body - Level 2"/>
    <w:qFormat/>
    <w:rsid w:val="00D244AE"/>
    <w:pPr>
      <w:spacing w:line="256" w:lineRule="auto"/>
      <w:ind w:left="576"/>
    </w:pPr>
    <w:rPr>
      <w:rFonts w:ascii="Calibri" w:hAnsi="Calibri"/>
      <w:sz w:val="24"/>
      <w:szCs w:val="24"/>
      <w:lang w:val="en-CA"/>
    </w:rPr>
  </w:style>
  <w:style w:type="paragraph" w:customStyle="1" w:styleId="Body-Level3">
    <w:name w:val="Body - Level 3"/>
    <w:qFormat/>
    <w:rsid w:val="00D244AE"/>
    <w:pPr>
      <w:ind w:left="1350"/>
    </w:pPr>
    <w:rPr>
      <w:rFonts w:ascii="Calibri" w:hAnsi="Calibri"/>
      <w:sz w:val="24"/>
      <w:szCs w:val="24"/>
      <w:lang w:val="en-CA"/>
    </w:rPr>
  </w:style>
  <w:style w:type="paragraph" w:customStyle="1" w:styleId="Body-Level4">
    <w:name w:val="Body - Level 4"/>
    <w:qFormat/>
    <w:rsid w:val="00D244AE"/>
    <w:pPr>
      <w:spacing w:line="256" w:lineRule="auto"/>
      <w:ind w:left="1710"/>
    </w:pPr>
    <w:rPr>
      <w:rFonts w:ascii="Calibri" w:hAnsi="Calibri"/>
      <w:sz w:val="24"/>
      <w:szCs w:val="24"/>
      <w:lang w:val="en-CA"/>
    </w:rPr>
  </w:style>
  <w:style w:type="paragraph" w:customStyle="1" w:styleId="Appendix-TableCaption">
    <w:name w:val="Appendix - Table Caption"/>
    <w:qFormat/>
    <w:rsid w:val="00D244AE"/>
    <w:pPr>
      <w:keepNext/>
      <w:spacing w:before="240" w:after="0"/>
      <w:ind w:left="1080" w:hanging="1080"/>
    </w:pPr>
    <w:rPr>
      <w:rFonts w:ascii="Calibri" w:hAnsi="Calibri"/>
      <w:b/>
      <w:sz w:val="24"/>
      <w:szCs w:val="24"/>
      <w:lang w:val="en-CA"/>
    </w:rPr>
  </w:style>
  <w:style w:type="paragraph" w:customStyle="1" w:styleId="Appendix-HeadingLevel1">
    <w:name w:val="Appendix - Heading Level 1"/>
    <w:next w:val="Appendix-Body"/>
    <w:qFormat/>
    <w:rsid w:val="00D244AE"/>
    <w:pPr>
      <w:spacing w:before="240" w:after="120"/>
    </w:pPr>
    <w:rPr>
      <w:rFonts w:ascii="Calibri" w:hAnsi="Calibri"/>
      <w:b/>
      <w:sz w:val="32"/>
      <w:lang w:val="en-CA"/>
    </w:rPr>
  </w:style>
  <w:style w:type="paragraph" w:customStyle="1" w:styleId="Body-Level5">
    <w:name w:val="Body - Level 5"/>
    <w:qFormat/>
    <w:rsid w:val="00D244AE"/>
    <w:pPr>
      <w:ind w:left="2340"/>
    </w:pPr>
    <w:rPr>
      <w:rFonts w:ascii="Calibri" w:hAnsi="Calibri"/>
      <w:sz w:val="24"/>
      <w:szCs w:val="24"/>
      <w:lang w:val="en-CA"/>
    </w:rPr>
  </w:style>
  <w:style w:type="paragraph" w:customStyle="1" w:styleId="Appendix-Title">
    <w:name w:val="Appendix - Title"/>
    <w:next w:val="Appendix-Body"/>
    <w:qFormat/>
    <w:rsid w:val="00D244AE"/>
    <w:pPr>
      <w:pageBreakBefore/>
      <w:numPr>
        <w:numId w:val="163"/>
      </w:numPr>
      <w:pBdr>
        <w:bottom w:val="single" w:sz="4" w:space="0" w:color="auto"/>
      </w:pBdr>
      <w:ind w:left="2160" w:hanging="2160"/>
    </w:pPr>
    <w:rPr>
      <w:b/>
      <w:sz w:val="36"/>
      <w:szCs w:val="36"/>
      <w:lang w:val="en-CA"/>
    </w:rPr>
  </w:style>
  <w:style w:type="paragraph" w:customStyle="1" w:styleId="Appendix-HeadingLevel2">
    <w:name w:val="Appendix - Heading Level 2"/>
    <w:basedOn w:val="Appendix-HeadingLevel1"/>
    <w:qFormat/>
    <w:rsid w:val="00D244AE"/>
    <w:pPr>
      <w:keepNext/>
      <w:spacing w:before="360" w:line="257" w:lineRule="auto"/>
    </w:pPr>
    <w:rPr>
      <w:sz w:val="28"/>
      <w:lang w:val="en-US"/>
    </w:rPr>
  </w:style>
  <w:style w:type="paragraph" w:customStyle="1" w:styleId="Discussion">
    <w:name w:val="Discussion"/>
    <w:qFormat/>
    <w:rsid w:val="00D244AE"/>
    <w:pPr>
      <w:spacing w:after="120" w:line="240" w:lineRule="auto"/>
    </w:pPr>
    <w:rPr>
      <w:rFonts w:ascii="Times New Roman" w:eastAsia="Times New Roman" w:hAnsi="Times New Roman" w:cs="Times New Roman"/>
      <w:sz w:val="24"/>
      <w:szCs w:val="24"/>
    </w:rPr>
  </w:style>
  <w:style w:type="table" w:styleId="GridTable1Light-Accent6">
    <w:name w:val="Grid Table 1 Light Accent 6"/>
    <w:basedOn w:val="TableNormal"/>
    <w:uiPriority w:val="46"/>
    <w:rsid w:val="00D244AE"/>
    <w:pPr>
      <w:spacing w:after="0" w:line="240" w:lineRule="auto"/>
    </w:pPr>
    <w:rPr>
      <w:sz w:val="21"/>
      <w:szCs w:val="21"/>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D244AE"/>
    <w:rPr>
      <w:b/>
      <w:bCs/>
    </w:rPr>
  </w:style>
  <w:style w:type="paragraph" w:customStyle="1" w:styleId="Default">
    <w:name w:val="Default"/>
    <w:rsid w:val="00D244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Document">
    <w:name w:val="Heading - Document"/>
    <w:basedOn w:val="Normal"/>
    <w:next w:val="Heading-Section"/>
    <w:qFormat/>
    <w:rsid w:val="00D244AE"/>
    <w:pPr>
      <w:pBdr>
        <w:bottom w:val="single" w:sz="4" w:space="1" w:color="auto"/>
      </w:pBdr>
      <w:tabs>
        <w:tab w:val="right" w:pos="8640"/>
      </w:tabs>
      <w:spacing w:after="240"/>
    </w:pPr>
    <w:rPr>
      <w:rFonts w:ascii="Calibri" w:hAnsi="Calibri"/>
      <w:b/>
      <w:sz w:val="32"/>
    </w:rPr>
  </w:style>
  <w:style w:type="paragraph" w:customStyle="1" w:styleId="Heading-Section">
    <w:name w:val="Heading - Section"/>
    <w:basedOn w:val="Heading-Document"/>
    <w:next w:val="Discussion"/>
    <w:qFormat/>
    <w:rsid w:val="00D244AE"/>
    <w:pPr>
      <w:keepNext/>
      <w:pBdr>
        <w:bottom w:val="none" w:sz="0" w:space="0" w:color="auto"/>
      </w:pBdr>
      <w:spacing w:before="240" w:after="120"/>
    </w:pPr>
    <w:rPr>
      <w:rFonts w:asciiTheme="minorHAnsi" w:hAnsiTheme="minorHAnsi"/>
      <w:sz w:val="28"/>
    </w:rPr>
  </w:style>
  <w:style w:type="paragraph" w:customStyle="1" w:styleId="SectionTitle">
    <w:name w:val="Section Title"/>
    <w:basedOn w:val="Normal"/>
    <w:next w:val="CVEntry"/>
    <w:rsid w:val="00D244AE"/>
    <w:pPr>
      <w:pageBreakBefore/>
      <w:pBdr>
        <w:bottom w:val="single" w:sz="4" w:space="1" w:color="auto"/>
      </w:pBdr>
      <w:tabs>
        <w:tab w:val="left" w:pos="1080"/>
        <w:tab w:val="right" w:pos="8640"/>
      </w:tabs>
      <w:spacing w:after="360"/>
    </w:pPr>
    <w:rPr>
      <w:rFonts w:asciiTheme="minorHAnsi" w:eastAsia="Times New Roman" w:hAnsiTheme="minorHAnsi" w:cs="Times New Roman"/>
      <w:b/>
      <w:sz w:val="28"/>
      <w:szCs w:val="20"/>
    </w:rPr>
  </w:style>
  <w:style w:type="paragraph" w:customStyle="1" w:styleId="BulletedList">
    <w:name w:val="Bulleted List"/>
    <w:basedOn w:val="Normal"/>
    <w:uiPriority w:val="99"/>
    <w:rsid w:val="00D244AE"/>
    <w:pPr>
      <w:numPr>
        <w:numId w:val="152"/>
      </w:numPr>
    </w:pPr>
    <w:rPr>
      <w:rFonts w:eastAsia="Times New Roman" w:cs="Times New Roman"/>
      <w:szCs w:val="24"/>
    </w:rPr>
  </w:style>
  <w:style w:type="paragraph" w:customStyle="1" w:styleId="SectionHeading2">
    <w:name w:val="Section Heading 2"/>
    <w:basedOn w:val="Normal"/>
    <w:next w:val="Discussion"/>
    <w:rsid w:val="00D244AE"/>
    <w:pPr>
      <w:keepNext/>
      <w:spacing w:before="360"/>
    </w:pPr>
    <w:rPr>
      <w:rFonts w:asciiTheme="minorHAnsi" w:eastAsia="Times New Roman" w:hAnsiTheme="minorHAnsi" w:cs="Arial"/>
      <w:sz w:val="28"/>
      <w:szCs w:val="24"/>
    </w:rPr>
  </w:style>
  <w:style w:type="paragraph" w:customStyle="1" w:styleId="DocumentTitle">
    <w:name w:val="Document Title"/>
    <w:basedOn w:val="SectionTitle"/>
    <w:next w:val="Discussion"/>
    <w:qFormat/>
    <w:rsid w:val="00D244AE"/>
    <w:pPr>
      <w:tabs>
        <w:tab w:val="clear" w:pos="1080"/>
      </w:tabs>
    </w:pPr>
  </w:style>
  <w:style w:type="paragraph" w:customStyle="1" w:styleId="CVEntry">
    <w:name w:val="CV Entry"/>
    <w:basedOn w:val="Normal"/>
    <w:qFormat/>
    <w:rsid w:val="00D244AE"/>
    <w:pPr>
      <w:spacing w:after="240"/>
    </w:pPr>
    <w:rPr>
      <w:rFonts w:eastAsia="Times New Roman" w:cs="Times New Roman"/>
      <w:szCs w:val="24"/>
    </w:rPr>
  </w:style>
  <w:style w:type="paragraph" w:customStyle="1" w:styleId="ProfessionalServiceName">
    <w:name w:val="Professional Service Name"/>
    <w:next w:val="BulletedList"/>
    <w:uiPriority w:val="99"/>
    <w:qFormat/>
    <w:rsid w:val="00D244AE"/>
    <w:pPr>
      <w:spacing w:before="240" w:after="0" w:line="240" w:lineRule="auto"/>
    </w:pPr>
    <w:rPr>
      <w:rFonts w:ascii="Times New Roman" w:eastAsia="Times New Roman" w:hAnsi="Times New Roman" w:cs="Times New Roman"/>
      <w:b/>
      <w:sz w:val="24"/>
      <w:szCs w:val="24"/>
      <w:lang w:val="en-CA"/>
    </w:rPr>
  </w:style>
  <w:style w:type="paragraph" w:customStyle="1" w:styleId="StaffHighlight">
    <w:name w:val="Staff Highlight"/>
    <w:qFormat/>
    <w:rsid w:val="00D244AE"/>
    <w:pPr>
      <w:widowControl w:val="0"/>
      <w:numPr>
        <w:numId w:val="154"/>
      </w:numPr>
      <w:tabs>
        <w:tab w:val="left" w:pos="720"/>
      </w:tabs>
      <w:suppressAutoHyphens/>
      <w:spacing w:after="40" w:line="100" w:lineRule="atLeast"/>
    </w:pPr>
    <w:rPr>
      <w:rFonts w:ascii="Times New Roman" w:eastAsia="Droid Sans Fallback" w:hAnsi="Times New Roman" w:cs="Times New Roman"/>
      <w:sz w:val="24"/>
    </w:rPr>
  </w:style>
  <w:style w:type="paragraph" w:customStyle="1" w:styleId="Presentation">
    <w:name w:val="Presentation"/>
    <w:basedOn w:val="CVEntry"/>
    <w:qFormat/>
    <w:rsid w:val="00D244AE"/>
    <w:pPr>
      <w:ind w:left="720" w:hanging="720"/>
    </w:pPr>
  </w:style>
  <w:style w:type="table" w:styleId="GridTable1Light">
    <w:name w:val="Grid Table 1 Light"/>
    <w:basedOn w:val="TableNormal"/>
    <w:uiPriority w:val="46"/>
    <w:rsid w:val="00D24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ppendix-HeadingLevel3">
    <w:name w:val="Appendix - Heading Level 3"/>
    <w:basedOn w:val="Appendix-HeadingLevel2"/>
    <w:next w:val="Appendix-HeadingLevel4"/>
    <w:qFormat/>
    <w:rsid w:val="00D244AE"/>
    <w:pPr>
      <w:spacing w:before="240" w:after="0" w:line="240" w:lineRule="auto"/>
    </w:pPr>
    <w:rPr>
      <w:sz w:val="24"/>
    </w:rPr>
  </w:style>
  <w:style w:type="paragraph" w:customStyle="1" w:styleId="Appendix-HeadingLevel4">
    <w:name w:val="Appendix - Heading Level 4"/>
    <w:basedOn w:val="Appendix-HeadingLevel3"/>
    <w:qFormat/>
    <w:rsid w:val="00D244AE"/>
    <w:pPr>
      <w:spacing w:before="0"/>
    </w:pPr>
    <w:rPr>
      <w:b w:val="0"/>
      <w:i/>
    </w:rPr>
  </w:style>
  <w:style w:type="paragraph" w:customStyle="1" w:styleId="Appendix-FigureCaption">
    <w:name w:val="Appendix - Figure Caption"/>
    <w:qFormat/>
    <w:rsid w:val="003B75F4"/>
    <w:rPr>
      <w:rFonts w:ascii="Calibri" w:hAnsi="Calibri"/>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741">
      <w:bodyDiv w:val="1"/>
      <w:marLeft w:val="0"/>
      <w:marRight w:val="0"/>
      <w:marTop w:val="0"/>
      <w:marBottom w:val="0"/>
      <w:divBdr>
        <w:top w:val="none" w:sz="0" w:space="0" w:color="auto"/>
        <w:left w:val="none" w:sz="0" w:space="0" w:color="auto"/>
        <w:bottom w:val="none" w:sz="0" w:space="0" w:color="auto"/>
        <w:right w:val="none" w:sz="0" w:space="0" w:color="auto"/>
      </w:divBdr>
      <w:divsChild>
        <w:div w:id="379089271">
          <w:marLeft w:val="0"/>
          <w:marRight w:val="0"/>
          <w:marTop w:val="0"/>
          <w:marBottom w:val="0"/>
          <w:divBdr>
            <w:top w:val="none" w:sz="0" w:space="0" w:color="auto"/>
            <w:left w:val="none" w:sz="0" w:space="0" w:color="auto"/>
            <w:bottom w:val="none" w:sz="0" w:space="0" w:color="auto"/>
            <w:right w:val="none" w:sz="0" w:space="0" w:color="auto"/>
          </w:divBdr>
          <w:divsChild>
            <w:div w:id="389160155">
              <w:marLeft w:val="0"/>
              <w:marRight w:val="0"/>
              <w:marTop w:val="0"/>
              <w:marBottom w:val="0"/>
              <w:divBdr>
                <w:top w:val="none" w:sz="0" w:space="0" w:color="auto"/>
                <w:left w:val="none" w:sz="0" w:space="0" w:color="auto"/>
                <w:bottom w:val="none" w:sz="0" w:space="0" w:color="auto"/>
                <w:right w:val="none" w:sz="0" w:space="0" w:color="auto"/>
              </w:divBdr>
              <w:divsChild>
                <w:div w:id="297611768">
                  <w:marLeft w:val="0"/>
                  <w:marRight w:val="0"/>
                  <w:marTop w:val="0"/>
                  <w:marBottom w:val="0"/>
                  <w:divBdr>
                    <w:top w:val="none" w:sz="0" w:space="0" w:color="auto"/>
                    <w:left w:val="none" w:sz="0" w:space="0" w:color="auto"/>
                    <w:bottom w:val="none" w:sz="0" w:space="0" w:color="auto"/>
                    <w:right w:val="none" w:sz="0" w:space="0" w:color="auto"/>
                  </w:divBdr>
                  <w:divsChild>
                    <w:div w:id="1919054876">
                      <w:marLeft w:val="0"/>
                      <w:marRight w:val="0"/>
                      <w:marTop w:val="0"/>
                      <w:marBottom w:val="0"/>
                      <w:divBdr>
                        <w:top w:val="none" w:sz="0" w:space="0" w:color="auto"/>
                        <w:left w:val="none" w:sz="0" w:space="0" w:color="auto"/>
                        <w:bottom w:val="none" w:sz="0" w:space="0" w:color="auto"/>
                        <w:right w:val="none" w:sz="0" w:space="0" w:color="auto"/>
                      </w:divBdr>
                      <w:divsChild>
                        <w:div w:id="663046042">
                          <w:marLeft w:val="0"/>
                          <w:marRight w:val="1"/>
                          <w:marTop w:val="0"/>
                          <w:marBottom w:val="0"/>
                          <w:divBdr>
                            <w:top w:val="none" w:sz="0" w:space="0" w:color="auto"/>
                            <w:left w:val="none" w:sz="0" w:space="0" w:color="auto"/>
                            <w:bottom w:val="none" w:sz="0" w:space="0" w:color="auto"/>
                            <w:right w:val="none" w:sz="0" w:space="0" w:color="auto"/>
                          </w:divBdr>
                          <w:divsChild>
                            <w:div w:id="36122265">
                              <w:marLeft w:val="0"/>
                              <w:marRight w:val="1"/>
                              <w:marTop w:val="0"/>
                              <w:marBottom w:val="0"/>
                              <w:divBdr>
                                <w:top w:val="none" w:sz="0" w:space="0" w:color="auto"/>
                                <w:left w:val="none" w:sz="0" w:space="0" w:color="auto"/>
                                <w:bottom w:val="none" w:sz="0" w:space="0" w:color="auto"/>
                                <w:right w:val="none" w:sz="0" w:space="0" w:color="auto"/>
                              </w:divBdr>
                              <w:divsChild>
                                <w:div w:id="1771512841">
                                  <w:marLeft w:val="0"/>
                                  <w:marRight w:val="0"/>
                                  <w:marTop w:val="0"/>
                                  <w:marBottom w:val="0"/>
                                  <w:divBdr>
                                    <w:top w:val="none" w:sz="0" w:space="0" w:color="auto"/>
                                    <w:left w:val="none" w:sz="0" w:space="0" w:color="auto"/>
                                    <w:bottom w:val="none" w:sz="0" w:space="0" w:color="auto"/>
                                    <w:right w:val="none" w:sz="0" w:space="0" w:color="auto"/>
                                  </w:divBdr>
                                  <w:divsChild>
                                    <w:div w:id="532495454">
                                      <w:marLeft w:val="0"/>
                                      <w:marRight w:val="0"/>
                                      <w:marTop w:val="0"/>
                                      <w:marBottom w:val="0"/>
                                      <w:divBdr>
                                        <w:top w:val="none" w:sz="0" w:space="0" w:color="auto"/>
                                        <w:left w:val="none" w:sz="0" w:space="0" w:color="auto"/>
                                        <w:bottom w:val="none" w:sz="0" w:space="0" w:color="auto"/>
                                        <w:right w:val="none" w:sz="0" w:space="0" w:color="auto"/>
                                      </w:divBdr>
                                      <w:divsChild>
                                        <w:div w:id="642664814">
                                          <w:marLeft w:val="0"/>
                                          <w:marRight w:val="0"/>
                                          <w:marTop w:val="0"/>
                                          <w:marBottom w:val="0"/>
                                          <w:divBdr>
                                            <w:top w:val="none" w:sz="0" w:space="0" w:color="auto"/>
                                            <w:left w:val="none" w:sz="0" w:space="0" w:color="auto"/>
                                            <w:bottom w:val="none" w:sz="0" w:space="0" w:color="auto"/>
                                            <w:right w:val="none" w:sz="0" w:space="0" w:color="auto"/>
                                          </w:divBdr>
                                          <w:divsChild>
                                            <w:div w:id="777603532">
                                              <w:marLeft w:val="0"/>
                                              <w:marRight w:val="0"/>
                                              <w:marTop w:val="0"/>
                                              <w:marBottom w:val="0"/>
                                              <w:divBdr>
                                                <w:top w:val="none" w:sz="0" w:space="0" w:color="auto"/>
                                                <w:left w:val="none" w:sz="0" w:space="0" w:color="auto"/>
                                                <w:bottom w:val="none" w:sz="0" w:space="0" w:color="auto"/>
                                                <w:right w:val="none" w:sz="0" w:space="0" w:color="auto"/>
                                              </w:divBdr>
                                              <w:divsChild>
                                                <w:div w:id="1897281644">
                                                  <w:marLeft w:val="0"/>
                                                  <w:marRight w:val="0"/>
                                                  <w:marTop w:val="0"/>
                                                  <w:marBottom w:val="0"/>
                                                  <w:divBdr>
                                                    <w:top w:val="none" w:sz="0" w:space="0" w:color="auto"/>
                                                    <w:left w:val="none" w:sz="0" w:space="0" w:color="auto"/>
                                                    <w:bottom w:val="none" w:sz="0" w:space="0" w:color="auto"/>
                                                    <w:right w:val="none" w:sz="0" w:space="0" w:color="auto"/>
                                                  </w:divBdr>
                                                  <w:divsChild>
                                                    <w:div w:id="52388563">
                                                      <w:marLeft w:val="0"/>
                                                      <w:marRight w:val="0"/>
                                                      <w:marTop w:val="0"/>
                                                      <w:marBottom w:val="0"/>
                                                      <w:divBdr>
                                                        <w:top w:val="none" w:sz="0" w:space="0" w:color="auto"/>
                                                        <w:left w:val="none" w:sz="0" w:space="0" w:color="auto"/>
                                                        <w:bottom w:val="none" w:sz="0" w:space="0" w:color="auto"/>
                                                        <w:right w:val="none" w:sz="0" w:space="0" w:color="auto"/>
                                                      </w:divBdr>
                                                      <w:divsChild>
                                                        <w:div w:id="402486517">
                                                          <w:marLeft w:val="0"/>
                                                          <w:marRight w:val="0"/>
                                                          <w:marTop w:val="0"/>
                                                          <w:marBottom w:val="0"/>
                                                          <w:divBdr>
                                                            <w:top w:val="none" w:sz="0" w:space="0" w:color="auto"/>
                                                            <w:left w:val="none" w:sz="0" w:space="0" w:color="auto"/>
                                                            <w:bottom w:val="none" w:sz="0" w:space="0" w:color="auto"/>
                                                            <w:right w:val="none" w:sz="0" w:space="0" w:color="auto"/>
                                                          </w:divBdr>
                                                          <w:divsChild>
                                                            <w:div w:id="358314893">
                                                              <w:marLeft w:val="0"/>
                                                              <w:marRight w:val="0"/>
                                                              <w:marTop w:val="0"/>
                                                              <w:marBottom w:val="0"/>
                                                              <w:divBdr>
                                                                <w:top w:val="none" w:sz="0" w:space="0" w:color="auto"/>
                                                                <w:left w:val="none" w:sz="0" w:space="0" w:color="auto"/>
                                                                <w:bottom w:val="none" w:sz="0" w:space="0" w:color="auto"/>
                                                                <w:right w:val="none" w:sz="0" w:space="0" w:color="auto"/>
                                                              </w:divBdr>
                                                              <w:divsChild>
                                                                <w:div w:id="5008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4357415">
      <w:bodyDiv w:val="1"/>
      <w:marLeft w:val="0"/>
      <w:marRight w:val="0"/>
      <w:marTop w:val="0"/>
      <w:marBottom w:val="0"/>
      <w:divBdr>
        <w:top w:val="none" w:sz="0" w:space="0" w:color="auto"/>
        <w:left w:val="none" w:sz="0" w:space="0" w:color="auto"/>
        <w:bottom w:val="none" w:sz="0" w:space="0" w:color="auto"/>
        <w:right w:val="none" w:sz="0" w:space="0" w:color="auto"/>
      </w:divBdr>
    </w:div>
    <w:div w:id="38482529">
      <w:bodyDiv w:val="1"/>
      <w:marLeft w:val="0"/>
      <w:marRight w:val="0"/>
      <w:marTop w:val="0"/>
      <w:marBottom w:val="0"/>
      <w:divBdr>
        <w:top w:val="none" w:sz="0" w:space="0" w:color="auto"/>
        <w:left w:val="none" w:sz="0" w:space="0" w:color="auto"/>
        <w:bottom w:val="none" w:sz="0" w:space="0" w:color="auto"/>
        <w:right w:val="none" w:sz="0" w:space="0" w:color="auto"/>
      </w:divBdr>
    </w:div>
    <w:div w:id="75175948">
      <w:bodyDiv w:val="1"/>
      <w:marLeft w:val="0"/>
      <w:marRight w:val="0"/>
      <w:marTop w:val="0"/>
      <w:marBottom w:val="0"/>
      <w:divBdr>
        <w:top w:val="none" w:sz="0" w:space="0" w:color="auto"/>
        <w:left w:val="none" w:sz="0" w:space="0" w:color="auto"/>
        <w:bottom w:val="none" w:sz="0" w:space="0" w:color="auto"/>
        <w:right w:val="none" w:sz="0" w:space="0" w:color="auto"/>
      </w:divBdr>
    </w:div>
    <w:div w:id="79177036">
      <w:bodyDiv w:val="1"/>
      <w:marLeft w:val="0"/>
      <w:marRight w:val="0"/>
      <w:marTop w:val="0"/>
      <w:marBottom w:val="0"/>
      <w:divBdr>
        <w:top w:val="none" w:sz="0" w:space="0" w:color="auto"/>
        <w:left w:val="none" w:sz="0" w:space="0" w:color="auto"/>
        <w:bottom w:val="none" w:sz="0" w:space="0" w:color="auto"/>
        <w:right w:val="none" w:sz="0" w:space="0" w:color="auto"/>
      </w:divBdr>
    </w:div>
    <w:div w:id="157890374">
      <w:bodyDiv w:val="1"/>
      <w:marLeft w:val="0"/>
      <w:marRight w:val="0"/>
      <w:marTop w:val="0"/>
      <w:marBottom w:val="0"/>
      <w:divBdr>
        <w:top w:val="none" w:sz="0" w:space="0" w:color="auto"/>
        <w:left w:val="none" w:sz="0" w:space="0" w:color="auto"/>
        <w:bottom w:val="none" w:sz="0" w:space="0" w:color="auto"/>
        <w:right w:val="none" w:sz="0" w:space="0" w:color="auto"/>
      </w:divBdr>
    </w:div>
    <w:div w:id="177475091">
      <w:bodyDiv w:val="1"/>
      <w:marLeft w:val="0"/>
      <w:marRight w:val="0"/>
      <w:marTop w:val="0"/>
      <w:marBottom w:val="0"/>
      <w:divBdr>
        <w:top w:val="none" w:sz="0" w:space="0" w:color="auto"/>
        <w:left w:val="none" w:sz="0" w:space="0" w:color="auto"/>
        <w:bottom w:val="none" w:sz="0" w:space="0" w:color="auto"/>
        <w:right w:val="none" w:sz="0" w:space="0" w:color="auto"/>
      </w:divBdr>
    </w:div>
    <w:div w:id="215509886">
      <w:bodyDiv w:val="1"/>
      <w:marLeft w:val="0"/>
      <w:marRight w:val="0"/>
      <w:marTop w:val="0"/>
      <w:marBottom w:val="0"/>
      <w:divBdr>
        <w:top w:val="none" w:sz="0" w:space="0" w:color="auto"/>
        <w:left w:val="none" w:sz="0" w:space="0" w:color="auto"/>
        <w:bottom w:val="none" w:sz="0" w:space="0" w:color="auto"/>
        <w:right w:val="none" w:sz="0" w:space="0" w:color="auto"/>
      </w:divBdr>
    </w:div>
    <w:div w:id="259797954">
      <w:bodyDiv w:val="1"/>
      <w:marLeft w:val="0"/>
      <w:marRight w:val="0"/>
      <w:marTop w:val="0"/>
      <w:marBottom w:val="0"/>
      <w:divBdr>
        <w:top w:val="none" w:sz="0" w:space="0" w:color="auto"/>
        <w:left w:val="none" w:sz="0" w:space="0" w:color="auto"/>
        <w:bottom w:val="none" w:sz="0" w:space="0" w:color="auto"/>
        <w:right w:val="none" w:sz="0" w:space="0" w:color="auto"/>
      </w:divBdr>
    </w:div>
    <w:div w:id="263733240">
      <w:bodyDiv w:val="1"/>
      <w:marLeft w:val="0"/>
      <w:marRight w:val="0"/>
      <w:marTop w:val="0"/>
      <w:marBottom w:val="0"/>
      <w:divBdr>
        <w:top w:val="none" w:sz="0" w:space="0" w:color="auto"/>
        <w:left w:val="none" w:sz="0" w:space="0" w:color="auto"/>
        <w:bottom w:val="none" w:sz="0" w:space="0" w:color="auto"/>
        <w:right w:val="none" w:sz="0" w:space="0" w:color="auto"/>
      </w:divBdr>
    </w:div>
    <w:div w:id="319045620">
      <w:bodyDiv w:val="1"/>
      <w:marLeft w:val="0"/>
      <w:marRight w:val="0"/>
      <w:marTop w:val="0"/>
      <w:marBottom w:val="0"/>
      <w:divBdr>
        <w:top w:val="none" w:sz="0" w:space="0" w:color="auto"/>
        <w:left w:val="none" w:sz="0" w:space="0" w:color="auto"/>
        <w:bottom w:val="none" w:sz="0" w:space="0" w:color="auto"/>
        <w:right w:val="none" w:sz="0" w:space="0" w:color="auto"/>
      </w:divBdr>
    </w:div>
    <w:div w:id="352532889">
      <w:bodyDiv w:val="1"/>
      <w:marLeft w:val="0"/>
      <w:marRight w:val="0"/>
      <w:marTop w:val="0"/>
      <w:marBottom w:val="0"/>
      <w:divBdr>
        <w:top w:val="none" w:sz="0" w:space="0" w:color="auto"/>
        <w:left w:val="none" w:sz="0" w:space="0" w:color="auto"/>
        <w:bottom w:val="none" w:sz="0" w:space="0" w:color="auto"/>
        <w:right w:val="none" w:sz="0" w:space="0" w:color="auto"/>
      </w:divBdr>
    </w:div>
    <w:div w:id="357121184">
      <w:bodyDiv w:val="1"/>
      <w:marLeft w:val="0"/>
      <w:marRight w:val="0"/>
      <w:marTop w:val="0"/>
      <w:marBottom w:val="0"/>
      <w:divBdr>
        <w:top w:val="none" w:sz="0" w:space="0" w:color="auto"/>
        <w:left w:val="none" w:sz="0" w:space="0" w:color="auto"/>
        <w:bottom w:val="none" w:sz="0" w:space="0" w:color="auto"/>
        <w:right w:val="none" w:sz="0" w:space="0" w:color="auto"/>
      </w:divBdr>
      <w:divsChild>
        <w:div w:id="428476263">
          <w:marLeft w:val="0"/>
          <w:marRight w:val="0"/>
          <w:marTop w:val="0"/>
          <w:marBottom w:val="0"/>
          <w:divBdr>
            <w:top w:val="none" w:sz="0" w:space="0" w:color="auto"/>
            <w:left w:val="none" w:sz="0" w:space="0" w:color="auto"/>
            <w:bottom w:val="none" w:sz="0" w:space="0" w:color="auto"/>
            <w:right w:val="none" w:sz="0" w:space="0" w:color="auto"/>
          </w:divBdr>
          <w:divsChild>
            <w:div w:id="1262301695">
              <w:marLeft w:val="0"/>
              <w:marRight w:val="0"/>
              <w:marTop w:val="0"/>
              <w:marBottom w:val="0"/>
              <w:divBdr>
                <w:top w:val="none" w:sz="0" w:space="0" w:color="auto"/>
                <w:left w:val="none" w:sz="0" w:space="0" w:color="auto"/>
                <w:bottom w:val="none" w:sz="0" w:space="0" w:color="auto"/>
                <w:right w:val="none" w:sz="0" w:space="0" w:color="auto"/>
              </w:divBdr>
              <w:divsChild>
                <w:div w:id="528756758">
                  <w:marLeft w:val="0"/>
                  <w:marRight w:val="0"/>
                  <w:marTop w:val="0"/>
                  <w:marBottom w:val="0"/>
                  <w:divBdr>
                    <w:top w:val="none" w:sz="0" w:space="0" w:color="auto"/>
                    <w:left w:val="none" w:sz="0" w:space="0" w:color="auto"/>
                    <w:bottom w:val="none" w:sz="0" w:space="0" w:color="auto"/>
                    <w:right w:val="none" w:sz="0" w:space="0" w:color="auto"/>
                  </w:divBdr>
                  <w:divsChild>
                    <w:div w:id="878934852">
                      <w:marLeft w:val="0"/>
                      <w:marRight w:val="0"/>
                      <w:marTop w:val="0"/>
                      <w:marBottom w:val="0"/>
                      <w:divBdr>
                        <w:top w:val="none" w:sz="0" w:space="0" w:color="auto"/>
                        <w:left w:val="none" w:sz="0" w:space="0" w:color="auto"/>
                        <w:bottom w:val="none" w:sz="0" w:space="0" w:color="auto"/>
                        <w:right w:val="none" w:sz="0" w:space="0" w:color="auto"/>
                      </w:divBdr>
                      <w:divsChild>
                        <w:div w:id="1674528594">
                          <w:marLeft w:val="0"/>
                          <w:marRight w:val="1"/>
                          <w:marTop w:val="0"/>
                          <w:marBottom w:val="0"/>
                          <w:divBdr>
                            <w:top w:val="none" w:sz="0" w:space="0" w:color="auto"/>
                            <w:left w:val="none" w:sz="0" w:space="0" w:color="auto"/>
                            <w:bottom w:val="none" w:sz="0" w:space="0" w:color="auto"/>
                            <w:right w:val="none" w:sz="0" w:space="0" w:color="auto"/>
                          </w:divBdr>
                          <w:divsChild>
                            <w:div w:id="26875998">
                              <w:marLeft w:val="0"/>
                              <w:marRight w:val="1"/>
                              <w:marTop w:val="0"/>
                              <w:marBottom w:val="0"/>
                              <w:divBdr>
                                <w:top w:val="none" w:sz="0" w:space="0" w:color="auto"/>
                                <w:left w:val="none" w:sz="0" w:space="0" w:color="auto"/>
                                <w:bottom w:val="none" w:sz="0" w:space="0" w:color="auto"/>
                                <w:right w:val="none" w:sz="0" w:space="0" w:color="auto"/>
                              </w:divBdr>
                              <w:divsChild>
                                <w:div w:id="1908802744">
                                  <w:marLeft w:val="0"/>
                                  <w:marRight w:val="0"/>
                                  <w:marTop w:val="0"/>
                                  <w:marBottom w:val="0"/>
                                  <w:divBdr>
                                    <w:top w:val="none" w:sz="0" w:space="0" w:color="auto"/>
                                    <w:left w:val="none" w:sz="0" w:space="0" w:color="auto"/>
                                    <w:bottom w:val="none" w:sz="0" w:space="0" w:color="auto"/>
                                    <w:right w:val="none" w:sz="0" w:space="0" w:color="auto"/>
                                  </w:divBdr>
                                  <w:divsChild>
                                    <w:div w:id="876042926">
                                      <w:marLeft w:val="0"/>
                                      <w:marRight w:val="0"/>
                                      <w:marTop w:val="0"/>
                                      <w:marBottom w:val="0"/>
                                      <w:divBdr>
                                        <w:top w:val="none" w:sz="0" w:space="0" w:color="auto"/>
                                        <w:left w:val="none" w:sz="0" w:space="0" w:color="auto"/>
                                        <w:bottom w:val="none" w:sz="0" w:space="0" w:color="auto"/>
                                        <w:right w:val="none" w:sz="0" w:space="0" w:color="auto"/>
                                      </w:divBdr>
                                      <w:divsChild>
                                        <w:div w:id="359164346">
                                          <w:marLeft w:val="0"/>
                                          <w:marRight w:val="0"/>
                                          <w:marTop w:val="0"/>
                                          <w:marBottom w:val="0"/>
                                          <w:divBdr>
                                            <w:top w:val="none" w:sz="0" w:space="0" w:color="auto"/>
                                            <w:left w:val="none" w:sz="0" w:space="0" w:color="auto"/>
                                            <w:bottom w:val="none" w:sz="0" w:space="0" w:color="auto"/>
                                            <w:right w:val="none" w:sz="0" w:space="0" w:color="auto"/>
                                          </w:divBdr>
                                          <w:divsChild>
                                            <w:div w:id="1343240457">
                                              <w:marLeft w:val="0"/>
                                              <w:marRight w:val="0"/>
                                              <w:marTop w:val="0"/>
                                              <w:marBottom w:val="0"/>
                                              <w:divBdr>
                                                <w:top w:val="none" w:sz="0" w:space="0" w:color="auto"/>
                                                <w:left w:val="none" w:sz="0" w:space="0" w:color="auto"/>
                                                <w:bottom w:val="none" w:sz="0" w:space="0" w:color="auto"/>
                                                <w:right w:val="none" w:sz="0" w:space="0" w:color="auto"/>
                                              </w:divBdr>
                                              <w:divsChild>
                                                <w:div w:id="842553145">
                                                  <w:marLeft w:val="0"/>
                                                  <w:marRight w:val="0"/>
                                                  <w:marTop w:val="0"/>
                                                  <w:marBottom w:val="0"/>
                                                  <w:divBdr>
                                                    <w:top w:val="none" w:sz="0" w:space="0" w:color="auto"/>
                                                    <w:left w:val="none" w:sz="0" w:space="0" w:color="auto"/>
                                                    <w:bottom w:val="none" w:sz="0" w:space="0" w:color="auto"/>
                                                    <w:right w:val="none" w:sz="0" w:space="0" w:color="auto"/>
                                                  </w:divBdr>
                                                  <w:divsChild>
                                                    <w:div w:id="1730304554">
                                                      <w:marLeft w:val="0"/>
                                                      <w:marRight w:val="0"/>
                                                      <w:marTop w:val="0"/>
                                                      <w:marBottom w:val="0"/>
                                                      <w:divBdr>
                                                        <w:top w:val="none" w:sz="0" w:space="0" w:color="auto"/>
                                                        <w:left w:val="none" w:sz="0" w:space="0" w:color="auto"/>
                                                        <w:bottom w:val="none" w:sz="0" w:space="0" w:color="auto"/>
                                                        <w:right w:val="none" w:sz="0" w:space="0" w:color="auto"/>
                                                      </w:divBdr>
                                                      <w:divsChild>
                                                        <w:div w:id="1439060737">
                                                          <w:marLeft w:val="0"/>
                                                          <w:marRight w:val="0"/>
                                                          <w:marTop w:val="0"/>
                                                          <w:marBottom w:val="0"/>
                                                          <w:divBdr>
                                                            <w:top w:val="none" w:sz="0" w:space="0" w:color="auto"/>
                                                            <w:left w:val="none" w:sz="0" w:space="0" w:color="auto"/>
                                                            <w:bottom w:val="none" w:sz="0" w:space="0" w:color="auto"/>
                                                            <w:right w:val="none" w:sz="0" w:space="0" w:color="auto"/>
                                                          </w:divBdr>
                                                          <w:divsChild>
                                                            <w:div w:id="345984054">
                                                              <w:marLeft w:val="0"/>
                                                              <w:marRight w:val="0"/>
                                                              <w:marTop w:val="0"/>
                                                              <w:marBottom w:val="0"/>
                                                              <w:divBdr>
                                                                <w:top w:val="none" w:sz="0" w:space="0" w:color="auto"/>
                                                                <w:left w:val="none" w:sz="0" w:space="0" w:color="auto"/>
                                                                <w:bottom w:val="none" w:sz="0" w:space="0" w:color="auto"/>
                                                                <w:right w:val="none" w:sz="0" w:space="0" w:color="auto"/>
                                                              </w:divBdr>
                                                              <w:divsChild>
                                                                <w:div w:id="1202940119">
                                                                  <w:marLeft w:val="0"/>
                                                                  <w:marRight w:val="0"/>
                                                                  <w:marTop w:val="0"/>
                                                                  <w:marBottom w:val="0"/>
                                                                  <w:divBdr>
                                                                    <w:top w:val="none" w:sz="0" w:space="0" w:color="auto"/>
                                                                    <w:left w:val="none" w:sz="0" w:space="0" w:color="auto"/>
                                                                    <w:bottom w:val="none" w:sz="0" w:space="0" w:color="auto"/>
                                                                    <w:right w:val="none" w:sz="0" w:space="0" w:color="auto"/>
                                                                  </w:divBdr>
                                                                  <w:divsChild>
                                                                    <w:div w:id="1237931446">
                                                                      <w:marLeft w:val="0"/>
                                                                      <w:marRight w:val="0"/>
                                                                      <w:marTop w:val="0"/>
                                                                      <w:marBottom w:val="0"/>
                                                                      <w:divBdr>
                                                                        <w:top w:val="none" w:sz="0" w:space="0" w:color="auto"/>
                                                                        <w:left w:val="none" w:sz="0" w:space="0" w:color="auto"/>
                                                                        <w:bottom w:val="none" w:sz="0" w:space="0" w:color="auto"/>
                                                                        <w:right w:val="none" w:sz="0" w:space="0" w:color="auto"/>
                                                                      </w:divBdr>
                                                                      <w:divsChild>
                                                                        <w:div w:id="1735203123">
                                                                          <w:marLeft w:val="0"/>
                                                                          <w:marRight w:val="0"/>
                                                                          <w:marTop w:val="0"/>
                                                                          <w:marBottom w:val="0"/>
                                                                          <w:divBdr>
                                                                            <w:top w:val="none" w:sz="0" w:space="0" w:color="auto"/>
                                                                            <w:left w:val="none" w:sz="0" w:space="0" w:color="auto"/>
                                                                            <w:bottom w:val="none" w:sz="0" w:space="0" w:color="auto"/>
                                                                            <w:right w:val="none" w:sz="0" w:space="0" w:color="auto"/>
                                                                          </w:divBdr>
                                                                          <w:divsChild>
                                                                            <w:div w:id="3648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1291">
      <w:bodyDiv w:val="1"/>
      <w:marLeft w:val="0"/>
      <w:marRight w:val="0"/>
      <w:marTop w:val="0"/>
      <w:marBottom w:val="0"/>
      <w:divBdr>
        <w:top w:val="none" w:sz="0" w:space="0" w:color="auto"/>
        <w:left w:val="none" w:sz="0" w:space="0" w:color="auto"/>
        <w:bottom w:val="none" w:sz="0" w:space="0" w:color="auto"/>
        <w:right w:val="none" w:sz="0" w:space="0" w:color="auto"/>
      </w:divBdr>
    </w:div>
    <w:div w:id="415984629">
      <w:bodyDiv w:val="1"/>
      <w:marLeft w:val="0"/>
      <w:marRight w:val="0"/>
      <w:marTop w:val="0"/>
      <w:marBottom w:val="0"/>
      <w:divBdr>
        <w:top w:val="none" w:sz="0" w:space="0" w:color="auto"/>
        <w:left w:val="none" w:sz="0" w:space="0" w:color="auto"/>
        <w:bottom w:val="none" w:sz="0" w:space="0" w:color="auto"/>
        <w:right w:val="none" w:sz="0" w:space="0" w:color="auto"/>
      </w:divBdr>
    </w:div>
    <w:div w:id="426923393">
      <w:bodyDiv w:val="1"/>
      <w:marLeft w:val="0"/>
      <w:marRight w:val="0"/>
      <w:marTop w:val="0"/>
      <w:marBottom w:val="0"/>
      <w:divBdr>
        <w:top w:val="none" w:sz="0" w:space="0" w:color="auto"/>
        <w:left w:val="none" w:sz="0" w:space="0" w:color="auto"/>
        <w:bottom w:val="none" w:sz="0" w:space="0" w:color="auto"/>
        <w:right w:val="none" w:sz="0" w:space="0" w:color="auto"/>
      </w:divBdr>
    </w:div>
    <w:div w:id="450712911">
      <w:bodyDiv w:val="1"/>
      <w:marLeft w:val="0"/>
      <w:marRight w:val="0"/>
      <w:marTop w:val="0"/>
      <w:marBottom w:val="0"/>
      <w:divBdr>
        <w:top w:val="none" w:sz="0" w:space="0" w:color="auto"/>
        <w:left w:val="none" w:sz="0" w:space="0" w:color="auto"/>
        <w:bottom w:val="none" w:sz="0" w:space="0" w:color="auto"/>
        <w:right w:val="none" w:sz="0" w:space="0" w:color="auto"/>
      </w:divBdr>
    </w:div>
    <w:div w:id="676540090">
      <w:bodyDiv w:val="1"/>
      <w:marLeft w:val="0"/>
      <w:marRight w:val="0"/>
      <w:marTop w:val="0"/>
      <w:marBottom w:val="0"/>
      <w:divBdr>
        <w:top w:val="none" w:sz="0" w:space="0" w:color="auto"/>
        <w:left w:val="none" w:sz="0" w:space="0" w:color="auto"/>
        <w:bottom w:val="none" w:sz="0" w:space="0" w:color="auto"/>
        <w:right w:val="none" w:sz="0" w:space="0" w:color="auto"/>
      </w:divBdr>
    </w:div>
    <w:div w:id="713773959">
      <w:bodyDiv w:val="1"/>
      <w:marLeft w:val="0"/>
      <w:marRight w:val="0"/>
      <w:marTop w:val="0"/>
      <w:marBottom w:val="0"/>
      <w:divBdr>
        <w:top w:val="none" w:sz="0" w:space="0" w:color="auto"/>
        <w:left w:val="none" w:sz="0" w:space="0" w:color="auto"/>
        <w:bottom w:val="none" w:sz="0" w:space="0" w:color="auto"/>
        <w:right w:val="none" w:sz="0" w:space="0" w:color="auto"/>
      </w:divBdr>
    </w:div>
    <w:div w:id="730036716">
      <w:bodyDiv w:val="1"/>
      <w:marLeft w:val="0"/>
      <w:marRight w:val="0"/>
      <w:marTop w:val="0"/>
      <w:marBottom w:val="0"/>
      <w:divBdr>
        <w:top w:val="none" w:sz="0" w:space="0" w:color="auto"/>
        <w:left w:val="none" w:sz="0" w:space="0" w:color="auto"/>
        <w:bottom w:val="none" w:sz="0" w:space="0" w:color="auto"/>
        <w:right w:val="none" w:sz="0" w:space="0" w:color="auto"/>
      </w:divBdr>
    </w:div>
    <w:div w:id="754084030">
      <w:bodyDiv w:val="1"/>
      <w:marLeft w:val="0"/>
      <w:marRight w:val="0"/>
      <w:marTop w:val="0"/>
      <w:marBottom w:val="0"/>
      <w:divBdr>
        <w:top w:val="none" w:sz="0" w:space="0" w:color="auto"/>
        <w:left w:val="none" w:sz="0" w:space="0" w:color="auto"/>
        <w:bottom w:val="none" w:sz="0" w:space="0" w:color="auto"/>
        <w:right w:val="none" w:sz="0" w:space="0" w:color="auto"/>
      </w:divBdr>
    </w:div>
    <w:div w:id="760681535">
      <w:bodyDiv w:val="1"/>
      <w:marLeft w:val="0"/>
      <w:marRight w:val="0"/>
      <w:marTop w:val="0"/>
      <w:marBottom w:val="0"/>
      <w:divBdr>
        <w:top w:val="none" w:sz="0" w:space="0" w:color="auto"/>
        <w:left w:val="none" w:sz="0" w:space="0" w:color="auto"/>
        <w:bottom w:val="none" w:sz="0" w:space="0" w:color="auto"/>
        <w:right w:val="none" w:sz="0" w:space="0" w:color="auto"/>
      </w:divBdr>
    </w:div>
    <w:div w:id="784352911">
      <w:bodyDiv w:val="1"/>
      <w:marLeft w:val="0"/>
      <w:marRight w:val="0"/>
      <w:marTop w:val="0"/>
      <w:marBottom w:val="0"/>
      <w:divBdr>
        <w:top w:val="none" w:sz="0" w:space="0" w:color="auto"/>
        <w:left w:val="none" w:sz="0" w:space="0" w:color="auto"/>
        <w:bottom w:val="none" w:sz="0" w:space="0" w:color="auto"/>
        <w:right w:val="none" w:sz="0" w:space="0" w:color="auto"/>
      </w:divBdr>
    </w:div>
    <w:div w:id="792136627">
      <w:bodyDiv w:val="1"/>
      <w:marLeft w:val="0"/>
      <w:marRight w:val="0"/>
      <w:marTop w:val="0"/>
      <w:marBottom w:val="0"/>
      <w:divBdr>
        <w:top w:val="none" w:sz="0" w:space="0" w:color="auto"/>
        <w:left w:val="none" w:sz="0" w:space="0" w:color="auto"/>
        <w:bottom w:val="none" w:sz="0" w:space="0" w:color="auto"/>
        <w:right w:val="none" w:sz="0" w:space="0" w:color="auto"/>
      </w:divBdr>
    </w:div>
    <w:div w:id="815801611">
      <w:bodyDiv w:val="1"/>
      <w:marLeft w:val="0"/>
      <w:marRight w:val="0"/>
      <w:marTop w:val="0"/>
      <w:marBottom w:val="0"/>
      <w:divBdr>
        <w:top w:val="none" w:sz="0" w:space="0" w:color="auto"/>
        <w:left w:val="none" w:sz="0" w:space="0" w:color="auto"/>
        <w:bottom w:val="none" w:sz="0" w:space="0" w:color="auto"/>
        <w:right w:val="none" w:sz="0" w:space="0" w:color="auto"/>
      </w:divBdr>
    </w:div>
    <w:div w:id="831718975">
      <w:bodyDiv w:val="1"/>
      <w:marLeft w:val="0"/>
      <w:marRight w:val="0"/>
      <w:marTop w:val="0"/>
      <w:marBottom w:val="0"/>
      <w:divBdr>
        <w:top w:val="none" w:sz="0" w:space="0" w:color="auto"/>
        <w:left w:val="none" w:sz="0" w:space="0" w:color="auto"/>
        <w:bottom w:val="none" w:sz="0" w:space="0" w:color="auto"/>
        <w:right w:val="none" w:sz="0" w:space="0" w:color="auto"/>
      </w:divBdr>
    </w:div>
    <w:div w:id="845628676">
      <w:bodyDiv w:val="1"/>
      <w:marLeft w:val="0"/>
      <w:marRight w:val="0"/>
      <w:marTop w:val="0"/>
      <w:marBottom w:val="0"/>
      <w:divBdr>
        <w:top w:val="none" w:sz="0" w:space="0" w:color="auto"/>
        <w:left w:val="none" w:sz="0" w:space="0" w:color="auto"/>
        <w:bottom w:val="none" w:sz="0" w:space="0" w:color="auto"/>
        <w:right w:val="none" w:sz="0" w:space="0" w:color="auto"/>
      </w:divBdr>
    </w:div>
    <w:div w:id="873814561">
      <w:bodyDiv w:val="1"/>
      <w:marLeft w:val="0"/>
      <w:marRight w:val="0"/>
      <w:marTop w:val="0"/>
      <w:marBottom w:val="0"/>
      <w:divBdr>
        <w:top w:val="none" w:sz="0" w:space="0" w:color="auto"/>
        <w:left w:val="none" w:sz="0" w:space="0" w:color="auto"/>
        <w:bottom w:val="none" w:sz="0" w:space="0" w:color="auto"/>
        <w:right w:val="none" w:sz="0" w:space="0" w:color="auto"/>
      </w:divBdr>
    </w:div>
    <w:div w:id="952324070">
      <w:bodyDiv w:val="1"/>
      <w:marLeft w:val="0"/>
      <w:marRight w:val="0"/>
      <w:marTop w:val="0"/>
      <w:marBottom w:val="0"/>
      <w:divBdr>
        <w:top w:val="none" w:sz="0" w:space="0" w:color="auto"/>
        <w:left w:val="none" w:sz="0" w:space="0" w:color="auto"/>
        <w:bottom w:val="none" w:sz="0" w:space="0" w:color="auto"/>
        <w:right w:val="none" w:sz="0" w:space="0" w:color="auto"/>
      </w:divBdr>
    </w:div>
    <w:div w:id="983662081">
      <w:bodyDiv w:val="1"/>
      <w:marLeft w:val="0"/>
      <w:marRight w:val="0"/>
      <w:marTop w:val="0"/>
      <w:marBottom w:val="0"/>
      <w:divBdr>
        <w:top w:val="none" w:sz="0" w:space="0" w:color="auto"/>
        <w:left w:val="none" w:sz="0" w:space="0" w:color="auto"/>
        <w:bottom w:val="none" w:sz="0" w:space="0" w:color="auto"/>
        <w:right w:val="none" w:sz="0" w:space="0" w:color="auto"/>
      </w:divBdr>
    </w:div>
    <w:div w:id="991718273">
      <w:bodyDiv w:val="1"/>
      <w:marLeft w:val="0"/>
      <w:marRight w:val="0"/>
      <w:marTop w:val="0"/>
      <w:marBottom w:val="0"/>
      <w:divBdr>
        <w:top w:val="none" w:sz="0" w:space="0" w:color="auto"/>
        <w:left w:val="none" w:sz="0" w:space="0" w:color="auto"/>
        <w:bottom w:val="none" w:sz="0" w:space="0" w:color="auto"/>
        <w:right w:val="none" w:sz="0" w:space="0" w:color="auto"/>
      </w:divBdr>
    </w:div>
    <w:div w:id="1025866923">
      <w:bodyDiv w:val="1"/>
      <w:marLeft w:val="0"/>
      <w:marRight w:val="0"/>
      <w:marTop w:val="0"/>
      <w:marBottom w:val="0"/>
      <w:divBdr>
        <w:top w:val="none" w:sz="0" w:space="0" w:color="auto"/>
        <w:left w:val="none" w:sz="0" w:space="0" w:color="auto"/>
        <w:bottom w:val="none" w:sz="0" w:space="0" w:color="auto"/>
        <w:right w:val="none" w:sz="0" w:space="0" w:color="auto"/>
      </w:divBdr>
    </w:div>
    <w:div w:id="1057053103">
      <w:bodyDiv w:val="1"/>
      <w:marLeft w:val="0"/>
      <w:marRight w:val="0"/>
      <w:marTop w:val="0"/>
      <w:marBottom w:val="0"/>
      <w:divBdr>
        <w:top w:val="none" w:sz="0" w:space="0" w:color="auto"/>
        <w:left w:val="none" w:sz="0" w:space="0" w:color="auto"/>
        <w:bottom w:val="none" w:sz="0" w:space="0" w:color="auto"/>
        <w:right w:val="none" w:sz="0" w:space="0" w:color="auto"/>
      </w:divBdr>
    </w:div>
    <w:div w:id="1182433058">
      <w:bodyDiv w:val="1"/>
      <w:marLeft w:val="0"/>
      <w:marRight w:val="0"/>
      <w:marTop w:val="0"/>
      <w:marBottom w:val="0"/>
      <w:divBdr>
        <w:top w:val="none" w:sz="0" w:space="0" w:color="auto"/>
        <w:left w:val="none" w:sz="0" w:space="0" w:color="auto"/>
        <w:bottom w:val="none" w:sz="0" w:space="0" w:color="auto"/>
        <w:right w:val="none" w:sz="0" w:space="0" w:color="auto"/>
      </w:divBdr>
    </w:div>
    <w:div w:id="1197741365">
      <w:bodyDiv w:val="1"/>
      <w:marLeft w:val="0"/>
      <w:marRight w:val="0"/>
      <w:marTop w:val="0"/>
      <w:marBottom w:val="0"/>
      <w:divBdr>
        <w:top w:val="none" w:sz="0" w:space="0" w:color="auto"/>
        <w:left w:val="none" w:sz="0" w:space="0" w:color="auto"/>
        <w:bottom w:val="none" w:sz="0" w:space="0" w:color="auto"/>
        <w:right w:val="none" w:sz="0" w:space="0" w:color="auto"/>
      </w:divBdr>
    </w:div>
    <w:div w:id="1230264594">
      <w:bodyDiv w:val="1"/>
      <w:marLeft w:val="0"/>
      <w:marRight w:val="0"/>
      <w:marTop w:val="0"/>
      <w:marBottom w:val="0"/>
      <w:divBdr>
        <w:top w:val="none" w:sz="0" w:space="0" w:color="auto"/>
        <w:left w:val="none" w:sz="0" w:space="0" w:color="auto"/>
        <w:bottom w:val="none" w:sz="0" w:space="0" w:color="auto"/>
        <w:right w:val="none" w:sz="0" w:space="0" w:color="auto"/>
      </w:divBdr>
    </w:div>
    <w:div w:id="1278609265">
      <w:bodyDiv w:val="1"/>
      <w:marLeft w:val="0"/>
      <w:marRight w:val="0"/>
      <w:marTop w:val="0"/>
      <w:marBottom w:val="0"/>
      <w:divBdr>
        <w:top w:val="none" w:sz="0" w:space="0" w:color="auto"/>
        <w:left w:val="none" w:sz="0" w:space="0" w:color="auto"/>
        <w:bottom w:val="none" w:sz="0" w:space="0" w:color="auto"/>
        <w:right w:val="none" w:sz="0" w:space="0" w:color="auto"/>
      </w:divBdr>
    </w:div>
    <w:div w:id="1311055074">
      <w:bodyDiv w:val="1"/>
      <w:marLeft w:val="0"/>
      <w:marRight w:val="0"/>
      <w:marTop w:val="0"/>
      <w:marBottom w:val="0"/>
      <w:divBdr>
        <w:top w:val="none" w:sz="0" w:space="0" w:color="auto"/>
        <w:left w:val="none" w:sz="0" w:space="0" w:color="auto"/>
        <w:bottom w:val="none" w:sz="0" w:space="0" w:color="auto"/>
        <w:right w:val="none" w:sz="0" w:space="0" w:color="auto"/>
      </w:divBdr>
    </w:div>
    <w:div w:id="1334650652">
      <w:bodyDiv w:val="1"/>
      <w:marLeft w:val="0"/>
      <w:marRight w:val="0"/>
      <w:marTop w:val="0"/>
      <w:marBottom w:val="0"/>
      <w:divBdr>
        <w:top w:val="none" w:sz="0" w:space="0" w:color="auto"/>
        <w:left w:val="none" w:sz="0" w:space="0" w:color="auto"/>
        <w:bottom w:val="none" w:sz="0" w:space="0" w:color="auto"/>
        <w:right w:val="none" w:sz="0" w:space="0" w:color="auto"/>
      </w:divBdr>
    </w:div>
    <w:div w:id="1367826420">
      <w:bodyDiv w:val="1"/>
      <w:marLeft w:val="0"/>
      <w:marRight w:val="0"/>
      <w:marTop w:val="0"/>
      <w:marBottom w:val="0"/>
      <w:divBdr>
        <w:top w:val="none" w:sz="0" w:space="0" w:color="auto"/>
        <w:left w:val="none" w:sz="0" w:space="0" w:color="auto"/>
        <w:bottom w:val="none" w:sz="0" w:space="0" w:color="auto"/>
        <w:right w:val="none" w:sz="0" w:space="0" w:color="auto"/>
      </w:divBdr>
    </w:div>
    <w:div w:id="1378969653">
      <w:bodyDiv w:val="1"/>
      <w:marLeft w:val="0"/>
      <w:marRight w:val="0"/>
      <w:marTop w:val="0"/>
      <w:marBottom w:val="0"/>
      <w:divBdr>
        <w:top w:val="none" w:sz="0" w:space="0" w:color="auto"/>
        <w:left w:val="none" w:sz="0" w:space="0" w:color="auto"/>
        <w:bottom w:val="none" w:sz="0" w:space="0" w:color="auto"/>
        <w:right w:val="none" w:sz="0" w:space="0" w:color="auto"/>
      </w:divBdr>
    </w:div>
    <w:div w:id="1430470638">
      <w:bodyDiv w:val="1"/>
      <w:marLeft w:val="0"/>
      <w:marRight w:val="0"/>
      <w:marTop w:val="0"/>
      <w:marBottom w:val="0"/>
      <w:divBdr>
        <w:top w:val="none" w:sz="0" w:space="0" w:color="auto"/>
        <w:left w:val="none" w:sz="0" w:space="0" w:color="auto"/>
        <w:bottom w:val="none" w:sz="0" w:space="0" w:color="auto"/>
        <w:right w:val="none" w:sz="0" w:space="0" w:color="auto"/>
      </w:divBdr>
    </w:div>
    <w:div w:id="1464079218">
      <w:bodyDiv w:val="1"/>
      <w:marLeft w:val="0"/>
      <w:marRight w:val="0"/>
      <w:marTop w:val="0"/>
      <w:marBottom w:val="0"/>
      <w:divBdr>
        <w:top w:val="none" w:sz="0" w:space="0" w:color="auto"/>
        <w:left w:val="none" w:sz="0" w:space="0" w:color="auto"/>
        <w:bottom w:val="none" w:sz="0" w:space="0" w:color="auto"/>
        <w:right w:val="none" w:sz="0" w:space="0" w:color="auto"/>
      </w:divBdr>
    </w:div>
    <w:div w:id="1529021704">
      <w:bodyDiv w:val="1"/>
      <w:marLeft w:val="0"/>
      <w:marRight w:val="0"/>
      <w:marTop w:val="0"/>
      <w:marBottom w:val="0"/>
      <w:divBdr>
        <w:top w:val="none" w:sz="0" w:space="0" w:color="auto"/>
        <w:left w:val="none" w:sz="0" w:space="0" w:color="auto"/>
        <w:bottom w:val="none" w:sz="0" w:space="0" w:color="auto"/>
        <w:right w:val="none" w:sz="0" w:space="0" w:color="auto"/>
      </w:divBdr>
    </w:div>
    <w:div w:id="1592619958">
      <w:bodyDiv w:val="1"/>
      <w:marLeft w:val="0"/>
      <w:marRight w:val="0"/>
      <w:marTop w:val="0"/>
      <w:marBottom w:val="0"/>
      <w:divBdr>
        <w:top w:val="none" w:sz="0" w:space="0" w:color="auto"/>
        <w:left w:val="none" w:sz="0" w:space="0" w:color="auto"/>
        <w:bottom w:val="none" w:sz="0" w:space="0" w:color="auto"/>
        <w:right w:val="none" w:sz="0" w:space="0" w:color="auto"/>
      </w:divBdr>
      <w:divsChild>
        <w:div w:id="883056229">
          <w:marLeft w:val="0"/>
          <w:marRight w:val="0"/>
          <w:marTop w:val="0"/>
          <w:marBottom w:val="0"/>
          <w:divBdr>
            <w:top w:val="none" w:sz="0" w:space="0" w:color="auto"/>
            <w:left w:val="none" w:sz="0" w:space="0" w:color="auto"/>
            <w:bottom w:val="none" w:sz="0" w:space="0" w:color="auto"/>
            <w:right w:val="none" w:sz="0" w:space="0" w:color="auto"/>
          </w:divBdr>
          <w:divsChild>
            <w:div w:id="1680423845">
              <w:marLeft w:val="0"/>
              <w:marRight w:val="0"/>
              <w:marTop w:val="0"/>
              <w:marBottom w:val="0"/>
              <w:divBdr>
                <w:top w:val="none" w:sz="0" w:space="0" w:color="auto"/>
                <w:left w:val="none" w:sz="0" w:space="0" w:color="auto"/>
                <w:bottom w:val="none" w:sz="0" w:space="0" w:color="auto"/>
                <w:right w:val="none" w:sz="0" w:space="0" w:color="auto"/>
              </w:divBdr>
              <w:divsChild>
                <w:div w:id="1452087243">
                  <w:marLeft w:val="0"/>
                  <w:marRight w:val="0"/>
                  <w:marTop w:val="0"/>
                  <w:marBottom w:val="0"/>
                  <w:divBdr>
                    <w:top w:val="none" w:sz="0" w:space="0" w:color="auto"/>
                    <w:left w:val="none" w:sz="0" w:space="0" w:color="auto"/>
                    <w:bottom w:val="none" w:sz="0" w:space="0" w:color="auto"/>
                    <w:right w:val="none" w:sz="0" w:space="0" w:color="auto"/>
                  </w:divBdr>
                  <w:divsChild>
                    <w:div w:id="777145401">
                      <w:marLeft w:val="0"/>
                      <w:marRight w:val="0"/>
                      <w:marTop w:val="0"/>
                      <w:marBottom w:val="0"/>
                      <w:divBdr>
                        <w:top w:val="none" w:sz="0" w:space="0" w:color="auto"/>
                        <w:left w:val="none" w:sz="0" w:space="0" w:color="auto"/>
                        <w:bottom w:val="none" w:sz="0" w:space="0" w:color="auto"/>
                        <w:right w:val="none" w:sz="0" w:space="0" w:color="auto"/>
                      </w:divBdr>
                      <w:divsChild>
                        <w:div w:id="1811287833">
                          <w:marLeft w:val="0"/>
                          <w:marRight w:val="1"/>
                          <w:marTop w:val="0"/>
                          <w:marBottom w:val="0"/>
                          <w:divBdr>
                            <w:top w:val="none" w:sz="0" w:space="0" w:color="auto"/>
                            <w:left w:val="none" w:sz="0" w:space="0" w:color="auto"/>
                            <w:bottom w:val="none" w:sz="0" w:space="0" w:color="auto"/>
                            <w:right w:val="none" w:sz="0" w:space="0" w:color="auto"/>
                          </w:divBdr>
                          <w:divsChild>
                            <w:div w:id="780417528">
                              <w:marLeft w:val="0"/>
                              <w:marRight w:val="1"/>
                              <w:marTop w:val="0"/>
                              <w:marBottom w:val="0"/>
                              <w:divBdr>
                                <w:top w:val="none" w:sz="0" w:space="0" w:color="auto"/>
                                <w:left w:val="none" w:sz="0" w:space="0" w:color="auto"/>
                                <w:bottom w:val="none" w:sz="0" w:space="0" w:color="auto"/>
                                <w:right w:val="none" w:sz="0" w:space="0" w:color="auto"/>
                              </w:divBdr>
                              <w:divsChild>
                                <w:div w:id="1275283756">
                                  <w:marLeft w:val="0"/>
                                  <w:marRight w:val="0"/>
                                  <w:marTop w:val="0"/>
                                  <w:marBottom w:val="0"/>
                                  <w:divBdr>
                                    <w:top w:val="none" w:sz="0" w:space="0" w:color="auto"/>
                                    <w:left w:val="none" w:sz="0" w:space="0" w:color="auto"/>
                                    <w:bottom w:val="none" w:sz="0" w:space="0" w:color="auto"/>
                                    <w:right w:val="none" w:sz="0" w:space="0" w:color="auto"/>
                                  </w:divBdr>
                                  <w:divsChild>
                                    <w:div w:id="1882669112">
                                      <w:marLeft w:val="0"/>
                                      <w:marRight w:val="0"/>
                                      <w:marTop w:val="0"/>
                                      <w:marBottom w:val="0"/>
                                      <w:divBdr>
                                        <w:top w:val="none" w:sz="0" w:space="0" w:color="auto"/>
                                        <w:left w:val="none" w:sz="0" w:space="0" w:color="auto"/>
                                        <w:bottom w:val="none" w:sz="0" w:space="0" w:color="auto"/>
                                        <w:right w:val="none" w:sz="0" w:space="0" w:color="auto"/>
                                      </w:divBdr>
                                      <w:divsChild>
                                        <w:div w:id="215704129">
                                          <w:marLeft w:val="0"/>
                                          <w:marRight w:val="0"/>
                                          <w:marTop w:val="0"/>
                                          <w:marBottom w:val="0"/>
                                          <w:divBdr>
                                            <w:top w:val="none" w:sz="0" w:space="0" w:color="auto"/>
                                            <w:left w:val="none" w:sz="0" w:space="0" w:color="auto"/>
                                            <w:bottom w:val="none" w:sz="0" w:space="0" w:color="auto"/>
                                            <w:right w:val="none" w:sz="0" w:space="0" w:color="auto"/>
                                          </w:divBdr>
                                          <w:divsChild>
                                            <w:div w:id="2117946407">
                                              <w:marLeft w:val="0"/>
                                              <w:marRight w:val="0"/>
                                              <w:marTop w:val="0"/>
                                              <w:marBottom w:val="0"/>
                                              <w:divBdr>
                                                <w:top w:val="none" w:sz="0" w:space="0" w:color="auto"/>
                                                <w:left w:val="none" w:sz="0" w:space="0" w:color="auto"/>
                                                <w:bottom w:val="none" w:sz="0" w:space="0" w:color="auto"/>
                                                <w:right w:val="none" w:sz="0" w:space="0" w:color="auto"/>
                                              </w:divBdr>
                                              <w:divsChild>
                                                <w:div w:id="1773471821">
                                                  <w:marLeft w:val="0"/>
                                                  <w:marRight w:val="0"/>
                                                  <w:marTop w:val="0"/>
                                                  <w:marBottom w:val="0"/>
                                                  <w:divBdr>
                                                    <w:top w:val="none" w:sz="0" w:space="0" w:color="auto"/>
                                                    <w:left w:val="none" w:sz="0" w:space="0" w:color="auto"/>
                                                    <w:bottom w:val="none" w:sz="0" w:space="0" w:color="auto"/>
                                                    <w:right w:val="none" w:sz="0" w:space="0" w:color="auto"/>
                                                  </w:divBdr>
                                                  <w:divsChild>
                                                    <w:div w:id="737673812">
                                                      <w:marLeft w:val="0"/>
                                                      <w:marRight w:val="0"/>
                                                      <w:marTop w:val="0"/>
                                                      <w:marBottom w:val="0"/>
                                                      <w:divBdr>
                                                        <w:top w:val="none" w:sz="0" w:space="0" w:color="auto"/>
                                                        <w:left w:val="none" w:sz="0" w:space="0" w:color="auto"/>
                                                        <w:bottom w:val="none" w:sz="0" w:space="0" w:color="auto"/>
                                                        <w:right w:val="none" w:sz="0" w:space="0" w:color="auto"/>
                                                      </w:divBdr>
                                                      <w:divsChild>
                                                        <w:div w:id="1009335451">
                                                          <w:marLeft w:val="0"/>
                                                          <w:marRight w:val="0"/>
                                                          <w:marTop w:val="0"/>
                                                          <w:marBottom w:val="0"/>
                                                          <w:divBdr>
                                                            <w:top w:val="none" w:sz="0" w:space="0" w:color="auto"/>
                                                            <w:left w:val="none" w:sz="0" w:space="0" w:color="auto"/>
                                                            <w:bottom w:val="none" w:sz="0" w:space="0" w:color="auto"/>
                                                            <w:right w:val="none" w:sz="0" w:space="0" w:color="auto"/>
                                                          </w:divBdr>
                                                          <w:divsChild>
                                                            <w:div w:id="975527020">
                                                              <w:marLeft w:val="0"/>
                                                              <w:marRight w:val="0"/>
                                                              <w:marTop w:val="0"/>
                                                              <w:marBottom w:val="0"/>
                                                              <w:divBdr>
                                                                <w:top w:val="none" w:sz="0" w:space="0" w:color="auto"/>
                                                                <w:left w:val="none" w:sz="0" w:space="0" w:color="auto"/>
                                                                <w:bottom w:val="none" w:sz="0" w:space="0" w:color="auto"/>
                                                                <w:right w:val="none" w:sz="0" w:space="0" w:color="auto"/>
                                                              </w:divBdr>
                                                              <w:divsChild>
                                                                <w:div w:id="1863277713">
                                                                  <w:marLeft w:val="0"/>
                                                                  <w:marRight w:val="0"/>
                                                                  <w:marTop w:val="0"/>
                                                                  <w:marBottom w:val="0"/>
                                                                  <w:divBdr>
                                                                    <w:top w:val="none" w:sz="0" w:space="0" w:color="auto"/>
                                                                    <w:left w:val="none" w:sz="0" w:space="0" w:color="auto"/>
                                                                    <w:bottom w:val="none" w:sz="0" w:space="0" w:color="auto"/>
                                                                    <w:right w:val="none" w:sz="0" w:space="0" w:color="auto"/>
                                                                  </w:divBdr>
                                                                  <w:divsChild>
                                                                    <w:div w:id="1302887315">
                                                                      <w:marLeft w:val="0"/>
                                                                      <w:marRight w:val="0"/>
                                                                      <w:marTop w:val="0"/>
                                                                      <w:marBottom w:val="0"/>
                                                                      <w:divBdr>
                                                                        <w:top w:val="none" w:sz="0" w:space="0" w:color="auto"/>
                                                                        <w:left w:val="none" w:sz="0" w:space="0" w:color="auto"/>
                                                                        <w:bottom w:val="none" w:sz="0" w:space="0" w:color="auto"/>
                                                                        <w:right w:val="none" w:sz="0" w:space="0" w:color="auto"/>
                                                                      </w:divBdr>
                                                                      <w:divsChild>
                                                                        <w:div w:id="1671979070">
                                                                          <w:marLeft w:val="0"/>
                                                                          <w:marRight w:val="0"/>
                                                                          <w:marTop w:val="0"/>
                                                                          <w:marBottom w:val="0"/>
                                                                          <w:divBdr>
                                                                            <w:top w:val="none" w:sz="0" w:space="0" w:color="auto"/>
                                                                            <w:left w:val="none" w:sz="0" w:space="0" w:color="auto"/>
                                                                            <w:bottom w:val="none" w:sz="0" w:space="0" w:color="auto"/>
                                                                            <w:right w:val="none" w:sz="0" w:space="0" w:color="auto"/>
                                                                          </w:divBdr>
                                                                          <w:divsChild>
                                                                            <w:div w:id="10181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229474">
      <w:bodyDiv w:val="1"/>
      <w:marLeft w:val="0"/>
      <w:marRight w:val="0"/>
      <w:marTop w:val="0"/>
      <w:marBottom w:val="0"/>
      <w:divBdr>
        <w:top w:val="none" w:sz="0" w:space="0" w:color="auto"/>
        <w:left w:val="none" w:sz="0" w:space="0" w:color="auto"/>
        <w:bottom w:val="none" w:sz="0" w:space="0" w:color="auto"/>
        <w:right w:val="none" w:sz="0" w:space="0" w:color="auto"/>
      </w:divBdr>
    </w:div>
    <w:div w:id="1709913303">
      <w:bodyDiv w:val="1"/>
      <w:marLeft w:val="0"/>
      <w:marRight w:val="0"/>
      <w:marTop w:val="0"/>
      <w:marBottom w:val="0"/>
      <w:divBdr>
        <w:top w:val="none" w:sz="0" w:space="0" w:color="auto"/>
        <w:left w:val="none" w:sz="0" w:space="0" w:color="auto"/>
        <w:bottom w:val="none" w:sz="0" w:space="0" w:color="auto"/>
        <w:right w:val="none" w:sz="0" w:space="0" w:color="auto"/>
      </w:divBdr>
    </w:div>
    <w:div w:id="1750538170">
      <w:bodyDiv w:val="1"/>
      <w:marLeft w:val="0"/>
      <w:marRight w:val="0"/>
      <w:marTop w:val="0"/>
      <w:marBottom w:val="0"/>
      <w:divBdr>
        <w:top w:val="none" w:sz="0" w:space="0" w:color="auto"/>
        <w:left w:val="none" w:sz="0" w:space="0" w:color="auto"/>
        <w:bottom w:val="none" w:sz="0" w:space="0" w:color="auto"/>
        <w:right w:val="none" w:sz="0" w:space="0" w:color="auto"/>
      </w:divBdr>
    </w:div>
    <w:div w:id="1756515951">
      <w:bodyDiv w:val="1"/>
      <w:marLeft w:val="0"/>
      <w:marRight w:val="0"/>
      <w:marTop w:val="0"/>
      <w:marBottom w:val="0"/>
      <w:divBdr>
        <w:top w:val="none" w:sz="0" w:space="0" w:color="auto"/>
        <w:left w:val="none" w:sz="0" w:space="0" w:color="auto"/>
        <w:bottom w:val="none" w:sz="0" w:space="0" w:color="auto"/>
        <w:right w:val="none" w:sz="0" w:space="0" w:color="auto"/>
      </w:divBdr>
    </w:div>
    <w:div w:id="1778789085">
      <w:bodyDiv w:val="1"/>
      <w:marLeft w:val="0"/>
      <w:marRight w:val="0"/>
      <w:marTop w:val="0"/>
      <w:marBottom w:val="0"/>
      <w:divBdr>
        <w:top w:val="none" w:sz="0" w:space="0" w:color="auto"/>
        <w:left w:val="none" w:sz="0" w:space="0" w:color="auto"/>
        <w:bottom w:val="none" w:sz="0" w:space="0" w:color="auto"/>
        <w:right w:val="none" w:sz="0" w:space="0" w:color="auto"/>
      </w:divBdr>
    </w:div>
    <w:div w:id="1862086916">
      <w:bodyDiv w:val="1"/>
      <w:marLeft w:val="0"/>
      <w:marRight w:val="0"/>
      <w:marTop w:val="0"/>
      <w:marBottom w:val="0"/>
      <w:divBdr>
        <w:top w:val="none" w:sz="0" w:space="0" w:color="auto"/>
        <w:left w:val="none" w:sz="0" w:space="0" w:color="auto"/>
        <w:bottom w:val="none" w:sz="0" w:space="0" w:color="auto"/>
        <w:right w:val="none" w:sz="0" w:space="0" w:color="auto"/>
      </w:divBdr>
    </w:div>
    <w:div w:id="1885604840">
      <w:bodyDiv w:val="1"/>
      <w:marLeft w:val="0"/>
      <w:marRight w:val="0"/>
      <w:marTop w:val="0"/>
      <w:marBottom w:val="0"/>
      <w:divBdr>
        <w:top w:val="none" w:sz="0" w:space="0" w:color="auto"/>
        <w:left w:val="none" w:sz="0" w:space="0" w:color="auto"/>
        <w:bottom w:val="none" w:sz="0" w:space="0" w:color="auto"/>
        <w:right w:val="none" w:sz="0" w:space="0" w:color="auto"/>
      </w:divBdr>
    </w:div>
    <w:div w:id="1932272096">
      <w:bodyDiv w:val="1"/>
      <w:marLeft w:val="0"/>
      <w:marRight w:val="0"/>
      <w:marTop w:val="0"/>
      <w:marBottom w:val="0"/>
      <w:divBdr>
        <w:top w:val="none" w:sz="0" w:space="0" w:color="auto"/>
        <w:left w:val="none" w:sz="0" w:space="0" w:color="auto"/>
        <w:bottom w:val="none" w:sz="0" w:space="0" w:color="auto"/>
        <w:right w:val="none" w:sz="0" w:space="0" w:color="auto"/>
      </w:divBdr>
    </w:div>
    <w:div w:id="195266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diagramQuickStyle" Target="diagrams/quickStyle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footer" Target="footer3.xml"/><Relationship Id="rId50" Type="http://schemas.openxmlformats.org/officeDocument/2006/relationships/image" Target="media/image7.png"/><Relationship Id="rId55" Type="http://schemas.openxmlformats.org/officeDocument/2006/relationships/hyperlink" Target="http://accessontario.com/aoda/definition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chart" Target="charts/chart5.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s://www.wkkf.org/resource-directory/resource/2006/02/wk-kellogg-foundation-logic-model-development-guide" TargetMode="External"/><Relationship Id="rId53" Type="http://schemas.openxmlformats.org/officeDocument/2006/relationships/hyperlink" Target="http://www.uoguelph.ca/search/?cx=011117603928904778939%3Atp3ks5ha2dw&amp;cof=FORID%3A11&amp;orgstatus=all&amp;search=simple&amp;mail=&amp;phone=&amp;department=null&amp;showresults=yes&amp;givenname=&amp;surname=&amp;mode=Basic&amp;tab=default_tab&amp;indx=1&amp;dum=true&amp;srt=rank&amp;vid=GUELPH&amp;frbg=&amp;q=%22transferable+skills%22&amp;submit=search" TargetMode="External"/><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hyperlink" Target="http://ir.lib.uwo.ca/tips/vol6/iss1/4/" TargetMode="External"/><Relationship Id="rId56" Type="http://schemas.openxmlformats.org/officeDocument/2006/relationships/hyperlink" Target="http://accessontario.com/aoda/definitions/"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riffith.edu.au/careers-employment/for-staff/griffiths-employability-framewor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cid:image001.jpg@01D306C7.BD936B50"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footer" Target="footer2.xml"/><Relationship Id="rId59" Type="http://schemas.openxmlformats.org/officeDocument/2006/relationships/footer" Target="footer5.xml"/><Relationship Id="rId20" Type="http://schemas.openxmlformats.org/officeDocument/2006/relationships/diagramLayout" Target="diagrams/layout1.xml"/><Relationship Id="rId41" Type="http://schemas.openxmlformats.org/officeDocument/2006/relationships/chart" Target="charts/chart17.xml"/><Relationship Id="rId54" Type="http://schemas.openxmlformats.org/officeDocument/2006/relationships/hyperlink" Target="https://uwaterloo.ca/centre-for-teaching-excellence/bridging-articulation-skills-gap-through-watcv-career-and"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6.png"/><Relationship Id="rId57" Type="http://schemas.openxmlformats.org/officeDocument/2006/relationships/hyperlink" Target="mailto:cte-grad@uwaterloo.ca" TargetMode="External"/><Relationship Id="rId10" Type="http://schemas.openxmlformats.org/officeDocument/2006/relationships/footnotes" Target="footnotes.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hyperlink" Target="https://carleton.ca/psychology/undergraduate/skills-you-will-gain-from-this-degree/" TargetMode="External"/><Relationship Id="rId60"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bulletin.uwaterloo.ca/2007/feb/02fr.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Te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harepoint.uwaterloo.ca/sites/CTE/Strategic-Planning/Data%20Collection/CTE%20library/CTE_Charges_byFiscal_2011onwar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Summary%20-%20FY%202016%20-%20June%202017/Workshop%20Summary%20FY201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2.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3.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4.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5.xml"/><Relationship Id="rId4" Type="http://schemas.openxmlformats.org/officeDocument/2006/relationships/oleObject" Target="https://sharepoint.uwaterloo.ca/sites/CTE/Strategic-Planning/Data%20Analysis/Analysis%20-%20ALL%20Workshop%20Feedback%20F15-W17%20-%20July%202017/Analysis%20-%20ALL%20Feedback%20F15-W17%20-%20July%20201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Tes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FY%202007-2016%20Non-CTE%20Guests%20-%20Feb%202017/FY%202007-2016%20Non-CTE%20Guest%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CTE%20Needs%20Survey/Analysis%20-%20Needs%20Survey%20Data%20-%20March%20201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Analysis%20-%20All%20Unique%20Individuals%2011-15FY%20-%20July%202016/All%20Individuals%20All%20programs%20FY11-16%20(KB)%20-%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point.uwaterloo.ca/sites/CTE/Strategic-Planning/External%20Review/DataCollection/Selfstudy%20Analy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harepoint.uwaterloo.ca/sites/CTE/Strategic-Planning/Data%20Analysis/Summary%20-%20Curric%20May%202009%20to%20April%202017/Curriculum%20Summary%20May%202009%20to%20April%20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Unique Individuals' Participation in</a:t>
            </a:r>
            <a:r>
              <a:rPr lang="en-US" baseline="0">
                <a:solidFill>
                  <a:sysClr val="windowText" lastClr="000000"/>
                </a:solidFill>
              </a:rPr>
              <a:t> Different Service Areas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191938000993122"/>
          <c:y val="0.19542081831672672"/>
          <c:w val="0.73497251188196067"/>
          <c:h val="0.60390285329222471"/>
        </c:manualLayout>
      </c:layout>
      <c:barChart>
        <c:barDir val="bar"/>
        <c:grouping val="clustered"/>
        <c:varyColors val="0"/>
        <c:ser>
          <c:idx val="0"/>
          <c:order val="0"/>
          <c:spPr>
            <a:solidFill>
              <a:schemeClr val="bg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Test.xlsx]Graphs'!$A$21:$A$25</c:f>
              <c:strCache>
                <c:ptCount val="5"/>
                <c:pt idx="0">
                  <c:v>All 5 service areas</c:v>
                </c:pt>
                <c:pt idx="1">
                  <c:v>4 service areas</c:v>
                </c:pt>
                <c:pt idx="2">
                  <c:v>3 service areas</c:v>
                </c:pt>
                <c:pt idx="3">
                  <c:v>2 service areas</c:v>
                </c:pt>
                <c:pt idx="4">
                  <c:v>1 service area</c:v>
                </c:pt>
              </c:strCache>
            </c:strRef>
          </c:cat>
          <c:val>
            <c:numRef>
              <c:f>'[All Individuals All programs FY11-16 (KB) - Test.xlsx]Graphs'!$B$21:$B$25</c:f>
              <c:numCache>
                <c:formatCode>General</c:formatCode>
                <c:ptCount val="5"/>
                <c:pt idx="0">
                  <c:v>27</c:v>
                </c:pt>
                <c:pt idx="1">
                  <c:v>139</c:v>
                </c:pt>
                <c:pt idx="2">
                  <c:v>436</c:v>
                </c:pt>
                <c:pt idx="3">
                  <c:v>1157</c:v>
                </c:pt>
                <c:pt idx="4">
                  <c:v>4463</c:v>
                </c:pt>
              </c:numCache>
            </c:numRef>
          </c:val>
          <c:extLst>
            <c:ext xmlns:c16="http://schemas.microsoft.com/office/drawing/2014/chart" uri="{C3380CC4-5D6E-409C-BE32-E72D297353CC}">
              <c16:uniqueId val="{00000000-602C-4718-9869-34581049FBFC}"/>
            </c:ext>
          </c:extLst>
        </c:ser>
        <c:dLbls>
          <c:showLegendKey val="0"/>
          <c:showVal val="0"/>
          <c:showCatName val="0"/>
          <c:showSerName val="0"/>
          <c:showPercent val="0"/>
          <c:showBubbleSize val="0"/>
        </c:dLbls>
        <c:gapWidth val="182"/>
        <c:axId val="270939448"/>
        <c:axId val="270939840"/>
      </c:barChart>
      <c:catAx>
        <c:axId val="2709394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70939840"/>
        <c:crosses val="autoZero"/>
        <c:auto val="1"/>
        <c:lblAlgn val="ctr"/>
        <c:lblOffset val="100"/>
        <c:noMultiLvlLbl val="0"/>
      </c:catAx>
      <c:valAx>
        <c:axId val="27093984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 of unique individuals</a:t>
                </a:r>
              </a:p>
            </c:rich>
          </c:tx>
          <c:layout>
            <c:manualLayout>
              <c:xMode val="edge"/>
              <c:yMode val="edge"/>
              <c:x val="0.44303646165850891"/>
              <c:y val="0.9159742195676886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70939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Requested Workshops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Graphs!$B$18</c:f>
              <c:strCache>
                <c:ptCount val="1"/>
                <c:pt idx="0">
                  <c:v>Workshop Offerings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Graphs!$A$19:$A$24</c:f>
              <c:strCache>
                <c:ptCount val="6"/>
                <c:pt idx="0">
                  <c:v>2011/2012</c:v>
                </c:pt>
                <c:pt idx="1">
                  <c:v>2012/2013</c:v>
                </c:pt>
                <c:pt idx="2">
                  <c:v>2013/2014</c:v>
                </c:pt>
                <c:pt idx="3">
                  <c:v>2014/2015</c:v>
                </c:pt>
                <c:pt idx="4">
                  <c:v>2015/2016</c:v>
                </c:pt>
                <c:pt idx="5">
                  <c:v>2016/2017</c:v>
                </c:pt>
              </c:strCache>
            </c:strRef>
          </c:cat>
          <c:val>
            <c:numRef>
              <c:f>Graphs!$B$19:$B$24</c:f>
              <c:numCache>
                <c:formatCode>General</c:formatCode>
                <c:ptCount val="6"/>
                <c:pt idx="0">
                  <c:v>30</c:v>
                </c:pt>
                <c:pt idx="1">
                  <c:v>58</c:v>
                </c:pt>
                <c:pt idx="2">
                  <c:v>74</c:v>
                </c:pt>
                <c:pt idx="3">
                  <c:v>33</c:v>
                </c:pt>
                <c:pt idx="4">
                  <c:v>28</c:v>
                </c:pt>
                <c:pt idx="5">
                  <c:v>49</c:v>
                </c:pt>
              </c:numCache>
            </c:numRef>
          </c:val>
          <c:extLst>
            <c:ext xmlns:c16="http://schemas.microsoft.com/office/drawing/2014/chart" uri="{C3380CC4-5D6E-409C-BE32-E72D297353CC}">
              <c16:uniqueId val="{00000000-E7A6-4E08-A421-08574409A8ED}"/>
            </c:ext>
          </c:extLst>
        </c:ser>
        <c:ser>
          <c:idx val="1"/>
          <c:order val="1"/>
          <c:tx>
            <c:strRef>
              <c:f>Graphs!$C$18</c:f>
              <c:strCache>
                <c:ptCount val="1"/>
                <c:pt idx="0">
                  <c:v>Number of participants</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Graphs!$A$19:$A$24</c:f>
              <c:strCache>
                <c:ptCount val="6"/>
                <c:pt idx="0">
                  <c:v>2011/2012</c:v>
                </c:pt>
                <c:pt idx="1">
                  <c:v>2012/2013</c:v>
                </c:pt>
                <c:pt idx="2">
                  <c:v>2013/2014</c:v>
                </c:pt>
                <c:pt idx="3">
                  <c:v>2014/2015</c:v>
                </c:pt>
                <c:pt idx="4">
                  <c:v>2015/2016</c:v>
                </c:pt>
                <c:pt idx="5">
                  <c:v>2016/2017</c:v>
                </c:pt>
              </c:strCache>
            </c:strRef>
          </c:cat>
          <c:val>
            <c:numRef>
              <c:f>Graphs!$C$19:$C$24</c:f>
              <c:numCache>
                <c:formatCode>General</c:formatCode>
                <c:ptCount val="6"/>
                <c:pt idx="0">
                  <c:v>569</c:v>
                </c:pt>
                <c:pt idx="1">
                  <c:v>1177</c:v>
                </c:pt>
                <c:pt idx="2">
                  <c:v>1486</c:v>
                </c:pt>
                <c:pt idx="3">
                  <c:v>1001</c:v>
                </c:pt>
                <c:pt idx="4">
                  <c:v>448</c:v>
                </c:pt>
                <c:pt idx="5">
                  <c:v>608</c:v>
                </c:pt>
              </c:numCache>
            </c:numRef>
          </c:val>
          <c:extLst>
            <c:ext xmlns:c16="http://schemas.microsoft.com/office/drawing/2014/chart" uri="{C3380CC4-5D6E-409C-BE32-E72D297353CC}">
              <c16:uniqueId val="{00000001-E7A6-4E08-A421-08574409A8ED}"/>
            </c:ext>
          </c:extLst>
        </c:ser>
        <c:dLbls>
          <c:showLegendKey val="0"/>
          <c:showVal val="0"/>
          <c:showCatName val="0"/>
          <c:showSerName val="0"/>
          <c:showPercent val="0"/>
          <c:showBubbleSize val="0"/>
        </c:dLbls>
        <c:gapWidth val="219"/>
        <c:overlap val="-27"/>
        <c:axId val="272848104"/>
        <c:axId val="272848496"/>
      </c:barChart>
      <c:catAx>
        <c:axId val="272848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8496"/>
        <c:crosses val="autoZero"/>
        <c:auto val="1"/>
        <c:lblAlgn val="ctr"/>
        <c:lblOffset val="100"/>
        <c:noMultiLvlLbl val="0"/>
      </c:catAx>
      <c:valAx>
        <c:axId val="27284849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CTE Library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09443522898576"/>
          <c:y val="0.23541732783243416"/>
          <c:w val="0.85263239524797574"/>
          <c:h val="0.54724066033801855"/>
        </c:manualLayout>
      </c:layout>
      <c:barChart>
        <c:barDir val="col"/>
        <c:grouping val="clustered"/>
        <c:varyColors val="0"/>
        <c:ser>
          <c:idx val="0"/>
          <c:order val="0"/>
          <c:tx>
            <c:strRef>
              <c:f>CTE_Charges_byFiscal_2011on_1!$B$2</c:f>
              <c:strCache>
                <c:ptCount val="1"/>
                <c:pt idx="0">
                  <c:v>UW CTE EV1 325: Charge Counts</c:v>
                </c:pt>
              </c:strCache>
            </c:strRef>
          </c:tx>
          <c:spPr>
            <a:solidFill>
              <a:schemeClr val="bg2">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CTE_Charges_byFiscal_2011on_1!$A$3:$A$8</c:f>
              <c:strCache>
                <c:ptCount val="6"/>
                <c:pt idx="0">
                  <c:v>2011/2012</c:v>
                </c:pt>
                <c:pt idx="1">
                  <c:v>2012/2013</c:v>
                </c:pt>
                <c:pt idx="2">
                  <c:v>2013/2014</c:v>
                </c:pt>
                <c:pt idx="3">
                  <c:v>2014/2015</c:v>
                </c:pt>
                <c:pt idx="4">
                  <c:v>2015/2016</c:v>
                </c:pt>
                <c:pt idx="5">
                  <c:v>May 1 2016 - February 2017</c:v>
                </c:pt>
              </c:strCache>
            </c:strRef>
          </c:cat>
          <c:val>
            <c:numRef>
              <c:f>CTE_Charges_byFiscal_2011on_1!$B$3:$B$8</c:f>
              <c:numCache>
                <c:formatCode>0</c:formatCode>
                <c:ptCount val="6"/>
                <c:pt idx="0">
                  <c:v>114</c:v>
                </c:pt>
                <c:pt idx="1">
                  <c:v>130</c:v>
                </c:pt>
                <c:pt idx="2">
                  <c:v>131</c:v>
                </c:pt>
                <c:pt idx="3">
                  <c:v>139</c:v>
                </c:pt>
                <c:pt idx="4">
                  <c:v>84</c:v>
                </c:pt>
                <c:pt idx="5">
                  <c:v>108</c:v>
                </c:pt>
              </c:numCache>
            </c:numRef>
          </c:val>
          <c:extLst>
            <c:ext xmlns:c16="http://schemas.microsoft.com/office/drawing/2014/chart" uri="{C3380CC4-5D6E-409C-BE32-E72D297353CC}">
              <c16:uniqueId val="{00000000-13C9-4409-858C-4D46B85CA2DB}"/>
            </c:ext>
          </c:extLst>
        </c:ser>
        <c:dLbls>
          <c:showLegendKey val="0"/>
          <c:showVal val="0"/>
          <c:showCatName val="0"/>
          <c:showSerName val="0"/>
          <c:showPercent val="0"/>
          <c:showBubbleSize val="0"/>
        </c:dLbls>
        <c:gapWidth val="219"/>
        <c:overlap val="-27"/>
        <c:axId val="272849280"/>
        <c:axId val="272849672"/>
      </c:barChart>
      <c:catAx>
        <c:axId val="272849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2849672"/>
        <c:crosses val="autoZero"/>
        <c:auto val="1"/>
        <c:lblAlgn val="ctr"/>
        <c:lblOffset val="100"/>
        <c:noMultiLvlLbl val="0"/>
      </c:catAx>
      <c:valAx>
        <c:axId val="27284967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t>Charge Counts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849280"/>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CTE Website Pageviews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75000"/>
              </a:schemeClr>
            </a:solidFill>
            <a:ln w="9525">
              <a:solidFill>
                <a:sysClr val="windowText" lastClr="000000"/>
              </a:solidFill>
            </a:ln>
            <a:effectLst/>
          </c:spPr>
          <c:invertIfNegative val="0"/>
          <c:cat>
            <c:numRef>
              <c:f>Graphs!$A$69:$A$72</c:f>
              <c:numCache>
                <c:formatCode>General</c:formatCode>
                <c:ptCount val="4"/>
                <c:pt idx="0">
                  <c:v>2013</c:v>
                </c:pt>
                <c:pt idx="1">
                  <c:v>2014</c:v>
                </c:pt>
                <c:pt idx="2">
                  <c:v>2015</c:v>
                </c:pt>
                <c:pt idx="3">
                  <c:v>2016</c:v>
                </c:pt>
              </c:numCache>
            </c:numRef>
          </c:cat>
          <c:val>
            <c:numRef>
              <c:f>Graphs!$B$69:$B$72</c:f>
              <c:numCache>
                <c:formatCode>#,##0</c:formatCode>
                <c:ptCount val="4"/>
                <c:pt idx="0">
                  <c:v>584510</c:v>
                </c:pt>
                <c:pt idx="1">
                  <c:v>850185</c:v>
                </c:pt>
                <c:pt idx="2">
                  <c:v>1005475</c:v>
                </c:pt>
                <c:pt idx="3">
                  <c:v>1265524</c:v>
                </c:pt>
              </c:numCache>
            </c:numRef>
          </c:val>
          <c:extLst>
            <c:ext xmlns:c16="http://schemas.microsoft.com/office/drawing/2014/chart" uri="{C3380CC4-5D6E-409C-BE32-E72D297353CC}">
              <c16:uniqueId val="{00000000-3B2C-410E-98D0-52865E422335}"/>
            </c:ext>
          </c:extLst>
        </c:ser>
        <c:dLbls>
          <c:showLegendKey val="0"/>
          <c:showVal val="0"/>
          <c:showCatName val="0"/>
          <c:showSerName val="0"/>
          <c:showPercent val="0"/>
          <c:showBubbleSize val="0"/>
        </c:dLbls>
        <c:gapWidth val="150"/>
        <c:axId val="273069904"/>
        <c:axId val="273070296"/>
      </c:barChart>
      <c:catAx>
        <c:axId val="273069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0296"/>
        <c:crosses val="autoZero"/>
        <c:auto val="1"/>
        <c:lblAlgn val="ctr"/>
        <c:lblOffset val="100"/>
        <c:noMultiLvlLbl val="0"/>
      </c:catAx>
      <c:valAx>
        <c:axId val="273070296"/>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69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a:t>
            </a:r>
            <a:r>
              <a:rPr lang="en-US" baseline="0">
                <a:solidFill>
                  <a:sysClr val="windowText" lastClr="000000"/>
                </a:solidFill>
              </a:rPr>
              <a:t> Completions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'2016 2017 Attendance'!$A$2</c:f>
              <c:strCache>
                <c:ptCount val="1"/>
                <c:pt idx="0">
                  <c:v>Completed</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2017 Attendance'!$B$1:$F$1</c:f>
              <c:strCache>
                <c:ptCount val="5"/>
                <c:pt idx="0">
                  <c:v>Faculty</c:v>
                </c:pt>
                <c:pt idx="1">
                  <c:v>Staff</c:v>
                </c:pt>
                <c:pt idx="2">
                  <c:v>Graduate Student</c:v>
                </c:pt>
                <c:pt idx="3">
                  <c:v>Postdoctoral Fellow</c:v>
                </c:pt>
                <c:pt idx="4">
                  <c:v>Other</c:v>
                </c:pt>
              </c:strCache>
            </c:strRef>
          </c:cat>
          <c:val>
            <c:numRef>
              <c:f>'2016 2017 Attendance'!$B$2:$F$2</c:f>
              <c:numCache>
                <c:formatCode>General</c:formatCode>
                <c:ptCount val="5"/>
                <c:pt idx="0">
                  <c:v>853</c:v>
                </c:pt>
                <c:pt idx="1">
                  <c:v>363</c:v>
                </c:pt>
                <c:pt idx="2">
                  <c:v>1762</c:v>
                </c:pt>
                <c:pt idx="3">
                  <c:v>379</c:v>
                </c:pt>
                <c:pt idx="4">
                  <c:v>70</c:v>
                </c:pt>
              </c:numCache>
            </c:numRef>
          </c:val>
          <c:extLst>
            <c:ext xmlns:c16="http://schemas.microsoft.com/office/drawing/2014/chart" uri="{C3380CC4-5D6E-409C-BE32-E72D297353CC}">
              <c16:uniqueId val="{00000000-7946-41BC-943F-4D5A23F6D78F}"/>
            </c:ext>
          </c:extLst>
        </c:ser>
        <c:ser>
          <c:idx val="1"/>
          <c:order val="1"/>
          <c:tx>
            <c:strRef>
              <c:f>'2016 2017 Attendance'!$A$3</c:f>
              <c:strCache>
                <c:ptCount val="1"/>
                <c:pt idx="0">
                  <c:v>Did not complete</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 2017 Attendance'!$B$1:$F$1</c:f>
              <c:strCache>
                <c:ptCount val="5"/>
                <c:pt idx="0">
                  <c:v>Faculty</c:v>
                </c:pt>
                <c:pt idx="1">
                  <c:v>Staff</c:v>
                </c:pt>
                <c:pt idx="2">
                  <c:v>Graduate Student</c:v>
                </c:pt>
                <c:pt idx="3">
                  <c:v>Postdoctoral Fellow</c:v>
                </c:pt>
                <c:pt idx="4">
                  <c:v>Other</c:v>
                </c:pt>
              </c:strCache>
            </c:strRef>
          </c:cat>
          <c:val>
            <c:numRef>
              <c:f>'2016 2017 Attendance'!$B$3:$F$3</c:f>
              <c:numCache>
                <c:formatCode>General</c:formatCode>
                <c:ptCount val="5"/>
                <c:pt idx="0">
                  <c:v>164</c:v>
                </c:pt>
                <c:pt idx="1">
                  <c:v>109</c:v>
                </c:pt>
                <c:pt idx="2">
                  <c:v>784</c:v>
                </c:pt>
                <c:pt idx="3">
                  <c:v>96</c:v>
                </c:pt>
                <c:pt idx="4">
                  <c:v>16</c:v>
                </c:pt>
              </c:numCache>
            </c:numRef>
          </c:val>
          <c:extLst>
            <c:ext xmlns:c16="http://schemas.microsoft.com/office/drawing/2014/chart" uri="{C3380CC4-5D6E-409C-BE32-E72D297353CC}">
              <c16:uniqueId val="{00000001-7946-41BC-943F-4D5A23F6D78F}"/>
            </c:ext>
          </c:extLst>
        </c:ser>
        <c:dLbls>
          <c:showLegendKey val="0"/>
          <c:showVal val="0"/>
          <c:showCatName val="0"/>
          <c:showSerName val="0"/>
          <c:showPercent val="0"/>
          <c:showBubbleSize val="0"/>
        </c:dLbls>
        <c:gapWidth val="219"/>
        <c:overlap val="-27"/>
        <c:axId val="273071080"/>
        <c:axId val="273071472"/>
      </c:barChart>
      <c:catAx>
        <c:axId val="273071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1472"/>
        <c:crosses val="autoZero"/>
        <c:auto val="1"/>
        <c:lblAlgn val="ctr"/>
        <c:lblOffset val="100"/>
        <c:noMultiLvlLbl val="0"/>
      </c:catAx>
      <c:valAx>
        <c:axId val="27307147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Number of registrants</a:t>
                </a:r>
              </a:p>
            </c:rich>
          </c:tx>
          <c:layout>
            <c:manualLayout>
              <c:xMode val="edge"/>
              <c:yMode val="edge"/>
              <c:x val="1.9309678976587013E-2"/>
              <c:y val="0.20314666666666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1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 Registrants</a:t>
            </a:r>
            <a:r>
              <a:rPr lang="en-US" baseline="0">
                <a:solidFill>
                  <a:sysClr val="windowText" lastClr="000000"/>
                </a:solidFill>
              </a:rPr>
              <a:t> Who Missed the Session</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'Did not complete analysis'!$A$14</c:f>
              <c:strCache>
                <c:ptCount val="1"/>
                <c:pt idx="0">
                  <c:v>Number of No Shows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 not complete analysis'!$B$13:$F$13</c:f>
              <c:strCache>
                <c:ptCount val="5"/>
                <c:pt idx="0">
                  <c:v>Faculty</c:v>
                </c:pt>
                <c:pt idx="1">
                  <c:v>Graduate Students</c:v>
                </c:pt>
                <c:pt idx="2">
                  <c:v>Post Doc</c:v>
                </c:pt>
                <c:pt idx="3">
                  <c:v>Staff</c:v>
                </c:pt>
                <c:pt idx="4">
                  <c:v>Other</c:v>
                </c:pt>
              </c:strCache>
            </c:strRef>
          </c:cat>
          <c:val>
            <c:numRef>
              <c:f>'Did not complete analysis'!$B$14:$F$14</c:f>
              <c:numCache>
                <c:formatCode>General</c:formatCode>
                <c:ptCount val="5"/>
                <c:pt idx="0">
                  <c:v>75</c:v>
                </c:pt>
                <c:pt idx="1">
                  <c:v>490</c:v>
                </c:pt>
                <c:pt idx="2">
                  <c:v>50</c:v>
                </c:pt>
                <c:pt idx="3">
                  <c:v>59</c:v>
                </c:pt>
                <c:pt idx="4">
                  <c:v>6</c:v>
                </c:pt>
              </c:numCache>
            </c:numRef>
          </c:val>
          <c:extLst>
            <c:ext xmlns:c16="http://schemas.microsoft.com/office/drawing/2014/chart" uri="{C3380CC4-5D6E-409C-BE32-E72D297353CC}">
              <c16:uniqueId val="{00000000-BAEA-474E-BB23-46327BBFF9AF}"/>
            </c:ext>
          </c:extLst>
        </c:ser>
        <c:ser>
          <c:idx val="1"/>
          <c:order val="1"/>
          <c:tx>
            <c:strRef>
              <c:f>'Did not complete analysis'!$A$15</c:f>
              <c:strCache>
                <c:ptCount val="1"/>
                <c:pt idx="0">
                  <c:v>Unique Individuals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'Did not complete analysis'!$B$13:$F$13</c:f>
              <c:strCache>
                <c:ptCount val="5"/>
                <c:pt idx="0">
                  <c:v>Faculty</c:v>
                </c:pt>
                <c:pt idx="1">
                  <c:v>Graduate Students</c:v>
                </c:pt>
                <c:pt idx="2">
                  <c:v>Post Doc</c:v>
                </c:pt>
                <c:pt idx="3">
                  <c:v>Staff</c:v>
                </c:pt>
                <c:pt idx="4">
                  <c:v>Other</c:v>
                </c:pt>
              </c:strCache>
            </c:strRef>
          </c:cat>
          <c:val>
            <c:numRef>
              <c:f>'Did not complete analysis'!$B$15:$F$15</c:f>
              <c:numCache>
                <c:formatCode>General</c:formatCode>
                <c:ptCount val="5"/>
                <c:pt idx="0">
                  <c:v>51</c:v>
                </c:pt>
                <c:pt idx="1">
                  <c:v>235</c:v>
                </c:pt>
                <c:pt idx="2">
                  <c:v>21</c:v>
                </c:pt>
                <c:pt idx="3">
                  <c:v>38</c:v>
                </c:pt>
                <c:pt idx="4">
                  <c:v>2</c:v>
                </c:pt>
              </c:numCache>
            </c:numRef>
          </c:val>
          <c:extLst>
            <c:ext xmlns:c16="http://schemas.microsoft.com/office/drawing/2014/chart" uri="{C3380CC4-5D6E-409C-BE32-E72D297353CC}">
              <c16:uniqueId val="{00000001-BAEA-474E-BB23-46327BBFF9AF}"/>
            </c:ext>
          </c:extLst>
        </c:ser>
        <c:dLbls>
          <c:showLegendKey val="0"/>
          <c:showVal val="0"/>
          <c:showCatName val="0"/>
          <c:showSerName val="0"/>
          <c:showPercent val="0"/>
          <c:showBubbleSize val="0"/>
        </c:dLbls>
        <c:gapWidth val="219"/>
        <c:overlap val="-27"/>
        <c:axId val="273072256"/>
        <c:axId val="273072648"/>
      </c:barChart>
      <c:catAx>
        <c:axId val="2730722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2648"/>
        <c:crosses val="autoZero"/>
        <c:auto val="1"/>
        <c:lblAlgn val="ctr"/>
        <c:lblOffset val="100"/>
        <c:noMultiLvlLbl val="0"/>
      </c:catAx>
      <c:valAx>
        <c:axId val="273072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Number</a:t>
                </a:r>
                <a:r>
                  <a:rPr lang="en-US" baseline="0">
                    <a:solidFill>
                      <a:sysClr val="windowText" lastClr="000000"/>
                    </a:solidFill>
                  </a:rPr>
                  <a:t> of registrants</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07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r>
              <a:rPr lang="en-US" b="0"/>
              <a:t>Fundamentals</a:t>
            </a:r>
            <a:r>
              <a:rPr lang="en-US" b="0" baseline="0"/>
              <a:t> of University Teaching Program</a:t>
            </a:r>
          </a:p>
        </c:rich>
      </c:tx>
      <c:layout>
        <c:manualLayout>
          <c:xMode val="edge"/>
          <c:yMode val="edge"/>
          <c:x val="0.19043264782067462"/>
          <c:y val="2.7777944423643119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2017.xlsx]FUT Exit Summary'!$E$68:$E$72</c:f>
              <c:strCache>
                <c:ptCount val="5"/>
                <c:pt idx="0">
                  <c:v>Use classroom delivery and general presentation skills effectively.</c:v>
                </c:pt>
                <c:pt idx="1">
                  <c:v>Develop lesson plans that are interactive and designed to meet specific learning outcomes.</c:v>
                </c:pt>
                <c:pt idx="2">
                  <c:v>Identify and practice strategies that foster active learning.</c:v>
                </c:pt>
                <c:pt idx="3">
                  <c:v>Give and receive effective feedback.</c:v>
                </c:pt>
                <c:pt idx="4">
                  <c:v>Demonstrate confidence and self-awareness as a university teacher.</c:v>
                </c:pt>
              </c:strCache>
            </c:strRef>
          </c:cat>
          <c:val>
            <c:numRef>
              <c:f>'[Analysis - ALL Feedback F15-W17 - July 2017.xlsx]FUT Exit Summary'!$K$68:$K$72</c:f>
              <c:numCache>
                <c:formatCode>0.00</c:formatCode>
                <c:ptCount val="5"/>
                <c:pt idx="0">
                  <c:v>4.2347826086956522</c:v>
                </c:pt>
                <c:pt idx="1">
                  <c:v>4.4869565217391303</c:v>
                </c:pt>
                <c:pt idx="2">
                  <c:v>4.4649122807017543</c:v>
                </c:pt>
                <c:pt idx="3">
                  <c:v>4.0695652173913039</c:v>
                </c:pt>
                <c:pt idx="4">
                  <c:v>4.321739130434783</c:v>
                </c:pt>
              </c:numCache>
            </c:numRef>
          </c:val>
          <c:extLst>
            <c:ext xmlns:c16="http://schemas.microsoft.com/office/drawing/2014/chart" uri="{C3380CC4-5D6E-409C-BE32-E72D297353CC}">
              <c16:uniqueId val="{00000000-6B6A-4EEF-A737-19688B2F7681}"/>
            </c:ext>
          </c:extLst>
        </c:ser>
        <c:dLbls>
          <c:showLegendKey val="0"/>
          <c:showVal val="0"/>
          <c:showCatName val="0"/>
          <c:showSerName val="0"/>
          <c:showPercent val="0"/>
          <c:showBubbleSize val="0"/>
        </c:dLbls>
        <c:gapWidth val="78"/>
        <c:axId val="273508080"/>
        <c:axId val="273508472"/>
      </c:barChart>
      <c:catAx>
        <c:axId val="273508080"/>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08472"/>
        <c:crosses val="autoZero"/>
        <c:auto val="1"/>
        <c:lblAlgn val="ctr"/>
        <c:lblOffset val="100"/>
        <c:noMultiLvlLbl val="0"/>
      </c:catAx>
      <c:valAx>
        <c:axId val="273508472"/>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0808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0"/>
              <a:t>Teaching</a:t>
            </a:r>
            <a:r>
              <a:rPr lang="en-US" b="0" baseline="0"/>
              <a:t> Development Seminar Series</a:t>
            </a:r>
            <a:endParaRPr lang="en-US" b="0"/>
          </a:p>
        </c:rich>
      </c:tx>
      <c:layout>
        <c:manualLayout>
          <c:xMode val="edge"/>
          <c:yMode val="edge"/>
          <c:x val="0.32054107852915026"/>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2017.xlsx]PostDoc'!$E$46:$E$49</c:f>
              <c:strCache>
                <c:ptCount val="4"/>
                <c:pt idx="0">
                  <c:v>I have begun to develop theoretical knowledge about teaching, learning and assessment in higher education.</c:v>
                </c:pt>
                <c:pt idx="1">
                  <c:v>I can articulate my approach to teaching by preparing a statement of teaching philosophy.</c:v>
                </c:pt>
                <c:pt idx="2">
                  <c:v>I can begin to design a course by following the course design process that emphasizes the alignment between learning outcomes, teaching/learning activities and assessments.</c:v>
                </c:pt>
                <c:pt idx="3">
                  <c:v>I feel more confident and knowledgeable as a university teacher.</c:v>
                </c:pt>
              </c:strCache>
            </c:strRef>
          </c:cat>
          <c:val>
            <c:numRef>
              <c:f>'[Analysis - ALL Feedback F15-W17 - July 2017.xlsx]PostDoc'!$K$46:$K$49</c:f>
              <c:numCache>
                <c:formatCode>0.00</c:formatCode>
                <c:ptCount val="4"/>
                <c:pt idx="0">
                  <c:v>4.3809523809523814</c:v>
                </c:pt>
                <c:pt idx="1">
                  <c:v>4.3571428571428568</c:v>
                </c:pt>
                <c:pt idx="2">
                  <c:v>4.5476190476190474</c:v>
                </c:pt>
                <c:pt idx="3">
                  <c:v>4.2857142857142856</c:v>
                </c:pt>
              </c:numCache>
            </c:numRef>
          </c:val>
          <c:extLst>
            <c:ext xmlns:c16="http://schemas.microsoft.com/office/drawing/2014/chart" uri="{C3380CC4-5D6E-409C-BE32-E72D297353CC}">
              <c16:uniqueId val="{00000000-1153-4A78-AD5B-00FC9CB1E899}"/>
            </c:ext>
          </c:extLst>
        </c:ser>
        <c:dLbls>
          <c:showLegendKey val="0"/>
          <c:showVal val="0"/>
          <c:showCatName val="0"/>
          <c:showSerName val="0"/>
          <c:showPercent val="0"/>
          <c:showBubbleSize val="0"/>
        </c:dLbls>
        <c:gapWidth val="78"/>
        <c:axId val="273509256"/>
        <c:axId val="273509648"/>
      </c:barChart>
      <c:catAx>
        <c:axId val="273509256"/>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09648"/>
        <c:crosses val="autoZero"/>
        <c:auto val="1"/>
        <c:lblAlgn val="ctr"/>
        <c:lblOffset val="100"/>
        <c:noMultiLvlLbl val="0"/>
      </c:catAx>
      <c:valAx>
        <c:axId val="273509648"/>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0925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0"/>
              <a:t>Course</a:t>
            </a:r>
            <a:r>
              <a:rPr lang="en-US" b="0" baseline="0"/>
              <a:t> Design Fundamentals</a:t>
            </a:r>
            <a:endParaRPr lang="en-US" b="0"/>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2017.xlsx]Course Design Fundamentals'!$E$71:$E$75</c:f>
              <c:strCache>
                <c:ptCount val="5"/>
                <c:pt idx="0">
                  <c:v>Define intended learning outcomes.</c:v>
                </c:pt>
                <c:pt idx="1">
                  <c:v>Select assessments that demonstrate achievement of defined intended learning outcomes.</c:v>
                </c:pt>
                <c:pt idx="2">
                  <c:v>Identify teaching activities to support students in preparing for the selected assessments.</c:v>
                </c:pt>
                <c:pt idx="3">
                  <c:v>Evaluate your course for alignment between intended learning outcomes, teaching / learning activities and formative / summative assessments.</c:v>
                </c:pt>
                <c:pt idx="4">
                  <c:v>Represent your course content visually in order to explain it to others.</c:v>
                </c:pt>
              </c:strCache>
            </c:strRef>
          </c:cat>
          <c:val>
            <c:numRef>
              <c:f>'[Analysis - ALL Feedback F15-W17 - July 2017.xlsx]Course Design Fundamentals'!$K$71:$K$75</c:f>
              <c:numCache>
                <c:formatCode>0.00</c:formatCode>
                <c:ptCount val="5"/>
                <c:pt idx="0">
                  <c:v>4.5333333333333332</c:v>
                </c:pt>
                <c:pt idx="1">
                  <c:v>4.2666666666666666</c:v>
                </c:pt>
                <c:pt idx="2">
                  <c:v>4.2666666666666666</c:v>
                </c:pt>
                <c:pt idx="3">
                  <c:v>4.3666666666666663</c:v>
                </c:pt>
                <c:pt idx="4">
                  <c:v>4.4000000000000004</c:v>
                </c:pt>
              </c:numCache>
            </c:numRef>
          </c:val>
          <c:extLst>
            <c:ext xmlns:c16="http://schemas.microsoft.com/office/drawing/2014/chart" uri="{C3380CC4-5D6E-409C-BE32-E72D297353CC}">
              <c16:uniqueId val="{00000000-4E79-44F0-8EC3-5CE6046DC53D}"/>
            </c:ext>
          </c:extLst>
        </c:ser>
        <c:dLbls>
          <c:showLegendKey val="0"/>
          <c:showVal val="0"/>
          <c:showCatName val="0"/>
          <c:showSerName val="0"/>
          <c:showPercent val="0"/>
          <c:showBubbleSize val="0"/>
        </c:dLbls>
        <c:gapWidth val="78"/>
        <c:axId val="273510040"/>
        <c:axId val="273510432"/>
      </c:barChart>
      <c:catAx>
        <c:axId val="273510040"/>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10432"/>
        <c:crosses val="autoZero"/>
        <c:auto val="1"/>
        <c:lblAlgn val="ctr"/>
        <c:lblOffset val="100"/>
        <c:noMultiLvlLbl val="0"/>
      </c:catAx>
      <c:valAx>
        <c:axId val="273510432"/>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1004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t>Teaching</a:t>
            </a:r>
            <a:r>
              <a:rPr lang="en-US" b="0" baseline="0"/>
              <a:t> Excellence Academy</a:t>
            </a:r>
            <a:endParaRPr lang="en-US" b="0"/>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2017.xlsx]TEA'!$E$32:$E$35</c:f>
              <c:strCache>
                <c:ptCount val="4"/>
                <c:pt idx="0">
                  <c:v>Create an "aligned" course that capitalizes on your strengths and contextual factors.</c:v>
                </c:pt>
                <c:pt idx="1">
                  <c:v>See value in having a community of practice about teaching and learning.</c:v>
                </c:pt>
                <c:pt idx="2">
                  <c:v>Explain your course design to others orally and in writing.</c:v>
                </c:pt>
                <c:pt idx="3">
                  <c:v>Give and receive constructive feedback on course design plans.</c:v>
                </c:pt>
              </c:strCache>
            </c:strRef>
          </c:cat>
          <c:val>
            <c:numRef>
              <c:f>'[Analysis - ALL Feedback F15-W17 - July 2017.xlsx]TEA'!$K$32:$K$35</c:f>
              <c:numCache>
                <c:formatCode>0.00</c:formatCode>
                <c:ptCount val="4"/>
                <c:pt idx="0">
                  <c:v>4.666666666666667</c:v>
                </c:pt>
                <c:pt idx="1">
                  <c:v>4.5238095238095237</c:v>
                </c:pt>
                <c:pt idx="2">
                  <c:v>4.5238095238095237</c:v>
                </c:pt>
                <c:pt idx="3">
                  <c:v>4.4761904761904763</c:v>
                </c:pt>
              </c:numCache>
            </c:numRef>
          </c:val>
          <c:extLst>
            <c:ext xmlns:c16="http://schemas.microsoft.com/office/drawing/2014/chart" uri="{C3380CC4-5D6E-409C-BE32-E72D297353CC}">
              <c16:uniqueId val="{00000000-6783-4DF5-BA0B-74E39504D705}"/>
            </c:ext>
          </c:extLst>
        </c:ser>
        <c:dLbls>
          <c:showLegendKey val="0"/>
          <c:showVal val="0"/>
          <c:showCatName val="0"/>
          <c:showSerName val="0"/>
          <c:showPercent val="0"/>
          <c:showBubbleSize val="0"/>
        </c:dLbls>
        <c:gapWidth val="78"/>
        <c:axId val="273511216"/>
        <c:axId val="273511608"/>
      </c:barChart>
      <c:catAx>
        <c:axId val="273511216"/>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11608"/>
        <c:crosses val="autoZero"/>
        <c:auto val="1"/>
        <c:lblAlgn val="ctr"/>
        <c:lblOffset val="100"/>
        <c:noMultiLvlLbl val="0"/>
      </c:catAx>
      <c:valAx>
        <c:axId val="273511608"/>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1121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t>Instructional Skills Workshop</a:t>
            </a:r>
          </a:p>
        </c:rich>
      </c:tx>
      <c:layout>
        <c:manualLayout>
          <c:xMode val="edge"/>
          <c:yMode val="edge"/>
          <c:x val="0.3705275590551180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bg1">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 ALL Feedback F15-W17 - July 2017.xlsx]ISW'!$E$73:$E$76</c:f>
              <c:strCache>
                <c:ptCount val="4"/>
                <c:pt idx="0">
                  <c:v>Apply a reflective approach to your instructional practice.</c:v>
                </c:pt>
                <c:pt idx="1">
                  <c:v>Experiment with participatory, learner-centered teaching.</c:v>
                </c:pt>
                <c:pt idx="2">
                  <c:v>Give, receive, and use feedback to improve teaching and learning.</c:v>
                </c:pt>
                <c:pt idx="3">
                  <c:v>Value diversity in peers' approaches to learning and teaching.</c:v>
                </c:pt>
              </c:strCache>
            </c:strRef>
          </c:cat>
          <c:val>
            <c:numRef>
              <c:f>'[Analysis - ALL Feedback F15-W17 - July 2017.xlsx]ISW'!$K$73:$K$76</c:f>
              <c:numCache>
                <c:formatCode>0.00</c:formatCode>
                <c:ptCount val="4"/>
                <c:pt idx="0">
                  <c:v>4.4444444444444446</c:v>
                </c:pt>
                <c:pt idx="1">
                  <c:v>4.7777777777777777</c:v>
                </c:pt>
                <c:pt idx="2">
                  <c:v>4.666666666666667</c:v>
                </c:pt>
                <c:pt idx="3">
                  <c:v>4.5555555555555554</c:v>
                </c:pt>
              </c:numCache>
            </c:numRef>
          </c:val>
          <c:extLst>
            <c:ext xmlns:c16="http://schemas.microsoft.com/office/drawing/2014/chart" uri="{C3380CC4-5D6E-409C-BE32-E72D297353CC}">
              <c16:uniqueId val="{00000000-C320-4055-BF07-C90D92006196}"/>
            </c:ext>
          </c:extLst>
        </c:ser>
        <c:dLbls>
          <c:showLegendKey val="0"/>
          <c:showVal val="0"/>
          <c:showCatName val="0"/>
          <c:showSerName val="0"/>
          <c:showPercent val="0"/>
          <c:showBubbleSize val="0"/>
        </c:dLbls>
        <c:gapWidth val="78"/>
        <c:axId val="273598568"/>
        <c:axId val="273598960"/>
      </c:barChart>
      <c:catAx>
        <c:axId val="273598568"/>
        <c:scaling>
          <c:orientation val="maxMin"/>
        </c:scaling>
        <c:delete val="0"/>
        <c:axPos val="l"/>
        <c:numFmt formatCode="General" sourceLinked="1"/>
        <c:majorTickMark val="none"/>
        <c:minorTickMark val="none"/>
        <c:tickLblPos val="nextTo"/>
        <c:spPr>
          <a:solidFill>
            <a:schemeClr val="bg1"/>
          </a:solid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chemeClr val="tx1"/>
                </a:solidFill>
                <a:latin typeface="+mn-lt"/>
                <a:ea typeface="+mn-ea"/>
                <a:cs typeface="+mn-cs"/>
              </a:defRPr>
            </a:pPr>
            <a:endParaRPr lang="en-US"/>
          </a:p>
        </c:txPr>
        <c:crossAx val="273598960"/>
        <c:crosses val="autoZero"/>
        <c:auto val="1"/>
        <c:lblAlgn val="ctr"/>
        <c:lblOffset val="100"/>
        <c:noMultiLvlLbl val="0"/>
      </c:catAx>
      <c:valAx>
        <c:axId val="273598960"/>
        <c:scaling>
          <c:orientation val="minMax"/>
          <c:max val="5"/>
          <c:min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359856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Individuals Who Have Worked with CTE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Test.xlsx]Graphs'!$A$3:$A$8</c:f>
              <c:strCache>
                <c:ptCount val="6"/>
                <c:pt idx="0">
                  <c:v>2011/2012</c:v>
                </c:pt>
                <c:pt idx="1">
                  <c:v>2012/2013</c:v>
                </c:pt>
                <c:pt idx="2">
                  <c:v>2013/2014</c:v>
                </c:pt>
                <c:pt idx="3">
                  <c:v>2014/2015</c:v>
                </c:pt>
                <c:pt idx="4">
                  <c:v>2015/2016</c:v>
                </c:pt>
                <c:pt idx="5">
                  <c:v>2016/2017</c:v>
                </c:pt>
              </c:strCache>
            </c:strRef>
          </c:cat>
          <c:val>
            <c:numRef>
              <c:f>'[All Individuals All programs FY11-16 (KB) - Test.xlsx]Graphs'!$B$3:$B$8</c:f>
              <c:numCache>
                <c:formatCode>General</c:formatCode>
                <c:ptCount val="6"/>
                <c:pt idx="0">
                  <c:v>2117</c:v>
                </c:pt>
                <c:pt idx="1">
                  <c:v>1866</c:v>
                </c:pt>
                <c:pt idx="2">
                  <c:v>1887</c:v>
                </c:pt>
                <c:pt idx="3">
                  <c:v>2014</c:v>
                </c:pt>
                <c:pt idx="4">
                  <c:v>1990</c:v>
                </c:pt>
                <c:pt idx="5">
                  <c:v>2161</c:v>
                </c:pt>
              </c:numCache>
            </c:numRef>
          </c:val>
          <c:extLst>
            <c:ext xmlns:c16="http://schemas.microsoft.com/office/drawing/2014/chart" uri="{C3380CC4-5D6E-409C-BE32-E72D297353CC}">
              <c16:uniqueId val="{00000000-CEB4-406C-9E0F-799F3D69E7AB}"/>
            </c:ext>
          </c:extLst>
        </c:ser>
        <c:dLbls>
          <c:showLegendKey val="0"/>
          <c:showVal val="0"/>
          <c:showCatName val="0"/>
          <c:showSerName val="0"/>
          <c:showPercent val="0"/>
          <c:showBubbleSize val="0"/>
        </c:dLbls>
        <c:gapWidth val="219"/>
        <c:overlap val="-27"/>
        <c:axId val="132513000"/>
        <c:axId val="132512608"/>
      </c:barChart>
      <c:catAx>
        <c:axId val="1325130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2512608"/>
        <c:crosses val="autoZero"/>
        <c:auto val="1"/>
        <c:lblAlgn val="ctr"/>
        <c:lblOffset val="100"/>
        <c:noMultiLvlLbl val="0"/>
      </c:catAx>
      <c:valAx>
        <c:axId val="13251260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a:t>
                </a:r>
                <a:r>
                  <a:rPr lang="en-US" sz="1100" baseline="0">
                    <a:solidFill>
                      <a:sysClr val="windowText" lastClr="000000"/>
                    </a:solidFill>
                  </a:rPr>
                  <a:t> of unique individuals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51300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'[FY 2007-2016 Non-CTE Guest Analysis.xlsx]Graph'!$A$3</c:f>
              <c:strCache>
                <c:ptCount val="1"/>
                <c:pt idx="0">
                  <c:v>CTE Guests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 2007-2016 Non-CTE Guest Analysis.xlsx]Graph'!$B$2:$G$2</c:f>
              <c:strCache>
                <c:ptCount val="6"/>
                <c:pt idx="0">
                  <c:v>2011/2012</c:v>
                </c:pt>
                <c:pt idx="1">
                  <c:v>2012/2013</c:v>
                </c:pt>
                <c:pt idx="2">
                  <c:v>2013/2014</c:v>
                </c:pt>
                <c:pt idx="3">
                  <c:v>2014/2015</c:v>
                </c:pt>
                <c:pt idx="4">
                  <c:v>2015/2016</c:v>
                </c:pt>
                <c:pt idx="5">
                  <c:v>2016/2017</c:v>
                </c:pt>
              </c:strCache>
            </c:strRef>
          </c:cat>
          <c:val>
            <c:numRef>
              <c:f>'[FY 2007-2016 Non-CTE Guest Analysis.xlsx]Graph'!$B$3:$G$3</c:f>
              <c:numCache>
                <c:formatCode>General</c:formatCode>
                <c:ptCount val="6"/>
                <c:pt idx="0">
                  <c:v>51</c:v>
                </c:pt>
                <c:pt idx="1">
                  <c:v>28</c:v>
                </c:pt>
                <c:pt idx="2">
                  <c:v>32</c:v>
                </c:pt>
                <c:pt idx="3">
                  <c:v>43</c:v>
                </c:pt>
                <c:pt idx="4">
                  <c:v>66</c:v>
                </c:pt>
                <c:pt idx="5">
                  <c:v>58</c:v>
                </c:pt>
              </c:numCache>
            </c:numRef>
          </c:val>
          <c:extLst>
            <c:ext xmlns:c16="http://schemas.microsoft.com/office/drawing/2014/chart" uri="{C3380CC4-5D6E-409C-BE32-E72D297353CC}">
              <c16:uniqueId val="{00000000-B198-4920-8704-9AC3446255B3}"/>
            </c:ext>
          </c:extLst>
        </c:ser>
        <c:dLbls>
          <c:dLblPos val="outEnd"/>
          <c:showLegendKey val="0"/>
          <c:showVal val="1"/>
          <c:showCatName val="0"/>
          <c:showSerName val="0"/>
          <c:showPercent val="0"/>
          <c:showBubbleSize val="0"/>
        </c:dLbls>
        <c:gapWidth val="150"/>
        <c:axId val="273599352"/>
        <c:axId val="273599744"/>
      </c:barChart>
      <c:catAx>
        <c:axId val="273599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99744"/>
        <c:crosses val="autoZero"/>
        <c:auto val="1"/>
        <c:lblAlgn val="ctr"/>
        <c:lblOffset val="100"/>
        <c:noMultiLvlLbl val="0"/>
      </c:catAx>
      <c:valAx>
        <c:axId val="273599744"/>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599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Number of </a:t>
            </a:r>
            <a:r>
              <a:rPr lang="en-US" baseline="0">
                <a:solidFill>
                  <a:sysClr val="windowText" lastClr="000000"/>
                </a:solidFill>
              </a:rPr>
              <a:t> Respondents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8169973376983786E-2"/>
          <c:y val="0.19469816272965879"/>
          <c:w val="0.90554567775802219"/>
          <c:h val="0.63628205923078518"/>
        </c:manualLayout>
      </c:layout>
      <c:barChart>
        <c:barDir val="col"/>
        <c:grouping val="clustered"/>
        <c:varyColors val="0"/>
        <c:ser>
          <c:idx val="0"/>
          <c:order val="0"/>
          <c:tx>
            <c:strRef>
              <c:f>Sheet1!$B$3</c:f>
              <c:strCache>
                <c:ptCount val="1"/>
                <c:pt idx="0">
                  <c:v>Number of participants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Sheet1!$A$4:$A$11</c:f>
              <c:strCache>
                <c:ptCount val="8"/>
                <c:pt idx="0">
                  <c:v>AFIW</c:v>
                </c:pt>
                <c:pt idx="1">
                  <c:v>AHS</c:v>
                </c:pt>
                <c:pt idx="2">
                  <c:v>ARTS</c:v>
                </c:pt>
                <c:pt idx="3">
                  <c:v>ENG</c:v>
                </c:pt>
                <c:pt idx="4">
                  <c:v>ENV</c:v>
                </c:pt>
                <c:pt idx="5">
                  <c:v>MATH</c:v>
                </c:pt>
                <c:pt idx="6">
                  <c:v>SCI</c:v>
                </c:pt>
                <c:pt idx="7">
                  <c:v>SU</c:v>
                </c:pt>
              </c:strCache>
            </c:strRef>
          </c:cat>
          <c:val>
            <c:numRef>
              <c:f>Sheet1!$B$4:$B$11</c:f>
              <c:numCache>
                <c:formatCode>General</c:formatCode>
                <c:ptCount val="8"/>
                <c:pt idx="0">
                  <c:v>13</c:v>
                </c:pt>
                <c:pt idx="1">
                  <c:v>16</c:v>
                </c:pt>
                <c:pt idx="2">
                  <c:v>91</c:v>
                </c:pt>
                <c:pt idx="3">
                  <c:v>65</c:v>
                </c:pt>
                <c:pt idx="4">
                  <c:v>17</c:v>
                </c:pt>
                <c:pt idx="5">
                  <c:v>39</c:v>
                </c:pt>
                <c:pt idx="6">
                  <c:v>43</c:v>
                </c:pt>
                <c:pt idx="7">
                  <c:v>11</c:v>
                </c:pt>
              </c:numCache>
            </c:numRef>
          </c:val>
          <c:extLst>
            <c:ext xmlns:c16="http://schemas.microsoft.com/office/drawing/2014/chart" uri="{C3380CC4-5D6E-409C-BE32-E72D297353CC}">
              <c16:uniqueId val="{00000000-8A89-4046-BB01-BD908CD51294}"/>
            </c:ext>
          </c:extLst>
        </c:ser>
        <c:dLbls>
          <c:showLegendKey val="0"/>
          <c:showVal val="0"/>
          <c:showCatName val="0"/>
          <c:showSerName val="0"/>
          <c:showPercent val="0"/>
          <c:showBubbleSize val="0"/>
        </c:dLbls>
        <c:gapWidth val="219"/>
        <c:overlap val="-27"/>
        <c:axId val="273600528"/>
        <c:axId val="273600920"/>
      </c:barChart>
      <c:catAx>
        <c:axId val="273600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600920"/>
        <c:crosses val="autoZero"/>
        <c:auto val="1"/>
        <c:lblAlgn val="ctr"/>
        <c:lblOffset val="100"/>
        <c:noMultiLvlLbl val="0"/>
      </c:catAx>
      <c:valAx>
        <c:axId val="27360092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3600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Unique</a:t>
            </a:r>
            <a:r>
              <a:rPr lang="en-US" baseline="0">
                <a:solidFill>
                  <a:sysClr val="windowText" lastClr="000000"/>
                </a:solidFill>
              </a:rPr>
              <a:t> Participants by Faculty/Unit</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912593472985687"/>
          <c:y val="0.17171296296296298"/>
          <c:w val="0.83476293765166143"/>
          <c:h val="0.72088764946048411"/>
        </c:manualLayout>
      </c:layout>
      <c:barChart>
        <c:barDir val="col"/>
        <c:grouping val="clustered"/>
        <c:varyColors val="0"/>
        <c:ser>
          <c:idx val="0"/>
          <c:order val="0"/>
          <c:spPr>
            <a:solidFill>
              <a:schemeClr val="bg2">
                <a:lumMod val="50000"/>
              </a:schemeClr>
            </a:solidFill>
            <a:ln>
              <a:solidFill>
                <a:sysClr val="windowText" lastClr="000000"/>
              </a:solidFill>
            </a:ln>
            <a:effectLst/>
          </c:spPr>
          <c:invertIfNegative val="0"/>
          <c:dPt>
            <c:idx val="0"/>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1-3133-4A90-8800-34A917EF73F6}"/>
              </c:ext>
            </c:extLst>
          </c:dPt>
          <c:dPt>
            <c:idx val="1"/>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3-3133-4A90-8800-34A917EF73F6}"/>
              </c:ext>
            </c:extLst>
          </c:dPt>
          <c:dPt>
            <c:idx val="2"/>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5-3133-4A90-8800-34A917EF73F6}"/>
              </c:ext>
            </c:extLst>
          </c:dPt>
          <c:dPt>
            <c:idx val="3"/>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7-3133-4A90-8800-34A917EF73F6}"/>
              </c:ext>
            </c:extLst>
          </c:dPt>
          <c:dPt>
            <c:idx val="4"/>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9-3133-4A90-8800-34A917EF73F6}"/>
              </c:ext>
            </c:extLst>
          </c:dPt>
          <c:dPt>
            <c:idx val="5"/>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B-3133-4A90-8800-34A917EF73F6}"/>
              </c:ext>
            </c:extLst>
          </c:dPt>
          <c:dPt>
            <c:idx val="6"/>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D-3133-4A90-8800-34A917EF73F6}"/>
              </c:ext>
            </c:extLst>
          </c:dPt>
          <c:dPt>
            <c:idx val="7"/>
            <c:invertIfNegative val="0"/>
            <c:bubble3D val="0"/>
            <c:spPr>
              <a:solidFill>
                <a:schemeClr val="bg2">
                  <a:lumMod val="50000"/>
                </a:schemeClr>
              </a:solidFill>
              <a:ln w="12700" cap="flat" cmpd="sng" algn="ctr">
                <a:solidFill>
                  <a:sysClr val="windowText" lastClr="000000"/>
                </a:solidFill>
                <a:prstDash val="solid"/>
                <a:miter lim="800000"/>
              </a:ln>
              <a:effectLst/>
            </c:spPr>
            <c:extLst>
              <c:ext xmlns:c16="http://schemas.microsoft.com/office/drawing/2014/chart" uri="{C3380CC4-5D6E-409C-BE32-E72D297353CC}">
                <c16:uniqueId val="{0000000F-3133-4A90-8800-34A917EF73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Individuals All programs FY11-16 (KB) - FINAL.xlsx]Pivot - faculty'!$W$2:$W$9</c:f>
              <c:strCache>
                <c:ptCount val="8"/>
                <c:pt idx="0">
                  <c:v>AFIW</c:v>
                </c:pt>
                <c:pt idx="1">
                  <c:v>AHS</c:v>
                </c:pt>
                <c:pt idx="2">
                  <c:v>ART</c:v>
                </c:pt>
                <c:pt idx="3">
                  <c:v>ENG</c:v>
                </c:pt>
                <c:pt idx="4">
                  <c:v>ENV</c:v>
                </c:pt>
                <c:pt idx="5">
                  <c:v>MAT</c:v>
                </c:pt>
                <c:pt idx="6">
                  <c:v>SCI</c:v>
                </c:pt>
                <c:pt idx="7">
                  <c:v>SU</c:v>
                </c:pt>
              </c:strCache>
            </c:strRef>
          </c:cat>
          <c:val>
            <c:numRef>
              <c:f>'[All Individuals All programs FY11-16 (KB) - FINAL.xlsx]Pivot - faculty'!$X$2:$X$9</c:f>
              <c:numCache>
                <c:formatCode>General</c:formatCode>
                <c:ptCount val="8"/>
                <c:pt idx="0">
                  <c:v>281</c:v>
                </c:pt>
                <c:pt idx="1">
                  <c:v>485</c:v>
                </c:pt>
                <c:pt idx="2">
                  <c:v>1260</c:v>
                </c:pt>
                <c:pt idx="3">
                  <c:v>1570</c:v>
                </c:pt>
                <c:pt idx="4">
                  <c:v>675</c:v>
                </c:pt>
                <c:pt idx="5">
                  <c:v>591</c:v>
                </c:pt>
                <c:pt idx="6">
                  <c:v>843</c:v>
                </c:pt>
                <c:pt idx="7">
                  <c:v>501</c:v>
                </c:pt>
              </c:numCache>
            </c:numRef>
          </c:val>
          <c:extLst>
            <c:ext xmlns:c16="http://schemas.microsoft.com/office/drawing/2014/chart" uri="{C3380CC4-5D6E-409C-BE32-E72D297353CC}">
              <c16:uniqueId val="{00000010-3133-4A90-8800-34A917EF73F6}"/>
            </c:ext>
          </c:extLst>
        </c:ser>
        <c:dLbls>
          <c:dLblPos val="outEnd"/>
          <c:showLegendKey val="0"/>
          <c:showVal val="1"/>
          <c:showCatName val="0"/>
          <c:showSerName val="0"/>
          <c:showPercent val="0"/>
          <c:showBubbleSize val="0"/>
        </c:dLbls>
        <c:gapWidth val="219"/>
        <c:overlap val="-27"/>
        <c:axId val="270941016"/>
        <c:axId val="270941408"/>
      </c:barChart>
      <c:catAx>
        <c:axId val="270941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70941408"/>
        <c:crosses val="autoZero"/>
        <c:auto val="1"/>
        <c:lblAlgn val="ctr"/>
        <c:lblOffset val="100"/>
        <c:noMultiLvlLbl val="0"/>
      </c:catAx>
      <c:valAx>
        <c:axId val="2709414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Unique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10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Teaching and Learning Conference Attendance</a:t>
            </a:r>
          </a:p>
        </c:rich>
      </c:tx>
      <c:layout>
        <c:manualLayout>
          <c:xMode val="edge"/>
          <c:yMode val="edge"/>
          <c:x val="0.2146318897637795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Graphs!$B$37</c:f>
              <c:strCache>
                <c:ptCount val="1"/>
                <c:pt idx="0">
                  <c:v>External Participants</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Graphs!$A$38:$A$43</c:f>
              <c:strCache>
                <c:ptCount val="6"/>
                <c:pt idx="0">
                  <c:v>2011/2012</c:v>
                </c:pt>
                <c:pt idx="1">
                  <c:v>2012/2013</c:v>
                </c:pt>
                <c:pt idx="2">
                  <c:v>2013/2014</c:v>
                </c:pt>
                <c:pt idx="3">
                  <c:v>2014/2015</c:v>
                </c:pt>
                <c:pt idx="4">
                  <c:v>2015/2016</c:v>
                </c:pt>
                <c:pt idx="5">
                  <c:v>2016/2017</c:v>
                </c:pt>
              </c:strCache>
            </c:strRef>
          </c:cat>
          <c:val>
            <c:numRef>
              <c:f>Graphs!$B$38:$B$43</c:f>
              <c:numCache>
                <c:formatCode>General</c:formatCode>
                <c:ptCount val="6"/>
                <c:pt idx="0">
                  <c:v>20</c:v>
                </c:pt>
                <c:pt idx="1">
                  <c:v>26</c:v>
                </c:pt>
                <c:pt idx="2">
                  <c:v>16</c:v>
                </c:pt>
                <c:pt idx="3">
                  <c:v>31</c:v>
                </c:pt>
                <c:pt idx="4">
                  <c:v>23</c:v>
                </c:pt>
                <c:pt idx="5">
                  <c:v>20</c:v>
                </c:pt>
              </c:numCache>
            </c:numRef>
          </c:val>
          <c:extLst>
            <c:ext xmlns:c16="http://schemas.microsoft.com/office/drawing/2014/chart" uri="{C3380CC4-5D6E-409C-BE32-E72D297353CC}">
              <c16:uniqueId val="{00000000-C9A2-493E-9CF2-0671C405E03A}"/>
            </c:ext>
          </c:extLst>
        </c:ser>
        <c:ser>
          <c:idx val="1"/>
          <c:order val="1"/>
          <c:tx>
            <c:strRef>
              <c:f>Graphs!$C$37</c:f>
              <c:strCache>
                <c:ptCount val="1"/>
                <c:pt idx="0">
                  <c:v>Internal Participants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Graphs!$A$38:$A$43</c:f>
              <c:strCache>
                <c:ptCount val="6"/>
                <c:pt idx="0">
                  <c:v>2011/2012</c:v>
                </c:pt>
                <c:pt idx="1">
                  <c:v>2012/2013</c:v>
                </c:pt>
                <c:pt idx="2">
                  <c:v>2013/2014</c:v>
                </c:pt>
                <c:pt idx="3">
                  <c:v>2014/2015</c:v>
                </c:pt>
                <c:pt idx="4">
                  <c:v>2015/2016</c:v>
                </c:pt>
                <c:pt idx="5">
                  <c:v>2016/2017</c:v>
                </c:pt>
              </c:strCache>
            </c:strRef>
          </c:cat>
          <c:val>
            <c:numRef>
              <c:f>Graphs!$C$38:$C$43</c:f>
              <c:numCache>
                <c:formatCode>General</c:formatCode>
                <c:ptCount val="6"/>
                <c:pt idx="0">
                  <c:v>110</c:v>
                </c:pt>
                <c:pt idx="1">
                  <c:v>141</c:v>
                </c:pt>
                <c:pt idx="2">
                  <c:v>204</c:v>
                </c:pt>
                <c:pt idx="3">
                  <c:v>224</c:v>
                </c:pt>
                <c:pt idx="4">
                  <c:v>290</c:v>
                </c:pt>
                <c:pt idx="5">
                  <c:v>309</c:v>
                </c:pt>
              </c:numCache>
            </c:numRef>
          </c:val>
          <c:extLst>
            <c:ext xmlns:c16="http://schemas.microsoft.com/office/drawing/2014/chart" uri="{C3380CC4-5D6E-409C-BE32-E72D297353CC}">
              <c16:uniqueId val="{00000001-C9A2-493E-9CF2-0671C405E03A}"/>
            </c:ext>
          </c:extLst>
        </c:ser>
        <c:dLbls>
          <c:showLegendKey val="0"/>
          <c:showVal val="0"/>
          <c:showCatName val="0"/>
          <c:showSerName val="0"/>
          <c:showPercent val="0"/>
          <c:showBubbleSize val="0"/>
        </c:dLbls>
        <c:gapWidth val="219"/>
        <c:overlap val="-27"/>
        <c:axId val="270942192"/>
        <c:axId val="270942584"/>
      </c:barChart>
      <c:catAx>
        <c:axId val="270942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2584"/>
        <c:crosses val="autoZero"/>
        <c:auto val="1"/>
        <c:lblAlgn val="ctr"/>
        <c:lblOffset val="100"/>
        <c:noMultiLvlLbl val="0"/>
      </c:catAx>
      <c:valAx>
        <c:axId val="27094258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Number of registrations</a:t>
                </a:r>
              </a:p>
            </c:rich>
          </c:tx>
          <c:layout>
            <c:manualLayout>
              <c:xMode val="edge"/>
              <c:yMode val="edge"/>
              <c:x val="1.1707988980716254E-2"/>
              <c:y val="0.2476851851851851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09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Workshop Participation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Graphs!$B$3</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Graphs!$B$4:$B$9</c:f>
              <c:numCache>
                <c:formatCode>General</c:formatCode>
                <c:ptCount val="6"/>
                <c:pt idx="0">
                  <c:v>174</c:v>
                </c:pt>
                <c:pt idx="1">
                  <c:v>164</c:v>
                </c:pt>
                <c:pt idx="2">
                  <c:v>184</c:v>
                </c:pt>
                <c:pt idx="3">
                  <c:v>220</c:v>
                </c:pt>
                <c:pt idx="4">
                  <c:v>226</c:v>
                </c:pt>
                <c:pt idx="5">
                  <c:v>252</c:v>
                </c:pt>
              </c:numCache>
            </c:numRef>
          </c:val>
          <c:extLst>
            <c:ext xmlns:c16="http://schemas.microsoft.com/office/drawing/2014/chart" uri="{C3380CC4-5D6E-409C-BE32-E72D297353CC}">
              <c16:uniqueId val="{00000000-D97A-48DB-A323-F9446BA0320A}"/>
            </c:ext>
          </c:extLst>
        </c:ser>
        <c:ser>
          <c:idx val="1"/>
          <c:order val="1"/>
          <c:tx>
            <c:strRef>
              <c:f>Graphs!$C$3</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Graphs!$C$4:$C$9</c:f>
              <c:numCache>
                <c:formatCode>General</c:formatCode>
                <c:ptCount val="6"/>
                <c:pt idx="0">
                  <c:v>1153</c:v>
                </c:pt>
                <c:pt idx="1">
                  <c:v>886</c:v>
                </c:pt>
                <c:pt idx="2">
                  <c:v>855</c:v>
                </c:pt>
                <c:pt idx="3">
                  <c:v>951</c:v>
                </c:pt>
                <c:pt idx="4">
                  <c:v>1015</c:v>
                </c:pt>
                <c:pt idx="5">
                  <c:v>1116</c:v>
                </c:pt>
              </c:numCache>
            </c:numRef>
          </c:val>
          <c:extLst>
            <c:ext xmlns:c16="http://schemas.microsoft.com/office/drawing/2014/chart" uri="{C3380CC4-5D6E-409C-BE32-E72D297353CC}">
              <c16:uniqueId val="{00000001-D97A-48DB-A323-F9446BA0320A}"/>
            </c:ext>
          </c:extLst>
        </c:ser>
        <c:ser>
          <c:idx val="2"/>
          <c:order val="2"/>
          <c:tx>
            <c:strRef>
              <c:f>Graphs!$D$3</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Graphs!$A$4:$A$9</c:f>
              <c:strCache>
                <c:ptCount val="6"/>
                <c:pt idx="0">
                  <c:v>2011/2012</c:v>
                </c:pt>
                <c:pt idx="1">
                  <c:v>2012/2013</c:v>
                </c:pt>
                <c:pt idx="2">
                  <c:v>2013/2014</c:v>
                </c:pt>
                <c:pt idx="3">
                  <c:v>2014/2015</c:v>
                </c:pt>
                <c:pt idx="4">
                  <c:v>2015/2016</c:v>
                </c:pt>
                <c:pt idx="5">
                  <c:v>2016/2017</c:v>
                </c:pt>
              </c:strCache>
            </c:strRef>
          </c:cat>
          <c:val>
            <c:numRef>
              <c:f>Graphs!$D$4:$D$9</c:f>
              <c:numCache>
                <c:formatCode>General</c:formatCode>
                <c:ptCount val="6"/>
                <c:pt idx="0">
                  <c:v>2652</c:v>
                </c:pt>
                <c:pt idx="1">
                  <c:v>2246</c:v>
                </c:pt>
                <c:pt idx="2">
                  <c:v>2362</c:v>
                </c:pt>
                <c:pt idx="3">
                  <c:v>2847</c:v>
                </c:pt>
                <c:pt idx="4">
                  <c:v>3235</c:v>
                </c:pt>
                <c:pt idx="5">
                  <c:v>3427</c:v>
                </c:pt>
              </c:numCache>
            </c:numRef>
          </c:val>
          <c:extLst>
            <c:ext xmlns:c16="http://schemas.microsoft.com/office/drawing/2014/chart" uri="{C3380CC4-5D6E-409C-BE32-E72D297353CC}">
              <c16:uniqueId val="{00000002-D97A-48DB-A323-F9446BA0320A}"/>
            </c:ext>
          </c:extLst>
        </c:ser>
        <c:dLbls>
          <c:showLegendKey val="0"/>
          <c:showVal val="0"/>
          <c:showCatName val="0"/>
          <c:showSerName val="0"/>
          <c:showPercent val="0"/>
          <c:showBubbleSize val="0"/>
        </c:dLbls>
        <c:gapWidth val="219"/>
        <c:overlap val="-27"/>
        <c:axId val="57638656"/>
        <c:axId val="272677840"/>
      </c:barChart>
      <c:catAx>
        <c:axId val="576386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7840"/>
        <c:crosses val="autoZero"/>
        <c:auto val="1"/>
        <c:lblAlgn val="ctr"/>
        <c:lblOffset val="100"/>
        <c:noMultiLvlLbl val="0"/>
      </c:catAx>
      <c:valAx>
        <c:axId val="272677840"/>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638656"/>
        <c:crosses val="autoZero"/>
        <c:crossBetween val="between"/>
      </c:valAx>
      <c:spPr>
        <a:noFill/>
        <a:ln>
          <a:noFill/>
        </a:ln>
        <a:effectLst/>
      </c:spPr>
    </c:plotArea>
    <c:legend>
      <c:legendPos val="b"/>
      <c:layout>
        <c:manualLayout>
          <c:xMode val="edge"/>
          <c:yMode val="edge"/>
          <c:x val="7.3323912303086075E-2"/>
          <c:y val="0.9015563911894624"/>
          <c:w val="0.8724029896521166"/>
          <c:h val="9.84436088105375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Faculty-member-focused Workshops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Graphs!$B$89</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Graphs!$B$90:$B$95</c:f>
              <c:numCache>
                <c:formatCode>General</c:formatCode>
                <c:ptCount val="6"/>
                <c:pt idx="0">
                  <c:v>78</c:v>
                </c:pt>
                <c:pt idx="1">
                  <c:v>72</c:v>
                </c:pt>
                <c:pt idx="2">
                  <c:v>60</c:v>
                </c:pt>
                <c:pt idx="3">
                  <c:v>57</c:v>
                </c:pt>
                <c:pt idx="4">
                  <c:v>74</c:v>
                </c:pt>
                <c:pt idx="5">
                  <c:v>91</c:v>
                </c:pt>
              </c:numCache>
            </c:numRef>
          </c:val>
          <c:extLst>
            <c:ext xmlns:c16="http://schemas.microsoft.com/office/drawing/2014/chart" uri="{C3380CC4-5D6E-409C-BE32-E72D297353CC}">
              <c16:uniqueId val="{00000000-28A6-4134-AAB8-4CEB50F7FD5C}"/>
            </c:ext>
          </c:extLst>
        </c:ser>
        <c:ser>
          <c:idx val="1"/>
          <c:order val="1"/>
          <c:tx>
            <c:strRef>
              <c:f>Graphs!$C$89</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Graphs!$C$90:$C$95</c:f>
              <c:numCache>
                <c:formatCode>General</c:formatCode>
                <c:ptCount val="6"/>
                <c:pt idx="0">
                  <c:v>648</c:v>
                </c:pt>
                <c:pt idx="1">
                  <c:v>423</c:v>
                </c:pt>
                <c:pt idx="2">
                  <c:v>345</c:v>
                </c:pt>
                <c:pt idx="3">
                  <c:v>314</c:v>
                </c:pt>
                <c:pt idx="4">
                  <c:v>456</c:v>
                </c:pt>
                <c:pt idx="5">
                  <c:v>477</c:v>
                </c:pt>
              </c:numCache>
            </c:numRef>
          </c:val>
          <c:extLst>
            <c:ext xmlns:c16="http://schemas.microsoft.com/office/drawing/2014/chart" uri="{C3380CC4-5D6E-409C-BE32-E72D297353CC}">
              <c16:uniqueId val="{00000001-28A6-4134-AAB8-4CEB50F7FD5C}"/>
            </c:ext>
          </c:extLst>
        </c:ser>
        <c:ser>
          <c:idx val="2"/>
          <c:order val="2"/>
          <c:tx>
            <c:strRef>
              <c:f>Graphs!$D$89</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Graphs!$A$90:$A$95</c:f>
              <c:strCache>
                <c:ptCount val="6"/>
                <c:pt idx="0">
                  <c:v>2011/2012</c:v>
                </c:pt>
                <c:pt idx="1">
                  <c:v>2012/2013</c:v>
                </c:pt>
                <c:pt idx="2">
                  <c:v>2013/2014</c:v>
                </c:pt>
                <c:pt idx="3">
                  <c:v>2014/2015</c:v>
                </c:pt>
                <c:pt idx="4">
                  <c:v>2015/2016</c:v>
                </c:pt>
                <c:pt idx="5">
                  <c:v>2016/2017</c:v>
                </c:pt>
              </c:strCache>
            </c:strRef>
          </c:cat>
          <c:val>
            <c:numRef>
              <c:f>Graphs!$D$90:$D$95</c:f>
              <c:numCache>
                <c:formatCode>General</c:formatCode>
                <c:ptCount val="6"/>
                <c:pt idx="0">
                  <c:v>1004</c:v>
                </c:pt>
                <c:pt idx="1">
                  <c:v>814</c:v>
                </c:pt>
                <c:pt idx="2">
                  <c:v>538</c:v>
                </c:pt>
                <c:pt idx="3">
                  <c:v>644</c:v>
                </c:pt>
                <c:pt idx="4">
                  <c:v>1199</c:v>
                </c:pt>
                <c:pt idx="5">
                  <c:v>1184</c:v>
                </c:pt>
              </c:numCache>
            </c:numRef>
          </c:val>
          <c:extLst>
            <c:ext xmlns:c16="http://schemas.microsoft.com/office/drawing/2014/chart" uri="{C3380CC4-5D6E-409C-BE32-E72D297353CC}">
              <c16:uniqueId val="{00000002-28A6-4134-AAB8-4CEB50F7FD5C}"/>
            </c:ext>
          </c:extLst>
        </c:ser>
        <c:dLbls>
          <c:showLegendKey val="0"/>
          <c:showVal val="0"/>
          <c:showCatName val="0"/>
          <c:showSerName val="0"/>
          <c:showPercent val="0"/>
          <c:showBubbleSize val="0"/>
        </c:dLbls>
        <c:gapWidth val="219"/>
        <c:overlap val="-27"/>
        <c:axId val="272678624"/>
        <c:axId val="272679016"/>
      </c:barChart>
      <c:catAx>
        <c:axId val="27267862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9016"/>
        <c:crosses val="autoZero"/>
        <c:auto val="1"/>
        <c:lblAlgn val="ctr"/>
        <c:lblOffset val="100"/>
        <c:noMultiLvlLbl val="0"/>
      </c:catAx>
      <c:valAx>
        <c:axId val="272679016"/>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8624"/>
        <c:crosses val="autoZero"/>
        <c:crossBetween val="between"/>
      </c:valAx>
      <c:spPr>
        <a:noFill/>
        <a:ln>
          <a:noFill/>
        </a:ln>
        <a:effectLst/>
      </c:spPr>
    </c:plotArea>
    <c:legend>
      <c:legendPos val="b"/>
      <c:layout>
        <c:manualLayout>
          <c:xMode val="edge"/>
          <c:yMode val="edge"/>
          <c:x val="2.9794617335713539E-2"/>
          <c:y val="0.89433070866141728"/>
          <c:w val="0.94523266088785718"/>
          <c:h val="0.105669291338582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Graduate-student and </a:t>
            </a:r>
          </a:p>
          <a:p>
            <a:pPr>
              <a:defRPr/>
            </a:pPr>
            <a:r>
              <a:rPr lang="en-US">
                <a:solidFill>
                  <a:sysClr val="windowText" lastClr="000000"/>
                </a:solidFill>
              </a:rPr>
              <a:t>Postdoctoral-fellow-focused Workshops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Graphs!$B$98</c:f>
              <c:strCache>
                <c:ptCount val="1"/>
                <c:pt idx="0">
                  <c:v>Number of Workshop Offerings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Graphs!$B$99:$B$104</c:f>
              <c:numCache>
                <c:formatCode>General</c:formatCode>
                <c:ptCount val="6"/>
                <c:pt idx="0">
                  <c:v>96</c:v>
                </c:pt>
                <c:pt idx="1">
                  <c:v>92</c:v>
                </c:pt>
                <c:pt idx="2">
                  <c:v>124</c:v>
                </c:pt>
                <c:pt idx="3">
                  <c:v>151</c:v>
                </c:pt>
                <c:pt idx="4">
                  <c:v>152</c:v>
                </c:pt>
                <c:pt idx="5">
                  <c:v>161</c:v>
                </c:pt>
              </c:numCache>
            </c:numRef>
          </c:val>
          <c:extLst>
            <c:ext xmlns:c16="http://schemas.microsoft.com/office/drawing/2014/chart" uri="{C3380CC4-5D6E-409C-BE32-E72D297353CC}">
              <c16:uniqueId val="{00000000-00AF-4837-B6E9-D85C2A5F133B}"/>
            </c:ext>
          </c:extLst>
        </c:ser>
        <c:ser>
          <c:idx val="1"/>
          <c:order val="1"/>
          <c:tx>
            <c:strRef>
              <c:f>Graphs!$C$98</c:f>
              <c:strCache>
                <c:ptCount val="1"/>
                <c:pt idx="0">
                  <c:v>Number of Unique Individuals</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Graphs!$C$99:$C$104</c:f>
              <c:numCache>
                <c:formatCode>General</c:formatCode>
                <c:ptCount val="6"/>
                <c:pt idx="0">
                  <c:v>558</c:v>
                </c:pt>
                <c:pt idx="1">
                  <c:v>503</c:v>
                </c:pt>
                <c:pt idx="2">
                  <c:v>538</c:v>
                </c:pt>
                <c:pt idx="3">
                  <c:v>671</c:v>
                </c:pt>
                <c:pt idx="4">
                  <c:v>595</c:v>
                </c:pt>
                <c:pt idx="5">
                  <c:v>697</c:v>
                </c:pt>
              </c:numCache>
            </c:numRef>
          </c:val>
          <c:extLst>
            <c:ext xmlns:c16="http://schemas.microsoft.com/office/drawing/2014/chart" uri="{C3380CC4-5D6E-409C-BE32-E72D297353CC}">
              <c16:uniqueId val="{00000001-00AF-4837-B6E9-D85C2A5F133B}"/>
            </c:ext>
          </c:extLst>
        </c:ser>
        <c:ser>
          <c:idx val="2"/>
          <c:order val="2"/>
          <c:tx>
            <c:strRef>
              <c:f>Graphs!$D$98</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Graphs!$A$99:$A$104</c:f>
              <c:strCache>
                <c:ptCount val="6"/>
                <c:pt idx="0">
                  <c:v>2011/2012</c:v>
                </c:pt>
                <c:pt idx="1">
                  <c:v>2012/2013</c:v>
                </c:pt>
                <c:pt idx="2">
                  <c:v>2013/2014</c:v>
                </c:pt>
                <c:pt idx="3">
                  <c:v>2014/2015</c:v>
                </c:pt>
                <c:pt idx="4">
                  <c:v>2015/2016</c:v>
                </c:pt>
                <c:pt idx="5">
                  <c:v>2016/2017</c:v>
                </c:pt>
              </c:strCache>
            </c:strRef>
          </c:cat>
          <c:val>
            <c:numRef>
              <c:f>Graphs!$D$99:$D$104</c:f>
              <c:numCache>
                <c:formatCode>General</c:formatCode>
                <c:ptCount val="6"/>
                <c:pt idx="0">
                  <c:v>1648</c:v>
                </c:pt>
                <c:pt idx="1">
                  <c:v>1432</c:v>
                </c:pt>
                <c:pt idx="2">
                  <c:v>1824</c:v>
                </c:pt>
                <c:pt idx="3">
                  <c:v>2203</c:v>
                </c:pt>
                <c:pt idx="4">
                  <c:v>2036</c:v>
                </c:pt>
                <c:pt idx="5">
                  <c:v>2243</c:v>
                </c:pt>
              </c:numCache>
            </c:numRef>
          </c:val>
          <c:extLst>
            <c:ext xmlns:c16="http://schemas.microsoft.com/office/drawing/2014/chart" uri="{C3380CC4-5D6E-409C-BE32-E72D297353CC}">
              <c16:uniqueId val="{00000002-00AF-4837-B6E9-D85C2A5F133B}"/>
            </c:ext>
          </c:extLst>
        </c:ser>
        <c:dLbls>
          <c:showLegendKey val="0"/>
          <c:showVal val="0"/>
          <c:showCatName val="0"/>
          <c:showSerName val="0"/>
          <c:showPercent val="0"/>
          <c:showBubbleSize val="0"/>
        </c:dLbls>
        <c:gapWidth val="219"/>
        <c:overlap val="-27"/>
        <c:axId val="272679800"/>
        <c:axId val="272680192"/>
      </c:barChart>
      <c:catAx>
        <c:axId val="27267980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0192"/>
        <c:crosses val="autoZero"/>
        <c:auto val="1"/>
        <c:lblAlgn val="ctr"/>
        <c:lblOffset val="100"/>
        <c:noMultiLvlLbl val="0"/>
      </c:catAx>
      <c:valAx>
        <c:axId val="272680192"/>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79800"/>
        <c:crosses val="autoZero"/>
        <c:crossBetween val="between"/>
      </c:valAx>
      <c:spPr>
        <a:noFill/>
        <a:ln>
          <a:noFill/>
        </a:ln>
        <a:effectLst/>
      </c:spPr>
    </c:plotArea>
    <c:legend>
      <c:legendPos val="b"/>
      <c:layout>
        <c:manualLayout>
          <c:xMode val="edge"/>
          <c:yMode val="edge"/>
          <c:x val="6.777095523610005E-2"/>
          <c:y val="0.8871319011424148"/>
          <c:w val="0.89222968688546955"/>
          <c:h val="0.112868098857585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Consultations</a:t>
            </a:r>
          </a:p>
        </c:rich>
      </c:tx>
      <c:layout>
        <c:manualLayout>
          <c:xMode val="edge"/>
          <c:yMode val="edge"/>
          <c:x val="0.38407633420822401"/>
          <c:y val="3.70370370370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Graphs!$B$27</c:f>
              <c:strCache>
                <c:ptCount val="1"/>
                <c:pt idx="0">
                  <c:v>Individuals</c:v>
                </c:pt>
              </c:strCache>
            </c:strRef>
          </c:tx>
          <c:spPr>
            <a:solidFill>
              <a:schemeClr val="tx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Graphs!$A$28:$A$33</c:f>
              <c:strCache>
                <c:ptCount val="6"/>
                <c:pt idx="0">
                  <c:v>2011/2012</c:v>
                </c:pt>
                <c:pt idx="1">
                  <c:v>2012/2013</c:v>
                </c:pt>
                <c:pt idx="2">
                  <c:v>2013/2014</c:v>
                </c:pt>
                <c:pt idx="3">
                  <c:v>2014/2015</c:v>
                </c:pt>
                <c:pt idx="4">
                  <c:v>2015/2016</c:v>
                </c:pt>
                <c:pt idx="5">
                  <c:v>2016/2017</c:v>
                </c:pt>
              </c:strCache>
            </c:strRef>
          </c:cat>
          <c:val>
            <c:numRef>
              <c:f>Graphs!$B$28:$B$33</c:f>
              <c:numCache>
                <c:formatCode>General</c:formatCode>
                <c:ptCount val="6"/>
                <c:pt idx="0">
                  <c:v>1298</c:v>
                </c:pt>
                <c:pt idx="1">
                  <c:v>1175</c:v>
                </c:pt>
                <c:pt idx="2">
                  <c:v>1161</c:v>
                </c:pt>
                <c:pt idx="3">
                  <c:v>1240</c:v>
                </c:pt>
                <c:pt idx="4">
                  <c:v>1172</c:v>
                </c:pt>
                <c:pt idx="5">
                  <c:v>1291</c:v>
                </c:pt>
              </c:numCache>
            </c:numRef>
          </c:val>
          <c:extLst>
            <c:ext xmlns:c16="http://schemas.microsoft.com/office/drawing/2014/chart" uri="{C3380CC4-5D6E-409C-BE32-E72D297353CC}">
              <c16:uniqueId val="{00000000-3C43-435A-BA66-F9F032834F06}"/>
            </c:ext>
          </c:extLst>
        </c:ser>
        <c:ser>
          <c:idx val="1"/>
          <c:order val="1"/>
          <c:tx>
            <c:strRef>
              <c:f>Graphs!$C$27</c:f>
              <c:strCache>
                <c:ptCount val="1"/>
                <c:pt idx="0">
                  <c:v>Number of consults</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Graphs!$A$28:$A$33</c:f>
              <c:strCache>
                <c:ptCount val="6"/>
                <c:pt idx="0">
                  <c:v>2011/2012</c:v>
                </c:pt>
                <c:pt idx="1">
                  <c:v>2012/2013</c:v>
                </c:pt>
                <c:pt idx="2">
                  <c:v>2013/2014</c:v>
                </c:pt>
                <c:pt idx="3">
                  <c:v>2014/2015</c:v>
                </c:pt>
                <c:pt idx="4">
                  <c:v>2015/2016</c:v>
                </c:pt>
                <c:pt idx="5">
                  <c:v>2016/2017</c:v>
                </c:pt>
              </c:strCache>
            </c:strRef>
          </c:cat>
          <c:val>
            <c:numRef>
              <c:f>Graphs!$C$28:$C$33</c:f>
              <c:numCache>
                <c:formatCode>General</c:formatCode>
                <c:ptCount val="6"/>
                <c:pt idx="0">
                  <c:v>7929</c:v>
                </c:pt>
                <c:pt idx="1">
                  <c:v>4788</c:v>
                </c:pt>
                <c:pt idx="2">
                  <c:v>5451</c:v>
                </c:pt>
                <c:pt idx="3">
                  <c:v>6367</c:v>
                </c:pt>
                <c:pt idx="4">
                  <c:v>5055</c:v>
                </c:pt>
                <c:pt idx="5">
                  <c:v>3755</c:v>
                </c:pt>
              </c:numCache>
            </c:numRef>
          </c:val>
          <c:extLst>
            <c:ext xmlns:c16="http://schemas.microsoft.com/office/drawing/2014/chart" uri="{C3380CC4-5D6E-409C-BE32-E72D297353CC}">
              <c16:uniqueId val="{00000001-3C43-435A-BA66-F9F032834F06}"/>
            </c:ext>
          </c:extLst>
        </c:ser>
        <c:dLbls>
          <c:showLegendKey val="0"/>
          <c:showVal val="0"/>
          <c:showCatName val="0"/>
          <c:showSerName val="0"/>
          <c:showPercent val="0"/>
          <c:showBubbleSize val="0"/>
        </c:dLbls>
        <c:gapWidth val="219"/>
        <c:overlap val="-27"/>
        <c:axId val="272680976"/>
        <c:axId val="272681368"/>
      </c:barChart>
      <c:catAx>
        <c:axId val="2726809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1368"/>
        <c:crosses val="autoZero"/>
        <c:auto val="1"/>
        <c:lblAlgn val="ctr"/>
        <c:lblOffset val="100"/>
        <c:noMultiLvlLbl val="0"/>
      </c:catAx>
      <c:valAx>
        <c:axId val="27268136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68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Curriculum Events and Consultations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'FY 2011-16 Summaries'!$B$8</c:f>
              <c:strCache>
                <c:ptCount val="1"/>
                <c:pt idx="0">
                  <c:v>Number of Events and Consultations</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Summaries'!$C$8:$H$8</c:f>
              <c:numCache>
                <c:formatCode>General</c:formatCode>
                <c:ptCount val="6"/>
                <c:pt idx="0">
                  <c:v>73</c:v>
                </c:pt>
                <c:pt idx="1">
                  <c:v>81</c:v>
                </c:pt>
                <c:pt idx="2">
                  <c:v>100</c:v>
                </c:pt>
                <c:pt idx="3">
                  <c:v>103</c:v>
                </c:pt>
                <c:pt idx="4">
                  <c:v>98</c:v>
                </c:pt>
                <c:pt idx="5">
                  <c:v>99</c:v>
                </c:pt>
              </c:numCache>
            </c:numRef>
          </c:val>
          <c:extLst>
            <c:ext xmlns:c16="http://schemas.microsoft.com/office/drawing/2014/chart" uri="{C3380CC4-5D6E-409C-BE32-E72D297353CC}">
              <c16:uniqueId val="{00000000-DD1B-4470-A4C0-B31CDE387AB5}"/>
            </c:ext>
          </c:extLst>
        </c:ser>
        <c:ser>
          <c:idx val="1"/>
          <c:order val="1"/>
          <c:tx>
            <c:strRef>
              <c:f>'FY 2011-16 Summaries'!$B$9</c:f>
              <c:strCache>
                <c:ptCount val="1"/>
                <c:pt idx="0">
                  <c:v>Approximate Number of Individuals*</c:v>
                </c:pt>
              </c:strCache>
            </c:strRef>
          </c:tx>
          <c:spPr>
            <a:solidFill>
              <a:srgbClr val="AFABAB"/>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Summaries'!$C$9:$H$9</c:f>
              <c:numCache>
                <c:formatCode>General</c:formatCode>
                <c:ptCount val="6"/>
                <c:pt idx="0">
                  <c:v>175</c:v>
                </c:pt>
                <c:pt idx="1">
                  <c:v>239</c:v>
                </c:pt>
                <c:pt idx="2">
                  <c:v>241</c:v>
                </c:pt>
                <c:pt idx="3">
                  <c:v>299</c:v>
                </c:pt>
                <c:pt idx="4">
                  <c:v>206</c:v>
                </c:pt>
                <c:pt idx="5">
                  <c:v>217</c:v>
                </c:pt>
              </c:numCache>
            </c:numRef>
          </c:val>
          <c:extLst>
            <c:ext xmlns:c16="http://schemas.microsoft.com/office/drawing/2014/chart" uri="{C3380CC4-5D6E-409C-BE32-E72D297353CC}">
              <c16:uniqueId val="{00000001-DD1B-4470-A4C0-B31CDE387AB5}"/>
            </c:ext>
          </c:extLst>
        </c:ser>
        <c:ser>
          <c:idx val="2"/>
          <c:order val="2"/>
          <c:tx>
            <c:strRef>
              <c:f>'FY 2011-16 Summaries'!$B$10</c:f>
              <c:strCache>
                <c:ptCount val="1"/>
                <c:pt idx="0">
                  <c:v>Total Number of Participants</c:v>
                </c:pt>
              </c:strCache>
            </c:strRef>
          </c:tx>
          <c:spPr>
            <a:pattFill prst="pct40">
              <a:fgClr>
                <a:schemeClr val="bg2">
                  <a:lumMod val="90000"/>
                </a:schemeClr>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 2011-16 Summaries'!$C$7:$H$7</c:f>
              <c:strCache>
                <c:ptCount val="6"/>
                <c:pt idx="0">
                  <c:v>2011/2012</c:v>
                </c:pt>
                <c:pt idx="1">
                  <c:v>2012/2013</c:v>
                </c:pt>
                <c:pt idx="2">
                  <c:v>2013/2014</c:v>
                </c:pt>
                <c:pt idx="3">
                  <c:v>2014/2015</c:v>
                </c:pt>
                <c:pt idx="4">
                  <c:v>2015/2016</c:v>
                </c:pt>
                <c:pt idx="5">
                  <c:v>2016/2017</c:v>
                </c:pt>
              </c:strCache>
            </c:strRef>
          </c:cat>
          <c:val>
            <c:numRef>
              <c:f>'FY 2011-16 Summaries'!$C$10:$H$10</c:f>
              <c:numCache>
                <c:formatCode>General</c:formatCode>
                <c:ptCount val="6"/>
                <c:pt idx="0">
                  <c:v>315</c:v>
                </c:pt>
                <c:pt idx="1">
                  <c:v>357</c:v>
                </c:pt>
                <c:pt idx="2">
                  <c:v>527</c:v>
                </c:pt>
                <c:pt idx="3">
                  <c:v>534</c:v>
                </c:pt>
                <c:pt idx="4">
                  <c:v>438</c:v>
                </c:pt>
                <c:pt idx="5">
                  <c:v>393</c:v>
                </c:pt>
              </c:numCache>
            </c:numRef>
          </c:val>
          <c:extLst>
            <c:ext xmlns:c16="http://schemas.microsoft.com/office/drawing/2014/chart" uri="{C3380CC4-5D6E-409C-BE32-E72D297353CC}">
              <c16:uniqueId val="{00000002-DD1B-4470-A4C0-B31CDE387AB5}"/>
            </c:ext>
          </c:extLst>
        </c:ser>
        <c:dLbls>
          <c:showLegendKey val="0"/>
          <c:showVal val="0"/>
          <c:showCatName val="0"/>
          <c:showSerName val="0"/>
          <c:showPercent val="0"/>
          <c:showBubbleSize val="0"/>
        </c:dLbls>
        <c:gapWidth val="219"/>
        <c:overlap val="-27"/>
        <c:axId val="272847320"/>
        <c:axId val="272847712"/>
      </c:barChart>
      <c:catAx>
        <c:axId val="272847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2847712"/>
        <c:crosses val="autoZero"/>
        <c:auto val="1"/>
        <c:lblAlgn val="ctr"/>
        <c:lblOffset val="100"/>
        <c:noMultiLvlLbl val="0"/>
      </c:catAx>
      <c:valAx>
        <c:axId val="2728477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47320"/>
        <c:crosses val="autoZero"/>
        <c:crossBetween val="between"/>
      </c:valAx>
      <c:spPr>
        <a:noFill/>
        <a:ln>
          <a:noFill/>
        </a:ln>
        <a:effectLst/>
      </c:spPr>
    </c:plotArea>
    <c:legend>
      <c:legendPos val="b"/>
      <c:layout>
        <c:manualLayout>
          <c:xMode val="edge"/>
          <c:yMode val="edge"/>
          <c:x val="6.5884877447643903E-2"/>
          <c:y val="0.8271295475865561"/>
          <c:w val="0.89097819778897069"/>
          <c:h val="0.14204023880410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6C86D7-8A24-48BB-BE10-22631147231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DDAEE38D-09FB-4AF7-8587-8A7655E0056A}">
      <dgm:prSet phldrT="[Text]"/>
      <dgm:spPr/>
      <dgm:t>
        <a:bodyPr/>
        <a:lstStyle/>
        <a:p>
          <a:r>
            <a:rPr lang="en-US"/>
            <a:t>Plan</a:t>
          </a:r>
        </a:p>
      </dgm:t>
    </dgm:pt>
    <dgm:pt modelId="{FC1AAB30-3F4F-41F6-A72E-4E34FBD2699E}" type="parTrans" cxnId="{AE3FEB9D-E54D-4F2C-975A-8697E8116814}">
      <dgm:prSet/>
      <dgm:spPr/>
      <dgm:t>
        <a:bodyPr/>
        <a:lstStyle/>
        <a:p>
          <a:endParaRPr lang="en-US"/>
        </a:p>
      </dgm:t>
    </dgm:pt>
    <dgm:pt modelId="{247535CE-4BFD-496D-998E-9C900AC47266}" type="sibTrans" cxnId="{AE3FEB9D-E54D-4F2C-975A-8697E8116814}">
      <dgm:prSet/>
      <dgm:spPr/>
      <dgm:t>
        <a:bodyPr/>
        <a:lstStyle/>
        <a:p>
          <a:endParaRPr lang="en-US"/>
        </a:p>
      </dgm:t>
    </dgm:pt>
    <dgm:pt modelId="{DCCD0CB8-73A0-4C91-8E4E-06CAD70CD436}">
      <dgm:prSet phldrT="[Text]" custT="1"/>
      <dgm:spPr>
        <a:solidFill>
          <a:schemeClr val="bg1"/>
        </a:solidFill>
        <a:ln>
          <a:solidFill>
            <a:schemeClr val="accent5">
              <a:lumMod val="60000"/>
              <a:lumOff val="40000"/>
            </a:schemeClr>
          </a:solidFill>
        </a:ln>
      </dgm:spPr>
      <dgm:t>
        <a:bodyPr/>
        <a:lstStyle/>
        <a:p>
          <a:r>
            <a:rPr lang="en-US" sz="1100">
              <a:solidFill>
                <a:schemeClr val="tx1"/>
              </a:solidFill>
            </a:rPr>
            <a:t>Strategic Planning Working Group (2012)</a:t>
          </a:r>
        </a:p>
      </dgm:t>
    </dgm:pt>
    <dgm:pt modelId="{96C136D9-78CC-417C-A19B-A404527AF29D}" type="parTrans" cxnId="{F1FF8317-D146-4D3B-B6B6-9CA9485A090A}">
      <dgm:prSet/>
      <dgm:spPr/>
      <dgm:t>
        <a:bodyPr/>
        <a:lstStyle/>
        <a:p>
          <a:endParaRPr lang="en-US"/>
        </a:p>
      </dgm:t>
    </dgm:pt>
    <dgm:pt modelId="{7F8CE067-0537-4613-AC2E-325F02A9261F}" type="sibTrans" cxnId="{F1FF8317-D146-4D3B-B6B6-9CA9485A090A}">
      <dgm:prSet/>
      <dgm:spPr/>
      <dgm:t>
        <a:bodyPr/>
        <a:lstStyle/>
        <a:p>
          <a:endParaRPr lang="en-US"/>
        </a:p>
      </dgm:t>
    </dgm:pt>
    <dgm:pt modelId="{F06933DA-3B14-4066-B665-E06153780AF4}">
      <dgm:prSet phldrT="[Text]" custT="1"/>
      <dgm:spPr>
        <a:solidFill>
          <a:schemeClr val="bg1"/>
        </a:solidFill>
        <a:ln>
          <a:solidFill>
            <a:schemeClr val="accent5">
              <a:lumMod val="60000"/>
              <a:lumOff val="40000"/>
            </a:schemeClr>
          </a:solidFill>
        </a:ln>
      </dgm:spPr>
      <dgm:t>
        <a:bodyPr/>
        <a:lstStyle/>
        <a:p>
          <a:r>
            <a:rPr lang="en-US" sz="1100">
              <a:solidFill>
                <a:schemeClr val="tx1"/>
              </a:solidFill>
            </a:rPr>
            <a:t>Strategic Priorities Working Group (2017)</a:t>
          </a:r>
        </a:p>
      </dgm:t>
    </dgm:pt>
    <dgm:pt modelId="{BD4231B7-F510-48C9-A048-DA908B75628E}" type="parTrans" cxnId="{73BAD97C-726A-4F5A-B101-DBDD596ABE74}">
      <dgm:prSet/>
      <dgm:spPr/>
      <dgm:t>
        <a:bodyPr/>
        <a:lstStyle/>
        <a:p>
          <a:endParaRPr lang="en-US"/>
        </a:p>
      </dgm:t>
    </dgm:pt>
    <dgm:pt modelId="{69FA9385-0C66-4160-91F6-383A77E4FF68}" type="sibTrans" cxnId="{73BAD97C-726A-4F5A-B101-DBDD596ABE74}">
      <dgm:prSet/>
      <dgm:spPr/>
      <dgm:t>
        <a:bodyPr/>
        <a:lstStyle/>
        <a:p>
          <a:endParaRPr lang="en-US"/>
        </a:p>
      </dgm:t>
    </dgm:pt>
    <dgm:pt modelId="{21BD1AC4-9A68-4507-9A76-0C7698F454C7}">
      <dgm:prSet phldrT="[Text]"/>
      <dgm:spPr/>
      <dgm:t>
        <a:bodyPr/>
        <a:lstStyle/>
        <a:p>
          <a:r>
            <a:rPr lang="en-US"/>
            <a:t>Implement</a:t>
          </a:r>
        </a:p>
      </dgm:t>
    </dgm:pt>
    <dgm:pt modelId="{848C8D63-CEB3-4BAD-9C6A-6621CE841EDE}" type="parTrans" cxnId="{7B9654FE-192B-448F-889E-529006CC85F8}">
      <dgm:prSet/>
      <dgm:spPr/>
      <dgm:t>
        <a:bodyPr/>
        <a:lstStyle/>
        <a:p>
          <a:endParaRPr lang="en-US"/>
        </a:p>
      </dgm:t>
    </dgm:pt>
    <dgm:pt modelId="{1112235A-6E25-4592-95A8-A3952541037B}" type="sibTrans" cxnId="{7B9654FE-192B-448F-889E-529006CC85F8}">
      <dgm:prSet/>
      <dgm:spPr/>
      <dgm:t>
        <a:bodyPr/>
        <a:lstStyle/>
        <a:p>
          <a:endParaRPr lang="en-US"/>
        </a:p>
      </dgm:t>
    </dgm:pt>
    <dgm:pt modelId="{776D4D58-CD81-42F9-882E-339689F5ED95}">
      <dgm:prSet phldrT="[Text]" custT="1"/>
      <dgm:spPr>
        <a:solidFill>
          <a:schemeClr val="bg1"/>
        </a:solidFill>
        <a:ln>
          <a:solidFill>
            <a:schemeClr val="accent5">
              <a:lumMod val="60000"/>
              <a:lumOff val="40000"/>
            </a:schemeClr>
          </a:solidFill>
        </a:ln>
      </dgm:spPr>
      <dgm:t>
        <a:bodyPr/>
        <a:lstStyle/>
        <a:p>
          <a:r>
            <a:rPr lang="en-US" sz="1100">
              <a:solidFill>
                <a:schemeClr val="tx1"/>
              </a:solidFill>
            </a:rPr>
            <a:t>All Staff</a:t>
          </a:r>
        </a:p>
      </dgm:t>
    </dgm:pt>
    <dgm:pt modelId="{65674D9D-A7F0-471E-ABE9-3E11F5E9BD98}" type="parTrans" cxnId="{7A14EA97-E11C-45D5-9F63-A52DD0AE9AC4}">
      <dgm:prSet/>
      <dgm:spPr/>
      <dgm:t>
        <a:bodyPr/>
        <a:lstStyle/>
        <a:p>
          <a:endParaRPr lang="en-US"/>
        </a:p>
      </dgm:t>
    </dgm:pt>
    <dgm:pt modelId="{6595A2B0-3CEB-4CAC-A6F5-7DE45DF092D9}" type="sibTrans" cxnId="{7A14EA97-E11C-45D5-9F63-A52DD0AE9AC4}">
      <dgm:prSet/>
      <dgm:spPr/>
      <dgm:t>
        <a:bodyPr/>
        <a:lstStyle/>
        <a:p>
          <a:endParaRPr lang="en-US"/>
        </a:p>
      </dgm:t>
    </dgm:pt>
    <dgm:pt modelId="{F8DA4F31-A6A0-4359-BD06-05DB93DF27FE}">
      <dgm:prSet phldrT="[Text]"/>
      <dgm:spPr/>
      <dgm:t>
        <a:bodyPr/>
        <a:lstStyle/>
        <a:p>
          <a:r>
            <a:rPr lang="en-US"/>
            <a:t>Assess</a:t>
          </a:r>
        </a:p>
      </dgm:t>
    </dgm:pt>
    <dgm:pt modelId="{1AEE7BBC-CA42-4603-B24A-198E17380B94}" type="parTrans" cxnId="{BCAC1A1A-00FF-436A-85B4-E1CA5E53A3AA}">
      <dgm:prSet/>
      <dgm:spPr/>
      <dgm:t>
        <a:bodyPr/>
        <a:lstStyle/>
        <a:p>
          <a:endParaRPr lang="en-US"/>
        </a:p>
      </dgm:t>
    </dgm:pt>
    <dgm:pt modelId="{CF63F83D-DF21-491A-9778-D5B4CF6B9463}" type="sibTrans" cxnId="{BCAC1A1A-00FF-436A-85B4-E1CA5E53A3AA}">
      <dgm:prSet/>
      <dgm:spPr/>
      <dgm:t>
        <a:bodyPr/>
        <a:lstStyle/>
        <a:p>
          <a:endParaRPr lang="en-US"/>
        </a:p>
      </dgm:t>
    </dgm:pt>
    <dgm:pt modelId="{EB56AF29-61A2-4C9B-8D04-ECAA67ACA2C7}">
      <dgm:prSet phldrT="[Text]" custT="1"/>
      <dgm:spPr>
        <a:solidFill>
          <a:schemeClr val="bg1"/>
        </a:solidFill>
        <a:ln>
          <a:solidFill>
            <a:schemeClr val="accent5">
              <a:lumMod val="60000"/>
              <a:lumOff val="40000"/>
            </a:schemeClr>
          </a:solidFill>
        </a:ln>
      </dgm:spPr>
      <dgm:t>
        <a:bodyPr/>
        <a:lstStyle/>
        <a:p>
          <a:r>
            <a:rPr lang="en-US" sz="1100">
              <a:solidFill>
                <a:schemeClr val="tx1"/>
              </a:solidFill>
            </a:rPr>
            <a:t>Program Head Meetings </a:t>
          </a:r>
          <a:br>
            <a:rPr lang="en-US" sz="1100">
              <a:solidFill>
                <a:schemeClr val="tx1"/>
              </a:solidFill>
            </a:rPr>
          </a:br>
          <a:r>
            <a:rPr lang="en-US" sz="1100">
              <a:solidFill>
                <a:schemeClr val="tx1"/>
              </a:solidFill>
            </a:rPr>
            <a:t>(2015-2017)</a:t>
          </a:r>
        </a:p>
      </dgm:t>
    </dgm:pt>
    <dgm:pt modelId="{8746603A-3F7A-4214-A2D0-9EE70FCA53DD}" type="parTrans" cxnId="{EC9487E2-5925-4801-982E-7BC1A1BFE50E}">
      <dgm:prSet/>
      <dgm:spPr/>
      <dgm:t>
        <a:bodyPr/>
        <a:lstStyle/>
        <a:p>
          <a:endParaRPr lang="en-US"/>
        </a:p>
      </dgm:t>
    </dgm:pt>
    <dgm:pt modelId="{BA42DBB1-DA45-4099-B2C7-4CA5EBE4BE6F}" type="sibTrans" cxnId="{EC9487E2-5925-4801-982E-7BC1A1BFE50E}">
      <dgm:prSet/>
      <dgm:spPr/>
      <dgm:t>
        <a:bodyPr/>
        <a:lstStyle/>
        <a:p>
          <a:endParaRPr lang="en-US"/>
        </a:p>
      </dgm:t>
    </dgm:pt>
    <dgm:pt modelId="{7691BE26-EECB-411E-A009-57ABD9CE5C6E}">
      <dgm:prSet phldrT="[Text]"/>
      <dgm:spPr>
        <a:ln>
          <a:noFill/>
        </a:ln>
      </dgm:spPr>
      <dgm:t>
        <a:bodyPr/>
        <a:lstStyle/>
        <a:p>
          <a:r>
            <a:rPr lang="en-US"/>
            <a:t>Review</a:t>
          </a:r>
        </a:p>
      </dgm:t>
    </dgm:pt>
    <dgm:pt modelId="{7CA52E91-0DE1-4FA4-B7DC-69B5E43FE507}" type="parTrans" cxnId="{81DE5B3B-38C2-4890-83AD-7E3E6B8AFBE3}">
      <dgm:prSet/>
      <dgm:spPr/>
      <dgm:t>
        <a:bodyPr/>
        <a:lstStyle/>
        <a:p>
          <a:endParaRPr lang="en-US"/>
        </a:p>
      </dgm:t>
    </dgm:pt>
    <dgm:pt modelId="{444F62B7-95DF-41A9-B169-21B83ACD6045}" type="sibTrans" cxnId="{81DE5B3B-38C2-4890-83AD-7E3E6B8AFBE3}">
      <dgm:prSet/>
      <dgm:spPr/>
      <dgm:t>
        <a:bodyPr/>
        <a:lstStyle/>
        <a:p>
          <a:endParaRPr lang="en-US"/>
        </a:p>
      </dgm:t>
    </dgm:pt>
    <dgm:pt modelId="{1735F33D-53C4-4B28-89DF-72FEB7496E65}">
      <dgm:prSet phldrT="[Text]" custT="1"/>
      <dgm:spPr>
        <a:solidFill>
          <a:schemeClr val="bg1"/>
        </a:solidFill>
        <a:ln>
          <a:solidFill>
            <a:schemeClr val="accent5">
              <a:lumMod val="60000"/>
              <a:lumOff val="40000"/>
            </a:schemeClr>
          </a:solidFill>
        </a:ln>
      </dgm:spPr>
      <dgm:t>
        <a:bodyPr/>
        <a:lstStyle/>
        <a:p>
          <a:r>
            <a:rPr lang="en-US" sz="1100">
              <a:solidFill>
                <a:schemeClr val="tx1"/>
              </a:solidFill>
            </a:rPr>
            <a:t>Assessment Working Group (2013-2014)</a:t>
          </a:r>
        </a:p>
      </dgm:t>
    </dgm:pt>
    <dgm:pt modelId="{85A5D282-474F-4600-BA17-D3FF57671F6D}" type="parTrans" cxnId="{C786753A-DA96-45C2-8311-B351D74B35AD}">
      <dgm:prSet/>
      <dgm:spPr/>
      <dgm:t>
        <a:bodyPr/>
        <a:lstStyle/>
        <a:p>
          <a:endParaRPr lang="en-US"/>
        </a:p>
      </dgm:t>
    </dgm:pt>
    <dgm:pt modelId="{21466DF4-7EAB-4BCC-AF71-FE7D175FC4BF}" type="sibTrans" cxnId="{C786753A-DA96-45C2-8311-B351D74B35AD}">
      <dgm:prSet/>
      <dgm:spPr/>
      <dgm:t>
        <a:bodyPr/>
        <a:lstStyle/>
        <a:p>
          <a:endParaRPr lang="en-US"/>
        </a:p>
      </dgm:t>
    </dgm:pt>
    <dgm:pt modelId="{4A2EE013-D9AD-4060-B36A-99B58190DC2C}">
      <dgm:prSet phldrT="[Text]" custT="1"/>
      <dgm:spPr>
        <a:solidFill>
          <a:schemeClr val="bg1"/>
        </a:solidFill>
        <a:ln>
          <a:solidFill>
            <a:schemeClr val="accent5">
              <a:lumMod val="60000"/>
              <a:lumOff val="40000"/>
            </a:schemeClr>
          </a:solidFill>
        </a:ln>
      </dgm:spPr>
      <dgm:t>
        <a:bodyPr/>
        <a:lstStyle/>
        <a:p>
          <a:r>
            <a:rPr lang="en-US" sz="1100">
              <a:solidFill>
                <a:schemeClr val="tx1"/>
              </a:solidFill>
            </a:rPr>
            <a:t>Instrument Working Group (2015-Present)</a:t>
          </a:r>
        </a:p>
      </dgm:t>
    </dgm:pt>
    <dgm:pt modelId="{6C911680-7713-4417-A135-784C8DEA4A5E}" type="parTrans" cxnId="{7BE9B006-BA20-4A5F-9E2D-2DBF18479712}">
      <dgm:prSet/>
      <dgm:spPr/>
      <dgm:t>
        <a:bodyPr/>
        <a:lstStyle/>
        <a:p>
          <a:endParaRPr lang="en-US"/>
        </a:p>
      </dgm:t>
    </dgm:pt>
    <dgm:pt modelId="{B6553079-E9FA-4E39-9658-4652DA327164}" type="sibTrans" cxnId="{7BE9B006-BA20-4A5F-9E2D-2DBF18479712}">
      <dgm:prSet/>
      <dgm:spPr/>
      <dgm:t>
        <a:bodyPr/>
        <a:lstStyle/>
        <a:p>
          <a:endParaRPr lang="en-US"/>
        </a:p>
      </dgm:t>
    </dgm:pt>
    <dgm:pt modelId="{B116061B-B5CA-48CE-9D89-68056A1378BE}">
      <dgm:prSet phldrT="[Text]" custT="1"/>
      <dgm:spPr>
        <a:solidFill>
          <a:schemeClr val="bg1"/>
        </a:solidFill>
        <a:ln>
          <a:solidFill>
            <a:schemeClr val="accent5">
              <a:lumMod val="60000"/>
              <a:lumOff val="40000"/>
            </a:schemeClr>
          </a:solidFill>
        </a:ln>
      </dgm:spPr>
      <dgm:t>
        <a:bodyPr/>
        <a:lstStyle/>
        <a:p>
          <a:r>
            <a:rPr lang="en-US" sz="1100">
              <a:solidFill>
                <a:schemeClr val="tx1"/>
              </a:solidFill>
            </a:rPr>
            <a:t>Assessment Team </a:t>
          </a:r>
          <a:br>
            <a:rPr lang="en-US" sz="1100">
              <a:solidFill>
                <a:schemeClr val="tx1"/>
              </a:solidFill>
            </a:rPr>
          </a:br>
          <a:r>
            <a:rPr lang="en-US" sz="1100">
              <a:solidFill>
                <a:schemeClr val="tx1"/>
              </a:solidFill>
            </a:rPr>
            <a:t>(2013-Present)</a:t>
          </a:r>
        </a:p>
      </dgm:t>
    </dgm:pt>
    <dgm:pt modelId="{433E019B-B9CF-4017-9862-0CED34F743F0}" type="parTrans" cxnId="{8B72A748-B494-4695-BA5C-FCF805F1201E}">
      <dgm:prSet/>
      <dgm:spPr/>
      <dgm:t>
        <a:bodyPr/>
        <a:lstStyle/>
        <a:p>
          <a:endParaRPr lang="en-US"/>
        </a:p>
      </dgm:t>
    </dgm:pt>
    <dgm:pt modelId="{2525D95E-B173-4C20-A7E1-85B7FF095816}" type="sibTrans" cxnId="{8B72A748-B494-4695-BA5C-FCF805F1201E}">
      <dgm:prSet/>
      <dgm:spPr/>
      <dgm:t>
        <a:bodyPr/>
        <a:lstStyle/>
        <a:p>
          <a:endParaRPr lang="en-US"/>
        </a:p>
      </dgm:t>
    </dgm:pt>
    <dgm:pt modelId="{1049DA63-BE0E-41ED-9ED0-DDB51A58153C}">
      <dgm:prSet phldrT="[Text]" custT="1"/>
      <dgm:spPr>
        <a:solidFill>
          <a:schemeClr val="bg1"/>
        </a:solidFill>
        <a:ln>
          <a:solidFill>
            <a:schemeClr val="accent5">
              <a:lumMod val="60000"/>
              <a:lumOff val="40000"/>
            </a:schemeClr>
          </a:solidFill>
        </a:ln>
      </dgm:spPr>
      <dgm:t>
        <a:bodyPr/>
        <a:lstStyle/>
        <a:p>
          <a:r>
            <a:rPr lang="en-US" sz="1100">
              <a:solidFill>
                <a:schemeClr val="tx1"/>
              </a:solidFill>
            </a:rPr>
            <a:t>External Review Team </a:t>
          </a:r>
          <a:br>
            <a:rPr lang="en-US" sz="1100">
              <a:solidFill>
                <a:schemeClr val="tx1"/>
              </a:solidFill>
            </a:rPr>
          </a:br>
          <a:r>
            <a:rPr lang="en-US" sz="1100">
              <a:solidFill>
                <a:schemeClr val="tx1"/>
              </a:solidFill>
            </a:rPr>
            <a:t>(2016-2017)</a:t>
          </a:r>
        </a:p>
      </dgm:t>
    </dgm:pt>
    <dgm:pt modelId="{0BC0D44C-A658-4884-9DF4-EC6B80031B4A}" type="parTrans" cxnId="{CAC2C364-D6BE-41DA-9A33-C758A78AB405}">
      <dgm:prSet/>
      <dgm:spPr/>
      <dgm:t>
        <a:bodyPr/>
        <a:lstStyle/>
        <a:p>
          <a:endParaRPr lang="en-US"/>
        </a:p>
      </dgm:t>
    </dgm:pt>
    <dgm:pt modelId="{C1E53819-C94A-4E01-A061-75F5A6FC0E69}" type="sibTrans" cxnId="{CAC2C364-D6BE-41DA-9A33-C758A78AB405}">
      <dgm:prSet/>
      <dgm:spPr/>
      <dgm:t>
        <a:bodyPr/>
        <a:lstStyle/>
        <a:p>
          <a:endParaRPr lang="en-US"/>
        </a:p>
      </dgm:t>
    </dgm:pt>
    <dgm:pt modelId="{BA47E0CF-B2F8-4649-B4F2-8963F86E4CF7}">
      <dgm:prSet phldrT="[Text]" custT="1"/>
      <dgm:spPr>
        <a:solidFill>
          <a:schemeClr val="bg1"/>
        </a:solidFill>
        <a:ln>
          <a:solidFill>
            <a:schemeClr val="accent5">
              <a:lumMod val="60000"/>
              <a:lumOff val="40000"/>
            </a:schemeClr>
          </a:solidFill>
        </a:ln>
      </dgm:spPr>
      <dgm:t>
        <a:bodyPr/>
        <a:lstStyle/>
        <a:p>
          <a:r>
            <a:rPr lang="en-US" sz="1100">
              <a:solidFill>
                <a:schemeClr val="tx1"/>
              </a:solidFill>
            </a:rPr>
            <a:t>External Review Advisory Working Group (2016-2017)</a:t>
          </a:r>
        </a:p>
      </dgm:t>
    </dgm:pt>
    <dgm:pt modelId="{A22F9E07-9EAB-4D23-A6CD-678AAC346A51}" type="parTrans" cxnId="{CD9B679A-E951-4706-A8F6-14254749C52F}">
      <dgm:prSet/>
      <dgm:spPr/>
      <dgm:t>
        <a:bodyPr/>
        <a:lstStyle/>
        <a:p>
          <a:endParaRPr lang="en-US"/>
        </a:p>
      </dgm:t>
    </dgm:pt>
    <dgm:pt modelId="{91BC5CD2-A97F-4013-810B-7E5A27809E28}" type="sibTrans" cxnId="{CD9B679A-E951-4706-A8F6-14254749C52F}">
      <dgm:prSet/>
      <dgm:spPr/>
      <dgm:t>
        <a:bodyPr/>
        <a:lstStyle/>
        <a:p>
          <a:endParaRPr lang="en-US"/>
        </a:p>
      </dgm:t>
    </dgm:pt>
    <dgm:pt modelId="{6F31614E-6EEB-477B-A6E3-2B7FB9F33704}" type="pres">
      <dgm:prSet presAssocID="{AA6C86D7-8A24-48BB-BE10-226311472315}" presName="theList" presStyleCnt="0">
        <dgm:presLayoutVars>
          <dgm:dir/>
          <dgm:animLvl val="lvl"/>
          <dgm:resizeHandles val="exact"/>
        </dgm:presLayoutVars>
      </dgm:prSet>
      <dgm:spPr/>
      <dgm:t>
        <a:bodyPr/>
        <a:lstStyle/>
        <a:p>
          <a:endParaRPr lang="en-US"/>
        </a:p>
      </dgm:t>
    </dgm:pt>
    <dgm:pt modelId="{E707C39F-4F26-4957-A439-BA115E281C71}" type="pres">
      <dgm:prSet presAssocID="{DDAEE38D-09FB-4AF7-8587-8A7655E0056A}" presName="compNode" presStyleCnt="0"/>
      <dgm:spPr/>
    </dgm:pt>
    <dgm:pt modelId="{DD8FD2AE-366D-45E3-88DC-78943FA264C4}" type="pres">
      <dgm:prSet presAssocID="{DDAEE38D-09FB-4AF7-8587-8A7655E0056A}" presName="aNode" presStyleLbl="bgShp" presStyleIdx="0" presStyleCnt="4"/>
      <dgm:spPr/>
      <dgm:t>
        <a:bodyPr/>
        <a:lstStyle/>
        <a:p>
          <a:endParaRPr lang="en-US"/>
        </a:p>
      </dgm:t>
    </dgm:pt>
    <dgm:pt modelId="{34995D8E-867D-4732-83D0-37E4E6CF294A}" type="pres">
      <dgm:prSet presAssocID="{DDAEE38D-09FB-4AF7-8587-8A7655E0056A}" presName="textNode" presStyleLbl="bgShp" presStyleIdx="0" presStyleCnt="4"/>
      <dgm:spPr/>
      <dgm:t>
        <a:bodyPr/>
        <a:lstStyle/>
        <a:p>
          <a:endParaRPr lang="en-US"/>
        </a:p>
      </dgm:t>
    </dgm:pt>
    <dgm:pt modelId="{0A0AB581-C4AE-411A-A2D8-1AB57AA13FCE}" type="pres">
      <dgm:prSet presAssocID="{DDAEE38D-09FB-4AF7-8587-8A7655E0056A}" presName="compChildNode" presStyleCnt="0"/>
      <dgm:spPr/>
    </dgm:pt>
    <dgm:pt modelId="{2E891430-9AAD-42B4-BED0-356A8F586BC0}" type="pres">
      <dgm:prSet presAssocID="{DDAEE38D-09FB-4AF7-8587-8A7655E0056A}" presName="theInnerList" presStyleCnt="0"/>
      <dgm:spPr/>
    </dgm:pt>
    <dgm:pt modelId="{C04C1396-28BE-4A88-8CB1-84BA58D07C7D}" type="pres">
      <dgm:prSet presAssocID="{DCCD0CB8-73A0-4C91-8E4E-06CAD70CD436}" presName="childNode" presStyleLbl="node1" presStyleIdx="0" presStyleCnt="9" custLinFactNeighborX="-2446" custLinFactNeighborY="-8554">
        <dgm:presLayoutVars>
          <dgm:bulletEnabled val="1"/>
        </dgm:presLayoutVars>
      </dgm:prSet>
      <dgm:spPr/>
      <dgm:t>
        <a:bodyPr/>
        <a:lstStyle/>
        <a:p>
          <a:endParaRPr lang="en-US"/>
        </a:p>
      </dgm:t>
    </dgm:pt>
    <dgm:pt modelId="{7E16CD7D-21A7-4B3F-9D63-A5E323773B8C}" type="pres">
      <dgm:prSet presAssocID="{DCCD0CB8-73A0-4C91-8E4E-06CAD70CD436}" presName="aSpace2" presStyleCnt="0"/>
      <dgm:spPr/>
    </dgm:pt>
    <dgm:pt modelId="{91EF72C2-8313-4B37-99B3-282855F4AFD5}" type="pres">
      <dgm:prSet presAssocID="{F06933DA-3B14-4066-B665-E06153780AF4}" presName="childNode" presStyleLbl="node1" presStyleIdx="1" presStyleCnt="9" custLinFactNeighborX="-2446" custLinFactNeighborY="-8554">
        <dgm:presLayoutVars>
          <dgm:bulletEnabled val="1"/>
        </dgm:presLayoutVars>
      </dgm:prSet>
      <dgm:spPr/>
      <dgm:t>
        <a:bodyPr/>
        <a:lstStyle/>
        <a:p>
          <a:endParaRPr lang="en-US"/>
        </a:p>
      </dgm:t>
    </dgm:pt>
    <dgm:pt modelId="{1704D1AE-3DFE-4B93-880C-A71F4C523180}" type="pres">
      <dgm:prSet presAssocID="{DDAEE38D-09FB-4AF7-8587-8A7655E0056A}" presName="aSpace" presStyleCnt="0"/>
      <dgm:spPr/>
    </dgm:pt>
    <dgm:pt modelId="{1DD64750-B21A-41FB-8161-4425A0BC5B0E}" type="pres">
      <dgm:prSet presAssocID="{21BD1AC4-9A68-4507-9A76-0C7698F454C7}" presName="compNode" presStyleCnt="0"/>
      <dgm:spPr/>
    </dgm:pt>
    <dgm:pt modelId="{737E304C-CA86-46B3-B495-555E4D2B46D3}" type="pres">
      <dgm:prSet presAssocID="{21BD1AC4-9A68-4507-9A76-0C7698F454C7}" presName="aNode" presStyleLbl="bgShp" presStyleIdx="1" presStyleCnt="4"/>
      <dgm:spPr/>
      <dgm:t>
        <a:bodyPr/>
        <a:lstStyle/>
        <a:p>
          <a:endParaRPr lang="en-US"/>
        </a:p>
      </dgm:t>
    </dgm:pt>
    <dgm:pt modelId="{1C2DD52A-2310-47B8-8FEB-4BBBC282732B}" type="pres">
      <dgm:prSet presAssocID="{21BD1AC4-9A68-4507-9A76-0C7698F454C7}" presName="textNode" presStyleLbl="bgShp" presStyleIdx="1" presStyleCnt="4"/>
      <dgm:spPr/>
      <dgm:t>
        <a:bodyPr/>
        <a:lstStyle/>
        <a:p>
          <a:endParaRPr lang="en-US"/>
        </a:p>
      </dgm:t>
    </dgm:pt>
    <dgm:pt modelId="{9D008E52-0C69-4D47-A6AF-8560EDC20EA2}" type="pres">
      <dgm:prSet presAssocID="{21BD1AC4-9A68-4507-9A76-0C7698F454C7}" presName="compChildNode" presStyleCnt="0"/>
      <dgm:spPr/>
    </dgm:pt>
    <dgm:pt modelId="{F7C13785-1941-473C-A83D-6DC38315359D}" type="pres">
      <dgm:prSet presAssocID="{21BD1AC4-9A68-4507-9A76-0C7698F454C7}" presName="theInnerList" presStyleCnt="0"/>
      <dgm:spPr/>
    </dgm:pt>
    <dgm:pt modelId="{02F99222-1EB6-484D-A426-F6EDE3F7B6BD}" type="pres">
      <dgm:prSet presAssocID="{776D4D58-CD81-42F9-882E-339689F5ED95}" presName="childNode" presStyleLbl="node1" presStyleIdx="2" presStyleCnt="9" custLinFactNeighborX="-2446" custLinFactNeighborY="-610">
        <dgm:presLayoutVars>
          <dgm:bulletEnabled val="1"/>
        </dgm:presLayoutVars>
      </dgm:prSet>
      <dgm:spPr/>
      <dgm:t>
        <a:bodyPr/>
        <a:lstStyle/>
        <a:p>
          <a:endParaRPr lang="en-US"/>
        </a:p>
      </dgm:t>
    </dgm:pt>
    <dgm:pt modelId="{DBAC6862-5C05-412F-AA26-C6BF2A1E8EA2}" type="pres">
      <dgm:prSet presAssocID="{21BD1AC4-9A68-4507-9A76-0C7698F454C7}" presName="aSpace" presStyleCnt="0"/>
      <dgm:spPr/>
    </dgm:pt>
    <dgm:pt modelId="{20AD96E9-233F-4B4B-855F-63B5445583E8}" type="pres">
      <dgm:prSet presAssocID="{F8DA4F31-A6A0-4359-BD06-05DB93DF27FE}" presName="compNode" presStyleCnt="0"/>
      <dgm:spPr/>
    </dgm:pt>
    <dgm:pt modelId="{4975242F-4066-4D90-B1B1-43E7277CB8E6}" type="pres">
      <dgm:prSet presAssocID="{F8DA4F31-A6A0-4359-BD06-05DB93DF27FE}" presName="aNode" presStyleLbl="bgShp" presStyleIdx="2" presStyleCnt="4"/>
      <dgm:spPr/>
      <dgm:t>
        <a:bodyPr/>
        <a:lstStyle/>
        <a:p>
          <a:endParaRPr lang="en-US"/>
        </a:p>
      </dgm:t>
    </dgm:pt>
    <dgm:pt modelId="{D8DF8AE6-4AD7-4101-818B-19A2333F0FC4}" type="pres">
      <dgm:prSet presAssocID="{F8DA4F31-A6A0-4359-BD06-05DB93DF27FE}" presName="textNode" presStyleLbl="bgShp" presStyleIdx="2" presStyleCnt="4"/>
      <dgm:spPr/>
      <dgm:t>
        <a:bodyPr/>
        <a:lstStyle/>
        <a:p>
          <a:endParaRPr lang="en-US"/>
        </a:p>
      </dgm:t>
    </dgm:pt>
    <dgm:pt modelId="{D2FDD7F2-451D-4D01-98F4-DA373FED97C8}" type="pres">
      <dgm:prSet presAssocID="{F8DA4F31-A6A0-4359-BD06-05DB93DF27FE}" presName="compChildNode" presStyleCnt="0"/>
      <dgm:spPr/>
    </dgm:pt>
    <dgm:pt modelId="{1A274564-560E-477A-A620-1CC9E4162E0D}" type="pres">
      <dgm:prSet presAssocID="{F8DA4F31-A6A0-4359-BD06-05DB93DF27FE}" presName="theInnerList" presStyleCnt="0"/>
      <dgm:spPr/>
    </dgm:pt>
    <dgm:pt modelId="{08A90972-C22D-4D15-B639-1DE0AAE58399}" type="pres">
      <dgm:prSet presAssocID="{1735F33D-53C4-4B28-89DF-72FEB7496E65}" presName="childNode" presStyleLbl="node1" presStyleIdx="3" presStyleCnt="9" custLinFactNeighborX="-2446" custLinFactNeighborY="-17706">
        <dgm:presLayoutVars>
          <dgm:bulletEnabled val="1"/>
        </dgm:presLayoutVars>
      </dgm:prSet>
      <dgm:spPr/>
      <dgm:t>
        <a:bodyPr/>
        <a:lstStyle/>
        <a:p>
          <a:endParaRPr lang="en-US"/>
        </a:p>
      </dgm:t>
    </dgm:pt>
    <dgm:pt modelId="{5EF1B930-4548-4992-933F-DF752BE70504}" type="pres">
      <dgm:prSet presAssocID="{1735F33D-53C4-4B28-89DF-72FEB7496E65}" presName="aSpace2" presStyleCnt="0"/>
      <dgm:spPr/>
    </dgm:pt>
    <dgm:pt modelId="{F4C0210A-4463-4376-93C9-2358BA17918F}" type="pres">
      <dgm:prSet presAssocID="{4A2EE013-D9AD-4060-B36A-99B58190DC2C}" presName="childNode" presStyleLbl="node1" presStyleIdx="4" presStyleCnt="9" custLinFactNeighborX="-2446" custLinFactNeighborY="-17706">
        <dgm:presLayoutVars>
          <dgm:bulletEnabled val="1"/>
        </dgm:presLayoutVars>
      </dgm:prSet>
      <dgm:spPr/>
      <dgm:t>
        <a:bodyPr/>
        <a:lstStyle/>
        <a:p>
          <a:endParaRPr lang="en-US"/>
        </a:p>
      </dgm:t>
    </dgm:pt>
    <dgm:pt modelId="{154E7A33-FB63-44ED-89A4-25BB867EBD70}" type="pres">
      <dgm:prSet presAssocID="{4A2EE013-D9AD-4060-B36A-99B58190DC2C}" presName="aSpace2" presStyleCnt="0"/>
      <dgm:spPr/>
    </dgm:pt>
    <dgm:pt modelId="{8A402A7D-7DB4-433E-8698-0DF36F9F4234}" type="pres">
      <dgm:prSet presAssocID="{EB56AF29-61A2-4C9B-8D04-ECAA67ACA2C7}" presName="childNode" presStyleLbl="node1" presStyleIdx="5" presStyleCnt="9" custLinFactNeighborX="-2446" custLinFactNeighborY="-17706">
        <dgm:presLayoutVars>
          <dgm:bulletEnabled val="1"/>
        </dgm:presLayoutVars>
      </dgm:prSet>
      <dgm:spPr/>
      <dgm:t>
        <a:bodyPr/>
        <a:lstStyle/>
        <a:p>
          <a:endParaRPr lang="en-US"/>
        </a:p>
      </dgm:t>
    </dgm:pt>
    <dgm:pt modelId="{6C46D738-11A3-49D6-A477-2E6DC6BC1113}" type="pres">
      <dgm:prSet presAssocID="{EB56AF29-61A2-4C9B-8D04-ECAA67ACA2C7}" presName="aSpace2" presStyleCnt="0"/>
      <dgm:spPr/>
    </dgm:pt>
    <dgm:pt modelId="{0F183B70-96CD-4484-8E9B-EF386102FED3}" type="pres">
      <dgm:prSet presAssocID="{B116061B-B5CA-48CE-9D89-68056A1378BE}" presName="childNode" presStyleLbl="node1" presStyleIdx="6" presStyleCnt="9" custLinFactNeighborX="-2446" custLinFactNeighborY="-17706">
        <dgm:presLayoutVars>
          <dgm:bulletEnabled val="1"/>
        </dgm:presLayoutVars>
      </dgm:prSet>
      <dgm:spPr/>
      <dgm:t>
        <a:bodyPr/>
        <a:lstStyle/>
        <a:p>
          <a:endParaRPr lang="en-US"/>
        </a:p>
      </dgm:t>
    </dgm:pt>
    <dgm:pt modelId="{DF2F329B-328D-4E8C-B6A8-3B098D4356BD}" type="pres">
      <dgm:prSet presAssocID="{F8DA4F31-A6A0-4359-BD06-05DB93DF27FE}" presName="aSpace" presStyleCnt="0"/>
      <dgm:spPr/>
    </dgm:pt>
    <dgm:pt modelId="{831A680E-AFA5-46BB-9273-F1A431BD13E6}" type="pres">
      <dgm:prSet presAssocID="{7691BE26-EECB-411E-A009-57ABD9CE5C6E}" presName="compNode" presStyleCnt="0"/>
      <dgm:spPr/>
    </dgm:pt>
    <dgm:pt modelId="{114BEDB6-8A1E-4BE2-A915-1389C0518C6E}" type="pres">
      <dgm:prSet presAssocID="{7691BE26-EECB-411E-A009-57ABD9CE5C6E}" presName="aNode" presStyleLbl="bgShp" presStyleIdx="3" presStyleCnt="4"/>
      <dgm:spPr/>
      <dgm:t>
        <a:bodyPr/>
        <a:lstStyle/>
        <a:p>
          <a:endParaRPr lang="en-US"/>
        </a:p>
      </dgm:t>
    </dgm:pt>
    <dgm:pt modelId="{F47E8DB5-29B7-4218-9F2C-1C050D4D8586}" type="pres">
      <dgm:prSet presAssocID="{7691BE26-EECB-411E-A009-57ABD9CE5C6E}" presName="textNode" presStyleLbl="bgShp" presStyleIdx="3" presStyleCnt="4"/>
      <dgm:spPr/>
      <dgm:t>
        <a:bodyPr/>
        <a:lstStyle/>
        <a:p>
          <a:endParaRPr lang="en-US"/>
        </a:p>
      </dgm:t>
    </dgm:pt>
    <dgm:pt modelId="{038E6580-EC5C-4D8C-976E-8EA3495D1049}" type="pres">
      <dgm:prSet presAssocID="{7691BE26-EECB-411E-A009-57ABD9CE5C6E}" presName="compChildNode" presStyleCnt="0"/>
      <dgm:spPr/>
    </dgm:pt>
    <dgm:pt modelId="{82C273EE-6A4A-40E2-9726-44EBB99A4F52}" type="pres">
      <dgm:prSet presAssocID="{7691BE26-EECB-411E-A009-57ABD9CE5C6E}" presName="theInnerList" presStyleCnt="0"/>
      <dgm:spPr/>
    </dgm:pt>
    <dgm:pt modelId="{32DAEF96-8EA2-413A-8283-7C02C9CE8CCB}" type="pres">
      <dgm:prSet presAssocID="{1049DA63-BE0E-41ED-9ED0-DDB51A58153C}" presName="childNode" presStyleLbl="node1" presStyleIdx="7" presStyleCnt="9" custLinFactNeighborX="-2446" custLinFactNeighborY="-8554">
        <dgm:presLayoutVars>
          <dgm:bulletEnabled val="1"/>
        </dgm:presLayoutVars>
      </dgm:prSet>
      <dgm:spPr/>
      <dgm:t>
        <a:bodyPr/>
        <a:lstStyle/>
        <a:p>
          <a:endParaRPr lang="en-US"/>
        </a:p>
      </dgm:t>
    </dgm:pt>
    <dgm:pt modelId="{65D53DE1-86DC-4DD1-89C5-CE09F6A602C6}" type="pres">
      <dgm:prSet presAssocID="{1049DA63-BE0E-41ED-9ED0-DDB51A58153C}" presName="aSpace2" presStyleCnt="0"/>
      <dgm:spPr/>
    </dgm:pt>
    <dgm:pt modelId="{00029720-E011-4994-AC7B-E02186F3AFB7}" type="pres">
      <dgm:prSet presAssocID="{BA47E0CF-B2F8-4649-B4F2-8963F86E4CF7}" presName="childNode" presStyleLbl="node1" presStyleIdx="8" presStyleCnt="9">
        <dgm:presLayoutVars>
          <dgm:bulletEnabled val="1"/>
        </dgm:presLayoutVars>
      </dgm:prSet>
      <dgm:spPr/>
      <dgm:t>
        <a:bodyPr/>
        <a:lstStyle/>
        <a:p>
          <a:endParaRPr lang="en-US"/>
        </a:p>
      </dgm:t>
    </dgm:pt>
  </dgm:ptLst>
  <dgm:cxnLst>
    <dgm:cxn modelId="{7BE9B006-BA20-4A5F-9E2D-2DBF18479712}" srcId="{F8DA4F31-A6A0-4359-BD06-05DB93DF27FE}" destId="{4A2EE013-D9AD-4060-B36A-99B58190DC2C}" srcOrd="1" destOrd="0" parTransId="{6C911680-7713-4417-A135-784C8DEA4A5E}" sibTransId="{B6553079-E9FA-4E39-9658-4652DA327164}"/>
    <dgm:cxn modelId="{A21D325C-D80F-42B7-A4B0-C8ECF71DC942}" type="presOf" srcId="{EB56AF29-61A2-4C9B-8D04-ECAA67ACA2C7}" destId="{8A402A7D-7DB4-433E-8698-0DF36F9F4234}" srcOrd="0" destOrd="0" presId="urn:microsoft.com/office/officeart/2005/8/layout/lProcess2"/>
    <dgm:cxn modelId="{EC1B2B54-AD7B-4C46-A05B-5DB117AD8A1E}" type="presOf" srcId="{DDAEE38D-09FB-4AF7-8587-8A7655E0056A}" destId="{34995D8E-867D-4732-83D0-37E4E6CF294A}" srcOrd="1" destOrd="0" presId="urn:microsoft.com/office/officeart/2005/8/layout/lProcess2"/>
    <dgm:cxn modelId="{A7ABBBA0-425B-4391-86F8-7410EF98F2E1}" type="presOf" srcId="{7691BE26-EECB-411E-A009-57ABD9CE5C6E}" destId="{F47E8DB5-29B7-4218-9F2C-1C050D4D8586}" srcOrd="1" destOrd="0" presId="urn:microsoft.com/office/officeart/2005/8/layout/lProcess2"/>
    <dgm:cxn modelId="{EC40D884-19BF-42A3-B147-D8D1029C0166}" type="presOf" srcId="{21BD1AC4-9A68-4507-9A76-0C7698F454C7}" destId="{737E304C-CA86-46B3-B495-555E4D2B46D3}" srcOrd="0" destOrd="0" presId="urn:microsoft.com/office/officeart/2005/8/layout/lProcess2"/>
    <dgm:cxn modelId="{5A4F84AA-B2E7-4F71-8E57-A8B8307D5978}" type="presOf" srcId="{4A2EE013-D9AD-4060-B36A-99B58190DC2C}" destId="{F4C0210A-4463-4376-93C9-2358BA17918F}" srcOrd="0" destOrd="0" presId="urn:microsoft.com/office/officeart/2005/8/layout/lProcess2"/>
    <dgm:cxn modelId="{3F2DB62C-92C5-4B5D-AA11-02EA0617873E}" type="presOf" srcId="{F06933DA-3B14-4066-B665-E06153780AF4}" destId="{91EF72C2-8313-4B37-99B3-282855F4AFD5}" srcOrd="0" destOrd="0" presId="urn:microsoft.com/office/officeart/2005/8/layout/lProcess2"/>
    <dgm:cxn modelId="{30722A7E-403B-44C6-9C40-C37593714DD2}" type="presOf" srcId="{776D4D58-CD81-42F9-882E-339689F5ED95}" destId="{02F99222-1EB6-484D-A426-F6EDE3F7B6BD}" srcOrd="0" destOrd="0" presId="urn:microsoft.com/office/officeart/2005/8/layout/lProcess2"/>
    <dgm:cxn modelId="{7B9654FE-192B-448F-889E-529006CC85F8}" srcId="{AA6C86D7-8A24-48BB-BE10-226311472315}" destId="{21BD1AC4-9A68-4507-9A76-0C7698F454C7}" srcOrd="1" destOrd="0" parTransId="{848C8D63-CEB3-4BAD-9C6A-6621CE841EDE}" sibTransId="{1112235A-6E25-4592-95A8-A3952541037B}"/>
    <dgm:cxn modelId="{5B1DCD28-E532-4237-9A26-8CB94D206717}" type="presOf" srcId="{DDAEE38D-09FB-4AF7-8587-8A7655E0056A}" destId="{DD8FD2AE-366D-45E3-88DC-78943FA264C4}" srcOrd="0" destOrd="0" presId="urn:microsoft.com/office/officeart/2005/8/layout/lProcess2"/>
    <dgm:cxn modelId="{F1FF8317-D146-4D3B-B6B6-9CA9485A090A}" srcId="{DDAEE38D-09FB-4AF7-8587-8A7655E0056A}" destId="{DCCD0CB8-73A0-4C91-8E4E-06CAD70CD436}" srcOrd="0" destOrd="0" parTransId="{96C136D9-78CC-417C-A19B-A404527AF29D}" sibTransId="{7F8CE067-0537-4613-AC2E-325F02A9261F}"/>
    <dgm:cxn modelId="{AE3FEB9D-E54D-4F2C-975A-8697E8116814}" srcId="{AA6C86D7-8A24-48BB-BE10-226311472315}" destId="{DDAEE38D-09FB-4AF7-8587-8A7655E0056A}" srcOrd="0" destOrd="0" parTransId="{FC1AAB30-3F4F-41F6-A72E-4E34FBD2699E}" sibTransId="{247535CE-4BFD-496D-998E-9C900AC47266}"/>
    <dgm:cxn modelId="{7A14EA97-E11C-45D5-9F63-A52DD0AE9AC4}" srcId="{21BD1AC4-9A68-4507-9A76-0C7698F454C7}" destId="{776D4D58-CD81-42F9-882E-339689F5ED95}" srcOrd="0" destOrd="0" parTransId="{65674D9D-A7F0-471E-ABE9-3E11F5E9BD98}" sibTransId="{6595A2B0-3CEB-4CAC-A6F5-7DE45DF092D9}"/>
    <dgm:cxn modelId="{F5F2D92E-5254-4C38-9BDB-664687C8A561}" type="presOf" srcId="{BA47E0CF-B2F8-4649-B4F2-8963F86E4CF7}" destId="{00029720-E011-4994-AC7B-E02186F3AFB7}" srcOrd="0" destOrd="0" presId="urn:microsoft.com/office/officeart/2005/8/layout/lProcess2"/>
    <dgm:cxn modelId="{2FB2D7A8-56FF-4EB9-BA7A-4106C96EF177}" type="presOf" srcId="{DCCD0CB8-73A0-4C91-8E4E-06CAD70CD436}" destId="{C04C1396-28BE-4A88-8CB1-84BA58D07C7D}" srcOrd="0" destOrd="0" presId="urn:microsoft.com/office/officeart/2005/8/layout/lProcess2"/>
    <dgm:cxn modelId="{8B72A748-B494-4695-BA5C-FCF805F1201E}" srcId="{F8DA4F31-A6A0-4359-BD06-05DB93DF27FE}" destId="{B116061B-B5CA-48CE-9D89-68056A1378BE}" srcOrd="3" destOrd="0" parTransId="{433E019B-B9CF-4017-9862-0CED34F743F0}" sibTransId="{2525D95E-B173-4C20-A7E1-85B7FF095816}"/>
    <dgm:cxn modelId="{8BFB78C0-4AFF-4870-A96F-5CC4837DBECC}" type="presOf" srcId="{B116061B-B5CA-48CE-9D89-68056A1378BE}" destId="{0F183B70-96CD-4484-8E9B-EF386102FED3}" srcOrd="0" destOrd="0" presId="urn:microsoft.com/office/officeart/2005/8/layout/lProcess2"/>
    <dgm:cxn modelId="{CD9B679A-E951-4706-A8F6-14254749C52F}" srcId="{7691BE26-EECB-411E-A009-57ABD9CE5C6E}" destId="{BA47E0CF-B2F8-4649-B4F2-8963F86E4CF7}" srcOrd="1" destOrd="0" parTransId="{A22F9E07-9EAB-4D23-A6CD-678AAC346A51}" sibTransId="{91BC5CD2-A97F-4013-810B-7E5A27809E28}"/>
    <dgm:cxn modelId="{473F2AF8-11F4-4169-8E08-8B28072D7ADE}" type="presOf" srcId="{F8DA4F31-A6A0-4359-BD06-05DB93DF27FE}" destId="{4975242F-4066-4D90-B1B1-43E7277CB8E6}" srcOrd="0" destOrd="0" presId="urn:microsoft.com/office/officeart/2005/8/layout/lProcess2"/>
    <dgm:cxn modelId="{A7134FFD-F416-432B-B8B7-0069AA960539}" type="presOf" srcId="{1049DA63-BE0E-41ED-9ED0-DDB51A58153C}" destId="{32DAEF96-8EA2-413A-8283-7C02C9CE8CCB}" srcOrd="0" destOrd="0" presId="urn:microsoft.com/office/officeart/2005/8/layout/lProcess2"/>
    <dgm:cxn modelId="{6E06839F-44B1-43B2-BB60-46EAD8293E5A}" type="presOf" srcId="{AA6C86D7-8A24-48BB-BE10-226311472315}" destId="{6F31614E-6EEB-477B-A6E3-2B7FB9F33704}" srcOrd="0" destOrd="0" presId="urn:microsoft.com/office/officeart/2005/8/layout/lProcess2"/>
    <dgm:cxn modelId="{81DE5B3B-38C2-4890-83AD-7E3E6B8AFBE3}" srcId="{AA6C86D7-8A24-48BB-BE10-226311472315}" destId="{7691BE26-EECB-411E-A009-57ABD9CE5C6E}" srcOrd="3" destOrd="0" parTransId="{7CA52E91-0DE1-4FA4-B7DC-69B5E43FE507}" sibTransId="{444F62B7-95DF-41A9-B169-21B83ACD6045}"/>
    <dgm:cxn modelId="{CAC2C364-D6BE-41DA-9A33-C758A78AB405}" srcId="{7691BE26-EECB-411E-A009-57ABD9CE5C6E}" destId="{1049DA63-BE0E-41ED-9ED0-DDB51A58153C}" srcOrd="0" destOrd="0" parTransId="{0BC0D44C-A658-4884-9DF4-EC6B80031B4A}" sibTransId="{C1E53819-C94A-4E01-A061-75F5A6FC0E69}"/>
    <dgm:cxn modelId="{A24F9773-E5F3-4D8E-8EC6-EFE13687EB79}" type="presOf" srcId="{21BD1AC4-9A68-4507-9A76-0C7698F454C7}" destId="{1C2DD52A-2310-47B8-8FEB-4BBBC282732B}" srcOrd="1" destOrd="0" presId="urn:microsoft.com/office/officeart/2005/8/layout/lProcess2"/>
    <dgm:cxn modelId="{D5A6690D-6A45-4EB0-8CFB-881D76944623}" type="presOf" srcId="{7691BE26-EECB-411E-A009-57ABD9CE5C6E}" destId="{114BEDB6-8A1E-4BE2-A915-1389C0518C6E}" srcOrd="0" destOrd="0" presId="urn:microsoft.com/office/officeart/2005/8/layout/lProcess2"/>
    <dgm:cxn modelId="{C786753A-DA96-45C2-8311-B351D74B35AD}" srcId="{F8DA4F31-A6A0-4359-BD06-05DB93DF27FE}" destId="{1735F33D-53C4-4B28-89DF-72FEB7496E65}" srcOrd="0" destOrd="0" parTransId="{85A5D282-474F-4600-BA17-D3FF57671F6D}" sibTransId="{21466DF4-7EAB-4BCC-AF71-FE7D175FC4BF}"/>
    <dgm:cxn modelId="{D4AB1FC1-1168-4705-952A-FE9C0CC1A8AD}" type="presOf" srcId="{F8DA4F31-A6A0-4359-BD06-05DB93DF27FE}" destId="{D8DF8AE6-4AD7-4101-818B-19A2333F0FC4}" srcOrd="1" destOrd="0" presId="urn:microsoft.com/office/officeart/2005/8/layout/lProcess2"/>
    <dgm:cxn modelId="{AC22E62F-878E-4092-8650-44182423D81D}" type="presOf" srcId="{1735F33D-53C4-4B28-89DF-72FEB7496E65}" destId="{08A90972-C22D-4D15-B639-1DE0AAE58399}" srcOrd="0" destOrd="0" presId="urn:microsoft.com/office/officeart/2005/8/layout/lProcess2"/>
    <dgm:cxn modelId="{BCAC1A1A-00FF-436A-85B4-E1CA5E53A3AA}" srcId="{AA6C86D7-8A24-48BB-BE10-226311472315}" destId="{F8DA4F31-A6A0-4359-BD06-05DB93DF27FE}" srcOrd="2" destOrd="0" parTransId="{1AEE7BBC-CA42-4603-B24A-198E17380B94}" sibTransId="{CF63F83D-DF21-491A-9778-D5B4CF6B9463}"/>
    <dgm:cxn modelId="{73BAD97C-726A-4F5A-B101-DBDD596ABE74}" srcId="{DDAEE38D-09FB-4AF7-8587-8A7655E0056A}" destId="{F06933DA-3B14-4066-B665-E06153780AF4}" srcOrd="1" destOrd="0" parTransId="{BD4231B7-F510-48C9-A048-DA908B75628E}" sibTransId="{69FA9385-0C66-4160-91F6-383A77E4FF68}"/>
    <dgm:cxn modelId="{EC9487E2-5925-4801-982E-7BC1A1BFE50E}" srcId="{F8DA4F31-A6A0-4359-BD06-05DB93DF27FE}" destId="{EB56AF29-61A2-4C9B-8D04-ECAA67ACA2C7}" srcOrd="2" destOrd="0" parTransId="{8746603A-3F7A-4214-A2D0-9EE70FCA53DD}" sibTransId="{BA42DBB1-DA45-4099-B2C7-4CA5EBE4BE6F}"/>
    <dgm:cxn modelId="{A826867C-B99F-4617-83FD-36C47664C66F}" type="presParOf" srcId="{6F31614E-6EEB-477B-A6E3-2B7FB9F33704}" destId="{E707C39F-4F26-4957-A439-BA115E281C71}" srcOrd="0" destOrd="0" presId="urn:microsoft.com/office/officeart/2005/8/layout/lProcess2"/>
    <dgm:cxn modelId="{5ACA17F8-8488-4F92-8FFC-E0AE558BE8D7}" type="presParOf" srcId="{E707C39F-4F26-4957-A439-BA115E281C71}" destId="{DD8FD2AE-366D-45E3-88DC-78943FA264C4}" srcOrd="0" destOrd="0" presId="urn:microsoft.com/office/officeart/2005/8/layout/lProcess2"/>
    <dgm:cxn modelId="{325C9863-B634-452F-B7EE-10DE13ECADFE}" type="presParOf" srcId="{E707C39F-4F26-4957-A439-BA115E281C71}" destId="{34995D8E-867D-4732-83D0-37E4E6CF294A}" srcOrd="1" destOrd="0" presId="urn:microsoft.com/office/officeart/2005/8/layout/lProcess2"/>
    <dgm:cxn modelId="{2AE797B3-7FAD-4EC5-94DE-A7590F0DC42C}" type="presParOf" srcId="{E707C39F-4F26-4957-A439-BA115E281C71}" destId="{0A0AB581-C4AE-411A-A2D8-1AB57AA13FCE}" srcOrd="2" destOrd="0" presId="urn:microsoft.com/office/officeart/2005/8/layout/lProcess2"/>
    <dgm:cxn modelId="{A3642955-6A1D-42B7-B8E6-0B769CC77F39}" type="presParOf" srcId="{0A0AB581-C4AE-411A-A2D8-1AB57AA13FCE}" destId="{2E891430-9AAD-42B4-BED0-356A8F586BC0}" srcOrd="0" destOrd="0" presId="urn:microsoft.com/office/officeart/2005/8/layout/lProcess2"/>
    <dgm:cxn modelId="{F3AFA026-54A6-4A34-A7A2-9B2C984FD488}" type="presParOf" srcId="{2E891430-9AAD-42B4-BED0-356A8F586BC0}" destId="{C04C1396-28BE-4A88-8CB1-84BA58D07C7D}" srcOrd="0" destOrd="0" presId="urn:microsoft.com/office/officeart/2005/8/layout/lProcess2"/>
    <dgm:cxn modelId="{366F0D2F-5A63-446A-AFAC-A48A133DBC8F}" type="presParOf" srcId="{2E891430-9AAD-42B4-BED0-356A8F586BC0}" destId="{7E16CD7D-21A7-4B3F-9D63-A5E323773B8C}" srcOrd="1" destOrd="0" presId="urn:microsoft.com/office/officeart/2005/8/layout/lProcess2"/>
    <dgm:cxn modelId="{073E75FB-05CD-4BF0-B7A4-F74DF30C580D}" type="presParOf" srcId="{2E891430-9AAD-42B4-BED0-356A8F586BC0}" destId="{91EF72C2-8313-4B37-99B3-282855F4AFD5}" srcOrd="2" destOrd="0" presId="urn:microsoft.com/office/officeart/2005/8/layout/lProcess2"/>
    <dgm:cxn modelId="{A52741CB-18F9-4A51-9A72-5CB93A4E5943}" type="presParOf" srcId="{6F31614E-6EEB-477B-A6E3-2B7FB9F33704}" destId="{1704D1AE-3DFE-4B93-880C-A71F4C523180}" srcOrd="1" destOrd="0" presId="urn:microsoft.com/office/officeart/2005/8/layout/lProcess2"/>
    <dgm:cxn modelId="{A6F0DA04-A848-4A2E-987D-9C219D196DEC}" type="presParOf" srcId="{6F31614E-6EEB-477B-A6E3-2B7FB9F33704}" destId="{1DD64750-B21A-41FB-8161-4425A0BC5B0E}" srcOrd="2" destOrd="0" presId="urn:microsoft.com/office/officeart/2005/8/layout/lProcess2"/>
    <dgm:cxn modelId="{DC002B15-2751-4419-BAE3-3929DF21F371}" type="presParOf" srcId="{1DD64750-B21A-41FB-8161-4425A0BC5B0E}" destId="{737E304C-CA86-46B3-B495-555E4D2B46D3}" srcOrd="0" destOrd="0" presId="urn:microsoft.com/office/officeart/2005/8/layout/lProcess2"/>
    <dgm:cxn modelId="{5EB7D273-06DC-4FD0-9CCF-BFB94C4A2BD1}" type="presParOf" srcId="{1DD64750-B21A-41FB-8161-4425A0BC5B0E}" destId="{1C2DD52A-2310-47B8-8FEB-4BBBC282732B}" srcOrd="1" destOrd="0" presId="urn:microsoft.com/office/officeart/2005/8/layout/lProcess2"/>
    <dgm:cxn modelId="{0D1298A6-E429-4791-8F8F-8D53A57056BA}" type="presParOf" srcId="{1DD64750-B21A-41FB-8161-4425A0BC5B0E}" destId="{9D008E52-0C69-4D47-A6AF-8560EDC20EA2}" srcOrd="2" destOrd="0" presId="urn:microsoft.com/office/officeart/2005/8/layout/lProcess2"/>
    <dgm:cxn modelId="{30149568-6E50-4016-8DE9-05EBC984B028}" type="presParOf" srcId="{9D008E52-0C69-4D47-A6AF-8560EDC20EA2}" destId="{F7C13785-1941-473C-A83D-6DC38315359D}" srcOrd="0" destOrd="0" presId="urn:microsoft.com/office/officeart/2005/8/layout/lProcess2"/>
    <dgm:cxn modelId="{05FBF7EC-4E90-473D-9576-54711DA6ED4A}" type="presParOf" srcId="{F7C13785-1941-473C-A83D-6DC38315359D}" destId="{02F99222-1EB6-484D-A426-F6EDE3F7B6BD}" srcOrd="0" destOrd="0" presId="urn:microsoft.com/office/officeart/2005/8/layout/lProcess2"/>
    <dgm:cxn modelId="{3691118C-661F-46DC-88F8-981EC74A6EFE}" type="presParOf" srcId="{6F31614E-6EEB-477B-A6E3-2B7FB9F33704}" destId="{DBAC6862-5C05-412F-AA26-C6BF2A1E8EA2}" srcOrd="3" destOrd="0" presId="urn:microsoft.com/office/officeart/2005/8/layout/lProcess2"/>
    <dgm:cxn modelId="{85E7BC7E-7450-40E0-A7EF-21C0BD3CE3E7}" type="presParOf" srcId="{6F31614E-6EEB-477B-A6E3-2B7FB9F33704}" destId="{20AD96E9-233F-4B4B-855F-63B5445583E8}" srcOrd="4" destOrd="0" presId="urn:microsoft.com/office/officeart/2005/8/layout/lProcess2"/>
    <dgm:cxn modelId="{7F19CA5F-C65C-41C0-B36D-B3AB50413B14}" type="presParOf" srcId="{20AD96E9-233F-4B4B-855F-63B5445583E8}" destId="{4975242F-4066-4D90-B1B1-43E7277CB8E6}" srcOrd="0" destOrd="0" presId="urn:microsoft.com/office/officeart/2005/8/layout/lProcess2"/>
    <dgm:cxn modelId="{E72E2BE7-8CE1-447B-98E4-8B404C10C489}" type="presParOf" srcId="{20AD96E9-233F-4B4B-855F-63B5445583E8}" destId="{D8DF8AE6-4AD7-4101-818B-19A2333F0FC4}" srcOrd="1" destOrd="0" presId="urn:microsoft.com/office/officeart/2005/8/layout/lProcess2"/>
    <dgm:cxn modelId="{177998BC-EFF9-4730-B235-5D9214ED477E}" type="presParOf" srcId="{20AD96E9-233F-4B4B-855F-63B5445583E8}" destId="{D2FDD7F2-451D-4D01-98F4-DA373FED97C8}" srcOrd="2" destOrd="0" presId="urn:microsoft.com/office/officeart/2005/8/layout/lProcess2"/>
    <dgm:cxn modelId="{6C87E280-05BE-492A-BBF4-DFD9531CBA61}" type="presParOf" srcId="{D2FDD7F2-451D-4D01-98F4-DA373FED97C8}" destId="{1A274564-560E-477A-A620-1CC9E4162E0D}" srcOrd="0" destOrd="0" presId="urn:microsoft.com/office/officeart/2005/8/layout/lProcess2"/>
    <dgm:cxn modelId="{E351D604-4174-48BE-83B5-4744B07C12E7}" type="presParOf" srcId="{1A274564-560E-477A-A620-1CC9E4162E0D}" destId="{08A90972-C22D-4D15-B639-1DE0AAE58399}" srcOrd="0" destOrd="0" presId="urn:microsoft.com/office/officeart/2005/8/layout/lProcess2"/>
    <dgm:cxn modelId="{221ACF9E-DC99-4523-9CF8-741534612F54}" type="presParOf" srcId="{1A274564-560E-477A-A620-1CC9E4162E0D}" destId="{5EF1B930-4548-4992-933F-DF752BE70504}" srcOrd="1" destOrd="0" presId="urn:microsoft.com/office/officeart/2005/8/layout/lProcess2"/>
    <dgm:cxn modelId="{06C0C452-F724-4104-9E6A-794592D47243}" type="presParOf" srcId="{1A274564-560E-477A-A620-1CC9E4162E0D}" destId="{F4C0210A-4463-4376-93C9-2358BA17918F}" srcOrd="2" destOrd="0" presId="urn:microsoft.com/office/officeart/2005/8/layout/lProcess2"/>
    <dgm:cxn modelId="{573AB311-F6FC-4FFC-A183-6434CE39FC50}" type="presParOf" srcId="{1A274564-560E-477A-A620-1CC9E4162E0D}" destId="{154E7A33-FB63-44ED-89A4-25BB867EBD70}" srcOrd="3" destOrd="0" presId="urn:microsoft.com/office/officeart/2005/8/layout/lProcess2"/>
    <dgm:cxn modelId="{BDFAFFC4-A0C9-499E-A711-5738D0AFBD0F}" type="presParOf" srcId="{1A274564-560E-477A-A620-1CC9E4162E0D}" destId="{8A402A7D-7DB4-433E-8698-0DF36F9F4234}" srcOrd="4" destOrd="0" presId="urn:microsoft.com/office/officeart/2005/8/layout/lProcess2"/>
    <dgm:cxn modelId="{0CEDAA89-16B1-46C7-88D3-00C8E3700F3C}" type="presParOf" srcId="{1A274564-560E-477A-A620-1CC9E4162E0D}" destId="{6C46D738-11A3-49D6-A477-2E6DC6BC1113}" srcOrd="5" destOrd="0" presId="urn:microsoft.com/office/officeart/2005/8/layout/lProcess2"/>
    <dgm:cxn modelId="{EFEB92E5-2403-4FC2-8A67-3660A34C017E}" type="presParOf" srcId="{1A274564-560E-477A-A620-1CC9E4162E0D}" destId="{0F183B70-96CD-4484-8E9B-EF386102FED3}" srcOrd="6" destOrd="0" presId="urn:microsoft.com/office/officeart/2005/8/layout/lProcess2"/>
    <dgm:cxn modelId="{02CCF4A0-8DD1-409D-9E8B-0D56B5CB51D8}" type="presParOf" srcId="{6F31614E-6EEB-477B-A6E3-2B7FB9F33704}" destId="{DF2F329B-328D-4E8C-B6A8-3B098D4356BD}" srcOrd="5" destOrd="0" presId="urn:microsoft.com/office/officeart/2005/8/layout/lProcess2"/>
    <dgm:cxn modelId="{34177F24-09E5-40B0-8691-696D3A17F5FC}" type="presParOf" srcId="{6F31614E-6EEB-477B-A6E3-2B7FB9F33704}" destId="{831A680E-AFA5-46BB-9273-F1A431BD13E6}" srcOrd="6" destOrd="0" presId="urn:microsoft.com/office/officeart/2005/8/layout/lProcess2"/>
    <dgm:cxn modelId="{A08F7128-6D8A-4E5A-9BF2-43E8D1F3E9FF}" type="presParOf" srcId="{831A680E-AFA5-46BB-9273-F1A431BD13E6}" destId="{114BEDB6-8A1E-4BE2-A915-1389C0518C6E}" srcOrd="0" destOrd="0" presId="urn:microsoft.com/office/officeart/2005/8/layout/lProcess2"/>
    <dgm:cxn modelId="{8CB4AF3F-6981-4A43-8B42-45D6DFB3CA83}" type="presParOf" srcId="{831A680E-AFA5-46BB-9273-F1A431BD13E6}" destId="{F47E8DB5-29B7-4218-9F2C-1C050D4D8586}" srcOrd="1" destOrd="0" presId="urn:microsoft.com/office/officeart/2005/8/layout/lProcess2"/>
    <dgm:cxn modelId="{BB129B41-7FDE-4F9E-A3B9-04152D7189D5}" type="presParOf" srcId="{831A680E-AFA5-46BB-9273-F1A431BD13E6}" destId="{038E6580-EC5C-4D8C-976E-8EA3495D1049}" srcOrd="2" destOrd="0" presId="urn:microsoft.com/office/officeart/2005/8/layout/lProcess2"/>
    <dgm:cxn modelId="{52A7BDCD-F141-4F94-9DD7-57862E00754D}" type="presParOf" srcId="{038E6580-EC5C-4D8C-976E-8EA3495D1049}" destId="{82C273EE-6A4A-40E2-9726-44EBB99A4F52}" srcOrd="0" destOrd="0" presId="urn:microsoft.com/office/officeart/2005/8/layout/lProcess2"/>
    <dgm:cxn modelId="{11B5E28C-5C2A-4EC1-B2AC-24D61548D2DD}" type="presParOf" srcId="{82C273EE-6A4A-40E2-9726-44EBB99A4F52}" destId="{32DAEF96-8EA2-413A-8283-7C02C9CE8CCB}" srcOrd="0" destOrd="0" presId="urn:microsoft.com/office/officeart/2005/8/layout/lProcess2"/>
    <dgm:cxn modelId="{331499B7-D76B-4296-8C34-7A1DDEAE5050}" type="presParOf" srcId="{82C273EE-6A4A-40E2-9726-44EBB99A4F52}" destId="{65D53DE1-86DC-4DD1-89C5-CE09F6A602C6}" srcOrd="1" destOrd="0" presId="urn:microsoft.com/office/officeart/2005/8/layout/lProcess2"/>
    <dgm:cxn modelId="{C2673824-62FC-4225-BB43-9163BA26DC82}" type="presParOf" srcId="{82C273EE-6A4A-40E2-9726-44EBB99A4F52}" destId="{00029720-E011-4994-AC7B-E02186F3AFB7}" srcOrd="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FD2AE-366D-45E3-88DC-78943FA264C4}">
      <dsp:nvSpPr>
        <dsp:cNvPr id="0" name=""/>
        <dsp:cNvSpPr/>
      </dsp:nvSpPr>
      <dsp:spPr>
        <a:xfrm>
          <a:off x="1322" y="0"/>
          <a:ext cx="1297930" cy="31750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Plan</a:t>
          </a:r>
        </a:p>
      </dsp:txBody>
      <dsp:txXfrm>
        <a:off x="1322" y="0"/>
        <a:ext cx="1297930" cy="952500"/>
      </dsp:txXfrm>
    </dsp:sp>
    <dsp:sp modelId="{C04C1396-28BE-4A88-8CB1-84BA58D07C7D}">
      <dsp:nvSpPr>
        <dsp:cNvPr id="0" name=""/>
        <dsp:cNvSpPr/>
      </dsp:nvSpPr>
      <dsp:spPr>
        <a:xfrm>
          <a:off x="105717" y="940832"/>
          <a:ext cx="1038344" cy="957305"/>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Strategic Planning Working Group (2012)</a:t>
          </a:r>
        </a:p>
      </dsp:txBody>
      <dsp:txXfrm>
        <a:off x="133756" y="968871"/>
        <a:ext cx="982266" cy="901227"/>
      </dsp:txXfrm>
    </dsp:sp>
    <dsp:sp modelId="{91EF72C2-8313-4B37-99B3-282855F4AFD5}">
      <dsp:nvSpPr>
        <dsp:cNvPr id="0" name=""/>
        <dsp:cNvSpPr/>
      </dsp:nvSpPr>
      <dsp:spPr>
        <a:xfrm>
          <a:off x="105717" y="2045415"/>
          <a:ext cx="1038344" cy="957305"/>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Strategic Priorities Working Group (2017)</a:t>
          </a:r>
        </a:p>
      </dsp:txBody>
      <dsp:txXfrm>
        <a:off x="133756" y="2073454"/>
        <a:ext cx="982266" cy="901227"/>
      </dsp:txXfrm>
    </dsp:sp>
    <dsp:sp modelId="{737E304C-CA86-46B3-B495-555E4D2B46D3}">
      <dsp:nvSpPr>
        <dsp:cNvPr id="0" name=""/>
        <dsp:cNvSpPr/>
      </dsp:nvSpPr>
      <dsp:spPr>
        <a:xfrm>
          <a:off x="1396597" y="0"/>
          <a:ext cx="1297930" cy="31750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Implement</a:t>
          </a:r>
        </a:p>
      </dsp:txBody>
      <dsp:txXfrm>
        <a:off x="1396597" y="0"/>
        <a:ext cx="1297930" cy="952500"/>
      </dsp:txXfrm>
    </dsp:sp>
    <dsp:sp modelId="{02F99222-1EB6-484D-A426-F6EDE3F7B6BD}">
      <dsp:nvSpPr>
        <dsp:cNvPr id="0" name=""/>
        <dsp:cNvSpPr/>
      </dsp:nvSpPr>
      <dsp:spPr>
        <a:xfrm>
          <a:off x="1500992" y="939911"/>
          <a:ext cx="1038344" cy="2063750"/>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All Staff</a:t>
          </a:r>
        </a:p>
      </dsp:txBody>
      <dsp:txXfrm>
        <a:off x="1531404" y="970323"/>
        <a:ext cx="977520" cy="2002926"/>
      </dsp:txXfrm>
    </dsp:sp>
    <dsp:sp modelId="{4975242F-4066-4D90-B1B1-43E7277CB8E6}">
      <dsp:nvSpPr>
        <dsp:cNvPr id="0" name=""/>
        <dsp:cNvSpPr/>
      </dsp:nvSpPr>
      <dsp:spPr>
        <a:xfrm>
          <a:off x="2791872" y="0"/>
          <a:ext cx="1297930" cy="31750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Assess</a:t>
          </a:r>
        </a:p>
      </dsp:txBody>
      <dsp:txXfrm>
        <a:off x="2791872" y="0"/>
        <a:ext cx="1297930" cy="952500"/>
      </dsp:txXfrm>
    </dsp:sp>
    <dsp:sp modelId="{08A90972-C22D-4D15-B639-1DE0AAE58399}">
      <dsp:nvSpPr>
        <dsp:cNvPr id="0" name=""/>
        <dsp:cNvSpPr/>
      </dsp:nvSpPr>
      <dsp:spPr>
        <a:xfrm>
          <a:off x="2896267" y="939978"/>
          <a:ext cx="1038344" cy="462529"/>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Assessment Working Group (2013-2014)</a:t>
          </a:r>
        </a:p>
      </dsp:txBody>
      <dsp:txXfrm>
        <a:off x="2909814" y="953525"/>
        <a:ext cx="1011250" cy="435435"/>
      </dsp:txXfrm>
    </dsp:sp>
    <dsp:sp modelId="{F4C0210A-4463-4376-93C9-2358BA17918F}">
      <dsp:nvSpPr>
        <dsp:cNvPr id="0" name=""/>
        <dsp:cNvSpPr/>
      </dsp:nvSpPr>
      <dsp:spPr>
        <a:xfrm>
          <a:off x="2896267" y="1473666"/>
          <a:ext cx="1038344" cy="462529"/>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Instrument Working Group (2015-Present)</a:t>
          </a:r>
        </a:p>
      </dsp:txBody>
      <dsp:txXfrm>
        <a:off x="2909814" y="1487213"/>
        <a:ext cx="1011250" cy="435435"/>
      </dsp:txXfrm>
    </dsp:sp>
    <dsp:sp modelId="{8A402A7D-7DB4-433E-8698-0DF36F9F4234}">
      <dsp:nvSpPr>
        <dsp:cNvPr id="0" name=""/>
        <dsp:cNvSpPr/>
      </dsp:nvSpPr>
      <dsp:spPr>
        <a:xfrm>
          <a:off x="2896267" y="2007354"/>
          <a:ext cx="1038344" cy="462529"/>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Program Head Meetings </a:t>
          </a:r>
          <a:br>
            <a:rPr lang="en-US" sz="1100" kern="1200">
              <a:solidFill>
                <a:schemeClr val="tx1"/>
              </a:solidFill>
            </a:rPr>
          </a:br>
          <a:r>
            <a:rPr lang="en-US" sz="1100" kern="1200">
              <a:solidFill>
                <a:schemeClr val="tx1"/>
              </a:solidFill>
            </a:rPr>
            <a:t>(2015-2017)</a:t>
          </a:r>
        </a:p>
      </dsp:txBody>
      <dsp:txXfrm>
        <a:off x="2909814" y="2020901"/>
        <a:ext cx="1011250" cy="435435"/>
      </dsp:txXfrm>
    </dsp:sp>
    <dsp:sp modelId="{0F183B70-96CD-4484-8E9B-EF386102FED3}">
      <dsp:nvSpPr>
        <dsp:cNvPr id="0" name=""/>
        <dsp:cNvSpPr/>
      </dsp:nvSpPr>
      <dsp:spPr>
        <a:xfrm>
          <a:off x="2896267" y="2541043"/>
          <a:ext cx="1038344" cy="462529"/>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Assessment Team </a:t>
          </a:r>
          <a:br>
            <a:rPr lang="en-US" sz="1100" kern="1200">
              <a:solidFill>
                <a:schemeClr val="tx1"/>
              </a:solidFill>
            </a:rPr>
          </a:br>
          <a:r>
            <a:rPr lang="en-US" sz="1100" kern="1200">
              <a:solidFill>
                <a:schemeClr val="tx1"/>
              </a:solidFill>
            </a:rPr>
            <a:t>(2013-Present)</a:t>
          </a:r>
        </a:p>
      </dsp:txBody>
      <dsp:txXfrm>
        <a:off x="2909814" y="2554590"/>
        <a:ext cx="1011250" cy="435435"/>
      </dsp:txXfrm>
    </dsp:sp>
    <dsp:sp modelId="{114BEDB6-8A1E-4BE2-A915-1389C0518C6E}">
      <dsp:nvSpPr>
        <dsp:cNvPr id="0" name=""/>
        <dsp:cNvSpPr/>
      </dsp:nvSpPr>
      <dsp:spPr>
        <a:xfrm>
          <a:off x="4187147" y="0"/>
          <a:ext cx="1297930" cy="31750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Review</a:t>
          </a:r>
        </a:p>
      </dsp:txBody>
      <dsp:txXfrm>
        <a:off x="4187147" y="0"/>
        <a:ext cx="1297930" cy="952500"/>
      </dsp:txXfrm>
    </dsp:sp>
    <dsp:sp modelId="{32DAEF96-8EA2-413A-8283-7C02C9CE8CCB}">
      <dsp:nvSpPr>
        <dsp:cNvPr id="0" name=""/>
        <dsp:cNvSpPr/>
      </dsp:nvSpPr>
      <dsp:spPr>
        <a:xfrm>
          <a:off x="4291542" y="940832"/>
          <a:ext cx="1038344" cy="957305"/>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External Review Team </a:t>
          </a:r>
          <a:br>
            <a:rPr lang="en-US" sz="1100" kern="1200">
              <a:solidFill>
                <a:schemeClr val="tx1"/>
              </a:solidFill>
            </a:rPr>
          </a:br>
          <a:r>
            <a:rPr lang="en-US" sz="1100" kern="1200">
              <a:solidFill>
                <a:schemeClr val="tx1"/>
              </a:solidFill>
            </a:rPr>
            <a:t>(2016-2017)</a:t>
          </a:r>
        </a:p>
      </dsp:txBody>
      <dsp:txXfrm>
        <a:off x="4319581" y="968871"/>
        <a:ext cx="982266" cy="901227"/>
      </dsp:txXfrm>
    </dsp:sp>
    <dsp:sp modelId="{00029720-E011-4994-AC7B-E02186F3AFB7}">
      <dsp:nvSpPr>
        <dsp:cNvPr id="0" name=""/>
        <dsp:cNvSpPr/>
      </dsp:nvSpPr>
      <dsp:spPr>
        <a:xfrm>
          <a:off x="4316940" y="2058013"/>
          <a:ext cx="1038344" cy="957305"/>
        </a:xfrm>
        <a:prstGeom prst="roundRect">
          <a:avLst>
            <a:gd name="adj" fmla="val 10000"/>
          </a:avLst>
        </a:prstGeom>
        <a:solidFill>
          <a:schemeClr val="bg1"/>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External Review Advisory Working Group (2016-2017)</a:t>
          </a:r>
        </a:p>
      </dsp:txBody>
      <dsp:txXfrm>
        <a:off x="4344979" y="2086052"/>
        <a:ext cx="982266" cy="90122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0.03438</cdr:x>
      <cdr:y>0.14641</cdr:y>
    </cdr:from>
    <cdr:to>
      <cdr:x>0.43021</cdr:x>
      <cdr:y>0.2228</cdr:y>
    </cdr:to>
    <cdr:sp macro="" textlink="">
      <cdr:nvSpPr>
        <cdr:cNvPr id="2" name="TextBox 1"/>
        <cdr:cNvSpPr txBox="1"/>
      </cdr:nvSpPr>
      <cdr:spPr>
        <a:xfrm xmlns:a="http://schemas.openxmlformats.org/drawingml/2006/main">
          <a:off x="157163" y="401638"/>
          <a:ext cx="1809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INTENDED</a:t>
          </a:r>
          <a:r>
            <a:rPr lang="en-US" sz="1100" b="1" baseline="0"/>
            <a:t> LEARNING OUTCOMES</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5FC12443E23459137213908E69CA0" ma:contentTypeVersion="0" ma:contentTypeDescription="Create a new document." ma:contentTypeScope="" ma:versionID="1edef893f86bc7d04450de7d468dcd84">
  <xsd:schema xmlns:xsd="http://www.w3.org/2001/XMLSchema" xmlns:xs="http://www.w3.org/2001/XMLSchema" xmlns:p="http://schemas.microsoft.com/office/2006/metadata/properties" xmlns:ns2="4122d298-ddcd-4210-b604-3df7ad9805e3" targetNamespace="http://schemas.microsoft.com/office/2006/metadata/properties" ma:root="true" ma:fieldsID="1ddd4858745c1a47e04add7fb5535c10" ns2:_="">
    <xsd:import namespace="4122d298-ddcd-4210-b604-3df7ad9805e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2d298-ddcd-4210-b604-3df7ad9805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122d298-ddcd-4210-b604-3df7ad9805e3">K2ZPP6YKNYXE-271248327-263</_dlc_DocId>
    <_dlc_DocIdUrl xmlns="4122d298-ddcd-4210-b604-3df7ad9805e3">
      <Url>https://sharepoint.uwaterloo.ca/sites/CTE/Strategic-Planning/_layouts/15/DocIdRedir.aspx?ID=K2ZPP6YKNYXE-271248327-263</Url>
      <Description>K2ZPP6YKNYXE-271248327-263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686BF-8F96-4EF3-B60B-1EAFB317E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2d298-ddcd-4210-b604-3df7ad980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10CC0-AD1E-45FF-A1C9-5B6CF406819E}">
  <ds:schemaRefs>
    <ds:schemaRef ds:uri="http://schemas.microsoft.com/sharepoint/events"/>
  </ds:schemaRefs>
</ds:datastoreItem>
</file>

<file path=customXml/itemProps3.xml><?xml version="1.0" encoding="utf-8"?>
<ds:datastoreItem xmlns:ds="http://schemas.openxmlformats.org/officeDocument/2006/customXml" ds:itemID="{B3883940-B911-4020-A617-330871207D24}">
  <ds:schemaRefs>
    <ds:schemaRef ds:uri="http://schemas.microsoft.com/sharepoint/v3/contenttype/forms"/>
  </ds:schemaRefs>
</ds:datastoreItem>
</file>

<file path=customXml/itemProps4.xml><?xml version="1.0" encoding="utf-8"?>
<ds:datastoreItem xmlns:ds="http://schemas.openxmlformats.org/officeDocument/2006/customXml" ds:itemID="{64C80DD3-279A-46AF-9BFC-E012C76CFD19}">
  <ds:schemaRefs>
    <ds:schemaRef ds:uri="http://schemas.microsoft.com/office/2006/metadata/properties"/>
    <ds:schemaRef ds:uri="http://schemas.microsoft.com/office/infopath/2007/PartnerControls"/>
    <ds:schemaRef ds:uri="4122d298-ddcd-4210-b604-3df7ad9805e3"/>
  </ds:schemaRefs>
</ds:datastoreItem>
</file>

<file path=customXml/itemProps5.xml><?xml version="1.0" encoding="utf-8"?>
<ds:datastoreItem xmlns:ds="http://schemas.openxmlformats.org/officeDocument/2006/customXml" ds:itemID="{34FAE045-9F12-40F9-8735-3F99DB84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181</Pages>
  <Words>55445</Words>
  <Characters>316041</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370745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Veronica M</dc:creator>
  <cp:keywords/>
  <dc:description/>
  <cp:lastModifiedBy>Morton, Mark</cp:lastModifiedBy>
  <cp:revision>4</cp:revision>
  <cp:lastPrinted>2017-08-18T15:26:00Z</cp:lastPrinted>
  <dcterms:created xsi:type="dcterms:W3CDTF">2017-09-27T16:06:00Z</dcterms:created>
  <dcterms:modified xsi:type="dcterms:W3CDTF">2018-02-26T18:35:00Z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0x0101008875FC12443E23459137213908E69CA0</vt:lpwstr>
  </property>
  <property fmtid="{D5CDD505-2E9C-101B-9397-08002B2CF9AE}" pid="3" name="_dlc_DocIdItemGuid">
    <vt:lpwstr>0f78e08d-934c-45e3-b633-8a552e05b16b</vt:lpwstr>
  </property>
</Properties>
</file>