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A1CA3C" w14:textId="77777777" w:rsidR="006423BE" w:rsidRDefault="006423BE" w:rsidP="006423BE">
      <w:pPr>
        <w:jc w:val="center"/>
        <w:rPr>
          <w:b/>
          <w:caps/>
          <w:color w:val="000000" w:themeColor="text1"/>
          <w:sz w:val="72"/>
          <w:szCs w:val="80"/>
          <w:lang w:val="en-US"/>
        </w:rPr>
      </w:pPr>
      <w:r w:rsidRPr="00347615">
        <w:rPr>
          <w:b/>
          <w:caps/>
          <w:noProof/>
          <w:color w:val="000000" w:themeColor="text1"/>
          <w:sz w:val="144"/>
          <w:szCs w:val="80"/>
          <w:lang w:eastAsia="en-CA"/>
        </w:rPr>
        <w:drawing>
          <wp:inline distT="0" distB="0" distL="0" distR="0" wp14:anchorId="4A2D90FA" wp14:editId="549982BA">
            <wp:extent cx="4052502" cy="5243332"/>
            <wp:effectExtent l="19050" t="19050" r="24765" b="14605"/>
            <wp:docPr id="16" name="Picture 16" descr="Photo collage featuring Centre for Teaching Exellence staff, clients, and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lf study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68248" cy="5263705"/>
                    </a:xfrm>
                    <a:prstGeom prst="rect">
                      <a:avLst/>
                    </a:prstGeom>
                    <a:ln>
                      <a:solidFill>
                        <a:schemeClr val="tx1"/>
                      </a:solidFill>
                    </a:ln>
                  </pic:spPr>
                </pic:pic>
              </a:graphicData>
            </a:graphic>
          </wp:inline>
        </w:drawing>
      </w:r>
    </w:p>
    <w:p w14:paraId="46D84E51" w14:textId="2C5F2506" w:rsidR="006423BE" w:rsidRPr="00904816" w:rsidRDefault="006423BE" w:rsidP="00813051">
      <w:pPr>
        <w:pStyle w:val="Heading1"/>
        <w:spacing w:before="0"/>
        <w:jc w:val="center"/>
        <w:rPr>
          <w:sz w:val="44"/>
          <w:szCs w:val="44"/>
        </w:rPr>
      </w:pPr>
      <w:r w:rsidRPr="00904816">
        <w:rPr>
          <w:sz w:val="44"/>
          <w:szCs w:val="44"/>
        </w:rPr>
        <w:t>CENTRE FOR TEACHING EXCELLENCE</w:t>
      </w:r>
    </w:p>
    <w:p w14:paraId="5DA7EE75" w14:textId="19D85B9E" w:rsidR="004A7C7D" w:rsidRPr="004A7C7D" w:rsidRDefault="006423BE" w:rsidP="004A7C7D">
      <w:pPr>
        <w:pStyle w:val="Heading1"/>
        <w:jc w:val="center"/>
      </w:pPr>
      <w:r w:rsidRPr="00813051">
        <w:t>External Review Self</w:t>
      </w:r>
      <w:r w:rsidR="00871918" w:rsidRPr="00813051">
        <w:t>-</w:t>
      </w:r>
      <w:r w:rsidRPr="00813051">
        <w:t>Study Report</w:t>
      </w:r>
      <w:r w:rsidR="004A7C7D">
        <w:t xml:space="preserve">: </w:t>
      </w:r>
      <w:r w:rsidR="00B66191">
        <w:t xml:space="preserve">August </w:t>
      </w:r>
      <w:r w:rsidRPr="00347615">
        <w:t>2017</w:t>
      </w:r>
    </w:p>
    <w:p w14:paraId="53C7DAE4" w14:textId="48934506" w:rsidR="004A7C7D" w:rsidRDefault="004A7C7D" w:rsidP="004A7C7D">
      <w:pPr>
        <w:spacing w:before="240" w:line="276" w:lineRule="auto"/>
        <w:jc w:val="center"/>
        <w:rPr>
          <w:sz w:val="20"/>
          <w:szCs w:val="20"/>
        </w:rPr>
      </w:pPr>
      <w:r w:rsidRPr="00904816">
        <w:rPr>
          <w:noProof/>
          <w:sz w:val="44"/>
          <w:szCs w:val="44"/>
          <w:lang w:eastAsia="en-CA"/>
        </w:rPr>
        <w:drawing>
          <wp:inline distT="0" distB="0" distL="0" distR="0" wp14:anchorId="2346868B" wp14:editId="306B3A77">
            <wp:extent cx="2686092" cy="1076446"/>
            <wp:effectExtent l="0" t="0" r="0" b="9525"/>
            <wp:docPr id="19" name="Picture 19" descr="University of Waterlo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iversityOfWaterloo_logo_horiz_rg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4939" cy="1083999"/>
                    </a:xfrm>
                    <a:prstGeom prst="rect">
                      <a:avLst/>
                    </a:prstGeom>
                  </pic:spPr>
                </pic:pic>
              </a:graphicData>
            </a:graphic>
          </wp:inline>
        </w:drawing>
      </w:r>
    </w:p>
    <w:p w14:paraId="1F487DF5" w14:textId="00716140" w:rsidR="004A7C7D" w:rsidRPr="006E2855" w:rsidRDefault="004A7C7D" w:rsidP="002F3224">
      <w:pPr>
        <w:spacing w:before="240" w:line="276" w:lineRule="auto"/>
        <w:rPr>
          <w:sz w:val="20"/>
          <w:szCs w:val="20"/>
        </w:rPr>
        <w:sectPr w:rsidR="004A7C7D" w:rsidRPr="006E2855" w:rsidSect="006423BE">
          <w:footerReference w:type="default" r:id="rId14"/>
          <w:pgSz w:w="12240" w:h="15840"/>
          <w:pgMar w:top="1440" w:right="1440" w:bottom="1350" w:left="1440" w:header="720" w:footer="720" w:gutter="0"/>
          <w:pgNumType w:fmt="lowerRoman" w:start="1"/>
          <w:cols w:space="720"/>
          <w:docGrid w:linePitch="360"/>
        </w:sectPr>
      </w:pPr>
      <w:r w:rsidRPr="006E2855">
        <w:rPr>
          <w:sz w:val="20"/>
          <w:szCs w:val="20"/>
          <w:lang w:val="en-US"/>
        </w:rPr>
        <w:t xml:space="preserve">Note: </w:t>
      </w:r>
      <w:r w:rsidRPr="006E2855">
        <w:rPr>
          <w:sz w:val="20"/>
          <w:szCs w:val="20"/>
        </w:rPr>
        <w:t>Confidential inform</w:t>
      </w:r>
      <w:r>
        <w:rPr>
          <w:sz w:val="20"/>
          <w:szCs w:val="20"/>
        </w:rPr>
        <w:t>ation has been removed from the public version of the s</w:t>
      </w:r>
      <w:r w:rsidRPr="006E2855">
        <w:rPr>
          <w:sz w:val="20"/>
          <w:szCs w:val="20"/>
        </w:rPr>
        <w:t>elf-</w:t>
      </w:r>
      <w:r>
        <w:rPr>
          <w:sz w:val="20"/>
          <w:szCs w:val="20"/>
        </w:rPr>
        <w:t>s</w:t>
      </w:r>
      <w:r w:rsidRPr="006E2855">
        <w:rPr>
          <w:sz w:val="20"/>
          <w:szCs w:val="20"/>
        </w:rPr>
        <w:t>tudy</w:t>
      </w:r>
      <w:r>
        <w:rPr>
          <w:sz w:val="20"/>
          <w:szCs w:val="20"/>
        </w:rPr>
        <w:t xml:space="preserve">, including appendices. </w:t>
      </w:r>
      <w:r w:rsidR="002F3224">
        <w:rPr>
          <w:sz w:val="20"/>
          <w:szCs w:val="20"/>
        </w:rPr>
        <w:t xml:space="preserve">If you would like more </w:t>
      </w:r>
      <w:r>
        <w:rPr>
          <w:sz w:val="20"/>
          <w:szCs w:val="20"/>
        </w:rPr>
        <w:t xml:space="preserve">information about the self-study, please </w:t>
      </w:r>
      <w:r w:rsidR="002F3224">
        <w:rPr>
          <w:sz w:val="20"/>
          <w:szCs w:val="20"/>
        </w:rPr>
        <w:t>email</w:t>
      </w:r>
      <w:r>
        <w:rPr>
          <w:sz w:val="20"/>
          <w:szCs w:val="20"/>
        </w:rPr>
        <w:t xml:space="preserve"> the </w:t>
      </w:r>
      <w:hyperlink r:id="rId15" w:history="1">
        <w:r w:rsidRPr="00904816">
          <w:rPr>
            <w:rStyle w:val="Hyperlink"/>
            <w:sz w:val="20"/>
            <w:szCs w:val="20"/>
          </w:rPr>
          <w:t>Centre for Teaching Excellence</w:t>
        </w:r>
      </w:hyperlink>
      <w:r w:rsidR="002F3224">
        <w:rPr>
          <w:sz w:val="20"/>
          <w:szCs w:val="20"/>
        </w:rPr>
        <w:t xml:space="preserve"> or reach out to us at 519-888-4567</w:t>
      </w:r>
      <w:r w:rsidR="002F3224" w:rsidRPr="002F3224">
        <w:rPr>
          <w:sz w:val="20"/>
          <w:szCs w:val="20"/>
        </w:rPr>
        <w:t xml:space="preserve"> </w:t>
      </w:r>
      <w:r w:rsidR="002F3224">
        <w:rPr>
          <w:sz w:val="20"/>
          <w:szCs w:val="20"/>
        </w:rPr>
        <w:t>(</w:t>
      </w:r>
      <w:r w:rsidR="002F3224" w:rsidRPr="002F3224">
        <w:rPr>
          <w:sz w:val="20"/>
          <w:szCs w:val="20"/>
        </w:rPr>
        <w:t>ext. 33353</w:t>
      </w:r>
      <w:r w:rsidR="002F3224">
        <w:rPr>
          <w:sz w:val="20"/>
          <w:szCs w:val="20"/>
        </w:rPr>
        <w:t>)</w:t>
      </w:r>
      <w:r w:rsidR="002F3224" w:rsidRPr="002F3224">
        <w:rPr>
          <w:sz w:val="20"/>
          <w:szCs w:val="20"/>
        </w:rPr>
        <w:t>.</w:t>
      </w:r>
    </w:p>
    <w:p w14:paraId="60D97ACF" w14:textId="3D6250B0" w:rsidR="00B0156E" w:rsidRPr="006423BE" w:rsidRDefault="00B0156E" w:rsidP="006423BE">
      <w:pPr>
        <w:shd w:val="clear" w:color="auto" w:fill="FFF2CC" w:themeFill="accent4" w:themeFillTint="33"/>
        <w:rPr>
          <w:b/>
          <w:sz w:val="36"/>
          <w:szCs w:val="36"/>
        </w:rPr>
      </w:pPr>
      <w:r w:rsidRPr="006423BE">
        <w:rPr>
          <w:b/>
          <w:sz w:val="36"/>
          <w:szCs w:val="36"/>
        </w:rPr>
        <w:lastRenderedPageBreak/>
        <w:t xml:space="preserve">Table of Contents </w:t>
      </w:r>
    </w:p>
    <w:p w14:paraId="4E9ADE74" w14:textId="7EAABA6B" w:rsidR="00617D7D" w:rsidRDefault="00B515CB">
      <w:pPr>
        <w:pStyle w:val="TOC1"/>
        <w:rPr>
          <w:rFonts w:asciiTheme="minorHAnsi" w:hAnsiTheme="minorHAnsi"/>
          <w:b w:val="0"/>
          <w:sz w:val="22"/>
        </w:rPr>
      </w:pPr>
      <w:r>
        <w:fldChar w:fldCharType="begin"/>
      </w:r>
      <w:r>
        <w:instrText xml:space="preserve"> TOC \h \z \u \t "Heading 2,1,Heading 3,2,Heading 4,3" </w:instrText>
      </w:r>
      <w:r>
        <w:fldChar w:fldCharType="separate"/>
      </w:r>
      <w:hyperlink w:anchor="_Toc517248991" w:history="1">
        <w:r w:rsidR="00617D7D" w:rsidRPr="00C46400">
          <w:rPr>
            <w:rStyle w:val="Hyperlink"/>
          </w:rPr>
          <w:t>1.</w:t>
        </w:r>
        <w:r w:rsidR="00617D7D">
          <w:rPr>
            <w:rFonts w:asciiTheme="minorHAnsi" w:hAnsiTheme="minorHAnsi"/>
            <w:b w:val="0"/>
            <w:sz w:val="22"/>
          </w:rPr>
          <w:tab/>
        </w:r>
        <w:r w:rsidR="00617D7D" w:rsidRPr="00C46400">
          <w:rPr>
            <w:rStyle w:val="Hyperlink"/>
          </w:rPr>
          <w:t>Purpose and Process for Our External Review</w:t>
        </w:r>
        <w:r w:rsidR="00617D7D">
          <w:rPr>
            <w:webHidden/>
          </w:rPr>
          <w:tab/>
        </w:r>
        <w:r w:rsidR="00617D7D">
          <w:rPr>
            <w:webHidden/>
          </w:rPr>
          <w:fldChar w:fldCharType="begin"/>
        </w:r>
        <w:r w:rsidR="00617D7D">
          <w:rPr>
            <w:webHidden/>
          </w:rPr>
          <w:instrText xml:space="preserve"> PAGEREF _Toc517248991 \h </w:instrText>
        </w:r>
        <w:r w:rsidR="00617D7D">
          <w:rPr>
            <w:webHidden/>
          </w:rPr>
        </w:r>
        <w:r w:rsidR="00617D7D">
          <w:rPr>
            <w:webHidden/>
          </w:rPr>
          <w:fldChar w:fldCharType="separate"/>
        </w:r>
        <w:r w:rsidR="00EE06B6">
          <w:rPr>
            <w:webHidden/>
          </w:rPr>
          <w:t>1</w:t>
        </w:r>
        <w:r w:rsidR="00617D7D">
          <w:rPr>
            <w:webHidden/>
          </w:rPr>
          <w:fldChar w:fldCharType="end"/>
        </w:r>
      </w:hyperlink>
    </w:p>
    <w:p w14:paraId="2654DBD6" w14:textId="534D44DC" w:rsidR="00617D7D" w:rsidRDefault="00EF5F92">
      <w:pPr>
        <w:pStyle w:val="TOC2"/>
        <w:rPr>
          <w:rFonts w:asciiTheme="minorHAnsi" w:eastAsiaTheme="minorEastAsia" w:hAnsiTheme="minorHAnsi"/>
          <w:sz w:val="22"/>
          <w:lang w:val="en-US"/>
        </w:rPr>
      </w:pPr>
      <w:hyperlink w:anchor="_Toc517248992" w:history="1">
        <w:r w:rsidR="00617D7D" w:rsidRPr="00C46400">
          <w:rPr>
            <w:rStyle w:val="Hyperlink"/>
          </w:rPr>
          <w:t>1.1</w:t>
        </w:r>
        <w:r w:rsidR="00617D7D">
          <w:rPr>
            <w:rFonts w:asciiTheme="minorHAnsi" w:eastAsiaTheme="minorEastAsia" w:hAnsiTheme="minorHAnsi"/>
            <w:sz w:val="22"/>
            <w:lang w:val="en-US"/>
          </w:rPr>
          <w:tab/>
        </w:r>
        <w:r w:rsidR="00617D7D" w:rsidRPr="00C46400">
          <w:rPr>
            <w:rStyle w:val="Hyperlink"/>
          </w:rPr>
          <w:t>Terms of Reference</w:t>
        </w:r>
        <w:r w:rsidR="00617D7D">
          <w:rPr>
            <w:webHidden/>
          </w:rPr>
          <w:tab/>
        </w:r>
        <w:r w:rsidR="00617D7D">
          <w:rPr>
            <w:webHidden/>
          </w:rPr>
          <w:fldChar w:fldCharType="begin"/>
        </w:r>
        <w:r w:rsidR="00617D7D">
          <w:rPr>
            <w:webHidden/>
          </w:rPr>
          <w:instrText xml:space="preserve"> PAGEREF _Toc517248992 \h </w:instrText>
        </w:r>
        <w:r w:rsidR="00617D7D">
          <w:rPr>
            <w:webHidden/>
          </w:rPr>
        </w:r>
        <w:r w:rsidR="00617D7D">
          <w:rPr>
            <w:webHidden/>
          </w:rPr>
          <w:fldChar w:fldCharType="separate"/>
        </w:r>
        <w:r w:rsidR="00EE06B6">
          <w:rPr>
            <w:webHidden/>
          </w:rPr>
          <w:t>1</w:t>
        </w:r>
        <w:r w:rsidR="00617D7D">
          <w:rPr>
            <w:webHidden/>
          </w:rPr>
          <w:fldChar w:fldCharType="end"/>
        </w:r>
      </w:hyperlink>
    </w:p>
    <w:p w14:paraId="20827676" w14:textId="7748D4C9" w:rsidR="00617D7D" w:rsidRDefault="00EF5F92">
      <w:pPr>
        <w:pStyle w:val="TOC2"/>
        <w:rPr>
          <w:rFonts w:asciiTheme="minorHAnsi" w:eastAsiaTheme="minorEastAsia" w:hAnsiTheme="minorHAnsi"/>
          <w:sz w:val="22"/>
          <w:lang w:val="en-US"/>
        </w:rPr>
      </w:pPr>
      <w:hyperlink w:anchor="_Toc517248993" w:history="1">
        <w:r w:rsidR="00617D7D" w:rsidRPr="00C46400">
          <w:rPr>
            <w:rStyle w:val="Hyperlink"/>
          </w:rPr>
          <w:t>1.2</w:t>
        </w:r>
        <w:r w:rsidR="00617D7D">
          <w:rPr>
            <w:rFonts w:asciiTheme="minorHAnsi" w:eastAsiaTheme="minorEastAsia" w:hAnsiTheme="minorHAnsi"/>
            <w:sz w:val="22"/>
            <w:lang w:val="en-US"/>
          </w:rPr>
          <w:tab/>
        </w:r>
        <w:r w:rsidR="00617D7D" w:rsidRPr="00C46400">
          <w:rPr>
            <w:rStyle w:val="Hyperlink"/>
          </w:rPr>
          <w:t>Organization of the Self-Study</w:t>
        </w:r>
        <w:r w:rsidR="00617D7D">
          <w:rPr>
            <w:webHidden/>
          </w:rPr>
          <w:tab/>
        </w:r>
        <w:r w:rsidR="00617D7D">
          <w:rPr>
            <w:webHidden/>
          </w:rPr>
          <w:fldChar w:fldCharType="begin"/>
        </w:r>
        <w:r w:rsidR="00617D7D">
          <w:rPr>
            <w:webHidden/>
          </w:rPr>
          <w:instrText xml:space="preserve"> PAGEREF _Toc517248993 \h </w:instrText>
        </w:r>
        <w:r w:rsidR="00617D7D">
          <w:rPr>
            <w:webHidden/>
          </w:rPr>
        </w:r>
        <w:r w:rsidR="00617D7D">
          <w:rPr>
            <w:webHidden/>
          </w:rPr>
          <w:fldChar w:fldCharType="separate"/>
        </w:r>
        <w:r w:rsidR="00EE06B6">
          <w:rPr>
            <w:webHidden/>
          </w:rPr>
          <w:t>2</w:t>
        </w:r>
        <w:r w:rsidR="00617D7D">
          <w:rPr>
            <w:webHidden/>
          </w:rPr>
          <w:fldChar w:fldCharType="end"/>
        </w:r>
      </w:hyperlink>
    </w:p>
    <w:p w14:paraId="48075EEA" w14:textId="759C7B06" w:rsidR="00617D7D" w:rsidRDefault="00EF5F92">
      <w:pPr>
        <w:pStyle w:val="TOC2"/>
        <w:rPr>
          <w:rFonts w:asciiTheme="minorHAnsi" w:eastAsiaTheme="minorEastAsia" w:hAnsiTheme="minorHAnsi"/>
          <w:sz w:val="22"/>
          <w:lang w:val="en-US"/>
        </w:rPr>
      </w:pPr>
      <w:hyperlink w:anchor="_Toc517248994" w:history="1">
        <w:r w:rsidR="00617D7D" w:rsidRPr="00C46400">
          <w:rPr>
            <w:rStyle w:val="Hyperlink"/>
          </w:rPr>
          <w:t>1.3</w:t>
        </w:r>
        <w:r w:rsidR="00617D7D">
          <w:rPr>
            <w:rFonts w:asciiTheme="minorHAnsi" w:eastAsiaTheme="minorEastAsia" w:hAnsiTheme="minorHAnsi"/>
            <w:sz w:val="22"/>
            <w:lang w:val="en-US"/>
          </w:rPr>
          <w:tab/>
        </w:r>
        <w:r w:rsidR="00617D7D" w:rsidRPr="00C46400">
          <w:rPr>
            <w:rStyle w:val="Hyperlink"/>
          </w:rPr>
          <w:t>Our Process for the External Review</w:t>
        </w:r>
        <w:r w:rsidR="00617D7D">
          <w:rPr>
            <w:webHidden/>
          </w:rPr>
          <w:tab/>
        </w:r>
        <w:r w:rsidR="00617D7D">
          <w:rPr>
            <w:webHidden/>
          </w:rPr>
          <w:fldChar w:fldCharType="begin"/>
        </w:r>
        <w:r w:rsidR="00617D7D">
          <w:rPr>
            <w:webHidden/>
          </w:rPr>
          <w:instrText xml:space="preserve"> PAGEREF _Toc517248994 \h </w:instrText>
        </w:r>
        <w:r w:rsidR="00617D7D">
          <w:rPr>
            <w:webHidden/>
          </w:rPr>
        </w:r>
        <w:r w:rsidR="00617D7D">
          <w:rPr>
            <w:webHidden/>
          </w:rPr>
          <w:fldChar w:fldCharType="separate"/>
        </w:r>
        <w:r w:rsidR="00EE06B6">
          <w:rPr>
            <w:webHidden/>
          </w:rPr>
          <w:t>2</w:t>
        </w:r>
        <w:r w:rsidR="00617D7D">
          <w:rPr>
            <w:webHidden/>
          </w:rPr>
          <w:fldChar w:fldCharType="end"/>
        </w:r>
      </w:hyperlink>
    </w:p>
    <w:p w14:paraId="5DD10CE0" w14:textId="2333FF8F" w:rsidR="00617D7D" w:rsidRDefault="00EF5F92">
      <w:pPr>
        <w:pStyle w:val="TOC3"/>
        <w:rPr>
          <w:rFonts w:asciiTheme="minorHAnsi" w:eastAsiaTheme="minorEastAsia" w:hAnsiTheme="minorHAnsi"/>
          <w:noProof/>
          <w:sz w:val="22"/>
          <w:lang w:val="en-US"/>
        </w:rPr>
      </w:pPr>
      <w:hyperlink w:anchor="_Toc517248995" w:history="1">
        <w:r w:rsidR="00617D7D" w:rsidRPr="00C46400">
          <w:rPr>
            <w:rStyle w:val="Hyperlink"/>
            <w:noProof/>
          </w:rPr>
          <w:t>1.3.1</w:t>
        </w:r>
        <w:r w:rsidR="00617D7D">
          <w:rPr>
            <w:rFonts w:asciiTheme="minorHAnsi" w:eastAsiaTheme="minorEastAsia" w:hAnsiTheme="minorHAnsi"/>
            <w:noProof/>
            <w:sz w:val="22"/>
            <w:lang w:val="en-US"/>
          </w:rPr>
          <w:tab/>
        </w:r>
        <w:r w:rsidR="00617D7D" w:rsidRPr="00C46400">
          <w:rPr>
            <w:rStyle w:val="Hyperlink"/>
            <w:noProof/>
          </w:rPr>
          <w:t>Participants in the Process</w:t>
        </w:r>
        <w:r w:rsidR="00617D7D">
          <w:rPr>
            <w:noProof/>
            <w:webHidden/>
          </w:rPr>
          <w:tab/>
        </w:r>
        <w:r w:rsidR="00617D7D">
          <w:rPr>
            <w:noProof/>
            <w:webHidden/>
          </w:rPr>
          <w:fldChar w:fldCharType="begin"/>
        </w:r>
        <w:r w:rsidR="00617D7D">
          <w:rPr>
            <w:noProof/>
            <w:webHidden/>
          </w:rPr>
          <w:instrText xml:space="preserve"> PAGEREF _Toc517248995 \h </w:instrText>
        </w:r>
        <w:r w:rsidR="00617D7D">
          <w:rPr>
            <w:noProof/>
            <w:webHidden/>
          </w:rPr>
        </w:r>
        <w:r w:rsidR="00617D7D">
          <w:rPr>
            <w:noProof/>
            <w:webHidden/>
          </w:rPr>
          <w:fldChar w:fldCharType="separate"/>
        </w:r>
        <w:r w:rsidR="00EE06B6">
          <w:rPr>
            <w:noProof/>
            <w:webHidden/>
          </w:rPr>
          <w:t>3</w:t>
        </w:r>
        <w:r w:rsidR="00617D7D">
          <w:rPr>
            <w:noProof/>
            <w:webHidden/>
          </w:rPr>
          <w:fldChar w:fldCharType="end"/>
        </w:r>
      </w:hyperlink>
    </w:p>
    <w:p w14:paraId="37E7CD5C" w14:textId="53B54AC5" w:rsidR="00617D7D" w:rsidRDefault="00EF5F92">
      <w:pPr>
        <w:pStyle w:val="TOC3"/>
        <w:rPr>
          <w:rFonts w:asciiTheme="minorHAnsi" w:eastAsiaTheme="minorEastAsia" w:hAnsiTheme="minorHAnsi"/>
          <w:noProof/>
          <w:sz w:val="22"/>
          <w:lang w:val="en-US"/>
        </w:rPr>
      </w:pPr>
      <w:hyperlink w:anchor="_Toc517248996" w:history="1">
        <w:r w:rsidR="00617D7D" w:rsidRPr="00C46400">
          <w:rPr>
            <w:rStyle w:val="Hyperlink"/>
            <w:noProof/>
          </w:rPr>
          <w:t>1.3.2</w:t>
        </w:r>
        <w:r w:rsidR="00617D7D">
          <w:rPr>
            <w:rFonts w:asciiTheme="minorHAnsi" w:eastAsiaTheme="minorEastAsia" w:hAnsiTheme="minorHAnsi"/>
            <w:noProof/>
            <w:sz w:val="22"/>
            <w:lang w:val="en-US"/>
          </w:rPr>
          <w:tab/>
        </w:r>
        <w:r w:rsidR="00617D7D" w:rsidRPr="00C46400">
          <w:rPr>
            <w:rStyle w:val="Hyperlink"/>
            <w:noProof/>
          </w:rPr>
          <w:t>Process Stages</w:t>
        </w:r>
        <w:r w:rsidR="00617D7D">
          <w:rPr>
            <w:noProof/>
            <w:webHidden/>
          </w:rPr>
          <w:tab/>
        </w:r>
        <w:r w:rsidR="00617D7D">
          <w:rPr>
            <w:noProof/>
            <w:webHidden/>
          </w:rPr>
          <w:fldChar w:fldCharType="begin"/>
        </w:r>
        <w:r w:rsidR="00617D7D">
          <w:rPr>
            <w:noProof/>
            <w:webHidden/>
          </w:rPr>
          <w:instrText xml:space="preserve"> PAGEREF _Toc517248996 \h </w:instrText>
        </w:r>
        <w:r w:rsidR="00617D7D">
          <w:rPr>
            <w:noProof/>
            <w:webHidden/>
          </w:rPr>
        </w:r>
        <w:r w:rsidR="00617D7D">
          <w:rPr>
            <w:noProof/>
            <w:webHidden/>
          </w:rPr>
          <w:fldChar w:fldCharType="separate"/>
        </w:r>
        <w:r w:rsidR="00EE06B6">
          <w:rPr>
            <w:noProof/>
            <w:webHidden/>
          </w:rPr>
          <w:t>4</w:t>
        </w:r>
        <w:r w:rsidR="00617D7D">
          <w:rPr>
            <w:noProof/>
            <w:webHidden/>
          </w:rPr>
          <w:fldChar w:fldCharType="end"/>
        </w:r>
      </w:hyperlink>
    </w:p>
    <w:p w14:paraId="52BE100C" w14:textId="0EA1B5C5" w:rsidR="00617D7D" w:rsidRDefault="00EF5F92">
      <w:pPr>
        <w:pStyle w:val="TOC1"/>
        <w:rPr>
          <w:rFonts w:asciiTheme="minorHAnsi" w:hAnsiTheme="minorHAnsi"/>
          <w:b w:val="0"/>
          <w:sz w:val="22"/>
        </w:rPr>
      </w:pPr>
      <w:hyperlink w:anchor="_Toc517248997" w:history="1">
        <w:r w:rsidR="00617D7D" w:rsidRPr="00C46400">
          <w:rPr>
            <w:rStyle w:val="Hyperlink"/>
          </w:rPr>
          <w:t>2.</w:t>
        </w:r>
        <w:r w:rsidR="00617D7D">
          <w:rPr>
            <w:rFonts w:asciiTheme="minorHAnsi" w:hAnsiTheme="minorHAnsi"/>
            <w:b w:val="0"/>
            <w:sz w:val="22"/>
          </w:rPr>
          <w:tab/>
        </w:r>
        <w:r w:rsidR="00617D7D" w:rsidRPr="00C46400">
          <w:rPr>
            <w:rStyle w:val="Hyperlink"/>
          </w:rPr>
          <w:t>CTE in Context</w:t>
        </w:r>
        <w:r w:rsidR="00617D7D">
          <w:rPr>
            <w:webHidden/>
          </w:rPr>
          <w:tab/>
        </w:r>
        <w:r w:rsidR="00617D7D">
          <w:rPr>
            <w:webHidden/>
          </w:rPr>
          <w:fldChar w:fldCharType="begin"/>
        </w:r>
        <w:r w:rsidR="00617D7D">
          <w:rPr>
            <w:webHidden/>
          </w:rPr>
          <w:instrText xml:space="preserve"> PAGEREF _Toc517248997 \h </w:instrText>
        </w:r>
        <w:r w:rsidR="00617D7D">
          <w:rPr>
            <w:webHidden/>
          </w:rPr>
        </w:r>
        <w:r w:rsidR="00617D7D">
          <w:rPr>
            <w:webHidden/>
          </w:rPr>
          <w:fldChar w:fldCharType="separate"/>
        </w:r>
        <w:r w:rsidR="00EE06B6">
          <w:rPr>
            <w:webHidden/>
          </w:rPr>
          <w:t>6</w:t>
        </w:r>
        <w:r w:rsidR="00617D7D">
          <w:rPr>
            <w:webHidden/>
          </w:rPr>
          <w:fldChar w:fldCharType="end"/>
        </w:r>
      </w:hyperlink>
    </w:p>
    <w:p w14:paraId="607A7D17" w14:textId="29A9BBB4" w:rsidR="00617D7D" w:rsidRDefault="00EF5F92">
      <w:pPr>
        <w:pStyle w:val="TOC2"/>
        <w:rPr>
          <w:rFonts w:asciiTheme="minorHAnsi" w:eastAsiaTheme="minorEastAsia" w:hAnsiTheme="minorHAnsi"/>
          <w:sz w:val="22"/>
          <w:lang w:val="en-US"/>
        </w:rPr>
      </w:pPr>
      <w:hyperlink w:anchor="_Toc517248998" w:history="1">
        <w:r w:rsidR="00617D7D" w:rsidRPr="00C46400">
          <w:rPr>
            <w:rStyle w:val="Hyperlink"/>
          </w:rPr>
          <w:t>2.1</w:t>
        </w:r>
        <w:r w:rsidR="00617D7D">
          <w:rPr>
            <w:rFonts w:asciiTheme="minorHAnsi" w:eastAsiaTheme="minorEastAsia" w:hAnsiTheme="minorHAnsi"/>
            <w:sz w:val="22"/>
            <w:lang w:val="en-US"/>
          </w:rPr>
          <w:tab/>
        </w:r>
        <w:r w:rsidR="00617D7D" w:rsidRPr="00C46400">
          <w:rPr>
            <w:rStyle w:val="Hyperlink"/>
          </w:rPr>
          <w:t>The University of Waterloo</w:t>
        </w:r>
        <w:r w:rsidR="00617D7D">
          <w:rPr>
            <w:webHidden/>
          </w:rPr>
          <w:tab/>
        </w:r>
        <w:r w:rsidR="00617D7D">
          <w:rPr>
            <w:webHidden/>
          </w:rPr>
          <w:fldChar w:fldCharType="begin"/>
        </w:r>
        <w:r w:rsidR="00617D7D">
          <w:rPr>
            <w:webHidden/>
          </w:rPr>
          <w:instrText xml:space="preserve"> PAGEREF _Toc517248998 \h </w:instrText>
        </w:r>
        <w:r w:rsidR="00617D7D">
          <w:rPr>
            <w:webHidden/>
          </w:rPr>
        </w:r>
        <w:r w:rsidR="00617D7D">
          <w:rPr>
            <w:webHidden/>
          </w:rPr>
          <w:fldChar w:fldCharType="separate"/>
        </w:r>
        <w:r w:rsidR="00EE06B6">
          <w:rPr>
            <w:webHidden/>
          </w:rPr>
          <w:t>6</w:t>
        </w:r>
        <w:r w:rsidR="00617D7D">
          <w:rPr>
            <w:webHidden/>
          </w:rPr>
          <w:fldChar w:fldCharType="end"/>
        </w:r>
      </w:hyperlink>
    </w:p>
    <w:p w14:paraId="561DC84D" w14:textId="68B14B74" w:rsidR="00617D7D" w:rsidRDefault="00EF5F92">
      <w:pPr>
        <w:pStyle w:val="TOC3"/>
        <w:rPr>
          <w:rFonts w:asciiTheme="minorHAnsi" w:eastAsiaTheme="minorEastAsia" w:hAnsiTheme="minorHAnsi"/>
          <w:noProof/>
          <w:sz w:val="22"/>
          <w:lang w:val="en-US"/>
        </w:rPr>
      </w:pPr>
      <w:hyperlink w:anchor="_Toc517248999" w:history="1">
        <w:r w:rsidR="00617D7D" w:rsidRPr="00C46400">
          <w:rPr>
            <w:rStyle w:val="Hyperlink"/>
            <w:noProof/>
          </w:rPr>
          <w:t>2.1.1</w:t>
        </w:r>
        <w:r w:rsidR="00617D7D">
          <w:rPr>
            <w:rFonts w:asciiTheme="minorHAnsi" w:eastAsiaTheme="minorEastAsia" w:hAnsiTheme="minorHAnsi"/>
            <w:noProof/>
            <w:sz w:val="22"/>
            <w:lang w:val="en-US"/>
          </w:rPr>
          <w:tab/>
        </w:r>
        <w:r w:rsidR="00617D7D" w:rsidRPr="00C46400">
          <w:rPr>
            <w:rStyle w:val="Hyperlink"/>
            <w:noProof/>
          </w:rPr>
          <w:t>Waterloo’s Strategic Plan</w:t>
        </w:r>
        <w:r w:rsidR="00617D7D">
          <w:rPr>
            <w:noProof/>
            <w:webHidden/>
          </w:rPr>
          <w:tab/>
        </w:r>
        <w:r w:rsidR="00617D7D">
          <w:rPr>
            <w:noProof/>
            <w:webHidden/>
          </w:rPr>
          <w:fldChar w:fldCharType="begin"/>
        </w:r>
        <w:r w:rsidR="00617D7D">
          <w:rPr>
            <w:noProof/>
            <w:webHidden/>
          </w:rPr>
          <w:instrText xml:space="preserve"> PAGEREF _Toc517248999 \h </w:instrText>
        </w:r>
        <w:r w:rsidR="00617D7D">
          <w:rPr>
            <w:noProof/>
            <w:webHidden/>
          </w:rPr>
        </w:r>
        <w:r w:rsidR="00617D7D">
          <w:rPr>
            <w:noProof/>
            <w:webHidden/>
          </w:rPr>
          <w:fldChar w:fldCharType="separate"/>
        </w:r>
        <w:r w:rsidR="00EE06B6">
          <w:rPr>
            <w:noProof/>
            <w:webHidden/>
          </w:rPr>
          <w:t>7</w:t>
        </w:r>
        <w:r w:rsidR="00617D7D">
          <w:rPr>
            <w:noProof/>
            <w:webHidden/>
          </w:rPr>
          <w:fldChar w:fldCharType="end"/>
        </w:r>
      </w:hyperlink>
    </w:p>
    <w:p w14:paraId="4F9A0FDB" w14:textId="016E1F3C" w:rsidR="00617D7D" w:rsidRDefault="00EF5F92">
      <w:pPr>
        <w:pStyle w:val="TOC2"/>
        <w:rPr>
          <w:rFonts w:asciiTheme="minorHAnsi" w:eastAsiaTheme="minorEastAsia" w:hAnsiTheme="minorHAnsi"/>
          <w:sz w:val="22"/>
          <w:lang w:val="en-US"/>
        </w:rPr>
      </w:pPr>
      <w:hyperlink w:anchor="_Toc517249000" w:history="1">
        <w:r w:rsidR="00617D7D" w:rsidRPr="00C46400">
          <w:rPr>
            <w:rStyle w:val="Hyperlink"/>
          </w:rPr>
          <w:t>2.2</w:t>
        </w:r>
        <w:r w:rsidR="00617D7D">
          <w:rPr>
            <w:rFonts w:asciiTheme="minorHAnsi" w:eastAsiaTheme="minorEastAsia" w:hAnsiTheme="minorHAnsi"/>
            <w:sz w:val="22"/>
            <w:lang w:val="en-US"/>
          </w:rPr>
          <w:tab/>
        </w:r>
        <w:r w:rsidR="00617D7D" w:rsidRPr="00C46400">
          <w:rPr>
            <w:rStyle w:val="Hyperlink"/>
          </w:rPr>
          <w:t>History and Development of CTE</w:t>
        </w:r>
        <w:r w:rsidR="00617D7D">
          <w:rPr>
            <w:webHidden/>
          </w:rPr>
          <w:tab/>
        </w:r>
        <w:r w:rsidR="00617D7D">
          <w:rPr>
            <w:webHidden/>
          </w:rPr>
          <w:fldChar w:fldCharType="begin"/>
        </w:r>
        <w:r w:rsidR="00617D7D">
          <w:rPr>
            <w:webHidden/>
          </w:rPr>
          <w:instrText xml:space="preserve"> PAGEREF _Toc517249000 \h </w:instrText>
        </w:r>
        <w:r w:rsidR="00617D7D">
          <w:rPr>
            <w:webHidden/>
          </w:rPr>
        </w:r>
        <w:r w:rsidR="00617D7D">
          <w:rPr>
            <w:webHidden/>
          </w:rPr>
          <w:fldChar w:fldCharType="separate"/>
        </w:r>
        <w:r w:rsidR="00EE06B6">
          <w:rPr>
            <w:webHidden/>
          </w:rPr>
          <w:t>9</w:t>
        </w:r>
        <w:r w:rsidR="00617D7D">
          <w:rPr>
            <w:webHidden/>
          </w:rPr>
          <w:fldChar w:fldCharType="end"/>
        </w:r>
      </w:hyperlink>
    </w:p>
    <w:p w14:paraId="645F3540" w14:textId="37F3EEF7" w:rsidR="00617D7D" w:rsidRDefault="00EF5F92">
      <w:pPr>
        <w:pStyle w:val="TOC1"/>
        <w:rPr>
          <w:rFonts w:asciiTheme="minorHAnsi" w:hAnsiTheme="minorHAnsi"/>
          <w:b w:val="0"/>
          <w:sz w:val="22"/>
        </w:rPr>
      </w:pPr>
      <w:hyperlink w:anchor="_Toc517249001" w:history="1">
        <w:r w:rsidR="00617D7D" w:rsidRPr="00C46400">
          <w:rPr>
            <w:rStyle w:val="Hyperlink"/>
          </w:rPr>
          <w:t>3.</w:t>
        </w:r>
        <w:r w:rsidR="00617D7D">
          <w:rPr>
            <w:rFonts w:asciiTheme="minorHAnsi" w:hAnsiTheme="minorHAnsi"/>
            <w:b w:val="0"/>
            <w:sz w:val="22"/>
          </w:rPr>
          <w:tab/>
        </w:r>
        <w:r w:rsidR="00617D7D" w:rsidRPr="00C46400">
          <w:rPr>
            <w:rStyle w:val="Hyperlink"/>
          </w:rPr>
          <w:t>CTE Today</w:t>
        </w:r>
        <w:r w:rsidR="00617D7D">
          <w:rPr>
            <w:webHidden/>
          </w:rPr>
          <w:tab/>
        </w:r>
        <w:r w:rsidR="00617D7D">
          <w:rPr>
            <w:webHidden/>
          </w:rPr>
          <w:fldChar w:fldCharType="begin"/>
        </w:r>
        <w:r w:rsidR="00617D7D">
          <w:rPr>
            <w:webHidden/>
          </w:rPr>
          <w:instrText xml:space="preserve"> PAGEREF _Toc517249001 \h </w:instrText>
        </w:r>
        <w:r w:rsidR="00617D7D">
          <w:rPr>
            <w:webHidden/>
          </w:rPr>
        </w:r>
        <w:r w:rsidR="00617D7D">
          <w:rPr>
            <w:webHidden/>
          </w:rPr>
          <w:fldChar w:fldCharType="separate"/>
        </w:r>
        <w:r w:rsidR="00EE06B6">
          <w:rPr>
            <w:webHidden/>
          </w:rPr>
          <w:t>12</w:t>
        </w:r>
        <w:r w:rsidR="00617D7D">
          <w:rPr>
            <w:webHidden/>
          </w:rPr>
          <w:fldChar w:fldCharType="end"/>
        </w:r>
      </w:hyperlink>
    </w:p>
    <w:p w14:paraId="338AB949" w14:textId="796F6389" w:rsidR="00617D7D" w:rsidRDefault="00EF5F92">
      <w:pPr>
        <w:pStyle w:val="TOC2"/>
        <w:rPr>
          <w:rFonts w:asciiTheme="minorHAnsi" w:eastAsiaTheme="minorEastAsia" w:hAnsiTheme="minorHAnsi"/>
          <w:sz w:val="22"/>
          <w:lang w:val="en-US"/>
        </w:rPr>
      </w:pPr>
      <w:hyperlink w:anchor="_Toc517249002" w:history="1">
        <w:r w:rsidR="00617D7D" w:rsidRPr="00C46400">
          <w:rPr>
            <w:rStyle w:val="Hyperlink"/>
          </w:rPr>
          <w:t>3.1</w:t>
        </w:r>
        <w:r w:rsidR="00617D7D">
          <w:rPr>
            <w:rFonts w:asciiTheme="minorHAnsi" w:eastAsiaTheme="minorEastAsia" w:hAnsiTheme="minorHAnsi"/>
            <w:sz w:val="22"/>
            <w:lang w:val="en-US"/>
          </w:rPr>
          <w:tab/>
        </w:r>
        <w:r w:rsidR="00617D7D" w:rsidRPr="00C46400">
          <w:rPr>
            <w:rStyle w:val="Hyperlink"/>
          </w:rPr>
          <w:t>CTE’s Identity Statements</w:t>
        </w:r>
        <w:r w:rsidR="00617D7D">
          <w:rPr>
            <w:webHidden/>
          </w:rPr>
          <w:tab/>
        </w:r>
        <w:r w:rsidR="00617D7D">
          <w:rPr>
            <w:webHidden/>
          </w:rPr>
          <w:fldChar w:fldCharType="begin"/>
        </w:r>
        <w:r w:rsidR="00617D7D">
          <w:rPr>
            <w:webHidden/>
          </w:rPr>
          <w:instrText xml:space="preserve"> PAGEREF _Toc517249002 \h </w:instrText>
        </w:r>
        <w:r w:rsidR="00617D7D">
          <w:rPr>
            <w:webHidden/>
          </w:rPr>
        </w:r>
        <w:r w:rsidR="00617D7D">
          <w:rPr>
            <w:webHidden/>
          </w:rPr>
          <w:fldChar w:fldCharType="separate"/>
        </w:r>
        <w:r w:rsidR="00EE06B6">
          <w:rPr>
            <w:webHidden/>
          </w:rPr>
          <w:t>12</w:t>
        </w:r>
        <w:r w:rsidR="00617D7D">
          <w:rPr>
            <w:webHidden/>
          </w:rPr>
          <w:fldChar w:fldCharType="end"/>
        </w:r>
      </w:hyperlink>
    </w:p>
    <w:p w14:paraId="6BF2E19C" w14:textId="62D61E1D" w:rsidR="00617D7D" w:rsidRDefault="00EF5F92">
      <w:pPr>
        <w:pStyle w:val="TOC2"/>
        <w:rPr>
          <w:rFonts w:asciiTheme="minorHAnsi" w:eastAsiaTheme="minorEastAsia" w:hAnsiTheme="minorHAnsi"/>
          <w:sz w:val="22"/>
          <w:lang w:val="en-US"/>
        </w:rPr>
      </w:pPr>
      <w:hyperlink w:anchor="_Toc517249003" w:history="1">
        <w:r w:rsidR="00617D7D" w:rsidRPr="00C46400">
          <w:rPr>
            <w:rStyle w:val="Hyperlink"/>
          </w:rPr>
          <w:t>3.2</w:t>
        </w:r>
        <w:r w:rsidR="00617D7D">
          <w:rPr>
            <w:rFonts w:asciiTheme="minorHAnsi" w:eastAsiaTheme="minorEastAsia" w:hAnsiTheme="minorHAnsi"/>
            <w:sz w:val="22"/>
            <w:lang w:val="en-US"/>
          </w:rPr>
          <w:tab/>
        </w:r>
        <w:r w:rsidR="00617D7D" w:rsidRPr="00C46400">
          <w:rPr>
            <w:rStyle w:val="Hyperlink"/>
          </w:rPr>
          <w:t>Our Staff</w:t>
        </w:r>
        <w:r w:rsidR="00617D7D">
          <w:rPr>
            <w:webHidden/>
          </w:rPr>
          <w:tab/>
        </w:r>
        <w:r w:rsidR="00617D7D">
          <w:rPr>
            <w:webHidden/>
          </w:rPr>
          <w:fldChar w:fldCharType="begin"/>
        </w:r>
        <w:r w:rsidR="00617D7D">
          <w:rPr>
            <w:webHidden/>
          </w:rPr>
          <w:instrText xml:space="preserve"> PAGEREF _Toc517249003 \h </w:instrText>
        </w:r>
        <w:r w:rsidR="00617D7D">
          <w:rPr>
            <w:webHidden/>
          </w:rPr>
        </w:r>
        <w:r w:rsidR="00617D7D">
          <w:rPr>
            <w:webHidden/>
          </w:rPr>
          <w:fldChar w:fldCharType="separate"/>
        </w:r>
        <w:r w:rsidR="00EE06B6">
          <w:rPr>
            <w:webHidden/>
          </w:rPr>
          <w:t>12</w:t>
        </w:r>
        <w:r w:rsidR="00617D7D">
          <w:rPr>
            <w:webHidden/>
          </w:rPr>
          <w:fldChar w:fldCharType="end"/>
        </w:r>
      </w:hyperlink>
    </w:p>
    <w:p w14:paraId="5FC6116F" w14:textId="1296182C" w:rsidR="00617D7D" w:rsidRDefault="00EF5F92">
      <w:pPr>
        <w:pStyle w:val="TOC3"/>
        <w:rPr>
          <w:rFonts w:asciiTheme="minorHAnsi" w:eastAsiaTheme="minorEastAsia" w:hAnsiTheme="minorHAnsi"/>
          <w:noProof/>
          <w:sz w:val="22"/>
          <w:lang w:val="en-US"/>
        </w:rPr>
      </w:pPr>
      <w:hyperlink w:anchor="_Toc517249004" w:history="1">
        <w:r w:rsidR="00617D7D" w:rsidRPr="00C46400">
          <w:rPr>
            <w:rStyle w:val="Hyperlink"/>
            <w:noProof/>
          </w:rPr>
          <w:t>3.2.1</w:t>
        </w:r>
        <w:r w:rsidR="00617D7D">
          <w:rPr>
            <w:rFonts w:asciiTheme="minorHAnsi" w:eastAsiaTheme="minorEastAsia" w:hAnsiTheme="minorHAnsi"/>
            <w:noProof/>
            <w:sz w:val="22"/>
            <w:lang w:val="en-US"/>
          </w:rPr>
          <w:tab/>
        </w:r>
        <w:r w:rsidR="00617D7D" w:rsidRPr="00C46400">
          <w:rPr>
            <w:rStyle w:val="Hyperlink"/>
            <w:noProof/>
          </w:rPr>
          <w:t>Management</w:t>
        </w:r>
        <w:r w:rsidR="00617D7D">
          <w:rPr>
            <w:noProof/>
            <w:webHidden/>
          </w:rPr>
          <w:tab/>
        </w:r>
        <w:r w:rsidR="00617D7D">
          <w:rPr>
            <w:noProof/>
            <w:webHidden/>
          </w:rPr>
          <w:fldChar w:fldCharType="begin"/>
        </w:r>
        <w:r w:rsidR="00617D7D">
          <w:rPr>
            <w:noProof/>
            <w:webHidden/>
          </w:rPr>
          <w:instrText xml:space="preserve"> PAGEREF _Toc517249004 \h </w:instrText>
        </w:r>
        <w:r w:rsidR="00617D7D">
          <w:rPr>
            <w:noProof/>
            <w:webHidden/>
          </w:rPr>
        </w:r>
        <w:r w:rsidR="00617D7D">
          <w:rPr>
            <w:noProof/>
            <w:webHidden/>
          </w:rPr>
          <w:fldChar w:fldCharType="separate"/>
        </w:r>
        <w:r w:rsidR="00EE06B6">
          <w:rPr>
            <w:noProof/>
            <w:webHidden/>
          </w:rPr>
          <w:t>14</w:t>
        </w:r>
        <w:r w:rsidR="00617D7D">
          <w:rPr>
            <w:noProof/>
            <w:webHidden/>
          </w:rPr>
          <w:fldChar w:fldCharType="end"/>
        </w:r>
      </w:hyperlink>
    </w:p>
    <w:p w14:paraId="4C97C197" w14:textId="20999799" w:rsidR="00617D7D" w:rsidRDefault="00EF5F92">
      <w:pPr>
        <w:pStyle w:val="TOC3"/>
        <w:rPr>
          <w:rFonts w:asciiTheme="minorHAnsi" w:eastAsiaTheme="minorEastAsia" w:hAnsiTheme="minorHAnsi"/>
          <w:noProof/>
          <w:sz w:val="22"/>
          <w:lang w:val="en-US"/>
        </w:rPr>
      </w:pPr>
      <w:hyperlink w:anchor="_Toc517249005" w:history="1">
        <w:r w:rsidR="00617D7D" w:rsidRPr="00C46400">
          <w:rPr>
            <w:rStyle w:val="Hyperlink"/>
            <w:noProof/>
          </w:rPr>
          <w:t>3.2.2</w:t>
        </w:r>
        <w:r w:rsidR="00617D7D">
          <w:rPr>
            <w:rFonts w:asciiTheme="minorHAnsi" w:eastAsiaTheme="minorEastAsia" w:hAnsiTheme="minorHAnsi"/>
            <w:noProof/>
            <w:sz w:val="22"/>
            <w:lang w:val="en-US"/>
          </w:rPr>
          <w:tab/>
        </w:r>
        <w:r w:rsidR="00617D7D" w:rsidRPr="00C46400">
          <w:rPr>
            <w:rStyle w:val="Hyperlink"/>
            <w:noProof/>
          </w:rPr>
          <w:t>Instructional Development</w:t>
        </w:r>
        <w:r w:rsidR="00617D7D">
          <w:rPr>
            <w:noProof/>
            <w:webHidden/>
          </w:rPr>
          <w:tab/>
        </w:r>
        <w:r w:rsidR="00617D7D">
          <w:rPr>
            <w:noProof/>
            <w:webHidden/>
          </w:rPr>
          <w:fldChar w:fldCharType="begin"/>
        </w:r>
        <w:r w:rsidR="00617D7D">
          <w:rPr>
            <w:noProof/>
            <w:webHidden/>
          </w:rPr>
          <w:instrText xml:space="preserve"> PAGEREF _Toc517249005 \h </w:instrText>
        </w:r>
        <w:r w:rsidR="00617D7D">
          <w:rPr>
            <w:noProof/>
            <w:webHidden/>
          </w:rPr>
        </w:r>
        <w:r w:rsidR="00617D7D">
          <w:rPr>
            <w:noProof/>
            <w:webHidden/>
          </w:rPr>
          <w:fldChar w:fldCharType="separate"/>
        </w:r>
        <w:r w:rsidR="00EE06B6">
          <w:rPr>
            <w:noProof/>
            <w:webHidden/>
          </w:rPr>
          <w:t>14</w:t>
        </w:r>
        <w:r w:rsidR="00617D7D">
          <w:rPr>
            <w:noProof/>
            <w:webHidden/>
          </w:rPr>
          <w:fldChar w:fldCharType="end"/>
        </w:r>
      </w:hyperlink>
    </w:p>
    <w:p w14:paraId="74EA97C4" w14:textId="6996DEFC" w:rsidR="00617D7D" w:rsidRDefault="00EF5F92">
      <w:pPr>
        <w:pStyle w:val="TOC3"/>
        <w:rPr>
          <w:rFonts w:asciiTheme="minorHAnsi" w:eastAsiaTheme="minorEastAsia" w:hAnsiTheme="minorHAnsi"/>
          <w:noProof/>
          <w:sz w:val="22"/>
          <w:lang w:val="en-US"/>
        </w:rPr>
      </w:pPr>
      <w:hyperlink w:anchor="_Toc517249006" w:history="1">
        <w:r w:rsidR="00617D7D" w:rsidRPr="00C46400">
          <w:rPr>
            <w:rStyle w:val="Hyperlink"/>
            <w:noProof/>
          </w:rPr>
          <w:t>3.2.3</w:t>
        </w:r>
        <w:r w:rsidR="00617D7D">
          <w:rPr>
            <w:rFonts w:asciiTheme="minorHAnsi" w:eastAsiaTheme="minorEastAsia" w:hAnsiTheme="minorHAnsi"/>
            <w:noProof/>
            <w:sz w:val="22"/>
            <w:lang w:val="en-US"/>
          </w:rPr>
          <w:tab/>
        </w:r>
        <w:r w:rsidR="00617D7D" w:rsidRPr="00C46400">
          <w:rPr>
            <w:rStyle w:val="Hyperlink"/>
            <w:noProof/>
          </w:rPr>
          <w:t>Communications and Administration</w:t>
        </w:r>
        <w:r w:rsidR="00617D7D">
          <w:rPr>
            <w:noProof/>
            <w:webHidden/>
          </w:rPr>
          <w:tab/>
        </w:r>
        <w:r w:rsidR="00617D7D">
          <w:rPr>
            <w:noProof/>
            <w:webHidden/>
          </w:rPr>
          <w:fldChar w:fldCharType="begin"/>
        </w:r>
        <w:r w:rsidR="00617D7D">
          <w:rPr>
            <w:noProof/>
            <w:webHidden/>
          </w:rPr>
          <w:instrText xml:space="preserve"> PAGEREF _Toc517249006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66CD3934" w14:textId="70AA5F23" w:rsidR="00617D7D" w:rsidRDefault="00EF5F92">
      <w:pPr>
        <w:pStyle w:val="TOC2"/>
        <w:rPr>
          <w:rFonts w:asciiTheme="minorHAnsi" w:eastAsiaTheme="minorEastAsia" w:hAnsiTheme="minorHAnsi"/>
          <w:sz w:val="22"/>
          <w:lang w:val="en-US"/>
        </w:rPr>
      </w:pPr>
      <w:hyperlink w:anchor="_Toc517249007" w:history="1">
        <w:r w:rsidR="00617D7D" w:rsidRPr="00C46400">
          <w:rPr>
            <w:rStyle w:val="Hyperlink"/>
          </w:rPr>
          <w:t>3.3</w:t>
        </w:r>
        <w:r w:rsidR="00617D7D">
          <w:rPr>
            <w:rFonts w:asciiTheme="minorHAnsi" w:eastAsiaTheme="minorEastAsia" w:hAnsiTheme="minorHAnsi"/>
            <w:sz w:val="22"/>
            <w:lang w:val="en-US"/>
          </w:rPr>
          <w:tab/>
        </w:r>
        <w:r w:rsidR="00617D7D" w:rsidRPr="00C46400">
          <w:rPr>
            <w:rStyle w:val="Hyperlink"/>
          </w:rPr>
          <w:t>Key Partners and Collaborators</w:t>
        </w:r>
        <w:r w:rsidR="00617D7D">
          <w:rPr>
            <w:webHidden/>
          </w:rPr>
          <w:tab/>
        </w:r>
        <w:r w:rsidR="00617D7D">
          <w:rPr>
            <w:webHidden/>
          </w:rPr>
          <w:fldChar w:fldCharType="begin"/>
        </w:r>
        <w:r w:rsidR="00617D7D">
          <w:rPr>
            <w:webHidden/>
          </w:rPr>
          <w:instrText xml:space="preserve"> PAGEREF _Toc517249007 \h </w:instrText>
        </w:r>
        <w:r w:rsidR="00617D7D">
          <w:rPr>
            <w:webHidden/>
          </w:rPr>
        </w:r>
        <w:r w:rsidR="00617D7D">
          <w:rPr>
            <w:webHidden/>
          </w:rPr>
          <w:fldChar w:fldCharType="separate"/>
        </w:r>
        <w:r w:rsidR="00EE06B6">
          <w:rPr>
            <w:webHidden/>
          </w:rPr>
          <w:t>16</w:t>
        </w:r>
        <w:r w:rsidR="00617D7D">
          <w:rPr>
            <w:webHidden/>
          </w:rPr>
          <w:fldChar w:fldCharType="end"/>
        </w:r>
      </w:hyperlink>
    </w:p>
    <w:p w14:paraId="6A187B98" w14:textId="4093B818" w:rsidR="00617D7D" w:rsidRDefault="00EF5F92">
      <w:pPr>
        <w:pStyle w:val="TOC3"/>
        <w:rPr>
          <w:rFonts w:asciiTheme="minorHAnsi" w:eastAsiaTheme="minorEastAsia" w:hAnsiTheme="minorHAnsi"/>
          <w:noProof/>
          <w:sz w:val="22"/>
          <w:lang w:val="en-US"/>
        </w:rPr>
      </w:pPr>
      <w:hyperlink w:anchor="_Toc517249008" w:history="1">
        <w:r w:rsidR="00617D7D" w:rsidRPr="00C46400">
          <w:rPr>
            <w:rStyle w:val="Hyperlink"/>
            <w:noProof/>
          </w:rPr>
          <w:t>3.3.1</w:t>
        </w:r>
        <w:r w:rsidR="00617D7D">
          <w:rPr>
            <w:rFonts w:asciiTheme="minorHAnsi" w:eastAsiaTheme="minorEastAsia" w:hAnsiTheme="minorHAnsi"/>
            <w:noProof/>
            <w:sz w:val="22"/>
            <w:lang w:val="en-US"/>
          </w:rPr>
          <w:tab/>
        </w:r>
        <w:r w:rsidR="00617D7D" w:rsidRPr="00C46400">
          <w:rPr>
            <w:rStyle w:val="Hyperlink"/>
            <w:noProof/>
          </w:rPr>
          <w:t>Our Partners</w:t>
        </w:r>
        <w:r w:rsidR="00617D7D">
          <w:rPr>
            <w:noProof/>
            <w:webHidden/>
          </w:rPr>
          <w:tab/>
        </w:r>
        <w:r w:rsidR="00617D7D">
          <w:rPr>
            <w:noProof/>
            <w:webHidden/>
          </w:rPr>
          <w:fldChar w:fldCharType="begin"/>
        </w:r>
        <w:r w:rsidR="00617D7D">
          <w:rPr>
            <w:noProof/>
            <w:webHidden/>
          </w:rPr>
          <w:instrText xml:space="preserve"> PAGEREF _Toc517249008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484A7226" w14:textId="69545EB8" w:rsidR="00617D7D" w:rsidRDefault="00EF5F92">
      <w:pPr>
        <w:pStyle w:val="TOC3"/>
        <w:rPr>
          <w:rFonts w:asciiTheme="minorHAnsi" w:eastAsiaTheme="minorEastAsia" w:hAnsiTheme="minorHAnsi"/>
          <w:noProof/>
          <w:sz w:val="22"/>
          <w:lang w:val="en-US"/>
        </w:rPr>
      </w:pPr>
      <w:hyperlink w:anchor="_Toc517249009" w:history="1">
        <w:r w:rsidR="00617D7D" w:rsidRPr="00C46400">
          <w:rPr>
            <w:rStyle w:val="Hyperlink"/>
            <w:noProof/>
          </w:rPr>
          <w:t>3.3.2</w:t>
        </w:r>
        <w:r w:rsidR="00617D7D">
          <w:rPr>
            <w:rFonts w:asciiTheme="minorHAnsi" w:eastAsiaTheme="minorEastAsia" w:hAnsiTheme="minorHAnsi"/>
            <w:noProof/>
            <w:sz w:val="22"/>
            <w:lang w:val="en-US"/>
          </w:rPr>
          <w:tab/>
        </w:r>
        <w:r w:rsidR="00617D7D" w:rsidRPr="00C46400">
          <w:rPr>
            <w:rStyle w:val="Hyperlink"/>
            <w:noProof/>
          </w:rPr>
          <w:t>Our Collaborators</w:t>
        </w:r>
        <w:r w:rsidR="00617D7D">
          <w:rPr>
            <w:noProof/>
            <w:webHidden/>
          </w:rPr>
          <w:tab/>
        </w:r>
        <w:r w:rsidR="00617D7D">
          <w:rPr>
            <w:noProof/>
            <w:webHidden/>
          </w:rPr>
          <w:fldChar w:fldCharType="begin"/>
        </w:r>
        <w:r w:rsidR="00617D7D">
          <w:rPr>
            <w:noProof/>
            <w:webHidden/>
          </w:rPr>
          <w:instrText xml:space="preserve"> PAGEREF _Toc517249009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6B0A0647" w14:textId="186DCAA5" w:rsidR="00617D7D" w:rsidRDefault="00EF5F92">
      <w:pPr>
        <w:pStyle w:val="TOC2"/>
        <w:rPr>
          <w:rFonts w:asciiTheme="minorHAnsi" w:eastAsiaTheme="minorEastAsia" w:hAnsiTheme="minorHAnsi"/>
          <w:sz w:val="22"/>
          <w:lang w:val="en-US"/>
        </w:rPr>
      </w:pPr>
      <w:hyperlink w:anchor="_Toc517249010" w:history="1">
        <w:r w:rsidR="00617D7D" w:rsidRPr="00C46400">
          <w:rPr>
            <w:rStyle w:val="Hyperlink"/>
          </w:rPr>
          <w:t>3.4</w:t>
        </w:r>
        <w:r w:rsidR="00617D7D">
          <w:rPr>
            <w:rFonts w:asciiTheme="minorHAnsi" w:eastAsiaTheme="minorEastAsia" w:hAnsiTheme="minorHAnsi"/>
            <w:sz w:val="22"/>
            <w:lang w:val="en-US"/>
          </w:rPr>
          <w:tab/>
        </w:r>
        <w:r w:rsidR="00617D7D" w:rsidRPr="00C46400">
          <w:rPr>
            <w:rStyle w:val="Hyperlink"/>
          </w:rPr>
          <w:t>Financial Resources</w:t>
        </w:r>
        <w:r w:rsidR="00617D7D">
          <w:rPr>
            <w:webHidden/>
          </w:rPr>
          <w:tab/>
        </w:r>
        <w:r w:rsidR="00617D7D">
          <w:rPr>
            <w:webHidden/>
          </w:rPr>
          <w:fldChar w:fldCharType="begin"/>
        </w:r>
        <w:r w:rsidR="00617D7D">
          <w:rPr>
            <w:webHidden/>
          </w:rPr>
          <w:instrText xml:space="preserve"> PAGEREF _Toc517249010 \h </w:instrText>
        </w:r>
        <w:r w:rsidR="00617D7D">
          <w:rPr>
            <w:webHidden/>
          </w:rPr>
        </w:r>
        <w:r w:rsidR="00617D7D">
          <w:rPr>
            <w:webHidden/>
          </w:rPr>
          <w:fldChar w:fldCharType="separate"/>
        </w:r>
        <w:r w:rsidR="00EE06B6">
          <w:rPr>
            <w:webHidden/>
          </w:rPr>
          <w:t>16</w:t>
        </w:r>
        <w:r w:rsidR="00617D7D">
          <w:rPr>
            <w:webHidden/>
          </w:rPr>
          <w:fldChar w:fldCharType="end"/>
        </w:r>
      </w:hyperlink>
    </w:p>
    <w:p w14:paraId="7A9FAFE6" w14:textId="794181A4" w:rsidR="00617D7D" w:rsidRDefault="00EF5F92">
      <w:pPr>
        <w:pStyle w:val="TOC2"/>
        <w:rPr>
          <w:rFonts w:asciiTheme="minorHAnsi" w:eastAsiaTheme="minorEastAsia" w:hAnsiTheme="minorHAnsi"/>
          <w:sz w:val="22"/>
          <w:lang w:val="en-US"/>
        </w:rPr>
      </w:pPr>
      <w:hyperlink w:anchor="_Toc517249011" w:history="1">
        <w:r w:rsidR="00617D7D" w:rsidRPr="00C46400">
          <w:rPr>
            <w:rStyle w:val="Hyperlink"/>
          </w:rPr>
          <w:t>3.5</w:t>
        </w:r>
        <w:r w:rsidR="00617D7D">
          <w:rPr>
            <w:rFonts w:asciiTheme="minorHAnsi" w:eastAsiaTheme="minorEastAsia" w:hAnsiTheme="minorHAnsi"/>
            <w:sz w:val="22"/>
            <w:lang w:val="en-US"/>
          </w:rPr>
          <w:tab/>
        </w:r>
        <w:r w:rsidR="00617D7D" w:rsidRPr="00C46400">
          <w:rPr>
            <w:rStyle w:val="Hyperlink"/>
          </w:rPr>
          <w:t>Physical Resources</w:t>
        </w:r>
        <w:r w:rsidR="00617D7D">
          <w:rPr>
            <w:webHidden/>
          </w:rPr>
          <w:tab/>
        </w:r>
        <w:r w:rsidR="00617D7D">
          <w:rPr>
            <w:webHidden/>
          </w:rPr>
          <w:fldChar w:fldCharType="begin"/>
        </w:r>
        <w:r w:rsidR="00617D7D">
          <w:rPr>
            <w:webHidden/>
          </w:rPr>
          <w:instrText xml:space="preserve"> PAGEREF _Toc517249011 \h </w:instrText>
        </w:r>
        <w:r w:rsidR="00617D7D">
          <w:rPr>
            <w:webHidden/>
          </w:rPr>
        </w:r>
        <w:r w:rsidR="00617D7D">
          <w:rPr>
            <w:webHidden/>
          </w:rPr>
          <w:fldChar w:fldCharType="separate"/>
        </w:r>
        <w:r w:rsidR="00EE06B6">
          <w:rPr>
            <w:webHidden/>
          </w:rPr>
          <w:t>16</w:t>
        </w:r>
        <w:r w:rsidR="00617D7D">
          <w:rPr>
            <w:webHidden/>
          </w:rPr>
          <w:fldChar w:fldCharType="end"/>
        </w:r>
      </w:hyperlink>
    </w:p>
    <w:p w14:paraId="5B2C1027" w14:textId="5BE9B36B" w:rsidR="00617D7D" w:rsidRDefault="00EF5F92">
      <w:pPr>
        <w:pStyle w:val="TOC3"/>
        <w:rPr>
          <w:rFonts w:asciiTheme="minorHAnsi" w:eastAsiaTheme="minorEastAsia" w:hAnsiTheme="minorHAnsi"/>
          <w:noProof/>
          <w:sz w:val="22"/>
          <w:lang w:val="en-US"/>
        </w:rPr>
      </w:pPr>
      <w:hyperlink w:anchor="_Toc517249012" w:history="1">
        <w:r w:rsidR="00617D7D" w:rsidRPr="00C46400">
          <w:rPr>
            <w:rStyle w:val="Hyperlink"/>
            <w:noProof/>
          </w:rPr>
          <w:t>3.5.1</w:t>
        </w:r>
        <w:r w:rsidR="00617D7D">
          <w:rPr>
            <w:rFonts w:asciiTheme="minorHAnsi" w:eastAsiaTheme="minorEastAsia" w:hAnsiTheme="minorHAnsi"/>
            <w:noProof/>
            <w:sz w:val="22"/>
            <w:lang w:val="en-US"/>
          </w:rPr>
          <w:tab/>
        </w:r>
        <w:r w:rsidR="00617D7D" w:rsidRPr="00C46400">
          <w:rPr>
            <w:rStyle w:val="Hyperlink"/>
            <w:noProof/>
          </w:rPr>
          <w:t>Office Space</w:t>
        </w:r>
        <w:r w:rsidR="00617D7D">
          <w:rPr>
            <w:noProof/>
            <w:webHidden/>
          </w:rPr>
          <w:tab/>
        </w:r>
        <w:r w:rsidR="00617D7D">
          <w:rPr>
            <w:noProof/>
            <w:webHidden/>
          </w:rPr>
          <w:fldChar w:fldCharType="begin"/>
        </w:r>
        <w:r w:rsidR="00617D7D">
          <w:rPr>
            <w:noProof/>
            <w:webHidden/>
          </w:rPr>
          <w:instrText xml:space="preserve"> PAGEREF _Toc517249012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44747CE9" w14:textId="00F6045A" w:rsidR="00617D7D" w:rsidRDefault="00EF5F92">
      <w:pPr>
        <w:pStyle w:val="TOC3"/>
        <w:rPr>
          <w:rFonts w:asciiTheme="minorHAnsi" w:eastAsiaTheme="minorEastAsia" w:hAnsiTheme="minorHAnsi"/>
          <w:noProof/>
          <w:sz w:val="22"/>
          <w:lang w:val="en-US"/>
        </w:rPr>
      </w:pPr>
      <w:hyperlink w:anchor="_Toc517249013" w:history="1">
        <w:r w:rsidR="00617D7D" w:rsidRPr="00C46400">
          <w:rPr>
            <w:rStyle w:val="Hyperlink"/>
            <w:noProof/>
          </w:rPr>
          <w:t>3.5.2</w:t>
        </w:r>
        <w:r w:rsidR="00617D7D">
          <w:rPr>
            <w:rFonts w:asciiTheme="minorHAnsi" w:eastAsiaTheme="minorEastAsia" w:hAnsiTheme="minorHAnsi"/>
            <w:noProof/>
            <w:sz w:val="22"/>
            <w:lang w:val="en-US"/>
          </w:rPr>
          <w:tab/>
        </w:r>
        <w:r w:rsidR="00617D7D" w:rsidRPr="00C46400">
          <w:rPr>
            <w:rStyle w:val="Hyperlink"/>
            <w:noProof/>
          </w:rPr>
          <w:t>CTE Library</w:t>
        </w:r>
        <w:r w:rsidR="00617D7D">
          <w:rPr>
            <w:noProof/>
            <w:webHidden/>
          </w:rPr>
          <w:tab/>
        </w:r>
        <w:r w:rsidR="00617D7D">
          <w:rPr>
            <w:noProof/>
            <w:webHidden/>
          </w:rPr>
          <w:fldChar w:fldCharType="begin"/>
        </w:r>
        <w:r w:rsidR="00617D7D">
          <w:rPr>
            <w:noProof/>
            <w:webHidden/>
          </w:rPr>
          <w:instrText xml:space="preserve"> PAGEREF _Toc517249013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43E8E131" w14:textId="3305327B" w:rsidR="00617D7D" w:rsidRDefault="00EF5F92">
      <w:pPr>
        <w:pStyle w:val="TOC3"/>
        <w:rPr>
          <w:rFonts w:asciiTheme="minorHAnsi" w:eastAsiaTheme="minorEastAsia" w:hAnsiTheme="minorHAnsi"/>
          <w:noProof/>
          <w:sz w:val="22"/>
          <w:lang w:val="en-US"/>
        </w:rPr>
      </w:pPr>
      <w:hyperlink w:anchor="_Toc517249014" w:history="1">
        <w:r w:rsidR="00617D7D" w:rsidRPr="00C46400">
          <w:rPr>
            <w:rStyle w:val="Hyperlink"/>
            <w:noProof/>
          </w:rPr>
          <w:t>3.5.3</w:t>
        </w:r>
        <w:r w:rsidR="00617D7D">
          <w:rPr>
            <w:rFonts w:asciiTheme="minorHAnsi" w:eastAsiaTheme="minorEastAsia" w:hAnsiTheme="minorHAnsi"/>
            <w:noProof/>
            <w:sz w:val="22"/>
            <w:lang w:val="en-US"/>
          </w:rPr>
          <w:tab/>
        </w:r>
        <w:r w:rsidR="00617D7D" w:rsidRPr="00C46400">
          <w:rPr>
            <w:rStyle w:val="Hyperlink"/>
            <w:noProof/>
          </w:rPr>
          <w:t>Meeting Rooms</w:t>
        </w:r>
        <w:r w:rsidR="00617D7D">
          <w:rPr>
            <w:noProof/>
            <w:webHidden/>
          </w:rPr>
          <w:tab/>
        </w:r>
        <w:r w:rsidR="00617D7D">
          <w:rPr>
            <w:noProof/>
            <w:webHidden/>
          </w:rPr>
          <w:fldChar w:fldCharType="begin"/>
        </w:r>
        <w:r w:rsidR="00617D7D">
          <w:rPr>
            <w:noProof/>
            <w:webHidden/>
          </w:rPr>
          <w:instrText xml:space="preserve"> PAGEREF _Toc517249014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5813F9E1" w14:textId="4ACAEBC5" w:rsidR="00617D7D" w:rsidRDefault="00EF5F92">
      <w:pPr>
        <w:pStyle w:val="TOC3"/>
        <w:rPr>
          <w:rFonts w:asciiTheme="minorHAnsi" w:eastAsiaTheme="minorEastAsia" w:hAnsiTheme="minorHAnsi"/>
          <w:noProof/>
          <w:sz w:val="22"/>
          <w:lang w:val="en-US"/>
        </w:rPr>
      </w:pPr>
      <w:hyperlink w:anchor="_Toc517249015" w:history="1">
        <w:r w:rsidR="00617D7D" w:rsidRPr="00C46400">
          <w:rPr>
            <w:rStyle w:val="Hyperlink"/>
            <w:noProof/>
          </w:rPr>
          <w:t>3.5.4</w:t>
        </w:r>
        <w:r w:rsidR="00617D7D">
          <w:rPr>
            <w:rFonts w:asciiTheme="minorHAnsi" w:eastAsiaTheme="minorEastAsia" w:hAnsiTheme="minorHAnsi"/>
            <w:noProof/>
            <w:sz w:val="22"/>
            <w:lang w:val="en-US"/>
          </w:rPr>
          <w:tab/>
        </w:r>
        <w:r w:rsidR="00617D7D" w:rsidRPr="00C46400">
          <w:rPr>
            <w:rStyle w:val="Hyperlink"/>
            <w:noProof/>
          </w:rPr>
          <w:t>Workshop Rooms</w:t>
        </w:r>
        <w:r w:rsidR="00617D7D">
          <w:rPr>
            <w:noProof/>
            <w:webHidden/>
          </w:rPr>
          <w:tab/>
        </w:r>
        <w:r w:rsidR="00617D7D">
          <w:rPr>
            <w:noProof/>
            <w:webHidden/>
          </w:rPr>
          <w:fldChar w:fldCharType="begin"/>
        </w:r>
        <w:r w:rsidR="00617D7D">
          <w:rPr>
            <w:noProof/>
            <w:webHidden/>
          </w:rPr>
          <w:instrText xml:space="preserve"> PAGEREF _Toc517249015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116607DB" w14:textId="200DBD3C" w:rsidR="00617D7D" w:rsidRDefault="00EF5F92">
      <w:pPr>
        <w:pStyle w:val="TOC2"/>
        <w:rPr>
          <w:rFonts w:asciiTheme="minorHAnsi" w:eastAsiaTheme="minorEastAsia" w:hAnsiTheme="minorHAnsi"/>
          <w:sz w:val="22"/>
          <w:lang w:val="en-US"/>
        </w:rPr>
      </w:pPr>
      <w:hyperlink w:anchor="_Toc517249016" w:history="1">
        <w:r w:rsidR="00617D7D" w:rsidRPr="00C46400">
          <w:rPr>
            <w:rStyle w:val="Hyperlink"/>
          </w:rPr>
          <w:t>3.6</w:t>
        </w:r>
        <w:r w:rsidR="00617D7D">
          <w:rPr>
            <w:rFonts w:asciiTheme="minorHAnsi" w:eastAsiaTheme="minorEastAsia" w:hAnsiTheme="minorHAnsi"/>
            <w:sz w:val="22"/>
            <w:lang w:val="en-US"/>
          </w:rPr>
          <w:tab/>
        </w:r>
        <w:r w:rsidR="00617D7D" w:rsidRPr="00C46400">
          <w:rPr>
            <w:rStyle w:val="Hyperlink"/>
          </w:rPr>
          <w:t>Our Approaches to Our Work</w:t>
        </w:r>
        <w:r w:rsidR="00617D7D">
          <w:rPr>
            <w:webHidden/>
          </w:rPr>
          <w:tab/>
        </w:r>
        <w:r w:rsidR="00617D7D">
          <w:rPr>
            <w:webHidden/>
          </w:rPr>
          <w:fldChar w:fldCharType="begin"/>
        </w:r>
        <w:r w:rsidR="00617D7D">
          <w:rPr>
            <w:webHidden/>
          </w:rPr>
          <w:instrText xml:space="preserve"> PAGEREF _Toc517249016 \h </w:instrText>
        </w:r>
        <w:r w:rsidR="00617D7D">
          <w:rPr>
            <w:webHidden/>
          </w:rPr>
        </w:r>
        <w:r w:rsidR="00617D7D">
          <w:rPr>
            <w:webHidden/>
          </w:rPr>
          <w:fldChar w:fldCharType="separate"/>
        </w:r>
        <w:r w:rsidR="00EE06B6">
          <w:rPr>
            <w:webHidden/>
          </w:rPr>
          <w:t>16</w:t>
        </w:r>
        <w:r w:rsidR="00617D7D">
          <w:rPr>
            <w:webHidden/>
          </w:rPr>
          <w:fldChar w:fldCharType="end"/>
        </w:r>
      </w:hyperlink>
    </w:p>
    <w:p w14:paraId="12480B3E" w14:textId="7D1AFAE4" w:rsidR="00617D7D" w:rsidRDefault="00EF5F92">
      <w:pPr>
        <w:pStyle w:val="TOC3"/>
        <w:rPr>
          <w:rFonts w:asciiTheme="minorHAnsi" w:eastAsiaTheme="minorEastAsia" w:hAnsiTheme="minorHAnsi"/>
          <w:noProof/>
          <w:sz w:val="22"/>
          <w:lang w:val="en-US"/>
        </w:rPr>
      </w:pPr>
      <w:hyperlink w:anchor="_Toc517249017" w:history="1">
        <w:r w:rsidR="00617D7D" w:rsidRPr="00C46400">
          <w:rPr>
            <w:rStyle w:val="Hyperlink"/>
            <w:noProof/>
          </w:rPr>
          <w:t>3.6.1</w:t>
        </w:r>
        <w:r w:rsidR="00617D7D">
          <w:rPr>
            <w:rFonts w:asciiTheme="minorHAnsi" w:eastAsiaTheme="minorEastAsia" w:hAnsiTheme="minorHAnsi"/>
            <w:noProof/>
            <w:sz w:val="22"/>
            <w:lang w:val="en-US"/>
          </w:rPr>
          <w:tab/>
        </w:r>
        <w:r w:rsidR="00617D7D" w:rsidRPr="00C46400">
          <w:rPr>
            <w:rStyle w:val="Hyperlink"/>
            <w:noProof/>
          </w:rPr>
          <w:t>Continuous Improvement</w:t>
        </w:r>
        <w:r w:rsidR="00617D7D">
          <w:rPr>
            <w:noProof/>
            <w:webHidden/>
          </w:rPr>
          <w:tab/>
        </w:r>
        <w:r w:rsidR="00617D7D">
          <w:rPr>
            <w:noProof/>
            <w:webHidden/>
          </w:rPr>
          <w:fldChar w:fldCharType="begin"/>
        </w:r>
        <w:r w:rsidR="00617D7D">
          <w:rPr>
            <w:noProof/>
            <w:webHidden/>
          </w:rPr>
          <w:instrText xml:space="preserve"> PAGEREF _Toc517249017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70E40337" w14:textId="255BB8C7" w:rsidR="00617D7D" w:rsidRDefault="00EF5F92">
      <w:pPr>
        <w:pStyle w:val="TOC3"/>
        <w:rPr>
          <w:rFonts w:asciiTheme="minorHAnsi" w:eastAsiaTheme="minorEastAsia" w:hAnsiTheme="minorHAnsi"/>
          <w:noProof/>
          <w:sz w:val="22"/>
          <w:lang w:val="en-US"/>
        </w:rPr>
      </w:pPr>
      <w:hyperlink w:anchor="_Toc517249018" w:history="1">
        <w:r w:rsidR="00617D7D" w:rsidRPr="00C46400">
          <w:rPr>
            <w:rStyle w:val="Hyperlink"/>
            <w:noProof/>
          </w:rPr>
          <w:t>3.6.2</w:t>
        </w:r>
        <w:r w:rsidR="00617D7D">
          <w:rPr>
            <w:rFonts w:asciiTheme="minorHAnsi" w:eastAsiaTheme="minorEastAsia" w:hAnsiTheme="minorHAnsi"/>
            <w:noProof/>
            <w:sz w:val="22"/>
            <w:lang w:val="en-US"/>
          </w:rPr>
          <w:tab/>
        </w:r>
        <w:r w:rsidR="00617D7D" w:rsidRPr="00C46400">
          <w:rPr>
            <w:rStyle w:val="Hyperlink"/>
            <w:noProof/>
          </w:rPr>
          <w:t>Collaboration</w:t>
        </w:r>
        <w:r w:rsidR="00617D7D">
          <w:rPr>
            <w:noProof/>
            <w:webHidden/>
          </w:rPr>
          <w:tab/>
        </w:r>
        <w:r w:rsidR="00617D7D">
          <w:rPr>
            <w:noProof/>
            <w:webHidden/>
          </w:rPr>
          <w:fldChar w:fldCharType="begin"/>
        </w:r>
        <w:r w:rsidR="00617D7D">
          <w:rPr>
            <w:noProof/>
            <w:webHidden/>
          </w:rPr>
          <w:instrText xml:space="preserve"> PAGEREF _Toc517249018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765C4FEF" w14:textId="1F8EE536" w:rsidR="00617D7D" w:rsidRDefault="00EF5F92">
      <w:pPr>
        <w:pStyle w:val="TOC3"/>
        <w:rPr>
          <w:rFonts w:asciiTheme="minorHAnsi" w:eastAsiaTheme="minorEastAsia" w:hAnsiTheme="minorHAnsi"/>
          <w:noProof/>
          <w:sz w:val="22"/>
          <w:lang w:val="en-US"/>
        </w:rPr>
      </w:pPr>
      <w:hyperlink w:anchor="_Toc517249019" w:history="1">
        <w:r w:rsidR="00617D7D" w:rsidRPr="00C46400">
          <w:rPr>
            <w:rStyle w:val="Hyperlink"/>
            <w:noProof/>
          </w:rPr>
          <w:t>3.6.3</w:t>
        </w:r>
        <w:r w:rsidR="00617D7D">
          <w:rPr>
            <w:rFonts w:asciiTheme="minorHAnsi" w:eastAsiaTheme="minorEastAsia" w:hAnsiTheme="minorHAnsi"/>
            <w:noProof/>
            <w:sz w:val="22"/>
            <w:lang w:val="en-US"/>
          </w:rPr>
          <w:tab/>
        </w:r>
        <w:r w:rsidR="00617D7D" w:rsidRPr="00C46400">
          <w:rPr>
            <w:rStyle w:val="Hyperlink"/>
            <w:noProof/>
          </w:rPr>
          <w:t>Broad Consultation</w:t>
        </w:r>
        <w:r w:rsidR="00617D7D">
          <w:rPr>
            <w:noProof/>
            <w:webHidden/>
          </w:rPr>
          <w:tab/>
        </w:r>
        <w:r w:rsidR="00617D7D">
          <w:rPr>
            <w:noProof/>
            <w:webHidden/>
          </w:rPr>
          <w:fldChar w:fldCharType="begin"/>
        </w:r>
        <w:r w:rsidR="00617D7D">
          <w:rPr>
            <w:noProof/>
            <w:webHidden/>
          </w:rPr>
          <w:instrText xml:space="preserve"> PAGEREF _Toc517249019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4E7386E0" w14:textId="2C1972D4" w:rsidR="00617D7D" w:rsidRDefault="00EF5F92">
      <w:pPr>
        <w:pStyle w:val="TOC3"/>
        <w:rPr>
          <w:rFonts w:asciiTheme="minorHAnsi" w:eastAsiaTheme="minorEastAsia" w:hAnsiTheme="minorHAnsi"/>
          <w:noProof/>
          <w:sz w:val="22"/>
          <w:lang w:val="en-US"/>
        </w:rPr>
      </w:pPr>
      <w:hyperlink w:anchor="_Toc517249020" w:history="1">
        <w:r w:rsidR="00617D7D" w:rsidRPr="00C46400">
          <w:rPr>
            <w:rStyle w:val="Hyperlink"/>
            <w:noProof/>
          </w:rPr>
          <w:t>3.6.4</w:t>
        </w:r>
        <w:r w:rsidR="00617D7D">
          <w:rPr>
            <w:rFonts w:asciiTheme="minorHAnsi" w:eastAsiaTheme="minorEastAsia" w:hAnsiTheme="minorHAnsi"/>
            <w:noProof/>
            <w:sz w:val="22"/>
            <w:lang w:val="en-US"/>
          </w:rPr>
          <w:tab/>
        </w:r>
        <w:r w:rsidR="00617D7D" w:rsidRPr="00C46400">
          <w:rPr>
            <w:rStyle w:val="Hyperlink"/>
            <w:noProof/>
          </w:rPr>
          <w:t>Scholarly Approach to Practice</w:t>
        </w:r>
        <w:r w:rsidR="00617D7D">
          <w:rPr>
            <w:noProof/>
            <w:webHidden/>
          </w:rPr>
          <w:tab/>
        </w:r>
        <w:r w:rsidR="00617D7D">
          <w:rPr>
            <w:noProof/>
            <w:webHidden/>
          </w:rPr>
          <w:fldChar w:fldCharType="begin"/>
        </w:r>
        <w:r w:rsidR="00617D7D">
          <w:rPr>
            <w:noProof/>
            <w:webHidden/>
          </w:rPr>
          <w:instrText xml:space="preserve"> PAGEREF _Toc517249020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410A0D60" w14:textId="0DCE0FD5" w:rsidR="00617D7D" w:rsidRDefault="00EF5F92">
      <w:pPr>
        <w:pStyle w:val="TOC1"/>
        <w:rPr>
          <w:rFonts w:asciiTheme="minorHAnsi" w:hAnsiTheme="minorHAnsi"/>
          <w:b w:val="0"/>
          <w:sz w:val="22"/>
        </w:rPr>
      </w:pPr>
      <w:hyperlink w:anchor="_Toc517249021" w:history="1">
        <w:r w:rsidR="00617D7D" w:rsidRPr="00C46400">
          <w:rPr>
            <w:rStyle w:val="Hyperlink"/>
          </w:rPr>
          <w:t>4.</w:t>
        </w:r>
        <w:r w:rsidR="00617D7D">
          <w:rPr>
            <w:rFonts w:asciiTheme="minorHAnsi" w:hAnsiTheme="minorHAnsi"/>
            <w:b w:val="0"/>
            <w:sz w:val="22"/>
          </w:rPr>
          <w:tab/>
        </w:r>
        <w:r w:rsidR="00617D7D" w:rsidRPr="00C46400">
          <w:rPr>
            <w:rStyle w:val="Hyperlink"/>
          </w:rPr>
          <w:t>Planning Our Work</w:t>
        </w:r>
        <w:r w:rsidR="00617D7D">
          <w:rPr>
            <w:webHidden/>
          </w:rPr>
          <w:tab/>
        </w:r>
        <w:r w:rsidR="00617D7D">
          <w:rPr>
            <w:webHidden/>
          </w:rPr>
          <w:fldChar w:fldCharType="begin"/>
        </w:r>
        <w:r w:rsidR="00617D7D">
          <w:rPr>
            <w:webHidden/>
          </w:rPr>
          <w:instrText xml:space="preserve"> PAGEREF _Toc517249021 \h </w:instrText>
        </w:r>
        <w:r w:rsidR="00617D7D">
          <w:rPr>
            <w:webHidden/>
          </w:rPr>
        </w:r>
        <w:r w:rsidR="00617D7D">
          <w:rPr>
            <w:webHidden/>
          </w:rPr>
          <w:fldChar w:fldCharType="separate"/>
        </w:r>
        <w:r w:rsidR="00EE06B6">
          <w:rPr>
            <w:webHidden/>
          </w:rPr>
          <w:t>16</w:t>
        </w:r>
        <w:r w:rsidR="00617D7D">
          <w:rPr>
            <w:webHidden/>
          </w:rPr>
          <w:fldChar w:fldCharType="end"/>
        </w:r>
      </w:hyperlink>
    </w:p>
    <w:p w14:paraId="39AFF916" w14:textId="44EFD67F" w:rsidR="00617D7D" w:rsidRDefault="00EF5F92">
      <w:pPr>
        <w:pStyle w:val="TOC2"/>
        <w:rPr>
          <w:rFonts w:asciiTheme="minorHAnsi" w:eastAsiaTheme="minorEastAsia" w:hAnsiTheme="minorHAnsi"/>
          <w:sz w:val="22"/>
          <w:lang w:val="en-US"/>
        </w:rPr>
      </w:pPr>
      <w:hyperlink w:anchor="_Toc517249022" w:history="1">
        <w:r w:rsidR="00617D7D" w:rsidRPr="00C46400">
          <w:rPr>
            <w:rStyle w:val="Hyperlink"/>
          </w:rPr>
          <w:t>4.1</w:t>
        </w:r>
        <w:r w:rsidR="00617D7D">
          <w:rPr>
            <w:rFonts w:asciiTheme="minorHAnsi" w:eastAsiaTheme="minorEastAsia" w:hAnsiTheme="minorHAnsi"/>
            <w:sz w:val="22"/>
            <w:lang w:val="en-US"/>
          </w:rPr>
          <w:tab/>
        </w:r>
        <w:r w:rsidR="00617D7D" w:rsidRPr="00C46400">
          <w:rPr>
            <w:rStyle w:val="Hyperlink"/>
          </w:rPr>
          <w:t>Strategic Planning</w:t>
        </w:r>
        <w:r w:rsidR="00617D7D">
          <w:rPr>
            <w:webHidden/>
          </w:rPr>
          <w:tab/>
        </w:r>
        <w:r w:rsidR="00617D7D">
          <w:rPr>
            <w:webHidden/>
          </w:rPr>
          <w:fldChar w:fldCharType="begin"/>
        </w:r>
        <w:r w:rsidR="00617D7D">
          <w:rPr>
            <w:webHidden/>
          </w:rPr>
          <w:instrText xml:space="preserve"> PAGEREF _Toc517249022 \h </w:instrText>
        </w:r>
        <w:r w:rsidR="00617D7D">
          <w:rPr>
            <w:webHidden/>
          </w:rPr>
        </w:r>
        <w:r w:rsidR="00617D7D">
          <w:rPr>
            <w:webHidden/>
          </w:rPr>
          <w:fldChar w:fldCharType="separate"/>
        </w:r>
        <w:r w:rsidR="00EE06B6">
          <w:rPr>
            <w:webHidden/>
          </w:rPr>
          <w:t>16</w:t>
        </w:r>
        <w:r w:rsidR="00617D7D">
          <w:rPr>
            <w:webHidden/>
          </w:rPr>
          <w:fldChar w:fldCharType="end"/>
        </w:r>
      </w:hyperlink>
    </w:p>
    <w:p w14:paraId="2EF39956" w14:textId="0A3E053B" w:rsidR="00617D7D" w:rsidRDefault="00EF5F92">
      <w:pPr>
        <w:pStyle w:val="TOC3"/>
        <w:rPr>
          <w:rFonts w:asciiTheme="minorHAnsi" w:eastAsiaTheme="minorEastAsia" w:hAnsiTheme="minorHAnsi"/>
          <w:noProof/>
          <w:sz w:val="22"/>
          <w:lang w:val="en-US"/>
        </w:rPr>
      </w:pPr>
      <w:hyperlink w:anchor="_Toc517249023" w:history="1">
        <w:r w:rsidR="00617D7D" w:rsidRPr="00C46400">
          <w:rPr>
            <w:rStyle w:val="Hyperlink"/>
            <w:noProof/>
          </w:rPr>
          <w:t>4.1.1</w:t>
        </w:r>
        <w:r w:rsidR="00617D7D">
          <w:rPr>
            <w:rFonts w:asciiTheme="minorHAnsi" w:eastAsiaTheme="minorEastAsia" w:hAnsiTheme="minorHAnsi"/>
            <w:noProof/>
            <w:sz w:val="22"/>
            <w:lang w:val="en-US"/>
          </w:rPr>
          <w:tab/>
        </w:r>
        <w:r w:rsidR="00617D7D" w:rsidRPr="00C46400">
          <w:rPr>
            <w:rStyle w:val="Hyperlink"/>
            <w:noProof/>
          </w:rPr>
          <w:t>Our Current Strategic Plan</w:t>
        </w:r>
        <w:r w:rsidR="00617D7D">
          <w:rPr>
            <w:noProof/>
            <w:webHidden/>
          </w:rPr>
          <w:tab/>
        </w:r>
        <w:r w:rsidR="00617D7D">
          <w:rPr>
            <w:noProof/>
            <w:webHidden/>
          </w:rPr>
          <w:fldChar w:fldCharType="begin"/>
        </w:r>
        <w:r w:rsidR="00617D7D">
          <w:rPr>
            <w:noProof/>
            <w:webHidden/>
          </w:rPr>
          <w:instrText xml:space="preserve"> PAGEREF _Toc517249023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524E31A3" w14:textId="35FB5322" w:rsidR="00617D7D" w:rsidRDefault="00EF5F92">
      <w:pPr>
        <w:pStyle w:val="TOC3"/>
        <w:rPr>
          <w:rFonts w:asciiTheme="minorHAnsi" w:eastAsiaTheme="minorEastAsia" w:hAnsiTheme="minorHAnsi"/>
          <w:noProof/>
          <w:sz w:val="22"/>
          <w:lang w:val="en-US"/>
        </w:rPr>
      </w:pPr>
      <w:hyperlink w:anchor="_Toc517249024" w:history="1">
        <w:r w:rsidR="00617D7D" w:rsidRPr="00C46400">
          <w:rPr>
            <w:rStyle w:val="Hyperlink"/>
            <w:noProof/>
          </w:rPr>
          <w:t>4.1.2</w:t>
        </w:r>
        <w:r w:rsidR="00617D7D">
          <w:rPr>
            <w:rFonts w:asciiTheme="minorHAnsi" w:eastAsiaTheme="minorEastAsia" w:hAnsiTheme="minorHAnsi"/>
            <w:noProof/>
            <w:sz w:val="22"/>
            <w:lang w:val="en-US"/>
          </w:rPr>
          <w:tab/>
        </w:r>
        <w:r w:rsidR="00617D7D" w:rsidRPr="00C46400">
          <w:rPr>
            <w:rStyle w:val="Hyperlink"/>
            <w:noProof/>
          </w:rPr>
          <w:t>Upcoming Strategic Priorities: 2018-2021</w:t>
        </w:r>
        <w:r w:rsidR="00617D7D">
          <w:rPr>
            <w:noProof/>
            <w:webHidden/>
          </w:rPr>
          <w:tab/>
        </w:r>
        <w:r w:rsidR="00617D7D">
          <w:rPr>
            <w:noProof/>
            <w:webHidden/>
          </w:rPr>
          <w:fldChar w:fldCharType="begin"/>
        </w:r>
        <w:r w:rsidR="00617D7D">
          <w:rPr>
            <w:noProof/>
            <w:webHidden/>
          </w:rPr>
          <w:instrText xml:space="preserve"> PAGEREF _Toc517249024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1CD3194D" w14:textId="758DA511" w:rsidR="00617D7D" w:rsidRDefault="00EF5F92">
      <w:pPr>
        <w:pStyle w:val="TOC2"/>
        <w:rPr>
          <w:rFonts w:asciiTheme="minorHAnsi" w:eastAsiaTheme="minorEastAsia" w:hAnsiTheme="minorHAnsi"/>
          <w:sz w:val="22"/>
          <w:lang w:val="en-US"/>
        </w:rPr>
      </w:pPr>
      <w:hyperlink w:anchor="_Toc517249025" w:history="1">
        <w:r w:rsidR="00617D7D" w:rsidRPr="00C46400">
          <w:rPr>
            <w:rStyle w:val="Hyperlink"/>
          </w:rPr>
          <w:t>4.2</w:t>
        </w:r>
        <w:r w:rsidR="00617D7D">
          <w:rPr>
            <w:rFonts w:asciiTheme="minorHAnsi" w:eastAsiaTheme="minorEastAsia" w:hAnsiTheme="minorHAnsi"/>
            <w:sz w:val="22"/>
            <w:lang w:val="en-US"/>
          </w:rPr>
          <w:tab/>
        </w:r>
        <w:r w:rsidR="00617D7D" w:rsidRPr="00C46400">
          <w:rPr>
            <w:rStyle w:val="Hyperlink"/>
          </w:rPr>
          <w:t>Additional Planning Processes</w:t>
        </w:r>
        <w:r w:rsidR="00617D7D">
          <w:rPr>
            <w:webHidden/>
          </w:rPr>
          <w:tab/>
        </w:r>
        <w:r w:rsidR="00617D7D">
          <w:rPr>
            <w:webHidden/>
          </w:rPr>
          <w:fldChar w:fldCharType="begin"/>
        </w:r>
        <w:r w:rsidR="00617D7D">
          <w:rPr>
            <w:webHidden/>
          </w:rPr>
          <w:instrText xml:space="preserve"> PAGEREF _Toc517249025 \h </w:instrText>
        </w:r>
        <w:r w:rsidR="00617D7D">
          <w:rPr>
            <w:webHidden/>
          </w:rPr>
        </w:r>
        <w:r w:rsidR="00617D7D">
          <w:rPr>
            <w:webHidden/>
          </w:rPr>
          <w:fldChar w:fldCharType="separate"/>
        </w:r>
        <w:r w:rsidR="00EE06B6">
          <w:rPr>
            <w:webHidden/>
          </w:rPr>
          <w:t>16</w:t>
        </w:r>
        <w:r w:rsidR="00617D7D">
          <w:rPr>
            <w:webHidden/>
          </w:rPr>
          <w:fldChar w:fldCharType="end"/>
        </w:r>
      </w:hyperlink>
    </w:p>
    <w:p w14:paraId="697E65B4" w14:textId="3580075E" w:rsidR="00617D7D" w:rsidRDefault="00EF5F92">
      <w:pPr>
        <w:pStyle w:val="TOC3"/>
        <w:rPr>
          <w:rFonts w:asciiTheme="minorHAnsi" w:eastAsiaTheme="minorEastAsia" w:hAnsiTheme="minorHAnsi"/>
          <w:noProof/>
          <w:sz w:val="22"/>
          <w:lang w:val="en-US"/>
        </w:rPr>
      </w:pPr>
      <w:hyperlink w:anchor="_Toc517249026" w:history="1">
        <w:r w:rsidR="00617D7D" w:rsidRPr="00C46400">
          <w:rPr>
            <w:rStyle w:val="Hyperlink"/>
            <w:noProof/>
          </w:rPr>
          <w:t>4.2.1</w:t>
        </w:r>
        <w:r w:rsidR="00617D7D">
          <w:rPr>
            <w:rFonts w:asciiTheme="minorHAnsi" w:eastAsiaTheme="minorEastAsia" w:hAnsiTheme="minorHAnsi"/>
            <w:noProof/>
            <w:sz w:val="22"/>
            <w:lang w:val="en-US"/>
          </w:rPr>
          <w:tab/>
        </w:r>
        <w:r w:rsidR="00617D7D" w:rsidRPr="00C46400">
          <w:rPr>
            <w:rStyle w:val="Hyperlink"/>
            <w:noProof/>
          </w:rPr>
          <w:t>Program Planning</w:t>
        </w:r>
        <w:r w:rsidR="00617D7D">
          <w:rPr>
            <w:noProof/>
            <w:webHidden/>
          </w:rPr>
          <w:tab/>
        </w:r>
        <w:r w:rsidR="00617D7D">
          <w:rPr>
            <w:noProof/>
            <w:webHidden/>
          </w:rPr>
          <w:fldChar w:fldCharType="begin"/>
        </w:r>
        <w:r w:rsidR="00617D7D">
          <w:rPr>
            <w:noProof/>
            <w:webHidden/>
          </w:rPr>
          <w:instrText xml:space="preserve"> PAGEREF _Toc517249026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31109637" w14:textId="314BC2EC" w:rsidR="00617D7D" w:rsidRDefault="00EF5F92">
      <w:pPr>
        <w:pStyle w:val="TOC3"/>
        <w:rPr>
          <w:rFonts w:asciiTheme="minorHAnsi" w:eastAsiaTheme="minorEastAsia" w:hAnsiTheme="minorHAnsi"/>
          <w:noProof/>
          <w:sz w:val="22"/>
          <w:lang w:val="en-US"/>
        </w:rPr>
      </w:pPr>
      <w:hyperlink w:anchor="_Toc517249027" w:history="1">
        <w:r w:rsidR="00617D7D" w:rsidRPr="00C46400">
          <w:rPr>
            <w:rStyle w:val="Hyperlink"/>
            <w:noProof/>
          </w:rPr>
          <w:t>4.2.2</w:t>
        </w:r>
        <w:r w:rsidR="00617D7D">
          <w:rPr>
            <w:rFonts w:asciiTheme="minorHAnsi" w:eastAsiaTheme="minorEastAsia" w:hAnsiTheme="minorHAnsi"/>
            <w:noProof/>
            <w:sz w:val="22"/>
            <w:lang w:val="en-US"/>
          </w:rPr>
          <w:tab/>
        </w:r>
        <w:r w:rsidR="00617D7D" w:rsidRPr="00C46400">
          <w:rPr>
            <w:rStyle w:val="Hyperlink"/>
            <w:noProof/>
          </w:rPr>
          <w:t>Communications Plan</w:t>
        </w:r>
        <w:r w:rsidR="00617D7D">
          <w:rPr>
            <w:noProof/>
            <w:webHidden/>
          </w:rPr>
          <w:tab/>
        </w:r>
        <w:r w:rsidR="00617D7D">
          <w:rPr>
            <w:noProof/>
            <w:webHidden/>
          </w:rPr>
          <w:fldChar w:fldCharType="begin"/>
        </w:r>
        <w:r w:rsidR="00617D7D">
          <w:rPr>
            <w:noProof/>
            <w:webHidden/>
          </w:rPr>
          <w:instrText xml:space="preserve"> PAGEREF _Toc517249027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645F7E11" w14:textId="02DF9917" w:rsidR="00617D7D" w:rsidRDefault="00EF5F92">
      <w:pPr>
        <w:pStyle w:val="TOC3"/>
        <w:rPr>
          <w:rFonts w:asciiTheme="minorHAnsi" w:eastAsiaTheme="minorEastAsia" w:hAnsiTheme="minorHAnsi"/>
          <w:noProof/>
          <w:sz w:val="22"/>
          <w:lang w:val="en-US"/>
        </w:rPr>
      </w:pPr>
      <w:hyperlink w:anchor="_Toc517249028" w:history="1">
        <w:r w:rsidR="00617D7D" w:rsidRPr="00C46400">
          <w:rPr>
            <w:rStyle w:val="Hyperlink"/>
            <w:noProof/>
          </w:rPr>
          <w:t>4.2.3</w:t>
        </w:r>
        <w:r w:rsidR="00617D7D">
          <w:rPr>
            <w:rFonts w:asciiTheme="minorHAnsi" w:eastAsiaTheme="minorEastAsia" w:hAnsiTheme="minorHAnsi"/>
            <w:noProof/>
            <w:sz w:val="22"/>
            <w:lang w:val="en-US"/>
          </w:rPr>
          <w:tab/>
        </w:r>
        <w:r w:rsidR="00617D7D" w:rsidRPr="00C46400">
          <w:rPr>
            <w:rStyle w:val="Hyperlink"/>
            <w:noProof/>
          </w:rPr>
          <w:t>Staff Handbook and Position Manuals</w:t>
        </w:r>
        <w:r w:rsidR="00617D7D">
          <w:rPr>
            <w:noProof/>
            <w:webHidden/>
          </w:rPr>
          <w:tab/>
        </w:r>
        <w:r w:rsidR="00617D7D">
          <w:rPr>
            <w:noProof/>
            <w:webHidden/>
          </w:rPr>
          <w:fldChar w:fldCharType="begin"/>
        </w:r>
        <w:r w:rsidR="00617D7D">
          <w:rPr>
            <w:noProof/>
            <w:webHidden/>
          </w:rPr>
          <w:instrText xml:space="preserve"> PAGEREF _Toc517249028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3E7433F5" w14:textId="50C77DAB" w:rsidR="00617D7D" w:rsidRDefault="00EF5F92">
      <w:pPr>
        <w:pStyle w:val="TOC3"/>
        <w:rPr>
          <w:rFonts w:asciiTheme="minorHAnsi" w:eastAsiaTheme="minorEastAsia" w:hAnsiTheme="minorHAnsi"/>
          <w:noProof/>
          <w:sz w:val="22"/>
          <w:lang w:val="en-US"/>
        </w:rPr>
      </w:pPr>
      <w:hyperlink w:anchor="_Toc517249029" w:history="1">
        <w:r w:rsidR="00617D7D" w:rsidRPr="00C46400">
          <w:rPr>
            <w:rStyle w:val="Hyperlink"/>
            <w:noProof/>
          </w:rPr>
          <w:t>4.2.4</w:t>
        </w:r>
        <w:r w:rsidR="00617D7D">
          <w:rPr>
            <w:rFonts w:asciiTheme="minorHAnsi" w:eastAsiaTheme="minorEastAsia" w:hAnsiTheme="minorHAnsi"/>
            <w:noProof/>
            <w:sz w:val="22"/>
            <w:lang w:val="en-US"/>
          </w:rPr>
          <w:tab/>
        </w:r>
        <w:r w:rsidR="00617D7D" w:rsidRPr="00C46400">
          <w:rPr>
            <w:rStyle w:val="Hyperlink"/>
            <w:noProof/>
          </w:rPr>
          <w:t>Task Analysis Processes</w:t>
        </w:r>
        <w:r w:rsidR="00617D7D">
          <w:rPr>
            <w:noProof/>
            <w:webHidden/>
          </w:rPr>
          <w:tab/>
        </w:r>
        <w:r w:rsidR="00617D7D">
          <w:rPr>
            <w:noProof/>
            <w:webHidden/>
          </w:rPr>
          <w:fldChar w:fldCharType="begin"/>
        </w:r>
        <w:r w:rsidR="00617D7D">
          <w:rPr>
            <w:noProof/>
            <w:webHidden/>
          </w:rPr>
          <w:instrText xml:space="preserve"> PAGEREF _Toc517249029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0AFA196C" w14:textId="23795B26" w:rsidR="00617D7D" w:rsidRDefault="00EF5F92">
      <w:pPr>
        <w:pStyle w:val="TOC1"/>
        <w:rPr>
          <w:rFonts w:asciiTheme="minorHAnsi" w:hAnsiTheme="minorHAnsi"/>
          <w:b w:val="0"/>
          <w:sz w:val="22"/>
        </w:rPr>
      </w:pPr>
      <w:hyperlink w:anchor="_Toc517249030" w:history="1">
        <w:r w:rsidR="00617D7D" w:rsidRPr="00C46400">
          <w:rPr>
            <w:rStyle w:val="Hyperlink"/>
          </w:rPr>
          <w:t>5.</w:t>
        </w:r>
        <w:r w:rsidR="00617D7D">
          <w:rPr>
            <w:rFonts w:asciiTheme="minorHAnsi" w:hAnsiTheme="minorHAnsi"/>
            <w:b w:val="0"/>
            <w:sz w:val="22"/>
          </w:rPr>
          <w:tab/>
        </w:r>
        <w:r w:rsidR="00617D7D" w:rsidRPr="00C46400">
          <w:rPr>
            <w:rStyle w:val="Hyperlink"/>
          </w:rPr>
          <w:t>Doing Our Work</w:t>
        </w:r>
        <w:r w:rsidR="00617D7D">
          <w:rPr>
            <w:webHidden/>
          </w:rPr>
          <w:tab/>
        </w:r>
        <w:r w:rsidR="00617D7D">
          <w:rPr>
            <w:webHidden/>
          </w:rPr>
          <w:fldChar w:fldCharType="begin"/>
        </w:r>
        <w:r w:rsidR="00617D7D">
          <w:rPr>
            <w:webHidden/>
          </w:rPr>
          <w:instrText xml:space="preserve"> PAGEREF _Toc517249030 \h </w:instrText>
        </w:r>
        <w:r w:rsidR="00617D7D">
          <w:rPr>
            <w:webHidden/>
          </w:rPr>
        </w:r>
        <w:r w:rsidR="00617D7D">
          <w:rPr>
            <w:webHidden/>
          </w:rPr>
          <w:fldChar w:fldCharType="separate"/>
        </w:r>
        <w:r w:rsidR="00EE06B6">
          <w:rPr>
            <w:webHidden/>
          </w:rPr>
          <w:t>16</w:t>
        </w:r>
        <w:r w:rsidR="00617D7D">
          <w:rPr>
            <w:webHidden/>
          </w:rPr>
          <w:fldChar w:fldCharType="end"/>
        </w:r>
      </w:hyperlink>
    </w:p>
    <w:p w14:paraId="37ADE86D" w14:textId="0363FE06" w:rsidR="00617D7D" w:rsidRDefault="00EF5F92">
      <w:pPr>
        <w:pStyle w:val="TOC2"/>
        <w:rPr>
          <w:rFonts w:asciiTheme="minorHAnsi" w:eastAsiaTheme="minorEastAsia" w:hAnsiTheme="minorHAnsi"/>
          <w:sz w:val="22"/>
          <w:lang w:val="en-US"/>
        </w:rPr>
      </w:pPr>
      <w:hyperlink w:anchor="_Toc517249031" w:history="1">
        <w:r w:rsidR="00617D7D" w:rsidRPr="00C46400">
          <w:rPr>
            <w:rStyle w:val="Hyperlink"/>
          </w:rPr>
          <w:t>5.1</w:t>
        </w:r>
        <w:r w:rsidR="00617D7D">
          <w:rPr>
            <w:rFonts w:asciiTheme="minorHAnsi" w:eastAsiaTheme="minorEastAsia" w:hAnsiTheme="minorHAnsi"/>
            <w:sz w:val="22"/>
            <w:lang w:val="en-US"/>
          </w:rPr>
          <w:tab/>
        </w:r>
        <w:r w:rsidR="00617D7D" w:rsidRPr="00C46400">
          <w:rPr>
            <w:rStyle w:val="Hyperlink"/>
          </w:rPr>
          <w:t>Core Activity 1: Cross-disciplinary, Institution-wide Events and Programs</w:t>
        </w:r>
        <w:r w:rsidR="00617D7D">
          <w:rPr>
            <w:webHidden/>
          </w:rPr>
          <w:tab/>
        </w:r>
        <w:r w:rsidR="00617D7D">
          <w:rPr>
            <w:webHidden/>
          </w:rPr>
          <w:fldChar w:fldCharType="begin"/>
        </w:r>
        <w:r w:rsidR="00617D7D">
          <w:rPr>
            <w:webHidden/>
          </w:rPr>
          <w:instrText xml:space="preserve"> PAGEREF _Toc517249031 \h </w:instrText>
        </w:r>
        <w:r w:rsidR="00617D7D">
          <w:rPr>
            <w:webHidden/>
          </w:rPr>
        </w:r>
        <w:r w:rsidR="00617D7D">
          <w:rPr>
            <w:webHidden/>
          </w:rPr>
          <w:fldChar w:fldCharType="separate"/>
        </w:r>
        <w:r w:rsidR="00EE06B6">
          <w:rPr>
            <w:webHidden/>
          </w:rPr>
          <w:t>16</w:t>
        </w:r>
        <w:r w:rsidR="00617D7D">
          <w:rPr>
            <w:webHidden/>
          </w:rPr>
          <w:fldChar w:fldCharType="end"/>
        </w:r>
      </w:hyperlink>
    </w:p>
    <w:p w14:paraId="25BA6D2C" w14:textId="6EDE3AD6" w:rsidR="00617D7D" w:rsidRDefault="00EF5F92">
      <w:pPr>
        <w:pStyle w:val="TOC3"/>
        <w:rPr>
          <w:rFonts w:asciiTheme="minorHAnsi" w:eastAsiaTheme="minorEastAsia" w:hAnsiTheme="minorHAnsi"/>
          <w:noProof/>
          <w:sz w:val="22"/>
          <w:lang w:val="en-US"/>
        </w:rPr>
      </w:pPr>
      <w:hyperlink w:anchor="_Toc517249032" w:history="1">
        <w:r w:rsidR="00617D7D" w:rsidRPr="00C46400">
          <w:rPr>
            <w:rStyle w:val="Hyperlink"/>
            <w:noProof/>
          </w:rPr>
          <w:t>5.1.1</w:t>
        </w:r>
        <w:r w:rsidR="00617D7D">
          <w:rPr>
            <w:rFonts w:asciiTheme="minorHAnsi" w:eastAsiaTheme="minorEastAsia" w:hAnsiTheme="minorHAnsi"/>
            <w:noProof/>
            <w:sz w:val="22"/>
            <w:lang w:val="en-US"/>
          </w:rPr>
          <w:tab/>
        </w:r>
        <w:r w:rsidR="00617D7D" w:rsidRPr="00C46400">
          <w:rPr>
            <w:rStyle w:val="Hyperlink"/>
            <w:noProof/>
          </w:rPr>
          <w:t>Teaching and Learning Conference</w:t>
        </w:r>
        <w:r w:rsidR="00617D7D">
          <w:rPr>
            <w:noProof/>
            <w:webHidden/>
          </w:rPr>
          <w:tab/>
        </w:r>
        <w:r w:rsidR="00617D7D">
          <w:rPr>
            <w:noProof/>
            <w:webHidden/>
          </w:rPr>
          <w:fldChar w:fldCharType="begin"/>
        </w:r>
        <w:r w:rsidR="00617D7D">
          <w:rPr>
            <w:noProof/>
            <w:webHidden/>
          </w:rPr>
          <w:instrText xml:space="preserve"> PAGEREF _Toc517249032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7BFB0713" w14:textId="0CBEAFA6" w:rsidR="00617D7D" w:rsidRDefault="00EF5F92">
      <w:pPr>
        <w:pStyle w:val="TOC3"/>
        <w:rPr>
          <w:rFonts w:asciiTheme="minorHAnsi" w:eastAsiaTheme="minorEastAsia" w:hAnsiTheme="minorHAnsi"/>
          <w:noProof/>
          <w:sz w:val="22"/>
          <w:lang w:val="en-US"/>
        </w:rPr>
      </w:pPr>
      <w:hyperlink w:anchor="_Toc517249033" w:history="1">
        <w:r w:rsidR="00617D7D" w:rsidRPr="00C46400">
          <w:rPr>
            <w:rStyle w:val="Hyperlink"/>
            <w:noProof/>
          </w:rPr>
          <w:t>5.1.2</w:t>
        </w:r>
        <w:r w:rsidR="00617D7D">
          <w:rPr>
            <w:rFonts w:asciiTheme="minorHAnsi" w:eastAsiaTheme="minorEastAsia" w:hAnsiTheme="minorHAnsi"/>
            <w:noProof/>
            <w:sz w:val="22"/>
            <w:lang w:val="en-US"/>
          </w:rPr>
          <w:tab/>
        </w:r>
        <w:r w:rsidR="00617D7D" w:rsidRPr="00C46400">
          <w:rPr>
            <w:rStyle w:val="Hyperlink"/>
            <w:noProof/>
          </w:rPr>
          <w:t>Focus on Teaching Week</w:t>
        </w:r>
        <w:r w:rsidR="00617D7D">
          <w:rPr>
            <w:noProof/>
            <w:webHidden/>
          </w:rPr>
          <w:tab/>
        </w:r>
        <w:r w:rsidR="00617D7D">
          <w:rPr>
            <w:noProof/>
            <w:webHidden/>
          </w:rPr>
          <w:fldChar w:fldCharType="begin"/>
        </w:r>
        <w:r w:rsidR="00617D7D">
          <w:rPr>
            <w:noProof/>
            <w:webHidden/>
          </w:rPr>
          <w:instrText xml:space="preserve"> PAGEREF _Toc517249033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684B58CA" w14:textId="658AB875" w:rsidR="00617D7D" w:rsidRDefault="00EF5F92">
      <w:pPr>
        <w:pStyle w:val="TOC3"/>
        <w:rPr>
          <w:rFonts w:asciiTheme="minorHAnsi" w:eastAsiaTheme="minorEastAsia" w:hAnsiTheme="minorHAnsi"/>
          <w:noProof/>
          <w:sz w:val="22"/>
          <w:lang w:val="en-US"/>
        </w:rPr>
      </w:pPr>
      <w:hyperlink w:anchor="_Toc517249034" w:history="1">
        <w:r w:rsidR="00617D7D" w:rsidRPr="00C46400">
          <w:rPr>
            <w:rStyle w:val="Hyperlink"/>
            <w:noProof/>
          </w:rPr>
          <w:t>5.1.3</w:t>
        </w:r>
        <w:r w:rsidR="00617D7D">
          <w:rPr>
            <w:rFonts w:asciiTheme="minorHAnsi" w:eastAsiaTheme="minorEastAsia" w:hAnsiTheme="minorHAnsi"/>
            <w:noProof/>
            <w:sz w:val="22"/>
            <w:lang w:val="en-US"/>
          </w:rPr>
          <w:tab/>
        </w:r>
        <w:r w:rsidR="00617D7D" w:rsidRPr="00C46400">
          <w:rPr>
            <w:rStyle w:val="Hyperlink"/>
            <w:noProof/>
          </w:rPr>
          <w:t>Educational Technologies Week</w:t>
        </w:r>
        <w:r w:rsidR="00617D7D">
          <w:rPr>
            <w:noProof/>
            <w:webHidden/>
          </w:rPr>
          <w:tab/>
        </w:r>
        <w:r w:rsidR="00617D7D">
          <w:rPr>
            <w:noProof/>
            <w:webHidden/>
          </w:rPr>
          <w:fldChar w:fldCharType="begin"/>
        </w:r>
        <w:r w:rsidR="00617D7D">
          <w:rPr>
            <w:noProof/>
            <w:webHidden/>
          </w:rPr>
          <w:instrText xml:space="preserve"> PAGEREF _Toc517249034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2D9A2503" w14:textId="63FEED4D" w:rsidR="00617D7D" w:rsidRDefault="00EF5F92">
      <w:pPr>
        <w:pStyle w:val="TOC3"/>
        <w:rPr>
          <w:rFonts w:asciiTheme="minorHAnsi" w:eastAsiaTheme="minorEastAsia" w:hAnsiTheme="minorHAnsi"/>
          <w:noProof/>
          <w:sz w:val="22"/>
          <w:lang w:val="en-US"/>
        </w:rPr>
      </w:pPr>
      <w:hyperlink w:anchor="_Toc517249035" w:history="1">
        <w:r w:rsidR="00617D7D" w:rsidRPr="00C46400">
          <w:rPr>
            <w:rStyle w:val="Hyperlink"/>
            <w:noProof/>
          </w:rPr>
          <w:t>5.1.4</w:t>
        </w:r>
        <w:r w:rsidR="00617D7D">
          <w:rPr>
            <w:rFonts w:asciiTheme="minorHAnsi" w:eastAsiaTheme="minorEastAsia" w:hAnsiTheme="minorHAnsi"/>
            <w:noProof/>
            <w:sz w:val="22"/>
            <w:lang w:val="en-US"/>
          </w:rPr>
          <w:tab/>
        </w:r>
        <w:r w:rsidR="00617D7D" w:rsidRPr="00C46400">
          <w:rPr>
            <w:rStyle w:val="Hyperlink"/>
            <w:noProof/>
          </w:rPr>
          <w:t>Intensive Workshops</w:t>
        </w:r>
        <w:r w:rsidR="00617D7D">
          <w:rPr>
            <w:noProof/>
            <w:webHidden/>
          </w:rPr>
          <w:tab/>
        </w:r>
        <w:r w:rsidR="00617D7D">
          <w:rPr>
            <w:noProof/>
            <w:webHidden/>
          </w:rPr>
          <w:fldChar w:fldCharType="begin"/>
        </w:r>
        <w:r w:rsidR="00617D7D">
          <w:rPr>
            <w:noProof/>
            <w:webHidden/>
          </w:rPr>
          <w:instrText xml:space="preserve"> PAGEREF _Toc517249035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0D8A9F96" w14:textId="21057942" w:rsidR="00617D7D" w:rsidRDefault="00EF5F92">
      <w:pPr>
        <w:pStyle w:val="TOC3"/>
        <w:rPr>
          <w:rFonts w:asciiTheme="minorHAnsi" w:eastAsiaTheme="minorEastAsia" w:hAnsiTheme="minorHAnsi"/>
          <w:noProof/>
          <w:sz w:val="22"/>
          <w:lang w:val="en-US"/>
        </w:rPr>
      </w:pPr>
      <w:hyperlink w:anchor="_Toc517249036" w:history="1">
        <w:r w:rsidR="00617D7D" w:rsidRPr="00C46400">
          <w:rPr>
            <w:rStyle w:val="Hyperlink"/>
            <w:noProof/>
          </w:rPr>
          <w:t>5.1.5</w:t>
        </w:r>
        <w:r w:rsidR="00617D7D">
          <w:rPr>
            <w:rFonts w:asciiTheme="minorHAnsi" w:eastAsiaTheme="minorEastAsia" w:hAnsiTheme="minorHAnsi"/>
            <w:noProof/>
            <w:sz w:val="22"/>
            <w:lang w:val="en-US"/>
          </w:rPr>
          <w:tab/>
        </w:r>
        <w:r w:rsidR="00617D7D" w:rsidRPr="00C46400">
          <w:rPr>
            <w:rStyle w:val="Hyperlink"/>
            <w:noProof/>
          </w:rPr>
          <w:t>New Faculty Workshops</w:t>
        </w:r>
        <w:r w:rsidR="00617D7D">
          <w:rPr>
            <w:noProof/>
            <w:webHidden/>
          </w:rPr>
          <w:tab/>
        </w:r>
        <w:r w:rsidR="00617D7D">
          <w:rPr>
            <w:noProof/>
            <w:webHidden/>
          </w:rPr>
          <w:fldChar w:fldCharType="begin"/>
        </w:r>
        <w:r w:rsidR="00617D7D">
          <w:rPr>
            <w:noProof/>
            <w:webHidden/>
          </w:rPr>
          <w:instrText xml:space="preserve"> PAGEREF _Toc517249036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1A18F983" w14:textId="0C2466E4" w:rsidR="00617D7D" w:rsidRDefault="00EF5F92">
      <w:pPr>
        <w:pStyle w:val="TOC3"/>
        <w:rPr>
          <w:rFonts w:asciiTheme="minorHAnsi" w:eastAsiaTheme="minorEastAsia" w:hAnsiTheme="minorHAnsi"/>
          <w:noProof/>
          <w:sz w:val="22"/>
          <w:lang w:val="en-US"/>
        </w:rPr>
      </w:pPr>
      <w:hyperlink w:anchor="_Toc517249037" w:history="1">
        <w:r w:rsidR="00617D7D" w:rsidRPr="00C46400">
          <w:rPr>
            <w:rStyle w:val="Hyperlink"/>
            <w:noProof/>
          </w:rPr>
          <w:t>5.1.6</w:t>
        </w:r>
        <w:r w:rsidR="00617D7D">
          <w:rPr>
            <w:rFonts w:asciiTheme="minorHAnsi" w:eastAsiaTheme="minorEastAsia" w:hAnsiTheme="minorHAnsi"/>
            <w:noProof/>
            <w:sz w:val="22"/>
            <w:lang w:val="en-US"/>
          </w:rPr>
          <w:tab/>
        </w:r>
        <w:r w:rsidR="00617D7D" w:rsidRPr="00C46400">
          <w:rPr>
            <w:rStyle w:val="Hyperlink"/>
            <w:noProof/>
          </w:rPr>
          <w:t>Graduate Supervision Series</w:t>
        </w:r>
        <w:r w:rsidR="00617D7D">
          <w:rPr>
            <w:noProof/>
            <w:webHidden/>
          </w:rPr>
          <w:tab/>
        </w:r>
        <w:r w:rsidR="00617D7D">
          <w:rPr>
            <w:noProof/>
            <w:webHidden/>
          </w:rPr>
          <w:fldChar w:fldCharType="begin"/>
        </w:r>
        <w:r w:rsidR="00617D7D">
          <w:rPr>
            <w:noProof/>
            <w:webHidden/>
          </w:rPr>
          <w:instrText xml:space="preserve"> PAGEREF _Toc517249037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4B28DD06" w14:textId="754537DB" w:rsidR="00617D7D" w:rsidRDefault="00EF5F92">
      <w:pPr>
        <w:pStyle w:val="TOC3"/>
        <w:rPr>
          <w:rFonts w:asciiTheme="minorHAnsi" w:eastAsiaTheme="minorEastAsia" w:hAnsiTheme="minorHAnsi"/>
          <w:noProof/>
          <w:sz w:val="22"/>
          <w:lang w:val="en-US"/>
        </w:rPr>
      </w:pPr>
      <w:hyperlink w:anchor="_Toc517249038" w:history="1">
        <w:r w:rsidR="00617D7D" w:rsidRPr="00C46400">
          <w:rPr>
            <w:rStyle w:val="Hyperlink"/>
            <w:noProof/>
          </w:rPr>
          <w:t>5.1.7</w:t>
        </w:r>
        <w:r w:rsidR="00617D7D">
          <w:rPr>
            <w:rFonts w:asciiTheme="minorHAnsi" w:eastAsiaTheme="minorEastAsia" w:hAnsiTheme="minorHAnsi"/>
            <w:noProof/>
            <w:sz w:val="22"/>
            <w:lang w:val="en-US"/>
          </w:rPr>
          <w:tab/>
        </w:r>
        <w:r w:rsidR="00617D7D" w:rsidRPr="00C46400">
          <w:rPr>
            <w:rStyle w:val="Hyperlink"/>
            <w:noProof/>
          </w:rPr>
          <w:t>Graduate Student Programming</w:t>
        </w:r>
        <w:r w:rsidR="00617D7D">
          <w:rPr>
            <w:noProof/>
            <w:webHidden/>
          </w:rPr>
          <w:tab/>
        </w:r>
        <w:r w:rsidR="00617D7D">
          <w:rPr>
            <w:noProof/>
            <w:webHidden/>
          </w:rPr>
          <w:fldChar w:fldCharType="begin"/>
        </w:r>
        <w:r w:rsidR="00617D7D">
          <w:rPr>
            <w:noProof/>
            <w:webHidden/>
          </w:rPr>
          <w:instrText xml:space="preserve"> PAGEREF _Toc517249038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79B3FF20" w14:textId="79C314E2" w:rsidR="00617D7D" w:rsidRDefault="00EF5F92">
      <w:pPr>
        <w:pStyle w:val="TOC3"/>
        <w:rPr>
          <w:rFonts w:asciiTheme="minorHAnsi" w:eastAsiaTheme="minorEastAsia" w:hAnsiTheme="minorHAnsi"/>
          <w:noProof/>
          <w:sz w:val="22"/>
          <w:lang w:val="en-US"/>
        </w:rPr>
      </w:pPr>
      <w:hyperlink w:anchor="_Toc517249039" w:history="1">
        <w:r w:rsidR="00617D7D" w:rsidRPr="00C46400">
          <w:rPr>
            <w:rStyle w:val="Hyperlink"/>
            <w:noProof/>
          </w:rPr>
          <w:t>5.1.8</w:t>
        </w:r>
        <w:r w:rsidR="00617D7D">
          <w:rPr>
            <w:rFonts w:asciiTheme="minorHAnsi" w:eastAsiaTheme="minorEastAsia" w:hAnsiTheme="minorHAnsi"/>
            <w:noProof/>
            <w:sz w:val="22"/>
            <w:lang w:val="en-US"/>
          </w:rPr>
          <w:tab/>
        </w:r>
        <w:r w:rsidR="00617D7D" w:rsidRPr="00C46400">
          <w:rPr>
            <w:rStyle w:val="Hyperlink"/>
            <w:noProof/>
          </w:rPr>
          <w:t>Postdoctoral Fellows Programming</w:t>
        </w:r>
        <w:r w:rsidR="00617D7D">
          <w:rPr>
            <w:noProof/>
            <w:webHidden/>
          </w:rPr>
          <w:tab/>
        </w:r>
        <w:r w:rsidR="00617D7D">
          <w:rPr>
            <w:noProof/>
            <w:webHidden/>
          </w:rPr>
          <w:fldChar w:fldCharType="begin"/>
        </w:r>
        <w:r w:rsidR="00617D7D">
          <w:rPr>
            <w:noProof/>
            <w:webHidden/>
          </w:rPr>
          <w:instrText xml:space="preserve"> PAGEREF _Toc517249039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094F6790" w14:textId="79DFB4A7" w:rsidR="00617D7D" w:rsidRDefault="00EF5F92">
      <w:pPr>
        <w:pStyle w:val="TOC2"/>
        <w:rPr>
          <w:rFonts w:asciiTheme="minorHAnsi" w:eastAsiaTheme="minorEastAsia" w:hAnsiTheme="minorHAnsi"/>
          <w:sz w:val="22"/>
          <w:lang w:val="en-US"/>
        </w:rPr>
      </w:pPr>
      <w:hyperlink w:anchor="_Toc517249040" w:history="1">
        <w:r w:rsidR="00617D7D" w:rsidRPr="00C46400">
          <w:rPr>
            <w:rStyle w:val="Hyperlink"/>
          </w:rPr>
          <w:t>5.2</w:t>
        </w:r>
        <w:r w:rsidR="00617D7D">
          <w:rPr>
            <w:rFonts w:asciiTheme="minorHAnsi" w:eastAsiaTheme="minorEastAsia" w:hAnsiTheme="minorHAnsi"/>
            <w:sz w:val="22"/>
            <w:lang w:val="en-US"/>
          </w:rPr>
          <w:tab/>
        </w:r>
        <w:r w:rsidR="00617D7D" w:rsidRPr="00C46400">
          <w:rPr>
            <w:rStyle w:val="Hyperlink"/>
          </w:rPr>
          <w:t>Core Activity 2: Instructional and Curriculum Development</w:t>
        </w:r>
        <w:r w:rsidR="00617D7D">
          <w:rPr>
            <w:webHidden/>
          </w:rPr>
          <w:tab/>
        </w:r>
        <w:r w:rsidR="00617D7D">
          <w:rPr>
            <w:webHidden/>
          </w:rPr>
          <w:fldChar w:fldCharType="begin"/>
        </w:r>
        <w:r w:rsidR="00617D7D">
          <w:rPr>
            <w:webHidden/>
          </w:rPr>
          <w:instrText xml:space="preserve"> PAGEREF _Toc517249040 \h </w:instrText>
        </w:r>
        <w:r w:rsidR="00617D7D">
          <w:rPr>
            <w:webHidden/>
          </w:rPr>
        </w:r>
        <w:r w:rsidR="00617D7D">
          <w:rPr>
            <w:webHidden/>
          </w:rPr>
          <w:fldChar w:fldCharType="separate"/>
        </w:r>
        <w:r w:rsidR="00EE06B6">
          <w:rPr>
            <w:webHidden/>
          </w:rPr>
          <w:t>16</w:t>
        </w:r>
        <w:r w:rsidR="00617D7D">
          <w:rPr>
            <w:webHidden/>
          </w:rPr>
          <w:fldChar w:fldCharType="end"/>
        </w:r>
      </w:hyperlink>
    </w:p>
    <w:p w14:paraId="4644B962" w14:textId="3F00BA7D" w:rsidR="00617D7D" w:rsidRDefault="00EF5F92">
      <w:pPr>
        <w:pStyle w:val="TOC3"/>
        <w:rPr>
          <w:rFonts w:asciiTheme="minorHAnsi" w:eastAsiaTheme="minorEastAsia" w:hAnsiTheme="minorHAnsi"/>
          <w:noProof/>
          <w:sz w:val="22"/>
          <w:lang w:val="en-US"/>
        </w:rPr>
      </w:pPr>
      <w:hyperlink w:anchor="_Toc517249041" w:history="1">
        <w:r w:rsidR="00617D7D" w:rsidRPr="00C46400">
          <w:rPr>
            <w:rStyle w:val="Hyperlink"/>
            <w:noProof/>
          </w:rPr>
          <w:t>5.2.1</w:t>
        </w:r>
        <w:r w:rsidR="00617D7D">
          <w:rPr>
            <w:rFonts w:asciiTheme="minorHAnsi" w:eastAsiaTheme="minorEastAsia" w:hAnsiTheme="minorHAnsi"/>
            <w:noProof/>
            <w:sz w:val="22"/>
            <w:lang w:val="en-US"/>
          </w:rPr>
          <w:tab/>
        </w:r>
        <w:r w:rsidR="00617D7D" w:rsidRPr="00C46400">
          <w:rPr>
            <w:rStyle w:val="Hyperlink"/>
            <w:noProof/>
          </w:rPr>
          <w:t>Consultations</w:t>
        </w:r>
        <w:r w:rsidR="00617D7D">
          <w:rPr>
            <w:noProof/>
            <w:webHidden/>
          </w:rPr>
          <w:tab/>
        </w:r>
        <w:r w:rsidR="00617D7D">
          <w:rPr>
            <w:noProof/>
            <w:webHidden/>
          </w:rPr>
          <w:fldChar w:fldCharType="begin"/>
        </w:r>
        <w:r w:rsidR="00617D7D">
          <w:rPr>
            <w:noProof/>
            <w:webHidden/>
          </w:rPr>
          <w:instrText xml:space="preserve"> PAGEREF _Toc517249041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5588B5AC" w14:textId="6D0D2E5C" w:rsidR="00617D7D" w:rsidRDefault="00EF5F92">
      <w:pPr>
        <w:pStyle w:val="TOC3"/>
        <w:rPr>
          <w:rFonts w:asciiTheme="minorHAnsi" w:eastAsiaTheme="minorEastAsia" w:hAnsiTheme="minorHAnsi"/>
          <w:noProof/>
          <w:sz w:val="22"/>
          <w:lang w:val="en-US"/>
        </w:rPr>
      </w:pPr>
      <w:hyperlink w:anchor="_Toc517249042" w:history="1">
        <w:r w:rsidR="00617D7D" w:rsidRPr="00C46400">
          <w:rPr>
            <w:rStyle w:val="Hyperlink"/>
            <w:noProof/>
          </w:rPr>
          <w:t>5.2.2</w:t>
        </w:r>
        <w:r w:rsidR="00617D7D">
          <w:rPr>
            <w:rFonts w:asciiTheme="minorHAnsi" w:eastAsiaTheme="minorEastAsia" w:hAnsiTheme="minorHAnsi"/>
            <w:noProof/>
            <w:sz w:val="22"/>
            <w:lang w:val="en-US"/>
          </w:rPr>
          <w:tab/>
        </w:r>
        <w:r w:rsidR="00617D7D" w:rsidRPr="00C46400">
          <w:rPr>
            <w:rStyle w:val="Hyperlink"/>
            <w:noProof/>
          </w:rPr>
          <w:t>Curriculum Support</w:t>
        </w:r>
        <w:r w:rsidR="00617D7D">
          <w:rPr>
            <w:noProof/>
            <w:webHidden/>
          </w:rPr>
          <w:tab/>
        </w:r>
        <w:r w:rsidR="00617D7D">
          <w:rPr>
            <w:noProof/>
            <w:webHidden/>
          </w:rPr>
          <w:fldChar w:fldCharType="begin"/>
        </w:r>
        <w:r w:rsidR="00617D7D">
          <w:rPr>
            <w:noProof/>
            <w:webHidden/>
          </w:rPr>
          <w:instrText xml:space="preserve"> PAGEREF _Toc517249042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78AE75DA" w14:textId="16647892" w:rsidR="00617D7D" w:rsidRDefault="00EF5F92">
      <w:pPr>
        <w:pStyle w:val="TOC3"/>
        <w:rPr>
          <w:rFonts w:asciiTheme="minorHAnsi" w:eastAsiaTheme="minorEastAsia" w:hAnsiTheme="minorHAnsi"/>
          <w:noProof/>
          <w:sz w:val="22"/>
          <w:lang w:val="en-US"/>
        </w:rPr>
      </w:pPr>
      <w:hyperlink w:anchor="_Toc517249043" w:history="1">
        <w:r w:rsidR="00617D7D" w:rsidRPr="00C46400">
          <w:rPr>
            <w:rStyle w:val="Hyperlink"/>
            <w:noProof/>
          </w:rPr>
          <w:t>5.2.3</w:t>
        </w:r>
        <w:r w:rsidR="00617D7D">
          <w:rPr>
            <w:rFonts w:asciiTheme="minorHAnsi" w:eastAsiaTheme="minorEastAsia" w:hAnsiTheme="minorHAnsi"/>
            <w:noProof/>
            <w:sz w:val="22"/>
            <w:lang w:val="en-US"/>
          </w:rPr>
          <w:tab/>
        </w:r>
        <w:r w:rsidR="00617D7D" w:rsidRPr="00C46400">
          <w:rPr>
            <w:rStyle w:val="Hyperlink"/>
            <w:noProof/>
          </w:rPr>
          <w:t>Requested Workshops</w:t>
        </w:r>
        <w:r w:rsidR="00617D7D">
          <w:rPr>
            <w:noProof/>
            <w:webHidden/>
          </w:rPr>
          <w:tab/>
        </w:r>
        <w:r w:rsidR="00617D7D">
          <w:rPr>
            <w:noProof/>
            <w:webHidden/>
          </w:rPr>
          <w:fldChar w:fldCharType="begin"/>
        </w:r>
        <w:r w:rsidR="00617D7D">
          <w:rPr>
            <w:noProof/>
            <w:webHidden/>
          </w:rPr>
          <w:instrText xml:space="preserve"> PAGEREF _Toc517249043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57EC1B63" w14:textId="6613883B" w:rsidR="00617D7D" w:rsidRDefault="00EF5F92">
      <w:pPr>
        <w:pStyle w:val="TOC2"/>
        <w:rPr>
          <w:rFonts w:asciiTheme="minorHAnsi" w:eastAsiaTheme="minorEastAsia" w:hAnsiTheme="minorHAnsi"/>
          <w:sz w:val="22"/>
          <w:lang w:val="en-US"/>
        </w:rPr>
      </w:pPr>
      <w:hyperlink w:anchor="_Toc517249044" w:history="1">
        <w:r w:rsidR="00617D7D" w:rsidRPr="00C46400">
          <w:rPr>
            <w:rStyle w:val="Hyperlink"/>
          </w:rPr>
          <w:t>5.3</w:t>
        </w:r>
        <w:r w:rsidR="00617D7D">
          <w:rPr>
            <w:rFonts w:asciiTheme="minorHAnsi" w:eastAsiaTheme="minorEastAsia" w:hAnsiTheme="minorHAnsi"/>
            <w:sz w:val="22"/>
            <w:lang w:val="en-US"/>
          </w:rPr>
          <w:tab/>
        </w:r>
        <w:r w:rsidR="00617D7D" w:rsidRPr="00C46400">
          <w:rPr>
            <w:rStyle w:val="Hyperlink"/>
          </w:rPr>
          <w:t>Core  Activity 3: Leadership in Teaching Development</w:t>
        </w:r>
        <w:r w:rsidR="00617D7D">
          <w:rPr>
            <w:webHidden/>
          </w:rPr>
          <w:tab/>
        </w:r>
        <w:r w:rsidR="00617D7D">
          <w:rPr>
            <w:webHidden/>
          </w:rPr>
          <w:fldChar w:fldCharType="begin"/>
        </w:r>
        <w:r w:rsidR="00617D7D">
          <w:rPr>
            <w:webHidden/>
          </w:rPr>
          <w:instrText xml:space="preserve"> PAGEREF _Toc517249044 \h </w:instrText>
        </w:r>
        <w:r w:rsidR="00617D7D">
          <w:rPr>
            <w:webHidden/>
          </w:rPr>
        </w:r>
        <w:r w:rsidR="00617D7D">
          <w:rPr>
            <w:webHidden/>
          </w:rPr>
          <w:fldChar w:fldCharType="separate"/>
        </w:r>
        <w:r w:rsidR="00EE06B6">
          <w:rPr>
            <w:webHidden/>
          </w:rPr>
          <w:t>16</w:t>
        </w:r>
        <w:r w:rsidR="00617D7D">
          <w:rPr>
            <w:webHidden/>
          </w:rPr>
          <w:fldChar w:fldCharType="end"/>
        </w:r>
      </w:hyperlink>
    </w:p>
    <w:p w14:paraId="17E39416" w14:textId="349D315A" w:rsidR="00617D7D" w:rsidRDefault="00EF5F92">
      <w:pPr>
        <w:pStyle w:val="TOC3"/>
        <w:rPr>
          <w:rFonts w:asciiTheme="minorHAnsi" w:eastAsiaTheme="minorEastAsia" w:hAnsiTheme="minorHAnsi"/>
          <w:noProof/>
          <w:sz w:val="22"/>
          <w:lang w:val="en-US"/>
        </w:rPr>
      </w:pPr>
      <w:hyperlink w:anchor="_Toc517249045" w:history="1">
        <w:r w:rsidR="00617D7D" w:rsidRPr="00C46400">
          <w:rPr>
            <w:rStyle w:val="Hyperlink"/>
            <w:noProof/>
          </w:rPr>
          <w:t>5.3.1</w:t>
        </w:r>
        <w:r w:rsidR="00617D7D">
          <w:rPr>
            <w:rFonts w:asciiTheme="minorHAnsi" w:eastAsiaTheme="minorEastAsia" w:hAnsiTheme="minorHAnsi"/>
            <w:noProof/>
            <w:sz w:val="22"/>
            <w:lang w:val="en-US"/>
          </w:rPr>
          <w:tab/>
        </w:r>
        <w:r w:rsidR="00617D7D" w:rsidRPr="00C46400">
          <w:rPr>
            <w:rStyle w:val="Hyperlink"/>
            <w:noProof/>
          </w:rPr>
          <w:t>Teaching Fellows</w:t>
        </w:r>
        <w:r w:rsidR="00617D7D">
          <w:rPr>
            <w:noProof/>
            <w:webHidden/>
          </w:rPr>
          <w:tab/>
        </w:r>
        <w:r w:rsidR="00617D7D">
          <w:rPr>
            <w:noProof/>
            <w:webHidden/>
          </w:rPr>
          <w:fldChar w:fldCharType="begin"/>
        </w:r>
        <w:r w:rsidR="00617D7D">
          <w:rPr>
            <w:noProof/>
            <w:webHidden/>
          </w:rPr>
          <w:instrText xml:space="preserve"> PAGEREF _Toc517249045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10B4D1C8" w14:textId="44ADD75E" w:rsidR="00617D7D" w:rsidRDefault="00EF5F92">
      <w:pPr>
        <w:pStyle w:val="TOC3"/>
        <w:rPr>
          <w:rFonts w:asciiTheme="minorHAnsi" w:eastAsiaTheme="minorEastAsia" w:hAnsiTheme="minorHAnsi"/>
          <w:noProof/>
          <w:sz w:val="22"/>
          <w:lang w:val="en-US"/>
        </w:rPr>
      </w:pPr>
      <w:hyperlink w:anchor="_Toc517249046" w:history="1">
        <w:r w:rsidR="00617D7D" w:rsidRPr="00C46400">
          <w:rPr>
            <w:rStyle w:val="Hyperlink"/>
            <w:noProof/>
          </w:rPr>
          <w:t>5.3.2</w:t>
        </w:r>
        <w:r w:rsidR="00617D7D">
          <w:rPr>
            <w:rFonts w:asciiTheme="minorHAnsi" w:eastAsiaTheme="minorEastAsia" w:hAnsiTheme="minorHAnsi"/>
            <w:noProof/>
            <w:sz w:val="22"/>
            <w:lang w:val="en-US"/>
          </w:rPr>
          <w:tab/>
        </w:r>
        <w:r w:rsidR="00617D7D" w:rsidRPr="00C46400">
          <w:rPr>
            <w:rStyle w:val="Hyperlink"/>
            <w:noProof/>
          </w:rPr>
          <w:t>Faculty Members</w:t>
        </w:r>
        <w:r w:rsidR="00617D7D">
          <w:rPr>
            <w:noProof/>
            <w:webHidden/>
          </w:rPr>
          <w:tab/>
        </w:r>
        <w:r w:rsidR="00617D7D">
          <w:rPr>
            <w:noProof/>
            <w:webHidden/>
          </w:rPr>
          <w:fldChar w:fldCharType="begin"/>
        </w:r>
        <w:r w:rsidR="00617D7D">
          <w:rPr>
            <w:noProof/>
            <w:webHidden/>
          </w:rPr>
          <w:instrText xml:space="preserve"> PAGEREF _Toc517249046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03E0AB91" w14:textId="2288A83F" w:rsidR="00617D7D" w:rsidRDefault="00EF5F92">
      <w:pPr>
        <w:pStyle w:val="TOC3"/>
        <w:rPr>
          <w:rFonts w:asciiTheme="minorHAnsi" w:eastAsiaTheme="minorEastAsia" w:hAnsiTheme="minorHAnsi"/>
          <w:noProof/>
          <w:sz w:val="22"/>
          <w:lang w:val="en-US"/>
        </w:rPr>
      </w:pPr>
      <w:hyperlink w:anchor="_Toc517249047" w:history="1">
        <w:r w:rsidR="00617D7D" w:rsidRPr="00C46400">
          <w:rPr>
            <w:rStyle w:val="Hyperlink"/>
            <w:noProof/>
          </w:rPr>
          <w:t>5.3.3</w:t>
        </w:r>
        <w:r w:rsidR="00617D7D">
          <w:rPr>
            <w:rFonts w:asciiTheme="minorHAnsi" w:eastAsiaTheme="minorEastAsia" w:hAnsiTheme="minorHAnsi"/>
            <w:noProof/>
            <w:sz w:val="22"/>
            <w:lang w:val="en-US"/>
          </w:rPr>
          <w:tab/>
        </w:r>
        <w:r w:rsidR="00617D7D" w:rsidRPr="00C46400">
          <w:rPr>
            <w:rStyle w:val="Hyperlink"/>
            <w:noProof/>
          </w:rPr>
          <w:t>Graduate Students</w:t>
        </w:r>
        <w:r w:rsidR="00617D7D">
          <w:rPr>
            <w:noProof/>
            <w:webHidden/>
          </w:rPr>
          <w:tab/>
        </w:r>
        <w:r w:rsidR="00617D7D">
          <w:rPr>
            <w:noProof/>
            <w:webHidden/>
          </w:rPr>
          <w:fldChar w:fldCharType="begin"/>
        </w:r>
        <w:r w:rsidR="00617D7D">
          <w:rPr>
            <w:noProof/>
            <w:webHidden/>
          </w:rPr>
          <w:instrText xml:space="preserve"> PAGEREF _Toc517249047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5D229F35" w14:textId="1655CC00" w:rsidR="00617D7D" w:rsidRDefault="00EF5F92">
      <w:pPr>
        <w:pStyle w:val="TOC2"/>
        <w:rPr>
          <w:rFonts w:asciiTheme="minorHAnsi" w:eastAsiaTheme="minorEastAsia" w:hAnsiTheme="minorHAnsi"/>
          <w:sz w:val="22"/>
          <w:lang w:val="en-US"/>
        </w:rPr>
      </w:pPr>
      <w:hyperlink w:anchor="_Toc517249048" w:history="1">
        <w:r w:rsidR="00617D7D" w:rsidRPr="00C46400">
          <w:rPr>
            <w:rStyle w:val="Hyperlink"/>
          </w:rPr>
          <w:t>5.4</w:t>
        </w:r>
        <w:r w:rsidR="00617D7D">
          <w:rPr>
            <w:rFonts w:asciiTheme="minorHAnsi" w:eastAsiaTheme="minorEastAsia" w:hAnsiTheme="minorHAnsi"/>
            <w:sz w:val="22"/>
            <w:lang w:val="en-US"/>
          </w:rPr>
          <w:tab/>
        </w:r>
        <w:r w:rsidR="00617D7D" w:rsidRPr="00C46400">
          <w:rPr>
            <w:rStyle w:val="Hyperlink"/>
          </w:rPr>
          <w:t>Core Activity 4: Research on Teaching, Learning, and Educational Development</w:t>
        </w:r>
        <w:r w:rsidR="00617D7D">
          <w:rPr>
            <w:webHidden/>
          </w:rPr>
          <w:tab/>
        </w:r>
        <w:r w:rsidR="00617D7D">
          <w:rPr>
            <w:webHidden/>
          </w:rPr>
          <w:fldChar w:fldCharType="begin"/>
        </w:r>
        <w:r w:rsidR="00617D7D">
          <w:rPr>
            <w:webHidden/>
          </w:rPr>
          <w:instrText xml:space="preserve"> PAGEREF _Toc517249048 \h </w:instrText>
        </w:r>
        <w:r w:rsidR="00617D7D">
          <w:rPr>
            <w:webHidden/>
          </w:rPr>
        </w:r>
        <w:r w:rsidR="00617D7D">
          <w:rPr>
            <w:webHidden/>
          </w:rPr>
          <w:fldChar w:fldCharType="separate"/>
        </w:r>
        <w:r w:rsidR="00EE06B6">
          <w:rPr>
            <w:webHidden/>
          </w:rPr>
          <w:t>16</w:t>
        </w:r>
        <w:r w:rsidR="00617D7D">
          <w:rPr>
            <w:webHidden/>
          </w:rPr>
          <w:fldChar w:fldCharType="end"/>
        </w:r>
      </w:hyperlink>
    </w:p>
    <w:p w14:paraId="1442A3AD" w14:textId="6915ECA9" w:rsidR="00617D7D" w:rsidRDefault="00EF5F92">
      <w:pPr>
        <w:pStyle w:val="TOC3"/>
        <w:rPr>
          <w:rFonts w:asciiTheme="minorHAnsi" w:eastAsiaTheme="minorEastAsia" w:hAnsiTheme="minorHAnsi"/>
          <w:noProof/>
          <w:sz w:val="22"/>
          <w:lang w:val="en-US"/>
        </w:rPr>
      </w:pPr>
      <w:hyperlink w:anchor="_Toc517249049" w:history="1">
        <w:r w:rsidR="00617D7D" w:rsidRPr="00C46400">
          <w:rPr>
            <w:rStyle w:val="Hyperlink"/>
            <w:noProof/>
          </w:rPr>
          <w:t>5.4.1</w:t>
        </w:r>
        <w:r w:rsidR="00617D7D">
          <w:rPr>
            <w:rFonts w:asciiTheme="minorHAnsi" w:eastAsiaTheme="minorEastAsia" w:hAnsiTheme="minorHAnsi"/>
            <w:noProof/>
            <w:sz w:val="22"/>
            <w:lang w:val="en-US"/>
          </w:rPr>
          <w:tab/>
        </w:r>
        <w:r w:rsidR="00617D7D" w:rsidRPr="00C46400">
          <w:rPr>
            <w:rStyle w:val="Hyperlink"/>
            <w:noProof/>
          </w:rPr>
          <w:t>LITE Grants</w:t>
        </w:r>
        <w:r w:rsidR="00617D7D">
          <w:rPr>
            <w:noProof/>
            <w:webHidden/>
          </w:rPr>
          <w:tab/>
        </w:r>
        <w:r w:rsidR="00617D7D">
          <w:rPr>
            <w:noProof/>
            <w:webHidden/>
          </w:rPr>
          <w:fldChar w:fldCharType="begin"/>
        </w:r>
        <w:r w:rsidR="00617D7D">
          <w:rPr>
            <w:noProof/>
            <w:webHidden/>
          </w:rPr>
          <w:instrText xml:space="preserve"> PAGEREF _Toc517249049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5B8DDB25" w14:textId="68D7EBAC" w:rsidR="00617D7D" w:rsidRDefault="00EF5F92">
      <w:pPr>
        <w:pStyle w:val="TOC3"/>
        <w:rPr>
          <w:rFonts w:asciiTheme="minorHAnsi" w:eastAsiaTheme="minorEastAsia" w:hAnsiTheme="minorHAnsi"/>
          <w:noProof/>
          <w:sz w:val="22"/>
          <w:lang w:val="en-US"/>
        </w:rPr>
      </w:pPr>
      <w:hyperlink w:anchor="_Toc517249050" w:history="1">
        <w:r w:rsidR="00617D7D" w:rsidRPr="00C46400">
          <w:rPr>
            <w:rStyle w:val="Hyperlink"/>
            <w:noProof/>
          </w:rPr>
          <w:t>5.4.2</w:t>
        </w:r>
        <w:r w:rsidR="00617D7D">
          <w:rPr>
            <w:rFonts w:asciiTheme="minorHAnsi" w:eastAsiaTheme="minorEastAsia" w:hAnsiTheme="minorHAnsi"/>
            <w:noProof/>
            <w:sz w:val="22"/>
            <w:lang w:val="en-US"/>
          </w:rPr>
          <w:tab/>
        </w:r>
        <w:r w:rsidR="00617D7D" w:rsidRPr="00C46400">
          <w:rPr>
            <w:rStyle w:val="Hyperlink"/>
            <w:noProof/>
          </w:rPr>
          <w:t>CTE Staff Members’ Research</w:t>
        </w:r>
        <w:r w:rsidR="00617D7D">
          <w:rPr>
            <w:noProof/>
            <w:webHidden/>
          </w:rPr>
          <w:tab/>
        </w:r>
        <w:r w:rsidR="00617D7D">
          <w:rPr>
            <w:noProof/>
            <w:webHidden/>
          </w:rPr>
          <w:fldChar w:fldCharType="begin"/>
        </w:r>
        <w:r w:rsidR="00617D7D">
          <w:rPr>
            <w:noProof/>
            <w:webHidden/>
          </w:rPr>
          <w:instrText xml:space="preserve"> PAGEREF _Toc517249050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6C1CF63A" w14:textId="46D5F78F" w:rsidR="00617D7D" w:rsidRDefault="00EF5F92">
      <w:pPr>
        <w:pStyle w:val="TOC2"/>
        <w:rPr>
          <w:rFonts w:asciiTheme="minorHAnsi" w:eastAsiaTheme="minorEastAsia" w:hAnsiTheme="minorHAnsi"/>
          <w:sz w:val="22"/>
          <w:lang w:val="en-US"/>
        </w:rPr>
      </w:pPr>
      <w:hyperlink w:anchor="_Toc517249051" w:history="1">
        <w:r w:rsidR="00617D7D" w:rsidRPr="00C46400">
          <w:rPr>
            <w:rStyle w:val="Hyperlink"/>
          </w:rPr>
          <w:t>5.5</w:t>
        </w:r>
        <w:r w:rsidR="00617D7D">
          <w:rPr>
            <w:rFonts w:asciiTheme="minorHAnsi" w:eastAsiaTheme="minorEastAsia" w:hAnsiTheme="minorHAnsi"/>
            <w:sz w:val="22"/>
            <w:lang w:val="en-US"/>
          </w:rPr>
          <w:tab/>
        </w:r>
        <w:r w:rsidR="00617D7D" w:rsidRPr="00C46400">
          <w:rPr>
            <w:rStyle w:val="Hyperlink"/>
          </w:rPr>
          <w:t>Core Activity 5: Communication of Best Practices and Importance of Teaching and Learning</w:t>
        </w:r>
        <w:r w:rsidR="00617D7D">
          <w:rPr>
            <w:webHidden/>
          </w:rPr>
          <w:tab/>
        </w:r>
        <w:r w:rsidR="00617D7D">
          <w:rPr>
            <w:webHidden/>
          </w:rPr>
          <w:fldChar w:fldCharType="begin"/>
        </w:r>
        <w:r w:rsidR="00617D7D">
          <w:rPr>
            <w:webHidden/>
          </w:rPr>
          <w:instrText xml:space="preserve"> PAGEREF _Toc517249051 \h </w:instrText>
        </w:r>
        <w:r w:rsidR="00617D7D">
          <w:rPr>
            <w:webHidden/>
          </w:rPr>
        </w:r>
        <w:r w:rsidR="00617D7D">
          <w:rPr>
            <w:webHidden/>
          </w:rPr>
          <w:fldChar w:fldCharType="separate"/>
        </w:r>
        <w:r w:rsidR="00EE06B6">
          <w:rPr>
            <w:webHidden/>
          </w:rPr>
          <w:t>16</w:t>
        </w:r>
        <w:r w:rsidR="00617D7D">
          <w:rPr>
            <w:webHidden/>
          </w:rPr>
          <w:fldChar w:fldCharType="end"/>
        </w:r>
      </w:hyperlink>
    </w:p>
    <w:p w14:paraId="2E1EFC78" w14:textId="6DC1B730" w:rsidR="00617D7D" w:rsidRDefault="00EF5F92">
      <w:pPr>
        <w:pStyle w:val="TOC3"/>
        <w:rPr>
          <w:rFonts w:asciiTheme="minorHAnsi" w:eastAsiaTheme="minorEastAsia" w:hAnsiTheme="minorHAnsi"/>
          <w:noProof/>
          <w:sz w:val="22"/>
          <w:lang w:val="en-US"/>
        </w:rPr>
      </w:pPr>
      <w:hyperlink w:anchor="_Toc517249052" w:history="1">
        <w:r w:rsidR="00617D7D" w:rsidRPr="00C46400">
          <w:rPr>
            <w:rStyle w:val="Hyperlink"/>
            <w:noProof/>
          </w:rPr>
          <w:t>5.5.1</w:t>
        </w:r>
        <w:r w:rsidR="00617D7D">
          <w:rPr>
            <w:rFonts w:asciiTheme="minorHAnsi" w:eastAsiaTheme="minorEastAsia" w:hAnsiTheme="minorHAnsi"/>
            <w:noProof/>
            <w:sz w:val="22"/>
            <w:lang w:val="en-US"/>
          </w:rPr>
          <w:tab/>
        </w:r>
        <w:r w:rsidR="00617D7D" w:rsidRPr="00C46400">
          <w:rPr>
            <w:rStyle w:val="Hyperlink"/>
            <w:noProof/>
          </w:rPr>
          <w:t>CTE Website</w:t>
        </w:r>
        <w:r w:rsidR="00617D7D">
          <w:rPr>
            <w:noProof/>
            <w:webHidden/>
          </w:rPr>
          <w:tab/>
        </w:r>
        <w:r w:rsidR="00617D7D">
          <w:rPr>
            <w:noProof/>
            <w:webHidden/>
          </w:rPr>
          <w:fldChar w:fldCharType="begin"/>
        </w:r>
        <w:r w:rsidR="00617D7D">
          <w:rPr>
            <w:noProof/>
            <w:webHidden/>
          </w:rPr>
          <w:instrText xml:space="preserve"> PAGEREF _Toc517249052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75C8428F" w14:textId="281AC22D" w:rsidR="00617D7D" w:rsidRDefault="00EF5F92">
      <w:pPr>
        <w:pStyle w:val="TOC3"/>
        <w:rPr>
          <w:rFonts w:asciiTheme="minorHAnsi" w:eastAsiaTheme="minorEastAsia" w:hAnsiTheme="minorHAnsi"/>
          <w:noProof/>
          <w:sz w:val="22"/>
          <w:lang w:val="en-US"/>
        </w:rPr>
      </w:pPr>
      <w:hyperlink w:anchor="_Toc517249053" w:history="1">
        <w:r w:rsidR="00617D7D" w:rsidRPr="00C46400">
          <w:rPr>
            <w:rStyle w:val="Hyperlink"/>
            <w:noProof/>
            <w:lang w:val="en"/>
          </w:rPr>
          <w:t>5.5.2</w:t>
        </w:r>
        <w:r w:rsidR="00617D7D">
          <w:rPr>
            <w:rFonts w:asciiTheme="minorHAnsi" w:eastAsiaTheme="minorEastAsia" w:hAnsiTheme="minorHAnsi"/>
            <w:noProof/>
            <w:sz w:val="22"/>
            <w:lang w:val="en-US"/>
          </w:rPr>
          <w:tab/>
        </w:r>
        <w:r w:rsidR="00617D7D" w:rsidRPr="00C46400">
          <w:rPr>
            <w:rStyle w:val="Hyperlink"/>
            <w:noProof/>
            <w:lang w:val="en"/>
          </w:rPr>
          <w:t>Institutional Projects</w:t>
        </w:r>
        <w:r w:rsidR="00617D7D">
          <w:rPr>
            <w:noProof/>
            <w:webHidden/>
          </w:rPr>
          <w:tab/>
        </w:r>
        <w:r w:rsidR="00617D7D">
          <w:rPr>
            <w:noProof/>
            <w:webHidden/>
          </w:rPr>
          <w:fldChar w:fldCharType="begin"/>
        </w:r>
        <w:r w:rsidR="00617D7D">
          <w:rPr>
            <w:noProof/>
            <w:webHidden/>
          </w:rPr>
          <w:instrText xml:space="preserve"> PAGEREF _Toc517249053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1EAE6648" w14:textId="52DC9131" w:rsidR="00617D7D" w:rsidRDefault="00EF5F92">
      <w:pPr>
        <w:pStyle w:val="TOC2"/>
        <w:rPr>
          <w:rFonts w:asciiTheme="minorHAnsi" w:eastAsiaTheme="minorEastAsia" w:hAnsiTheme="minorHAnsi"/>
          <w:sz w:val="22"/>
          <w:lang w:val="en-US"/>
        </w:rPr>
      </w:pPr>
      <w:hyperlink w:anchor="_Toc517249054" w:history="1">
        <w:r w:rsidR="00617D7D" w:rsidRPr="00C46400">
          <w:rPr>
            <w:rStyle w:val="Hyperlink"/>
          </w:rPr>
          <w:t>5.6</w:t>
        </w:r>
        <w:r w:rsidR="00617D7D">
          <w:rPr>
            <w:rFonts w:asciiTheme="minorHAnsi" w:eastAsiaTheme="minorEastAsia" w:hAnsiTheme="minorHAnsi"/>
            <w:sz w:val="22"/>
            <w:lang w:val="en-US"/>
          </w:rPr>
          <w:tab/>
        </w:r>
        <w:r w:rsidR="00617D7D" w:rsidRPr="00C46400">
          <w:rPr>
            <w:rStyle w:val="Hyperlink"/>
          </w:rPr>
          <w:t>Core Activity 6: Connection with and Contribution of Expertise to Colleagues On and Off Campus</w:t>
        </w:r>
        <w:r w:rsidR="00617D7D">
          <w:rPr>
            <w:webHidden/>
          </w:rPr>
          <w:tab/>
        </w:r>
        <w:r w:rsidR="00617D7D">
          <w:rPr>
            <w:webHidden/>
          </w:rPr>
          <w:fldChar w:fldCharType="begin"/>
        </w:r>
        <w:r w:rsidR="00617D7D">
          <w:rPr>
            <w:webHidden/>
          </w:rPr>
          <w:instrText xml:space="preserve"> PAGEREF _Toc517249054 \h </w:instrText>
        </w:r>
        <w:r w:rsidR="00617D7D">
          <w:rPr>
            <w:webHidden/>
          </w:rPr>
        </w:r>
        <w:r w:rsidR="00617D7D">
          <w:rPr>
            <w:webHidden/>
          </w:rPr>
          <w:fldChar w:fldCharType="separate"/>
        </w:r>
        <w:r w:rsidR="00EE06B6">
          <w:rPr>
            <w:webHidden/>
          </w:rPr>
          <w:t>16</w:t>
        </w:r>
        <w:r w:rsidR="00617D7D">
          <w:rPr>
            <w:webHidden/>
          </w:rPr>
          <w:fldChar w:fldCharType="end"/>
        </w:r>
      </w:hyperlink>
    </w:p>
    <w:p w14:paraId="2396953A" w14:textId="05BFADF8" w:rsidR="00617D7D" w:rsidRDefault="00EF5F92">
      <w:pPr>
        <w:pStyle w:val="TOC3"/>
        <w:rPr>
          <w:rFonts w:asciiTheme="minorHAnsi" w:eastAsiaTheme="minorEastAsia" w:hAnsiTheme="minorHAnsi"/>
          <w:noProof/>
          <w:sz w:val="22"/>
          <w:lang w:val="en-US"/>
        </w:rPr>
      </w:pPr>
      <w:hyperlink w:anchor="_Toc517249055" w:history="1">
        <w:r w:rsidR="00617D7D" w:rsidRPr="00C46400">
          <w:rPr>
            <w:rStyle w:val="Hyperlink"/>
            <w:noProof/>
          </w:rPr>
          <w:t>5.6.1</w:t>
        </w:r>
        <w:r w:rsidR="00617D7D">
          <w:rPr>
            <w:rFonts w:asciiTheme="minorHAnsi" w:eastAsiaTheme="minorEastAsia" w:hAnsiTheme="minorHAnsi"/>
            <w:noProof/>
            <w:sz w:val="22"/>
            <w:lang w:val="en-US"/>
          </w:rPr>
          <w:tab/>
        </w:r>
        <w:r w:rsidR="00617D7D" w:rsidRPr="00C46400">
          <w:rPr>
            <w:rStyle w:val="Hyperlink"/>
            <w:noProof/>
          </w:rPr>
          <w:t>Our Partners</w:t>
        </w:r>
        <w:r w:rsidR="00617D7D">
          <w:rPr>
            <w:noProof/>
            <w:webHidden/>
          </w:rPr>
          <w:tab/>
        </w:r>
        <w:r w:rsidR="00617D7D">
          <w:rPr>
            <w:noProof/>
            <w:webHidden/>
          </w:rPr>
          <w:fldChar w:fldCharType="begin"/>
        </w:r>
        <w:r w:rsidR="00617D7D">
          <w:rPr>
            <w:noProof/>
            <w:webHidden/>
          </w:rPr>
          <w:instrText xml:space="preserve"> PAGEREF _Toc517249055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62E786F8" w14:textId="7DB0006A" w:rsidR="00617D7D" w:rsidRDefault="00EF5F92">
      <w:pPr>
        <w:pStyle w:val="TOC3"/>
        <w:rPr>
          <w:rFonts w:asciiTheme="minorHAnsi" w:eastAsiaTheme="minorEastAsia" w:hAnsiTheme="minorHAnsi"/>
          <w:noProof/>
          <w:sz w:val="22"/>
          <w:lang w:val="en-US"/>
        </w:rPr>
      </w:pPr>
      <w:hyperlink w:anchor="_Toc517249056" w:history="1">
        <w:r w:rsidR="00617D7D" w:rsidRPr="00C46400">
          <w:rPr>
            <w:rStyle w:val="Hyperlink"/>
            <w:noProof/>
          </w:rPr>
          <w:t>5.6.2</w:t>
        </w:r>
        <w:r w:rsidR="00617D7D">
          <w:rPr>
            <w:rFonts w:asciiTheme="minorHAnsi" w:eastAsiaTheme="minorEastAsia" w:hAnsiTheme="minorHAnsi"/>
            <w:noProof/>
            <w:sz w:val="22"/>
            <w:lang w:val="en-US"/>
          </w:rPr>
          <w:tab/>
        </w:r>
        <w:r w:rsidR="00617D7D" w:rsidRPr="00C46400">
          <w:rPr>
            <w:rStyle w:val="Hyperlink"/>
            <w:noProof/>
          </w:rPr>
          <w:t>Our Collaborators</w:t>
        </w:r>
        <w:r w:rsidR="00617D7D">
          <w:rPr>
            <w:noProof/>
            <w:webHidden/>
          </w:rPr>
          <w:tab/>
        </w:r>
        <w:r w:rsidR="00617D7D">
          <w:rPr>
            <w:noProof/>
            <w:webHidden/>
          </w:rPr>
          <w:fldChar w:fldCharType="begin"/>
        </w:r>
        <w:r w:rsidR="00617D7D">
          <w:rPr>
            <w:noProof/>
            <w:webHidden/>
          </w:rPr>
          <w:instrText xml:space="preserve"> PAGEREF _Toc517249056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6731BB12" w14:textId="5A3D5613" w:rsidR="00617D7D" w:rsidRDefault="00EF5F92">
      <w:pPr>
        <w:pStyle w:val="TOC2"/>
        <w:rPr>
          <w:rFonts w:asciiTheme="minorHAnsi" w:eastAsiaTheme="minorEastAsia" w:hAnsiTheme="minorHAnsi"/>
          <w:sz w:val="22"/>
          <w:lang w:val="en-US"/>
        </w:rPr>
      </w:pPr>
      <w:hyperlink w:anchor="_Toc517249057" w:history="1">
        <w:r w:rsidR="00617D7D" w:rsidRPr="00C46400">
          <w:rPr>
            <w:rStyle w:val="Hyperlink"/>
          </w:rPr>
          <w:t>5.7</w:t>
        </w:r>
        <w:r w:rsidR="00617D7D">
          <w:rPr>
            <w:rFonts w:asciiTheme="minorHAnsi" w:eastAsiaTheme="minorEastAsia" w:hAnsiTheme="minorHAnsi"/>
            <w:sz w:val="22"/>
            <w:lang w:val="en-US"/>
          </w:rPr>
          <w:tab/>
        </w:r>
        <w:r w:rsidR="00617D7D" w:rsidRPr="00C46400">
          <w:rPr>
            <w:rStyle w:val="Hyperlink"/>
          </w:rPr>
          <w:t>Core Activity 7: Professional Development and Operational Activities</w:t>
        </w:r>
        <w:r w:rsidR="00617D7D">
          <w:rPr>
            <w:webHidden/>
          </w:rPr>
          <w:tab/>
        </w:r>
        <w:r w:rsidR="00617D7D">
          <w:rPr>
            <w:webHidden/>
          </w:rPr>
          <w:fldChar w:fldCharType="begin"/>
        </w:r>
        <w:r w:rsidR="00617D7D">
          <w:rPr>
            <w:webHidden/>
          </w:rPr>
          <w:instrText xml:space="preserve"> PAGEREF _Toc517249057 \h </w:instrText>
        </w:r>
        <w:r w:rsidR="00617D7D">
          <w:rPr>
            <w:webHidden/>
          </w:rPr>
        </w:r>
        <w:r w:rsidR="00617D7D">
          <w:rPr>
            <w:webHidden/>
          </w:rPr>
          <w:fldChar w:fldCharType="separate"/>
        </w:r>
        <w:r w:rsidR="00EE06B6">
          <w:rPr>
            <w:webHidden/>
          </w:rPr>
          <w:t>16</w:t>
        </w:r>
        <w:r w:rsidR="00617D7D">
          <w:rPr>
            <w:webHidden/>
          </w:rPr>
          <w:fldChar w:fldCharType="end"/>
        </w:r>
      </w:hyperlink>
    </w:p>
    <w:p w14:paraId="79E29FB7" w14:textId="125C8A46" w:rsidR="00617D7D" w:rsidRDefault="00EF5F92">
      <w:pPr>
        <w:pStyle w:val="TOC1"/>
        <w:rPr>
          <w:rFonts w:asciiTheme="minorHAnsi" w:hAnsiTheme="minorHAnsi"/>
          <w:b w:val="0"/>
          <w:sz w:val="22"/>
        </w:rPr>
      </w:pPr>
      <w:hyperlink w:anchor="_Toc517249058" w:history="1">
        <w:r w:rsidR="00617D7D" w:rsidRPr="00C46400">
          <w:rPr>
            <w:rStyle w:val="Hyperlink"/>
          </w:rPr>
          <w:t>6.</w:t>
        </w:r>
        <w:r w:rsidR="00617D7D">
          <w:rPr>
            <w:rFonts w:asciiTheme="minorHAnsi" w:hAnsiTheme="minorHAnsi"/>
            <w:b w:val="0"/>
            <w:sz w:val="22"/>
          </w:rPr>
          <w:tab/>
        </w:r>
        <w:r w:rsidR="00617D7D" w:rsidRPr="00C46400">
          <w:rPr>
            <w:rStyle w:val="Hyperlink"/>
          </w:rPr>
          <w:t>Assessing Our Work</w:t>
        </w:r>
        <w:r w:rsidR="00617D7D">
          <w:rPr>
            <w:webHidden/>
          </w:rPr>
          <w:tab/>
        </w:r>
        <w:r w:rsidR="00617D7D">
          <w:rPr>
            <w:webHidden/>
          </w:rPr>
          <w:fldChar w:fldCharType="begin"/>
        </w:r>
        <w:r w:rsidR="00617D7D">
          <w:rPr>
            <w:webHidden/>
          </w:rPr>
          <w:instrText xml:space="preserve"> PAGEREF _Toc517249058 \h </w:instrText>
        </w:r>
        <w:r w:rsidR="00617D7D">
          <w:rPr>
            <w:webHidden/>
          </w:rPr>
        </w:r>
        <w:r w:rsidR="00617D7D">
          <w:rPr>
            <w:webHidden/>
          </w:rPr>
          <w:fldChar w:fldCharType="separate"/>
        </w:r>
        <w:r w:rsidR="00EE06B6">
          <w:rPr>
            <w:webHidden/>
          </w:rPr>
          <w:t>16</w:t>
        </w:r>
        <w:r w:rsidR="00617D7D">
          <w:rPr>
            <w:webHidden/>
          </w:rPr>
          <w:fldChar w:fldCharType="end"/>
        </w:r>
      </w:hyperlink>
    </w:p>
    <w:p w14:paraId="06162B31" w14:textId="184608F0" w:rsidR="00617D7D" w:rsidRDefault="00EF5F92">
      <w:pPr>
        <w:pStyle w:val="TOC2"/>
        <w:rPr>
          <w:rFonts w:asciiTheme="minorHAnsi" w:eastAsiaTheme="minorEastAsia" w:hAnsiTheme="minorHAnsi"/>
          <w:sz w:val="22"/>
          <w:lang w:val="en-US"/>
        </w:rPr>
      </w:pPr>
      <w:hyperlink w:anchor="_Toc517249059" w:history="1">
        <w:r w:rsidR="00617D7D" w:rsidRPr="00C46400">
          <w:rPr>
            <w:rStyle w:val="Hyperlink"/>
          </w:rPr>
          <w:t>6.1</w:t>
        </w:r>
        <w:r w:rsidR="00617D7D">
          <w:rPr>
            <w:rFonts w:asciiTheme="minorHAnsi" w:eastAsiaTheme="minorEastAsia" w:hAnsiTheme="minorHAnsi"/>
            <w:sz w:val="22"/>
            <w:lang w:val="en-US"/>
          </w:rPr>
          <w:tab/>
        </w:r>
        <w:r w:rsidR="00617D7D" w:rsidRPr="00C46400">
          <w:rPr>
            <w:rStyle w:val="Hyperlink"/>
          </w:rPr>
          <w:t>Our Assessment Process</w:t>
        </w:r>
        <w:r w:rsidR="00617D7D">
          <w:rPr>
            <w:webHidden/>
          </w:rPr>
          <w:tab/>
        </w:r>
        <w:r w:rsidR="00617D7D">
          <w:rPr>
            <w:webHidden/>
          </w:rPr>
          <w:fldChar w:fldCharType="begin"/>
        </w:r>
        <w:r w:rsidR="00617D7D">
          <w:rPr>
            <w:webHidden/>
          </w:rPr>
          <w:instrText xml:space="preserve"> PAGEREF _Toc517249059 \h </w:instrText>
        </w:r>
        <w:r w:rsidR="00617D7D">
          <w:rPr>
            <w:webHidden/>
          </w:rPr>
        </w:r>
        <w:r w:rsidR="00617D7D">
          <w:rPr>
            <w:webHidden/>
          </w:rPr>
          <w:fldChar w:fldCharType="separate"/>
        </w:r>
        <w:r w:rsidR="00EE06B6">
          <w:rPr>
            <w:webHidden/>
          </w:rPr>
          <w:t>16</w:t>
        </w:r>
        <w:r w:rsidR="00617D7D">
          <w:rPr>
            <w:webHidden/>
          </w:rPr>
          <w:fldChar w:fldCharType="end"/>
        </w:r>
      </w:hyperlink>
    </w:p>
    <w:p w14:paraId="1B83A615" w14:textId="6F30F539" w:rsidR="00617D7D" w:rsidRDefault="00EF5F92">
      <w:pPr>
        <w:pStyle w:val="TOC3"/>
        <w:rPr>
          <w:rFonts w:asciiTheme="minorHAnsi" w:eastAsiaTheme="minorEastAsia" w:hAnsiTheme="minorHAnsi"/>
          <w:noProof/>
          <w:sz w:val="22"/>
          <w:lang w:val="en-US"/>
        </w:rPr>
      </w:pPr>
      <w:hyperlink w:anchor="_Toc517249060" w:history="1">
        <w:r w:rsidR="00617D7D" w:rsidRPr="00C46400">
          <w:rPr>
            <w:rStyle w:val="Hyperlink"/>
            <w:noProof/>
          </w:rPr>
          <w:t>6.1.1</w:t>
        </w:r>
        <w:r w:rsidR="00617D7D">
          <w:rPr>
            <w:rFonts w:asciiTheme="minorHAnsi" w:eastAsiaTheme="minorEastAsia" w:hAnsiTheme="minorHAnsi"/>
            <w:noProof/>
            <w:sz w:val="22"/>
            <w:lang w:val="en-US"/>
          </w:rPr>
          <w:tab/>
        </w:r>
        <w:r w:rsidR="00617D7D" w:rsidRPr="00C46400">
          <w:rPr>
            <w:rStyle w:val="Hyperlink"/>
            <w:noProof/>
          </w:rPr>
          <w:t>Assessment Framework</w:t>
        </w:r>
        <w:r w:rsidR="00617D7D">
          <w:rPr>
            <w:noProof/>
            <w:webHidden/>
          </w:rPr>
          <w:tab/>
        </w:r>
        <w:r w:rsidR="00617D7D">
          <w:rPr>
            <w:noProof/>
            <w:webHidden/>
          </w:rPr>
          <w:fldChar w:fldCharType="begin"/>
        </w:r>
        <w:r w:rsidR="00617D7D">
          <w:rPr>
            <w:noProof/>
            <w:webHidden/>
          </w:rPr>
          <w:instrText xml:space="preserve"> PAGEREF _Toc517249060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24873EB6" w14:textId="62239790" w:rsidR="00617D7D" w:rsidRDefault="00EF5F92">
      <w:pPr>
        <w:pStyle w:val="TOC3"/>
        <w:rPr>
          <w:rFonts w:asciiTheme="minorHAnsi" w:eastAsiaTheme="minorEastAsia" w:hAnsiTheme="minorHAnsi"/>
          <w:noProof/>
          <w:sz w:val="22"/>
          <w:lang w:val="en-US"/>
        </w:rPr>
      </w:pPr>
      <w:hyperlink w:anchor="_Toc517249061" w:history="1">
        <w:r w:rsidR="00617D7D" w:rsidRPr="00C46400">
          <w:rPr>
            <w:rStyle w:val="Hyperlink"/>
            <w:noProof/>
          </w:rPr>
          <w:t>6.1.2</w:t>
        </w:r>
        <w:r w:rsidR="00617D7D">
          <w:rPr>
            <w:rFonts w:asciiTheme="minorHAnsi" w:eastAsiaTheme="minorEastAsia" w:hAnsiTheme="minorHAnsi"/>
            <w:noProof/>
            <w:sz w:val="22"/>
            <w:lang w:val="en-US"/>
          </w:rPr>
          <w:tab/>
        </w:r>
        <w:r w:rsidR="00617D7D" w:rsidRPr="00C46400">
          <w:rPr>
            <w:rStyle w:val="Hyperlink"/>
            <w:noProof/>
          </w:rPr>
          <w:t>Key Assessment Instruments</w:t>
        </w:r>
        <w:r w:rsidR="00617D7D">
          <w:rPr>
            <w:noProof/>
            <w:webHidden/>
          </w:rPr>
          <w:tab/>
        </w:r>
        <w:r w:rsidR="00617D7D">
          <w:rPr>
            <w:noProof/>
            <w:webHidden/>
          </w:rPr>
          <w:fldChar w:fldCharType="begin"/>
        </w:r>
        <w:r w:rsidR="00617D7D">
          <w:rPr>
            <w:noProof/>
            <w:webHidden/>
          </w:rPr>
          <w:instrText xml:space="preserve"> PAGEREF _Toc517249061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737D7FBD" w14:textId="155A1509" w:rsidR="00617D7D" w:rsidRDefault="00EF5F92">
      <w:pPr>
        <w:pStyle w:val="TOC3"/>
        <w:rPr>
          <w:rFonts w:asciiTheme="minorHAnsi" w:eastAsiaTheme="minorEastAsia" w:hAnsiTheme="minorHAnsi"/>
          <w:noProof/>
          <w:sz w:val="22"/>
          <w:lang w:val="en-US"/>
        </w:rPr>
      </w:pPr>
      <w:hyperlink w:anchor="_Toc517249062" w:history="1">
        <w:r w:rsidR="00617D7D" w:rsidRPr="00C46400">
          <w:rPr>
            <w:rStyle w:val="Hyperlink"/>
            <w:noProof/>
          </w:rPr>
          <w:t>6.1.3</w:t>
        </w:r>
        <w:r w:rsidR="00617D7D">
          <w:rPr>
            <w:rFonts w:asciiTheme="minorHAnsi" w:eastAsiaTheme="minorEastAsia" w:hAnsiTheme="minorHAnsi"/>
            <w:noProof/>
            <w:sz w:val="22"/>
            <w:lang w:val="en-US"/>
          </w:rPr>
          <w:tab/>
        </w:r>
        <w:r w:rsidR="00617D7D" w:rsidRPr="00C46400">
          <w:rPr>
            <w:rStyle w:val="Hyperlink"/>
            <w:noProof/>
          </w:rPr>
          <w:t>Evaluation Projects</w:t>
        </w:r>
        <w:r w:rsidR="00617D7D">
          <w:rPr>
            <w:noProof/>
            <w:webHidden/>
          </w:rPr>
          <w:tab/>
        </w:r>
        <w:r w:rsidR="00617D7D">
          <w:rPr>
            <w:noProof/>
            <w:webHidden/>
          </w:rPr>
          <w:fldChar w:fldCharType="begin"/>
        </w:r>
        <w:r w:rsidR="00617D7D">
          <w:rPr>
            <w:noProof/>
            <w:webHidden/>
          </w:rPr>
          <w:instrText xml:space="preserve"> PAGEREF _Toc517249062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309A7BA2" w14:textId="751C2BFF" w:rsidR="00617D7D" w:rsidRDefault="00EF5F92">
      <w:pPr>
        <w:pStyle w:val="TOC3"/>
        <w:rPr>
          <w:rFonts w:asciiTheme="minorHAnsi" w:eastAsiaTheme="minorEastAsia" w:hAnsiTheme="minorHAnsi"/>
          <w:noProof/>
          <w:sz w:val="22"/>
          <w:lang w:val="en-US"/>
        </w:rPr>
      </w:pPr>
      <w:hyperlink w:anchor="_Toc517249063" w:history="1">
        <w:r w:rsidR="00617D7D" w:rsidRPr="00C46400">
          <w:rPr>
            <w:rStyle w:val="Hyperlink"/>
            <w:noProof/>
          </w:rPr>
          <w:t>6.1.4</w:t>
        </w:r>
        <w:r w:rsidR="00617D7D">
          <w:rPr>
            <w:rFonts w:asciiTheme="minorHAnsi" w:eastAsiaTheme="minorEastAsia" w:hAnsiTheme="minorHAnsi"/>
            <w:noProof/>
            <w:sz w:val="22"/>
            <w:lang w:val="en-US"/>
          </w:rPr>
          <w:tab/>
        </w:r>
        <w:r w:rsidR="00617D7D" w:rsidRPr="00C46400">
          <w:rPr>
            <w:rStyle w:val="Hyperlink"/>
            <w:noProof/>
          </w:rPr>
          <w:t>Shared Ownership of the Assessment Process</w:t>
        </w:r>
        <w:r w:rsidR="00617D7D">
          <w:rPr>
            <w:noProof/>
            <w:webHidden/>
          </w:rPr>
          <w:tab/>
        </w:r>
        <w:r w:rsidR="00617D7D">
          <w:rPr>
            <w:noProof/>
            <w:webHidden/>
          </w:rPr>
          <w:fldChar w:fldCharType="begin"/>
        </w:r>
        <w:r w:rsidR="00617D7D">
          <w:rPr>
            <w:noProof/>
            <w:webHidden/>
          </w:rPr>
          <w:instrText xml:space="preserve"> PAGEREF _Toc517249063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3185C700" w14:textId="685B2570" w:rsidR="00617D7D" w:rsidRDefault="00EF5F92">
      <w:pPr>
        <w:pStyle w:val="TOC3"/>
        <w:rPr>
          <w:rFonts w:asciiTheme="minorHAnsi" w:eastAsiaTheme="minorEastAsia" w:hAnsiTheme="minorHAnsi"/>
          <w:noProof/>
          <w:sz w:val="22"/>
          <w:lang w:val="en-US"/>
        </w:rPr>
      </w:pPr>
      <w:hyperlink w:anchor="_Toc517249064" w:history="1">
        <w:r w:rsidR="00617D7D" w:rsidRPr="00C46400">
          <w:rPr>
            <w:rStyle w:val="Hyperlink"/>
            <w:noProof/>
          </w:rPr>
          <w:t>6.1.5</w:t>
        </w:r>
        <w:r w:rsidR="00617D7D">
          <w:rPr>
            <w:rFonts w:asciiTheme="minorHAnsi" w:eastAsiaTheme="minorEastAsia" w:hAnsiTheme="minorHAnsi"/>
            <w:noProof/>
            <w:sz w:val="22"/>
            <w:lang w:val="en-US"/>
          </w:rPr>
          <w:tab/>
        </w:r>
        <w:r w:rsidR="00617D7D" w:rsidRPr="00C46400">
          <w:rPr>
            <w:rStyle w:val="Hyperlink"/>
            <w:noProof/>
          </w:rPr>
          <w:t>Additional Data Collected for the External Review</w:t>
        </w:r>
        <w:r w:rsidR="00617D7D">
          <w:rPr>
            <w:noProof/>
            <w:webHidden/>
          </w:rPr>
          <w:tab/>
        </w:r>
        <w:r w:rsidR="00617D7D">
          <w:rPr>
            <w:noProof/>
            <w:webHidden/>
          </w:rPr>
          <w:fldChar w:fldCharType="begin"/>
        </w:r>
        <w:r w:rsidR="00617D7D">
          <w:rPr>
            <w:noProof/>
            <w:webHidden/>
          </w:rPr>
          <w:instrText xml:space="preserve"> PAGEREF _Toc517249064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743019F9" w14:textId="31F6FB04" w:rsidR="00617D7D" w:rsidRDefault="00EF5F92">
      <w:pPr>
        <w:pStyle w:val="TOC2"/>
        <w:rPr>
          <w:rFonts w:asciiTheme="minorHAnsi" w:eastAsiaTheme="minorEastAsia" w:hAnsiTheme="minorHAnsi"/>
          <w:sz w:val="22"/>
          <w:lang w:val="en-US"/>
        </w:rPr>
      </w:pPr>
      <w:hyperlink w:anchor="_Toc517249065" w:history="1">
        <w:r w:rsidR="00617D7D" w:rsidRPr="00C46400">
          <w:rPr>
            <w:rStyle w:val="Hyperlink"/>
          </w:rPr>
          <w:t>6.2</w:t>
        </w:r>
        <w:r w:rsidR="00617D7D">
          <w:rPr>
            <w:rFonts w:asciiTheme="minorHAnsi" w:eastAsiaTheme="minorEastAsia" w:hAnsiTheme="minorHAnsi"/>
            <w:sz w:val="22"/>
            <w:lang w:val="en-US"/>
          </w:rPr>
          <w:tab/>
        </w:r>
        <w:r w:rsidR="00617D7D" w:rsidRPr="00C46400">
          <w:rPr>
            <w:rStyle w:val="Hyperlink"/>
          </w:rPr>
          <w:t>What Is the Reach of Our Services and Activities?</w:t>
        </w:r>
        <w:r w:rsidR="00617D7D">
          <w:rPr>
            <w:webHidden/>
          </w:rPr>
          <w:tab/>
        </w:r>
        <w:r w:rsidR="00617D7D">
          <w:rPr>
            <w:webHidden/>
          </w:rPr>
          <w:fldChar w:fldCharType="begin"/>
        </w:r>
        <w:r w:rsidR="00617D7D">
          <w:rPr>
            <w:webHidden/>
          </w:rPr>
          <w:instrText xml:space="preserve"> PAGEREF _Toc517249065 \h </w:instrText>
        </w:r>
        <w:r w:rsidR="00617D7D">
          <w:rPr>
            <w:webHidden/>
          </w:rPr>
        </w:r>
        <w:r w:rsidR="00617D7D">
          <w:rPr>
            <w:webHidden/>
          </w:rPr>
          <w:fldChar w:fldCharType="separate"/>
        </w:r>
        <w:r w:rsidR="00EE06B6">
          <w:rPr>
            <w:webHidden/>
          </w:rPr>
          <w:t>16</w:t>
        </w:r>
        <w:r w:rsidR="00617D7D">
          <w:rPr>
            <w:webHidden/>
          </w:rPr>
          <w:fldChar w:fldCharType="end"/>
        </w:r>
      </w:hyperlink>
    </w:p>
    <w:p w14:paraId="74615087" w14:textId="423BEBF7" w:rsidR="00617D7D" w:rsidRDefault="00EF5F92">
      <w:pPr>
        <w:pStyle w:val="TOC3"/>
        <w:rPr>
          <w:rFonts w:asciiTheme="minorHAnsi" w:eastAsiaTheme="minorEastAsia" w:hAnsiTheme="minorHAnsi"/>
          <w:noProof/>
          <w:sz w:val="22"/>
          <w:lang w:val="en-US"/>
        </w:rPr>
      </w:pPr>
      <w:hyperlink w:anchor="_Toc517249066" w:history="1">
        <w:r w:rsidR="00617D7D" w:rsidRPr="00C46400">
          <w:rPr>
            <w:rStyle w:val="Hyperlink"/>
            <w:noProof/>
          </w:rPr>
          <w:t>6.2.1</w:t>
        </w:r>
        <w:r w:rsidR="00617D7D">
          <w:rPr>
            <w:rFonts w:asciiTheme="minorHAnsi" w:eastAsiaTheme="minorEastAsia" w:hAnsiTheme="minorHAnsi"/>
            <w:noProof/>
            <w:sz w:val="22"/>
            <w:lang w:val="en-US"/>
          </w:rPr>
          <w:tab/>
        </w:r>
        <w:r w:rsidR="00617D7D" w:rsidRPr="00C46400">
          <w:rPr>
            <w:rStyle w:val="Hyperlink"/>
            <w:noProof/>
          </w:rPr>
          <w:t>How Participants Hear About CTE</w:t>
        </w:r>
        <w:r w:rsidR="00617D7D">
          <w:rPr>
            <w:noProof/>
            <w:webHidden/>
          </w:rPr>
          <w:tab/>
        </w:r>
        <w:r w:rsidR="00617D7D">
          <w:rPr>
            <w:noProof/>
            <w:webHidden/>
          </w:rPr>
          <w:fldChar w:fldCharType="begin"/>
        </w:r>
        <w:r w:rsidR="00617D7D">
          <w:rPr>
            <w:noProof/>
            <w:webHidden/>
          </w:rPr>
          <w:instrText xml:space="preserve"> PAGEREF _Toc517249066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545B3A9C" w14:textId="762DF7FC" w:rsidR="00617D7D" w:rsidRDefault="00EF5F92">
      <w:pPr>
        <w:pStyle w:val="TOC3"/>
        <w:rPr>
          <w:rFonts w:asciiTheme="minorHAnsi" w:eastAsiaTheme="minorEastAsia" w:hAnsiTheme="minorHAnsi"/>
          <w:noProof/>
          <w:sz w:val="22"/>
          <w:lang w:val="en-US"/>
        </w:rPr>
      </w:pPr>
      <w:hyperlink w:anchor="_Toc517249067" w:history="1">
        <w:r w:rsidR="00617D7D" w:rsidRPr="00C46400">
          <w:rPr>
            <w:rStyle w:val="Hyperlink"/>
            <w:noProof/>
          </w:rPr>
          <w:t>6.2.2</w:t>
        </w:r>
        <w:r w:rsidR="00617D7D">
          <w:rPr>
            <w:rFonts w:asciiTheme="minorHAnsi" w:eastAsiaTheme="minorEastAsia" w:hAnsiTheme="minorHAnsi"/>
            <w:noProof/>
            <w:sz w:val="22"/>
            <w:lang w:val="en-US"/>
          </w:rPr>
          <w:tab/>
        </w:r>
        <w:r w:rsidR="00617D7D" w:rsidRPr="00C46400">
          <w:rPr>
            <w:rStyle w:val="Hyperlink"/>
            <w:noProof/>
          </w:rPr>
          <w:t>Participation in Our Programs and Services</w:t>
        </w:r>
        <w:r w:rsidR="00617D7D">
          <w:rPr>
            <w:noProof/>
            <w:webHidden/>
          </w:rPr>
          <w:tab/>
        </w:r>
        <w:r w:rsidR="00617D7D">
          <w:rPr>
            <w:noProof/>
            <w:webHidden/>
          </w:rPr>
          <w:fldChar w:fldCharType="begin"/>
        </w:r>
        <w:r w:rsidR="00617D7D">
          <w:rPr>
            <w:noProof/>
            <w:webHidden/>
          </w:rPr>
          <w:instrText xml:space="preserve"> PAGEREF _Toc517249067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4AE45E58" w14:textId="048EC513" w:rsidR="00617D7D" w:rsidRDefault="00EF5F92">
      <w:pPr>
        <w:pStyle w:val="TOC3"/>
        <w:rPr>
          <w:rFonts w:asciiTheme="minorHAnsi" w:eastAsiaTheme="minorEastAsia" w:hAnsiTheme="minorHAnsi"/>
          <w:noProof/>
          <w:sz w:val="22"/>
          <w:lang w:val="en-US"/>
        </w:rPr>
      </w:pPr>
      <w:hyperlink w:anchor="_Toc517249068" w:history="1">
        <w:r w:rsidR="00617D7D" w:rsidRPr="00C46400">
          <w:rPr>
            <w:rStyle w:val="Hyperlink"/>
            <w:noProof/>
          </w:rPr>
          <w:t>6.2.3</w:t>
        </w:r>
        <w:r w:rsidR="00617D7D">
          <w:rPr>
            <w:rFonts w:asciiTheme="minorHAnsi" w:eastAsiaTheme="minorEastAsia" w:hAnsiTheme="minorHAnsi"/>
            <w:noProof/>
            <w:sz w:val="22"/>
            <w:lang w:val="en-US"/>
          </w:rPr>
          <w:tab/>
        </w:r>
        <w:r w:rsidR="00617D7D" w:rsidRPr="00C46400">
          <w:rPr>
            <w:rStyle w:val="Hyperlink"/>
            <w:noProof/>
          </w:rPr>
          <w:t>Analyzing Participation Trends by Service Area</w:t>
        </w:r>
        <w:r w:rsidR="00617D7D">
          <w:rPr>
            <w:noProof/>
            <w:webHidden/>
          </w:rPr>
          <w:tab/>
        </w:r>
        <w:r w:rsidR="00617D7D">
          <w:rPr>
            <w:noProof/>
            <w:webHidden/>
          </w:rPr>
          <w:fldChar w:fldCharType="begin"/>
        </w:r>
        <w:r w:rsidR="00617D7D">
          <w:rPr>
            <w:noProof/>
            <w:webHidden/>
          </w:rPr>
          <w:instrText xml:space="preserve"> PAGEREF _Toc517249068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3604307C" w14:textId="354F4132" w:rsidR="00617D7D" w:rsidRDefault="00EF5F92">
      <w:pPr>
        <w:pStyle w:val="TOC3"/>
        <w:rPr>
          <w:rFonts w:asciiTheme="minorHAnsi" w:eastAsiaTheme="minorEastAsia" w:hAnsiTheme="minorHAnsi"/>
          <w:noProof/>
          <w:sz w:val="22"/>
          <w:lang w:val="en-US"/>
        </w:rPr>
      </w:pPr>
      <w:hyperlink w:anchor="_Toc517249069" w:history="1">
        <w:r w:rsidR="00617D7D" w:rsidRPr="00C46400">
          <w:rPr>
            <w:rStyle w:val="Hyperlink"/>
            <w:noProof/>
          </w:rPr>
          <w:t>6.2.4</w:t>
        </w:r>
        <w:r w:rsidR="00617D7D">
          <w:rPr>
            <w:rFonts w:asciiTheme="minorHAnsi" w:eastAsiaTheme="minorEastAsia" w:hAnsiTheme="minorHAnsi"/>
            <w:noProof/>
            <w:sz w:val="22"/>
            <w:lang w:val="en-US"/>
          </w:rPr>
          <w:tab/>
        </w:r>
        <w:r w:rsidR="00617D7D" w:rsidRPr="00C46400">
          <w:rPr>
            <w:rStyle w:val="Hyperlink"/>
            <w:noProof/>
          </w:rPr>
          <w:t>Use of Our Resources</w:t>
        </w:r>
        <w:r w:rsidR="00617D7D">
          <w:rPr>
            <w:noProof/>
            <w:webHidden/>
          </w:rPr>
          <w:tab/>
        </w:r>
        <w:r w:rsidR="00617D7D">
          <w:rPr>
            <w:noProof/>
            <w:webHidden/>
          </w:rPr>
          <w:fldChar w:fldCharType="begin"/>
        </w:r>
        <w:r w:rsidR="00617D7D">
          <w:rPr>
            <w:noProof/>
            <w:webHidden/>
          </w:rPr>
          <w:instrText xml:space="preserve"> PAGEREF _Toc517249069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59C4C8B5" w14:textId="52310A9F" w:rsidR="00617D7D" w:rsidRDefault="00EF5F92">
      <w:pPr>
        <w:pStyle w:val="TOC3"/>
        <w:rPr>
          <w:rFonts w:asciiTheme="minorHAnsi" w:eastAsiaTheme="minorEastAsia" w:hAnsiTheme="minorHAnsi"/>
          <w:noProof/>
          <w:sz w:val="22"/>
          <w:lang w:val="en-US"/>
        </w:rPr>
      </w:pPr>
      <w:hyperlink w:anchor="_Toc517249070" w:history="1">
        <w:r w:rsidR="00617D7D" w:rsidRPr="00C46400">
          <w:rPr>
            <w:rStyle w:val="Hyperlink"/>
            <w:noProof/>
          </w:rPr>
          <w:t>6.2.5</w:t>
        </w:r>
        <w:r w:rsidR="00617D7D">
          <w:rPr>
            <w:rFonts w:asciiTheme="minorHAnsi" w:eastAsiaTheme="minorEastAsia" w:hAnsiTheme="minorHAnsi"/>
            <w:noProof/>
            <w:sz w:val="22"/>
            <w:lang w:val="en-US"/>
          </w:rPr>
          <w:tab/>
        </w:r>
        <w:r w:rsidR="00617D7D" w:rsidRPr="00C46400">
          <w:rPr>
            <w:rStyle w:val="Hyperlink"/>
            <w:noProof/>
          </w:rPr>
          <w:t>Service to Our Institution</w:t>
        </w:r>
        <w:r w:rsidR="00617D7D">
          <w:rPr>
            <w:noProof/>
            <w:webHidden/>
          </w:rPr>
          <w:tab/>
        </w:r>
        <w:r w:rsidR="00617D7D">
          <w:rPr>
            <w:noProof/>
            <w:webHidden/>
          </w:rPr>
          <w:fldChar w:fldCharType="begin"/>
        </w:r>
        <w:r w:rsidR="00617D7D">
          <w:rPr>
            <w:noProof/>
            <w:webHidden/>
          </w:rPr>
          <w:instrText xml:space="preserve"> PAGEREF _Toc517249070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6D54A26A" w14:textId="1F77310C" w:rsidR="00617D7D" w:rsidRDefault="00EF5F92">
      <w:pPr>
        <w:pStyle w:val="TOC3"/>
        <w:rPr>
          <w:rFonts w:asciiTheme="minorHAnsi" w:eastAsiaTheme="minorEastAsia" w:hAnsiTheme="minorHAnsi"/>
          <w:noProof/>
          <w:sz w:val="22"/>
          <w:lang w:val="en-US"/>
        </w:rPr>
      </w:pPr>
      <w:hyperlink w:anchor="_Toc517249071" w:history="1">
        <w:r w:rsidR="00617D7D" w:rsidRPr="00C46400">
          <w:rPr>
            <w:rStyle w:val="Hyperlink"/>
            <w:noProof/>
          </w:rPr>
          <w:t>6.2.6</w:t>
        </w:r>
        <w:r w:rsidR="00617D7D">
          <w:rPr>
            <w:rFonts w:asciiTheme="minorHAnsi" w:eastAsiaTheme="minorEastAsia" w:hAnsiTheme="minorHAnsi"/>
            <w:noProof/>
            <w:sz w:val="22"/>
            <w:lang w:val="en-US"/>
          </w:rPr>
          <w:tab/>
        </w:r>
        <w:r w:rsidR="00617D7D" w:rsidRPr="00C46400">
          <w:rPr>
            <w:rStyle w:val="Hyperlink"/>
            <w:noProof/>
          </w:rPr>
          <w:t>Who Does Not Come to Us?</w:t>
        </w:r>
        <w:r w:rsidR="00617D7D">
          <w:rPr>
            <w:noProof/>
            <w:webHidden/>
          </w:rPr>
          <w:tab/>
        </w:r>
        <w:r w:rsidR="00617D7D">
          <w:rPr>
            <w:noProof/>
            <w:webHidden/>
          </w:rPr>
          <w:fldChar w:fldCharType="begin"/>
        </w:r>
        <w:r w:rsidR="00617D7D">
          <w:rPr>
            <w:noProof/>
            <w:webHidden/>
          </w:rPr>
          <w:instrText xml:space="preserve"> PAGEREF _Toc517249071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62E7B477" w14:textId="59B9F7A7" w:rsidR="00617D7D" w:rsidRDefault="00EF5F92">
      <w:pPr>
        <w:pStyle w:val="TOC2"/>
        <w:rPr>
          <w:rFonts w:asciiTheme="minorHAnsi" w:eastAsiaTheme="minorEastAsia" w:hAnsiTheme="minorHAnsi"/>
          <w:sz w:val="22"/>
          <w:lang w:val="en-US"/>
        </w:rPr>
      </w:pPr>
      <w:hyperlink w:anchor="_Toc517249072" w:history="1">
        <w:r w:rsidR="00617D7D" w:rsidRPr="00C46400">
          <w:rPr>
            <w:rStyle w:val="Hyperlink"/>
          </w:rPr>
          <w:t>6.3</w:t>
        </w:r>
        <w:r w:rsidR="00617D7D">
          <w:rPr>
            <w:rFonts w:asciiTheme="minorHAnsi" w:eastAsiaTheme="minorEastAsia" w:hAnsiTheme="minorHAnsi"/>
            <w:sz w:val="22"/>
            <w:lang w:val="en-US"/>
          </w:rPr>
          <w:tab/>
        </w:r>
        <w:r w:rsidR="00617D7D" w:rsidRPr="00C46400">
          <w:rPr>
            <w:rStyle w:val="Hyperlink"/>
          </w:rPr>
          <w:t>To What Extent are We Meeting Our Participants’/Clients’ Needs?</w:t>
        </w:r>
        <w:r w:rsidR="00617D7D">
          <w:rPr>
            <w:webHidden/>
          </w:rPr>
          <w:tab/>
        </w:r>
        <w:r w:rsidR="00617D7D">
          <w:rPr>
            <w:webHidden/>
          </w:rPr>
          <w:fldChar w:fldCharType="begin"/>
        </w:r>
        <w:r w:rsidR="00617D7D">
          <w:rPr>
            <w:webHidden/>
          </w:rPr>
          <w:instrText xml:space="preserve"> PAGEREF _Toc517249072 \h </w:instrText>
        </w:r>
        <w:r w:rsidR="00617D7D">
          <w:rPr>
            <w:webHidden/>
          </w:rPr>
        </w:r>
        <w:r w:rsidR="00617D7D">
          <w:rPr>
            <w:webHidden/>
          </w:rPr>
          <w:fldChar w:fldCharType="separate"/>
        </w:r>
        <w:r w:rsidR="00EE06B6">
          <w:rPr>
            <w:webHidden/>
          </w:rPr>
          <w:t>16</w:t>
        </w:r>
        <w:r w:rsidR="00617D7D">
          <w:rPr>
            <w:webHidden/>
          </w:rPr>
          <w:fldChar w:fldCharType="end"/>
        </w:r>
      </w:hyperlink>
    </w:p>
    <w:p w14:paraId="6E033216" w14:textId="219FB7F3" w:rsidR="00617D7D" w:rsidRDefault="00EF5F92">
      <w:pPr>
        <w:pStyle w:val="TOC3"/>
        <w:rPr>
          <w:rFonts w:asciiTheme="minorHAnsi" w:eastAsiaTheme="minorEastAsia" w:hAnsiTheme="minorHAnsi"/>
          <w:noProof/>
          <w:sz w:val="22"/>
          <w:lang w:val="en-US"/>
        </w:rPr>
      </w:pPr>
      <w:hyperlink w:anchor="_Toc517249073" w:history="1">
        <w:r w:rsidR="00617D7D" w:rsidRPr="00C46400">
          <w:rPr>
            <w:rStyle w:val="Hyperlink"/>
            <w:noProof/>
          </w:rPr>
          <w:t>6.3.1</w:t>
        </w:r>
        <w:r w:rsidR="00617D7D">
          <w:rPr>
            <w:rFonts w:asciiTheme="minorHAnsi" w:eastAsiaTheme="minorEastAsia" w:hAnsiTheme="minorHAnsi"/>
            <w:noProof/>
            <w:sz w:val="22"/>
            <w:lang w:val="en-US"/>
          </w:rPr>
          <w:tab/>
        </w:r>
        <w:r w:rsidR="00617D7D" w:rsidRPr="00C46400">
          <w:rPr>
            <w:rStyle w:val="Hyperlink"/>
            <w:noProof/>
          </w:rPr>
          <w:t>Identifying Needs</w:t>
        </w:r>
        <w:r w:rsidR="00617D7D">
          <w:rPr>
            <w:noProof/>
            <w:webHidden/>
          </w:rPr>
          <w:tab/>
        </w:r>
        <w:r w:rsidR="00617D7D">
          <w:rPr>
            <w:noProof/>
            <w:webHidden/>
          </w:rPr>
          <w:fldChar w:fldCharType="begin"/>
        </w:r>
        <w:r w:rsidR="00617D7D">
          <w:rPr>
            <w:noProof/>
            <w:webHidden/>
          </w:rPr>
          <w:instrText xml:space="preserve"> PAGEREF _Toc517249073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0BA575AC" w14:textId="2088ED83" w:rsidR="00617D7D" w:rsidRDefault="00EF5F92">
      <w:pPr>
        <w:pStyle w:val="TOC3"/>
        <w:rPr>
          <w:rFonts w:asciiTheme="minorHAnsi" w:eastAsiaTheme="minorEastAsia" w:hAnsiTheme="minorHAnsi"/>
          <w:noProof/>
          <w:sz w:val="22"/>
          <w:lang w:val="en-US"/>
        </w:rPr>
      </w:pPr>
      <w:hyperlink w:anchor="_Toc517249074" w:history="1">
        <w:r w:rsidR="00617D7D" w:rsidRPr="00C46400">
          <w:rPr>
            <w:rStyle w:val="Hyperlink"/>
            <w:noProof/>
          </w:rPr>
          <w:t>6.3.2</w:t>
        </w:r>
        <w:r w:rsidR="00617D7D">
          <w:rPr>
            <w:rFonts w:asciiTheme="minorHAnsi" w:eastAsiaTheme="minorEastAsia" w:hAnsiTheme="minorHAnsi"/>
            <w:noProof/>
            <w:sz w:val="22"/>
            <w:lang w:val="en-US"/>
          </w:rPr>
          <w:tab/>
        </w:r>
        <w:r w:rsidR="00617D7D" w:rsidRPr="00C46400">
          <w:rPr>
            <w:rStyle w:val="Hyperlink"/>
            <w:noProof/>
          </w:rPr>
          <w:t>How Well Do We Meet Our Workshop Participants’ Needs?</w:t>
        </w:r>
        <w:r w:rsidR="00617D7D">
          <w:rPr>
            <w:noProof/>
            <w:webHidden/>
          </w:rPr>
          <w:tab/>
        </w:r>
        <w:r w:rsidR="00617D7D">
          <w:rPr>
            <w:noProof/>
            <w:webHidden/>
          </w:rPr>
          <w:fldChar w:fldCharType="begin"/>
        </w:r>
        <w:r w:rsidR="00617D7D">
          <w:rPr>
            <w:noProof/>
            <w:webHidden/>
          </w:rPr>
          <w:instrText xml:space="preserve"> PAGEREF _Toc517249074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65A00EBD" w14:textId="388E0C59" w:rsidR="00617D7D" w:rsidRDefault="00EF5F92">
      <w:pPr>
        <w:pStyle w:val="TOC3"/>
        <w:rPr>
          <w:rFonts w:asciiTheme="minorHAnsi" w:eastAsiaTheme="minorEastAsia" w:hAnsiTheme="minorHAnsi"/>
          <w:noProof/>
          <w:sz w:val="22"/>
          <w:lang w:val="en-US"/>
        </w:rPr>
      </w:pPr>
      <w:hyperlink w:anchor="_Toc517249075" w:history="1">
        <w:r w:rsidR="00617D7D" w:rsidRPr="00C46400">
          <w:rPr>
            <w:rStyle w:val="Hyperlink"/>
            <w:noProof/>
          </w:rPr>
          <w:t>6.3.3</w:t>
        </w:r>
        <w:r w:rsidR="00617D7D">
          <w:rPr>
            <w:rFonts w:asciiTheme="minorHAnsi" w:eastAsiaTheme="minorEastAsia" w:hAnsiTheme="minorHAnsi"/>
            <w:noProof/>
            <w:sz w:val="22"/>
            <w:lang w:val="en-US"/>
          </w:rPr>
          <w:tab/>
        </w:r>
        <w:r w:rsidR="00617D7D" w:rsidRPr="00C46400">
          <w:rPr>
            <w:rStyle w:val="Hyperlink"/>
            <w:noProof/>
          </w:rPr>
          <w:t>What Else Is Needed?</w:t>
        </w:r>
        <w:r w:rsidR="00617D7D">
          <w:rPr>
            <w:noProof/>
            <w:webHidden/>
          </w:rPr>
          <w:tab/>
        </w:r>
        <w:r w:rsidR="00617D7D">
          <w:rPr>
            <w:noProof/>
            <w:webHidden/>
          </w:rPr>
          <w:fldChar w:fldCharType="begin"/>
        </w:r>
        <w:r w:rsidR="00617D7D">
          <w:rPr>
            <w:noProof/>
            <w:webHidden/>
          </w:rPr>
          <w:instrText xml:space="preserve"> PAGEREF _Toc517249075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48625EE6" w14:textId="0FB5D5B2" w:rsidR="00617D7D" w:rsidRDefault="00EF5F92">
      <w:pPr>
        <w:pStyle w:val="TOC2"/>
        <w:rPr>
          <w:rFonts w:asciiTheme="minorHAnsi" w:eastAsiaTheme="minorEastAsia" w:hAnsiTheme="minorHAnsi"/>
          <w:sz w:val="22"/>
          <w:lang w:val="en-US"/>
        </w:rPr>
      </w:pPr>
      <w:hyperlink w:anchor="_Toc517249076" w:history="1">
        <w:r w:rsidR="00617D7D" w:rsidRPr="00C46400">
          <w:rPr>
            <w:rStyle w:val="Hyperlink"/>
          </w:rPr>
          <w:t>6.4</w:t>
        </w:r>
        <w:r w:rsidR="00617D7D">
          <w:rPr>
            <w:rFonts w:asciiTheme="minorHAnsi" w:eastAsiaTheme="minorEastAsia" w:hAnsiTheme="minorHAnsi"/>
            <w:sz w:val="22"/>
            <w:lang w:val="en-US"/>
          </w:rPr>
          <w:tab/>
        </w:r>
        <w:r w:rsidR="00617D7D" w:rsidRPr="00C46400">
          <w:rPr>
            <w:rStyle w:val="Hyperlink"/>
          </w:rPr>
          <w:t>What Intended Outcomes Are Our Participants Meeting?</w:t>
        </w:r>
        <w:r w:rsidR="00617D7D">
          <w:rPr>
            <w:webHidden/>
          </w:rPr>
          <w:tab/>
        </w:r>
        <w:r w:rsidR="00617D7D">
          <w:rPr>
            <w:webHidden/>
          </w:rPr>
          <w:fldChar w:fldCharType="begin"/>
        </w:r>
        <w:r w:rsidR="00617D7D">
          <w:rPr>
            <w:webHidden/>
          </w:rPr>
          <w:instrText xml:space="preserve"> PAGEREF _Toc517249076 \h </w:instrText>
        </w:r>
        <w:r w:rsidR="00617D7D">
          <w:rPr>
            <w:webHidden/>
          </w:rPr>
        </w:r>
        <w:r w:rsidR="00617D7D">
          <w:rPr>
            <w:webHidden/>
          </w:rPr>
          <w:fldChar w:fldCharType="separate"/>
        </w:r>
        <w:r w:rsidR="00EE06B6">
          <w:rPr>
            <w:webHidden/>
          </w:rPr>
          <w:t>16</w:t>
        </w:r>
        <w:r w:rsidR="00617D7D">
          <w:rPr>
            <w:webHidden/>
          </w:rPr>
          <w:fldChar w:fldCharType="end"/>
        </w:r>
      </w:hyperlink>
    </w:p>
    <w:p w14:paraId="00DF6929" w14:textId="516B7F51" w:rsidR="00617D7D" w:rsidRDefault="00EF5F92">
      <w:pPr>
        <w:pStyle w:val="TOC3"/>
        <w:rPr>
          <w:rFonts w:asciiTheme="minorHAnsi" w:eastAsiaTheme="minorEastAsia" w:hAnsiTheme="minorHAnsi"/>
          <w:noProof/>
          <w:sz w:val="22"/>
          <w:lang w:val="en-US"/>
        </w:rPr>
      </w:pPr>
      <w:hyperlink w:anchor="_Toc517249077" w:history="1">
        <w:r w:rsidR="00617D7D" w:rsidRPr="00C46400">
          <w:rPr>
            <w:rStyle w:val="Hyperlink"/>
            <w:noProof/>
          </w:rPr>
          <w:t>6.4.1</w:t>
        </w:r>
        <w:r w:rsidR="00617D7D">
          <w:rPr>
            <w:rFonts w:asciiTheme="minorHAnsi" w:eastAsiaTheme="minorEastAsia" w:hAnsiTheme="minorHAnsi"/>
            <w:noProof/>
            <w:sz w:val="22"/>
            <w:lang w:val="en-US"/>
          </w:rPr>
          <w:tab/>
        </w:r>
        <w:r w:rsidR="00617D7D" w:rsidRPr="00C46400">
          <w:rPr>
            <w:rStyle w:val="Hyperlink"/>
            <w:noProof/>
          </w:rPr>
          <w:t>Outcomes Achieved by Our Workshop and Program Participants</w:t>
        </w:r>
        <w:r w:rsidR="00617D7D">
          <w:rPr>
            <w:noProof/>
            <w:webHidden/>
          </w:rPr>
          <w:tab/>
        </w:r>
        <w:r w:rsidR="00617D7D">
          <w:rPr>
            <w:noProof/>
            <w:webHidden/>
          </w:rPr>
          <w:fldChar w:fldCharType="begin"/>
        </w:r>
        <w:r w:rsidR="00617D7D">
          <w:rPr>
            <w:noProof/>
            <w:webHidden/>
          </w:rPr>
          <w:instrText xml:space="preserve"> PAGEREF _Toc517249077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15D207F0" w14:textId="33F9A157" w:rsidR="00617D7D" w:rsidRDefault="00EF5F92">
      <w:pPr>
        <w:pStyle w:val="TOC3"/>
        <w:rPr>
          <w:rFonts w:asciiTheme="minorHAnsi" w:eastAsiaTheme="minorEastAsia" w:hAnsiTheme="minorHAnsi"/>
          <w:noProof/>
          <w:sz w:val="22"/>
          <w:lang w:val="en-US"/>
        </w:rPr>
      </w:pPr>
      <w:hyperlink w:anchor="_Toc517249078" w:history="1">
        <w:r w:rsidR="00617D7D" w:rsidRPr="00C46400">
          <w:rPr>
            <w:rStyle w:val="Hyperlink"/>
            <w:noProof/>
          </w:rPr>
          <w:t>6.4.2</w:t>
        </w:r>
        <w:r w:rsidR="00617D7D">
          <w:rPr>
            <w:rFonts w:asciiTheme="minorHAnsi" w:eastAsiaTheme="minorEastAsia" w:hAnsiTheme="minorHAnsi"/>
            <w:noProof/>
            <w:sz w:val="22"/>
            <w:lang w:val="en-US"/>
          </w:rPr>
          <w:tab/>
        </w:r>
        <w:r w:rsidR="00617D7D" w:rsidRPr="00C46400">
          <w:rPr>
            <w:rStyle w:val="Hyperlink"/>
            <w:noProof/>
          </w:rPr>
          <w:t>Development of Educational Leaders</w:t>
        </w:r>
        <w:r w:rsidR="00617D7D">
          <w:rPr>
            <w:noProof/>
            <w:webHidden/>
          </w:rPr>
          <w:tab/>
        </w:r>
        <w:r w:rsidR="00617D7D">
          <w:rPr>
            <w:noProof/>
            <w:webHidden/>
          </w:rPr>
          <w:fldChar w:fldCharType="begin"/>
        </w:r>
        <w:r w:rsidR="00617D7D">
          <w:rPr>
            <w:noProof/>
            <w:webHidden/>
          </w:rPr>
          <w:instrText xml:space="preserve"> PAGEREF _Toc517249078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358744F3" w14:textId="05D17E8E" w:rsidR="00617D7D" w:rsidRDefault="00EF5F92">
      <w:pPr>
        <w:pStyle w:val="TOC2"/>
        <w:rPr>
          <w:rFonts w:asciiTheme="minorHAnsi" w:eastAsiaTheme="minorEastAsia" w:hAnsiTheme="minorHAnsi"/>
          <w:sz w:val="22"/>
          <w:lang w:val="en-US"/>
        </w:rPr>
      </w:pPr>
      <w:hyperlink w:anchor="_Toc517249079" w:history="1">
        <w:r w:rsidR="00617D7D" w:rsidRPr="00C46400">
          <w:rPr>
            <w:rStyle w:val="Hyperlink"/>
          </w:rPr>
          <w:t>6.5</w:t>
        </w:r>
        <w:r w:rsidR="00617D7D">
          <w:rPr>
            <w:rFonts w:asciiTheme="minorHAnsi" w:eastAsiaTheme="minorEastAsia" w:hAnsiTheme="minorHAnsi"/>
            <w:sz w:val="22"/>
            <w:lang w:val="en-US"/>
          </w:rPr>
          <w:tab/>
        </w:r>
        <w:r w:rsidR="00617D7D" w:rsidRPr="00C46400">
          <w:rPr>
            <w:rStyle w:val="Hyperlink"/>
          </w:rPr>
          <w:t>How Effectively Do We Work?</w:t>
        </w:r>
        <w:r w:rsidR="00617D7D">
          <w:rPr>
            <w:webHidden/>
          </w:rPr>
          <w:tab/>
        </w:r>
        <w:r w:rsidR="00617D7D">
          <w:rPr>
            <w:webHidden/>
          </w:rPr>
          <w:fldChar w:fldCharType="begin"/>
        </w:r>
        <w:r w:rsidR="00617D7D">
          <w:rPr>
            <w:webHidden/>
          </w:rPr>
          <w:instrText xml:space="preserve"> PAGEREF _Toc517249079 \h </w:instrText>
        </w:r>
        <w:r w:rsidR="00617D7D">
          <w:rPr>
            <w:webHidden/>
          </w:rPr>
        </w:r>
        <w:r w:rsidR="00617D7D">
          <w:rPr>
            <w:webHidden/>
          </w:rPr>
          <w:fldChar w:fldCharType="separate"/>
        </w:r>
        <w:r w:rsidR="00EE06B6">
          <w:rPr>
            <w:webHidden/>
          </w:rPr>
          <w:t>16</w:t>
        </w:r>
        <w:r w:rsidR="00617D7D">
          <w:rPr>
            <w:webHidden/>
          </w:rPr>
          <w:fldChar w:fldCharType="end"/>
        </w:r>
      </w:hyperlink>
    </w:p>
    <w:p w14:paraId="216CFD8D" w14:textId="3E95DB36" w:rsidR="00617D7D" w:rsidRDefault="00EF5F92">
      <w:pPr>
        <w:pStyle w:val="TOC3"/>
        <w:rPr>
          <w:rFonts w:asciiTheme="minorHAnsi" w:eastAsiaTheme="minorEastAsia" w:hAnsiTheme="minorHAnsi"/>
          <w:noProof/>
          <w:sz w:val="22"/>
          <w:lang w:val="en-US"/>
        </w:rPr>
      </w:pPr>
      <w:hyperlink w:anchor="_Toc517249080" w:history="1">
        <w:r w:rsidR="00617D7D" w:rsidRPr="00C46400">
          <w:rPr>
            <w:rStyle w:val="Hyperlink"/>
            <w:noProof/>
          </w:rPr>
          <w:t>6.5.1</w:t>
        </w:r>
        <w:r w:rsidR="00617D7D">
          <w:rPr>
            <w:rFonts w:asciiTheme="minorHAnsi" w:eastAsiaTheme="minorEastAsia" w:hAnsiTheme="minorHAnsi"/>
            <w:noProof/>
            <w:sz w:val="22"/>
            <w:lang w:val="en-US"/>
          </w:rPr>
          <w:tab/>
        </w:r>
        <w:r w:rsidR="00617D7D" w:rsidRPr="00C46400">
          <w:rPr>
            <w:rStyle w:val="Hyperlink"/>
            <w:noProof/>
          </w:rPr>
          <w:t>The Quality of Our Services, People, and Operations</w:t>
        </w:r>
        <w:r w:rsidR="00617D7D">
          <w:rPr>
            <w:noProof/>
            <w:webHidden/>
          </w:rPr>
          <w:tab/>
        </w:r>
        <w:r w:rsidR="00617D7D">
          <w:rPr>
            <w:noProof/>
            <w:webHidden/>
          </w:rPr>
          <w:fldChar w:fldCharType="begin"/>
        </w:r>
        <w:r w:rsidR="00617D7D">
          <w:rPr>
            <w:noProof/>
            <w:webHidden/>
          </w:rPr>
          <w:instrText xml:space="preserve"> PAGEREF _Toc517249080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6D47CF27" w14:textId="3665365F" w:rsidR="00617D7D" w:rsidRDefault="00EF5F92">
      <w:pPr>
        <w:pStyle w:val="TOC3"/>
        <w:rPr>
          <w:rFonts w:asciiTheme="minorHAnsi" w:eastAsiaTheme="minorEastAsia" w:hAnsiTheme="minorHAnsi"/>
          <w:noProof/>
          <w:sz w:val="22"/>
          <w:lang w:val="en-US"/>
        </w:rPr>
      </w:pPr>
      <w:hyperlink w:anchor="_Toc517249081" w:history="1">
        <w:r w:rsidR="00617D7D" w:rsidRPr="00C46400">
          <w:rPr>
            <w:rStyle w:val="Hyperlink"/>
            <w:noProof/>
          </w:rPr>
          <w:t>6.5.2</w:t>
        </w:r>
        <w:r w:rsidR="00617D7D">
          <w:rPr>
            <w:rFonts w:asciiTheme="minorHAnsi" w:eastAsiaTheme="minorEastAsia" w:hAnsiTheme="minorHAnsi"/>
            <w:noProof/>
            <w:sz w:val="22"/>
            <w:lang w:val="en-US"/>
          </w:rPr>
          <w:tab/>
        </w:r>
        <w:r w:rsidR="00617D7D" w:rsidRPr="00C46400">
          <w:rPr>
            <w:rStyle w:val="Hyperlink"/>
            <w:noProof/>
          </w:rPr>
          <w:t>Professional Development of Our Staff</w:t>
        </w:r>
        <w:r w:rsidR="00617D7D">
          <w:rPr>
            <w:noProof/>
            <w:webHidden/>
          </w:rPr>
          <w:tab/>
        </w:r>
        <w:r w:rsidR="00617D7D">
          <w:rPr>
            <w:noProof/>
            <w:webHidden/>
          </w:rPr>
          <w:fldChar w:fldCharType="begin"/>
        </w:r>
        <w:r w:rsidR="00617D7D">
          <w:rPr>
            <w:noProof/>
            <w:webHidden/>
          </w:rPr>
          <w:instrText xml:space="preserve"> PAGEREF _Toc517249081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76E30F90" w14:textId="2E20D9AF" w:rsidR="00617D7D" w:rsidRDefault="00EF5F92">
      <w:pPr>
        <w:pStyle w:val="TOC3"/>
        <w:rPr>
          <w:rFonts w:asciiTheme="minorHAnsi" w:eastAsiaTheme="minorEastAsia" w:hAnsiTheme="minorHAnsi"/>
          <w:noProof/>
          <w:sz w:val="22"/>
          <w:lang w:val="en-US"/>
        </w:rPr>
      </w:pPr>
      <w:hyperlink w:anchor="_Toc517249082" w:history="1">
        <w:r w:rsidR="00617D7D" w:rsidRPr="00C46400">
          <w:rPr>
            <w:rStyle w:val="Hyperlink"/>
            <w:noProof/>
          </w:rPr>
          <w:t>6.5.3</w:t>
        </w:r>
        <w:r w:rsidR="00617D7D">
          <w:rPr>
            <w:rFonts w:asciiTheme="minorHAnsi" w:eastAsiaTheme="minorEastAsia" w:hAnsiTheme="minorHAnsi"/>
            <w:noProof/>
            <w:sz w:val="22"/>
            <w:lang w:val="en-US"/>
          </w:rPr>
          <w:tab/>
        </w:r>
        <w:r w:rsidR="00617D7D" w:rsidRPr="00C46400">
          <w:rPr>
            <w:rStyle w:val="Hyperlink"/>
            <w:noProof/>
          </w:rPr>
          <w:t>Collaborating with Others</w:t>
        </w:r>
        <w:r w:rsidR="00617D7D">
          <w:rPr>
            <w:noProof/>
            <w:webHidden/>
          </w:rPr>
          <w:tab/>
        </w:r>
        <w:r w:rsidR="00617D7D">
          <w:rPr>
            <w:noProof/>
            <w:webHidden/>
          </w:rPr>
          <w:fldChar w:fldCharType="begin"/>
        </w:r>
        <w:r w:rsidR="00617D7D">
          <w:rPr>
            <w:noProof/>
            <w:webHidden/>
          </w:rPr>
          <w:instrText xml:space="preserve"> PAGEREF _Toc517249082 \h </w:instrText>
        </w:r>
        <w:r w:rsidR="00617D7D">
          <w:rPr>
            <w:noProof/>
            <w:webHidden/>
          </w:rPr>
        </w:r>
        <w:r w:rsidR="00617D7D">
          <w:rPr>
            <w:noProof/>
            <w:webHidden/>
          </w:rPr>
          <w:fldChar w:fldCharType="separate"/>
        </w:r>
        <w:r w:rsidR="00EE06B6">
          <w:rPr>
            <w:noProof/>
            <w:webHidden/>
          </w:rPr>
          <w:t>16</w:t>
        </w:r>
        <w:r w:rsidR="00617D7D">
          <w:rPr>
            <w:noProof/>
            <w:webHidden/>
          </w:rPr>
          <w:fldChar w:fldCharType="end"/>
        </w:r>
      </w:hyperlink>
    </w:p>
    <w:p w14:paraId="7FD90603" w14:textId="2214D3B8" w:rsidR="00617D7D" w:rsidRDefault="00EF5F92">
      <w:pPr>
        <w:pStyle w:val="TOC1"/>
        <w:rPr>
          <w:rFonts w:asciiTheme="minorHAnsi" w:hAnsiTheme="minorHAnsi"/>
          <w:b w:val="0"/>
          <w:sz w:val="22"/>
        </w:rPr>
      </w:pPr>
      <w:hyperlink w:anchor="_Toc517249083" w:history="1">
        <w:r w:rsidR="00617D7D" w:rsidRPr="00C46400">
          <w:rPr>
            <w:rStyle w:val="Hyperlink"/>
          </w:rPr>
          <w:t>7.</w:t>
        </w:r>
        <w:r w:rsidR="00617D7D">
          <w:rPr>
            <w:rFonts w:asciiTheme="minorHAnsi" w:hAnsiTheme="minorHAnsi"/>
            <w:b w:val="0"/>
            <w:sz w:val="22"/>
          </w:rPr>
          <w:tab/>
        </w:r>
        <w:r w:rsidR="00617D7D" w:rsidRPr="00C46400">
          <w:rPr>
            <w:rStyle w:val="Hyperlink"/>
          </w:rPr>
          <w:t>Looking Forward</w:t>
        </w:r>
        <w:r w:rsidR="00617D7D">
          <w:rPr>
            <w:webHidden/>
          </w:rPr>
          <w:tab/>
        </w:r>
        <w:r w:rsidR="00617D7D">
          <w:rPr>
            <w:webHidden/>
          </w:rPr>
          <w:fldChar w:fldCharType="begin"/>
        </w:r>
        <w:r w:rsidR="00617D7D">
          <w:rPr>
            <w:webHidden/>
          </w:rPr>
          <w:instrText xml:space="preserve"> PAGEREF _Toc517249083 \h </w:instrText>
        </w:r>
        <w:r w:rsidR="00617D7D">
          <w:rPr>
            <w:webHidden/>
          </w:rPr>
        </w:r>
        <w:r w:rsidR="00617D7D">
          <w:rPr>
            <w:webHidden/>
          </w:rPr>
          <w:fldChar w:fldCharType="separate"/>
        </w:r>
        <w:r w:rsidR="00EE06B6">
          <w:rPr>
            <w:webHidden/>
          </w:rPr>
          <w:t>16</w:t>
        </w:r>
        <w:r w:rsidR="00617D7D">
          <w:rPr>
            <w:webHidden/>
          </w:rPr>
          <w:fldChar w:fldCharType="end"/>
        </w:r>
      </w:hyperlink>
    </w:p>
    <w:p w14:paraId="43C8A749" w14:textId="055890C5" w:rsidR="00617D7D" w:rsidRDefault="00EF5F92">
      <w:pPr>
        <w:pStyle w:val="TOC2"/>
        <w:rPr>
          <w:rFonts w:asciiTheme="minorHAnsi" w:eastAsiaTheme="minorEastAsia" w:hAnsiTheme="minorHAnsi"/>
          <w:sz w:val="22"/>
          <w:lang w:val="en-US"/>
        </w:rPr>
      </w:pPr>
      <w:hyperlink w:anchor="_Toc517249084" w:history="1">
        <w:r w:rsidR="00617D7D" w:rsidRPr="00C46400">
          <w:rPr>
            <w:rStyle w:val="Hyperlink"/>
          </w:rPr>
          <w:t>7.1</w:t>
        </w:r>
        <w:r w:rsidR="00617D7D">
          <w:rPr>
            <w:rFonts w:asciiTheme="minorHAnsi" w:eastAsiaTheme="minorEastAsia" w:hAnsiTheme="minorHAnsi"/>
            <w:sz w:val="22"/>
            <w:lang w:val="en-US"/>
          </w:rPr>
          <w:tab/>
        </w:r>
        <w:r w:rsidR="00617D7D" w:rsidRPr="00C46400">
          <w:rPr>
            <w:rStyle w:val="Hyperlink"/>
          </w:rPr>
          <w:t>Next Steps for Planning</w:t>
        </w:r>
        <w:r w:rsidR="00617D7D">
          <w:rPr>
            <w:webHidden/>
          </w:rPr>
          <w:tab/>
        </w:r>
        <w:r w:rsidR="00617D7D">
          <w:rPr>
            <w:webHidden/>
          </w:rPr>
          <w:fldChar w:fldCharType="begin"/>
        </w:r>
        <w:r w:rsidR="00617D7D">
          <w:rPr>
            <w:webHidden/>
          </w:rPr>
          <w:instrText xml:space="preserve"> PAGEREF _Toc517249084 \h </w:instrText>
        </w:r>
        <w:r w:rsidR="00617D7D">
          <w:rPr>
            <w:webHidden/>
          </w:rPr>
        </w:r>
        <w:r w:rsidR="00617D7D">
          <w:rPr>
            <w:webHidden/>
          </w:rPr>
          <w:fldChar w:fldCharType="separate"/>
        </w:r>
        <w:r w:rsidR="00EE06B6">
          <w:rPr>
            <w:webHidden/>
          </w:rPr>
          <w:t>16</w:t>
        </w:r>
        <w:r w:rsidR="00617D7D">
          <w:rPr>
            <w:webHidden/>
          </w:rPr>
          <w:fldChar w:fldCharType="end"/>
        </w:r>
      </w:hyperlink>
    </w:p>
    <w:p w14:paraId="03C681A7" w14:textId="44A8662A" w:rsidR="00617D7D" w:rsidRDefault="00EF5F92">
      <w:pPr>
        <w:pStyle w:val="TOC2"/>
        <w:rPr>
          <w:rFonts w:asciiTheme="minorHAnsi" w:eastAsiaTheme="minorEastAsia" w:hAnsiTheme="minorHAnsi"/>
          <w:sz w:val="22"/>
          <w:lang w:val="en-US"/>
        </w:rPr>
      </w:pPr>
      <w:hyperlink w:anchor="_Toc517249085" w:history="1">
        <w:r w:rsidR="00617D7D" w:rsidRPr="00C46400">
          <w:rPr>
            <w:rStyle w:val="Hyperlink"/>
          </w:rPr>
          <w:t>7.2</w:t>
        </w:r>
        <w:r w:rsidR="00617D7D">
          <w:rPr>
            <w:rFonts w:asciiTheme="minorHAnsi" w:eastAsiaTheme="minorEastAsia" w:hAnsiTheme="minorHAnsi"/>
            <w:sz w:val="22"/>
            <w:lang w:val="en-US"/>
          </w:rPr>
          <w:tab/>
        </w:r>
        <w:r w:rsidR="00617D7D" w:rsidRPr="00C46400">
          <w:rPr>
            <w:rStyle w:val="Hyperlink"/>
          </w:rPr>
          <w:t>Next Steps for Implementing Our Work</w:t>
        </w:r>
        <w:r w:rsidR="00617D7D">
          <w:rPr>
            <w:webHidden/>
          </w:rPr>
          <w:tab/>
        </w:r>
        <w:r w:rsidR="00617D7D">
          <w:rPr>
            <w:webHidden/>
          </w:rPr>
          <w:fldChar w:fldCharType="begin"/>
        </w:r>
        <w:r w:rsidR="00617D7D">
          <w:rPr>
            <w:webHidden/>
          </w:rPr>
          <w:instrText xml:space="preserve"> PAGEREF _Toc517249085 \h </w:instrText>
        </w:r>
        <w:r w:rsidR="00617D7D">
          <w:rPr>
            <w:webHidden/>
          </w:rPr>
        </w:r>
        <w:r w:rsidR="00617D7D">
          <w:rPr>
            <w:webHidden/>
          </w:rPr>
          <w:fldChar w:fldCharType="separate"/>
        </w:r>
        <w:r w:rsidR="00EE06B6">
          <w:rPr>
            <w:webHidden/>
          </w:rPr>
          <w:t>16</w:t>
        </w:r>
        <w:r w:rsidR="00617D7D">
          <w:rPr>
            <w:webHidden/>
          </w:rPr>
          <w:fldChar w:fldCharType="end"/>
        </w:r>
      </w:hyperlink>
    </w:p>
    <w:p w14:paraId="716886E2" w14:textId="1FBE0419" w:rsidR="00617D7D" w:rsidRDefault="00EF5F92">
      <w:pPr>
        <w:pStyle w:val="TOC2"/>
        <w:rPr>
          <w:rFonts w:asciiTheme="minorHAnsi" w:eastAsiaTheme="minorEastAsia" w:hAnsiTheme="minorHAnsi"/>
          <w:sz w:val="22"/>
          <w:lang w:val="en-US"/>
        </w:rPr>
      </w:pPr>
      <w:hyperlink w:anchor="_Toc517249086" w:history="1">
        <w:r w:rsidR="00617D7D" w:rsidRPr="00C46400">
          <w:rPr>
            <w:rStyle w:val="Hyperlink"/>
          </w:rPr>
          <w:t>7.3</w:t>
        </w:r>
        <w:r w:rsidR="00617D7D">
          <w:rPr>
            <w:rFonts w:asciiTheme="minorHAnsi" w:eastAsiaTheme="minorEastAsia" w:hAnsiTheme="minorHAnsi"/>
            <w:sz w:val="22"/>
            <w:lang w:val="en-US"/>
          </w:rPr>
          <w:tab/>
        </w:r>
        <w:r w:rsidR="00617D7D" w:rsidRPr="00C46400">
          <w:rPr>
            <w:rStyle w:val="Hyperlink"/>
          </w:rPr>
          <w:t>Next Steps for Assessing Our Work</w:t>
        </w:r>
        <w:r w:rsidR="00617D7D">
          <w:rPr>
            <w:webHidden/>
          </w:rPr>
          <w:tab/>
        </w:r>
        <w:r w:rsidR="00617D7D">
          <w:rPr>
            <w:webHidden/>
          </w:rPr>
          <w:fldChar w:fldCharType="begin"/>
        </w:r>
        <w:r w:rsidR="00617D7D">
          <w:rPr>
            <w:webHidden/>
          </w:rPr>
          <w:instrText xml:space="preserve"> PAGEREF _Toc517249086 \h </w:instrText>
        </w:r>
        <w:r w:rsidR="00617D7D">
          <w:rPr>
            <w:webHidden/>
          </w:rPr>
        </w:r>
        <w:r w:rsidR="00617D7D">
          <w:rPr>
            <w:webHidden/>
          </w:rPr>
          <w:fldChar w:fldCharType="separate"/>
        </w:r>
        <w:r w:rsidR="00EE06B6">
          <w:rPr>
            <w:webHidden/>
          </w:rPr>
          <w:t>16</w:t>
        </w:r>
        <w:r w:rsidR="00617D7D">
          <w:rPr>
            <w:webHidden/>
          </w:rPr>
          <w:fldChar w:fldCharType="end"/>
        </w:r>
      </w:hyperlink>
    </w:p>
    <w:p w14:paraId="520B742D" w14:textId="15F861E9" w:rsidR="00617D7D" w:rsidRDefault="00EF5F92">
      <w:pPr>
        <w:pStyle w:val="TOC1"/>
        <w:rPr>
          <w:rFonts w:asciiTheme="minorHAnsi" w:hAnsiTheme="minorHAnsi"/>
          <w:b w:val="0"/>
          <w:sz w:val="22"/>
        </w:rPr>
      </w:pPr>
      <w:hyperlink w:anchor="_Toc517249087" w:history="1">
        <w:r w:rsidR="00617D7D" w:rsidRPr="00C46400">
          <w:rPr>
            <w:rStyle w:val="Hyperlink"/>
          </w:rPr>
          <w:t>8.</w:t>
        </w:r>
        <w:r w:rsidR="00617D7D">
          <w:rPr>
            <w:rFonts w:asciiTheme="minorHAnsi" w:hAnsiTheme="minorHAnsi"/>
            <w:b w:val="0"/>
            <w:sz w:val="22"/>
          </w:rPr>
          <w:tab/>
        </w:r>
        <w:r w:rsidR="00617D7D" w:rsidRPr="00C46400">
          <w:rPr>
            <w:rStyle w:val="Hyperlink"/>
          </w:rPr>
          <w:t>References</w:t>
        </w:r>
        <w:r w:rsidR="00617D7D">
          <w:rPr>
            <w:webHidden/>
          </w:rPr>
          <w:tab/>
        </w:r>
        <w:r w:rsidR="00617D7D">
          <w:rPr>
            <w:webHidden/>
          </w:rPr>
          <w:fldChar w:fldCharType="begin"/>
        </w:r>
        <w:r w:rsidR="00617D7D">
          <w:rPr>
            <w:webHidden/>
          </w:rPr>
          <w:instrText xml:space="preserve"> PAGEREF _Toc517249087 \h </w:instrText>
        </w:r>
        <w:r w:rsidR="00617D7D">
          <w:rPr>
            <w:webHidden/>
          </w:rPr>
        </w:r>
        <w:r w:rsidR="00617D7D">
          <w:rPr>
            <w:webHidden/>
          </w:rPr>
          <w:fldChar w:fldCharType="separate"/>
        </w:r>
        <w:r w:rsidR="00EE06B6">
          <w:rPr>
            <w:webHidden/>
          </w:rPr>
          <w:t>16</w:t>
        </w:r>
        <w:r w:rsidR="00617D7D">
          <w:rPr>
            <w:webHidden/>
          </w:rPr>
          <w:fldChar w:fldCharType="end"/>
        </w:r>
      </w:hyperlink>
    </w:p>
    <w:p w14:paraId="464EA22E" w14:textId="5833E8B5" w:rsidR="00F5744F" w:rsidRDefault="00B515CB">
      <w:r>
        <w:fldChar w:fldCharType="end"/>
      </w:r>
    </w:p>
    <w:p w14:paraId="6B6BAB50" w14:textId="77777777" w:rsidR="00F5744F" w:rsidRDefault="00F5744F">
      <w:pPr>
        <w:sectPr w:rsidR="00F5744F" w:rsidSect="006423BE">
          <w:footerReference w:type="default" r:id="rId16"/>
          <w:pgSz w:w="12240" w:h="15840"/>
          <w:pgMar w:top="1440" w:right="1440" w:bottom="1350" w:left="1440" w:header="720" w:footer="720" w:gutter="0"/>
          <w:pgNumType w:fmt="lowerRoman" w:start="1"/>
          <w:cols w:space="720"/>
          <w:docGrid w:linePitch="360"/>
        </w:sectPr>
      </w:pPr>
    </w:p>
    <w:p w14:paraId="3FB5EA46" w14:textId="2AC75437" w:rsidR="00BF1F1E" w:rsidRDefault="00BF1F1E" w:rsidP="00BF1F1E">
      <w:pPr>
        <w:pStyle w:val="Heading2"/>
        <w:numPr>
          <w:ilvl w:val="0"/>
          <w:numId w:val="0"/>
        </w:numPr>
        <w:ind w:left="576" w:hanging="576"/>
      </w:pPr>
      <w:r>
        <w:lastRenderedPageBreak/>
        <w:t>List of Tables</w:t>
      </w:r>
    </w:p>
    <w:p w14:paraId="48D3765F" w14:textId="5687E6C2" w:rsidR="003326C3" w:rsidRDefault="003326C3">
      <w:pPr>
        <w:pStyle w:val="TableofFigures"/>
        <w:tabs>
          <w:tab w:val="right" w:leader="dot" w:pos="9350"/>
        </w:tabs>
        <w:rPr>
          <w:rFonts w:eastAsiaTheme="minorEastAsia"/>
          <w:noProof/>
          <w:sz w:val="22"/>
          <w:lang w:eastAsia="en-CA"/>
        </w:rPr>
      </w:pPr>
      <w:r>
        <w:fldChar w:fldCharType="begin"/>
      </w:r>
      <w:r>
        <w:instrText xml:space="preserve"> TOC \h \z \c "Table" </w:instrText>
      </w:r>
      <w:r>
        <w:fldChar w:fldCharType="separate"/>
      </w:r>
      <w:hyperlink w:anchor="_Toc518036300" w:history="1">
        <w:r w:rsidRPr="00EA0FAF">
          <w:rPr>
            <w:rStyle w:val="Hyperlink"/>
            <w:noProof/>
          </w:rPr>
          <w:t>Table 1. Participant capacities developed by working with CTE</w:t>
        </w:r>
        <w:r>
          <w:rPr>
            <w:noProof/>
            <w:webHidden/>
          </w:rPr>
          <w:tab/>
        </w:r>
        <w:r>
          <w:rPr>
            <w:noProof/>
            <w:webHidden/>
          </w:rPr>
          <w:fldChar w:fldCharType="begin"/>
        </w:r>
        <w:r>
          <w:rPr>
            <w:noProof/>
            <w:webHidden/>
          </w:rPr>
          <w:instrText xml:space="preserve"> PAGEREF _Toc518036300 \h </w:instrText>
        </w:r>
        <w:r>
          <w:rPr>
            <w:noProof/>
            <w:webHidden/>
          </w:rPr>
        </w:r>
        <w:r>
          <w:rPr>
            <w:noProof/>
            <w:webHidden/>
          </w:rPr>
          <w:fldChar w:fldCharType="separate"/>
        </w:r>
        <w:r>
          <w:rPr>
            <w:noProof/>
            <w:webHidden/>
          </w:rPr>
          <w:t>39</w:t>
        </w:r>
        <w:r>
          <w:rPr>
            <w:noProof/>
            <w:webHidden/>
          </w:rPr>
          <w:fldChar w:fldCharType="end"/>
        </w:r>
      </w:hyperlink>
    </w:p>
    <w:p w14:paraId="7370F3C0" w14:textId="6DE6CDC8" w:rsidR="003326C3" w:rsidRDefault="00EF5F92">
      <w:pPr>
        <w:pStyle w:val="TableofFigures"/>
        <w:tabs>
          <w:tab w:val="right" w:leader="dot" w:pos="9350"/>
        </w:tabs>
        <w:rPr>
          <w:rFonts w:eastAsiaTheme="minorEastAsia"/>
          <w:noProof/>
          <w:sz w:val="22"/>
          <w:lang w:eastAsia="en-CA"/>
        </w:rPr>
      </w:pPr>
      <w:hyperlink w:anchor="_Toc518036301" w:history="1">
        <w:r w:rsidR="003326C3" w:rsidRPr="00EA0FAF">
          <w:rPr>
            <w:rStyle w:val="Hyperlink"/>
            <w:noProof/>
          </w:rPr>
          <w:t>Table 2. CTE’s seven core activities with associated specific activities</w:t>
        </w:r>
        <w:r w:rsidR="003326C3">
          <w:rPr>
            <w:noProof/>
            <w:webHidden/>
          </w:rPr>
          <w:tab/>
        </w:r>
        <w:r w:rsidR="003326C3">
          <w:rPr>
            <w:noProof/>
            <w:webHidden/>
          </w:rPr>
          <w:fldChar w:fldCharType="begin"/>
        </w:r>
        <w:r w:rsidR="003326C3">
          <w:rPr>
            <w:noProof/>
            <w:webHidden/>
          </w:rPr>
          <w:instrText xml:space="preserve"> PAGEREF _Toc518036301 \h </w:instrText>
        </w:r>
        <w:r w:rsidR="003326C3">
          <w:rPr>
            <w:noProof/>
            <w:webHidden/>
          </w:rPr>
        </w:r>
        <w:r w:rsidR="003326C3">
          <w:rPr>
            <w:noProof/>
            <w:webHidden/>
          </w:rPr>
          <w:fldChar w:fldCharType="separate"/>
        </w:r>
        <w:r w:rsidR="003326C3">
          <w:rPr>
            <w:noProof/>
            <w:webHidden/>
          </w:rPr>
          <w:t>42</w:t>
        </w:r>
        <w:r w:rsidR="003326C3">
          <w:rPr>
            <w:noProof/>
            <w:webHidden/>
          </w:rPr>
          <w:fldChar w:fldCharType="end"/>
        </w:r>
      </w:hyperlink>
    </w:p>
    <w:p w14:paraId="4F43F367" w14:textId="7893637C" w:rsidR="003326C3" w:rsidRDefault="00EF5F92">
      <w:pPr>
        <w:pStyle w:val="TableofFigures"/>
        <w:tabs>
          <w:tab w:val="right" w:leader="dot" w:pos="9350"/>
        </w:tabs>
        <w:rPr>
          <w:rFonts w:eastAsiaTheme="minorEastAsia"/>
          <w:noProof/>
          <w:sz w:val="22"/>
          <w:lang w:eastAsia="en-CA"/>
        </w:rPr>
      </w:pPr>
      <w:hyperlink w:anchor="_Toc518036302" w:history="1">
        <w:r w:rsidR="003326C3" w:rsidRPr="00EA0FAF">
          <w:rPr>
            <w:rStyle w:val="Hyperlink"/>
            <w:noProof/>
          </w:rPr>
          <w:t>Table 3. Definition of an individual’s participation in each of our five key service areas</w:t>
        </w:r>
        <w:r w:rsidR="003326C3">
          <w:rPr>
            <w:noProof/>
            <w:webHidden/>
          </w:rPr>
          <w:tab/>
        </w:r>
        <w:r w:rsidR="003326C3">
          <w:rPr>
            <w:noProof/>
            <w:webHidden/>
          </w:rPr>
          <w:fldChar w:fldCharType="begin"/>
        </w:r>
        <w:r w:rsidR="003326C3">
          <w:rPr>
            <w:noProof/>
            <w:webHidden/>
          </w:rPr>
          <w:instrText xml:space="preserve"> PAGEREF _Toc518036302 \h </w:instrText>
        </w:r>
        <w:r w:rsidR="003326C3">
          <w:rPr>
            <w:noProof/>
            <w:webHidden/>
          </w:rPr>
        </w:r>
        <w:r w:rsidR="003326C3">
          <w:rPr>
            <w:noProof/>
            <w:webHidden/>
          </w:rPr>
          <w:fldChar w:fldCharType="separate"/>
        </w:r>
        <w:r w:rsidR="003326C3">
          <w:rPr>
            <w:noProof/>
            <w:webHidden/>
          </w:rPr>
          <w:t>63</w:t>
        </w:r>
        <w:r w:rsidR="003326C3">
          <w:rPr>
            <w:noProof/>
            <w:webHidden/>
          </w:rPr>
          <w:fldChar w:fldCharType="end"/>
        </w:r>
      </w:hyperlink>
    </w:p>
    <w:p w14:paraId="7CDD8A8F" w14:textId="610E07D8" w:rsidR="003326C3" w:rsidRDefault="00EF5F92">
      <w:pPr>
        <w:pStyle w:val="TableofFigures"/>
        <w:tabs>
          <w:tab w:val="right" w:leader="dot" w:pos="9350"/>
        </w:tabs>
        <w:rPr>
          <w:rFonts w:eastAsiaTheme="minorEastAsia"/>
          <w:noProof/>
          <w:sz w:val="22"/>
          <w:lang w:eastAsia="en-CA"/>
        </w:rPr>
      </w:pPr>
      <w:hyperlink w:anchor="_Toc518036303" w:history="1">
        <w:r w:rsidR="003326C3" w:rsidRPr="00EA0FAF">
          <w:rPr>
            <w:rStyle w:val="Hyperlink"/>
            <w:noProof/>
          </w:rPr>
          <w:t>Table 4. Number of unique individuals who participated across our five key service areas from FY 2011/12 to 2016/17</w:t>
        </w:r>
        <w:r w:rsidR="003326C3">
          <w:rPr>
            <w:noProof/>
            <w:webHidden/>
          </w:rPr>
          <w:tab/>
        </w:r>
        <w:r w:rsidR="003326C3">
          <w:rPr>
            <w:noProof/>
            <w:webHidden/>
          </w:rPr>
          <w:fldChar w:fldCharType="begin"/>
        </w:r>
        <w:r w:rsidR="003326C3">
          <w:rPr>
            <w:noProof/>
            <w:webHidden/>
          </w:rPr>
          <w:instrText xml:space="preserve"> PAGEREF _Toc518036303 \h </w:instrText>
        </w:r>
        <w:r w:rsidR="003326C3">
          <w:rPr>
            <w:noProof/>
            <w:webHidden/>
          </w:rPr>
        </w:r>
        <w:r w:rsidR="003326C3">
          <w:rPr>
            <w:noProof/>
            <w:webHidden/>
          </w:rPr>
          <w:fldChar w:fldCharType="separate"/>
        </w:r>
        <w:r w:rsidR="003326C3">
          <w:rPr>
            <w:noProof/>
            <w:webHidden/>
          </w:rPr>
          <w:t>64</w:t>
        </w:r>
        <w:r w:rsidR="003326C3">
          <w:rPr>
            <w:noProof/>
            <w:webHidden/>
          </w:rPr>
          <w:fldChar w:fldCharType="end"/>
        </w:r>
      </w:hyperlink>
    </w:p>
    <w:p w14:paraId="5A198F7A" w14:textId="3E33D16A" w:rsidR="003326C3" w:rsidRDefault="00EF5F92">
      <w:pPr>
        <w:pStyle w:val="TableofFigures"/>
        <w:tabs>
          <w:tab w:val="right" w:leader="dot" w:pos="9350"/>
        </w:tabs>
        <w:rPr>
          <w:rFonts w:eastAsiaTheme="minorEastAsia"/>
          <w:noProof/>
          <w:sz w:val="22"/>
          <w:lang w:eastAsia="en-CA"/>
        </w:rPr>
      </w:pPr>
      <w:hyperlink w:anchor="_Toc518036304" w:history="1">
        <w:r w:rsidR="003326C3" w:rsidRPr="00EA0FAF">
          <w:rPr>
            <w:rStyle w:val="Hyperlink"/>
            <w:noProof/>
          </w:rPr>
          <w:t>Table 5. Number of unique individuals who worked with CTE by fiscal year</w:t>
        </w:r>
        <w:r w:rsidR="003326C3">
          <w:rPr>
            <w:noProof/>
            <w:webHidden/>
          </w:rPr>
          <w:tab/>
        </w:r>
        <w:r w:rsidR="003326C3">
          <w:rPr>
            <w:noProof/>
            <w:webHidden/>
          </w:rPr>
          <w:fldChar w:fldCharType="begin"/>
        </w:r>
        <w:r w:rsidR="003326C3">
          <w:rPr>
            <w:noProof/>
            <w:webHidden/>
          </w:rPr>
          <w:instrText xml:space="preserve"> PAGEREF _Toc518036304 \h </w:instrText>
        </w:r>
        <w:r w:rsidR="003326C3">
          <w:rPr>
            <w:noProof/>
            <w:webHidden/>
          </w:rPr>
        </w:r>
        <w:r w:rsidR="003326C3">
          <w:rPr>
            <w:noProof/>
            <w:webHidden/>
          </w:rPr>
          <w:fldChar w:fldCharType="separate"/>
        </w:r>
        <w:r w:rsidR="003326C3">
          <w:rPr>
            <w:noProof/>
            <w:webHidden/>
          </w:rPr>
          <w:t>65</w:t>
        </w:r>
        <w:r w:rsidR="003326C3">
          <w:rPr>
            <w:noProof/>
            <w:webHidden/>
          </w:rPr>
          <w:fldChar w:fldCharType="end"/>
        </w:r>
      </w:hyperlink>
    </w:p>
    <w:p w14:paraId="21A21B28" w14:textId="05F3E539" w:rsidR="003326C3" w:rsidRDefault="00EF5F92">
      <w:pPr>
        <w:pStyle w:val="TableofFigures"/>
        <w:tabs>
          <w:tab w:val="right" w:leader="dot" w:pos="9350"/>
        </w:tabs>
        <w:rPr>
          <w:rFonts w:eastAsiaTheme="minorEastAsia"/>
          <w:noProof/>
          <w:sz w:val="22"/>
          <w:lang w:eastAsia="en-CA"/>
        </w:rPr>
      </w:pPr>
      <w:hyperlink w:anchor="_Toc518036305" w:history="1">
        <w:r w:rsidR="003326C3" w:rsidRPr="00EA0FAF">
          <w:rPr>
            <w:rStyle w:val="Hyperlink"/>
            <w:noProof/>
          </w:rPr>
          <w:t>Table 6. Number of unique individuals by Faculty/unit who have worked with CTE from FY 2011/12 to 2016/17</w:t>
        </w:r>
        <w:r w:rsidR="003326C3">
          <w:rPr>
            <w:noProof/>
            <w:webHidden/>
          </w:rPr>
          <w:tab/>
        </w:r>
        <w:r w:rsidR="003326C3">
          <w:rPr>
            <w:noProof/>
            <w:webHidden/>
          </w:rPr>
          <w:fldChar w:fldCharType="begin"/>
        </w:r>
        <w:r w:rsidR="003326C3">
          <w:rPr>
            <w:noProof/>
            <w:webHidden/>
          </w:rPr>
          <w:instrText xml:space="preserve"> PAGEREF _Toc518036305 \h </w:instrText>
        </w:r>
        <w:r w:rsidR="003326C3">
          <w:rPr>
            <w:noProof/>
            <w:webHidden/>
          </w:rPr>
        </w:r>
        <w:r w:rsidR="003326C3">
          <w:rPr>
            <w:noProof/>
            <w:webHidden/>
          </w:rPr>
          <w:fldChar w:fldCharType="separate"/>
        </w:r>
        <w:r w:rsidR="003326C3">
          <w:rPr>
            <w:noProof/>
            <w:webHidden/>
          </w:rPr>
          <w:t>66</w:t>
        </w:r>
        <w:r w:rsidR="003326C3">
          <w:rPr>
            <w:noProof/>
            <w:webHidden/>
          </w:rPr>
          <w:fldChar w:fldCharType="end"/>
        </w:r>
      </w:hyperlink>
    </w:p>
    <w:p w14:paraId="62F88D38" w14:textId="77F45A7F" w:rsidR="003326C3" w:rsidRDefault="00EF5F92">
      <w:pPr>
        <w:pStyle w:val="TableofFigures"/>
        <w:tabs>
          <w:tab w:val="right" w:leader="dot" w:pos="9350"/>
        </w:tabs>
        <w:rPr>
          <w:rFonts w:eastAsiaTheme="minorEastAsia"/>
          <w:noProof/>
          <w:sz w:val="22"/>
          <w:lang w:eastAsia="en-CA"/>
        </w:rPr>
      </w:pPr>
      <w:hyperlink w:anchor="_Toc518036306" w:history="1">
        <w:r w:rsidR="003326C3" w:rsidRPr="00EA0FAF">
          <w:rPr>
            <w:rStyle w:val="Hyperlink"/>
            <w:noProof/>
          </w:rPr>
          <w:t>Table 7. Number of external and internal participants who have registered for the annual conference by fiscal year</w:t>
        </w:r>
        <w:r w:rsidR="003326C3">
          <w:rPr>
            <w:noProof/>
            <w:webHidden/>
          </w:rPr>
          <w:tab/>
        </w:r>
        <w:r w:rsidR="003326C3">
          <w:rPr>
            <w:noProof/>
            <w:webHidden/>
          </w:rPr>
          <w:fldChar w:fldCharType="begin"/>
        </w:r>
        <w:r w:rsidR="003326C3">
          <w:rPr>
            <w:noProof/>
            <w:webHidden/>
          </w:rPr>
          <w:instrText xml:space="preserve"> PAGEREF _Toc518036306 \h </w:instrText>
        </w:r>
        <w:r w:rsidR="003326C3">
          <w:rPr>
            <w:noProof/>
            <w:webHidden/>
          </w:rPr>
        </w:r>
        <w:r w:rsidR="003326C3">
          <w:rPr>
            <w:noProof/>
            <w:webHidden/>
          </w:rPr>
          <w:fldChar w:fldCharType="separate"/>
        </w:r>
        <w:r w:rsidR="003326C3">
          <w:rPr>
            <w:noProof/>
            <w:webHidden/>
          </w:rPr>
          <w:t>67</w:t>
        </w:r>
        <w:r w:rsidR="003326C3">
          <w:rPr>
            <w:noProof/>
            <w:webHidden/>
          </w:rPr>
          <w:fldChar w:fldCharType="end"/>
        </w:r>
      </w:hyperlink>
    </w:p>
    <w:p w14:paraId="744E8651" w14:textId="4BCA00FC" w:rsidR="003326C3" w:rsidRDefault="00EF5F92">
      <w:pPr>
        <w:pStyle w:val="TableofFigures"/>
        <w:tabs>
          <w:tab w:val="right" w:leader="dot" w:pos="9350"/>
        </w:tabs>
        <w:rPr>
          <w:rFonts w:eastAsiaTheme="minorEastAsia"/>
          <w:noProof/>
          <w:sz w:val="22"/>
          <w:lang w:eastAsia="en-CA"/>
        </w:rPr>
      </w:pPr>
      <w:hyperlink w:anchor="_Toc518036307" w:history="1">
        <w:r w:rsidR="003326C3" w:rsidRPr="00EA0FAF">
          <w:rPr>
            <w:rStyle w:val="Hyperlink"/>
            <w:noProof/>
          </w:rPr>
          <w:t>Table 8. Workshop participation by fiscal year</w:t>
        </w:r>
        <w:r w:rsidR="003326C3">
          <w:rPr>
            <w:noProof/>
            <w:webHidden/>
          </w:rPr>
          <w:tab/>
        </w:r>
        <w:r w:rsidR="003326C3">
          <w:rPr>
            <w:noProof/>
            <w:webHidden/>
          </w:rPr>
          <w:fldChar w:fldCharType="begin"/>
        </w:r>
        <w:r w:rsidR="003326C3">
          <w:rPr>
            <w:noProof/>
            <w:webHidden/>
          </w:rPr>
          <w:instrText xml:space="preserve"> PAGEREF _Toc518036307 \h </w:instrText>
        </w:r>
        <w:r w:rsidR="003326C3">
          <w:rPr>
            <w:noProof/>
            <w:webHidden/>
          </w:rPr>
        </w:r>
        <w:r w:rsidR="003326C3">
          <w:rPr>
            <w:noProof/>
            <w:webHidden/>
          </w:rPr>
          <w:fldChar w:fldCharType="separate"/>
        </w:r>
        <w:r w:rsidR="003326C3">
          <w:rPr>
            <w:noProof/>
            <w:webHidden/>
          </w:rPr>
          <w:t>68</w:t>
        </w:r>
        <w:r w:rsidR="003326C3">
          <w:rPr>
            <w:noProof/>
            <w:webHidden/>
          </w:rPr>
          <w:fldChar w:fldCharType="end"/>
        </w:r>
      </w:hyperlink>
    </w:p>
    <w:p w14:paraId="0383BDA0" w14:textId="62B071E6" w:rsidR="003326C3" w:rsidRDefault="00EF5F92">
      <w:pPr>
        <w:pStyle w:val="TableofFigures"/>
        <w:tabs>
          <w:tab w:val="right" w:leader="dot" w:pos="9350"/>
        </w:tabs>
        <w:rPr>
          <w:rFonts w:eastAsiaTheme="minorEastAsia"/>
          <w:noProof/>
          <w:sz w:val="22"/>
          <w:lang w:eastAsia="en-CA"/>
        </w:rPr>
      </w:pPr>
      <w:hyperlink w:anchor="_Toc518036308" w:history="1">
        <w:r w:rsidR="003326C3" w:rsidRPr="00EA0FAF">
          <w:rPr>
            <w:rStyle w:val="Hyperlink"/>
            <w:noProof/>
          </w:rPr>
          <w:t>Table 9. Participation in faculty-focused workshops by fiscal year</w:t>
        </w:r>
        <w:r w:rsidR="003326C3">
          <w:rPr>
            <w:noProof/>
            <w:webHidden/>
          </w:rPr>
          <w:tab/>
        </w:r>
        <w:r w:rsidR="003326C3">
          <w:rPr>
            <w:noProof/>
            <w:webHidden/>
          </w:rPr>
          <w:fldChar w:fldCharType="begin"/>
        </w:r>
        <w:r w:rsidR="003326C3">
          <w:rPr>
            <w:noProof/>
            <w:webHidden/>
          </w:rPr>
          <w:instrText xml:space="preserve"> PAGEREF _Toc518036308 \h </w:instrText>
        </w:r>
        <w:r w:rsidR="003326C3">
          <w:rPr>
            <w:noProof/>
            <w:webHidden/>
          </w:rPr>
        </w:r>
        <w:r w:rsidR="003326C3">
          <w:rPr>
            <w:noProof/>
            <w:webHidden/>
          </w:rPr>
          <w:fldChar w:fldCharType="separate"/>
        </w:r>
        <w:r w:rsidR="003326C3">
          <w:rPr>
            <w:noProof/>
            <w:webHidden/>
          </w:rPr>
          <w:t>70</w:t>
        </w:r>
        <w:r w:rsidR="003326C3">
          <w:rPr>
            <w:noProof/>
            <w:webHidden/>
          </w:rPr>
          <w:fldChar w:fldCharType="end"/>
        </w:r>
      </w:hyperlink>
    </w:p>
    <w:p w14:paraId="700E61B0" w14:textId="727C645B" w:rsidR="003326C3" w:rsidRDefault="00EF5F92">
      <w:pPr>
        <w:pStyle w:val="TableofFigures"/>
        <w:tabs>
          <w:tab w:val="right" w:leader="dot" w:pos="9350"/>
        </w:tabs>
        <w:rPr>
          <w:rFonts w:eastAsiaTheme="minorEastAsia"/>
          <w:noProof/>
          <w:sz w:val="22"/>
          <w:lang w:eastAsia="en-CA"/>
        </w:rPr>
      </w:pPr>
      <w:hyperlink w:anchor="_Toc518036309" w:history="1">
        <w:r w:rsidR="003326C3" w:rsidRPr="00EA0FAF">
          <w:rPr>
            <w:rStyle w:val="Hyperlink"/>
            <w:noProof/>
          </w:rPr>
          <w:t>Table 10. Workshop participation by graduate students and postdoctoral fellows by fiscal year</w:t>
        </w:r>
        <w:r w:rsidR="003326C3">
          <w:rPr>
            <w:noProof/>
            <w:webHidden/>
          </w:rPr>
          <w:tab/>
        </w:r>
        <w:r w:rsidR="003326C3">
          <w:rPr>
            <w:noProof/>
            <w:webHidden/>
          </w:rPr>
          <w:fldChar w:fldCharType="begin"/>
        </w:r>
        <w:r w:rsidR="003326C3">
          <w:rPr>
            <w:noProof/>
            <w:webHidden/>
          </w:rPr>
          <w:instrText xml:space="preserve"> PAGEREF _Toc518036309 \h </w:instrText>
        </w:r>
        <w:r w:rsidR="003326C3">
          <w:rPr>
            <w:noProof/>
            <w:webHidden/>
          </w:rPr>
        </w:r>
        <w:r w:rsidR="003326C3">
          <w:rPr>
            <w:noProof/>
            <w:webHidden/>
          </w:rPr>
          <w:fldChar w:fldCharType="separate"/>
        </w:r>
        <w:r w:rsidR="003326C3">
          <w:rPr>
            <w:noProof/>
            <w:webHidden/>
          </w:rPr>
          <w:t>71</w:t>
        </w:r>
        <w:r w:rsidR="003326C3">
          <w:rPr>
            <w:noProof/>
            <w:webHidden/>
          </w:rPr>
          <w:fldChar w:fldCharType="end"/>
        </w:r>
      </w:hyperlink>
    </w:p>
    <w:p w14:paraId="72C69079" w14:textId="01AA5EB8" w:rsidR="003326C3" w:rsidRDefault="00EF5F92">
      <w:pPr>
        <w:pStyle w:val="TableofFigures"/>
        <w:tabs>
          <w:tab w:val="right" w:leader="dot" w:pos="9350"/>
        </w:tabs>
        <w:rPr>
          <w:rFonts w:eastAsiaTheme="minorEastAsia"/>
          <w:noProof/>
          <w:sz w:val="22"/>
          <w:lang w:eastAsia="en-CA"/>
        </w:rPr>
      </w:pPr>
      <w:hyperlink w:anchor="_Toc518036310" w:history="1">
        <w:r w:rsidR="003326C3" w:rsidRPr="00EA0FAF">
          <w:rPr>
            <w:rStyle w:val="Hyperlink"/>
            <w:noProof/>
          </w:rPr>
          <w:t>Table 11. Average percentages of faculty members and graduate students who have participated in CTE workshops from FY 2011/12 to 2015/16</w:t>
        </w:r>
        <w:r w:rsidR="003326C3">
          <w:rPr>
            <w:noProof/>
            <w:webHidden/>
          </w:rPr>
          <w:tab/>
        </w:r>
        <w:r w:rsidR="003326C3">
          <w:rPr>
            <w:noProof/>
            <w:webHidden/>
          </w:rPr>
          <w:fldChar w:fldCharType="begin"/>
        </w:r>
        <w:r w:rsidR="003326C3">
          <w:rPr>
            <w:noProof/>
            <w:webHidden/>
          </w:rPr>
          <w:instrText xml:space="preserve"> PAGEREF _Toc518036310 \h </w:instrText>
        </w:r>
        <w:r w:rsidR="003326C3">
          <w:rPr>
            <w:noProof/>
            <w:webHidden/>
          </w:rPr>
        </w:r>
        <w:r w:rsidR="003326C3">
          <w:rPr>
            <w:noProof/>
            <w:webHidden/>
          </w:rPr>
          <w:fldChar w:fldCharType="separate"/>
        </w:r>
        <w:r w:rsidR="003326C3">
          <w:rPr>
            <w:noProof/>
            <w:webHidden/>
          </w:rPr>
          <w:t>72</w:t>
        </w:r>
        <w:r w:rsidR="003326C3">
          <w:rPr>
            <w:noProof/>
            <w:webHidden/>
          </w:rPr>
          <w:fldChar w:fldCharType="end"/>
        </w:r>
      </w:hyperlink>
    </w:p>
    <w:p w14:paraId="46A175C1" w14:textId="41270C49" w:rsidR="003326C3" w:rsidRDefault="00EF5F92">
      <w:pPr>
        <w:pStyle w:val="TableofFigures"/>
        <w:tabs>
          <w:tab w:val="right" w:leader="dot" w:pos="9350"/>
        </w:tabs>
        <w:rPr>
          <w:rFonts w:eastAsiaTheme="minorEastAsia"/>
          <w:noProof/>
          <w:sz w:val="22"/>
          <w:lang w:eastAsia="en-CA"/>
        </w:rPr>
      </w:pPr>
      <w:hyperlink w:anchor="_Toc518036311" w:history="1">
        <w:r w:rsidR="003326C3" w:rsidRPr="00EA0FAF">
          <w:rPr>
            <w:rStyle w:val="Hyperlink"/>
            <w:noProof/>
          </w:rPr>
          <w:t>Table 12. Number of unique individuals who have consulted with a CTE staff member and total number of consultations conducted by fiscal year</w:t>
        </w:r>
        <w:r w:rsidR="003326C3">
          <w:rPr>
            <w:noProof/>
            <w:webHidden/>
          </w:rPr>
          <w:tab/>
        </w:r>
        <w:r w:rsidR="003326C3">
          <w:rPr>
            <w:noProof/>
            <w:webHidden/>
          </w:rPr>
          <w:fldChar w:fldCharType="begin"/>
        </w:r>
        <w:r w:rsidR="003326C3">
          <w:rPr>
            <w:noProof/>
            <w:webHidden/>
          </w:rPr>
          <w:instrText xml:space="preserve"> PAGEREF _Toc518036311 \h </w:instrText>
        </w:r>
        <w:r w:rsidR="003326C3">
          <w:rPr>
            <w:noProof/>
            <w:webHidden/>
          </w:rPr>
        </w:r>
        <w:r w:rsidR="003326C3">
          <w:rPr>
            <w:noProof/>
            <w:webHidden/>
          </w:rPr>
          <w:fldChar w:fldCharType="separate"/>
        </w:r>
        <w:r w:rsidR="003326C3">
          <w:rPr>
            <w:noProof/>
            <w:webHidden/>
          </w:rPr>
          <w:t>73</w:t>
        </w:r>
        <w:r w:rsidR="003326C3">
          <w:rPr>
            <w:noProof/>
            <w:webHidden/>
          </w:rPr>
          <w:fldChar w:fldCharType="end"/>
        </w:r>
      </w:hyperlink>
    </w:p>
    <w:p w14:paraId="3B2F5A6F" w14:textId="1398FE58" w:rsidR="003326C3" w:rsidRDefault="00EF5F92">
      <w:pPr>
        <w:pStyle w:val="TableofFigures"/>
        <w:tabs>
          <w:tab w:val="right" w:leader="dot" w:pos="9350"/>
        </w:tabs>
        <w:rPr>
          <w:rFonts w:eastAsiaTheme="minorEastAsia"/>
          <w:noProof/>
          <w:sz w:val="22"/>
          <w:lang w:eastAsia="en-CA"/>
        </w:rPr>
      </w:pPr>
      <w:hyperlink w:anchor="_Toc518036312" w:history="1">
        <w:r w:rsidR="003326C3" w:rsidRPr="00EA0FAF">
          <w:rPr>
            <w:rStyle w:val="Hyperlink"/>
            <w:noProof/>
          </w:rPr>
          <w:t>Table 13. Curriculum events and consultations by fiscal year</w:t>
        </w:r>
        <w:r w:rsidR="003326C3">
          <w:rPr>
            <w:noProof/>
            <w:webHidden/>
          </w:rPr>
          <w:tab/>
        </w:r>
        <w:r w:rsidR="003326C3">
          <w:rPr>
            <w:noProof/>
            <w:webHidden/>
          </w:rPr>
          <w:fldChar w:fldCharType="begin"/>
        </w:r>
        <w:r w:rsidR="003326C3">
          <w:rPr>
            <w:noProof/>
            <w:webHidden/>
          </w:rPr>
          <w:instrText xml:space="preserve"> PAGEREF _Toc518036312 \h </w:instrText>
        </w:r>
        <w:r w:rsidR="003326C3">
          <w:rPr>
            <w:noProof/>
            <w:webHidden/>
          </w:rPr>
        </w:r>
        <w:r w:rsidR="003326C3">
          <w:rPr>
            <w:noProof/>
            <w:webHidden/>
          </w:rPr>
          <w:fldChar w:fldCharType="separate"/>
        </w:r>
        <w:r w:rsidR="003326C3">
          <w:rPr>
            <w:noProof/>
            <w:webHidden/>
          </w:rPr>
          <w:t>75</w:t>
        </w:r>
        <w:r w:rsidR="003326C3">
          <w:rPr>
            <w:noProof/>
            <w:webHidden/>
          </w:rPr>
          <w:fldChar w:fldCharType="end"/>
        </w:r>
      </w:hyperlink>
    </w:p>
    <w:p w14:paraId="22AD2EB1" w14:textId="71B0AA05" w:rsidR="003326C3" w:rsidRDefault="00EF5F92">
      <w:pPr>
        <w:pStyle w:val="TableofFigures"/>
        <w:tabs>
          <w:tab w:val="right" w:leader="dot" w:pos="9350"/>
        </w:tabs>
        <w:rPr>
          <w:rFonts w:eastAsiaTheme="minorEastAsia"/>
          <w:noProof/>
          <w:sz w:val="22"/>
          <w:lang w:eastAsia="en-CA"/>
        </w:rPr>
      </w:pPr>
      <w:hyperlink w:anchor="_Toc518036313" w:history="1">
        <w:r w:rsidR="003326C3" w:rsidRPr="00EA0FAF">
          <w:rPr>
            <w:rStyle w:val="Hyperlink"/>
            <w:noProof/>
          </w:rPr>
          <w:t>Table 14. Waterloo departments and units by Faculty that have undertaken curriculum events or consultations with CTE by fiscal year</w:t>
        </w:r>
        <w:r w:rsidR="003326C3">
          <w:rPr>
            <w:noProof/>
            <w:webHidden/>
          </w:rPr>
          <w:tab/>
        </w:r>
        <w:r w:rsidR="003326C3">
          <w:rPr>
            <w:noProof/>
            <w:webHidden/>
          </w:rPr>
          <w:fldChar w:fldCharType="begin"/>
        </w:r>
        <w:r w:rsidR="003326C3">
          <w:rPr>
            <w:noProof/>
            <w:webHidden/>
          </w:rPr>
          <w:instrText xml:space="preserve"> PAGEREF _Toc518036313 \h </w:instrText>
        </w:r>
        <w:r w:rsidR="003326C3">
          <w:rPr>
            <w:noProof/>
            <w:webHidden/>
          </w:rPr>
        </w:r>
        <w:r w:rsidR="003326C3">
          <w:rPr>
            <w:noProof/>
            <w:webHidden/>
          </w:rPr>
          <w:fldChar w:fldCharType="separate"/>
        </w:r>
        <w:r w:rsidR="003326C3">
          <w:rPr>
            <w:noProof/>
            <w:webHidden/>
          </w:rPr>
          <w:t>77</w:t>
        </w:r>
        <w:r w:rsidR="003326C3">
          <w:rPr>
            <w:noProof/>
            <w:webHidden/>
          </w:rPr>
          <w:fldChar w:fldCharType="end"/>
        </w:r>
      </w:hyperlink>
    </w:p>
    <w:p w14:paraId="68E4F206" w14:textId="599A9813" w:rsidR="003326C3" w:rsidRDefault="00EF5F92">
      <w:pPr>
        <w:pStyle w:val="TableofFigures"/>
        <w:tabs>
          <w:tab w:val="right" w:leader="dot" w:pos="9350"/>
        </w:tabs>
        <w:rPr>
          <w:rFonts w:eastAsiaTheme="minorEastAsia"/>
          <w:noProof/>
          <w:sz w:val="22"/>
          <w:lang w:eastAsia="en-CA"/>
        </w:rPr>
      </w:pPr>
      <w:hyperlink w:anchor="_Toc518036314" w:history="1">
        <w:r w:rsidR="003326C3" w:rsidRPr="00EA0FAF">
          <w:rPr>
            <w:rStyle w:val="Hyperlink"/>
            <w:noProof/>
          </w:rPr>
          <w:t>Table 15. Number of requested workshops offered and total number of annual participants by fiscal year</w:t>
        </w:r>
        <w:r w:rsidR="003326C3">
          <w:rPr>
            <w:noProof/>
            <w:webHidden/>
          </w:rPr>
          <w:tab/>
        </w:r>
        <w:r w:rsidR="003326C3">
          <w:rPr>
            <w:noProof/>
            <w:webHidden/>
          </w:rPr>
          <w:fldChar w:fldCharType="begin"/>
        </w:r>
        <w:r w:rsidR="003326C3">
          <w:rPr>
            <w:noProof/>
            <w:webHidden/>
          </w:rPr>
          <w:instrText xml:space="preserve"> PAGEREF _Toc518036314 \h </w:instrText>
        </w:r>
        <w:r w:rsidR="003326C3">
          <w:rPr>
            <w:noProof/>
            <w:webHidden/>
          </w:rPr>
        </w:r>
        <w:r w:rsidR="003326C3">
          <w:rPr>
            <w:noProof/>
            <w:webHidden/>
          </w:rPr>
          <w:fldChar w:fldCharType="separate"/>
        </w:r>
        <w:r w:rsidR="003326C3">
          <w:rPr>
            <w:noProof/>
            <w:webHidden/>
          </w:rPr>
          <w:t>78</w:t>
        </w:r>
        <w:r w:rsidR="003326C3">
          <w:rPr>
            <w:noProof/>
            <w:webHidden/>
          </w:rPr>
          <w:fldChar w:fldCharType="end"/>
        </w:r>
      </w:hyperlink>
    </w:p>
    <w:p w14:paraId="3225B316" w14:textId="09F44967" w:rsidR="003326C3" w:rsidRDefault="00EF5F92">
      <w:pPr>
        <w:pStyle w:val="TableofFigures"/>
        <w:tabs>
          <w:tab w:val="right" w:leader="dot" w:pos="9350"/>
        </w:tabs>
        <w:rPr>
          <w:rFonts w:eastAsiaTheme="minorEastAsia"/>
          <w:noProof/>
          <w:sz w:val="22"/>
          <w:lang w:eastAsia="en-CA"/>
        </w:rPr>
      </w:pPr>
      <w:hyperlink w:anchor="_Toc518036315" w:history="1">
        <w:r w:rsidR="003326C3" w:rsidRPr="00EA0FAF">
          <w:rPr>
            <w:rStyle w:val="Hyperlink"/>
            <w:noProof/>
          </w:rPr>
          <w:t>Table 16. Charge-outs from the CTE library from FY 2011/12 to February 2017</w:t>
        </w:r>
        <w:r w:rsidR="003326C3">
          <w:rPr>
            <w:noProof/>
            <w:webHidden/>
          </w:rPr>
          <w:tab/>
        </w:r>
        <w:r w:rsidR="003326C3">
          <w:rPr>
            <w:noProof/>
            <w:webHidden/>
          </w:rPr>
          <w:fldChar w:fldCharType="begin"/>
        </w:r>
        <w:r w:rsidR="003326C3">
          <w:rPr>
            <w:noProof/>
            <w:webHidden/>
          </w:rPr>
          <w:instrText xml:space="preserve"> PAGEREF _Toc518036315 \h </w:instrText>
        </w:r>
        <w:r w:rsidR="003326C3">
          <w:rPr>
            <w:noProof/>
            <w:webHidden/>
          </w:rPr>
        </w:r>
        <w:r w:rsidR="003326C3">
          <w:rPr>
            <w:noProof/>
            <w:webHidden/>
          </w:rPr>
          <w:fldChar w:fldCharType="separate"/>
        </w:r>
        <w:r w:rsidR="003326C3">
          <w:rPr>
            <w:noProof/>
            <w:webHidden/>
          </w:rPr>
          <w:t>80</w:t>
        </w:r>
        <w:r w:rsidR="003326C3">
          <w:rPr>
            <w:noProof/>
            <w:webHidden/>
          </w:rPr>
          <w:fldChar w:fldCharType="end"/>
        </w:r>
      </w:hyperlink>
    </w:p>
    <w:p w14:paraId="6B5423D6" w14:textId="7B465AC6" w:rsidR="003326C3" w:rsidRDefault="00EF5F92">
      <w:pPr>
        <w:pStyle w:val="TableofFigures"/>
        <w:tabs>
          <w:tab w:val="right" w:leader="dot" w:pos="9350"/>
        </w:tabs>
        <w:rPr>
          <w:rFonts w:eastAsiaTheme="minorEastAsia"/>
          <w:noProof/>
          <w:sz w:val="22"/>
          <w:lang w:eastAsia="en-CA"/>
        </w:rPr>
      </w:pPr>
      <w:hyperlink w:anchor="_Toc518036316" w:history="1">
        <w:r w:rsidR="003326C3" w:rsidRPr="00EA0FAF">
          <w:rPr>
            <w:rStyle w:val="Hyperlink"/>
            <w:noProof/>
          </w:rPr>
          <w:t>Table 17. Number of CTE website pageviews by calendar year</w:t>
        </w:r>
        <w:r w:rsidR="003326C3">
          <w:rPr>
            <w:noProof/>
            <w:webHidden/>
          </w:rPr>
          <w:tab/>
        </w:r>
        <w:r w:rsidR="003326C3">
          <w:rPr>
            <w:noProof/>
            <w:webHidden/>
          </w:rPr>
          <w:fldChar w:fldCharType="begin"/>
        </w:r>
        <w:r w:rsidR="003326C3">
          <w:rPr>
            <w:noProof/>
            <w:webHidden/>
          </w:rPr>
          <w:instrText xml:space="preserve"> PAGEREF _Toc518036316 \h </w:instrText>
        </w:r>
        <w:r w:rsidR="003326C3">
          <w:rPr>
            <w:noProof/>
            <w:webHidden/>
          </w:rPr>
        </w:r>
        <w:r w:rsidR="003326C3">
          <w:rPr>
            <w:noProof/>
            <w:webHidden/>
          </w:rPr>
          <w:fldChar w:fldCharType="separate"/>
        </w:r>
        <w:r w:rsidR="003326C3">
          <w:rPr>
            <w:noProof/>
            <w:webHidden/>
          </w:rPr>
          <w:t>81</w:t>
        </w:r>
        <w:r w:rsidR="003326C3">
          <w:rPr>
            <w:noProof/>
            <w:webHidden/>
          </w:rPr>
          <w:fldChar w:fldCharType="end"/>
        </w:r>
      </w:hyperlink>
    </w:p>
    <w:p w14:paraId="15EFC893" w14:textId="676BC217" w:rsidR="003326C3" w:rsidRDefault="00EF5F92">
      <w:pPr>
        <w:pStyle w:val="TableofFigures"/>
        <w:tabs>
          <w:tab w:val="right" w:leader="dot" w:pos="9350"/>
        </w:tabs>
        <w:rPr>
          <w:rFonts w:eastAsiaTheme="minorEastAsia"/>
          <w:noProof/>
          <w:sz w:val="22"/>
          <w:lang w:eastAsia="en-CA"/>
        </w:rPr>
      </w:pPr>
      <w:hyperlink w:anchor="_Toc518036317" w:history="1">
        <w:r w:rsidR="003326C3" w:rsidRPr="00EA0FAF">
          <w:rPr>
            <w:rStyle w:val="Hyperlink"/>
            <w:noProof/>
          </w:rPr>
          <w:t>Table 18. Number of CTE tip sheet pageviews by calendar year</w:t>
        </w:r>
        <w:r w:rsidR="003326C3">
          <w:rPr>
            <w:noProof/>
            <w:webHidden/>
          </w:rPr>
          <w:tab/>
        </w:r>
        <w:r w:rsidR="003326C3">
          <w:rPr>
            <w:noProof/>
            <w:webHidden/>
          </w:rPr>
          <w:fldChar w:fldCharType="begin"/>
        </w:r>
        <w:r w:rsidR="003326C3">
          <w:rPr>
            <w:noProof/>
            <w:webHidden/>
          </w:rPr>
          <w:instrText xml:space="preserve"> PAGEREF _Toc518036317 \h </w:instrText>
        </w:r>
        <w:r w:rsidR="003326C3">
          <w:rPr>
            <w:noProof/>
            <w:webHidden/>
          </w:rPr>
        </w:r>
        <w:r w:rsidR="003326C3">
          <w:rPr>
            <w:noProof/>
            <w:webHidden/>
          </w:rPr>
          <w:fldChar w:fldCharType="separate"/>
        </w:r>
        <w:r w:rsidR="003326C3">
          <w:rPr>
            <w:noProof/>
            <w:webHidden/>
          </w:rPr>
          <w:t>81</w:t>
        </w:r>
        <w:r w:rsidR="003326C3">
          <w:rPr>
            <w:noProof/>
            <w:webHidden/>
          </w:rPr>
          <w:fldChar w:fldCharType="end"/>
        </w:r>
      </w:hyperlink>
    </w:p>
    <w:p w14:paraId="2AEE5E62" w14:textId="17D0D2D1" w:rsidR="003326C3" w:rsidRDefault="00EF5F92">
      <w:pPr>
        <w:pStyle w:val="TableofFigures"/>
        <w:tabs>
          <w:tab w:val="right" w:leader="dot" w:pos="9350"/>
        </w:tabs>
        <w:rPr>
          <w:rFonts w:eastAsiaTheme="minorEastAsia"/>
          <w:noProof/>
          <w:sz w:val="22"/>
          <w:lang w:eastAsia="en-CA"/>
        </w:rPr>
      </w:pPr>
      <w:hyperlink w:anchor="_Toc518036318" w:history="1">
        <w:r w:rsidR="003326C3" w:rsidRPr="00EA0FAF">
          <w:rPr>
            <w:rStyle w:val="Hyperlink"/>
            <w:noProof/>
          </w:rPr>
          <w:t>Table 19. Number of CTE blog pageviews by fiscal year</w:t>
        </w:r>
        <w:r w:rsidR="003326C3">
          <w:rPr>
            <w:noProof/>
            <w:webHidden/>
          </w:rPr>
          <w:tab/>
        </w:r>
        <w:r w:rsidR="003326C3">
          <w:rPr>
            <w:noProof/>
            <w:webHidden/>
          </w:rPr>
          <w:fldChar w:fldCharType="begin"/>
        </w:r>
        <w:r w:rsidR="003326C3">
          <w:rPr>
            <w:noProof/>
            <w:webHidden/>
          </w:rPr>
          <w:instrText xml:space="preserve"> PAGEREF _Toc518036318 \h </w:instrText>
        </w:r>
        <w:r w:rsidR="003326C3">
          <w:rPr>
            <w:noProof/>
            <w:webHidden/>
          </w:rPr>
        </w:r>
        <w:r w:rsidR="003326C3">
          <w:rPr>
            <w:noProof/>
            <w:webHidden/>
          </w:rPr>
          <w:fldChar w:fldCharType="separate"/>
        </w:r>
        <w:r w:rsidR="003326C3">
          <w:rPr>
            <w:noProof/>
            <w:webHidden/>
          </w:rPr>
          <w:t>82</w:t>
        </w:r>
        <w:r w:rsidR="003326C3">
          <w:rPr>
            <w:noProof/>
            <w:webHidden/>
          </w:rPr>
          <w:fldChar w:fldCharType="end"/>
        </w:r>
      </w:hyperlink>
    </w:p>
    <w:p w14:paraId="15A7AB2C" w14:textId="6A171623" w:rsidR="003326C3" w:rsidRDefault="00EF5F92">
      <w:pPr>
        <w:pStyle w:val="TableofFigures"/>
        <w:tabs>
          <w:tab w:val="right" w:leader="dot" w:pos="9350"/>
        </w:tabs>
        <w:rPr>
          <w:rFonts w:eastAsiaTheme="minorEastAsia"/>
          <w:noProof/>
          <w:sz w:val="22"/>
          <w:lang w:eastAsia="en-CA"/>
        </w:rPr>
      </w:pPr>
      <w:hyperlink w:anchor="_Toc518036319" w:history="1">
        <w:r w:rsidR="003326C3" w:rsidRPr="00EA0FAF">
          <w:rPr>
            <w:rStyle w:val="Hyperlink"/>
            <w:noProof/>
          </w:rPr>
          <w:t>Table 20. Number of individual award nominations awarded for institution-wide teaching awards</w:t>
        </w:r>
        <w:r w:rsidR="003326C3">
          <w:rPr>
            <w:noProof/>
            <w:webHidden/>
          </w:rPr>
          <w:tab/>
        </w:r>
        <w:r w:rsidR="003326C3">
          <w:rPr>
            <w:noProof/>
            <w:webHidden/>
          </w:rPr>
          <w:fldChar w:fldCharType="begin"/>
        </w:r>
        <w:r w:rsidR="003326C3">
          <w:rPr>
            <w:noProof/>
            <w:webHidden/>
          </w:rPr>
          <w:instrText xml:space="preserve"> PAGEREF _Toc518036319 \h </w:instrText>
        </w:r>
        <w:r w:rsidR="003326C3">
          <w:rPr>
            <w:noProof/>
            <w:webHidden/>
          </w:rPr>
        </w:r>
        <w:r w:rsidR="003326C3">
          <w:rPr>
            <w:noProof/>
            <w:webHidden/>
          </w:rPr>
          <w:fldChar w:fldCharType="separate"/>
        </w:r>
        <w:r w:rsidR="003326C3">
          <w:rPr>
            <w:noProof/>
            <w:webHidden/>
          </w:rPr>
          <w:t>84</w:t>
        </w:r>
        <w:r w:rsidR="003326C3">
          <w:rPr>
            <w:noProof/>
            <w:webHidden/>
          </w:rPr>
          <w:fldChar w:fldCharType="end"/>
        </w:r>
      </w:hyperlink>
    </w:p>
    <w:p w14:paraId="5C5E7B18" w14:textId="2DD36E2F" w:rsidR="003326C3" w:rsidRDefault="00EF5F92">
      <w:pPr>
        <w:pStyle w:val="TableofFigures"/>
        <w:tabs>
          <w:tab w:val="right" w:leader="dot" w:pos="9350"/>
        </w:tabs>
        <w:rPr>
          <w:rFonts w:eastAsiaTheme="minorEastAsia"/>
          <w:noProof/>
          <w:sz w:val="22"/>
          <w:lang w:eastAsia="en-CA"/>
        </w:rPr>
      </w:pPr>
      <w:hyperlink w:anchor="_Toc518036320" w:history="1">
        <w:r w:rsidR="003326C3" w:rsidRPr="00EA0FAF">
          <w:rPr>
            <w:rStyle w:val="Hyperlink"/>
            <w:noProof/>
          </w:rPr>
          <w:t>Table 21. Workshop completions by participant type for FY 2016/17</w:t>
        </w:r>
        <w:r w:rsidR="003326C3">
          <w:rPr>
            <w:noProof/>
            <w:webHidden/>
          </w:rPr>
          <w:tab/>
        </w:r>
        <w:r w:rsidR="003326C3">
          <w:rPr>
            <w:noProof/>
            <w:webHidden/>
          </w:rPr>
          <w:fldChar w:fldCharType="begin"/>
        </w:r>
        <w:r w:rsidR="003326C3">
          <w:rPr>
            <w:noProof/>
            <w:webHidden/>
          </w:rPr>
          <w:instrText xml:space="preserve"> PAGEREF _Toc518036320 \h </w:instrText>
        </w:r>
        <w:r w:rsidR="003326C3">
          <w:rPr>
            <w:noProof/>
            <w:webHidden/>
          </w:rPr>
        </w:r>
        <w:r w:rsidR="003326C3">
          <w:rPr>
            <w:noProof/>
            <w:webHidden/>
          </w:rPr>
          <w:fldChar w:fldCharType="separate"/>
        </w:r>
        <w:r w:rsidR="003326C3">
          <w:rPr>
            <w:noProof/>
            <w:webHidden/>
          </w:rPr>
          <w:t>86</w:t>
        </w:r>
        <w:r w:rsidR="003326C3">
          <w:rPr>
            <w:noProof/>
            <w:webHidden/>
          </w:rPr>
          <w:fldChar w:fldCharType="end"/>
        </w:r>
      </w:hyperlink>
    </w:p>
    <w:p w14:paraId="2FA525D4" w14:textId="1AAB720C" w:rsidR="003326C3" w:rsidRDefault="00EF5F92">
      <w:pPr>
        <w:pStyle w:val="TableofFigures"/>
        <w:tabs>
          <w:tab w:val="right" w:leader="dot" w:pos="9350"/>
        </w:tabs>
        <w:rPr>
          <w:rFonts w:eastAsiaTheme="minorEastAsia"/>
          <w:noProof/>
          <w:sz w:val="22"/>
          <w:lang w:eastAsia="en-CA"/>
        </w:rPr>
      </w:pPr>
      <w:hyperlink w:anchor="_Toc518036321" w:history="1">
        <w:r w:rsidR="003326C3" w:rsidRPr="00EA0FAF">
          <w:rPr>
            <w:rStyle w:val="Hyperlink"/>
            <w:noProof/>
          </w:rPr>
          <w:t>Table 22. Workshop registrants who did not attend, dropped, or canceled registration by participant type for FY 2016/17</w:t>
        </w:r>
        <w:r w:rsidR="003326C3">
          <w:rPr>
            <w:noProof/>
            <w:webHidden/>
          </w:rPr>
          <w:tab/>
        </w:r>
        <w:r w:rsidR="003326C3">
          <w:rPr>
            <w:noProof/>
            <w:webHidden/>
          </w:rPr>
          <w:fldChar w:fldCharType="begin"/>
        </w:r>
        <w:r w:rsidR="003326C3">
          <w:rPr>
            <w:noProof/>
            <w:webHidden/>
          </w:rPr>
          <w:instrText xml:space="preserve"> PAGEREF _Toc518036321 \h </w:instrText>
        </w:r>
        <w:r w:rsidR="003326C3">
          <w:rPr>
            <w:noProof/>
            <w:webHidden/>
          </w:rPr>
        </w:r>
        <w:r w:rsidR="003326C3">
          <w:rPr>
            <w:noProof/>
            <w:webHidden/>
          </w:rPr>
          <w:fldChar w:fldCharType="separate"/>
        </w:r>
        <w:r w:rsidR="003326C3">
          <w:rPr>
            <w:noProof/>
            <w:webHidden/>
          </w:rPr>
          <w:t>87</w:t>
        </w:r>
        <w:r w:rsidR="003326C3">
          <w:rPr>
            <w:noProof/>
            <w:webHidden/>
          </w:rPr>
          <w:fldChar w:fldCharType="end"/>
        </w:r>
      </w:hyperlink>
    </w:p>
    <w:p w14:paraId="6DA9153F" w14:textId="0B4BCF48" w:rsidR="003326C3" w:rsidRDefault="00EF5F92">
      <w:pPr>
        <w:pStyle w:val="TableofFigures"/>
        <w:tabs>
          <w:tab w:val="right" w:leader="dot" w:pos="9350"/>
        </w:tabs>
        <w:rPr>
          <w:rFonts w:eastAsiaTheme="minorEastAsia"/>
          <w:noProof/>
          <w:sz w:val="22"/>
          <w:lang w:eastAsia="en-CA"/>
        </w:rPr>
      </w:pPr>
      <w:hyperlink w:anchor="_Toc518036322" w:history="1">
        <w:r w:rsidR="003326C3" w:rsidRPr="00EA0FAF">
          <w:rPr>
            <w:rStyle w:val="Hyperlink"/>
            <w:noProof/>
          </w:rPr>
          <w:t>Table 23. Percentage of responses to the question, “What has deterred you from accessing a CTE service and/or program?”</w:t>
        </w:r>
        <w:r w:rsidR="003326C3">
          <w:rPr>
            <w:noProof/>
            <w:webHidden/>
          </w:rPr>
          <w:tab/>
        </w:r>
        <w:r w:rsidR="003326C3">
          <w:rPr>
            <w:noProof/>
            <w:webHidden/>
          </w:rPr>
          <w:fldChar w:fldCharType="begin"/>
        </w:r>
        <w:r w:rsidR="003326C3">
          <w:rPr>
            <w:noProof/>
            <w:webHidden/>
          </w:rPr>
          <w:instrText xml:space="preserve"> PAGEREF _Toc518036322 \h </w:instrText>
        </w:r>
        <w:r w:rsidR="003326C3">
          <w:rPr>
            <w:noProof/>
            <w:webHidden/>
          </w:rPr>
        </w:r>
        <w:r w:rsidR="003326C3">
          <w:rPr>
            <w:noProof/>
            <w:webHidden/>
          </w:rPr>
          <w:fldChar w:fldCharType="separate"/>
        </w:r>
        <w:r w:rsidR="003326C3">
          <w:rPr>
            <w:noProof/>
            <w:webHidden/>
          </w:rPr>
          <w:t>89</w:t>
        </w:r>
        <w:r w:rsidR="003326C3">
          <w:rPr>
            <w:noProof/>
            <w:webHidden/>
          </w:rPr>
          <w:fldChar w:fldCharType="end"/>
        </w:r>
      </w:hyperlink>
    </w:p>
    <w:p w14:paraId="0AA10CEC" w14:textId="0813B168" w:rsidR="003326C3" w:rsidRDefault="00EF5F92">
      <w:pPr>
        <w:pStyle w:val="TableofFigures"/>
        <w:tabs>
          <w:tab w:val="right" w:leader="dot" w:pos="9350"/>
        </w:tabs>
        <w:rPr>
          <w:rFonts w:eastAsiaTheme="minorEastAsia"/>
          <w:noProof/>
          <w:sz w:val="22"/>
          <w:lang w:eastAsia="en-CA"/>
        </w:rPr>
      </w:pPr>
      <w:hyperlink w:anchor="_Toc518036323" w:history="1">
        <w:r w:rsidR="003326C3" w:rsidRPr="00EA0FAF">
          <w:rPr>
            <w:rStyle w:val="Hyperlink"/>
            <w:noProof/>
          </w:rPr>
          <w:t>Table 24. Preferred formats for CTE's programs and services</w:t>
        </w:r>
        <w:r w:rsidR="003326C3">
          <w:rPr>
            <w:noProof/>
            <w:webHidden/>
          </w:rPr>
          <w:tab/>
        </w:r>
        <w:r w:rsidR="003326C3">
          <w:rPr>
            <w:noProof/>
            <w:webHidden/>
          </w:rPr>
          <w:fldChar w:fldCharType="begin"/>
        </w:r>
        <w:r w:rsidR="003326C3">
          <w:rPr>
            <w:noProof/>
            <w:webHidden/>
          </w:rPr>
          <w:instrText xml:space="preserve"> PAGEREF _Toc518036323 \h </w:instrText>
        </w:r>
        <w:r w:rsidR="003326C3">
          <w:rPr>
            <w:noProof/>
            <w:webHidden/>
          </w:rPr>
        </w:r>
        <w:r w:rsidR="003326C3">
          <w:rPr>
            <w:noProof/>
            <w:webHidden/>
          </w:rPr>
          <w:fldChar w:fldCharType="separate"/>
        </w:r>
        <w:r w:rsidR="003326C3">
          <w:rPr>
            <w:noProof/>
            <w:webHidden/>
          </w:rPr>
          <w:t>92</w:t>
        </w:r>
        <w:r w:rsidR="003326C3">
          <w:rPr>
            <w:noProof/>
            <w:webHidden/>
          </w:rPr>
          <w:fldChar w:fldCharType="end"/>
        </w:r>
      </w:hyperlink>
    </w:p>
    <w:p w14:paraId="5F797719" w14:textId="32112FF0" w:rsidR="003326C3" w:rsidRDefault="00EF5F92">
      <w:pPr>
        <w:pStyle w:val="TableofFigures"/>
        <w:tabs>
          <w:tab w:val="right" w:leader="dot" w:pos="9350"/>
        </w:tabs>
        <w:rPr>
          <w:rFonts w:eastAsiaTheme="minorEastAsia"/>
          <w:noProof/>
          <w:sz w:val="22"/>
          <w:lang w:eastAsia="en-CA"/>
        </w:rPr>
      </w:pPr>
      <w:hyperlink w:anchor="_Toc518036324" w:history="1">
        <w:r w:rsidR="003326C3" w:rsidRPr="00EA0FAF">
          <w:rPr>
            <w:rStyle w:val="Hyperlink"/>
            <w:noProof/>
          </w:rPr>
          <w:t>Table 25. Consultation topics in FY 2016/17</w:t>
        </w:r>
        <w:r w:rsidR="003326C3">
          <w:rPr>
            <w:noProof/>
            <w:webHidden/>
          </w:rPr>
          <w:tab/>
        </w:r>
        <w:r w:rsidR="003326C3">
          <w:rPr>
            <w:noProof/>
            <w:webHidden/>
          </w:rPr>
          <w:fldChar w:fldCharType="begin"/>
        </w:r>
        <w:r w:rsidR="003326C3">
          <w:rPr>
            <w:noProof/>
            <w:webHidden/>
          </w:rPr>
          <w:instrText xml:space="preserve"> PAGEREF _Toc518036324 \h </w:instrText>
        </w:r>
        <w:r w:rsidR="003326C3">
          <w:rPr>
            <w:noProof/>
            <w:webHidden/>
          </w:rPr>
        </w:r>
        <w:r w:rsidR="003326C3">
          <w:rPr>
            <w:noProof/>
            <w:webHidden/>
          </w:rPr>
          <w:fldChar w:fldCharType="separate"/>
        </w:r>
        <w:r w:rsidR="003326C3">
          <w:rPr>
            <w:noProof/>
            <w:webHidden/>
          </w:rPr>
          <w:t>92</w:t>
        </w:r>
        <w:r w:rsidR="003326C3">
          <w:rPr>
            <w:noProof/>
            <w:webHidden/>
          </w:rPr>
          <w:fldChar w:fldCharType="end"/>
        </w:r>
      </w:hyperlink>
    </w:p>
    <w:p w14:paraId="51DAF138" w14:textId="7B8F5DD9" w:rsidR="003326C3" w:rsidRDefault="00EF5F92">
      <w:pPr>
        <w:pStyle w:val="TableofFigures"/>
        <w:tabs>
          <w:tab w:val="right" w:leader="dot" w:pos="9350"/>
        </w:tabs>
        <w:rPr>
          <w:rFonts w:eastAsiaTheme="minorEastAsia"/>
          <w:noProof/>
          <w:sz w:val="22"/>
          <w:lang w:eastAsia="en-CA"/>
        </w:rPr>
      </w:pPr>
      <w:hyperlink w:anchor="_Toc518036325" w:history="1">
        <w:r w:rsidR="003326C3" w:rsidRPr="00EA0FAF">
          <w:rPr>
            <w:rStyle w:val="Hyperlink"/>
            <w:noProof/>
          </w:rPr>
          <w:t>Table 26. Average ratings on Feedback and Exit Surveys</w:t>
        </w:r>
        <w:r w:rsidR="003326C3">
          <w:rPr>
            <w:noProof/>
            <w:webHidden/>
          </w:rPr>
          <w:tab/>
        </w:r>
        <w:r w:rsidR="003326C3">
          <w:rPr>
            <w:noProof/>
            <w:webHidden/>
          </w:rPr>
          <w:fldChar w:fldCharType="begin"/>
        </w:r>
        <w:r w:rsidR="003326C3">
          <w:rPr>
            <w:noProof/>
            <w:webHidden/>
          </w:rPr>
          <w:instrText xml:space="preserve"> PAGEREF _Toc518036325 \h </w:instrText>
        </w:r>
        <w:r w:rsidR="003326C3">
          <w:rPr>
            <w:noProof/>
            <w:webHidden/>
          </w:rPr>
        </w:r>
        <w:r w:rsidR="003326C3">
          <w:rPr>
            <w:noProof/>
            <w:webHidden/>
          </w:rPr>
          <w:fldChar w:fldCharType="separate"/>
        </w:r>
        <w:r w:rsidR="003326C3">
          <w:rPr>
            <w:noProof/>
            <w:webHidden/>
          </w:rPr>
          <w:t>94</w:t>
        </w:r>
        <w:r w:rsidR="003326C3">
          <w:rPr>
            <w:noProof/>
            <w:webHidden/>
          </w:rPr>
          <w:fldChar w:fldCharType="end"/>
        </w:r>
      </w:hyperlink>
    </w:p>
    <w:p w14:paraId="5764C3D7" w14:textId="5C30E708" w:rsidR="003326C3" w:rsidRDefault="00EF5F92">
      <w:pPr>
        <w:pStyle w:val="TableofFigures"/>
        <w:tabs>
          <w:tab w:val="right" w:leader="dot" w:pos="9350"/>
        </w:tabs>
        <w:rPr>
          <w:rFonts w:eastAsiaTheme="minorEastAsia"/>
          <w:noProof/>
          <w:sz w:val="22"/>
          <w:lang w:eastAsia="en-CA"/>
        </w:rPr>
      </w:pPr>
      <w:hyperlink w:anchor="_Toc518036326" w:history="1">
        <w:r w:rsidR="003326C3" w:rsidRPr="00EA0FAF">
          <w:rPr>
            <w:rStyle w:val="Hyperlink"/>
            <w:noProof/>
          </w:rPr>
          <w:t>Table 27. Average ratings of participants in the Fundamentals of University Teaching Exit Survey</w:t>
        </w:r>
        <w:r w:rsidR="003326C3">
          <w:rPr>
            <w:noProof/>
            <w:webHidden/>
          </w:rPr>
          <w:tab/>
        </w:r>
        <w:r w:rsidR="003326C3">
          <w:rPr>
            <w:noProof/>
            <w:webHidden/>
          </w:rPr>
          <w:fldChar w:fldCharType="begin"/>
        </w:r>
        <w:r w:rsidR="003326C3">
          <w:rPr>
            <w:noProof/>
            <w:webHidden/>
          </w:rPr>
          <w:instrText xml:space="preserve"> PAGEREF _Toc518036326 \h </w:instrText>
        </w:r>
        <w:r w:rsidR="003326C3">
          <w:rPr>
            <w:noProof/>
            <w:webHidden/>
          </w:rPr>
        </w:r>
        <w:r w:rsidR="003326C3">
          <w:rPr>
            <w:noProof/>
            <w:webHidden/>
          </w:rPr>
          <w:fldChar w:fldCharType="separate"/>
        </w:r>
        <w:r w:rsidR="003326C3">
          <w:rPr>
            <w:noProof/>
            <w:webHidden/>
          </w:rPr>
          <w:t>96</w:t>
        </w:r>
        <w:r w:rsidR="003326C3">
          <w:rPr>
            <w:noProof/>
            <w:webHidden/>
          </w:rPr>
          <w:fldChar w:fldCharType="end"/>
        </w:r>
      </w:hyperlink>
    </w:p>
    <w:p w14:paraId="4FB9E86B" w14:textId="35C2E204" w:rsidR="003326C3" w:rsidRDefault="00EF5F92">
      <w:pPr>
        <w:pStyle w:val="TableofFigures"/>
        <w:tabs>
          <w:tab w:val="right" w:leader="dot" w:pos="9350"/>
        </w:tabs>
        <w:rPr>
          <w:rFonts w:eastAsiaTheme="minorEastAsia"/>
          <w:noProof/>
          <w:sz w:val="22"/>
          <w:lang w:eastAsia="en-CA"/>
        </w:rPr>
      </w:pPr>
      <w:hyperlink w:anchor="_Toc518036327" w:history="1">
        <w:r w:rsidR="003326C3" w:rsidRPr="00EA0FAF">
          <w:rPr>
            <w:rStyle w:val="Hyperlink"/>
            <w:noProof/>
          </w:rPr>
          <w:t>Table 28. Respondents’ rating of perceived achievement of intended program outcomes for the Certificate in University Teaching program</w:t>
        </w:r>
        <w:r w:rsidR="003326C3">
          <w:rPr>
            <w:noProof/>
            <w:webHidden/>
          </w:rPr>
          <w:tab/>
        </w:r>
        <w:r w:rsidR="003326C3">
          <w:rPr>
            <w:noProof/>
            <w:webHidden/>
          </w:rPr>
          <w:fldChar w:fldCharType="begin"/>
        </w:r>
        <w:r w:rsidR="003326C3">
          <w:rPr>
            <w:noProof/>
            <w:webHidden/>
          </w:rPr>
          <w:instrText xml:space="preserve"> PAGEREF _Toc518036327 \h </w:instrText>
        </w:r>
        <w:r w:rsidR="003326C3">
          <w:rPr>
            <w:noProof/>
            <w:webHidden/>
          </w:rPr>
        </w:r>
        <w:r w:rsidR="003326C3">
          <w:rPr>
            <w:noProof/>
            <w:webHidden/>
          </w:rPr>
          <w:fldChar w:fldCharType="separate"/>
        </w:r>
        <w:r w:rsidR="003326C3">
          <w:rPr>
            <w:noProof/>
            <w:webHidden/>
          </w:rPr>
          <w:t>97</w:t>
        </w:r>
        <w:r w:rsidR="003326C3">
          <w:rPr>
            <w:noProof/>
            <w:webHidden/>
          </w:rPr>
          <w:fldChar w:fldCharType="end"/>
        </w:r>
      </w:hyperlink>
    </w:p>
    <w:p w14:paraId="2A163E7E" w14:textId="719D6852" w:rsidR="003326C3" w:rsidRDefault="00EF5F92">
      <w:pPr>
        <w:pStyle w:val="TableofFigures"/>
        <w:tabs>
          <w:tab w:val="right" w:leader="dot" w:pos="9350"/>
        </w:tabs>
        <w:rPr>
          <w:rFonts w:eastAsiaTheme="minorEastAsia"/>
          <w:noProof/>
          <w:sz w:val="22"/>
          <w:lang w:eastAsia="en-CA"/>
        </w:rPr>
      </w:pPr>
      <w:hyperlink w:anchor="_Toc518036328" w:history="1">
        <w:r w:rsidR="003326C3" w:rsidRPr="00EA0FAF">
          <w:rPr>
            <w:rStyle w:val="Hyperlink"/>
            <w:noProof/>
          </w:rPr>
          <w:t>Table 29. Average ratings of participants in the Teaching Development Seminar Series</w:t>
        </w:r>
        <w:r w:rsidR="003326C3">
          <w:rPr>
            <w:noProof/>
            <w:webHidden/>
          </w:rPr>
          <w:tab/>
        </w:r>
        <w:r w:rsidR="003326C3">
          <w:rPr>
            <w:noProof/>
            <w:webHidden/>
          </w:rPr>
          <w:fldChar w:fldCharType="begin"/>
        </w:r>
        <w:r w:rsidR="003326C3">
          <w:rPr>
            <w:noProof/>
            <w:webHidden/>
          </w:rPr>
          <w:instrText xml:space="preserve"> PAGEREF _Toc518036328 \h </w:instrText>
        </w:r>
        <w:r w:rsidR="003326C3">
          <w:rPr>
            <w:noProof/>
            <w:webHidden/>
          </w:rPr>
        </w:r>
        <w:r w:rsidR="003326C3">
          <w:rPr>
            <w:noProof/>
            <w:webHidden/>
          </w:rPr>
          <w:fldChar w:fldCharType="separate"/>
        </w:r>
        <w:r w:rsidR="003326C3">
          <w:rPr>
            <w:noProof/>
            <w:webHidden/>
          </w:rPr>
          <w:t>98</w:t>
        </w:r>
        <w:r w:rsidR="003326C3">
          <w:rPr>
            <w:noProof/>
            <w:webHidden/>
          </w:rPr>
          <w:fldChar w:fldCharType="end"/>
        </w:r>
      </w:hyperlink>
    </w:p>
    <w:p w14:paraId="326837A6" w14:textId="44324D7B" w:rsidR="003326C3" w:rsidRDefault="00EF5F92">
      <w:pPr>
        <w:pStyle w:val="TableofFigures"/>
        <w:tabs>
          <w:tab w:val="right" w:leader="dot" w:pos="9350"/>
        </w:tabs>
        <w:rPr>
          <w:rFonts w:eastAsiaTheme="minorEastAsia"/>
          <w:noProof/>
          <w:sz w:val="22"/>
          <w:lang w:eastAsia="en-CA"/>
        </w:rPr>
      </w:pPr>
      <w:hyperlink w:anchor="_Toc518036329" w:history="1">
        <w:r w:rsidR="003326C3" w:rsidRPr="00EA0FAF">
          <w:rPr>
            <w:rStyle w:val="Hyperlink"/>
            <w:noProof/>
          </w:rPr>
          <w:t>Table 30. Average ratings of participants in Course Design Fundamentals</w:t>
        </w:r>
        <w:r w:rsidR="003326C3">
          <w:rPr>
            <w:noProof/>
            <w:webHidden/>
          </w:rPr>
          <w:tab/>
        </w:r>
        <w:r w:rsidR="003326C3">
          <w:rPr>
            <w:noProof/>
            <w:webHidden/>
          </w:rPr>
          <w:fldChar w:fldCharType="begin"/>
        </w:r>
        <w:r w:rsidR="003326C3">
          <w:rPr>
            <w:noProof/>
            <w:webHidden/>
          </w:rPr>
          <w:instrText xml:space="preserve"> PAGEREF _Toc518036329 \h </w:instrText>
        </w:r>
        <w:r w:rsidR="003326C3">
          <w:rPr>
            <w:noProof/>
            <w:webHidden/>
          </w:rPr>
        </w:r>
        <w:r w:rsidR="003326C3">
          <w:rPr>
            <w:noProof/>
            <w:webHidden/>
          </w:rPr>
          <w:fldChar w:fldCharType="separate"/>
        </w:r>
        <w:r w:rsidR="003326C3">
          <w:rPr>
            <w:noProof/>
            <w:webHidden/>
          </w:rPr>
          <w:t>100</w:t>
        </w:r>
        <w:r w:rsidR="003326C3">
          <w:rPr>
            <w:noProof/>
            <w:webHidden/>
          </w:rPr>
          <w:fldChar w:fldCharType="end"/>
        </w:r>
      </w:hyperlink>
    </w:p>
    <w:p w14:paraId="632BA6E8" w14:textId="649984B2" w:rsidR="003326C3" w:rsidRDefault="00EF5F92">
      <w:pPr>
        <w:pStyle w:val="TableofFigures"/>
        <w:tabs>
          <w:tab w:val="right" w:leader="dot" w:pos="9350"/>
        </w:tabs>
        <w:rPr>
          <w:rFonts w:eastAsiaTheme="minorEastAsia"/>
          <w:noProof/>
          <w:sz w:val="22"/>
          <w:lang w:eastAsia="en-CA"/>
        </w:rPr>
      </w:pPr>
      <w:hyperlink w:anchor="_Toc518036330" w:history="1">
        <w:r w:rsidR="003326C3" w:rsidRPr="00EA0FAF">
          <w:rPr>
            <w:rStyle w:val="Hyperlink"/>
            <w:noProof/>
          </w:rPr>
          <w:t>Table 31. Average ratings of participants in the Teaching Excellence Academy</w:t>
        </w:r>
        <w:r w:rsidR="003326C3">
          <w:rPr>
            <w:noProof/>
            <w:webHidden/>
          </w:rPr>
          <w:tab/>
        </w:r>
        <w:r w:rsidR="003326C3">
          <w:rPr>
            <w:noProof/>
            <w:webHidden/>
          </w:rPr>
          <w:fldChar w:fldCharType="begin"/>
        </w:r>
        <w:r w:rsidR="003326C3">
          <w:rPr>
            <w:noProof/>
            <w:webHidden/>
          </w:rPr>
          <w:instrText xml:space="preserve"> PAGEREF _Toc518036330 \h </w:instrText>
        </w:r>
        <w:r w:rsidR="003326C3">
          <w:rPr>
            <w:noProof/>
            <w:webHidden/>
          </w:rPr>
        </w:r>
        <w:r w:rsidR="003326C3">
          <w:rPr>
            <w:noProof/>
            <w:webHidden/>
          </w:rPr>
          <w:fldChar w:fldCharType="separate"/>
        </w:r>
        <w:r w:rsidR="003326C3">
          <w:rPr>
            <w:noProof/>
            <w:webHidden/>
          </w:rPr>
          <w:t>101</w:t>
        </w:r>
        <w:r w:rsidR="003326C3">
          <w:rPr>
            <w:noProof/>
            <w:webHidden/>
          </w:rPr>
          <w:fldChar w:fldCharType="end"/>
        </w:r>
      </w:hyperlink>
    </w:p>
    <w:p w14:paraId="1CAEF6B0" w14:textId="48AA14D2" w:rsidR="003326C3" w:rsidRDefault="00EF5F92">
      <w:pPr>
        <w:pStyle w:val="TableofFigures"/>
        <w:tabs>
          <w:tab w:val="right" w:leader="dot" w:pos="9350"/>
        </w:tabs>
        <w:rPr>
          <w:rFonts w:eastAsiaTheme="minorEastAsia"/>
          <w:noProof/>
          <w:sz w:val="22"/>
          <w:lang w:eastAsia="en-CA"/>
        </w:rPr>
      </w:pPr>
      <w:hyperlink w:anchor="_Toc518036331" w:history="1">
        <w:r w:rsidR="003326C3" w:rsidRPr="00EA0FAF">
          <w:rPr>
            <w:rStyle w:val="Hyperlink"/>
            <w:noProof/>
          </w:rPr>
          <w:t>Table 32. Average ratings of participants in the Instructional Skills Workshop</w:t>
        </w:r>
        <w:r w:rsidR="003326C3">
          <w:rPr>
            <w:noProof/>
            <w:webHidden/>
          </w:rPr>
          <w:tab/>
        </w:r>
        <w:r w:rsidR="003326C3">
          <w:rPr>
            <w:noProof/>
            <w:webHidden/>
          </w:rPr>
          <w:fldChar w:fldCharType="begin"/>
        </w:r>
        <w:r w:rsidR="003326C3">
          <w:rPr>
            <w:noProof/>
            <w:webHidden/>
          </w:rPr>
          <w:instrText xml:space="preserve"> PAGEREF _Toc518036331 \h </w:instrText>
        </w:r>
        <w:r w:rsidR="003326C3">
          <w:rPr>
            <w:noProof/>
            <w:webHidden/>
          </w:rPr>
        </w:r>
        <w:r w:rsidR="003326C3">
          <w:rPr>
            <w:noProof/>
            <w:webHidden/>
          </w:rPr>
          <w:fldChar w:fldCharType="separate"/>
        </w:r>
        <w:r w:rsidR="003326C3">
          <w:rPr>
            <w:noProof/>
            <w:webHidden/>
          </w:rPr>
          <w:t>102</w:t>
        </w:r>
        <w:r w:rsidR="003326C3">
          <w:rPr>
            <w:noProof/>
            <w:webHidden/>
          </w:rPr>
          <w:fldChar w:fldCharType="end"/>
        </w:r>
      </w:hyperlink>
    </w:p>
    <w:p w14:paraId="7F3A80B2" w14:textId="502E863B" w:rsidR="003326C3" w:rsidRDefault="00EF5F92">
      <w:pPr>
        <w:pStyle w:val="TableofFigures"/>
        <w:tabs>
          <w:tab w:val="right" w:leader="dot" w:pos="9350"/>
        </w:tabs>
        <w:rPr>
          <w:rFonts w:eastAsiaTheme="minorEastAsia"/>
          <w:noProof/>
          <w:sz w:val="22"/>
          <w:lang w:eastAsia="en-CA"/>
        </w:rPr>
      </w:pPr>
      <w:hyperlink w:anchor="_Toc518036332" w:history="1">
        <w:r w:rsidR="003326C3" w:rsidRPr="00EA0FAF">
          <w:rPr>
            <w:rStyle w:val="Hyperlink"/>
            <w:noProof/>
          </w:rPr>
          <w:t>Table 33. Guest contributors by fiscal year</w:t>
        </w:r>
        <w:r w:rsidR="003326C3">
          <w:rPr>
            <w:noProof/>
            <w:webHidden/>
          </w:rPr>
          <w:tab/>
        </w:r>
        <w:r w:rsidR="003326C3">
          <w:rPr>
            <w:noProof/>
            <w:webHidden/>
          </w:rPr>
          <w:fldChar w:fldCharType="begin"/>
        </w:r>
        <w:r w:rsidR="003326C3">
          <w:rPr>
            <w:noProof/>
            <w:webHidden/>
          </w:rPr>
          <w:instrText xml:space="preserve"> PAGEREF _Toc518036332 \h </w:instrText>
        </w:r>
        <w:r w:rsidR="003326C3">
          <w:rPr>
            <w:noProof/>
            <w:webHidden/>
          </w:rPr>
        </w:r>
        <w:r w:rsidR="003326C3">
          <w:rPr>
            <w:noProof/>
            <w:webHidden/>
          </w:rPr>
          <w:fldChar w:fldCharType="separate"/>
        </w:r>
        <w:r w:rsidR="003326C3">
          <w:rPr>
            <w:noProof/>
            <w:webHidden/>
          </w:rPr>
          <w:t>104</w:t>
        </w:r>
        <w:r w:rsidR="003326C3">
          <w:rPr>
            <w:noProof/>
            <w:webHidden/>
          </w:rPr>
          <w:fldChar w:fldCharType="end"/>
        </w:r>
      </w:hyperlink>
    </w:p>
    <w:p w14:paraId="026826CD" w14:textId="20655647" w:rsidR="003326C3" w:rsidRDefault="00EF5F92">
      <w:pPr>
        <w:pStyle w:val="TableofFigures"/>
        <w:tabs>
          <w:tab w:val="right" w:leader="dot" w:pos="9350"/>
        </w:tabs>
        <w:rPr>
          <w:rFonts w:eastAsiaTheme="minorEastAsia"/>
          <w:noProof/>
          <w:sz w:val="22"/>
          <w:lang w:eastAsia="en-CA"/>
        </w:rPr>
      </w:pPr>
      <w:hyperlink w:anchor="_Toc518036333" w:history="1">
        <w:r w:rsidR="003326C3" w:rsidRPr="00EA0FAF">
          <w:rPr>
            <w:rStyle w:val="Hyperlink"/>
            <w:noProof/>
          </w:rPr>
          <w:t>Table 34. Respondents answering either good or excellent to the question, “Overall, how would you rate this session?”</w:t>
        </w:r>
        <w:r w:rsidR="003326C3">
          <w:rPr>
            <w:noProof/>
            <w:webHidden/>
          </w:rPr>
          <w:tab/>
        </w:r>
        <w:r w:rsidR="003326C3">
          <w:rPr>
            <w:noProof/>
            <w:webHidden/>
          </w:rPr>
          <w:fldChar w:fldCharType="begin"/>
        </w:r>
        <w:r w:rsidR="003326C3">
          <w:rPr>
            <w:noProof/>
            <w:webHidden/>
          </w:rPr>
          <w:instrText xml:space="preserve"> PAGEREF _Toc518036333 \h </w:instrText>
        </w:r>
        <w:r w:rsidR="003326C3">
          <w:rPr>
            <w:noProof/>
            <w:webHidden/>
          </w:rPr>
        </w:r>
        <w:r w:rsidR="003326C3">
          <w:rPr>
            <w:noProof/>
            <w:webHidden/>
          </w:rPr>
          <w:fldChar w:fldCharType="separate"/>
        </w:r>
        <w:r w:rsidR="003326C3">
          <w:rPr>
            <w:noProof/>
            <w:webHidden/>
          </w:rPr>
          <w:t>107</w:t>
        </w:r>
        <w:r w:rsidR="003326C3">
          <w:rPr>
            <w:noProof/>
            <w:webHidden/>
          </w:rPr>
          <w:fldChar w:fldCharType="end"/>
        </w:r>
      </w:hyperlink>
    </w:p>
    <w:p w14:paraId="70A53CF1" w14:textId="249DBAAE" w:rsidR="003326C3" w:rsidRDefault="00EF5F92">
      <w:pPr>
        <w:pStyle w:val="TableofFigures"/>
        <w:tabs>
          <w:tab w:val="right" w:leader="dot" w:pos="9350"/>
        </w:tabs>
        <w:rPr>
          <w:rFonts w:eastAsiaTheme="minorEastAsia"/>
          <w:noProof/>
          <w:sz w:val="22"/>
          <w:lang w:eastAsia="en-CA"/>
        </w:rPr>
      </w:pPr>
      <w:hyperlink w:anchor="_Toc518036334" w:history="1">
        <w:r w:rsidR="003326C3" w:rsidRPr="00EA0FAF">
          <w:rPr>
            <w:rStyle w:val="Hyperlink"/>
            <w:noProof/>
          </w:rPr>
          <w:t>Table 35. Professional service or other contributions to our community by fiscal year</w:t>
        </w:r>
        <w:r w:rsidR="003326C3">
          <w:rPr>
            <w:noProof/>
            <w:webHidden/>
          </w:rPr>
          <w:tab/>
        </w:r>
        <w:r w:rsidR="003326C3">
          <w:rPr>
            <w:noProof/>
            <w:webHidden/>
          </w:rPr>
          <w:fldChar w:fldCharType="begin"/>
        </w:r>
        <w:r w:rsidR="003326C3">
          <w:rPr>
            <w:noProof/>
            <w:webHidden/>
          </w:rPr>
          <w:instrText xml:space="preserve"> PAGEREF _Toc518036334 \h </w:instrText>
        </w:r>
        <w:r w:rsidR="003326C3">
          <w:rPr>
            <w:noProof/>
            <w:webHidden/>
          </w:rPr>
        </w:r>
        <w:r w:rsidR="003326C3">
          <w:rPr>
            <w:noProof/>
            <w:webHidden/>
          </w:rPr>
          <w:fldChar w:fldCharType="separate"/>
        </w:r>
        <w:r w:rsidR="003326C3">
          <w:rPr>
            <w:noProof/>
            <w:webHidden/>
          </w:rPr>
          <w:t>109</w:t>
        </w:r>
        <w:r w:rsidR="003326C3">
          <w:rPr>
            <w:noProof/>
            <w:webHidden/>
          </w:rPr>
          <w:fldChar w:fldCharType="end"/>
        </w:r>
      </w:hyperlink>
    </w:p>
    <w:p w14:paraId="0E1FEBC8" w14:textId="5221D4E4" w:rsidR="003326C3" w:rsidRDefault="00EF5F92">
      <w:pPr>
        <w:pStyle w:val="TableofFigures"/>
        <w:tabs>
          <w:tab w:val="right" w:leader="dot" w:pos="9350"/>
        </w:tabs>
        <w:rPr>
          <w:rFonts w:eastAsiaTheme="minorEastAsia"/>
          <w:noProof/>
          <w:sz w:val="22"/>
          <w:lang w:eastAsia="en-CA"/>
        </w:rPr>
      </w:pPr>
      <w:hyperlink w:anchor="_Toc518036335" w:history="1">
        <w:r w:rsidR="003326C3" w:rsidRPr="00EA0FAF">
          <w:rPr>
            <w:rStyle w:val="Hyperlink"/>
            <w:noProof/>
          </w:rPr>
          <w:t>Table 36. Collaborative projects and activities for FY 2016/17</w:t>
        </w:r>
        <w:r w:rsidR="003326C3">
          <w:rPr>
            <w:noProof/>
            <w:webHidden/>
          </w:rPr>
          <w:tab/>
        </w:r>
        <w:r w:rsidR="003326C3">
          <w:rPr>
            <w:noProof/>
            <w:webHidden/>
          </w:rPr>
          <w:fldChar w:fldCharType="begin"/>
        </w:r>
        <w:r w:rsidR="003326C3">
          <w:rPr>
            <w:noProof/>
            <w:webHidden/>
          </w:rPr>
          <w:instrText xml:space="preserve"> PAGEREF _Toc518036335 \h </w:instrText>
        </w:r>
        <w:r w:rsidR="003326C3">
          <w:rPr>
            <w:noProof/>
            <w:webHidden/>
          </w:rPr>
        </w:r>
        <w:r w:rsidR="003326C3">
          <w:rPr>
            <w:noProof/>
            <w:webHidden/>
          </w:rPr>
          <w:fldChar w:fldCharType="separate"/>
        </w:r>
        <w:r w:rsidR="003326C3">
          <w:rPr>
            <w:noProof/>
            <w:webHidden/>
          </w:rPr>
          <w:t>113</w:t>
        </w:r>
        <w:r w:rsidR="003326C3">
          <w:rPr>
            <w:noProof/>
            <w:webHidden/>
          </w:rPr>
          <w:fldChar w:fldCharType="end"/>
        </w:r>
      </w:hyperlink>
    </w:p>
    <w:p w14:paraId="1404D150" w14:textId="2E8C7F92" w:rsidR="00B0156E" w:rsidRDefault="003326C3" w:rsidP="008F0FD6">
      <w:pPr>
        <w:pStyle w:val="TOC9"/>
      </w:pPr>
      <w:r>
        <w:fldChar w:fldCharType="end"/>
      </w:r>
    </w:p>
    <w:p w14:paraId="302AB0C2" w14:textId="1A79E385" w:rsidR="00A92457" w:rsidRDefault="00A92457" w:rsidP="00A92457">
      <w:pPr>
        <w:pStyle w:val="Heading2"/>
        <w:numPr>
          <w:ilvl w:val="0"/>
          <w:numId w:val="0"/>
        </w:numPr>
        <w:ind w:left="576" w:hanging="576"/>
      </w:pPr>
      <w:r>
        <w:lastRenderedPageBreak/>
        <w:t>List of Figures</w:t>
      </w:r>
    </w:p>
    <w:p w14:paraId="13818A22" w14:textId="7BA626C8" w:rsidR="00A92457" w:rsidRDefault="00A92457">
      <w:pPr>
        <w:pStyle w:val="TableofFigures"/>
        <w:tabs>
          <w:tab w:val="right" w:leader="dot" w:pos="9350"/>
        </w:tabs>
        <w:rPr>
          <w:rFonts w:eastAsiaTheme="minorEastAsia"/>
          <w:noProof/>
          <w:sz w:val="22"/>
          <w:lang w:eastAsia="en-CA"/>
        </w:rPr>
      </w:pPr>
      <w:r>
        <w:fldChar w:fldCharType="begin"/>
      </w:r>
      <w:r>
        <w:instrText xml:space="preserve"> TOC \h \z \c "Figure" </w:instrText>
      </w:r>
      <w:r>
        <w:fldChar w:fldCharType="separate"/>
      </w:r>
      <w:hyperlink w:anchor="_Toc518034847" w:history="1">
        <w:r w:rsidRPr="00396941">
          <w:rPr>
            <w:rStyle w:val="Hyperlink"/>
            <w:noProof/>
          </w:rPr>
          <w:t>Figure 1. CTE’s organizational structure</w:t>
        </w:r>
        <w:r>
          <w:rPr>
            <w:noProof/>
            <w:webHidden/>
          </w:rPr>
          <w:tab/>
        </w:r>
        <w:r>
          <w:rPr>
            <w:noProof/>
            <w:webHidden/>
          </w:rPr>
          <w:fldChar w:fldCharType="begin"/>
        </w:r>
        <w:r>
          <w:rPr>
            <w:noProof/>
            <w:webHidden/>
          </w:rPr>
          <w:instrText xml:space="preserve"> PAGEREF _Toc518034847 \h </w:instrText>
        </w:r>
        <w:r>
          <w:rPr>
            <w:noProof/>
            <w:webHidden/>
          </w:rPr>
        </w:r>
        <w:r>
          <w:rPr>
            <w:noProof/>
            <w:webHidden/>
          </w:rPr>
          <w:fldChar w:fldCharType="separate"/>
        </w:r>
        <w:r>
          <w:rPr>
            <w:noProof/>
            <w:webHidden/>
          </w:rPr>
          <w:t>17</w:t>
        </w:r>
        <w:r>
          <w:rPr>
            <w:noProof/>
            <w:webHidden/>
          </w:rPr>
          <w:fldChar w:fldCharType="end"/>
        </w:r>
      </w:hyperlink>
    </w:p>
    <w:p w14:paraId="6B9CEB6D" w14:textId="2CE2D6F5" w:rsidR="00A92457" w:rsidRDefault="00EF5F92">
      <w:pPr>
        <w:pStyle w:val="TableofFigures"/>
        <w:tabs>
          <w:tab w:val="right" w:leader="dot" w:pos="9350"/>
        </w:tabs>
        <w:rPr>
          <w:rFonts w:eastAsiaTheme="minorEastAsia"/>
          <w:noProof/>
          <w:sz w:val="22"/>
          <w:lang w:eastAsia="en-CA"/>
        </w:rPr>
      </w:pPr>
      <w:hyperlink w:anchor="_Toc518034848" w:history="1">
        <w:r w:rsidR="00A92457" w:rsidRPr="00396941">
          <w:rPr>
            <w:rStyle w:val="Hyperlink"/>
            <w:noProof/>
          </w:rPr>
          <w:t>Figure 2. The stages of our continuous improvement process</w:t>
        </w:r>
        <w:r w:rsidR="00A92457">
          <w:rPr>
            <w:noProof/>
            <w:webHidden/>
          </w:rPr>
          <w:tab/>
        </w:r>
        <w:r w:rsidR="00A92457">
          <w:rPr>
            <w:noProof/>
            <w:webHidden/>
          </w:rPr>
          <w:fldChar w:fldCharType="begin"/>
        </w:r>
        <w:r w:rsidR="00A92457">
          <w:rPr>
            <w:noProof/>
            <w:webHidden/>
          </w:rPr>
          <w:instrText xml:space="preserve"> PAGEREF _Toc518034848 \h </w:instrText>
        </w:r>
        <w:r w:rsidR="00A92457">
          <w:rPr>
            <w:noProof/>
            <w:webHidden/>
          </w:rPr>
        </w:r>
        <w:r w:rsidR="00A92457">
          <w:rPr>
            <w:noProof/>
            <w:webHidden/>
          </w:rPr>
          <w:fldChar w:fldCharType="separate"/>
        </w:r>
        <w:r w:rsidR="00A92457">
          <w:rPr>
            <w:noProof/>
            <w:webHidden/>
          </w:rPr>
          <w:t>27</w:t>
        </w:r>
        <w:r w:rsidR="00A92457">
          <w:rPr>
            <w:noProof/>
            <w:webHidden/>
          </w:rPr>
          <w:fldChar w:fldCharType="end"/>
        </w:r>
      </w:hyperlink>
    </w:p>
    <w:p w14:paraId="7E00B3D3" w14:textId="38BC53BD" w:rsidR="00A92457" w:rsidRDefault="00EF5F92">
      <w:pPr>
        <w:pStyle w:val="TableofFigures"/>
        <w:tabs>
          <w:tab w:val="right" w:leader="dot" w:pos="9350"/>
        </w:tabs>
        <w:rPr>
          <w:rFonts w:eastAsiaTheme="minorEastAsia"/>
          <w:noProof/>
          <w:sz w:val="22"/>
          <w:lang w:eastAsia="en-CA"/>
        </w:rPr>
      </w:pPr>
      <w:hyperlink w:anchor="_Toc518034849" w:history="1">
        <w:r w:rsidR="00A92457" w:rsidRPr="00396941">
          <w:rPr>
            <w:rStyle w:val="Hyperlink"/>
            <w:noProof/>
          </w:rPr>
          <w:t xml:space="preserve">Figure 3. Cross-functional working groups and our continuous </w:t>
        </w:r>
        <w:r w:rsidR="00A92457" w:rsidRPr="0019448C">
          <w:rPr>
            <w:rStyle w:val="Hyperlink"/>
            <w:rFonts w:ascii="Calibri Light" w:hAnsi="Calibri Light"/>
            <w:noProof/>
          </w:rPr>
          <w:t>improvement</w:t>
        </w:r>
        <w:r w:rsidR="00A92457" w:rsidRPr="00396941">
          <w:rPr>
            <w:rStyle w:val="Hyperlink"/>
            <w:noProof/>
          </w:rPr>
          <w:t xml:space="preserve"> process</w:t>
        </w:r>
        <w:r w:rsidR="00A92457">
          <w:rPr>
            <w:noProof/>
            <w:webHidden/>
          </w:rPr>
          <w:tab/>
        </w:r>
        <w:r w:rsidR="00A92457">
          <w:rPr>
            <w:noProof/>
            <w:webHidden/>
          </w:rPr>
          <w:fldChar w:fldCharType="begin"/>
        </w:r>
        <w:r w:rsidR="00A92457">
          <w:rPr>
            <w:noProof/>
            <w:webHidden/>
          </w:rPr>
          <w:instrText xml:space="preserve"> PAGEREF _Toc518034849 \h </w:instrText>
        </w:r>
        <w:r w:rsidR="00A92457">
          <w:rPr>
            <w:noProof/>
            <w:webHidden/>
          </w:rPr>
        </w:r>
        <w:r w:rsidR="00A92457">
          <w:rPr>
            <w:noProof/>
            <w:webHidden/>
          </w:rPr>
          <w:fldChar w:fldCharType="separate"/>
        </w:r>
        <w:r w:rsidR="00A92457">
          <w:rPr>
            <w:noProof/>
            <w:webHidden/>
          </w:rPr>
          <w:t>28</w:t>
        </w:r>
        <w:r w:rsidR="00A92457">
          <w:rPr>
            <w:noProof/>
            <w:webHidden/>
          </w:rPr>
          <w:fldChar w:fldCharType="end"/>
        </w:r>
      </w:hyperlink>
    </w:p>
    <w:p w14:paraId="7BFF8FF9" w14:textId="433CF8F7" w:rsidR="00A92457" w:rsidRDefault="00EF5F92">
      <w:pPr>
        <w:pStyle w:val="TableofFigures"/>
        <w:tabs>
          <w:tab w:val="right" w:leader="dot" w:pos="9350"/>
        </w:tabs>
        <w:rPr>
          <w:rFonts w:eastAsiaTheme="minorEastAsia"/>
          <w:noProof/>
          <w:sz w:val="22"/>
          <w:lang w:eastAsia="en-CA"/>
        </w:rPr>
      </w:pPr>
      <w:hyperlink w:anchor="_Toc518034850" w:history="1">
        <w:r w:rsidR="00A92457" w:rsidRPr="00396941">
          <w:rPr>
            <w:rStyle w:val="Hyperlink"/>
            <w:noProof/>
          </w:rPr>
          <w:t>Figure 4. Key inputs in CTE decision-making for new CTE directions</w:t>
        </w:r>
        <w:r w:rsidR="00A92457">
          <w:rPr>
            <w:noProof/>
            <w:webHidden/>
          </w:rPr>
          <w:tab/>
        </w:r>
        <w:r w:rsidR="00A92457">
          <w:rPr>
            <w:noProof/>
            <w:webHidden/>
          </w:rPr>
          <w:fldChar w:fldCharType="begin"/>
        </w:r>
        <w:r w:rsidR="00A92457">
          <w:rPr>
            <w:noProof/>
            <w:webHidden/>
          </w:rPr>
          <w:instrText xml:space="preserve"> PAGEREF _Toc518034850 \h </w:instrText>
        </w:r>
        <w:r w:rsidR="00A92457">
          <w:rPr>
            <w:noProof/>
            <w:webHidden/>
          </w:rPr>
        </w:r>
        <w:r w:rsidR="00A92457">
          <w:rPr>
            <w:noProof/>
            <w:webHidden/>
          </w:rPr>
          <w:fldChar w:fldCharType="separate"/>
        </w:r>
        <w:r w:rsidR="00A92457">
          <w:rPr>
            <w:noProof/>
            <w:webHidden/>
          </w:rPr>
          <w:t>30</w:t>
        </w:r>
        <w:r w:rsidR="00A92457">
          <w:rPr>
            <w:noProof/>
            <w:webHidden/>
          </w:rPr>
          <w:fldChar w:fldCharType="end"/>
        </w:r>
      </w:hyperlink>
    </w:p>
    <w:p w14:paraId="16433A12" w14:textId="5DB7806C" w:rsidR="00A92457" w:rsidRDefault="00EF5F92">
      <w:pPr>
        <w:pStyle w:val="TableofFigures"/>
        <w:tabs>
          <w:tab w:val="right" w:leader="dot" w:pos="9350"/>
        </w:tabs>
        <w:rPr>
          <w:rFonts w:eastAsiaTheme="minorEastAsia"/>
          <w:noProof/>
          <w:sz w:val="22"/>
          <w:lang w:eastAsia="en-CA"/>
        </w:rPr>
      </w:pPr>
      <w:hyperlink w:anchor="_Toc518034851" w:history="1">
        <w:r w:rsidR="00A92457" w:rsidRPr="00396941">
          <w:rPr>
            <w:rStyle w:val="Hyperlink"/>
            <w:noProof/>
          </w:rPr>
          <w:t>Figure 5. CTE’s question-based assessment framework</w:t>
        </w:r>
        <w:r w:rsidR="00A92457">
          <w:rPr>
            <w:noProof/>
            <w:webHidden/>
          </w:rPr>
          <w:tab/>
        </w:r>
        <w:r w:rsidR="00A92457">
          <w:rPr>
            <w:noProof/>
            <w:webHidden/>
          </w:rPr>
          <w:fldChar w:fldCharType="begin"/>
        </w:r>
        <w:r w:rsidR="00A92457">
          <w:rPr>
            <w:noProof/>
            <w:webHidden/>
          </w:rPr>
          <w:instrText xml:space="preserve"> PAGEREF _Toc518034851 \h </w:instrText>
        </w:r>
        <w:r w:rsidR="00A92457">
          <w:rPr>
            <w:noProof/>
            <w:webHidden/>
          </w:rPr>
        </w:r>
        <w:r w:rsidR="00A92457">
          <w:rPr>
            <w:noProof/>
            <w:webHidden/>
          </w:rPr>
          <w:fldChar w:fldCharType="separate"/>
        </w:r>
        <w:r w:rsidR="00A92457">
          <w:rPr>
            <w:noProof/>
            <w:webHidden/>
          </w:rPr>
          <w:t>57</w:t>
        </w:r>
        <w:r w:rsidR="00A92457">
          <w:rPr>
            <w:noProof/>
            <w:webHidden/>
          </w:rPr>
          <w:fldChar w:fldCharType="end"/>
        </w:r>
      </w:hyperlink>
    </w:p>
    <w:p w14:paraId="2C178CB2" w14:textId="25A7A321" w:rsidR="00A92457" w:rsidRDefault="00EF5F92">
      <w:pPr>
        <w:pStyle w:val="TableofFigures"/>
        <w:tabs>
          <w:tab w:val="right" w:leader="dot" w:pos="9350"/>
        </w:tabs>
        <w:rPr>
          <w:rFonts w:eastAsiaTheme="minorEastAsia"/>
          <w:noProof/>
          <w:sz w:val="22"/>
          <w:lang w:eastAsia="en-CA"/>
        </w:rPr>
      </w:pPr>
      <w:hyperlink w:anchor="_Toc518034852" w:history="1">
        <w:r w:rsidR="00A92457" w:rsidRPr="00396941">
          <w:rPr>
            <w:rStyle w:val="Hyperlink"/>
            <w:noProof/>
          </w:rPr>
          <w:t>Figure 6. Number of unique individuals who participated across our five key service areas from FY 2011/12 to 2016/17</w:t>
        </w:r>
        <w:r w:rsidR="00A92457">
          <w:rPr>
            <w:noProof/>
            <w:webHidden/>
          </w:rPr>
          <w:tab/>
        </w:r>
        <w:r w:rsidR="00A92457">
          <w:rPr>
            <w:noProof/>
            <w:webHidden/>
          </w:rPr>
          <w:fldChar w:fldCharType="begin"/>
        </w:r>
        <w:r w:rsidR="00A92457">
          <w:rPr>
            <w:noProof/>
            <w:webHidden/>
          </w:rPr>
          <w:instrText xml:space="preserve"> PAGEREF _Toc518034852 \h </w:instrText>
        </w:r>
        <w:r w:rsidR="00A92457">
          <w:rPr>
            <w:noProof/>
            <w:webHidden/>
          </w:rPr>
        </w:r>
        <w:r w:rsidR="00A92457">
          <w:rPr>
            <w:noProof/>
            <w:webHidden/>
          </w:rPr>
          <w:fldChar w:fldCharType="separate"/>
        </w:r>
        <w:r w:rsidR="00A92457">
          <w:rPr>
            <w:noProof/>
            <w:webHidden/>
          </w:rPr>
          <w:t>62</w:t>
        </w:r>
        <w:r w:rsidR="00A92457">
          <w:rPr>
            <w:noProof/>
            <w:webHidden/>
          </w:rPr>
          <w:fldChar w:fldCharType="end"/>
        </w:r>
      </w:hyperlink>
    </w:p>
    <w:p w14:paraId="1E7D5F6F" w14:textId="577167A8" w:rsidR="00A92457" w:rsidRDefault="00EF5F92">
      <w:pPr>
        <w:pStyle w:val="TableofFigures"/>
        <w:tabs>
          <w:tab w:val="right" w:leader="dot" w:pos="9350"/>
        </w:tabs>
        <w:rPr>
          <w:rFonts w:eastAsiaTheme="minorEastAsia"/>
          <w:noProof/>
          <w:sz w:val="22"/>
          <w:lang w:eastAsia="en-CA"/>
        </w:rPr>
      </w:pPr>
      <w:hyperlink w:anchor="_Toc518034853" w:history="1">
        <w:r w:rsidR="00A92457" w:rsidRPr="00396941">
          <w:rPr>
            <w:rStyle w:val="Hyperlink"/>
            <w:noProof/>
          </w:rPr>
          <w:t>Figure 7. Number of unique individuals who worked with CTE by fiscal year</w:t>
        </w:r>
        <w:r w:rsidR="00A92457">
          <w:rPr>
            <w:noProof/>
            <w:webHidden/>
          </w:rPr>
          <w:tab/>
        </w:r>
        <w:r w:rsidR="00A92457">
          <w:rPr>
            <w:noProof/>
            <w:webHidden/>
          </w:rPr>
          <w:fldChar w:fldCharType="begin"/>
        </w:r>
        <w:r w:rsidR="00A92457">
          <w:rPr>
            <w:noProof/>
            <w:webHidden/>
          </w:rPr>
          <w:instrText xml:space="preserve"> PAGEREF _Toc518034853 \h </w:instrText>
        </w:r>
        <w:r w:rsidR="00A92457">
          <w:rPr>
            <w:noProof/>
            <w:webHidden/>
          </w:rPr>
        </w:r>
        <w:r w:rsidR="00A92457">
          <w:rPr>
            <w:noProof/>
            <w:webHidden/>
          </w:rPr>
          <w:fldChar w:fldCharType="separate"/>
        </w:r>
        <w:r w:rsidR="00A92457">
          <w:rPr>
            <w:noProof/>
            <w:webHidden/>
          </w:rPr>
          <w:t>63</w:t>
        </w:r>
        <w:r w:rsidR="00A92457">
          <w:rPr>
            <w:noProof/>
            <w:webHidden/>
          </w:rPr>
          <w:fldChar w:fldCharType="end"/>
        </w:r>
      </w:hyperlink>
    </w:p>
    <w:p w14:paraId="4AC2E5D6" w14:textId="1728DB1B" w:rsidR="00A92457" w:rsidRDefault="00EF5F92">
      <w:pPr>
        <w:pStyle w:val="TableofFigures"/>
        <w:tabs>
          <w:tab w:val="right" w:leader="dot" w:pos="9350"/>
        </w:tabs>
        <w:rPr>
          <w:rFonts w:eastAsiaTheme="minorEastAsia"/>
          <w:noProof/>
          <w:sz w:val="22"/>
          <w:lang w:eastAsia="en-CA"/>
        </w:rPr>
      </w:pPr>
      <w:hyperlink w:anchor="_Toc518034854" w:history="1">
        <w:r w:rsidR="00A92457" w:rsidRPr="00396941">
          <w:rPr>
            <w:rStyle w:val="Hyperlink"/>
            <w:noProof/>
          </w:rPr>
          <w:t>Figure 8. Number of unique individuals by Faculty/unit who have worked with CTE from FY 2011/12 to 2016/17</w:t>
        </w:r>
        <w:r w:rsidR="00A92457">
          <w:rPr>
            <w:noProof/>
            <w:webHidden/>
          </w:rPr>
          <w:tab/>
        </w:r>
        <w:r w:rsidR="00A92457">
          <w:rPr>
            <w:noProof/>
            <w:webHidden/>
          </w:rPr>
          <w:fldChar w:fldCharType="begin"/>
        </w:r>
        <w:r w:rsidR="00A92457">
          <w:rPr>
            <w:noProof/>
            <w:webHidden/>
          </w:rPr>
          <w:instrText xml:space="preserve"> PAGEREF _Toc518034854 \h </w:instrText>
        </w:r>
        <w:r w:rsidR="00A92457">
          <w:rPr>
            <w:noProof/>
            <w:webHidden/>
          </w:rPr>
        </w:r>
        <w:r w:rsidR="00A92457">
          <w:rPr>
            <w:noProof/>
            <w:webHidden/>
          </w:rPr>
          <w:fldChar w:fldCharType="separate"/>
        </w:r>
        <w:r w:rsidR="00A92457">
          <w:rPr>
            <w:noProof/>
            <w:webHidden/>
          </w:rPr>
          <w:t>64</w:t>
        </w:r>
        <w:r w:rsidR="00A92457">
          <w:rPr>
            <w:noProof/>
            <w:webHidden/>
          </w:rPr>
          <w:fldChar w:fldCharType="end"/>
        </w:r>
      </w:hyperlink>
    </w:p>
    <w:p w14:paraId="31F82BA5" w14:textId="0ECA3DD0" w:rsidR="00A92457" w:rsidRDefault="00EF5F92">
      <w:pPr>
        <w:pStyle w:val="TableofFigures"/>
        <w:tabs>
          <w:tab w:val="right" w:leader="dot" w:pos="9350"/>
        </w:tabs>
        <w:rPr>
          <w:rFonts w:eastAsiaTheme="minorEastAsia"/>
          <w:noProof/>
          <w:sz w:val="22"/>
          <w:lang w:eastAsia="en-CA"/>
        </w:rPr>
      </w:pPr>
      <w:hyperlink w:anchor="_Toc518034855" w:history="1">
        <w:r w:rsidR="00A92457" w:rsidRPr="00396941">
          <w:rPr>
            <w:rStyle w:val="Hyperlink"/>
            <w:noProof/>
          </w:rPr>
          <w:t>Figure 9. Number of external and internal participants who have registered for the annual conference by fiscal year</w:t>
        </w:r>
        <w:r w:rsidR="00A92457">
          <w:rPr>
            <w:noProof/>
            <w:webHidden/>
          </w:rPr>
          <w:tab/>
        </w:r>
        <w:r w:rsidR="00A92457">
          <w:rPr>
            <w:noProof/>
            <w:webHidden/>
          </w:rPr>
          <w:fldChar w:fldCharType="begin"/>
        </w:r>
        <w:r w:rsidR="00A92457">
          <w:rPr>
            <w:noProof/>
            <w:webHidden/>
          </w:rPr>
          <w:instrText xml:space="preserve"> PAGEREF _Toc518034855 \h </w:instrText>
        </w:r>
        <w:r w:rsidR="00A92457">
          <w:rPr>
            <w:noProof/>
            <w:webHidden/>
          </w:rPr>
        </w:r>
        <w:r w:rsidR="00A92457">
          <w:rPr>
            <w:noProof/>
            <w:webHidden/>
          </w:rPr>
          <w:fldChar w:fldCharType="separate"/>
        </w:r>
        <w:r w:rsidR="00A92457">
          <w:rPr>
            <w:noProof/>
            <w:webHidden/>
          </w:rPr>
          <w:t>65</w:t>
        </w:r>
        <w:r w:rsidR="00A92457">
          <w:rPr>
            <w:noProof/>
            <w:webHidden/>
          </w:rPr>
          <w:fldChar w:fldCharType="end"/>
        </w:r>
      </w:hyperlink>
    </w:p>
    <w:p w14:paraId="18AF17CF" w14:textId="3A353B0A" w:rsidR="00A92457" w:rsidRDefault="00EF5F92">
      <w:pPr>
        <w:pStyle w:val="TableofFigures"/>
        <w:tabs>
          <w:tab w:val="right" w:leader="dot" w:pos="9350"/>
        </w:tabs>
        <w:rPr>
          <w:rFonts w:eastAsiaTheme="minorEastAsia"/>
          <w:noProof/>
          <w:sz w:val="22"/>
          <w:lang w:eastAsia="en-CA"/>
        </w:rPr>
      </w:pPr>
      <w:hyperlink w:anchor="_Toc518034856" w:history="1">
        <w:r w:rsidR="00A92457" w:rsidRPr="00396941">
          <w:rPr>
            <w:rStyle w:val="Hyperlink"/>
            <w:noProof/>
          </w:rPr>
          <w:t>Figure 10. Workshop participation by fiscal year</w:t>
        </w:r>
        <w:r w:rsidR="00A92457">
          <w:rPr>
            <w:noProof/>
            <w:webHidden/>
          </w:rPr>
          <w:tab/>
        </w:r>
        <w:r w:rsidR="00A92457">
          <w:rPr>
            <w:noProof/>
            <w:webHidden/>
          </w:rPr>
          <w:fldChar w:fldCharType="begin"/>
        </w:r>
        <w:r w:rsidR="00A92457">
          <w:rPr>
            <w:noProof/>
            <w:webHidden/>
          </w:rPr>
          <w:instrText xml:space="preserve"> PAGEREF _Toc518034856 \h </w:instrText>
        </w:r>
        <w:r w:rsidR="00A92457">
          <w:rPr>
            <w:noProof/>
            <w:webHidden/>
          </w:rPr>
        </w:r>
        <w:r w:rsidR="00A92457">
          <w:rPr>
            <w:noProof/>
            <w:webHidden/>
          </w:rPr>
          <w:fldChar w:fldCharType="separate"/>
        </w:r>
        <w:r w:rsidR="00A92457">
          <w:rPr>
            <w:noProof/>
            <w:webHidden/>
          </w:rPr>
          <w:t>66</w:t>
        </w:r>
        <w:r w:rsidR="00A92457">
          <w:rPr>
            <w:noProof/>
            <w:webHidden/>
          </w:rPr>
          <w:fldChar w:fldCharType="end"/>
        </w:r>
      </w:hyperlink>
    </w:p>
    <w:p w14:paraId="103122E3" w14:textId="5546A87B" w:rsidR="00A92457" w:rsidRDefault="00EF5F92">
      <w:pPr>
        <w:pStyle w:val="TableofFigures"/>
        <w:tabs>
          <w:tab w:val="right" w:leader="dot" w:pos="9350"/>
        </w:tabs>
        <w:rPr>
          <w:rFonts w:eastAsiaTheme="minorEastAsia"/>
          <w:noProof/>
          <w:sz w:val="22"/>
          <w:lang w:eastAsia="en-CA"/>
        </w:rPr>
      </w:pPr>
      <w:hyperlink w:anchor="_Toc518034857" w:history="1">
        <w:r w:rsidR="00A92457" w:rsidRPr="00396941">
          <w:rPr>
            <w:rStyle w:val="Hyperlink"/>
            <w:noProof/>
          </w:rPr>
          <w:t>Figure 11. Participation in faculty-focused workshops by fiscal year</w:t>
        </w:r>
        <w:r w:rsidR="00A92457">
          <w:rPr>
            <w:noProof/>
            <w:webHidden/>
          </w:rPr>
          <w:tab/>
        </w:r>
        <w:r w:rsidR="00A92457">
          <w:rPr>
            <w:noProof/>
            <w:webHidden/>
          </w:rPr>
          <w:fldChar w:fldCharType="begin"/>
        </w:r>
        <w:r w:rsidR="00A92457">
          <w:rPr>
            <w:noProof/>
            <w:webHidden/>
          </w:rPr>
          <w:instrText xml:space="preserve"> PAGEREF _Toc518034857 \h </w:instrText>
        </w:r>
        <w:r w:rsidR="00A92457">
          <w:rPr>
            <w:noProof/>
            <w:webHidden/>
          </w:rPr>
        </w:r>
        <w:r w:rsidR="00A92457">
          <w:rPr>
            <w:noProof/>
            <w:webHidden/>
          </w:rPr>
          <w:fldChar w:fldCharType="separate"/>
        </w:r>
        <w:r w:rsidR="00A92457">
          <w:rPr>
            <w:noProof/>
            <w:webHidden/>
          </w:rPr>
          <w:t>68</w:t>
        </w:r>
        <w:r w:rsidR="00A92457">
          <w:rPr>
            <w:noProof/>
            <w:webHidden/>
          </w:rPr>
          <w:fldChar w:fldCharType="end"/>
        </w:r>
      </w:hyperlink>
    </w:p>
    <w:p w14:paraId="48142B44" w14:textId="3C090FC2" w:rsidR="00A92457" w:rsidRDefault="00EF5F92">
      <w:pPr>
        <w:pStyle w:val="TableofFigures"/>
        <w:tabs>
          <w:tab w:val="right" w:leader="dot" w:pos="9350"/>
        </w:tabs>
        <w:rPr>
          <w:rFonts w:eastAsiaTheme="minorEastAsia"/>
          <w:noProof/>
          <w:sz w:val="22"/>
          <w:lang w:eastAsia="en-CA"/>
        </w:rPr>
      </w:pPr>
      <w:hyperlink w:anchor="_Toc518034858" w:history="1">
        <w:r w:rsidR="00A92457" w:rsidRPr="00396941">
          <w:rPr>
            <w:rStyle w:val="Hyperlink"/>
            <w:noProof/>
          </w:rPr>
          <w:t>Figure 12. Workshop participation by graduate students and postdoctoral fellows by fiscal year</w:t>
        </w:r>
        <w:r w:rsidR="00A92457">
          <w:rPr>
            <w:noProof/>
            <w:webHidden/>
          </w:rPr>
          <w:tab/>
        </w:r>
        <w:r w:rsidR="00A92457">
          <w:rPr>
            <w:noProof/>
            <w:webHidden/>
          </w:rPr>
          <w:fldChar w:fldCharType="begin"/>
        </w:r>
        <w:r w:rsidR="00A92457">
          <w:rPr>
            <w:noProof/>
            <w:webHidden/>
          </w:rPr>
          <w:instrText xml:space="preserve"> PAGEREF _Toc518034858 \h </w:instrText>
        </w:r>
        <w:r w:rsidR="00A92457">
          <w:rPr>
            <w:noProof/>
            <w:webHidden/>
          </w:rPr>
        </w:r>
        <w:r w:rsidR="00A92457">
          <w:rPr>
            <w:noProof/>
            <w:webHidden/>
          </w:rPr>
          <w:fldChar w:fldCharType="separate"/>
        </w:r>
        <w:r w:rsidR="00A92457">
          <w:rPr>
            <w:noProof/>
            <w:webHidden/>
          </w:rPr>
          <w:t>69</w:t>
        </w:r>
        <w:r w:rsidR="00A92457">
          <w:rPr>
            <w:noProof/>
            <w:webHidden/>
          </w:rPr>
          <w:fldChar w:fldCharType="end"/>
        </w:r>
      </w:hyperlink>
    </w:p>
    <w:p w14:paraId="48CCB083" w14:textId="70EB65B6" w:rsidR="00A92457" w:rsidRDefault="00EF5F92">
      <w:pPr>
        <w:pStyle w:val="TableofFigures"/>
        <w:tabs>
          <w:tab w:val="right" w:leader="dot" w:pos="9350"/>
        </w:tabs>
        <w:rPr>
          <w:rFonts w:eastAsiaTheme="minorEastAsia"/>
          <w:noProof/>
          <w:sz w:val="22"/>
          <w:lang w:eastAsia="en-CA"/>
        </w:rPr>
      </w:pPr>
      <w:hyperlink w:anchor="_Toc518034859" w:history="1">
        <w:r w:rsidR="00A92457" w:rsidRPr="00396941">
          <w:rPr>
            <w:rStyle w:val="Hyperlink"/>
            <w:noProof/>
          </w:rPr>
          <w:t>Figure 13. Number of unique individuals who have consulted with a CTE staff member and total number of consultations conducted by fiscal year</w:t>
        </w:r>
        <w:r w:rsidR="00A92457">
          <w:rPr>
            <w:noProof/>
            <w:webHidden/>
          </w:rPr>
          <w:tab/>
        </w:r>
        <w:r w:rsidR="00A92457">
          <w:rPr>
            <w:noProof/>
            <w:webHidden/>
          </w:rPr>
          <w:fldChar w:fldCharType="begin"/>
        </w:r>
        <w:r w:rsidR="00A92457">
          <w:rPr>
            <w:noProof/>
            <w:webHidden/>
          </w:rPr>
          <w:instrText xml:space="preserve"> PAGEREF _Toc518034859 \h </w:instrText>
        </w:r>
        <w:r w:rsidR="00A92457">
          <w:rPr>
            <w:noProof/>
            <w:webHidden/>
          </w:rPr>
        </w:r>
        <w:r w:rsidR="00A92457">
          <w:rPr>
            <w:noProof/>
            <w:webHidden/>
          </w:rPr>
          <w:fldChar w:fldCharType="separate"/>
        </w:r>
        <w:r w:rsidR="00A92457">
          <w:rPr>
            <w:noProof/>
            <w:webHidden/>
          </w:rPr>
          <w:t>71</w:t>
        </w:r>
        <w:r w:rsidR="00A92457">
          <w:rPr>
            <w:noProof/>
            <w:webHidden/>
          </w:rPr>
          <w:fldChar w:fldCharType="end"/>
        </w:r>
      </w:hyperlink>
    </w:p>
    <w:p w14:paraId="6F9C5F23" w14:textId="4332B665" w:rsidR="00A92457" w:rsidRDefault="00EF5F92">
      <w:pPr>
        <w:pStyle w:val="TableofFigures"/>
        <w:tabs>
          <w:tab w:val="right" w:leader="dot" w:pos="9350"/>
        </w:tabs>
        <w:rPr>
          <w:rFonts w:eastAsiaTheme="minorEastAsia"/>
          <w:noProof/>
          <w:sz w:val="22"/>
          <w:lang w:eastAsia="en-CA"/>
        </w:rPr>
      </w:pPr>
      <w:hyperlink w:anchor="_Toc518034860" w:history="1">
        <w:r w:rsidR="00A92457" w:rsidRPr="00396941">
          <w:rPr>
            <w:rStyle w:val="Hyperlink"/>
            <w:noProof/>
          </w:rPr>
          <w:t>Figure 14. Curriculum events and consultations by fiscal year</w:t>
        </w:r>
        <w:r w:rsidR="00A92457">
          <w:rPr>
            <w:noProof/>
            <w:webHidden/>
          </w:rPr>
          <w:tab/>
        </w:r>
        <w:r w:rsidR="00A92457">
          <w:rPr>
            <w:noProof/>
            <w:webHidden/>
          </w:rPr>
          <w:fldChar w:fldCharType="begin"/>
        </w:r>
        <w:r w:rsidR="00A92457">
          <w:rPr>
            <w:noProof/>
            <w:webHidden/>
          </w:rPr>
          <w:instrText xml:space="preserve"> PAGEREF _Toc518034860 \h </w:instrText>
        </w:r>
        <w:r w:rsidR="00A92457">
          <w:rPr>
            <w:noProof/>
            <w:webHidden/>
          </w:rPr>
        </w:r>
        <w:r w:rsidR="00A92457">
          <w:rPr>
            <w:noProof/>
            <w:webHidden/>
          </w:rPr>
          <w:fldChar w:fldCharType="separate"/>
        </w:r>
        <w:r w:rsidR="00A92457">
          <w:rPr>
            <w:noProof/>
            <w:webHidden/>
          </w:rPr>
          <w:t>73</w:t>
        </w:r>
        <w:r w:rsidR="00A92457">
          <w:rPr>
            <w:noProof/>
            <w:webHidden/>
          </w:rPr>
          <w:fldChar w:fldCharType="end"/>
        </w:r>
      </w:hyperlink>
    </w:p>
    <w:p w14:paraId="5CFAC1D7" w14:textId="1AF005B9" w:rsidR="00A92457" w:rsidRDefault="00EF5F92">
      <w:pPr>
        <w:pStyle w:val="TableofFigures"/>
        <w:tabs>
          <w:tab w:val="right" w:leader="dot" w:pos="9350"/>
        </w:tabs>
        <w:rPr>
          <w:rFonts w:eastAsiaTheme="minorEastAsia"/>
          <w:noProof/>
          <w:sz w:val="22"/>
          <w:lang w:eastAsia="en-CA"/>
        </w:rPr>
      </w:pPr>
      <w:hyperlink w:anchor="_Toc518034861" w:history="1">
        <w:r w:rsidR="00A92457" w:rsidRPr="00396941">
          <w:rPr>
            <w:rStyle w:val="Hyperlink"/>
            <w:noProof/>
          </w:rPr>
          <w:t>Figure 15. Number of requested workshops offered and total number of annual participants by fiscal year</w:t>
        </w:r>
        <w:r w:rsidR="00A92457">
          <w:rPr>
            <w:noProof/>
            <w:webHidden/>
          </w:rPr>
          <w:tab/>
        </w:r>
        <w:r w:rsidR="00A92457">
          <w:rPr>
            <w:noProof/>
            <w:webHidden/>
          </w:rPr>
          <w:fldChar w:fldCharType="begin"/>
        </w:r>
        <w:r w:rsidR="00A92457">
          <w:rPr>
            <w:noProof/>
            <w:webHidden/>
          </w:rPr>
          <w:instrText xml:space="preserve"> PAGEREF _Toc518034861 \h </w:instrText>
        </w:r>
        <w:r w:rsidR="00A92457">
          <w:rPr>
            <w:noProof/>
            <w:webHidden/>
          </w:rPr>
        </w:r>
        <w:r w:rsidR="00A92457">
          <w:rPr>
            <w:noProof/>
            <w:webHidden/>
          </w:rPr>
          <w:fldChar w:fldCharType="separate"/>
        </w:r>
        <w:r w:rsidR="00A92457">
          <w:rPr>
            <w:noProof/>
            <w:webHidden/>
          </w:rPr>
          <w:t>76</w:t>
        </w:r>
        <w:r w:rsidR="00A92457">
          <w:rPr>
            <w:noProof/>
            <w:webHidden/>
          </w:rPr>
          <w:fldChar w:fldCharType="end"/>
        </w:r>
      </w:hyperlink>
    </w:p>
    <w:p w14:paraId="1AEB4653" w14:textId="61FF1051" w:rsidR="00A92457" w:rsidRDefault="00EF5F92">
      <w:pPr>
        <w:pStyle w:val="TableofFigures"/>
        <w:tabs>
          <w:tab w:val="right" w:leader="dot" w:pos="9350"/>
        </w:tabs>
        <w:rPr>
          <w:rFonts w:eastAsiaTheme="minorEastAsia"/>
          <w:noProof/>
          <w:sz w:val="22"/>
          <w:lang w:eastAsia="en-CA"/>
        </w:rPr>
      </w:pPr>
      <w:hyperlink w:anchor="_Toc518034862" w:history="1">
        <w:r w:rsidR="00A92457" w:rsidRPr="00396941">
          <w:rPr>
            <w:rStyle w:val="Hyperlink"/>
            <w:noProof/>
          </w:rPr>
          <w:t>Figure 16. Charge-outs from the CTE library from FY 2011/12 to February 2017</w:t>
        </w:r>
        <w:r w:rsidR="00A92457">
          <w:rPr>
            <w:noProof/>
            <w:webHidden/>
          </w:rPr>
          <w:tab/>
        </w:r>
        <w:r w:rsidR="00A92457">
          <w:rPr>
            <w:noProof/>
            <w:webHidden/>
          </w:rPr>
          <w:fldChar w:fldCharType="begin"/>
        </w:r>
        <w:r w:rsidR="00A92457">
          <w:rPr>
            <w:noProof/>
            <w:webHidden/>
          </w:rPr>
          <w:instrText xml:space="preserve"> PAGEREF _Toc518034862 \h </w:instrText>
        </w:r>
        <w:r w:rsidR="00A92457">
          <w:rPr>
            <w:noProof/>
            <w:webHidden/>
          </w:rPr>
        </w:r>
        <w:r w:rsidR="00A92457">
          <w:rPr>
            <w:noProof/>
            <w:webHidden/>
          </w:rPr>
          <w:fldChar w:fldCharType="separate"/>
        </w:r>
        <w:r w:rsidR="00A92457">
          <w:rPr>
            <w:noProof/>
            <w:webHidden/>
          </w:rPr>
          <w:t>78</w:t>
        </w:r>
        <w:r w:rsidR="00A92457">
          <w:rPr>
            <w:noProof/>
            <w:webHidden/>
          </w:rPr>
          <w:fldChar w:fldCharType="end"/>
        </w:r>
      </w:hyperlink>
    </w:p>
    <w:p w14:paraId="4EF5A33C" w14:textId="12EF7E03" w:rsidR="00A92457" w:rsidRDefault="00EF5F92">
      <w:pPr>
        <w:pStyle w:val="TableofFigures"/>
        <w:tabs>
          <w:tab w:val="right" w:leader="dot" w:pos="9350"/>
        </w:tabs>
        <w:rPr>
          <w:rFonts w:eastAsiaTheme="minorEastAsia"/>
          <w:noProof/>
          <w:sz w:val="22"/>
          <w:lang w:eastAsia="en-CA"/>
        </w:rPr>
      </w:pPr>
      <w:hyperlink w:anchor="_Toc518034863" w:history="1">
        <w:r w:rsidR="00A92457" w:rsidRPr="00396941">
          <w:rPr>
            <w:rStyle w:val="Hyperlink"/>
            <w:noProof/>
          </w:rPr>
          <w:t>Figure 17. Number of CTE website pageviews by calendar year</w:t>
        </w:r>
        <w:r w:rsidR="00A92457">
          <w:rPr>
            <w:noProof/>
            <w:webHidden/>
          </w:rPr>
          <w:tab/>
        </w:r>
        <w:r w:rsidR="00A92457">
          <w:rPr>
            <w:noProof/>
            <w:webHidden/>
          </w:rPr>
          <w:fldChar w:fldCharType="begin"/>
        </w:r>
        <w:r w:rsidR="00A92457">
          <w:rPr>
            <w:noProof/>
            <w:webHidden/>
          </w:rPr>
          <w:instrText xml:space="preserve"> PAGEREF _Toc518034863 \h </w:instrText>
        </w:r>
        <w:r w:rsidR="00A92457">
          <w:rPr>
            <w:noProof/>
            <w:webHidden/>
          </w:rPr>
        </w:r>
        <w:r w:rsidR="00A92457">
          <w:rPr>
            <w:noProof/>
            <w:webHidden/>
          </w:rPr>
          <w:fldChar w:fldCharType="separate"/>
        </w:r>
        <w:r w:rsidR="00A92457">
          <w:rPr>
            <w:noProof/>
            <w:webHidden/>
          </w:rPr>
          <w:t>79</w:t>
        </w:r>
        <w:r w:rsidR="00A92457">
          <w:rPr>
            <w:noProof/>
            <w:webHidden/>
          </w:rPr>
          <w:fldChar w:fldCharType="end"/>
        </w:r>
      </w:hyperlink>
    </w:p>
    <w:p w14:paraId="408420C5" w14:textId="7FD122CB" w:rsidR="00A92457" w:rsidRDefault="00EF5F92">
      <w:pPr>
        <w:pStyle w:val="TableofFigures"/>
        <w:tabs>
          <w:tab w:val="right" w:leader="dot" w:pos="9350"/>
        </w:tabs>
        <w:rPr>
          <w:rFonts w:eastAsiaTheme="minorEastAsia"/>
          <w:noProof/>
          <w:sz w:val="22"/>
          <w:lang w:eastAsia="en-CA"/>
        </w:rPr>
      </w:pPr>
      <w:hyperlink w:anchor="_Toc518034864" w:history="1">
        <w:r w:rsidR="00A92457" w:rsidRPr="00396941">
          <w:rPr>
            <w:rStyle w:val="Hyperlink"/>
            <w:noProof/>
          </w:rPr>
          <w:t>Figure 18. Workshop completions by participant type for FY 2016/17</w:t>
        </w:r>
        <w:r w:rsidR="00A92457">
          <w:rPr>
            <w:noProof/>
            <w:webHidden/>
          </w:rPr>
          <w:tab/>
        </w:r>
        <w:r w:rsidR="00A92457">
          <w:rPr>
            <w:noProof/>
            <w:webHidden/>
          </w:rPr>
          <w:fldChar w:fldCharType="begin"/>
        </w:r>
        <w:r w:rsidR="00A92457">
          <w:rPr>
            <w:noProof/>
            <w:webHidden/>
          </w:rPr>
          <w:instrText xml:space="preserve"> PAGEREF _Toc518034864 \h </w:instrText>
        </w:r>
        <w:r w:rsidR="00A92457">
          <w:rPr>
            <w:noProof/>
            <w:webHidden/>
          </w:rPr>
        </w:r>
        <w:r w:rsidR="00A92457">
          <w:rPr>
            <w:noProof/>
            <w:webHidden/>
          </w:rPr>
          <w:fldChar w:fldCharType="separate"/>
        </w:r>
        <w:r w:rsidR="00A92457">
          <w:rPr>
            <w:noProof/>
            <w:webHidden/>
          </w:rPr>
          <w:t>84</w:t>
        </w:r>
        <w:r w:rsidR="00A92457">
          <w:rPr>
            <w:noProof/>
            <w:webHidden/>
          </w:rPr>
          <w:fldChar w:fldCharType="end"/>
        </w:r>
      </w:hyperlink>
    </w:p>
    <w:p w14:paraId="27E9F597" w14:textId="5173E82A" w:rsidR="00A92457" w:rsidRDefault="00EF5F92">
      <w:pPr>
        <w:pStyle w:val="TableofFigures"/>
        <w:tabs>
          <w:tab w:val="right" w:leader="dot" w:pos="9350"/>
        </w:tabs>
        <w:rPr>
          <w:rFonts w:eastAsiaTheme="minorEastAsia"/>
          <w:noProof/>
          <w:sz w:val="22"/>
          <w:lang w:eastAsia="en-CA"/>
        </w:rPr>
      </w:pPr>
      <w:hyperlink w:anchor="_Toc518034865" w:history="1">
        <w:r w:rsidR="00A92457" w:rsidRPr="00396941">
          <w:rPr>
            <w:rStyle w:val="Hyperlink"/>
            <w:noProof/>
          </w:rPr>
          <w:t>Figure 19. Workshop registrants who did not attend, dropped, or canceled registration by participant type for FY 2016/17</w:t>
        </w:r>
        <w:r w:rsidR="00A92457">
          <w:rPr>
            <w:noProof/>
            <w:webHidden/>
          </w:rPr>
          <w:tab/>
        </w:r>
        <w:r w:rsidR="00A92457">
          <w:rPr>
            <w:noProof/>
            <w:webHidden/>
          </w:rPr>
          <w:fldChar w:fldCharType="begin"/>
        </w:r>
        <w:r w:rsidR="00A92457">
          <w:rPr>
            <w:noProof/>
            <w:webHidden/>
          </w:rPr>
          <w:instrText xml:space="preserve"> PAGEREF _Toc518034865 \h </w:instrText>
        </w:r>
        <w:r w:rsidR="00A92457">
          <w:rPr>
            <w:noProof/>
            <w:webHidden/>
          </w:rPr>
        </w:r>
        <w:r w:rsidR="00A92457">
          <w:rPr>
            <w:noProof/>
            <w:webHidden/>
          </w:rPr>
          <w:fldChar w:fldCharType="separate"/>
        </w:r>
        <w:r w:rsidR="00A92457">
          <w:rPr>
            <w:noProof/>
            <w:webHidden/>
          </w:rPr>
          <w:t>85</w:t>
        </w:r>
        <w:r w:rsidR="00A92457">
          <w:rPr>
            <w:noProof/>
            <w:webHidden/>
          </w:rPr>
          <w:fldChar w:fldCharType="end"/>
        </w:r>
      </w:hyperlink>
    </w:p>
    <w:p w14:paraId="557F7B65" w14:textId="6C3A679F" w:rsidR="00A92457" w:rsidRDefault="00EF5F92">
      <w:pPr>
        <w:pStyle w:val="TableofFigures"/>
        <w:tabs>
          <w:tab w:val="right" w:leader="dot" w:pos="9350"/>
        </w:tabs>
        <w:rPr>
          <w:rFonts w:eastAsiaTheme="minorEastAsia"/>
          <w:noProof/>
          <w:sz w:val="22"/>
          <w:lang w:eastAsia="en-CA"/>
        </w:rPr>
      </w:pPr>
      <w:hyperlink w:anchor="_Toc518034866" w:history="1">
        <w:r w:rsidR="00A92457" w:rsidRPr="00396941">
          <w:rPr>
            <w:rStyle w:val="Hyperlink"/>
            <w:noProof/>
          </w:rPr>
          <w:t>Figure 20. Average ratings of participants in the Fundamentals of University Teaching Exit Survey</w:t>
        </w:r>
        <w:r w:rsidR="00A92457">
          <w:rPr>
            <w:noProof/>
            <w:webHidden/>
          </w:rPr>
          <w:tab/>
        </w:r>
        <w:r w:rsidR="00A92457">
          <w:rPr>
            <w:noProof/>
            <w:webHidden/>
          </w:rPr>
          <w:fldChar w:fldCharType="begin"/>
        </w:r>
        <w:r w:rsidR="00A92457">
          <w:rPr>
            <w:noProof/>
            <w:webHidden/>
          </w:rPr>
          <w:instrText xml:space="preserve"> PAGEREF _Toc518034866 \h </w:instrText>
        </w:r>
        <w:r w:rsidR="00A92457">
          <w:rPr>
            <w:noProof/>
            <w:webHidden/>
          </w:rPr>
        </w:r>
        <w:r w:rsidR="00A92457">
          <w:rPr>
            <w:noProof/>
            <w:webHidden/>
          </w:rPr>
          <w:fldChar w:fldCharType="separate"/>
        </w:r>
        <w:r w:rsidR="00A92457">
          <w:rPr>
            <w:noProof/>
            <w:webHidden/>
          </w:rPr>
          <w:t>94</w:t>
        </w:r>
        <w:r w:rsidR="00A92457">
          <w:rPr>
            <w:noProof/>
            <w:webHidden/>
          </w:rPr>
          <w:fldChar w:fldCharType="end"/>
        </w:r>
      </w:hyperlink>
    </w:p>
    <w:p w14:paraId="16ADADDB" w14:textId="6D7B1041" w:rsidR="00A92457" w:rsidRDefault="00EF5F92">
      <w:pPr>
        <w:pStyle w:val="TableofFigures"/>
        <w:tabs>
          <w:tab w:val="right" w:leader="dot" w:pos="9350"/>
        </w:tabs>
        <w:rPr>
          <w:rFonts w:eastAsiaTheme="minorEastAsia"/>
          <w:noProof/>
          <w:sz w:val="22"/>
          <w:lang w:eastAsia="en-CA"/>
        </w:rPr>
      </w:pPr>
      <w:hyperlink w:anchor="_Toc518034867" w:history="1">
        <w:r w:rsidR="00A92457" w:rsidRPr="00396941">
          <w:rPr>
            <w:rStyle w:val="Hyperlink"/>
            <w:noProof/>
          </w:rPr>
          <w:t>Figure 21. Average ratings of participants in the Teaching Development Seminar Series</w:t>
        </w:r>
        <w:r w:rsidR="00A92457">
          <w:rPr>
            <w:noProof/>
            <w:webHidden/>
          </w:rPr>
          <w:tab/>
        </w:r>
        <w:r w:rsidR="00A92457">
          <w:rPr>
            <w:noProof/>
            <w:webHidden/>
          </w:rPr>
          <w:fldChar w:fldCharType="begin"/>
        </w:r>
        <w:r w:rsidR="00A92457">
          <w:rPr>
            <w:noProof/>
            <w:webHidden/>
          </w:rPr>
          <w:instrText xml:space="preserve"> PAGEREF _Toc518034867 \h </w:instrText>
        </w:r>
        <w:r w:rsidR="00A92457">
          <w:rPr>
            <w:noProof/>
            <w:webHidden/>
          </w:rPr>
        </w:r>
        <w:r w:rsidR="00A92457">
          <w:rPr>
            <w:noProof/>
            <w:webHidden/>
          </w:rPr>
          <w:fldChar w:fldCharType="separate"/>
        </w:r>
        <w:r w:rsidR="00A92457">
          <w:rPr>
            <w:noProof/>
            <w:webHidden/>
          </w:rPr>
          <w:t>96</w:t>
        </w:r>
        <w:r w:rsidR="00A92457">
          <w:rPr>
            <w:noProof/>
            <w:webHidden/>
          </w:rPr>
          <w:fldChar w:fldCharType="end"/>
        </w:r>
      </w:hyperlink>
    </w:p>
    <w:p w14:paraId="1FF36E12" w14:textId="7CF2EE48" w:rsidR="00A92457" w:rsidRDefault="00EF5F92">
      <w:pPr>
        <w:pStyle w:val="TableofFigures"/>
        <w:tabs>
          <w:tab w:val="right" w:leader="dot" w:pos="9350"/>
        </w:tabs>
        <w:rPr>
          <w:rFonts w:eastAsiaTheme="minorEastAsia"/>
          <w:noProof/>
          <w:sz w:val="22"/>
          <w:lang w:eastAsia="en-CA"/>
        </w:rPr>
      </w:pPr>
      <w:hyperlink w:anchor="_Toc518034868" w:history="1">
        <w:r w:rsidR="00A92457" w:rsidRPr="00396941">
          <w:rPr>
            <w:rStyle w:val="Hyperlink"/>
            <w:noProof/>
          </w:rPr>
          <w:t>Figure 22. Average ratings of participants in Course Design Fundamentals</w:t>
        </w:r>
        <w:r w:rsidR="00A92457">
          <w:rPr>
            <w:noProof/>
            <w:webHidden/>
          </w:rPr>
          <w:tab/>
        </w:r>
        <w:r w:rsidR="00A92457">
          <w:rPr>
            <w:noProof/>
            <w:webHidden/>
          </w:rPr>
          <w:fldChar w:fldCharType="begin"/>
        </w:r>
        <w:r w:rsidR="00A92457">
          <w:rPr>
            <w:noProof/>
            <w:webHidden/>
          </w:rPr>
          <w:instrText xml:space="preserve"> PAGEREF _Toc518034868 \h </w:instrText>
        </w:r>
        <w:r w:rsidR="00A92457">
          <w:rPr>
            <w:noProof/>
            <w:webHidden/>
          </w:rPr>
        </w:r>
        <w:r w:rsidR="00A92457">
          <w:rPr>
            <w:noProof/>
            <w:webHidden/>
          </w:rPr>
          <w:fldChar w:fldCharType="separate"/>
        </w:r>
        <w:r w:rsidR="00A92457">
          <w:rPr>
            <w:noProof/>
            <w:webHidden/>
          </w:rPr>
          <w:t>97</w:t>
        </w:r>
        <w:r w:rsidR="00A92457">
          <w:rPr>
            <w:noProof/>
            <w:webHidden/>
          </w:rPr>
          <w:fldChar w:fldCharType="end"/>
        </w:r>
      </w:hyperlink>
    </w:p>
    <w:p w14:paraId="58D27544" w14:textId="56AD4651" w:rsidR="00A92457" w:rsidRDefault="00EF5F92">
      <w:pPr>
        <w:pStyle w:val="TableofFigures"/>
        <w:tabs>
          <w:tab w:val="right" w:leader="dot" w:pos="9350"/>
        </w:tabs>
        <w:rPr>
          <w:rFonts w:eastAsiaTheme="minorEastAsia"/>
          <w:noProof/>
          <w:sz w:val="22"/>
          <w:lang w:eastAsia="en-CA"/>
        </w:rPr>
      </w:pPr>
      <w:hyperlink w:anchor="_Toc518034869" w:history="1">
        <w:r w:rsidR="00A92457" w:rsidRPr="00396941">
          <w:rPr>
            <w:rStyle w:val="Hyperlink"/>
            <w:noProof/>
          </w:rPr>
          <w:t>Figure 23. Average ratings of participants in the Teaching Excellence Academy</w:t>
        </w:r>
        <w:r w:rsidR="00A92457">
          <w:rPr>
            <w:noProof/>
            <w:webHidden/>
          </w:rPr>
          <w:tab/>
        </w:r>
        <w:r w:rsidR="00A92457">
          <w:rPr>
            <w:noProof/>
            <w:webHidden/>
          </w:rPr>
          <w:fldChar w:fldCharType="begin"/>
        </w:r>
        <w:r w:rsidR="00A92457">
          <w:rPr>
            <w:noProof/>
            <w:webHidden/>
          </w:rPr>
          <w:instrText xml:space="preserve"> PAGEREF _Toc518034869 \h </w:instrText>
        </w:r>
        <w:r w:rsidR="00A92457">
          <w:rPr>
            <w:noProof/>
            <w:webHidden/>
          </w:rPr>
        </w:r>
        <w:r w:rsidR="00A92457">
          <w:rPr>
            <w:noProof/>
            <w:webHidden/>
          </w:rPr>
          <w:fldChar w:fldCharType="separate"/>
        </w:r>
        <w:r w:rsidR="00A92457">
          <w:rPr>
            <w:noProof/>
            <w:webHidden/>
          </w:rPr>
          <w:t>99</w:t>
        </w:r>
        <w:r w:rsidR="00A92457">
          <w:rPr>
            <w:noProof/>
            <w:webHidden/>
          </w:rPr>
          <w:fldChar w:fldCharType="end"/>
        </w:r>
      </w:hyperlink>
    </w:p>
    <w:p w14:paraId="1CE98B8B" w14:textId="016656F4" w:rsidR="00A92457" w:rsidRDefault="00EF5F92">
      <w:pPr>
        <w:pStyle w:val="TableofFigures"/>
        <w:tabs>
          <w:tab w:val="right" w:leader="dot" w:pos="9350"/>
        </w:tabs>
        <w:rPr>
          <w:rFonts w:eastAsiaTheme="minorEastAsia"/>
          <w:noProof/>
          <w:sz w:val="22"/>
          <w:lang w:eastAsia="en-CA"/>
        </w:rPr>
      </w:pPr>
      <w:hyperlink w:anchor="_Toc518034870" w:history="1">
        <w:r w:rsidR="00A92457" w:rsidRPr="00396941">
          <w:rPr>
            <w:rStyle w:val="Hyperlink"/>
            <w:noProof/>
          </w:rPr>
          <w:t>Figure 24. Average ratings of participants in the Instructional Skills Workshop</w:t>
        </w:r>
        <w:r w:rsidR="00A92457">
          <w:rPr>
            <w:noProof/>
            <w:webHidden/>
          </w:rPr>
          <w:tab/>
        </w:r>
        <w:r w:rsidR="00A92457">
          <w:rPr>
            <w:noProof/>
            <w:webHidden/>
          </w:rPr>
          <w:fldChar w:fldCharType="begin"/>
        </w:r>
        <w:r w:rsidR="00A92457">
          <w:rPr>
            <w:noProof/>
            <w:webHidden/>
          </w:rPr>
          <w:instrText xml:space="preserve"> PAGEREF _Toc518034870 \h </w:instrText>
        </w:r>
        <w:r w:rsidR="00A92457">
          <w:rPr>
            <w:noProof/>
            <w:webHidden/>
          </w:rPr>
        </w:r>
        <w:r w:rsidR="00A92457">
          <w:rPr>
            <w:noProof/>
            <w:webHidden/>
          </w:rPr>
          <w:fldChar w:fldCharType="separate"/>
        </w:r>
        <w:r w:rsidR="00A92457">
          <w:rPr>
            <w:noProof/>
            <w:webHidden/>
          </w:rPr>
          <w:t>100</w:t>
        </w:r>
        <w:r w:rsidR="00A92457">
          <w:rPr>
            <w:noProof/>
            <w:webHidden/>
          </w:rPr>
          <w:fldChar w:fldCharType="end"/>
        </w:r>
      </w:hyperlink>
    </w:p>
    <w:p w14:paraId="469B252B" w14:textId="4D5FD084" w:rsidR="00A92457" w:rsidRDefault="00EF5F92">
      <w:pPr>
        <w:pStyle w:val="TableofFigures"/>
        <w:tabs>
          <w:tab w:val="right" w:leader="dot" w:pos="9350"/>
        </w:tabs>
        <w:rPr>
          <w:rFonts w:eastAsiaTheme="minorEastAsia"/>
          <w:noProof/>
          <w:sz w:val="22"/>
          <w:lang w:eastAsia="en-CA"/>
        </w:rPr>
      </w:pPr>
      <w:hyperlink w:anchor="_Toc518034871" w:history="1">
        <w:r w:rsidR="00A92457" w:rsidRPr="00396941">
          <w:rPr>
            <w:rStyle w:val="Hyperlink"/>
            <w:noProof/>
          </w:rPr>
          <w:t>Figure 25. Guest contributors by fiscal year</w:t>
        </w:r>
        <w:r w:rsidR="00A92457">
          <w:rPr>
            <w:noProof/>
            <w:webHidden/>
          </w:rPr>
          <w:tab/>
        </w:r>
        <w:r w:rsidR="00A92457">
          <w:rPr>
            <w:noProof/>
            <w:webHidden/>
          </w:rPr>
          <w:fldChar w:fldCharType="begin"/>
        </w:r>
        <w:r w:rsidR="00A92457">
          <w:rPr>
            <w:noProof/>
            <w:webHidden/>
          </w:rPr>
          <w:instrText xml:space="preserve"> PAGEREF _Toc518034871 \h </w:instrText>
        </w:r>
        <w:r w:rsidR="00A92457">
          <w:rPr>
            <w:noProof/>
            <w:webHidden/>
          </w:rPr>
        </w:r>
        <w:r w:rsidR="00A92457">
          <w:rPr>
            <w:noProof/>
            <w:webHidden/>
          </w:rPr>
          <w:fldChar w:fldCharType="separate"/>
        </w:r>
        <w:r w:rsidR="00A92457">
          <w:rPr>
            <w:noProof/>
            <w:webHidden/>
          </w:rPr>
          <w:t>102</w:t>
        </w:r>
        <w:r w:rsidR="00A92457">
          <w:rPr>
            <w:noProof/>
            <w:webHidden/>
          </w:rPr>
          <w:fldChar w:fldCharType="end"/>
        </w:r>
      </w:hyperlink>
    </w:p>
    <w:p w14:paraId="4AE929EA" w14:textId="655D7034" w:rsidR="00A253F6" w:rsidRPr="00A253F6" w:rsidRDefault="00A92457" w:rsidP="006E2855">
      <w:pPr>
        <w:pStyle w:val="TOC9"/>
        <w:sectPr w:rsidR="00A253F6" w:rsidRPr="00A253F6" w:rsidSect="006423BE">
          <w:pgSz w:w="12240" w:h="15840"/>
          <w:pgMar w:top="1440" w:right="1440" w:bottom="1350" w:left="1440" w:header="720" w:footer="720" w:gutter="0"/>
          <w:pgNumType w:fmt="lowerRoman" w:start="1"/>
          <w:cols w:space="720"/>
          <w:docGrid w:linePitch="360"/>
        </w:sectPr>
      </w:pPr>
      <w:r>
        <w:fldChar w:fldCharType="end"/>
      </w:r>
      <w:r w:rsidR="00A253F6">
        <w:t xml:space="preserve">  </w:t>
      </w:r>
    </w:p>
    <w:p w14:paraId="6F0F4A3A" w14:textId="06260D35" w:rsidR="00B0156E" w:rsidRPr="00316934" w:rsidRDefault="007353E8" w:rsidP="00316934">
      <w:pPr>
        <w:pStyle w:val="Heading2"/>
      </w:pPr>
      <w:bookmarkStart w:id="0" w:name="_Toc490214024"/>
      <w:bookmarkStart w:id="1" w:name="_Toc490222551"/>
      <w:bookmarkStart w:id="2" w:name="_Toc490230476"/>
      <w:bookmarkStart w:id="3" w:name="_Toc490742870"/>
      <w:bookmarkStart w:id="4" w:name="_Toc490822657"/>
      <w:bookmarkStart w:id="5" w:name="_Toc517248991"/>
      <w:r w:rsidRPr="00316934">
        <w:lastRenderedPageBreak/>
        <w:t xml:space="preserve">Purpose and Process </w:t>
      </w:r>
      <w:r w:rsidR="004D20B4" w:rsidRPr="00316934">
        <w:t>for Our External Review</w:t>
      </w:r>
      <w:bookmarkEnd w:id="0"/>
      <w:bookmarkEnd w:id="1"/>
      <w:bookmarkEnd w:id="2"/>
      <w:bookmarkEnd w:id="3"/>
      <w:bookmarkEnd w:id="4"/>
      <w:bookmarkEnd w:id="5"/>
    </w:p>
    <w:p w14:paraId="3EA0A494" w14:textId="49711D37" w:rsidR="00A67C5E" w:rsidRDefault="00D908C9" w:rsidP="00617D7D">
      <w:bookmarkStart w:id="6" w:name="_Toc487105382"/>
      <w:bookmarkStart w:id="7" w:name="_Toc487119313"/>
      <w:bookmarkStart w:id="8" w:name="_Toc487467044"/>
      <w:bookmarkStart w:id="9" w:name="_Toc488223393"/>
      <w:bookmarkStart w:id="10" w:name="_Toc487105383"/>
      <w:bookmarkEnd w:id="6"/>
      <w:bookmarkEnd w:id="7"/>
      <w:bookmarkEnd w:id="8"/>
      <w:bookmarkEnd w:id="9"/>
      <w:r>
        <w:t>The Centre for Teaching Excellence (</w:t>
      </w:r>
      <w:r w:rsidR="002E35CE">
        <w:t>CTE</w:t>
      </w:r>
      <w:r>
        <w:t>)</w:t>
      </w:r>
      <w:r>
        <w:rPr>
          <w:rStyle w:val="FootnoteReference"/>
        </w:rPr>
        <w:footnoteReference w:id="2"/>
      </w:r>
      <w:r w:rsidR="002E35CE">
        <w:t xml:space="preserve"> is one of the first academic support units at the </w:t>
      </w:r>
      <w:r w:rsidR="002E35CE" w:rsidRPr="00130419">
        <w:t>University</w:t>
      </w:r>
      <w:r w:rsidR="002E35CE">
        <w:t xml:space="preserve"> of Waterloo to undergo an external review. </w:t>
      </w:r>
      <w:r w:rsidR="00A67C5E">
        <w:t xml:space="preserve">Mario Coniglio, Associate Vice-President, Academic (AVP-A), requested this review as part of the University’s academic programming strategic plan (see Section 2.1.1 for an overview of the University’s strategic plan). </w:t>
      </w:r>
      <w:r w:rsidR="00265169">
        <w:t xml:space="preserve">The review has been modeled closely after academic program reviews, including the involvement of arm’s length external reviewers who bring their expertise to the process. </w:t>
      </w:r>
      <w:r w:rsidR="00A67C5E">
        <w:t xml:space="preserve">Moving forward, many of the academic support units that report to the AVP-A will also engage in external reviews of their work, and CTE’s process will serve as a valuable template. </w:t>
      </w:r>
    </w:p>
    <w:p w14:paraId="7520A59D" w14:textId="238781C9" w:rsidR="002E35CE" w:rsidRDefault="00A67C5E" w:rsidP="00617D7D">
      <w:r>
        <w:t xml:space="preserve">The primary purpose </w:t>
      </w:r>
      <w:r w:rsidR="00265169">
        <w:t>for</w:t>
      </w:r>
      <w:r>
        <w:t xml:space="preserve"> CTE’s </w:t>
      </w:r>
      <w:r w:rsidR="00265169">
        <w:t xml:space="preserve">external </w:t>
      </w:r>
      <w:r>
        <w:t xml:space="preserve">review is to </w:t>
      </w:r>
      <w:r w:rsidR="00265169">
        <w:t xml:space="preserve">identify actionable ideas and opportunities for </w:t>
      </w:r>
      <w:r>
        <w:t xml:space="preserve">continuous improvement. </w:t>
      </w:r>
      <w:r w:rsidR="007353E8">
        <w:t xml:space="preserve">The production of the self-study (described fully in Section 1.3) set the stage for critical reflection by those involved in its creation. The </w:t>
      </w:r>
      <w:r w:rsidR="003C1B4C">
        <w:t xml:space="preserve">remainder of the </w:t>
      </w:r>
      <w:r w:rsidR="002E35CE">
        <w:t xml:space="preserve">external review process </w:t>
      </w:r>
      <w:r w:rsidR="007353E8">
        <w:t xml:space="preserve">will </w:t>
      </w:r>
      <w:r w:rsidR="003C1B4C">
        <w:t>enable</w:t>
      </w:r>
      <w:r w:rsidR="007353E8">
        <w:t xml:space="preserve"> further reflection by</w:t>
      </w:r>
      <w:r w:rsidR="002E35CE">
        <w:t xml:space="preserve"> seeking new perspectives</w:t>
      </w:r>
      <w:r w:rsidR="007353E8">
        <w:t xml:space="preserve"> and</w:t>
      </w:r>
      <w:r w:rsidR="002E35CE">
        <w:t xml:space="preserve"> validation </w:t>
      </w:r>
      <w:r w:rsidR="007353E8">
        <w:t xml:space="preserve">of </w:t>
      </w:r>
      <w:r w:rsidR="002E35CE">
        <w:t>our work</w:t>
      </w:r>
      <w:r w:rsidR="007353E8">
        <w:t xml:space="preserve"> from </w:t>
      </w:r>
      <w:r w:rsidR="00265169">
        <w:t xml:space="preserve">our stakeholders and </w:t>
      </w:r>
      <w:r w:rsidR="007353E8">
        <w:t>the reviewers</w:t>
      </w:r>
      <w:r w:rsidR="002E35CE">
        <w:t xml:space="preserve">, </w:t>
      </w:r>
      <w:r w:rsidR="007353E8">
        <w:t xml:space="preserve">whose recommendations </w:t>
      </w:r>
      <w:r>
        <w:t>we will use</w:t>
      </w:r>
      <w:r w:rsidR="007353E8">
        <w:t xml:space="preserve"> </w:t>
      </w:r>
      <w:r w:rsidR="002E35CE">
        <w:t xml:space="preserve">to help improve our processes and the support services </w:t>
      </w:r>
      <w:r w:rsidR="00265169">
        <w:t xml:space="preserve">that </w:t>
      </w:r>
      <w:r w:rsidR="002E35CE">
        <w:t xml:space="preserve">we offer. </w:t>
      </w:r>
    </w:p>
    <w:p w14:paraId="389F8EA1" w14:textId="49A43EFE" w:rsidR="00B0156E" w:rsidRDefault="00B0156E" w:rsidP="00316934">
      <w:pPr>
        <w:pStyle w:val="Heading3"/>
      </w:pPr>
      <w:bookmarkStart w:id="11" w:name="_Toc490214026"/>
      <w:bookmarkStart w:id="12" w:name="_Toc490222553"/>
      <w:bookmarkStart w:id="13" w:name="_Toc490230478"/>
      <w:bookmarkStart w:id="14" w:name="_Toc490742871"/>
      <w:bookmarkStart w:id="15" w:name="_Toc490822658"/>
      <w:bookmarkStart w:id="16" w:name="_Toc517248992"/>
      <w:bookmarkStart w:id="17" w:name="_Toc487119315"/>
      <w:bookmarkStart w:id="18" w:name="_Toc487467046"/>
      <w:bookmarkStart w:id="19" w:name="_Toc488223395"/>
      <w:bookmarkStart w:id="20" w:name="_Toc488405320"/>
      <w:r>
        <w:t>Terms of Reference</w:t>
      </w:r>
      <w:bookmarkEnd w:id="11"/>
      <w:bookmarkEnd w:id="12"/>
      <w:bookmarkEnd w:id="13"/>
      <w:bookmarkEnd w:id="14"/>
      <w:bookmarkEnd w:id="15"/>
      <w:bookmarkEnd w:id="16"/>
      <w:r>
        <w:t xml:space="preserve"> </w:t>
      </w:r>
      <w:bookmarkEnd w:id="10"/>
      <w:bookmarkEnd w:id="17"/>
      <w:bookmarkEnd w:id="18"/>
      <w:bookmarkEnd w:id="19"/>
      <w:bookmarkEnd w:id="20"/>
    </w:p>
    <w:p w14:paraId="6DF93CCE" w14:textId="581444BB" w:rsidR="00907AA7" w:rsidRDefault="00265169" w:rsidP="00617D7D">
      <w:bookmarkStart w:id="21" w:name="_Toc487105384"/>
      <w:bookmarkStart w:id="22" w:name="_Toc488223396"/>
      <w:bookmarkStart w:id="23" w:name="_Toc488405321"/>
      <w:bookmarkStart w:id="24" w:name="_Toc487119316"/>
      <w:bookmarkStart w:id="25" w:name="_Toc487467047"/>
      <w:r>
        <w:t>CTE’s</w:t>
      </w:r>
      <w:r w:rsidR="007353E8">
        <w:t xml:space="preserve"> external review is a direct outcome of the clear institu</w:t>
      </w:r>
      <w:r w:rsidR="00907AA7">
        <w:t>tional commitment to recognize</w:t>
      </w:r>
      <w:r w:rsidR="007353E8">
        <w:t xml:space="preserve"> the central importance of teaching at Waterloo, a globally recognized research-intensive university. Our institutional strategic plan (discussed in Section 2.1.1) and each of our Faculty’s strategic plans all capitalize on the synergy between world-class research and cutting-edge pedagogy, meeting in the classroom or laboratory. CTE plays a key role here, a role made extremely challenging due to the constantly changing characteristics of teachers (</w:t>
      </w:r>
      <w:r w:rsidR="00D83E8B">
        <w:t xml:space="preserve">due to </w:t>
      </w:r>
      <w:r w:rsidR="007353E8">
        <w:t xml:space="preserve">faculty renewal) and learners, </w:t>
      </w:r>
      <w:r w:rsidR="00907AA7">
        <w:t xml:space="preserve">new technologies supporting teaching and learning, and the ever-increasing volume of literature related to the scholarship of teaching and learning. </w:t>
      </w:r>
    </w:p>
    <w:p w14:paraId="37A1A9CD" w14:textId="55D645A4" w:rsidR="007353E8" w:rsidRDefault="008D107C" w:rsidP="00617D7D">
      <w:r>
        <w:t xml:space="preserve">Key questions were generated early in the </w:t>
      </w:r>
      <w:r w:rsidR="00A0774B">
        <w:t xml:space="preserve">external review </w:t>
      </w:r>
      <w:r>
        <w:t xml:space="preserve">process and were shared with invited reviewers. These questions guided the development of the self-study, but as we reflected on our work during the writing process and consulted further with the AVP-A, additional questions arose. The finalized questions presented below are therefore the result of the careful thought and collaboration undertaken during the external review process. </w:t>
      </w:r>
      <w:r w:rsidR="00A0774B">
        <w:t>The AVP-A, together with CTE’s Director,</w:t>
      </w:r>
      <w:r>
        <w:t xml:space="preserve"> ask reviewers to address these six key questions</w:t>
      </w:r>
      <w:r w:rsidR="00907AA7">
        <w:t>:</w:t>
      </w:r>
    </w:p>
    <w:bookmarkEnd w:id="21"/>
    <w:bookmarkEnd w:id="22"/>
    <w:bookmarkEnd w:id="23"/>
    <w:bookmarkEnd w:id="24"/>
    <w:bookmarkEnd w:id="25"/>
    <w:p w14:paraId="56AF57FA" w14:textId="77777777" w:rsidR="00B0156E" w:rsidRPr="0061261D" w:rsidRDefault="00B0156E" w:rsidP="0037649A">
      <w:pPr>
        <w:pStyle w:val="ListParagraph"/>
        <w:numPr>
          <w:ilvl w:val="0"/>
          <w:numId w:val="66"/>
        </w:numPr>
      </w:pPr>
      <w:r w:rsidRPr="0061261D">
        <w:lastRenderedPageBreak/>
        <w:t xml:space="preserve">In light of CTE’s mission, what are CTE’s strengths and weaknesses? In the short term, what specific opportunities and challenges should CTE be aware of? </w:t>
      </w:r>
    </w:p>
    <w:p w14:paraId="6812FF83" w14:textId="0EDCF093" w:rsidR="00907AA7" w:rsidRDefault="00907AA7" w:rsidP="0037649A">
      <w:pPr>
        <w:pStyle w:val="ListParagraph"/>
        <w:numPr>
          <w:ilvl w:val="0"/>
          <w:numId w:val="66"/>
        </w:numPr>
      </w:pPr>
      <w:r w:rsidRPr="0061261D">
        <w:t xml:space="preserve">How well do CTE’s </w:t>
      </w:r>
      <w:r w:rsidR="004C3E09">
        <w:t xml:space="preserve">resources, </w:t>
      </w:r>
      <w:r w:rsidRPr="0061261D">
        <w:t>organizational structure</w:t>
      </w:r>
      <w:r w:rsidR="004C3E09">
        <w:t>,</w:t>
      </w:r>
      <w:r w:rsidRPr="0061261D">
        <w:t xml:space="preserve"> and internal processes support its work?</w:t>
      </w:r>
      <w:r>
        <w:t xml:space="preserve"> Does CTE have the necessary human and capital resources to meet its stated mission?</w:t>
      </w:r>
    </w:p>
    <w:p w14:paraId="54291B80" w14:textId="61A7F30D" w:rsidR="003C1B4C" w:rsidRPr="0061261D" w:rsidRDefault="009558F6" w:rsidP="0037649A">
      <w:pPr>
        <w:pStyle w:val="ListParagraph"/>
        <w:numPr>
          <w:ilvl w:val="0"/>
          <w:numId w:val="66"/>
        </w:numPr>
      </w:pPr>
      <w:r>
        <w:t xml:space="preserve">How well </w:t>
      </w:r>
      <w:r w:rsidR="00CA7959">
        <w:t xml:space="preserve">aligned are CTE’s collaborative relationships with its mission? </w:t>
      </w:r>
      <w:r w:rsidR="003C1B4C" w:rsidRPr="0061261D">
        <w:t xml:space="preserve">How </w:t>
      </w:r>
      <w:r w:rsidR="003C1B4C">
        <w:t xml:space="preserve">well </w:t>
      </w:r>
      <w:r w:rsidR="003C1B4C" w:rsidRPr="0061261D">
        <w:t>does CTE build or maintain relationships with its stakeholder</w:t>
      </w:r>
      <w:r w:rsidR="00720D40">
        <w:t xml:space="preserve">s, </w:t>
      </w:r>
      <w:r w:rsidR="00A0774B">
        <w:t xml:space="preserve">particularly its </w:t>
      </w:r>
      <w:r w:rsidR="00720D40">
        <w:t>partners and collaborators?</w:t>
      </w:r>
      <w:r w:rsidR="003C1B4C" w:rsidRPr="0061261D">
        <w:t xml:space="preserve"> What relationships need to be strengthened, reassessed, or clarified?</w:t>
      </w:r>
      <w:r w:rsidR="003C1B4C">
        <w:t xml:space="preserve"> </w:t>
      </w:r>
    </w:p>
    <w:p w14:paraId="6F502BC1" w14:textId="1B513E81" w:rsidR="00907AA7" w:rsidRPr="0061261D" w:rsidRDefault="00907AA7" w:rsidP="0037649A">
      <w:pPr>
        <w:pStyle w:val="ListParagraph"/>
        <w:numPr>
          <w:ilvl w:val="0"/>
          <w:numId w:val="66"/>
        </w:numPr>
      </w:pPr>
      <w:r>
        <w:t xml:space="preserve">Are the metrics used by CTE sufficiently sensitive and meaningful to provide evidence of the true impact of </w:t>
      </w:r>
      <w:r w:rsidR="00A0774B">
        <w:t>its</w:t>
      </w:r>
      <w:r>
        <w:t xml:space="preserve"> work?</w:t>
      </w:r>
    </w:p>
    <w:p w14:paraId="1FCF036A" w14:textId="77777777" w:rsidR="00B0156E" w:rsidRPr="0061261D" w:rsidRDefault="00B0156E" w:rsidP="0037649A">
      <w:pPr>
        <w:pStyle w:val="ListParagraph"/>
        <w:numPr>
          <w:ilvl w:val="0"/>
          <w:numId w:val="66"/>
        </w:numPr>
      </w:pPr>
      <w:r w:rsidRPr="0061261D">
        <w:t>How does CTE compare to peer units at other institutions?</w:t>
      </w:r>
    </w:p>
    <w:p w14:paraId="5B1E2E2D" w14:textId="77777777" w:rsidR="00B0156E" w:rsidRDefault="00B0156E" w:rsidP="0037649A">
      <w:pPr>
        <w:pStyle w:val="ListParagraph"/>
        <w:numPr>
          <w:ilvl w:val="0"/>
          <w:numId w:val="66"/>
        </w:numPr>
      </w:pPr>
      <w:r w:rsidRPr="0061261D">
        <w:t>How should CTE be different in 5 years? 10 years? What should be given less or more focus?</w:t>
      </w:r>
    </w:p>
    <w:p w14:paraId="4125FE4A" w14:textId="348E23C9" w:rsidR="001662E3" w:rsidRPr="0061261D" w:rsidRDefault="001662E3" w:rsidP="00617D7D">
      <w:r>
        <w:t>Reviewers should also feel welcome to provide additional comments beyond addressing the preceding questions.</w:t>
      </w:r>
    </w:p>
    <w:p w14:paraId="353213F1" w14:textId="77777777" w:rsidR="003D101E" w:rsidRDefault="003D101E" w:rsidP="006A1AF9">
      <w:pPr>
        <w:pStyle w:val="Heading3"/>
      </w:pPr>
      <w:bookmarkStart w:id="26" w:name="_Toc488405322"/>
      <w:bookmarkStart w:id="27" w:name="_Toc490214027"/>
      <w:bookmarkStart w:id="28" w:name="_Toc490222554"/>
      <w:bookmarkStart w:id="29" w:name="_Toc490230479"/>
      <w:bookmarkStart w:id="30" w:name="_Toc490742872"/>
      <w:bookmarkStart w:id="31" w:name="_Toc490822659"/>
      <w:bookmarkStart w:id="32" w:name="_Toc517248993"/>
      <w:bookmarkStart w:id="33" w:name="_Toc487105386"/>
      <w:bookmarkStart w:id="34" w:name="_Toc487119317"/>
      <w:bookmarkStart w:id="35" w:name="_Toc487467048"/>
      <w:bookmarkStart w:id="36" w:name="_Toc488223397"/>
      <w:r>
        <w:t>Organization of the Self-Study</w:t>
      </w:r>
      <w:bookmarkEnd w:id="26"/>
      <w:bookmarkEnd w:id="27"/>
      <w:bookmarkEnd w:id="28"/>
      <w:bookmarkEnd w:id="29"/>
      <w:bookmarkEnd w:id="30"/>
      <w:bookmarkEnd w:id="31"/>
      <w:bookmarkEnd w:id="32"/>
    </w:p>
    <w:p w14:paraId="5D33D971" w14:textId="28F1E52D" w:rsidR="003D101E" w:rsidRDefault="003D101E" w:rsidP="00617D7D">
      <w:r>
        <w:t xml:space="preserve">The self-study is organized into </w:t>
      </w:r>
      <w:r w:rsidR="008124A2">
        <w:t>seven</w:t>
      </w:r>
      <w:r>
        <w:t xml:space="preserve"> sections. </w:t>
      </w:r>
      <w:r w:rsidR="00A44014">
        <w:t xml:space="preserve">This introductory section </w:t>
      </w:r>
      <w:r w:rsidR="00D908C9">
        <w:t>provides</w:t>
      </w:r>
      <w:r w:rsidR="00A44014">
        <w:t xml:space="preserve"> an overview of our process for the external review</w:t>
      </w:r>
      <w:r w:rsidR="00720D40">
        <w:t xml:space="preserve">, both for the benefit of our reviewers as well as </w:t>
      </w:r>
      <w:r w:rsidR="00A44014">
        <w:t xml:space="preserve">our </w:t>
      </w:r>
      <w:r w:rsidR="00720D40">
        <w:t xml:space="preserve">academic support unit </w:t>
      </w:r>
      <w:r w:rsidR="00A44014">
        <w:t xml:space="preserve">colleagues </w:t>
      </w:r>
      <w:r w:rsidR="00720D40">
        <w:t xml:space="preserve">at Waterloo </w:t>
      </w:r>
      <w:r w:rsidR="00A44014">
        <w:t>who can use or adapt our approach</w:t>
      </w:r>
      <w:r w:rsidR="00720D40">
        <w:t xml:space="preserve"> in future</w:t>
      </w:r>
      <w:r w:rsidR="00A44014">
        <w:t xml:space="preserve">. </w:t>
      </w:r>
      <w:r w:rsidR="00844C3E">
        <w:t xml:space="preserve">In </w:t>
      </w:r>
      <w:r>
        <w:t>Section 2</w:t>
      </w:r>
      <w:r w:rsidR="00844C3E">
        <w:t>, we</w:t>
      </w:r>
      <w:r>
        <w:t xml:space="preserve"> </w:t>
      </w:r>
      <w:r w:rsidR="00844C3E">
        <w:t>provide</w:t>
      </w:r>
      <w:r>
        <w:t xml:space="preserve"> background context about Waterloo and</w:t>
      </w:r>
      <w:r w:rsidR="006B1871">
        <w:t xml:space="preserve"> a history of CTE, and</w:t>
      </w:r>
      <w:r>
        <w:t xml:space="preserve"> </w:t>
      </w:r>
      <w:r w:rsidR="008124A2">
        <w:t xml:space="preserve">Section 3 </w:t>
      </w:r>
      <w:r w:rsidR="00844C3E">
        <w:t>offer</w:t>
      </w:r>
      <w:r w:rsidR="006B1871">
        <w:t>s a detailed overview of our</w:t>
      </w:r>
      <w:r w:rsidR="008124A2">
        <w:t xml:space="preserve"> work and </w:t>
      </w:r>
      <w:r w:rsidR="006B1871">
        <w:t xml:space="preserve">available </w:t>
      </w:r>
      <w:r w:rsidR="008124A2">
        <w:t>resources</w:t>
      </w:r>
      <w:r w:rsidR="006B1871" w:rsidRPr="006B1871">
        <w:t xml:space="preserve"> </w:t>
      </w:r>
      <w:r w:rsidR="006B1871">
        <w:t>to set the stage for learning more about our Centre</w:t>
      </w:r>
      <w:r w:rsidR="008124A2">
        <w:t>.</w:t>
      </w:r>
      <w:r>
        <w:t xml:space="preserve"> The bulk of the self-study </w:t>
      </w:r>
      <w:r w:rsidR="00291BB7">
        <w:t>appears in Sections 4, 5, and 6, which are</w:t>
      </w:r>
      <w:r>
        <w:t xml:space="preserve"> organized according to the three main phases of our work</w:t>
      </w:r>
      <w:r w:rsidRPr="008124A2">
        <w:t xml:space="preserve">: </w:t>
      </w:r>
      <w:r w:rsidR="008124A2" w:rsidRPr="008124A2">
        <w:t>p</w:t>
      </w:r>
      <w:r w:rsidRPr="003911AA">
        <w:t xml:space="preserve">lanning, </w:t>
      </w:r>
      <w:r w:rsidR="008124A2" w:rsidRPr="008124A2">
        <w:t>i</w:t>
      </w:r>
      <w:r w:rsidRPr="003911AA">
        <w:t>mplement</w:t>
      </w:r>
      <w:r w:rsidR="008124A2" w:rsidRPr="008124A2">
        <w:t>ation</w:t>
      </w:r>
      <w:r w:rsidRPr="003911AA">
        <w:t xml:space="preserve">, and </w:t>
      </w:r>
      <w:r w:rsidR="008124A2" w:rsidRPr="008124A2">
        <w:t>a</w:t>
      </w:r>
      <w:r w:rsidRPr="003911AA">
        <w:t>ssess</w:t>
      </w:r>
      <w:r w:rsidR="008124A2">
        <w:t>ment</w:t>
      </w:r>
      <w:r>
        <w:t xml:space="preserve">. </w:t>
      </w:r>
      <w:r w:rsidR="00D908C9">
        <w:t>As part of our commitment to</w:t>
      </w:r>
      <w:r>
        <w:t xml:space="preserve"> continuous improvement</w:t>
      </w:r>
      <w:r w:rsidR="00D908C9">
        <w:t>, w</w:t>
      </w:r>
      <w:r>
        <w:t>e strive to include all three of these stages in our work in an ongoing cycle. The</w:t>
      </w:r>
      <w:r w:rsidR="00D83E8B">
        <w:t xml:space="preserve"> seventh and</w:t>
      </w:r>
      <w:r>
        <w:t xml:space="preserve"> final section</w:t>
      </w:r>
      <w:r w:rsidR="00A44014">
        <w:t xml:space="preserve">, </w:t>
      </w:r>
      <w:r w:rsidR="008124A2">
        <w:t xml:space="preserve">Looking Forward, </w:t>
      </w:r>
      <w:r>
        <w:t xml:space="preserve">highlights our ideas for </w:t>
      </w:r>
      <w:r w:rsidR="008124A2">
        <w:t>the future</w:t>
      </w:r>
      <w:r>
        <w:t>, and appendices</w:t>
      </w:r>
      <w:r w:rsidR="00904816">
        <w:rPr>
          <w:rStyle w:val="FootnoteReference"/>
        </w:rPr>
        <w:footnoteReference w:id="3"/>
      </w:r>
      <w:r>
        <w:t xml:space="preserve"> provide further context for the work that we do.</w:t>
      </w:r>
    </w:p>
    <w:p w14:paraId="2FDE62A5" w14:textId="408DFE29" w:rsidR="00B0156E" w:rsidRDefault="00B0156E" w:rsidP="006A1AF9">
      <w:pPr>
        <w:pStyle w:val="Heading3"/>
      </w:pPr>
      <w:bookmarkStart w:id="37" w:name="_Toc488405323"/>
      <w:bookmarkStart w:id="38" w:name="_Toc490214028"/>
      <w:bookmarkStart w:id="39" w:name="_Toc490222555"/>
      <w:bookmarkStart w:id="40" w:name="_Toc490230480"/>
      <w:bookmarkStart w:id="41" w:name="_Toc490742873"/>
      <w:bookmarkStart w:id="42" w:name="_Toc490822660"/>
      <w:bookmarkStart w:id="43" w:name="_Toc517248994"/>
      <w:r>
        <w:lastRenderedPageBreak/>
        <w:t xml:space="preserve">Our Process </w:t>
      </w:r>
      <w:r w:rsidRPr="00130419">
        <w:t>for</w:t>
      </w:r>
      <w:r>
        <w:t xml:space="preserve"> the External Review</w:t>
      </w:r>
      <w:bookmarkEnd w:id="33"/>
      <w:bookmarkEnd w:id="34"/>
      <w:bookmarkEnd w:id="35"/>
      <w:bookmarkEnd w:id="36"/>
      <w:bookmarkEnd w:id="37"/>
      <w:bookmarkEnd w:id="38"/>
      <w:bookmarkEnd w:id="39"/>
      <w:bookmarkEnd w:id="40"/>
      <w:bookmarkEnd w:id="41"/>
      <w:bookmarkEnd w:id="42"/>
      <w:bookmarkEnd w:id="43"/>
    </w:p>
    <w:p w14:paraId="7B0DEE65" w14:textId="663D4B20" w:rsidR="00147FB9" w:rsidRDefault="00D908C9" w:rsidP="00617D7D">
      <w:r>
        <w:t>The</w:t>
      </w:r>
      <w:r w:rsidR="002E35CE">
        <w:t xml:space="preserve"> </w:t>
      </w:r>
      <w:r w:rsidR="00B0156E">
        <w:t>collaborative, consultative</w:t>
      </w:r>
      <w:r w:rsidR="00A0774B">
        <w:t>, and scholarly</w:t>
      </w:r>
      <w:r>
        <w:t xml:space="preserve"> approach that we bring to our work at CTE</w:t>
      </w:r>
      <w:r w:rsidR="002E35CE">
        <w:t xml:space="preserve"> </w:t>
      </w:r>
      <w:r w:rsidR="004D20B4">
        <w:t xml:space="preserve">has been </w:t>
      </w:r>
      <w:r w:rsidR="00B0156E">
        <w:t>central to our external review process</w:t>
      </w:r>
      <w:r>
        <w:t>.</w:t>
      </w:r>
      <w:r w:rsidR="002E35CE">
        <w:t xml:space="preserve"> </w:t>
      </w:r>
      <w:r w:rsidR="00263B95">
        <w:t xml:space="preserve">We believe this approach has been important for achieving buy-in to the process. </w:t>
      </w:r>
      <w:r w:rsidR="00A0774B">
        <w:t>In particular, b</w:t>
      </w:r>
      <w:r w:rsidR="00B0156E">
        <w:t xml:space="preserve">y involving </w:t>
      </w:r>
      <w:r w:rsidR="00601DEC">
        <w:t xml:space="preserve">the AVP-A, </w:t>
      </w:r>
      <w:r w:rsidR="00B0156E">
        <w:t xml:space="preserve">representatives of external staff and faculty, </w:t>
      </w:r>
      <w:r w:rsidR="00601DEC">
        <w:t>and CTE staff</w:t>
      </w:r>
      <w:r w:rsidR="00B0156E">
        <w:t xml:space="preserve">, we sought to create transparency around the review process and furnish multiple opportunities for contributions from </w:t>
      </w:r>
      <w:r w:rsidR="00601DEC">
        <w:t>those involved</w:t>
      </w:r>
      <w:r w:rsidR="00B0156E">
        <w:t xml:space="preserve"> with the Centre.</w:t>
      </w:r>
    </w:p>
    <w:p w14:paraId="7410056B" w14:textId="5233C61E" w:rsidR="009335E5" w:rsidRPr="007945DF" w:rsidRDefault="009335E5" w:rsidP="00103ACA">
      <w:pPr>
        <w:pStyle w:val="Heading4"/>
      </w:pPr>
      <w:bookmarkStart w:id="44" w:name="_Toc490223577"/>
      <w:bookmarkStart w:id="45" w:name="_Toc490230481"/>
      <w:bookmarkStart w:id="46" w:name="_Toc490742874"/>
      <w:bookmarkStart w:id="47" w:name="_Toc490822661"/>
      <w:bookmarkStart w:id="48" w:name="_Toc517248995"/>
      <w:r w:rsidRPr="007945DF">
        <w:t>Participants in the Process</w:t>
      </w:r>
      <w:bookmarkEnd w:id="44"/>
      <w:bookmarkEnd w:id="45"/>
      <w:bookmarkEnd w:id="46"/>
      <w:bookmarkEnd w:id="47"/>
      <w:bookmarkEnd w:id="48"/>
    </w:p>
    <w:p w14:paraId="288BC9E5" w14:textId="4EE63510" w:rsidR="00B0156E" w:rsidRPr="00A86173" w:rsidRDefault="00B0156E" w:rsidP="00617D7D">
      <w:r w:rsidRPr="00A86173">
        <w:t xml:space="preserve">The feedback and collaboration cycle adopted for the external review involved consultation among </w:t>
      </w:r>
      <w:r w:rsidR="00601DEC">
        <w:t>four main</w:t>
      </w:r>
      <w:r w:rsidR="00601DEC" w:rsidRPr="00A86173">
        <w:t xml:space="preserve"> </w:t>
      </w:r>
      <w:r w:rsidR="00601DEC">
        <w:t>sources</w:t>
      </w:r>
      <w:r w:rsidRPr="00A86173">
        <w:t xml:space="preserve"> at key stages of the process. These </w:t>
      </w:r>
      <w:r w:rsidR="00601DEC">
        <w:t>sources</w:t>
      </w:r>
      <w:r w:rsidR="00601DEC" w:rsidRPr="00A86173">
        <w:t xml:space="preserve"> </w:t>
      </w:r>
      <w:r w:rsidRPr="00A86173">
        <w:t xml:space="preserve">are: </w:t>
      </w:r>
      <w:r w:rsidR="00601DEC" w:rsidRPr="00A86173">
        <w:t>Mario Coniglio, AVP-A</w:t>
      </w:r>
      <w:r w:rsidR="00601DEC">
        <w:t>;</w:t>
      </w:r>
      <w:r w:rsidR="00601DEC" w:rsidRPr="00A86173">
        <w:t xml:space="preserve"> </w:t>
      </w:r>
      <w:r w:rsidRPr="00A86173">
        <w:t xml:space="preserve">CTE’s </w:t>
      </w:r>
      <w:r>
        <w:t>External Review Working Group</w:t>
      </w:r>
      <w:r w:rsidR="00601DEC">
        <w:t>;</w:t>
      </w:r>
      <w:r w:rsidRPr="00A86173">
        <w:t xml:space="preserve"> an </w:t>
      </w:r>
      <w:r>
        <w:t>Advisory Working Group</w:t>
      </w:r>
      <w:r w:rsidR="00CC5D00">
        <w:t>;</w:t>
      </w:r>
      <w:r w:rsidR="00CC5D00" w:rsidRPr="00A86173">
        <w:t xml:space="preserve"> </w:t>
      </w:r>
      <w:r w:rsidR="00601DEC">
        <w:t>and</w:t>
      </w:r>
      <w:r w:rsidRPr="00A86173">
        <w:t xml:space="preserve"> CTE staff</w:t>
      </w:r>
      <w:r w:rsidR="00601DEC">
        <w:t xml:space="preserve"> members</w:t>
      </w:r>
      <w:r w:rsidRPr="00A86173">
        <w:t>.</w:t>
      </w:r>
    </w:p>
    <w:p w14:paraId="329BFD6C" w14:textId="77777777" w:rsidR="00CC5D00" w:rsidRPr="007945DF" w:rsidRDefault="00CC5D00" w:rsidP="00904816">
      <w:pPr>
        <w:pStyle w:val="Heading5"/>
      </w:pPr>
      <w:bookmarkStart w:id="49" w:name="_Toc487119319"/>
      <w:bookmarkStart w:id="50" w:name="_Toc487467050"/>
      <w:bookmarkStart w:id="51" w:name="_Toc488223399"/>
      <w:bookmarkStart w:id="52" w:name="_Toc488405325"/>
      <w:bookmarkStart w:id="53" w:name="_Toc487105388"/>
      <w:r w:rsidRPr="007945DF">
        <w:t>Mario Coniglio, AVP-A</w:t>
      </w:r>
      <w:bookmarkEnd w:id="49"/>
      <w:bookmarkEnd w:id="50"/>
      <w:bookmarkEnd w:id="51"/>
      <w:bookmarkEnd w:id="52"/>
    </w:p>
    <w:p w14:paraId="2555F42C" w14:textId="078B393D" w:rsidR="00CC5D00" w:rsidRPr="00264BD2" w:rsidRDefault="00CC5D00" w:rsidP="00617D7D">
      <w:r>
        <w:t xml:space="preserve">Mario Coniglio was appointed Associate Vice-President, Academic, in 2013. </w:t>
      </w:r>
      <w:r w:rsidRPr="00264BD2">
        <w:t xml:space="preserve">The </w:t>
      </w:r>
      <w:r>
        <w:t>AVP-A</w:t>
      </w:r>
      <w:r w:rsidRPr="00264BD2">
        <w:t xml:space="preserve"> </w:t>
      </w:r>
      <w:r>
        <w:t>reports</w:t>
      </w:r>
      <w:r w:rsidRPr="00264BD2">
        <w:t xml:space="preserve"> to the Vice-President, Academic &amp; Provost </w:t>
      </w:r>
      <w:r>
        <w:t>and</w:t>
      </w:r>
      <w:r w:rsidRPr="00264BD2">
        <w:t xml:space="preserve"> is responsible for the implementation and co-ordination of academic department program review</w:t>
      </w:r>
      <w:r>
        <w:t>s</w:t>
      </w:r>
      <w:r w:rsidR="003948AF">
        <w:t xml:space="preserve"> as well as undergraduate program development and revision</w:t>
      </w:r>
      <w:r>
        <w:t xml:space="preserve">. </w:t>
      </w:r>
      <w:r w:rsidR="00720D40">
        <w:t xml:space="preserve">Six </w:t>
      </w:r>
      <w:r>
        <w:t xml:space="preserve">academic support units report to the AVP-A: CTE, </w:t>
      </w:r>
      <w:r w:rsidRPr="00264BD2">
        <w:t>the Centre for Extended Learning</w:t>
      </w:r>
      <w:r>
        <w:t xml:space="preserve">, the Writing and Communication Centre, the Quality Assurance Office, </w:t>
      </w:r>
      <w:r w:rsidR="00720D40">
        <w:t xml:space="preserve">the Academic Integrity Office, </w:t>
      </w:r>
      <w:r>
        <w:t xml:space="preserve">and </w:t>
      </w:r>
      <w:r w:rsidR="00385710">
        <w:t>the Waterloo Centre for the Advancement of Co-operative Education</w:t>
      </w:r>
      <w:r w:rsidRPr="00264BD2">
        <w:t>.</w:t>
      </w:r>
      <w:r>
        <w:t xml:space="preserve"> As the initiator of the external review, the AVP-A was consulted on all decisions regarding the review and provided final approval for these decisions. </w:t>
      </w:r>
    </w:p>
    <w:p w14:paraId="636E465A" w14:textId="08C8B03A" w:rsidR="00CC5D00" w:rsidRDefault="00385710" w:rsidP="00904816">
      <w:pPr>
        <w:pStyle w:val="Heading5"/>
      </w:pPr>
      <w:bookmarkStart w:id="54" w:name="_Toc487119320"/>
      <w:bookmarkStart w:id="55" w:name="_Toc487467051"/>
      <w:bookmarkStart w:id="56" w:name="_Toc488223400"/>
      <w:bookmarkStart w:id="57" w:name="_Toc488405326"/>
      <w:r>
        <w:t xml:space="preserve">CTE’s </w:t>
      </w:r>
      <w:r w:rsidR="00CC5D00">
        <w:t xml:space="preserve">External Review Working </w:t>
      </w:r>
      <w:r w:rsidR="00CC5D00" w:rsidRPr="005A156D">
        <w:t>Group</w:t>
      </w:r>
      <w:bookmarkEnd w:id="54"/>
      <w:bookmarkEnd w:id="55"/>
      <w:bookmarkEnd w:id="56"/>
      <w:bookmarkEnd w:id="57"/>
    </w:p>
    <w:bookmarkEnd w:id="53"/>
    <w:p w14:paraId="188DCE34" w14:textId="160F6B08" w:rsidR="00CC5D00" w:rsidRPr="00A86173" w:rsidRDefault="00CC5D00" w:rsidP="00617D7D">
      <w:r w:rsidRPr="00A86173">
        <w:t xml:space="preserve">The External Review Working Group was </w:t>
      </w:r>
      <w:r w:rsidRPr="00480AF2">
        <w:t>responsible</w:t>
      </w:r>
      <w:r w:rsidRPr="00A86173">
        <w:t xml:space="preserve"> for planning </w:t>
      </w:r>
      <w:r w:rsidR="003948AF">
        <w:t xml:space="preserve">the process </w:t>
      </w:r>
      <w:r w:rsidRPr="00A86173">
        <w:t>for the review</w:t>
      </w:r>
      <w:r w:rsidR="003948AF">
        <w:t xml:space="preserve"> and preparing the self</w:t>
      </w:r>
      <w:r w:rsidR="00141287">
        <w:t>-</w:t>
      </w:r>
      <w:r w:rsidR="003948AF">
        <w:t>study</w:t>
      </w:r>
      <w:r w:rsidRPr="00A86173">
        <w:t xml:space="preserve">. This working </w:t>
      </w:r>
      <w:r w:rsidRPr="00C73867">
        <w:t>group</w:t>
      </w:r>
      <w:r w:rsidRPr="00A86173">
        <w:t xml:space="preserve"> comprised those CTE staff members who in previous years had worked on the Centre’s annual report: the Director, two staff members responsible for research and Centre assessment </w:t>
      </w:r>
      <w:r w:rsidRPr="00480AF2">
        <w:t>activities</w:t>
      </w:r>
      <w:r w:rsidRPr="00A86173">
        <w:t xml:space="preserve">, and </w:t>
      </w:r>
      <w:r w:rsidR="00FD5AC3">
        <w:t xml:space="preserve">the </w:t>
      </w:r>
      <w:r w:rsidRPr="00A86173">
        <w:t>Senior Instructional Developer, Emerging Technologies, who oversees CTE’s communications. This intern</w:t>
      </w:r>
      <w:r>
        <w:t xml:space="preserve">al working group also included </w:t>
      </w:r>
      <w:r w:rsidR="00C11D04">
        <w:t>four</w:t>
      </w:r>
      <w:r w:rsidR="00FD5AC3" w:rsidRPr="00A86173">
        <w:t xml:space="preserve"> </w:t>
      </w:r>
      <w:r w:rsidRPr="00A86173">
        <w:t>co-op student</w:t>
      </w:r>
      <w:r>
        <w:t>s</w:t>
      </w:r>
      <w:r w:rsidRPr="00A86173">
        <w:t xml:space="preserve"> who assisted with data visualization and analysis. CTE hired a Communications Associate in October of 2016; she joined the </w:t>
      </w:r>
      <w:r w:rsidR="00385710">
        <w:t>working</w:t>
      </w:r>
      <w:r w:rsidRPr="00A86173">
        <w:t xml:space="preserve"> group to help plan, draft, and edit the self</w:t>
      </w:r>
      <w:r w:rsidR="00141287">
        <w:t>-</w:t>
      </w:r>
      <w:r w:rsidRPr="00A86173">
        <w:t>study.</w:t>
      </w:r>
    </w:p>
    <w:p w14:paraId="0035DE60" w14:textId="77777777" w:rsidR="00B0156E" w:rsidRPr="00FB2A67" w:rsidRDefault="00B0156E" w:rsidP="00904816">
      <w:pPr>
        <w:pStyle w:val="Heading5"/>
      </w:pPr>
      <w:bookmarkStart w:id="58" w:name="_Toc487105389"/>
      <w:bookmarkStart w:id="59" w:name="_Toc487119321"/>
      <w:bookmarkStart w:id="60" w:name="_Toc487467052"/>
      <w:bookmarkStart w:id="61" w:name="_Toc488223401"/>
      <w:bookmarkStart w:id="62" w:name="_Toc488405327"/>
      <w:r>
        <w:t>Advisory Working Group</w:t>
      </w:r>
      <w:bookmarkEnd w:id="58"/>
      <w:bookmarkEnd w:id="59"/>
      <w:bookmarkEnd w:id="60"/>
      <w:bookmarkEnd w:id="61"/>
      <w:bookmarkEnd w:id="62"/>
    </w:p>
    <w:p w14:paraId="31D64E59" w14:textId="7009791F" w:rsidR="00CC5D00" w:rsidRDefault="00CC5D00" w:rsidP="00617D7D">
      <w:bookmarkStart w:id="63" w:name="_Toc487105390"/>
      <w:r>
        <w:t xml:space="preserve">At the AVP-A’s recommendation, </w:t>
      </w:r>
      <w:r w:rsidRPr="00E54C97">
        <w:t>CTE’s external review process</w:t>
      </w:r>
      <w:r>
        <w:t xml:space="preserve"> was </w:t>
      </w:r>
      <w:r w:rsidR="00385710">
        <w:t xml:space="preserve">also </w:t>
      </w:r>
      <w:r>
        <w:t xml:space="preserve">supported by an external Advisory Working Group. This group was formed in September of 2016 and included </w:t>
      </w:r>
      <w:r>
        <w:lastRenderedPageBreak/>
        <w:t xml:space="preserve">four CTE staff members from the External Review Working Group. The advisory function of the group was fulfilled by four members from outside the Centre: Jill Tomasson Goodwin, Associate Professor of Drama and Speech Communication; George Freeman, Associate Professor of Electrical and Computer Engineering; </w:t>
      </w:r>
      <w:proofErr w:type="spellStart"/>
      <w:r>
        <w:t>Judene</w:t>
      </w:r>
      <w:proofErr w:type="spellEnd"/>
      <w:r>
        <w:t xml:space="preserve"> Pretti, Director of the Waterloo Centre for the Advancement of Co-operative Education; and Glen </w:t>
      </w:r>
      <w:proofErr w:type="spellStart"/>
      <w:r>
        <w:t>Weppler</w:t>
      </w:r>
      <w:proofErr w:type="spellEnd"/>
      <w:r>
        <w:t>, Director of Housing and Residence. These external members brought</w:t>
      </w:r>
      <w:r w:rsidRPr="00827D81">
        <w:t xml:space="preserve"> </w:t>
      </w:r>
      <w:r>
        <w:t xml:space="preserve">to the group many years of combined experience with accreditation reviews, external reviews, and </w:t>
      </w:r>
      <w:r w:rsidR="00385710">
        <w:t xml:space="preserve">academic </w:t>
      </w:r>
      <w:r>
        <w:t>program reviews</w:t>
      </w:r>
      <w:r w:rsidR="00385710">
        <w:t>,</w:t>
      </w:r>
      <w:r>
        <w:t xml:space="preserve"> and </w:t>
      </w:r>
      <w:r w:rsidR="00385710">
        <w:t xml:space="preserve">they </w:t>
      </w:r>
      <w:r>
        <w:t xml:space="preserve">were invited to join to (a) advise on how </w:t>
      </w:r>
      <w:r w:rsidR="004D20B4">
        <w:t xml:space="preserve">existing </w:t>
      </w:r>
      <w:r>
        <w:t>external review process</w:t>
      </w:r>
      <w:r w:rsidR="00263B95">
        <w:t>es</w:t>
      </w:r>
      <w:r>
        <w:t xml:space="preserve"> might best be adapted for an academic support unit at Waterloo and (b) collect </w:t>
      </w:r>
      <w:r w:rsidR="00385710">
        <w:t xml:space="preserve">and analyze </w:t>
      </w:r>
      <w:r>
        <w:t xml:space="preserve">qualitative data that </w:t>
      </w:r>
      <w:r w:rsidR="00385710">
        <w:t xml:space="preserve">were </w:t>
      </w:r>
      <w:r>
        <w:t>best gathered at arm’s length from the Centre.</w:t>
      </w:r>
    </w:p>
    <w:p w14:paraId="0AB716C0" w14:textId="2A40C9BB" w:rsidR="00B0156E" w:rsidRDefault="00B0156E" w:rsidP="00904816">
      <w:pPr>
        <w:pStyle w:val="Heading5"/>
      </w:pPr>
      <w:bookmarkStart w:id="64" w:name="_Toc487119322"/>
      <w:bookmarkStart w:id="65" w:name="_Toc487467053"/>
      <w:bookmarkStart w:id="66" w:name="_Toc488223402"/>
      <w:bookmarkStart w:id="67" w:name="_Toc488405328"/>
      <w:r>
        <w:t>CTE Staff</w:t>
      </w:r>
      <w:bookmarkEnd w:id="63"/>
      <w:r>
        <w:t xml:space="preserve"> </w:t>
      </w:r>
      <w:r w:rsidR="00CC5D00">
        <w:t>Members</w:t>
      </w:r>
      <w:bookmarkEnd w:id="64"/>
      <w:bookmarkEnd w:id="65"/>
      <w:bookmarkEnd w:id="66"/>
      <w:bookmarkEnd w:id="67"/>
    </w:p>
    <w:p w14:paraId="2CF084DD" w14:textId="5A450D4C" w:rsidR="00B0156E" w:rsidRPr="006544A6" w:rsidRDefault="00B0156E" w:rsidP="00617D7D">
      <w:r w:rsidRPr="006544A6">
        <w:t xml:space="preserve">CTE’s Senior Instructional Developers </w:t>
      </w:r>
      <w:r w:rsidR="000301DA">
        <w:t xml:space="preserve">(SIDs) </w:t>
      </w:r>
      <w:r w:rsidRPr="006544A6">
        <w:t>oversee CTE programming, staff, and operations in six areas: curriculum and quality</w:t>
      </w:r>
      <w:r w:rsidR="00860EA6">
        <w:t xml:space="preserve"> enhancement</w:t>
      </w:r>
      <w:r w:rsidRPr="006544A6">
        <w:t>, faculty programs and research, graduate programs and internationalization, emerging technologies, blended learning, and integrative learning. Their leadership roles at the Centre and knowledge of CTE processes made close collaboration with this team a priority</w:t>
      </w:r>
      <w:r w:rsidR="00263B95">
        <w:t>.</w:t>
      </w:r>
      <w:r w:rsidR="00385710">
        <w:t xml:space="preserve"> </w:t>
      </w:r>
      <w:r w:rsidR="00263B95">
        <w:t>T</w:t>
      </w:r>
      <w:r w:rsidR="00385710">
        <w:t xml:space="preserve">heir input </w:t>
      </w:r>
      <w:r w:rsidR="00263B95">
        <w:t xml:space="preserve">was </w:t>
      </w:r>
      <w:r w:rsidR="00385710">
        <w:t xml:space="preserve">sought </w:t>
      </w:r>
      <w:r w:rsidR="00263B95">
        <w:t>at key points in the decision-making process,</w:t>
      </w:r>
      <w:r w:rsidR="00385710">
        <w:t xml:space="preserve"> such as</w:t>
      </w:r>
      <w:r w:rsidR="003948AF">
        <w:t xml:space="preserve"> determining</w:t>
      </w:r>
      <w:r w:rsidR="00385710">
        <w:t xml:space="preserve"> the terms of reference questions and the site visit agenda</w:t>
      </w:r>
      <w:r w:rsidRPr="006544A6">
        <w:t>.</w:t>
      </w:r>
    </w:p>
    <w:p w14:paraId="2225E635" w14:textId="261C12EC" w:rsidR="00B0156E" w:rsidRPr="006544A6" w:rsidRDefault="00385710" w:rsidP="00617D7D">
      <w:r>
        <w:t xml:space="preserve">Input from </w:t>
      </w:r>
      <w:r w:rsidR="00860EA6">
        <w:t xml:space="preserve">all of </w:t>
      </w:r>
      <w:r>
        <w:t>our staff members for the self</w:t>
      </w:r>
      <w:r w:rsidR="00141287">
        <w:t>-</w:t>
      </w:r>
      <w:r>
        <w:t xml:space="preserve">study was solicited as needed during the review process. In addition, </w:t>
      </w:r>
      <w:r w:rsidR="00FD5AC3">
        <w:t>the Director</w:t>
      </w:r>
      <w:r w:rsidR="00B0156E">
        <w:t xml:space="preserve"> provided updates to CTE staff on the progress of the external review at staff meetings in February 2016, October 2016, March 2017</w:t>
      </w:r>
      <w:r>
        <w:t>, July 2017</w:t>
      </w:r>
      <w:r w:rsidR="00FA0308">
        <w:t>, and August 2017</w:t>
      </w:r>
      <w:r w:rsidR="00B0156E">
        <w:t>.</w:t>
      </w:r>
      <w:r>
        <w:t xml:space="preserve"> </w:t>
      </w:r>
    </w:p>
    <w:p w14:paraId="1A106906" w14:textId="2734439B" w:rsidR="00B0156E" w:rsidRDefault="00B0156E" w:rsidP="00103ACA">
      <w:pPr>
        <w:pStyle w:val="Heading4"/>
      </w:pPr>
      <w:bookmarkStart w:id="68" w:name="_Toc487105393"/>
      <w:bookmarkStart w:id="69" w:name="_Toc487119323"/>
      <w:bookmarkStart w:id="70" w:name="_Toc487467054"/>
      <w:bookmarkStart w:id="71" w:name="_Toc488405329"/>
      <w:bookmarkStart w:id="72" w:name="_Toc490214030"/>
      <w:bookmarkStart w:id="73" w:name="_Toc490222557"/>
      <w:bookmarkStart w:id="74" w:name="_Toc490230482"/>
      <w:bookmarkStart w:id="75" w:name="_Toc490742875"/>
      <w:bookmarkStart w:id="76" w:name="_Toc490822662"/>
      <w:bookmarkStart w:id="77" w:name="_Toc517248996"/>
      <w:bookmarkStart w:id="78" w:name="_Toc488223403"/>
      <w:r>
        <w:t xml:space="preserve">Process </w:t>
      </w:r>
      <w:bookmarkEnd w:id="68"/>
      <w:bookmarkEnd w:id="69"/>
      <w:bookmarkEnd w:id="70"/>
      <w:r w:rsidR="003D101E">
        <w:t>Stages</w:t>
      </w:r>
      <w:bookmarkEnd w:id="71"/>
      <w:bookmarkEnd w:id="72"/>
      <w:bookmarkEnd w:id="73"/>
      <w:bookmarkEnd w:id="74"/>
      <w:bookmarkEnd w:id="75"/>
      <w:bookmarkEnd w:id="76"/>
      <w:bookmarkEnd w:id="77"/>
    </w:p>
    <w:bookmarkEnd w:id="78"/>
    <w:p w14:paraId="0299CB2C" w14:textId="1E0EBA4F" w:rsidR="00B0156E" w:rsidRPr="007B761F" w:rsidRDefault="00B0156E" w:rsidP="00617D7D">
      <w:r>
        <w:t xml:space="preserve">Our commitment to collaboration resulted in </w:t>
      </w:r>
      <w:r w:rsidR="00263B95">
        <w:t>a process characterized by cycles of iteration, feedback, and reiteration. The external review process therefore involved</w:t>
      </w:r>
      <w:r>
        <w:t xml:space="preserve"> multiple, overlapping stages: initial planning, data collection, writing the self</w:t>
      </w:r>
      <w:r w:rsidR="00141287">
        <w:t>-</w:t>
      </w:r>
      <w:r>
        <w:t>study, and planning the site visit.</w:t>
      </w:r>
      <w:r w:rsidR="00263B95">
        <w:t xml:space="preserve"> </w:t>
      </w:r>
    </w:p>
    <w:p w14:paraId="61140F1B" w14:textId="77777777" w:rsidR="00B0156E" w:rsidRPr="00904816" w:rsidRDefault="00B0156E" w:rsidP="00904816">
      <w:pPr>
        <w:pStyle w:val="Heading5"/>
      </w:pPr>
      <w:bookmarkStart w:id="79" w:name="_Toc487105394"/>
      <w:bookmarkStart w:id="80" w:name="_Toc487119324"/>
      <w:bookmarkStart w:id="81" w:name="_Toc487467055"/>
      <w:bookmarkStart w:id="82" w:name="_Toc488223404"/>
      <w:bookmarkStart w:id="83" w:name="_Toc488405330"/>
      <w:r w:rsidRPr="00904816">
        <w:t>Initial Planning</w:t>
      </w:r>
      <w:bookmarkEnd w:id="79"/>
      <w:bookmarkEnd w:id="80"/>
      <w:bookmarkEnd w:id="81"/>
      <w:bookmarkEnd w:id="82"/>
      <w:bookmarkEnd w:id="83"/>
    </w:p>
    <w:p w14:paraId="59945A86" w14:textId="36767468" w:rsidR="00B0156E" w:rsidRPr="00A86173" w:rsidRDefault="00B0156E" w:rsidP="00617D7D">
      <w:r w:rsidRPr="00A86173">
        <w:t xml:space="preserve">Initial discussion about the external review </w:t>
      </w:r>
      <w:r>
        <w:t>was</w:t>
      </w:r>
      <w:r w:rsidRPr="00A86173">
        <w:t xml:space="preserve"> guided by the </w:t>
      </w:r>
      <w:r w:rsidR="00E76E78" w:rsidRPr="00A86173">
        <w:t xml:space="preserve">Director </w:t>
      </w:r>
      <w:r w:rsidR="00E76E78">
        <w:t xml:space="preserve">in close consultation with the </w:t>
      </w:r>
      <w:r w:rsidRPr="00A86173">
        <w:t xml:space="preserve">AVP-A and </w:t>
      </w:r>
      <w:r w:rsidR="00FD5AC3">
        <w:t>SIDs</w:t>
      </w:r>
      <w:r w:rsidRPr="00A86173">
        <w:t xml:space="preserve">. The External Review Working Group began meeting in January 2016, at which point establishing </w:t>
      </w:r>
      <w:r w:rsidR="000A4BAE">
        <w:t>broad</w:t>
      </w:r>
      <w:r w:rsidRPr="00A86173">
        <w:t xml:space="preserve"> </w:t>
      </w:r>
      <w:r>
        <w:t xml:space="preserve">questions </w:t>
      </w:r>
      <w:r w:rsidRPr="00A86173">
        <w:t xml:space="preserve">for the review and </w:t>
      </w:r>
      <w:r w:rsidR="000301DA">
        <w:t xml:space="preserve">creating a process timeline </w:t>
      </w:r>
      <w:r w:rsidRPr="00A86173">
        <w:t xml:space="preserve">were prioritized. </w:t>
      </w:r>
      <w:r>
        <w:t xml:space="preserve">In </w:t>
      </w:r>
      <w:r w:rsidR="000A4BAE">
        <w:t xml:space="preserve">the </w:t>
      </w:r>
      <w:proofErr w:type="gramStart"/>
      <w:r w:rsidR="00C422E8">
        <w:t>W</w:t>
      </w:r>
      <w:r w:rsidR="000A4BAE">
        <w:t>inter</w:t>
      </w:r>
      <w:proofErr w:type="gramEnd"/>
      <w:r w:rsidR="000A4BAE">
        <w:t xml:space="preserve"> term</w:t>
      </w:r>
      <w:r>
        <w:t>, this group</w:t>
      </w:r>
      <w:r w:rsidRPr="00A86173">
        <w:t xml:space="preserve"> complete</w:t>
      </w:r>
      <w:r w:rsidR="000A4BAE">
        <w:t>d</w:t>
      </w:r>
      <w:r w:rsidRPr="00A86173">
        <w:t xml:space="preserve"> a first draft of the </w:t>
      </w:r>
      <w:r w:rsidR="00FD5AC3">
        <w:t xml:space="preserve">broad </w:t>
      </w:r>
      <w:r>
        <w:t>questions</w:t>
      </w:r>
      <w:r w:rsidR="000A4BAE">
        <w:t xml:space="preserve"> </w:t>
      </w:r>
      <w:r w:rsidR="00FA0308">
        <w:t>for specific</w:t>
      </w:r>
      <w:r w:rsidR="000A4BAE">
        <w:t xml:space="preserve"> stakeholder groups</w:t>
      </w:r>
      <w:r>
        <w:t xml:space="preserve"> </w:t>
      </w:r>
      <w:r w:rsidR="00FA0308">
        <w:t xml:space="preserve">as well as </w:t>
      </w:r>
      <w:r w:rsidR="000301DA">
        <w:t>an outline for the self</w:t>
      </w:r>
      <w:r w:rsidR="00141287">
        <w:t>-</w:t>
      </w:r>
      <w:r w:rsidR="000301DA">
        <w:t>study</w:t>
      </w:r>
      <w:r w:rsidRPr="00A86173">
        <w:t xml:space="preserve">. </w:t>
      </w:r>
      <w:r>
        <w:t>T</w:t>
      </w:r>
      <w:r w:rsidRPr="00A86173">
        <w:t xml:space="preserve">hese </w:t>
      </w:r>
      <w:r w:rsidR="000301DA">
        <w:t xml:space="preserve">two documents were </w:t>
      </w:r>
      <w:r w:rsidRPr="00A86173">
        <w:t xml:space="preserve">shared with the </w:t>
      </w:r>
      <w:r w:rsidRPr="0075058C">
        <w:t>AVP-A and</w:t>
      </w:r>
      <w:r w:rsidR="000301DA">
        <w:t xml:space="preserve"> SIDs</w:t>
      </w:r>
      <w:r>
        <w:t xml:space="preserve"> for feedback</w:t>
      </w:r>
      <w:r w:rsidRPr="00A86173">
        <w:t xml:space="preserve">. From this collaborative writing and consultation process, </w:t>
      </w:r>
      <w:r w:rsidR="005C58EB">
        <w:t>two main</w:t>
      </w:r>
      <w:r w:rsidR="000A4BAE" w:rsidRPr="00A86173">
        <w:t xml:space="preserve"> </w:t>
      </w:r>
      <w:r w:rsidR="005C58EB">
        <w:t xml:space="preserve">gaps </w:t>
      </w:r>
      <w:r w:rsidRPr="00A86173">
        <w:t>emerge</w:t>
      </w:r>
      <w:r w:rsidR="00FD5AC3">
        <w:t>d</w:t>
      </w:r>
      <w:r w:rsidR="000A4BAE">
        <w:t xml:space="preserve"> that helped</w:t>
      </w:r>
      <w:r w:rsidR="005C58EB">
        <w:t xml:space="preserve"> to flesh out the process plan: the need to update</w:t>
      </w:r>
      <w:r w:rsidRPr="00A86173">
        <w:t xml:space="preserve"> </w:t>
      </w:r>
      <w:r w:rsidR="000A4BAE">
        <w:t xml:space="preserve">CTE’s identity statements (vision and mission) and </w:t>
      </w:r>
      <w:r w:rsidR="00FD5AC3">
        <w:t>collect</w:t>
      </w:r>
      <w:r w:rsidR="000A4BAE">
        <w:t xml:space="preserve"> additional data. </w:t>
      </w:r>
      <w:r w:rsidR="00C90A01">
        <w:t>In Spring 2016,</w:t>
      </w:r>
      <w:r w:rsidR="005C58EB">
        <w:t xml:space="preserve"> t</w:t>
      </w:r>
      <w:r w:rsidR="000A4BAE">
        <w:t xml:space="preserve">he </w:t>
      </w:r>
      <w:r w:rsidR="00C422E8">
        <w:lastRenderedPageBreak/>
        <w:t xml:space="preserve">broad questions developed the previous term were revised and became our draft </w:t>
      </w:r>
      <w:r w:rsidR="00C90A01">
        <w:t>t</w:t>
      </w:r>
      <w:r w:rsidR="000A4BAE">
        <w:t xml:space="preserve">erms of </w:t>
      </w:r>
      <w:r w:rsidR="00C90A01">
        <w:t>r</w:t>
      </w:r>
      <w:r w:rsidR="000A4BAE">
        <w:t>eference questions</w:t>
      </w:r>
      <w:r w:rsidR="00C422E8">
        <w:t>,</w:t>
      </w:r>
      <w:r w:rsidR="000A4BAE">
        <w:t xml:space="preserve"> </w:t>
      </w:r>
      <w:r w:rsidR="00C422E8">
        <w:t>which were then</w:t>
      </w:r>
      <w:r w:rsidR="000A4BAE">
        <w:t xml:space="preserve"> vetted by the AVP-A, SIDs, </w:t>
      </w:r>
      <w:r w:rsidR="0020144A">
        <w:t>Faculty Deans, Teaching Fellows, and the Advisory Working Group. The</w:t>
      </w:r>
      <w:r w:rsidR="005C58EB">
        <w:t>se</w:t>
      </w:r>
      <w:r w:rsidR="0020144A">
        <w:t xml:space="preserve"> questions were finalized in November 2016, and provided a frame for the self</w:t>
      </w:r>
      <w:r w:rsidR="00141287">
        <w:t>-</w:t>
      </w:r>
      <w:r w:rsidR="0020144A">
        <w:t>study. It was also decided to focus primarily on a timeframe of fiscal year</w:t>
      </w:r>
      <w:r w:rsidR="00C422E8">
        <w:t xml:space="preserve"> (May to April) </w:t>
      </w:r>
      <w:r w:rsidR="0020144A">
        <w:t>2011</w:t>
      </w:r>
      <w:r w:rsidR="00683D0B">
        <w:t>/</w:t>
      </w:r>
      <w:r w:rsidR="0020144A">
        <w:t>12 to fiscal year 2016</w:t>
      </w:r>
      <w:r w:rsidR="00683D0B">
        <w:t>/</w:t>
      </w:r>
      <w:r w:rsidR="0020144A">
        <w:t>17</w:t>
      </w:r>
      <w:r w:rsidR="00FD5AC3">
        <w:t xml:space="preserve"> due to data availability</w:t>
      </w:r>
      <w:r w:rsidR="0020144A">
        <w:t xml:space="preserve">. The questions, the timeframe, and the process timeline </w:t>
      </w:r>
      <w:r w:rsidR="005C58EB">
        <w:t xml:space="preserve">worked together to </w:t>
      </w:r>
      <w:r w:rsidR="0020144A">
        <w:t xml:space="preserve">set the stage for </w:t>
      </w:r>
      <w:r w:rsidR="005C58EB">
        <w:t>moving forward with</w:t>
      </w:r>
      <w:r w:rsidR="0020144A">
        <w:t xml:space="preserve"> the review.</w:t>
      </w:r>
    </w:p>
    <w:p w14:paraId="2B619DBF" w14:textId="77777777" w:rsidR="00B0156E" w:rsidRDefault="00B0156E" w:rsidP="00904816">
      <w:pPr>
        <w:pStyle w:val="Heading5"/>
      </w:pPr>
      <w:bookmarkStart w:id="84" w:name="_Toc487105395"/>
      <w:bookmarkStart w:id="85" w:name="_Toc487119325"/>
      <w:bookmarkStart w:id="86" w:name="_Toc487467056"/>
      <w:bookmarkStart w:id="87" w:name="_Toc488223405"/>
      <w:bookmarkStart w:id="88" w:name="_Toc488405331"/>
      <w:r>
        <w:t>Data Collection</w:t>
      </w:r>
      <w:bookmarkEnd w:id="84"/>
      <w:bookmarkEnd w:id="85"/>
      <w:bookmarkEnd w:id="86"/>
      <w:bookmarkEnd w:id="87"/>
      <w:bookmarkEnd w:id="88"/>
    </w:p>
    <w:p w14:paraId="650B7858" w14:textId="6D5EE60A" w:rsidR="00B0156E" w:rsidRPr="00103ACA" w:rsidRDefault="00B0156E" w:rsidP="00103ACA">
      <w:pPr>
        <w:rPr>
          <w:rFonts w:cstheme="minorHAnsi"/>
        </w:rPr>
      </w:pPr>
      <w:r w:rsidRPr="00103ACA">
        <w:rPr>
          <w:rFonts w:cstheme="minorHAnsi"/>
        </w:rPr>
        <w:t xml:space="preserve">By 2016, CTE’s assessment plan (see Section </w:t>
      </w:r>
      <w:r w:rsidR="00FD5AC3" w:rsidRPr="00103ACA">
        <w:rPr>
          <w:rFonts w:cstheme="minorHAnsi"/>
        </w:rPr>
        <w:t>6</w:t>
      </w:r>
      <w:r w:rsidRPr="00103ACA">
        <w:rPr>
          <w:rFonts w:cstheme="minorHAnsi"/>
        </w:rPr>
        <w:t>) had been in place for over a year. The external review presented an opportunity to review the comprehensiveness of the data we collect and</w:t>
      </w:r>
      <w:r w:rsidR="00FD5AC3" w:rsidRPr="00103ACA">
        <w:rPr>
          <w:rFonts w:cstheme="minorHAnsi"/>
        </w:rPr>
        <w:t xml:space="preserve"> enabled us to </w:t>
      </w:r>
      <w:r w:rsidRPr="00103ACA">
        <w:rPr>
          <w:rFonts w:cstheme="minorHAnsi"/>
        </w:rPr>
        <w:t>identif</w:t>
      </w:r>
      <w:r w:rsidR="00FD5AC3" w:rsidRPr="00103ACA">
        <w:rPr>
          <w:rFonts w:cstheme="minorHAnsi"/>
        </w:rPr>
        <w:t>y</w:t>
      </w:r>
      <w:r w:rsidRPr="00103ACA">
        <w:rPr>
          <w:rFonts w:cstheme="minorHAnsi"/>
        </w:rPr>
        <w:t xml:space="preserve"> other data sources that could enhance our understanding of CTE’s </w:t>
      </w:r>
      <w:r w:rsidR="00860EA6" w:rsidRPr="00103ACA">
        <w:rPr>
          <w:rFonts w:cstheme="minorHAnsi"/>
        </w:rPr>
        <w:t xml:space="preserve">work in relation to the </w:t>
      </w:r>
      <w:r w:rsidR="00C422E8" w:rsidRPr="00103ACA">
        <w:rPr>
          <w:rFonts w:cstheme="minorHAnsi"/>
        </w:rPr>
        <w:t>t</w:t>
      </w:r>
      <w:r w:rsidR="00860EA6" w:rsidRPr="00103ACA">
        <w:rPr>
          <w:rFonts w:cstheme="minorHAnsi"/>
        </w:rPr>
        <w:t xml:space="preserve">erms of </w:t>
      </w:r>
      <w:r w:rsidR="00C422E8" w:rsidRPr="00103ACA">
        <w:rPr>
          <w:rFonts w:cstheme="minorHAnsi"/>
        </w:rPr>
        <w:t>r</w:t>
      </w:r>
      <w:r w:rsidR="00860EA6" w:rsidRPr="00103ACA">
        <w:rPr>
          <w:rFonts w:cstheme="minorHAnsi"/>
        </w:rPr>
        <w:t>eference</w:t>
      </w:r>
      <w:r w:rsidR="005C58EB" w:rsidRPr="00103ACA">
        <w:rPr>
          <w:rFonts w:cstheme="minorHAnsi"/>
        </w:rPr>
        <w:t xml:space="preserve"> questions</w:t>
      </w:r>
      <w:r w:rsidRPr="00103ACA">
        <w:rPr>
          <w:rFonts w:cstheme="minorHAnsi"/>
        </w:rPr>
        <w:t xml:space="preserve">. </w:t>
      </w:r>
      <w:r w:rsidR="00860EA6" w:rsidRPr="00103ACA">
        <w:rPr>
          <w:rFonts w:cstheme="minorHAnsi"/>
        </w:rPr>
        <w:t>F</w:t>
      </w:r>
      <w:r w:rsidRPr="00103ACA">
        <w:rPr>
          <w:rFonts w:cstheme="minorHAnsi"/>
        </w:rPr>
        <w:t>ive new assessment mechanisms were created to address gaps in the data:</w:t>
      </w:r>
    </w:p>
    <w:p w14:paraId="0414AEB3" w14:textId="44CD9BAE" w:rsidR="00B0156E" w:rsidRPr="001647C9" w:rsidRDefault="00B0156E" w:rsidP="0037649A">
      <w:pPr>
        <w:pStyle w:val="ListParagraph"/>
        <w:numPr>
          <w:ilvl w:val="0"/>
          <w:numId w:val="64"/>
        </w:numPr>
      </w:pPr>
      <w:r w:rsidRPr="001647C9">
        <w:t>a SWOT analysis</w:t>
      </w:r>
      <w:r w:rsidR="00860EA6" w:rsidRPr="00860EA6">
        <w:t xml:space="preserve"> </w:t>
      </w:r>
      <w:r w:rsidR="00860EA6">
        <w:t xml:space="preserve">with </w:t>
      </w:r>
      <w:r w:rsidR="00860EA6" w:rsidRPr="001647C9">
        <w:t>CTE</w:t>
      </w:r>
      <w:r w:rsidR="00860EA6">
        <w:t xml:space="preserve"> </w:t>
      </w:r>
      <w:r w:rsidR="004275A7">
        <w:t xml:space="preserve">staff </w:t>
      </w:r>
      <w:r w:rsidR="00860EA6">
        <w:t>members</w:t>
      </w:r>
      <w:r w:rsidRPr="001647C9">
        <w:t xml:space="preserve">, </w:t>
      </w:r>
    </w:p>
    <w:p w14:paraId="287EBDA1" w14:textId="6CABF15C" w:rsidR="00B0156E" w:rsidRPr="001647C9" w:rsidRDefault="00B0156E" w:rsidP="0037649A">
      <w:pPr>
        <w:pStyle w:val="ListParagraph"/>
        <w:numPr>
          <w:ilvl w:val="0"/>
          <w:numId w:val="64"/>
        </w:numPr>
      </w:pPr>
      <w:r w:rsidRPr="001647C9">
        <w:t xml:space="preserve">a </w:t>
      </w:r>
      <w:r w:rsidR="00F86BB2">
        <w:t>Reputation Survey</w:t>
      </w:r>
      <w:r w:rsidR="0058148C">
        <w:t xml:space="preserve"> with the national educational development community</w:t>
      </w:r>
      <w:r w:rsidRPr="001647C9">
        <w:t xml:space="preserve">, </w:t>
      </w:r>
    </w:p>
    <w:p w14:paraId="213D9099" w14:textId="1B574DA3" w:rsidR="00B0156E" w:rsidRPr="001647C9" w:rsidRDefault="00B0156E" w:rsidP="0037649A">
      <w:pPr>
        <w:pStyle w:val="ListParagraph"/>
        <w:numPr>
          <w:ilvl w:val="0"/>
          <w:numId w:val="64"/>
        </w:numPr>
      </w:pPr>
      <w:r w:rsidRPr="001647C9">
        <w:t xml:space="preserve">a </w:t>
      </w:r>
      <w:r w:rsidR="00CC4586">
        <w:t>Needs Survey</w:t>
      </w:r>
      <w:r w:rsidR="00F908E2">
        <w:t xml:space="preserve"> </w:t>
      </w:r>
      <w:r w:rsidRPr="001647C9">
        <w:t>of Waterloo instructors,</w:t>
      </w:r>
    </w:p>
    <w:p w14:paraId="51E0FF85" w14:textId="01A630DC" w:rsidR="00B0156E" w:rsidRPr="001647C9" w:rsidRDefault="00B0156E" w:rsidP="0037649A">
      <w:pPr>
        <w:pStyle w:val="ListParagraph"/>
        <w:numPr>
          <w:ilvl w:val="0"/>
          <w:numId w:val="64"/>
        </w:numPr>
      </w:pPr>
      <w:r w:rsidRPr="001647C9">
        <w:t>individual and small</w:t>
      </w:r>
      <w:r w:rsidR="004275A7">
        <w:t>-</w:t>
      </w:r>
      <w:r w:rsidRPr="001647C9">
        <w:t xml:space="preserve">group </w:t>
      </w:r>
      <w:r w:rsidR="004275A7">
        <w:t>Partner I</w:t>
      </w:r>
      <w:r w:rsidRPr="001647C9">
        <w:t xml:space="preserve">nterviews with </w:t>
      </w:r>
      <w:r w:rsidR="003067C5">
        <w:t>key</w:t>
      </w:r>
      <w:r w:rsidRPr="001647C9">
        <w:t xml:space="preserve"> on-campus </w:t>
      </w:r>
      <w:r w:rsidR="00860EA6">
        <w:t>partners</w:t>
      </w:r>
      <w:r w:rsidRPr="001647C9">
        <w:t>, and</w:t>
      </w:r>
    </w:p>
    <w:p w14:paraId="3FB76529" w14:textId="7F95521D" w:rsidR="00B0156E" w:rsidRDefault="00B0156E" w:rsidP="0037649A">
      <w:pPr>
        <w:pStyle w:val="ListParagraph"/>
        <w:numPr>
          <w:ilvl w:val="0"/>
          <w:numId w:val="64"/>
        </w:numPr>
      </w:pPr>
      <w:proofErr w:type="gramStart"/>
      <w:r w:rsidRPr="001647C9">
        <w:t>a</w:t>
      </w:r>
      <w:proofErr w:type="gramEnd"/>
      <w:r w:rsidRPr="001647C9">
        <w:t xml:space="preserve"> </w:t>
      </w:r>
      <w:r w:rsidR="004275A7">
        <w:t xml:space="preserve">Conference Participation Survey </w:t>
      </w:r>
      <w:r w:rsidRPr="001647C9">
        <w:t>focusing</w:t>
      </w:r>
      <w:r w:rsidRPr="00A86173">
        <w:t xml:space="preserve"> on the impact of </w:t>
      </w:r>
      <w:r w:rsidR="003067C5">
        <w:t xml:space="preserve">CTE </w:t>
      </w:r>
      <w:r w:rsidR="004275A7">
        <w:t xml:space="preserve">staff members’ </w:t>
      </w:r>
      <w:r w:rsidRPr="00A86173">
        <w:t>conference participation.</w:t>
      </w:r>
    </w:p>
    <w:p w14:paraId="79B0B98C" w14:textId="6769ECFA" w:rsidR="00B0156E" w:rsidRPr="00A86173" w:rsidRDefault="00B0156E" w:rsidP="00617D7D">
      <w:r>
        <w:t>Th</w:t>
      </w:r>
      <w:r w:rsidR="00860EA6">
        <w:t>ese</w:t>
      </w:r>
      <w:r>
        <w:t xml:space="preserve"> additional data </w:t>
      </w:r>
      <w:r w:rsidR="00860EA6">
        <w:t xml:space="preserve">were </w:t>
      </w:r>
      <w:r>
        <w:t xml:space="preserve">collected between May 2016 and April 2017. Details related to the data collection </w:t>
      </w:r>
      <w:r w:rsidR="00860EA6">
        <w:t xml:space="preserve">and results </w:t>
      </w:r>
      <w:r>
        <w:t xml:space="preserve">are provided in Section </w:t>
      </w:r>
      <w:r w:rsidR="00FD5AC3">
        <w:t>6</w:t>
      </w:r>
      <w:r>
        <w:t>.</w:t>
      </w:r>
    </w:p>
    <w:p w14:paraId="0BCB2008" w14:textId="761DB9FB" w:rsidR="00B0156E" w:rsidRDefault="00B0156E" w:rsidP="00904816">
      <w:pPr>
        <w:pStyle w:val="Heading5"/>
      </w:pPr>
      <w:bookmarkStart w:id="89" w:name="_Toc485820970"/>
      <w:bookmarkStart w:id="90" w:name="_Toc485821290"/>
      <w:bookmarkStart w:id="91" w:name="_Toc486245465"/>
      <w:bookmarkStart w:id="92" w:name="_Toc486277177"/>
      <w:bookmarkStart w:id="93" w:name="_Toc485820971"/>
      <w:bookmarkStart w:id="94" w:name="_Toc485821291"/>
      <w:bookmarkStart w:id="95" w:name="_Toc486245466"/>
      <w:bookmarkStart w:id="96" w:name="_Toc486277178"/>
      <w:bookmarkStart w:id="97" w:name="_Toc485820972"/>
      <w:bookmarkStart w:id="98" w:name="_Toc485821292"/>
      <w:bookmarkStart w:id="99" w:name="_Toc486245467"/>
      <w:bookmarkStart w:id="100" w:name="_Toc486277179"/>
      <w:bookmarkStart w:id="101" w:name="_Toc485820973"/>
      <w:bookmarkStart w:id="102" w:name="_Toc485821293"/>
      <w:bookmarkStart w:id="103" w:name="_Toc486245468"/>
      <w:bookmarkStart w:id="104" w:name="_Toc486277180"/>
      <w:bookmarkStart w:id="105" w:name="_Toc485820974"/>
      <w:bookmarkStart w:id="106" w:name="_Toc485821294"/>
      <w:bookmarkStart w:id="107" w:name="_Toc486245469"/>
      <w:bookmarkStart w:id="108" w:name="_Toc486277181"/>
      <w:bookmarkStart w:id="109" w:name="_Toc487105396"/>
      <w:bookmarkStart w:id="110" w:name="_Toc487119326"/>
      <w:bookmarkStart w:id="111" w:name="_Toc487467057"/>
      <w:bookmarkStart w:id="112" w:name="_Toc488223406"/>
      <w:bookmarkStart w:id="113" w:name="_Toc488405332"/>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t>Self</w:t>
      </w:r>
      <w:r w:rsidR="00141287">
        <w:t>-</w:t>
      </w:r>
      <w:r>
        <w:t>Study</w:t>
      </w:r>
      <w:bookmarkEnd w:id="109"/>
      <w:bookmarkEnd w:id="110"/>
      <w:bookmarkEnd w:id="111"/>
      <w:bookmarkEnd w:id="112"/>
      <w:bookmarkEnd w:id="113"/>
    </w:p>
    <w:p w14:paraId="0A98833D" w14:textId="7A4533E9" w:rsidR="00B0156E" w:rsidRDefault="00B0156E" w:rsidP="00617D7D">
      <w:r>
        <w:t>Like the data collection process, the writing of the self</w:t>
      </w:r>
      <w:r w:rsidR="00141287">
        <w:t>-</w:t>
      </w:r>
      <w:r>
        <w:t xml:space="preserve">study was ongoing. Once the </w:t>
      </w:r>
      <w:r w:rsidR="00C422E8">
        <w:t>t</w:t>
      </w:r>
      <w:r>
        <w:t xml:space="preserve">erms of </w:t>
      </w:r>
      <w:r w:rsidR="00C422E8">
        <w:t>r</w:t>
      </w:r>
      <w:r>
        <w:t xml:space="preserve">eference </w:t>
      </w:r>
      <w:r w:rsidR="0058148C">
        <w:t xml:space="preserve">questions </w:t>
      </w:r>
      <w:r>
        <w:t>were finalized</w:t>
      </w:r>
      <w:r w:rsidR="0058148C">
        <w:t xml:space="preserve">, </w:t>
      </w:r>
      <w:r w:rsidR="007C5F9E">
        <w:t xml:space="preserve">members of the </w:t>
      </w:r>
      <w:r>
        <w:t>External Review Working Group were assigned to write each of its sections. The self</w:t>
      </w:r>
      <w:r w:rsidR="00141287">
        <w:t>-</w:t>
      </w:r>
      <w:r>
        <w:t xml:space="preserve">study was drafted between December 2016 and </w:t>
      </w:r>
      <w:r w:rsidR="009900CF">
        <w:t xml:space="preserve">August </w:t>
      </w:r>
      <w:r>
        <w:t>2017. Revision</w:t>
      </w:r>
      <w:r w:rsidR="009900CF">
        <w:t>s</w:t>
      </w:r>
      <w:r>
        <w:t xml:space="preserve"> and editing </w:t>
      </w:r>
      <w:r w:rsidR="009900CF">
        <w:t xml:space="preserve">were done </w:t>
      </w:r>
      <w:r>
        <w:t xml:space="preserve">in </w:t>
      </w:r>
      <w:r w:rsidR="009900CF">
        <w:t xml:space="preserve">early August, </w:t>
      </w:r>
      <w:r>
        <w:t xml:space="preserve">with the intention of sending the completed version to the external reviewers </w:t>
      </w:r>
      <w:r w:rsidR="009900CF">
        <w:t>later that same month</w:t>
      </w:r>
      <w:r>
        <w:t>.</w:t>
      </w:r>
    </w:p>
    <w:p w14:paraId="17EF74B5" w14:textId="77777777" w:rsidR="00B0156E" w:rsidRDefault="00B0156E" w:rsidP="00904816">
      <w:pPr>
        <w:pStyle w:val="Heading5"/>
      </w:pPr>
      <w:bookmarkStart w:id="114" w:name="_Toc487105397"/>
      <w:bookmarkStart w:id="115" w:name="_Toc487119327"/>
      <w:bookmarkStart w:id="116" w:name="_Toc487467058"/>
      <w:bookmarkStart w:id="117" w:name="_Toc488223407"/>
      <w:bookmarkStart w:id="118" w:name="_Toc488405333"/>
      <w:r>
        <w:t>Site Visit</w:t>
      </w:r>
      <w:bookmarkEnd w:id="114"/>
      <w:bookmarkEnd w:id="115"/>
      <w:bookmarkEnd w:id="116"/>
      <w:bookmarkEnd w:id="117"/>
      <w:bookmarkEnd w:id="118"/>
    </w:p>
    <w:p w14:paraId="585D0A69" w14:textId="077A2D1F" w:rsidR="00B0156E" w:rsidRDefault="00B0156E" w:rsidP="00617D7D">
      <w:r>
        <w:t xml:space="preserve">Planning for the site visit was also ongoing. It involved identifying potential external reviewers, scheduling the site visit, arranging the timetable for the site visit, and inviting </w:t>
      </w:r>
      <w:r w:rsidR="006656DD">
        <w:t>various stakeholders</w:t>
      </w:r>
      <w:r w:rsidR="00FD5AC3">
        <w:t xml:space="preserve"> (</w:t>
      </w:r>
      <w:r w:rsidR="00C422E8">
        <w:t xml:space="preserve">i.e., </w:t>
      </w:r>
      <w:r w:rsidR="0001287F">
        <w:t xml:space="preserve">current and potential </w:t>
      </w:r>
      <w:r w:rsidR="00FD5AC3">
        <w:t>users of our services), partners, and collaborators</w:t>
      </w:r>
      <w:r w:rsidR="009900CF">
        <w:t xml:space="preserve"> to </w:t>
      </w:r>
      <w:r w:rsidR="009900CF">
        <w:lastRenderedPageBreak/>
        <w:t>participate</w:t>
      </w:r>
      <w:r>
        <w:t xml:space="preserve">. Throughout this process, </w:t>
      </w:r>
      <w:r w:rsidRPr="00C4680D">
        <w:t>the AVP-A was closely involved</w:t>
      </w:r>
      <w:r w:rsidR="006656DD">
        <w:t xml:space="preserve">, providing input </w:t>
      </w:r>
      <w:r w:rsidR="007C5F9E">
        <w:t xml:space="preserve">to </w:t>
      </w:r>
      <w:r w:rsidR="006656DD">
        <w:t>and approving each step of the site visit planning</w:t>
      </w:r>
      <w:r w:rsidRPr="00C4680D">
        <w:t>.</w:t>
      </w:r>
    </w:p>
    <w:p w14:paraId="0D48DED5" w14:textId="46C3564E" w:rsidR="009900CF" w:rsidRDefault="009900CF" w:rsidP="00904816">
      <w:pPr>
        <w:pStyle w:val="Heading5"/>
      </w:pPr>
      <w:r>
        <w:t>Response to the Review</w:t>
      </w:r>
    </w:p>
    <w:p w14:paraId="20298174" w14:textId="5C918DD6" w:rsidR="003528D5" w:rsidRDefault="00B0156E" w:rsidP="00617D7D">
      <w:r>
        <w:t xml:space="preserve">Once the report from reviewers </w:t>
      </w:r>
      <w:r w:rsidR="00C422E8">
        <w:t>has been</w:t>
      </w:r>
      <w:r>
        <w:t xml:space="preserve"> received, a summary </w:t>
      </w:r>
      <w:r w:rsidR="006656DD">
        <w:t xml:space="preserve">of the feedback and recommendations </w:t>
      </w:r>
      <w:r>
        <w:t xml:space="preserve">will be prepared and presented to CTE staff </w:t>
      </w:r>
      <w:r w:rsidR="006656DD">
        <w:t xml:space="preserve">by the end of 2017. CTE’s Director also plans to prepare </w:t>
      </w:r>
      <w:r w:rsidR="007C5F9E">
        <w:t xml:space="preserve">and release </w:t>
      </w:r>
      <w:r w:rsidR="006656DD">
        <w:t xml:space="preserve">a public response to the report in the </w:t>
      </w:r>
      <w:proofErr w:type="gramStart"/>
      <w:r w:rsidR="006656DD">
        <w:t>Winter</w:t>
      </w:r>
      <w:proofErr w:type="gramEnd"/>
      <w:r w:rsidR="006656DD">
        <w:t xml:space="preserve"> 2018 term.</w:t>
      </w:r>
    </w:p>
    <w:p w14:paraId="3BC81D35" w14:textId="5B8DCFEB" w:rsidR="00B0156E" w:rsidRPr="00E81650" w:rsidRDefault="009218B7" w:rsidP="00316934">
      <w:pPr>
        <w:pStyle w:val="Heading2"/>
      </w:pPr>
      <w:bookmarkStart w:id="119" w:name="_Toc488405334"/>
      <w:bookmarkStart w:id="120" w:name="_Toc487105398"/>
      <w:bookmarkStart w:id="121" w:name="_Toc487119328"/>
      <w:bookmarkStart w:id="122" w:name="_Toc487467060"/>
      <w:bookmarkStart w:id="123" w:name="_Toc488223409"/>
      <w:bookmarkStart w:id="124" w:name="_Toc490214031"/>
      <w:bookmarkStart w:id="125" w:name="_Toc490222558"/>
      <w:bookmarkStart w:id="126" w:name="_Toc490230483"/>
      <w:bookmarkStart w:id="127" w:name="_Toc490742876"/>
      <w:bookmarkStart w:id="128" w:name="_Toc490822663"/>
      <w:bookmarkStart w:id="129" w:name="_Toc517248997"/>
      <w:r>
        <w:lastRenderedPageBreak/>
        <w:t>CTE in Context</w:t>
      </w:r>
      <w:bookmarkEnd w:id="119"/>
      <w:bookmarkEnd w:id="120"/>
      <w:bookmarkEnd w:id="121"/>
      <w:bookmarkEnd w:id="122"/>
      <w:bookmarkEnd w:id="123"/>
      <w:bookmarkEnd w:id="124"/>
      <w:bookmarkEnd w:id="125"/>
      <w:bookmarkEnd w:id="126"/>
      <w:bookmarkEnd w:id="127"/>
      <w:bookmarkEnd w:id="128"/>
      <w:bookmarkEnd w:id="129"/>
    </w:p>
    <w:p w14:paraId="07155BAA" w14:textId="0E412302" w:rsidR="00B0156E" w:rsidRDefault="00B0156E" w:rsidP="00B515CB">
      <w:pPr>
        <w:pStyle w:val="Heading3"/>
      </w:pPr>
      <w:bookmarkStart w:id="130" w:name="_Toc487105399"/>
      <w:bookmarkStart w:id="131" w:name="_Toc487119329"/>
      <w:bookmarkStart w:id="132" w:name="_Toc487467061"/>
      <w:bookmarkStart w:id="133" w:name="_Toc488223410"/>
      <w:bookmarkStart w:id="134" w:name="_Toc488405335"/>
      <w:bookmarkStart w:id="135" w:name="_Toc490214032"/>
      <w:bookmarkStart w:id="136" w:name="_Toc490222559"/>
      <w:bookmarkStart w:id="137" w:name="_Toc490230484"/>
      <w:bookmarkStart w:id="138" w:name="_Toc490742877"/>
      <w:bookmarkStart w:id="139" w:name="_Toc490822664"/>
      <w:bookmarkStart w:id="140" w:name="_Toc517248998"/>
      <w:r>
        <w:t xml:space="preserve">The University of </w:t>
      </w:r>
      <w:r w:rsidRPr="00893B47">
        <w:t>Waterloo</w:t>
      </w:r>
      <w:bookmarkEnd w:id="130"/>
      <w:bookmarkEnd w:id="131"/>
      <w:bookmarkEnd w:id="132"/>
      <w:bookmarkEnd w:id="133"/>
      <w:bookmarkEnd w:id="134"/>
      <w:bookmarkEnd w:id="135"/>
      <w:bookmarkEnd w:id="136"/>
      <w:bookmarkEnd w:id="137"/>
      <w:bookmarkEnd w:id="138"/>
      <w:bookmarkEnd w:id="139"/>
      <w:bookmarkEnd w:id="140"/>
    </w:p>
    <w:p w14:paraId="596A4154" w14:textId="4D80AC64" w:rsidR="00B0156E" w:rsidRDefault="00B0156E" w:rsidP="00617D7D">
      <w:r>
        <w:t>The University of Waterloo is celebrating its 60</w:t>
      </w:r>
      <w:r w:rsidRPr="00404A8B">
        <w:rPr>
          <w:vertAlign w:val="superscript"/>
        </w:rPr>
        <w:t>th</w:t>
      </w:r>
      <w:r>
        <w:t xml:space="preserve"> anniversary this year. It opened in 1957 with an enrollment of 74 students. Today, 31,380 undergraduate and 5,290 graduate students are enrolled at Waterloo. As of </w:t>
      </w:r>
      <w:r w:rsidR="00BA39AD">
        <w:t>2016</w:t>
      </w:r>
      <w:r>
        <w:t>, the university employed 1,2</w:t>
      </w:r>
      <w:r w:rsidR="00BA39AD">
        <w:t>33</w:t>
      </w:r>
      <w:r>
        <w:t xml:space="preserve"> full-time faculty</w:t>
      </w:r>
      <w:r w:rsidR="00BA39AD">
        <w:t xml:space="preserve"> and 2,733 full-time staff. In 2015, t</w:t>
      </w:r>
      <w:r>
        <w:t xml:space="preserve">he ratio of full-time equivalent students and full-time regular faculty </w:t>
      </w:r>
      <w:r w:rsidR="00A0774B">
        <w:t>was</w:t>
      </w:r>
      <w:r>
        <w:t xml:space="preserve"> 24.9</w:t>
      </w:r>
      <w:r w:rsidR="00F60E53">
        <w:t>:1</w:t>
      </w:r>
      <w:r>
        <w:t xml:space="preserve"> (the U15</w:t>
      </w:r>
      <w:r w:rsidR="006A007A">
        <w:rPr>
          <w:rStyle w:val="FootnoteReference"/>
        </w:rPr>
        <w:footnoteReference w:id="4"/>
      </w:r>
      <w:r>
        <w:t xml:space="preserve"> average is 27.2</w:t>
      </w:r>
      <w:r w:rsidR="00C422E8">
        <w:t>:1</w:t>
      </w:r>
      <w:r>
        <w:t xml:space="preserve">). </w:t>
      </w:r>
      <w:r w:rsidR="005A06AA">
        <w:t xml:space="preserve">Waterloo’s academic year comprises three four-month terms: </w:t>
      </w:r>
      <w:r w:rsidR="00787FBD">
        <w:t>Fall</w:t>
      </w:r>
      <w:r w:rsidR="00D154BC">
        <w:t xml:space="preserve"> (September-December)</w:t>
      </w:r>
      <w:r w:rsidR="00787FBD">
        <w:t xml:space="preserve">, </w:t>
      </w:r>
      <w:proofErr w:type="gramStart"/>
      <w:r w:rsidR="005A06AA">
        <w:t>Winter</w:t>
      </w:r>
      <w:proofErr w:type="gramEnd"/>
      <w:r w:rsidR="00D154BC">
        <w:t xml:space="preserve"> (January-April)</w:t>
      </w:r>
      <w:r w:rsidR="005A06AA">
        <w:t>, and Spring</w:t>
      </w:r>
      <w:r w:rsidR="00D154BC">
        <w:t xml:space="preserve"> (May to August)</w:t>
      </w:r>
      <w:r w:rsidR="005A06AA">
        <w:t>.</w:t>
      </w:r>
      <w:r>
        <w:t xml:space="preserve"> </w:t>
      </w:r>
    </w:p>
    <w:p w14:paraId="5C5912AC" w14:textId="10D9221D" w:rsidR="00B0156E" w:rsidRDefault="00B0156E" w:rsidP="00617D7D">
      <w:r>
        <w:t xml:space="preserve">There are six </w:t>
      </w:r>
      <w:r w:rsidR="00212DED">
        <w:t>F</w:t>
      </w:r>
      <w:r>
        <w:t xml:space="preserve">aculties at Waterloo: Applied Health Sciences, Arts, Engineering, Environment, Mathematics, and Science. Four institutions are affiliated and federated with the university: Conrad Grebel University College, </w:t>
      </w:r>
      <w:proofErr w:type="spellStart"/>
      <w:r>
        <w:t>Renison</w:t>
      </w:r>
      <w:proofErr w:type="spellEnd"/>
      <w:r>
        <w:t xml:space="preserve"> University College, St. Jerome’s University, and St. Paul’s University College. </w:t>
      </w:r>
      <w:r w:rsidR="0084598B">
        <w:t xml:space="preserve">The university’s </w:t>
      </w:r>
      <w:r>
        <w:t xml:space="preserve">main 1,000-acre campus is located in Waterloo, and satellite campuses can be found across the region in Kitchener (health sciences), Cambridge (architecture), and Stratford (digital media). In comparison to many other universities, Waterloo is fairly decentralized. Its </w:t>
      </w:r>
      <w:r w:rsidR="00681B13">
        <w:t>F</w:t>
      </w:r>
      <w:r>
        <w:t xml:space="preserve">aculties have a high degree of autonomy and their own unique culture. For example, each of the </w:t>
      </w:r>
      <w:r w:rsidR="00681B13">
        <w:t>F</w:t>
      </w:r>
      <w:r>
        <w:t xml:space="preserve">aculties has its own course evaluation forms. For this reason, </w:t>
      </w:r>
      <w:r w:rsidR="00F60E53">
        <w:t xml:space="preserve">units that provide campus-wide services need to </w:t>
      </w:r>
      <w:r>
        <w:t xml:space="preserve">consult with </w:t>
      </w:r>
      <w:r w:rsidR="00F60E53">
        <w:t xml:space="preserve">the </w:t>
      </w:r>
      <w:r>
        <w:t xml:space="preserve">individual </w:t>
      </w:r>
      <w:r w:rsidR="00681B13">
        <w:t>F</w:t>
      </w:r>
      <w:r>
        <w:t xml:space="preserve">aculties </w:t>
      </w:r>
      <w:r w:rsidR="00F60E53">
        <w:t>to work effectively</w:t>
      </w:r>
      <w:r>
        <w:t xml:space="preserve"> at Waterloo.</w:t>
      </w:r>
    </w:p>
    <w:p w14:paraId="602E448C" w14:textId="37804F48" w:rsidR="00B0156E" w:rsidRDefault="00B0156E" w:rsidP="00617D7D">
      <w:r>
        <w:t xml:space="preserve">When Waterloo opened in 1957, engineering and co-operative education programs were its cornerstones. Today, Waterloo prides itself as a leader in innovation (Maclean’s </w:t>
      </w:r>
      <w:r w:rsidR="00F60E53">
        <w:t xml:space="preserve">has </w:t>
      </w:r>
      <w:r>
        <w:t>named Waterloo Canada’s Most Innovative University for 25 consecutive years) and as a research-intensive university with a world-class co-operative education program.</w:t>
      </w:r>
      <w:r w:rsidR="00DC5E08">
        <w:t xml:space="preserve"> Waterloo also has a significant presence in online learning. There are roughly 40,000 enrolments annually in fully online undergraduate and graduate credit courses. In our on-campus courses, approximately 80% of our instructors use LEARN, our learning management system (4,178 courses this past fiscal year). </w:t>
      </w:r>
    </w:p>
    <w:p w14:paraId="6A08968F" w14:textId="77777777" w:rsidR="00B0156E" w:rsidRDefault="00B0156E" w:rsidP="00103ACA">
      <w:pPr>
        <w:pStyle w:val="Heading4"/>
      </w:pPr>
      <w:bookmarkStart w:id="141" w:name="_Toc487105400"/>
      <w:bookmarkStart w:id="142" w:name="_Toc487119330"/>
      <w:bookmarkStart w:id="143" w:name="_Toc487467062"/>
      <w:bookmarkStart w:id="144" w:name="_Toc488223411"/>
      <w:bookmarkStart w:id="145" w:name="_Toc488405336"/>
      <w:bookmarkStart w:id="146" w:name="_Toc490214033"/>
      <w:bookmarkStart w:id="147" w:name="_Toc490222560"/>
      <w:bookmarkStart w:id="148" w:name="_Toc490230485"/>
      <w:bookmarkStart w:id="149" w:name="_Toc490742878"/>
      <w:bookmarkStart w:id="150" w:name="_Toc490822665"/>
      <w:bookmarkStart w:id="151" w:name="_Toc517248999"/>
      <w:r>
        <w:lastRenderedPageBreak/>
        <w:t xml:space="preserve">Waterloo’s </w:t>
      </w:r>
      <w:r w:rsidRPr="00C73867">
        <w:t>Strategic</w:t>
      </w:r>
      <w:r>
        <w:t xml:space="preserve"> Plan</w:t>
      </w:r>
      <w:bookmarkEnd w:id="141"/>
      <w:bookmarkEnd w:id="142"/>
      <w:bookmarkEnd w:id="143"/>
      <w:bookmarkEnd w:id="144"/>
      <w:bookmarkEnd w:id="145"/>
      <w:bookmarkEnd w:id="146"/>
      <w:bookmarkEnd w:id="147"/>
      <w:bookmarkEnd w:id="148"/>
      <w:bookmarkEnd w:id="149"/>
      <w:bookmarkEnd w:id="150"/>
      <w:bookmarkEnd w:id="151"/>
    </w:p>
    <w:p w14:paraId="758874B0" w14:textId="5A80F9E4" w:rsidR="004D2336" w:rsidRDefault="004D2336" w:rsidP="00617D7D">
      <w:r>
        <w:t xml:space="preserve">Waterloo’s current </w:t>
      </w:r>
      <w:r w:rsidR="00212DED">
        <w:t>institutional s</w:t>
      </w:r>
      <w:r>
        <w:t xml:space="preserve">trategic </w:t>
      </w:r>
      <w:r w:rsidR="00212DED">
        <w:t>p</w:t>
      </w:r>
      <w:r>
        <w:t xml:space="preserve">lan </w:t>
      </w:r>
      <w:r w:rsidR="001D3B28">
        <w:t xml:space="preserve">(2013-2018) </w:t>
      </w:r>
      <w:r>
        <w:t xml:space="preserve">was created via a consultative process, and CTE was able to include a number of projects in the plan. </w:t>
      </w:r>
      <w:r w:rsidRPr="00581153">
        <w:t xml:space="preserve">The previous plan did not </w:t>
      </w:r>
      <w:r w:rsidR="00212DED" w:rsidRPr="00581153">
        <w:t xml:space="preserve">involve </w:t>
      </w:r>
      <w:r w:rsidRPr="00581153">
        <w:t>such consultation,</w:t>
      </w:r>
      <w:r w:rsidR="00212DED" w:rsidRPr="00581153">
        <w:t xml:space="preserve"> which resulted in the inclusion of</w:t>
      </w:r>
      <w:r w:rsidRPr="00581153">
        <w:t xml:space="preserve"> limited projects and goals about teaching and learning </w:t>
      </w:r>
      <w:r w:rsidR="00212DED" w:rsidRPr="00581153">
        <w:t>in the plan</w:t>
      </w:r>
      <w:r w:rsidRPr="00581153">
        <w:t>.</w:t>
      </w:r>
      <w:r>
        <w:t xml:space="preserve"> To address this gap, the Provost asked CTE’s Director to lead an institution-wide task force </w:t>
      </w:r>
      <w:r w:rsidR="00212DED">
        <w:t xml:space="preserve">in 2010 </w:t>
      </w:r>
      <w:r>
        <w:t>to identify innovative teaching practices to promote deep learning. The resulting report, released in 2011, became a driving force for CTE’s efforts, and included such recommendations as launching a Teaching Fellows program, revising our grants program, repositioning the annual teaching conference, and revamping</w:t>
      </w:r>
      <w:r w:rsidR="00212DED">
        <w:t xml:space="preserve"> teaching-focused</w:t>
      </w:r>
      <w:r>
        <w:t xml:space="preserve"> programming for new faculty.</w:t>
      </w:r>
    </w:p>
    <w:p w14:paraId="6684D4C6" w14:textId="20FF7F5D" w:rsidR="00B0156E" w:rsidRDefault="004D2336" w:rsidP="00617D7D">
      <w:r>
        <w:t>The current institutional strategic plan</w:t>
      </w:r>
      <w:r w:rsidR="00B0156E">
        <w:t xml:space="preserve"> identifies eight themes or areas of </w:t>
      </w:r>
      <w:r w:rsidR="0084598B">
        <w:t>focus</w:t>
      </w:r>
      <w:r w:rsidR="00B0156E">
        <w:t>. These include three differentiating strengths (experiential education, entrepreneurship, and transformational research) and five foundational strengths (outstanding academic programming, a global outlook [internationalization], vibrant student experience, robust employer-employee relationship, and a sound value system).</w:t>
      </w:r>
    </w:p>
    <w:p w14:paraId="10E38E31" w14:textId="0B6E56EA" w:rsidR="00B0156E" w:rsidRDefault="00B0156E" w:rsidP="00617D7D">
      <w:r>
        <w:t xml:space="preserve">CTE’s work is most closely aligned with the outstanding academic programming theme of the </w:t>
      </w:r>
      <w:r w:rsidR="00212DED">
        <w:t>i</w:t>
      </w:r>
      <w:r>
        <w:t xml:space="preserve">nstitutional </w:t>
      </w:r>
      <w:r w:rsidR="00212DED">
        <w:t>s</w:t>
      </w:r>
      <w:r>
        <w:t xml:space="preserve">trategic </w:t>
      </w:r>
      <w:r w:rsidR="00212DED">
        <w:t>p</w:t>
      </w:r>
      <w:r>
        <w:t xml:space="preserve">lan, which lays out two </w:t>
      </w:r>
      <w:r w:rsidR="004830EE">
        <w:t xml:space="preserve">overarching </w:t>
      </w:r>
      <w:r>
        <w:t xml:space="preserve">goals: to offer leading-edge, dynamic academic programs and to be a leading provider of technology-enabled learning opportunities. </w:t>
      </w:r>
      <w:r w:rsidR="00285FC1">
        <w:t>The following</w:t>
      </w:r>
      <w:r>
        <w:t xml:space="preserve"> offers an overview of the outstanding academic programming theme.</w:t>
      </w:r>
    </w:p>
    <w:p w14:paraId="17724D1A" w14:textId="10C46A13" w:rsidR="00DD1624" w:rsidRDefault="00B0156E" w:rsidP="00904816">
      <w:pPr>
        <w:pStyle w:val="Heading5"/>
      </w:pPr>
      <w:bookmarkStart w:id="152" w:name="_Toc485719610"/>
      <w:bookmarkStart w:id="153" w:name="_Toc485719774"/>
      <w:bookmarkStart w:id="154" w:name="_Toc487549402"/>
      <w:bookmarkStart w:id="155" w:name="_Toc488756167"/>
      <w:bookmarkStart w:id="156" w:name="_Toc488764376"/>
      <w:bookmarkStart w:id="157" w:name="_Toc488766098"/>
      <w:bookmarkStart w:id="158" w:name="_Toc490740298"/>
      <w:bookmarkStart w:id="159" w:name="_Toc490750946"/>
      <w:bookmarkStart w:id="160" w:name="_Toc490822771"/>
      <w:r w:rsidRPr="00285FC1">
        <w:t xml:space="preserve">Institutional </w:t>
      </w:r>
      <w:r w:rsidR="00904816">
        <w:t>S</w:t>
      </w:r>
      <w:r w:rsidRPr="00285FC1">
        <w:t xml:space="preserve">trategic </w:t>
      </w:r>
      <w:r w:rsidR="00904816">
        <w:t>P</w:t>
      </w:r>
      <w:r w:rsidRPr="00285FC1">
        <w:t>lan 2013-201</w:t>
      </w:r>
      <w:r w:rsidR="00F60E53" w:rsidRPr="00285FC1">
        <w:t>8</w:t>
      </w:r>
      <w:r w:rsidR="007C3596" w:rsidRPr="00285FC1">
        <w:t xml:space="preserve">: </w:t>
      </w:r>
      <w:r w:rsidR="00882B06" w:rsidRPr="00285FC1">
        <w:t>O</w:t>
      </w:r>
      <w:r w:rsidRPr="00285FC1">
        <w:t xml:space="preserve">utstanding </w:t>
      </w:r>
      <w:r w:rsidR="00904816">
        <w:t>A</w:t>
      </w:r>
      <w:r w:rsidRPr="00285FC1">
        <w:t xml:space="preserve">cademic </w:t>
      </w:r>
      <w:r w:rsidR="00904816">
        <w:t>P</w:t>
      </w:r>
      <w:r w:rsidRPr="00285FC1">
        <w:t>rogramming</w:t>
      </w:r>
      <w:bookmarkEnd w:id="152"/>
      <w:bookmarkEnd w:id="153"/>
      <w:bookmarkEnd w:id="154"/>
      <w:bookmarkEnd w:id="155"/>
      <w:bookmarkEnd w:id="156"/>
      <w:bookmarkEnd w:id="157"/>
      <w:bookmarkEnd w:id="158"/>
      <w:bookmarkEnd w:id="159"/>
      <w:bookmarkEnd w:id="160"/>
    </w:p>
    <w:p w14:paraId="49EF81C8" w14:textId="258FE70A" w:rsidR="00263F93" w:rsidRPr="00263F93" w:rsidRDefault="00263F93" w:rsidP="00263F93">
      <w:pPr>
        <w:rPr>
          <w:rStyle w:val="Emphasis"/>
          <w:sz w:val="22"/>
        </w:rPr>
      </w:pPr>
      <w:r w:rsidRPr="00263F93">
        <w:rPr>
          <w:rStyle w:val="Emphasis"/>
          <w:sz w:val="22"/>
        </w:rPr>
        <w:t>Note: A single asterisk (*) denotes activities that are institutional priorities supported by the work of CTE staff members. Two asterisks (**) denote activities that are institution-level projects in which CTE’s Director has been closely involved.</w:t>
      </w:r>
    </w:p>
    <w:p w14:paraId="1271AE2E" w14:textId="6DDC1541" w:rsidR="00285FC1" w:rsidRPr="00285FC1" w:rsidRDefault="00285FC1" w:rsidP="00285FC1">
      <w:pPr>
        <w:rPr>
          <w:rStyle w:val="Strong"/>
        </w:rPr>
      </w:pPr>
      <w:r w:rsidRPr="00285FC1">
        <w:rPr>
          <w:rStyle w:val="Strong"/>
        </w:rPr>
        <w:t>Goal A: Offer leading-edge, dynamic academic programs</w:t>
      </w:r>
    </w:p>
    <w:p w14:paraId="2F285779" w14:textId="6AEAEC0C" w:rsidR="00285FC1" w:rsidRDefault="00285FC1" w:rsidP="00285FC1">
      <w:pPr>
        <w:pStyle w:val="ListParagraph"/>
        <w:numPr>
          <w:ilvl w:val="0"/>
          <w:numId w:val="69"/>
        </w:numPr>
      </w:pPr>
      <w:r>
        <w:t xml:space="preserve">Objective 1: </w:t>
      </w:r>
      <w:r w:rsidRPr="00285FC1">
        <w:t>Educate graduates uniquely prepared to address the challenges and opportunities of the 21st century</w:t>
      </w:r>
    </w:p>
    <w:p w14:paraId="1DD315D7" w14:textId="2294FC08" w:rsidR="00285FC1" w:rsidRDefault="00285FC1" w:rsidP="00285FC1">
      <w:pPr>
        <w:pStyle w:val="ListParagraph"/>
        <w:numPr>
          <w:ilvl w:val="1"/>
          <w:numId w:val="69"/>
        </w:numPr>
      </w:pPr>
      <w:r>
        <w:t>Action 1: Create an academic environment to prepare graduates to address challenges and opportunities in their chosen field</w:t>
      </w:r>
    </w:p>
    <w:p w14:paraId="45F98C0F" w14:textId="0356AC7D" w:rsidR="00285FC1" w:rsidRDefault="007C6B31" w:rsidP="00285FC1">
      <w:pPr>
        <w:pStyle w:val="ListParagraph"/>
        <w:numPr>
          <w:ilvl w:val="2"/>
          <w:numId w:val="69"/>
        </w:numPr>
      </w:pPr>
      <w:r>
        <w:t xml:space="preserve">Activity A1.1: </w:t>
      </w:r>
      <w:r w:rsidR="00285FC1">
        <w:t>Encourage faculty members to integrate research, and the process of research, into undergraduate course activities</w:t>
      </w:r>
    </w:p>
    <w:p w14:paraId="117EE2B6" w14:textId="62446018" w:rsidR="00285FC1" w:rsidRDefault="00285FC1" w:rsidP="00285FC1">
      <w:pPr>
        <w:pStyle w:val="ListParagraph"/>
        <w:numPr>
          <w:ilvl w:val="2"/>
          <w:numId w:val="69"/>
        </w:numPr>
      </w:pPr>
      <w:r>
        <w:t>Activity A1.2*</w:t>
      </w:r>
      <w:r w:rsidR="007C6B31">
        <w:t>:</w:t>
      </w:r>
      <w:r>
        <w:tab/>
        <w:t>Ensure that students demonstrate proficiency in their oral and written communication skills at graduation</w:t>
      </w:r>
    </w:p>
    <w:p w14:paraId="516E72D5" w14:textId="6044ED42" w:rsidR="00285FC1" w:rsidRDefault="007C6B31" w:rsidP="00285FC1">
      <w:pPr>
        <w:pStyle w:val="ListParagraph"/>
        <w:numPr>
          <w:ilvl w:val="2"/>
          <w:numId w:val="69"/>
        </w:numPr>
      </w:pPr>
      <w:r>
        <w:lastRenderedPageBreak/>
        <w:t>Activity A1.3*:</w:t>
      </w:r>
      <w:r w:rsidR="00285FC1">
        <w:tab/>
        <w:t>Ensure that graduate studies include components that address professional and transferable skills</w:t>
      </w:r>
    </w:p>
    <w:p w14:paraId="75E9EC72" w14:textId="5AFF43F7" w:rsidR="007C6B31" w:rsidRDefault="007C6B31" w:rsidP="007C6B31">
      <w:pPr>
        <w:pStyle w:val="ListParagraph"/>
        <w:numPr>
          <w:ilvl w:val="0"/>
          <w:numId w:val="69"/>
        </w:numPr>
      </w:pPr>
      <w:r>
        <w:t>Objective 2: Enhance Waterloo’s excellence in academic programs</w:t>
      </w:r>
    </w:p>
    <w:p w14:paraId="2A20C328" w14:textId="58A60984" w:rsidR="007C6B31" w:rsidRDefault="007C6B31" w:rsidP="007C6B31">
      <w:pPr>
        <w:pStyle w:val="ListParagraph"/>
        <w:numPr>
          <w:ilvl w:val="1"/>
          <w:numId w:val="69"/>
        </w:numPr>
      </w:pPr>
      <w:r>
        <w:t>Action 2: Select and create academic programming that supports excellence</w:t>
      </w:r>
    </w:p>
    <w:p w14:paraId="45EBA52E" w14:textId="5554FCEF" w:rsidR="007C6B31" w:rsidRDefault="007C6B31" w:rsidP="007C6B31">
      <w:pPr>
        <w:pStyle w:val="ListParagraph"/>
        <w:numPr>
          <w:ilvl w:val="2"/>
          <w:numId w:val="69"/>
        </w:numPr>
      </w:pPr>
      <w:r>
        <w:t>Activity A2.1: Develop new innovative programs that focus on areas of strength as outlined our Strategic Mandate Agreement (SMA) submission</w:t>
      </w:r>
    </w:p>
    <w:p w14:paraId="7C2CB2C5" w14:textId="5A11A507" w:rsidR="007C6B31" w:rsidRDefault="007C6B31" w:rsidP="007C6B31">
      <w:pPr>
        <w:pStyle w:val="ListParagraph"/>
        <w:numPr>
          <w:ilvl w:val="2"/>
          <w:numId w:val="69"/>
        </w:numPr>
      </w:pPr>
      <w:r>
        <w:t>Activity A2.2: Develop partnerships with leading international, national, and local educational institutions for program delivery</w:t>
      </w:r>
    </w:p>
    <w:p w14:paraId="59D32055" w14:textId="0A85C6A3" w:rsidR="007C6B31" w:rsidRDefault="007C6B31" w:rsidP="007C6B31">
      <w:pPr>
        <w:pStyle w:val="ListParagraph"/>
        <w:numPr>
          <w:ilvl w:val="0"/>
          <w:numId w:val="69"/>
        </w:numPr>
      </w:pPr>
      <w:r>
        <w:t>Objective 3: Ensure teaching quality of the highest international standard</w:t>
      </w:r>
    </w:p>
    <w:p w14:paraId="138C44F5" w14:textId="4B30E7DE" w:rsidR="007C6B31" w:rsidRDefault="007C6B31" w:rsidP="007C6B31">
      <w:pPr>
        <w:pStyle w:val="ListParagraph"/>
        <w:numPr>
          <w:ilvl w:val="1"/>
          <w:numId w:val="69"/>
        </w:numPr>
      </w:pPr>
      <w:r>
        <w:t>Action 3: Strengthen our institutional culture and enhance infrastructure that fosters excellence in teaching</w:t>
      </w:r>
    </w:p>
    <w:p w14:paraId="073E29F3" w14:textId="1B65E05D" w:rsidR="007C6B31" w:rsidRDefault="007C6B31" w:rsidP="007C6B31">
      <w:pPr>
        <w:pStyle w:val="ListParagraph"/>
        <w:numPr>
          <w:ilvl w:val="2"/>
          <w:numId w:val="69"/>
        </w:numPr>
      </w:pPr>
      <w:r>
        <w:t>Activity A3.1**: Develop an institutional culture where all aspects of course evaluations reflect best practices (technology, content, availability/ease of access, formative, etc.)</w:t>
      </w:r>
    </w:p>
    <w:p w14:paraId="76DBF291" w14:textId="38CF2CD2" w:rsidR="007C6B31" w:rsidRDefault="007C6B31" w:rsidP="007C6B31">
      <w:pPr>
        <w:pStyle w:val="ListParagraph"/>
        <w:numPr>
          <w:ilvl w:val="2"/>
          <w:numId w:val="69"/>
        </w:numPr>
      </w:pPr>
      <w:r>
        <w:t>Activity A3.2**: Improve classroom (including teaching labs) design to optimize the learning experience</w:t>
      </w:r>
    </w:p>
    <w:p w14:paraId="6EF593B8" w14:textId="00310F04" w:rsidR="007C6B31" w:rsidRDefault="007C6B31" w:rsidP="007C6B31">
      <w:pPr>
        <w:pStyle w:val="ListParagraph"/>
        <w:numPr>
          <w:ilvl w:val="2"/>
          <w:numId w:val="69"/>
        </w:numPr>
      </w:pPr>
      <w:r>
        <w:t>Activity A3.3*: Provide support, training, and policies to promote outstanding graduate supervision and mentoring</w:t>
      </w:r>
    </w:p>
    <w:p w14:paraId="5E30DB2D" w14:textId="39ABD87C" w:rsidR="007C6B31" w:rsidRDefault="007C6B31" w:rsidP="007C6B31">
      <w:pPr>
        <w:pStyle w:val="ListParagraph"/>
        <w:numPr>
          <w:ilvl w:val="2"/>
          <w:numId w:val="69"/>
        </w:numPr>
      </w:pPr>
      <w:r>
        <w:t>Activity A3.4: Roll out an online program on online teaching for grad students and faculty members (Centre for Extended Learning as lead)</w:t>
      </w:r>
    </w:p>
    <w:p w14:paraId="13552564" w14:textId="3DB6E689" w:rsidR="007C6B31" w:rsidRDefault="007C6B31" w:rsidP="007C6B31">
      <w:pPr>
        <w:pStyle w:val="ListParagraph"/>
        <w:numPr>
          <w:ilvl w:val="2"/>
          <w:numId w:val="69"/>
        </w:numPr>
      </w:pPr>
      <w:r>
        <w:t>Activity A3.5*: Increase participation in instructional development programming</w:t>
      </w:r>
    </w:p>
    <w:p w14:paraId="44883137" w14:textId="117D5B0A" w:rsidR="007C6B31" w:rsidRDefault="007C6B31" w:rsidP="007C6B31">
      <w:pPr>
        <w:pStyle w:val="ListParagraph"/>
        <w:numPr>
          <w:ilvl w:val="2"/>
          <w:numId w:val="69"/>
        </w:numPr>
      </w:pPr>
      <w:r>
        <w:t>Activity A3.6*: Increase the value attached to teaching quality and academic leadership</w:t>
      </w:r>
    </w:p>
    <w:p w14:paraId="37D4D430" w14:textId="123A819A" w:rsidR="007C6B31" w:rsidRDefault="00263F93" w:rsidP="00263F93">
      <w:pPr>
        <w:pStyle w:val="ListParagraph"/>
        <w:numPr>
          <w:ilvl w:val="2"/>
          <w:numId w:val="69"/>
        </w:numPr>
      </w:pPr>
      <w:r>
        <w:t xml:space="preserve">Activity A3.7*: </w:t>
      </w:r>
      <w:r w:rsidR="007C6B31">
        <w:t>Encourage an institutional culture where course assessments of student learning reflect best practices</w:t>
      </w:r>
    </w:p>
    <w:p w14:paraId="7ADCFAAB" w14:textId="18128C9A" w:rsidR="007C6B31" w:rsidRDefault="00263F93" w:rsidP="007C6B31">
      <w:pPr>
        <w:pStyle w:val="ListParagraph"/>
        <w:numPr>
          <w:ilvl w:val="0"/>
          <w:numId w:val="69"/>
        </w:numPr>
      </w:pPr>
      <w:r>
        <w:t xml:space="preserve">Objective 4: </w:t>
      </w:r>
      <w:r w:rsidR="007C6B31">
        <w:t>Seek global awareness of Waterloo’s teaching expertise</w:t>
      </w:r>
    </w:p>
    <w:p w14:paraId="0A896C08" w14:textId="30BA11A7" w:rsidR="007C6B31" w:rsidRDefault="00263F93" w:rsidP="00263F93">
      <w:pPr>
        <w:pStyle w:val="ListParagraph"/>
        <w:numPr>
          <w:ilvl w:val="1"/>
          <w:numId w:val="69"/>
        </w:numPr>
      </w:pPr>
      <w:r>
        <w:t xml:space="preserve">Action 4: </w:t>
      </w:r>
      <w:r w:rsidR="007C6B31">
        <w:t>Promote public awareness of Waterloo’s teaching excellence</w:t>
      </w:r>
    </w:p>
    <w:p w14:paraId="3BAE8FD1" w14:textId="58E851CD" w:rsidR="007C6B31" w:rsidRDefault="007C6B31" w:rsidP="00263F93">
      <w:pPr>
        <w:pStyle w:val="ListParagraph"/>
        <w:numPr>
          <w:ilvl w:val="2"/>
          <w:numId w:val="69"/>
        </w:numPr>
      </w:pPr>
      <w:r>
        <w:t>Activity A4.1*</w:t>
      </w:r>
      <w:r w:rsidR="00263F93">
        <w:t xml:space="preserve">: </w:t>
      </w:r>
      <w:r>
        <w:t>Create a new marketing and communications initiative to build profile of the quality of Waterloo teaching and faculty</w:t>
      </w:r>
    </w:p>
    <w:p w14:paraId="6397144A" w14:textId="75A666B0" w:rsidR="00263F93" w:rsidRPr="00263F93" w:rsidRDefault="00263F93" w:rsidP="00263F93">
      <w:pPr>
        <w:rPr>
          <w:rStyle w:val="Strong"/>
          <w:b w:val="0"/>
        </w:rPr>
      </w:pPr>
      <w:r w:rsidRPr="00263F93">
        <w:rPr>
          <w:rStyle w:val="Strong"/>
        </w:rPr>
        <w:t>Goal B: Be a leading provider of technology-enabled learning opportunities</w:t>
      </w:r>
    </w:p>
    <w:p w14:paraId="1C24073A" w14:textId="77777777" w:rsidR="00263F93" w:rsidRDefault="00263F93" w:rsidP="00263F93">
      <w:pPr>
        <w:pStyle w:val="ListParagraph"/>
        <w:numPr>
          <w:ilvl w:val="0"/>
          <w:numId w:val="70"/>
        </w:numPr>
        <w:rPr>
          <w:rStyle w:val="Strong"/>
          <w:b w:val="0"/>
        </w:rPr>
      </w:pPr>
      <w:r>
        <w:rPr>
          <w:rStyle w:val="Strong"/>
          <w:b w:val="0"/>
        </w:rPr>
        <w:lastRenderedPageBreak/>
        <w:t xml:space="preserve">Objective 1: </w:t>
      </w:r>
      <w:r w:rsidRPr="00263F93">
        <w:rPr>
          <w:rStyle w:val="Strong"/>
          <w:b w:val="0"/>
        </w:rPr>
        <w:t>Expand Waterloo’s footprint in the online-learning market and provide leading-edge, technology-enabled learning opportunities</w:t>
      </w:r>
    </w:p>
    <w:p w14:paraId="6F5B9E03" w14:textId="65E2E41B" w:rsidR="00263F93" w:rsidRPr="00263F93" w:rsidRDefault="00263F93" w:rsidP="00263F93">
      <w:pPr>
        <w:pStyle w:val="ListParagraph"/>
        <w:numPr>
          <w:ilvl w:val="1"/>
          <w:numId w:val="70"/>
        </w:numPr>
        <w:rPr>
          <w:rStyle w:val="Strong"/>
          <w:b w:val="0"/>
        </w:rPr>
      </w:pPr>
      <w:r w:rsidRPr="00263F93">
        <w:rPr>
          <w:rStyle w:val="Strong"/>
          <w:b w:val="0"/>
        </w:rPr>
        <w:t>Action 5</w:t>
      </w:r>
      <w:r>
        <w:rPr>
          <w:rStyle w:val="Strong"/>
          <w:b w:val="0"/>
        </w:rPr>
        <w:t xml:space="preserve">: </w:t>
      </w:r>
      <w:r w:rsidRPr="00263F93">
        <w:rPr>
          <w:rStyle w:val="Strong"/>
          <w:b w:val="0"/>
        </w:rPr>
        <w:t>Strengthen our leadership in online learning programming</w:t>
      </w:r>
    </w:p>
    <w:p w14:paraId="28C9DB04" w14:textId="7D5ED432" w:rsidR="00263F93" w:rsidRPr="00263F93" w:rsidRDefault="00263F93" w:rsidP="00263F93">
      <w:pPr>
        <w:pStyle w:val="ListParagraph"/>
        <w:numPr>
          <w:ilvl w:val="2"/>
          <w:numId w:val="70"/>
        </w:numPr>
        <w:rPr>
          <w:rStyle w:val="Strong"/>
          <w:b w:val="0"/>
        </w:rPr>
      </w:pPr>
      <w:r>
        <w:rPr>
          <w:rStyle w:val="Strong"/>
          <w:b w:val="0"/>
        </w:rPr>
        <w:t>Activity B1.1: S</w:t>
      </w:r>
      <w:r w:rsidRPr="00263F93">
        <w:rPr>
          <w:rStyle w:val="Strong"/>
          <w:b w:val="0"/>
        </w:rPr>
        <w:t>trategically increase the number of high-quality online courses and degree programs offered</w:t>
      </w:r>
    </w:p>
    <w:p w14:paraId="62E40117" w14:textId="72BBCF11" w:rsidR="00263F93" w:rsidRPr="00263F93" w:rsidRDefault="00263F93" w:rsidP="00263F93">
      <w:pPr>
        <w:pStyle w:val="ListParagraph"/>
        <w:numPr>
          <w:ilvl w:val="2"/>
          <w:numId w:val="70"/>
        </w:numPr>
        <w:rPr>
          <w:rStyle w:val="Strong"/>
          <w:b w:val="0"/>
        </w:rPr>
      </w:pPr>
      <w:r>
        <w:rPr>
          <w:rStyle w:val="Strong"/>
          <w:b w:val="0"/>
        </w:rPr>
        <w:t xml:space="preserve">Activity B1.2: </w:t>
      </w:r>
      <w:r w:rsidRPr="00263F93">
        <w:rPr>
          <w:rStyle w:val="Strong"/>
          <w:b w:val="0"/>
        </w:rPr>
        <w:t>Identify and develop online support modules for students taking fully online courses</w:t>
      </w:r>
    </w:p>
    <w:p w14:paraId="600ACAFC" w14:textId="16547CB4" w:rsidR="00263F93" w:rsidRPr="00263F93" w:rsidRDefault="00263F93" w:rsidP="00263F93">
      <w:pPr>
        <w:pStyle w:val="ListParagraph"/>
        <w:numPr>
          <w:ilvl w:val="2"/>
          <w:numId w:val="70"/>
        </w:numPr>
        <w:rPr>
          <w:rStyle w:val="Strong"/>
          <w:b w:val="0"/>
        </w:rPr>
      </w:pPr>
      <w:r>
        <w:rPr>
          <w:rStyle w:val="Strong"/>
          <w:b w:val="0"/>
        </w:rPr>
        <w:t xml:space="preserve">Activity B1.3: </w:t>
      </w:r>
      <w:r w:rsidRPr="00263F93">
        <w:rPr>
          <w:rStyle w:val="Strong"/>
          <w:b w:val="0"/>
        </w:rPr>
        <w:t>Develop partnerships with other PSE institutions to deliver online courses and/or programs</w:t>
      </w:r>
    </w:p>
    <w:p w14:paraId="191A1A83" w14:textId="117ACA48" w:rsidR="00263F93" w:rsidRPr="00263F93" w:rsidRDefault="00263F93" w:rsidP="00263F93">
      <w:pPr>
        <w:pStyle w:val="ListParagraph"/>
        <w:numPr>
          <w:ilvl w:val="1"/>
          <w:numId w:val="70"/>
        </w:numPr>
        <w:rPr>
          <w:rStyle w:val="Strong"/>
          <w:b w:val="0"/>
        </w:rPr>
      </w:pPr>
      <w:r>
        <w:rPr>
          <w:rStyle w:val="Strong"/>
          <w:b w:val="0"/>
        </w:rPr>
        <w:t xml:space="preserve">Action 6: </w:t>
      </w:r>
      <w:r w:rsidRPr="00263F93">
        <w:rPr>
          <w:rStyle w:val="Strong"/>
          <w:b w:val="0"/>
        </w:rPr>
        <w:t>Expand the appropriate use of technologies to enhance students’ learning experience</w:t>
      </w:r>
    </w:p>
    <w:p w14:paraId="1977DBD3" w14:textId="7A31FB40" w:rsidR="00263F93" w:rsidRPr="00263F93" w:rsidRDefault="00263F93" w:rsidP="00263F93">
      <w:pPr>
        <w:pStyle w:val="ListParagraph"/>
        <w:numPr>
          <w:ilvl w:val="2"/>
          <w:numId w:val="70"/>
        </w:numPr>
        <w:rPr>
          <w:rStyle w:val="Strong"/>
          <w:b w:val="0"/>
        </w:rPr>
      </w:pPr>
      <w:r>
        <w:rPr>
          <w:rStyle w:val="Strong"/>
          <w:b w:val="0"/>
        </w:rPr>
        <w:t xml:space="preserve">Activity B1.4*: </w:t>
      </w:r>
      <w:r w:rsidRPr="00263F93">
        <w:rPr>
          <w:rStyle w:val="Strong"/>
          <w:b w:val="0"/>
        </w:rPr>
        <w:t>Increase awareness of innovative methods of course delivery using learning technologies</w:t>
      </w:r>
    </w:p>
    <w:p w14:paraId="7F26C22E" w14:textId="23A577DF" w:rsidR="00FD1973" w:rsidRPr="00263F93" w:rsidRDefault="00263F93" w:rsidP="00263F93">
      <w:pPr>
        <w:pStyle w:val="ListParagraph"/>
        <w:numPr>
          <w:ilvl w:val="2"/>
          <w:numId w:val="70"/>
        </w:numPr>
        <w:rPr>
          <w:bCs/>
        </w:rPr>
      </w:pPr>
      <w:r>
        <w:rPr>
          <w:rStyle w:val="Strong"/>
          <w:b w:val="0"/>
        </w:rPr>
        <w:t xml:space="preserve">Activity B1.5*: </w:t>
      </w:r>
      <w:r w:rsidRPr="00263F93">
        <w:rPr>
          <w:rStyle w:val="Strong"/>
          <w:b w:val="0"/>
        </w:rPr>
        <w:t>Leverage online course materials for other educational purposes</w:t>
      </w:r>
      <w:bookmarkStart w:id="161" w:name="_Toc489968475"/>
      <w:bookmarkStart w:id="162" w:name="_Toc490138189"/>
      <w:bookmarkStart w:id="163" w:name="_Toc490213742"/>
      <w:bookmarkStart w:id="164" w:name="_Toc490213928"/>
      <w:bookmarkStart w:id="165" w:name="_Toc490214034"/>
      <w:bookmarkStart w:id="166" w:name="_Toc490217436"/>
      <w:bookmarkStart w:id="167" w:name="_Toc490222561"/>
      <w:bookmarkStart w:id="168" w:name="_Toc490224978"/>
      <w:bookmarkStart w:id="169" w:name="_Toc490225102"/>
      <w:bookmarkStart w:id="170" w:name="_Toc490225211"/>
      <w:bookmarkStart w:id="171" w:name="_Toc490230486"/>
      <w:bookmarkStart w:id="172" w:name="_Toc490230634"/>
      <w:bookmarkStart w:id="173" w:name="_Toc490461796"/>
      <w:bookmarkStart w:id="174" w:name="_Toc487467063"/>
      <w:bookmarkStart w:id="175" w:name="_Toc487105402"/>
      <w:bookmarkStart w:id="176" w:name="_Toc487119332"/>
      <w:bookmarkStart w:id="177" w:name="_Toc488223412"/>
      <w:bookmarkStart w:id="178" w:name="_Toc488405337"/>
      <w:bookmarkStart w:id="179" w:name="_Toc490214035"/>
      <w:bookmarkStart w:id="180" w:name="_Toc490222562"/>
      <w:bookmarkStart w:id="181" w:name="_Toc490230487"/>
      <w:bookmarkStart w:id="182" w:name="_Toc490742879"/>
      <w:bookmarkEnd w:id="161"/>
      <w:bookmarkEnd w:id="162"/>
      <w:bookmarkEnd w:id="163"/>
      <w:bookmarkEnd w:id="164"/>
      <w:bookmarkEnd w:id="165"/>
      <w:bookmarkEnd w:id="166"/>
      <w:bookmarkEnd w:id="167"/>
      <w:bookmarkEnd w:id="168"/>
      <w:bookmarkEnd w:id="169"/>
      <w:bookmarkEnd w:id="170"/>
      <w:bookmarkEnd w:id="171"/>
      <w:bookmarkEnd w:id="172"/>
      <w:bookmarkEnd w:id="173"/>
    </w:p>
    <w:p w14:paraId="65AF679B" w14:textId="18D81DB5" w:rsidR="00B0156E" w:rsidRPr="00921182" w:rsidRDefault="00B0156E" w:rsidP="00B515CB">
      <w:pPr>
        <w:pStyle w:val="Heading3"/>
      </w:pPr>
      <w:bookmarkStart w:id="183" w:name="_Toc490822666"/>
      <w:bookmarkStart w:id="184" w:name="_Toc517249000"/>
      <w:r w:rsidRPr="00921182">
        <w:t xml:space="preserve">History </w:t>
      </w:r>
      <w:r w:rsidR="003911AA">
        <w:t>and</w:t>
      </w:r>
      <w:r w:rsidRPr="00921182">
        <w:t xml:space="preserve"> Development</w:t>
      </w:r>
      <w:bookmarkEnd w:id="174"/>
      <w:bookmarkEnd w:id="175"/>
      <w:bookmarkEnd w:id="176"/>
      <w:bookmarkEnd w:id="177"/>
      <w:r w:rsidR="006B1871">
        <w:t xml:space="preserve"> of CTE</w:t>
      </w:r>
      <w:bookmarkEnd w:id="178"/>
      <w:bookmarkEnd w:id="179"/>
      <w:bookmarkEnd w:id="180"/>
      <w:bookmarkEnd w:id="181"/>
      <w:bookmarkEnd w:id="182"/>
      <w:bookmarkEnd w:id="183"/>
      <w:bookmarkEnd w:id="184"/>
      <w:r w:rsidRPr="00921182">
        <w:t xml:space="preserve"> </w:t>
      </w:r>
    </w:p>
    <w:p w14:paraId="15269E3F" w14:textId="77777777" w:rsidR="00B0156E" w:rsidRDefault="00B0156E" w:rsidP="00617D7D">
      <w:r w:rsidRPr="00D04943">
        <w:t>The Cen</w:t>
      </w:r>
      <w:r>
        <w:t xml:space="preserve">tre for Teaching Excellence resulted from the merger of three existing units at Waterloo that provided support and recognition for various facets of teaching and learning development. In 2007, the Teaching Resources and Continuing Education (TRACE) Office, the Centre for Learning and Teaching through Technology (LT3), and the Learning Resources and Innovation (LRI) unit were amalgamated to provide Waterloo instructors with </w:t>
      </w:r>
      <w:r w:rsidRPr="00B748AF">
        <w:t>resources</w:t>
      </w:r>
      <w:r>
        <w:t xml:space="preserve"> and learning opportunities </w:t>
      </w:r>
      <w:r w:rsidRPr="00B748AF">
        <w:t>to enhance teaching and learning practices, course design, and curriculum renewal.</w:t>
      </w:r>
      <w:r>
        <w:t xml:space="preserve"> Support for fully online courses was, and continues to be, provided by the Centre for Extended Learning (CEL) (previously Distance and Continuing Education).</w:t>
      </w:r>
    </w:p>
    <w:p w14:paraId="059190CF" w14:textId="493378C8" w:rsidR="00B0156E" w:rsidRDefault="00E63506" w:rsidP="00617D7D">
      <w:r>
        <w:t>C</w:t>
      </w:r>
      <w:r w:rsidR="00B0156E">
        <w:t xml:space="preserve">reated in 1976 and first run by Chris </w:t>
      </w:r>
      <w:proofErr w:type="spellStart"/>
      <w:r w:rsidR="00B0156E">
        <w:t>Knapper</w:t>
      </w:r>
      <w:proofErr w:type="spellEnd"/>
      <w:r w:rsidR="00B0156E">
        <w:t>,</w:t>
      </w:r>
      <w:r>
        <w:t xml:space="preserve"> who was then a Waterloo faculty member, TRACE was the initial teaching support unit</w:t>
      </w:r>
      <w:r w:rsidR="00B0156E">
        <w:t>. In 1992, Gary Griffin</w:t>
      </w:r>
      <w:r w:rsidR="001D3B28">
        <w:t xml:space="preserve"> became the next faculty member to direct</w:t>
      </w:r>
      <w:r w:rsidR="00B0156E">
        <w:t xml:space="preserve"> TRACE, and the unit provided faculty development services via workshops and individual consultations, housed an extensive library, and began offering programming for graduate students in 1998. In </w:t>
      </w:r>
      <w:r w:rsidR="00B0156E" w:rsidRPr="008C3A5A">
        <w:t>199</w:t>
      </w:r>
      <w:r w:rsidR="00B0156E">
        <w:t xml:space="preserve">5, Tom Carey was hired as an Associate Director for learning technologies (and </w:t>
      </w:r>
      <w:r w:rsidR="00200214">
        <w:t xml:space="preserve">served </w:t>
      </w:r>
      <w:r>
        <w:t xml:space="preserve">as a </w:t>
      </w:r>
      <w:r w:rsidR="00B0156E">
        <w:t>faculty member in Management Sciences)</w:t>
      </w:r>
      <w:r>
        <w:t>.</w:t>
      </w:r>
      <w:r w:rsidR="00B0156E">
        <w:t xml:space="preserve"> </w:t>
      </w:r>
      <w:r>
        <w:t>I</w:t>
      </w:r>
      <w:r w:rsidR="00B0156E">
        <w:t xml:space="preserve">n 1999, Tom </w:t>
      </w:r>
      <w:r w:rsidR="00B839B4">
        <w:t xml:space="preserve">Carey </w:t>
      </w:r>
      <w:r w:rsidR="00B0156E">
        <w:t xml:space="preserve">removed this area of service from TRACE and launched LT3, a unit that created and supported a homegrown learning management system, a staffing model that included an LT3 staff member affiliated with each </w:t>
      </w:r>
      <w:r w:rsidR="00482E23">
        <w:t xml:space="preserve">of the six </w:t>
      </w:r>
      <w:r w:rsidR="00B839B4">
        <w:t>F</w:t>
      </w:r>
      <w:r w:rsidR="00B0156E">
        <w:t>acult</w:t>
      </w:r>
      <w:r w:rsidR="00482E23">
        <w:t>ies</w:t>
      </w:r>
      <w:r w:rsidR="00B0156E">
        <w:t xml:space="preserve">, and the emergence and support of pedagogically focused research. In 2001, Barbara Bulman-Fleming became the </w:t>
      </w:r>
      <w:r w:rsidR="001D3B28">
        <w:t>next faculty</w:t>
      </w:r>
      <w:r w:rsidR="00A11A46">
        <w:t>-</w:t>
      </w:r>
      <w:r w:rsidR="001D3B28">
        <w:t xml:space="preserve">member </w:t>
      </w:r>
      <w:r w:rsidR="00B0156E">
        <w:t>Director</w:t>
      </w:r>
      <w:r w:rsidR="001D3B28" w:rsidRPr="001D3B28">
        <w:t xml:space="preserve"> </w:t>
      </w:r>
      <w:r w:rsidR="001D3B28">
        <w:lastRenderedPageBreak/>
        <w:t>of TRACE</w:t>
      </w:r>
      <w:r w:rsidR="00B0156E">
        <w:t xml:space="preserve">, continuing </w:t>
      </w:r>
      <w:r w:rsidR="001D3B28">
        <w:t xml:space="preserve">its </w:t>
      </w:r>
      <w:r w:rsidR="00B0156E">
        <w:t>mandate but also adding support for new faculty members and course</w:t>
      </w:r>
      <w:r w:rsidR="001D3B28">
        <w:t>-</w:t>
      </w:r>
      <w:r w:rsidR="00B0156E">
        <w:t xml:space="preserve">level internationalization. </w:t>
      </w:r>
    </w:p>
    <w:p w14:paraId="3C6D1856" w14:textId="3CAB6F54" w:rsidR="00B0156E" w:rsidRDefault="00B0156E" w:rsidP="00617D7D">
      <w:r>
        <w:t xml:space="preserve">In 2002, Tom </w:t>
      </w:r>
      <w:r w:rsidR="00B839B4">
        <w:t xml:space="preserve">Carey </w:t>
      </w:r>
      <w:r>
        <w:t>moved into a</w:t>
      </w:r>
      <w:r w:rsidR="00200214">
        <w:t xml:space="preserve"> new</w:t>
      </w:r>
      <w:r>
        <w:t xml:space="preserve"> Associate Vice-President</w:t>
      </w:r>
      <w:r w:rsidR="00200214">
        <w:t xml:space="preserve">, Learning Resources and Innovation (AVP-LRI) </w:t>
      </w:r>
      <w:r>
        <w:t>role</w:t>
      </w:r>
      <w:r w:rsidR="00200214">
        <w:t>,</w:t>
      </w:r>
      <w:r>
        <w:t xml:space="preserve"> </w:t>
      </w:r>
      <w:r w:rsidR="00E63506">
        <w:t>and</w:t>
      </w:r>
      <w:r>
        <w:t xml:space="preserve"> mov</w:t>
      </w:r>
      <w:r w:rsidR="00E63506">
        <w:t>ed</w:t>
      </w:r>
      <w:r>
        <w:t xml:space="preserve"> the research arm of LT3 to his new area</w:t>
      </w:r>
      <w:r w:rsidR="00E63506">
        <w:t>.</w:t>
      </w:r>
      <w:r>
        <w:t xml:space="preserve"> </w:t>
      </w:r>
      <w:r w:rsidR="00E63506">
        <w:t>I</w:t>
      </w:r>
      <w:r>
        <w:t xml:space="preserve">n 2003, </w:t>
      </w:r>
      <w:proofErr w:type="spellStart"/>
      <w:r>
        <w:t>Liwana</w:t>
      </w:r>
      <w:proofErr w:type="spellEnd"/>
      <w:r>
        <w:t xml:space="preserve"> </w:t>
      </w:r>
      <w:proofErr w:type="spellStart"/>
      <w:r>
        <w:t>Bringelson</w:t>
      </w:r>
      <w:proofErr w:type="spellEnd"/>
      <w:r w:rsidR="001D3B28">
        <w:t xml:space="preserve">, a </w:t>
      </w:r>
      <w:r>
        <w:t>faculty member</w:t>
      </w:r>
      <w:r w:rsidR="001D3B28">
        <w:t>,</w:t>
      </w:r>
      <w:r w:rsidR="00E63506">
        <w:t xml:space="preserve"> became LT3’s i</w:t>
      </w:r>
      <w:r>
        <w:t xml:space="preserve">nterim Director. The AVP-LRI portfolio included TRACE, LT3, Distance and Continuing Education, and the Audio-Visual Centre. By 2006, the Associate Vice-President, Academic and Interim AVP-LRI, Gail Cuthbert-Brandt, launched a project to facilitate a merger </w:t>
      </w:r>
      <w:r w:rsidR="00E63506">
        <w:t>of</w:t>
      </w:r>
      <w:r>
        <w:t xml:space="preserve"> </w:t>
      </w:r>
      <w:r w:rsidR="00482E23">
        <w:t>TRACE, LT3, and LRI</w:t>
      </w:r>
      <w:r>
        <w:t xml:space="preserve"> with </w:t>
      </w:r>
      <w:r w:rsidR="00E63506">
        <w:t xml:space="preserve">the </w:t>
      </w:r>
      <w:r>
        <w:t xml:space="preserve">goals of </w:t>
      </w:r>
      <w:r w:rsidR="00E63506">
        <w:t>reducing</w:t>
      </w:r>
      <w:r>
        <w:t xml:space="preserve"> instructor confusion about which </w:t>
      </w:r>
      <w:r w:rsidR="00482E23">
        <w:t xml:space="preserve">area </w:t>
      </w:r>
      <w:r>
        <w:t xml:space="preserve">to contact for support and addressing the </w:t>
      </w:r>
      <w:r w:rsidR="00A11A46">
        <w:t xml:space="preserve">2007 institutional strategic plan (called the Sixth Decade Plan), which included a </w:t>
      </w:r>
      <w:r>
        <w:t>focus on excellence in teaching. The focus for the new Centre was captured in the on-campus news publication, The Daily Bulletin:</w:t>
      </w:r>
    </w:p>
    <w:p w14:paraId="404B6B7E" w14:textId="3566DB3E" w:rsidR="00B0156E" w:rsidRDefault="00B0156E" w:rsidP="00061CF6">
      <w:pPr>
        <w:pStyle w:val="Body-Indented"/>
      </w:pPr>
      <w:r w:rsidRPr="001906FB">
        <w:rPr>
          <w:rStyle w:val="QuoteChar"/>
        </w:rPr>
        <w:t>Reflecting one of the major priorities of the 6th Decade Plan, the Centre for Teaching Excellence will provide leadership in the promotion, development, and advancement of excellence in teaching and learning at the University of Waterloo. By integrating the resources present in the current units, the Centre will offer instructors improved opportunities to access research-based resources, activities, and tools to enhance teaching and learning practices, course design, and curriculum r</w:t>
      </w:r>
      <w:r w:rsidR="00904816" w:rsidRPr="001906FB">
        <w:rPr>
          <w:rStyle w:val="QuoteChar"/>
        </w:rPr>
        <w:softHyphen/>
      </w:r>
      <w:r w:rsidR="00904816" w:rsidRPr="001906FB">
        <w:rPr>
          <w:rStyle w:val="QuoteChar"/>
        </w:rPr>
        <w:softHyphen/>
      </w:r>
      <w:r w:rsidR="00904816" w:rsidRPr="001906FB">
        <w:rPr>
          <w:rStyle w:val="QuoteChar"/>
        </w:rPr>
        <w:softHyphen/>
      </w:r>
      <w:r w:rsidRPr="001906FB">
        <w:rPr>
          <w:rStyle w:val="QuoteChar"/>
        </w:rPr>
        <w:t>enewal. The CTE will further contribute to the development of teaching excellence by fostering and evaluating research and disseminating results related to innovative practices including new learning tools and technologies.</w:t>
      </w:r>
      <w:r w:rsidR="00A44014">
        <w:rPr>
          <w:rStyle w:val="FootnoteReference"/>
        </w:rPr>
        <w:footnoteReference w:id="5"/>
      </w:r>
    </w:p>
    <w:p w14:paraId="286788DB" w14:textId="06A159A6" w:rsidR="00B0156E" w:rsidRDefault="00B0156E" w:rsidP="00617D7D">
      <w:r>
        <w:t xml:space="preserve">Multiple retreats were held with senior staff (including the Director of </w:t>
      </w:r>
      <w:r w:rsidRPr="00666522">
        <w:t>CEL</w:t>
      </w:r>
      <w:r>
        <w:t>) to work out the details of the new, resulting unit, and on May 1, 2007, CTE was launched</w:t>
      </w:r>
      <w:r w:rsidR="00810AC8">
        <w:t>. CTE initially</w:t>
      </w:r>
      <w:r>
        <w:t xml:space="preserve"> report</w:t>
      </w:r>
      <w:r w:rsidR="00810AC8">
        <w:t>ed</w:t>
      </w:r>
      <w:r>
        <w:t xml:space="preserve"> to the </w:t>
      </w:r>
      <w:r w:rsidRPr="00950CD9">
        <w:t>AVP-LRI</w:t>
      </w:r>
      <w:r w:rsidR="00810AC8">
        <w:t>;</w:t>
      </w:r>
      <w:r>
        <w:t xml:space="preserve"> later </w:t>
      </w:r>
      <w:r w:rsidR="00810AC8">
        <w:t xml:space="preserve">in </w:t>
      </w:r>
      <w:r>
        <w:t xml:space="preserve">the same year </w:t>
      </w:r>
      <w:r w:rsidR="00200214">
        <w:t xml:space="preserve">the </w:t>
      </w:r>
      <w:r>
        <w:t>LRI portfolio was discontinued</w:t>
      </w:r>
      <w:r w:rsidR="00810AC8">
        <w:t>, and CTE began reporting to the AVP-A</w:t>
      </w:r>
      <w:r>
        <w:t>.</w:t>
      </w:r>
    </w:p>
    <w:p w14:paraId="26FA095C" w14:textId="3E404ED6" w:rsidR="00B0156E" w:rsidRDefault="00B0156E" w:rsidP="00617D7D">
      <w:r>
        <w:t xml:space="preserve">CTE’s first </w:t>
      </w:r>
      <w:r w:rsidR="009F0ADE">
        <w:t>D</w:t>
      </w:r>
      <w:r>
        <w:t xml:space="preserve">irector was Catherine </w:t>
      </w:r>
      <w:proofErr w:type="spellStart"/>
      <w:r>
        <w:t>Schryer</w:t>
      </w:r>
      <w:proofErr w:type="spellEnd"/>
      <w:r>
        <w:t xml:space="preserve">, a faculty member and TRACE Director as of 2006. Other senior staff included Donna Ellis and </w:t>
      </w:r>
      <w:proofErr w:type="spellStart"/>
      <w:r>
        <w:t>Liwana</w:t>
      </w:r>
      <w:proofErr w:type="spellEnd"/>
      <w:r>
        <w:t xml:space="preserve"> </w:t>
      </w:r>
      <w:proofErr w:type="spellStart"/>
      <w:r>
        <w:t>Bringelson</w:t>
      </w:r>
      <w:proofErr w:type="spellEnd"/>
      <w:r>
        <w:t xml:space="preserve"> as Associate Directors and Vivian </w:t>
      </w:r>
      <w:proofErr w:type="spellStart"/>
      <w:r>
        <w:t>Schoner</w:t>
      </w:r>
      <w:proofErr w:type="spellEnd"/>
      <w:r>
        <w:t xml:space="preserve"> as the Research and Evaluation Consultant. The initial few years were ch</w:t>
      </w:r>
      <w:r w:rsidR="00810AC8">
        <w:t>allenging as staffing changed. T</w:t>
      </w:r>
      <w:r>
        <w:t xml:space="preserve">wo LT3 staff members were moved to another unit and </w:t>
      </w:r>
      <w:proofErr w:type="spellStart"/>
      <w:r>
        <w:t>Liwana</w:t>
      </w:r>
      <w:proofErr w:type="spellEnd"/>
      <w:r w:rsidR="00A11A46">
        <w:t xml:space="preserve"> </w:t>
      </w:r>
      <w:proofErr w:type="spellStart"/>
      <w:r w:rsidR="00A11A46">
        <w:t>Bringelson</w:t>
      </w:r>
      <w:proofErr w:type="spellEnd"/>
      <w:r>
        <w:t xml:space="preserve"> left CTE within the first year (her position was not replaced). Various </w:t>
      </w:r>
      <w:r w:rsidR="00810AC8">
        <w:t xml:space="preserve">differences in </w:t>
      </w:r>
      <w:r>
        <w:t xml:space="preserve">organizational culture had to be worked through and new norms created. </w:t>
      </w:r>
      <w:r w:rsidRPr="00666522">
        <w:t>There was also a need to build trust within this new unit, which took time and patience to achieve</w:t>
      </w:r>
      <w:r>
        <w:t>.</w:t>
      </w:r>
    </w:p>
    <w:p w14:paraId="6145D30E" w14:textId="21830A76" w:rsidR="00B0156E" w:rsidRDefault="00B0156E" w:rsidP="00617D7D">
      <w:r>
        <w:t>In 2009, Cath</w:t>
      </w:r>
      <w:r w:rsidR="00810AC8">
        <w:t>erine</w:t>
      </w:r>
      <w:r w:rsidR="00A11A46">
        <w:t xml:space="preserve"> </w:t>
      </w:r>
      <w:proofErr w:type="spellStart"/>
      <w:r w:rsidR="00A11A46">
        <w:t>Schryer</w:t>
      </w:r>
      <w:proofErr w:type="spellEnd"/>
      <w:r w:rsidR="00810AC8">
        <w:t xml:space="preserve"> left Waterloo and the then-</w:t>
      </w:r>
      <w:r>
        <w:t xml:space="preserve">AVP-A, Geoff </w:t>
      </w:r>
      <w:proofErr w:type="spellStart"/>
      <w:r>
        <w:t>McBoyle</w:t>
      </w:r>
      <w:proofErr w:type="spellEnd"/>
      <w:r>
        <w:t xml:space="preserve">, named Donna Ellis, a full-time staff member and CTE Associate Director, as the Acting Director of CTE. Donna’s appointment was a departure from </w:t>
      </w:r>
      <w:r w:rsidR="00810AC8">
        <w:t xml:space="preserve">the </w:t>
      </w:r>
      <w:r>
        <w:t xml:space="preserve">past practice of having a faculty member in the </w:t>
      </w:r>
      <w:r w:rsidR="00921182">
        <w:t>D</w:t>
      </w:r>
      <w:r>
        <w:t xml:space="preserve">irector </w:t>
      </w:r>
      <w:r>
        <w:lastRenderedPageBreak/>
        <w:t>role</w:t>
      </w:r>
      <w:r w:rsidR="00B839B4">
        <w:t>. Each of the faculty D</w:t>
      </w:r>
      <w:r>
        <w:t>irectors had secondments of varying levels (from 50-75%</w:t>
      </w:r>
      <w:r w:rsidR="00200214">
        <w:t xml:space="preserve"> of their time</w:t>
      </w:r>
      <w:r>
        <w:t>), which often left the</w:t>
      </w:r>
      <w:r w:rsidR="00B839B4">
        <w:t xml:space="preserve"> full-time</w:t>
      </w:r>
      <w:r>
        <w:t xml:space="preserve"> </w:t>
      </w:r>
      <w:r w:rsidR="00921182">
        <w:t>A</w:t>
      </w:r>
      <w:r>
        <w:t xml:space="preserve">ssociate </w:t>
      </w:r>
      <w:r w:rsidR="00921182">
        <w:t>D</w:t>
      </w:r>
      <w:r>
        <w:t>irector(s) with significant responsibilities but limited autonomy. In 2011, after an open competition, Donna</w:t>
      </w:r>
      <w:r w:rsidR="00A11A46">
        <w:t xml:space="preserve"> Ellis</w:t>
      </w:r>
      <w:r>
        <w:t xml:space="preserve"> was hired as the full-time Director of CTE and remains in that role today. By mid-2011, both Associate Director roles had been eliminated, along with the Research and Evaluation Consultant position, and the Centre’s management evolved to</w:t>
      </w:r>
      <w:r w:rsidR="00A11A46">
        <w:t xml:space="preserve"> comprise</w:t>
      </w:r>
      <w:r>
        <w:t xml:space="preserve"> a Director and four Senior Instructional Developers. </w:t>
      </w:r>
    </w:p>
    <w:p w14:paraId="4EBEA89C" w14:textId="0AABF870" w:rsidR="00B0156E" w:rsidRDefault="00B0156E" w:rsidP="00617D7D">
      <w:r>
        <w:t xml:space="preserve">The staff positions within CTE have also evolved over time. Most staff from TRACE and LT3 remain with CTE today. In the past 10 years, four staff members have retired and eight have left the Centre, five of </w:t>
      </w:r>
      <w:r w:rsidR="00A11A46">
        <w:t xml:space="preserve">whom left </w:t>
      </w:r>
      <w:r>
        <w:t xml:space="preserve">for other positions at Waterloo. In the same time period, five of our staff have been promoted within our department, and seven new positions have been created: two Senior Instructional Developers, all three Instructional Developers, </w:t>
      </w:r>
      <w:r w:rsidR="00A11A46">
        <w:t xml:space="preserve">an </w:t>
      </w:r>
      <w:r>
        <w:t xml:space="preserve">Educational Research Associate, and </w:t>
      </w:r>
      <w:r w:rsidR="00A11A46">
        <w:t xml:space="preserve">a </w:t>
      </w:r>
      <w:r>
        <w:t xml:space="preserve">Communications Associate. The </w:t>
      </w:r>
      <w:r w:rsidR="00921182">
        <w:t xml:space="preserve">six </w:t>
      </w:r>
      <w:r>
        <w:t>Faculty Liaison positions were also all moved to full-time</w:t>
      </w:r>
      <w:r w:rsidR="00200214">
        <w:t>, permanent positions</w:t>
      </w:r>
      <w:r>
        <w:t xml:space="preserve"> (</w:t>
      </w:r>
      <w:r w:rsidR="00921182">
        <w:t xml:space="preserve">four </w:t>
      </w:r>
      <w:r>
        <w:t xml:space="preserve">started as part-time positions in LT3 on temporary funding), and the </w:t>
      </w:r>
      <w:r w:rsidR="004275A7">
        <w:t>graduate student</w:t>
      </w:r>
      <w:r>
        <w:t xml:space="preserve"> staffing model also grew from one TRACE TA Developer to four Graduate Instructional Developers and six TA Workshop Facilitators. </w:t>
      </w:r>
      <w:r w:rsidR="00A11A46">
        <w:t>Our</w:t>
      </w:r>
      <w:r>
        <w:t xml:space="preserve"> current organizational chart and descriptions of </w:t>
      </w:r>
      <w:r w:rsidR="00A11A46">
        <w:t xml:space="preserve">each </w:t>
      </w:r>
      <w:r>
        <w:t xml:space="preserve">role appear in Section </w:t>
      </w:r>
      <w:r w:rsidR="00921182">
        <w:t>3</w:t>
      </w:r>
      <w:r w:rsidR="001D3B28">
        <w:t>.2</w:t>
      </w:r>
      <w:r>
        <w:t>.</w:t>
      </w:r>
      <w:r w:rsidR="008E169A">
        <w:t xml:space="preserve"> </w:t>
      </w:r>
    </w:p>
    <w:p w14:paraId="521C3B46" w14:textId="5E8B4C6B" w:rsidR="00A0774B" w:rsidRDefault="00A0774B" w:rsidP="00617D7D">
      <w:bookmarkStart w:id="185" w:name="_Toc488405338"/>
      <w:bookmarkStart w:id="186" w:name="_Toc487467064"/>
      <w:bookmarkStart w:id="187" w:name="_Toc488223413"/>
      <w:bookmarkStart w:id="188" w:name="_Toc490214036"/>
      <w:bookmarkStart w:id="189" w:name="_Toc490222563"/>
      <w:bookmarkStart w:id="190" w:name="_Toc490230488"/>
      <w:bookmarkStart w:id="191" w:name="_Toc487105403"/>
      <w:bookmarkStart w:id="192" w:name="_Toc487119333"/>
      <w:r>
        <w:t>CTE’s stakeholders, which we define as those whom we serve and who can affect our unit, have also evolved over time. In 2007, we identified our primary stakeholders as being faculty members and graduate students. Over the past decade, this group has expanded significantly to now include senior administrators (</w:t>
      </w:r>
      <w:r w:rsidR="002C10E7">
        <w:t xml:space="preserve">i.e., </w:t>
      </w:r>
      <w:r>
        <w:t>department chairs</w:t>
      </w:r>
      <w:r w:rsidR="002C10E7">
        <w:t xml:space="preserve"> and up</w:t>
      </w:r>
      <w:r>
        <w:t>), Teaching Fellows, postdoctoral fellows, academic support unit staff, and our own staff. We also identify the members of the broader educational development community as external stakeholders of our Centre.</w:t>
      </w:r>
    </w:p>
    <w:p w14:paraId="09FC5BEB" w14:textId="0869DF94" w:rsidR="00921182" w:rsidRDefault="009218B7" w:rsidP="00316934">
      <w:pPr>
        <w:pStyle w:val="Heading2"/>
      </w:pPr>
      <w:bookmarkStart w:id="193" w:name="_Toc490742880"/>
      <w:bookmarkStart w:id="194" w:name="_Toc490822667"/>
      <w:bookmarkStart w:id="195" w:name="_Toc517249001"/>
      <w:r>
        <w:lastRenderedPageBreak/>
        <w:t>CTE Today</w:t>
      </w:r>
      <w:bookmarkEnd w:id="185"/>
      <w:bookmarkEnd w:id="186"/>
      <w:bookmarkEnd w:id="187"/>
      <w:bookmarkEnd w:id="188"/>
      <w:bookmarkEnd w:id="189"/>
      <w:bookmarkEnd w:id="190"/>
      <w:bookmarkEnd w:id="193"/>
      <w:bookmarkEnd w:id="194"/>
      <w:bookmarkEnd w:id="195"/>
    </w:p>
    <w:p w14:paraId="2104F351" w14:textId="69067499" w:rsidR="00921182" w:rsidRPr="00921182" w:rsidRDefault="00844C3E" w:rsidP="00617D7D">
      <w:r>
        <w:t>In this section, we offer an overview of where we are today</w:t>
      </w:r>
      <w:r w:rsidR="00921182">
        <w:t xml:space="preserve">: who we are, what we do, the partners </w:t>
      </w:r>
      <w:r>
        <w:t xml:space="preserve">and collaborators </w:t>
      </w:r>
      <w:r w:rsidR="00FF29B3">
        <w:t>with whom</w:t>
      </w:r>
      <w:r w:rsidR="00200214">
        <w:t xml:space="preserve"> we work to enhance teaching and learning at Waterloo, </w:t>
      </w:r>
      <w:r w:rsidR="00921182">
        <w:t>and our resources.</w:t>
      </w:r>
    </w:p>
    <w:p w14:paraId="0357516D" w14:textId="315F03D0" w:rsidR="00B0156E" w:rsidRDefault="00B0156E" w:rsidP="00B515CB">
      <w:pPr>
        <w:pStyle w:val="Heading3"/>
      </w:pPr>
      <w:bookmarkStart w:id="196" w:name="_Toc487467065"/>
      <w:bookmarkStart w:id="197" w:name="_Toc488223414"/>
      <w:bookmarkStart w:id="198" w:name="_Toc488405339"/>
      <w:bookmarkStart w:id="199" w:name="_Toc490214037"/>
      <w:bookmarkStart w:id="200" w:name="_Toc490222564"/>
      <w:bookmarkStart w:id="201" w:name="_Toc490230489"/>
      <w:bookmarkStart w:id="202" w:name="_Toc490742881"/>
      <w:bookmarkStart w:id="203" w:name="_Toc490822668"/>
      <w:bookmarkStart w:id="204" w:name="_Toc517249002"/>
      <w:r>
        <w:t xml:space="preserve">CTE’s </w:t>
      </w:r>
      <w:bookmarkEnd w:id="191"/>
      <w:r w:rsidR="00CA4523">
        <w:t>Identity Statements</w:t>
      </w:r>
      <w:bookmarkEnd w:id="192"/>
      <w:bookmarkEnd w:id="196"/>
      <w:bookmarkEnd w:id="197"/>
      <w:bookmarkEnd w:id="198"/>
      <w:bookmarkEnd w:id="199"/>
      <w:bookmarkEnd w:id="200"/>
      <w:bookmarkEnd w:id="201"/>
      <w:bookmarkEnd w:id="202"/>
      <w:bookmarkEnd w:id="203"/>
      <w:bookmarkEnd w:id="204"/>
    </w:p>
    <w:p w14:paraId="47DB7387" w14:textId="30418245" w:rsidR="00B0156E" w:rsidRDefault="00B0156E" w:rsidP="00617D7D">
      <w:r>
        <w:t xml:space="preserve">CTE’s mandate is </w:t>
      </w:r>
      <w:r w:rsidR="00921182">
        <w:t>determined</w:t>
      </w:r>
      <w:r>
        <w:t xml:space="preserve"> by the </w:t>
      </w:r>
      <w:r w:rsidR="00921182">
        <w:t>AVP-</w:t>
      </w:r>
      <w:proofErr w:type="gramStart"/>
      <w:r w:rsidR="00921182">
        <w:t>A</w:t>
      </w:r>
      <w:proofErr w:type="gramEnd"/>
      <w:r w:rsidR="00921182">
        <w:t xml:space="preserve"> in consultation with CTE</w:t>
      </w:r>
      <w:r w:rsidR="009B6D1A">
        <w:t>’s</w:t>
      </w:r>
      <w:r w:rsidR="00921182">
        <w:t xml:space="preserve"> Director</w:t>
      </w:r>
      <w:r>
        <w:t xml:space="preserve">. Our current mandate was established in 2014. </w:t>
      </w:r>
      <w:r w:rsidR="00A27C00">
        <w:t xml:space="preserve">Our vision and mission statements have evolved over time since </w:t>
      </w:r>
      <w:r w:rsidR="009B6D1A">
        <w:t>they</w:t>
      </w:r>
      <w:r w:rsidR="00A27C00">
        <w:t xml:space="preserve"> were </w:t>
      </w:r>
      <w:r w:rsidR="009B6D1A">
        <w:t xml:space="preserve">first </w:t>
      </w:r>
      <w:r w:rsidR="00A27C00">
        <w:t xml:space="preserve">created </w:t>
      </w:r>
      <w:r w:rsidR="00A16E01">
        <w:t xml:space="preserve">collaboratively by our staff </w:t>
      </w:r>
      <w:r w:rsidR="00A27C00">
        <w:t>in 2009. The current vision and mission were reviewed and updated in 2016 by the SIDs and approved by the AVP-A.</w:t>
      </w:r>
    </w:p>
    <w:p w14:paraId="19233883" w14:textId="5DB9FECD" w:rsidR="00B0156E" w:rsidRPr="00644CDE" w:rsidRDefault="00E62614" w:rsidP="00617D7D">
      <w:r>
        <w:t xml:space="preserve">The </w:t>
      </w:r>
      <w:r w:rsidRPr="00A26420">
        <w:rPr>
          <w:rStyle w:val="Strong"/>
        </w:rPr>
        <w:t>mandate</w:t>
      </w:r>
      <w:r>
        <w:t xml:space="preserve"> of CTE is t</w:t>
      </w:r>
      <w:r w:rsidR="00B0156E" w:rsidRPr="00644CDE">
        <w:t xml:space="preserve">o act as a resource to the University of Waterloo academic community to enhance </w:t>
      </w:r>
      <w:r w:rsidR="00B0156E" w:rsidRPr="00C73867">
        <w:t>instructional</w:t>
      </w:r>
      <w:r w:rsidR="00B0156E" w:rsidRPr="00644CDE">
        <w:t xml:space="preserve"> practices and deepen student learning; inform its practice through using and engaging in pedagogical research; and contribute expertise to the broader external discussion on post-secondary education</w:t>
      </w:r>
      <w:r w:rsidR="00B0156E">
        <w:t>.</w:t>
      </w:r>
    </w:p>
    <w:p w14:paraId="4984BEAA" w14:textId="0111BFCA" w:rsidR="00B0156E" w:rsidRPr="00644CDE" w:rsidRDefault="00E62614" w:rsidP="00617D7D">
      <w:r>
        <w:rPr>
          <w:lang w:val="en-US"/>
        </w:rPr>
        <w:t xml:space="preserve">CTE’s </w:t>
      </w:r>
      <w:r w:rsidRPr="00A26420">
        <w:rPr>
          <w:rStyle w:val="Strong"/>
        </w:rPr>
        <w:t>vision</w:t>
      </w:r>
      <w:r>
        <w:rPr>
          <w:lang w:val="en-US"/>
        </w:rPr>
        <w:t xml:space="preserve"> is t</w:t>
      </w:r>
      <w:r w:rsidR="00B0156E" w:rsidRPr="00A66328">
        <w:rPr>
          <w:lang w:val="en-US"/>
        </w:rPr>
        <w:t xml:space="preserve">o </w:t>
      </w:r>
      <w:r w:rsidR="00B0156E">
        <w:rPr>
          <w:lang w:val="en-US"/>
        </w:rPr>
        <w:t>inspire teaching excellence, innovation, and inquiry.</w:t>
      </w:r>
    </w:p>
    <w:p w14:paraId="23515AB9" w14:textId="3D16CC4A" w:rsidR="00B0156E" w:rsidRDefault="00E62614" w:rsidP="00617D7D">
      <w:r>
        <w:t xml:space="preserve">As our </w:t>
      </w:r>
      <w:r w:rsidRPr="00A26420">
        <w:rPr>
          <w:rStyle w:val="Strong"/>
        </w:rPr>
        <w:t>mission</w:t>
      </w:r>
      <w:r>
        <w:t>, w</w:t>
      </w:r>
      <w:r w:rsidR="00B0156E" w:rsidRPr="00644CDE">
        <w:t>e collaborate with individuals, academic departments, and academic support units to foster capacity and community around teaching and to promote an institutional culture that values effective teaching and meaningful learning.</w:t>
      </w:r>
    </w:p>
    <w:p w14:paraId="03122C79" w14:textId="77777777" w:rsidR="00B0156E" w:rsidRDefault="00B0156E" w:rsidP="00617D7D">
      <w:r w:rsidRPr="00287DD6">
        <w:t>To achieve our mission, we:</w:t>
      </w:r>
    </w:p>
    <w:p w14:paraId="6B40D973" w14:textId="31AAEB43" w:rsidR="00B0156E" w:rsidRDefault="00B0156E" w:rsidP="0037649A">
      <w:pPr>
        <w:pStyle w:val="ListParagraph"/>
        <w:numPr>
          <w:ilvl w:val="0"/>
          <w:numId w:val="65"/>
        </w:numPr>
      </w:pPr>
      <w:r>
        <w:t>support exploration, integration, and evaluation of different approaches to teaching and learning</w:t>
      </w:r>
      <w:r w:rsidR="000031F1">
        <w:t>;</w:t>
      </w:r>
      <w:r>
        <w:t xml:space="preserve"> </w:t>
      </w:r>
    </w:p>
    <w:p w14:paraId="31E2F329" w14:textId="7CFEEF38" w:rsidR="00B0156E" w:rsidRDefault="00B0156E" w:rsidP="0037649A">
      <w:pPr>
        <w:pStyle w:val="ListParagraph"/>
        <w:numPr>
          <w:ilvl w:val="0"/>
          <w:numId w:val="65"/>
        </w:numPr>
      </w:pPr>
      <w:r>
        <w:t>listen to, question, encourage, and celebrate Waterloo’s teachers</w:t>
      </w:r>
      <w:r w:rsidR="000031F1">
        <w:t>;</w:t>
      </w:r>
      <w:r>
        <w:t xml:space="preserve"> </w:t>
      </w:r>
    </w:p>
    <w:p w14:paraId="6A974954" w14:textId="5E567383" w:rsidR="00B0156E" w:rsidRDefault="00B0156E" w:rsidP="0037649A">
      <w:pPr>
        <w:pStyle w:val="ListParagraph"/>
        <w:numPr>
          <w:ilvl w:val="0"/>
          <w:numId w:val="65"/>
        </w:numPr>
      </w:pPr>
      <w:r>
        <w:t>create dialogue around teaching and learning</w:t>
      </w:r>
      <w:r w:rsidR="000031F1">
        <w:t>;</w:t>
      </w:r>
    </w:p>
    <w:p w14:paraId="48E508C3" w14:textId="25629AB7" w:rsidR="00B0156E" w:rsidRDefault="00B0156E" w:rsidP="0037649A">
      <w:pPr>
        <w:pStyle w:val="ListParagraph"/>
        <w:numPr>
          <w:ilvl w:val="0"/>
          <w:numId w:val="65"/>
        </w:numPr>
      </w:pPr>
      <w:r>
        <w:t>anticipate and address evolving issues and opportunities within higher education</w:t>
      </w:r>
      <w:r w:rsidR="000031F1">
        <w:t>; and</w:t>
      </w:r>
      <w:r>
        <w:t xml:space="preserve"> </w:t>
      </w:r>
    </w:p>
    <w:p w14:paraId="158DF43D" w14:textId="73CE7B38" w:rsidR="00B0156E" w:rsidRDefault="00B0156E" w:rsidP="0037649A">
      <w:pPr>
        <w:pStyle w:val="ListParagraph"/>
        <w:numPr>
          <w:ilvl w:val="0"/>
          <w:numId w:val="65"/>
        </w:numPr>
      </w:pPr>
      <w:proofErr w:type="gramStart"/>
      <w:r>
        <w:t>offer</w:t>
      </w:r>
      <w:proofErr w:type="gramEnd"/>
      <w:r>
        <w:t xml:space="preserve"> expertise locally, nationally, and internationally</w:t>
      </w:r>
      <w:r w:rsidR="000031F1">
        <w:t>.</w:t>
      </w:r>
    </w:p>
    <w:p w14:paraId="5640B358" w14:textId="60B92A4F" w:rsidR="00C10693" w:rsidRPr="00644CDE" w:rsidRDefault="000031F1" w:rsidP="00617D7D">
      <w:r>
        <w:t>Our Centre’s</w:t>
      </w:r>
      <w:r w:rsidR="00C10693">
        <w:t xml:space="preserve"> strategic plan</w:t>
      </w:r>
      <w:r>
        <w:t xml:space="preserve"> expands on our identity statements</w:t>
      </w:r>
      <w:r w:rsidR="00FF29B3">
        <w:t xml:space="preserve"> (see Section 4)</w:t>
      </w:r>
      <w:r w:rsidR="00C10693">
        <w:t>.</w:t>
      </w:r>
    </w:p>
    <w:p w14:paraId="1D10B3F2" w14:textId="690152CF" w:rsidR="00CA4523" w:rsidRPr="009D402B" w:rsidRDefault="00ED5C31" w:rsidP="00B515CB">
      <w:pPr>
        <w:pStyle w:val="Heading3"/>
      </w:pPr>
      <w:bookmarkStart w:id="205" w:name="_Toc488405340"/>
      <w:bookmarkStart w:id="206" w:name="_Toc490214038"/>
      <w:bookmarkStart w:id="207" w:name="_Toc490222565"/>
      <w:bookmarkStart w:id="208" w:name="_Toc490230490"/>
      <w:bookmarkStart w:id="209" w:name="_Toc490742882"/>
      <w:bookmarkStart w:id="210" w:name="_Toc490822669"/>
      <w:bookmarkStart w:id="211" w:name="_Toc517249003"/>
      <w:bookmarkStart w:id="212" w:name="_Toc488223415"/>
      <w:bookmarkStart w:id="213" w:name="_Toc487105407"/>
      <w:r>
        <w:t xml:space="preserve">Our </w:t>
      </w:r>
      <w:r w:rsidRPr="003720D0">
        <w:t>Staff</w:t>
      </w:r>
      <w:bookmarkEnd w:id="205"/>
      <w:bookmarkEnd w:id="206"/>
      <w:bookmarkEnd w:id="207"/>
      <w:bookmarkEnd w:id="208"/>
      <w:bookmarkEnd w:id="209"/>
      <w:bookmarkEnd w:id="210"/>
      <w:bookmarkEnd w:id="211"/>
    </w:p>
    <w:bookmarkEnd w:id="212"/>
    <w:p w14:paraId="0DFB9F93" w14:textId="54D954B3" w:rsidR="00FF29B3" w:rsidRDefault="00FF29B3" w:rsidP="00617D7D">
      <w:r>
        <w:t xml:space="preserve">Our staff members are core to who we are as a Centre and the work that we do. Together, we provide a breadth of expertise, both from a variety of academic disciplines and the field of educational development. Brief biographies of our staff members are provided in Appendix B. </w:t>
      </w:r>
    </w:p>
    <w:p w14:paraId="4088EC20" w14:textId="3928B941" w:rsidR="00CF58CC" w:rsidRDefault="00CA4523" w:rsidP="00617D7D">
      <w:r w:rsidRPr="00527949">
        <w:lastRenderedPageBreak/>
        <w:t xml:space="preserve">As of </w:t>
      </w:r>
      <w:r w:rsidR="00E62614">
        <w:t>2017</w:t>
      </w:r>
      <w:r w:rsidRPr="00527949">
        <w:t xml:space="preserve">, CTE has 20 permanent, full-time positions; </w:t>
      </w:r>
      <w:r>
        <w:t xml:space="preserve">1 contract position; </w:t>
      </w:r>
      <w:r w:rsidRPr="00527949">
        <w:t>3 temporary, full-time positions; and 10 temporar</w:t>
      </w:r>
      <w:r>
        <w:t>y, part-time positions</w:t>
      </w:r>
      <w:r w:rsidR="00D4628F">
        <w:t xml:space="preserve"> (see Figure 1)</w:t>
      </w:r>
      <w:r>
        <w:t>. These 34</w:t>
      </w:r>
      <w:r w:rsidRPr="00527949">
        <w:t xml:space="preserve"> positions support the following areas: management, instructional development</w:t>
      </w:r>
      <w:r w:rsidR="00D4628F">
        <w:t xml:space="preserve"> and</w:t>
      </w:r>
      <w:r w:rsidRPr="00527949">
        <w:t xml:space="preserve"> research, </w:t>
      </w:r>
      <w:r w:rsidR="00D4628F">
        <w:t xml:space="preserve">and </w:t>
      </w:r>
      <w:r w:rsidRPr="00527949">
        <w:t xml:space="preserve">communications and administration. </w:t>
      </w:r>
      <w:r w:rsidR="006B500F">
        <w:t>Any significant changes in positions as of fiscal year 2011</w:t>
      </w:r>
      <w:r w:rsidR="00683D0B">
        <w:t>/</w:t>
      </w:r>
      <w:r w:rsidR="006B500F">
        <w:t>12 are noted in the descriptions.</w:t>
      </w:r>
    </w:p>
    <w:p w14:paraId="016811F2" w14:textId="77777777" w:rsidR="00045C06" w:rsidRDefault="00EC029A" w:rsidP="00045C06">
      <w:pPr>
        <w:pStyle w:val="Figure"/>
        <w:pBdr>
          <w:between w:val="none" w:sz="0" w:space="0" w:color="auto"/>
          <w:bar w:val="none" w:sz="0" w:color="auto"/>
        </w:pBdr>
      </w:pPr>
      <w:r>
        <w:rPr>
          <w:rFonts w:ascii="Tahoma" w:hAnsi="Tahoma" w:cs="Tahoma"/>
          <w:noProof/>
          <w:color w:val="1F3864"/>
          <w:sz w:val="28"/>
          <w:szCs w:val="28"/>
          <w:lang w:eastAsia="en-CA"/>
        </w:rPr>
        <w:lastRenderedPageBreak/>
        <w:drawing>
          <wp:inline distT="0" distB="0" distL="0" distR="0" wp14:anchorId="52C9210D" wp14:editId="7179446C">
            <wp:extent cx="5942965" cy="6694098"/>
            <wp:effectExtent l="0" t="0" r="635" b="0"/>
            <wp:docPr id="5" name="Picture 5" descr="CTE's organizational structure. A full description of the structure and of each row follows in the text."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06C7.BD936B5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962803" cy="6716444"/>
                    </a:xfrm>
                    <a:prstGeom prst="rect">
                      <a:avLst/>
                    </a:prstGeom>
                    <a:noFill/>
                    <a:ln>
                      <a:noFill/>
                    </a:ln>
                  </pic:spPr>
                </pic:pic>
              </a:graphicData>
            </a:graphic>
          </wp:inline>
        </w:drawing>
      </w:r>
    </w:p>
    <w:p w14:paraId="75B31E66" w14:textId="2D640860" w:rsidR="00CA4523" w:rsidRPr="00045C06" w:rsidRDefault="00045C06" w:rsidP="004245B0">
      <w:pPr>
        <w:pStyle w:val="Caption"/>
        <w:jc w:val="center"/>
      </w:pPr>
      <w:bookmarkStart w:id="214" w:name="_Toc518034847"/>
      <w:r w:rsidRPr="00045C06">
        <w:t xml:space="preserve">Figure </w:t>
      </w:r>
      <w:r w:rsidRPr="00045C06">
        <w:fldChar w:fldCharType="begin"/>
      </w:r>
      <w:r w:rsidRPr="00045C06">
        <w:instrText xml:space="preserve"> SEQ Figure \* ARABIC </w:instrText>
      </w:r>
      <w:r w:rsidRPr="00045C06">
        <w:fldChar w:fldCharType="separate"/>
      </w:r>
      <w:r w:rsidR="00BF6910">
        <w:rPr>
          <w:noProof/>
        </w:rPr>
        <w:t>1</w:t>
      </w:r>
      <w:r w:rsidRPr="00045C06">
        <w:fldChar w:fldCharType="end"/>
      </w:r>
      <w:r w:rsidRPr="00045C06">
        <w:t>. CTE’s organizational structure</w:t>
      </w:r>
      <w:bookmarkEnd w:id="214"/>
    </w:p>
    <w:p w14:paraId="3043A56B" w14:textId="77777777" w:rsidR="00CA4523" w:rsidRDefault="00CA4523" w:rsidP="00103ACA">
      <w:pPr>
        <w:pStyle w:val="Heading4"/>
      </w:pPr>
      <w:bookmarkStart w:id="215" w:name="_Toc487119338"/>
      <w:bookmarkStart w:id="216" w:name="_Toc487467067"/>
      <w:bookmarkStart w:id="217" w:name="_Toc488223416"/>
      <w:bookmarkStart w:id="218" w:name="_Toc488405341"/>
      <w:bookmarkStart w:id="219" w:name="_Toc490214039"/>
      <w:bookmarkStart w:id="220" w:name="_Toc490222566"/>
      <w:bookmarkStart w:id="221" w:name="_Toc490230491"/>
      <w:bookmarkStart w:id="222" w:name="_Toc490742883"/>
      <w:bookmarkStart w:id="223" w:name="_Toc490822670"/>
      <w:bookmarkStart w:id="224" w:name="_Toc517249004"/>
      <w:r w:rsidRPr="00CF3552">
        <w:t>Management</w:t>
      </w:r>
      <w:bookmarkEnd w:id="215"/>
      <w:bookmarkEnd w:id="216"/>
      <w:bookmarkEnd w:id="217"/>
      <w:bookmarkEnd w:id="218"/>
      <w:bookmarkEnd w:id="219"/>
      <w:bookmarkEnd w:id="220"/>
      <w:bookmarkEnd w:id="221"/>
      <w:bookmarkEnd w:id="222"/>
      <w:bookmarkEnd w:id="223"/>
      <w:bookmarkEnd w:id="224"/>
    </w:p>
    <w:p w14:paraId="2E2DB909" w14:textId="1BFCB5A9" w:rsidR="00CA4523" w:rsidRPr="00527949" w:rsidRDefault="00CA4523" w:rsidP="00617D7D">
      <w:r w:rsidRPr="00527949">
        <w:t xml:space="preserve">Our Centre’s Director oversees the </w:t>
      </w:r>
      <w:r w:rsidR="00BE6A3B">
        <w:t xml:space="preserve">strategic direction of CTE and engages in institutional, national, and international </w:t>
      </w:r>
      <w:r w:rsidR="00941CBA">
        <w:t xml:space="preserve">research and/or professional development </w:t>
      </w:r>
      <w:r w:rsidR="00BE6A3B">
        <w:t xml:space="preserve">projects related to </w:t>
      </w:r>
      <w:r w:rsidR="00BE6A3B">
        <w:lastRenderedPageBreak/>
        <w:t xml:space="preserve">teaching, learning, and educational development. </w:t>
      </w:r>
      <w:r>
        <w:t xml:space="preserve">The six Senior Instructional Developers </w:t>
      </w:r>
      <w:r w:rsidR="00BE6A3B">
        <w:t xml:space="preserve">report to the Director and </w:t>
      </w:r>
      <w:r>
        <w:t xml:space="preserve">meet regularly with </w:t>
      </w:r>
      <w:r w:rsidR="00BE6A3B">
        <w:t>her</w:t>
      </w:r>
      <w:r>
        <w:t xml:space="preserve">, as a </w:t>
      </w:r>
      <w:r w:rsidR="00BE6A3B">
        <w:t xml:space="preserve">management </w:t>
      </w:r>
      <w:r>
        <w:t xml:space="preserve">team and as individuals, to discuss issues, provide information, and share perspectives relevant to </w:t>
      </w:r>
      <w:r w:rsidR="00BE6A3B">
        <w:t>decisions about the work of the Centre</w:t>
      </w:r>
      <w:r>
        <w:t xml:space="preserve">. </w:t>
      </w:r>
      <w:r w:rsidR="00D4628F">
        <w:t>The Director also meets regularly with the Teaching Fellows and with the AVP-A.</w:t>
      </w:r>
    </w:p>
    <w:p w14:paraId="2B206CD5" w14:textId="77777777" w:rsidR="00CA4523" w:rsidRDefault="00CA4523" w:rsidP="00103ACA">
      <w:pPr>
        <w:pStyle w:val="Heading4"/>
      </w:pPr>
      <w:bookmarkStart w:id="225" w:name="_Toc487119339"/>
      <w:bookmarkStart w:id="226" w:name="_Toc487467068"/>
      <w:bookmarkStart w:id="227" w:name="_Toc488223417"/>
      <w:bookmarkStart w:id="228" w:name="_Toc488405342"/>
      <w:bookmarkStart w:id="229" w:name="_Toc490214040"/>
      <w:bookmarkStart w:id="230" w:name="_Toc490222567"/>
      <w:bookmarkStart w:id="231" w:name="_Toc490230492"/>
      <w:bookmarkStart w:id="232" w:name="_Toc490742884"/>
      <w:bookmarkStart w:id="233" w:name="_Toc490822671"/>
      <w:bookmarkStart w:id="234" w:name="_Toc517249005"/>
      <w:r w:rsidRPr="00CF3552">
        <w:t>Instructional Development</w:t>
      </w:r>
      <w:bookmarkEnd w:id="225"/>
      <w:bookmarkEnd w:id="226"/>
      <w:bookmarkEnd w:id="227"/>
      <w:bookmarkEnd w:id="228"/>
      <w:bookmarkEnd w:id="229"/>
      <w:bookmarkEnd w:id="230"/>
      <w:bookmarkEnd w:id="231"/>
      <w:bookmarkEnd w:id="232"/>
      <w:bookmarkEnd w:id="233"/>
      <w:bookmarkEnd w:id="234"/>
    </w:p>
    <w:p w14:paraId="15FBE3B3" w14:textId="20BCC481" w:rsidR="00CA4523" w:rsidRPr="00CF3552" w:rsidRDefault="00CA4523" w:rsidP="00617D7D">
      <w:r w:rsidRPr="0072390F">
        <w:t xml:space="preserve">At CTE we consider instructional development to be </w:t>
      </w:r>
      <w:r w:rsidR="00BE6A3B">
        <w:t xml:space="preserve">core to our mission. </w:t>
      </w:r>
      <w:r w:rsidRPr="00CF3552">
        <w:t>Instructional development at Waterloo is supported by several roles within CTE: Senior Instructional Developers</w:t>
      </w:r>
      <w:r w:rsidR="00EE5603">
        <w:t>,</w:t>
      </w:r>
      <w:r w:rsidRPr="00CF3552">
        <w:t xml:space="preserve"> Instructional Developers</w:t>
      </w:r>
      <w:r w:rsidR="00EE5603">
        <w:t>,</w:t>
      </w:r>
      <w:r w:rsidRPr="00CF3552">
        <w:t xml:space="preserve"> Faculty Liaisons</w:t>
      </w:r>
      <w:r w:rsidR="00EE5603">
        <w:t>,</w:t>
      </w:r>
      <w:r w:rsidRPr="00CF3552">
        <w:t xml:space="preserve"> Graduate Instructional Developers</w:t>
      </w:r>
      <w:r w:rsidR="00EE5603">
        <w:t>,</w:t>
      </w:r>
      <w:r w:rsidRPr="00CF3552">
        <w:t xml:space="preserve"> and Teaching Assistant</w:t>
      </w:r>
      <w:r>
        <w:t xml:space="preserve"> Workshop Facilitators. The</w:t>
      </w:r>
      <w:r w:rsidRPr="00CF3552">
        <w:t xml:space="preserve">se roles are described in more detail below. </w:t>
      </w:r>
    </w:p>
    <w:p w14:paraId="7B5B05F7" w14:textId="02E770B3" w:rsidR="00CA4523" w:rsidRDefault="00CA4523" w:rsidP="00904816">
      <w:pPr>
        <w:pStyle w:val="Heading5"/>
      </w:pPr>
      <w:bookmarkStart w:id="235" w:name="_Toc487119340"/>
      <w:bookmarkStart w:id="236" w:name="_Toc487467069"/>
      <w:bookmarkStart w:id="237" w:name="_Toc488223418"/>
      <w:bookmarkStart w:id="238" w:name="_Toc488405343"/>
      <w:r w:rsidRPr="00EE5603">
        <w:t xml:space="preserve">Senior Instructional Developers </w:t>
      </w:r>
      <w:r w:rsidR="006D23DF">
        <w:br/>
      </w:r>
      <w:r w:rsidRPr="00CB1B5D">
        <w:t>(6 permanent, full-time staff</w:t>
      </w:r>
      <w:r>
        <w:t xml:space="preserve"> members</w:t>
      </w:r>
      <w:r w:rsidRPr="00CB1B5D">
        <w:t>)</w:t>
      </w:r>
      <w:bookmarkEnd w:id="235"/>
      <w:bookmarkEnd w:id="236"/>
      <w:bookmarkEnd w:id="237"/>
      <w:bookmarkEnd w:id="238"/>
    </w:p>
    <w:p w14:paraId="6E00E0EB" w14:textId="28A6B353" w:rsidR="00CA4523" w:rsidRPr="00CF3552" w:rsidRDefault="00CA4523" w:rsidP="00617D7D">
      <w:r w:rsidRPr="00CF3552">
        <w:t xml:space="preserve">Each of our </w:t>
      </w:r>
      <w:r>
        <w:t>six</w:t>
      </w:r>
      <w:r w:rsidRPr="00CF3552">
        <w:t xml:space="preserve"> Senior Instructional Developers</w:t>
      </w:r>
      <w:r>
        <w:t xml:space="preserve"> </w:t>
      </w:r>
      <w:r w:rsidRPr="00CF3552">
        <w:t xml:space="preserve">provides leadership and pedagogical support in one of the following areas. </w:t>
      </w:r>
      <w:r w:rsidR="00941CBA">
        <w:t>They also are expected to engage in research in their area of expertise up to one day per week.</w:t>
      </w:r>
    </w:p>
    <w:p w14:paraId="32C191E1" w14:textId="5653ACF1" w:rsidR="00CA4523" w:rsidRPr="007945DF" w:rsidRDefault="00CA4523" w:rsidP="009F7701">
      <w:pPr>
        <w:pStyle w:val="Heading6"/>
      </w:pPr>
      <w:bookmarkStart w:id="239" w:name="_Toc487119341"/>
      <w:bookmarkStart w:id="240" w:name="_Toc488405344"/>
      <w:r w:rsidRPr="007945DF">
        <w:t>Blended Learning</w:t>
      </w:r>
      <w:bookmarkEnd w:id="239"/>
      <w:bookmarkEnd w:id="240"/>
    </w:p>
    <w:p w14:paraId="47063DFA" w14:textId="3F0B8229" w:rsidR="00CA4523" w:rsidRDefault="00CA4523" w:rsidP="00061CF6">
      <w:pPr>
        <w:pStyle w:val="Body-Indented"/>
      </w:pPr>
      <w:r w:rsidRPr="00CB1B5D">
        <w:t xml:space="preserve">Our </w:t>
      </w:r>
      <w:r>
        <w:t>SID</w:t>
      </w:r>
      <w:r w:rsidRPr="00CB1B5D">
        <w:t xml:space="preserve"> for Blended Learning promotes the effective use of </w:t>
      </w:r>
      <w:r>
        <w:t xml:space="preserve">Waterloo’s online learning management system in on-campus courses and </w:t>
      </w:r>
      <w:r w:rsidRPr="00CB1B5D">
        <w:t>manages initiatives pertaining to blended learning courses</w:t>
      </w:r>
      <w:r>
        <w:t>. She</w:t>
      </w:r>
      <w:r w:rsidRPr="00CB1B5D">
        <w:t xml:space="preserve"> supervises </w:t>
      </w:r>
      <w:r>
        <w:t xml:space="preserve">CTE’s six Faculty Liaisons and works </w:t>
      </w:r>
      <w:r w:rsidR="00D4628F">
        <w:t xml:space="preserve">most </w:t>
      </w:r>
      <w:r>
        <w:t xml:space="preserve">closely with the SID for Emerging Technologies and </w:t>
      </w:r>
      <w:r w:rsidR="00721C38">
        <w:t xml:space="preserve">the </w:t>
      </w:r>
      <w:r>
        <w:t>SID</w:t>
      </w:r>
      <w:r w:rsidR="004B3B1E">
        <w:t>,</w:t>
      </w:r>
      <w:r>
        <w:t xml:space="preserve"> Integrative Learning. </w:t>
      </w:r>
    </w:p>
    <w:p w14:paraId="55848679" w14:textId="2606496B" w:rsidR="00CA4523" w:rsidRDefault="00CA4523" w:rsidP="009F7701">
      <w:pPr>
        <w:pStyle w:val="Heading6"/>
      </w:pPr>
      <w:bookmarkStart w:id="241" w:name="_Toc487119342"/>
      <w:bookmarkStart w:id="242" w:name="_Toc488405345"/>
      <w:r w:rsidRPr="009F7701">
        <w:t>Curriculum</w:t>
      </w:r>
      <w:r w:rsidRPr="00CB1B5D">
        <w:t xml:space="preserve"> and Quality Enhancement</w:t>
      </w:r>
      <w:bookmarkEnd w:id="241"/>
      <w:bookmarkEnd w:id="242"/>
    </w:p>
    <w:p w14:paraId="5827A3F3" w14:textId="7ADD7EEA" w:rsidR="00CA4523" w:rsidRDefault="00CA4523" w:rsidP="00061CF6">
      <w:pPr>
        <w:pStyle w:val="Body-Indented"/>
      </w:pPr>
      <w:r w:rsidRPr="0072390F">
        <w:t xml:space="preserve">Our SID </w:t>
      </w:r>
      <w:r w:rsidRPr="00CB1B5D">
        <w:t>for Curriculum and Quality Enhancement supports departmental and Faculty-wide curriculum planning initiatives, assists departments undertaking program development and review, and coordinates the development of CTE’s self</w:t>
      </w:r>
      <w:r>
        <w:t xml:space="preserve">-assessment plan with the assistance of the Educational Research Associate. </w:t>
      </w:r>
      <w:r w:rsidR="008C7FDF">
        <w:t>She works most closely with the SID for Faculty Programs and Research.</w:t>
      </w:r>
      <w:r w:rsidR="00E4324F">
        <w:t xml:space="preserve"> This role started in 2016</w:t>
      </w:r>
      <w:r w:rsidR="006B500F">
        <w:t xml:space="preserve"> (</w:t>
      </w:r>
      <w:r w:rsidR="004B3B1E">
        <w:t xml:space="preserve">the position was revised from </w:t>
      </w:r>
      <w:r w:rsidR="006B500F">
        <w:t>an Instructional Developer position for Curriculum</w:t>
      </w:r>
      <w:r w:rsidR="004B3B1E">
        <w:t xml:space="preserve"> that </w:t>
      </w:r>
      <w:r w:rsidR="006B500F">
        <w:t>report</w:t>
      </w:r>
      <w:r w:rsidR="004B3B1E">
        <w:t>ed</w:t>
      </w:r>
      <w:r w:rsidR="006B500F">
        <w:t xml:space="preserve"> to the SID, Faculty Programs, </w:t>
      </w:r>
      <w:r w:rsidR="004B3B1E">
        <w:t xml:space="preserve">and started </w:t>
      </w:r>
      <w:r w:rsidR="006B500F">
        <w:t>in 2011)</w:t>
      </w:r>
      <w:r w:rsidR="00E4324F">
        <w:t>.</w:t>
      </w:r>
    </w:p>
    <w:p w14:paraId="03C992DF" w14:textId="32CD30E3" w:rsidR="00CA4523" w:rsidRDefault="00CA4523" w:rsidP="009F7701">
      <w:pPr>
        <w:pStyle w:val="Heading6"/>
      </w:pPr>
      <w:bookmarkStart w:id="243" w:name="_Toc487119343"/>
      <w:bookmarkStart w:id="244" w:name="_Toc488405346"/>
      <w:r w:rsidRPr="00CB1B5D">
        <w:t>Emerging Technologies</w:t>
      </w:r>
      <w:bookmarkEnd w:id="243"/>
      <w:bookmarkEnd w:id="244"/>
    </w:p>
    <w:p w14:paraId="67143692" w14:textId="1F4CE914" w:rsidR="00CA4523" w:rsidRDefault="00CA4523" w:rsidP="00061CF6">
      <w:pPr>
        <w:pStyle w:val="Body-Indented"/>
      </w:pPr>
      <w:r w:rsidRPr="0072390F">
        <w:t xml:space="preserve">Our SID </w:t>
      </w:r>
      <w:r w:rsidRPr="00CB1B5D">
        <w:t xml:space="preserve">for Emerging Technologies promotes awareness of new </w:t>
      </w:r>
      <w:r w:rsidR="007D02F4">
        <w:t>education</w:t>
      </w:r>
      <w:r w:rsidRPr="00CB1B5D">
        <w:t xml:space="preserve">al technologies, develops best practices for their use, and assists instructors in </w:t>
      </w:r>
      <w:r>
        <w:t xml:space="preserve">their </w:t>
      </w:r>
      <w:r w:rsidRPr="00CB1B5D">
        <w:t xml:space="preserve">implementation. </w:t>
      </w:r>
      <w:r>
        <w:t xml:space="preserve">He </w:t>
      </w:r>
      <w:r w:rsidR="00D4628F">
        <w:t xml:space="preserve">also </w:t>
      </w:r>
      <w:r w:rsidR="008C7FDF">
        <w:t xml:space="preserve">provides oversight of CTE’s communications, particularly the website, </w:t>
      </w:r>
      <w:r>
        <w:t xml:space="preserve">supervises the Communications Associate, and works closely with the SID for Blended Learning. </w:t>
      </w:r>
    </w:p>
    <w:p w14:paraId="0D7E7CC6" w14:textId="1DE04C0E" w:rsidR="00CA4523" w:rsidRDefault="00CA4523" w:rsidP="009F7701">
      <w:pPr>
        <w:pStyle w:val="Heading6"/>
      </w:pPr>
      <w:bookmarkStart w:id="245" w:name="_Toc487119344"/>
      <w:bookmarkStart w:id="246" w:name="_Toc488405347"/>
      <w:r w:rsidRPr="00CB1B5D">
        <w:lastRenderedPageBreak/>
        <w:t>Faculty Programs and Research</w:t>
      </w:r>
      <w:bookmarkEnd w:id="245"/>
      <w:bookmarkEnd w:id="246"/>
    </w:p>
    <w:p w14:paraId="48856376" w14:textId="6140DDA9" w:rsidR="00CA4523" w:rsidRDefault="00CA4523" w:rsidP="00061CF6">
      <w:pPr>
        <w:pStyle w:val="Body-Indented"/>
      </w:pPr>
      <w:r w:rsidRPr="0072390F">
        <w:t xml:space="preserve">Our SID </w:t>
      </w:r>
      <w:r w:rsidRPr="00CB1B5D">
        <w:t>for Faculty Programs and Research manages programs and services for faculty members and staff related to instructional develo</w:t>
      </w:r>
      <w:r>
        <w:t xml:space="preserve">pment and pedagogical research. He </w:t>
      </w:r>
      <w:r w:rsidRPr="00CB1B5D">
        <w:t>supervises the</w:t>
      </w:r>
      <w:r>
        <w:t xml:space="preserve"> Instructional Developer (ID) for </w:t>
      </w:r>
      <w:r w:rsidR="00D4628F">
        <w:t xml:space="preserve">Research and </w:t>
      </w:r>
      <w:r>
        <w:t xml:space="preserve">Consulting, the ID for Faculty Programs and Consulting, the Educational Research Associate, and the Program Coordinator for Faculty. </w:t>
      </w:r>
      <w:r w:rsidR="008C7FDF">
        <w:t>He works most closely with the SID for Curriculum and Quality Enhancement and the SID for Graduate Programs.</w:t>
      </w:r>
      <w:r w:rsidR="006B500F">
        <w:t xml:space="preserve"> Research was added to this SID’s area of responsibility in 2011.</w:t>
      </w:r>
    </w:p>
    <w:p w14:paraId="40459429" w14:textId="66AE23B1" w:rsidR="00CA4523" w:rsidRDefault="00CA4523" w:rsidP="009F7701">
      <w:pPr>
        <w:pStyle w:val="Heading6"/>
      </w:pPr>
      <w:bookmarkStart w:id="247" w:name="_Toc487119345"/>
      <w:bookmarkStart w:id="248" w:name="_Toc488405348"/>
      <w:r w:rsidRPr="00CB1B5D">
        <w:t>Graduate Programs and Internationalization</w:t>
      </w:r>
      <w:bookmarkEnd w:id="247"/>
      <w:bookmarkEnd w:id="248"/>
    </w:p>
    <w:p w14:paraId="4851D11F" w14:textId="7A7C1D02" w:rsidR="00CA4523" w:rsidRDefault="00CA4523" w:rsidP="00061CF6">
      <w:pPr>
        <w:pStyle w:val="Body-Indented"/>
      </w:pPr>
      <w:r w:rsidRPr="0072390F">
        <w:t xml:space="preserve">Our SID </w:t>
      </w:r>
      <w:r w:rsidRPr="00CB1B5D">
        <w:t xml:space="preserve">for Graduate Programs and Internationalization manages instructional development programming for </w:t>
      </w:r>
      <w:r w:rsidR="008C7FDF">
        <w:t>graduate students</w:t>
      </w:r>
      <w:r w:rsidR="008C7FDF" w:rsidRPr="00CB1B5D">
        <w:t xml:space="preserve"> and </w:t>
      </w:r>
      <w:r w:rsidRPr="00CB1B5D">
        <w:t>postdoctoral fellows</w:t>
      </w:r>
      <w:r>
        <w:t xml:space="preserve">. She also </w:t>
      </w:r>
      <w:r w:rsidRPr="00CB1B5D">
        <w:t xml:space="preserve">supervises </w:t>
      </w:r>
      <w:r>
        <w:t xml:space="preserve">our </w:t>
      </w:r>
      <w:r w:rsidR="00852ECF">
        <w:t>four</w:t>
      </w:r>
      <w:r w:rsidR="00852ECF" w:rsidRPr="00CB1B5D">
        <w:t xml:space="preserve"> </w:t>
      </w:r>
      <w:r w:rsidRPr="00CB1B5D">
        <w:t>Graduate Instructional Developers</w:t>
      </w:r>
      <w:r w:rsidR="00255537">
        <w:t xml:space="preserve">, </w:t>
      </w:r>
      <w:r>
        <w:t>the Instructional Developer for Teaching Assistant Training and Writing Support</w:t>
      </w:r>
      <w:r w:rsidR="00255537">
        <w:t>, and the Program Coordinator for Graduate and Postdoctoral Programs</w:t>
      </w:r>
      <w:r>
        <w:t xml:space="preserve">. </w:t>
      </w:r>
      <w:r w:rsidR="008C7FDF">
        <w:t>She works most closely with the SID for Faculty Programs</w:t>
      </w:r>
      <w:r w:rsidR="004B3B1E">
        <w:t xml:space="preserve"> and Research</w:t>
      </w:r>
      <w:r w:rsidR="008C7FDF">
        <w:t>.</w:t>
      </w:r>
    </w:p>
    <w:p w14:paraId="05D05F24" w14:textId="212438B8" w:rsidR="00CA4523" w:rsidRDefault="00CA4523" w:rsidP="009F7701">
      <w:pPr>
        <w:pStyle w:val="Heading6"/>
      </w:pPr>
      <w:bookmarkStart w:id="249" w:name="_Toc487119346"/>
      <w:bookmarkStart w:id="250" w:name="_Toc488405349"/>
      <w:r w:rsidRPr="00CB1B5D">
        <w:t>Integrative Learning</w:t>
      </w:r>
      <w:bookmarkEnd w:id="249"/>
      <w:bookmarkEnd w:id="250"/>
    </w:p>
    <w:p w14:paraId="25DEA97E" w14:textId="4C029CAD" w:rsidR="00CA4523" w:rsidRDefault="00CA4523" w:rsidP="00061CF6">
      <w:pPr>
        <w:pStyle w:val="Body-Indented"/>
      </w:pPr>
      <w:r w:rsidRPr="007225FB">
        <w:t xml:space="preserve">Our SID for Integrative Learning promotes the effective use of </w:t>
      </w:r>
      <w:proofErr w:type="spellStart"/>
      <w:r w:rsidRPr="00581153">
        <w:t>ePor</w:t>
      </w:r>
      <w:r w:rsidR="00411E2C">
        <w:t>t</w:t>
      </w:r>
      <w:r w:rsidRPr="00581153">
        <w:t>folios</w:t>
      </w:r>
      <w:proofErr w:type="spellEnd"/>
      <w:r w:rsidRPr="007225FB">
        <w:t xml:space="preserve"> and manages integrative learning initiatives, including projects and programming pertaining to experiential learning and high</w:t>
      </w:r>
      <w:r w:rsidR="00852ECF">
        <w:t>-</w:t>
      </w:r>
      <w:r w:rsidRPr="007225FB">
        <w:t xml:space="preserve">impact practices. She </w:t>
      </w:r>
      <w:r w:rsidR="008C7FDF">
        <w:t>works most closely with the SID, Blended Learning, due to the support provided in this area by the Faculty Liaisons.</w:t>
      </w:r>
      <w:r w:rsidR="00E4324F">
        <w:t xml:space="preserve"> This role started in 2011.</w:t>
      </w:r>
    </w:p>
    <w:p w14:paraId="6A191033" w14:textId="0F3C0E75" w:rsidR="00CA4523" w:rsidRDefault="00CA4523" w:rsidP="00904816">
      <w:pPr>
        <w:pStyle w:val="Heading5"/>
      </w:pPr>
      <w:bookmarkStart w:id="251" w:name="_Toc487119347"/>
      <w:bookmarkStart w:id="252" w:name="_Toc487467070"/>
      <w:bookmarkStart w:id="253" w:name="_Toc488223419"/>
      <w:bookmarkStart w:id="254" w:name="_Toc488405350"/>
      <w:r w:rsidRPr="00CB1B5D">
        <w:t xml:space="preserve">Instructional </w:t>
      </w:r>
      <w:r w:rsidRPr="005A156D">
        <w:t>Developers</w:t>
      </w:r>
      <w:r w:rsidRPr="00CB1B5D">
        <w:t xml:space="preserve"> </w:t>
      </w:r>
      <w:r w:rsidR="006D23DF">
        <w:br/>
      </w:r>
      <w:r w:rsidRPr="00CB1B5D">
        <w:t>(3 permanent, full-time staff</w:t>
      </w:r>
      <w:r>
        <w:t xml:space="preserve"> </w:t>
      </w:r>
      <w:r w:rsidRPr="004D50E0">
        <w:t>members</w:t>
      </w:r>
      <w:r w:rsidRPr="00CB1B5D">
        <w:t>)</w:t>
      </w:r>
      <w:bookmarkEnd w:id="251"/>
      <w:bookmarkEnd w:id="252"/>
      <w:bookmarkEnd w:id="253"/>
      <w:bookmarkEnd w:id="254"/>
    </w:p>
    <w:p w14:paraId="3D1791A7" w14:textId="399E975D" w:rsidR="00941CBA" w:rsidRDefault="00941CBA" w:rsidP="00617D7D">
      <w:r>
        <w:t>The</w:t>
      </w:r>
      <w:r w:rsidR="00D4628F">
        <w:t xml:space="preserve"> ID</w:t>
      </w:r>
      <w:r>
        <w:t xml:space="preserve"> positions support SID positions and are generally expected to engage in research and/or </w:t>
      </w:r>
      <w:r w:rsidR="00D4628F">
        <w:t>other</w:t>
      </w:r>
      <w:r>
        <w:t xml:space="preserve"> scholarly activities (e.g., conference presentations) in their area of expertise up to one day per week.</w:t>
      </w:r>
    </w:p>
    <w:p w14:paraId="319789BC" w14:textId="77777777" w:rsidR="006A007A" w:rsidRDefault="006A007A" w:rsidP="009F7701">
      <w:pPr>
        <w:pStyle w:val="Heading6"/>
      </w:pPr>
      <w:bookmarkStart w:id="255" w:name="_Toc487119349"/>
      <w:bookmarkStart w:id="256" w:name="_Toc488405352"/>
      <w:bookmarkStart w:id="257" w:name="_Toc488405351"/>
      <w:r w:rsidRPr="00CB1B5D">
        <w:t>Faculty Programs and Consulting</w:t>
      </w:r>
      <w:bookmarkEnd w:id="255"/>
      <w:bookmarkEnd w:id="256"/>
    </w:p>
    <w:p w14:paraId="1D8BADB1" w14:textId="03D818C0" w:rsidR="006A007A" w:rsidRDefault="006A007A" w:rsidP="00061CF6">
      <w:pPr>
        <w:pStyle w:val="Body-Indented"/>
      </w:pPr>
      <w:r w:rsidRPr="00CB1B5D">
        <w:t xml:space="preserve">Our </w:t>
      </w:r>
      <w:r w:rsidRPr="00B17BD7">
        <w:t xml:space="preserve">ID </w:t>
      </w:r>
      <w:r w:rsidRPr="00CB1B5D">
        <w:t>for Faculty Programs and Consulting designs and delivers instructional development programs</w:t>
      </w:r>
      <w:r>
        <w:t xml:space="preserve">, including </w:t>
      </w:r>
      <w:r w:rsidR="003067C5">
        <w:t>N</w:t>
      </w:r>
      <w:r>
        <w:t xml:space="preserve">ew </w:t>
      </w:r>
      <w:r w:rsidR="003067C5">
        <w:t>F</w:t>
      </w:r>
      <w:r>
        <w:t>aculty programs,</w:t>
      </w:r>
      <w:r w:rsidRPr="00CB1B5D">
        <w:t xml:space="preserve"> and provides confidential</w:t>
      </w:r>
      <w:r>
        <w:t>, one-on-one</w:t>
      </w:r>
      <w:r w:rsidRPr="00CB1B5D">
        <w:t xml:space="preserve"> consultations </w:t>
      </w:r>
      <w:r>
        <w:t xml:space="preserve">for faculty </w:t>
      </w:r>
      <w:r w:rsidRPr="00CB1B5D">
        <w:t>in cour</w:t>
      </w:r>
      <w:r>
        <w:t xml:space="preserve">se design, instructional skills, </w:t>
      </w:r>
      <w:r w:rsidRPr="00CB1B5D">
        <w:t>and evaluation</w:t>
      </w:r>
      <w:r>
        <w:t>. This position started in 2011 and was revised in 2016.</w:t>
      </w:r>
    </w:p>
    <w:p w14:paraId="40897B17" w14:textId="0A098BE6" w:rsidR="00CA4523" w:rsidRDefault="00497B62" w:rsidP="009F7701">
      <w:pPr>
        <w:pStyle w:val="Heading6"/>
      </w:pPr>
      <w:r w:rsidRPr="00CB1B5D">
        <w:t>Research</w:t>
      </w:r>
      <w:r w:rsidRPr="00CF3552" w:rsidDel="00497B62">
        <w:t xml:space="preserve"> </w:t>
      </w:r>
      <w:r w:rsidRPr="00CB1B5D">
        <w:t xml:space="preserve">and </w:t>
      </w:r>
      <w:bookmarkStart w:id="258" w:name="_Toc487119348"/>
      <w:r w:rsidR="00CA4523" w:rsidRPr="00CB1B5D">
        <w:t xml:space="preserve">Consulting </w:t>
      </w:r>
      <w:bookmarkEnd w:id="257"/>
      <w:bookmarkEnd w:id="258"/>
    </w:p>
    <w:p w14:paraId="7543EA42" w14:textId="62DA7927" w:rsidR="00CA4523" w:rsidRDefault="00CA4523" w:rsidP="00061CF6">
      <w:pPr>
        <w:pStyle w:val="Body-Indented"/>
      </w:pPr>
      <w:r w:rsidRPr="00CB1B5D">
        <w:t xml:space="preserve">Our </w:t>
      </w:r>
      <w:r>
        <w:t>ID</w:t>
      </w:r>
      <w:r w:rsidRPr="00CB1B5D">
        <w:t xml:space="preserve"> for </w:t>
      </w:r>
      <w:r w:rsidR="00497B62">
        <w:t xml:space="preserve">Research </w:t>
      </w:r>
      <w:r w:rsidR="00497B62" w:rsidRPr="00CB1B5D">
        <w:t>and</w:t>
      </w:r>
      <w:r w:rsidR="00497B62">
        <w:t xml:space="preserve"> </w:t>
      </w:r>
      <w:r w:rsidRPr="00CB1B5D">
        <w:t xml:space="preserve">Consulting </w:t>
      </w:r>
      <w:r w:rsidR="00497B62" w:rsidRPr="00CB1B5D">
        <w:t>supports faculty and staff in designing, implementing, and disseminating the results of pedagogical research projects</w:t>
      </w:r>
      <w:r w:rsidR="00497B62">
        <w:t xml:space="preserve"> and</w:t>
      </w:r>
      <w:r w:rsidR="00497B62" w:rsidRPr="00CB1B5D" w:rsidDel="00497B62">
        <w:t xml:space="preserve"> </w:t>
      </w:r>
      <w:r>
        <w:lastRenderedPageBreak/>
        <w:t xml:space="preserve">provides confidential, one-on-one </w:t>
      </w:r>
      <w:r w:rsidRPr="00CB1B5D">
        <w:t>teaching consultations</w:t>
      </w:r>
      <w:r w:rsidR="00497B62">
        <w:t xml:space="preserve"> for faculty</w:t>
      </w:r>
      <w:r w:rsidR="00AC469F">
        <w:t xml:space="preserve"> </w:t>
      </w:r>
      <w:r w:rsidR="00AC469F" w:rsidRPr="00CB1B5D">
        <w:t>in cour</w:t>
      </w:r>
      <w:r w:rsidR="00AC469F">
        <w:t xml:space="preserve">se design, instructional skills, </w:t>
      </w:r>
      <w:r w:rsidR="00AC469F" w:rsidRPr="00CB1B5D">
        <w:t>and evaluation</w:t>
      </w:r>
      <w:r w:rsidRPr="00CB1B5D">
        <w:t xml:space="preserve">. </w:t>
      </w:r>
      <w:r w:rsidR="006B500F">
        <w:t>This role started in 2011 and was revised in 2017.</w:t>
      </w:r>
    </w:p>
    <w:p w14:paraId="359765C1" w14:textId="77777777" w:rsidR="00CA4523" w:rsidRDefault="00CA4523" w:rsidP="009F7701">
      <w:pPr>
        <w:pStyle w:val="Heading6"/>
      </w:pPr>
      <w:bookmarkStart w:id="259" w:name="_Toc487119350"/>
      <w:bookmarkStart w:id="260" w:name="_Toc488405353"/>
      <w:r w:rsidRPr="00CB1B5D">
        <w:t>Teaching Assistant Training and Writing Support</w:t>
      </w:r>
      <w:bookmarkEnd w:id="259"/>
      <w:bookmarkEnd w:id="260"/>
    </w:p>
    <w:p w14:paraId="0C275F21" w14:textId="143A1F05" w:rsidR="00CA4523" w:rsidRDefault="00CA4523" w:rsidP="00061CF6">
      <w:pPr>
        <w:pStyle w:val="Body-Indented"/>
      </w:pPr>
      <w:r w:rsidRPr="00CB1B5D">
        <w:t xml:space="preserve">Our </w:t>
      </w:r>
      <w:r w:rsidRPr="00B17BD7">
        <w:t xml:space="preserve">ID </w:t>
      </w:r>
      <w:r w:rsidRPr="00CB1B5D">
        <w:t xml:space="preserve">for TA Training and Writing Support provides guidance for writing initiatives at the course, department, and </w:t>
      </w:r>
      <w:r w:rsidR="002C10E7">
        <w:t>F</w:t>
      </w:r>
      <w:r w:rsidRPr="00CB1B5D">
        <w:t xml:space="preserve">aculty levels, assists with teaching development programs for graduate students and postdoctoral fellows, and supervises </w:t>
      </w:r>
      <w:r>
        <w:t>our six</w:t>
      </w:r>
      <w:r w:rsidRPr="00CB1B5D">
        <w:t xml:space="preserve"> Teaching Assistant Workshop Facilitators. </w:t>
      </w:r>
      <w:r w:rsidR="006B500F">
        <w:t>This role started in 2016.</w:t>
      </w:r>
    </w:p>
    <w:p w14:paraId="5D792970" w14:textId="12F90CAB" w:rsidR="00CA4523" w:rsidRDefault="00CA4523" w:rsidP="00904816">
      <w:pPr>
        <w:pStyle w:val="Heading5"/>
      </w:pPr>
      <w:bookmarkStart w:id="261" w:name="_Toc487119351"/>
      <w:bookmarkStart w:id="262" w:name="_Toc487467071"/>
      <w:bookmarkStart w:id="263" w:name="_Toc488223420"/>
      <w:bookmarkStart w:id="264" w:name="_Toc488405354"/>
      <w:r w:rsidRPr="00810C3F">
        <w:t xml:space="preserve">Faculty Liaisons </w:t>
      </w:r>
      <w:r w:rsidR="00875B81">
        <w:br/>
      </w:r>
      <w:r w:rsidRPr="00810C3F">
        <w:t>(6 permanent, full-time staff members)</w:t>
      </w:r>
      <w:bookmarkEnd w:id="261"/>
      <w:bookmarkEnd w:id="262"/>
      <w:bookmarkEnd w:id="263"/>
      <w:bookmarkEnd w:id="264"/>
    </w:p>
    <w:p w14:paraId="0C378D39" w14:textId="41AD9119" w:rsidR="00CA4523" w:rsidRDefault="00CA4523" w:rsidP="00617D7D">
      <w:r w:rsidRPr="00810C3F">
        <w:t>Our six Faculty Liaisons facilitate the uptake of teaching and learning initiatives established by CTE, emphasizing blended learning, learning technologies</w:t>
      </w:r>
      <w:r w:rsidR="00AC469F">
        <w:t>,</w:t>
      </w:r>
      <w:r w:rsidRPr="00810C3F">
        <w:t xml:space="preserve"> and course design. The</w:t>
      </w:r>
      <w:r>
        <w:t>se staff members</w:t>
      </w:r>
      <w:r w:rsidRPr="00810C3F">
        <w:t xml:space="preserve"> also help instructors integrate technology into their teaching through innovative learning activities in Waterloo’s online learning management system. Each Faculty Liaison is connected with </w:t>
      </w:r>
      <w:r w:rsidR="00F56746">
        <w:t xml:space="preserve">and embedded in </w:t>
      </w:r>
      <w:r w:rsidRPr="00810C3F">
        <w:t>a specific Waterloo Faculty</w:t>
      </w:r>
      <w:r>
        <w:t xml:space="preserve"> and work</w:t>
      </w:r>
      <w:r w:rsidR="0005410C">
        <w:t>s</w:t>
      </w:r>
      <w:r>
        <w:t xml:space="preserve"> closely with the Teaching Fellow</w:t>
      </w:r>
      <w:r w:rsidR="00D4628F">
        <w:t>(</w:t>
      </w:r>
      <w:r>
        <w:t>s</w:t>
      </w:r>
      <w:r w:rsidR="00D4628F">
        <w:t>)</w:t>
      </w:r>
      <w:r>
        <w:t xml:space="preserve"> in their Faculty</w:t>
      </w:r>
      <w:r w:rsidRPr="00810C3F">
        <w:t xml:space="preserve">. </w:t>
      </w:r>
      <w:r w:rsidR="008C23FD">
        <w:t>One Liaison also has responsibility for supporting staff in other support units (as of 2014). These</w:t>
      </w:r>
      <w:r w:rsidR="0005410C">
        <w:t xml:space="preserve"> positions are on a job ladder spanning four levels of progression, and include various areas of possible specialization (e.g., research, learning technology expertise, curriculum support, etc</w:t>
      </w:r>
      <w:r w:rsidR="00D1750F">
        <w:t>.</w:t>
      </w:r>
      <w:r w:rsidR="0005410C">
        <w:t>).</w:t>
      </w:r>
    </w:p>
    <w:p w14:paraId="4476DCA6" w14:textId="36DE153A" w:rsidR="00941CBA" w:rsidRDefault="00941CBA" w:rsidP="00904816">
      <w:pPr>
        <w:pStyle w:val="Heading5"/>
      </w:pPr>
      <w:bookmarkStart w:id="265" w:name="_Toc487467072"/>
      <w:bookmarkStart w:id="266" w:name="_Toc488223421"/>
      <w:bookmarkStart w:id="267" w:name="_Toc488405355"/>
      <w:bookmarkStart w:id="268" w:name="_Toc487119352"/>
      <w:r>
        <w:t xml:space="preserve">Educational </w:t>
      </w:r>
      <w:r w:rsidRPr="00CF3552">
        <w:t>Research Associate</w:t>
      </w:r>
      <w:r>
        <w:t xml:space="preserve"> </w:t>
      </w:r>
      <w:r w:rsidR="00C31A8C">
        <w:br/>
      </w:r>
      <w:r w:rsidRPr="004D50E0">
        <w:t>(1 permanent, full-time staff</w:t>
      </w:r>
      <w:r>
        <w:t xml:space="preserve"> member</w:t>
      </w:r>
      <w:r w:rsidRPr="004D50E0">
        <w:t>)</w:t>
      </w:r>
      <w:bookmarkEnd w:id="265"/>
      <w:bookmarkEnd w:id="266"/>
      <w:bookmarkEnd w:id="267"/>
      <w:r>
        <w:t xml:space="preserve"> </w:t>
      </w:r>
    </w:p>
    <w:p w14:paraId="1EFB998F" w14:textId="38CA3E41" w:rsidR="00941CBA" w:rsidRDefault="00941CBA" w:rsidP="00617D7D">
      <w:r w:rsidRPr="00CF3552">
        <w:t xml:space="preserve">Our </w:t>
      </w:r>
      <w:r>
        <w:t xml:space="preserve">Educational </w:t>
      </w:r>
      <w:r w:rsidRPr="00CF3552">
        <w:t>Research Associate contributes</w:t>
      </w:r>
      <w:r>
        <w:t xml:space="preserve"> to scholarly teaching projects in conjunction with the ID, Research and Consulting, and supports the SID for </w:t>
      </w:r>
      <w:r w:rsidRPr="00376CDB">
        <w:t>Curriculum and Quality Enhancement</w:t>
      </w:r>
      <w:r>
        <w:t xml:space="preserve"> by assisting in </w:t>
      </w:r>
      <w:r w:rsidRPr="00CF3552">
        <w:t xml:space="preserve">assessing our centre's programs and services. </w:t>
      </w:r>
      <w:r w:rsidR="00E4324F">
        <w:t>This role</w:t>
      </w:r>
      <w:r w:rsidR="00D1750F">
        <w:t xml:space="preserve"> was previously filled contractually and</w:t>
      </w:r>
      <w:r w:rsidR="00E4324F">
        <w:t xml:space="preserve"> </w:t>
      </w:r>
      <w:r w:rsidR="00D4628F">
        <w:t xml:space="preserve">became permanent </w:t>
      </w:r>
      <w:r w:rsidR="00E4324F">
        <w:t>in 2014.</w:t>
      </w:r>
    </w:p>
    <w:p w14:paraId="4A318DE3" w14:textId="7A2F8E21" w:rsidR="00CA4523" w:rsidRPr="00671374" w:rsidRDefault="00CA4523" w:rsidP="00904816">
      <w:pPr>
        <w:pStyle w:val="Heading5"/>
      </w:pPr>
      <w:bookmarkStart w:id="269" w:name="_Toc487467073"/>
      <w:bookmarkStart w:id="270" w:name="_Toc488223422"/>
      <w:bookmarkStart w:id="271" w:name="_Toc488405356"/>
      <w:r w:rsidRPr="00CB1B5D">
        <w:t xml:space="preserve">Graduate Instructional Developers </w:t>
      </w:r>
      <w:r w:rsidR="00C31A8C">
        <w:br/>
      </w:r>
      <w:r w:rsidRPr="00CB1B5D">
        <w:t xml:space="preserve">(4 </w:t>
      </w:r>
      <w:r w:rsidR="00D4628F">
        <w:t xml:space="preserve">temporary, part-time </w:t>
      </w:r>
      <w:r w:rsidRPr="00CB1B5D">
        <w:t xml:space="preserve">staff </w:t>
      </w:r>
      <w:r w:rsidRPr="004D50E0">
        <w:t>members</w:t>
      </w:r>
      <w:r w:rsidRPr="00CB1B5D">
        <w:t>)</w:t>
      </w:r>
      <w:bookmarkEnd w:id="268"/>
      <w:bookmarkEnd w:id="269"/>
      <w:bookmarkEnd w:id="270"/>
      <w:bookmarkEnd w:id="271"/>
    </w:p>
    <w:p w14:paraId="6A1D108F" w14:textId="435AFF20" w:rsidR="00CA4523" w:rsidRDefault="00CA4523" w:rsidP="00617D7D">
      <w:r>
        <w:t xml:space="preserve">Our </w:t>
      </w:r>
      <w:r w:rsidRPr="00CF3552">
        <w:t>Graduate Instructional Developers</w:t>
      </w:r>
      <w:r>
        <w:t xml:space="preserve"> (GIDs)</w:t>
      </w:r>
      <w:r w:rsidRPr="008A6879">
        <w:t xml:space="preserve"> </w:t>
      </w:r>
      <w:r>
        <w:t xml:space="preserve">are Waterloo </w:t>
      </w:r>
      <w:r w:rsidR="00D1750F">
        <w:t>doctoral</w:t>
      </w:r>
      <w:r>
        <w:t xml:space="preserve"> students</w:t>
      </w:r>
      <w:r w:rsidR="007E3860">
        <w:t>, each</w:t>
      </w:r>
      <w:r>
        <w:t xml:space="preserve"> </w:t>
      </w:r>
      <w:r w:rsidRPr="00094B22">
        <w:t>hired to work ten hours per week</w:t>
      </w:r>
      <w:r>
        <w:t xml:space="preserve"> </w:t>
      </w:r>
      <w:r w:rsidR="007E3860">
        <w:t>for a year. They</w:t>
      </w:r>
      <w:r>
        <w:t xml:space="preserve"> are responsible for facilitating pedagogy workshops</w:t>
      </w:r>
      <w:r w:rsidR="00941CBA">
        <w:t xml:space="preserve"> and</w:t>
      </w:r>
      <w:r>
        <w:t xml:space="preserve"> conducting microteaching sessions and in-class teaching observations</w:t>
      </w:r>
      <w:r w:rsidRPr="00094B22">
        <w:t>.</w:t>
      </w:r>
      <w:r>
        <w:t xml:space="preserve"> Depending on their role, they support the </w:t>
      </w:r>
      <w:r w:rsidRPr="00CF3552">
        <w:t xml:space="preserve">Fundamentals of University Teaching program </w:t>
      </w:r>
      <w:r w:rsidR="00941CBA">
        <w:t>or</w:t>
      </w:r>
      <w:r>
        <w:t xml:space="preserve"> assist with the Certificate in University Teaching </w:t>
      </w:r>
      <w:r w:rsidRPr="00CF3552">
        <w:t xml:space="preserve">to </w:t>
      </w:r>
      <w:r>
        <w:t xml:space="preserve">guide </w:t>
      </w:r>
      <w:r w:rsidRPr="00CF3552">
        <w:t xml:space="preserve">other graduate students in their development as university </w:t>
      </w:r>
      <w:r>
        <w:t>instructors</w:t>
      </w:r>
      <w:r w:rsidR="00D1750F">
        <w:t xml:space="preserve"> (see Section 5 for program details)</w:t>
      </w:r>
      <w:r w:rsidRPr="00CF3552">
        <w:t xml:space="preserve">. </w:t>
      </w:r>
    </w:p>
    <w:p w14:paraId="781128A5" w14:textId="284C77FE" w:rsidR="00CA4523" w:rsidRDefault="00CA4523" w:rsidP="00904816">
      <w:pPr>
        <w:pStyle w:val="Heading5"/>
      </w:pPr>
      <w:bookmarkStart w:id="272" w:name="_Toc487119353"/>
      <w:bookmarkStart w:id="273" w:name="_Toc487467074"/>
      <w:bookmarkStart w:id="274" w:name="_Toc488223423"/>
      <w:bookmarkStart w:id="275" w:name="_Toc488405357"/>
      <w:r w:rsidRPr="00CB1B5D">
        <w:lastRenderedPageBreak/>
        <w:t xml:space="preserve">Teaching Assistant Workshop Facilitators </w:t>
      </w:r>
      <w:r w:rsidR="00C31A8C">
        <w:br/>
      </w:r>
      <w:r w:rsidRPr="00CB1B5D">
        <w:t xml:space="preserve">(6 </w:t>
      </w:r>
      <w:r w:rsidR="007E3860">
        <w:t xml:space="preserve">temporary, part-time </w:t>
      </w:r>
      <w:r w:rsidRPr="00CB1B5D">
        <w:t xml:space="preserve">staff </w:t>
      </w:r>
      <w:r w:rsidRPr="004D50E0">
        <w:t>members</w:t>
      </w:r>
      <w:r w:rsidRPr="00CB1B5D">
        <w:t>)</w:t>
      </w:r>
      <w:bookmarkEnd w:id="272"/>
      <w:bookmarkEnd w:id="273"/>
      <w:bookmarkEnd w:id="274"/>
      <w:bookmarkEnd w:id="275"/>
    </w:p>
    <w:p w14:paraId="455134F5" w14:textId="5B236076" w:rsidR="00CA4523" w:rsidRDefault="00CA4523" w:rsidP="00617D7D">
      <w:r>
        <w:t>Like the GIDs, o</w:t>
      </w:r>
      <w:r w:rsidRPr="00D15FA5">
        <w:t>ur Teaching Assistant Workshop Facilitators</w:t>
      </w:r>
      <w:r w:rsidR="008D66D4">
        <w:t xml:space="preserve"> (TAWFs)</w:t>
      </w:r>
      <w:r w:rsidRPr="00D15FA5">
        <w:t xml:space="preserve"> </w:t>
      </w:r>
      <w:r>
        <w:t xml:space="preserve">are Waterloo graduate students. </w:t>
      </w:r>
      <w:r w:rsidR="007E3860">
        <w:t>Each work</w:t>
      </w:r>
      <w:r w:rsidR="00D1750F">
        <w:t>s</w:t>
      </w:r>
      <w:r w:rsidR="007E3860">
        <w:t xml:space="preserve"> 30 hours per term for a year</w:t>
      </w:r>
      <w:r w:rsidR="00D1750F">
        <w:t>.</w:t>
      </w:r>
      <w:r w:rsidR="007E3860">
        <w:t xml:space="preserve"> </w:t>
      </w:r>
      <w:r w:rsidR="00D1750F">
        <w:t>TAWFs</w:t>
      </w:r>
      <w:r>
        <w:t xml:space="preserve"> </w:t>
      </w:r>
      <w:r w:rsidRPr="00D15FA5">
        <w:t xml:space="preserve">support our </w:t>
      </w:r>
      <w:r w:rsidR="004275A7">
        <w:t>graduate student</w:t>
      </w:r>
      <w:r w:rsidRPr="00D15FA5">
        <w:t xml:space="preserve"> programming by </w:t>
      </w:r>
      <w:r w:rsidR="00941CBA">
        <w:t>facilitating</w:t>
      </w:r>
      <w:r w:rsidR="00941CBA" w:rsidRPr="00D15FA5">
        <w:t xml:space="preserve"> </w:t>
      </w:r>
      <w:r w:rsidRPr="00D15FA5">
        <w:t xml:space="preserve">interdisciplinary and discipline-specific teaching </w:t>
      </w:r>
      <w:r w:rsidR="00941CBA" w:rsidRPr="00D15FA5">
        <w:t xml:space="preserve">workshops </w:t>
      </w:r>
      <w:r w:rsidRPr="00D15FA5">
        <w:t>for graduate students</w:t>
      </w:r>
      <w:r w:rsidR="00D1750F">
        <w:t xml:space="preserve"> (</w:t>
      </w:r>
      <w:r w:rsidRPr="00D15FA5">
        <w:t>especially new Teaching Assistants</w:t>
      </w:r>
      <w:r w:rsidR="00D1750F">
        <w:t>)</w:t>
      </w:r>
      <w:r w:rsidR="00941CBA">
        <w:t xml:space="preserve"> </w:t>
      </w:r>
      <w:r w:rsidR="00D1750F">
        <w:t>that</w:t>
      </w:r>
      <w:r w:rsidR="00941CBA">
        <w:t xml:space="preserve"> count towards the Fundamentals of University Teaching program</w:t>
      </w:r>
      <w:r w:rsidRPr="00D15FA5">
        <w:t>.</w:t>
      </w:r>
      <w:r w:rsidR="00AD790F">
        <w:t xml:space="preserve"> This position started in 2013.</w:t>
      </w:r>
    </w:p>
    <w:p w14:paraId="16BEB488" w14:textId="40903E43" w:rsidR="00CA4523" w:rsidRDefault="00CA4523" w:rsidP="00103ACA">
      <w:pPr>
        <w:pStyle w:val="Heading4"/>
      </w:pPr>
      <w:bookmarkStart w:id="276" w:name="_Toc487224810"/>
      <w:bookmarkStart w:id="277" w:name="_Toc487391699"/>
      <w:bookmarkStart w:id="278" w:name="_Toc487392799"/>
      <w:bookmarkStart w:id="279" w:name="_Toc487405652"/>
      <w:bookmarkStart w:id="280" w:name="_Toc487405863"/>
      <w:bookmarkStart w:id="281" w:name="_Toc487449459"/>
      <w:bookmarkStart w:id="282" w:name="_Toc487456162"/>
      <w:bookmarkStart w:id="283" w:name="_Toc487465452"/>
      <w:bookmarkStart w:id="284" w:name="_Toc487468670"/>
      <w:bookmarkStart w:id="285" w:name="_Toc487472738"/>
      <w:bookmarkStart w:id="286" w:name="_Toc487472964"/>
      <w:bookmarkStart w:id="287" w:name="_Toc487480780"/>
      <w:bookmarkStart w:id="288" w:name="_Toc487481006"/>
      <w:bookmarkStart w:id="289" w:name="_Toc487528992"/>
      <w:bookmarkStart w:id="290" w:name="_Toc487224811"/>
      <w:bookmarkStart w:id="291" w:name="_Toc487391700"/>
      <w:bookmarkStart w:id="292" w:name="_Toc487392800"/>
      <w:bookmarkStart w:id="293" w:name="_Toc487405653"/>
      <w:bookmarkStart w:id="294" w:name="_Toc487405864"/>
      <w:bookmarkStart w:id="295" w:name="_Toc487449460"/>
      <w:bookmarkStart w:id="296" w:name="_Toc487456163"/>
      <w:bookmarkStart w:id="297" w:name="_Toc487465453"/>
      <w:bookmarkStart w:id="298" w:name="_Toc487468671"/>
      <w:bookmarkStart w:id="299" w:name="_Toc487472739"/>
      <w:bookmarkStart w:id="300" w:name="_Toc487472965"/>
      <w:bookmarkStart w:id="301" w:name="_Toc487480781"/>
      <w:bookmarkStart w:id="302" w:name="_Toc487481007"/>
      <w:bookmarkStart w:id="303" w:name="_Toc487528993"/>
      <w:bookmarkStart w:id="304" w:name="_Toc487119355"/>
      <w:bookmarkStart w:id="305" w:name="_Toc487467077"/>
      <w:bookmarkStart w:id="306" w:name="_Toc488223424"/>
      <w:bookmarkStart w:id="307" w:name="_Toc488405358"/>
      <w:bookmarkStart w:id="308" w:name="_Toc490214041"/>
      <w:bookmarkStart w:id="309" w:name="_Toc490222568"/>
      <w:bookmarkStart w:id="310" w:name="_Toc490230493"/>
      <w:bookmarkStart w:id="311" w:name="_Toc490742885"/>
      <w:bookmarkStart w:id="312" w:name="_Toc490822672"/>
      <w:bookmarkStart w:id="313" w:name="_Toc517249006"/>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sidRPr="00B515CB">
        <w:t>Communications</w:t>
      </w:r>
      <w:bookmarkEnd w:id="304"/>
      <w:r w:rsidR="004A4AE7">
        <w:t xml:space="preserve"> and Administration</w:t>
      </w:r>
      <w:bookmarkEnd w:id="305"/>
      <w:bookmarkEnd w:id="306"/>
      <w:bookmarkEnd w:id="307"/>
      <w:bookmarkEnd w:id="308"/>
      <w:bookmarkEnd w:id="309"/>
      <w:bookmarkEnd w:id="310"/>
      <w:bookmarkEnd w:id="311"/>
      <w:bookmarkEnd w:id="312"/>
      <w:bookmarkEnd w:id="313"/>
    </w:p>
    <w:p w14:paraId="2D20712B" w14:textId="4D43063D" w:rsidR="00CA4523" w:rsidRDefault="00CA4523" w:rsidP="00904816">
      <w:pPr>
        <w:pStyle w:val="Heading5"/>
      </w:pPr>
      <w:bookmarkStart w:id="314" w:name="_Toc487119356"/>
      <w:bookmarkStart w:id="315" w:name="_Toc487467078"/>
      <w:bookmarkStart w:id="316" w:name="_Toc488223425"/>
      <w:bookmarkStart w:id="317" w:name="_Toc488405359"/>
      <w:r w:rsidRPr="005A50D6">
        <w:t xml:space="preserve">Communications Associate (1 </w:t>
      </w:r>
      <w:r>
        <w:t>contract</w:t>
      </w:r>
      <w:r w:rsidRPr="005A50D6">
        <w:t>, full-time staff</w:t>
      </w:r>
      <w:r w:rsidR="007E3860">
        <w:t xml:space="preserve"> member</w:t>
      </w:r>
      <w:r w:rsidRPr="005A50D6">
        <w:t>)</w:t>
      </w:r>
      <w:bookmarkEnd w:id="314"/>
      <w:bookmarkEnd w:id="315"/>
      <w:bookmarkEnd w:id="316"/>
      <w:bookmarkEnd w:id="317"/>
    </w:p>
    <w:p w14:paraId="50A24C19" w14:textId="77777777" w:rsidR="00CA4523" w:rsidRDefault="00CA4523" w:rsidP="00617D7D">
      <w:r w:rsidRPr="005A50D6">
        <w:t>Our Communications Associate</w:t>
      </w:r>
      <w:r w:rsidRPr="00A26420">
        <w:rPr>
          <w:rStyle w:val="Strong"/>
        </w:rPr>
        <w:t xml:space="preserve"> </w:t>
      </w:r>
      <w:r w:rsidRPr="005A50D6">
        <w:t>supports initiativ</w:t>
      </w:r>
      <w:r>
        <w:t xml:space="preserve">es showcasing </w:t>
      </w:r>
      <w:r w:rsidRPr="005A50D6">
        <w:t>Waterloo’s culture of teaching excellence, coordinates faculty nominations for external teaching awards, and manages, in tandem with the SID for Emerging Technologies, CTE’s internal and external communications.</w:t>
      </w:r>
      <w:r>
        <w:t xml:space="preserve"> This two-year contract position began in October 2016, and we are hoping to get support for it to become permanent. </w:t>
      </w:r>
    </w:p>
    <w:p w14:paraId="3B42DF90" w14:textId="620592BB" w:rsidR="00CA4523" w:rsidRDefault="00CA4523" w:rsidP="00904816">
      <w:pPr>
        <w:pStyle w:val="Heading5"/>
      </w:pPr>
      <w:bookmarkStart w:id="318" w:name="_Toc487119358"/>
      <w:bookmarkStart w:id="319" w:name="_Toc487467079"/>
      <w:bookmarkStart w:id="320" w:name="_Toc488223426"/>
      <w:bookmarkStart w:id="321" w:name="_Toc488405360"/>
      <w:r w:rsidRPr="005A50D6">
        <w:t>Administration (3 permanent, full-time staff and 3 temporary, full-time staff)</w:t>
      </w:r>
      <w:bookmarkEnd w:id="318"/>
      <w:bookmarkEnd w:id="319"/>
      <w:bookmarkEnd w:id="320"/>
      <w:bookmarkEnd w:id="321"/>
    </w:p>
    <w:p w14:paraId="5A8B3126" w14:textId="2D63EC8D" w:rsidR="00CA4523" w:rsidRDefault="00CA4523" w:rsidP="00617D7D">
      <w:r w:rsidRPr="005A50D6">
        <w:t xml:space="preserve">Administrative support is provided to the Centre by our Program Coordinator for Faculty Programs, our Program Coordinator for Graduate and Postdoctoral Programs, our Administrative Assistant, and </w:t>
      </w:r>
      <w:r w:rsidR="00D1750F">
        <w:t>two</w:t>
      </w:r>
      <w:r w:rsidRPr="005A50D6">
        <w:t xml:space="preserve"> to </w:t>
      </w:r>
      <w:r w:rsidR="00D1750F">
        <w:t>three</w:t>
      </w:r>
      <w:r w:rsidRPr="005A50D6">
        <w:t xml:space="preserve"> </w:t>
      </w:r>
      <w:r w:rsidR="004A4AE7">
        <w:t xml:space="preserve">undergraduate </w:t>
      </w:r>
      <w:r w:rsidRPr="005A50D6">
        <w:t xml:space="preserve">co-op students who are hired each term. </w:t>
      </w:r>
      <w:r w:rsidR="004A4AE7">
        <w:t xml:space="preserve">Our program coordinators engage in program planning, workshop planning and registration, and record-keeping for various programs. Our administrative assistant provides administrative support for the unit, for specific initiatives (e.g., </w:t>
      </w:r>
      <w:r w:rsidR="00D1750F">
        <w:t xml:space="preserve">our </w:t>
      </w:r>
      <w:r w:rsidR="004A4AE7">
        <w:t>annual conference and grants program), and for the Director, and she maintains all budgetary documents and reports. The co-op students provide event support</w:t>
      </w:r>
      <w:r w:rsidR="00D1750F">
        <w:t xml:space="preserve"> and work at the Centre’s reception desk</w:t>
      </w:r>
      <w:r w:rsidR="004A4AE7">
        <w:t>, collect and analyze post-event surveys, and participate in various special projects.</w:t>
      </w:r>
    </w:p>
    <w:p w14:paraId="28E962B0" w14:textId="2691C8C3" w:rsidR="00CA4523" w:rsidRDefault="00CA4523" w:rsidP="00B515CB">
      <w:pPr>
        <w:pStyle w:val="Heading3"/>
      </w:pPr>
      <w:bookmarkStart w:id="322" w:name="_Toc488405361"/>
      <w:bookmarkStart w:id="323" w:name="_Toc490214042"/>
      <w:bookmarkStart w:id="324" w:name="_Toc490222569"/>
      <w:bookmarkStart w:id="325" w:name="_Toc490230494"/>
      <w:bookmarkStart w:id="326" w:name="_Toc490742886"/>
      <w:bookmarkStart w:id="327" w:name="_Toc490822673"/>
      <w:bookmarkStart w:id="328" w:name="_Toc517249007"/>
      <w:bookmarkStart w:id="329" w:name="_Toc487119359"/>
      <w:bookmarkStart w:id="330" w:name="_Toc487467080"/>
      <w:bookmarkStart w:id="331" w:name="_Toc488223427"/>
      <w:r w:rsidRPr="00ED4D0A">
        <w:t xml:space="preserve">Key </w:t>
      </w:r>
      <w:r w:rsidR="007E3860">
        <w:t>P</w:t>
      </w:r>
      <w:r w:rsidRPr="00ED4D0A">
        <w:t xml:space="preserve">artners and </w:t>
      </w:r>
      <w:r w:rsidR="007E3860">
        <w:t>C</w:t>
      </w:r>
      <w:r w:rsidRPr="00ED4D0A">
        <w:t>ollaborators</w:t>
      </w:r>
      <w:bookmarkEnd w:id="322"/>
      <w:bookmarkEnd w:id="323"/>
      <w:bookmarkEnd w:id="324"/>
      <w:bookmarkEnd w:id="325"/>
      <w:bookmarkEnd w:id="326"/>
      <w:bookmarkEnd w:id="327"/>
      <w:bookmarkEnd w:id="328"/>
      <w:r w:rsidRPr="00ED4D0A">
        <w:t xml:space="preserve"> </w:t>
      </w:r>
      <w:bookmarkEnd w:id="329"/>
      <w:bookmarkEnd w:id="330"/>
    </w:p>
    <w:p w14:paraId="762F7E02" w14:textId="343DEA06" w:rsidR="008D760F" w:rsidRDefault="008D760F" w:rsidP="00617D7D">
      <w:bookmarkStart w:id="332" w:name="_Toc487119360"/>
      <w:bookmarkEnd w:id="331"/>
      <w:r>
        <w:t xml:space="preserve">While CTE is the primary unit to provide educational development services at our institution, we work closely with a number of other groups and units to help support teaching and learning at Waterloo. </w:t>
      </w:r>
      <w:r w:rsidR="002C10E7">
        <w:t xml:space="preserve">These partners and collaborators are part of our stakeholder group. </w:t>
      </w:r>
      <w:r>
        <w:t xml:space="preserve">The brief descriptions that follow </w:t>
      </w:r>
      <w:r w:rsidR="00C81068">
        <w:t xml:space="preserve">explore how </w:t>
      </w:r>
      <w:r w:rsidR="00D1750F">
        <w:t>these partnerships and collaborations work</w:t>
      </w:r>
      <w:r w:rsidR="00C81068">
        <w:t xml:space="preserve"> and </w:t>
      </w:r>
      <w:r>
        <w:t xml:space="preserve">help to demonstrate how </w:t>
      </w:r>
      <w:r w:rsidR="00C81068">
        <w:t xml:space="preserve">embedded our work is with that of other groups </w:t>
      </w:r>
      <w:r w:rsidR="00F94790">
        <w:t>on campus</w:t>
      </w:r>
      <w:r w:rsidR="00C81068">
        <w:t xml:space="preserve">. We </w:t>
      </w:r>
      <w:r>
        <w:t>value the</w:t>
      </w:r>
      <w:r w:rsidR="00F94790">
        <w:t>se</w:t>
      </w:r>
      <w:r>
        <w:t xml:space="preserve"> collaborations </w:t>
      </w:r>
      <w:r w:rsidR="00C81068">
        <w:t xml:space="preserve">and perceive </w:t>
      </w:r>
      <w:r w:rsidR="00F94790">
        <w:t xml:space="preserve">the </w:t>
      </w:r>
      <w:r w:rsidR="00C81068">
        <w:t xml:space="preserve">relationships </w:t>
      </w:r>
      <w:r w:rsidR="00F94790">
        <w:t>that make them possible</w:t>
      </w:r>
      <w:r w:rsidR="00C81068">
        <w:t xml:space="preserve"> as a strength</w:t>
      </w:r>
      <w:r w:rsidR="00F94790">
        <w:t>.</w:t>
      </w:r>
      <w:r w:rsidR="00C81068">
        <w:t xml:space="preserve"> </w:t>
      </w:r>
      <w:r w:rsidR="0011411D">
        <w:t>W</w:t>
      </w:r>
      <w:r w:rsidR="00D1750F">
        <w:t>e</w:t>
      </w:r>
      <w:r w:rsidR="00311DE7">
        <w:t xml:space="preserve"> also </w:t>
      </w:r>
      <w:r w:rsidR="00D1750F">
        <w:t xml:space="preserve">recognize </w:t>
      </w:r>
      <w:r w:rsidR="00F94790">
        <w:t xml:space="preserve">our collaborations and partnerships </w:t>
      </w:r>
      <w:r w:rsidR="00C81068">
        <w:t>as area</w:t>
      </w:r>
      <w:r w:rsidR="00F94790">
        <w:t>s</w:t>
      </w:r>
      <w:r w:rsidR="00C81068">
        <w:t xml:space="preserve"> for continued growth and development</w:t>
      </w:r>
      <w:r>
        <w:t xml:space="preserve">. </w:t>
      </w:r>
    </w:p>
    <w:p w14:paraId="1C7BB249" w14:textId="38A0A538" w:rsidR="00CA4523" w:rsidRDefault="008D760F" w:rsidP="00103ACA">
      <w:pPr>
        <w:pStyle w:val="Heading4"/>
      </w:pPr>
      <w:bookmarkStart w:id="333" w:name="_Toc487467081"/>
      <w:bookmarkStart w:id="334" w:name="_Toc488223428"/>
      <w:bookmarkStart w:id="335" w:name="_Toc488405362"/>
      <w:bookmarkStart w:id="336" w:name="_Toc490214043"/>
      <w:bookmarkStart w:id="337" w:name="_Toc490222570"/>
      <w:bookmarkStart w:id="338" w:name="_Toc490230495"/>
      <w:bookmarkStart w:id="339" w:name="_Toc490742887"/>
      <w:bookmarkStart w:id="340" w:name="_Toc490822674"/>
      <w:bookmarkStart w:id="341" w:name="_Toc517249008"/>
      <w:r>
        <w:lastRenderedPageBreak/>
        <w:t xml:space="preserve">Our </w:t>
      </w:r>
      <w:r w:rsidR="00CA4523">
        <w:t>Partners</w:t>
      </w:r>
      <w:bookmarkEnd w:id="332"/>
      <w:bookmarkEnd w:id="333"/>
      <w:bookmarkEnd w:id="334"/>
      <w:bookmarkEnd w:id="335"/>
      <w:bookmarkEnd w:id="336"/>
      <w:bookmarkEnd w:id="337"/>
      <w:bookmarkEnd w:id="338"/>
      <w:bookmarkEnd w:id="339"/>
      <w:bookmarkEnd w:id="340"/>
      <w:bookmarkEnd w:id="341"/>
    </w:p>
    <w:p w14:paraId="507364C6" w14:textId="41CFA09B" w:rsidR="00CA4523" w:rsidRDefault="00CA4523" w:rsidP="00617D7D">
      <w:r>
        <w:t xml:space="preserve">CTE’s partners are groups or academic support units with whom we have formalized and ongoing relationships. We work closely and meet regularly with the partners identified below. </w:t>
      </w:r>
      <w:r w:rsidR="001F4C21">
        <w:t xml:space="preserve">Details about the ways in which we collaborate are provided in Section </w:t>
      </w:r>
      <w:r w:rsidR="007E3860">
        <w:t>5</w:t>
      </w:r>
      <w:r w:rsidR="001F4C21">
        <w:t>.6.</w:t>
      </w:r>
      <w:r>
        <w:t xml:space="preserve"> </w:t>
      </w:r>
    </w:p>
    <w:p w14:paraId="393B34ED" w14:textId="77777777" w:rsidR="00CA4523" w:rsidRDefault="00CA4523" w:rsidP="00904816">
      <w:pPr>
        <w:pStyle w:val="Heading5"/>
      </w:pPr>
      <w:bookmarkStart w:id="342" w:name="_Toc487119362"/>
      <w:bookmarkStart w:id="343" w:name="_Toc487467083"/>
      <w:bookmarkStart w:id="344" w:name="_Toc488223430"/>
      <w:bookmarkStart w:id="345" w:name="_Toc488405364"/>
      <w:r w:rsidRPr="003E1FC6">
        <w:t>The Centre for Extended Learning (CEL)</w:t>
      </w:r>
      <w:bookmarkEnd w:id="342"/>
      <w:bookmarkEnd w:id="343"/>
      <w:bookmarkEnd w:id="344"/>
      <w:bookmarkEnd w:id="345"/>
    </w:p>
    <w:p w14:paraId="2F6A4B87" w14:textId="49BC9D6F" w:rsidR="00CA4523" w:rsidRDefault="00CA4523" w:rsidP="00617D7D">
      <w:r w:rsidRPr="003E1FC6">
        <w:t xml:space="preserve">Waterloo’s </w:t>
      </w:r>
      <w:r w:rsidR="00675DEE">
        <w:t>CEL</w:t>
      </w:r>
      <w:r w:rsidRPr="003E1FC6">
        <w:t xml:space="preserve"> </w:t>
      </w:r>
      <w:r w:rsidR="00925917">
        <w:rPr>
          <w:color w:val="000000"/>
          <w:lang w:val="en"/>
        </w:rPr>
        <w:t>supports the design, development</w:t>
      </w:r>
      <w:r w:rsidR="002C10E7">
        <w:rPr>
          <w:color w:val="000000"/>
          <w:lang w:val="en"/>
        </w:rPr>
        <w:t>,</w:t>
      </w:r>
      <w:r w:rsidR="00925917">
        <w:rPr>
          <w:color w:val="000000"/>
          <w:lang w:val="en"/>
        </w:rPr>
        <w:t xml:space="preserve"> and delivery of online credit and non-credit courses for the University of Waterloo</w:t>
      </w:r>
      <w:r w:rsidR="002C10E7">
        <w:rPr>
          <w:color w:val="000000"/>
          <w:lang w:val="en"/>
        </w:rPr>
        <w:t>;</w:t>
      </w:r>
      <w:r w:rsidR="00925917">
        <w:rPr>
          <w:color w:val="000000"/>
          <w:lang w:val="en"/>
        </w:rPr>
        <w:t xml:space="preserve"> offers professional development opportunities</w:t>
      </w:r>
      <w:r w:rsidR="002C10E7">
        <w:rPr>
          <w:color w:val="000000"/>
          <w:lang w:val="en"/>
        </w:rPr>
        <w:t>;</w:t>
      </w:r>
      <w:r w:rsidR="00925917">
        <w:rPr>
          <w:color w:val="000000"/>
          <w:lang w:val="en"/>
        </w:rPr>
        <w:t xml:space="preserve"> and advocates for adult, part-time</w:t>
      </w:r>
      <w:r w:rsidR="002C10E7">
        <w:rPr>
          <w:color w:val="000000"/>
          <w:lang w:val="en"/>
        </w:rPr>
        <w:t>,</w:t>
      </w:r>
      <w:r w:rsidR="00925917">
        <w:rPr>
          <w:color w:val="000000"/>
          <w:lang w:val="en"/>
        </w:rPr>
        <w:t xml:space="preserve"> and online learners.</w:t>
      </w:r>
      <w:r w:rsidRPr="003E1FC6">
        <w:t xml:space="preserve"> CTE’s intersection with CEL is primarily in the area of fully online university courses because those courses (along with blended courses, which are the purview of CTE) use LEARN, Waterloo’s online learning management system. </w:t>
      </w:r>
      <w:r w:rsidR="00102A9E" w:rsidRPr="003E1FC6">
        <w:t>CTE’s Director meets regularly with her CEL counterpart</w:t>
      </w:r>
      <w:r w:rsidR="00102A9E">
        <w:t xml:space="preserve">, and the SID, Blended Learning, meets regularly with CEL’s Associate Director. </w:t>
      </w:r>
      <w:r w:rsidR="00C81068">
        <w:t>CEL and CTE both report to the AVP-A.</w:t>
      </w:r>
    </w:p>
    <w:p w14:paraId="77D71C3F" w14:textId="0126214A" w:rsidR="00CA4523" w:rsidRPr="00FD2B11" w:rsidRDefault="00CA4523" w:rsidP="00904816">
      <w:pPr>
        <w:pStyle w:val="Heading5"/>
      </w:pPr>
      <w:bookmarkStart w:id="346" w:name="_Toc487119364"/>
      <w:bookmarkStart w:id="347" w:name="_Toc487467085"/>
      <w:bookmarkStart w:id="348" w:name="_Toc488223432"/>
      <w:bookmarkStart w:id="349" w:name="_Toc488405366"/>
      <w:r w:rsidRPr="00FD2B11">
        <w:t xml:space="preserve">Graduate Studies </w:t>
      </w:r>
      <w:r w:rsidR="00C81068">
        <w:t>and Postdoctoral Affairs</w:t>
      </w:r>
      <w:r w:rsidR="00C81068" w:rsidRPr="00FD2B11">
        <w:t xml:space="preserve"> </w:t>
      </w:r>
      <w:r w:rsidRPr="00FD2B11">
        <w:t>(G</w:t>
      </w:r>
      <w:r w:rsidR="00C81068">
        <w:t>SPA</w:t>
      </w:r>
      <w:r w:rsidRPr="00FD2B11">
        <w:t>)</w:t>
      </w:r>
      <w:bookmarkEnd w:id="346"/>
      <w:bookmarkEnd w:id="347"/>
      <w:bookmarkEnd w:id="348"/>
      <w:bookmarkEnd w:id="349"/>
    </w:p>
    <w:p w14:paraId="56F496D4" w14:textId="45BE4D3A" w:rsidR="007E2797" w:rsidRDefault="00CA4523" w:rsidP="00617D7D">
      <w:r w:rsidRPr="00FB0DB2" w:rsidDel="00C81068">
        <w:t xml:space="preserve">The </w:t>
      </w:r>
      <w:r w:rsidR="007E2797">
        <w:t xml:space="preserve">GSPA </w:t>
      </w:r>
      <w:r w:rsidR="00A70102">
        <w:rPr>
          <w:color w:val="000000"/>
          <w:lang w:val="en"/>
        </w:rPr>
        <w:t xml:space="preserve">works with graduate students, postdoctoral </w:t>
      </w:r>
      <w:r w:rsidR="0066037F">
        <w:rPr>
          <w:color w:val="000000"/>
          <w:lang w:val="en"/>
        </w:rPr>
        <w:t>fellows</w:t>
      </w:r>
      <w:r w:rsidR="00A70102">
        <w:rPr>
          <w:color w:val="000000"/>
          <w:lang w:val="en"/>
        </w:rPr>
        <w:t xml:space="preserve">, staff, and faculty and </w:t>
      </w:r>
      <w:r w:rsidR="007E2797">
        <w:rPr>
          <w:color w:val="000000"/>
          <w:lang w:val="en"/>
        </w:rPr>
        <w:t>is responsible for many facets of graduate studies and postdoctoral affairs</w:t>
      </w:r>
      <w:r w:rsidR="00A70102">
        <w:rPr>
          <w:color w:val="000000"/>
          <w:lang w:val="en"/>
        </w:rPr>
        <w:t>, i</w:t>
      </w:r>
      <w:r w:rsidR="007E2797">
        <w:rPr>
          <w:color w:val="000000"/>
          <w:lang w:val="en"/>
        </w:rPr>
        <w:t>ncluding recruitment, admissions, financial bursaries and awards, records, professional development, degree completion</w:t>
      </w:r>
      <w:r w:rsidR="00A70102">
        <w:rPr>
          <w:color w:val="000000"/>
          <w:lang w:val="en"/>
        </w:rPr>
        <w:t>,</w:t>
      </w:r>
      <w:r w:rsidR="007E2797">
        <w:rPr>
          <w:color w:val="000000"/>
          <w:lang w:val="en"/>
        </w:rPr>
        <w:t xml:space="preserve"> and ongoing community engagement. </w:t>
      </w:r>
      <w:r w:rsidR="00A70102">
        <w:rPr>
          <w:color w:val="000000"/>
          <w:lang w:val="en"/>
        </w:rPr>
        <w:t>GSPA</w:t>
      </w:r>
      <w:r w:rsidR="007E2797">
        <w:rPr>
          <w:color w:val="000000"/>
          <w:lang w:val="en"/>
        </w:rPr>
        <w:t xml:space="preserve"> is also involved in graduate program </w:t>
      </w:r>
      <w:r w:rsidR="00F42386">
        <w:rPr>
          <w:color w:val="000000"/>
          <w:lang w:val="en"/>
        </w:rPr>
        <w:t xml:space="preserve">reviews and new program development. </w:t>
      </w:r>
      <w:r w:rsidR="007E2797">
        <w:rPr>
          <w:color w:val="000000"/>
          <w:lang w:val="en"/>
        </w:rPr>
        <w:t xml:space="preserve">This office reports to the Associate Vice-President, </w:t>
      </w:r>
      <w:r w:rsidDel="00C81068">
        <w:rPr>
          <w:color w:val="000000"/>
          <w:lang w:val="en"/>
        </w:rPr>
        <w:t xml:space="preserve">Graduate Studies </w:t>
      </w:r>
      <w:r w:rsidR="007E2797">
        <w:rPr>
          <w:color w:val="000000"/>
          <w:lang w:val="en"/>
        </w:rPr>
        <w:t>and Postdoctoral Affairs.</w:t>
      </w:r>
      <w:r w:rsidR="00A70102">
        <w:rPr>
          <w:color w:val="000000"/>
          <w:lang w:val="en"/>
        </w:rPr>
        <w:t xml:space="preserve"> Our </w:t>
      </w:r>
      <w:r w:rsidR="0066037F">
        <w:rPr>
          <w:color w:val="000000"/>
          <w:lang w:val="en"/>
        </w:rPr>
        <w:t xml:space="preserve">SID, Faculty Programs and Research and </w:t>
      </w:r>
      <w:r w:rsidR="00A70102">
        <w:rPr>
          <w:color w:val="000000"/>
          <w:lang w:val="en"/>
        </w:rPr>
        <w:t xml:space="preserve">SID, </w:t>
      </w:r>
      <w:r w:rsidR="00A70102" w:rsidRPr="00A70102">
        <w:rPr>
          <w:color w:val="000000"/>
          <w:lang w:val="en"/>
        </w:rPr>
        <w:t xml:space="preserve">Graduate Programs </w:t>
      </w:r>
      <w:r w:rsidR="0066037F">
        <w:rPr>
          <w:color w:val="000000"/>
          <w:lang w:val="en"/>
        </w:rPr>
        <w:t xml:space="preserve">and </w:t>
      </w:r>
      <w:r w:rsidR="00A70102" w:rsidRPr="00A70102">
        <w:rPr>
          <w:color w:val="000000"/>
          <w:lang w:val="en"/>
        </w:rPr>
        <w:t>Internationalization</w:t>
      </w:r>
      <w:r w:rsidR="00A70102">
        <w:rPr>
          <w:color w:val="000000"/>
          <w:lang w:val="en"/>
        </w:rPr>
        <w:t>, work closely with this office</w:t>
      </w:r>
      <w:r w:rsidR="00410EFE">
        <w:rPr>
          <w:color w:val="000000"/>
          <w:lang w:val="en"/>
        </w:rPr>
        <w:t xml:space="preserve"> </w:t>
      </w:r>
      <w:r w:rsidR="00FA7908">
        <w:rPr>
          <w:color w:val="000000"/>
          <w:lang w:val="en"/>
        </w:rPr>
        <w:t xml:space="preserve">while </w:t>
      </w:r>
      <w:r w:rsidR="00410EFE">
        <w:rPr>
          <w:color w:val="000000"/>
          <w:lang w:val="en"/>
        </w:rPr>
        <w:t xml:space="preserve">our SID, </w:t>
      </w:r>
      <w:r w:rsidR="00FA7908" w:rsidRPr="00CB1B5D">
        <w:t>Curriculum and Quality Enhancement</w:t>
      </w:r>
      <w:r w:rsidR="00A67041">
        <w:t>,</w:t>
      </w:r>
      <w:r w:rsidR="00FA7908">
        <w:t xml:space="preserve"> works with a smaller group within this office to support program reviews</w:t>
      </w:r>
      <w:r w:rsidR="0066037F">
        <w:t>.</w:t>
      </w:r>
    </w:p>
    <w:p w14:paraId="2916214A" w14:textId="77777777" w:rsidR="00F45475" w:rsidRDefault="00F45475" w:rsidP="00904816">
      <w:pPr>
        <w:pStyle w:val="Heading5"/>
      </w:pPr>
      <w:bookmarkStart w:id="350" w:name="_Toc487119365"/>
      <w:bookmarkStart w:id="351" w:name="_Toc487467086"/>
      <w:bookmarkStart w:id="352" w:name="_Toc488223433"/>
      <w:bookmarkStart w:id="353" w:name="_Toc488405367"/>
      <w:r w:rsidRPr="001C62AB">
        <w:t xml:space="preserve">Instructional Technologies and Media Services </w:t>
      </w:r>
      <w:r>
        <w:t>(ITMS)</w:t>
      </w:r>
    </w:p>
    <w:p w14:paraId="5107CCC1" w14:textId="77777777" w:rsidR="00F45475" w:rsidRDefault="00F45475" w:rsidP="00617D7D">
      <w:r>
        <w:t>ITMS</w:t>
      </w:r>
      <w:r w:rsidRPr="00A26420">
        <w:rPr>
          <w:rStyle w:val="Strong"/>
        </w:rPr>
        <w:t xml:space="preserve"> </w:t>
      </w:r>
      <w:r>
        <w:t>is a unit within the university’s Information Systems and Technology department. ITMS p</w:t>
      </w:r>
      <w:r w:rsidRPr="004B2A3A">
        <w:t>rovide</w:t>
      </w:r>
      <w:r>
        <w:t>s</w:t>
      </w:r>
      <w:r w:rsidRPr="004B2A3A">
        <w:t xml:space="preserve"> technical services and facilities in support of </w:t>
      </w:r>
      <w:r>
        <w:t>Waterloo’s</w:t>
      </w:r>
      <w:r w:rsidRPr="004B2A3A">
        <w:t xml:space="preserve"> teaching and learning environments.</w:t>
      </w:r>
      <w:r>
        <w:t xml:space="preserve"> CTE’s six Faculty Liaisons work closely with ITMS with regard to LEARN. CTE’s Director meets periodically with the Director of ITMS and they serve on various committees together. Our SID, Blended Learning, and SID, Integrative Learning, work closely with ITMS staff.</w:t>
      </w:r>
    </w:p>
    <w:p w14:paraId="135D43CB" w14:textId="77777777" w:rsidR="00CA4523" w:rsidRDefault="00CA4523" w:rsidP="00904816">
      <w:pPr>
        <w:pStyle w:val="Heading5"/>
      </w:pPr>
      <w:r w:rsidRPr="001C62AB">
        <w:t>Student Success Office (SSO)</w:t>
      </w:r>
      <w:bookmarkEnd w:id="350"/>
      <w:bookmarkEnd w:id="351"/>
      <w:bookmarkEnd w:id="352"/>
      <w:bookmarkEnd w:id="353"/>
    </w:p>
    <w:p w14:paraId="634EC95E" w14:textId="1FBC3DD9" w:rsidR="00F42386" w:rsidRDefault="00CA4523" w:rsidP="00617D7D">
      <w:r w:rsidRPr="001C62AB">
        <w:t xml:space="preserve">The mandate of the </w:t>
      </w:r>
      <w:r w:rsidR="00675DEE">
        <w:t>SSO</w:t>
      </w:r>
      <w:r w:rsidRPr="001C62AB">
        <w:t xml:space="preserve"> is to provide and facilitate strategic student support for academic and personal success. </w:t>
      </w:r>
      <w:r w:rsidR="00925917">
        <w:t xml:space="preserve">The unit </w:t>
      </w:r>
      <w:r w:rsidR="00F42386">
        <w:t xml:space="preserve">also includes the </w:t>
      </w:r>
      <w:proofErr w:type="spellStart"/>
      <w:r w:rsidR="00F42386">
        <w:t>AccessAbility</w:t>
      </w:r>
      <w:proofErr w:type="spellEnd"/>
      <w:r w:rsidR="00F42386">
        <w:t xml:space="preserve"> Services Office, </w:t>
      </w:r>
      <w:r w:rsidR="00F42386">
        <w:rPr>
          <w:color w:val="000000"/>
          <w:lang w:val="en"/>
        </w:rPr>
        <w:t xml:space="preserve">which provides academic support for University of Waterloo students who have </w:t>
      </w:r>
      <w:proofErr w:type="gramStart"/>
      <w:r w:rsidR="00411E2C">
        <w:t>either</w:t>
      </w:r>
      <w:r w:rsidR="00F42386">
        <w:rPr>
          <w:color w:val="000000"/>
          <w:lang w:val="en"/>
        </w:rPr>
        <w:t> permanent and</w:t>
      </w:r>
      <w:proofErr w:type="gramEnd"/>
      <w:r w:rsidR="00F42386">
        <w:rPr>
          <w:color w:val="000000"/>
          <w:lang w:val="en"/>
        </w:rPr>
        <w:t xml:space="preserve"> </w:t>
      </w:r>
      <w:r w:rsidR="00F42386">
        <w:rPr>
          <w:color w:val="000000"/>
          <w:lang w:val="en"/>
        </w:rPr>
        <w:lastRenderedPageBreak/>
        <w:t>temporary disabilities. </w:t>
      </w:r>
      <w:r w:rsidR="00F42386">
        <w:t xml:space="preserve">This </w:t>
      </w:r>
      <w:r w:rsidR="00A70102">
        <w:t>o</w:t>
      </w:r>
      <w:r w:rsidR="00F42386">
        <w:t>ffice reports to the Associate Provost, Students.</w:t>
      </w:r>
      <w:r w:rsidR="00925917">
        <w:t xml:space="preserve"> CTE’s SID, Integrative Learning, and our Liaisons interact most often with SSO staff.</w:t>
      </w:r>
    </w:p>
    <w:p w14:paraId="54A8FCEE" w14:textId="77777777" w:rsidR="00F45475" w:rsidRDefault="00F45475" w:rsidP="00904816">
      <w:pPr>
        <w:pStyle w:val="Heading5"/>
      </w:pPr>
      <w:bookmarkStart w:id="354" w:name="_Toc487119366"/>
      <w:bookmarkStart w:id="355" w:name="_Toc487467087"/>
      <w:bookmarkStart w:id="356" w:name="_Toc488223434"/>
      <w:bookmarkStart w:id="357" w:name="_Toc488405368"/>
      <w:r w:rsidRPr="003E1FC6">
        <w:t>Teaching Fellows</w:t>
      </w:r>
    </w:p>
    <w:p w14:paraId="71FC2055" w14:textId="77777777" w:rsidR="00F45475" w:rsidRDefault="00F45475" w:rsidP="00617D7D">
      <w:r w:rsidRPr="003E1FC6">
        <w:t xml:space="preserve">In 2011, Waterloo established </w:t>
      </w:r>
      <w:proofErr w:type="gramStart"/>
      <w:r w:rsidRPr="003E1FC6">
        <w:t>its</w:t>
      </w:r>
      <w:proofErr w:type="gramEnd"/>
      <w:r w:rsidRPr="003E1FC6">
        <w:t xml:space="preserve"> first-ever Teaching Fellows program, a cohort of highly</w:t>
      </w:r>
      <w:r>
        <w:t xml:space="preserve"> </w:t>
      </w:r>
      <w:r w:rsidRPr="003E1FC6">
        <w:t xml:space="preserve">respected </w:t>
      </w:r>
      <w:r>
        <w:t>faculty members</w:t>
      </w:r>
      <w:r w:rsidRPr="003E1FC6">
        <w:t xml:space="preserve"> who are specifically tasked with providing leadership within their </w:t>
      </w:r>
      <w:r>
        <w:t>F</w:t>
      </w:r>
      <w:r w:rsidRPr="003E1FC6">
        <w:t xml:space="preserve">aculty to enhance student learning. </w:t>
      </w:r>
      <w:r>
        <w:t>I</w:t>
      </w:r>
      <w:r w:rsidRPr="003E1FC6">
        <w:t>n Science, a Senior Teaching Fellow provides leadership for the entire faculty</w:t>
      </w:r>
      <w:r>
        <w:t xml:space="preserve"> and</w:t>
      </w:r>
      <w:r w:rsidRPr="003E1FC6">
        <w:t xml:space="preserve"> </w:t>
      </w:r>
      <w:r>
        <w:t>six</w:t>
      </w:r>
      <w:r w:rsidRPr="003E1FC6">
        <w:t xml:space="preserve"> Teaching Fellows provide leadership within each department; in Arts</w:t>
      </w:r>
      <w:r>
        <w:t>, Applied Health Sciences, and Environment</w:t>
      </w:r>
      <w:r w:rsidRPr="003E1FC6">
        <w:t xml:space="preserve">, </w:t>
      </w:r>
      <w:r>
        <w:t>more than one</w:t>
      </w:r>
      <w:r w:rsidRPr="003E1FC6">
        <w:t xml:space="preserve"> faculty member </w:t>
      </w:r>
      <w:r>
        <w:t>has been</w:t>
      </w:r>
      <w:r w:rsidRPr="003E1FC6">
        <w:t xml:space="preserve"> appointed as Teaching Fellow at the same time; </w:t>
      </w:r>
      <w:r>
        <w:t>and in Mathematics and</w:t>
      </w:r>
      <w:r w:rsidRPr="003E1FC6">
        <w:t xml:space="preserve"> Engineering, there is one Teaching Fellow </w:t>
      </w:r>
      <w:r>
        <w:t>for each Faculty,</w:t>
      </w:r>
      <w:r w:rsidRPr="003E1FC6">
        <w:t xml:space="preserve"> but </w:t>
      </w:r>
      <w:r>
        <w:t>in Engineering the</w:t>
      </w:r>
      <w:r w:rsidRPr="003E1FC6">
        <w:t xml:space="preserve"> official title </w:t>
      </w:r>
      <w:r>
        <w:t>of the Fellow is</w:t>
      </w:r>
      <w:r w:rsidRPr="003E1FC6">
        <w:t xml:space="preserve"> Associate Dean, Teaching. </w:t>
      </w:r>
    </w:p>
    <w:p w14:paraId="70714FF7" w14:textId="77777777" w:rsidR="00F45475" w:rsidRDefault="00F45475" w:rsidP="00617D7D">
      <w:r w:rsidRPr="003E1FC6">
        <w:t xml:space="preserve">CTE’s Director </w:t>
      </w:r>
      <w:proofErr w:type="gramStart"/>
      <w:r w:rsidRPr="003E1FC6">
        <w:t>meets</w:t>
      </w:r>
      <w:proofErr w:type="gramEnd"/>
      <w:r w:rsidRPr="003E1FC6">
        <w:t xml:space="preserve"> monthly with the Teaching Fellows as a group</w:t>
      </w:r>
      <w:r>
        <w:t>, which is led by the AVP-A, and she often reaches out to the Teaching Fellows for advice and feedback on how best to engage with and support their faculty</w:t>
      </w:r>
      <w:r w:rsidRPr="003E1FC6">
        <w:t xml:space="preserve">. </w:t>
      </w:r>
    </w:p>
    <w:p w14:paraId="6E8B3D89" w14:textId="11C1817F" w:rsidR="00CA4523" w:rsidRDefault="00CA4523" w:rsidP="00904816">
      <w:pPr>
        <w:pStyle w:val="Heading5"/>
      </w:pPr>
      <w:r w:rsidRPr="00F94ED1">
        <w:t xml:space="preserve">The Writing </w:t>
      </w:r>
      <w:r>
        <w:t xml:space="preserve">and Communication </w:t>
      </w:r>
      <w:r w:rsidRPr="00F94ED1">
        <w:t>Centre</w:t>
      </w:r>
      <w:r>
        <w:t xml:space="preserve"> (WCC)</w:t>
      </w:r>
      <w:bookmarkEnd w:id="354"/>
      <w:bookmarkEnd w:id="355"/>
      <w:bookmarkEnd w:id="356"/>
      <w:bookmarkEnd w:id="357"/>
    </w:p>
    <w:p w14:paraId="6EC4B251" w14:textId="0F80737A" w:rsidR="00CA4523" w:rsidRDefault="00CA4523" w:rsidP="00617D7D">
      <w:r w:rsidRPr="00C71C26">
        <w:t xml:space="preserve">The </w:t>
      </w:r>
      <w:r w:rsidR="00675DEE">
        <w:t>WCC</w:t>
      </w:r>
      <w:r w:rsidRPr="00C71C26">
        <w:t xml:space="preserve"> </w:t>
      </w:r>
      <w:r w:rsidR="001442EF">
        <w:t xml:space="preserve">reports to the AVP-A and </w:t>
      </w:r>
      <w:r w:rsidRPr="00C71C26">
        <w:t>supports students, staff, and faculty as they build communication excellence at the University of Waterloo.</w:t>
      </w:r>
      <w:r>
        <w:t xml:space="preserve"> </w:t>
      </w:r>
      <w:r w:rsidR="00F42386">
        <w:t xml:space="preserve">This unit provides one-on-one and group support to students as well as classroom-integrated support for instructors. CTE’s Instructional Developer for TA Training and Writing Support meets regularly with the WCC Director. </w:t>
      </w:r>
    </w:p>
    <w:p w14:paraId="0AF9CFE1" w14:textId="5A7EAE94" w:rsidR="00CA4523" w:rsidRDefault="008D760F" w:rsidP="00103ACA">
      <w:pPr>
        <w:pStyle w:val="Heading4"/>
      </w:pPr>
      <w:bookmarkStart w:id="358" w:name="_Toc487119367"/>
      <w:bookmarkStart w:id="359" w:name="_Toc487467088"/>
      <w:bookmarkStart w:id="360" w:name="_Toc488223435"/>
      <w:bookmarkStart w:id="361" w:name="_Toc488405369"/>
      <w:bookmarkStart w:id="362" w:name="_Toc490214044"/>
      <w:bookmarkStart w:id="363" w:name="_Toc490222571"/>
      <w:bookmarkStart w:id="364" w:name="_Toc490230496"/>
      <w:bookmarkStart w:id="365" w:name="_Toc490742888"/>
      <w:bookmarkStart w:id="366" w:name="_Toc490822675"/>
      <w:bookmarkStart w:id="367" w:name="_Toc517249009"/>
      <w:r>
        <w:t xml:space="preserve">Our </w:t>
      </w:r>
      <w:r w:rsidR="00CA4523" w:rsidRPr="00FB0DB2">
        <w:t>Collaborators</w:t>
      </w:r>
      <w:bookmarkEnd w:id="358"/>
      <w:bookmarkEnd w:id="359"/>
      <w:bookmarkEnd w:id="360"/>
      <w:bookmarkEnd w:id="361"/>
      <w:bookmarkEnd w:id="362"/>
      <w:bookmarkEnd w:id="363"/>
      <w:bookmarkEnd w:id="364"/>
      <w:bookmarkEnd w:id="365"/>
      <w:bookmarkEnd w:id="366"/>
      <w:bookmarkEnd w:id="367"/>
    </w:p>
    <w:p w14:paraId="2CA8A75B" w14:textId="228FC05F" w:rsidR="00CA4523" w:rsidRDefault="00CA4523" w:rsidP="00617D7D">
      <w:r w:rsidRPr="009A305A">
        <w:t>CTE’</w:t>
      </w:r>
      <w:r>
        <w:t xml:space="preserve">s collaborators are </w:t>
      </w:r>
      <w:r w:rsidR="00925917">
        <w:t>staff in other</w:t>
      </w:r>
      <w:r>
        <w:t xml:space="preserve"> support units </w:t>
      </w:r>
      <w:r w:rsidR="00D012D5">
        <w:t xml:space="preserve">with whom we </w:t>
      </w:r>
      <w:r>
        <w:t xml:space="preserve">work </w:t>
      </w:r>
      <w:r w:rsidR="00D012D5">
        <w:t>occasionally on our own as well as their projects</w:t>
      </w:r>
      <w:r w:rsidR="00FD6879">
        <w:t xml:space="preserve">. The collaborative </w:t>
      </w:r>
      <w:r w:rsidR="00D012D5">
        <w:t xml:space="preserve">and reciprocal </w:t>
      </w:r>
      <w:r w:rsidR="00FD6879">
        <w:t>nature of this work distinguishes this group from Waterloo staff who seek a service from or provide a service to our Centre.</w:t>
      </w:r>
      <w:r>
        <w:t xml:space="preserve"> </w:t>
      </w:r>
    </w:p>
    <w:p w14:paraId="0EB90974" w14:textId="77777777" w:rsidR="00F45475" w:rsidRDefault="00F45475" w:rsidP="00904816">
      <w:pPr>
        <w:pStyle w:val="Heading5"/>
      </w:pPr>
      <w:bookmarkStart w:id="368" w:name="_Toc487119368"/>
      <w:bookmarkStart w:id="369" w:name="_Toc487467089"/>
      <w:bookmarkStart w:id="370" w:name="_Toc488223436"/>
      <w:bookmarkStart w:id="371" w:name="_Toc488405370"/>
      <w:r w:rsidRPr="00B566C8">
        <w:t>Centre for Career Action</w:t>
      </w:r>
      <w:r>
        <w:t xml:space="preserve"> (CCA)</w:t>
      </w:r>
    </w:p>
    <w:p w14:paraId="6BAC5CC9" w14:textId="63F09173" w:rsidR="00F45475" w:rsidRDefault="00F45475" w:rsidP="00617D7D">
      <w:r>
        <w:t xml:space="preserve">Part of a larger operation that focuses on co-operative and experiential education, the CCA </w:t>
      </w:r>
      <w:r>
        <w:rPr>
          <w:color w:val="000000"/>
          <w:lang w:val="en"/>
        </w:rPr>
        <w:t xml:space="preserve">provides in-person and online career-development services to University of Waterloo students (regular and co-op), alumni, employees, and postdocs. </w:t>
      </w:r>
      <w:r>
        <w:t xml:space="preserve">CTE staff members work with CCA primarily with regard to our integrative and experiential learning initiatives and our </w:t>
      </w:r>
      <w:r w:rsidR="004275A7">
        <w:t>graduate student</w:t>
      </w:r>
      <w:r>
        <w:t xml:space="preserve"> programs. </w:t>
      </w:r>
    </w:p>
    <w:p w14:paraId="36437350" w14:textId="7B82DA95" w:rsidR="00F45475" w:rsidRDefault="00F45475" w:rsidP="00904816">
      <w:pPr>
        <w:pStyle w:val="Heading5"/>
      </w:pPr>
      <w:r>
        <w:lastRenderedPageBreak/>
        <w:t>Faculty Association of the University of Waterloo</w:t>
      </w:r>
      <w:r w:rsidR="00A67041">
        <w:t xml:space="preserve"> (FAUW)</w:t>
      </w:r>
    </w:p>
    <w:p w14:paraId="54AB81BA" w14:textId="77777777" w:rsidR="00F45475" w:rsidRDefault="00F45475" w:rsidP="00617D7D">
      <w:r>
        <w:t xml:space="preserve">Faculty members at the </w:t>
      </w:r>
      <w:r>
        <w:rPr>
          <w:color w:val="000000"/>
          <w:lang w:val="en"/>
        </w:rPr>
        <w:t xml:space="preserve">University of </w:t>
      </w:r>
      <w:r>
        <w:t xml:space="preserve">Waterloo are not unionized. FAUW </w:t>
      </w:r>
      <w:r>
        <w:rPr>
          <w:color w:val="000000"/>
          <w:lang w:val="en"/>
        </w:rPr>
        <w:t>is an independent advocate for Waterloo faculty and acts as the official representative of faculty members. Our ID, Faculty Programs and Consulting, works most closely with this group in relation to new faculty initiatives.</w:t>
      </w:r>
    </w:p>
    <w:p w14:paraId="529CA937" w14:textId="69D31FD4" w:rsidR="00F45475" w:rsidRDefault="00F45475" w:rsidP="00904816">
      <w:pPr>
        <w:pStyle w:val="Heading5"/>
      </w:pPr>
      <w:r>
        <w:t>Human Resources</w:t>
      </w:r>
      <w:r w:rsidR="00A67041">
        <w:t xml:space="preserve"> (HR)</w:t>
      </w:r>
    </w:p>
    <w:p w14:paraId="5F148B5B" w14:textId="1F08D8B9" w:rsidR="00F45475" w:rsidRDefault="00F45475" w:rsidP="00617D7D">
      <w:r>
        <w:t>Human Resources provides all administrative and operational support for employment at Waterloo. They also</w:t>
      </w:r>
      <w:r w:rsidRPr="00FD6879">
        <w:t xml:space="preserve"> </w:t>
      </w:r>
      <w:r>
        <w:t xml:space="preserve">work with new faculty members and provide institutional oversight regarding the Accessibility of Ontarians Disability Act (AODA) regulations and compliance. Our managers work with this department as does our ID, </w:t>
      </w:r>
      <w:r w:rsidRPr="00FA7908">
        <w:t>Faculty Programs and Consulting</w:t>
      </w:r>
      <w:r>
        <w:t>, who collaborates on new</w:t>
      </w:r>
      <w:r w:rsidR="00A67041">
        <w:t>-</w:t>
      </w:r>
      <w:r>
        <w:t>faculty initiatives.</w:t>
      </w:r>
    </w:p>
    <w:p w14:paraId="3232FCDF" w14:textId="5F78D26C" w:rsidR="00F45475" w:rsidRDefault="00F45475" w:rsidP="00904816">
      <w:pPr>
        <w:pStyle w:val="Heading5"/>
      </w:pPr>
      <w:r>
        <w:t>Institutional Analysis and Planning</w:t>
      </w:r>
      <w:r w:rsidR="00A67041">
        <w:t xml:space="preserve"> (IAP)</w:t>
      </w:r>
    </w:p>
    <w:p w14:paraId="6C028309" w14:textId="77777777" w:rsidR="00F45475" w:rsidRDefault="00F45475" w:rsidP="00617D7D">
      <w:r>
        <w:t>IAP’s mandate is to gather, maintain, and analyze core data and information to inform institutional decision-making, priority-setting, long-range planning, and policy development. CTE’s Director and the Educational Research Associate connect most often with this office.</w:t>
      </w:r>
    </w:p>
    <w:p w14:paraId="1197B418" w14:textId="3769E9BB" w:rsidR="00F45475" w:rsidRDefault="00F45475" w:rsidP="00904816">
      <w:pPr>
        <w:pStyle w:val="Heading5"/>
      </w:pPr>
      <w:r w:rsidRPr="000D0B5A">
        <w:t>Library</w:t>
      </w:r>
      <w:r>
        <w:t xml:space="preserve"> </w:t>
      </w:r>
    </w:p>
    <w:p w14:paraId="03E4C6C0" w14:textId="316EF2EC" w:rsidR="00F45475" w:rsidRDefault="00F45475" w:rsidP="00617D7D">
      <w:r w:rsidRPr="000D0B5A">
        <w:t>Waterloo’s library system com</w:t>
      </w:r>
      <w:r>
        <w:t xml:space="preserve">prises the Dana Porter Library and </w:t>
      </w:r>
      <w:r w:rsidRPr="000D0B5A">
        <w:t xml:space="preserve">the Davis Centre Library, </w:t>
      </w:r>
      <w:r>
        <w:t>as well as</w:t>
      </w:r>
      <w:r w:rsidRPr="000D0B5A">
        <w:t xml:space="preserve"> smaller</w:t>
      </w:r>
      <w:r w:rsidR="00A67041">
        <w:t xml:space="preserve">, </w:t>
      </w:r>
      <w:r w:rsidRPr="000D0B5A">
        <w:t xml:space="preserve">specialized libraries. </w:t>
      </w:r>
      <w:r>
        <w:t>Various CTE staff members work primarily with the Liaison Librarians who are associated with academic departments.</w:t>
      </w:r>
    </w:p>
    <w:p w14:paraId="7EC68369" w14:textId="6A6E2952" w:rsidR="00CA4523" w:rsidRDefault="00CA4523" w:rsidP="00904816">
      <w:pPr>
        <w:pStyle w:val="Heading5"/>
      </w:pPr>
      <w:bookmarkStart w:id="372" w:name="_Toc487119369"/>
      <w:bookmarkStart w:id="373" w:name="_Toc487467090"/>
      <w:bookmarkStart w:id="374" w:name="_Toc488223437"/>
      <w:bookmarkStart w:id="375" w:name="_Toc488405371"/>
      <w:bookmarkEnd w:id="368"/>
      <w:bookmarkEnd w:id="369"/>
      <w:bookmarkEnd w:id="370"/>
      <w:bookmarkEnd w:id="371"/>
      <w:r w:rsidRPr="00B566C8">
        <w:t>Office of Research</w:t>
      </w:r>
      <w:r>
        <w:t xml:space="preserve"> Ethics</w:t>
      </w:r>
      <w:bookmarkEnd w:id="372"/>
      <w:r w:rsidR="009309CF">
        <w:t xml:space="preserve"> (ORE)</w:t>
      </w:r>
      <w:bookmarkEnd w:id="373"/>
      <w:bookmarkEnd w:id="374"/>
      <w:bookmarkEnd w:id="375"/>
    </w:p>
    <w:p w14:paraId="2E65576B" w14:textId="65DB4853" w:rsidR="009309CF" w:rsidRDefault="00D64C71" w:rsidP="00617D7D">
      <w:r>
        <w:t>Situated w</w:t>
      </w:r>
      <w:r w:rsidR="009309CF">
        <w:t xml:space="preserve">ithin Waterloo’s Office of Research is the ORE, which provides support to faculty, staff, and students who engage in research on humans or animals. </w:t>
      </w:r>
      <w:r w:rsidR="00925917">
        <w:t>The ID, Research and Consulting, and the Educational Research Associate work most often with ORE staff.</w:t>
      </w:r>
    </w:p>
    <w:p w14:paraId="686A5469" w14:textId="77777777" w:rsidR="00F45475" w:rsidRDefault="00F45475" w:rsidP="00904816">
      <w:pPr>
        <w:pStyle w:val="Heading5"/>
      </w:pPr>
      <w:bookmarkStart w:id="376" w:name="_Toc488223438"/>
      <w:bookmarkStart w:id="377" w:name="_Toc488405372"/>
      <w:bookmarkStart w:id="378" w:name="_Toc487119370"/>
      <w:bookmarkStart w:id="379" w:name="_Toc487467091"/>
      <w:r w:rsidRPr="00543EDB">
        <w:t>Quality Assurance</w:t>
      </w:r>
      <w:r>
        <w:t xml:space="preserve"> Office (QAO) and Office of Academic Integrity (OAI)</w:t>
      </w:r>
    </w:p>
    <w:p w14:paraId="5235399A" w14:textId="77777777" w:rsidR="00F45475" w:rsidRDefault="00F45475" w:rsidP="00617D7D">
      <w:r>
        <w:rPr>
          <w:rStyle w:val="apple-converted-space"/>
          <w:rFonts w:cstheme="minorHAnsi"/>
          <w:color w:val="000000"/>
          <w:shd w:val="clear" w:color="auto" w:fill="FFFFFF"/>
        </w:rPr>
        <w:t xml:space="preserve">Waterloo’s </w:t>
      </w:r>
      <w:r>
        <w:rPr>
          <w:shd w:val="clear" w:color="auto" w:fill="FFFFFF"/>
        </w:rPr>
        <w:t xml:space="preserve">QAO ensures that proposals for new academic programs, as well as reviews of existing programs, meet the requirements of the Waterloo Institutional Quality Assurance Process. The QAO Director also directs the Office of Academic Integrity, which is </w:t>
      </w:r>
      <w:r>
        <w:rPr>
          <w:color w:val="000000"/>
          <w:lang w:val="en"/>
        </w:rPr>
        <w:t>a promotional and educational unit that communicates the importance of academic integrity to students, faculty, and staff</w:t>
      </w:r>
      <w:r>
        <w:rPr>
          <w:shd w:val="clear" w:color="auto" w:fill="FFFFFF"/>
        </w:rPr>
        <w:t>. Our SID, Curriculum and Quality Enhancement, works often with these offices, as do our Liaisons.</w:t>
      </w:r>
    </w:p>
    <w:p w14:paraId="6C6186E6" w14:textId="4CCF0CE5" w:rsidR="00CA4523" w:rsidRDefault="00CA4523" w:rsidP="00904816">
      <w:pPr>
        <w:pStyle w:val="Heading5"/>
      </w:pPr>
      <w:bookmarkStart w:id="380" w:name="_Toc488405373"/>
      <w:bookmarkStart w:id="381" w:name="_Toc488411667"/>
      <w:bookmarkStart w:id="382" w:name="_Toc487119372"/>
      <w:bookmarkStart w:id="383" w:name="_Toc487467093"/>
      <w:bookmarkStart w:id="384" w:name="_Toc488223440"/>
      <w:bookmarkStart w:id="385" w:name="_Toc488405375"/>
      <w:bookmarkEnd w:id="376"/>
      <w:bookmarkEnd w:id="377"/>
      <w:bookmarkEnd w:id="378"/>
      <w:bookmarkEnd w:id="379"/>
      <w:bookmarkEnd w:id="380"/>
      <w:bookmarkEnd w:id="381"/>
      <w:r>
        <w:lastRenderedPageBreak/>
        <w:t>University Communications</w:t>
      </w:r>
      <w:bookmarkEnd w:id="382"/>
      <w:bookmarkEnd w:id="383"/>
      <w:bookmarkEnd w:id="384"/>
      <w:bookmarkEnd w:id="385"/>
      <w:r w:rsidR="00A67041">
        <w:t xml:space="preserve"> (UC)</w:t>
      </w:r>
    </w:p>
    <w:p w14:paraId="78298B40" w14:textId="175755DF" w:rsidR="00F45475" w:rsidRDefault="00690731" w:rsidP="00617D7D">
      <w:r>
        <w:t xml:space="preserve">University Communications </w:t>
      </w:r>
      <w:r>
        <w:rPr>
          <w:color w:val="000000"/>
          <w:lang w:val="en"/>
        </w:rPr>
        <w:t xml:space="preserve">leads the development and delivery of </w:t>
      </w:r>
      <w:r w:rsidR="00245D04">
        <w:rPr>
          <w:color w:val="000000"/>
          <w:lang w:val="en"/>
        </w:rPr>
        <w:t>university</w:t>
      </w:r>
      <w:r>
        <w:rPr>
          <w:color w:val="000000"/>
          <w:lang w:val="en"/>
        </w:rPr>
        <w:t xml:space="preserve"> stories, messages</w:t>
      </w:r>
      <w:r w:rsidR="00675DEE">
        <w:rPr>
          <w:color w:val="000000"/>
          <w:lang w:val="en"/>
        </w:rPr>
        <w:t>,</w:t>
      </w:r>
      <w:r>
        <w:rPr>
          <w:color w:val="000000"/>
          <w:lang w:val="en"/>
        </w:rPr>
        <w:t xml:space="preserve"> and materials designed to engage</w:t>
      </w:r>
      <w:r w:rsidR="00245D04">
        <w:rPr>
          <w:color w:val="000000"/>
          <w:lang w:val="en"/>
        </w:rPr>
        <w:t xml:space="preserve"> external audiences</w:t>
      </w:r>
      <w:r>
        <w:rPr>
          <w:color w:val="000000"/>
          <w:lang w:val="en"/>
        </w:rPr>
        <w:t>.</w:t>
      </w:r>
      <w:r w:rsidR="00925917">
        <w:rPr>
          <w:color w:val="000000"/>
          <w:lang w:val="en"/>
        </w:rPr>
        <w:t xml:space="preserve"> Our Communications Associate interacts most often with staff from this unit.</w:t>
      </w:r>
      <w:r>
        <w:rPr>
          <w:color w:val="000000"/>
          <w:lang w:val="en"/>
        </w:rPr>
        <w:t xml:space="preserve"> </w:t>
      </w:r>
    </w:p>
    <w:p w14:paraId="617AC073" w14:textId="77777777" w:rsidR="00CA4523" w:rsidRDefault="00CA4523" w:rsidP="00B515CB">
      <w:pPr>
        <w:pStyle w:val="Heading3"/>
      </w:pPr>
      <w:bookmarkStart w:id="386" w:name="_Toc487391721"/>
      <w:bookmarkStart w:id="387" w:name="_Toc487392821"/>
      <w:bookmarkStart w:id="388" w:name="_Toc487405674"/>
      <w:bookmarkStart w:id="389" w:name="_Toc487405885"/>
      <w:bookmarkStart w:id="390" w:name="_Toc487449481"/>
      <w:bookmarkStart w:id="391" w:name="_Toc487456184"/>
      <w:bookmarkStart w:id="392" w:name="_Toc487465474"/>
      <w:bookmarkStart w:id="393" w:name="_Toc487468692"/>
      <w:bookmarkStart w:id="394" w:name="_Toc487472760"/>
      <w:bookmarkStart w:id="395" w:name="_Toc487472986"/>
      <w:bookmarkStart w:id="396" w:name="_Toc487480802"/>
      <w:bookmarkStart w:id="397" w:name="_Toc487481028"/>
      <w:bookmarkStart w:id="398" w:name="_Toc487529014"/>
      <w:bookmarkStart w:id="399" w:name="_Toc487119376"/>
      <w:bookmarkStart w:id="400" w:name="_Toc487467097"/>
      <w:bookmarkStart w:id="401" w:name="_Toc488223444"/>
      <w:bookmarkStart w:id="402" w:name="_Toc488405379"/>
      <w:bookmarkStart w:id="403" w:name="_Toc490214045"/>
      <w:bookmarkStart w:id="404" w:name="_Toc490222572"/>
      <w:bookmarkStart w:id="405" w:name="_Toc490230497"/>
      <w:bookmarkStart w:id="406" w:name="_Toc490742889"/>
      <w:bookmarkStart w:id="407" w:name="_Toc490822676"/>
      <w:bookmarkStart w:id="408" w:name="_Toc517249010"/>
      <w:bookmarkEnd w:id="386"/>
      <w:bookmarkEnd w:id="387"/>
      <w:bookmarkEnd w:id="388"/>
      <w:bookmarkEnd w:id="389"/>
      <w:bookmarkEnd w:id="390"/>
      <w:bookmarkEnd w:id="391"/>
      <w:bookmarkEnd w:id="392"/>
      <w:bookmarkEnd w:id="393"/>
      <w:bookmarkEnd w:id="394"/>
      <w:bookmarkEnd w:id="395"/>
      <w:bookmarkEnd w:id="396"/>
      <w:bookmarkEnd w:id="397"/>
      <w:bookmarkEnd w:id="398"/>
      <w:r w:rsidRPr="00B566C8">
        <w:t>Financial Resources</w:t>
      </w:r>
      <w:bookmarkEnd w:id="399"/>
      <w:bookmarkEnd w:id="400"/>
      <w:bookmarkEnd w:id="401"/>
      <w:bookmarkEnd w:id="402"/>
      <w:bookmarkEnd w:id="403"/>
      <w:bookmarkEnd w:id="404"/>
      <w:bookmarkEnd w:id="405"/>
      <w:bookmarkEnd w:id="406"/>
      <w:bookmarkEnd w:id="407"/>
      <w:bookmarkEnd w:id="408"/>
    </w:p>
    <w:p w14:paraId="56AF904B" w14:textId="086A06AE" w:rsidR="00CA4523" w:rsidRDefault="00CA4523" w:rsidP="00617D7D">
      <w:r w:rsidRPr="00581153">
        <w:t xml:space="preserve">CTE’s budget for fiscal year 2016/17 </w:t>
      </w:r>
      <w:r w:rsidR="00E03F69" w:rsidRPr="00581153">
        <w:t>was</w:t>
      </w:r>
      <w:r w:rsidRPr="00581153">
        <w:t xml:space="preserve"> just over $2 million</w:t>
      </w:r>
      <w:r>
        <w:t xml:space="preserve">, comprising </w:t>
      </w:r>
      <w:r w:rsidR="00A67041">
        <w:t>approximately</w:t>
      </w:r>
      <w:r>
        <w:t xml:space="preserve"> 90% salary and 10% operating. This proportion has been relatively stable </w:t>
      </w:r>
      <w:r w:rsidR="00FD6879">
        <w:t xml:space="preserve">over </w:t>
      </w:r>
      <w:r>
        <w:t xml:space="preserve">the past three years, </w:t>
      </w:r>
      <w:r w:rsidR="00A67041">
        <w:t xml:space="preserve">with the salary budget </w:t>
      </w:r>
      <w:r>
        <w:t>falling between 85</w:t>
      </w:r>
      <w:r w:rsidR="00FD6879">
        <w:t>%</w:t>
      </w:r>
      <w:r>
        <w:t xml:space="preserve"> and 9</w:t>
      </w:r>
      <w:r w:rsidR="00A67041">
        <w:t>2</w:t>
      </w:r>
      <w:r>
        <w:t xml:space="preserve">%. Our Director and Administrative Assistant (AA) receive monthly budget statements through Waterloo’s financial system, and the AA reconciles all transactions (expenses and income/transfers) monthly. </w:t>
      </w:r>
      <w:r w:rsidR="00931E17">
        <w:t>C</w:t>
      </w:r>
      <w:r>
        <w:t>ode</w:t>
      </w:r>
      <w:r w:rsidR="00931E17">
        <w:t xml:space="preserve"> number</w:t>
      </w:r>
      <w:r>
        <w:t>s are used to categorize and track standard</w:t>
      </w:r>
      <w:r w:rsidR="00FD6879">
        <w:t>-</w:t>
      </w:r>
      <w:r>
        <w:t>operating budget items such as supplies, computer equipment, furnishing</w:t>
      </w:r>
      <w:r w:rsidR="00931E17">
        <w:t>s</w:t>
      </w:r>
      <w:r>
        <w:t xml:space="preserve">, and </w:t>
      </w:r>
      <w:r w:rsidR="00931E17">
        <w:t>food</w:t>
      </w:r>
      <w:r>
        <w:t xml:space="preserve">. A few of our flagship and newer programs have </w:t>
      </w:r>
      <w:r w:rsidR="00931E17">
        <w:t>additional</w:t>
      </w:r>
      <w:r>
        <w:t xml:space="preserve"> codes so we can track those expenses easily: </w:t>
      </w:r>
      <w:r w:rsidR="00FD6879">
        <w:t xml:space="preserve">the </w:t>
      </w:r>
      <w:r>
        <w:t>Teaching Excellence Academy, Instructional Skills Workshop, annual Teaching and Learning conference</w:t>
      </w:r>
      <w:r w:rsidR="00FD6879">
        <w:t>,</w:t>
      </w:r>
      <w:r>
        <w:t xml:space="preserve"> Graduate Supervision Series</w:t>
      </w:r>
      <w:r w:rsidR="00FD6879">
        <w:t>, New Faculty programs</w:t>
      </w:r>
      <w:r w:rsidR="00C160FB">
        <w:t xml:space="preserve">, and </w:t>
      </w:r>
      <w:r>
        <w:t>Faculty Workshops</w:t>
      </w:r>
      <w:r w:rsidR="00FD5C73">
        <w:t>.</w:t>
      </w:r>
      <w:r>
        <w:t xml:space="preserve"> </w:t>
      </w:r>
      <w:r w:rsidR="00FD5C73">
        <w:t>The</w:t>
      </w:r>
      <w:r w:rsidR="00C160FB">
        <w:t>re is also a</w:t>
      </w:r>
      <w:r w:rsidR="00931E17">
        <w:t xml:space="preserve"> </w:t>
      </w:r>
      <w:r>
        <w:t>Teaching Innovations</w:t>
      </w:r>
      <w:r w:rsidR="00FD5C73">
        <w:t xml:space="preserve"> </w:t>
      </w:r>
      <w:r w:rsidR="00C160FB">
        <w:t>budget item, which</w:t>
      </w:r>
      <w:r w:rsidR="00FD5C73">
        <w:t xml:space="preserve"> is used </w:t>
      </w:r>
      <w:r>
        <w:t xml:space="preserve">to match funds provided by ITMS for staff from </w:t>
      </w:r>
      <w:r w:rsidR="00FD5C73">
        <w:t>CTE, ITMS</w:t>
      </w:r>
      <w:r>
        <w:t>,</w:t>
      </w:r>
      <w:r w:rsidR="00FD5C73">
        <w:t xml:space="preserve"> and CEL</w:t>
      </w:r>
      <w:r>
        <w:t xml:space="preserve"> to experiment with new educational technologies.</w:t>
      </w:r>
      <w:r w:rsidRPr="009568CF">
        <w:t xml:space="preserve"> </w:t>
      </w:r>
    </w:p>
    <w:p w14:paraId="283F6297" w14:textId="46FF932B" w:rsidR="00CA4523" w:rsidRDefault="00CA4523" w:rsidP="00617D7D">
      <w:r>
        <w:t xml:space="preserve">Our largest operating budget line item is travel. As a Centre, we are committed to the professional development of our staff and </w:t>
      </w:r>
      <w:r w:rsidR="00C160FB">
        <w:t xml:space="preserve">to </w:t>
      </w:r>
      <w:r>
        <w:t xml:space="preserve">our mandate, which </w:t>
      </w:r>
      <w:r w:rsidR="00FD5C73">
        <w:t xml:space="preserve">states </w:t>
      </w:r>
      <w:r>
        <w:t xml:space="preserve">that we will </w:t>
      </w:r>
      <w:r w:rsidRPr="003F4D21">
        <w:t>“contribute expertise to the broader external discussion on post-secondary education</w:t>
      </w:r>
      <w:r w:rsidR="00FD5C73">
        <w:t>.</w:t>
      </w:r>
      <w:r w:rsidRPr="003F4D21">
        <w:t>”</w:t>
      </w:r>
      <w:r>
        <w:t xml:space="preserve"> Travel funds are used for conference travel, with most staff having an annual travel amount associated with their position (this does not apply for our administrative staff</w:t>
      </w:r>
      <w:r w:rsidR="00FD5C73">
        <w:t>, who</w:t>
      </w:r>
      <w:r>
        <w:t xml:space="preserve"> have a separate Professional Development line item</w:t>
      </w:r>
      <w:r w:rsidR="00FD5C73">
        <w:t>,</w:t>
      </w:r>
      <w:r>
        <w:t xml:space="preserve"> nor </w:t>
      </w:r>
      <w:r w:rsidR="00FD5C73">
        <w:t>does it apply to</w:t>
      </w:r>
      <w:r>
        <w:t xml:space="preserve"> </w:t>
      </w:r>
      <w:r w:rsidR="00FD5C73">
        <w:t>contract</w:t>
      </w:r>
      <w:r>
        <w:t xml:space="preserve"> staff). </w:t>
      </w:r>
      <w:r w:rsidR="00FD5C73">
        <w:t>Travel funds available to these staff</w:t>
      </w:r>
      <w:r>
        <w:t xml:space="preserve"> translate to one to two conferences </w:t>
      </w:r>
      <w:r w:rsidR="00931E17">
        <w:t xml:space="preserve">per year </w:t>
      </w:r>
      <w:r>
        <w:t>in their area of expertise. The conference presentations given by our staff appear as part of our Centre CV (</w:t>
      </w:r>
      <w:r w:rsidRPr="00130419">
        <w:t xml:space="preserve">see </w:t>
      </w:r>
      <w:r w:rsidR="00751D4E" w:rsidRPr="00751D4E">
        <w:t>Appendix</w:t>
      </w:r>
      <w:r w:rsidRPr="00130419">
        <w:t xml:space="preserve"> C</w:t>
      </w:r>
      <w:r>
        <w:t xml:space="preserve">). The value of this professional development to our staff is discussed in Section </w:t>
      </w:r>
      <w:r w:rsidR="00E03F69">
        <w:t>6</w:t>
      </w:r>
      <w:r>
        <w:t>, based on feedback from our staff members.</w:t>
      </w:r>
      <w:r w:rsidR="00FE3B83">
        <w:br/>
      </w:r>
    </w:p>
    <w:p w14:paraId="6132A2DD" w14:textId="74B5096A" w:rsidR="00CA4523" w:rsidRPr="00B566C8" w:rsidRDefault="00CA4523" w:rsidP="00B515CB">
      <w:pPr>
        <w:pStyle w:val="Heading3"/>
      </w:pPr>
      <w:bookmarkStart w:id="409" w:name="_Toc487119378"/>
      <w:bookmarkStart w:id="410" w:name="_Toc487467099"/>
      <w:bookmarkStart w:id="411" w:name="_Toc488223445"/>
      <w:bookmarkStart w:id="412" w:name="_Toc488405380"/>
      <w:bookmarkStart w:id="413" w:name="_Toc490214046"/>
      <w:bookmarkStart w:id="414" w:name="_Toc490222573"/>
      <w:bookmarkStart w:id="415" w:name="_Toc490230498"/>
      <w:bookmarkStart w:id="416" w:name="_Toc490742890"/>
      <w:bookmarkStart w:id="417" w:name="_Toc490822677"/>
      <w:bookmarkStart w:id="418" w:name="_Toc517249011"/>
      <w:r w:rsidRPr="00B566C8">
        <w:t xml:space="preserve">Physical </w:t>
      </w:r>
      <w:bookmarkEnd w:id="409"/>
      <w:bookmarkEnd w:id="410"/>
      <w:bookmarkEnd w:id="411"/>
      <w:bookmarkEnd w:id="412"/>
      <w:r w:rsidR="005D0BBA">
        <w:t>R</w:t>
      </w:r>
      <w:r w:rsidRPr="00B566C8">
        <w:t>esources</w:t>
      </w:r>
      <w:bookmarkEnd w:id="413"/>
      <w:bookmarkEnd w:id="414"/>
      <w:bookmarkEnd w:id="415"/>
      <w:bookmarkEnd w:id="416"/>
      <w:bookmarkEnd w:id="417"/>
      <w:bookmarkEnd w:id="418"/>
    </w:p>
    <w:p w14:paraId="41566FDA" w14:textId="5970C198" w:rsidR="00931E17" w:rsidRDefault="00931E17" w:rsidP="00617D7D">
      <w:bookmarkStart w:id="419" w:name="_Toc487119379"/>
      <w:r>
        <w:t xml:space="preserve">We have three main types of space as part of our Centre: </w:t>
      </w:r>
      <w:r w:rsidR="00E03F69">
        <w:t xml:space="preserve">office space, which includes a small lending library; meeting rooms; and </w:t>
      </w:r>
      <w:r>
        <w:t>workshop rooms.</w:t>
      </w:r>
      <w:r w:rsidR="00271A28">
        <w:t xml:space="preserve"> Floorplans of our location are provided in </w:t>
      </w:r>
      <w:r w:rsidR="00751D4E" w:rsidRPr="00751D4E">
        <w:t>Appendix</w:t>
      </w:r>
      <w:r w:rsidR="00271A28">
        <w:t xml:space="preserve"> D.</w:t>
      </w:r>
    </w:p>
    <w:p w14:paraId="158379DB" w14:textId="2EC65500" w:rsidR="00CD41EE" w:rsidRDefault="007C3596" w:rsidP="00103ACA">
      <w:pPr>
        <w:pStyle w:val="Heading4"/>
      </w:pPr>
      <w:bookmarkStart w:id="420" w:name="_Toc488405381"/>
      <w:bookmarkStart w:id="421" w:name="_Toc490214047"/>
      <w:bookmarkStart w:id="422" w:name="_Toc490222574"/>
      <w:bookmarkStart w:id="423" w:name="_Toc490230499"/>
      <w:bookmarkStart w:id="424" w:name="_Toc490742891"/>
      <w:bookmarkStart w:id="425" w:name="_Toc490822678"/>
      <w:bookmarkStart w:id="426" w:name="_Toc517249012"/>
      <w:bookmarkStart w:id="427" w:name="_Toc487467100"/>
      <w:bookmarkStart w:id="428" w:name="_Toc488223446"/>
      <w:r>
        <w:lastRenderedPageBreak/>
        <w:t>Office S</w:t>
      </w:r>
      <w:r w:rsidR="00CD41EE" w:rsidRPr="00B566C8">
        <w:t>pace</w:t>
      </w:r>
      <w:bookmarkEnd w:id="420"/>
      <w:bookmarkEnd w:id="421"/>
      <w:bookmarkEnd w:id="422"/>
      <w:bookmarkEnd w:id="423"/>
      <w:bookmarkEnd w:id="424"/>
      <w:bookmarkEnd w:id="425"/>
      <w:bookmarkEnd w:id="426"/>
    </w:p>
    <w:p w14:paraId="6FE68319" w14:textId="5720CB09" w:rsidR="00CD41EE" w:rsidRDefault="00CD41EE" w:rsidP="00617D7D">
      <w:r>
        <w:t>Most of CTE’s staff have offices on the floor above our workshop rooms along two adjoining hallways</w:t>
      </w:r>
      <w:r w:rsidR="00203D6D">
        <w:t xml:space="preserve"> in </w:t>
      </w:r>
      <w:r w:rsidR="00C160FB">
        <w:t xml:space="preserve">the </w:t>
      </w:r>
      <w:r w:rsidR="00203D6D">
        <w:t>Environment 1 (EV1)</w:t>
      </w:r>
      <w:r w:rsidR="00C160FB">
        <w:t xml:space="preserve"> building</w:t>
      </w:r>
      <w:r>
        <w:t xml:space="preserve">. Those offices are pleasant and sufficiently spacious, and all have windows either to the outside or to the building’s courtyard. CTE’s six Faculty Liaisons have offices in their respective </w:t>
      </w:r>
      <w:r w:rsidR="00681B13">
        <w:t>F</w:t>
      </w:r>
      <w:r>
        <w:t xml:space="preserve">aculties, which </w:t>
      </w:r>
      <w:r w:rsidR="00E03F69">
        <w:t>places them near</w:t>
      </w:r>
      <w:r>
        <w:t xml:space="preserve"> their respective instructors. One office in EV1 is maintained for Liaisons to use if they are between meetings and want to work in our main office location. CTE’s office space also includes an informal gathering area with seating for four to six people and a kitchenette next to the main office. Staff </w:t>
      </w:r>
      <w:r w:rsidR="00D759E0">
        <w:t>sometimes</w:t>
      </w:r>
      <w:r>
        <w:t xml:space="preserve"> gather in that space for lunch, as well as on the balcony off of the main office which looks over the </w:t>
      </w:r>
      <w:r w:rsidR="00E03F69">
        <w:t xml:space="preserve">building’s enclosed </w:t>
      </w:r>
      <w:r>
        <w:t xml:space="preserve">courtyard. Another small room has a photocopier, small fridge, and storage. CTE has no outdoor signage on EV1, and fairly inconspicuous signage inside the building itself. </w:t>
      </w:r>
    </w:p>
    <w:p w14:paraId="677BCEB5" w14:textId="77777777" w:rsidR="00E03F69" w:rsidRDefault="00E03F69" w:rsidP="00103ACA">
      <w:pPr>
        <w:pStyle w:val="Heading4"/>
      </w:pPr>
      <w:bookmarkStart w:id="429" w:name="_Toc490214048"/>
      <w:bookmarkStart w:id="430" w:name="_Toc490222575"/>
      <w:bookmarkStart w:id="431" w:name="_Toc490230500"/>
      <w:bookmarkStart w:id="432" w:name="_Toc490742892"/>
      <w:bookmarkStart w:id="433" w:name="_Toc490822679"/>
      <w:bookmarkStart w:id="434" w:name="_Toc517249013"/>
      <w:r>
        <w:t xml:space="preserve">CTE </w:t>
      </w:r>
      <w:r w:rsidRPr="00B566C8">
        <w:t>Library</w:t>
      </w:r>
      <w:bookmarkEnd w:id="429"/>
      <w:bookmarkEnd w:id="430"/>
      <w:bookmarkEnd w:id="431"/>
      <w:bookmarkEnd w:id="432"/>
      <w:bookmarkEnd w:id="433"/>
      <w:bookmarkEnd w:id="434"/>
    </w:p>
    <w:p w14:paraId="13B5F3DC" w14:textId="06832677" w:rsidR="00E03F69" w:rsidRDefault="00E03F69" w:rsidP="00617D7D">
      <w:r w:rsidRPr="0018371C">
        <w:t xml:space="preserve">CTE's main office features a small </w:t>
      </w:r>
      <w:r>
        <w:t xml:space="preserve">lending </w:t>
      </w:r>
      <w:r w:rsidRPr="0018371C">
        <w:t>library of several hundred books, articles, journals, and DVDs on various aspects of teaching and learning in higher education. These res</w:t>
      </w:r>
      <w:r>
        <w:t xml:space="preserve">ources are searchable via </w:t>
      </w:r>
      <w:r w:rsidRPr="0018371C">
        <w:t>Waterloo's library catalogue. Faculty, staff, and students are welcome to use the CTE library between 9</w:t>
      </w:r>
      <w:r w:rsidR="00D759E0">
        <w:t>:00</w:t>
      </w:r>
      <w:r w:rsidRPr="0018371C">
        <w:t xml:space="preserve"> a.m. and 4:15 p.m., Monday to Friday.</w:t>
      </w:r>
      <w:r>
        <w:t xml:space="preserve"> The library has two armchairs but is too small to have a table and chairs where instructors or graduate students could work.</w:t>
      </w:r>
    </w:p>
    <w:p w14:paraId="074D09C2" w14:textId="3CD17E4F" w:rsidR="00CD41EE" w:rsidRDefault="00CD41EE" w:rsidP="00103ACA">
      <w:pPr>
        <w:pStyle w:val="Heading4"/>
      </w:pPr>
      <w:r w:rsidRPr="00B566C8">
        <w:t xml:space="preserve"> </w:t>
      </w:r>
      <w:bookmarkStart w:id="435" w:name="_Toc488405382"/>
      <w:bookmarkStart w:id="436" w:name="_Toc490214049"/>
      <w:bookmarkStart w:id="437" w:name="_Toc490222576"/>
      <w:bookmarkStart w:id="438" w:name="_Toc490230501"/>
      <w:bookmarkStart w:id="439" w:name="_Toc490742893"/>
      <w:bookmarkStart w:id="440" w:name="_Toc490822680"/>
      <w:bookmarkStart w:id="441" w:name="_Toc517249014"/>
      <w:r>
        <w:t xml:space="preserve">Meeting </w:t>
      </w:r>
      <w:r w:rsidR="007C3596">
        <w:t>R</w:t>
      </w:r>
      <w:r>
        <w:t>ooms</w:t>
      </w:r>
      <w:bookmarkEnd w:id="435"/>
      <w:bookmarkEnd w:id="436"/>
      <w:bookmarkEnd w:id="437"/>
      <w:bookmarkEnd w:id="438"/>
      <w:bookmarkEnd w:id="439"/>
      <w:bookmarkEnd w:id="440"/>
      <w:bookmarkEnd w:id="441"/>
      <w:r>
        <w:t xml:space="preserve"> </w:t>
      </w:r>
    </w:p>
    <w:p w14:paraId="317C0509" w14:textId="07518079" w:rsidR="00CD41EE" w:rsidRPr="00382BB1" w:rsidRDefault="00CD41EE" w:rsidP="00617D7D">
      <w:r>
        <w:t xml:space="preserve">Connected to our main office, we have two meeting rooms: one that has a table and seating for 12 and the other with seating for </w:t>
      </w:r>
      <w:r w:rsidR="00A67041">
        <w:t>eight</w:t>
      </w:r>
      <w:r>
        <w:t xml:space="preserve">. Each has a white board and data projection capabilities (one via a projector and the other via a wall-mounted TV). These rooms are often booked for CTE </w:t>
      </w:r>
      <w:r w:rsidR="00E03F69">
        <w:t xml:space="preserve">team </w:t>
      </w:r>
      <w:r>
        <w:t>meetings or for project meetings that include CTE staff. CTE’s monthly staff meetings are too large for these meeting rooms and are held in the larger of the two workshop rooms.</w:t>
      </w:r>
    </w:p>
    <w:p w14:paraId="6E9ED784" w14:textId="44EED243" w:rsidR="00CA4523" w:rsidRDefault="00CA4523" w:rsidP="00103ACA">
      <w:pPr>
        <w:pStyle w:val="Heading4"/>
      </w:pPr>
      <w:bookmarkStart w:id="442" w:name="_Toc488405383"/>
      <w:bookmarkStart w:id="443" w:name="_Toc490214050"/>
      <w:bookmarkStart w:id="444" w:name="_Toc490222577"/>
      <w:bookmarkStart w:id="445" w:name="_Toc490230502"/>
      <w:bookmarkStart w:id="446" w:name="_Toc490742894"/>
      <w:bookmarkStart w:id="447" w:name="_Toc490822681"/>
      <w:bookmarkStart w:id="448" w:name="_Toc517249015"/>
      <w:r w:rsidRPr="00B566C8">
        <w:t xml:space="preserve">Workshop </w:t>
      </w:r>
      <w:r w:rsidR="007C3596">
        <w:t>R</w:t>
      </w:r>
      <w:r w:rsidR="00CD41EE">
        <w:t>ooms</w:t>
      </w:r>
      <w:bookmarkEnd w:id="419"/>
      <w:bookmarkEnd w:id="427"/>
      <w:bookmarkEnd w:id="442"/>
      <w:bookmarkEnd w:id="443"/>
      <w:bookmarkEnd w:id="444"/>
      <w:bookmarkEnd w:id="445"/>
      <w:bookmarkEnd w:id="446"/>
      <w:bookmarkEnd w:id="447"/>
      <w:bookmarkEnd w:id="448"/>
    </w:p>
    <w:bookmarkEnd w:id="428"/>
    <w:p w14:paraId="5EBEDDFC" w14:textId="4464358C" w:rsidR="00CA4523" w:rsidRDefault="00CA4523" w:rsidP="00617D7D">
      <w:r>
        <w:t xml:space="preserve">CTE has two workshop rooms, located on the main floor of </w:t>
      </w:r>
      <w:r w:rsidR="007C5727">
        <w:t>EV1</w:t>
      </w:r>
      <w:r>
        <w:t xml:space="preserve">. The larger </w:t>
      </w:r>
      <w:r w:rsidR="00203D6D">
        <w:t xml:space="preserve">room is 30’ by 40’ and can accommodate </w:t>
      </w:r>
      <w:r w:rsidR="002820F7">
        <w:t xml:space="preserve">up to </w:t>
      </w:r>
      <w:r w:rsidR="00203D6D">
        <w:t>24 participants.</w:t>
      </w:r>
      <w:r>
        <w:t xml:space="preserve"> </w:t>
      </w:r>
      <w:r w:rsidR="00203D6D">
        <w:t>It</w:t>
      </w:r>
      <w:r>
        <w:t xml:space="preserve"> has two ceiling-mounted projector</w:t>
      </w:r>
      <w:r w:rsidR="007C5727">
        <w:t>s</w:t>
      </w:r>
      <w:r>
        <w:t xml:space="preserve">, a height-adjustable and moveable podium for accessibility, a storage unit for presenter material, multiple whiteboards and power strips around three walls, coat racks, a coffee/refreshments staging area, and a Crestron panel to control the screen, lights, and speakers. The smaller room </w:t>
      </w:r>
      <w:r w:rsidR="00362DC9">
        <w:t xml:space="preserve">is 30’ by 30’ and can accommodate 12 to 15 participants. It </w:t>
      </w:r>
      <w:r>
        <w:t xml:space="preserve">has </w:t>
      </w:r>
      <w:r w:rsidR="00362DC9">
        <w:t>one</w:t>
      </w:r>
      <w:r>
        <w:t xml:space="preserve"> ceiling-mounted projector, a small adjustable and moveable podium, multiple whiteboards and power supply around three walls, and a Crestron controller. Tables and chairs in both rooms are </w:t>
      </w:r>
      <w:r w:rsidR="007C5727">
        <w:t>on wheels</w:t>
      </w:r>
      <w:r>
        <w:t xml:space="preserve">. The supply room </w:t>
      </w:r>
      <w:r w:rsidR="00E03F69">
        <w:t xml:space="preserve">between these two rooms </w:t>
      </w:r>
      <w:r>
        <w:t xml:space="preserve">has a lockable cabinet for laptops and tablets, as well as </w:t>
      </w:r>
      <w:r>
        <w:lastRenderedPageBreak/>
        <w:t xml:space="preserve">shelving for supplies and a staging area for lunches and snacks. </w:t>
      </w:r>
      <w:r w:rsidR="007C5727">
        <w:t>O</w:t>
      </w:r>
      <w:r>
        <w:t xml:space="preserve">ne </w:t>
      </w:r>
      <w:r w:rsidR="007C5727">
        <w:t xml:space="preserve">challenge </w:t>
      </w:r>
      <w:r>
        <w:t>with the rooms is that they have no windows</w:t>
      </w:r>
      <w:r w:rsidR="007C5727">
        <w:t>, making full-day workshops less appealing to hold in these rooms</w:t>
      </w:r>
      <w:r>
        <w:t xml:space="preserve">. </w:t>
      </w:r>
      <w:r w:rsidR="007C5727">
        <w:t xml:space="preserve">At times we book such workshops in other spaces on campus, some </w:t>
      </w:r>
      <w:r w:rsidR="00D759E0">
        <w:t>of which charge rental fees</w:t>
      </w:r>
      <w:r w:rsidR="007C5727">
        <w:t xml:space="preserve">. </w:t>
      </w:r>
      <w:r w:rsidR="00A67041">
        <w:t>Their capacity is also not large.</w:t>
      </w:r>
      <w:r w:rsidR="00FE3B83">
        <w:br/>
      </w:r>
    </w:p>
    <w:p w14:paraId="1A680634" w14:textId="06411F8E" w:rsidR="003528D5" w:rsidRDefault="008003DA" w:rsidP="00B515CB">
      <w:pPr>
        <w:pStyle w:val="Heading3"/>
      </w:pPr>
      <w:bookmarkStart w:id="449" w:name="_Toc488405384"/>
      <w:bookmarkStart w:id="450" w:name="_Toc488411678"/>
      <w:bookmarkStart w:id="451" w:name="_Toc488414438"/>
      <w:bookmarkStart w:id="452" w:name="_Toc488405385"/>
      <w:bookmarkStart w:id="453" w:name="_Toc488411679"/>
      <w:bookmarkStart w:id="454" w:name="_Toc488414439"/>
      <w:bookmarkStart w:id="455" w:name="_Toc488405386"/>
      <w:bookmarkStart w:id="456" w:name="_Toc488411680"/>
      <w:bookmarkStart w:id="457" w:name="_Toc488414440"/>
      <w:bookmarkStart w:id="458" w:name="_Toc488405387"/>
      <w:bookmarkStart w:id="459" w:name="_Toc488411681"/>
      <w:bookmarkStart w:id="460" w:name="_Toc488414441"/>
      <w:bookmarkStart w:id="461" w:name="_Toc487467104"/>
      <w:bookmarkStart w:id="462" w:name="_Toc488223450"/>
      <w:bookmarkStart w:id="463" w:name="_Toc488405389"/>
      <w:bookmarkStart w:id="464" w:name="_Toc490214051"/>
      <w:bookmarkStart w:id="465" w:name="_Toc490222578"/>
      <w:bookmarkStart w:id="466" w:name="_Toc490230503"/>
      <w:bookmarkStart w:id="467" w:name="_Toc490742895"/>
      <w:bookmarkStart w:id="468" w:name="_Toc490822682"/>
      <w:bookmarkStart w:id="469" w:name="_Toc517249016"/>
      <w:bookmarkEnd w:id="449"/>
      <w:bookmarkEnd w:id="450"/>
      <w:bookmarkEnd w:id="451"/>
      <w:bookmarkEnd w:id="452"/>
      <w:bookmarkEnd w:id="453"/>
      <w:bookmarkEnd w:id="454"/>
      <w:bookmarkEnd w:id="455"/>
      <w:bookmarkEnd w:id="456"/>
      <w:bookmarkEnd w:id="457"/>
      <w:bookmarkEnd w:id="458"/>
      <w:bookmarkEnd w:id="459"/>
      <w:bookmarkEnd w:id="460"/>
      <w:r>
        <w:t xml:space="preserve">Our </w:t>
      </w:r>
      <w:bookmarkEnd w:id="461"/>
      <w:bookmarkEnd w:id="462"/>
      <w:r w:rsidR="00D27FBE">
        <w:t>Approaches to Our Work</w:t>
      </w:r>
      <w:bookmarkEnd w:id="463"/>
      <w:bookmarkEnd w:id="464"/>
      <w:bookmarkEnd w:id="465"/>
      <w:bookmarkEnd w:id="466"/>
      <w:bookmarkEnd w:id="467"/>
      <w:bookmarkEnd w:id="468"/>
      <w:bookmarkEnd w:id="469"/>
    </w:p>
    <w:p w14:paraId="0A8D36C2" w14:textId="3F24A7D9" w:rsidR="00D82C45" w:rsidRDefault="008003DA" w:rsidP="00617D7D">
      <w:r>
        <w:t xml:space="preserve">At CTE, we are committed to </w:t>
      </w:r>
      <w:r w:rsidR="002820F7">
        <w:t xml:space="preserve">four </w:t>
      </w:r>
      <w:r>
        <w:t>main approaches to our work: continuous improvement, collaboration, broad consultation</w:t>
      </w:r>
      <w:r w:rsidR="002820F7">
        <w:t xml:space="preserve">, and </w:t>
      </w:r>
      <w:r w:rsidR="00D22FB0">
        <w:t>a scholarly approach to</w:t>
      </w:r>
      <w:r w:rsidR="002820F7">
        <w:t xml:space="preserve"> practice</w:t>
      </w:r>
      <w:r>
        <w:t>.</w:t>
      </w:r>
      <w:r w:rsidR="00FE3B83">
        <w:br/>
      </w:r>
    </w:p>
    <w:p w14:paraId="0D2AB45D" w14:textId="3CA32B51" w:rsidR="008003DA" w:rsidRPr="00FD2B11" w:rsidRDefault="008003DA" w:rsidP="00103ACA">
      <w:pPr>
        <w:pStyle w:val="Heading4"/>
      </w:pPr>
      <w:bookmarkStart w:id="470" w:name="_Toc487467105"/>
      <w:bookmarkStart w:id="471" w:name="_Toc488223451"/>
      <w:bookmarkStart w:id="472" w:name="_Toc488405390"/>
      <w:bookmarkStart w:id="473" w:name="_Toc490214052"/>
      <w:bookmarkStart w:id="474" w:name="_Toc490222579"/>
      <w:bookmarkStart w:id="475" w:name="_Toc490230504"/>
      <w:bookmarkStart w:id="476" w:name="_Toc490742896"/>
      <w:bookmarkStart w:id="477" w:name="_Toc490822683"/>
      <w:bookmarkStart w:id="478" w:name="_Toc517249017"/>
      <w:r>
        <w:t>Continuous Improvement</w:t>
      </w:r>
      <w:bookmarkEnd w:id="470"/>
      <w:bookmarkEnd w:id="471"/>
      <w:bookmarkEnd w:id="472"/>
      <w:bookmarkEnd w:id="473"/>
      <w:bookmarkEnd w:id="474"/>
      <w:bookmarkEnd w:id="475"/>
      <w:bookmarkEnd w:id="476"/>
      <w:bookmarkEnd w:id="477"/>
      <w:bookmarkEnd w:id="478"/>
    </w:p>
    <w:p w14:paraId="077F47D1" w14:textId="60F06358" w:rsidR="00EC4B63" w:rsidRDefault="00D759E0" w:rsidP="00617D7D">
      <w:r>
        <w:t>Our</w:t>
      </w:r>
      <w:r w:rsidR="00EC4B63">
        <w:t xml:space="preserve"> continuous improvement </w:t>
      </w:r>
      <w:r>
        <w:t>process</w:t>
      </w:r>
      <w:r w:rsidR="00EC4B63">
        <w:t xml:space="preserve"> </w:t>
      </w:r>
      <w:r>
        <w:t>involves</w:t>
      </w:r>
      <w:r w:rsidR="00EC4B63">
        <w:t xml:space="preserve"> three main stages</w:t>
      </w:r>
      <w:r>
        <w:t xml:space="preserve">: </w:t>
      </w:r>
      <w:r w:rsidR="008003DA">
        <w:t>plan</w:t>
      </w:r>
      <w:r w:rsidR="00E03F69">
        <w:t>ning</w:t>
      </w:r>
      <w:r w:rsidR="008003DA">
        <w:t>, implement</w:t>
      </w:r>
      <w:r w:rsidR="00E03F69">
        <w:t>ation</w:t>
      </w:r>
      <w:r w:rsidR="008003DA">
        <w:t>, and assess</w:t>
      </w:r>
      <w:r w:rsidR="00E03F69">
        <w:t xml:space="preserve">ment. </w:t>
      </w:r>
      <w:r>
        <w:t>E</w:t>
      </w:r>
      <w:r w:rsidR="002820F7">
        <w:t>ngaging in e</w:t>
      </w:r>
      <w:r w:rsidR="00EC4B63">
        <w:t>xternal review</w:t>
      </w:r>
      <w:r>
        <w:t xml:space="preserve">s </w:t>
      </w:r>
      <w:r w:rsidR="002820F7">
        <w:t>is</w:t>
      </w:r>
      <w:r w:rsidR="00EC4B63">
        <w:t xml:space="preserve"> a </w:t>
      </w:r>
      <w:r>
        <w:t>new</w:t>
      </w:r>
      <w:r w:rsidR="00EC4B63">
        <w:t xml:space="preserve"> </w:t>
      </w:r>
      <w:r>
        <w:t xml:space="preserve">part of </w:t>
      </w:r>
      <w:r w:rsidR="00EC4B63">
        <w:t>our continuous improvement cycle</w:t>
      </w:r>
      <w:r>
        <w:t>; we envision external reviews taking place</w:t>
      </w:r>
      <w:r w:rsidR="00EC4B63">
        <w:t xml:space="preserve"> approximately every </w:t>
      </w:r>
      <w:r>
        <w:t>seven</w:t>
      </w:r>
      <w:r w:rsidR="00EC4B63">
        <w:t xml:space="preserve"> years.</w:t>
      </w:r>
      <w:r w:rsidR="00E03F69">
        <w:t xml:space="preserve"> Figure 2 illustrates our continuous improvement process.</w:t>
      </w:r>
    </w:p>
    <w:p w14:paraId="1CFDA327" w14:textId="77777777" w:rsidR="00045C06" w:rsidRDefault="00EC4B63" w:rsidP="00045C06">
      <w:pPr>
        <w:pStyle w:val="Figure"/>
        <w:pBdr>
          <w:between w:val="none" w:sz="0" w:space="0" w:color="auto"/>
          <w:bar w:val="none" w:sz="0" w:color="auto"/>
        </w:pBdr>
      </w:pPr>
      <w:r>
        <w:rPr>
          <w:noProof/>
          <w:lang w:eastAsia="en-CA"/>
        </w:rPr>
        <w:drawing>
          <wp:inline distT="0" distB="0" distL="0" distR="0" wp14:anchorId="6C06D4B5" wp14:editId="7A5DFE43">
            <wp:extent cx="5144494" cy="2638602"/>
            <wp:effectExtent l="0" t="0" r="0" b="0"/>
            <wp:docPr id="4" name="Picture 4" descr="A figure depicting CTE's cyclical process of continuous improvement involving three primary stages (i.e., plan, implement, assess) and one secondary, less frequent stage (i.e., cyclical external review)."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4494" cy="2638602"/>
                    </a:xfrm>
                    <a:prstGeom prst="rect">
                      <a:avLst/>
                    </a:prstGeom>
                    <a:noFill/>
                    <a:ln>
                      <a:noFill/>
                    </a:ln>
                  </pic:spPr>
                </pic:pic>
              </a:graphicData>
            </a:graphic>
          </wp:inline>
        </w:drawing>
      </w:r>
    </w:p>
    <w:p w14:paraId="38F2C576" w14:textId="0E4B9436" w:rsidR="00EC4B63" w:rsidRPr="00045C06" w:rsidRDefault="00045C06" w:rsidP="004245B0">
      <w:pPr>
        <w:pStyle w:val="Caption"/>
        <w:jc w:val="center"/>
      </w:pPr>
      <w:bookmarkStart w:id="479" w:name="_Toc518034848"/>
      <w:r w:rsidRPr="00045C06">
        <w:t xml:space="preserve">Figure </w:t>
      </w:r>
      <w:r w:rsidRPr="00045C06">
        <w:fldChar w:fldCharType="begin"/>
      </w:r>
      <w:r w:rsidRPr="00045C06">
        <w:instrText xml:space="preserve"> SEQ Figure \* ARABIC </w:instrText>
      </w:r>
      <w:r w:rsidRPr="00045C06">
        <w:fldChar w:fldCharType="separate"/>
      </w:r>
      <w:r w:rsidR="00BF6910">
        <w:rPr>
          <w:noProof/>
        </w:rPr>
        <w:t>2</w:t>
      </w:r>
      <w:r w:rsidRPr="00045C06">
        <w:fldChar w:fldCharType="end"/>
      </w:r>
      <w:r w:rsidRPr="00045C06">
        <w:t>. The stages of our continuous improvement process</w:t>
      </w:r>
      <w:bookmarkEnd w:id="479"/>
    </w:p>
    <w:p w14:paraId="0FB36630" w14:textId="669A3A5D" w:rsidR="00EC4B63" w:rsidRDefault="008003DA" w:rsidP="00617D7D">
      <w:r>
        <w:t>Our focus on continuous improvement is present throughout our work: we are always looking for new and better ways to do what we do, and we regularly engage in reflection on the products and processes of our work.</w:t>
      </w:r>
    </w:p>
    <w:p w14:paraId="66D3CE32" w14:textId="0B011467" w:rsidR="008003DA" w:rsidRDefault="008003DA" w:rsidP="00103ACA">
      <w:pPr>
        <w:pStyle w:val="Heading4"/>
      </w:pPr>
      <w:bookmarkStart w:id="480" w:name="_Toc487467106"/>
      <w:bookmarkStart w:id="481" w:name="_Toc488223452"/>
      <w:bookmarkStart w:id="482" w:name="_Toc488405391"/>
      <w:bookmarkStart w:id="483" w:name="_Toc490214053"/>
      <w:bookmarkStart w:id="484" w:name="_Toc490222580"/>
      <w:bookmarkStart w:id="485" w:name="_Toc490230505"/>
      <w:bookmarkStart w:id="486" w:name="_Toc490742897"/>
      <w:bookmarkStart w:id="487" w:name="_Toc490822684"/>
      <w:bookmarkStart w:id="488" w:name="_Toc517249018"/>
      <w:r>
        <w:lastRenderedPageBreak/>
        <w:t>Collaboration</w:t>
      </w:r>
      <w:bookmarkEnd w:id="480"/>
      <w:bookmarkEnd w:id="481"/>
      <w:bookmarkEnd w:id="482"/>
      <w:bookmarkEnd w:id="483"/>
      <w:bookmarkEnd w:id="484"/>
      <w:bookmarkEnd w:id="485"/>
      <w:bookmarkEnd w:id="486"/>
      <w:bookmarkEnd w:id="487"/>
      <w:bookmarkEnd w:id="488"/>
    </w:p>
    <w:p w14:paraId="4F478D0C" w14:textId="6AD4F08F" w:rsidR="001D1102" w:rsidRDefault="008003DA" w:rsidP="00617D7D">
      <w:r>
        <w:t xml:space="preserve">Our focus on collaboration starts within our Centre. </w:t>
      </w:r>
      <w:r w:rsidR="00037636">
        <w:t xml:space="preserve">We rely on </w:t>
      </w:r>
      <w:r w:rsidR="002820F7">
        <w:t>our staff to work together in a variety of ways</w:t>
      </w:r>
      <w:r>
        <w:t xml:space="preserve">. For example, </w:t>
      </w:r>
      <w:r w:rsidR="00AC4AA9">
        <w:t xml:space="preserve">a number of our staff members work cross-functionally across the Centre: </w:t>
      </w:r>
      <w:r>
        <w:t xml:space="preserve">many of our Faculty Liaisons engage in or independently run curriculum retreats, </w:t>
      </w:r>
      <w:r w:rsidR="00037636">
        <w:t xml:space="preserve">and </w:t>
      </w:r>
      <w:r>
        <w:t xml:space="preserve">various members of our ID team facilitate </w:t>
      </w:r>
      <w:r w:rsidR="00037636">
        <w:t xml:space="preserve">workshops for new faculty and postdoctoral fellows. We </w:t>
      </w:r>
      <w:r w:rsidR="00DE58E5">
        <w:t xml:space="preserve">also </w:t>
      </w:r>
      <w:r w:rsidR="00037636">
        <w:t xml:space="preserve">bring together </w:t>
      </w:r>
      <w:r w:rsidR="00AC4AA9">
        <w:t xml:space="preserve">temporary work </w:t>
      </w:r>
      <w:r w:rsidR="00037636">
        <w:t xml:space="preserve">groups </w:t>
      </w:r>
      <w:r w:rsidR="00AC4AA9">
        <w:t xml:space="preserve">that represent different areas of the Centre </w:t>
      </w:r>
      <w:r w:rsidR="00037636">
        <w:t xml:space="preserve">to engage in the planning and assessment of the Centre’s work. </w:t>
      </w:r>
      <w:r w:rsidR="001D1102">
        <w:t>Figure 3</w:t>
      </w:r>
      <w:r w:rsidR="00037636">
        <w:t xml:space="preserve"> represents the types of staff collaboration across the four stages of the continuous improvement process</w:t>
      </w:r>
      <w:r w:rsidR="001D1102">
        <w:t xml:space="preserve">. </w:t>
      </w:r>
    </w:p>
    <w:p w14:paraId="7135EB01" w14:textId="77777777" w:rsidR="00045C06" w:rsidRDefault="00D51601" w:rsidP="008B340B">
      <w:pPr>
        <w:pStyle w:val="FigureCaption"/>
        <w:keepNext/>
        <w:jc w:val="center"/>
      </w:pPr>
      <w:bookmarkStart w:id="489" w:name="_Toc488414647"/>
      <w:bookmarkStart w:id="490" w:name="_Toc488414648"/>
      <w:bookmarkStart w:id="491" w:name="_Toc487529208"/>
      <w:bookmarkStart w:id="492" w:name="_Toc490225789"/>
      <w:bookmarkStart w:id="493" w:name="_Toc490740995"/>
      <w:bookmarkStart w:id="494" w:name="_Toc490822790"/>
      <w:bookmarkEnd w:id="489"/>
      <w:bookmarkEnd w:id="490"/>
      <w:r>
        <w:rPr>
          <w:noProof/>
          <w:lang w:eastAsia="en-CA"/>
        </w:rPr>
        <w:drawing>
          <wp:inline distT="0" distB="0" distL="0" distR="0" wp14:anchorId="3FEAADE1" wp14:editId="5767BB06">
            <wp:extent cx="5266481" cy="3757461"/>
            <wp:effectExtent l="0" t="0" r="0" b="0"/>
            <wp:docPr id="17" name="Picture 17" descr="Figure depicting collaborations internal to CTE over the course of CTE's continous improvement process in preparation for the Centre's external review. Multiple collaborations were invovled: the Strategic Planning and Strategic Priorities Working Groups, the Assessment and Instrument Working Groups, the Program Head, Assessment, and External Review Teams, and the External Review Advisory Working Group. "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lf-Study Figure 3 working groups.PNG"/>
                    <pic:cNvPicPr/>
                  </pic:nvPicPr>
                  <pic:blipFill>
                    <a:blip r:embed="rId20">
                      <a:extLst>
                        <a:ext uri="{28A0092B-C50C-407E-A947-70E740481C1C}">
                          <a14:useLocalDpi xmlns:a14="http://schemas.microsoft.com/office/drawing/2010/main" val="0"/>
                        </a:ext>
                      </a:extLst>
                    </a:blip>
                    <a:stretch>
                      <a:fillRect/>
                    </a:stretch>
                  </pic:blipFill>
                  <pic:spPr>
                    <a:xfrm>
                      <a:off x="0" y="0"/>
                      <a:ext cx="5290088" cy="3774304"/>
                    </a:xfrm>
                    <a:prstGeom prst="rect">
                      <a:avLst/>
                    </a:prstGeom>
                  </pic:spPr>
                </pic:pic>
              </a:graphicData>
            </a:graphic>
          </wp:inline>
        </w:drawing>
      </w:r>
    </w:p>
    <w:p w14:paraId="214A734E" w14:textId="7949EB82" w:rsidR="00D51601" w:rsidRDefault="00045C06" w:rsidP="004245B0">
      <w:pPr>
        <w:pStyle w:val="Caption"/>
        <w:spacing w:after="240"/>
        <w:jc w:val="center"/>
      </w:pPr>
      <w:bookmarkStart w:id="495" w:name="_Toc518034849"/>
      <w:r>
        <w:t xml:space="preserve">Figure </w:t>
      </w:r>
      <w:r>
        <w:fldChar w:fldCharType="begin"/>
      </w:r>
      <w:r>
        <w:instrText xml:space="preserve"> SEQ Figure \* ARABIC </w:instrText>
      </w:r>
      <w:r>
        <w:fldChar w:fldCharType="separate"/>
      </w:r>
      <w:r w:rsidR="00BF6910">
        <w:rPr>
          <w:noProof/>
        </w:rPr>
        <w:t>3</w:t>
      </w:r>
      <w:r>
        <w:fldChar w:fldCharType="end"/>
      </w:r>
      <w:r>
        <w:t xml:space="preserve">. </w:t>
      </w:r>
      <w:r w:rsidRPr="0024538B">
        <w:t>Cross-functional working groups and our continuous improvement process</w:t>
      </w:r>
      <w:bookmarkEnd w:id="495"/>
    </w:p>
    <w:bookmarkEnd w:id="491"/>
    <w:bookmarkEnd w:id="492"/>
    <w:bookmarkEnd w:id="493"/>
    <w:bookmarkEnd w:id="494"/>
    <w:p w14:paraId="55BD5A37" w14:textId="28C5F951" w:rsidR="00817024" w:rsidRDefault="00817024" w:rsidP="00817024">
      <w:r>
        <w:t>At all phases, everyone in the Centre is invited to participate through input at staff meetings, membership on strategic planning and assessment groups, and feedback on our various design and implementation ideas.</w:t>
      </w:r>
    </w:p>
    <w:p w14:paraId="3D5879CF" w14:textId="62E7127E" w:rsidR="00037636" w:rsidRDefault="00047EF2" w:rsidP="00617D7D">
      <w:r>
        <w:t>C</w:t>
      </w:r>
      <w:r w:rsidR="00037636">
        <w:t xml:space="preserve">ollaborations amongst our own staff are complemented by </w:t>
      </w:r>
      <w:r w:rsidR="0035601E">
        <w:t xml:space="preserve">collaborations </w:t>
      </w:r>
      <w:r w:rsidR="00037636">
        <w:t xml:space="preserve">we </w:t>
      </w:r>
      <w:r w:rsidR="0035601E">
        <w:t>initiate</w:t>
      </w:r>
      <w:r w:rsidR="00037636">
        <w:t xml:space="preserve"> or are asked to join with our </w:t>
      </w:r>
      <w:r w:rsidR="00944F5F">
        <w:t>p</w:t>
      </w:r>
      <w:r w:rsidR="00037636">
        <w:t xml:space="preserve">artners and </w:t>
      </w:r>
      <w:r w:rsidR="00944F5F">
        <w:t>c</w:t>
      </w:r>
      <w:r w:rsidR="00037636">
        <w:t>ollaborators</w:t>
      </w:r>
      <w:r w:rsidR="00DE58E5">
        <w:t>,</w:t>
      </w:r>
      <w:r w:rsidR="00037636">
        <w:t xml:space="preserve"> </w:t>
      </w:r>
      <w:r w:rsidR="00DE58E5">
        <w:t xml:space="preserve">as </w:t>
      </w:r>
      <w:r w:rsidR="00037636">
        <w:t xml:space="preserve">identified in </w:t>
      </w:r>
      <w:r w:rsidR="00681B13">
        <w:t>S</w:t>
      </w:r>
      <w:r w:rsidR="00037636">
        <w:t xml:space="preserve">ection </w:t>
      </w:r>
      <w:r w:rsidR="003A2DD9">
        <w:t>3.3</w:t>
      </w:r>
      <w:r w:rsidR="00037636">
        <w:t xml:space="preserve">, as well as collaborations with colleagues at other teaching centres </w:t>
      </w:r>
      <w:r>
        <w:t>and</w:t>
      </w:r>
      <w:r w:rsidR="00037636">
        <w:t xml:space="preserve"> professional associations.</w:t>
      </w:r>
    </w:p>
    <w:p w14:paraId="12C89BE6" w14:textId="39F3A748" w:rsidR="00037636" w:rsidRDefault="00037636" w:rsidP="00103ACA">
      <w:pPr>
        <w:pStyle w:val="Heading4"/>
      </w:pPr>
      <w:bookmarkStart w:id="496" w:name="_Toc487467107"/>
      <w:bookmarkStart w:id="497" w:name="_Toc488223453"/>
      <w:bookmarkStart w:id="498" w:name="_Toc488405392"/>
      <w:bookmarkStart w:id="499" w:name="_Toc490214054"/>
      <w:bookmarkStart w:id="500" w:name="_Toc490222581"/>
      <w:bookmarkStart w:id="501" w:name="_Toc490230506"/>
      <w:bookmarkStart w:id="502" w:name="_Toc490742898"/>
      <w:bookmarkStart w:id="503" w:name="_Toc490822685"/>
      <w:bookmarkStart w:id="504" w:name="_Toc517249019"/>
      <w:r>
        <w:lastRenderedPageBreak/>
        <w:t>Broad Consultation</w:t>
      </w:r>
      <w:bookmarkEnd w:id="496"/>
      <w:bookmarkEnd w:id="497"/>
      <w:bookmarkEnd w:id="498"/>
      <w:bookmarkEnd w:id="499"/>
      <w:bookmarkEnd w:id="500"/>
      <w:bookmarkEnd w:id="501"/>
      <w:bookmarkEnd w:id="502"/>
      <w:bookmarkEnd w:id="503"/>
      <w:bookmarkEnd w:id="504"/>
      <w:r>
        <w:t xml:space="preserve"> </w:t>
      </w:r>
    </w:p>
    <w:p w14:paraId="6D27E1F1" w14:textId="26B9B36A" w:rsidR="00037636" w:rsidRDefault="0035601E" w:rsidP="00617D7D">
      <w:r>
        <w:t>At each stage</w:t>
      </w:r>
      <w:r w:rsidR="00122243">
        <w:t xml:space="preserve"> of the continuous improvement process, we aim to cast a wide net and consult broadly to learn about </w:t>
      </w:r>
      <w:r w:rsidR="00DE58E5">
        <w:t xml:space="preserve">various </w:t>
      </w:r>
      <w:r w:rsidR="00122243">
        <w:t xml:space="preserve">elements </w:t>
      </w:r>
      <w:r>
        <w:t>that might inform our work</w:t>
      </w:r>
      <w:r w:rsidR="00122243">
        <w:t xml:space="preserve">, such as planning processes used elsewhere, the needs and expectations of our </w:t>
      </w:r>
      <w:r w:rsidR="00841FF2">
        <w:t xml:space="preserve">stakeholders, </w:t>
      </w:r>
      <w:r w:rsidR="00122243">
        <w:t xml:space="preserve">new types of programming, and ways to assess our work and engage in external review. Figure 4 identifies the various sources </w:t>
      </w:r>
      <w:r w:rsidR="00DE58E5">
        <w:t xml:space="preserve">from </w:t>
      </w:r>
      <w:r w:rsidR="00122243">
        <w:t xml:space="preserve">which we regularly draw when making decisions about </w:t>
      </w:r>
      <w:r w:rsidR="00AE715D">
        <w:t xml:space="preserve">directions for </w:t>
      </w:r>
      <w:r w:rsidR="00122243">
        <w:t xml:space="preserve">our work. </w:t>
      </w:r>
      <w:r w:rsidR="004D475A">
        <w:t>These sources are:</w:t>
      </w:r>
    </w:p>
    <w:p w14:paraId="3D24A933" w14:textId="43DB8306" w:rsidR="004D475A" w:rsidRDefault="004D475A" w:rsidP="004D475A">
      <w:pPr>
        <w:pStyle w:val="ListParagraph"/>
        <w:numPr>
          <w:ilvl w:val="0"/>
          <w:numId w:val="70"/>
        </w:numPr>
      </w:pPr>
      <w:r>
        <w:t>CTE’s staff members’ research expertise and teaching experience;</w:t>
      </w:r>
    </w:p>
    <w:p w14:paraId="6100CDD7" w14:textId="5A4F0EA1" w:rsidR="004D475A" w:rsidRDefault="004D475A" w:rsidP="004D475A">
      <w:pPr>
        <w:pStyle w:val="ListParagraph"/>
        <w:numPr>
          <w:ilvl w:val="0"/>
          <w:numId w:val="70"/>
        </w:numPr>
      </w:pPr>
      <w:r>
        <w:t>Feedback and requests from users of our services;</w:t>
      </w:r>
    </w:p>
    <w:p w14:paraId="4DDBCCE9" w14:textId="62E188DA" w:rsidR="004D475A" w:rsidRDefault="004D475A" w:rsidP="004D475A">
      <w:pPr>
        <w:pStyle w:val="ListParagraph"/>
        <w:numPr>
          <w:ilvl w:val="0"/>
          <w:numId w:val="70"/>
        </w:numPr>
      </w:pPr>
      <w:r>
        <w:t>Our partners and collaborators, such as the Teaching Fellows and other academic support units;</w:t>
      </w:r>
    </w:p>
    <w:p w14:paraId="7B84E568" w14:textId="08E293F9" w:rsidR="004D475A" w:rsidRDefault="004D475A" w:rsidP="004D475A">
      <w:pPr>
        <w:pStyle w:val="ListParagraph"/>
        <w:numPr>
          <w:ilvl w:val="0"/>
          <w:numId w:val="70"/>
        </w:numPr>
      </w:pPr>
      <w:r>
        <w:t>Institutional directions, which includes guidance from the AVP-A, the Institutional Strategic Plan, and the Faculty Strategic Plan; and</w:t>
      </w:r>
    </w:p>
    <w:p w14:paraId="59394D11" w14:textId="0880CDD2" w:rsidR="004D475A" w:rsidRDefault="004D475A" w:rsidP="00BD70E9">
      <w:pPr>
        <w:pStyle w:val="ListParagraph"/>
        <w:numPr>
          <w:ilvl w:val="0"/>
          <w:numId w:val="70"/>
        </w:numPr>
      </w:pPr>
      <w:r>
        <w:t xml:space="preserve">Our professional and academic communities, including national and international teaching </w:t>
      </w:r>
      <w:proofErr w:type="spellStart"/>
      <w:r>
        <w:t>centres</w:t>
      </w:r>
      <w:proofErr w:type="spellEnd"/>
      <w:r>
        <w:t xml:space="preserve"> and professional communities and higher-education research and best-practices literature.</w:t>
      </w:r>
    </w:p>
    <w:p w14:paraId="3AED0B64" w14:textId="77777777" w:rsidR="004D475A" w:rsidRDefault="004D475A" w:rsidP="00617D7D"/>
    <w:p w14:paraId="0F8E9F77" w14:textId="77777777" w:rsidR="00045C06" w:rsidRDefault="001C7C78" w:rsidP="00045C06">
      <w:pPr>
        <w:pStyle w:val="Figure"/>
      </w:pPr>
      <w:r>
        <w:rPr>
          <w:noProof/>
          <w:lang w:eastAsia="en-CA"/>
        </w:rPr>
        <w:lastRenderedPageBreak/>
        <w:drawing>
          <wp:inline distT="0" distB="0" distL="0" distR="0" wp14:anchorId="6563073D" wp14:editId="4104E34F">
            <wp:extent cx="6416040" cy="6370320"/>
            <wp:effectExtent l="0" t="0" r="3810" b="0"/>
            <wp:docPr id="22" name="Picture 22" descr="Figure depicting key inputs for CTE decision making. Users of our services, partners and collaborators, institutional directions, and our professional and academic community are depicted as contributing to CTE staff research expertise and teaching experience, which is depicted as the final contributor to CTE decision-making. A full description of these inputs is provided in the text above."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TEdecisionmakingfigur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16040" cy="6370320"/>
                    </a:xfrm>
                    <a:prstGeom prst="rect">
                      <a:avLst/>
                    </a:prstGeom>
                  </pic:spPr>
                </pic:pic>
              </a:graphicData>
            </a:graphic>
          </wp:inline>
        </w:drawing>
      </w:r>
    </w:p>
    <w:p w14:paraId="6FEF453D" w14:textId="3DC8A58A" w:rsidR="003A0EF8" w:rsidRPr="00045C06" w:rsidRDefault="00045C06" w:rsidP="004245B0">
      <w:pPr>
        <w:pStyle w:val="Caption"/>
        <w:spacing w:after="240"/>
        <w:jc w:val="center"/>
      </w:pPr>
      <w:bookmarkStart w:id="505" w:name="_Toc518034850"/>
      <w:r>
        <w:t xml:space="preserve">Figure </w:t>
      </w:r>
      <w:r>
        <w:fldChar w:fldCharType="begin"/>
      </w:r>
      <w:r>
        <w:instrText xml:space="preserve"> SEQ Figure \* ARABIC </w:instrText>
      </w:r>
      <w:r>
        <w:fldChar w:fldCharType="separate"/>
      </w:r>
      <w:r w:rsidR="00BF6910">
        <w:rPr>
          <w:noProof/>
        </w:rPr>
        <w:t>4</w:t>
      </w:r>
      <w:r>
        <w:fldChar w:fldCharType="end"/>
      </w:r>
      <w:r>
        <w:t xml:space="preserve">. </w:t>
      </w:r>
      <w:r w:rsidRPr="000A7678">
        <w:t>Key inputs in CTE decision-making for new CTE directions</w:t>
      </w:r>
      <w:bookmarkStart w:id="506" w:name="_Toc487467108"/>
      <w:bookmarkEnd w:id="213"/>
      <w:bookmarkEnd w:id="506"/>
      <w:bookmarkEnd w:id="505"/>
      <w:r w:rsidR="003A0EF8">
        <w:br w:type="page"/>
      </w:r>
    </w:p>
    <w:p w14:paraId="267E746E" w14:textId="5850D6A7" w:rsidR="001D3095" w:rsidRDefault="00D22FB0" w:rsidP="00103ACA">
      <w:pPr>
        <w:pStyle w:val="Heading4"/>
      </w:pPr>
      <w:bookmarkStart w:id="507" w:name="_Toc490214055"/>
      <w:bookmarkStart w:id="508" w:name="_Toc490222582"/>
      <w:bookmarkStart w:id="509" w:name="_Toc490230507"/>
      <w:bookmarkStart w:id="510" w:name="_Toc490742899"/>
      <w:bookmarkStart w:id="511" w:name="_Toc490822686"/>
      <w:bookmarkStart w:id="512" w:name="_Toc517249020"/>
      <w:r>
        <w:lastRenderedPageBreak/>
        <w:t>Scholarly Approach to</w:t>
      </w:r>
      <w:r w:rsidR="001D3095">
        <w:t xml:space="preserve"> Practice</w:t>
      </w:r>
      <w:bookmarkEnd w:id="507"/>
      <w:bookmarkEnd w:id="508"/>
      <w:bookmarkEnd w:id="509"/>
      <w:bookmarkEnd w:id="510"/>
      <w:bookmarkEnd w:id="511"/>
      <w:bookmarkEnd w:id="512"/>
    </w:p>
    <w:p w14:paraId="5F1680EA" w14:textId="5A9F42AD" w:rsidR="001D3095" w:rsidRDefault="001D3095" w:rsidP="00617D7D">
      <w:r>
        <w:t xml:space="preserve">While research and best practices literature are identified as sources for our decision-making, we also seek to </w:t>
      </w:r>
      <w:r w:rsidR="00D22FB0">
        <w:t>apply, transparently, a scholarly approach in all of our work</w:t>
      </w:r>
      <w:r>
        <w:t xml:space="preserve">. </w:t>
      </w:r>
      <w:r w:rsidR="009B3881">
        <w:t xml:space="preserve">For example, </w:t>
      </w:r>
      <w:r w:rsidR="00F10BC5">
        <w:t xml:space="preserve">we </w:t>
      </w:r>
      <w:r w:rsidR="00D22FB0">
        <w:t>use</w:t>
      </w:r>
      <w:r w:rsidR="00F10BC5">
        <w:t xml:space="preserve"> active learn</w:t>
      </w:r>
      <w:r w:rsidR="00216764">
        <w:t>ing principles in our workshops, w</w:t>
      </w:r>
      <w:r w:rsidR="000B374E">
        <w:t xml:space="preserve">e </w:t>
      </w:r>
      <w:r>
        <w:t>cit</w:t>
      </w:r>
      <w:r w:rsidR="000B374E">
        <w:t>e</w:t>
      </w:r>
      <w:r>
        <w:t xml:space="preserve"> our sources on workshop materials</w:t>
      </w:r>
      <w:r w:rsidR="00216764">
        <w:t xml:space="preserve"> and online resources, a</w:t>
      </w:r>
      <w:r w:rsidR="000B374E">
        <w:t xml:space="preserve">nd we articulate the literature that underpins the design of our programs </w:t>
      </w:r>
      <w:r w:rsidR="00216764">
        <w:t>and processes (e.g., our assessment plan</w:t>
      </w:r>
      <w:r w:rsidR="00D22FB0">
        <w:t>, our many course design offerings</w:t>
      </w:r>
      <w:r w:rsidR="00216764">
        <w:t>)</w:t>
      </w:r>
      <w:r w:rsidR="000B374E">
        <w:t>. We also contribute to that literature</w:t>
      </w:r>
      <w:r>
        <w:t xml:space="preserve"> </w:t>
      </w:r>
      <w:r w:rsidR="00216764">
        <w:t xml:space="preserve">and refer to </w:t>
      </w:r>
      <w:r w:rsidR="00A67041">
        <w:t>those contributions</w:t>
      </w:r>
      <w:r w:rsidR="00216764">
        <w:t xml:space="preserve"> in our work. Our commitment to our staff members’ ongoing professional development helps to promote, support, and reinforce this </w:t>
      </w:r>
      <w:r w:rsidR="00D22FB0">
        <w:t>intentional</w:t>
      </w:r>
      <w:r w:rsidR="00216764">
        <w:t xml:space="preserve"> approach.</w:t>
      </w:r>
    </w:p>
    <w:p w14:paraId="10DF2281" w14:textId="02FD8E2F" w:rsidR="0062388C" w:rsidRPr="001D3C09" w:rsidRDefault="00DE58E5" w:rsidP="00617D7D">
      <w:r>
        <w:t>With the current context of CTE described, we will now move on to examining our work and its impact.</w:t>
      </w:r>
    </w:p>
    <w:p w14:paraId="2CEE02DA" w14:textId="06B41EF0" w:rsidR="00B0156E" w:rsidRPr="009D402B" w:rsidRDefault="00B0156E" w:rsidP="00316934">
      <w:pPr>
        <w:pStyle w:val="Heading2"/>
      </w:pPr>
      <w:bookmarkStart w:id="513" w:name="_Toc484781637"/>
      <w:bookmarkStart w:id="514" w:name="_Toc484783021"/>
      <w:bookmarkStart w:id="515" w:name="_Toc485299432"/>
      <w:bookmarkStart w:id="516" w:name="_Toc485299601"/>
      <w:bookmarkStart w:id="517" w:name="_Toc485643902"/>
      <w:bookmarkStart w:id="518" w:name="_Toc485820989"/>
      <w:bookmarkStart w:id="519" w:name="_Toc485821309"/>
      <w:bookmarkStart w:id="520" w:name="_Toc486245484"/>
      <w:bookmarkStart w:id="521" w:name="_Toc486277196"/>
      <w:bookmarkStart w:id="522" w:name="_Toc487105410"/>
      <w:bookmarkStart w:id="523" w:name="_Toc487119382"/>
      <w:bookmarkStart w:id="524" w:name="_Toc487467109"/>
      <w:bookmarkStart w:id="525" w:name="_Toc488223454"/>
      <w:bookmarkStart w:id="526" w:name="_Toc488405393"/>
      <w:bookmarkStart w:id="527" w:name="_Toc490214056"/>
      <w:bookmarkStart w:id="528" w:name="_Toc490222583"/>
      <w:bookmarkStart w:id="529" w:name="_Toc490230508"/>
      <w:bookmarkStart w:id="530" w:name="_Toc490742900"/>
      <w:bookmarkStart w:id="531" w:name="_Toc490822687"/>
      <w:bookmarkStart w:id="532" w:name="_Toc517249021"/>
      <w:bookmarkEnd w:id="513"/>
      <w:bookmarkEnd w:id="514"/>
      <w:bookmarkEnd w:id="515"/>
      <w:bookmarkEnd w:id="516"/>
      <w:bookmarkEnd w:id="517"/>
      <w:bookmarkEnd w:id="518"/>
      <w:bookmarkEnd w:id="519"/>
      <w:bookmarkEnd w:id="520"/>
      <w:bookmarkEnd w:id="521"/>
      <w:r>
        <w:lastRenderedPageBreak/>
        <w:t>Planning</w:t>
      </w:r>
      <w:bookmarkEnd w:id="522"/>
      <w:bookmarkEnd w:id="523"/>
      <w:bookmarkEnd w:id="524"/>
      <w:bookmarkEnd w:id="525"/>
      <w:r w:rsidR="00D27FBE">
        <w:t xml:space="preserve"> Our Work</w:t>
      </w:r>
      <w:bookmarkEnd w:id="526"/>
      <w:bookmarkEnd w:id="527"/>
      <w:bookmarkEnd w:id="528"/>
      <w:bookmarkEnd w:id="529"/>
      <w:bookmarkEnd w:id="530"/>
      <w:bookmarkEnd w:id="531"/>
      <w:bookmarkEnd w:id="532"/>
    </w:p>
    <w:p w14:paraId="7BD7C4B4" w14:textId="2ACDD73E" w:rsidR="009F4E9F" w:rsidRDefault="009F4E9F" w:rsidP="00617D7D">
      <w:bookmarkStart w:id="533" w:name="_Toc487105411"/>
      <w:r>
        <w:t>We have key documents in place that convey our plans for the work of our Centre and how to do that work. These documents have been created over time</w:t>
      </w:r>
      <w:r w:rsidR="00844C3E">
        <w:t>—</w:t>
      </w:r>
      <w:r>
        <w:t>typically not before engaging in the work initially but after having done the work for a period of time</w:t>
      </w:r>
      <w:r w:rsidR="00844C3E">
        <w:t>—</w:t>
      </w:r>
      <w:r>
        <w:t>and they help to guide our work</w:t>
      </w:r>
      <w:r w:rsidR="00DE58E5">
        <w:t xml:space="preserve"> as we</w:t>
      </w:r>
      <w:r>
        <w:t xml:space="preserve"> mov</w:t>
      </w:r>
      <w:r w:rsidR="00DE58E5">
        <w:t>e</w:t>
      </w:r>
      <w:r>
        <w:t xml:space="preserve"> forward. </w:t>
      </w:r>
      <w:r w:rsidRPr="008C23FD">
        <w:t>In this section, we will describe CTE’s strategic plan</w:t>
      </w:r>
      <w:r w:rsidR="00513917" w:rsidRPr="008C23FD">
        <w:t>, including the planning process,</w:t>
      </w:r>
      <w:r w:rsidRPr="008C23FD">
        <w:t xml:space="preserve"> and </w:t>
      </w:r>
      <w:r w:rsidR="0060044D" w:rsidRPr="00FD2B11">
        <w:t xml:space="preserve">additional planning </w:t>
      </w:r>
      <w:r w:rsidR="00DE58E5">
        <w:t xml:space="preserve">processes that have been documented </w:t>
      </w:r>
      <w:r w:rsidR="001836F1">
        <w:t>to</w:t>
      </w:r>
      <w:r w:rsidR="0060044D" w:rsidRPr="00FD2B11">
        <w:t xml:space="preserve"> provide consistency and transparency to our work.</w:t>
      </w:r>
      <w:r w:rsidR="0060044D">
        <w:t xml:space="preserve"> </w:t>
      </w:r>
    </w:p>
    <w:p w14:paraId="08B57926" w14:textId="62444828" w:rsidR="0060044D" w:rsidRDefault="00513917" w:rsidP="00B515CB">
      <w:pPr>
        <w:pStyle w:val="Heading3"/>
      </w:pPr>
      <w:bookmarkStart w:id="534" w:name="_Toc487467111"/>
      <w:bookmarkStart w:id="535" w:name="_Toc488223456"/>
      <w:bookmarkStart w:id="536" w:name="_Toc488405394"/>
      <w:bookmarkStart w:id="537" w:name="_Toc490214057"/>
      <w:bookmarkStart w:id="538" w:name="_Toc490222584"/>
      <w:bookmarkStart w:id="539" w:name="_Toc490230509"/>
      <w:bookmarkStart w:id="540" w:name="_Toc490742901"/>
      <w:bookmarkStart w:id="541" w:name="_Toc490822688"/>
      <w:bookmarkStart w:id="542" w:name="_Toc517249022"/>
      <w:r>
        <w:t>Strategic Planning</w:t>
      </w:r>
      <w:bookmarkEnd w:id="534"/>
      <w:bookmarkEnd w:id="535"/>
      <w:bookmarkEnd w:id="536"/>
      <w:bookmarkEnd w:id="537"/>
      <w:bookmarkEnd w:id="538"/>
      <w:bookmarkEnd w:id="539"/>
      <w:bookmarkEnd w:id="540"/>
      <w:bookmarkEnd w:id="541"/>
      <w:bookmarkEnd w:id="542"/>
      <w:r w:rsidR="0061630E">
        <w:t xml:space="preserve"> </w:t>
      </w:r>
    </w:p>
    <w:p w14:paraId="104FEECB" w14:textId="4B1971A8" w:rsidR="00CA4523" w:rsidRDefault="00E27D90" w:rsidP="00617D7D">
      <w:r>
        <w:t>Beyond the institutional strategic plan, Faculties and support units at Waterloo also develop their own strategic plans. As a result, t</w:t>
      </w:r>
      <w:r w:rsidR="001D1102">
        <w:t xml:space="preserve">he primary plan for our Centre is our strategic plan. </w:t>
      </w:r>
      <w:r w:rsidR="00CA4523">
        <w:t xml:space="preserve">When </w:t>
      </w:r>
      <w:r w:rsidR="00D27FBE">
        <w:t>CTE</w:t>
      </w:r>
      <w:r w:rsidR="00CA4523">
        <w:t xml:space="preserve"> was created in 2007, one of its first priorities was to establish a shared vision among all members of th</w:t>
      </w:r>
      <w:r w:rsidR="0007212C">
        <w:t>e</w:t>
      </w:r>
      <w:r w:rsidR="00CA4523">
        <w:t xml:space="preserve"> new </w:t>
      </w:r>
      <w:r w:rsidR="00513917">
        <w:t>C</w:t>
      </w:r>
      <w:r w:rsidR="00CA4523">
        <w:t xml:space="preserve">entre. That visioning work led to </w:t>
      </w:r>
      <w:r w:rsidR="00513917">
        <w:t>an initial</w:t>
      </w:r>
      <w:r w:rsidR="00CA4523">
        <w:t xml:space="preserve"> </w:t>
      </w:r>
      <w:r w:rsidR="00513917">
        <w:t>s</w:t>
      </w:r>
      <w:r w:rsidR="00CA4523">
        <w:t xml:space="preserve">trategic </w:t>
      </w:r>
      <w:r w:rsidR="00513917">
        <w:t>p</w:t>
      </w:r>
      <w:r w:rsidR="00CA4523">
        <w:t>lan in 2009, the main intention of which was to clarify areas of responsibility and, more importantly, to build trust given our merger. This first plan included identity statements (mandate, vision, mission, and guiding principles) as well as six Centre-wide goals</w:t>
      </w:r>
      <w:r w:rsidR="0057624A">
        <w:t xml:space="preserve"> (which were revised and renamed in 2013, more accurately, as </w:t>
      </w:r>
      <w:r w:rsidR="005E60D4">
        <w:t>c</w:t>
      </w:r>
      <w:r w:rsidR="0057624A">
        <w:t xml:space="preserve">ore </w:t>
      </w:r>
      <w:r w:rsidR="005E60D4">
        <w:t>a</w:t>
      </w:r>
      <w:r w:rsidR="0057624A">
        <w:t>ctivities)</w:t>
      </w:r>
      <w:r w:rsidR="00CA4523">
        <w:t xml:space="preserve">. </w:t>
      </w:r>
      <w:r w:rsidR="0057624A">
        <w:t>In 2009</w:t>
      </w:r>
      <w:r w:rsidR="00CA4523">
        <w:t xml:space="preserve">, staff members were asked to align the goals </w:t>
      </w:r>
      <w:r w:rsidR="00513917">
        <w:t xml:space="preserve">they identified in their </w:t>
      </w:r>
      <w:r w:rsidR="00F20228">
        <w:t xml:space="preserve">annual </w:t>
      </w:r>
      <w:r w:rsidR="00513917">
        <w:t xml:space="preserve">performance evaluations </w:t>
      </w:r>
      <w:r w:rsidR="00CA4523">
        <w:t xml:space="preserve">with the goals </w:t>
      </w:r>
      <w:r w:rsidR="00F20228">
        <w:t xml:space="preserve">identified </w:t>
      </w:r>
      <w:r w:rsidR="00CA4523">
        <w:t xml:space="preserve">in </w:t>
      </w:r>
      <w:r>
        <w:t xml:space="preserve">our departmental </w:t>
      </w:r>
      <w:r w:rsidR="00CA4523">
        <w:t xml:space="preserve">strategic plan. This practice of aligning individual performance goals to the Centre’s </w:t>
      </w:r>
      <w:r w:rsidR="0007212C">
        <w:t xml:space="preserve">core </w:t>
      </w:r>
      <w:r w:rsidR="00CA4523">
        <w:t xml:space="preserve">activities continues today. </w:t>
      </w:r>
    </w:p>
    <w:p w14:paraId="135DAC20" w14:textId="2A7A2CFF" w:rsidR="007A1CEF" w:rsidRDefault="00CA4523" w:rsidP="00617D7D">
      <w:r>
        <w:t xml:space="preserve">Our </w:t>
      </w:r>
      <w:r w:rsidR="0057624A">
        <w:t>current</w:t>
      </w:r>
      <w:r>
        <w:t xml:space="preserve"> strategic plan describes our longer-term direction and includes identity statements (mandate, vision, and mission)</w:t>
      </w:r>
      <w:r w:rsidR="00F20228">
        <w:t xml:space="preserve"> and</w:t>
      </w:r>
      <w:r>
        <w:t xml:space="preserve"> strategic priorities</w:t>
      </w:r>
      <w:r w:rsidR="00F20228">
        <w:t xml:space="preserve"> that help to guide and focus our work. </w:t>
      </w:r>
      <w:r w:rsidR="00D52C13">
        <w:t>The strategic priorities have a three- to four-year lifespan</w:t>
      </w:r>
      <w:r w:rsidR="0057624A">
        <w:t xml:space="preserve"> and were first added to our plan in 2013</w:t>
      </w:r>
      <w:r w:rsidR="008D5002">
        <w:t xml:space="preserve">. They </w:t>
      </w:r>
      <w:r w:rsidR="005E60D4">
        <w:t xml:space="preserve">were influenced by the </w:t>
      </w:r>
      <w:r w:rsidR="008D5002">
        <w:t xml:space="preserve">2013-2018 </w:t>
      </w:r>
      <w:r w:rsidR="005E60D4">
        <w:t>institutional strategic plan and the 2011 task force report on innovative teaching practices to promote deep learning</w:t>
      </w:r>
      <w:r w:rsidR="00D52C13">
        <w:t xml:space="preserve">. </w:t>
      </w:r>
      <w:r w:rsidR="00F20228">
        <w:t xml:space="preserve">The </w:t>
      </w:r>
      <w:r w:rsidR="008D5002">
        <w:t xml:space="preserve">current </w:t>
      </w:r>
      <w:r w:rsidR="00F20228">
        <w:t>plan also includes</w:t>
      </w:r>
      <w:r>
        <w:t xml:space="preserve"> </w:t>
      </w:r>
      <w:r w:rsidR="00F20228">
        <w:t xml:space="preserve">seven </w:t>
      </w:r>
      <w:r>
        <w:t xml:space="preserve">core activities </w:t>
      </w:r>
      <w:r w:rsidR="00F20228">
        <w:t xml:space="preserve">(our ongoing work) </w:t>
      </w:r>
      <w:r>
        <w:t>and limited</w:t>
      </w:r>
      <w:r w:rsidR="0007212C">
        <w:t>-</w:t>
      </w:r>
      <w:r>
        <w:t>term projects</w:t>
      </w:r>
      <w:r w:rsidR="00F20228">
        <w:t xml:space="preserve"> (projects with a limited timeframe) which identify more specific projects and tasks and typically include targets</w:t>
      </w:r>
      <w:r w:rsidR="007A1CEF">
        <w:t xml:space="preserve"> (e.g., number of workshops</w:t>
      </w:r>
      <w:r w:rsidR="008D5002">
        <w:t xml:space="preserve"> to offer</w:t>
      </w:r>
      <w:r w:rsidR="007A1CEF">
        <w:t>)</w:t>
      </w:r>
      <w:r>
        <w:t xml:space="preserve">. </w:t>
      </w:r>
    </w:p>
    <w:p w14:paraId="1A3747FC" w14:textId="2C1D01D6" w:rsidR="00CA4523" w:rsidRDefault="00383913" w:rsidP="00617D7D">
      <w:r>
        <w:t>As already identified, a</w:t>
      </w:r>
      <w:r w:rsidR="00CA4523">
        <w:t>ll staff contribute to the plan each year by aligning their performance goals to elements of the plan</w:t>
      </w:r>
      <w:r w:rsidR="00841FF2">
        <w:t xml:space="preserve"> (strategic priorities and/or core activities)</w:t>
      </w:r>
      <w:r w:rsidR="00CA4523">
        <w:t>. At both their mid-year check-in</w:t>
      </w:r>
      <w:r>
        <w:t xml:space="preserve"> </w:t>
      </w:r>
      <w:r w:rsidR="00CA4523">
        <w:t xml:space="preserve">and </w:t>
      </w:r>
      <w:r>
        <w:t>annual</w:t>
      </w:r>
      <w:r w:rsidR="00CA4523">
        <w:t xml:space="preserve"> performance evaluation</w:t>
      </w:r>
      <w:r>
        <w:t xml:space="preserve"> meetings</w:t>
      </w:r>
      <w:r w:rsidR="00CA4523">
        <w:t xml:space="preserve">, staff and their managers review progress on existing goals and activities while generating new goals and removing completed tasks. This alignment process helps us reflect critically on how our work is contributing to the Centre’s mission. </w:t>
      </w:r>
      <w:r>
        <w:t>Staff members’ goals are also shared Centre-wide to promote transparency across the Centre and to facilitate possibilities for collaborative projects.</w:t>
      </w:r>
    </w:p>
    <w:p w14:paraId="1C15E1CE" w14:textId="35C72AAF" w:rsidR="007906F3" w:rsidRDefault="00D52C13" w:rsidP="00617D7D">
      <w:pPr>
        <w:rPr>
          <w:lang w:val="en-US"/>
        </w:rPr>
      </w:pPr>
      <w:r>
        <w:rPr>
          <w:lang w:val="en-US"/>
        </w:rPr>
        <w:lastRenderedPageBreak/>
        <w:t>In 2012, we struck a Strategic Planning Working Group within CTE</w:t>
      </w:r>
      <w:r w:rsidR="00383913">
        <w:rPr>
          <w:lang w:val="en-US"/>
        </w:rPr>
        <w:t xml:space="preserve"> to review the existing plan</w:t>
      </w:r>
      <w:r>
        <w:rPr>
          <w:lang w:val="en-US"/>
        </w:rPr>
        <w:t xml:space="preserve">, and </w:t>
      </w:r>
      <w:r w:rsidR="008D5002">
        <w:rPr>
          <w:lang w:val="en-US"/>
        </w:rPr>
        <w:t xml:space="preserve">this group </w:t>
      </w:r>
      <w:r w:rsidR="00383913">
        <w:rPr>
          <w:lang w:val="en-US"/>
        </w:rPr>
        <w:t xml:space="preserve">updated </w:t>
      </w:r>
      <w:r>
        <w:rPr>
          <w:lang w:val="en-US"/>
        </w:rPr>
        <w:t>the identity statements and developed strategic priorities</w:t>
      </w:r>
      <w:r w:rsidR="00956C6E">
        <w:rPr>
          <w:lang w:val="en-US"/>
        </w:rPr>
        <w:t xml:space="preserve"> for 2013-16</w:t>
      </w:r>
      <w:r>
        <w:rPr>
          <w:lang w:val="en-US"/>
        </w:rPr>
        <w:t>.</w:t>
      </w:r>
      <w:r w:rsidR="007906F3">
        <w:rPr>
          <w:lang w:val="en-US"/>
        </w:rPr>
        <w:t xml:space="preserve"> </w:t>
      </w:r>
      <w:r>
        <w:rPr>
          <w:lang w:val="en-US"/>
        </w:rPr>
        <w:t xml:space="preserve">The members of this group represented most areas within the Centre. </w:t>
      </w:r>
    </w:p>
    <w:p w14:paraId="62F9A2AC" w14:textId="5F3542C7" w:rsidR="00D52C13" w:rsidRDefault="00D52C13" w:rsidP="00617D7D">
      <w:pPr>
        <w:rPr>
          <w:lang w:val="en-US"/>
        </w:rPr>
      </w:pPr>
      <w:r>
        <w:rPr>
          <w:lang w:val="en-US"/>
        </w:rPr>
        <w:t>This volunteer-based</w:t>
      </w:r>
      <w:r w:rsidR="008D5002">
        <w:rPr>
          <w:lang w:val="en-US"/>
        </w:rPr>
        <w:t xml:space="preserve">, </w:t>
      </w:r>
      <w:r>
        <w:rPr>
          <w:lang w:val="en-US"/>
        </w:rPr>
        <w:t xml:space="preserve">cross-functional team worked so well that we used the same process to form a group </w:t>
      </w:r>
      <w:r w:rsidR="007906F3">
        <w:rPr>
          <w:lang w:val="en-US"/>
        </w:rPr>
        <w:t xml:space="preserve">in 2016 </w:t>
      </w:r>
      <w:r>
        <w:rPr>
          <w:lang w:val="en-US"/>
        </w:rPr>
        <w:t xml:space="preserve">to </w:t>
      </w:r>
      <w:r w:rsidR="008B5FF0">
        <w:rPr>
          <w:lang w:val="en-US"/>
        </w:rPr>
        <w:t>work on</w:t>
      </w:r>
      <w:r>
        <w:rPr>
          <w:lang w:val="en-US"/>
        </w:rPr>
        <w:t xml:space="preserve"> </w:t>
      </w:r>
      <w:r w:rsidR="007906F3">
        <w:rPr>
          <w:lang w:val="en-US"/>
        </w:rPr>
        <w:t>developing new</w:t>
      </w:r>
      <w:r>
        <w:rPr>
          <w:lang w:val="en-US"/>
        </w:rPr>
        <w:t xml:space="preserve"> strategic priorities</w:t>
      </w:r>
      <w:r w:rsidR="007906F3">
        <w:rPr>
          <w:lang w:val="en-US"/>
        </w:rPr>
        <w:t>.</w:t>
      </w:r>
      <w:r w:rsidR="00383913">
        <w:rPr>
          <w:lang w:val="en-US"/>
        </w:rPr>
        <w:t xml:space="preserve"> </w:t>
      </w:r>
      <w:r w:rsidR="007906F3">
        <w:rPr>
          <w:lang w:val="en-US"/>
        </w:rPr>
        <w:t>T</w:t>
      </w:r>
      <w:r w:rsidR="008D5002">
        <w:rPr>
          <w:lang w:val="en-US"/>
        </w:rPr>
        <w:t xml:space="preserve">he Director </w:t>
      </w:r>
      <w:r w:rsidR="00956C6E">
        <w:rPr>
          <w:lang w:val="en-US"/>
        </w:rPr>
        <w:t xml:space="preserve">extended </w:t>
      </w:r>
      <w:r w:rsidR="007906F3">
        <w:rPr>
          <w:lang w:val="en-US"/>
        </w:rPr>
        <w:t xml:space="preserve">our current strategic priorities </w:t>
      </w:r>
      <w:r w:rsidR="00956C6E">
        <w:rPr>
          <w:lang w:val="en-US"/>
        </w:rPr>
        <w:t>to</w:t>
      </w:r>
      <w:r w:rsidR="00383913">
        <w:rPr>
          <w:lang w:val="en-US"/>
        </w:rPr>
        <w:t xml:space="preserve"> the end of </w:t>
      </w:r>
      <w:r w:rsidR="00383913" w:rsidRPr="00956C6E">
        <w:rPr>
          <w:lang w:val="en-US"/>
        </w:rPr>
        <w:t>2017</w:t>
      </w:r>
      <w:r w:rsidR="00956C6E" w:rsidRPr="00FD2B11">
        <w:rPr>
          <w:lang w:val="en-US"/>
        </w:rPr>
        <w:t xml:space="preserve"> to give us time to develop new priorities and get feedback from </w:t>
      </w:r>
      <w:r w:rsidR="00956C6E">
        <w:rPr>
          <w:lang w:val="en-US"/>
        </w:rPr>
        <w:t xml:space="preserve">the external </w:t>
      </w:r>
      <w:r w:rsidR="00956C6E" w:rsidRPr="00FD2B11">
        <w:rPr>
          <w:lang w:val="en-US"/>
        </w:rPr>
        <w:t>reviewers</w:t>
      </w:r>
      <w:r w:rsidRPr="00956C6E">
        <w:rPr>
          <w:lang w:val="en-US"/>
        </w:rPr>
        <w:t>.</w:t>
      </w:r>
      <w:r>
        <w:rPr>
          <w:lang w:val="en-US"/>
        </w:rPr>
        <w:t xml:space="preserve"> </w:t>
      </w:r>
    </w:p>
    <w:p w14:paraId="01B3A4B0" w14:textId="666FA442" w:rsidR="00E35503" w:rsidRDefault="007906F3" w:rsidP="00617D7D">
      <w:r>
        <w:rPr>
          <w:lang w:val="en-US"/>
        </w:rPr>
        <w:t>U</w:t>
      </w:r>
      <w:r w:rsidR="00255269">
        <w:rPr>
          <w:lang w:val="en-US"/>
        </w:rPr>
        <w:t>nder the direction of the Director</w:t>
      </w:r>
      <w:r w:rsidR="00CA4523">
        <w:rPr>
          <w:lang w:val="en-US"/>
        </w:rPr>
        <w:t xml:space="preserve">, </w:t>
      </w:r>
      <w:r w:rsidR="00255269">
        <w:rPr>
          <w:lang w:val="en-US"/>
        </w:rPr>
        <w:t>the SIDs worked collaboratively to review and tweak the identity statements, inserting our focus on building capacity, community, and culture directly into our mission statement</w:t>
      </w:r>
      <w:r w:rsidR="008D5002">
        <w:rPr>
          <w:lang w:val="en-US"/>
        </w:rPr>
        <w:t xml:space="preserve"> (they had previously been aims within our plan)</w:t>
      </w:r>
      <w:r w:rsidR="00255269">
        <w:rPr>
          <w:lang w:val="en-US"/>
        </w:rPr>
        <w:t>. Then</w:t>
      </w:r>
      <w:r w:rsidR="00CA4523">
        <w:rPr>
          <w:lang w:val="en-US"/>
        </w:rPr>
        <w:t xml:space="preserve"> two of our </w:t>
      </w:r>
      <w:r w:rsidR="008D5002">
        <w:rPr>
          <w:lang w:val="en-US"/>
        </w:rPr>
        <w:t>SIDs</w:t>
      </w:r>
      <w:r w:rsidR="00CA4523">
        <w:rPr>
          <w:lang w:val="en-US"/>
        </w:rPr>
        <w:t xml:space="preserve"> were tasked with </w:t>
      </w:r>
      <w:r w:rsidR="00E35503">
        <w:rPr>
          <w:lang w:val="en-US"/>
        </w:rPr>
        <w:t xml:space="preserve">determining and implementing </w:t>
      </w:r>
      <w:r w:rsidR="00CA4523">
        <w:rPr>
          <w:lang w:val="en-US"/>
        </w:rPr>
        <w:t xml:space="preserve">a </w:t>
      </w:r>
      <w:r w:rsidR="00E35503">
        <w:rPr>
          <w:lang w:val="en-US"/>
        </w:rPr>
        <w:t xml:space="preserve">consultative and informed </w:t>
      </w:r>
      <w:r w:rsidR="00CA4523">
        <w:rPr>
          <w:lang w:val="en-US"/>
        </w:rPr>
        <w:t xml:space="preserve">process </w:t>
      </w:r>
      <w:r w:rsidR="00E35503">
        <w:rPr>
          <w:lang w:val="en-US"/>
        </w:rPr>
        <w:t xml:space="preserve">for </w:t>
      </w:r>
      <w:r w:rsidR="008B5FF0">
        <w:rPr>
          <w:lang w:val="en-US"/>
        </w:rPr>
        <w:t>u</w:t>
      </w:r>
      <w:r w:rsidR="00E35503">
        <w:rPr>
          <w:lang w:val="en-US"/>
        </w:rPr>
        <w:t>pdating</w:t>
      </w:r>
      <w:r w:rsidR="008B5FF0">
        <w:rPr>
          <w:lang w:val="en-US"/>
        </w:rPr>
        <w:t xml:space="preserve"> </w:t>
      </w:r>
      <w:r w:rsidR="00CA4523">
        <w:rPr>
          <w:lang w:val="en-US"/>
        </w:rPr>
        <w:t xml:space="preserve">our strategic priorities. They reviewed key articles in the literature and, as was done with previous plans, they consulted with faculty members with disciplinary knowledge related to strategic planning. </w:t>
      </w:r>
      <w:r w:rsidR="008B5FF0">
        <w:rPr>
          <w:lang w:val="en-US"/>
        </w:rPr>
        <w:t xml:space="preserve">They adapted elements from the </w:t>
      </w:r>
      <w:r w:rsidR="00CA4523">
        <w:t>Precede-Proceed model</w:t>
      </w:r>
      <w:r w:rsidR="008B496B">
        <w:t xml:space="preserve"> (</w:t>
      </w:r>
      <w:r w:rsidR="008B496B" w:rsidRPr="008B496B">
        <w:t>Green</w:t>
      </w:r>
      <w:r w:rsidR="008B496B">
        <w:t xml:space="preserve"> </w:t>
      </w:r>
      <w:r w:rsidR="008B496B" w:rsidRPr="008B496B">
        <w:t xml:space="preserve">&amp; </w:t>
      </w:r>
      <w:proofErr w:type="spellStart"/>
      <w:r w:rsidR="008B496B" w:rsidRPr="008B496B">
        <w:t>Kreuter</w:t>
      </w:r>
      <w:proofErr w:type="spellEnd"/>
      <w:r w:rsidR="008B496B">
        <w:t xml:space="preserve">, </w:t>
      </w:r>
      <w:r w:rsidR="008B496B" w:rsidRPr="008B496B">
        <w:t>1991)</w:t>
      </w:r>
      <w:r w:rsidR="00E35503">
        <w:t>, which involves setting priorities within a broad context, then implementing and assessing them</w:t>
      </w:r>
      <w:r w:rsidR="00CA4523">
        <w:t xml:space="preserve">. </w:t>
      </w:r>
    </w:p>
    <w:p w14:paraId="27978C2F" w14:textId="18CE673B" w:rsidR="00CA4523" w:rsidRDefault="00CA4523" w:rsidP="00617D7D">
      <w:r>
        <w:rPr>
          <w:lang w:val="en-US"/>
        </w:rPr>
        <w:t xml:space="preserve">At </w:t>
      </w:r>
      <w:r w:rsidRPr="00D476FD">
        <w:t xml:space="preserve">the January </w:t>
      </w:r>
      <w:r>
        <w:t xml:space="preserve">2017 </w:t>
      </w:r>
      <w:r w:rsidRPr="00D476FD">
        <w:t>staff meeting</w:t>
      </w:r>
      <w:r>
        <w:t xml:space="preserve">, </w:t>
      </w:r>
      <w:r w:rsidR="008B5FF0">
        <w:t>the</w:t>
      </w:r>
      <w:r w:rsidR="00F37CDF">
        <w:t xml:space="preserve"> two SIDs tasked with developing a process for updating our strategic priorities</w:t>
      </w:r>
      <w:r w:rsidR="008B5FF0">
        <w:t xml:space="preserve"> </w:t>
      </w:r>
      <w:r w:rsidRPr="00D476FD">
        <w:t xml:space="preserve">gathered staff contributions </w:t>
      </w:r>
      <w:r w:rsidR="00E35503">
        <w:t>about</w:t>
      </w:r>
      <w:r w:rsidR="00E35503" w:rsidRPr="00D476FD">
        <w:t xml:space="preserve"> </w:t>
      </w:r>
      <w:r w:rsidRPr="00D476FD">
        <w:t xml:space="preserve">possible drivers that guide </w:t>
      </w:r>
      <w:r>
        <w:t xml:space="preserve">our work </w:t>
      </w:r>
      <w:r w:rsidR="00E35503">
        <w:t xml:space="preserve">to identify </w:t>
      </w:r>
      <w:r w:rsidR="001630CA">
        <w:t>potential</w:t>
      </w:r>
      <w:r w:rsidR="00E35503">
        <w:t xml:space="preserve"> future priority areas</w:t>
      </w:r>
      <w:r>
        <w:t xml:space="preserve">. At this same meeting, </w:t>
      </w:r>
      <w:r w:rsidR="001630CA">
        <w:t xml:space="preserve">an open invitation was made to all </w:t>
      </w:r>
      <w:r w:rsidRPr="00D476FD">
        <w:t xml:space="preserve">staff members </w:t>
      </w:r>
      <w:r>
        <w:t>to join the</w:t>
      </w:r>
      <w:r w:rsidRPr="00D476FD">
        <w:t xml:space="preserve"> Strategic Priorit</w:t>
      </w:r>
      <w:r w:rsidR="008D5002">
        <w:t>ies</w:t>
      </w:r>
      <w:r w:rsidRPr="00D476FD">
        <w:t xml:space="preserve"> Working Group</w:t>
      </w:r>
      <w:r w:rsidR="001630CA">
        <w:t xml:space="preserve">. Three Faculty Liaisons and one SID volunteered to join the group, another SID was asked to lead the group, and the Director was also a member. </w:t>
      </w:r>
      <w:r w:rsidRPr="00D476FD">
        <w:t xml:space="preserve">The </w:t>
      </w:r>
      <w:r w:rsidR="007906F3">
        <w:t>W</w:t>
      </w:r>
      <w:r w:rsidRPr="00D476FD">
        <w:t xml:space="preserve">orking </w:t>
      </w:r>
      <w:r w:rsidR="007906F3">
        <w:t>G</w:t>
      </w:r>
      <w:r w:rsidRPr="00D476FD">
        <w:t xml:space="preserve">roup conducted a content analysis of staff contributions and came to consensus on </w:t>
      </w:r>
      <w:r w:rsidR="00E35503">
        <w:t xml:space="preserve">emerging </w:t>
      </w:r>
      <w:r w:rsidRPr="00D476FD">
        <w:t xml:space="preserve">themes </w:t>
      </w:r>
      <w:r>
        <w:t>that</w:t>
      </w:r>
      <w:r w:rsidRPr="00D476FD">
        <w:t xml:space="preserve"> were then translated into </w:t>
      </w:r>
      <w:r w:rsidR="00E35503">
        <w:t>draft</w:t>
      </w:r>
      <w:r w:rsidRPr="00D476FD">
        <w:t xml:space="preserve"> strategic priority areas. </w:t>
      </w:r>
      <w:r w:rsidR="00E35503">
        <w:t>T</w:t>
      </w:r>
      <w:r w:rsidRPr="00D476FD">
        <w:t>he working group also performed a</w:t>
      </w:r>
      <w:r w:rsidR="00E35503">
        <w:t xml:space="preserve"> broader</w:t>
      </w:r>
      <w:r w:rsidRPr="00D476FD">
        <w:t xml:space="preserve"> environmental scan to identify specific drivers and inputs within and outside Waterloo. The results of </w:t>
      </w:r>
      <w:r w:rsidR="007906F3">
        <w:t>this scan</w:t>
      </w:r>
      <w:r w:rsidRPr="00D476FD">
        <w:t xml:space="preserve"> are summarized in</w:t>
      </w:r>
      <w:r w:rsidR="00E35503">
        <w:t xml:space="preserve"> the</w:t>
      </w:r>
      <w:r w:rsidRPr="00D476FD">
        <w:t xml:space="preserve"> </w:t>
      </w:r>
      <w:r w:rsidR="00F77AE5">
        <w:t>Strategic Priorities Backgrounder</w:t>
      </w:r>
      <w:r>
        <w:t xml:space="preserve"> (see </w:t>
      </w:r>
      <w:r w:rsidR="00751D4E" w:rsidRPr="00751D4E">
        <w:t>Appendix</w:t>
      </w:r>
      <w:r>
        <w:t xml:space="preserve"> </w:t>
      </w:r>
      <w:r w:rsidRPr="00061CF6">
        <w:t>E)</w:t>
      </w:r>
      <w:r w:rsidRPr="00D476FD">
        <w:t xml:space="preserve">. </w:t>
      </w:r>
      <w:r>
        <w:t xml:space="preserve">By April 2017, draft strategic priorities were shared with CTE staff, who </w:t>
      </w:r>
      <w:r w:rsidR="00255269">
        <w:t xml:space="preserve">provided additional feedback, </w:t>
      </w:r>
      <w:r>
        <w:t>mapped current projects that aligned with these priorities</w:t>
      </w:r>
      <w:r w:rsidR="00255269">
        <w:t>,</w:t>
      </w:r>
      <w:r>
        <w:t xml:space="preserve"> and brainstormed potential projects to conduct over the </w:t>
      </w:r>
      <w:r w:rsidRPr="00FD2B11">
        <w:t>three</w:t>
      </w:r>
      <w:r w:rsidR="00E35503">
        <w:t>-</w:t>
      </w:r>
      <w:r>
        <w:t xml:space="preserve">year period covered by these priorities. </w:t>
      </w:r>
      <w:r w:rsidR="008D5002">
        <w:t>The completed strategic priorities were shared with staff in July 2017.</w:t>
      </w:r>
    </w:p>
    <w:p w14:paraId="1502EB27" w14:textId="6AA06257" w:rsidR="008B5FF0" w:rsidRDefault="008B5FF0" w:rsidP="00617D7D">
      <w:r>
        <w:rPr>
          <w:lang w:val="en-US"/>
        </w:rPr>
        <w:t xml:space="preserve">All outcomes </w:t>
      </w:r>
      <w:r w:rsidR="00842704">
        <w:rPr>
          <w:lang w:val="en-US"/>
        </w:rPr>
        <w:t>from</w:t>
      </w:r>
      <w:r>
        <w:rPr>
          <w:lang w:val="en-US"/>
        </w:rPr>
        <w:t xml:space="preserve"> our strategic planning </w:t>
      </w:r>
      <w:r w:rsidR="00842704">
        <w:rPr>
          <w:lang w:val="en-US"/>
        </w:rPr>
        <w:t xml:space="preserve">processes </w:t>
      </w:r>
      <w:r>
        <w:rPr>
          <w:lang w:val="en-US"/>
        </w:rPr>
        <w:t>are submitted to the AVP-A for comment and approval.</w:t>
      </w:r>
    </w:p>
    <w:p w14:paraId="04F7B8C7" w14:textId="6B9EF067" w:rsidR="00842704" w:rsidRPr="00B566C8" w:rsidRDefault="00842704" w:rsidP="00103ACA">
      <w:pPr>
        <w:pStyle w:val="Heading4"/>
      </w:pPr>
      <w:bookmarkStart w:id="543" w:name="_Toc487119388"/>
      <w:bookmarkStart w:id="544" w:name="_Toc487467115"/>
      <w:bookmarkStart w:id="545" w:name="_Toc488223458"/>
      <w:bookmarkStart w:id="546" w:name="_Toc488405395"/>
      <w:bookmarkStart w:id="547" w:name="_Toc490214058"/>
      <w:bookmarkStart w:id="548" w:name="_Toc490222585"/>
      <w:bookmarkStart w:id="549" w:name="_Toc490230510"/>
      <w:bookmarkStart w:id="550" w:name="_Toc490742902"/>
      <w:bookmarkStart w:id="551" w:name="_Toc490822689"/>
      <w:bookmarkStart w:id="552" w:name="_Toc517249023"/>
      <w:bookmarkStart w:id="553" w:name="_Toc487119386"/>
      <w:r>
        <w:t>Our Current Strategic Plan</w:t>
      </w:r>
      <w:bookmarkEnd w:id="543"/>
      <w:bookmarkEnd w:id="544"/>
      <w:bookmarkEnd w:id="545"/>
      <w:bookmarkEnd w:id="546"/>
      <w:bookmarkEnd w:id="547"/>
      <w:bookmarkEnd w:id="548"/>
      <w:bookmarkEnd w:id="549"/>
      <w:bookmarkEnd w:id="550"/>
      <w:bookmarkEnd w:id="551"/>
      <w:bookmarkEnd w:id="552"/>
    </w:p>
    <w:p w14:paraId="68E28401" w14:textId="58182D7B" w:rsidR="001171C5" w:rsidRDefault="001171C5" w:rsidP="00617D7D">
      <w:bookmarkStart w:id="554" w:name="_Toc487119389"/>
      <w:r>
        <w:t>Our strategic plan includes three main elements: our identity statements</w:t>
      </w:r>
      <w:r w:rsidR="00F37CDF">
        <w:t xml:space="preserve"> (</w:t>
      </w:r>
      <w:r w:rsidR="000464B8">
        <w:t>which we presented in Section 3.1 and reiterate here as a refresher)</w:t>
      </w:r>
      <w:r>
        <w:t>, our core activities, and our strategic priorities.</w:t>
      </w:r>
      <w:r w:rsidR="00F37CDF">
        <w:t xml:space="preserve"> </w:t>
      </w:r>
    </w:p>
    <w:p w14:paraId="774FD898" w14:textId="0F110116" w:rsidR="001171C5" w:rsidRPr="00FD2B11" w:rsidRDefault="001171C5" w:rsidP="00904816">
      <w:pPr>
        <w:pStyle w:val="Heading5"/>
      </w:pPr>
      <w:bookmarkStart w:id="555" w:name="_Toc487467116"/>
      <w:bookmarkStart w:id="556" w:name="_Toc488223459"/>
      <w:bookmarkStart w:id="557" w:name="_Toc488405396"/>
      <w:r>
        <w:lastRenderedPageBreak/>
        <w:t>Identity Statements</w:t>
      </w:r>
      <w:bookmarkEnd w:id="555"/>
      <w:bookmarkEnd w:id="556"/>
      <w:bookmarkEnd w:id="557"/>
    </w:p>
    <w:p w14:paraId="28E05DF7" w14:textId="75C20331" w:rsidR="00842704" w:rsidRPr="00644CDE" w:rsidRDefault="00842704" w:rsidP="00617D7D">
      <w:r w:rsidRPr="00A26420">
        <w:rPr>
          <w:rStyle w:val="Strong"/>
        </w:rPr>
        <w:t>Mandate</w:t>
      </w:r>
      <w:r>
        <w:t>:  T</w:t>
      </w:r>
      <w:r w:rsidRPr="00644CDE">
        <w:t xml:space="preserve">o act as a resource to the University of Waterloo academic community to enhance </w:t>
      </w:r>
      <w:r w:rsidRPr="00C73867">
        <w:t>instructional</w:t>
      </w:r>
      <w:r w:rsidRPr="00644CDE">
        <w:t xml:space="preserve"> practices and deepen student learning; inform its practice through using and engaging in pedagogical research; and contribute expertise to the broader external discussion on post-secondary education</w:t>
      </w:r>
      <w:r>
        <w:t>.</w:t>
      </w:r>
    </w:p>
    <w:p w14:paraId="42819290" w14:textId="63405FCD" w:rsidR="00842704" w:rsidRPr="00644CDE" w:rsidRDefault="00842704" w:rsidP="00617D7D">
      <w:r w:rsidRPr="00A26420">
        <w:rPr>
          <w:rStyle w:val="Strong"/>
        </w:rPr>
        <w:t>Vision:</w:t>
      </w:r>
      <w:r>
        <w:rPr>
          <w:lang w:val="en-US"/>
        </w:rPr>
        <w:t xml:space="preserve">  T</w:t>
      </w:r>
      <w:r w:rsidRPr="00A66328">
        <w:rPr>
          <w:lang w:val="en-US"/>
        </w:rPr>
        <w:t xml:space="preserve">o </w:t>
      </w:r>
      <w:r>
        <w:rPr>
          <w:lang w:val="en-US"/>
        </w:rPr>
        <w:t>inspire teaching excellence, innovation, and inquiry.</w:t>
      </w:r>
    </w:p>
    <w:p w14:paraId="7FE0833D" w14:textId="48547811" w:rsidR="00842704" w:rsidRDefault="00842704" w:rsidP="00617D7D">
      <w:r w:rsidRPr="00A26420">
        <w:rPr>
          <w:rStyle w:val="Strong"/>
        </w:rPr>
        <w:t>Mission</w:t>
      </w:r>
      <w:r>
        <w:t>:  W</w:t>
      </w:r>
      <w:r w:rsidRPr="00644CDE">
        <w:t>e collaborate with individuals, academic departments, and academic support units to foster capacity and community around teaching and to promote an institutional culture that values effective teaching and meaningful learning.</w:t>
      </w:r>
    </w:p>
    <w:p w14:paraId="6317AEB3" w14:textId="77777777" w:rsidR="00842704" w:rsidRDefault="00842704" w:rsidP="00617D7D">
      <w:r w:rsidRPr="00287DD6">
        <w:t>To achieve our mission, we:</w:t>
      </w:r>
    </w:p>
    <w:p w14:paraId="1E95E677" w14:textId="1F99B195" w:rsidR="00842704" w:rsidRDefault="00842704" w:rsidP="0037649A">
      <w:pPr>
        <w:pStyle w:val="ListParagraph"/>
        <w:numPr>
          <w:ilvl w:val="0"/>
          <w:numId w:val="50"/>
        </w:numPr>
      </w:pPr>
      <w:r>
        <w:t>support exploration, integration, and evaluation of different approaches to teaching and learning</w:t>
      </w:r>
      <w:r w:rsidR="00320221">
        <w:t>;</w:t>
      </w:r>
      <w:r>
        <w:t xml:space="preserve"> </w:t>
      </w:r>
    </w:p>
    <w:p w14:paraId="77B72A1C" w14:textId="14355FFB" w:rsidR="00842704" w:rsidRDefault="00842704" w:rsidP="0037649A">
      <w:pPr>
        <w:pStyle w:val="ListParagraph"/>
        <w:numPr>
          <w:ilvl w:val="0"/>
          <w:numId w:val="50"/>
        </w:numPr>
      </w:pPr>
      <w:r>
        <w:t>listen to, question, encourage, and celebrate Waterloo’s teachers</w:t>
      </w:r>
      <w:r w:rsidR="00320221">
        <w:t>;</w:t>
      </w:r>
      <w:r>
        <w:t xml:space="preserve"> </w:t>
      </w:r>
    </w:p>
    <w:p w14:paraId="48D76DEE" w14:textId="1916BA65" w:rsidR="00842704" w:rsidRDefault="00842704" w:rsidP="0037649A">
      <w:pPr>
        <w:pStyle w:val="ListParagraph"/>
        <w:numPr>
          <w:ilvl w:val="0"/>
          <w:numId w:val="50"/>
        </w:numPr>
      </w:pPr>
      <w:r>
        <w:t>create dialogue around teaching and learning</w:t>
      </w:r>
      <w:r w:rsidR="00320221">
        <w:t>;</w:t>
      </w:r>
    </w:p>
    <w:p w14:paraId="4A94C81C" w14:textId="405C6701" w:rsidR="00842704" w:rsidRDefault="00842704" w:rsidP="0037649A">
      <w:pPr>
        <w:pStyle w:val="ListParagraph"/>
        <w:numPr>
          <w:ilvl w:val="0"/>
          <w:numId w:val="50"/>
        </w:numPr>
      </w:pPr>
      <w:r>
        <w:t>anticipate and address evolving issues and opportunities within higher education</w:t>
      </w:r>
      <w:r w:rsidR="00320221">
        <w:t>; and</w:t>
      </w:r>
      <w:r>
        <w:t xml:space="preserve"> </w:t>
      </w:r>
    </w:p>
    <w:p w14:paraId="579F46FB" w14:textId="0A0594F7" w:rsidR="00842704" w:rsidRDefault="00842704" w:rsidP="0037649A">
      <w:pPr>
        <w:pStyle w:val="ListParagraph"/>
        <w:numPr>
          <w:ilvl w:val="0"/>
          <w:numId w:val="50"/>
        </w:numPr>
      </w:pPr>
      <w:proofErr w:type="gramStart"/>
      <w:r>
        <w:t>offer</w:t>
      </w:r>
      <w:proofErr w:type="gramEnd"/>
      <w:r>
        <w:t xml:space="preserve"> expertise locally, nationally, and internationally</w:t>
      </w:r>
      <w:r w:rsidR="00320221">
        <w:t>.</w:t>
      </w:r>
    </w:p>
    <w:p w14:paraId="2E785B73" w14:textId="77777777" w:rsidR="00842704" w:rsidRDefault="00842704" w:rsidP="00904816">
      <w:pPr>
        <w:pStyle w:val="Heading5"/>
      </w:pPr>
      <w:bookmarkStart w:id="558" w:name="_Toc487467117"/>
      <w:bookmarkStart w:id="559" w:name="_Toc488223460"/>
      <w:bookmarkStart w:id="560" w:name="_Toc488405397"/>
      <w:r>
        <w:t xml:space="preserve">Core </w:t>
      </w:r>
      <w:r w:rsidRPr="00893B47">
        <w:t>Activities</w:t>
      </w:r>
      <w:bookmarkEnd w:id="554"/>
      <w:bookmarkEnd w:id="558"/>
      <w:bookmarkEnd w:id="559"/>
      <w:bookmarkEnd w:id="560"/>
    </w:p>
    <w:p w14:paraId="5A59043F" w14:textId="054D8754" w:rsidR="00842704" w:rsidRDefault="00842704" w:rsidP="0037649A">
      <w:pPr>
        <w:pStyle w:val="ListParagraph"/>
        <w:numPr>
          <w:ilvl w:val="0"/>
          <w:numId w:val="49"/>
        </w:numPr>
      </w:pPr>
      <w:r>
        <w:t>Provide cross-disciplinary, institution-wide events and programs</w:t>
      </w:r>
      <w:r w:rsidR="00320221">
        <w:t>.</w:t>
      </w:r>
    </w:p>
    <w:p w14:paraId="2404CAF1" w14:textId="2D7E4515" w:rsidR="00842704" w:rsidRDefault="00842704" w:rsidP="0037649A">
      <w:pPr>
        <w:pStyle w:val="ListParagraph"/>
        <w:numPr>
          <w:ilvl w:val="0"/>
          <w:numId w:val="49"/>
        </w:numPr>
      </w:pPr>
      <w:r>
        <w:t xml:space="preserve">Support instructional and curriculum development for individuals, departments, and </w:t>
      </w:r>
      <w:r w:rsidR="00681B13">
        <w:t>F</w:t>
      </w:r>
      <w:r>
        <w:t>aculties</w:t>
      </w:r>
      <w:r w:rsidR="00320221">
        <w:t>.</w:t>
      </w:r>
    </w:p>
    <w:p w14:paraId="66EA4229" w14:textId="3F46B710" w:rsidR="00842704" w:rsidRDefault="00842704" w:rsidP="0037649A">
      <w:pPr>
        <w:pStyle w:val="ListParagraph"/>
        <w:numPr>
          <w:ilvl w:val="0"/>
          <w:numId w:val="49"/>
        </w:numPr>
      </w:pPr>
      <w:r>
        <w:t>Foster leadership in teaching development</w:t>
      </w:r>
      <w:r w:rsidR="00320221">
        <w:t>.</w:t>
      </w:r>
      <w:r>
        <w:t xml:space="preserve"> </w:t>
      </w:r>
    </w:p>
    <w:p w14:paraId="43F90B17" w14:textId="569731AB" w:rsidR="00842704" w:rsidRDefault="00842704" w:rsidP="0037649A">
      <w:pPr>
        <w:pStyle w:val="ListParagraph"/>
        <w:numPr>
          <w:ilvl w:val="0"/>
          <w:numId w:val="49"/>
        </w:numPr>
      </w:pPr>
      <w:r>
        <w:t>Promote and conduct research on teaching, learning, and educational development</w:t>
      </w:r>
      <w:r w:rsidR="00320221">
        <w:t>.</w:t>
      </w:r>
    </w:p>
    <w:p w14:paraId="442B5649" w14:textId="2A6C5396" w:rsidR="00842704" w:rsidRPr="00160E07" w:rsidRDefault="00842704" w:rsidP="0037649A">
      <w:pPr>
        <w:pStyle w:val="ListParagraph"/>
        <w:numPr>
          <w:ilvl w:val="0"/>
          <w:numId w:val="49"/>
        </w:numPr>
      </w:pPr>
      <w:r w:rsidRPr="00160E07">
        <w:t>Communicate best practices and promote the importance of teaching and learning at Waterloo</w:t>
      </w:r>
      <w:r w:rsidR="00320221">
        <w:t>.</w:t>
      </w:r>
    </w:p>
    <w:p w14:paraId="4D99FBB2" w14:textId="3A650E35" w:rsidR="00842704" w:rsidRDefault="00C872DA" w:rsidP="0037649A">
      <w:pPr>
        <w:pStyle w:val="ListParagraph"/>
        <w:numPr>
          <w:ilvl w:val="0"/>
          <w:numId w:val="49"/>
        </w:numPr>
      </w:pPr>
      <w:r>
        <w:t xml:space="preserve">Connect with and contribute </w:t>
      </w:r>
      <w:r w:rsidR="00842704">
        <w:t xml:space="preserve">expertise </w:t>
      </w:r>
      <w:r>
        <w:t xml:space="preserve">to </w:t>
      </w:r>
      <w:r w:rsidR="00842704">
        <w:t>colleagues on and off campus</w:t>
      </w:r>
      <w:r w:rsidR="00320221">
        <w:t>.</w:t>
      </w:r>
    </w:p>
    <w:p w14:paraId="2759B8F4" w14:textId="30808351" w:rsidR="00842704" w:rsidRDefault="00842704" w:rsidP="0037649A">
      <w:pPr>
        <w:pStyle w:val="ListParagraph"/>
        <w:numPr>
          <w:ilvl w:val="0"/>
          <w:numId w:val="49"/>
        </w:numPr>
      </w:pPr>
      <w:r>
        <w:t xml:space="preserve">Engage in individual and </w:t>
      </w:r>
      <w:proofErr w:type="spellStart"/>
      <w:r>
        <w:t>centre</w:t>
      </w:r>
      <w:proofErr w:type="spellEnd"/>
      <w:r>
        <w:t>-wide professional development and operational activities</w:t>
      </w:r>
      <w:r w:rsidR="00320221">
        <w:t>.</w:t>
      </w:r>
    </w:p>
    <w:p w14:paraId="0A16B0CA" w14:textId="5A5ABECE" w:rsidR="00842704" w:rsidRPr="00160E07" w:rsidRDefault="00842704" w:rsidP="00617D7D">
      <w:r>
        <w:t xml:space="preserve">More details about the projects and tasks that </w:t>
      </w:r>
      <w:r w:rsidR="00B238BA">
        <w:t>fit within</w:t>
      </w:r>
      <w:r>
        <w:t xml:space="preserve"> each of the core activities appear in Section </w:t>
      </w:r>
      <w:r w:rsidR="00B238BA">
        <w:t>5</w:t>
      </w:r>
      <w:r>
        <w:t>.</w:t>
      </w:r>
    </w:p>
    <w:p w14:paraId="38192196" w14:textId="505ECFC9" w:rsidR="00842704" w:rsidRDefault="00842704" w:rsidP="00904816">
      <w:pPr>
        <w:pStyle w:val="Heading5"/>
      </w:pPr>
      <w:bookmarkStart w:id="561" w:name="_Toc487105408"/>
      <w:bookmarkStart w:id="562" w:name="_Toc487119390"/>
      <w:bookmarkStart w:id="563" w:name="_Toc487467118"/>
      <w:bookmarkStart w:id="564" w:name="_Toc488223461"/>
      <w:bookmarkStart w:id="565" w:name="_Toc488405398"/>
      <w:r>
        <w:lastRenderedPageBreak/>
        <w:t>Strategic Priorities: 2013-201</w:t>
      </w:r>
      <w:bookmarkEnd w:id="561"/>
      <w:bookmarkEnd w:id="562"/>
      <w:r>
        <w:t>7</w:t>
      </w:r>
      <w:bookmarkEnd w:id="563"/>
      <w:bookmarkEnd w:id="564"/>
      <w:bookmarkEnd w:id="565"/>
    </w:p>
    <w:p w14:paraId="372A5321" w14:textId="77F417D8" w:rsidR="00842704" w:rsidRPr="001D3C09" w:rsidRDefault="00842704" w:rsidP="0037649A">
      <w:pPr>
        <w:pStyle w:val="ListParagraph"/>
        <w:numPr>
          <w:ilvl w:val="0"/>
          <w:numId w:val="47"/>
        </w:numPr>
      </w:pPr>
      <w:r w:rsidRPr="001D3C09">
        <w:t>Promote the understanding, importance, and implementation of deep learning through various instructional methods, practices, educational technologies, and research projects</w:t>
      </w:r>
      <w:r w:rsidR="00320221">
        <w:t>.</w:t>
      </w:r>
    </w:p>
    <w:p w14:paraId="6DC3F872" w14:textId="51DEE36A" w:rsidR="00842704" w:rsidRPr="001D3C09" w:rsidRDefault="00842704" w:rsidP="0037649A">
      <w:pPr>
        <w:pStyle w:val="ListParagraph"/>
        <w:numPr>
          <w:ilvl w:val="0"/>
          <w:numId w:val="47"/>
        </w:numPr>
      </w:pPr>
      <w:r w:rsidRPr="001D3C09">
        <w:t>Broaden assistance with learning</w:t>
      </w:r>
      <w:r w:rsidR="00320221">
        <w:t>-</w:t>
      </w:r>
      <w:r w:rsidRPr="001D3C09">
        <w:t>outcome development for both departments (</w:t>
      </w:r>
      <w:r w:rsidR="00320221">
        <w:t xml:space="preserve">at the </w:t>
      </w:r>
      <w:r w:rsidRPr="001D3C09">
        <w:t>program level) and individual instructors (</w:t>
      </w:r>
      <w:r w:rsidR="00320221">
        <w:t xml:space="preserve">at the </w:t>
      </w:r>
      <w:r w:rsidRPr="001D3C09">
        <w:t>course level)</w:t>
      </w:r>
      <w:r w:rsidR="00320221">
        <w:t>.</w:t>
      </w:r>
    </w:p>
    <w:p w14:paraId="121F16FE" w14:textId="0365E333" w:rsidR="00842704" w:rsidRPr="001D3C09" w:rsidRDefault="00842704" w:rsidP="0037649A">
      <w:pPr>
        <w:pStyle w:val="ListParagraph"/>
        <w:numPr>
          <w:ilvl w:val="0"/>
          <w:numId w:val="47"/>
        </w:numPr>
      </w:pPr>
      <w:r w:rsidRPr="001D3C09">
        <w:t>Investigate and provide support regarding assessing learning outcomes</w:t>
      </w:r>
      <w:r w:rsidR="00320221">
        <w:t>.</w:t>
      </w:r>
    </w:p>
    <w:p w14:paraId="4DC1BF33" w14:textId="1E365570" w:rsidR="00842704" w:rsidRPr="001D3C09" w:rsidRDefault="00842704" w:rsidP="0037649A">
      <w:pPr>
        <w:pStyle w:val="ListParagraph"/>
        <w:numPr>
          <w:ilvl w:val="0"/>
          <w:numId w:val="47"/>
        </w:numPr>
      </w:pPr>
      <w:r w:rsidRPr="001D3C09">
        <w:t>Participate in the development and implementation of the institutional and Faculty strategic plans and task force recommendations</w:t>
      </w:r>
      <w:r w:rsidR="00320221">
        <w:t>.</w:t>
      </w:r>
    </w:p>
    <w:p w14:paraId="1CD0F8D2" w14:textId="06739053" w:rsidR="00842704" w:rsidRDefault="00842704" w:rsidP="0037649A">
      <w:pPr>
        <w:pStyle w:val="ListParagraph"/>
        <w:numPr>
          <w:ilvl w:val="0"/>
          <w:numId w:val="47"/>
        </w:numPr>
      </w:pPr>
      <w:r w:rsidRPr="001D3C09">
        <w:t>Devise and implement a sustainable plan for assessing our own work</w:t>
      </w:r>
      <w:r w:rsidR="00320221">
        <w:t>.</w:t>
      </w:r>
    </w:p>
    <w:p w14:paraId="7BE9A2DD" w14:textId="6656D17B" w:rsidR="00CA4523" w:rsidRPr="00842704" w:rsidRDefault="00842704" w:rsidP="00103ACA">
      <w:pPr>
        <w:pStyle w:val="Heading4"/>
      </w:pPr>
      <w:bookmarkStart w:id="566" w:name="_Toc487467119"/>
      <w:bookmarkStart w:id="567" w:name="_Toc488223462"/>
      <w:bookmarkStart w:id="568" w:name="_Toc488405399"/>
      <w:bookmarkStart w:id="569" w:name="_Toc490214059"/>
      <w:bookmarkStart w:id="570" w:name="_Toc490222586"/>
      <w:bookmarkStart w:id="571" w:name="_Toc490230511"/>
      <w:bookmarkStart w:id="572" w:name="_Toc490742903"/>
      <w:bookmarkStart w:id="573" w:name="_Toc490822690"/>
      <w:bookmarkStart w:id="574" w:name="_Toc517249024"/>
      <w:r>
        <w:t>Up</w:t>
      </w:r>
      <w:r w:rsidR="00B238BA">
        <w:t>coming</w:t>
      </w:r>
      <w:r w:rsidR="00CA4523" w:rsidRPr="00842704">
        <w:t xml:space="preserve"> </w:t>
      </w:r>
      <w:r w:rsidR="00CA4523" w:rsidRPr="0069148F">
        <w:t>Strategic</w:t>
      </w:r>
      <w:r w:rsidR="00CA4523" w:rsidRPr="00842704">
        <w:t xml:space="preserve"> </w:t>
      </w:r>
      <w:r w:rsidR="00CA4523" w:rsidRPr="0069148F">
        <w:t>Priorities</w:t>
      </w:r>
      <w:bookmarkEnd w:id="553"/>
      <w:r>
        <w:t>: 2018-2021</w:t>
      </w:r>
      <w:bookmarkEnd w:id="566"/>
      <w:bookmarkEnd w:id="567"/>
      <w:bookmarkEnd w:id="568"/>
      <w:bookmarkEnd w:id="569"/>
      <w:bookmarkEnd w:id="570"/>
      <w:bookmarkEnd w:id="571"/>
      <w:bookmarkEnd w:id="572"/>
      <w:bookmarkEnd w:id="573"/>
      <w:bookmarkEnd w:id="574"/>
    </w:p>
    <w:p w14:paraId="4D19F68A" w14:textId="6054CFCE" w:rsidR="00CA4523" w:rsidRPr="0035190C" w:rsidRDefault="00CA4523" w:rsidP="00617D7D">
      <w:r>
        <w:rPr>
          <w:lang w:val="en-US"/>
        </w:rPr>
        <w:t xml:space="preserve">Our current priorities </w:t>
      </w:r>
      <w:r w:rsidR="00842704">
        <w:rPr>
          <w:lang w:val="en-US"/>
        </w:rPr>
        <w:t>comprise</w:t>
      </w:r>
      <w:r>
        <w:rPr>
          <w:lang w:val="en-US"/>
        </w:rPr>
        <w:t xml:space="preserve"> three thematic</w:t>
      </w:r>
      <w:r w:rsidR="00B238BA">
        <w:rPr>
          <w:lang w:val="en-US"/>
        </w:rPr>
        <w:t>ally</w:t>
      </w:r>
      <w:r w:rsidR="00320221">
        <w:rPr>
          <w:lang w:val="en-US"/>
        </w:rPr>
        <w:t xml:space="preserve"> </w:t>
      </w:r>
      <w:r w:rsidR="00B238BA">
        <w:rPr>
          <w:lang w:val="en-US"/>
        </w:rPr>
        <w:t>focused</w:t>
      </w:r>
      <w:r>
        <w:rPr>
          <w:lang w:val="en-US"/>
        </w:rPr>
        <w:t xml:space="preserve"> priorities, one tied to institutional-level priorities, and one internally</w:t>
      </w:r>
      <w:r w:rsidR="00320221">
        <w:rPr>
          <w:lang w:val="en-US"/>
        </w:rPr>
        <w:t xml:space="preserve"> </w:t>
      </w:r>
      <w:r>
        <w:rPr>
          <w:lang w:val="en-US"/>
        </w:rPr>
        <w:t xml:space="preserve">focused priority. This composition has worked well and </w:t>
      </w:r>
      <w:r w:rsidR="00842704">
        <w:rPr>
          <w:lang w:val="en-US"/>
        </w:rPr>
        <w:t xml:space="preserve">was used when drafting our </w:t>
      </w:r>
      <w:r w:rsidR="00320221">
        <w:rPr>
          <w:lang w:val="en-US"/>
        </w:rPr>
        <w:t>2018-2021</w:t>
      </w:r>
      <w:r w:rsidR="00842704">
        <w:rPr>
          <w:lang w:val="en-US"/>
        </w:rPr>
        <w:t xml:space="preserve"> </w:t>
      </w:r>
      <w:r>
        <w:rPr>
          <w:lang w:val="en-US"/>
        </w:rPr>
        <w:t xml:space="preserve">priorities. </w:t>
      </w:r>
      <w:r w:rsidR="00320221">
        <w:rPr>
          <w:lang w:val="en-US"/>
        </w:rPr>
        <w:t>These</w:t>
      </w:r>
      <w:r w:rsidR="00B238BA">
        <w:rPr>
          <w:lang w:val="en-US"/>
        </w:rPr>
        <w:t xml:space="preserve"> </w:t>
      </w:r>
      <w:r w:rsidR="001171C5">
        <w:rPr>
          <w:lang w:val="en-US"/>
        </w:rPr>
        <w:t>priorities are as follows:</w:t>
      </w:r>
    </w:p>
    <w:p w14:paraId="7813E884" w14:textId="28BC3245" w:rsidR="00CA4523" w:rsidRPr="004B5BCF" w:rsidRDefault="00CA4523" w:rsidP="0037649A">
      <w:pPr>
        <w:pStyle w:val="ListParagraph"/>
        <w:numPr>
          <w:ilvl w:val="0"/>
          <w:numId w:val="48"/>
        </w:numPr>
      </w:pPr>
      <w:r w:rsidRPr="004B5BCF">
        <w:t>Promote and support deep and active learning within and across disciplines through high-impact practices</w:t>
      </w:r>
      <w:r w:rsidR="00320221">
        <w:t>,</w:t>
      </w:r>
      <w:r w:rsidRPr="004B5BCF">
        <w:t xml:space="preserve"> educational technologies</w:t>
      </w:r>
      <w:r w:rsidR="00320221">
        <w:t>,</w:t>
      </w:r>
      <w:r w:rsidRPr="004B5BCF">
        <w:t xml:space="preserve"> and research on teaching and learning</w:t>
      </w:r>
      <w:r w:rsidR="00320221">
        <w:t>.</w:t>
      </w:r>
    </w:p>
    <w:p w14:paraId="2ECC0EBC" w14:textId="334DA499" w:rsidR="00CA4523" w:rsidRPr="004B5BCF" w:rsidRDefault="00CA4523" w:rsidP="0037649A">
      <w:pPr>
        <w:pStyle w:val="ListParagraph"/>
        <w:numPr>
          <w:ilvl w:val="0"/>
          <w:numId w:val="48"/>
        </w:numPr>
      </w:pPr>
      <w:r w:rsidRPr="004B5BCF">
        <w:t>Provide support to develop and integrate evidence-based practices for assessing learning outcomes at the course and program level</w:t>
      </w:r>
      <w:r w:rsidR="00320221">
        <w:t>.</w:t>
      </w:r>
    </w:p>
    <w:p w14:paraId="655E02A9" w14:textId="4E41296E" w:rsidR="00CA4523" w:rsidRPr="004B5BCF" w:rsidRDefault="00CA4523" w:rsidP="0037649A">
      <w:pPr>
        <w:pStyle w:val="ListParagraph"/>
        <w:numPr>
          <w:ilvl w:val="0"/>
          <w:numId w:val="48"/>
        </w:numPr>
      </w:pPr>
      <w:r w:rsidRPr="004B5BCF">
        <w:t>Support our diverse campus community by promoting and modeling inclusive educational practices</w:t>
      </w:r>
      <w:r w:rsidR="00320221">
        <w:t>.</w:t>
      </w:r>
    </w:p>
    <w:p w14:paraId="6298E85B" w14:textId="5287CF1C" w:rsidR="00CA4523" w:rsidRPr="004B5BCF" w:rsidRDefault="00CA4523" w:rsidP="0037649A">
      <w:pPr>
        <w:pStyle w:val="ListParagraph"/>
        <w:numPr>
          <w:ilvl w:val="0"/>
          <w:numId w:val="48"/>
        </w:numPr>
      </w:pPr>
      <w:r w:rsidRPr="004B5BCF">
        <w:t>Participate in the development and implementation of institution-wide teaching and learning initiatives related to the university strategic plan</w:t>
      </w:r>
      <w:r w:rsidR="00320221">
        <w:t>.</w:t>
      </w:r>
      <w:r w:rsidRPr="004B5BCF">
        <w:t xml:space="preserve"> </w:t>
      </w:r>
    </w:p>
    <w:p w14:paraId="1F16D888" w14:textId="6895658C" w:rsidR="00CA4523" w:rsidRDefault="00CA4523" w:rsidP="0037649A">
      <w:pPr>
        <w:pStyle w:val="ListParagraph"/>
        <w:numPr>
          <w:ilvl w:val="0"/>
          <w:numId w:val="48"/>
        </w:numPr>
      </w:pPr>
      <w:r w:rsidRPr="004B5BCF">
        <w:t>Enhance the internal and external communication of the profile and scope of CTE’s supports and services</w:t>
      </w:r>
      <w:r w:rsidR="00320221">
        <w:t>.</w:t>
      </w:r>
      <w:r w:rsidRPr="004B5BCF">
        <w:t xml:space="preserve"> </w:t>
      </w:r>
    </w:p>
    <w:p w14:paraId="1D3043A0" w14:textId="7AB01FC1" w:rsidR="0060044D" w:rsidRDefault="0060044D" w:rsidP="00617D7D">
      <w:r>
        <w:t xml:space="preserve">Our staff will </w:t>
      </w:r>
      <w:r w:rsidR="00B238BA">
        <w:t xml:space="preserve">start </w:t>
      </w:r>
      <w:r>
        <w:t xml:space="preserve">implementing these strategic priorities in 2018. </w:t>
      </w:r>
      <w:r w:rsidR="00B85679">
        <w:t xml:space="preserve">To be able to implement new projects, we are aware that some projects will need to pivot or end. </w:t>
      </w:r>
      <w:r w:rsidR="00D76B6D">
        <w:t xml:space="preserve">Our SWOT activity with our staff reinforced this perception, identifying that we are too busy overall (see </w:t>
      </w:r>
      <w:r w:rsidR="00751D4E" w:rsidRPr="00751D4E">
        <w:t>Appendix</w:t>
      </w:r>
      <w:r w:rsidR="00D76B6D">
        <w:t xml:space="preserve"> </w:t>
      </w:r>
      <w:r w:rsidR="002A7BD7">
        <w:t>F</w:t>
      </w:r>
      <w:r w:rsidR="00D76B6D">
        <w:t xml:space="preserve">). </w:t>
      </w:r>
      <w:r>
        <w:t xml:space="preserve">Details about </w:t>
      </w:r>
      <w:r w:rsidR="00B85679">
        <w:t>our plans to prepare for the</w:t>
      </w:r>
      <w:r>
        <w:t xml:space="preserve"> implementation </w:t>
      </w:r>
      <w:r w:rsidR="00B85679">
        <w:t xml:space="preserve">of these new strategic priorities </w:t>
      </w:r>
      <w:r>
        <w:t xml:space="preserve">appear in Section </w:t>
      </w:r>
      <w:r w:rsidR="00B238BA">
        <w:t>7</w:t>
      </w:r>
      <w:r>
        <w:t>.</w:t>
      </w:r>
    </w:p>
    <w:p w14:paraId="28F824AA" w14:textId="31955D48" w:rsidR="00B0156E" w:rsidRDefault="00B238BA" w:rsidP="00B515CB">
      <w:pPr>
        <w:pStyle w:val="Heading3"/>
      </w:pPr>
      <w:bookmarkStart w:id="575" w:name="_Toc487391741"/>
      <w:bookmarkStart w:id="576" w:name="_Toc487392841"/>
      <w:bookmarkStart w:id="577" w:name="_Toc487405694"/>
      <w:bookmarkStart w:id="578" w:name="_Toc487405905"/>
      <w:bookmarkStart w:id="579" w:name="_Toc487449501"/>
      <w:bookmarkStart w:id="580" w:name="_Toc487456204"/>
      <w:bookmarkStart w:id="581" w:name="_Toc487465494"/>
      <w:bookmarkStart w:id="582" w:name="_Toc487468712"/>
      <w:bookmarkStart w:id="583" w:name="_Toc487472780"/>
      <w:bookmarkStart w:id="584" w:name="_Toc487473006"/>
      <w:bookmarkStart w:id="585" w:name="_Toc487480822"/>
      <w:bookmarkStart w:id="586" w:name="_Toc487481048"/>
      <w:bookmarkStart w:id="587" w:name="_Toc487529034"/>
      <w:bookmarkStart w:id="588" w:name="_Toc487391742"/>
      <w:bookmarkStart w:id="589" w:name="_Toc487392842"/>
      <w:bookmarkStart w:id="590" w:name="_Toc487405695"/>
      <w:bookmarkStart w:id="591" w:name="_Toc487405906"/>
      <w:bookmarkStart w:id="592" w:name="_Toc487449502"/>
      <w:bookmarkStart w:id="593" w:name="_Toc487456205"/>
      <w:bookmarkStart w:id="594" w:name="_Toc487465495"/>
      <w:bookmarkStart w:id="595" w:name="_Toc487468713"/>
      <w:bookmarkStart w:id="596" w:name="_Toc487472781"/>
      <w:bookmarkStart w:id="597" w:name="_Toc487473007"/>
      <w:bookmarkStart w:id="598" w:name="_Toc487480823"/>
      <w:bookmarkStart w:id="599" w:name="_Toc487481049"/>
      <w:bookmarkStart w:id="600" w:name="_Toc487529035"/>
      <w:bookmarkStart w:id="601" w:name="_Toc488405400"/>
      <w:bookmarkStart w:id="602" w:name="_Toc490214060"/>
      <w:bookmarkStart w:id="603" w:name="_Toc490222587"/>
      <w:bookmarkStart w:id="604" w:name="_Toc490230512"/>
      <w:bookmarkStart w:id="605" w:name="_Toc490742904"/>
      <w:bookmarkStart w:id="606" w:name="_Toc490822691"/>
      <w:bookmarkStart w:id="607" w:name="_Toc517249025"/>
      <w:bookmarkEnd w:id="533"/>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r>
        <w:lastRenderedPageBreak/>
        <w:t xml:space="preserve">Additional </w:t>
      </w:r>
      <w:r w:rsidR="001630CA">
        <w:t>Planning Processes</w:t>
      </w:r>
      <w:bookmarkEnd w:id="601"/>
      <w:bookmarkEnd w:id="602"/>
      <w:bookmarkEnd w:id="603"/>
      <w:bookmarkEnd w:id="604"/>
      <w:bookmarkEnd w:id="605"/>
      <w:bookmarkEnd w:id="606"/>
      <w:bookmarkEnd w:id="607"/>
    </w:p>
    <w:p w14:paraId="020A1CC7" w14:textId="2448D49D" w:rsidR="00BE184F" w:rsidRPr="00382BB1" w:rsidRDefault="00BE184F" w:rsidP="00617D7D">
      <w:r>
        <w:t xml:space="preserve">While our strategic plan identifies the focus and directions for our Centre, we have also created various additional planning documents that articulate </w:t>
      </w:r>
      <w:r w:rsidR="00861ED7">
        <w:t xml:space="preserve">more specific plans and </w:t>
      </w:r>
      <w:r>
        <w:t xml:space="preserve">processes to help </w:t>
      </w:r>
      <w:r w:rsidR="00861ED7">
        <w:t xml:space="preserve">both </w:t>
      </w:r>
      <w:r>
        <w:t xml:space="preserve">clarify our work and foster consistency. </w:t>
      </w:r>
    </w:p>
    <w:p w14:paraId="3BDED58E" w14:textId="529B1794" w:rsidR="00861ED7" w:rsidRDefault="00861ED7" w:rsidP="00103ACA">
      <w:pPr>
        <w:pStyle w:val="Heading4"/>
      </w:pPr>
      <w:bookmarkStart w:id="608" w:name="_Toc487467122"/>
      <w:bookmarkStart w:id="609" w:name="_Toc488223464"/>
      <w:bookmarkStart w:id="610" w:name="_Toc488405401"/>
      <w:bookmarkStart w:id="611" w:name="_Toc490214061"/>
      <w:bookmarkStart w:id="612" w:name="_Toc490222588"/>
      <w:bookmarkStart w:id="613" w:name="_Toc490230513"/>
      <w:bookmarkStart w:id="614" w:name="_Toc490742905"/>
      <w:bookmarkStart w:id="615" w:name="_Toc490822692"/>
      <w:bookmarkStart w:id="616" w:name="_Toc517249026"/>
      <w:bookmarkStart w:id="617" w:name="_Toc487105458"/>
      <w:bookmarkStart w:id="618" w:name="_Toc487119393"/>
      <w:bookmarkStart w:id="619" w:name="_Toc487105457"/>
      <w:bookmarkStart w:id="620" w:name="_Toc487119392"/>
      <w:r>
        <w:t>Program</w:t>
      </w:r>
      <w:r w:rsidR="009F4513">
        <w:t xml:space="preserve"> </w:t>
      </w:r>
      <w:r>
        <w:t>Planning</w:t>
      </w:r>
      <w:bookmarkEnd w:id="608"/>
      <w:bookmarkEnd w:id="609"/>
      <w:bookmarkEnd w:id="610"/>
      <w:bookmarkEnd w:id="611"/>
      <w:bookmarkEnd w:id="612"/>
      <w:bookmarkEnd w:id="613"/>
      <w:bookmarkEnd w:id="614"/>
      <w:bookmarkEnd w:id="615"/>
      <w:bookmarkEnd w:id="616"/>
    </w:p>
    <w:p w14:paraId="6EB36B0B" w14:textId="40AE7020" w:rsidR="00861ED7" w:rsidRDefault="00861ED7" w:rsidP="00617D7D">
      <w:r>
        <w:t xml:space="preserve">For many years, </w:t>
      </w:r>
      <w:r w:rsidR="00480138">
        <w:t xml:space="preserve">our planning for </w:t>
      </w:r>
      <w:r w:rsidR="001630CA">
        <w:t xml:space="preserve">our </w:t>
      </w:r>
      <w:r w:rsidR="00480138">
        <w:t>program</w:t>
      </w:r>
      <w:r w:rsidR="001630CA">
        <w:t>s, services, and resources</w:t>
      </w:r>
      <w:r w:rsidR="009F4513">
        <w:t xml:space="preserve"> (including</w:t>
      </w:r>
      <w:r w:rsidR="001630CA">
        <w:t>, for example, workshops, events, consultations, online teaching tip sheets, etc.</w:t>
      </w:r>
      <w:r w:rsidR="009F4513">
        <w:t>)</w:t>
      </w:r>
      <w:r w:rsidR="00480138">
        <w:t xml:space="preserve"> </w:t>
      </w:r>
      <w:r>
        <w:t>ha</w:t>
      </w:r>
      <w:r w:rsidR="00480138">
        <w:t>s</w:t>
      </w:r>
      <w:r>
        <w:t xml:space="preserve"> been guided by a set of six intended outcomes</w:t>
      </w:r>
      <w:r w:rsidR="00C46D28">
        <w:t xml:space="preserve"> for instructors and others accessing these resources</w:t>
      </w:r>
      <w:r>
        <w:t xml:space="preserve">. In 2016, we concluded that with the various paths our participants might take, these statements were not outcomes but, instead, described six capacities </w:t>
      </w:r>
      <w:r w:rsidR="005875A9">
        <w:t xml:space="preserve">that </w:t>
      </w:r>
      <w:r>
        <w:t xml:space="preserve">participants </w:t>
      </w:r>
      <w:r w:rsidR="005875A9">
        <w:t xml:space="preserve">could </w:t>
      </w:r>
      <w:r>
        <w:t>develop</w:t>
      </w:r>
      <w:r w:rsidR="005875A9">
        <w:t xml:space="preserve"> by participating in our programs</w:t>
      </w:r>
      <w:r w:rsidR="004D475A">
        <w:t xml:space="preserve"> (see Table 1</w:t>
      </w:r>
      <w:r w:rsidR="00B238BA">
        <w:t>)</w:t>
      </w:r>
      <w:r>
        <w:t xml:space="preserve">. </w:t>
      </w:r>
      <w:r w:rsidR="00B238BA">
        <w:t>W</w:t>
      </w:r>
      <w:r>
        <w:t>e strive to align our program</w:t>
      </w:r>
      <w:r w:rsidR="00B06D1A">
        <w:t>s</w:t>
      </w:r>
      <w:r>
        <w:t xml:space="preserve">, resources, and services to these capacities. Like intended outcomes, we </w:t>
      </w:r>
      <w:r w:rsidR="00480138">
        <w:t xml:space="preserve">have </w:t>
      </w:r>
      <w:r>
        <w:t>map</w:t>
      </w:r>
      <w:r w:rsidR="001630CA">
        <w:t>ped</w:t>
      </w:r>
      <w:r w:rsidR="00480138">
        <w:t xml:space="preserve"> </w:t>
      </w:r>
      <w:r>
        <w:t xml:space="preserve">our </w:t>
      </w:r>
      <w:r w:rsidR="001630CA">
        <w:t>workshop</w:t>
      </w:r>
      <w:r w:rsidR="00B238BA">
        <w:t>s</w:t>
      </w:r>
      <w:r w:rsidR="001630CA">
        <w:t xml:space="preserve"> and programs</w:t>
      </w:r>
      <w:r>
        <w:t xml:space="preserve"> to these six </w:t>
      </w:r>
      <w:r w:rsidR="00480138">
        <w:t xml:space="preserve">capacities </w:t>
      </w:r>
      <w:r>
        <w:t>to create a curriculum map</w:t>
      </w:r>
      <w:r w:rsidR="00480138">
        <w:t xml:space="preserve">; </w:t>
      </w:r>
      <w:r w:rsidR="00B238BA" w:rsidRPr="00E421CE">
        <w:t>we</w:t>
      </w:r>
      <w:r w:rsidR="003A2DD9" w:rsidRPr="00E421CE">
        <w:t xml:space="preserve"> provide a snapshot of this map in </w:t>
      </w:r>
      <w:r w:rsidR="00751D4E" w:rsidRPr="00751D4E">
        <w:t>Appendix</w:t>
      </w:r>
      <w:r w:rsidR="003A2DD9" w:rsidRPr="00E421CE">
        <w:t xml:space="preserve"> </w:t>
      </w:r>
      <w:r w:rsidR="002A7BD7">
        <w:t>G</w:t>
      </w:r>
      <w:r w:rsidR="003A2DD9" w:rsidRPr="006A007A">
        <w:t>.</w:t>
      </w:r>
      <w:r>
        <w:t xml:space="preserve"> With our mission to build capacity, we identify two distinct sets of </w:t>
      </w:r>
      <w:r w:rsidR="00480138">
        <w:t>capacities</w:t>
      </w:r>
      <w:r>
        <w:t>, one for teaching development and one for educational leadership.</w:t>
      </w:r>
      <w:r w:rsidR="00B06D1A">
        <w:t xml:space="preserve"> Teaching development capacities are </w:t>
      </w:r>
      <w:r w:rsidR="00EB40E4">
        <w:t>intended for</w:t>
      </w:r>
      <w:r w:rsidR="00B06D1A">
        <w:t xml:space="preserve"> participants of our programs </w:t>
      </w:r>
      <w:r w:rsidR="00EB40E4">
        <w:t xml:space="preserve">and services </w:t>
      </w:r>
      <w:r w:rsidR="00B06D1A">
        <w:t xml:space="preserve">while educational leadership </w:t>
      </w:r>
      <w:r w:rsidR="00DC02FF">
        <w:t xml:space="preserve">capacities </w:t>
      </w:r>
      <w:r w:rsidR="00B06D1A">
        <w:t xml:space="preserve">are </w:t>
      </w:r>
      <w:r w:rsidR="00EB40E4">
        <w:t>for</w:t>
      </w:r>
      <w:r w:rsidR="00B06D1A">
        <w:t xml:space="preserve"> those leading </w:t>
      </w:r>
      <w:r w:rsidR="00EB40E4">
        <w:t>educational development work</w:t>
      </w:r>
      <w:r w:rsidR="00DC02FF">
        <w:t xml:space="preserve"> (for example, facilitating a workshop or consulting with other faculty members about their development as teachers)</w:t>
      </w:r>
      <w:r w:rsidR="00B06D1A">
        <w:t>.</w:t>
      </w:r>
    </w:p>
    <w:p w14:paraId="54AFCB9D" w14:textId="0E5F81D9" w:rsidR="00826CEF" w:rsidRPr="00826CEF" w:rsidRDefault="00826CEF" w:rsidP="00045C06">
      <w:pPr>
        <w:pStyle w:val="Caption"/>
      </w:pPr>
      <w:bookmarkStart w:id="621" w:name="_Toc518034818"/>
      <w:bookmarkStart w:id="622" w:name="_Toc518036106"/>
      <w:bookmarkStart w:id="623" w:name="_Toc518036300"/>
      <w:r w:rsidRPr="00826CEF">
        <w:lastRenderedPageBreak/>
        <w:t xml:space="preserve">Table </w:t>
      </w:r>
      <w:r w:rsidR="00BD70E9">
        <w:fldChar w:fldCharType="begin"/>
      </w:r>
      <w:r w:rsidR="00BD70E9">
        <w:instrText xml:space="preserve"> SEQ Table \* ARABIC </w:instrText>
      </w:r>
      <w:r w:rsidR="00BD70E9">
        <w:fldChar w:fldCharType="separate"/>
      </w:r>
      <w:r w:rsidR="00335459">
        <w:rPr>
          <w:noProof/>
        </w:rPr>
        <w:t>1</w:t>
      </w:r>
      <w:r w:rsidR="00BD70E9">
        <w:rPr>
          <w:noProof/>
        </w:rPr>
        <w:fldChar w:fldCharType="end"/>
      </w:r>
      <w:r w:rsidRPr="00826CEF">
        <w:t>. Participant capacities developed by working with CTE</w:t>
      </w:r>
      <w:bookmarkEnd w:id="621"/>
      <w:bookmarkEnd w:id="622"/>
      <w:bookmarkEnd w:id="62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w:tblDescription w:val="Table showing the capacities that participants develop by working with CTE."/>
      </w:tblPr>
      <w:tblGrid>
        <w:gridCol w:w="1687"/>
        <w:gridCol w:w="3778"/>
        <w:gridCol w:w="3777"/>
      </w:tblGrid>
      <w:tr w:rsidR="00861ED7" w:rsidRPr="003B38F0" w14:paraId="38A73F67" w14:textId="77777777" w:rsidTr="008E38BA">
        <w:trPr>
          <w:tblHeader/>
        </w:trPr>
        <w:tc>
          <w:tcPr>
            <w:tcW w:w="1687" w:type="dxa"/>
          </w:tcPr>
          <w:p w14:paraId="52925FB8" w14:textId="77777777" w:rsidR="00861ED7" w:rsidRDefault="00861ED7" w:rsidP="00515D14">
            <w:pPr>
              <w:pStyle w:val="Table-Title"/>
              <w:jc w:val="left"/>
            </w:pPr>
            <w:r>
              <w:t>Capacity</w:t>
            </w:r>
          </w:p>
        </w:tc>
        <w:tc>
          <w:tcPr>
            <w:tcW w:w="3778" w:type="dxa"/>
          </w:tcPr>
          <w:p w14:paraId="546EF048" w14:textId="77777777" w:rsidR="00861ED7" w:rsidRPr="003B38F0" w:rsidRDefault="00861ED7" w:rsidP="00515D14">
            <w:pPr>
              <w:pStyle w:val="Table-Entry"/>
            </w:pPr>
            <w:r>
              <w:t xml:space="preserve">Working with CTE on </w:t>
            </w:r>
            <w:r w:rsidRPr="00652ACB">
              <w:rPr>
                <w:b/>
              </w:rPr>
              <w:t xml:space="preserve">teaching development </w:t>
            </w:r>
            <w:r>
              <w:t>means working on your ability to</w:t>
            </w:r>
            <w:r w:rsidRPr="003B38F0">
              <w:t>:</w:t>
            </w:r>
          </w:p>
        </w:tc>
        <w:tc>
          <w:tcPr>
            <w:tcW w:w="3777" w:type="dxa"/>
          </w:tcPr>
          <w:p w14:paraId="3F04DD36" w14:textId="77777777" w:rsidR="00861ED7" w:rsidRPr="003B38F0" w:rsidRDefault="00861ED7" w:rsidP="00515D14">
            <w:pPr>
              <w:pStyle w:val="Table-Entry"/>
            </w:pPr>
            <w:r>
              <w:t xml:space="preserve">Working with CTE on </w:t>
            </w:r>
            <w:r w:rsidRPr="00652ACB">
              <w:rPr>
                <w:b/>
              </w:rPr>
              <w:t>educational leadership</w:t>
            </w:r>
            <w:r w:rsidRPr="003B38F0">
              <w:t xml:space="preserve"> </w:t>
            </w:r>
            <w:r>
              <w:t>means working on your ability to</w:t>
            </w:r>
            <w:r w:rsidRPr="003B38F0">
              <w:t>:</w:t>
            </w:r>
          </w:p>
        </w:tc>
      </w:tr>
      <w:tr w:rsidR="00861ED7" w14:paraId="5FF7B893" w14:textId="77777777" w:rsidTr="008E38BA">
        <w:tc>
          <w:tcPr>
            <w:tcW w:w="1687" w:type="dxa"/>
          </w:tcPr>
          <w:p w14:paraId="033823A5" w14:textId="77777777" w:rsidR="00861ED7" w:rsidRDefault="00861ED7" w:rsidP="00515D14">
            <w:pPr>
              <w:pStyle w:val="Table-Title"/>
              <w:jc w:val="left"/>
            </w:pPr>
            <w:r>
              <w:t xml:space="preserve">Critically Reflective </w:t>
            </w:r>
          </w:p>
        </w:tc>
        <w:tc>
          <w:tcPr>
            <w:tcW w:w="3778" w:type="dxa"/>
          </w:tcPr>
          <w:p w14:paraId="1BBC2086" w14:textId="77777777" w:rsidR="00861ED7" w:rsidRDefault="00861ED7" w:rsidP="00515D14">
            <w:pPr>
              <w:pStyle w:val="Table-Entry"/>
            </w:pPr>
            <w:r>
              <w:t>Reflect on your teaching practice in disciplinary contexts and in light of theories or frameworks</w:t>
            </w:r>
          </w:p>
        </w:tc>
        <w:tc>
          <w:tcPr>
            <w:tcW w:w="3777" w:type="dxa"/>
          </w:tcPr>
          <w:p w14:paraId="1B387546" w14:textId="77777777" w:rsidR="00861ED7" w:rsidRDefault="00861ED7" w:rsidP="00515D14">
            <w:pPr>
              <w:pStyle w:val="Table-Entry"/>
            </w:pPr>
            <w:r>
              <w:t>Share your reflective practice with colleagues within or across disciplines</w:t>
            </w:r>
          </w:p>
        </w:tc>
      </w:tr>
      <w:tr w:rsidR="00861ED7" w14:paraId="610BC4F1" w14:textId="77777777" w:rsidTr="008E38BA">
        <w:tc>
          <w:tcPr>
            <w:tcW w:w="1687" w:type="dxa"/>
          </w:tcPr>
          <w:p w14:paraId="3D70B772" w14:textId="6C4ECB42" w:rsidR="00861ED7" w:rsidRDefault="00DE7FCB" w:rsidP="00515D14">
            <w:pPr>
              <w:pStyle w:val="Table-Title"/>
              <w:jc w:val="left"/>
            </w:pPr>
            <w:r>
              <w:t>Design-O</w:t>
            </w:r>
            <w:r w:rsidR="00861ED7">
              <w:t xml:space="preserve">riented </w:t>
            </w:r>
          </w:p>
        </w:tc>
        <w:tc>
          <w:tcPr>
            <w:tcW w:w="3778" w:type="dxa"/>
          </w:tcPr>
          <w:p w14:paraId="283A544D" w14:textId="77777777" w:rsidR="00861ED7" w:rsidRDefault="00861ED7" w:rsidP="00515D14">
            <w:pPr>
              <w:pStyle w:val="Table-Entry"/>
            </w:pPr>
            <w:r>
              <w:t>Design aligned learning experiences for a variety of learners</w:t>
            </w:r>
          </w:p>
        </w:tc>
        <w:tc>
          <w:tcPr>
            <w:tcW w:w="3777" w:type="dxa"/>
          </w:tcPr>
          <w:p w14:paraId="60C0D72D" w14:textId="77777777" w:rsidR="00861ED7" w:rsidRDefault="00861ED7" w:rsidP="00515D14">
            <w:pPr>
              <w:pStyle w:val="Table-Entry"/>
            </w:pPr>
            <w:r>
              <w:t>Foster the development of these instructional design skills in others (course, curricular, program)</w:t>
            </w:r>
          </w:p>
        </w:tc>
      </w:tr>
      <w:tr w:rsidR="00861ED7" w14:paraId="30E14B57" w14:textId="77777777" w:rsidTr="008E38BA">
        <w:tc>
          <w:tcPr>
            <w:tcW w:w="1687" w:type="dxa"/>
          </w:tcPr>
          <w:p w14:paraId="1B8F4B76" w14:textId="3ADBE162" w:rsidR="00861ED7" w:rsidRPr="003B38F0" w:rsidRDefault="00DE7FCB" w:rsidP="00515D14">
            <w:pPr>
              <w:pStyle w:val="Table-Title"/>
              <w:jc w:val="left"/>
            </w:pPr>
            <w:r>
              <w:t>Skilled in I</w:t>
            </w:r>
            <w:r w:rsidR="00861ED7">
              <w:t>nstruction</w:t>
            </w:r>
          </w:p>
        </w:tc>
        <w:tc>
          <w:tcPr>
            <w:tcW w:w="3778" w:type="dxa"/>
          </w:tcPr>
          <w:p w14:paraId="634EB5A6" w14:textId="77777777" w:rsidR="00861ED7" w:rsidRDefault="00861ED7" w:rsidP="00515D14">
            <w:pPr>
              <w:pStyle w:val="Table-Entry"/>
            </w:pPr>
            <w:r>
              <w:t>Develop instructional skills for evolving</w:t>
            </w:r>
            <w:r w:rsidRPr="003B38F0">
              <w:t xml:space="preserve"> and </w:t>
            </w:r>
            <w:r>
              <w:t>context-specific</w:t>
            </w:r>
            <w:r w:rsidRPr="003B38F0">
              <w:t xml:space="preserve"> environments</w:t>
            </w:r>
          </w:p>
        </w:tc>
        <w:tc>
          <w:tcPr>
            <w:tcW w:w="3777" w:type="dxa"/>
          </w:tcPr>
          <w:p w14:paraId="5D9B7B98" w14:textId="77777777" w:rsidR="00861ED7" w:rsidRDefault="00861ED7" w:rsidP="00515D14">
            <w:pPr>
              <w:pStyle w:val="Table-Entry"/>
            </w:pPr>
            <w:r w:rsidRPr="003B38F0">
              <w:t>Facilitate the development of</w:t>
            </w:r>
            <w:r>
              <w:t xml:space="preserve"> these</w:t>
            </w:r>
            <w:r w:rsidRPr="003B38F0">
              <w:t xml:space="preserve"> instructional skills in others</w:t>
            </w:r>
          </w:p>
        </w:tc>
      </w:tr>
      <w:tr w:rsidR="00861ED7" w14:paraId="7F47B3C5" w14:textId="77777777" w:rsidTr="008E38BA">
        <w:tc>
          <w:tcPr>
            <w:tcW w:w="1687" w:type="dxa"/>
          </w:tcPr>
          <w:p w14:paraId="4E140945" w14:textId="77777777" w:rsidR="00861ED7" w:rsidRPr="003B38F0" w:rsidRDefault="00861ED7" w:rsidP="00515D14">
            <w:pPr>
              <w:pStyle w:val="Table-Title"/>
              <w:jc w:val="left"/>
            </w:pPr>
            <w:r>
              <w:t>Committed to Professional Development</w:t>
            </w:r>
          </w:p>
        </w:tc>
        <w:tc>
          <w:tcPr>
            <w:tcW w:w="3778" w:type="dxa"/>
          </w:tcPr>
          <w:p w14:paraId="71B46C89" w14:textId="77777777" w:rsidR="00861ED7" w:rsidRDefault="00861ED7" w:rsidP="00515D14">
            <w:pPr>
              <w:pStyle w:val="Table-Entry"/>
            </w:pPr>
            <w:r w:rsidRPr="003B38F0">
              <w:t>Plan for teaching development opportunities</w:t>
            </w:r>
          </w:p>
        </w:tc>
        <w:tc>
          <w:tcPr>
            <w:tcW w:w="3777" w:type="dxa"/>
          </w:tcPr>
          <w:p w14:paraId="31B4C71F" w14:textId="77777777" w:rsidR="00861ED7" w:rsidRDefault="00861ED7" w:rsidP="00515D14">
            <w:pPr>
              <w:pStyle w:val="Table-Entry"/>
            </w:pPr>
            <w:r w:rsidRPr="003B38F0">
              <w:t>Lead teaching development opportunities at the individual or organizational level</w:t>
            </w:r>
          </w:p>
        </w:tc>
      </w:tr>
      <w:tr w:rsidR="00861ED7" w14:paraId="7548EFD5" w14:textId="77777777" w:rsidTr="008E38BA">
        <w:tc>
          <w:tcPr>
            <w:tcW w:w="1687" w:type="dxa"/>
          </w:tcPr>
          <w:p w14:paraId="7CC87FA7" w14:textId="77777777" w:rsidR="00861ED7" w:rsidRPr="003B38F0" w:rsidRDefault="00861ED7" w:rsidP="00515D14">
            <w:pPr>
              <w:pStyle w:val="Table-Title"/>
              <w:jc w:val="left"/>
            </w:pPr>
            <w:r>
              <w:t>Responsive to Diversity</w:t>
            </w:r>
          </w:p>
        </w:tc>
        <w:tc>
          <w:tcPr>
            <w:tcW w:w="3778" w:type="dxa"/>
          </w:tcPr>
          <w:p w14:paraId="32D629DF" w14:textId="77777777" w:rsidR="00861ED7" w:rsidRDefault="00861ED7" w:rsidP="00515D14">
            <w:pPr>
              <w:pStyle w:val="Table-Entry"/>
            </w:pPr>
            <w:r>
              <w:t xml:space="preserve">Address </w:t>
            </w:r>
            <w:r w:rsidRPr="003B38F0">
              <w:t>the diversity of learners and teachers</w:t>
            </w:r>
            <w:r w:rsidRPr="003B38F0">
              <w:tab/>
            </w:r>
          </w:p>
        </w:tc>
        <w:tc>
          <w:tcPr>
            <w:tcW w:w="3777" w:type="dxa"/>
          </w:tcPr>
          <w:p w14:paraId="5D1121C2" w14:textId="77777777" w:rsidR="00861ED7" w:rsidRDefault="00861ED7" w:rsidP="00515D14">
            <w:pPr>
              <w:pStyle w:val="Table-Entry"/>
            </w:pPr>
            <w:r w:rsidRPr="003B38F0">
              <w:t xml:space="preserve">Embody in </w:t>
            </w:r>
            <w:r>
              <w:t>your</w:t>
            </w:r>
            <w:r w:rsidRPr="003B38F0">
              <w:t xml:space="preserve"> leadership practice a principled commitment to </w:t>
            </w:r>
            <w:r>
              <w:t xml:space="preserve">this </w:t>
            </w:r>
            <w:r w:rsidRPr="003B38F0">
              <w:t>diversity in teaching and learning at Waterloo</w:t>
            </w:r>
          </w:p>
        </w:tc>
      </w:tr>
      <w:tr w:rsidR="00861ED7" w14:paraId="5049FBD2" w14:textId="77777777" w:rsidTr="008E38BA">
        <w:tc>
          <w:tcPr>
            <w:tcW w:w="1687" w:type="dxa"/>
          </w:tcPr>
          <w:p w14:paraId="0A25AEDA" w14:textId="77777777" w:rsidR="00861ED7" w:rsidRPr="003B38F0" w:rsidRDefault="00861ED7" w:rsidP="00515D14">
            <w:pPr>
              <w:pStyle w:val="Table-Title"/>
              <w:jc w:val="left"/>
            </w:pPr>
            <w:r>
              <w:t>Collaborative</w:t>
            </w:r>
          </w:p>
        </w:tc>
        <w:tc>
          <w:tcPr>
            <w:tcW w:w="3778" w:type="dxa"/>
          </w:tcPr>
          <w:p w14:paraId="62B18708" w14:textId="77777777" w:rsidR="00861ED7" w:rsidRDefault="00861ED7" w:rsidP="00515D14">
            <w:pPr>
              <w:pStyle w:val="Table-Entry"/>
            </w:pPr>
            <w:r>
              <w:t>Connect</w:t>
            </w:r>
            <w:r w:rsidRPr="003B38F0">
              <w:t xml:space="preserve"> with a network of colleagues who are supportive of teaching development</w:t>
            </w:r>
            <w:r w:rsidRPr="003B38F0">
              <w:tab/>
            </w:r>
          </w:p>
        </w:tc>
        <w:tc>
          <w:tcPr>
            <w:tcW w:w="3777" w:type="dxa"/>
          </w:tcPr>
          <w:p w14:paraId="4F9633B1" w14:textId="77777777" w:rsidR="00861ED7" w:rsidRDefault="00861ED7" w:rsidP="00515D14">
            <w:pPr>
              <w:pStyle w:val="Table-Entry"/>
            </w:pPr>
            <w:r w:rsidRPr="003B38F0">
              <w:t>Cultivate significant networks of colleagues who are supportive of teaching development</w:t>
            </w:r>
          </w:p>
        </w:tc>
      </w:tr>
    </w:tbl>
    <w:p w14:paraId="2E72777E" w14:textId="3E3E7C21" w:rsidR="00480138" w:rsidRDefault="00480138" w:rsidP="00617D7D"/>
    <w:p w14:paraId="15BDA37B" w14:textId="013248BE" w:rsidR="00CE0233" w:rsidRDefault="007B62E0" w:rsidP="00617D7D">
      <w:r>
        <w:t>Once-a-term p</w:t>
      </w:r>
      <w:r w:rsidR="00CE0233">
        <w:t xml:space="preserve">lanning meetings to discuss the coming term’s faculty workshops </w:t>
      </w:r>
      <w:r w:rsidR="00B238BA">
        <w:t xml:space="preserve">had previously </w:t>
      </w:r>
      <w:r w:rsidR="00CE0233">
        <w:t xml:space="preserve">occurred amongst </w:t>
      </w:r>
      <w:r w:rsidR="00B238BA">
        <w:t xml:space="preserve">only </w:t>
      </w:r>
      <w:r w:rsidR="00CE0233">
        <w:t>those providing such programs (SID, Faculty Programs and Research, and his team; SID, Blended Learning, and her team; SID, Integrative Learning; and SID, Emerging Technologies). In 2017, these meetings were integrated into the staff meeting roster (</w:t>
      </w:r>
      <w:proofErr w:type="gramStart"/>
      <w:r w:rsidR="00CE0233">
        <w:t>Winter</w:t>
      </w:r>
      <w:proofErr w:type="gramEnd"/>
      <w:r w:rsidR="00CE0233">
        <w:t xml:space="preserve"> and Fall) and a separate half-day program planning retreat occurred in Spring 2017 </w:t>
      </w:r>
      <w:r w:rsidR="00B238BA">
        <w:t>which</w:t>
      </w:r>
      <w:r w:rsidR="00CE0233">
        <w:t xml:space="preserve"> will be continued annually. Any of our staff members may </w:t>
      </w:r>
      <w:r>
        <w:t xml:space="preserve">now </w:t>
      </w:r>
      <w:r w:rsidR="00CE0233">
        <w:t xml:space="preserve">attend these planning meetings. </w:t>
      </w:r>
    </w:p>
    <w:p w14:paraId="670ECF95" w14:textId="5CB86A40" w:rsidR="00480138" w:rsidRDefault="00480138" w:rsidP="00617D7D">
      <w:r>
        <w:t xml:space="preserve">In </w:t>
      </w:r>
      <w:proofErr w:type="gramStart"/>
      <w:r>
        <w:t>Spring</w:t>
      </w:r>
      <w:proofErr w:type="gramEnd"/>
      <w:r>
        <w:t xml:space="preserve"> 2015, CTE staff members began using a system for </w:t>
      </w:r>
      <w:r w:rsidR="009F4513">
        <w:t xml:space="preserve">planning faculty workshops </w:t>
      </w:r>
      <w:r w:rsidR="00B238BA">
        <w:t>which</w:t>
      </w:r>
      <w:r w:rsidR="009F4513">
        <w:t xml:space="preserve"> included completing an online form that asked them to identify session outcomes and which of the capacities their session would target. If their session involved any facilitators outside of CTE, they were encouraged to include educational leadership capacities that the facilitators would be able to develop. As of </w:t>
      </w:r>
      <w:proofErr w:type="gramStart"/>
      <w:r w:rsidR="009F4513">
        <w:t>Fall</w:t>
      </w:r>
      <w:proofErr w:type="gramEnd"/>
      <w:r w:rsidR="009F4513">
        <w:t xml:space="preserve"> 2016, staff only needed to complete this form for new workshops.</w:t>
      </w:r>
    </w:p>
    <w:p w14:paraId="1ED330E4" w14:textId="7D02E37F" w:rsidR="009F4513" w:rsidRDefault="00DE7FCB" w:rsidP="00617D7D">
      <w:r>
        <w:t>O</w:t>
      </w:r>
      <w:r w:rsidR="009F4513">
        <w:t xml:space="preserve">ur </w:t>
      </w:r>
      <w:r w:rsidR="004275A7">
        <w:t xml:space="preserve">graduate </w:t>
      </w:r>
      <w:r w:rsidR="009F4513">
        <w:t xml:space="preserve">student programs </w:t>
      </w:r>
      <w:r w:rsidR="006E0D09">
        <w:t xml:space="preserve">are expected to address the same capacities and </w:t>
      </w:r>
      <w:r w:rsidR="009F4513">
        <w:t>have been analyzed according to the</w:t>
      </w:r>
      <w:r w:rsidR="006E0D09">
        <w:t>m</w:t>
      </w:r>
      <w:r>
        <w:t>.</w:t>
      </w:r>
      <w:r w:rsidR="009F4513">
        <w:t xml:space="preserve"> </w:t>
      </w:r>
      <w:r>
        <w:t>I</w:t>
      </w:r>
      <w:r w:rsidR="009F4513">
        <w:t xml:space="preserve">ntended learning outcomes </w:t>
      </w:r>
      <w:r w:rsidR="006E0D09">
        <w:t>were</w:t>
      </w:r>
      <w:r w:rsidR="009F4513">
        <w:t xml:space="preserve"> identified for each program component</w:t>
      </w:r>
      <w:r w:rsidR="006E0D09">
        <w:t xml:space="preserve"> when they were developed</w:t>
      </w:r>
      <w:r w:rsidR="009F4513">
        <w:t xml:space="preserve">, and </w:t>
      </w:r>
      <w:r w:rsidR="0068504B">
        <w:t xml:space="preserve">graduate </w:t>
      </w:r>
      <w:r w:rsidR="009F4513">
        <w:t xml:space="preserve">students </w:t>
      </w:r>
      <w:r w:rsidR="0068504B">
        <w:t>who cho</w:t>
      </w:r>
      <w:r w:rsidR="007B62E0">
        <w:t>o</w:t>
      </w:r>
      <w:r w:rsidR="0068504B">
        <w:t xml:space="preserve">se to pursue </w:t>
      </w:r>
      <w:r w:rsidR="007906F3">
        <w:t>each</w:t>
      </w:r>
      <w:r w:rsidR="0068504B">
        <w:t xml:space="preserve"> program </w:t>
      </w:r>
      <w:r w:rsidR="009F4513">
        <w:t>are assessed on a pass/fail basis.</w:t>
      </w:r>
      <w:r w:rsidR="00CE0233">
        <w:t xml:space="preserve"> The </w:t>
      </w:r>
      <w:r>
        <w:t>Fundamentals of University Teaching program</w:t>
      </w:r>
      <w:r w:rsidR="00CE0233">
        <w:t xml:space="preserve"> has a curriculum </w:t>
      </w:r>
      <w:r w:rsidR="0068504B">
        <w:t>based on the research on graduate teaching certificate programs</w:t>
      </w:r>
      <w:r>
        <w:t xml:space="preserve">. </w:t>
      </w:r>
      <w:r w:rsidR="007B62E0">
        <w:t xml:space="preserve">Teaching </w:t>
      </w:r>
      <w:r w:rsidR="007B62E0">
        <w:lastRenderedPageBreak/>
        <w:t>Assistant Workshop Facilitators select workshops to facilitate primarily from the core Fundamentals offerings but, in their final term at CTE, may choose to lead a non-core workshop or design a new workshop. For</w:t>
      </w:r>
      <w:r>
        <w:t xml:space="preserve"> the Certificate of University Teaching program,</w:t>
      </w:r>
      <w:r w:rsidR="007B62E0">
        <w:t xml:space="preserve"> there is a set curriculum of workshops for facilitators to provide.</w:t>
      </w:r>
      <w:r>
        <w:t xml:space="preserve"> </w:t>
      </w:r>
      <w:r w:rsidR="007B62E0">
        <w:t xml:space="preserve">Both programs also include teaching observation components which require scheduling. </w:t>
      </w:r>
      <w:r w:rsidR="00CE0233">
        <w:t>The SID, Graduate Programs and Internationalization, oversees the planning process</w:t>
      </w:r>
      <w:r w:rsidR="00B238BA">
        <w:t>es</w:t>
      </w:r>
      <w:r w:rsidR="007B62E0">
        <w:t xml:space="preserve"> for these programs</w:t>
      </w:r>
      <w:r w:rsidR="00CE0233">
        <w:t>.</w:t>
      </w:r>
    </w:p>
    <w:p w14:paraId="5DF5146B" w14:textId="6374753A" w:rsidR="00861ED7" w:rsidRDefault="0035195A" w:rsidP="00103ACA">
      <w:pPr>
        <w:pStyle w:val="Heading4"/>
      </w:pPr>
      <w:bookmarkStart w:id="624" w:name="_Toc487467123"/>
      <w:bookmarkStart w:id="625" w:name="_Toc488223465"/>
      <w:bookmarkStart w:id="626" w:name="_Toc488405402"/>
      <w:bookmarkStart w:id="627" w:name="_Toc490214062"/>
      <w:bookmarkStart w:id="628" w:name="_Toc490222589"/>
      <w:bookmarkStart w:id="629" w:name="_Toc490230514"/>
      <w:bookmarkStart w:id="630" w:name="_Toc490742906"/>
      <w:bookmarkStart w:id="631" w:name="_Toc490822693"/>
      <w:bookmarkStart w:id="632" w:name="_Toc517249027"/>
      <w:r>
        <w:t>Communications P</w:t>
      </w:r>
      <w:r w:rsidR="00861ED7" w:rsidRPr="00E94940">
        <w:t>lan</w:t>
      </w:r>
      <w:bookmarkEnd w:id="617"/>
      <w:bookmarkEnd w:id="618"/>
      <w:bookmarkEnd w:id="624"/>
      <w:bookmarkEnd w:id="625"/>
      <w:bookmarkEnd w:id="626"/>
      <w:bookmarkEnd w:id="627"/>
      <w:bookmarkEnd w:id="628"/>
      <w:bookmarkEnd w:id="629"/>
      <w:bookmarkEnd w:id="630"/>
      <w:bookmarkEnd w:id="631"/>
      <w:bookmarkEnd w:id="632"/>
    </w:p>
    <w:p w14:paraId="6A55CF41" w14:textId="72084F38" w:rsidR="00EF4303" w:rsidRDefault="00861ED7" w:rsidP="00617D7D">
      <w:r w:rsidRPr="00E94940">
        <w:t>CTE</w:t>
      </w:r>
      <w:r w:rsidR="00EF4303">
        <w:t>’s</w:t>
      </w:r>
      <w:r w:rsidRPr="00E94940">
        <w:t xml:space="preserve"> </w:t>
      </w:r>
      <w:r w:rsidR="0074262F">
        <w:t>c</w:t>
      </w:r>
      <w:r w:rsidRPr="00E94940">
        <w:t xml:space="preserve">ommunications </w:t>
      </w:r>
      <w:r w:rsidR="0074262F">
        <w:t>p</w:t>
      </w:r>
      <w:r w:rsidRPr="00E94940">
        <w:t xml:space="preserve">lan </w:t>
      </w:r>
      <w:r w:rsidR="00DA666E">
        <w:t>lays out</w:t>
      </w:r>
      <w:r w:rsidR="0074262F" w:rsidRPr="00E94940">
        <w:t xml:space="preserve"> </w:t>
      </w:r>
      <w:r w:rsidRPr="00E94940">
        <w:t>three core goals</w:t>
      </w:r>
      <w:r w:rsidR="00DA666E">
        <w:t xml:space="preserve"> for </w:t>
      </w:r>
      <w:r w:rsidR="00EF4303">
        <w:t>our</w:t>
      </w:r>
      <w:r w:rsidR="00DA666E">
        <w:t xml:space="preserve"> external communications</w:t>
      </w:r>
      <w:r w:rsidRPr="00E94940">
        <w:t xml:space="preserve">: to promote CTE activities, programming, and events; to communicate best practices in teaching, educational research, and curriculum development to community members at the University of Waterloo and across higher-education institutions; and </w:t>
      </w:r>
      <w:r>
        <w:t>t</w:t>
      </w:r>
      <w:r w:rsidRPr="00E94940">
        <w:t>o celebrate Waterloo’s culture of teaching excellence.</w:t>
      </w:r>
      <w:r>
        <w:t xml:space="preserve"> </w:t>
      </w:r>
      <w:r w:rsidRPr="00E94940">
        <w:t>These goals guide the development of content for CTE’s website and the sharing of news, resources, and promotional items via our social media channels.</w:t>
      </w:r>
    </w:p>
    <w:p w14:paraId="5326EE1F" w14:textId="3F8CF5E4" w:rsidR="00EF4303" w:rsidRDefault="00EF4303" w:rsidP="00617D7D">
      <w:r>
        <w:t xml:space="preserve">We use a variety of means to communicate with our stakeholder groups, including </w:t>
      </w:r>
      <w:r w:rsidR="0071207F">
        <w:t xml:space="preserve">descriptions of our services and </w:t>
      </w:r>
      <w:r>
        <w:t xml:space="preserve">event advertising </w:t>
      </w:r>
      <w:r w:rsidR="0071207F">
        <w:t>via</w:t>
      </w:r>
      <w:r>
        <w:t xml:space="preserve"> our website</w:t>
      </w:r>
      <w:r w:rsidR="0071207F">
        <w:t xml:space="preserve">, event and award program advertising via </w:t>
      </w:r>
      <w:r>
        <w:t>the university’s daily news website</w:t>
      </w:r>
      <w:r w:rsidR="0071207F">
        <w:t xml:space="preserve"> and video screens</w:t>
      </w:r>
      <w:r w:rsidR="00B92826">
        <w:t xml:space="preserve"> located across campus</w:t>
      </w:r>
      <w:r>
        <w:t>, a monthly em</w:t>
      </w:r>
      <w:r w:rsidR="0071207F">
        <w:t xml:space="preserve">ail to our instructor listserv, event advertising through the GSPA for graduate students and postdoctoral fellows, </w:t>
      </w:r>
      <w:r>
        <w:t>targeted event emails to our department Chairs’ listserv</w:t>
      </w:r>
      <w:r w:rsidR="00D67564">
        <w:t xml:space="preserve"> and new faculty listserv</w:t>
      </w:r>
      <w:r>
        <w:t>, emails from our Faculty Liaisons</w:t>
      </w:r>
      <w:r w:rsidR="0071207F" w:rsidRPr="0071207F">
        <w:t xml:space="preserve"> </w:t>
      </w:r>
      <w:r w:rsidR="0071207F">
        <w:t>to their respective instructors</w:t>
      </w:r>
      <w:r>
        <w:t>, a newsletter (Winter and Spring terms), an annual report (Fall term)</w:t>
      </w:r>
      <w:r w:rsidR="0071207F">
        <w:t xml:space="preserve">, </w:t>
      </w:r>
      <w:r w:rsidR="004848FC">
        <w:t xml:space="preserve">a promotional card about our services for department chairs and new faculty, </w:t>
      </w:r>
      <w:r w:rsidR="0071207F">
        <w:t>and various face-to-face meetings. Guidelines for many of these communication vehicles are addressed in our communications plan, and more details about their effect appear in Section 6.</w:t>
      </w:r>
      <w:r w:rsidR="007906F3">
        <w:t>2</w:t>
      </w:r>
      <w:r w:rsidR="0071207F">
        <w:t>.</w:t>
      </w:r>
      <w:r w:rsidR="007906F3">
        <w:t>1</w:t>
      </w:r>
      <w:r w:rsidR="0071207F">
        <w:t>.</w:t>
      </w:r>
      <w:r w:rsidR="00861ED7">
        <w:t xml:space="preserve"> </w:t>
      </w:r>
    </w:p>
    <w:p w14:paraId="1E1D3F5D" w14:textId="4CA96E04" w:rsidR="00861ED7" w:rsidRDefault="00861ED7" w:rsidP="00617D7D">
      <w:r>
        <w:t xml:space="preserve">Our </w:t>
      </w:r>
      <w:r w:rsidR="00DA666E">
        <w:t>c</w:t>
      </w:r>
      <w:r>
        <w:t xml:space="preserve">ommunications </w:t>
      </w:r>
      <w:r w:rsidR="00DA666E">
        <w:t>p</w:t>
      </w:r>
      <w:r>
        <w:t xml:space="preserve">lan also includes a CTE </w:t>
      </w:r>
      <w:r w:rsidR="00DA666E">
        <w:t>w</w:t>
      </w:r>
      <w:r>
        <w:t xml:space="preserve">eb </w:t>
      </w:r>
      <w:r w:rsidR="00DA666E">
        <w:t>c</w:t>
      </w:r>
      <w:r>
        <w:t xml:space="preserve">ontent </w:t>
      </w:r>
      <w:r w:rsidR="00DA666E">
        <w:t>s</w:t>
      </w:r>
      <w:r>
        <w:t xml:space="preserve">tyle </w:t>
      </w:r>
      <w:r w:rsidR="00DA666E">
        <w:t>g</w:t>
      </w:r>
      <w:r>
        <w:t>uide and guidelines for photo consent at CTE events</w:t>
      </w:r>
      <w:r w:rsidR="00EF4303">
        <w:t xml:space="preserve"> to promote consistency</w:t>
      </w:r>
      <w:r>
        <w:t xml:space="preserve">. </w:t>
      </w:r>
      <w:r w:rsidR="00DA666E">
        <w:t>The plan</w:t>
      </w:r>
      <w:r>
        <w:t xml:space="preserve"> </w:t>
      </w:r>
      <w:r w:rsidR="00DA666E">
        <w:t xml:space="preserve">also </w:t>
      </w:r>
      <w:r>
        <w:t xml:space="preserve">targets future projects and initiatives, such as reviewing the efficacy of our website’s navigation, hiring a co-op student to develop an enhanced search tool for our online resources, and assessing whether our online resources would be enhanced by the addition of white papers authored by CTE staff. </w:t>
      </w:r>
    </w:p>
    <w:p w14:paraId="52A359F6" w14:textId="0D4A585E" w:rsidR="00B0156E" w:rsidRDefault="00B0156E" w:rsidP="00103ACA">
      <w:pPr>
        <w:pStyle w:val="Heading4"/>
      </w:pPr>
      <w:bookmarkStart w:id="633" w:name="_Toc487467124"/>
      <w:bookmarkStart w:id="634" w:name="_Toc488223466"/>
      <w:bookmarkStart w:id="635" w:name="_Toc488405403"/>
      <w:bookmarkStart w:id="636" w:name="_Toc490214063"/>
      <w:bookmarkStart w:id="637" w:name="_Toc490222590"/>
      <w:bookmarkStart w:id="638" w:name="_Toc490230515"/>
      <w:bookmarkStart w:id="639" w:name="_Toc490742907"/>
      <w:bookmarkStart w:id="640" w:name="_Toc490822694"/>
      <w:bookmarkStart w:id="641" w:name="_Toc517249028"/>
      <w:r w:rsidRPr="003A6363">
        <w:t>Staff Handbook</w:t>
      </w:r>
      <w:bookmarkEnd w:id="619"/>
      <w:bookmarkEnd w:id="620"/>
      <w:r w:rsidR="006E0D09">
        <w:t xml:space="preserve"> and Position Manuals</w:t>
      </w:r>
      <w:bookmarkEnd w:id="633"/>
      <w:bookmarkEnd w:id="634"/>
      <w:bookmarkEnd w:id="635"/>
      <w:bookmarkEnd w:id="636"/>
      <w:bookmarkEnd w:id="637"/>
      <w:bookmarkEnd w:id="638"/>
      <w:bookmarkEnd w:id="639"/>
      <w:bookmarkEnd w:id="640"/>
      <w:bookmarkEnd w:id="641"/>
    </w:p>
    <w:p w14:paraId="20122A71" w14:textId="0BE533FD" w:rsidR="00B72E44" w:rsidRDefault="00B0156E" w:rsidP="00617D7D">
      <w:r w:rsidRPr="003A6363">
        <w:t xml:space="preserve">In 2009, </w:t>
      </w:r>
      <w:r w:rsidR="000A205A">
        <w:t xml:space="preserve">senior </w:t>
      </w:r>
      <w:r w:rsidRPr="003A6363">
        <w:t xml:space="preserve">CTE </w:t>
      </w:r>
      <w:r w:rsidR="000A205A">
        <w:t xml:space="preserve">staff </w:t>
      </w:r>
      <w:r w:rsidRPr="003A6363">
        <w:t xml:space="preserve">developed a 19-page </w:t>
      </w:r>
      <w:r w:rsidR="00EB2F2F">
        <w:t>s</w:t>
      </w:r>
      <w:r w:rsidRPr="003A6363">
        <w:t xml:space="preserve">taff </w:t>
      </w:r>
      <w:r w:rsidR="00EB2F2F">
        <w:t>h</w:t>
      </w:r>
      <w:r w:rsidRPr="003A6363">
        <w:t xml:space="preserve">andbook </w:t>
      </w:r>
      <w:r>
        <w:t>with</w:t>
      </w:r>
      <w:r w:rsidRPr="003A6363">
        <w:t xml:space="preserve"> three purposes: to function as a guide for new CTE staff members</w:t>
      </w:r>
      <w:r w:rsidR="00EB2F2F">
        <w:t>,</w:t>
      </w:r>
      <w:r w:rsidRPr="003A6363">
        <w:t xml:space="preserve"> to provide a place to</w:t>
      </w:r>
      <w:r>
        <w:t xml:space="preserve"> record CTE interpretations of </w:t>
      </w:r>
      <w:r w:rsidRPr="003A6363">
        <w:t>Waterloo policy</w:t>
      </w:r>
      <w:r w:rsidR="00EB2F2F">
        <w:t>,</w:t>
      </w:r>
      <w:r w:rsidRPr="003A6363">
        <w:t xml:space="preserve"> </w:t>
      </w:r>
      <w:r w:rsidR="00FF2A17">
        <w:t xml:space="preserve">and </w:t>
      </w:r>
      <w:r w:rsidRPr="003A6363">
        <w:t xml:space="preserve">to provide a reference for all staff to help calibrate and achieve consistency </w:t>
      </w:r>
      <w:r w:rsidR="00EB2F2F">
        <w:t>in</w:t>
      </w:r>
      <w:r w:rsidRPr="003A6363">
        <w:t xml:space="preserve"> our practices</w:t>
      </w:r>
      <w:r>
        <w:t xml:space="preserve">. The handbook includes sections on topics such as deadlines, flex time, vacation, work-from-home days, supervision of co-op students, conference attendance, </w:t>
      </w:r>
      <w:r>
        <w:lastRenderedPageBreak/>
        <w:t xml:space="preserve">teaching by CTE staff members, and year-end performance appraisals. </w:t>
      </w:r>
      <w:r w:rsidR="00B72E44">
        <w:t xml:space="preserve">This handbook is </w:t>
      </w:r>
      <w:r w:rsidR="00CB712D">
        <w:t>normally</w:t>
      </w:r>
      <w:r w:rsidR="00B72E44">
        <w:t xml:space="preserve"> reviewed annually and </w:t>
      </w:r>
      <w:r w:rsidR="00EB2F2F">
        <w:t xml:space="preserve">is </w:t>
      </w:r>
      <w:r w:rsidR="00B72E44">
        <w:t>updated as needed.</w:t>
      </w:r>
    </w:p>
    <w:p w14:paraId="3B89AC53" w14:textId="786A348F" w:rsidR="00386361" w:rsidRDefault="00B0156E" w:rsidP="00617D7D">
      <w:r>
        <w:t xml:space="preserve">CTE has also undertaken the development of a </w:t>
      </w:r>
      <w:r w:rsidR="00EB2F2F">
        <w:t>m</w:t>
      </w:r>
      <w:r>
        <w:t xml:space="preserve">anager’s </w:t>
      </w:r>
      <w:r w:rsidR="00EB2F2F">
        <w:t>h</w:t>
      </w:r>
      <w:r>
        <w:t xml:space="preserve">andbook, intended to assist CTE staff members who supervise other staff members. </w:t>
      </w:r>
      <w:r w:rsidR="00EB2F2F">
        <w:t>T</w:t>
      </w:r>
      <w:r>
        <w:t xml:space="preserve">argeted </w:t>
      </w:r>
      <w:r w:rsidR="00861ED7">
        <w:t>for</w:t>
      </w:r>
      <w:r>
        <w:t xml:space="preserve"> complet</w:t>
      </w:r>
      <w:r w:rsidR="00861ED7">
        <w:t>ion</w:t>
      </w:r>
      <w:r>
        <w:t xml:space="preserve"> in 2017,</w:t>
      </w:r>
      <w:r w:rsidR="00EB2F2F">
        <w:t xml:space="preserve"> the handbook</w:t>
      </w:r>
      <w:r>
        <w:t xml:space="preserve"> will </w:t>
      </w:r>
      <w:r w:rsidR="00861ED7">
        <w:t xml:space="preserve">describe our approaches to our work and </w:t>
      </w:r>
      <w:r>
        <w:t>include best practices as well as procedural information pertaining to topics such as hiring. At present, seven CTE staff members are managers</w:t>
      </w:r>
      <w:r w:rsidR="00861ED7">
        <w:t>, but this handbook will be available to all staff members</w:t>
      </w:r>
      <w:r w:rsidR="00CB712D">
        <w:t xml:space="preserve"> to promote clarity and transparency</w:t>
      </w:r>
      <w:r>
        <w:t>.</w:t>
      </w:r>
    </w:p>
    <w:p w14:paraId="6F2132DB" w14:textId="7E622C7D" w:rsidR="000B4078" w:rsidRDefault="00386361" w:rsidP="00617D7D">
      <w:r>
        <w:t xml:space="preserve">Manuals for </w:t>
      </w:r>
      <w:r w:rsidR="00EB2F2F">
        <w:t xml:space="preserve">the Graduate Program Coordinator position, </w:t>
      </w:r>
      <w:r w:rsidR="004275A7">
        <w:t>graduate student</w:t>
      </w:r>
      <w:r>
        <w:t xml:space="preserve"> positions</w:t>
      </w:r>
      <w:r w:rsidR="00EB2F2F">
        <w:t xml:space="preserve"> (GIDs and TAWFs),</w:t>
      </w:r>
      <w:r>
        <w:t xml:space="preserve"> and co-op student positions have been developed to assist with job training and consistency in the performance of job duties. These manuals are updated on an ongoing basis.</w:t>
      </w:r>
    </w:p>
    <w:p w14:paraId="5FBF01CA" w14:textId="4B693BD6" w:rsidR="00B0156E" w:rsidRDefault="000B4078" w:rsidP="00103ACA">
      <w:pPr>
        <w:pStyle w:val="Heading4"/>
      </w:pPr>
      <w:bookmarkStart w:id="642" w:name="_Toc487467125"/>
      <w:bookmarkStart w:id="643" w:name="_Toc488405404"/>
      <w:bookmarkStart w:id="644" w:name="_Toc490214064"/>
      <w:bookmarkStart w:id="645" w:name="_Toc490222591"/>
      <w:bookmarkStart w:id="646" w:name="_Toc490230516"/>
      <w:bookmarkStart w:id="647" w:name="_Toc490742908"/>
      <w:bookmarkStart w:id="648" w:name="_Toc490822695"/>
      <w:bookmarkStart w:id="649" w:name="_Toc517249029"/>
      <w:bookmarkStart w:id="650" w:name="_Toc488223467"/>
      <w:r>
        <w:t>Task Analysis Processes</w:t>
      </w:r>
      <w:bookmarkEnd w:id="642"/>
      <w:bookmarkEnd w:id="643"/>
      <w:bookmarkEnd w:id="644"/>
      <w:bookmarkEnd w:id="645"/>
      <w:bookmarkEnd w:id="646"/>
      <w:bookmarkEnd w:id="647"/>
      <w:bookmarkEnd w:id="648"/>
      <w:bookmarkEnd w:id="649"/>
      <w:r w:rsidR="00B0156E">
        <w:t xml:space="preserve"> </w:t>
      </w:r>
      <w:bookmarkEnd w:id="650"/>
    </w:p>
    <w:p w14:paraId="1F0FCA98" w14:textId="1751C40E" w:rsidR="003F18FE" w:rsidRDefault="000B4078" w:rsidP="00617D7D">
      <w:r>
        <w:t xml:space="preserve">Various </w:t>
      </w:r>
      <w:r w:rsidR="00CB712D">
        <w:t xml:space="preserve">task </w:t>
      </w:r>
      <w:r>
        <w:t xml:space="preserve">analyses </w:t>
      </w:r>
      <w:r w:rsidR="00CB712D">
        <w:t>have been done</w:t>
      </w:r>
      <w:r>
        <w:t xml:space="preserve"> to assist with planning both processes and positions in the Centre.</w:t>
      </w:r>
      <w:r w:rsidR="00CB712D">
        <w:t xml:space="preserve"> </w:t>
      </w:r>
      <w:r w:rsidR="007906F3">
        <w:t>For example, i</w:t>
      </w:r>
      <w:r w:rsidR="00CB712D">
        <w:t xml:space="preserve">n preparation for the departure of </w:t>
      </w:r>
      <w:r w:rsidR="00EB2F2F">
        <w:t xml:space="preserve">our </w:t>
      </w:r>
      <w:r w:rsidR="0005723E">
        <w:t>former ID, Research and Consulting</w:t>
      </w:r>
      <w:r w:rsidR="00EB2F2F">
        <w:t xml:space="preserve"> in </w:t>
      </w:r>
      <w:proofErr w:type="gramStart"/>
      <w:r w:rsidR="00EB2F2F">
        <w:t>Winter</w:t>
      </w:r>
      <w:proofErr w:type="gramEnd"/>
      <w:r w:rsidR="00EB2F2F">
        <w:t xml:space="preserve"> 2017</w:t>
      </w:r>
      <w:r w:rsidR="00CB712D">
        <w:t>, she and the Educational Research Associate engaged in a detailed analysis of the process</w:t>
      </w:r>
      <w:r w:rsidR="003F18FE">
        <w:t>es</w:t>
      </w:r>
      <w:r w:rsidR="00CB712D">
        <w:t xml:space="preserve"> for planning our annual conference and grants program. These analyses enabled better planning of both processes and the positions involved in supporting these processes. </w:t>
      </w:r>
      <w:r w:rsidR="007F1A0C">
        <w:t xml:space="preserve">The </w:t>
      </w:r>
      <w:r w:rsidR="00CB712D">
        <w:t>ID</w:t>
      </w:r>
      <w:r w:rsidR="007F1A0C">
        <w:t>, Research and Consulting</w:t>
      </w:r>
      <w:r w:rsidR="00CB712D">
        <w:t xml:space="preserve"> position description was revised before posting it, the Administrative Assistant’s position was also revised before being posted (the previous AA retired in 2016), and the Educational Research Associate position is currently under study (it </w:t>
      </w:r>
      <w:r w:rsidR="0005723E">
        <w:t xml:space="preserve">is </w:t>
      </w:r>
      <w:r w:rsidR="00CB712D">
        <w:t xml:space="preserve">being filled on an 8-month contract to </w:t>
      </w:r>
      <w:r w:rsidR="0005723E">
        <w:t xml:space="preserve">allow </w:t>
      </w:r>
      <w:r w:rsidR="00CB712D">
        <w:t xml:space="preserve">time to </w:t>
      </w:r>
      <w:r w:rsidR="0005723E">
        <w:t xml:space="preserve">assess the position’s areas of responsibility). </w:t>
      </w:r>
    </w:p>
    <w:p w14:paraId="14C7ADF5" w14:textId="3BDBE0BE" w:rsidR="000B4078" w:rsidRDefault="0005723E" w:rsidP="00617D7D">
      <w:r>
        <w:t>A similar task analysis of the Director’s position in 2016 has enabled the identification of various projects that the SIDs could take on to assist the Director and learn more about the skill sets needed for a more senior position (e.g., setting the agenda for our monthly staff meetings, managing the documentation distributed about performance reviews, developing new strategic planning processes, setting the annual budget, and developing the manager’s handbook). The reassignment of these responsibilities represents career development for the senior team and is the start of succession planning for the Director position.</w:t>
      </w:r>
    </w:p>
    <w:p w14:paraId="37B15474" w14:textId="6D0279E7" w:rsidR="00B0156E" w:rsidRDefault="00B0156E" w:rsidP="00617D7D">
      <w:bookmarkStart w:id="651" w:name="_Toc487529210"/>
      <w:bookmarkStart w:id="652" w:name="_Toc487529211"/>
      <w:bookmarkStart w:id="653" w:name="_Toc487529212"/>
      <w:bookmarkEnd w:id="651"/>
      <w:bookmarkEnd w:id="652"/>
      <w:bookmarkEnd w:id="653"/>
      <w:r>
        <w:br w:type="page"/>
      </w:r>
    </w:p>
    <w:p w14:paraId="2901A8AE" w14:textId="4786F3A4" w:rsidR="00B0156E" w:rsidRDefault="00DC02FF" w:rsidP="00316934">
      <w:pPr>
        <w:pStyle w:val="Heading2"/>
      </w:pPr>
      <w:bookmarkStart w:id="654" w:name="_Toc488405405"/>
      <w:bookmarkStart w:id="655" w:name="_Toc490214065"/>
      <w:bookmarkStart w:id="656" w:name="_Toc490222592"/>
      <w:bookmarkStart w:id="657" w:name="_Toc490230517"/>
      <w:bookmarkStart w:id="658" w:name="_Toc490742909"/>
      <w:bookmarkStart w:id="659" w:name="_Toc490822696"/>
      <w:bookmarkStart w:id="660" w:name="_Toc517249030"/>
      <w:bookmarkStart w:id="661" w:name="_Toc488223468"/>
      <w:r>
        <w:lastRenderedPageBreak/>
        <w:t>Doing Our Work</w:t>
      </w:r>
      <w:bookmarkEnd w:id="654"/>
      <w:bookmarkEnd w:id="655"/>
      <w:bookmarkEnd w:id="656"/>
      <w:bookmarkEnd w:id="657"/>
      <w:bookmarkEnd w:id="658"/>
      <w:bookmarkEnd w:id="659"/>
      <w:bookmarkEnd w:id="660"/>
    </w:p>
    <w:bookmarkEnd w:id="661"/>
    <w:p w14:paraId="335B0901" w14:textId="486B0577" w:rsidR="00B0156E" w:rsidRDefault="00DC02FF" w:rsidP="00617D7D">
      <w:r w:rsidRPr="00DC02FF">
        <w:t>Our seven core activities capture the work that we do at CTE</w:t>
      </w:r>
      <w:r w:rsidR="00444BEE">
        <w:t xml:space="preserve"> and</w:t>
      </w:r>
      <w:r w:rsidRPr="00DC02FF">
        <w:t xml:space="preserve"> represent the implementation of our strategic</w:t>
      </w:r>
      <w:r w:rsidR="00667A82">
        <w:t xml:space="preserve"> plan. As discussed in Section 4</w:t>
      </w:r>
      <w:r w:rsidRPr="00DC02FF">
        <w:t xml:space="preserve">, each year CTE staff map the work that we do to our core activities as part of the performance appraisal process. This </w:t>
      </w:r>
      <w:r w:rsidR="00791C5D">
        <w:t xml:space="preserve">practice </w:t>
      </w:r>
      <w:r w:rsidRPr="00DC02FF">
        <w:t xml:space="preserve">allows staff members to continually evaluate the alignment of </w:t>
      </w:r>
      <w:r w:rsidR="00444BEE">
        <w:t>our work</w:t>
      </w:r>
      <w:r w:rsidRPr="00DC02FF">
        <w:t xml:space="preserve"> and new initiatives with our strategic plan. In this section, we provide an overview of each core activity and give examples of the types of programs, events, services, and projects that comprise each one.</w:t>
      </w:r>
    </w:p>
    <w:p w14:paraId="65B82BEF" w14:textId="053B1855" w:rsidR="00B0156E" w:rsidRDefault="008E38BA" w:rsidP="00826CEF">
      <w:r>
        <w:t>Table 2</w:t>
      </w:r>
      <w:r w:rsidR="00EB78E5">
        <w:t xml:space="preserve"> shows each core activity with corresponding specific activities. For each specific activity, there is another layer of the table that includes targets for activities, such as number of workshops to offer in a specific are</w:t>
      </w:r>
      <w:r w:rsidR="00667A82">
        <w:t>a each year, as well as limited-</w:t>
      </w:r>
      <w:r w:rsidR="00EB78E5">
        <w:t>term projects and investigative projects (projects designed to investigate the feasibility of a new limited</w:t>
      </w:r>
      <w:r w:rsidR="00667A82">
        <w:t>-term</w:t>
      </w:r>
      <w:r w:rsidR="00EB78E5">
        <w:t xml:space="preserve"> project or ongoing activity). This more detailed table is not included in the self-study due to its length, but it is available </w:t>
      </w:r>
      <w:r w:rsidR="00667A82">
        <w:t xml:space="preserve">to the reviewers </w:t>
      </w:r>
      <w:r w:rsidR="00EB78E5">
        <w:t xml:space="preserve">on request. The seven core activities are available publicly via CTE’s website; the more detailed table is shared with all staff via an internal </w:t>
      </w:r>
      <w:r w:rsidR="000D652E">
        <w:t>SharePoint</w:t>
      </w:r>
      <w:r w:rsidR="00826CEF">
        <w:t xml:space="preserve"> site.</w:t>
      </w:r>
    </w:p>
    <w:p w14:paraId="1B5570E7" w14:textId="36CD7296" w:rsidR="00826CEF" w:rsidRDefault="00826CEF" w:rsidP="00045C06">
      <w:pPr>
        <w:pStyle w:val="Caption"/>
      </w:pPr>
      <w:bookmarkStart w:id="662" w:name="_Toc518034819"/>
      <w:bookmarkStart w:id="663" w:name="_Toc518036107"/>
      <w:bookmarkStart w:id="664" w:name="_Toc518036301"/>
      <w:r>
        <w:t xml:space="preserve">Table </w:t>
      </w:r>
      <w:r w:rsidR="00BD70E9">
        <w:fldChar w:fldCharType="begin"/>
      </w:r>
      <w:r w:rsidR="00BD70E9">
        <w:instrText xml:space="preserve"> SEQ Table \* ARABIC </w:instrText>
      </w:r>
      <w:r w:rsidR="00BD70E9">
        <w:fldChar w:fldCharType="separate"/>
      </w:r>
      <w:r w:rsidR="00335459">
        <w:rPr>
          <w:noProof/>
        </w:rPr>
        <w:t>2</w:t>
      </w:r>
      <w:r w:rsidR="00BD70E9">
        <w:rPr>
          <w:noProof/>
        </w:rPr>
        <w:fldChar w:fldCharType="end"/>
      </w:r>
      <w:r>
        <w:t xml:space="preserve">.  </w:t>
      </w:r>
      <w:r w:rsidRPr="00251F3E">
        <w:t>CTE’s seven core activities with associated specific activities</w:t>
      </w:r>
      <w:bookmarkEnd w:id="662"/>
      <w:bookmarkEnd w:id="663"/>
      <w:bookmarkEnd w:id="664"/>
    </w:p>
    <w:tbl>
      <w:tblPr>
        <w:tblStyle w:val="TableGrid"/>
        <w:tblW w:w="9985" w:type="dxa"/>
        <w:tblLook w:val="04A0" w:firstRow="1" w:lastRow="0" w:firstColumn="1" w:lastColumn="0" w:noHBand="0" w:noVBand="1"/>
        <w:tblCaption w:val="Table 2"/>
        <w:tblDescription w:val="Table showing CTE's seven core activities with and their associated specific activities."/>
      </w:tblPr>
      <w:tblGrid>
        <w:gridCol w:w="3325"/>
        <w:gridCol w:w="6660"/>
      </w:tblGrid>
      <w:tr w:rsidR="00A52087" w14:paraId="06023C9A" w14:textId="77777777" w:rsidTr="008E38BA">
        <w:trPr>
          <w:tblHeader/>
        </w:trPr>
        <w:tc>
          <w:tcPr>
            <w:tcW w:w="3325" w:type="dxa"/>
          </w:tcPr>
          <w:p w14:paraId="04A7F2F5" w14:textId="77777777" w:rsidR="00A52087" w:rsidRDefault="00A52087" w:rsidP="00A652C8">
            <w:pPr>
              <w:pStyle w:val="Table-Title"/>
            </w:pPr>
            <w:bookmarkStart w:id="665" w:name="_Toc488405406"/>
            <w:bookmarkStart w:id="666" w:name="_Toc488411700"/>
            <w:bookmarkStart w:id="667" w:name="_Toc488414457"/>
            <w:bookmarkStart w:id="668" w:name="_Toc488405407"/>
            <w:bookmarkStart w:id="669" w:name="_Toc488411701"/>
            <w:bookmarkStart w:id="670" w:name="_Toc488414458"/>
            <w:bookmarkStart w:id="671" w:name="_Toc487467130"/>
            <w:bookmarkStart w:id="672" w:name="_Toc488223472"/>
            <w:bookmarkStart w:id="673" w:name="_Toc488405408"/>
            <w:bookmarkStart w:id="674" w:name="_Toc490214066"/>
            <w:bookmarkStart w:id="675" w:name="_Toc487105463"/>
            <w:bookmarkStart w:id="676" w:name="_Toc487119399"/>
            <w:bookmarkEnd w:id="665"/>
            <w:bookmarkEnd w:id="666"/>
            <w:bookmarkEnd w:id="667"/>
            <w:bookmarkEnd w:id="668"/>
            <w:bookmarkEnd w:id="669"/>
            <w:bookmarkEnd w:id="670"/>
            <w:r>
              <w:t>Core Activity</w:t>
            </w:r>
          </w:p>
        </w:tc>
        <w:tc>
          <w:tcPr>
            <w:tcW w:w="6660" w:type="dxa"/>
          </w:tcPr>
          <w:p w14:paraId="3A2058FA" w14:textId="77777777" w:rsidR="00A52087" w:rsidRDefault="00A52087" w:rsidP="00A652C8">
            <w:pPr>
              <w:pStyle w:val="Table-Title"/>
            </w:pPr>
            <w:r>
              <w:t>Specific Activities</w:t>
            </w:r>
          </w:p>
        </w:tc>
      </w:tr>
      <w:tr w:rsidR="00A52087" w14:paraId="37693D65" w14:textId="77777777" w:rsidTr="008E38BA">
        <w:tc>
          <w:tcPr>
            <w:tcW w:w="3325" w:type="dxa"/>
          </w:tcPr>
          <w:p w14:paraId="1EDB81E4" w14:textId="77777777" w:rsidR="00A52087" w:rsidRPr="007F052D" w:rsidRDefault="00A52087" w:rsidP="00A652C8">
            <w:pPr>
              <w:pStyle w:val="Table-Entry"/>
              <w:rPr>
                <w:b/>
              </w:rPr>
            </w:pPr>
            <w:r w:rsidRPr="007F052D">
              <w:rPr>
                <w:b/>
              </w:rPr>
              <w:t xml:space="preserve">CA 1 – Provide cross-disciplinary, institution-wide events and programs  </w:t>
            </w:r>
          </w:p>
          <w:p w14:paraId="6612C62B" w14:textId="77777777" w:rsidR="00A52087" w:rsidRPr="007F052D" w:rsidRDefault="00A52087" w:rsidP="00A652C8">
            <w:pPr>
              <w:pStyle w:val="Table-Entry"/>
              <w:rPr>
                <w:b/>
              </w:rPr>
            </w:pPr>
          </w:p>
        </w:tc>
        <w:tc>
          <w:tcPr>
            <w:tcW w:w="6660" w:type="dxa"/>
          </w:tcPr>
          <w:p w14:paraId="79493E41" w14:textId="77777777" w:rsidR="00A52087" w:rsidRPr="004B4F2D" w:rsidRDefault="00A52087" w:rsidP="0037649A">
            <w:pPr>
              <w:pStyle w:val="Body-CATableBullets"/>
              <w:numPr>
                <w:ilvl w:val="0"/>
                <w:numId w:val="3"/>
              </w:numPr>
            </w:pPr>
            <w:r w:rsidRPr="004B4F2D">
              <w:t>Offer various campus-wide events to enhance instructors’ pedagogical knowledge and skills</w:t>
            </w:r>
          </w:p>
          <w:p w14:paraId="09E62D44" w14:textId="77777777" w:rsidR="00A52087" w:rsidRPr="004B4F2D" w:rsidRDefault="00A52087" w:rsidP="0037649A">
            <w:pPr>
              <w:pStyle w:val="Body-CATableBullets"/>
              <w:numPr>
                <w:ilvl w:val="0"/>
                <w:numId w:val="3"/>
              </w:numPr>
            </w:pPr>
            <w:r w:rsidRPr="004B4F2D">
              <w:t>Provide N</w:t>
            </w:r>
            <w:r>
              <w:t xml:space="preserve">ew Faculty programming </w:t>
            </w:r>
          </w:p>
          <w:p w14:paraId="5E6341AC" w14:textId="77777777" w:rsidR="00A52087" w:rsidRPr="004B4F2D" w:rsidRDefault="00A52087" w:rsidP="0037649A">
            <w:pPr>
              <w:pStyle w:val="Body-CATableBullets"/>
              <w:numPr>
                <w:ilvl w:val="0"/>
                <w:numId w:val="3"/>
              </w:numPr>
            </w:pPr>
            <w:r w:rsidRPr="004B4F2D">
              <w:t>Provide programming for domestic and international graduate students in the Certificate in University Teaching, Fundamentals of University Teaching, and Certificate in University Language Teaching</w:t>
            </w:r>
          </w:p>
          <w:p w14:paraId="20DB57A0" w14:textId="77777777" w:rsidR="00A52087" w:rsidRPr="004B4F2D" w:rsidRDefault="00A52087" w:rsidP="0037649A">
            <w:pPr>
              <w:pStyle w:val="Body-CATableBullets"/>
              <w:numPr>
                <w:ilvl w:val="0"/>
                <w:numId w:val="3"/>
              </w:numPr>
            </w:pPr>
            <w:r w:rsidRPr="004B4F2D">
              <w:t xml:space="preserve">Provide programming for </w:t>
            </w:r>
            <w:r>
              <w:t>postdoctoral</w:t>
            </w:r>
            <w:r w:rsidRPr="004B4F2D">
              <w:t xml:space="preserve"> fellows</w:t>
            </w:r>
          </w:p>
          <w:p w14:paraId="12815F92" w14:textId="77777777" w:rsidR="00A52087" w:rsidRDefault="00A52087" w:rsidP="0037649A">
            <w:pPr>
              <w:pStyle w:val="Body-CATableBullets"/>
              <w:numPr>
                <w:ilvl w:val="0"/>
                <w:numId w:val="3"/>
              </w:numPr>
            </w:pPr>
            <w:r w:rsidRPr="004B4F2D">
              <w:t xml:space="preserve">Provide support for UW teaching awards and nominations for provincial and national teaching awards </w:t>
            </w:r>
          </w:p>
          <w:p w14:paraId="10B629AB" w14:textId="43BE2BE9" w:rsidR="00A52087" w:rsidRDefault="00A52087" w:rsidP="00061CF6"/>
        </w:tc>
      </w:tr>
      <w:tr w:rsidR="00A52087" w14:paraId="5DDA9E32" w14:textId="77777777" w:rsidTr="008E38BA">
        <w:tc>
          <w:tcPr>
            <w:tcW w:w="3325" w:type="dxa"/>
          </w:tcPr>
          <w:p w14:paraId="5B650EFA" w14:textId="77777777" w:rsidR="00A52087" w:rsidRPr="007F052D" w:rsidRDefault="00A52087" w:rsidP="00A652C8">
            <w:pPr>
              <w:pStyle w:val="Table-Entry"/>
              <w:rPr>
                <w:b/>
              </w:rPr>
            </w:pPr>
            <w:r w:rsidRPr="007F052D">
              <w:rPr>
                <w:b/>
              </w:rPr>
              <w:t>CA 2 – Support instructional and curriculum development for individuals, departments, academic support units, and faculties</w:t>
            </w:r>
          </w:p>
          <w:p w14:paraId="4EFC6B01" w14:textId="77777777" w:rsidR="00A52087" w:rsidRPr="007F052D" w:rsidRDefault="00A52087" w:rsidP="00A652C8">
            <w:pPr>
              <w:pStyle w:val="Table-Entry"/>
              <w:rPr>
                <w:b/>
              </w:rPr>
            </w:pPr>
          </w:p>
        </w:tc>
        <w:tc>
          <w:tcPr>
            <w:tcW w:w="6660" w:type="dxa"/>
          </w:tcPr>
          <w:p w14:paraId="44A1EB91" w14:textId="77777777" w:rsidR="00A52087" w:rsidRPr="004B4F2D" w:rsidRDefault="00A52087" w:rsidP="0037649A">
            <w:pPr>
              <w:pStyle w:val="Body-CATableBullets"/>
              <w:numPr>
                <w:ilvl w:val="0"/>
                <w:numId w:val="7"/>
              </w:numPr>
            </w:pPr>
            <w:r w:rsidRPr="004B4F2D">
              <w:t xml:space="preserve">Provide individual consultations on implementing technologies (primarily LMS) into course designs (responding face-to-face or by phone or email to a query or request) </w:t>
            </w:r>
          </w:p>
          <w:p w14:paraId="12D6EA3A" w14:textId="77777777" w:rsidR="00A52087" w:rsidRPr="004B4F2D" w:rsidRDefault="00A52087" w:rsidP="0037649A">
            <w:pPr>
              <w:pStyle w:val="Body-CATableBullets"/>
              <w:numPr>
                <w:ilvl w:val="0"/>
                <w:numId w:val="7"/>
              </w:numPr>
            </w:pPr>
            <w:r w:rsidRPr="004B4F2D">
              <w:t>Provide individual consultations with faculty members on course design</w:t>
            </w:r>
          </w:p>
          <w:p w14:paraId="59E470A9" w14:textId="77777777" w:rsidR="00A52087" w:rsidRPr="004B4F2D" w:rsidRDefault="00A52087" w:rsidP="0037649A">
            <w:pPr>
              <w:pStyle w:val="Body-CATableBullets"/>
              <w:numPr>
                <w:ilvl w:val="0"/>
                <w:numId w:val="7"/>
              </w:numPr>
            </w:pPr>
            <w:r w:rsidRPr="004B4F2D">
              <w:t xml:space="preserve">Provide individual, confidential consultations with faculty members on classroom management and course evaluation issues – often involves teaching observations and course evaluation analyses </w:t>
            </w:r>
          </w:p>
          <w:p w14:paraId="2BC2E913" w14:textId="77777777" w:rsidR="00A52087" w:rsidRPr="004B4F2D" w:rsidRDefault="00A52087" w:rsidP="0037649A">
            <w:pPr>
              <w:pStyle w:val="Body-CATableBullets"/>
              <w:numPr>
                <w:ilvl w:val="0"/>
                <w:numId w:val="7"/>
              </w:numPr>
            </w:pPr>
            <w:r w:rsidRPr="004B4F2D">
              <w:lastRenderedPageBreak/>
              <w:t>Provide consultation, workshops and retreats to support curriculum program review and renewal</w:t>
            </w:r>
          </w:p>
          <w:p w14:paraId="6F744408" w14:textId="77777777" w:rsidR="00A52087" w:rsidRPr="004B4F2D" w:rsidRDefault="00A52087" w:rsidP="0037649A">
            <w:pPr>
              <w:pStyle w:val="Body-CATableBullets"/>
              <w:numPr>
                <w:ilvl w:val="0"/>
                <w:numId w:val="7"/>
              </w:numPr>
            </w:pPr>
            <w:r w:rsidRPr="004B4F2D">
              <w:t xml:space="preserve">Provide departmental workshops in every Faculty on the effective use of online components in on-campus courses </w:t>
            </w:r>
          </w:p>
          <w:p w14:paraId="5A62E7B5" w14:textId="77777777" w:rsidR="00A52087" w:rsidRPr="004B4F2D" w:rsidRDefault="00A52087" w:rsidP="0037649A">
            <w:pPr>
              <w:pStyle w:val="Body-CATableBullets"/>
              <w:numPr>
                <w:ilvl w:val="0"/>
                <w:numId w:val="7"/>
              </w:numPr>
            </w:pPr>
            <w:r w:rsidRPr="004B4F2D">
              <w:t xml:space="preserve">Provide departmental workshops for faculty members on exploring emerging technologies </w:t>
            </w:r>
          </w:p>
          <w:p w14:paraId="1F5FEDE3" w14:textId="77777777" w:rsidR="00A52087" w:rsidRPr="004B4F2D" w:rsidRDefault="00A52087" w:rsidP="0037649A">
            <w:pPr>
              <w:pStyle w:val="Body-CATableBullets"/>
              <w:numPr>
                <w:ilvl w:val="0"/>
                <w:numId w:val="7"/>
              </w:numPr>
            </w:pPr>
            <w:r w:rsidRPr="004B4F2D">
              <w:t xml:space="preserve">Provide Faculty, departmental, or program-level support on effective integration of </w:t>
            </w:r>
            <w:proofErr w:type="spellStart"/>
            <w:r w:rsidRPr="004B4F2D">
              <w:t>ePortfolios</w:t>
            </w:r>
            <w:proofErr w:type="spellEnd"/>
            <w:r w:rsidRPr="004B4F2D">
              <w:t xml:space="preserve"> and integrative learning initiatives</w:t>
            </w:r>
          </w:p>
          <w:p w14:paraId="3E35DCDB" w14:textId="77777777" w:rsidR="00A52087" w:rsidRPr="004B4F2D" w:rsidRDefault="00A52087" w:rsidP="0037649A">
            <w:pPr>
              <w:pStyle w:val="Body-CATableBullets"/>
              <w:numPr>
                <w:ilvl w:val="0"/>
                <w:numId w:val="7"/>
              </w:numPr>
            </w:pPr>
            <w:r w:rsidRPr="004B4F2D">
              <w:t>Develop Faculty- or department-specific sessions for TAs</w:t>
            </w:r>
          </w:p>
          <w:p w14:paraId="7FE24BB5" w14:textId="336C71E9" w:rsidR="00A52087" w:rsidRDefault="00A52087" w:rsidP="0037649A">
            <w:pPr>
              <w:pStyle w:val="Body-CATableBullets"/>
              <w:numPr>
                <w:ilvl w:val="0"/>
                <w:numId w:val="7"/>
              </w:numPr>
            </w:pPr>
            <w:r w:rsidRPr="004B4F2D">
              <w:t>Provide individual consultations with instructors about written assignments and feedback</w:t>
            </w:r>
          </w:p>
          <w:p w14:paraId="277F688D" w14:textId="77777777" w:rsidR="00A52087" w:rsidRDefault="00A52087" w:rsidP="00061CF6">
            <w:pPr>
              <w:pStyle w:val="Body-CATableBullets"/>
              <w:ind w:left="0"/>
            </w:pPr>
          </w:p>
        </w:tc>
      </w:tr>
      <w:tr w:rsidR="00A52087" w14:paraId="3F9CB9FE" w14:textId="77777777" w:rsidTr="008E38BA">
        <w:tc>
          <w:tcPr>
            <w:tcW w:w="3325" w:type="dxa"/>
          </w:tcPr>
          <w:p w14:paraId="26F3CE1D" w14:textId="77777777" w:rsidR="00A52087" w:rsidRPr="007F052D" w:rsidRDefault="00A52087" w:rsidP="00A652C8">
            <w:pPr>
              <w:pStyle w:val="Table-Entry"/>
              <w:rPr>
                <w:b/>
              </w:rPr>
            </w:pPr>
            <w:r w:rsidRPr="007F052D">
              <w:rPr>
                <w:b/>
              </w:rPr>
              <w:lastRenderedPageBreak/>
              <w:t>CA 3 – Foster leadership in teaching development across the institution</w:t>
            </w:r>
          </w:p>
          <w:p w14:paraId="7237023A" w14:textId="77777777" w:rsidR="00A52087" w:rsidRPr="007F052D" w:rsidRDefault="00A52087" w:rsidP="00A652C8">
            <w:pPr>
              <w:pStyle w:val="Table-Entry"/>
              <w:rPr>
                <w:b/>
              </w:rPr>
            </w:pPr>
          </w:p>
        </w:tc>
        <w:tc>
          <w:tcPr>
            <w:tcW w:w="6660" w:type="dxa"/>
          </w:tcPr>
          <w:p w14:paraId="435D6727" w14:textId="77777777" w:rsidR="00A52087" w:rsidRPr="004B4F2D" w:rsidRDefault="00A52087" w:rsidP="0037649A">
            <w:pPr>
              <w:pStyle w:val="Body-CATableBullets"/>
              <w:numPr>
                <w:ilvl w:val="0"/>
                <w:numId w:val="8"/>
              </w:numPr>
            </w:pPr>
            <w:r w:rsidRPr="004B4F2D">
              <w:t>Support the wo</w:t>
            </w:r>
            <w:r>
              <w:t>rk of the Teaching Fellows</w:t>
            </w:r>
          </w:p>
          <w:p w14:paraId="714B1536" w14:textId="77777777" w:rsidR="00A52087" w:rsidRPr="004B4F2D" w:rsidRDefault="00A52087" w:rsidP="0037649A">
            <w:pPr>
              <w:pStyle w:val="Body-CATableBullets"/>
              <w:numPr>
                <w:ilvl w:val="0"/>
                <w:numId w:val="8"/>
              </w:numPr>
            </w:pPr>
            <w:r w:rsidRPr="004B4F2D">
              <w:t xml:space="preserve">Pursue faculty members as facilitators for our intensive programming (ISW, TEA) </w:t>
            </w:r>
          </w:p>
          <w:p w14:paraId="6879B4D9" w14:textId="77777777" w:rsidR="00A52087" w:rsidRPr="004B4F2D" w:rsidRDefault="00A52087" w:rsidP="0037649A">
            <w:pPr>
              <w:pStyle w:val="Body-CATableBullets"/>
              <w:numPr>
                <w:ilvl w:val="0"/>
                <w:numId w:val="8"/>
              </w:numPr>
            </w:pPr>
            <w:r w:rsidRPr="004B4F2D">
              <w:t>Increase instructor-led communities</w:t>
            </w:r>
          </w:p>
          <w:p w14:paraId="201BC8F8" w14:textId="77777777" w:rsidR="00A52087" w:rsidRPr="004B4F2D" w:rsidRDefault="00A52087" w:rsidP="0037649A">
            <w:pPr>
              <w:pStyle w:val="Body-CATableBullets"/>
              <w:numPr>
                <w:ilvl w:val="0"/>
                <w:numId w:val="8"/>
              </w:numPr>
            </w:pPr>
            <w:r w:rsidRPr="004B4F2D">
              <w:t>Hire graduate students to assist with the FUT and CUT programs</w:t>
            </w:r>
          </w:p>
          <w:p w14:paraId="64F9874A" w14:textId="36DAFE51" w:rsidR="00A52087" w:rsidRDefault="00A52087" w:rsidP="0037649A">
            <w:pPr>
              <w:pStyle w:val="Body-CATableBullets"/>
              <w:numPr>
                <w:ilvl w:val="0"/>
                <w:numId w:val="8"/>
              </w:numPr>
            </w:pPr>
            <w:r w:rsidRPr="004B4F2D">
              <w:t xml:space="preserve">Hire undergrad students (2-3 per term) to fulfill co-op roles  </w:t>
            </w:r>
          </w:p>
          <w:p w14:paraId="53C820BC" w14:textId="77777777" w:rsidR="00A52087" w:rsidRPr="00061CF6" w:rsidRDefault="00A52087" w:rsidP="00061CF6">
            <w:pPr>
              <w:pStyle w:val="Table-Entry"/>
              <w:rPr>
                <w:rFonts w:ascii="Calibri" w:hAnsi="Calibri"/>
                <w:sz w:val="24"/>
                <w:szCs w:val="24"/>
              </w:rPr>
            </w:pPr>
          </w:p>
        </w:tc>
      </w:tr>
      <w:tr w:rsidR="00A52087" w14:paraId="32971E6B" w14:textId="77777777" w:rsidTr="008E38BA">
        <w:tc>
          <w:tcPr>
            <w:tcW w:w="3325" w:type="dxa"/>
          </w:tcPr>
          <w:p w14:paraId="7A981C1D" w14:textId="77777777" w:rsidR="00A52087" w:rsidRPr="007F052D" w:rsidRDefault="00A52087" w:rsidP="00A652C8">
            <w:pPr>
              <w:pStyle w:val="Table-Entry"/>
              <w:rPr>
                <w:b/>
              </w:rPr>
            </w:pPr>
            <w:r w:rsidRPr="007F052D">
              <w:rPr>
                <w:b/>
              </w:rPr>
              <w:t>CA 4 – Promote and conduct research on teaching, learning, and educational development</w:t>
            </w:r>
          </w:p>
          <w:p w14:paraId="387B7261" w14:textId="77777777" w:rsidR="00A52087" w:rsidRPr="007F052D" w:rsidRDefault="00A52087" w:rsidP="00A652C8">
            <w:pPr>
              <w:pStyle w:val="Table-Entry"/>
              <w:rPr>
                <w:b/>
              </w:rPr>
            </w:pPr>
          </w:p>
        </w:tc>
        <w:tc>
          <w:tcPr>
            <w:tcW w:w="6660" w:type="dxa"/>
          </w:tcPr>
          <w:p w14:paraId="72DFD82A" w14:textId="77777777" w:rsidR="00A52087" w:rsidRPr="004B4F2D" w:rsidRDefault="00A52087" w:rsidP="0037649A">
            <w:pPr>
              <w:pStyle w:val="Body-CATableBullets"/>
              <w:numPr>
                <w:ilvl w:val="0"/>
                <w:numId w:val="9"/>
              </w:numPr>
            </w:pPr>
            <w:r w:rsidRPr="004B4F2D">
              <w:t xml:space="preserve">Provide support for LITE grant applications and implementations </w:t>
            </w:r>
          </w:p>
          <w:p w14:paraId="1074B6CD" w14:textId="77777777" w:rsidR="00A52087" w:rsidRPr="004B4F2D" w:rsidRDefault="00A52087" w:rsidP="0037649A">
            <w:pPr>
              <w:pStyle w:val="Body-CATableBullets"/>
              <w:numPr>
                <w:ilvl w:val="0"/>
                <w:numId w:val="9"/>
              </w:numPr>
            </w:pPr>
            <w:r w:rsidRPr="004B4F2D">
              <w:t xml:space="preserve">Use evidence-based theories and practices in our consultations and programs </w:t>
            </w:r>
          </w:p>
          <w:p w14:paraId="68958D8B" w14:textId="77777777" w:rsidR="00A52087" w:rsidRDefault="00A52087" w:rsidP="0037649A">
            <w:pPr>
              <w:pStyle w:val="Body-CATableBullets"/>
              <w:numPr>
                <w:ilvl w:val="0"/>
                <w:numId w:val="9"/>
              </w:numPr>
            </w:pPr>
            <w:r w:rsidRPr="004B4F2D">
              <w:t xml:space="preserve">Pursue our own research agendas – aim to pursue projects that link directly to our work </w:t>
            </w:r>
          </w:p>
          <w:p w14:paraId="4C63FABE" w14:textId="77777777" w:rsidR="00A52087" w:rsidRPr="00A44014" w:rsidRDefault="00A52087" w:rsidP="00061CF6"/>
        </w:tc>
      </w:tr>
      <w:tr w:rsidR="00A52087" w14:paraId="15036184" w14:textId="77777777" w:rsidTr="008E38BA">
        <w:tc>
          <w:tcPr>
            <w:tcW w:w="3325" w:type="dxa"/>
          </w:tcPr>
          <w:p w14:paraId="6A76CF14" w14:textId="77777777" w:rsidR="00A52087" w:rsidRPr="007F052D" w:rsidRDefault="00A52087" w:rsidP="00A652C8">
            <w:pPr>
              <w:pStyle w:val="Table-Entry"/>
              <w:rPr>
                <w:b/>
              </w:rPr>
            </w:pPr>
            <w:r w:rsidRPr="007F052D">
              <w:rPr>
                <w:b/>
              </w:rPr>
              <w:t>CA5 – Communicate best practices and promote the importance of teaching and learning at Waterloo</w:t>
            </w:r>
          </w:p>
          <w:p w14:paraId="6AF314CB" w14:textId="77777777" w:rsidR="00A52087" w:rsidRPr="007F052D" w:rsidRDefault="00A52087" w:rsidP="00A652C8">
            <w:pPr>
              <w:pStyle w:val="Table-Entry"/>
              <w:rPr>
                <w:b/>
              </w:rPr>
            </w:pPr>
          </w:p>
        </w:tc>
        <w:tc>
          <w:tcPr>
            <w:tcW w:w="6660" w:type="dxa"/>
          </w:tcPr>
          <w:p w14:paraId="0A71AA7B" w14:textId="77777777" w:rsidR="00A52087" w:rsidRPr="004B4F2D" w:rsidRDefault="00A52087" w:rsidP="0037649A">
            <w:pPr>
              <w:pStyle w:val="Body-CATableBullets"/>
              <w:numPr>
                <w:ilvl w:val="0"/>
                <w:numId w:val="10"/>
              </w:numPr>
            </w:pPr>
            <w:r w:rsidRPr="004B4F2D">
              <w:t xml:space="preserve">Explore, implement, and disseminate best practices on leading-edge technologies for teaching </w:t>
            </w:r>
          </w:p>
          <w:p w14:paraId="45A5F88A" w14:textId="77777777" w:rsidR="00A52087" w:rsidRPr="004B4F2D" w:rsidRDefault="00A52087" w:rsidP="0037649A">
            <w:pPr>
              <w:pStyle w:val="Body-CATableBullets"/>
              <w:numPr>
                <w:ilvl w:val="0"/>
                <w:numId w:val="10"/>
              </w:numPr>
            </w:pPr>
            <w:r w:rsidRPr="004B4F2D">
              <w:t>Review and expand (where needed) our web-based resources</w:t>
            </w:r>
          </w:p>
          <w:p w14:paraId="0B3CA765" w14:textId="77777777" w:rsidR="00A52087" w:rsidRPr="004B4F2D" w:rsidRDefault="00A52087" w:rsidP="0037649A">
            <w:pPr>
              <w:pStyle w:val="Body-CATableBullets"/>
              <w:numPr>
                <w:ilvl w:val="0"/>
                <w:numId w:val="10"/>
              </w:numPr>
            </w:pPr>
            <w:r w:rsidRPr="004B4F2D">
              <w:t xml:space="preserve">Support expanded coverage of teaching stories at Waterloo </w:t>
            </w:r>
          </w:p>
          <w:p w14:paraId="30EE7854" w14:textId="77777777" w:rsidR="00A52087" w:rsidRPr="004B4F2D" w:rsidRDefault="00A52087" w:rsidP="0037649A">
            <w:pPr>
              <w:pStyle w:val="Body-CATableBullets"/>
              <w:numPr>
                <w:ilvl w:val="0"/>
                <w:numId w:val="10"/>
              </w:numPr>
            </w:pPr>
            <w:r w:rsidRPr="004B4F2D">
              <w:t>Support institutional projects on teaching and learning</w:t>
            </w:r>
          </w:p>
          <w:p w14:paraId="478AEF8E" w14:textId="77777777" w:rsidR="00A52087" w:rsidRDefault="00A52087" w:rsidP="0037649A">
            <w:pPr>
              <w:pStyle w:val="Body-CATableBullets"/>
              <w:numPr>
                <w:ilvl w:val="0"/>
                <w:numId w:val="10"/>
              </w:numPr>
            </w:pPr>
            <w:r w:rsidRPr="004B4F2D">
              <w:t xml:space="preserve">Document and promote the activities and services of CTE </w:t>
            </w:r>
          </w:p>
          <w:p w14:paraId="3814E78A" w14:textId="77777777" w:rsidR="00A52087" w:rsidRPr="00A44014" w:rsidRDefault="00A52087" w:rsidP="00061CF6"/>
        </w:tc>
      </w:tr>
      <w:tr w:rsidR="00A52087" w14:paraId="013C0422" w14:textId="77777777" w:rsidTr="008E38BA">
        <w:tc>
          <w:tcPr>
            <w:tcW w:w="3325" w:type="dxa"/>
          </w:tcPr>
          <w:p w14:paraId="3DC0CA43" w14:textId="77777777" w:rsidR="00A52087" w:rsidRPr="007F052D" w:rsidRDefault="00A52087" w:rsidP="00A652C8">
            <w:pPr>
              <w:pStyle w:val="Table-Entry"/>
              <w:rPr>
                <w:b/>
              </w:rPr>
            </w:pPr>
            <w:r w:rsidRPr="007F052D">
              <w:rPr>
                <w:b/>
              </w:rPr>
              <w:t>CA 6 – Connect with and contribute our expertise to colleagues on and off campus</w:t>
            </w:r>
          </w:p>
          <w:p w14:paraId="281C46DB" w14:textId="77777777" w:rsidR="00A52087" w:rsidRPr="007F052D" w:rsidRDefault="00A52087" w:rsidP="00A652C8">
            <w:pPr>
              <w:pStyle w:val="Table-Entry"/>
              <w:rPr>
                <w:b/>
              </w:rPr>
            </w:pPr>
          </w:p>
        </w:tc>
        <w:tc>
          <w:tcPr>
            <w:tcW w:w="6660" w:type="dxa"/>
          </w:tcPr>
          <w:p w14:paraId="5FD70338" w14:textId="77777777" w:rsidR="00A52087" w:rsidRPr="004B4F2D" w:rsidRDefault="00A52087" w:rsidP="0037649A">
            <w:pPr>
              <w:pStyle w:val="Body-CATableBullets"/>
              <w:numPr>
                <w:ilvl w:val="0"/>
                <w:numId w:val="11"/>
              </w:numPr>
            </w:pPr>
            <w:r w:rsidRPr="004B4F2D">
              <w:t>Participate in meetings with colleagues on and off campus</w:t>
            </w:r>
          </w:p>
          <w:p w14:paraId="56A35602" w14:textId="77777777" w:rsidR="00A52087" w:rsidRPr="004B4F2D" w:rsidRDefault="00A52087" w:rsidP="0037649A">
            <w:pPr>
              <w:pStyle w:val="Body-CATableBullets"/>
              <w:numPr>
                <w:ilvl w:val="0"/>
                <w:numId w:val="11"/>
              </w:numPr>
            </w:pPr>
            <w:r w:rsidRPr="004B4F2D">
              <w:t>Cultivate connections with colleagues on and off campus</w:t>
            </w:r>
          </w:p>
          <w:p w14:paraId="53275C53" w14:textId="77777777" w:rsidR="00A52087" w:rsidRPr="004B4F2D" w:rsidRDefault="00A52087" w:rsidP="0037649A">
            <w:pPr>
              <w:pStyle w:val="Body-CATableBullets"/>
              <w:numPr>
                <w:ilvl w:val="0"/>
                <w:numId w:val="11"/>
              </w:numPr>
            </w:pPr>
            <w:r w:rsidRPr="004B4F2D">
              <w:t xml:space="preserve">Respond to requests to provide expertise to colleagues off campus </w:t>
            </w:r>
          </w:p>
          <w:p w14:paraId="280DAE93" w14:textId="77777777" w:rsidR="00A52087" w:rsidRDefault="00A52087" w:rsidP="0037649A">
            <w:pPr>
              <w:pStyle w:val="Body-CATableBullets"/>
              <w:numPr>
                <w:ilvl w:val="0"/>
                <w:numId w:val="11"/>
              </w:numPr>
            </w:pPr>
            <w:r w:rsidRPr="004B4F2D">
              <w:lastRenderedPageBreak/>
              <w:t>Provide international contract training programming</w:t>
            </w:r>
          </w:p>
          <w:p w14:paraId="2FEF0FC0" w14:textId="77777777" w:rsidR="00A52087" w:rsidRPr="00A44014" w:rsidRDefault="00A52087" w:rsidP="00061CF6"/>
        </w:tc>
      </w:tr>
      <w:tr w:rsidR="00A52087" w14:paraId="5E0A7D75" w14:textId="77777777" w:rsidTr="008E38BA">
        <w:tc>
          <w:tcPr>
            <w:tcW w:w="3325" w:type="dxa"/>
          </w:tcPr>
          <w:p w14:paraId="7677357C" w14:textId="77777777" w:rsidR="00A52087" w:rsidRPr="007F052D" w:rsidRDefault="00A52087" w:rsidP="00A652C8">
            <w:pPr>
              <w:pStyle w:val="Table-Entry"/>
              <w:rPr>
                <w:b/>
              </w:rPr>
            </w:pPr>
            <w:r w:rsidRPr="007F052D">
              <w:rPr>
                <w:b/>
              </w:rPr>
              <w:lastRenderedPageBreak/>
              <w:t>CA 7 –   Engage in individual and centre-wide professional development and operational activities</w:t>
            </w:r>
          </w:p>
          <w:p w14:paraId="564BCB89" w14:textId="77777777" w:rsidR="00A52087" w:rsidRPr="007F052D" w:rsidRDefault="00A52087" w:rsidP="00A652C8">
            <w:pPr>
              <w:pStyle w:val="Table-Entry"/>
              <w:rPr>
                <w:b/>
              </w:rPr>
            </w:pPr>
          </w:p>
        </w:tc>
        <w:tc>
          <w:tcPr>
            <w:tcW w:w="6660" w:type="dxa"/>
          </w:tcPr>
          <w:p w14:paraId="34CC24F5" w14:textId="77777777" w:rsidR="00A52087" w:rsidRPr="004B4F2D" w:rsidRDefault="00A52087" w:rsidP="0037649A">
            <w:pPr>
              <w:pStyle w:val="Body-CATableBullets"/>
              <w:numPr>
                <w:ilvl w:val="0"/>
                <w:numId w:val="12"/>
              </w:numPr>
            </w:pPr>
            <w:r w:rsidRPr="004B4F2D">
              <w:t xml:space="preserve">Engage in </w:t>
            </w:r>
            <w:r>
              <w:t>professional development</w:t>
            </w:r>
            <w:r w:rsidRPr="004B4F2D">
              <w:t xml:space="preserve"> activities </w:t>
            </w:r>
          </w:p>
          <w:p w14:paraId="16B28AD8" w14:textId="77777777" w:rsidR="00A52087" w:rsidRPr="004B4F2D" w:rsidRDefault="00A52087" w:rsidP="0037649A">
            <w:pPr>
              <w:pStyle w:val="Body-CATableBullets"/>
              <w:numPr>
                <w:ilvl w:val="0"/>
                <w:numId w:val="12"/>
              </w:numPr>
            </w:pPr>
            <w:r w:rsidRPr="004B4F2D">
              <w:t xml:space="preserve">Participate in communication sharing within CTE </w:t>
            </w:r>
          </w:p>
          <w:p w14:paraId="5A855104" w14:textId="77777777" w:rsidR="00A52087" w:rsidRDefault="00A52087" w:rsidP="0037649A">
            <w:pPr>
              <w:pStyle w:val="Body-CATableBullets"/>
              <w:numPr>
                <w:ilvl w:val="0"/>
                <w:numId w:val="12"/>
              </w:numPr>
            </w:pPr>
            <w:r w:rsidRPr="004B4F2D">
              <w:t>Engage in administrative and operational activities</w:t>
            </w:r>
          </w:p>
          <w:p w14:paraId="4781EA68" w14:textId="77777777" w:rsidR="00A52087" w:rsidRPr="00A44014" w:rsidRDefault="00A52087" w:rsidP="00061CF6"/>
        </w:tc>
      </w:tr>
    </w:tbl>
    <w:p w14:paraId="4E194B8B" w14:textId="439D6588" w:rsidR="00466A71" w:rsidRDefault="00466A71" w:rsidP="00061CF6">
      <w:pPr>
        <w:pStyle w:val="Table-Entry"/>
      </w:pPr>
    </w:p>
    <w:p w14:paraId="45E345D0" w14:textId="25B52190" w:rsidR="00C902CF" w:rsidRPr="001F18C9" w:rsidRDefault="00C902CF" w:rsidP="00B515CB">
      <w:pPr>
        <w:pStyle w:val="Heading3"/>
      </w:pPr>
      <w:bookmarkStart w:id="677" w:name="_Toc490222593"/>
      <w:bookmarkStart w:id="678" w:name="_Toc490230518"/>
      <w:bookmarkStart w:id="679" w:name="_Toc490742910"/>
      <w:bookmarkStart w:id="680" w:name="_Toc490822697"/>
      <w:bookmarkStart w:id="681" w:name="_Toc517249031"/>
      <w:r w:rsidRPr="001F18C9">
        <w:t>Core Activity 1: Cross-disciplinary, Institution-wide Events and Programs</w:t>
      </w:r>
      <w:bookmarkEnd w:id="671"/>
      <w:bookmarkEnd w:id="672"/>
      <w:bookmarkEnd w:id="673"/>
      <w:bookmarkEnd w:id="674"/>
      <w:bookmarkEnd w:id="677"/>
      <w:bookmarkEnd w:id="678"/>
      <w:bookmarkEnd w:id="679"/>
      <w:bookmarkEnd w:id="680"/>
      <w:bookmarkEnd w:id="681"/>
    </w:p>
    <w:p w14:paraId="16A4A66B" w14:textId="54A35854" w:rsidR="00951039" w:rsidRDefault="00537ECE" w:rsidP="00617D7D">
      <w:r>
        <w:t>W</w:t>
      </w:r>
      <w:r w:rsidR="00C902CF">
        <w:t xml:space="preserve">e provide </w:t>
      </w:r>
      <w:r w:rsidR="00E4587F">
        <w:t xml:space="preserve">workshops and events targeted at instructors from across the entire university to assist with our </w:t>
      </w:r>
      <w:r w:rsidR="00667A82">
        <w:t>mission</w:t>
      </w:r>
      <w:r w:rsidR="00E4587F">
        <w:t xml:space="preserve"> to build capacity </w:t>
      </w:r>
      <w:r w:rsidR="00533E2E">
        <w:t>and</w:t>
      </w:r>
      <w:r w:rsidR="00E4587F">
        <w:t xml:space="preserve"> community. </w:t>
      </w:r>
      <w:r w:rsidR="00951039">
        <w:t xml:space="preserve">This core activity includes our general workshop programming that we offer intermittently throughout the term. Typically, </w:t>
      </w:r>
      <w:r w:rsidR="00533E2E">
        <w:t xml:space="preserve">workshops </w:t>
      </w:r>
      <w:r w:rsidR="00951039">
        <w:t xml:space="preserve">are 1.5 to 3 hours in length, and can be attended by </w:t>
      </w:r>
      <w:r w:rsidR="00B6183A">
        <w:t>faculty</w:t>
      </w:r>
      <w:r w:rsidR="00951039">
        <w:t>, staff, or graduate students. Examples of these workshops include Getting Started in LEARN, Designing Teaching and Learning Research, Documenting Your Teaching for Tenure and Promotion, Introducing Reflective Assignments, and Using LEARN’s Quiz Feature.</w:t>
      </w:r>
      <w:r w:rsidR="00334DAE">
        <w:t xml:space="preserve"> </w:t>
      </w:r>
      <w:r w:rsidR="004D2336">
        <w:t xml:space="preserve">We </w:t>
      </w:r>
      <w:r w:rsidR="00D26A66">
        <w:t>focus on helping instructors promote deep learning</w:t>
      </w:r>
      <w:r w:rsidR="009C39DB">
        <w:t>,</w:t>
      </w:r>
      <w:r w:rsidR="009C39DB" w:rsidRPr="009C39DB">
        <w:t xml:space="preserve"> </w:t>
      </w:r>
      <w:r w:rsidR="009C39DB">
        <w:t>which is one of our current strategic priorities.</w:t>
      </w:r>
      <w:r w:rsidR="00D26A66">
        <w:t xml:space="preserve"> For example, our</w:t>
      </w:r>
      <w:r w:rsidR="004D2336">
        <w:t xml:space="preserve"> </w:t>
      </w:r>
      <w:r w:rsidR="00D26A66">
        <w:t xml:space="preserve">numerous </w:t>
      </w:r>
      <w:r w:rsidR="004D2336">
        <w:t>workshops on</w:t>
      </w:r>
      <w:r w:rsidR="005E60D4">
        <w:t xml:space="preserve"> course design</w:t>
      </w:r>
      <w:r w:rsidR="00D26A66">
        <w:t xml:space="preserve"> focus on the concept of constructive alignment</w:t>
      </w:r>
      <w:r w:rsidR="00EB50A4">
        <w:t xml:space="preserve"> (Biggs &amp; Tang, 2011)</w:t>
      </w:r>
      <w:r w:rsidR="00533E2E">
        <w:t>—</w:t>
      </w:r>
      <w:r w:rsidR="00D26A66">
        <w:t>with clearer designs, students have more opportunity to see connections within and across courses</w:t>
      </w:r>
      <w:r w:rsidR="0086091A">
        <w:t xml:space="preserve"> and experience </w:t>
      </w:r>
      <w:r w:rsidR="003239AD">
        <w:t xml:space="preserve">intentional, well-planned </w:t>
      </w:r>
      <w:r w:rsidR="0086091A">
        <w:t>assessments of their learning</w:t>
      </w:r>
      <w:r w:rsidR="00D26A66">
        <w:t>. As well, our workshops on</w:t>
      </w:r>
      <w:r w:rsidR="004D2336">
        <w:t xml:space="preserve"> flipped classrooms and blended</w:t>
      </w:r>
      <w:r w:rsidR="00533E2E">
        <w:t>-</w:t>
      </w:r>
      <w:r w:rsidR="004D2336">
        <w:t>learning course redesign promote the use of active learning strategies</w:t>
      </w:r>
      <w:r w:rsidR="009C39DB">
        <w:t>, again</w:t>
      </w:r>
      <w:r w:rsidR="004D2336">
        <w:t xml:space="preserve"> to promote deep </w:t>
      </w:r>
      <w:r w:rsidR="009C39DB">
        <w:t xml:space="preserve">student </w:t>
      </w:r>
      <w:r w:rsidR="004D2336">
        <w:t>learning</w:t>
      </w:r>
      <w:r w:rsidR="009C39DB">
        <w:t>.</w:t>
      </w:r>
      <w:r w:rsidR="005E60D4">
        <w:t xml:space="preserve"> </w:t>
      </w:r>
      <w:r w:rsidR="007110E1">
        <w:t xml:space="preserve">A new Assessment </w:t>
      </w:r>
      <w:proofErr w:type="spellStart"/>
      <w:r w:rsidR="007110E1">
        <w:t>MakerSpace</w:t>
      </w:r>
      <w:proofErr w:type="spellEnd"/>
      <w:r w:rsidR="007110E1">
        <w:t xml:space="preserve"> workshop was also added to provide some group-based support in redesigning assessments of student learning, thereby helping to address the </w:t>
      </w:r>
      <w:r w:rsidR="00CB443A">
        <w:t xml:space="preserve">CTE </w:t>
      </w:r>
      <w:r w:rsidR="007110E1">
        <w:t>strategic priority</w:t>
      </w:r>
      <w:r w:rsidR="00CB443A">
        <w:t xml:space="preserve"> (and AP strategic plan activity)</w:t>
      </w:r>
      <w:r w:rsidR="007110E1">
        <w:t xml:space="preserve"> about assessing learnin</w:t>
      </w:r>
      <w:r w:rsidR="00CB443A">
        <w:t>g outcomes</w:t>
      </w:r>
      <w:r w:rsidR="007110E1">
        <w:t>.</w:t>
      </w:r>
      <w:r w:rsidR="00951039">
        <w:t xml:space="preserve"> </w:t>
      </w:r>
      <w:r w:rsidR="00B6183A">
        <w:t>All of o</w:t>
      </w:r>
      <w:r w:rsidR="00667A82">
        <w:t xml:space="preserve">ur work in </w:t>
      </w:r>
      <w:r w:rsidR="00B6183A">
        <w:t>for this core activity</w:t>
      </w:r>
      <w:r w:rsidR="00667A82">
        <w:t xml:space="preserve"> also supports the AP strategic plan activity to increase participation in ID programming.</w:t>
      </w:r>
    </w:p>
    <w:p w14:paraId="4C7AFFD3" w14:textId="7069631F" w:rsidR="00C902CF" w:rsidRDefault="00533E2E" w:rsidP="00617D7D">
      <w:r>
        <w:t>Our</w:t>
      </w:r>
      <w:r w:rsidR="00E4587F">
        <w:t xml:space="preserve"> signature programs and events within this CA</w:t>
      </w:r>
      <w:r w:rsidR="00951039">
        <w:t xml:space="preserve"> include</w:t>
      </w:r>
      <w:r>
        <w:t xml:space="preserve"> the annual Teaching and Learning Conference, Focus on Teaching Week, Educational Technologies Week, </w:t>
      </w:r>
      <w:r w:rsidR="002311F1">
        <w:t xml:space="preserve">intensive workshops, New Faculty workshops, the Graduate Supervision Series, our </w:t>
      </w:r>
      <w:r w:rsidR="004275A7">
        <w:t>graduate student</w:t>
      </w:r>
      <w:r w:rsidR="002311F1">
        <w:t xml:space="preserve"> certificate programs, and postdoctoral</w:t>
      </w:r>
      <w:r w:rsidR="00B6183A">
        <w:t xml:space="preserve"> </w:t>
      </w:r>
      <w:r w:rsidR="002311F1">
        <w:t>fellows programming.</w:t>
      </w:r>
    </w:p>
    <w:p w14:paraId="241604A2" w14:textId="60FCB179" w:rsidR="00BB043E" w:rsidRDefault="00BB043E" w:rsidP="00103ACA">
      <w:pPr>
        <w:pStyle w:val="Heading4"/>
      </w:pPr>
      <w:bookmarkStart w:id="682" w:name="_Toc487467131"/>
      <w:bookmarkStart w:id="683" w:name="_Toc488223473"/>
      <w:bookmarkStart w:id="684" w:name="_Toc488405409"/>
      <w:bookmarkStart w:id="685" w:name="_Toc490214067"/>
      <w:bookmarkStart w:id="686" w:name="_Toc490222594"/>
      <w:bookmarkStart w:id="687" w:name="_Toc490230519"/>
      <w:bookmarkStart w:id="688" w:name="_Toc490742911"/>
      <w:bookmarkStart w:id="689" w:name="_Toc490822698"/>
      <w:bookmarkStart w:id="690" w:name="_Toc517249032"/>
      <w:r>
        <w:t>Teaching and Learning Conference</w:t>
      </w:r>
      <w:bookmarkEnd w:id="682"/>
      <w:bookmarkEnd w:id="683"/>
      <w:bookmarkEnd w:id="684"/>
      <w:bookmarkEnd w:id="685"/>
      <w:bookmarkEnd w:id="686"/>
      <w:bookmarkEnd w:id="687"/>
      <w:bookmarkEnd w:id="688"/>
      <w:bookmarkEnd w:id="689"/>
      <w:bookmarkEnd w:id="690"/>
    </w:p>
    <w:p w14:paraId="53D058B0" w14:textId="722B01EE" w:rsidR="00BB043E" w:rsidRDefault="00BB043E" w:rsidP="00617D7D">
      <w:r>
        <w:t xml:space="preserve">Since </w:t>
      </w:r>
      <w:r w:rsidRPr="002654A4">
        <w:t>200</w:t>
      </w:r>
      <w:r>
        <w:t xml:space="preserve">9, CTE has coordinated an annual, one-day teaching and learning conference. Each conference features an external keynote speaker and offers dozens of concurrent sessions </w:t>
      </w:r>
      <w:r>
        <w:lastRenderedPageBreak/>
        <w:t>pertaining to a specific theme</w:t>
      </w:r>
      <w:r w:rsidR="002311F1">
        <w:t>. F</w:t>
      </w:r>
      <w:r>
        <w:t>or example, 2017’s theme was Cultivating Curiosity in Teaching and Learning</w:t>
      </w:r>
      <w:r w:rsidR="00F97A1D">
        <w:t xml:space="preserve"> with keynote speaker Dr. Peter </w:t>
      </w:r>
      <w:proofErr w:type="spellStart"/>
      <w:r w:rsidR="00F97A1D">
        <w:t>Felten</w:t>
      </w:r>
      <w:proofErr w:type="spellEnd"/>
      <w:r>
        <w:t xml:space="preserve">, and 2016’s theme was </w:t>
      </w:r>
      <w:proofErr w:type="gramStart"/>
      <w:r>
        <w:t>Learning</w:t>
      </w:r>
      <w:proofErr w:type="gramEnd"/>
      <w:r>
        <w:t xml:space="preserve"> from Challenge and Failure</w:t>
      </w:r>
      <w:r w:rsidR="00F97A1D">
        <w:t xml:space="preserve"> with keynote speaker Dr. Michael </w:t>
      </w:r>
      <w:proofErr w:type="spellStart"/>
      <w:r w:rsidR="00F97A1D">
        <w:t>Starbird</w:t>
      </w:r>
      <w:proofErr w:type="spellEnd"/>
      <w:r>
        <w:t>.</w:t>
      </w:r>
      <w:r w:rsidR="00F97A1D">
        <w:t xml:space="preserve"> The concurrent sessions may be research</w:t>
      </w:r>
      <w:r w:rsidR="003239AD">
        <w:t>-</w:t>
      </w:r>
      <w:r w:rsidR="00F97A1D">
        <w:t xml:space="preserve"> or practice</w:t>
      </w:r>
      <w:r w:rsidR="003239AD">
        <w:t>-</w:t>
      </w:r>
      <w:r w:rsidR="00F97A1D">
        <w:t>focused. One popular addition to this conference in 2012 was a session called Igniting Our Practice</w:t>
      </w:r>
      <w:r w:rsidR="002311F1">
        <w:t>,</w:t>
      </w:r>
      <w:r w:rsidR="00F97A1D">
        <w:t xml:space="preserve"> </w:t>
      </w:r>
      <w:r w:rsidR="002311F1">
        <w:t>which</w:t>
      </w:r>
      <w:r w:rsidR="00F97A1D">
        <w:t xml:space="preserve"> highlights the teaching of two to three </w:t>
      </w:r>
      <w:r w:rsidR="003239AD">
        <w:t xml:space="preserve">exemplary </w:t>
      </w:r>
      <w:r w:rsidR="00F97A1D">
        <w:t>Waterloo instructors by asking them to teach a concept from one of their courses to the conference participants.</w:t>
      </w:r>
      <w:r>
        <w:t xml:space="preserve"> </w:t>
      </w:r>
      <w:r w:rsidR="00EE3875">
        <w:t xml:space="preserve">The conference </w:t>
      </w:r>
      <w:r w:rsidR="00537ECE">
        <w:t>primarily</w:t>
      </w:r>
      <w:r w:rsidR="00EE3875">
        <w:t xml:space="preserve"> targets and draws Waterloo instructors</w:t>
      </w:r>
      <w:r w:rsidR="00B6183A">
        <w:t xml:space="preserve"> and is financially supported by the AVP-A, FAUW, and the Faculties</w:t>
      </w:r>
      <w:r w:rsidR="00EE3875">
        <w:t xml:space="preserve">. </w:t>
      </w:r>
      <w:r>
        <w:t xml:space="preserve"> </w:t>
      </w:r>
    </w:p>
    <w:p w14:paraId="33F36248" w14:textId="77777777" w:rsidR="00951039" w:rsidRDefault="00951039" w:rsidP="00103ACA">
      <w:pPr>
        <w:pStyle w:val="Heading4"/>
      </w:pPr>
      <w:bookmarkStart w:id="691" w:name="_Toc487467132"/>
      <w:bookmarkStart w:id="692" w:name="_Toc488223474"/>
      <w:bookmarkStart w:id="693" w:name="_Toc488405410"/>
      <w:bookmarkStart w:id="694" w:name="_Toc490214068"/>
      <w:bookmarkStart w:id="695" w:name="_Toc490222595"/>
      <w:bookmarkStart w:id="696" w:name="_Toc490230520"/>
      <w:bookmarkStart w:id="697" w:name="_Toc490742912"/>
      <w:bookmarkStart w:id="698" w:name="_Toc490822699"/>
      <w:bookmarkStart w:id="699" w:name="_Toc517249033"/>
      <w:r>
        <w:t>Focus on Teaching Week</w:t>
      </w:r>
      <w:bookmarkEnd w:id="691"/>
      <w:bookmarkEnd w:id="692"/>
      <w:bookmarkEnd w:id="693"/>
      <w:bookmarkEnd w:id="694"/>
      <w:bookmarkEnd w:id="695"/>
      <w:bookmarkEnd w:id="696"/>
      <w:bookmarkEnd w:id="697"/>
      <w:bookmarkEnd w:id="698"/>
      <w:bookmarkEnd w:id="699"/>
    </w:p>
    <w:p w14:paraId="1B0E2F16" w14:textId="160C91AD" w:rsidR="00951039" w:rsidRDefault="00951039" w:rsidP="00617D7D">
      <w:r w:rsidRPr="009E4C01">
        <w:t xml:space="preserve">In October, </w:t>
      </w:r>
      <w:r>
        <w:t xml:space="preserve">CTE coordinates Focus on Teaching Week, a five-day opportunity for </w:t>
      </w:r>
      <w:r w:rsidR="00B6183A">
        <w:t>faculty</w:t>
      </w:r>
      <w:r>
        <w:t xml:space="preserve">, staff, and graduate students to select from an intensive roster of workshops on teaching and learning topics. Examples of workshops from Focus on Teaching Week include Course Design Fundamentals, Building Classroom Community, Teaching with Cases, and Strategies for Large Classes. We see this week as a half-year bridge between the </w:t>
      </w:r>
      <w:r w:rsidR="002F27F5">
        <w:t>a</w:t>
      </w:r>
      <w:r>
        <w:t>nnual Teaching</w:t>
      </w:r>
      <w:r w:rsidR="002F27F5">
        <w:t xml:space="preserve"> and Learning</w:t>
      </w:r>
      <w:r>
        <w:t xml:space="preserve"> Conference each April</w:t>
      </w:r>
      <w:r w:rsidR="00667A82">
        <w:t xml:space="preserve">, </w:t>
      </w:r>
      <w:r>
        <w:t>p</w:t>
      </w:r>
      <w:r w:rsidR="00667A82">
        <w:t>roviding</w:t>
      </w:r>
      <w:r>
        <w:t xml:space="preserve"> an opportunity to reinforce the conference theme from the current year and promote the new theme for the next conference. </w:t>
      </w:r>
    </w:p>
    <w:p w14:paraId="0A312B0C" w14:textId="77777777" w:rsidR="00951039" w:rsidRDefault="00951039" w:rsidP="00103ACA">
      <w:pPr>
        <w:pStyle w:val="Heading4"/>
      </w:pPr>
      <w:bookmarkStart w:id="700" w:name="_Toc487467133"/>
      <w:bookmarkStart w:id="701" w:name="_Toc488223475"/>
      <w:bookmarkStart w:id="702" w:name="_Toc488405411"/>
      <w:bookmarkStart w:id="703" w:name="_Toc490214069"/>
      <w:bookmarkStart w:id="704" w:name="_Toc490222596"/>
      <w:bookmarkStart w:id="705" w:name="_Toc490230521"/>
      <w:bookmarkStart w:id="706" w:name="_Toc490742913"/>
      <w:bookmarkStart w:id="707" w:name="_Toc490822700"/>
      <w:bookmarkStart w:id="708" w:name="_Toc517249034"/>
      <w:r w:rsidRPr="009E4C01">
        <w:t>Educational Technologies Week</w:t>
      </w:r>
      <w:bookmarkEnd w:id="700"/>
      <w:bookmarkEnd w:id="701"/>
      <w:bookmarkEnd w:id="702"/>
      <w:bookmarkEnd w:id="703"/>
      <w:bookmarkEnd w:id="704"/>
      <w:bookmarkEnd w:id="705"/>
      <w:bookmarkEnd w:id="706"/>
      <w:bookmarkEnd w:id="707"/>
      <w:bookmarkEnd w:id="708"/>
    </w:p>
    <w:p w14:paraId="1B4D2CD9" w14:textId="7B3D6599" w:rsidR="00951039" w:rsidRDefault="00951039" w:rsidP="00617D7D">
      <w:r w:rsidRPr="009E4C01">
        <w:t xml:space="preserve">In February, </w:t>
      </w:r>
      <w:r>
        <w:t xml:space="preserve">CTE coordinates Educational Technologies Week, a five-day opportunity for </w:t>
      </w:r>
      <w:r w:rsidR="00B6183A">
        <w:t>faculty</w:t>
      </w:r>
      <w:r>
        <w:t xml:space="preserve">, staff, and graduate students to focus on topics pertaining to learning technologies. Examples of workshops from Educational Technologies Week include Facilitating Peer Review with PEAR, Making Screencasts with Camtasia, Concept Mapping Tools, Twitter in the Classroom, and Enhancing Learning </w:t>
      </w:r>
      <w:proofErr w:type="gramStart"/>
      <w:r>
        <w:t>Through</w:t>
      </w:r>
      <w:proofErr w:type="gramEnd"/>
      <w:r>
        <w:t xml:space="preserve"> Gamification. In 2017, the opening keynote of Educational Technologies Week was delivered by Donald </w:t>
      </w:r>
      <w:proofErr w:type="spellStart"/>
      <w:r>
        <w:t>Presant</w:t>
      </w:r>
      <w:proofErr w:type="spellEnd"/>
      <w:r>
        <w:t xml:space="preserve">, President of Learning Agents. </w:t>
      </w:r>
      <w:r w:rsidR="00EE3875">
        <w:t>These workshops contribute to an AP strategic plan acti</w:t>
      </w:r>
      <w:r w:rsidR="002F27F5">
        <w:t>vity</w:t>
      </w:r>
      <w:r w:rsidR="00EE3875">
        <w:t xml:space="preserve"> to increase awareness of innovative use of learning technologies. </w:t>
      </w:r>
    </w:p>
    <w:p w14:paraId="5255C4DC" w14:textId="3F6E0BFB" w:rsidR="00382BB1" w:rsidRDefault="00382BB1" w:rsidP="00103ACA">
      <w:pPr>
        <w:pStyle w:val="Heading4"/>
      </w:pPr>
      <w:bookmarkStart w:id="709" w:name="_Toc487467134"/>
      <w:bookmarkStart w:id="710" w:name="_Toc488223476"/>
      <w:bookmarkStart w:id="711" w:name="_Toc488405412"/>
      <w:bookmarkStart w:id="712" w:name="_Toc490214070"/>
      <w:bookmarkStart w:id="713" w:name="_Toc490222597"/>
      <w:bookmarkStart w:id="714" w:name="_Toc490230522"/>
      <w:bookmarkStart w:id="715" w:name="_Toc490742914"/>
      <w:bookmarkStart w:id="716" w:name="_Toc490822701"/>
      <w:bookmarkStart w:id="717" w:name="_Toc517249035"/>
      <w:r>
        <w:t>Intensive Workshops</w:t>
      </w:r>
      <w:bookmarkEnd w:id="709"/>
      <w:bookmarkEnd w:id="710"/>
      <w:bookmarkEnd w:id="711"/>
      <w:bookmarkEnd w:id="712"/>
      <w:bookmarkEnd w:id="713"/>
      <w:bookmarkEnd w:id="714"/>
      <w:bookmarkEnd w:id="715"/>
      <w:bookmarkEnd w:id="716"/>
      <w:bookmarkEnd w:id="717"/>
    </w:p>
    <w:p w14:paraId="3D184B6D" w14:textId="4E732A50" w:rsidR="00382BB1" w:rsidRDefault="00382BB1" w:rsidP="00617D7D">
      <w:r>
        <w:t>Each year, CTE offers several multi-day workshops</w:t>
      </w:r>
      <w:r w:rsidR="00334DAE">
        <w:t xml:space="preserve"> intended to promote deeper learning about the topics and strategies included</w:t>
      </w:r>
      <w:r>
        <w:t xml:space="preserve">. These include the </w:t>
      </w:r>
      <w:r w:rsidRPr="00061CF6">
        <w:t>Instructional Skills Workshop</w:t>
      </w:r>
      <w:r>
        <w:t xml:space="preserve"> (three to four days in length, for a total of 24 hours of contact time, offered throughout the year) and the </w:t>
      </w:r>
      <w:r w:rsidRPr="00061CF6">
        <w:t>Teaching Excellence Academy</w:t>
      </w:r>
      <w:r>
        <w:t xml:space="preserve"> (four days, for a total of 30 hours of contact time, offered once a year). At least every two years, CTE offers the </w:t>
      </w:r>
      <w:r w:rsidRPr="00061CF6">
        <w:t>Facilitator Development Workshop</w:t>
      </w:r>
      <w:r>
        <w:t xml:space="preserve"> (five days in length, for a total of 40 hours of contact time). The Facilitator Development Workshop certifies an individual to offer the Instructional Skills Workshop. </w:t>
      </w:r>
      <w:r w:rsidR="002F27F5">
        <w:t>In collaboration with a faculty member, we have r</w:t>
      </w:r>
      <w:r>
        <w:t>ecently developed a two-day</w:t>
      </w:r>
      <w:r w:rsidR="002F27F5">
        <w:t xml:space="preserve">, </w:t>
      </w:r>
      <w:r>
        <w:t xml:space="preserve">12-hour intensive workshop, </w:t>
      </w:r>
      <w:proofErr w:type="gramStart"/>
      <w:r w:rsidRPr="00061CF6">
        <w:t>Deepening</w:t>
      </w:r>
      <w:proofErr w:type="gramEnd"/>
      <w:r w:rsidRPr="00061CF6">
        <w:t xml:space="preserve"> your Course </w:t>
      </w:r>
      <w:r w:rsidRPr="00061CF6">
        <w:lastRenderedPageBreak/>
        <w:t>Design</w:t>
      </w:r>
      <w:r w:rsidR="00B6183A">
        <w:t>,</w:t>
      </w:r>
      <w:r>
        <w:t xml:space="preserve"> with a focus on accessibility, authentic assessment, and alignment</w:t>
      </w:r>
      <w:r w:rsidR="002F27F5">
        <w:t>. This workshop</w:t>
      </w:r>
      <w:r>
        <w:t xml:space="preserve"> </w:t>
      </w:r>
      <w:r w:rsidR="002F27F5">
        <w:t xml:space="preserve">is intended to </w:t>
      </w:r>
      <w:r>
        <w:t xml:space="preserve">follow </w:t>
      </w:r>
      <w:r w:rsidR="002F27F5">
        <w:t xml:space="preserve">up </w:t>
      </w:r>
      <w:r>
        <w:t>on the Teaching Excellence Academy, which focuses on course re-design.</w:t>
      </w:r>
      <w:r w:rsidR="00EE3875">
        <w:t xml:space="preserve"> These workshops support our strategic priorities around deep learning, learning outcomes, and assessment of learning.</w:t>
      </w:r>
    </w:p>
    <w:p w14:paraId="14F608FF" w14:textId="77777777" w:rsidR="00382BB1" w:rsidRDefault="00382BB1" w:rsidP="00103ACA">
      <w:pPr>
        <w:pStyle w:val="Heading4"/>
      </w:pPr>
      <w:bookmarkStart w:id="718" w:name="_Toc487467135"/>
      <w:bookmarkStart w:id="719" w:name="_Toc488223477"/>
      <w:bookmarkStart w:id="720" w:name="_Toc488405413"/>
      <w:bookmarkStart w:id="721" w:name="_Toc490214071"/>
      <w:bookmarkStart w:id="722" w:name="_Toc490222598"/>
      <w:bookmarkStart w:id="723" w:name="_Toc490230523"/>
      <w:bookmarkStart w:id="724" w:name="_Toc490742915"/>
      <w:bookmarkStart w:id="725" w:name="_Toc490822702"/>
      <w:bookmarkStart w:id="726" w:name="_Toc517249036"/>
      <w:r>
        <w:t>New Faculty Workshops</w:t>
      </w:r>
      <w:bookmarkEnd w:id="718"/>
      <w:bookmarkEnd w:id="719"/>
      <w:bookmarkEnd w:id="720"/>
      <w:bookmarkEnd w:id="721"/>
      <w:bookmarkEnd w:id="722"/>
      <w:bookmarkEnd w:id="723"/>
      <w:bookmarkEnd w:id="724"/>
      <w:bookmarkEnd w:id="725"/>
      <w:bookmarkEnd w:id="726"/>
    </w:p>
    <w:p w14:paraId="3DC3ED03" w14:textId="3C178EC4" w:rsidR="00382BB1" w:rsidRDefault="00CB443A" w:rsidP="00617D7D">
      <w:r>
        <w:t xml:space="preserve">Redesigned in 2012, </w:t>
      </w:r>
      <w:r w:rsidR="00382BB1" w:rsidRPr="00214B32">
        <w:t>CTE</w:t>
      </w:r>
      <w:r>
        <w:t xml:space="preserve">’s </w:t>
      </w:r>
      <w:r w:rsidR="003067C5">
        <w:t>N</w:t>
      </w:r>
      <w:r>
        <w:t xml:space="preserve">ew </w:t>
      </w:r>
      <w:r w:rsidR="003067C5">
        <w:t>F</w:t>
      </w:r>
      <w:r>
        <w:t xml:space="preserve">aculty </w:t>
      </w:r>
      <w:r w:rsidR="00382BB1">
        <w:t>programming target</w:t>
      </w:r>
      <w:r>
        <w:t>s</w:t>
      </w:r>
      <w:r w:rsidR="00382BB1">
        <w:t xml:space="preserve"> t</w:t>
      </w:r>
      <w:r w:rsidR="00382BB1" w:rsidRPr="00214B32">
        <w:t xml:space="preserve">he first five years of a </w:t>
      </w:r>
      <w:r w:rsidR="00382BB1">
        <w:t xml:space="preserve">new </w:t>
      </w:r>
      <w:r w:rsidR="00382BB1" w:rsidRPr="00214B32">
        <w:t>faculty member's teaching practice.</w:t>
      </w:r>
      <w:r w:rsidR="00382BB1">
        <w:t xml:space="preserve"> New faculty memb</w:t>
      </w:r>
      <w:r w:rsidR="00667A82">
        <w:t>ers are invited to complete a Learning about T</w:t>
      </w:r>
      <w:r w:rsidR="00382BB1">
        <w:t xml:space="preserve">eaching </w:t>
      </w:r>
      <w:r w:rsidR="00667A82">
        <w:t>P</w:t>
      </w:r>
      <w:r w:rsidR="00382BB1">
        <w:t>lan within six months of joining Waterloo. In their first one to two years, many complete four workshops: Who Are Our Learners, Classroom Dynamics and Engagement</w:t>
      </w:r>
      <w:r w:rsidR="00667A82">
        <w:t>,</w:t>
      </w:r>
      <w:r w:rsidR="00382BB1">
        <w:t xml:space="preserve"> Assessment for Learning</w:t>
      </w:r>
      <w:r w:rsidR="00667A82">
        <w:t>,</w:t>
      </w:r>
      <w:r w:rsidR="00382BB1">
        <w:t xml:space="preserve"> and Course Design Fundamentals. These four workshops are mandatory for new faculty in Engineering and Applied Health Sciences, and are optional for all other new faculty. Pre-tenure</w:t>
      </w:r>
      <w:r w:rsidR="00B2241F">
        <w:t xml:space="preserve"> instructors</w:t>
      </w:r>
      <w:r w:rsidR="00382BB1">
        <w:t xml:space="preserve"> are also encouraged to complete </w:t>
      </w:r>
      <w:r w:rsidR="002920D7">
        <w:t>three</w:t>
      </w:r>
      <w:r w:rsidR="00382BB1">
        <w:t xml:space="preserve"> more workshops: </w:t>
      </w:r>
      <w:r w:rsidR="002920D7">
        <w:t>Syllabus Builder,</w:t>
      </w:r>
      <w:r w:rsidR="00382BB1">
        <w:t xml:space="preserve"> Documenting Teaching </w:t>
      </w:r>
      <w:r w:rsidR="002920D7">
        <w:t>for Tenure and Promotion, and Teaching Dossiers and Philosophy Statements</w:t>
      </w:r>
      <w:r w:rsidR="00382BB1">
        <w:t xml:space="preserve">. Instructors then may engage in other learning activities such as Teaching Squares, the Graduate Supervision Series, and the Instructional Skills Workshop. </w:t>
      </w:r>
    </w:p>
    <w:p w14:paraId="3D00EE8F" w14:textId="6F52AF05" w:rsidR="007B5C46" w:rsidRDefault="007B5C46" w:rsidP="00103ACA">
      <w:pPr>
        <w:pStyle w:val="Heading4"/>
      </w:pPr>
      <w:bookmarkStart w:id="727" w:name="_Toc488223478"/>
      <w:bookmarkStart w:id="728" w:name="_Toc488405414"/>
      <w:bookmarkStart w:id="729" w:name="_Toc490214072"/>
      <w:bookmarkStart w:id="730" w:name="_Toc490222599"/>
      <w:bookmarkStart w:id="731" w:name="_Toc490230524"/>
      <w:bookmarkStart w:id="732" w:name="_Toc490742916"/>
      <w:bookmarkStart w:id="733" w:name="_Toc490822703"/>
      <w:bookmarkStart w:id="734" w:name="_Toc517249037"/>
      <w:r>
        <w:t>Graduate Supervision Series</w:t>
      </w:r>
      <w:bookmarkEnd w:id="727"/>
      <w:bookmarkEnd w:id="728"/>
      <w:bookmarkEnd w:id="729"/>
      <w:bookmarkEnd w:id="730"/>
      <w:bookmarkEnd w:id="731"/>
      <w:bookmarkEnd w:id="732"/>
      <w:bookmarkEnd w:id="733"/>
      <w:bookmarkEnd w:id="734"/>
    </w:p>
    <w:p w14:paraId="2A020BD0" w14:textId="665B103E" w:rsidR="00B2241F" w:rsidRDefault="00FA7908" w:rsidP="00617D7D">
      <w:r w:rsidRPr="00FA7908">
        <w:t>This two-day set of six workshops engages primarily early career faculty members in learning how to effectively supervise graduate students, and it can be used to meet one of several criteria used in attaining Approved Doctoral Dissertation Supervisor status. Employing a variety of case-based scenarios and in partnership with several support units across campus, the workshops help participants prepare for the complexity of supervision. This series was developed, and is offered, jointly by CTE and the Graduate Studies and Postdoctoral Affairs office. Its creation in 2015 was in response to the AP strategic plan.</w:t>
      </w:r>
    </w:p>
    <w:p w14:paraId="206865C8" w14:textId="319B36FB" w:rsidR="00382BB1" w:rsidRDefault="004275A7" w:rsidP="00103ACA">
      <w:pPr>
        <w:pStyle w:val="Heading4"/>
      </w:pPr>
      <w:bookmarkStart w:id="735" w:name="_Toc487467136"/>
      <w:bookmarkStart w:id="736" w:name="_Toc488223479"/>
      <w:bookmarkStart w:id="737" w:name="_Toc488405415"/>
      <w:bookmarkStart w:id="738" w:name="_Toc490214074"/>
      <w:bookmarkStart w:id="739" w:name="_Toc490222601"/>
      <w:bookmarkStart w:id="740" w:name="_Toc490230526"/>
      <w:bookmarkStart w:id="741" w:name="_Toc490742917"/>
      <w:bookmarkStart w:id="742" w:name="_Toc490822704"/>
      <w:bookmarkStart w:id="743" w:name="_Toc517249038"/>
      <w:r>
        <w:t xml:space="preserve">Graduate </w:t>
      </w:r>
      <w:r w:rsidR="00B6183A">
        <w:t>S</w:t>
      </w:r>
      <w:r>
        <w:t>tudent</w:t>
      </w:r>
      <w:r w:rsidR="00382BB1">
        <w:t xml:space="preserve"> Programming</w:t>
      </w:r>
      <w:bookmarkEnd w:id="735"/>
      <w:bookmarkEnd w:id="736"/>
      <w:bookmarkEnd w:id="737"/>
      <w:bookmarkEnd w:id="738"/>
      <w:bookmarkEnd w:id="739"/>
      <w:bookmarkEnd w:id="740"/>
      <w:bookmarkEnd w:id="741"/>
      <w:bookmarkEnd w:id="742"/>
      <w:bookmarkEnd w:id="743"/>
    </w:p>
    <w:p w14:paraId="60156D64" w14:textId="2A98F614" w:rsidR="00382BB1" w:rsidRDefault="00382BB1" w:rsidP="00617D7D">
      <w:r>
        <w:t xml:space="preserve">CTE’s </w:t>
      </w:r>
      <w:r w:rsidR="004275A7">
        <w:t>graduate student</w:t>
      </w:r>
      <w:r w:rsidR="00B2241F">
        <w:t xml:space="preserve"> programming</w:t>
      </w:r>
      <w:r>
        <w:t xml:space="preserve"> comprises three different certificate programs.</w:t>
      </w:r>
      <w:r w:rsidR="007B5C46">
        <w:t xml:space="preserve"> All contribute to the AP strategic plan action to ensure that graduate students learn professional and transferable skills.</w:t>
      </w:r>
      <w:r>
        <w:t xml:space="preserve"> </w:t>
      </w:r>
    </w:p>
    <w:p w14:paraId="311276F6" w14:textId="77777777" w:rsidR="00382BB1" w:rsidRDefault="00382BB1" w:rsidP="00904816">
      <w:pPr>
        <w:pStyle w:val="Heading5"/>
      </w:pPr>
      <w:bookmarkStart w:id="744" w:name="_Toc488405416"/>
      <w:r w:rsidRPr="0033023B">
        <w:t>Fundamentals of University Teaching</w:t>
      </w:r>
      <w:bookmarkEnd w:id="744"/>
    </w:p>
    <w:p w14:paraId="2C6A88D8" w14:textId="5B3821F7" w:rsidR="00382BB1" w:rsidRPr="001F18C9" w:rsidRDefault="00382BB1" w:rsidP="00617D7D">
      <w:r w:rsidRPr="00CA3028">
        <w:t xml:space="preserve">The Fundamentals of University Teaching program (FUT), which </w:t>
      </w:r>
      <w:r w:rsidR="00FE6932">
        <w:t>was</w:t>
      </w:r>
      <w:r w:rsidRPr="00CA3028">
        <w:t xml:space="preserve"> accredited by the Canadian Educational Developers Caucus</w:t>
      </w:r>
      <w:r w:rsidR="00FE6932">
        <w:t xml:space="preserve"> in 2016</w:t>
      </w:r>
      <w:r w:rsidRPr="00CA3028">
        <w:t>, is open to gra</w:t>
      </w:r>
      <w:r w:rsidRPr="001F18C9">
        <w:t xml:space="preserve">duate students from all Waterloo </w:t>
      </w:r>
      <w:r w:rsidR="00B2241F">
        <w:t>F</w:t>
      </w:r>
      <w:r w:rsidRPr="001F18C9">
        <w:t xml:space="preserve">aculties. The program is completed at each participant’s own pace over one to six terms. </w:t>
      </w:r>
      <w:r w:rsidR="00FE6932">
        <w:t xml:space="preserve">Every term, graduate students have an option of completing this program as an intensive 2-week </w:t>
      </w:r>
      <w:r w:rsidR="00FE6932">
        <w:lastRenderedPageBreak/>
        <w:t xml:space="preserve">offering. </w:t>
      </w:r>
      <w:r w:rsidRPr="001F18C9">
        <w:t xml:space="preserve">Participants </w:t>
      </w:r>
      <w:r w:rsidR="005E6AFA">
        <w:t xml:space="preserve">of the Fundamentals of University Teaching program </w:t>
      </w:r>
      <w:r w:rsidRPr="001F18C9">
        <w:t xml:space="preserve">complete </w:t>
      </w:r>
      <w:r w:rsidR="005E6AFA">
        <w:t xml:space="preserve">the required </w:t>
      </w:r>
      <w:r w:rsidR="00B2241F">
        <w:t>Effective</w:t>
      </w:r>
      <w:r w:rsidR="005E6AFA">
        <w:t xml:space="preserve"> Lesson Plans workshops and five elective workshops </w:t>
      </w:r>
      <w:r w:rsidRPr="001F18C9">
        <w:t xml:space="preserve">such </w:t>
      </w:r>
      <w:r w:rsidR="00B2241F">
        <w:t>the</w:t>
      </w:r>
      <w:r w:rsidR="005E6AFA">
        <w:t xml:space="preserve"> </w:t>
      </w:r>
      <w:r w:rsidRPr="001F18C9">
        <w:t>Classroom Delivery Skills</w:t>
      </w:r>
      <w:r w:rsidR="00B2241F">
        <w:t xml:space="preserve"> </w:t>
      </w:r>
      <w:r w:rsidRPr="001F18C9">
        <w:t xml:space="preserve">and </w:t>
      </w:r>
      <w:r w:rsidR="00FE6932">
        <w:t>Teaching Methods</w:t>
      </w:r>
      <w:r w:rsidR="00B2241F">
        <w:t xml:space="preserve"> workshops</w:t>
      </w:r>
      <w:r w:rsidR="005E6AFA">
        <w:t>. They also complete</w:t>
      </w:r>
      <w:r w:rsidR="00B2241F">
        <w:t xml:space="preserve"> </w:t>
      </w:r>
      <w:r w:rsidRPr="001F18C9">
        <w:t>three microteaching sessions. During the microteaching sessions, participants deliver 15-minute lessons to their peers and receive detailed feedback on their teaching</w:t>
      </w:r>
      <w:r w:rsidR="00FE6932">
        <w:t xml:space="preserve"> from peers and a CTE facilitator</w:t>
      </w:r>
      <w:r w:rsidRPr="001F18C9">
        <w:t xml:space="preserve">. </w:t>
      </w:r>
      <w:r w:rsidR="00AF5583" w:rsidRPr="001F18C9">
        <w:t>This program was launched in 2011.</w:t>
      </w:r>
    </w:p>
    <w:p w14:paraId="0E109945" w14:textId="77777777" w:rsidR="00382BB1" w:rsidRDefault="00382BB1" w:rsidP="00904816">
      <w:pPr>
        <w:pStyle w:val="Heading5"/>
      </w:pPr>
      <w:bookmarkStart w:id="745" w:name="_Toc488405417"/>
      <w:r w:rsidRPr="0033023B">
        <w:t>Certificate in University Teaching</w:t>
      </w:r>
      <w:bookmarkEnd w:id="745"/>
    </w:p>
    <w:p w14:paraId="2DD49487" w14:textId="63340C4A" w:rsidR="00382BB1" w:rsidRPr="001F18C9" w:rsidRDefault="00382BB1" w:rsidP="00617D7D">
      <w:r w:rsidRPr="00CA3028">
        <w:t>After completing the Fundamentals of University Teaching program, PhD students can undertake the Certificate in University Teaching (CUT). The CUT program typically takes six to nine terms to complete, and comprises three courses: Preparing for Univer</w:t>
      </w:r>
      <w:r w:rsidRPr="001F18C9">
        <w:t>sity Teaching, Preparing for an Academic Career, and Teaching Practicum. Each course consists of several workshops and other learning activities such as a research project, teaching observations, and the creation of a teaching dossier.</w:t>
      </w:r>
      <w:r w:rsidR="00AF5583" w:rsidRPr="001F18C9">
        <w:t xml:space="preserve"> This program has been in place since 1998</w:t>
      </w:r>
      <w:r w:rsidR="005E6AFA">
        <w:t xml:space="preserve"> </w:t>
      </w:r>
      <w:r w:rsidR="00B2241F">
        <w:t>and was revised in 2011</w:t>
      </w:r>
      <w:r w:rsidR="00AF5583" w:rsidRPr="001F18C9">
        <w:t>.</w:t>
      </w:r>
      <w:r w:rsidRPr="001F18C9">
        <w:t xml:space="preserve"> </w:t>
      </w:r>
    </w:p>
    <w:p w14:paraId="4F52DC2E" w14:textId="77777777" w:rsidR="00382BB1" w:rsidRDefault="00382BB1" w:rsidP="00904816">
      <w:pPr>
        <w:pStyle w:val="Heading5"/>
      </w:pPr>
      <w:bookmarkStart w:id="746" w:name="_Toc488405418"/>
      <w:r w:rsidRPr="007A067F">
        <w:t>Certificate in University Language Teaching</w:t>
      </w:r>
      <w:bookmarkEnd w:id="746"/>
    </w:p>
    <w:p w14:paraId="38D5A215" w14:textId="393B2C07" w:rsidR="00382BB1" w:rsidRPr="00FA3D37" w:rsidRDefault="003A4976" w:rsidP="00617D7D">
      <w:r w:rsidRPr="00061CF6">
        <w:t xml:space="preserve">Launched in </w:t>
      </w:r>
      <w:r w:rsidR="00B2241F" w:rsidRPr="00061CF6">
        <w:t>September 2012</w:t>
      </w:r>
      <w:r>
        <w:t xml:space="preserve">, </w:t>
      </w:r>
      <w:r w:rsidR="00382BB1" w:rsidRPr="000C29B3">
        <w:t xml:space="preserve">The Certificate in University Language Teaching (CULT) is </w:t>
      </w:r>
      <w:r w:rsidR="005E6AFA">
        <w:t>modelled after the CUT program but</w:t>
      </w:r>
      <w:r w:rsidR="0053264D">
        <w:t xml:space="preserve"> is</w:t>
      </w:r>
      <w:r w:rsidR="005E6AFA">
        <w:t xml:space="preserve"> </w:t>
      </w:r>
      <w:r w:rsidR="00382BB1" w:rsidRPr="000C29B3">
        <w:t>specifically tailored to language ins</w:t>
      </w:r>
      <w:r w:rsidR="00382BB1">
        <w:t>truction</w:t>
      </w:r>
      <w:r w:rsidR="005E6AFA">
        <w:t xml:space="preserve">. It </w:t>
      </w:r>
      <w:r w:rsidR="00382BB1">
        <w:t xml:space="preserve">is open to all Waterloo graduate students in language programs. The CULT program consists of a series of workshops on language teaching and learning, a practice teaching component, a research paper on language teaching, and a teaching </w:t>
      </w:r>
      <w:r w:rsidR="00B2241F">
        <w:t>dossier</w:t>
      </w:r>
      <w:r w:rsidR="00382BB1">
        <w:t xml:space="preserve">. </w:t>
      </w:r>
    </w:p>
    <w:p w14:paraId="76B7E381" w14:textId="77777777" w:rsidR="00382BB1" w:rsidRDefault="00382BB1" w:rsidP="00103ACA">
      <w:pPr>
        <w:pStyle w:val="Heading4"/>
      </w:pPr>
      <w:bookmarkStart w:id="747" w:name="_Toc487467137"/>
      <w:bookmarkStart w:id="748" w:name="_Toc488223480"/>
      <w:bookmarkStart w:id="749" w:name="_Toc488405419"/>
      <w:bookmarkStart w:id="750" w:name="_Toc490214075"/>
      <w:bookmarkStart w:id="751" w:name="_Toc490222602"/>
      <w:bookmarkStart w:id="752" w:name="_Toc490230527"/>
      <w:bookmarkStart w:id="753" w:name="_Toc490742918"/>
      <w:bookmarkStart w:id="754" w:name="_Toc490822705"/>
      <w:bookmarkStart w:id="755" w:name="_Toc517249039"/>
      <w:r>
        <w:t>Postdoctoral Fellows Programming</w:t>
      </w:r>
      <w:bookmarkEnd w:id="747"/>
      <w:bookmarkEnd w:id="748"/>
      <w:bookmarkEnd w:id="749"/>
      <w:bookmarkEnd w:id="750"/>
      <w:bookmarkEnd w:id="751"/>
      <w:bookmarkEnd w:id="752"/>
      <w:bookmarkEnd w:id="753"/>
      <w:bookmarkEnd w:id="754"/>
      <w:bookmarkEnd w:id="755"/>
    </w:p>
    <w:p w14:paraId="079FD0F1" w14:textId="507E6859" w:rsidR="00382BB1" w:rsidRDefault="00382BB1" w:rsidP="00617D7D">
      <w:r w:rsidRPr="00A777E2">
        <w:t>The</w:t>
      </w:r>
      <w:r w:rsidRPr="00AB195A">
        <w:t xml:space="preserve"> Teaching Development Seminar Series</w:t>
      </w:r>
      <w:r>
        <w:t xml:space="preserve"> is </w:t>
      </w:r>
      <w:r w:rsidR="00FA7908">
        <w:t>an</w:t>
      </w:r>
      <w:r w:rsidR="00595D01">
        <w:t xml:space="preserve"> </w:t>
      </w:r>
      <w:r w:rsidR="005E6AFA">
        <w:t>intensive 10-hour</w:t>
      </w:r>
      <w:r>
        <w:t xml:space="preserve"> program </w:t>
      </w:r>
      <w:r w:rsidRPr="00AB195A">
        <w:t xml:space="preserve">primarily intended for postdoctoral fellows </w:t>
      </w:r>
      <w:r w:rsidR="00595D01">
        <w:t>with no or little engagement in teaching development activities during their graduate studies</w:t>
      </w:r>
      <w:r w:rsidRPr="00AB195A">
        <w:t>. The program</w:t>
      </w:r>
      <w:r w:rsidR="00342053">
        <w:t xml:space="preserve"> was launched in </w:t>
      </w:r>
      <w:r w:rsidR="00B00B9E">
        <w:t>response to</w:t>
      </w:r>
      <w:r w:rsidR="00595D01">
        <w:t xml:space="preserve"> a</w:t>
      </w:r>
      <w:r w:rsidR="00B00B9E">
        <w:t xml:space="preserve"> request from the Graduate Studies and Postdoctoral Affairs Office in </w:t>
      </w:r>
      <w:r w:rsidR="00342053">
        <w:t>January 2011</w:t>
      </w:r>
      <w:r w:rsidR="00B00B9E">
        <w:t>.</w:t>
      </w:r>
      <w:r w:rsidR="00595D01">
        <w:t xml:space="preserve"> </w:t>
      </w:r>
      <w:r w:rsidR="00B00B9E">
        <w:t>It</w:t>
      </w:r>
      <w:r w:rsidR="00595D01">
        <w:t xml:space="preserve"> </w:t>
      </w:r>
      <w:r w:rsidRPr="00AB195A">
        <w:t xml:space="preserve">introduces participants to key topics in university teaching and learning and connects them with resources </w:t>
      </w:r>
      <w:r>
        <w:t xml:space="preserve">on post-secondary teaching. Participants complete </w:t>
      </w:r>
      <w:r w:rsidRPr="00AB195A">
        <w:t xml:space="preserve">six seminars </w:t>
      </w:r>
      <w:r w:rsidR="00B00B9E">
        <w:t xml:space="preserve">facilitated by CTE Liaisons and </w:t>
      </w:r>
      <w:r w:rsidR="00163BD8">
        <w:t>I</w:t>
      </w:r>
      <w:r w:rsidR="00B00B9E">
        <w:t xml:space="preserve">nstructional </w:t>
      </w:r>
      <w:r w:rsidR="00163BD8">
        <w:t>D</w:t>
      </w:r>
      <w:r w:rsidR="00B00B9E">
        <w:t xml:space="preserve">evelopers </w:t>
      </w:r>
      <w:r w:rsidRPr="00AB195A">
        <w:t xml:space="preserve">as well as optional activities such as individual work and course design consultations. The seminars provide interactive and hands-on experience for participants and employ a variety of teaching and learning activities, such as group work, videos, and discussions. </w:t>
      </w:r>
    </w:p>
    <w:p w14:paraId="6914065A" w14:textId="6CBC8743" w:rsidR="00951039" w:rsidRPr="00382BB1" w:rsidRDefault="00B139B8" w:rsidP="00B515CB">
      <w:pPr>
        <w:pStyle w:val="Heading3"/>
      </w:pPr>
      <w:bookmarkStart w:id="756" w:name="_Toc487467138"/>
      <w:bookmarkStart w:id="757" w:name="_Toc488223481"/>
      <w:bookmarkStart w:id="758" w:name="_Toc488405420"/>
      <w:bookmarkStart w:id="759" w:name="_Toc490214076"/>
      <w:bookmarkStart w:id="760" w:name="_Toc490222603"/>
      <w:bookmarkStart w:id="761" w:name="_Toc490230528"/>
      <w:bookmarkStart w:id="762" w:name="_Toc490742919"/>
      <w:bookmarkStart w:id="763" w:name="_Toc490822706"/>
      <w:bookmarkStart w:id="764" w:name="_Toc517249040"/>
      <w:r>
        <w:lastRenderedPageBreak/>
        <w:t>Core Activity 2: Instructional and Curriculum Development</w:t>
      </w:r>
      <w:bookmarkEnd w:id="756"/>
      <w:bookmarkEnd w:id="757"/>
      <w:bookmarkEnd w:id="758"/>
      <w:bookmarkEnd w:id="759"/>
      <w:bookmarkEnd w:id="760"/>
      <w:bookmarkEnd w:id="761"/>
      <w:bookmarkEnd w:id="762"/>
      <w:bookmarkEnd w:id="763"/>
      <w:bookmarkEnd w:id="764"/>
    </w:p>
    <w:p w14:paraId="3AEB1278" w14:textId="146A454A" w:rsidR="00810169" w:rsidRDefault="00810169" w:rsidP="00617D7D">
      <w:r>
        <w:t>CTE provides instructional development and curriculum development services at a variety of levels: individual, department, or Faculty. The activities in this section are targeted at one or more of these specific levels.</w:t>
      </w:r>
    </w:p>
    <w:p w14:paraId="238A8066" w14:textId="77777777" w:rsidR="00B0156E" w:rsidRDefault="00B0156E" w:rsidP="00103ACA">
      <w:pPr>
        <w:pStyle w:val="Heading4"/>
      </w:pPr>
      <w:bookmarkStart w:id="765" w:name="_Toc487467139"/>
      <w:bookmarkStart w:id="766" w:name="_Toc488223482"/>
      <w:bookmarkStart w:id="767" w:name="_Toc488405421"/>
      <w:bookmarkStart w:id="768" w:name="_Toc490214077"/>
      <w:bookmarkStart w:id="769" w:name="_Toc490222604"/>
      <w:bookmarkStart w:id="770" w:name="_Toc490230529"/>
      <w:bookmarkStart w:id="771" w:name="_Toc490742920"/>
      <w:bookmarkStart w:id="772" w:name="_Toc490822707"/>
      <w:bookmarkStart w:id="773" w:name="_Toc517249041"/>
      <w:r w:rsidRPr="00547192">
        <w:t>Consultations</w:t>
      </w:r>
      <w:bookmarkEnd w:id="675"/>
      <w:bookmarkEnd w:id="676"/>
      <w:bookmarkEnd w:id="765"/>
      <w:bookmarkEnd w:id="766"/>
      <w:bookmarkEnd w:id="767"/>
      <w:bookmarkEnd w:id="768"/>
      <w:bookmarkEnd w:id="769"/>
      <w:bookmarkEnd w:id="770"/>
      <w:bookmarkEnd w:id="771"/>
      <w:bookmarkEnd w:id="772"/>
      <w:bookmarkEnd w:id="773"/>
    </w:p>
    <w:p w14:paraId="136C7C75" w14:textId="1E5AA06A" w:rsidR="00B0156E" w:rsidRDefault="00B0156E" w:rsidP="00617D7D">
      <w:r w:rsidRPr="00282301">
        <w:t>CTE provides instructional development support for individual instructors</w:t>
      </w:r>
      <w:r w:rsidR="00B6183A">
        <w:t xml:space="preserve"> (primarily faculty members)</w:t>
      </w:r>
      <w:r w:rsidRPr="00282301">
        <w:t xml:space="preserve"> through one-on-one consultations</w:t>
      </w:r>
      <w:r>
        <w:t xml:space="preserve">. Consultations typically pertain to </w:t>
      </w:r>
      <w:r w:rsidR="00B139B8">
        <w:t xml:space="preserve">course design, assessment design, teaching within </w:t>
      </w:r>
      <w:r>
        <w:t xml:space="preserve">LEARN, educational technologies, integrative learning, LITE grants, curriculum, course evaluations, as well as other topics. </w:t>
      </w:r>
      <w:r w:rsidR="00B139B8">
        <w:t xml:space="preserve">All of CTE’s </w:t>
      </w:r>
      <w:r w:rsidR="00163BD8">
        <w:t>i</w:t>
      </w:r>
      <w:r w:rsidR="00B139B8">
        <w:t xml:space="preserve">nstructional </w:t>
      </w:r>
      <w:r w:rsidR="00163BD8">
        <w:t>d</w:t>
      </w:r>
      <w:r w:rsidR="00B139B8">
        <w:t>evelopment staff members provide individual consultations</w:t>
      </w:r>
      <w:r w:rsidR="00152A62">
        <w:t>, which support</w:t>
      </w:r>
      <w:r w:rsidR="007110E1">
        <w:t xml:space="preserve"> a number of our strategic priority areas</w:t>
      </w:r>
      <w:r w:rsidR="00B139B8">
        <w:t>.</w:t>
      </w:r>
      <w:r w:rsidR="00EE3875">
        <w:t xml:space="preserve"> </w:t>
      </w:r>
    </w:p>
    <w:p w14:paraId="1DC9EAB1" w14:textId="64F4AFDB" w:rsidR="00810169" w:rsidRDefault="00810169" w:rsidP="00103ACA">
      <w:pPr>
        <w:pStyle w:val="Heading4"/>
      </w:pPr>
      <w:bookmarkStart w:id="774" w:name="_Toc487467140"/>
      <w:bookmarkStart w:id="775" w:name="_Toc488223483"/>
      <w:bookmarkStart w:id="776" w:name="_Toc488405422"/>
      <w:bookmarkStart w:id="777" w:name="_Toc490214078"/>
      <w:bookmarkStart w:id="778" w:name="_Toc490222605"/>
      <w:bookmarkStart w:id="779" w:name="_Toc490230530"/>
      <w:bookmarkStart w:id="780" w:name="_Toc490742921"/>
      <w:bookmarkStart w:id="781" w:name="_Toc490822708"/>
      <w:bookmarkStart w:id="782" w:name="_Toc517249042"/>
      <w:bookmarkStart w:id="783" w:name="_Toc487105464"/>
      <w:bookmarkStart w:id="784" w:name="_Toc487119400"/>
      <w:r w:rsidRPr="00547192">
        <w:t>Curriculum</w:t>
      </w:r>
      <w:r>
        <w:t xml:space="preserve"> Support</w:t>
      </w:r>
      <w:bookmarkEnd w:id="774"/>
      <w:bookmarkEnd w:id="775"/>
      <w:bookmarkEnd w:id="776"/>
      <w:bookmarkEnd w:id="777"/>
      <w:bookmarkEnd w:id="778"/>
      <w:bookmarkEnd w:id="779"/>
      <w:bookmarkEnd w:id="780"/>
      <w:bookmarkEnd w:id="781"/>
      <w:bookmarkEnd w:id="782"/>
    </w:p>
    <w:p w14:paraId="663D3CD3" w14:textId="091B5F36" w:rsidR="00810169" w:rsidRDefault="00810169" w:rsidP="00617D7D">
      <w:r>
        <w:t xml:space="preserve">CTE supports departments and programs that are developing or renewing curriculum by </w:t>
      </w:r>
      <w:r w:rsidRPr="00C33892">
        <w:t>facilitating departmental retreats, consulting with curriculum committees, providing guidance in creating and implementing change</w:t>
      </w:r>
      <w:r w:rsidR="00B2241F">
        <w:t>-</w:t>
      </w:r>
      <w:r w:rsidRPr="00C33892">
        <w:t xml:space="preserve">management strategies, and offering workshops to support faculty members when transitioning to a new curriculum. </w:t>
      </w:r>
      <w:r>
        <w:t xml:space="preserve">To further support this curriculum work, we have developed a series of online materials that </w:t>
      </w:r>
      <w:r w:rsidRPr="00C33892">
        <w:t>detail the entire curriculum renewal process and provide additional resources for each stage</w:t>
      </w:r>
      <w:r w:rsidR="007110E1">
        <w:t xml:space="preserve">, including designing, refining, and critiquing </w:t>
      </w:r>
      <w:r w:rsidR="00152A62">
        <w:t xml:space="preserve">course and program </w:t>
      </w:r>
      <w:r w:rsidR="007110E1">
        <w:t>learning outcomes</w:t>
      </w:r>
      <w:r w:rsidRPr="00C33892">
        <w:t>.</w:t>
      </w:r>
      <w:r>
        <w:t xml:space="preserve"> </w:t>
      </w:r>
      <w:r w:rsidR="00902DA0">
        <w:t>This work supports our strategic priority involving program-level learning outcomes.</w:t>
      </w:r>
    </w:p>
    <w:p w14:paraId="5FDB9090" w14:textId="77777777" w:rsidR="00B0156E" w:rsidRDefault="00B0156E" w:rsidP="00103ACA">
      <w:pPr>
        <w:pStyle w:val="Heading4"/>
      </w:pPr>
      <w:bookmarkStart w:id="785" w:name="_Toc487105468"/>
      <w:bookmarkStart w:id="786" w:name="_Toc487119404"/>
      <w:bookmarkStart w:id="787" w:name="_Toc487467141"/>
      <w:bookmarkStart w:id="788" w:name="_Toc488223484"/>
      <w:bookmarkStart w:id="789" w:name="_Toc488405423"/>
      <w:bookmarkStart w:id="790" w:name="_Toc490214079"/>
      <w:bookmarkStart w:id="791" w:name="_Toc490222606"/>
      <w:bookmarkStart w:id="792" w:name="_Toc490230531"/>
      <w:bookmarkStart w:id="793" w:name="_Toc490742922"/>
      <w:bookmarkStart w:id="794" w:name="_Toc490822709"/>
      <w:bookmarkStart w:id="795" w:name="_Toc517249043"/>
      <w:bookmarkEnd w:id="783"/>
      <w:bookmarkEnd w:id="784"/>
      <w:r>
        <w:t>Requested Workshops</w:t>
      </w:r>
      <w:bookmarkEnd w:id="785"/>
      <w:bookmarkEnd w:id="786"/>
      <w:bookmarkEnd w:id="787"/>
      <w:bookmarkEnd w:id="788"/>
      <w:bookmarkEnd w:id="789"/>
      <w:bookmarkEnd w:id="790"/>
      <w:bookmarkEnd w:id="791"/>
      <w:bookmarkEnd w:id="792"/>
      <w:bookmarkEnd w:id="793"/>
      <w:bookmarkEnd w:id="794"/>
      <w:bookmarkEnd w:id="795"/>
    </w:p>
    <w:p w14:paraId="6FA6C208" w14:textId="55879D82" w:rsidR="006A01C5" w:rsidRDefault="00B0156E" w:rsidP="00617D7D">
      <w:r>
        <w:t xml:space="preserve">In addition to workshops that are open to </w:t>
      </w:r>
      <w:r w:rsidR="00B139B8">
        <w:t xml:space="preserve">all </w:t>
      </w:r>
      <w:r w:rsidR="00B6183A">
        <w:t>faculty</w:t>
      </w:r>
      <w:r>
        <w:t>, staff, and graduate students, CTE provides workshops on request to specific departments and programs. Recent examples include workshops on</w:t>
      </w:r>
      <w:r w:rsidR="006A01C5">
        <w:t>:</w:t>
      </w:r>
    </w:p>
    <w:p w14:paraId="2716AA7C" w14:textId="7A6776EF" w:rsidR="006A01C5" w:rsidRDefault="00B0156E" w:rsidP="0037649A">
      <w:pPr>
        <w:pStyle w:val="ListParagraph"/>
        <w:numPr>
          <w:ilvl w:val="0"/>
          <w:numId w:val="51"/>
        </w:numPr>
      </w:pPr>
      <w:r>
        <w:t xml:space="preserve">the </w:t>
      </w:r>
      <w:r w:rsidR="00B2241F">
        <w:t>f</w:t>
      </w:r>
      <w:r>
        <w:t xml:space="preserve">lipped </w:t>
      </w:r>
      <w:r w:rsidR="00B2241F">
        <w:t>c</w:t>
      </w:r>
      <w:r>
        <w:t xml:space="preserve">lassroom for Biology, Earth Sciences, Optometry, and Pharmacy; </w:t>
      </w:r>
    </w:p>
    <w:p w14:paraId="1E91996F" w14:textId="6192AD39" w:rsidR="006A01C5" w:rsidRDefault="00B2241F" w:rsidP="0037649A">
      <w:pPr>
        <w:pStyle w:val="ListParagraph"/>
        <w:numPr>
          <w:ilvl w:val="0"/>
          <w:numId w:val="51"/>
        </w:numPr>
      </w:pPr>
      <w:r>
        <w:t>c</w:t>
      </w:r>
      <w:r w:rsidR="00B0156E">
        <w:t xml:space="preserve">ourse </w:t>
      </w:r>
      <w:r>
        <w:t>d</w:t>
      </w:r>
      <w:r w:rsidR="00B0156E">
        <w:t>esign</w:t>
      </w:r>
      <w:r w:rsidR="006A01C5">
        <w:t xml:space="preserve"> and effective feedback</w:t>
      </w:r>
      <w:r>
        <w:t xml:space="preserve"> </w:t>
      </w:r>
      <w:r w:rsidR="00B0156E">
        <w:t>for Pharmacy</w:t>
      </w:r>
      <w:r w:rsidR="006A01C5">
        <w:t>;</w:t>
      </w:r>
      <w:r w:rsidR="00B0156E">
        <w:t xml:space="preserve"> </w:t>
      </w:r>
    </w:p>
    <w:p w14:paraId="46604C15" w14:textId="73B434B7" w:rsidR="006A01C5" w:rsidRDefault="00B2241F" w:rsidP="0037649A">
      <w:pPr>
        <w:pStyle w:val="ListParagraph"/>
        <w:numPr>
          <w:ilvl w:val="0"/>
          <w:numId w:val="51"/>
        </w:numPr>
      </w:pPr>
      <w:r>
        <w:t>p</w:t>
      </w:r>
      <w:r w:rsidR="00B0156E">
        <w:t xml:space="preserve">eer </w:t>
      </w:r>
      <w:r>
        <w:t>a</w:t>
      </w:r>
      <w:r w:rsidR="00B0156E">
        <w:t>ssessment for Earth Sciences</w:t>
      </w:r>
      <w:r w:rsidR="006A01C5">
        <w:t>;</w:t>
      </w:r>
      <w:r w:rsidR="00B0156E">
        <w:t xml:space="preserve"> </w:t>
      </w:r>
    </w:p>
    <w:p w14:paraId="5E8E9105" w14:textId="7D76F8BB" w:rsidR="006A01C5" w:rsidRDefault="006A01C5" w:rsidP="0037649A">
      <w:pPr>
        <w:pStyle w:val="ListParagraph"/>
        <w:numPr>
          <w:ilvl w:val="0"/>
          <w:numId w:val="51"/>
        </w:numPr>
      </w:pPr>
      <w:r>
        <w:t>t</w:t>
      </w:r>
      <w:r w:rsidR="00B0156E">
        <w:t xml:space="preserve">eaching </w:t>
      </w:r>
      <w:r>
        <w:t>e</w:t>
      </w:r>
      <w:r w:rsidR="00B0156E">
        <w:t xml:space="preserve">ffective </w:t>
      </w:r>
      <w:r>
        <w:t>t</w:t>
      </w:r>
      <w:r w:rsidR="00B0156E">
        <w:t xml:space="preserve">utorials for Engineering; and </w:t>
      </w:r>
    </w:p>
    <w:p w14:paraId="0545C559" w14:textId="6C7577E1" w:rsidR="00B0156E" w:rsidRDefault="00B0156E" w:rsidP="0037649A">
      <w:pPr>
        <w:pStyle w:val="ListParagraph"/>
        <w:numPr>
          <w:ilvl w:val="0"/>
          <w:numId w:val="51"/>
        </w:numPr>
      </w:pPr>
      <w:proofErr w:type="spellStart"/>
      <w:r>
        <w:t>WatCV</w:t>
      </w:r>
      <w:proofErr w:type="spellEnd"/>
      <w:r>
        <w:t xml:space="preserve"> for the School of Public Health and Health Systems and Knowledge Integration. </w:t>
      </w:r>
    </w:p>
    <w:p w14:paraId="6C268AAF" w14:textId="444C827A" w:rsidR="00B0156E" w:rsidRDefault="00810169" w:rsidP="00B515CB">
      <w:pPr>
        <w:pStyle w:val="Heading3"/>
      </w:pPr>
      <w:bookmarkStart w:id="796" w:name="_Toc487391764"/>
      <w:bookmarkStart w:id="797" w:name="_Toc487392864"/>
      <w:bookmarkStart w:id="798" w:name="_Toc487405717"/>
      <w:bookmarkStart w:id="799" w:name="_Toc487405928"/>
      <w:bookmarkStart w:id="800" w:name="_Toc487449524"/>
      <w:bookmarkStart w:id="801" w:name="_Toc487456227"/>
      <w:bookmarkStart w:id="802" w:name="_Toc487465517"/>
      <w:bookmarkStart w:id="803" w:name="_Toc487468736"/>
      <w:bookmarkStart w:id="804" w:name="_Toc487472804"/>
      <w:bookmarkStart w:id="805" w:name="_Toc487473030"/>
      <w:bookmarkStart w:id="806" w:name="_Toc487480846"/>
      <w:bookmarkStart w:id="807" w:name="_Toc487481072"/>
      <w:bookmarkStart w:id="808" w:name="_Toc487529058"/>
      <w:bookmarkStart w:id="809" w:name="_Toc487391780"/>
      <w:bookmarkStart w:id="810" w:name="_Toc487392880"/>
      <w:bookmarkStart w:id="811" w:name="_Toc487405733"/>
      <w:bookmarkStart w:id="812" w:name="_Toc487405944"/>
      <w:bookmarkStart w:id="813" w:name="_Toc487449540"/>
      <w:bookmarkStart w:id="814" w:name="_Toc487456243"/>
      <w:bookmarkStart w:id="815" w:name="_Toc487465533"/>
      <w:bookmarkStart w:id="816" w:name="_Toc487468752"/>
      <w:bookmarkStart w:id="817" w:name="_Toc487472820"/>
      <w:bookmarkStart w:id="818" w:name="_Toc487473046"/>
      <w:bookmarkStart w:id="819" w:name="_Toc487480862"/>
      <w:bookmarkStart w:id="820" w:name="_Toc487481088"/>
      <w:bookmarkStart w:id="821" w:name="_Toc487529074"/>
      <w:bookmarkStart w:id="822" w:name="_Toc487391781"/>
      <w:bookmarkStart w:id="823" w:name="_Toc487392881"/>
      <w:bookmarkStart w:id="824" w:name="_Toc487405734"/>
      <w:bookmarkStart w:id="825" w:name="_Toc487405945"/>
      <w:bookmarkStart w:id="826" w:name="_Toc487449541"/>
      <w:bookmarkStart w:id="827" w:name="_Toc487456244"/>
      <w:bookmarkStart w:id="828" w:name="_Toc487465534"/>
      <w:bookmarkStart w:id="829" w:name="_Toc487468753"/>
      <w:bookmarkStart w:id="830" w:name="_Toc487472821"/>
      <w:bookmarkStart w:id="831" w:name="_Toc487473047"/>
      <w:bookmarkStart w:id="832" w:name="_Toc487480863"/>
      <w:bookmarkStart w:id="833" w:name="_Toc487481089"/>
      <w:bookmarkStart w:id="834" w:name="_Toc487529075"/>
      <w:bookmarkStart w:id="835" w:name="_Toc487391782"/>
      <w:bookmarkStart w:id="836" w:name="_Toc487392882"/>
      <w:bookmarkStart w:id="837" w:name="_Toc487405735"/>
      <w:bookmarkStart w:id="838" w:name="_Toc487405946"/>
      <w:bookmarkStart w:id="839" w:name="_Toc487449542"/>
      <w:bookmarkStart w:id="840" w:name="_Toc487456245"/>
      <w:bookmarkStart w:id="841" w:name="_Toc487465535"/>
      <w:bookmarkStart w:id="842" w:name="_Toc487468754"/>
      <w:bookmarkStart w:id="843" w:name="_Toc487472822"/>
      <w:bookmarkStart w:id="844" w:name="_Toc487473048"/>
      <w:bookmarkStart w:id="845" w:name="_Toc487480864"/>
      <w:bookmarkStart w:id="846" w:name="_Toc487481090"/>
      <w:bookmarkStart w:id="847" w:name="_Toc487529076"/>
      <w:bookmarkStart w:id="848" w:name="_Toc487391783"/>
      <w:bookmarkStart w:id="849" w:name="_Toc487392883"/>
      <w:bookmarkStart w:id="850" w:name="_Toc487405736"/>
      <w:bookmarkStart w:id="851" w:name="_Toc487405947"/>
      <w:bookmarkStart w:id="852" w:name="_Toc487449543"/>
      <w:bookmarkStart w:id="853" w:name="_Toc487456246"/>
      <w:bookmarkStart w:id="854" w:name="_Toc487465536"/>
      <w:bookmarkStart w:id="855" w:name="_Toc487468755"/>
      <w:bookmarkStart w:id="856" w:name="_Toc487472823"/>
      <w:bookmarkStart w:id="857" w:name="_Toc487473049"/>
      <w:bookmarkStart w:id="858" w:name="_Toc487480865"/>
      <w:bookmarkStart w:id="859" w:name="_Toc487481091"/>
      <w:bookmarkStart w:id="860" w:name="_Toc487529077"/>
      <w:bookmarkStart w:id="861" w:name="_Toc487391784"/>
      <w:bookmarkStart w:id="862" w:name="_Toc487392884"/>
      <w:bookmarkStart w:id="863" w:name="_Toc487405737"/>
      <w:bookmarkStart w:id="864" w:name="_Toc487405948"/>
      <w:bookmarkStart w:id="865" w:name="_Toc487449544"/>
      <w:bookmarkStart w:id="866" w:name="_Toc487456247"/>
      <w:bookmarkStart w:id="867" w:name="_Toc487465537"/>
      <w:bookmarkStart w:id="868" w:name="_Toc487468756"/>
      <w:bookmarkStart w:id="869" w:name="_Toc487472824"/>
      <w:bookmarkStart w:id="870" w:name="_Toc487473050"/>
      <w:bookmarkStart w:id="871" w:name="_Toc487480866"/>
      <w:bookmarkStart w:id="872" w:name="_Toc487481092"/>
      <w:bookmarkStart w:id="873" w:name="_Toc487529078"/>
      <w:bookmarkStart w:id="874" w:name="_Toc487391785"/>
      <w:bookmarkStart w:id="875" w:name="_Toc487392885"/>
      <w:bookmarkStart w:id="876" w:name="_Toc487405738"/>
      <w:bookmarkStart w:id="877" w:name="_Toc487405949"/>
      <w:bookmarkStart w:id="878" w:name="_Toc487449545"/>
      <w:bookmarkStart w:id="879" w:name="_Toc487456248"/>
      <w:bookmarkStart w:id="880" w:name="_Toc487465538"/>
      <w:bookmarkStart w:id="881" w:name="_Toc487468757"/>
      <w:bookmarkStart w:id="882" w:name="_Toc487472825"/>
      <w:bookmarkStart w:id="883" w:name="_Toc487473051"/>
      <w:bookmarkStart w:id="884" w:name="_Toc487480867"/>
      <w:bookmarkStart w:id="885" w:name="_Toc487481093"/>
      <w:bookmarkStart w:id="886" w:name="_Toc487529079"/>
      <w:bookmarkStart w:id="887" w:name="_Toc487391786"/>
      <w:bookmarkStart w:id="888" w:name="_Toc487392886"/>
      <w:bookmarkStart w:id="889" w:name="_Toc487405739"/>
      <w:bookmarkStart w:id="890" w:name="_Toc487405950"/>
      <w:bookmarkStart w:id="891" w:name="_Toc487449546"/>
      <w:bookmarkStart w:id="892" w:name="_Toc487456249"/>
      <w:bookmarkStart w:id="893" w:name="_Toc487465539"/>
      <w:bookmarkStart w:id="894" w:name="_Toc487468758"/>
      <w:bookmarkStart w:id="895" w:name="_Toc487472826"/>
      <w:bookmarkStart w:id="896" w:name="_Toc487473052"/>
      <w:bookmarkStart w:id="897" w:name="_Toc487480868"/>
      <w:bookmarkStart w:id="898" w:name="_Toc487481094"/>
      <w:bookmarkStart w:id="899" w:name="_Toc487529080"/>
      <w:bookmarkStart w:id="900" w:name="_Toc487391787"/>
      <w:bookmarkStart w:id="901" w:name="_Toc487392887"/>
      <w:bookmarkStart w:id="902" w:name="_Toc487405740"/>
      <w:bookmarkStart w:id="903" w:name="_Toc487405951"/>
      <w:bookmarkStart w:id="904" w:name="_Toc487449547"/>
      <w:bookmarkStart w:id="905" w:name="_Toc487456250"/>
      <w:bookmarkStart w:id="906" w:name="_Toc487465540"/>
      <w:bookmarkStart w:id="907" w:name="_Toc487468759"/>
      <w:bookmarkStart w:id="908" w:name="_Toc487472827"/>
      <w:bookmarkStart w:id="909" w:name="_Toc487473053"/>
      <w:bookmarkStart w:id="910" w:name="_Toc487480869"/>
      <w:bookmarkStart w:id="911" w:name="_Toc487481095"/>
      <w:bookmarkStart w:id="912" w:name="_Toc487529081"/>
      <w:bookmarkStart w:id="913" w:name="_Toc487391788"/>
      <w:bookmarkStart w:id="914" w:name="_Toc487392888"/>
      <w:bookmarkStart w:id="915" w:name="_Toc487405741"/>
      <w:bookmarkStart w:id="916" w:name="_Toc487405952"/>
      <w:bookmarkStart w:id="917" w:name="_Toc487449548"/>
      <w:bookmarkStart w:id="918" w:name="_Toc487456251"/>
      <w:bookmarkStart w:id="919" w:name="_Toc487465541"/>
      <w:bookmarkStart w:id="920" w:name="_Toc487468760"/>
      <w:bookmarkStart w:id="921" w:name="_Toc487472828"/>
      <w:bookmarkStart w:id="922" w:name="_Toc487473054"/>
      <w:bookmarkStart w:id="923" w:name="_Toc487480870"/>
      <w:bookmarkStart w:id="924" w:name="_Toc487481096"/>
      <w:bookmarkStart w:id="925" w:name="_Toc487529082"/>
      <w:bookmarkStart w:id="926" w:name="_Toc487391789"/>
      <w:bookmarkStart w:id="927" w:name="_Toc487392889"/>
      <w:bookmarkStart w:id="928" w:name="_Toc487405742"/>
      <w:bookmarkStart w:id="929" w:name="_Toc487405953"/>
      <w:bookmarkStart w:id="930" w:name="_Toc487449549"/>
      <w:bookmarkStart w:id="931" w:name="_Toc487456252"/>
      <w:bookmarkStart w:id="932" w:name="_Toc487465542"/>
      <w:bookmarkStart w:id="933" w:name="_Toc487468761"/>
      <w:bookmarkStart w:id="934" w:name="_Toc487472829"/>
      <w:bookmarkStart w:id="935" w:name="_Toc487473055"/>
      <w:bookmarkStart w:id="936" w:name="_Toc487480871"/>
      <w:bookmarkStart w:id="937" w:name="_Toc487481097"/>
      <w:bookmarkStart w:id="938" w:name="_Toc487529083"/>
      <w:bookmarkStart w:id="939" w:name="_Toc487391790"/>
      <w:bookmarkStart w:id="940" w:name="_Toc487392890"/>
      <w:bookmarkStart w:id="941" w:name="_Toc487405743"/>
      <w:bookmarkStart w:id="942" w:name="_Toc487405954"/>
      <w:bookmarkStart w:id="943" w:name="_Toc487449550"/>
      <w:bookmarkStart w:id="944" w:name="_Toc487456253"/>
      <w:bookmarkStart w:id="945" w:name="_Toc487465543"/>
      <w:bookmarkStart w:id="946" w:name="_Toc487468762"/>
      <w:bookmarkStart w:id="947" w:name="_Toc487472830"/>
      <w:bookmarkStart w:id="948" w:name="_Toc487473056"/>
      <w:bookmarkStart w:id="949" w:name="_Toc487480872"/>
      <w:bookmarkStart w:id="950" w:name="_Toc487481098"/>
      <w:bookmarkStart w:id="951" w:name="_Toc487529084"/>
      <w:bookmarkStart w:id="952" w:name="_Toc487391791"/>
      <w:bookmarkStart w:id="953" w:name="_Toc487392891"/>
      <w:bookmarkStart w:id="954" w:name="_Toc487405744"/>
      <w:bookmarkStart w:id="955" w:name="_Toc487405955"/>
      <w:bookmarkStart w:id="956" w:name="_Toc487449551"/>
      <w:bookmarkStart w:id="957" w:name="_Toc487456254"/>
      <w:bookmarkStart w:id="958" w:name="_Toc487465544"/>
      <w:bookmarkStart w:id="959" w:name="_Toc487468763"/>
      <w:bookmarkStart w:id="960" w:name="_Toc487472831"/>
      <w:bookmarkStart w:id="961" w:name="_Toc487473057"/>
      <w:bookmarkStart w:id="962" w:name="_Toc487480873"/>
      <w:bookmarkStart w:id="963" w:name="_Toc487481099"/>
      <w:bookmarkStart w:id="964" w:name="_Toc487529085"/>
      <w:bookmarkStart w:id="965" w:name="_Toc487391792"/>
      <w:bookmarkStart w:id="966" w:name="_Toc487392892"/>
      <w:bookmarkStart w:id="967" w:name="_Toc487405745"/>
      <w:bookmarkStart w:id="968" w:name="_Toc487405956"/>
      <w:bookmarkStart w:id="969" w:name="_Toc487449552"/>
      <w:bookmarkStart w:id="970" w:name="_Toc487456255"/>
      <w:bookmarkStart w:id="971" w:name="_Toc487465545"/>
      <w:bookmarkStart w:id="972" w:name="_Toc487468764"/>
      <w:bookmarkStart w:id="973" w:name="_Toc487472832"/>
      <w:bookmarkStart w:id="974" w:name="_Toc487473058"/>
      <w:bookmarkStart w:id="975" w:name="_Toc487480874"/>
      <w:bookmarkStart w:id="976" w:name="_Toc487481100"/>
      <w:bookmarkStart w:id="977" w:name="_Toc487529086"/>
      <w:bookmarkStart w:id="978" w:name="_Toc487467156"/>
      <w:bookmarkStart w:id="979" w:name="_Toc488223485"/>
      <w:bookmarkStart w:id="980" w:name="_Toc488405424"/>
      <w:bookmarkStart w:id="981" w:name="_Toc490214080"/>
      <w:bookmarkStart w:id="982" w:name="_Toc490222607"/>
      <w:bookmarkStart w:id="983" w:name="_Toc490230532"/>
      <w:bookmarkStart w:id="984" w:name="_Toc490742923"/>
      <w:bookmarkStart w:id="985" w:name="_Toc490822710"/>
      <w:bookmarkStart w:id="986" w:name="_Toc517249044"/>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roofErr w:type="gramStart"/>
      <w:r>
        <w:lastRenderedPageBreak/>
        <w:t>Core  Activity</w:t>
      </w:r>
      <w:proofErr w:type="gramEnd"/>
      <w:r>
        <w:t xml:space="preserve"> 3: Leadership in Teaching Development</w:t>
      </w:r>
      <w:bookmarkEnd w:id="978"/>
      <w:bookmarkEnd w:id="979"/>
      <w:bookmarkEnd w:id="980"/>
      <w:bookmarkEnd w:id="981"/>
      <w:bookmarkEnd w:id="982"/>
      <w:bookmarkEnd w:id="983"/>
      <w:bookmarkEnd w:id="984"/>
      <w:bookmarkEnd w:id="985"/>
      <w:bookmarkEnd w:id="986"/>
    </w:p>
    <w:p w14:paraId="0AA2A9F2" w14:textId="3194CA2D" w:rsidR="00810169" w:rsidRDefault="0053264D" w:rsidP="00617D7D">
      <w:r>
        <w:t xml:space="preserve">While we do not </w:t>
      </w:r>
      <w:r w:rsidR="00B6183A">
        <w:t>offer</w:t>
      </w:r>
      <w:r>
        <w:t xml:space="preserve"> a formal leadership development program, w</w:t>
      </w:r>
      <w:r w:rsidR="00527664">
        <w:t xml:space="preserve">e </w:t>
      </w:r>
      <w:r w:rsidR="00CB4405">
        <w:t>do provide and support opportunities for a variety of our colleagues</w:t>
      </w:r>
      <w:r w:rsidR="00B6183A">
        <w:t>, including the Teaching Fellows, faculty members, and graduate students,</w:t>
      </w:r>
      <w:r w:rsidR="00CB4405">
        <w:t xml:space="preserve"> to hone their leadership in teaching development</w:t>
      </w:r>
      <w:r w:rsidR="00B6183A">
        <w:t>.</w:t>
      </w:r>
    </w:p>
    <w:p w14:paraId="4A6CA040" w14:textId="23632FBA" w:rsidR="00810169" w:rsidRDefault="00810169" w:rsidP="00103ACA">
      <w:pPr>
        <w:pStyle w:val="Heading4"/>
      </w:pPr>
      <w:bookmarkStart w:id="987" w:name="_Toc487467157"/>
      <w:bookmarkStart w:id="988" w:name="_Toc488223486"/>
      <w:bookmarkStart w:id="989" w:name="_Toc488405425"/>
      <w:bookmarkStart w:id="990" w:name="_Toc490214081"/>
      <w:bookmarkStart w:id="991" w:name="_Toc490222608"/>
      <w:bookmarkStart w:id="992" w:name="_Toc490230533"/>
      <w:bookmarkStart w:id="993" w:name="_Toc490742924"/>
      <w:bookmarkStart w:id="994" w:name="_Toc490822711"/>
      <w:bookmarkStart w:id="995" w:name="_Toc517249045"/>
      <w:r>
        <w:t>Teaching Fellows</w:t>
      </w:r>
      <w:bookmarkEnd w:id="987"/>
      <w:bookmarkEnd w:id="988"/>
      <w:bookmarkEnd w:id="989"/>
      <w:bookmarkEnd w:id="990"/>
      <w:bookmarkEnd w:id="991"/>
      <w:bookmarkEnd w:id="992"/>
      <w:bookmarkEnd w:id="993"/>
      <w:bookmarkEnd w:id="994"/>
      <w:bookmarkEnd w:id="995"/>
    </w:p>
    <w:p w14:paraId="0901C159" w14:textId="764E0E22" w:rsidR="00810169" w:rsidRDefault="00527664" w:rsidP="00617D7D">
      <w:r>
        <w:t xml:space="preserve">Various staff members in CTE work collaboratively with our Teaching Fellows and help to promote their leadership within their Faculties. For example, </w:t>
      </w:r>
      <w:r w:rsidR="00152A62">
        <w:t>adopting an apprenticeship-style</w:t>
      </w:r>
      <w:r w:rsidR="00902DA0">
        <w:t>, peer-based</w:t>
      </w:r>
      <w:r w:rsidR="00152A62">
        <w:t xml:space="preserve"> model, </w:t>
      </w:r>
      <w:r w:rsidR="00810169" w:rsidRPr="003E1FC6">
        <w:t xml:space="preserve">CTE has worked with </w:t>
      </w:r>
      <w:r w:rsidR="00810169">
        <w:t>the</w:t>
      </w:r>
      <w:r w:rsidR="00810169" w:rsidRPr="003E1FC6">
        <w:t xml:space="preserve"> Teaching Fellows to develop or facilitate a range of workshops: a</w:t>
      </w:r>
      <w:r w:rsidR="00810169">
        <w:t>n advanced</w:t>
      </w:r>
      <w:r w:rsidR="00810169" w:rsidRPr="003E1FC6">
        <w:t xml:space="preserve"> course design workshop for graduates of CTE’s Teaching</w:t>
      </w:r>
      <w:r w:rsidR="00810169">
        <w:t xml:space="preserve"> Excellence</w:t>
      </w:r>
      <w:r w:rsidR="00810169" w:rsidRPr="003E1FC6">
        <w:t xml:space="preserve"> Academy</w:t>
      </w:r>
      <w:r w:rsidR="006A01C5">
        <w:t>,</w:t>
      </w:r>
      <w:r w:rsidR="00810169" w:rsidRPr="003E1FC6">
        <w:t xml:space="preserve"> a lab instructor workshop</w:t>
      </w:r>
      <w:r w:rsidR="006A01C5">
        <w:t>,</w:t>
      </w:r>
      <w:r w:rsidR="00810169">
        <w:t xml:space="preserve"> an enhanced course feedback process</w:t>
      </w:r>
      <w:r w:rsidR="006A01C5">
        <w:t>,</w:t>
      </w:r>
      <w:r w:rsidR="00810169" w:rsidRPr="003E1FC6">
        <w:t xml:space="preserve"> the Instructional Skills Workshop</w:t>
      </w:r>
      <w:r w:rsidR="006A01C5">
        <w:t>,</w:t>
      </w:r>
      <w:r w:rsidR="00810169" w:rsidRPr="003E1FC6">
        <w:t xml:space="preserve"> an integrative learning workshop</w:t>
      </w:r>
      <w:r w:rsidR="006A01C5">
        <w:t>,</w:t>
      </w:r>
      <w:r w:rsidR="00810169" w:rsidRPr="003E1FC6">
        <w:t xml:space="preserve"> </w:t>
      </w:r>
      <w:r w:rsidR="00C71DF0">
        <w:t xml:space="preserve">a workshop series on high-impact practices, </w:t>
      </w:r>
      <w:r w:rsidR="00810169" w:rsidRPr="003E1FC6">
        <w:t>a panel on clickers</w:t>
      </w:r>
      <w:r w:rsidR="006A01C5">
        <w:t>,</w:t>
      </w:r>
      <w:r w:rsidR="00810169" w:rsidRPr="003E1FC6">
        <w:t xml:space="preserve"> a workshop on threshold concepts</w:t>
      </w:r>
      <w:r w:rsidR="006A01C5">
        <w:t>,</w:t>
      </w:r>
      <w:r w:rsidR="00810169" w:rsidRPr="003E1FC6">
        <w:t xml:space="preserve"> LEARN retreats</w:t>
      </w:r>
      <w:r w:rsidR="006A01C5">
        <w:t>,</w:t>
      </w:r>
      <w:r w:rsidR="00810169" w:rsidRPr="003E1FC6">
        <w:t xml:space="preserve"> various workshops for the New Faculty program</w:t>
      </w:r>
      <w:r w:rsidR="006A01C5">
        <w:t>,</w:t>
      </w:r>
      <w:r w:rsidR="00810169" w:rsidRPr="003E1FC6">
        <w:t xml:space="preserve"> and more. A CTE staff member has travelled with two Teaching Fellows to UBC’s Centre for Teaching and Learning to learn about that centre’s support model for blended learning and to co-deliver a presentation on our Teaching Fellow model. </w:t>
      </w:r>
      <w:r w:rsidR="00810169">
        <w:t>Our s</w:t>
      </w:r>
      <w:r w:rsidR="00810169" w:rsidRPr="003E1FC6">
        <w:t>taff member</w:t>
      </w:r>
      <w:r w:rsidR="00810169">
        <w:t>s</w:t>
      </w:r>
      <w:r w:rsidR="00810169" w:rsidRPr="003E1FC6">
        <w:t xml:space="preserve"> ha</w:t>
      </w:r>
      <w:r w:rsidR="00810169">
        <w:t>ve</w:t>
      </w:r>
      <w:r w:rsidR="00810169" w:rsidRPr="003E1FC6">
        <w:t xml:space="preserve"> co-submitted</w:t>
      </w:r>
      <w:r w:rsidR="006A01C5">
        <w:t xml:space="preserve"> </w:t>
      </w:r>
      <w:r w:rsidR="006A01C5" w:rsidRPr="003E1FC6">
        <w:t>successful proposal</w:t>
      </w:r>
      <w:r w:rsidR="006A01C5">
        <w:t>s</w:t>
      </w:r>
      <w:r w:rsidR="00810169" w:rsidRPr="003E1FC6">
        <w:t xml:space="preserve"> with Teaching Fellow</w:t>
      </w:r>
      <w:r w:rsidR="00810169">
        <w:t>s</w:t>
      </w:r>
      <w:r w:rsidR="00810169" w:rsidRPr="003E1FC6">
        <w:t xml:space="preserve"> to the STLHE </w:t>
      </w:r>
      <w:r w:rsidR="00810169">
        <w:t xml:space="preserve">and EDC </w:t>
      </w:r>
      <w:r w:rsidR="00810169" w:rsidRPr="003E1FC6">
        <w:t>conference</w:t>
      </w:r>
      <w:r w:rsidR="00810169">
        <w:t>s</w:t>
      </w:r>
      <w:r w:rsidR="00810169" w:rsidRPr="003E1FC6">
        <w:t>. We have also offered a half-day retreat for the Teaching Fellows and have profiled Teaching Fellows in CTE</w:t>
      </w:r>
      <w:r w:rsidR="00810169">
        <w:t>’s</w:t>
      </w:r>
      <w:r w:rsidR="00810169" w:rsidRPr="003E1FC6">
        <w:t xml:space="preserve"> Teaching Stories.</w:t>
      </w:r>
      <w:r w:rsidR="00902DA0">
        <w:t xml:space="preserve"> Our work with our Teaching Fellows contributes to our strategic priority to support the Faculties’ strategic plans</w:t>
      </w:r>
      <w:r w:rsidR="0034243A">
        <w:t xml:space="preserve"> as well as the AP strategic plan</w:t>
      </w:r>
      <w:r w:rsidR="00902DA0">
        <w:t>.</w:t>
      </w:r>
      <w:r w:rsidR="006A01C5">
        <w:t xml:space="preserve"> </w:t>
      </w:r>
    </w:p>
    <w:p w14:paraId="674562C9" w14:textId="493E6FF9" w:rsidR="006A01C5" w:rsidRDefault="006A01C5" w:rsidP="00103ACA">
      <w:pPr>
        <w:pStyle w:val="Heading4"/>
      </w:pPr>
      <w:bookmarkStart w:id="996" w:name="_Toc490214082"/>
      <w:bookmarkStart w:id="997" w:name="_Toc490222609"/>
      <w:bookmarkStart w:id="998" w:name="_Toc490230534"/>
      <w:bookmarkStart w:id="999" w:name="_Toc490742925"/>
      <w:bookmarkStart w:id="1000" w:name="_Toc490822712"/>
      <w:bookmarkStart w:id="1001" w:name="_Toc517249046"/>
      <w:r>
        <w:t>Faculty Members</w:t>
      </w:r>
      <w:bookmarkEnd w:id="996"/>
      <w:bookmarkEnd w:id="997"/>
      <w:bookmarkEnd w:id="998"/>
      <w:bookmarkEnd w:id="999"/>
      <w:bookmarkEnd w:id="1000"/>
      <w:bookmarkEnd w:id="1001"/>
    </w:p>
    <w:p w14:paraId="7B5A7533" w14:textId="4BFD3B2D" w:rsidR="006A01C5" w:rsidRPr="00CE5583" w:rsidRDefault="006A01C5" w:rsidP="00617D7D">
      <w:r>
        <w:t>CTE also collaborates with faculty members</w:t>
      </w:r>
      <w:r w:rsidR="00B6183A">
        <w:t>, beyond the Teaching Fellows,</w:t>
      </w:r>
      <w:r>
        <w:t xml:space="preserve"> in the co-development and co-facilitation of </w:t>
      </w:r>
      <w:r w:rsidR="002B53EE">
        <w:t xml:space="preserve">educational development </w:t>
      </w:r>
      <w:r>
        <w:t>activities. Faculty members have been co-facilitators of the Teaching Excellence Academy</w:t>
      </w:r>
      <w:r w:rsidR="002B53EE">
        <w:t xml:space="preserve"> and</w:t>
      </w:r>
      <w:r>
        <w:t xml:space="preserve"> </w:t>
      </w:r>
      <w:r w:rsidR="002B53EE">
        <w:t xml:space="preserve">the </w:t>
      </w:r>
      <w:r>
        <w:t xml:space="preserve">Instructional Skills Workshop, and </w:t>
      </w:r>
      <w:r w:rsidR="002B53EE">
        <w:t xml:space="preserve">co-developers and facilitators of </w:t>
      </w:r>
      <w:r>
        <w:t>the Deepening Course Design workshop. We have involved faculty members as Learning Community leaders, panelists at events, conference workshop facilitators and presenters, and in the Graduate Supervision Series.</w:t>
      </w:r>
      <w:r w:rsidR="002B53EE">
        <w:t xml:space="preserve"> We also support leaders </w:t>
      </w:r>
      <w:r w:rsidR="0070243A">
        <w:t xml:space="preserve">within departments or Faculties </w:t>
      </w:r>
      <w:r w:rsidR="007228AF">
        <w:t>when they plan to lead</w:t>
      </w:r>
      <w:r w:rsidR="002B53EE">
        <w:t xml:space="preserve"> </w:t>
      </w:r>
      <w:r w:rsidR="007228AF">
        <w:t xml:space="preserve">their own </w:t>
      </w:r>
      <w:r w:rsidR="0070243A">
        <w:t xml:space="preserve">course design workshops or </w:t>
      </w:r>
      <w:r w:rsidR="002B53EE">
        <w:t>curriculum-related activities such as retreats.</w:t>
      </w:r>
    </w:p>
    <w:p w14:paraId="58DC7914" w14:textId="6C01B073" w:rsidR="00527664" w:rsidRDefault="00527664" w:rsidP="00103ACA">
      <w:pPr>
        <w:pStyle w:val="Heading4"/>
      </w:pPr>
      <w:bookmarkStart w:id="1002" w:name="_Toc487467158"/>
      <w:bookmarkStart w:id="1003" w:name="_Toc488223487"/>
      <w:bookmarkStart w:id="1004" w:name="_Toc488405426"/>
      <w:bookmarkStart w:id="1005" w:name="_Toc490214083"/>
      <w:bookmarkStart w:id="1006" w:name="_Toc490222610"/>
      <w:bookmarkStart w:id="1007" w:name="_Toc490230535"/>
      <w:bookmarkStart w:id="1008" w:name="_Toc490742926"/>
      <w:bookmarkStart w:id="1009" w:name="_Toc490822713"/>
      <w:bookmarkStart w:id="1010" w:name="_Toc517249047"/>
      <w:r>
        <w:t>Graduate Students</w:t>
      </w:r>
      <w:bookmarkEnd w:id="1002"/>
      <w:bookmarkEnd w:id="1003"/>
      <w:bookmarkEnd w:id="1004"/>
      <w:bookmarkEnd w:id="1005"/>
      <w:bookmarkEnd w:id="1006"/>
      <w:bookmarkEnd w:id="1007"/>
      <w:bookmarkEnd w:id="1008"/>
      <w:bookmarkEnd w:id="1009"/>
      <w:bookmarkEnd w:id="1010"/>
    </w:p>
    <w:p w14:paraId="5FD17F8A" w14:textId="53567845" w:rsidR="00527664" w:rsidRDefault="00527664" w:rsidP="00617D7D">
      <w:r>
        <w:t xml:space="preserve">Since 1997, CTE has hired </w:t>
      </w:r>
      <w:r w:rsidR="0070243A">
        <w:t xml:space="preserve">more than </w:t>
      </w:r>
      <w:r>
        <w:t xml:space="preserve">100 graduate students to support the work of the Centre in relation to </w:t>
      </w:r>
      <w:r w:rsidR="004275A7">
        <w:t>graduate student</w:t>
      </w:r>
      <w:r>
        <w:t xml:space="preserve"> programs. These students </w:t>
      </w:r>
      <w:r w:rsidR="00902DA0">
        <w:t xml:space="preserve">have </w:t>
      </w:r>
      <w:r>
        <w:t xml:space="preserve">learned how to navigate the literature in higher education, design and facilitate workshops, and </w:t>
      </w:r>
      <w:r w:rsidR="00B32BCD">
        <w:t>conduct teaching observations</w:t>
      </w:r>
      <w:r>
        <w:t xml:space="preserve">. </w:t>
      </w:r>
      <w:r w:rsidR="007300F1">
        <w:t xml:space="preserve">While most of these students have secured faculty roles or </w:t>
      </w:r>
      <w:r w:rsidR="00902DA0">
        <w:t>positions</w:t>
      </w:r>
      <w:r w:rsidR="007300F1">
        <w:t xml:space="preserve"> in industry, </w:t>
      </w:r>
      <w:r w:rsidR="007300F1">
        <w:lastRenderedPageBreak/>
        <w:t>some have been hired by CTE for full-time work, while others have secured jobs at other teaching centres in Canada and internationally. Their training with us has opened a career path in educational development.</w:t>
      </w:r>
    </w:p>
    <w:p w14:paraId="04C45272" w14:textId="7F42CF9D" w:rsidR="007300F1" w:rsidRDefault="007300F1" w:rsidP="00B515CB">
      <w:pPr>
        <w:pStyle w:val="Heading3"/>
      </w:pPr>
      <w:bookmarkStart w:id="1011" w:name="_Toc487467159"/>
      <w:bookmarkStart w:id="1012" w:name="_Toc488223488"/>
      <w:bookmarkStart w:id="1013" w:name="_Toc488405427"/>
      <w:bookmarkStart w:id="1014" w:name="_Toc490214084"/>
      <w:bookmarkStart w:id="1015" w:name="_Toc490222611"/>
      <w:bookmarkStart w:id="1016" w:name="_Toc490230536"/>
      <w:bookmarkStart w:id="1017" w:name="_Toc490742927"/>
      <w:bookmarkStart w:id="1018" w:name="_Toc490822714"/>
      <w:bookmarkStart w:id="1019" w:name="_Toc517249048"/>
      <w:r>
        <w:t>Core Activity 4: Research on Teaching, Learning, and Educational Development</w:t>
      </w:r>
      <w:bookmarkEnd w:id="1011"/>
      <w:bookmarkEnd w:id="1012"/>
      <w:bookmarkEnd w:id="1013"/>
      <w:bookmarkEnd w:id="1014"/>
      <w:bookmarkEnd w:id="1015"/>
      <w:bookmarkEnd w:id="1016"/>
      <w:bookmarkEnd w:id="1017"/>
      <w:bookmarkEnd w:id="1018"/>
      <w:bookmarkEnd w:id="1019"/>
    </w:p>
    <w:p w14:paraId="41FE35AF" w14:textId="355389AA" w:rsidR="006D4F50" w:rsidRDefault="007300F1" w:rsidP="00617D7D">
      <w:r>
        <w:t>This core activity involves both support</w:t>
      </w:r>
      <w:r w:rsidR="00902DA0">
        <w:t>ing</w:t>
      </w:r>
      <w:r>
        <w:t xml:space="preserve"> research and engaging in research. </w:t>
      </w:r>
    </w:p>
    <w:p w14:paraId="46BB68ED" w14:textId="62917D7E" w:rsidR="007300F1" w:rsidRDefault="007300F1" w:rsidP="00103ACA">
      <w:pPr>
        <w:pStyle w:val="Heading4"/>
      </w:pPr>
      <w:bookmarkStart w:id="1020" w:name="_Toc490213793"/>
      <w:bookmarkStart w:id="1021" w:name="_Toc490213979"/>
      <w:bookmarkStart w:id="1022" w:name="_Toc490214085"/>
      <w:bookmarkStart w:id="1023" w:name="_Toc490217487"/>
      <w:bookmarkStart w:id="1024" w:name="_Toc490222612"/>
      <w:bookmarkStart w:id="1025" w:name="_Toc490225029"/>
      <w:bookmarkStart w:id="1026" w:name="_Toc490225153"/>
      <w:bookmarkStart w:id="1027" w:name="_Toc490225262"/>
      <w:bookmarkStart w:id="1028" w:name="_Toc490230537"/>
      <w:bookmarkStart w:id="1029" w:name="_Toc490230685"/>
      <w:bookmarkStart w:id="1030" w:name="_Toc490461847"/>
      <w:bookmarkStart w:id="1031" w:name="_Toc487467160"/>
      <w:bookmarkStart w:id="1032" w:name="_Toc488223489"/>
      <w:bookmarkStart w:id="1033" w:name="_Toc488405428"/>
      <w:bookmarkStart w:id="1034" w:name="_Toc490214086"/>
      <w:bookmarkStart w:id="1035" w:name="_Toc490222613"/>
      <w:bookmarkStart w:id="1036" w:name="_Toc490230538"/>
      <w:bookmarkStart w:id="1037" w:name="_Toc490742928"/>
      <w:bookmarkStart w:id="1038" w:name="_Toc490822715"/>
      <w:bookmarkStart w:id="1039" w:name="_Toc517249049"/>
      <w:bookmarkEnd w:id="1020"/>
      <w:bookmarkEnd w:id="1021"/>
      <w:bookmarkEnd w:id="1022"/>
      <w:bookmarkEnd w:id="1023"/>
      <w:bookmarkEnd w:id="1024"/>
      <w:bookmarkEnd w:id="1025"/>
      <w:bookmarkEnd w:id="1026"/>
      <w:bookmarkEnd w:id="1027"/>
      <w:bookmarkEnd w:id="1028"/>
      <w:bookmarkEnd w:id="1029"/>
      <w:bookmarkEnd w:id="1030"/>
      <w:r>
        <w:t>LITE Grants</w:t>
      </w:r>
      <w:bookmarkEnd w:id="1031"/>
      <w:bookmarkEnd w:id="1032"/>
      <w:bookmarkEnd w:id="1033"/>
      <w:bookmarkEnd w:id="1034"/>
      <w:bookmarkEnd w:id="1035"/>
      <w:bookmarkEnd w:id="1036"/>
      <w:bookmarkEnd w:id="1037"/>
      <w:bookmarkEnd w:id="1038"/>
      <w:bookmarkEnd w:id="1039"/>
    </w:p>
    <w:p w14:paraId="0F6C3F43" w14:textId="2418B9AD" w:rsidR="00776CC6" w:rsidRDefault="006D4F50" w:rsidP="00617D7D">
      <w:r>
        <w:t xml:space="preserve">Our grants program supports faculty and staff doing research on teaching and learning. </w:t>
      </w:r>
      <w:r w:rsidR="00776CC6">
        <w:t>CTE</w:t>
      </w:r>
      <w:r w:rsidR="007110E1">
        <w:t xml:space="preserve"> has administered a centrally funded learning grants program since 2004. In 2012, </w:t>
      </w:r>
      <w:r w:rsidR="00776CC6">
        <w:t xml:space="preserve">when </w:t>
      </w:r>
      <w:r w:rsidR="007110E1">
        <w:t xml:space="preserve">the focus of these grants was expanded to include </w:t>
      </w:r>
      <w:r w:rsidR="00902DA0">
        <w:t xml:space="preserve">teaching-focused </w:t>
      </w:r>
      <w:r w:rsidR="007110E1">
        <w:t xml:space="preserve">instructional development projects, the Learning Innovation and Teaching Enhancement (LITE) Grants were launched. </w:t>
      </w:r>
      <w:r w:rsidR="007B5C46">
        <w:t xml:space="preserve">Funding for the LITE Grants is provided by the AVP-A’s office. </w:t>
      </w:r>
      <w:r w:rsidR="007110E1">
        <w:t xml:space="preserve">The Waterloo Centre for the Advancement of Co-operative Education </w:t>
      </w:r>
      <w:r w:rsidR="007B5C46">
        <w:t>(</w:t>
      </w:r>
      <w:proofErr w:type="spellStart"/>
      <w:r w:rsidR="007B5C46">
        <w:t>WatCACE</w:t>
      </w:r>
      <w:proofErr w:type="spellEnd"/>
      <w:r w:rsidR="007B5C46">
        <w:t xml:space="preserve">) </w:t>
      </w:r>
      <w:r w:rsidR="007110E1">
        <w:t xml:space="preserve">Research Grants are </w:t>
      </w:r>
      <w:r w:rsidR="007B5C46">
        <w:t xml:space="preserve">also </w:t>
      </w:r>
      <w:r w:rsidR="007110E1">
        <w:t>now s</w:t>
      </w:r>
      <w:r w:rsidR="007B5C46">
        <w:t>ubsumed under the LITE Grants, although the f</w:t>
      </w:r>
      <w:r w:rsidR="007110E1">
        <w:t xml:space="preserve">unding for successful grant applications related to co-operative education and work-integrated learning comes from </w:t>
      </w:r>
      <w:proofErr w:type="spellStart"/>
      <w:r w:rsidR="007110E1">
        <w:t>WatCACE</w:t>
      </w:r>
      <w:proofErr w:type="spellEnd"/>
      <w:r w:rsidR="007110E1">
        <w:t xml:space="preserve">. </w:t>
      </w:r>
    </w:p>
    <w:p w14:paraId="12264E2B" w14:textId="1FB464AF" w:rsidR="007300F1" w:rsidRDefault="00776CC6" w:rsidP="00617D7D">
      <w:r>
        <w:t>LITE</w:t>
      </w:r>
      <w:r w:rsidR="007110E1">
        <w:t xml:space="preserve"> grants provide support for investigati</w:t>
      </w:r>
      <w:r>
        <w:t>ons of</w:t>
      </w:r>
      <w:r w:rsidR="007110E1">
        <w:t xml:space="preserve"> student learning and alternative approaches to teaching and assessing learning at the individual, departmental, </w:t>
      </w:r>
      <w:r w:rsidR="00902DA0">
        <w:t>faculty, or institutional level</w:t>
      </w:r>
      <w:r w:rsidR="007110E1">
        <w:t>.</w:t>
      </w:r>
      <w:r w:rsidR="00EF62EB">
        <w:t xml:space="preserve"> </w:t>
      </w:r>
      <w:r w:rsidR="0034243A">
        <w:t>Proposals</w:t>
      </w:r>
      <w:r w:rsidR="00EF62EB">
        <w:t xml:space="preserve"> undergo a blind, peer-review, competitive process.</w:t>
      </w:r>
      <w:r w:rsidR="007110E1">
        <w:t xml:space="preserve"> The overall aims</w:t>
      </w:r>
      <w:r>
        <w:t xml:space="preserve"> of the grants</w:t>
      </w:r>
      <w:r w:rsidR="007110E1">
        <w:t xml:space="preserve"> are to foster deep learning and to promote curiosity, reflection, and exploration in the areas of teaching and learning. Grant projects may focus on one or a combination of the following three themes: (1) assessing new approaches to teaching and learning</w:t>
      </w:r>
      <w:r>
        <w:t>,</w:t>
      </w:r>
      <w:r w:rsidR="007110E1">
        <w:t xml:space="preserve"> (2) critically examining student learning with existing instructional approaches</w:t>
      </w:r>
      <w:r>
        <w:t>,</w:t>
      </w:r>
      <w:r w:rsidR="007110E1">
        <w:t xml:space="preserve"> and (3) pursuing instructional development opportunities.</w:t>
      </w:r>
      <w:r w:rsidR="00CB443A">
        <w:t xml:space="preserve"> </w:t>
      </w:r>
      <w:r w:rsidR="00902DA0">
        <w:t>We have</w:t>
      </w:r>
      <w:r w:rsidR="007110E1">
        <w:t xml:space="preserve"> two types of LITE grants: seed grants</w:t>
      </w:r>
      <w:r>
        <w:t xml:space="preserve"> of up to $5,000</w:t>
      </w:r>
      <w:r w:rsidR="007110E1">
        <w:t xml:space="preserve"> for one-year projects and full grants </w:t>
      </w:r>
      <w:r>
        <w:t>of</w:t>
      </w:r>
      <w:r w:rsidR="007110E1">
        <w:t xml:space="preserve"> up to $30,000 over two years. Both grant formats emphasize the contribution of the projects to Waterloo’s learning community</w:t>
      </w:r>
      <w:r w:rsidR="00EF62EB">
        <w:t xml:space="preserve"> and require a project report that appears on our website</w:t>
      </w:r>
      <w:r w:rsidR="0034243A">
        <w:t xml:space="preserve"> for dissemination</w:t>
      </w:r>
      <w:r w:rsidR="007110E1">
        <w:t xml:space="preserve">. </w:t>
      </w:r>
      <w:r w:rsidR="00902DA0">
        <w:t>These grants fit with our strategic priority to promote deep learning</w:t>
      </w:r>
      <w:r w:rsidR="0034243A">
        <w:t>, and they help to build community around the scholarship of teaching and learning since many grants include multiple researchers, often from different departments</w:t>
      </w:r>
      <w:r w:rsidR="00902DA0">
        <w:t>.</w:t>
      </w:r>
    </w:p>
    <w:p w14:paraId="581973CE" w14:textId="77777777" w:rsidR="006D4F50" w:rsidRDefault="006D4F50" w:rsidP="00103ACA">
      <w:pPr>
        <w:pStyle w:val="Heading4"/>
      </w:pPr>
      <w:bookmarkStart w:id="1040" w:name="_Toc490214087"/>
      <w:bookmarkStart w:id="1041" w:name="_Toc490222614"/>
      <w:bookmarkStart w:id="1042" w:name="_Toc490230539"/>
      <w:bookmarkStart w:id="1043" w:name="_Toc490742929"/>
      <w:bookmarkStart w:id="1044" w:name="_Toc490822716"/>
      <w:bookmarkStart w:id="1045" w:name="_Toc517249050"/>
      <w:bookmarkStart w:id="1046" w:name="_Toc487467161"/>
      <w:bookmarkStart w:id="1047" w:name="_Toc488223490"/>
      <w:r>
        <w:t>CTE Staff Members’ Research</w:t>
      </w:r>
      <w:bookmarkEnd w:id="1040"/>
      <w:bookmarkEnd w:id="1041"/>
      <w:bookmarkEnd w:id="1042"/>
      <w:bookmarkEnd w:id="1043"/>
      <w:bookmarkEnd w:id="1044"/>
      <w:bookmarkEnd w:id="1045"/>
    </w:p>
    <w:p w14:paraId="637C80CC" w14:textId="3750C3BC" w:rsidR="006D4F50" w:rsidRDefault="006D4F50" w:rsidP="00617D7D">
      <w:r>
        <w:t xml:space="preserve">Engaging in research is part of many of our staff members’ position descriptions. The research activity for fiscal year 2016/17 is captured in our Centre CV, and activity over the past six years has also been summarized (see </w:t>
      </w:r>
      <w:r w:rsidRPr="00751D4E">
        <w:t>Appendix</w:t>
      </w:r>
      <w:r>
        <w:t xml:space="preserve"> C). Many of our staff are part of collaborative LITE grant projects, but we also engage in projects with external funding. </w:t>
      </w:r>
      <w:r w:rsidR="00B6183A">
        <w:t>For example, t</w:t>
      </w:r>
      <w:r>
        <w:t xml:space="preserve">he teaching </w:t>
      </w:r>
      <w:r>
        <w:lastRenderedPageBreak/>
        <w:t xml:space="preserve">culture project, which is funded by the Social Sciences and Humanities Research Council, </w:t>
      </w:r>
      <w:r w:rsidR="0061355A">
        <w:t>is a national project that is focused on developing and validating a survey to measure indicators of an institution’s</w:t>
      </w:r>
      <w:r w:rsidR="00B6183A">
        <w:t xml:space="preserve"> teaching culture via its</w:t>
      </w:r>
      <w:r w:rsidR="0061355A">
        <w:t xml:space="preserve"> commitment to the importance of teaching. Such a survey, if used longitudinally, would help us to collect evidence about the teaching culture at Waterloo as well as shifts in that culture.</w:t>
      </w:r>
    </w:p>
    <w:p w14:paraId="5F212F76" w14:textId="668746AB" w:rsidR="00893FBC" w:rsidRDefault="00893FBC" w:rsidP="00B515CB">
      <w:pPr>
        <w:pStyle w:val="Heading3"/>
      </w:pPr>
      <w:bookmarkStart w:id="1048" w:name="_Toc490214088"/>
      <w:bookmarkStart w:id="1049" w:name="_Toc490222615"/>
      <w:bookmarkStart w:id="1050" w:name="_Toc490230540"/>
      <w:bookmarkStart w:id="1051" w:name="_Toc490742930"/>
      <w:bookmarkStart w:id="1052" w:name="_Toc490822717"/>
      <w:bookmarkStart w:id="1053" w:name="_Toc517249051"/>
      <w:r>
        <w:t xml:space="preserve">Core Activity 5: </w:t>
      </w:r>
      <w:r w:rsidR="003B7A61">
        <w:t xml:space="preserve">Communication of </w:t>
      </w:r>
      <w:r>
        <w:t xml:space="preserve">Best Practices </w:t>
      </w:r>
      <w:r w:rsidR="003B7A61">
        <w:t>and Importance of Teaching and Learning</w:t>
      </w:r>
      <w:bookmarkEnd w:id="1046"/>
      <w:bookmarkEnd w:id="1047"/>
      <w:bookmarkEnd w:id="1048"/>
      <w:bookmarkEnd w:id="1049"/>
      <w:bookmarkEnd w:id="1050"/>
      <w:bookmarkEnd w:id="1051"/>
      <w:bookmarkEnd w:id="1052"/>
      <w:bookmarkEnd w:id="1053"/>
      <w:r w:rsidR="003B7A61">
        <w:t xml:space="preserve"> </w:t>
      </w:r>
    </w:p>
    <w:p w14:paraId="0D076067" w14:textId="2EBC8A44" w:rsidR="00207CC6" w:rsidRDefault="00207CC6" w:rsidP="00617D7D">
      <w:bookmarkStart w:id="1054" w:name="_Toc487467162"/>
      <w:bookmarkStart w:id="1055" w:name="_Toc488223491"/>
      <w:bookmarkStart w:id="1056" w:name="_Toc488405429"/>
      <w:r>
        <w:t>This core activity includes both CTE-driv</w:t>
      </w:r>
      <w:r w:rsidR="00CE5583">
        <w:t>en</w:t>
      </w:r>
      <w:r>
        <w:t xml:space="preserve"> and institutional-level projects and activities</w:t>
      </w:r>
      <w:r w:rsidR="00CE5583">
        <w:t>.</w:t>
      </w:r>
    </w:p>
    <w:p w14:paraId="5A9F534C" w14:textId="2D4B6559" w:rsidR="003B7A61" w:rsidRDefault="003B7A61" w:rsidP="00103ACA">
      <w:pPr>
        <w:pStyle w:val="Heading4"/>
      </w:pPr>
      <w:bookmarkStart w:id="1057" w:name="_Toc490214089"/>
      <w:bookmarkStart w:id="1058" w:name="_Toc490222616"/>
      <w:bookmarkStart w:id="1059" w:name="_Toc490230541"/>
      <w:bookmarkStart w:id="1060" w:name="_Toc490742931"/>
      <w:bookmarkStart w:id="1061" w:name="_Toc490822718"/>
      <w:bookmarkStart w:id="1062" w:name="_Toc517249052"/>
      <w:r>
        <w:t>CTE Website</w:t>
      </w:r>
      <w:bookmarkEnd w:id="1054"/>
      <w:bookmarkEnd w:id="1055"/>
      <w:bookmarkEnd w:id="1056"/>
      <w:bookmarkEnd w:id="1057"/>
      <w:bookmarkEnd w:id="1058"/>
      <w:bookmarkEnd w:id="1059"/>
      <w:bookmarkEnd w:id="1060"/>
      <w:bookmarkEnd w:id="1061"/>
      <w:bookmarkEnd w:id="1062"/>
    </w:p>
    <w:p w14:paraId="40C92585" w14:textId="2D4EBBF2" w:rsidR="00893FBC" w:rsidRDefault="00893FBC" w:rsidP="00617D7D">
      <w:pPr>
        <w:rPr>
          <w:lang w:val="en"/>
        </w:rPr>
      </w:pPr>
      <w:r>
        <w:t xml:space="preserve">CTE’s website provides a wealth of resources to support </w:t>
      </w:r>
      <w:r w:rsidR="003B7A61">
        <w:t xml:space="preserve">both </w:t>
      </w:r>
      <w:r>
        <w:t xml:space="preserve">instructors and educational </w:t>
      </w:r>
      <w:r w:rsidR="003B7A61">
        <w:t>developers</w:t>
      </w:r>
      <w:r w:rsidR="00291A94">
        <w:t xml:space="preserve">. Resources like </w:t>
      </w:r>
      <w:r w:rsidR="003B7A61">
        <w:t>our Teaching Tips</w:t>
      </w:r>
      <w:r w:rsidR="00291A94">
        <w:t xml:space="preserve"> and the Centre for Teaching Excellence Blog highlight best practices in teaching, and our Teaching Stories profile the teaching strategies and philosophies of </w:t>
      </w:r>
      <w:r w:rsidR="00291A94">
        <w:rPr>
          <w:color w:val="000000"/>
          <w:lang w:val="en"/>
        </w:rPr>
        <w:t xml:space="preserve">Waterloo instructors to </w:t>
      </w:r>
      <w:proofErr w:type="spellStart"/>
      <w:r w:rsidR="00291A94">
        <w:rPr>
          <w:color w:val="000000"/>
          <w:lang w:val="en"/>
        </w:rPr>
        <w:t>honour</w:t>
      </w:r>
      <w:proofErr w:type="spellEnd"/>
      <w:r w:rsidR="00291A94">
        <w:rPr>
          <w:color w:val="000000"/>
          <w:lang w:val="en"/>
        </w:rPr>
        <w:t xml:space="preserve"> and inspire excellent teaching on campus and beyond. </w:t>
      </w:r>
      <w:r w:rsidR="00291A94">
        <w:t xml:space="preserve">Our site also communicates key information about who we are and how we work with our campus community to support teaching excellence, including </w:t>
      </w:r>
      <w:r w:rsidR="003B7A61">
        <w:t>event</w:t>
      </w:r>
      <w:r w:rsidR="00CE5583">
        <w:t xml:space="preserve"> and </w:t>
      </w:r>
      <w:r w:rsidR="003B7A61">
        <w:t xml:space="preserve">program descriptions and registration, information about grants and awards, </w:t>
      </w:r>
      <w:r w:rsidR="00291A94">
        <w:t xml:space="preserve">our </w:t>
      </w:r>
      <w:r w:rsidR="003B7A61">
        <w:t>annual reports, staff profiles</w:t>
      </w:r>
      <w:r w:rsidR="00291A94">
        <w:t>, and more</w:t>
      </w:r>
      <w:r w:rsidR="003B7A61">
        <w:t xml:space="preserve">. </w:t>
      </w:r>
      <w:r w:rsidR="007B5C46">
        <w:rPr>
          <w:color w:val="000000"/>
          <w:lang w:val="en"/>
        </w:rPr>
        <w:t>The Teaching Stories initiative stems from the AP strategic plan</w:t>
      </w:r>
      <w:r w:rsidR="00291A94">
        <w:rPr>
          <w:color w:val="000000"/>
          <w:lang w:val="en"/>
        </w:rPr>
        <w:t>,</w:t>
      </w:r>
      <w:r w:rsidR="00152A62">
        <w:rPr>
          <w:color w:val="000000"/>
          <w:lang w:val="en"/>
        </w:rPr>
        <w:t xml:space="preserve"> </w:t>
      </w:r>
      <w:r w:rsidR="00291A94">
        <w:rPr>
          <w:color w:val="000000"/>
          <w:lang w:val="en"/>
        </w:rPr>
        <w:t>and we began publishing annual reports</w:t>
      </w:r>
      <w:r w:rsidR="00152A62">
        <w:rPr>
          <w:color w:val="000000"/>
          <w:lang w:val="en"/>
        </w:rPr>
        <w:t xml:space="preserve"> in 2015 in response to th</w:t>
      </w:r>
      <w:r w:rsidR="00B6183A">
        <w:rPr>
          <w:color w:val="000000"/>
          <w:lang w:val="en"/>
        </w:rPr>
        <w:t>at</w:t>
      </w:r>
      <w:r w:rsidR="00152A62">
        <w:rPr>
          <w:color w:val="000000"/>
          <w:lang w:val="en"/>
        </w:rPr>
        <w:t xml:space="preserve"> </w:t>
      </w:r>
      <w:r w:rsidR="00163BD8">
        <w:rPr>
          <w:color w:val="000000"/>
          <w:lang w:val="en"/>
        </w:rPr>
        <w:t>same</w:t>
      </w:r>
      <w:r w:rsidR="00152A62">
        <w:rPr>
          <w:color w:val="000000"/>
          <w:lang w:val="en"/>
        </w:rPr>
        <w:t xml:space="preserve"> plan.</w:t>
      </w:r>
    </w:p>
    <w:p w14:paraId="407BDFE6" w14:textId="757CCC47" w:rsidR="003B7A61" w:rsidRPr="00147FB9" w:rsidRDefault="003B7A61" w:rsidP="00103ACA">
      <w:pPr>
        <w:pStyle w:val="Heading4"/>
        <w:rPr>
          <w:lang w:val="en"/>
        </w:rPr>
      </w:pPr>
      <w:bookmarkStart w:id="1063" w:name="_Toc487467163"/>
      <w:bookmarkStart w:id="1064" w:name="_Toc488223492"/>
      <w:bookmarkStart w:id="1065" w:name="_Toc488405430"/>
      <w:bookmarkStart w:id="1066" w:name="_Toc490214090"/>
      <w:bookmarkStart w:id="1067" w:name="_Toc490222617"/>
      <w:bookmarkStart w:id="1068" w:name="_Toc490230542"/>
      <w:bookmarkStart w:id="1069" w:name="_Toc490742932"/>
      <w:bookmarkStart w:id="1070" w:name="_Toc490822719"/>
      <w:bookmarkStart w:id="1071" w:name="_Toc517249053"/>
      <w:r w:rsidRPr="00147FB9">
        <w:rPr>
          <w:lang w:val="en"/>
        </w:rPr>
        <w:t>Institutional Projects</w:t>
      </w:r>
      <w:bookmarkEnd w:id="1063"/>
      <w:bookmarkEnd w:id="1064"/>
      <w:bookmarkEnd w:id="1065"/>
      <w:bookmarkEnd w:id="1066"/>
      <w:bookmarkEnd w:id="1067"/>
      <w:bookmarkEnd w:id="1068"/>
      <w:bookmarkEnd w:id="1069"/>
      <w:bookmarkEnd w:id="1070"/>
      <w:bookmarkEnd w:id="1071"/>
    </w:p>
    <w:p w14:paraId="6B4948DA" w14:textId="3249F43E" w:rsidR="003B7A61" w:rsidRDefault="00612689" w:rsidP="00617D7D">
      <w:r>
        <w:rPr>
          <w:color w:val="000000"/>
          <w:lang w:val="en"/>
        </w:rPr>
        <w:t>Institutional projects in which the Centre takes a role</w:t>
      </w:r>
      <w:r w:rsidR="003B7A61">
        <w:rPr>
          <w:color w:val="000000"/>
          <w:lang w:val="en"/>
        </w:rPr>
        <w:t xml:space="preserve"> tend to support goals identified in the university strategic plan and typically involve CTE’s Director. Two recent projects include the Course Evaluation Project, which </w:t>
      </w:r>
      <w:r w:rsidR="00EE3875">
        <w:rPr>
          <w:color w:val="000000"/>
          <w:lang w:val="en"/>
        </w:rPr>
        <w:t>involved studying</w:t>
      </w:r>
      <w:r w:rsidR="00207CC6">
        <w:rPr>
          <w:color w:val="000000"/>
          <w:lang w:val="en"/>
        </w:rPr>
        <w:t xml:space="preserve"> end-of-</w:t>
      </w:r>
      <w:r w:rsidR="003B7A61">
        <w:rPr>
          <w:color w:val="000000"/>
          <w:lang w:val="en"/>
        </w:rPr>
        <w:t>term course evaluation practices at Waterloo and recommend</w:t>
      </w:r>
      <w:r w:rsidR="00EE3875">
        <w:rPr>
          <w:color w:val="000000"/>
          <w:lang w:val="en"/>
        </w:rPr>
        <w:t>ing</w:t>
      </w:r>
      <w:r w:rsidR="003B7A61">
        <w:rPr>
          <w:color w:val="000000"/>
          <w:lang w:val="en"/>
        </w:rPr>
        <w:t xml:space="preserve"> new practices, and the Teaching and Learning Spaces Committee, which is focusing on classroom </w:t>
      </w:r>
      <w:r w:rsidR="00182C42">
        <w:rPr>
          <w:color w:val="000000"/>
          <w:lang w:val="en"/>
        </w:rPr>
        <w:t xml:space="preserve">renewal and renovation. </w:t>
      </w:r>
      <w:r w:rsidR="00EE3875">
        <w:rPr>
          <w:color w:val="000000"/>
          <w:lang w:val="en"/>
        </w:rPr>
        <w:t xml:space="preserve">Another project involved the SID, Blended Learning, the SID, Emerging Technologies, and the CTE Faculty Liaisons </w:t>
      </w:r>
      <w:r>
        <w:rPr>
          <w:color w:val="000000"/>
          <w:lang w:val="en"/>
        </w:rPr>
        <w:t xml:space="preserve">in the </w:t>
      </w:r>
      <w:r w:rsidR="00EE3875">
        <w:rPr>
          <w:color w:val="000000"/>
          <w:lang w:val="en"/>
        </w:rPr>
        <w:t>develop</w:t>
      </w:r>
      <w:r>
        <w:rPr>
          <w:color w:val="000000"/>
          <w:lang w:val="en"/>
        </w:rPr>
        <w:t>ment of</w:t>
      </w:r>
      <w:r w:rsidR="00EE3875">
        <w:rPr>
          <w:color w:val="000000"/>
          <w:lang w:val="en"/>
        </w:rPr>
        <w:t xml:space="preserve"> an inventory of the learning technologies used at Waterloo and </w:t>
      </w:r>
      <w:r>
        <w:rPr>
          <w:color w:val="000000"/>
          <w:lang w:val="en"/>
        </w:rPr>
        <w:t xml:space="preserve">a list of </w:t>
      </w:r>
      <w:r w:rsidR="00EE3875">
        <w:rPr>
          <w:color w:val="000000"/>
          <w:lang w:val="en"/>
        </w:rPr>
        <w:t xml:space="preserve">contacts willing to share their experiences </w:t>
      </w:r>
      <w:r>
        <w:rPr>
          <w:color w:val="000000"/>
          <w:lang w:val="en"/>
        </w:rPr>
        <w:t xml:space="preserve">with these technologies </w:t>
      </w:r>
      <w:r w:rsidR="00EE3875">
        <w:rPr>
          <w:color w:val="000000"/>
          <w:lang w:val="en"/>
        </w:rPr>
        <w:t>with others</w:t>
      </w:r>
      <w:r>
        <w:rPr>
          <w:color w:val="000000"/>
          <w:lang w:val="en"/>
        </w:rPr>
        <w:t>.</w:t>
      </w:r>
      <w:r w:rsidR="00EE3875">
        <w:rPr>
          <w:color w:val="000000"/>
          <w:lang w:val="en"/>
        </w:rPr>
        <w:t xml:space="preserve"> </w:t>
      </w:r>
      <w:r>
        <w:rPr>
          <w:color w:val="000000"/>
          <w:lang w:val="en"/>
        </w:rPr>
        <w:t>T</w:t>
      </w:r>
      <w:r w:rsidR="00EE3875">
        <w:rPr>
          <w:color w:val="000000"/>
          <w:lang w:val="en"/>
        </w:rPr>
        <w:t xml:space="preserve">he results of this project will be posted on CTE’s website by </w:t>
      </w:r>
      <w:proofErr w:type="gramStart"/>
      <w:r w:rsidR="00EE3875">
        <w:rPr>
          <w:color w:val="000000"/>
          <w:lang w:val="en"/>
        </w:rPr>
        <w:t>Fall</w:t>
      </w:r>
      <w:proofErr w:type="gramEnd"/>
      <w:r w:rsidR="00EE3875">
        <w:rPr>
          <w:color w:val="000000"/>
          <w:lang w:val="en"/>
        </w:rPr>
        <w:t xml:space="preserve"> 2017. All of these projects directly support the AP strategic plan.</w:t>
      </w:r>
      <w:r w:rsidR="003B7A61">
        <w:rPr>
          <w:color w:val="000000"/>
          <w:lang w:val="en"/>
        </w:rPr>
        <w:t xml:space="preserve"> </w:t>
      </w:r>
    </w:p>
    <w:p w14:paraId="767DD6AB" w14:textId="046342FA" w:rsidR="00893FBC" w:rsidRDefault="00893FBC" w:rsidP="00B515CB">
      <w:pPr>
        <w:pStyle w:val="Heading3"/>
      </w:pPr>
      <w:bookmarkStart w:id="1072" w:name="_Toc487467164"/>
      <w:bookmarkStart w:id="1073" w:name="_Toc488223493"/>
      <w:bookmarkStart w:id="1074" w:name="_Toc488405431"/>
      <w:bookmarkStart w:id="1075" w:name="_Toc490214091"/>
      <w:bookmarkStart w:id="1076" w:name="_Toc490222618"/>
      <w:bookmarkStart w:id="1077" w:name="_Toc490230543"/>
      <w:bookmarkStart w:id="1078" w:name="_Toc490742933"/>
      <w:bookmarkStart w:id="1079" w:name="_Toc490822720"/>
      <w:bookmarkStart w:id="1080" w:name="_Toc517249054"/>
      <w:r w:rsidRPr="009453AB">
        <w:lastRenderedPageBreak/>
        <w:t>Core</w:t>
      </w:r>
      <w:r>
        <w:t xml:space="preserve"> Activity 6: </w:t>
      </w:r>
      <w:r w:rsidR="00182C42">
        <w:t>Connect</w:t>
      </w:r>
      <w:r w:rsidR="00207CC6">
        <w:t>ion</w:t>
      </w:r>
      <w:r w:rsidR="00182C42">
        <w:t xml:space="preserve"> with </w:t>
      </w:r>
      <w:r w:rsidR="00C71DF0">
        <w:t>and Contribution of</w:t>
      </w:r>
      <w:r w:rsidR="006D4F50">
        <w:t xml:space="preserve"> Expertise to </w:t>
      </w:r>
      <w:r w:rsidR="00182C42">
        <w:t>Colleagues</w:t>
      </w:r>
      <w:r>
        <w:t xml:space="preserve"> </w:t>
      </w:r>
      <w:proofErr w:type="gramStart"/>
      <w:r>
        <w:t>On</w:t>
      </w:r>
      <w:proofErr w:type="gramEnd"/>
      <w:r>
        <w:t xml:space="preserve"> and Off Campus</w:t>
      </w:r>
      <w:bookmarkEnd w:id="1072"/>
      <w:bookmarkEnd w:id="1073"/>
      <w:bookmarkEnd w:id="1074"/>
      <w:bookmarkEnd w:id="1075"/>
      <w:bookmarkEnd w:id="1076"/>
      <w:bookmarkEnd w:id="1077"/>
      <w:bookmarkEnd w:id="1078"/>
      <w:bookmarkEnd w:id="1079"/>
      <w:bookmarkEnd w:id="1080"/>
    </w:p>
    <w:p w14:paraId="7D592070" w14:textId="161CB28A" w:rsidR="00182C42" w:rsidRDefault="006D4F50" w:rsidP="00617D7D">
      <w:r>
        <w:t>Contributions to and c</w:t>
      </w:r>
      <w:r w:rsidR="00207CC6">
        <w:t xml:space="preserve">onnections with off-campus colleagues are </w:t>
      </w:r>
      <w:r w:rsidR="00B6183A">
        <w:t xml:space="preserve">plentiful and </w:t>
      </w:r>
      <w:r w:rsidR="00207CC6">
        <w:t xml:space="preserve">captured in our Centre CV (see </w:t>
      </w:r>
      <w:r w:rsidR="00751D4E" w:rsidRPr="00751D4E">
        <w:t>Appendix</w:t>
      </w:r>
      <w:r w:rsidR="00207CC6">
        <w:t xml:space="preserve"> </w:t>
      </w:r>
      <w:r w:rsidR="002A7BD7">
        <w:t>C</w:t>
      </w:r>
      <w:r w:rsidR="00207CC6">
        <w:t>).</w:t>
      </w:r>
      <w:r w:rsidR="00612689">
        <w:t xml:space="preserve"> </w:t>
      </w:r>
      <w:r w:rsidR="003F2A5D">
        <w:t>Because collaboration is a key part of how we do our work, i</w:t>
      </w:r>
      <w:r w:rsidR="00612689">
        <w:t>n this section, we focus on</w:t>
      </w:r>
      <w:r w:rsidR="00612689" w:rsidRPr="00612689">
        <w:t xml:space="preserve"> </w:t>
      </w:r>
      <w:r w:rsidR="00612689">
        <w:t xml:space="preserve">recent activities in which we engaged with our partners and collaborators. </w:t>
      </w:r>
      <w:r w:rsidR="00102A9E">
        <w:t xml:space="preserve"> </w:t>
      </w:r>
    </w:p>
    <w:p w14:paraId="5C94185E" w14:textId="77777777" w:rsidR="00182C42" w:rsidRDefault="00182C42" w:rsidP="00103ACA">
      <w:pPr>
        <w:pStyle w:val="Heading4"/>
      </w:pPr>
      <w:bookmarkStart w:id="1081" w:name="_Toc487467165"/>
      <w:bookmarkStart w:id="1082" w:name="_Toc488223494"/>
      <w:bookmarkStart w:id="1083" w:name="_Toc488405432"/>
      <w:bookmarkStart w:id="1084" w:name="_Toc490214092"/>
      <w:bookmarkStart w:id="1085" w:name="_Toc490222619"/>
      <w:bookmarkStart w:id="1086" w:name="_Toc490230544"/>
      <w:bookmarkStart w:id="1087" w:name="_Toc490742934"/>
      <w:bookmarkStart w:id="1088" w:name="_Toc490822721"/>
      <w:bookmarkStart w:id="1089" w:name="_Toc517249055"/>
      <w:r w:rsidRPr="009453AB">
        <w:t>O</w:t>
      </w:r>
      <w:r>
        <w:t>ur Partners</w:t>
      </w:r>
      <w:bookmarkEnd w:id="1081"/>
      <w:bookmarkEnd w:id="1082"/>
      <w:bookmarkEnd w:id="1083"/>
      <w:bookmarkEnd w:id="1084"/>
      <w:bookmarkEnd w:id="1085"/>
      <w:bookmarkEnd w:id="1086"/>
      <w:bookmarkEnd w:id="1087"/>
      <w:bookmarkEnd w:id="1088"/>
      <w:bookmarkEnd w:id="1089"/>
    </w:p>
    <w:p w14:paraId="3877ABBC" w14:textId="02EE953D" w:rsidR="00182C42" w:rsidRDefault="00182C42" w:rsidP="00617D7D">
      <w:r>
        <w:t xml:space="preserve">CTE’s partners are groups or academic support units with whom we have formalized and ongoing relationships. We work closely and meet regularly with the partners identified below. </w:t>
      </w:r>
      <w:r w:rsidR="001F4C21">
        <w:t>One key partner group is the university’s Teaching Fellows, but activities done with this group have already been described in</w:t>
      </w:r>
      <w:r w:rsidR="00207CC6">
        <w:t xml:space="preserve"> Section 5</w:t>
      </w:r>
      <w:r w:rsidR="001F4C21">
        <w:t>.3.</w:t>
      </w:r>
      <w:r w:rsidR="00207CC6">
        <w:t>1</w:t>
      </w:r>
      <w:r w:rsidR="001F4C21">
        <w:t>.</w:t>
      </w:r>
    </w:p>
    <w:p w14:paraId="60254FB2" w14:textId="77777777" w:rsidR="00182C42" w:rsidRDefault="00182C42" w:rsidP="00904816">
      <w:pPr>
        <w:pStyle w:val="Heading5"/>
      </w:pPr>
      <w:bookmarkStart w:id="1090" w:name="_Toc487467166"/>
      <w:bookmarkStart w:id="1091" w:name="_Toc488223495"/>
      <w:bookmarkStart w:id="1092" w:name="_Toc488405433"/>
      <w:r w:rsidRPr="003E1FC6">
        <w:t>The Centre for Extended Learning (CEL)</w:t>
      </w:r>
      <w:bookmarkEnd w:id="1090"/>
      <w:bookmarkEnd w:id="1091"/>
      <w:bookmarkEnd w:id="1092"/>
    </w:p>
    <w:p w14:paraId="547E87AD" w14:textId="5AF9D059" w:rsidR="00182C42" w:rsidRDefault="00182C42" w:rsidP="00617D7D">
      <w:r w:rsidRPr="003E1FC6">
        <w:t xml:space="preserve">CTE and CEL staff members have collaborated on projects such as writing </w:t>
      </w:r>
      <w:r w:rsidR="003F2A5D">
        <w:t>g</w:t>
      </w:r>
      <w:r w:rsidRPr="003E1FC6">
        <w:t xml:space="preserve">uidelines for </w:t>
      </w:r>
      <w:r w:rsidR="003F2A5D">
        <w:t>c</w:t>
      </w:r>
      <w:r w:rsidRPr="003E1FC6">
        <w:t xml:space="preserve">loud </w:t>
      </w:r>
      <w:r w:rsidR="003F2A5D">
        <w:t>c</w:t>
      </w:r>
      <w:r w:rsidRPr="003E1FC6">
        <w:t xml:space="preserve">omputing, developing online labs for the Department of Earth and Environmental Sciences, creating a learning object for the School of Pharmacy, and piloting new educational technologies such as </w:t>
      </w:r>
      <w:proofErr w:type="spellStart"/>
      <w:r w:rsidRPr="003E1FC6">
        <w:t>VoiceThread</w:t>
      </w:r>
      <w:proofErr w:type="spellEnd"/>
      <w:r w:rsidRPr="003E1FC6">
        <w:t xml:space="preserve">. The two units have also collaborated in submitting </w:t>
      </w:r>
      <w:r w:rsidR="004F007F">
        <w:t xml:space="preserve">two successful grant proposals for course and module development through </w:t>
      </w:r>
      <w:proofErr w:type="spellStart"/>
      <w:r w:rsidR="004F007F">
        <w:t>eCampus</w:t>
      </w:r>
      <w:proofErr w:type="spellEnd"/>
      <w:r w:rsidR="004F007F">
        <w:t xml:space="preserve"> Ontario</w:t>
      </w:r>
      <w:r w:rsidRPr="003E1FC6">
        <w:t xml:space="preserve">. </w:t>
      </w:r>
      <w:r w:rsidR="00207CC6">
        <w:t>As well</w:t>
      </w:r>
      <w:r w:rsidRPr="003E1FC6">
        <w:t xml:space="preserve">, </w:t>
      </w:r>
      <w:r w:rsidR="003F2A5D">
        <w:t>we</w:t>
      </w:r>
      <w:r w:rsidRPr="003E1FC6">
        <w:t xml:space="preserve"> collaborate in redesigning online courses as blended courses, and vice versa. </w:t>
      </w:r>
      <w:r>
        <w:t>CTE’s Liaisons and CEL’s Online Learning Consultants engage in joint professional development sessions twice a year.</w:t>
      </w:r>
    </w:p>
    <w:p w14:paraId="1527CE51" w14:textId="220467DB" w:rsidR="00182C42" w:rsidRDefault="00182C42" w:rsidP="00617D7D">
      <w:r w:rsidRPr="003E1FC6">
        <w:t>CEL staff members facilitate workshops for CTE’s Educational Technologies week, deliver sessions at CTE’s annual Teaching and Learning Conference, and have co-</w:t>
      </w:r>
      <w:r w:rsidR="0061355A">
        <w:t>facilitated</w:t>
      </w:r>
      <w:r w:rsidR="00207CC6">
        <w:t xml:space="preserve"> </w:t>
      </w:r>
      <w:r w:rsidRPr="003E1FC6">
        <w:t>CTE’s Teaching Excellence Academy</w:t>
      </w:r>
      <w:r w:rsidR="003F2A5D">
        <w:t xml:space="preserve"> for many years</w:t>
      </w:r>
      <w:r w:rsidRPr="003E1FC6">
        <w:t>. CEL staff also contribute regularly to the CTE blog, and one CEL staff member has received funding for a project through CTE’s LITE Grant program. CEL staff have</w:t>
      </w:r>
      <w:r>
        <w:t xml:space="preserve"> also</w:t>
      </w:r>
      <w:r w:rsidRPr="003E1FC6">
        <w:t xml:space="preserve"> helped interview candidates when CTE has needed to fill a position</w:t>
      </w:r>
      <w:r>
        <w:t xml:space="preserve"> connected to online learning</w:t>
      </w:r>
      <w:r w:rsidRPr="003E1FC6">
        <w:t xml:space="preserve">. </w:t>
      </w:r>
    </w:p>
    <w:p w14:paraId="3322C46E" w14:textId="1E10EF96" w:rsidR="00182C42" w:rsidRDefault="00182C42" w:rsidP="00617D7D">
      <w:r w:rsidRPr="003E1FC6">
        <w:t xml:space="preserve">CTE and CEL often draw upon each other’s areas of expertise. For example, CTE benefited from CEL’s input when developing criteria for </w:t>
      </w:r>
      <w:proofErr w:type="spellStart"/>
      <w:r w:rsidRPr="003E1FC6">
        <w:t>ePortfolios</w:t>
      </w:r>
      <w:proofErr w:type="spellEnd"/>
      <w:r w:rsidRPr="003E1FC6">
        <w:t xml:space="preserve"> for blended and online courses. In turn, CTE has provided feedback to CEL on new models for working with instructors on online courses and has offered workshops such as </w:t>
      </w:r>
      <w:proofErr w:type="gramStart"/>
      <w:r w:rsidRPr="003E1FC6">
        <w:t>Decoding</w:t>
      </w:r>
      <w:proofErr w:type="gramEnd"/>
      <w:r w:rsidRPr="003E1FC6">
        <w:t xml:space="preserve"> the Disciplines to CEL’s staff. </w:t>
      </w:r>
    </w:p>
    <w:p w14:paraId="5BA1BA4F" w14:textId="77777777" w:rsidR="00CC551B" w:rsidRPr="00D8294E" w:rsidRDefault="00CC551B" w:rsidP="00904816">
      <w:pPr>
        <w:pStyle w:val="Heading5"/>
      </w:pPr>
      <w:bookmarkStart w:id="1093" w:name="_Toc487467168"/>
      <w:bookmarkStart w:id="1094" w:name="_Toc488223497"/>
      <w:bookmarkStart w:id="1095" w:name="_Toc488405435"/>
      <w:bookmarkStart w:id="1096" w:name="_Toc487467167"/>
      <w:bookmarkStart w:id="1097" w:name="_Toc488223496"/>
      <w:bookmarkStart w:id="1098" w:name="_Toc488405434"/>
      <w:r w:rsidRPr="00D8294E">
        <w:t xml:space="preserve">Graduate Studies </w:t>
      </w:r>
      <w:r>
        <w:t>and Postdoctoral Affairs</w:t>
      </w:r>
      <w:r w:rsidRPr="00D8294E">
        <w:t xml:space="preserve"> (G</w:t>
      </w:r>
      <w:r>
        <w:t>SPA</w:t>
      </w:r>
      <w:r w:rsidRPr="00D8294E">
        <w:t>)</w:t>
      </w:r>
      <w:bookmarkEnd w:id="1093"/>
      <w:bookmarkEnd w:id="1094"/>
      <w:bookmarkEnd w:id="1095"/>
    </w:p>
    <w:p w14:paraId="66755FE8" w14:textId="600937E5" w:rsidR="00CC551B" w:rsidRDefault="00CC551B" w:rsidP="00617D7D">
      <w:r>
        <w:t>GSPA</w:t>
      </w:r>
      <w:r w:rsidRPr="00FB0DB2">
        <w:t xml:space="preserve"> </w:t>
      </w:r>
      <w:r>
        <w:t xml:space="preserve">staff </w:t>
      </w:r>
      <w:r w:rsidRPr="00FB0DB2">
        <w:t xml:space="preserve">partner with CTE to support the Certificate in University Teaching </w:t>
      </w:r>
      <w:r>
        <w:t xml:space="preserve">(CUT) </w:t>
      </w:r>
      <w:r w:rsidRPr="00FB0DB2">
        <w:t xml:space="preserve">program by recording course and program completions on student transcripts and by issuing certificates. </w:t>
      </w:r>
      <w:r>
        <w:lastRenderedPageBreak/>
        <w:t xml:space="preserve">GSPA staff also record completion of the Fundamentals in University Teaching (FUT) program on student transcripts. </w:t>
      </w:r>
      <w:r w:rsidRPr="00FB0DB2">
        <w:t xml:space="preserve">A </w:t>
      </w:r>
      <w:r>
        <w:t>GSPA</w:t>
      </w:r>
      <w:r w:rsidRPr="00FB0DB2">
        <w:t xml:space="preserve"> representative participates </w:t>
      </w:r>
      <w:r>
        <w:t>in the selection of</w:t>
      </w:r>
      <w:r w:rsidRPr="00FB0DB2">
        <w:t xml:space="preserve"> </w:t>
      </w:r>
      <w:r>
        <w:t>the</w:t>
      </w:r>
      <w:r w:rsidRPr="00FB0DB2">
        <w:t xml:space="preserve"> recipient of the annual CUT Award. In turn, CTE staff members participate in the </w:t>
      </w:r>
      <w:r>
        <w:t>GSPA’s</w:t>
      </w:r>
      <w:r w:rsidRPr="00FB0DB2">
        <w:t xml:space="preserve"> orientation program for postdoctoral fellows. CTE is also a member of the GS</w:t>
      </w:r>
      <w:r>
        <w:t>PA</w:t>
      </w:r>
      <w:r w:rsidRPr="00FB0DB2">
        <w:t>-led Graduate Professional Skills working group and was consulted by the GS</w:t>
      </w:r>
      <w:r>
        <w:t>PA</w:t>
      </w:r>
      <w:r w:rsidRPr="00FB0DB2">
        <w:t xml:space="preserve"> regarding the development of new staff positions.</w:t>
      </w:r>
      <w:r>
        <w:t xml:space="preserve"> The Graduate Supervision Series, for faculty members seeking Approved Doctoral Dissertation Supervisor status, is jointly planned and delivered by the GSPA and CTE.</w:t>
      </w:r>
    </w:p>
    <w:p w14:paraId="57D682FB" w14:textId="77777777" w:rsidR="00182C42" w:rsidRDefault="00182C42" w:rsidP="00904816">
      <w:pPr>
        <w:pStyle w:val="Heading5"/>
      </w:pPr>
      <w:r w:rsidRPr="001C62AB">
        <w:t xml:space="preserve">Instructional Technologies and Media Services </w:t>
      </w:r>
      <w:r>
        <w:t>(ITMS)</w:t>
      </w:r>
      <w:bookmarkEnd w:id="1096"/>
      <w:bookmarkEnd w:id="1097"/>
      <w:bookmarkEnd w:id="1098"/>
    </w:p>
    <w:p w14:paraId="4EEE73C8" w14:textId="7CC3B003" w:rsidR="00182C42" w:rsidRDefault="00182C42" w:rsidP="00617D7D">
      <w:r>
        <w:t xml:space="preserve">Both </w:t>
      </w:r>
      <w:r w:rsidRPr="003E1FC6">
        <w:t>CTE and CEL staff members jointly participate in the Learning Environment Operations Group</w:t>
      </w:r>
      <w:r>
        <w:t xml:space="preserve">, which is led by the ITMS Director. CTE also works with ITMS to support other online learning technologies, such as </w:t>
      </w:r>
      <w:proofErr w:type="spellStart"/>
      <w:r>
        <w:t>Turnitin</w:t>
      </w:r>
      <w:proofErr w:type="spellEnd"/>
      <w:r>
        <w:t xml:space="preserve">, PEAR, </w:t>
      </w:r>
      <w:proofErr w:type="spellStart"/>
      <w:r>
        <w:t>MapleTA</w:t>
      </w:r>
      <w:proofErr w:type="spellEnd"/>
      <w:r>
        <w:t xml:space="preserve">, and </w:t>
      </w:r>
      <w:proofErr w:type="spellStart"/>
      <w:r>
        <w:t>CrowdMark</w:t>
      </w:r>
      <w:proofErr w:type="spellEnd"/>
      <w:r>
        <w:t xml:space="preserve">. CTE collaborates with ITMS on special projects, such as an initiative to identify the preferred personal response system (clickers) to support on campus, an assessment of a peer review tool for students, a </w:t>
      </w:r>
      <w:r w:rsidR="003F2A5D">
        <w:t>request for proposals (RFP)</w:t>
      </w:r>
      <w:r>
        <w:t xml:space="preserve"> process for a new </w:t>
      </w:r>
      <w:proofErr w:type="spellStart"/>
      <w:r>
        <w:t>ePortfolio</w:t>
      </w:r>
      <w:proofErr w:type="spellEnd"/>
      <w:r>
        <w:t xml:space="preserve"> solution, and a provincially</w:t>
      </w:r>
      <w:r w:rsidR="00681B13">
        <w:t xml:space="preserve"> </w:t>
      </w:r>
      <w:r>
        <w:t xml:space="preserve">funded project to build a tool to assess learning outcomes at the program level. ITMS staff have helped facilitate CTE workshops, including one on screencasts and one on personal response systems, and provide in-class lecture recording for teaching observations coordinated by CTE. Our staff have assisted ITMS in interviewing job candidates. </w:t>
      </w:r>
    </w:p>
    <w:p w14:paraId="36284B4E" w14:textId="77777777" w:rsidR="00182C42" w:rsidRDefault="00182C42" w:rsidP="00904816">
      <w:pPr>
        <w:pStyle w:val="Heading5"/>
      </w:pPr>
      <w:bookmarkStart w:id="1099" w:name="_Toc487467169"/>
      <w:bookmarkStart w:id="1100" w:name="_Toc488223498"/>
      <w:bookmarkStart w:id="1101" w:name="_Toc488405436"/>
      <w:r w:rsidRPr="001C62AB">
        <w:t>Student Success Office (SSO)</w:t>
      </w:r>
      <w:bookmarkEnd w:id="1099"/>
      <w:bookmarkEnd w:id="1100"/>
      <w:bookmarkEnd w:id="1101"/>
    </w:p>
    <w:p w14:paraId="42DDBF36" w14:textId="41F748A6" w:rsidR="00182C42" w:rsidRDefault="00182C42" w:rsidP="00617D7D">
      <w:r w:rsidRPr="001C62AB">
        <w:t xml:space="preserve">CTE works with the SSO with regard to </w:t>
      </w:r>
      <w:proofErr w:type="spellStart"/>
      <w:r w:rsidRPr="001C62AB">
        <w:t>ePortfolios</w:t>
      </w:r>
      <w:proofErr w:type="spellEnd"/>
      <w:r w:rsidRPr="001C62AB">
        <w:t xml:space="preserve"> and other integrative learning initiatives. CTE and the SSO have also collaborated in helping to develop a series of six workshops called Learning Modules to Teach Teamwork Skills to Engineering Students. </w:t>
      </w:r>
      <w:r w:rsidR="00D2230D">
        <w:t>Staff from CTE and the SSO have held two LITE seed grants together</w:t>
      </w:r>
      <w:r w:rsidR="00FD0F86">
        <w:t>, along with a faculty member. S</w:t>
      </w:r>
      <w:r w:rsidRPr="001C62AB">
        <w:t xml:space="preserve">taff from the SSO have been panelists for sessions in CTE’s annual </w:t>
      </w:r>
      <w:r w:rsidR="00D2230D">
        <w:t>T</w:t>
      </w:r>
      <w:r w:rsidRPr="001C62AB">
        <w:t xml:space="preserve">eaching and </w:t>
      </w:r>
      <w:r w:rsidR="00D2230D">
        <w:t>L</w:t>
      </w:r>
      <w:r w:rsidRPr="001C62AB">
        <w:t xml:space="preserve">earning </w:t>
      </w:r>
      <w:r w:rsidR="00D2230D">
        <w:t>C</w:t>
      </w:r>
      <w:r w:rsidRPr="001C62AB">
        <w:t>onference</w:t>
      </w:r>
      <w:r w:rsidR="00D2230D">
        <w:t xml:space="preserve"> and</w:t>
      </w:r>
      <w:r w:rsidRPr="001C62AB">
        <w:t xml:space="preserve"> have taken some of CTE’s workshops, such as Supporting Students at Risk, Who Are Our Learners, and Cultivating Learning Cultures. </w:t>
      </w:r>
      <w:r>
        <w:t xml:space="preserve">Recently, the manager from </w:t>
      </w:r>
      <w:proofErr w:type="spellStart"/>
      <w:r>
        <w:t>AccessAbility</w:t>
      </w:r>
      <w:proofErr w:type="spellEnd"/>
      <w:r>
        <w:t xml:space="preserve"> Services, which is a support unit within the SSO, delivered a PD session to CTE staff members. </w:t>
      </w:r>
      <w:r w:rsidR="00207CC6">
        <w:t>This manager and CTE’s Director are currently working on a document about instructors’ issues and concerns regarding accommodation practices.</w:t>
      </w:r>
      <w:r w:rsidR="00B6183A">
        <w:t xml:space="preserve"> More projects will emerge in the future.</w:t>
      </w:r>
    </w:p>
    <w:p w14:paraId="4FFD4638" w14:textId="5F71E29A" w:rsidR="00182C42" w:rsidRDefault="00182C42" w:rsidP="00904816">
      <w:pPr>
        <w:pStyle w:val="Heading5"/>
      </w:pPr>
      <w:bookmarkStart w:id="1102" w:name="_Toc487467170"/>
      <w:bookmarkStart w:id="1103" w:name="_Toc488223499"/>
      <w:bookmarkStart w:id="1104" w:name="_Toc488405437"/>
      <w:r w:rsidRPr="00F94ED1">
        <w:t xml:space="preserve">The Writing </w:t>
      </w:r>
      <w:r w:rsidR="00207CC6">
        <w:t>and Communication</w:t>
      </w:r>
      <w:r>
        <w:t xml:space="preserve"> </w:t>
      </w:r>
      <w:r w:rsidRPr="00F94ED1">
        <w:t>Centre</w:t>
      </w:r>
      <w:r>
        <w:t xml:space="preserve"> (WCC)</w:t>
      </w:r>
      <w:bookmarkEnd w:id="1102"/>
      <w:bookmarkEnd w:id="1103"/>
      <w:bookmarkEnd w:id="1104"/>
    </w:p>
    <w:p w14:paraId="427BB6BF" w14:textId="759FB8F9" w:rsidR="00182C42" w:rsidRDefault="00182C42" w:rsidP="00617D7D">
      <w:r>
        <w:t xml:space="preserve">CTE and the WCC have collaborated on orientation workshops for all incoming graduate students, workshops for faculty who are using writing assignments in their disciplinary courses, and workshops for faculty enrolled in the Graduate Supervision Series (such as Guiding Writing and Research with Ethics and Integrity). The WCC has facilitated a workshop in CTE’s Educational Technologies Week (Using WriteOnline.ca in the Classroom) and in our annual </w:t>
      </w:r>
      <w:r w:rsidR="00D2230D">
        <w:lastRenderedPageBreak/>
        <w:t>T</w:t>
      </w:r>
      <w:r>
        <w:t xml:space="preserve">eaching and </w:t>
      </w:r>
      <w:r w:rsidR="00D2230D">
        <w:t>L</w:t>
      </w:r>
      <w:r>
        <w:t xml:space="preserve">earning </w:t>
      </w:r>
      <w:r w:rsidR="00D2230D">
        <w:t>C</w:t>
      </w:r>
      <w:r>
        <w:t>onference (</w:t>
      </w:r>
      <w:r w:rsidRPr="00485CE9">
        <w:t xml:space="preserve">Small Stakes, Big Learning: Building Writing Centre </w:t>
      </w:r>
      <w:r>
        <w:t>Practice i</w:t>
      </w:r>
      <w:r w:rsidRPr="00485CE9">
        <w:t>nto Assignment Design</w:t>
      </w:r>
      <w:r>
        <w:t xml:space="preserve">). </w:t>
      </w:r>
      <w:r w:rsidR="008E0AFF">
        <w:t xml:space="preserve">The WCC also assists CTE in providing </w:t>
      </w:r>
      <w:proofErr w:type="spellStart"/>
      <w:r w:rsidR="008E0AFF">
        <w:t>ePortfolio</w:t>
      </w:r>
      <w:proofErr w:type="spellEnd"/>
      <w:r w:rsidR="008E0AFF">
        <w:t xml:space="preserve"> suppor</w:t>
      </w:r>
      <w:r w:rsidR="00163BD8">
        <w:t>t</w:t>
      </w:r>
      <w:r w:rsidR="008E0AFF">
        <w:t xml:space="preserve"> to students, and a</w:t>
      </w:r>
      <w:r>
        <w:t xml:space="preserve"> WCC </w:t>
      </w:r>
      <w:r w:rsidR="00385986">
        <w:t>and CTE staff member were members of a team of</w:t>
      </w:r>
      <w:r>
        <w:t xml:space="preserve"> collaborator</w:t>
      </w:r>
      <w:r w:rsidR="00385986">
        <w:t>s</w:t>
      </w:r>
      <w:r>
        <w:t xml:space="preserve"> on a </w:t>
      </w:r>
      <w:r w:rsidR="00385986">
        <w:t>LITE</w:t>
      </w:r>
      <w:r w:rsidR="008E0AFF">
        <w:t>-</w:t>
      </w:r>
      <w:r w:rsidR="00385986">
        <w:t>grant</w:t>
      </w:r>
      <w:r w:rsidR="008E0AFF">
        <w:t>-</w:t>
      </w:r>
      <w:r w:rsidR="00385986">
        <w:t xml:space="preserve">funded </w:t>
      </w:r>
      <w:r>
        <w:t xml:space="preserve">research project </w:t>
      </w:r>
      <w:r w:rsidR="00385986">
        <w:t xml:space="preserve">(Bridging the Articulation of Skills Gap through </w:t>
      </w:r>
      <w:proofErr w:type="spellStart"/>
      <w:r w:rsidR="00385986">
        <w:t>WatCV</w:t>
      </w:r>
      <w:proofErr w:type="spellEnd"/>
      <w:r w:rsidR="00385986">
        <w:t xml:space="preserve">: Career and Competency </w:t>
      </w:r>
      <w:proofErr w:type="spellStart"/>
      <w:r w:rsidR="00385986">
        <w:t>ePortfolios</w:t>
      </w:r>
      <w:proofErr w:type="spellEnd"/>
      <w:r w:rsidR="00385986">
        <w:t>)</w:t>
      </w:r>
      <w:r>
        <w:t xml:space="preserve">. The WCC partnered with CTE and CEL to purchase an annual membership in the </w:t>
      </w:r>
      <w:proofErr w:type="spellStart"/>
      <w:r>
        <w:t>Educause</w:t>
      </w:r>
      <w:proofErr w:type="spellEnd"/>
      <w:r>
        <w:t xml:space="preserve"> Learning Initiative</w:t>
      </w:r>
      <w:r w:rsidR="00385986">
        <w:t>, and</w:t>
      </w:r>
      <w:r>
        <w:t xml:space="preserve"> </w:t>
      </w:r>
      <w:r w:rsidR="00385986">
        <w:t xml:space="preserve">a </w:t>
      </w:r>
      <w:r>
        <w:t xml:space="preserve">CTE staff member served on the hiring committee for the WCC’s Director. </w:t>
      </w:r>
    </w:p>
    <w:p w14:paraId="1F1EA683" w14:textId="29831EC9" w:rsidR="00182C42" w:rsidRDefault="00182C42" w:rsidP="00103ACA">
      <w:pPr>
        <w:pStyle w:val="Heading4"/>
      </w:pPr>
      <w:bookmarkStart w:id="1105" w:name="_Toc487467171"/>
      <w:bookmarkStart w:id="1106" w:name="_Toc488223500"/>
      <w:bookmarkStart w:id="1107" w:name="_Toc488405438"/>
      <w:bookmarkStart w:id="1108" w:name="_Toc490214093"/>
      <w:bookmarkStart w:id="1109" w:name="_Toc490222620"/>
      <w:bookmarkStart w:id="1110" w:name="_Toc490230545"/>
      <w:bookmarkStart w:id="1111" w:name="_Toc490742935"/>
      <w:bookmarkStart w:id="1112" w:name="_Toc490822722"/>
      <w:bookmarkStart w:id="1113" w:name="_Toc517249056"/>
      <w:r>
        <w:t xml:space="preserve">Our </w:t>
      </w:r>
      <w:r w:rsidRPr="00FB0DB2">
        <w:t>Collaborators</w:t>
      </w:r>
      <w:bookmarkEnd w:id="1105"/>
      <w:bookmarkEnd w:id="1106"/>
      <w:bookmarkEnd w:id="1107"/>
      <w:bookmarkEnd w:id="1108"/>
      <w:bookmarkEnd w:id="1109"/>
      <w:bookmarkEnd w:id="1110"/>
      <w:bookmarkEnd w:id="1111"/>
      <w:bookmarkEnd w:id="1112"/>
      <w:bookmarkEnd w:id="1113"/>
      <w:r w:rsidR="00385986">
        <w:t xml:space="preserve"> </w:t>
      </w:r>
    </w:p>
    <w:p w14:paraId="75E6C35B" w14:textId="77777777" w:rsidR="00182C42" w:rsidRDefault="00182C42" w:rsidP="00617D7D">
      <w:r w:rsidRPr="009A305A">
        <w:t>CTE’</w:t>
      </w:r>
      <w:r>
        <w:t xml:space="preserve">s collaborators are groups and support units who work with us on an occasional basis in a collaborative manner (versus simply seeking or providing service). </w:t>
      </w:r>
    </w:p>
    <w:p w14:paraId="4905AE4A" w14:textId="7B570325" w:rsidR="00E94705" w:rsidRDefault="00E94705" w:rsidP="00904816">
      <w:pPr>
        <w:pStyle w:val="Heading5"/>
      </w:pPr>
      <w:bookmarkStart w:id="1114" w:name="_Toc487467172"/>
      <w:bookmarkStart w:id="1115" w:name="_Toc488223501"/>
      <w:bookmarkStart w:id="1116" w:name="_Toc488405439"/>
      <w:r w:rsidRPr="00B566C8">
        <w:t>Centre for Career Action</w:t>
      </w:r>
      <w:r w:rsidR="00B6183A">
        <w:t xml:space="preserve"> (CCA)</w:t>
      </w:r>
    </w:p>
    <w:p w14:paraId="27375371" w14:textId="680425D5" w:rsidR="00E94705" w:rsidRDefault="00E94705" w:rsidP="00617D7D">
      <w:r>
        <w:t xml:space="preserve">CTE works with the Centre for Career Action primarily with regard to our integrative and experiential learning initiatives and our </w:t>
      </w:r>
      <w:r w:rsidR="004275A7">
        <w:t>graduate student</w:t>
      </w:r>
      <w:r>
        <w:t xml:space="preserve"> programs. CTE and CCA collaborated on the recent Academic Career Conference for graduate students and postdoctoral fellows. CTE staff members have helped round out programs offered by CCA by facilitating sessions such as Statements of Teaching Philosophy, Skills Articulation and Awareness Training, Learning Outcomes, and Integrative and Experiential Learning. Our staff also co-organized a panel </w:t>
      </w:r>
      <w:proofErr w:type="gramStart"/>
      <w:r>
        <w:t>with  CCA</w:t>
      </w:r>
      <w:proofErr w:type="gramEnd"/>
      <w:r>
        <w:t xml:space="preserve"> called Landing an Academic Job and have participated on panels about alternat</w:t>
      </w:r>
      <w:r w:rsidR="00B6183A">
        <w:t>ives to</w:t>
      </w:r>
      <w:r>
        <w:t xml:space="preserve"> academic careers. CTE collaborated with CCA as they created </w:t>
      </w:r>
      <w:proofErr w:type="spellStart"/>
      <w:r>
        <w:t>ePortfolio</w:t>
      </w:r>
      <w:proofErr w:type="spellEnd"/>
      <w:r>
        <w:t xml:space="preserve"> support resources for students, and CCA staff have collaborated with CTE and others on the LITE-grant-funded </w:t>
      </w:r>
      <w:proofErr w:type="spellStart"/>
      <w:r>
        <w:t>WatCV</w:t>
      </w:r>
      <w:proofErr w:type="spellEnd"/>
      <w:r>
        <w:t xml:space="preserve"> project mentioned above. We have also worked collaboratively with CCA staff to help them identify outcomes for their workshops and redesign their workshop series.</w:t>
      </w:r>
      <w:r w:rsidRPr="00E94705">
        <w:t xml:space="preserve"> </w:t>
      </w:r>
    </w:p>
    <w:p w14:paraId="4B19D451" w14:textId="5E8EDE8D" w:rsidR="00E94705" w:rsidRDefault="00E94705" w:rsidP="00904816">
      <w:pPr>
        <w:pStyle w:val="Heading5"/>
      </w:pPr>
      <w:r>
        <w:t>Faculty Association of the University of Waterloo</w:t>
      </w:r>
      <w:r w:rsidR="004D6555">
        <w:t xml:space="preserve"> (FAUW)</w:t>
      </w:r>
    </w:p>
    <w:p w14:paraId="38F2FE45" w14:textId="4DDBD3E9" w:rsidR="00E94705" w:rsidRDefault="00E94705" w:rsidP="00617D7D">
      <w:r w:rsidRPr="00FB0DB2">
        <w:t>CTE’</w:t>
      </w:r>
      <w:r>
        <w:t>s main collaboration with FAUW is with regard to new faculty. For example, CTE and FAUW, along with Human Resources, plan the annual New Faculty Welcome event, where new faculty members socialize, receive orientation, and attend workshops. FAUW contributes to the funding for this New Faculty Welcome event and for CTE’s annual Teaching and Learning Conference. Plans are underway for FAUW and CTE to collaborate in identifying nominees each year for external teaching and service awards.</w:t>
      </w:r>
    </w:p>
    <w:p w14:paraId="5D11648C" w14:textId="543675C2" w:rsidR="00E94705" w:rsidRDefault="00E94705" w:rsidP="00904816">
      <w:pPr>
        <w:pStyle w:val="Heading5"/>
      </w:pPr>
      <w:r>
        <w:t>Human Resources</w:t>
      </w:r>
      <w:r w:rsidR="004D6555">
        <w:t xml:space="preserve"> (HR)</w:t>
      </w:r>
    </w:p>
    <w:p w14:paraId="0308D9D2" w14:textId="6D83B39C" w:rsidR="00E94705" w:rsidRDefault="00E94705" w:rsidP="00617D7D">
      <w:r w:rsidRPr="00685AC0">
        <w:t>C</w:t>
      </w:r>
      <w:r>
        <w:t xml:space="preserve">TE, like all other support units, collaborates with HR with regard to personnel matters such as hiring new staff members, arranging secondments, staff departures, performance appraisals, and salaries. However, we have two particular connection points in HR that are unique to our </w:t>
      </w:r>
      <w:r>
        <w:lastRenderedPageBreak/>
        <w:t>work. One involves the institution-wide New Faculty Welcome event, as described in the FAUW description above. The other involves HR’s AODA Specialist who has begun to work with CTE to explore ways that we can best provide and promote an inclusive learning environment and address AODA requirements at Waterloo. While this latter collaboration is just emerging, it will become more crucial as we work on our new strategic priority about inclusive educational practices.</w:t>
      </w:r>
    </w:p>
    <w:p w14:paraId="05990C75" w14:textId="033D7BCA" w:rsidR="00E94705" w:rsidRDefault="00E94705" w:rsidP="00904816">
      <w:pPr>
        <w:pStyle w:val="Heading5"/>
      </w:pPr>
      <w:r>
        <w:t>Institutional Analysis and Planning</w:t>
      </w:r>
      <w:r w:rsidR="004D6555">
        <w:t xml:space="preserve"> (IAP)</w:t>
      </w:r>
    </w:p>
    <w:p w14:paraId="5EA1248B" w14:textId="21E9117D" w:rsidR="00E94705" w:rsidRDefault="00E94705" w:rsidP="00617D7D">
      <w:r w:rsidRPr="009F233A">
        <w:t>C</w:t>
      </w:r>
      <w:r>
        <w:t>TE collaborates with IAP by providing data analyses regarding elements of Waterloo’s strategic plan and government agreements that pertain to teaching and learning. IAP and CTE both support cyclical program review, and CTE has consulted with IAP regarding best practices and institutional procedures for data collection and survey design. IAP seeks collaboration from CTE (and other relevant units) for promoting and/or completing institutional surveys that involve teaching and learning, and solicits our input to help identify meaningful metrics for government agreements.</w:t>
      </w:r>
    </w:p>
    <w:p w14:paraId="310A7105" w14:textId="77777777" w:rsidR="00E94705" w:rsidRDefault="00E94705" w:rsidP="00904816">
      <w:pPr>
        <w:pStyle w:val="Heading5"/>
      </w:pPr>
      <w:r w:rsidRPr="000D0B5A">
        <w:t>Library</w:t>
      </w:r>
      <w:r>
        <w:t xml:space="preserve"> </w:t>
      </w:r>
    </w:p>
    <w:p w14:paraId="39E4A14E" w14:textId="77777777" w:rsidR="00E94705" w:rsidRDefault="00E94705" w:rsidP="00617D7D">
      <w:r>
        <w:t xml:space="preserve">CTE has partnered with the Library on numerous projects, such as the development of an online Scholarly Teaching Guide, creating learning activities on Peer Assessment, and integrating information literacy into undergraduate courses. Staff from CTE and the Library have also collaborated on workshops such as Designing Teaching and Learning Research, and the Library has offered workshops for CTE’s graduate programs </w:t>
      </w:r>
      <w:r w:rsidRPr="0032131A">
        <w:t>on copyright and</w:t>
      </w:r>
      <w:r>
        <w:t xml:space="preserve"> how to search the higher education literature. Staff from both support units sit on committees and groups such as Learning Environment Operations (LEO) and the Copyright Advisory Committee. Ad hoc collaborations also arise: for example, a CTE staff member served on the hiring committee for a Library position, and the Library asked CTE staff members to provide feedback on some instructional videos they created. A CTE staff member also delivered a keynote talk at the Library Instructors’ Retreat. Library staff have occasionally participated in panels for our Teaching and Learning Conference and regularly attend Educational Technologies Week. </w:t>
      </w:r>
    </w:p>
    <w:p w14:paraId="3A78EB14" w14:textId="2E108F19" w:rsidR="00E94705" w:rsidRDefault="00E94705" w:rsidP="00904816">
      <w:pPr>
        <w:pStyle w:val="Heading5"/>
      </w:pPr>
      <w:r w:rsidRPr="00B566C8">
        <w:t>Office of Research</w:t>
      </w:r>
      <w:r>
        <w:t xml:space="preserve"> Ethics</w:t>
      </w:r>
      <w:r w:rsidR="004D6555">
        <w:t xml:space="preserve"> (ORE)</w:t>
      </w:r>
    </w:p>
    <w:p w14:paraId="4BDF284B" w14:textId="246CD1C1" w:rsidR="00E94705" w:rsidRDefault="00E94705" w:rsidP="00617D7D">
      <w:r>
        <w:t xml:space="preserve">The number of instructors and staff doing research </w:t>
      </w:r>
      <w:r w:rsidR="004D6555">
        <w:t xml:space="preserve">that </w:t>
      </w:r>
      <w:r>
        <w:t>involv</w:t>
      </w:r>
      <w:r w:rsidR="004D6555">
        <w:t>es</w:t>
      </w:r>
      <w:r>
        <w:t xml:space="preserve"> students as participants has increased as CTE’s LITE grant program has flourished. Accordingly, CTE has worked with ORE to clarify and streamline policies and processes pertaining to such research. CTE and ORE have also collaborated in developing a workshop to help instructors</w:t>
      </w:r>
      <w:r w:rsidR="004D6555">
        <w:t xml:space="preserve"> who</w:t>
      </w:r>
      <w:r>
        <w:t xml:space="preserve"> conduct research pertaining to teaching and learning. CTE, ORE, and the Library have also partnered to create an online Scholarly Teaching Research Guide to help navigate </w:t>
      </w:r>
      <w:proofErr w:type="spellStart"/>
      <w:r>
        <w:t>SoTL</w:t>
      </w:r>
      <w:proofErr w:type="spellEnd"/>
      <w:r>
        <w:t xml:space="preserve"> research.</w:t>
      </w:r>
    </w:p>
    <w:p w14:paraId="30E17D1C" w14:textId="12E1E809" w:rsidR="00182C42" w:rsidRDefault="00182C42" w:rsidP="00904816">
      <w:pPr>
        <w:pStyle w:val="Heading5"/>
      </w:pPr>
      <w:r w:rsidRPr="00543EDB">
        <w:lastRenderedPageBreak/>
        <w:t>Quality Assurance</w:t>
      </w:r>
      <w:r>
        <w:t xml:space="preserve"> Office </w:t>
      </w:r>
      <w:r w:rsidR="004D6555">
        <w:t xml:space="preserve">(QAO) </w:t>
      </w:r>
      <w:r>
        <w:t>and Office of Academic Integrity</w:t>
      </w:r>
      <w:bookmarkEnd w:id="1114"/>
      <w:bookmarkEnd w:id="1115"/>
      <w:bookmarkEnd w:id="1116"/>
    </w:p>
    <w:p w14:paraId="606C63B1" w14:textId="6B7F6BE9" w:rsidR="00182C42" w:rsidRDefault="00182C42" w:rsidP="00617D7D">
      <w:r>
        <w:rPr>
          <w:shd w:val="clear" w:color="auto" w:fill="FFFFFF"/>
        </w:rPr>
        <w:t>CTE’s SID for Curriculum and Quality Enhancement supports the work of the QAO with regard to curriculum planning. Representatives from all academic support units</w:t>
      </w:r>
      <w:r w:rsidR="00385986">
        <w:rPr>
          <w:shd w:val="clear" w:color="auto" w:fill="FFFFFF"/>
        </w:rPr>
        <w:t xml:space="preserve">, </w:t>
      </w:r>
      <w:r>
        <w:rPr>
          <w:shd w:val="clear" w:color="auto" w:fill="FFFFFF"/>
        </w:rPr>
        <w:t>including CTE and the QAO</w:t>
      </w:r>
      <w:r w:rsidR="00385986">
        <w:rPr>
          <w:shd w:val="clear" w:color="auto" w:fill="FFFFFF"/>
        </w:rPr>
        <w:t xml:space="preserve">, </w:t>
      </w:r>
      <w:r>
        <w:rPr>
          <w:shd w:val="clear" w:color="auto" w:fill="FFFFFF"/>
        </w:rPr>
        <w:t xml:space="preserve">meet collectively every month to facilitate cross-unit sharing. </w:t>
      </w:r>
      <w:r>
        <w:rPr>
          <w:color w:val="000000"/>
          <w:lang w:val="en"/>
        </w:rPr>
        <w:t>CTE sta</w:t>
      </w:r>
      <w:r w:rsidR="00690731">
        <w:rPr>
          <w:color w:val="000000"/>
          <w:lang w:val="en"/>
        </w:rPr>
        <w:t xml:space="preserve">ff have </w:t>
      </w:r>
      <w:r w:rsidR="004D6555">
        <w:rPr>
          <w:color w:val="000000"/>
          <w:lang w:val="en"/>
        </w:rPr>
        <w:t xml:space="preserve">also </w:t>
      </w:r>
      <w:r w:rsidR="00690731">
        <w:rPr>
          <w:color w:val="000000"/>
          <w:lang w:val="en"/>
        </w:rPr>
        <w:t>worked closely with the Academic Integrity O</w:t>
      </w:r>
      <w:r>
        <w:rPr>
          <w:color w:val="000000"/>
          <w:lang w:val="en"/>
        </w:rPr>
        <w:t xml:space="preserve">ffice to assist with developing and promoting best practices for using </w:t>
      </w:r>
      <w:proofErr w:type="spellStart"/>
      <w:r>
        <w:rPr>
          <w:color w:val="000000"/>
          <w:lang w:val="en"/>
        </w:rPr>
        <w:t>Turnitin</w:t>
      </w:r>
      <w:proofErr w:type="spellEnd"/>
      <w:r>
        <w:rPr>
          <w:color w:val="000000"/>
          <w:lang w:val="en"/>
        </w:rPr>
        <w:t xml:space="preserve">, and one CTE staff member is involved in an </w:t>
      </w:r>
      <w:proofErr w:type="spellStart"/>
      <w:r>
        <w:rPr>
          <w:color w:val="000000"/>
          <w:lang w:val="en"/>
        </w:rPr>
        <w:t>eCampus</w:t>
      </w:r>
      <w:proofErr w:type="spellEnd"/>
      <w:r w:rsidR="00681B13">
        <w:rPr>
          <w:color w:val="000000"/>
          <w:lang w:val="en"/>
        </w:rPr>
        <w:t>-</w:t>
      </w:r>
      <w:r>
        <w:rPr>
          <w:color w:val="000000"/>
          <w:lang w:val="en"/>
        </w:rPr>
        <w:t>Ontario</w:t>
      </w:r>
      <w:r w:rsidR="00681B13">
        <w:rPr>
          <w:color w:val="000000"/>
          <w:lang w:val="en"/>
        </w:rPr>
        <w:t>-</w:t>
      </w:r>
      <w:r>
        <w:rPr>
          <w:color w:val="000000"/>
          <w:lang w:val="en"/>
        </w:rPr>
        <w:t>funded project to develop a mobile app to teach students about academic integrity.</w:t>
      </w:r>
    </w:p>
    <w:p w14:paraId="39395F88" w14:textId="32A2E890" w:rsidR="00182C42" w:rsidRDefault="00182C42" w:rsidP="00904816">
      <w:pPr>
        <w:pStyle w:val="Heading5"/>
      </w:pPr>
      <w:bookmarkStart w:id="1117" w:name="_Toc487467176"/>
      <w:bookmarkStart w:id="1118" w:name="_Toc488223505"/>
      <w:bookmarkStart w:id="1119" w:name="_Toc488405443"/>
      <w:r>
        <w:t>University Communications</w:t>
      </w:r>
      <w:bookmarkEnd w:id="1117"/>
      <w:bookmarkEnd w:id="1118"/>
      <w:bookmarkEnd w:id="1119"/>
      <w:r w:rsidR="004D6555">
        <w:t xml:space="preserve"> (UC)</w:t>
      </w:r>
    </w:p>
    <w:p w14:paraId="6912C343" w14:textId="2BBEDFFB" w:rsidR="00182C42" w:rsidRDefault="00182C42" w:rsidP="00617D7D">
      <w:r>
        <w:t xml:space="preserve">CTE collaborates with UC with regard to communications that promote teaching and learning at Waterloo. </w:t>
      </w:r>
      <w:r w:rsidRPr="00581153">
        <w:t>This collaboration has grown slowly but surely over the past few years. It was initially challenging to find story approaches that worked for both UC and CTE: their approach leaned, understandably, toward marketing while CTE leaned, understandably, toward pedagogy</w:t>
      </w:r>
      <w:r>
        <w:t>. Our new Communications Associate, however, has had productive meetings with a UC counterpart, and a process for CTE to feed stories about excellent instructors to UC has developed. In the past, UC has also promoted CTE stories pertaining to teaching awards, including Waterloo’s Distinguished Teacher Awards, the Chakma Awards for Exceptional Teaching by a Student, the 3M awards, and more. Recently, UC also provided social media coverage and material support (banners) for our annual Teaching and Learning Conference.</w:t>
      </w:r>
    </w:p>
    <w:p w14:paraId="2129CDAD" w14:textId="4A9B2930" w:rsidR="005F6A38" w:rsidRDefault="005F6A38" w:rsidP="00904816">
      <w:pPr>
        <w:pStyle w:val="Heading5"/>
      </w:pPr>
      <w:r>
        <w:t>Emerging Collaborations</w:t>
      </w:r>
    </w:p>
    <w:p w14:paraId="56A31CF8" w14:textId="6EB2245C" w:rsidR="005F6A38" w:rsidRDefault="005F6A38" w:rsidP="00617D7D">
      <w:r>
        <w:t xml:space="preserve">Our network of collaborators continues to </w:t>
      </w:r>
      <w:r w:rsidR="004D6555">
        <w:t>grow</w:t>
      </w:r>
      <w:r>
        <w:t xml:space="preserve">. </w:t>
      </w:r>
      <w:r w:rsidR="00E57937">
        <w:t>The</w:t>
      </w:r>
      <w:r>
        <w:t xml:space="preserve"> Equity Office and the Waterloo Aboriginal Education Centre (WAEC) are</w:t>
      </w:r>
      <w:r w:rsidR="00E57937">
        <w:t xml:space="preserve"> among units</w:t>
      </w:r>
      <w:r>
        <w:t xml:space="preserve"> </w:t>
      </w:r>
      <w:r w:rsidR="004D6555">
        <w:t>with which</w:t>
      </w:r>
      <w:r>
        <w:t xml:space="preserve"> we have just begun to collaborate. The Equity Office Director contributes a session as part of the Graduate Supervision Series, and she recently consulted with CTE’s Director about ways to engage faculty in equity training. In May 2017, we held our annual PD Day at WAEC as a first step in learning more about indigenization. Our new strategic priority about inclusive educational practices will demand that we engage much more frequently with staff from both of these units.</w:t>
      </w:r>
      <w:r w:rsidR="0045547B">
        <w:t xml:space="preserve"> Other units such as the Waterloo Centre for the Advancement of Co-operative Education (</w:t>
      </w:r>
      <w:proofErr w:type="spellStart"/>
      <w:r w:rsidR="0045547B">
        <w:t>WatCACE</w:t>
      </w:r>
      <w:proofErr w:type="spellEnd"/>
      <w:r w:rsidR="0045547B">
        <w:t>) and the Waterloo Professional Development Program (</w:t>
      </w:r>
      <w:proofErr w:type="spellStart"/>
      <w:r w:rsidR="0045547B">
        <w:t>WatPD</w:t>
      </w:r>
      <w:proofErr w:type="spellEnd"/>
      <w:r w:rsidR="0045547B">
        <w:t xml:space="preserve">) will become stronger collaborators as Waterloo identifies plans for moving experiential education beyond co-operative education. </w:t>
      </w:r>
      <w:proofErr w:type="spellStart"/>
      <w:r w:rsidR="0045547B">
        <w:t>WatCACE</w:t>
      </w:r>
      <w:proofErr w:type="spellEnd"/>
      <w:r w:rsidR="0045547B">
        <w:t xml:space="preserve"> already collaborates with CTE regarding LITE grants, but additional connections are under discussion. Experiential education fits with our new strategic priority regarding high-impact practices.</w:t>
      </w:r>
      <w:r w:rsidR="00110043">
        <w:t xml:space="preserve"> We also recognize that we have limited connections to our institution’s undergraduate students. </w:t>
      </w:r>
      <w:r w:rsidR="001C061C">
        <w:t>Our Integrative and Experiential Learning workshops regularly include undergraduate panelists, i</w:t>
      </w:r>
      <w:r w:rsidR="00110043">
        <w:t>nstitutional-level project teams that involve our staff members regularly include undergraduate student government representatives</w:t>
      </w:r>
      <w:r w:rsidR="004D6555">
        <w:t>,</w:t>
      </w:r>
      <w:r w:rsidR="00110043">
        <w:t xml:space="preserve"> and our Director meets </w:t>
      </w:r>
      <w:r w:rsidR="00110043">
        <w:lastRenderedPageBreak/>
        <w:t xml:space="preserve">periodically with these same representatives, but more could be done to connect directly with </w:t>
      </w:r>
      <w:r w:rsidR="004D6555">
        <w:t xml:space="preserve">undergraduate </w:t>
      </w:r>
      <w:r w:rsidR="00110043">
        <w:t>students as part of our work.</w:t>
      </w:r>
    </w:p>
    <w:p w14:paraId="1D4C2781" w14:textId="77777777" w:rsidR="00152A62" w:rsidRDefault="00893FBC" w:rsidP="00B515CB">
      <w:pPr>
        <w:pStyle w:val="Heading3"/>
      </w:pPr>
      <w:bookmarkStart w:id="1120" w:name="_Toc488223509"/>
      <w:bookmarkStart w:id="1121" w:name="_Toc488405447"/>
      <w:bookmarkStart w:id="1122" w:name="_Toc490214094"/>
      <w:bookmarkStart w:id="1123" w:name="_Toc490222621"/>
      <w:bookmarkStart w:id="1124" w:name="_Toc490230546"/>
      <w:bookmarkStart w:id="1125" w:name="_Toc490742936"/>
      <w:bookmarkStart w:id="1126" w:name="_Toc490822723"/>
      <w:bookmarkStart w:id="1127" w:name="_Toc517249057"/>
      <w:bookmarkStart w:id="1128" w:name="_Toc487467180"/>
      <w:r>
        <w:t xml:space="preserve">Core Activity 7: Professional </w:t>
      </w:r>
      <w:r w:rsidRPr="009C4FC6">
        <w:t>Development</w:t>
      </w:r>
      <w:r>
        <w:t xml:space="preserve"> and Operational Activities</w:t>
      </w:r>
      <w:bookmarkEnd w:id="1120"/>
      <w:bookmarkEnd w:id="1121"/>
      <w:bookmarkEnd w:id="1122"/>
      <w:bookmarkEnd w:id="1123"/>
      <w:bookmarkEnd w:id="1124"/>
      <w:bookmarkEnd w:id="1125"/>
      <w:bookmarkEnd w:id="1126"/>
      <w:bookmarkEnd w:id="1127"/>
      <w:r w:rsidR="00116921">
        <w:t xml:space="preserve"> </w:t>
      </w:r>
    </w:p>
    <w:p w14:paraId="4CFE3848" w14:textId="7D027CD6" w:rsidR="007A66DB" w:rsidRDefault="00152A62" w:rsidP="00617D7D">
      <w:r>
        <w:t xml:space="preserve">Our Centre CV </w:t>
      </w:r>
      <w:r w:rsidR="00E57937">
        <w:t xml:space="preserve">(see </w:t>
      </w:r>
      <w:r w:rsidR="00E57937" w:rsidRPr="00751D4E">
        <w:t>Appendix</w:t>
      </w:r>
      <w:r w:rsidR="00E57937">
        <w:t xml:space="preserve"> C)</w:t>
      </w:r>
      <w:r w:rsidR="00364A68">
        <w:t xml:space="preserve"> </w:t>
      </w:r>
      <w:r>
        <w:t xml:space="preserve">captures our engagement in conferences and professional associations, which are our primary forms of professional development. One </w:t>
      </w:r>
      <w:r w:rsidR="00F958C7">
        <w:t xml:space="preserve">operational-level </w:t>
      </w:r>
      <w:r>
        <w:t xml:space="preserve">project to highlight in this section is our </w:t>
      </w:r>
      <w:r w:rsidR="00F958C7">
        <w:t>significant progress on</w:t>
      </w:r>
      <w:r>
        <w:t xml:space="preserve"> our final </w:t>
      </w:r>
      <w:r w:rsidR="0045547B">
        <w:t xml:space="preserve">current </w:t>
      </w:r>
      <w:r>
        <w:t xml:space="preserve">strategic priority: to </w:t>
      </w:r>
      <w:r w:rsidR="00F958C7">
        <w:t xml:space="preserve">devise and implement a sustainable plan for assessing our own work. In </w:t>
      </w:r>
      <w:r w:rsidR="001D6E8A">
        <w:t xml:space="preserve">2013, we started to investigate how to assess our work in a comprehensive yet sustainable manner. By </w:t>
      </w:r>
      <w:r w:rsidR="006C0197">
        <w:t xml:space="preserve">2015, a CTE working group had devised an assessment matrix that </w:t>
      </w:r>
      <w:r w:rsidR="004C00A5">
        <w:t>was vetted by our staff and the Teaching Fellows and then moved to the implementation phase</w:t>
      </w:r>
      <w:r w:rsidR="006C0197">
        <w:t xml:space="preserve">. The results </w:t>
      </w:r>
      <w:r w:rsidR="005F6A38">
        <w:t>from our</w:t>
      </w:r>
      <w:r w:rsidR="006C0197">
        <w:t xml:space="preserve"> plan appear in the next </w:t>
      </w:r>
      <w:r w:rsidR="00E57937">
        <w:t>s</w:t>
      </w:r>
      <w:r w:rsidR="006C0197">
        <w:t>ection about assessing</w:t>
      </w:r>
      <w:bookmarkEnd w:id="1128"/>
      <w:r w:rsidR="006C0197">
        <w:t xml:space="preserve"> our work.</w:t>
      </w:r>
      <w:r w:rsidR="007A66DB">
        <w:br w:type="page"/>
      </w:r>
    </w:p>
    <w:p w14:paraId="18F17F0B" w14:textId="6D241446" w:rsidR="00B0156E" w:rsidRDefault="007A66DB" w:rsidP="00316934">
      <w:pPr>
        <w:pStyle w:val="Heading2"/>
      </w:pPr>
      <w:bookmarkStart w:id="1129" w:name="_Toc484608400"/>
      <w:bookmarkStart w:id="1130" w:name="_Toc484608580"/>
      <w:bookmarkStart w:id="1131" w:name="_Toc484608757"/>
      <w:bookmarkStart w:id="1132" w:name="_Toc484608933"/>
      <w:bookmarkStart w:id="1133" w:name="_Toc484690404"/>
      <w:bookmarkStart w:id="1134" w:name="_Toc484721852"/>
      <w:bookmarkStart w:id="1135" w:name="_Toc484608403"/>
      <w:bookmarkStart w:id="1136" w:name="_Toc484608584"/>
      <w:bookmarkStart w:id="1137" w:name="_Toc484608761"/>
      <w:bookmarkStart w:id="1138" w:name="_Toc484608937"/>
      <w:bookmarkStart w:id="1139" w:name="_Toc484721856"/>
      <w:bookmarkStart w:id="1140" w:name="_Toc488405448"/>
      <w:bookmarkStart w:id="1141" w:name="_Toc487105482"/>
      <w:bookmarkStart w:id="1142" w:name="_Toc487119414"/>
      <w:bookmarkStart w:id="1143" w:name="_Toc487467181"/>
      <w:bookmarkStart w:id="1144" w:name="_Toc488223510"/>
      <w:bookmarkStart w:id="1145" w:name="_Toc490214095"/>
      <w:bookmarkStart w:id="1146" w:name="_Toc490222622"/>
      <w:bookmarkStart w:id="1147" w:name="_Toc490230547"/>
      <w:bookmarkStart w:id="1148" w:name="_Toc490742937"/>
      <w:bookmarkStart w:id="1149" w:name="_Toc490822724"/>
      <w:bookmarkStart w:id="1150" w:name="_Toc517249058"/>
      <w:bookmarkEnd w:id="1129"/>
      <w:bookmarkEnd w:id="1130"/>
      <w:bookmarkEnd w:id="1131"/>
      <w:bookmarkEnd w:id="1132"/>
      <w:bookmarkEnd w:id="1133"/>
      <w:bookmarkEnd w:id="1134"/>
      <w:bookmarkEnd w:id="1135"/>
      <w:bookmarkEnd w:id="1136"/>
      <w:bookmarkEnd w:id="1137"/>
      <w:bookmarkEnd w:id="1138"/>
      <w:bookmarkEnd w:id="1139"/>
      <w:r>
        <w:lastRenderedPageBreak/>
        <w:t>Assess</w:t>
      </w:r>
      <w:r w:rsidR="00D27FBE">
        <w:t>ing Our Work</w:t>
      </w:r>
      <w:bookmarkEnd w:id="1140"/>
      <w:bookmarkEnd w:id="1141"/>
      <w:bookmarkEnd w:id="1142"/>
      <w:bookmarkEnd w:id="1143"/>
      <w:bookmarkEnd w:id="1144"/>
      <w:bookmarkEnd w:id="1145"/>
      <w:bookmarkEnd w:id="1146"/>
      <w:bookmarkEnd w:id="1147"/>
      <w:bookmarkEnd w:id="1148"/>
      <w:bookmarkEnd w:id="1149"/>
      <w:bookmarkEnd w:id="1150"/>
    </w:p>
    <w:p w14:paraId="03A38026" w14:textId="28C38B2B" w:rsidR="00B0156E" w:rsidRDefault="00B0156E" w:rsidP="00617D7D">
      <w:pPr>
        <w:rPr>
          <w:lang w:val="en-US"/>
        </w:rPr>
      </w:pPr>
      <w:r w:rsidRPr="005C5A7F">
        <w:rPr>
          <w:lang w:val="en-US"/>
        </w:rPr>
        <w:t>The primary objective of our assessment plan</w:t>
      </w:r>
      <w:r>
        <w:rPr>
          <w:lang w:val="en-US"/>
        </w:rPr>
        <w:t xml:space="preserve">, guided by our mandate, </w:t>
      </w:r>
      <w:r w:rsidRPr="005C5A7F">
        <w:rPr>
          <w:lang w:val="en-US"/>
        </w:rPr>
        <w:t xml:space="preserve">is to </w:t>
      </w:r>
      <w:r w:rsidR="00AB7ACE">
        <w:rPr>
          <w:lang w:val="en-US"/>
        </w:rPr>
        <w:t>obtain and analyze evidence about</w:t>
      </w:r>
      <w:r w:rsidR="00AB7ACE" w:rsidRPr="005C5A7F">
        <w:rPr>
          <w:lang w:val="en-US"/>
        </w:rPr>
        <w:t xml:space="preserve"> </w:t>
      </w:r>
      <w:r w:rsidRPr="005C5A7F">
        <w:rPr>
          <w:lang w:val="en-US"/>
        </w:rPr>
        <w:t>the impact of our work</w:t>
      </w:r>
      <w:r>
        <w:rPr>
          <w:lang w:val="en-US"/>
        </w:rPr>
        <w:t xml:space="preserve"> both at </w:t>
      </w:r>
      <w:r w:rsidRPr="005C5A7F">
        <w:rPr>
          <w:lang w:val="en-US"/>
        </w:rPr>
        <w:t xml:space="preserve">Waterloo and </w:t>
      </w:r>
      <w:r>
        <w:rPr>
          <w:lang w:val="en-US"/>
        </w:rPr>
        <w:t xml:space="preserve">on the </w:t>
      </w:r>
      <w:r w:rsidRPr="005C5A7F">
        <w:rPr>
          <w:lang w:val="en-US"/>
        </w:rPr>
        <w:t>broader post-secondary community</w:t>
      </w:r>
      <w:r>
        <w:rPr>
          <w:lang w:val="en-US"/>
        </w:rPr>
        <w:t xml:space="preserve">. We strive to </w:t>
      </w:r>
      <w:r w:rsidRPr="00DE03FB">
        <w:rPr>
          <w:lang w:val="en-US"/>
        </w:rPr>
        <w:t xml:space="preserve">impact </w:t>
      </w:r>
      <w:r w:rsidR="00D8687E">
        <w:rPr>
          <w:lang w:val="en-US"/>
        </w:rPr>
        <w:t xml:space="preserve">the </w:t>
      </w:r>
      <w:r>
        <w:rPr>
          <w:lang w:val="en-US"/>
        </w:rPr>
        <w:t>“3 Cs”</w:t>
      </w:r>
      <w:r w:rsidR="00AB7ACE">
        <w:rPr>
          <w:lang w:val="en-US"/>
        </w:rPr>
        <w:t xml:space="preserve"> identified in our mission</w:t>
      </w:r>
      <w:r>
        <w:rPr>
          <w:lang w:val="en-US"/>
        </w:rPr>
        <w:t xml:space="preserve"> </w:t>
      </w:r>
      <w:r w:rsidR="002E1444">
        <w:rPr>
          <w:lang w:val="en-US"/>
        </w:rPr>
        <w:t>by</w:t>
      </w:r>
      <w:r>
        <w:rPr>
          <w:lang w:val="en-US"/>
        </w:rPr>
        <w:t xml:space="preserve"> build</w:t>
      </w:r>
      <w:r w:rsidR="002E1444">
        <w:rPr>
          <w:lang w:val="en-US"/>
        </w:rPr>
        <w:t>ing</w:t>
      </w:r>
      <w:r>
        <w:rPr>
          <w:lang w:val="en-US"/>
        </w:rPr>
        <w:t xml:space="preserve"> </w:t>
      </w:r>
      <w:r w:rsidRPr="00A26420">
        <w:rPr>
          <w:rStyle w:val="Strong"/>
        </w:rPr>
        <w:t>capacity</w:t>
      </w:r>
      <w:r w:rsidRPr="00DE03FB">
        <w:rPr>
          <w:lang w:val="en-US"/>
        </w:rPr>
        <w:t xml:space="preserve"> in our clients, </w:t>
      </w:r>
      <w:r w:rsidRPr="00EF05EA">
        <w:rPr>
          <w:lang w:val="en-US"/>
        </w:rPr>
        <w:t>creat</w:t>
      </w:r>
      <w:r w:rsidR="002E1444">
        <w:rPr>
          <w:lang w:val="en-US"/>
        </w:rPr>
        <w:t>ing</w:t>
      </w:r>
      <w:r w:rsidRPr="00EF05EA">
        <w:rPr>
          <w:lang w:val="en-US"/>
        </w:rPr>
        <w:t xml:space="preserve"> </w:t>
      </w:r>
      <w:r w:rsidRPr="00A26420">
        <w:rPr>
          <w:rStyle w:val="Strong"/>
        </w:rPr>
        <w:t>community</w:t>
      </w:r>
      <w:r w:rsidRPr="00EF05EA">
        <w:rPr>
          <w:lang w:val="en-US"/>
        </w:rPr>
        <w:t xml:space="preserve"> </w:t>
      </w:r>
      <w:r w:rsidR="00DA11BB">
        <w:rPr>
          <w:lang w:val="en-US"/>
        </w:rPr>
        <w:t xml:space="preserve">with and </w:t>
      </w:r>
      <w:r w:rsidRPr="00EF05EA">
        <w:rPr>
          <w:lang w:val="en-US"/>
        </w:rPr>
        <w:t>amongst our clients</w:t>
      </w:r>
      <w:r w:rsidR="002459BB">
        <w:rPr>
          <w:lang w:val="en-US"/>
        </w:rPr>
        <w:t xml:space="preserve"> and colleagues</w:t>
      </w:r>
      <w:r w:rsidRPr="00EF05EA">
        <w:rPr>
          <w:lang w:val="en-US"/>
        </w:rPr>
        <w:t>,</w:t>
      </w:r>
      <w:r w:rsidRPr="00DE03FB">
        <w:rPr>
          <w:lang w:val="en-US"/>
        </w:rPr>
        <w:t xml:space="preserve"> and </w:t>
      </w:r>
      <w:r>
        <w:rPr>
          <w:lang w:val="en-US"/>
        </w:rPr>
        <w:t>advocat</w:t>
      </w:r>
      <w:r w:rsidR="002E1444">
        <w:rPr>
          <w:lang w:val="en-US"/>
        </w:rPr>
        <w:t>ing</w:t>
      </w:r>
      <w:r>
        <w:rPr>
          <w:lang w:val="en-US"/>
        </w:rPr>
        <w:t xml:space="preserve"> </w:t>
      </w:r>
      <w:r w:rsidRPr="00DE03FB">
        <w:rPr>
          <w:lang w:val="en-US"/>
        </w:rPr>
        <w:t xml:space="preserve">for an institutional </w:t>
      </w:r>
      <w:r w:rsidRPr="00A26420">
        <w:rPr>
          <w:rStyle w:val="Strong"/>
        </w:rPr>
        <w:t>culture</w:t>
      </w:r>
      <w:r w:rsidRPr="00DE03FB">
        <w:rPr>
          <w:lang w:val="en-US"/>
        </w:rPr>
        <w:t xml:space="preserve"> th</w:t>
      </w:r>
      <w:r>
        <w:rPr>
          <w:lang w:val="en-US"/>
        </w:rPr>
        <w:t xml:space="preserve">at values teaching and learning. </w:t>
      </w:r>
    </w:p>
    <w:p w14:paraId="0B3663B7" w14:textId="381E71CF" w:rsidR="004528DF" w:rsidRPr="005C5A7F" w:rsidRDefault="004528DF" w:rsidP="00617D7D">
      <w:pPr>
        <w:rPr>
          <w:lang w:val="en-US"/>
        </w:rPr>
      </w:pPr>
      <w:r>
        <w:rPr>
          <w:lang w:val="en-US"/>
        </w:rPr>
        <w:t xml:space="preserve">To align with </w:t>
      </w:r>
      <w:r w:rsidR="006952FD">
        <w:rPr>
          <w:lang w:val="en-US"/>
        </w:rPr>
        <w:t>how we approach our work</w:t>
      </w:r>
      <w:r>
        <w:rPr>
          <w:lang w:val="en-US"/>
        </w:rPr>
        <w:t xml:space="preserve">, our assessment plan </w:t>
      </w:r>
      <w:r w:rsidR="006952FD">
        <w:rPr>
          <w:lang w:val="en-US"/>
        </w:rPr>
        <w:t xml:space="preserve">was designed to </w:t>
      </w:r>
      <w:r w:rsidR="001F49DD">
        <w:rPr>
          <w:lang w:val="en-US"/>
        </w:rPr>
        <w:t>be</w:t>
      </w:r>
      <w:r>
        <w:rPr>
          <w:lang w:val="en-US"/>
        </w:rPr>
        <w:t>:</w:t>
      </w:r>
    </w:p>
    <w:p w14:paraId="409C2797" w14:textId="6C920AE8" w:rsidR="004528DF" w:rsidRPr="0006731B" w:rsidRDefault="004528DF" w:rsidP="0037649A">
      <w:pPr>
        <w:pStyle w:val="ListParagraph"/>
        <w:numPr>
          <w:ilvl w:val="0"/>
          <w:numId w:val="52"/>
        </w:numPr>
      </w:pPr>
      <w:r w:rsidRPr="0006731B">
        <w:t>Collaborative</w:t>
      </w:r>
      <w:r w:rsidR="001F49DD" w:rsidRPr="0006731B">
        <w:t>,</w:t>
      </w:r>
      <w:r w:rsidRPr="0006731B">
        <w:t xml:space="preserve"> </w:t>
      </w:r>
      <w:r w:rsidR="001F49DD">
        <w:t>by</w:t>
      </w:r>
      <w:r>
        <w:t xml:space="preserve"> integrat</w:t>
      </w:r>
      <w:r w:rsidR="001F49DD">
        <w:t>ing</w:t>
      </w:r>
      <w:r>
        <w:t xml:space="preserve"> contributions of </w:t>
      </w:r>
      <w:r w:rsidRPr="0006731B">
        <w:t>staff, clients, and administrators</w:t>
      </w:r>
      <w:r w:rsidR="001F49DD" w:rsidRPr="0006731B">
        <w:t>;</w:t>
      </w:r>
    </w:p>
    <w:p w14:paraId="41A7A9F7" w14:textId="2EAF006A" w:rsidR="004528DF" w:rsidRPr="0006731B" w:rsidRDefault="004528DF" w:rsidP="0037649A">
      <w:pPr>
        <w:pStyle w:val="ListParagraph"/>
        <w:numPr>
          <w:ilvl w:val="0"/>
          <w:numId w:val="52"/>
        </w:numPr>
      </w:pPr>
      <w:r w:rsidRPr="0006731B">
        <w:t>Comprehensive</w:t>
      </w:r>
      <w:r w:rsidR="001F49DD" w:rsidRPr="0006731B">
        <w:t>,</w:t>
      </w:r>
      <w:r w:rsidRPr="0006731B">
        <w:t xml:space="preserve"> </w:t>
      </w:r>
      <w:r w:rsidR="001F49DD" w:rsidRPr="0006731B">
        <w:t>by</w:t>
      </w:r>
      <w:r w:rsidRPr="0006731B">
        <w:t xml:space="preserve"> assess</w:t>
      </w:r>
      <w:r w:rsidR="001F49DD" w:rsidRPr="0006731B">
        <w:t>ing</w:t>
      </w:r>
      <w:r w:rsidRPr="0006731B">
        <w:t xml:space="preserve"> all elements of our Centre, not just programs</w:t>
      </w:r>
      <w:r w:rsidR="001F49DD" w:rsidRPr="0006731B">
        <w:t>;</w:t>
      </w:r>
    </w:p>
    <w:p w14:paraId="583047F7" w14:textId="3EDC0186" w:rsidR="004528DF" w:rsidRPr="0006731B" w:rsidRDefault="004528DF" w:rsidP="0037649A">
      <w:pPr>
        <w:pStyle w:val="ListParagraph"/>
        <w:numPr>
          <w:ilvl w:val="0"/>
          <w:numId w:val="52"/>
        </w:numPr>
      </w:pPr>
      <w:r w:rsidRPr="0006731B">
        <w:t>Defensible</w:t>
      </w:r>
      <w:r w:rsidR="001F49DD" w:rsidRPr="0006731B">
        <w:t>,</w:t>
      </w:r>
      <w:r w:rsidRPr="0006731B">
        <w:t xml:space="preserve"> </w:t>
      </w:r>
      <w:r w:rsidR="001F49DD" w:rsidRPr="0006731B">
        <w:t>by being</w:t>
      </w:r>
      <w:r w:rsidRPr="0006731B">
        <w:t xml:space="preserve"> situated within the literature and best practices</w:t>
      </w:r>
      <w:r w:rsidR="001F49DD" w:rsidRPr="0006731B">
        <w:t>;</w:t>
      </w:r>
    </w:p>
    <w:p w14:paraId="4F45A366" w14:textId="45EF30E4" w:rsidR="004528DF" w:rsidRPr="0006731B" w:rsidRDefault="004528DF" w:rsidP="0037649A">
      <w:pPr>
        <w:pStyle w:val="ListParagraph"/>
        <w:numPr>
          <w:ilvl w:val="0"/>
          <w:numId w:val="52"/>
        </w:numPr>
      </w:pPr>
      <w:r w:rsidRPr="0006731B">
        <w:t>Prioritized</w:t>
      </w:r>
      <w:r w:rsidR="001F49DD" w:rsidRPr="0006731B">
        <w:t>,</w:t>
      </w:r>
      <w:r w:rsidRPr="0006731B">
        <w:t xml:space="preserve"> </w:t>
      </w:r>
      <w:r w:rsidR="001F49DD" w:rsidRPr="0006731B">
        <w:t>by</w:t>
      </w:r>
      <w:r w:rsidRPr="0006731B">
        <w:t xml:space="preserve"> identif</w:t>
      </w:r>
      <w:r w:rsidR="001F49DD" w:rsidRPr="0006731B">
        <w:t>ying</w:t>
      </w:r>
      <w:r w:rsidRPr="0006731B">
        <w:t xml:space="preserve"> what is most critical to assess and when</w:t>
      </w:r>
      <w:r w:rsidR="001F49DD" w:rsidRPr="0006731B">
        <w:t>; and</w:t>
      </w:r>
    </w:p>
    <w:p w14:paraId="3D9A63A3" w14:textId="2138598E" w:rsidR="004528DF" w:rsidRPr="0006731B" w:rsidRDefault="004528DF" w:rsidP="0037649A">
      <w:pPr>
        <w:pStyle w:val="ListParagraph"/>
        <w:numPr>
          <w:ilvl w:val="0"/>
          <w:numId w:val="52"/>
        </w:numPr>
      </w:pPr>
      <w:r w:rsidRPr="0006731B">
        <w:t>Sustainable</w:t>
      </w:r>
      <w:r w:rsidR="001F49DD" w:rsidRPr="0006731B">
        <w:t>,</w:t>
      </w:r>
      <w:r w:rsidRPr="0006731B">
        <w:t xml:space="preserve"> </w:t>
      </w:r>
      <w:r w:rsidR="001F49DD" w:rsidRPr="0006731B">
        <w:t>by</w:t>
      </w:r>
      <w:r w:rsidRPr="0006731B">
        <w:t xml:space="preserve"> not requir</w:t>
      </w:r>
      <w:r w:rsidR="001F49DD" w:rsidRPr="0006731B">
        <w:t>ing</w:t>
      </w:r>
      <w:r w:rsidRPr="0006731B">
        <w:t xml:space="preserve"> additional resources to execute the evaluation system on an ongoing basis</w:t>
      </w:r>
      <w:r w:rsidR="001F49DD" w:rsidRPr="0006731B">
        <w:t>.</w:t>
      </w:r>
    </w:p>
    <w:p w14:paraId="57D1B0D9" w14:textId="5AB20D4A" w:rsidR="003A3B16" w:rsidRDefault="003A3B16" w:rsidP="00617D7D">
      <w:bookmarkStart w:id="1151" w:name="_Toc488405449"/>
      <w:bookmarkStart w:id="1152" w:name="_Toc488411743"/>
      <w:bookmarkStart w:id="1153" w:name="_Toc488414483"/>
      <w:bookmarkStart w:id="1154" w:name="_Toc488405450"/>
      <w:bookmarkStart w:id="1155" w:name="_Toc488411744"/>
      <w:bookmarkStart w:id="1156" w:name="_Toc488414484"/>
      <w:bookmarkStart w:id="1157" w:name="_Toc488405451"/>
      <w:bookmarkStart w:id="1158" w:name="_Toc488411745"/>
      <w:bookmarkStart w:id="1159" w:name="_Toc488414485"/>
      <w:bookmarkStart w:id="1160" w:name="_Toc488405452"/>
      <w:bookmarkStart w:id="1161" w:name="_Toc488411746"/>
      <w:bookmarkStart w:id="1162" w:name="_Toc488414486"/>
      <w:bookmarkStart w:id="1163" w:name="_Toc488405453"/>
      <w:bookmarkStart w:id="1164" w:name="_Toc488411747"/>
      <w:bookmarkStart w:id="1165" w:name="_Toc488414487"/>
      <w:bookmarkStart w:id="1166" w:name="_Toc488405454"/>
      <w:bookmarkStart w:id="1167" w:name="_Toc488411748"/>
      <w:bookmarkStart w:id="1168" w:name="_Toc488414488"/>
      <w:bookmarkStart w:id="1169" w:name="_Toc488405455"/>
      <w:bookmarkStart w:id="1170" w:name="_Toc488411749"/>
      <w:bookmarkStart w:id="1171" w:name="_Toc488414489"/>
      <w:bookmarkStart w:id="1172" w:name="_Toc488405456"/>
      <w:bookmarkStart w:id="1173" w:name="_Toc488411750"/>
      <w:bookmarkStart w:id="1174" w:name="_Toc488414490"/>
      <w:bookmarkStart w:id="1175" w:name="_Toc488405457"/>
      <w:bookmarkStart w:id="1176" w:name="_Toc488411751"/>
      <w:bookmarkStart w:id="1177" w:name="_Toc488414491"/>
      <w:bookmarkStart w:id="1178" w:name="_Toc488405458"/>
      <w:bookmarkStart w:id="1179" w:name="_Toc488411752"/>
      <w:bookmarkStart w:id="1180" w:name="_Toc488414492"/>
      <w:bookmarkStart w:id="1181" w:name="_Toc488405459"/>
      <w:bookmarkStart w:id="1182" w:name="_Toc488411753"/>
      <w:bookmarkStart w:id="1183" w:name="_Toc488414493"/>
      <w:bookmarkStart w:id="1184" w:name="_Toc488405460"/>
      <w:bookmarkStart w:id="1185" w:name="_Toc488411754"/>
      <w:bookmarkStart w:id="1186" w:name="_Toc488414494"/>
      <w:bookmarkStart w:id="1187" w:name="_Toc487105483"/>
      <w:bookmarkStart w:id="1188" w:name="_Toc487119415"/>
      <w:bookmarkStart w:id="1189" w:name="_Toc487467182"/>
      <w:bookmarkStart w:id="1190" w:name="_Toc488223511"/>
      <w:bookmarkStart w:id="1191" w:name="_Toc488405461"/>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r>
        <w:t xml:space="preserve">In Section 6, we </w:t>
      </w:r>
      <w:r w:rsidR="00EB50A4">
        <w:t>outline our assessment process and then focus on</w:t>
      </w:r>
      <w:r>
        <w:t xml:space="preserve"> results from our assessment plan, which are organized and analyzed according to our four assessment questions. The data stem from fiscal years 2011/12 to 2016/17, unless otherwise stated.  </w:t>
      </w:r>
    </w:p>
    <w:p w14:paraId="6F33E16E" w14:textId="01333782" w:rsidR="00677F9F" w:rsidRDefault="00B0156E" w:rsidP="00B515CB">
      <w:pPr>
        <w:pStyle w:val="Heading3"/>
      </w:pPr>
      <w:bookmarkStart w:id="1192" w:name="_Toc490214096"/>
      <w:bookmarkStart w:id="1193" w:name="_Toc490222623"/>
      <w:bookmarkStart w:id="1194" w:name="_Toc490230548"/>
      <w:bookmarkStart w:id="1195" w:name="_Toc490742938"/>
      <w:bookmarkStart w:id="1196" w:name="_Toc490822725"/>
      <w:bookmarkStart w:id="1197" w:name="_Toc517249059"/>
      <w:r>
        <w:t xml:space="preserve">Our </w:t>
      </w:r>
      <w:r w:rsidRPr="003720D0">
        <w:t>Assessment</w:t>
      </w:r>
      <w:r>
        <w:t xml:space="preserve"> </w:t>
      </w:r>
      <w:r w:rsidR="00677F9F">
        <w:t>Process</w:t>
      </w:r>
      <w:bookmarkEnd w:id="1192"/>
      <w:bookmarkEnd w:id="1193"/>
      <w:bookmarkEnd w:id="1194"/>
      <w:bookmarkEnd w:id="1195"/>
      <w:bookmarkEnd w:id="1196"/>
      <w:bookmarkEnd w:id="1197"/>
    </w:p>
    <w:p w14:paraId="3E7CEEA4" w14:textId="54CE345E" w:rsidR="00677F9F" w:rsidRDefault="00677F9F" w:rsidP="00617D7D">
      <w:r>
        <w:t>To provide some initial context, we begin this section by briefly describing our assessment process.</w:t>
      </w:r>
    </w:p>
    <w:p w14:paraId="1542D3B7" w14:textId="4F99E28F" w:rsidR="00B0156E" w:rsidRDefault="00677F9F" w:rsidP="00103ACA">
      <w:pPr>
        <w:pStyle w:val="Heading4"/>
      </w:pPr>
      <w:bookmarkStart w:id="1198" w:name="_Toc490214097"/>
      <w:bookmarkStart w:id="1199" w:name="_Toc490222624"/>
      <w:bookmarkStart w:id="1200" w:name="_Toc490230549"/>
      <w:bookmarkStart w:id="1201" w:name="_Toc490742939"/>
      <w:bookmarkStart w:id="1202" w:name="_Toc490822726"/>
      <w:bookmarkStart w:id="1203" w:name="_Toc517249060"/>
      <w:r w:rsidRPr="003720D0">
        <w:t>Assessment</w:t>
      </w:r>
      <w:r>
        <w:t xml:space="preserve"> </w:t>
      </w:r>
      <w:r w:rsidR="00B0156E">
        <w:t>Framework</w:t>
      </w:r>
      <w:bookmarkEnd w:id="1187"/>
      <w:bookmarkEnd w:id="1188"/>
      <w:bookmarkEnd w:id="1189"/>
      <w:bookmarkEnd w:id="1190"/>
      <w:bookmarkEnd w:id="1191"/>
      <w:bookmarkEnd w:id="1198"/>
      <w:bookmarkEnd w:id="1199"/>
      <w:bookmarkEnd w:id="1200"/>
      <w:bookmarkEnd w:id="1201"/>
      <w:bookmarkEnd w:id="1202"/>
      <w:bookmarkEnd w:id="1203"/>
    </w:p>
    <w:p w14:paraId="3FC0E05C" w14:textId="75317511" w:rsidR="00B0156E" w:rsidRDefault="00AB7ACE" w:rsidP="00617D7D">
      <w:r>
        <w:t xml:space="preserve">Prior to </w:t>
      </w:r>
      <w:r w:rsidR="00C94F72">
        <w:t xml:space="preserve">the introduction of our comprehensive assessment plan in </w:t>
      </w:r>
      <w:r>
        <w:t xml:space="preserve">2015, </w:t>
      </w:r>
      <w:r w:rsidR="00C94F72">
        <w:t xml:space="preserve">our data collection varied across the Centre. While we consistently collected output data and workshop feedback, </w:t>
      </w:r>
      <w:r w:rsidR="00C43093">
        <w:t>the feedback surveys were inconsistently designed across our various programs</w:t>
      </w:r>
      <w:r w:rsidR="00C94F72">
        <w:t>.</w:t>
      </w:r>
      <w:r>
        <w:t xml:space="preserve"> As outlined in </w:t>
      </w:r>
      <w:r w:rsidR="00E03E5F">
        <w:t>S</w:t>
      </w:r>
      <w:r>
        <w:t xml:space="preserve">ection </w:t>
      </w:r>
      <w:r w:rsidR="006952FD" w:rsidRPr="006952FD">
        <w:t>5</w:t>
      </w:r>
      <w:r w:rsidRPr="006952FD">
        <w:t>.7</w:t>
      </w:r>
      <w:r>
        <w:t xml:space="preserve">, we spent two years preparing for our launch of a new system. </w:t>
      </w:r>
      <w:r w:rsidR="00B0156E">
        <w:t xml:space="preserve">Our </w:t>
      </w:r>
      <w:r>
        <w:t xml:space="preserve">current </w:t>
      </w:r>
      <w:r w:rsidR="00B0156E">
        <w:t xml:space="preserve">assessment framework </w:t>
      </w:r>
      <w:r w:rsidR="00B0156E" w:rsidRPr="00DE03FB">
        <w:t>integrate</w:t>
      </w:r>
      <w:r w:rsidR="00B0156E">
        <w:t>s</w:t>
      </w:r>
      <w:r w:rsidR="00B0156E" w:rsidRPr="00DE03FB">
        <w:t xml:space="preserve"> a few existing assessment</w:t>
      </w:r>
      <w:r w:rsidR="00B0156E">
        <w:t xml:space="preserve"> </w:t>
      </w:r>
      <w:r w:rsidR="00B0156E" w:rsidRPr="00DE03FB">
        <w:t>models a</w:t>
      </w:r>
      <w:r w:rsidR="00B0156E">
        <w:t xml:space="preserve">nd design approaches, including Wright’s </w:t>
      </w:r>
      <w:r w:rsidR="00B0156E" w:rsidRPr="00DE03FB">
        <w:t>(2011)</w:t>
      </w:r>
      <w:r w:rsidR="00B0156E">
        <w:t xml:space="preserve"> </w:t>
      </w:r>
      <w:r w:rsidR="00B0156E" w:rsidRPr="00DE03FB">
        <w:t>que</w:t>
      </w:r>
      <w:r w:rsidR="00B0156E">
        <w:t xml:space="preserve">stion-based matrix model, </w:t>
      </w:r>
      <w:r w:rsidR="00B0156E" w:rsidRPr="00DE03FB">
        <w:t xml:space="preserve">logic </w:t>
      </w:r>
      <w:r w:rsidR="00B0156E">
        <w:t>m</w:t>
      </w:r>
      <w:r w:rsidR="00B0156E" w:rsidRPr="00DE03FB">
        <w:t>odels</w:t>
      </w:r>
      <w:r w:rsidR="00B0156E">
        <w:t xml:space="preserve"> (</w:t>
      </w:r>
      <w:r w:rsidR="00B0156E" w:rsidRPr="0067084A">
        <w:t>Kellogg Foundation, 2004</w:t>
      </w:r>
      <w:r w:rsidR="00B0156E">
        <w:t>)</w:t>
      </w:r>
      <w:r w:rsidR="00B0156E" w:rsidRPr="00DE03FB">
        <w:t>, and</w:t>
      </w:r>
      <w:r w:rsidR="00B0156E">
        <w:t xml:space="preserve"> </w:t>
      </w:r>
      <w:r w:rsidR="00B0156E" w:rsidRPr="00DE03FB">
        <w:t>constructive alignment (Biggs &amp; Tang, 2011).</w:t>
      </w:r>
      <w:r w:rsidR="00B0156E">
        <w:t xml:space="preserve"> </w:t>
      </w:r>
      <w:r w:rsidR="00C94F72">
        <w:t xml:space="preserve">Our assessment plan </w:t>
      </w:r>
      <w:r>
        <w:t>seek</w:t>
      </w:r>
      <w:r w:rsidR="00C94F72">
        <w:t>s</w:t>
      </w:r>
      <w:r>
        <w:t xml:space="preserve"> </w:t>
      </w:r>
      <w:r w:rsidR="00B0156E">
        <w:t>to answer four key assessment questions.</w:t>
      </w:r>
    </w:p>
    <w:p w14:paraId="656C01D6" w14:textId="1328ACA9" w:rsidR="00B0156E" w:rsidRPr="00AB5E5B" w:rsidRDefault="0032131A" w:rsidP="0037649A">
      <w:pPr>
        <w:pStyle w:val="ListParagraph"/>
        <w:numPr>
          <w:ilvl w:val="0"/>
          <w:numId w:val="67"/>
        </w:numPr>
      </w:pPr>
      <w:r w:rsidRPr="00641494">
        <w:rPr>
          <w:rStyle w:val="Strong"/>
        </w:rPr>
        <w:t>What is the re</w:t>
      </w:r>
      <w:r w:rsidR="00163BD8" w:rsidRPr="00641494">
        <w:rPr>
          <w:rStyle w:val="Strong"/>
        </w:rPr>
        <w:t xml:space="preserve">ach </w:t>
      </w:r>
      <w:r w:rsidRPr="00641494">
        <w:rPr>
          <w:rStyle w:val="Strong"/>
        </w:rPr>
        <w:t>of our services and activities</w:t>
      </w:r>
      <w:r w:rsidR="00B0156E" w:rsidRPr="00641494">
        <w:rPr>
          <w:rStyle w:val="Strong"/>
        </w:rPr>
        <w:t>?</w:t>
      </w:r>
      <w:r w:rsidR="00B0156E" w:rsidRPr="00AB5E5B">
        <w:t xml:space="preserve"> (e.g., demographics) Related questions: How did they hear about us? Who doesn’t come to CTE and why? Do they know what we do?</w:t>
      </w:r>
    </w:p>
    <w:p w14:paraId="7B8F5577" w14:textId="77777777" w:rsidR="00B0156E" w:rsidRPr="00AB5E5B" w:rsidRDefault="00B0156E" w:rsidP="0037649A">
      <w:pPr>
        <w:pStyle w:val="ListParagraph"/>
        <w:numPr>
          <w:ilvl w:val="0"/>
          <w:numId w:val="67"/>
        </w:numPr>
      </w:pPr>
      <w:r w:rsidRPr="00641494">
        <w:rPr>
          <w:rStyle w:val="Strong"/>
        </w:rPr>
        <w:lastRenderedPageBreak/>
        <w:t>To what extent are we meeting our participants’/clients’ needs?</w:t>
      </w:r>
      <w:r w:rsidRPr="00AB5E5B">
        <w:t xml:space="preserve"> Related questions: Why do they come to us? What other services/assistance are needed? Where are they receiving assistance with their teaching-related roles? Where are their networks?</w:t>
      </w:r>
    </w:p>
    <w:p w14:paraId="44CEB78F" w14:textId="77777777" w:rsidR="00B0156E" w:rsidRPr="00AB5E5B" w:rsidRDefault="00B0156E" w:rsidP="0037649A">
      <w:pPr>
        <w:pStyle w:val="ListParagraph"/>
        <w:numPr>
          <w:ilvl w:val="0"/>
          <w:numId w:val="67"/>
        </w:numPr>
      </w:pPr>
      <w:r w:rsidRPr="00641494">
        <w:rPr>
          <w:rStyle w:val="Strong"/>
        </w:rPr>
        <w:t>What intended outcomes are our participants/clients meeting?</w:t>
      </w:r>
      <w:r w:rsidRPr="00AB5E5B">
        <w:t xml:space="preserve"> Related questions: What outcomes, beyond what we have identified, did they meet? How are they meeting our outcomes (from what we offer)? How do they benefit from us? What changes occur? What has been the short/mid/long-term impact of our services?</w:t>
      </w:r>
    </w:p>
    <w:p w14:paraId="4964B035" w14:textId="05377AE2" w:rsidR="00B0156E" w:rsidRPr="00AB5E5B" w:rsidRDefault="00B0156E" w:rsidP="0037649A">
      <w:pPr>
        <w:pStyle w:val="ListParagraph"/>
        <w:numPr>
          <w:ilvl w:val="0"/>
          <w:numId w:val="67"/>
        </w:numPr>
      </w:pPr>
      <w:r w:rsidRPr="00641494">
        <w:rPr>
          <w:rStyle w:val="Strong"/>
        </w:rPr>
        <w:t>How effective</w:t>
      </w:r>
      <w:r w:rsidR="006952FD" w:rsidRPr="00641494">
        <w:rPr>
          <w:rStyle w:val="Strong"/>
        </w:rPr>
        <w:t>ly do we work</w:t>
      </w:r>
      <w:r w:rsidRPr="00641494">
        <w:rPr>
          <w:rStyle w:val="Strong"/>
        </w:rPr>
        <w:t xml:space="preserve">? </w:t>
      </w:r>
      <w:r w:rsidRPr="00AB5E5B">
        <w:t xml:space="preserve">Related questions: How can we do better? How effective are our organizational processes? How do we contribute to our staff members’ development? How </w:t>
      </w:r>
      <w:r w:rsidR="00EB50A4">
        <w:t xml:space="preserve">and how </w:t>
      </w:r>
      <w:r w:rsidRPr="00AB5E5B">
        <w:t>well are we collaborating with others?</w:t>
      </w:r>
    </w:p>
    <w:p w14:paraId="491BFBA8" w14:textId="3D69F887" w:rsidR="00B0156E" w:rsidRDefault="00B0156E" w:rsidP="00617D7D">
      <w:r>
        <w:t xml:space="preserve">To </w:t>
      </w:r>
      <w:r w:rsidRPr="00516C5A">
        <w:t>identify</w:t>
      </w:r>
      <w:r>
        <w:t xml:space="preserve"> how to answer these questions, we adapted Wright’s mat</w:t>
      </w:r>
      <w:r w:rsidR="002459BB">
        <w:t xml:space="preserve">rix model. As shown in Figure </w:t>
      </w:r>
      <w:r w:rsidR="00F13325">
        <w:t>5</w:t>
      </w:r>
      <w:r>
        <w:t>, we created a questions-based matrix</w:t>
      </w:r>
      <w:r w:rsidR="00741A60">
        <w:t xml:space="preserve">, with </w:t>
      </w:r>
      <w:r>
        <w:t>each row represent</w:t>
      </w:r>
      <w:r w:rsidR="00741A60">
        <w:t>ing</w:t>
      </w:r>
      <w:r>
        <w:t xml:space="preserve"> one of our core activities</w:t>
      </w:r>
      <w:r w:rsidR="00741A60">
        <w:t>, each column a data source,</w:t>
      </w:r>
      <w:r>
        <w:t xml:space="preserve"> and the questions </w:t>
      </w:r>
      <w:r w:rsidR="00741A60">
        <w:t>to be addressed appearing</w:t>
      </w:r>
      <w:r>
        <w:t xml:space="preserve"> at the junction of the </w:t>
      </w:r>
      <w:r w:rsidR="00741A60">
        <w:t>two</w:t>
      </w:r>
      <w:r>
        <w:t>.</w:t>
      </w:r>
    </w:p>
    <w:p w14:paraId="7B09C011" w14:textId="77777777" w:rsidR="00045C06" w:rsidRDefault="003201D2" w:rsidP="00045C06">
      <w:pPr>
        <w:pStyle w:val="FigureCaption"/>
        <w:keepNext/>
      </w:pPr>
      <w:bookmarkStart w:id="1204" w:name="_Toc488414651"/>
      <w:bookmarkStart w:id="1205" w:name="_Toc488414652"/>
      <w:bookmarkStart w:id="1206" w:name="_Toc485718810"/>
      <w:bookmarkStart w:id="1207" w:name="_Toc485720688"/>
      <w:bookmarkStart w:id="1208" w:name="_Toc487529213"/>
      <w:bookmarkStart w:id="1209" w:name="_Toc490225791"/>
      <w:bookmarkStart w:id="1210" w:name="_Toc490740997"/>
      <w:bookmarkStart w:id="1211" w:name="_Toc490822792"/>
      <w:bookmarkEnd w:id="1204"/>
      <w:bookmarkEnd w:id="1205"/>
      <w:r>
        <w:rPr>
          <w:noProof/>
          <w:lang w:eastAsia="en-CA"/>
        </w:rPr>
        <w:drawing>
          <wp:inline distT="0" distB="0" distL="0" distR="0" wp14:anchorId="42275F2E" wp14:editId="43EE0649">
            <wp:extent cx="5943600" cy="2449830"/>
            <wp:effectExtent l="0" t="0" r="0" b="7620"/>
            <wp:docPr id="25" name="Picture 25" descr="A sample of CTE's question-based matrix. A full description of our question-based matrix is provided in the text above."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elf-Study Figure 5.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2449830"/>
                    </a:xfrm>
                    <a:prstGeom prst="rect">
                      <a:avLst/>
                    </a:prstGeom>
                  </pic:spPr>
                </pic:pic>
              </a:graphicData>
            </a:graphic>
          </wp:inline>
        </w:drawing>
      </w:r>
    </w:p>
    <w:p w14:paraId="3B3B8EDC" w14:textId="05B23F40" w:rsidR="003201D2" w:rsidRDefault="00045C06" w:rsidP="004245B0">
      <w:pPr>
        <w:pStyle w:val="Caption"/>
        <w:jc w:val="center"/>
        <w:rPr>
          <w:lang w:val="en-US"/>
        </w:rPr>
      </w:pPr>
      <w:bookmarkStart w:id="1212" w:name="_Toc518034851"/>
      <w:r>
        <w:t xml:space="preserve">Figure </w:t>
      </w:r>
      <w:r>
        <w:fldChar w:fldCharType="begin"/>
      </w:r>
      <w:r>
        <w:instrText xml:space="preserve"> SEQ Figure \* ARABIC </w:instrText>
      </w:r>
      <w:r>
        <w:fldChar w:fldCharType="separate"/>
      </w:r>
      <w:r w:rsidR="00BF6910">
        <w:rPr>
          <w:noProof/>
        </w:rPr>
        <w:t>5</w:t>
      </w:r>
      <w:r>
        <w:fldChar w:fldCharType="end"/>
      </w:r>
      <w:r>
        <w:t xml:space="preserve">. </w:t>
      </w:r>
      <w:r w:rsidRPr="0008076F">
        <w:t>CTE’s question-based assessment framework</w:t>
      </w:r>
      <w:bookmarkEnd w:id="1212"/>
    </w:p>
    <w:bookmarkEnd w:id="1206"/>
    <w:bookmarkEnd w:id="1207"/>
    <w:bookmarkEnd w:id="1208"/>
    <w:bookmarkEnd w:id="1209"/>
    <w:bookmarkEnd w:id="1210"/>
    <w:bookmarkEnd w:id="1211"/>
    <w:p w14:paraId="5AEBD137" w14:textId="70897B0A" w:rsidR="00B0156E" w:rsidRDefault="00201283" w:rsidP="00617D7D">
      <w:r>
        <w:t xml:space="preserve">The matrix helps us ensure alignment among our assessment questions, core activities, and data sources. </w:t>
      </w:r>
      <w:r w:rsidR="00741A60">
        <w:t xml:space="preserve">When possible, we aim to </w:t>
      </w:r>
      <w:r>
        <w:t>triangulat</w:t>
      </w:r>
      <w:r w:rsidR="00741A60">
        <w:t>e</w:t>
      </w:r>
      <w:r>
        <w:t xml:space="preserve"> our data, </w:t>
      </w:r>
      <w:r w:rsidR="00741A60">
        <w:t>which provides</w:t>
      </w:r>
      <w:r>
        <w:t xml:space="preserve"> a richer picture of our work. </w:t>
      </w:r>
      <w:r w:rsidR="00B0156E">
        <w:t>C</w:t>
      </w:r>
      <w:r w:rsidR="00DA11BB">
        <w:t>reating the matrix</w:t>
      </w:r>
      <w:r w:rsidR="00B0156E">
        <w:t xml:space="preserve"> </w:t>
      </w:r>
      <w:r w:rsidR="00741A60">
        <w:t xml:space="preserve">also </w:t>
      </w:r>
      <w:r w:rsidR="00B0156E">
        <w:t xml:space="preserve">helped us </w:t>
      </w:r>
      <w:r w:rsidR="00DA11BB">
        <w:t xml:space="preserve">to </w:t>
      </w:r>
      <w:r w:rsidR="00B0156E">
        <w:t>recognize that some of our initial ideas were too ambitious for our ongoing assessment process. Instead, we have identified these activities as potential research projects. As an example, one of our staff members is conducting research on the impact of the Teaching Squares program. The results of this study can be integrated into our continuous improvement activities.</w:t>
      </w:r>
      <w:r w:rsidR="00A065F0" w:rsidRPr="00A065F0">
        <w:t xml:space="preserve"> </w:t>
      </w:r>
      <w:r w:rsidR="00A065F0">
        <w:t xml:space="preserve">We further adapted the </w:t>
      </w:r>
      <w:r w:rsidR="007A16FD">
        <w:t xml:space="preserve">format of the </w:t>
      </w:r>
      <w:r w:rsidR="00A065F0">
        <w:t>matrix to reveal the coverage of data collection according to assessment question for each core activity: the summary overview appears in Appendix H.</w:t>
      </w:r>
    </w:p>
    <w:p w14:paraId="23C607AB" w14:textId="36353049" w:rsidR="00B0156E" w:rsidRDefault="00201283" w:rsidP="00617D7D">
      <w:r>
        <w:lastRenderedPageBreak/>
        <w:t>Our assessment matrix is complemented by o</w:t>
      </w:r>
      <w:r w:rsidR="00B0156E">
        <w:t xml:space="preserve">ur </w:t>
      </w:r>
      <w:r w:rsidR="00944F5F">
        <w:t>a</w:t>
      </w:r>
      <w:r w:rsidR="00B0156E">
        <w:t xml:space="preserve">ssessment </w:t>
      </w:r>
      <w:r w:rsidR="00944F5F">
        <w:t>s</w:t>
      </w:r>
      <w:r w:rsidR="00B0156E">
        <w:t xml:space="preserve">chedule, which we drafted in 2016. The schedule </w:t>
      </w:r>
      <w:r w:rsidR="00DA11BB">
        <w:t>includes</w:t>
      </w:r>
      <w:r w:rsidR="00B0156E">
        <w:t xml:space="preserve"> </w:t>
      </w:r>
      <w:r w:rsidR="004838CE">
        <w:t xml:space="preserve">a comprehensive listing of our </w:t>
      </w:r>
      <w:r w:rsidR="00CA40C2">
        <w:t xml:space="preserve">various </w:t>
      </w:r>
      <w:r w:rsidR="00B0156E">
        <w:t xml:space="preserve">assessment activities. For each activity, the schedule tracks several methodological </w:t>
      </w:r>
      <w:r w:rsidR="006952FD">
        <w:t>decisions</w:t>
      </w:r>
      <w:r w:rsidR="00B0156E">
        <w:t xml:space="preserve">, including the assessment questions being </w:t>
      </w:r>
      <w:r w:rsidR="00741A60">
        <w:t>addressed</w:t>
      </w:r>
      <w:r w:rsidR="00B0156E">
        <w:t xml:space="preserve">, the data collection and analysis process, who (based on role) is responsible for data collection and analysis, who needs the results (e.g., relevant program lead, external stakeholders), how results are reported, and the timing of </w:t>
      </w:r>
      <w:r w:rsidR="00CA3028">
        <w:t>each assessment</w:t>
      </w:r>
      <w:r w:rsidR="00B0156E">
        <w:t xml:space="preserve"> activity. Some activities, such as analyzing our consultation data and workshop attendance, are completed at regular intervals, usually once per term. Other activities </w:t>
      </w:r>
      <w:r w:rsidR="009B497A">
        <w:t xml:space="preserve">are completed on a less frequent basis, such as our planned focus groups with participants in our </w:t>
      </w:r>
      <w:r w:rsidR="003067C5">
        <w:t>N</w:t>
      </w:r>
      <w:r w:rsidR="009B497A">
        <w:t xml:space="preserve">ew </w:t>
      </w:r>
      <w:r w:rsidR="003067C5">
        <w:t>F</w:t>
      </w:r>
      <w:r w:rsidR="009B497A">
        <w:t xml:space="preserve">aculty programming, which we </w:t>
      </w:r>
      <w:r w:rsidR="00741A60">
        <w:t xml:space="preserve">aim </w:t>
      </w:r>
      <w:r w:rsidR="009B497A">
        <w:t>to run every three years.</w:t>
      </w:r>
      <w:r w:rsidR="00B0156E">
        <w:t xml:space="preserve">  </w:t>
      </w:r>
    </w:p>
    <w:p w14:paraId="7F20F90B" w14:textId="77777777" w:rsidR="00B0156E" w:rsidRDefault="00B0156E" w:rsidP="00103ACA">
      <w:pPr>
        <w:pStyle w:val="Heading4"/>
      </w:pPr>
      <w:bookmarkStart w:id="1213" w:name="_Toc487105484"/>
      <w:bookmarkStart w:id="1214" w:name="_Toc487119416"/>
      <w:bookmarkStart w:id="1215" w:name="_Toc487467183"/>
      <w:bookmarkStart w:id="1216" w:name="_Toc488223512"/>
      <w:bookmarkStart w:id="1217" w:name="_Toc488405462"/>
      <w:bookmarkStart w:id="1218" w:name="_Toc490214098"/>
      <w:bookmarkStart w:id="1219" w:name="_Toc490222625"/>
      <w:bookmarkStart w:id="1220" w:name="_Toc490230550"/>
      <w:bookmarkStart w:id="1221" w:name="_Toc490742940"/>
      <w:bookmarkStart w:id="1222" w:name="_Toc490822727"/>
      <w:bookmarkStart w:id="1223" w:name="_Toc517249061"/>
      <w:r>
        <w:t>Key Assessment Instruments</w:t>
      </w:r>
      <w:bookmarkEnd w:id="1213"/>
      <w:bookmarkEnd w:id="1214"/>
      <w:bookmarkEnd w:id="1215"/>
      <w:bookmarkEnd w:id="1216"/>
      <w:bookmarkEnd w:id="1217"/>
      <w:bookmarkEnd w:id="1218"/>
      <w:bookmarkEnd w:id="1219"/>
      <w:bookmarkEnd w:id="1220"/>
      <w:bookmarkEnd w:id="1221"/>
      <w:bookmarkEnd w:id="1222"/>
      <w:bookmarkEnd w:id="1223"/>
    </w:p>
    <w:p w14:paraId="44B73167" w14:textId="3F7F7F6A" w:rsidR="004409AE" w:rsidRDefault="00B0156E" w:rsidP="00617D7D">
      <w:r>
        <w:t xml:space="preserve">The Instrument Working Group (IWG) was formed in </w:t>
      </w:r>
      <w:proofErr w:type="gramStart"/>
      <w:r>
        <w:t>Winter</w:t>
      </w:r>
      <w:proofErr w:type="gramEnd"/>
      <w:r>
        <w:t xml:space="preserve"> 2015 </w:t>
      </w:r>
      <w:r w:rsidRPr="00D273B3">
        <w:t>to develop instruments for use with our Centre assessment activities. The</w:t>
      </w:r>
      <w:r w:rsidR="00741A60">
        <w:t>ir</w:t>
      </w:r>
      <w:r w:rsidRPr="00D273B3">
        <w:t xml:space="preserve"> goal </w:t>
      </w:r>
      <w:r w:rsidR="004409AE">
        <w:t xml:space="preserve">was to ensure consistency among instruments, both in their design and their use. </w:t>
      </w:r>
      <w:r>
        <w:t xml:space="preserve">Previously, survey instruments </w:t>
      </w:r>
      <w:r w:rsidR="006952FD">
        <w:t>had been</w:t>
      </w:r>
      <w:r>
        <w:t xml:space="preserve"> designed by facilitators or program leads and there was little consistency, which made it difficult to compare results. </w:t>
      </w:r>
      <w:r w:rsidR="00F13325">
        <w:t xml:space="preserve">The </w:t>
      </w:r>
      <w:r w:rsidR="006952FD">
        <w:t>IWG’s</w:t>
      </w:r>
      <w:r w:rsidR="00F13325">
        <w:t xml:space="preserve"> focus was to design surveys to </w:t>
      </w:r>
      <w:r w:rsidR="00D307AF">
        <w:t xml:space="preserve">gather feedback on the </w:t>
      </w:r>
      <w:r w:rsidR="004409AE">
        <w:t xml:space="preserve">quality of the workshop </w:t>
      </w:r>
      <w:r w:rsidR="00D307AF">
        <w:t>and</w:t>
      </w:r>
      <w:r w:rsidR="00F13325">
        <w:t xml:space="preserve">, for intensive workshops, </w:t>
      </w:r>
      <w:r w:rsidR="004C1807">
        <w:t>participants</w:t>
      </w:r>
      <w:r w:rsidR="00C94730">
        <w:t>’</w:t>
      </w:r>
      <w:r w:rsidR="004C1807">
        <w:t xml:space="preserve"> development of the relevant </w:t>
      </w:r>
      <w:r w:rsidR="004409AE">
        <w:t>core capac</w:t>
      </w:r>
      <w:r w:rsidR="006952FD">
        <w:t>ities (</w:t>
      </w:r>
      <w:r w:rsidR="004409AE">
        <w:t xml:space="preserve">reflection, design, instruction, professional development, diversity, and collaboration). </w:t>
      </w:r>
    </w:p>
    <w:p w14:paraId="038D2791" w14:textId="318A42FA" w:rsidR="00C3142B" w:rsidRDefault="00B0156E" w:rsidP="00617D7D">
      <w:r>
        <w:t>The IWG</w:t>
      </w:r>
      <w:r w:rsidRPr="00D273B3">
        <w:t xml:space="preserve"> created two core instruments</w:t>
      </w:r>
      <w:r w:rsidR="00944F5F">
        <w:t>—</w:t>
      </w:r>
      <w:r w:rsidR="00C3142B">
        <w:t xml:space="preserve">the </w:t>
      </w:r>
      <w:r w:rsidR="000D6C2C">
        <w:t>S</w:t>
      </w:r>
      <w:r w:rsidR="00C3142B">
        <w:t xml:space="preserve">hort </w:t>
      </w:r>
      <w:r w:rsidR="000D6C2C">
        <w:t xml:space="preserve">Feedback Survey </w:t>
      </w:r>
      <w:r w:rsidR="00A165DE">
        <w:t xml:space="preserve">(Short Survey) </w:t>
      </w:r>
      <w:r w:rsidR="00C3142B">
        <w:t xml:space="preserve">and the </w:t>
      </w:r>
      <w:r w:rsidR="000D6C2C">
        <w:t>I</w:t>
      </w:r>
      <w:r w:rsidR="00C3142B">
        <w:t xml:space="preserve">ntensive </w:t>
      </w:r>
      <w:r w:rsidR="000D6C2C">
        <w:t xml:space="preserve">Workshop Survey </w:t>
      </w:r>
      <w:r w:rsidR="00A165DE">
        <w:t>(Intensive Survey)</w:t>
      </w:r>
      <w:r w:rsidR="00944F5F">
        <w:t>—</w:t>
      </w:r>
      <w:r w:rsidR="004409AE">
        <w:t xml:space="preserve">which were launched in </w:t>
      </w:r>
      <w:proofErr w:type="gramStart"/>
      <w:r w:rsidR="004409AE">
        <w:t>Fall</w:t>
      </w:r>
      <w:proofErr w:type="gramEnd"/>
      <w:r w:rsidR="004409AE">
        <w:t xml:space="preserve"> 2015. T</w:t>
      </w:r>
      <w:r w:rsidRPr="00D273B3">
        <w:t xml:space="preserve">he </w:t>
      </w:r>
      <w:r w:rsidR="00FA5072">
        <w:t>S</w:t>
      </w:r>
      <w:r w:rsidRPr="00D273B3">
        <w:t xml:space="preserve">hort </w:t>
      </w:r>
      <w:r w:rsidR="00FA5072">
        <w:t xml:space="preserve">Survey </w:t>
      </w:r>
      <w:r w:rsidRPr="00D273B3">
        <w:t>measure</w:t>
      </w:r>
      <w:r w:rsidR="004409AE">
        <w:t>s</w:t>
      </w:r>
      <w:r w:rsidRPr="00D273B3">
        <w:t xml:space="preserve"> </w:t>
      </w:r>
      <w:r w:rsidR="004409AE">
        <w:t xml:space="preserve">the </w:t>
      </w:r>
      <w:r w:rsidRPr="00D273B3">
        <w:t>participant</w:t>
      </w:r>
      <w:r w:rsidR="004409AE">
        <w:t>s’</w:t>
      </w:r>
      <w:r w:rsidRPr="00D273B3">
        <w:t xml:space="preserve"> reaction</w:t>
      </w:r>
      <w:r w:rsidR="00E1365E">
        <w:t>s</w:t>
      </w:r>
      <w:r w:rsidR="004C1807">
        <w:t xml:space="preserve"> only</w:t>
      </w:r>
      <w:r w:rsidR="004409AE">
        <w:t>, specifically whether the session met their needs, whether they learned something, if they intend to apply ideas from the session, whether they had an opportunity to</w:t>
      </w:r>
      <w:r w:rsidR="00C3142B">
        <w:t xml:space="preserve"> connect with other participants, and the overall quality of the workshop. </w:t>
      </w:r>
      <w:r w:rsidR="004C1807">
        <w:t xml:space="preserve">The </w:t>
      </w:r>
      <w:r w:rsidR="00FA5072">
        <w:t>In</w:t>
      </w:r>
      <w:r w:rsidR="00C3142B">
        <w:t xml:space="preserve">tensive </w:t>
      </w:r>
      <w:r w:rsidR="00FA5072">
        <w:t xml:space="preserve">Workshop Survey </w:t>
      </w:r>
      <w:r w:rsidR="00C3142B">
        <w:t xml:space="preserve">gathers </w:t>
      </w:r>
      <w:r w:rsidR="004C1807">
        <w:t xml:space="preserve">both </w:t>
      </w:r>
      <w:r w:rsidR="00C3142B">
        <w:t>reaction feedback</w:t>
      </w:r>
      <w:r w:rsidR="004C1807">
        <w:t xml:space="preserve"> and outcomes data</w:t>
      </w:r>
      <w:r w:rsidR="00D8687E">
        <w:t xml:space="preserve"> based on the intended learning outcomes for each workshop</w:t>
      </w:r>
      <w:r w:rsidR="004C1807">
        <w:t xml:space="preserve">. We </w:t>
      </w:r>
      <w:r w:rsidR="006952FD">
        <w:t xml:space="preserve">also </w:t>
      </w:r>
      <w:r w:rsidR="004C1807">
        <w:t xml:space="preserve">ask </w:t>
      </w:r>
      <w:r w:rsidR="00C3142B">
        <w:t xml:space="preserve">how their underlying thinking about the topic has changed as a result of the workshop, and additional questions about how they intend to use what they have learned. Examples of </w:t>
      </w:r>
      <w:r w:rsidR="003C28A5">
        <w:t xml:space="preserve">the Short Feedback Survey </w:t>
      </w:r>
      <w:r w:rsidR="00E1365E">
        <w:t>are</w:t>
      </w:r>
      <w:r w:rsidR="003C28A5">
        <w:t xml:space="preserve"> provided in Appendix I and an example of an Intensive Survey is given </w:t>
      </w:r>
      <w:r w:rsidR="00C3142B">
        <w:t xml:space="preserve">in </w:t>
      </w:r>
      <w:r w:rsidR="00751D4E" w:rsidRPr="00751D4E">
        <w:t>Appendix</w:t>
      </w:r>
      <w:r w:rsidR="00C3142B">
        <w:t xml:space="preserve"> </w:t>
      </w:r>
      <w:r w:rsidR="003C28A5">
        <w:t>J</w:t>
      </w:r>
      <w:r w:rsidR="007F4C8C">
        <w:t>.</w:t>
      </w:r>
    </w:p>
    <w:p w14:paraId="1AE67970" w14:textId="309446B7" w:rsidR="00B0156E" w:rsidRDefault="00B0156E" w:rsidP="00617D7D">
      <w:r>
        <w:t xml:space="preserve">For graduate programming workshops, the </w:t>
      </w:r>
      <w:r w:rsidR="00FA5072">
        <w:t>S</w:t>
      </w:r>
      <w:r>
        <w:t xml:space="preserve">hort </w:t>
      </w:r>
      <w:r w:rsidR="00FA5072">
        <w:t>S</w:t>
      </w:r>
      <w:r>
        <w:t xml:space="preserve">urvey includes additional questions to gather formative feedback for facilitators. This addition supports the professional development of our </w:t>
      </w:r>
      <w:r w:rsidR="004275A7">
        <w:t>graduate student</w:t>
      </w:r>
      <w:r w:rsidR="00F3247B">
        <w:t xml:space="preserve"> developers, the </w:t>
      </w:r>
      <w:r>
        <w:t xml:space="preserve">GIDs and TAWFs. Participants are </w:t>
      </w:r>
      <w:r w:rsidR="006952FD">
        <w:t>asked</w:t>
      </w:r>
      <w:r>
        <w:t xml:space="preserve"> to comment on the quality of the workshop facilitation, provide suggestions to improve the workshop</w:t>
      </w:r>
      <w:r w:rsidR="0082072F">
        <w:t>,</w:t>
      </w:r>
      <w:r>
        <w:t xml:space="preserve"> and recommend other topics for future CTE workshops.</w:t>
      </w:r>
    </w:p>
    <w:p w14:paraId="0A3F82ED" w14:textId="77777777" w:rsidR="00B0156E" w:rsidRDefault="00B0156E" w:rsidP="00103ACA">
      <w:pPr>
        <w:pStyle w:val="Heading4"/>
      </w:pPr>
      <w:bookmarkStart w:id="1224" w:name="_Toc487105485"/>
      <w:bookmarkStart w:id="1225" w:name="_Toc487119417"/>
      <w:bookmarkStart w:id="1226" w:name="_Toc487467184"/>
      <w:bookmarkStart w:id="1227" w:name="_Toc488223513"/>
      <w:bookmarkStart w:id="1228" w:name="_Toc488405463"/>
      <w:bookmarkStart w:id="1229" w:name="_Toc490214099"/>
      <w:bookmarkStart w:id="1230" w:name="_Toc490222626"/>
      <w:bookmarkStart w:id="1231" w:name="_Toc490230551"/>
      <w:bookmarkStart w:id="1232" w:name="_Toc490742941"/>
      <w:bookmarkStart w:id="1233" w:name="_Toc490822728"/>
      <w:bookmarkStart w:id="1234" w:name="_Toc517249062"/>
      <w:r>
        <w:lastRenderedPageBreak/>
        <w:t>Evaluation Projects</w:t>
      </w:r>
      <w:bookmarkEnd w:id="1224"/>
      <w:bookmarkEnd w:id="1225"/>
      <w:bookmarkEnd w:id="1226"/>
      <w:bookmarkEnd w:id="1227"/>
      <w:bookmarkEnd w:id="1228"/>
      <w:bookmarkEnd w:id="1229"/>
      <w:bookmarkEnd w:id="1230"/>
      <w:bookmarkEnd w:id="1231"/>
      <w:bookmarkEnd w:id="1232"/>
      <w:bookmarkEnd w:id="1233"/>
      <w:bookmarkEnd w:id="1234"/>
    </w:p>
    <w:p w14:paraId="418E67D5" w14:textId="6055AC01" w:rsidR="00B0156E" w:rsidRDefault="00B0156E" w:rsidP="00617D7D">
      <w:r>
        <w:t>An important attribute of our assessment sy</w:t>
      </w:r>
      <w:r w:rsidR="0082072F">
        <w:t xml:space="preserve">stem is that it is sustainable: </w:t>
      </w:r>
      <w:r>
        <w:t>we have sufficient resources to execute th</w:t>
      </w:r>
      <w:r w:rsidR="00C94730">
        <w:t>e</w:t>
      </w:r>
      <w:r>
        <w:t xml:space="preserve"> plan on an</w:t>
      </w:r>
      <w:r w:rsidR="00BF69B8">
        <w:t xml:space="preserve"> on</w:t>
      </w:r>
      <w:r>
        <w:t>going basis. As we created the matrix, we recognized that some of our initiatives would</w:t>
      </w:r>
      <w:r w:rsidR="006952FD">
        <w:t xml:space="preserve"> potentially</w:t>
      </w:r>
      <w:r>
        <w:t xml:space="preserve"> require more in-depth analysis than we </w:t>
      </w:r>
      <w:r w:rsidR="00BF69B8">
        <w:t>would normally do</w:t>
      </w:r>
      <w:r w:rsidR="007F0470">
        <w:t xml:space="preserve"> </w:t>
      </w:r>
      <w:r>
        <w:t xml:space="preserve">as part of our ongoing assessment activities. These areas include: </w:t>
      </w:r>
    </w:p>
    <w:p w14:paraId="0F3236E4" w14:textId="77777777" w:rsidR="00B0156E" w:rsidRDefault="00B0156E" w:rsidP="0037649A">
      <w:pPr>
        <w:pStyle w:val="ListParagraph"/>
        <w:numPr>
          <w:ilvl w:val="0"/>
          <w:numId w:val="53"/>
        </w:numPr>
      </w:pPr>
      <w:r>
        <w:t xml:space="preserve">new programming, particularly intensive programs like the recently created Graduate Supervision Series; </w:t>
      </w:r>
    </w:p>
    <w:p w14:paraId="14707A82" w14:textId="77777777" w:rsidR="00B0156E" w:rsidRDefault="00B0156E" w:rsidP="0037649A">
      <w:pPr>
        <w:pStyle w:val="ListParagraph"/>
        <w:numPr>
          <w:ilvl w:val="0"/>
          <w:numId w:val="53"/>
        </w:numPr>
      </w:pPr>
      <w:r>
        <w:t xml:space="preserve">the impact of a newly created CTE position; </w:t>
      </w:r>
    </w:p>
    <w:p w14:paraId="3A18911D" w14:textId="77777777" w:rsidR="00B0156E" w:rsidRDefault="00B0156E" w:rsidP="0037649A">
      <w:pPr>
        <w:pStyle w:val="ListParagraph"/>
        <w:numPr>
          <w:ilvl w:val="0"/>
          <w:numId w:val="53"/>
        </w:numPr>
      </w:pPr>
      <w:r>
        <w:t>mandatory programming (e.g., New Faculty programming is mandatory for faculty in Applied Health Sciences and Engineering); and</w:t>
      </w:r>
    </w:p>
    <w:p w14:paraId="5B83CEBD" w14:textId="77777777" w:rsidR="00B0156E" w:rsidRDefault="00B0156E" w:rsidP="0037649A">
      <w:pPr>
        <w:pStyle w:val="ListParagraph"/>
        <w:numPr>
          <w:ilvl w:val="0"/>
          <w:numId w:val="53"/>
        </w:numPr>
      </w:pPr>
      <w:proofErr w:type="gramStart"/>
      <w:r>
        <w:t>our</w:t>
      </w:r>
      <w:proofErr w:type="gramEnd"/>
      <w:r>
        <w:t xml:space="preserve"> strategic priorities.</w:t>
      </w:r>
    </w:p>
    <w:p w14:paraId="6A9F1441" w14:textId="32AE794C" w:rsidR="00B0156E" w:rsidRDefault="00B0156E" w:rsidP="00617D7D">
      <w:r>
        <w:t xml:space="preserve">To complement our ongoing assessment work described in the assessment schedule, we will be conducting </w:t>
      </w:r>
      <w:r w:rsidR="007F0470">
        <w:t xml:space="preserve">periodic </w:t>
      </w:r>
      <w:r>
        <w:t xml:space="preserve">evaluation projects. </w:t>
      </w:r>
      <w:r w:rsidR="004C1807">
        <w:t>T</w:t>
      </w:r>
      <w:r>
        <w:t>his evaluation might include process, outcomes, and impact. These more in-depth studies are a new part of our system</w:t>
      </w:r>
      <w:r w:rsidR="00BF69B8">
        <w:t>. They differ from research projects:  the assessment of evaluation projects is for quality assurance purposes, and while the projects may be run by various CTE staff members, these projects will require involvement from the SID, Curriculum and Quality Enhancement</w:t>
      </w:r>
      <w:r w:rsidR="00E1365E">
        <w:t>,</w:t>
      </w:r>
      <w:r w:rsidR="00BF69B8">
        <w:t xml:space="preserve"> at minimum to ensure fit with our assessment plan</w:t>
      </w:r>
      <w:r>
        <w:t xml:space="preserve">. </w:t>
      </w:r>
      <w:r w:rsidR="00BF69B8">
        <w:t xml:space="preserve">Research projects are expected to be done much more independently and need to follow research ethics principles and practices. </w:t>
      </w:r>
      <w:r>
        <w:t>This year, we will be creating a five-year plan for the assessment activities that will integrate these specialized projects into our process.</w:t>
      </w:r>
    </w:p>
    <w:p w14:paraId="73D8FB85" w14:textId="77777777" w:rsidR="00B0156E" w:rsidRDefault="00B0156E" w:rsidP="00103ACA">
      <w:pPr>
        <w:pStyle w:val="Heading4"/>
      </w:pPr>
      <w:bookmarkStart w:id="1235" w:name="_Toc487105486"/>
      <w:bookmarkStart w:id="1236" w:name="_Toc487119418"/>
      <w:bookmarkStart w:id="1237" w:name="_Toc487467185"/>
      <w:bookmarkStart w:id="1238" w:name="_Toc488223514"/>
      <w:bookmarkStart w:id="1239" w:name="_Toc488405464"/>
      <w:bookmarkStart w:id="1240" w:name="_Toc490214100"/>
      <w:bookmarkStart w:id="1241" w:name="_Toc490222627"/>
      <w:bookmarkStart w:id="1242" w:name="_Toc490230552"/>
      <w:bookmarkStart w:id="1243" w:name="_Toc490742942"/>
      <w:bookmarkStart w:id="1244" w:name="_Toc490822729"/>
      <w:bookmarkStart w:id="1245" w:name="_Toc517249063"/>
      <w:r>
        <w:t>Shared Ownership of the Assessment Process</w:t>
      </w:r>
      <w:bookmarkEnd w:id="1235"/>
      <w:bookmarkEnd w:id="1236"/>
      <w:bookmarkEnd w:id="1237"/>
      <w:bookmarkEnd w:id="1238"/>
      <w:bookmarkEnd w:id="1239"/>
      <w:bookmarkEnd w:id="1240"/>
      <w:bookmarkEnd w:id="1241"/>
      <w:bookmarkEnd w:id="1242"/>
      <w:bookmarkEnd w:id="1243"/>
      <w:bookmarkEnd w:id="1244"/>
      <w:bookmarkEnd w:id="1245"/>
    </w:p>
    <w:p w14:paraId="528BE001" w14:textId="62E1709A" w:rsidR="00B0156E" w:rsidRDefault="00B0156E" w:rsidP="00617D7D">
      <w:r>
        <w:t xml:space="preserve">While our process is based on existing assessment models, our assessment philosophy has been influenced greatly by the work of Diamond (2008). </w:t>
      </w:r>
      <w:r w:rsidRPr="00660032">
        <w:t>In describing the curriculum design process, Diamond states</w:t>
      </w:r>
      <w:r w:rsidR="00C94730">
        <w:t>,</w:t>
      </w:r>
      <w:r w:rsidRPr="00660032">
        <w:t xml:space="preserve"> “if there is one attribute that determines the success of a project, it is ownership” (</w:t>
      </w:r>
      <w:r>
        <w:t>p.</w:t>
      </w:r>
      <w:r w:rsidR="00C94730">
        <w:t xml:space="preserve"> </w:t>
      </w:r>
      <w:r>
        <w:t xml:space="preserve">47). Like our strategic planning activities, collaboration was critical to </w:t>
      </w:r>
      <w:r w:rsidR="00BF69B8">
        <w:t>the development of our assessment plan in order</w:t>
      </w:r>
      <w:r>
        <w:t xml:space="preserve"> to establish ownership </w:t>
      </w:r>
      <w:r w:rsidR="00BF69B8">
        <w:t xml:space="preserve">and buy-in </w:t>
      </w:r>
      <w:r>
        <w:t xml:space="preserve">across our Centre. </w:t>
      </w:r>
      <w:r w:rsidR="005B451E">
        <w:t>W</w:t>
      </w:r>
      <w:r>
        <w:t xml:space="preserve">e have had </w:t>
      </w:r>
      <w:r w:rsidR="00E03E5F">
        <w:t>more than 30 staff meeting</w:t>
      </w:r>
      <w:r w:rsidR="005B451E">
        <w:t xml:space="preserve"> </w:t>
      </w:r>
      <w:r>
        <w:t xml:space="preserve">activities </w:t>
      </w:r>
      <w:r w:rsidR="00E03E5F">
        <w:t>in the past four year</w:t>
      </w:r>
      <w:r w:rsidR="0032131A">
        <w:t>s</w:t>
      </w:r>
      <w:r>
        <w:t xml:space="preserve"> to gather input and feedback. As well, </w:t>
      </w:r>
      <w:r w:rsidR="00FF0BE0">
        <w:t>different</w:t>
      </w:r>
      <w:r>
        <w:t xml:space="preserve"> groups </w:t>
      </w:r>
      <w:r w:rsidR="00FF0BE0">
        <w:t xml:space="preserve">of CTE staff members </w:t>
      </w:r>
      <w:r>
        <w:t>were formed</w:t>
      </w:r>
      <w:r w:rsidR="004A7725">
        <w:t xml:space="preserve"> during the same timeframe</w:t>
      </w:r>
      <w:r>
        <w:t xml:space="preserve"> to help create our assessment framework, our instruments, and the schedule</w:t>
      </w:r>
      <w:r w:rsidR="00112685">
        <w:t xml:space="preserve">, as shown </w:t>
      </w:r>
      <w:r w:rsidR="004A7725">
        <w:t xml:space="preserve">previously </w:t>
      </w:r>
      <w:r w:rsidR="00112685">
        <w:t>in Figure 3.</w:t>
      </w:r>
      <w:r w:rsidR="00FF0BE0">
        <w:t xml:space="preserve"> </w:t>
      </w:r>
      <w:r>
        <w:t xml:space="preserve">This collaborative process is one of the most important aspects of our assessment </w:t>
      </w:r>
      <w:r w:rsidR="00112685">
        <w:t>work</w:t>
      </w:r>
      <w:r>
        <w:t xml:space="preserve">. Not only have our staff contributed design ideas and given feedback, but their contributions have shaped the processes for data collection, analysis, and reporting. </w:t>
      </w:r>
    </w:p>
    <w:p w14:paraId="7DA9B456" w14:textId="1D8A3C1F" w:rsidR="004D62CE" w:rsidRDefault="004D62CE" w:rsidP="00103ACA">
      <w:pPr>
        <w:pStyle w:val="Heading4"/>
      </w:pPr>
      <w:bookmarkStart w:id="1246" w:name="_Toc490822730"/>
      <w:bookmarkStart w:id="1247" w:name="_Toc517249064"/>
      <w:r>
        <w:lastRenderedPageBreak/>
        <w:t>Additional Data Collected for the External Review</w:t>
      </w:r>
      <w:bookmarkEnd w:id="1246"/>
      <w:bookmarkEnd w:id="1247"/>
      <w:r>
        <w:t xml:space="preserve"> </w:t>
      </w:r>
    </w:p>
    <w:p w14:paraId="093BBA0B" w14:textId="1EE5859A" w:rsidR="004D62CE" w:rsidRDefault="0044148C" w:rsidP="00617D7D">
      <w:r>
        <w:t>As part of the external review process, we reviewed our assessment matrix to see if we had data from all of our stakeholders</w:t>
      </w:r>
      <w:r w:rsidR="00DC0207">
        <w:t xml:space="preserve"> (see Appendix H). This review resulted in the </w:t>
      </w:r>
      <w:r>
        <w:t>identifi</w:t>
      </w:r>
      <w:r w:rsidR="00DC0207">
        <w:t>cation of</w:t>
      </w:r>
      <w:r>
        <w:t xml:space="preserve"> a few data gaps. </w:t>
      </w:r>
      <w:r w:rsidR="004D62CE">
        <w:t xml:space="preserve">As a result, we supplemented our existing assessment data with the following, and we integrate these data throughout </w:t>
      </w:r>
      <w:r>
        <w:t>S</w:t>
      </w:r>
      <w:r w:rsidR="004D62CE">
        <w:t>ection</w:t>
      </w:r>
      <w:r>
        <w:t xml:space="preserve"> 6</w:t>
      </w:r>
      <w:r w:rsidR="004D62CE">
        <w:t>:</w:t>
      </w:r>
    </w:p>
    <w:p w14:paraId="535CE7B9" w14:textId="7E6FB364" w:rsidR="004D62CE" w:rsidRPr="00A86173" w:rsidRDefault="004D62CE" w:rsidP="0037649A">
      <w:pPr>
        <w:pStyle w:val="ListParagraph"/>
        <w:numPr>
          <w:ilvl w:val="0"/>
          <w:numId w:val="54"/>
        </w:numPr>
      </w:pPr>
      <w:r w:rsidRPr="00A86173">
        <w:t>a SWOT analysis</w:t>
      </w:r>
      <w:r>
        <w:t xml:space="preserve"> with contributions from all </w:t>
      </w:r>
      <w:proofErr w:type="spellStart"/>
      <w:r>
        <w:t>centre</w:t>
      </w:r>
      <w:proofErr w:type="spellEnd"/>
      <w:r>
        <w:t xml:space="preserve"> staff</w:t>
      </w:r>
      <w:r w:rsidR="0044148C">
        <w:t xml:space="preserve"> (Appendix F)</w:t>
      </w:r>
      <w:r>
        <w:t>;</w:t>
      </w:r>
      <w:r w:rsidRPr="00A86173">
        <w:t xml:space="preserve"> </w:t>
      </w:r>
    </w:p>
    <w:p w14:paraId="2E329919" w14:textId="4ED8FF26" w:rsidR="004D62CE" w:rsidRPr="00A86173" w:rsidRDefault="004D62CE" w:rsidP="0037649A">
      <w:pPr>
        <w:pStyle w:val="ListParagraph"/>
        <w:numPr>
          <w:ilvl w:val="0"/>
          <w:numId w:val="54"/>
        </w:numPr>
      </w:pPr>
      <w:r w:rsidRPr="00A86173">
        <w:t xml:space="preserve">a </w:t>
      </w:r>
      <w:r>
        <w:t xml:space="preserve">Reputation Survey, </w:t>
      </w:r>
      <w:r w:rsidRPr="00A2012C">
        <w:t xml:space="preserve">distributed to directors of teaching </w:t>
      </w:r>
      <w:proofErr w:type="spellStart"/>
      <w:r w:rsidRPr="00A2012C">
        <w:t>centres</w:t>
      </w:r>
      <w:proofErr w:type="spellEnd"/>
      <w:r w:rsidRPr="00A2012C">
        <w:t xml:space="preserve"> </w:t>
      </w:r>
      <w:r>
        <w:t>at universities across Canada</w:t>
      </w:r>
      <w:r w:rsidR="0044148C">
        <w:t xml:space="preserve"> (Appendix K)</w:t>
      </w:r>
      <w:r>
        <w:t>;</w:t>
      </w:r>
      <w:r w:rsidRPr="00A86173">
        <w:t xml:space="preserve"> </w:t>
      </w:r>
    </w:p>
    <w:p w14:paraId="66281558" w14:textId="7C2C3DC4" w:rsidR="004D62CE" w:rsidRPr="00A86173" w:rsidRDefault="004D62CE" w:rsidP="0037649A">
      <w:pPr>
        <w:pStyle w:val="ListParagraph"/>
        <w:numPr>
          <w:ilvl w:val="0"/>
          <w:numId w:val="54"/>
        </w:numPr>
      </w:pPr>
      <w:r w:rsidRPr="00A86173">
        <w:t xml:space="preserve">a </w:t>
      </w:r>
      <w:r>
        <w:t xml:space="preserve">Needs Survey </w:t>
      </w:r>
      <w:r w:rsidRPr="00A86173">
        <w:t>of Waterloo instructors</w:t>
      </w:r>
      <w:r w:rsidR="0044148C">
        <w:t xml:space="preserve"> (Appendix L)</w:t>
      </w:r>
      <w:r>
        <w:t>;</w:t>
      </w:r>
    </w:p>
    <w:p w14:paraId="2AC7B2D4" w14:textId="543AD0B1" w:rsidR="004D62CE" w:rsidRPr="00A86173" w:rsidRDefault="004D62CE" w:rsidP="0037649A">
      <w:pPr>
        <w:pStyle w:val="ListParagraph"/>
        <w:numPr>
          <w:ilvl w:val="0"/>
          <w:numId w:val="54"/>
        </w:numPr>
      </w:pPr>
      <w:r>
        <w:t>individual and small-group Partner I</w:t>
      </w:r>
      <w:r w:rsidRPr="00A86173">
        <w:t xml:space="preserve">nterviews with CTE’s </w:t>
      </w:r>
      <w:r>
        <w:t>key partners</w:t>
      </w:r>
      <w:r w:rsidR="0044148C">
        <w:t xml:space="preserve"> (Appendix M)</w:t>
      </w:r>
      <w:r>
        <w:t>;</w:t>
      </w:r>
      <w:r w:rsidRPr="00A86173">
        <w:t xml:space="preserve"> and</w:t>
      </w:r>
    </w:p>
    <w:p w14:paraId="4A242B08" w14:textId="513DCAB0" w:rsidR="004D62CE" w:rsidRDefault="004D62CE" w:rsidP="0037649A">
      <w:pPr>
        <w:pStyle w:val="ListParagraph"/>
        <w:numPr>
          <w:ilvl w:val="0"/>
          <w:numId w:val="54"/>
        </w:numPr>
      </w:pPr>
      <w:proofErr w:type="gramStart"/>
      <w:r w:rsidRPr="00A86173">
        <w:t>a</w:t>
      </w:r>
      <w:proofErr w:type="gramEnd"/>
      <w:r w:rsidRPr="00A86173">
        <w:t xml:space="preserve"> </w:t>
      </w:r>
      <w:r>
        <w:t>Conference Participation Survey</w:t>
      </w:r>
      <w:r w:rsidRPr="00A86173">
        <w:t xml:space="preserve"> focusing on the impact of </w:t>
      </w:r>
      <w:r>
        <w:t xml:space="preserve">CTE staff members’ </w:t>
      </w:r>
      <w:r w:rsidRPr="00A86173">
        <w:t>conference participation</w:t>
      </w:r>
      <w:r w:rsidR="0044148C">
        <w:t xml:space="preserve"> (Appendix N)</w:t>
      </w:r>
      <w:r w:rsidRPr="00A86173">
        <w:t>.</w:t>
      </w:r>
    </w:p>
    <w:p w14:paraId="5B31379E" w14:textId="6893BEB3" w:rsidR="004D62CE" w:rsidRDefault="004D62CE" w:rsidP="00617D7D">
      <w:r>
        <w:t>These supplementary data were collected between May 2016 and March 2017, and the method and results for each of these data tools are provided in the appendices noted.</w:t>
      </w:r>
    </w:p>
    <w:p w14:paraId="5A90AE07" w14:textId="4BBCB09C" w:rsidR="00B0156E" w:rsidRPr="00D54AF9" w:rsidRDefault="0032131A" w:rsidP="00B515CB">
      <w:pPr>
        <w:pStyle w:val="Heading3"/>
      </w:pPr>
      <w:bookmarkStart w:id="1248" w:name="_Toc490213809"/>
      <w:bookmarkStart w:id="1249" w:name="_Toc490213995"/>
      <w:bookmarkStart w:id="1250" w:name="_Toc490214101"/>
      <w:bookmarkStart w:id="1251" w:name="_Toc490217503"/>
      <w:bookmarkStart w:id="1252" w:name="_Toc490222628"/>
      <w:bookmarkStart w:id="1253" w:name="_Toc490225059"/>
      <w:bookmarkStart w:id="1254" w:name="_Toc490225169"/>
      <w:bookmarkStart w:id="1255" w:name="_Toc490225278"/>
      <w:bookmarkStart w:id="1256" w:name="_Toc490230553"/>
      <w:bookmarkStart w:id="1257" w:name="_Toc490230701"/>
      <w:bookmarkStart w:id="1258" w:name="_Toc490461863"/>
      <w:bookmarkStart w:id="1259" w:name="_Toc490213813"/>
      <w:bookmarkStart w:id="1260" w:name="_Toc490213999"/>
      <w:bookmarkStart w:id="1261" w:name="_Toc490214105"/>
      <w:bookmarkStart w:id="1262" w:name="_Toc490217507"/>
      <w:bookmarkStart w:id="1263" w:name="_Toc490222632"/>
      <w:bookmarkStart w:id="1264" w:name="_Toc490225063"/>
      <w:bookmarkStart w:id="1265" w:name="_Toc490225173"/>
      <w:bookmarkStart w:id="1266" w:name="_Toc490225282"/>
      <w:bookmarkStart w:id="1267" w:name="_Toc490230557"/>
      <w:bookmarkStart w:id="1268" w:name="_Toc490230705"/>
      <w:bookmarkStart w:id="1269" w:name="_Toc490461867"/>
      <w:bookmarkStart w:id="1270" w:name="_Toc490213815"/>
      <w:bookmarkStart w:id="1271" w:name="_Toc490214001"/>
      <w:bookmarkStart w:id="1272" w:name="_Toc490214107"/>
      <w:bookmarkStart w:id="1273" w:name="_Toc490217509"/>
      <w:bookmarkStart w:id="1274" w:name="_Toc490222634"/>
      <w:bookmarkStart w:id="1275" w:name="_Toc490225065"/>
      <w:bookmarkStart w:id="1276" w:name="_Toc490225175"/>
      <w:bookmarkStart w:id="1277" w:name="_Toc490225284"/>
      <w:bookmarkStart w:id="1278" w:name="_Toc490230559"/>
      <w:bookmarkStart w:id="1279" w:name="_Toc490230707"/>
      <w:bookmarkStart w:id="1280" w:name="_Toc490461869"/>
      <w:bookmarkStart w:id="1281" w:name="_Toc490213816"/>
      <w:bookmarkStart w:id="1282" w:name="_Toc490214002"/>
      <w:bookmarkStart w:id="1283" w:name="_Toc490214108"/>
      <w:bookmarkStart w:id="1284" w:name="_Toc490217510"/>
      <w:bookmarkStart w:id="1285" w:name="_Toc490222635"/>
      <w:bookmarkStart w:id="1286" w:name="_Toc490225066"/>
      <w:bookmarkStart w:id="1287" w:name="_Toc490225176"/>
      <w:bookmarkStart w:id="1288" w:name="_Toc490225285"/>
      <w:bookmarkStart w:id="1289" w:name="_Toc490230560"/>
      <w:bookmarkStart w:id="1290" w:name="_Toc490230708"/>
      <w:bookmarkStart w:id="1291" w:name="_Toc490461870"/>
      <w:bookmarkStart w:id="1292" w:name="_Toc487105488"/>
      <w:bookmarkStart w:id="1293" w:name="_Toc487119420"/>
      <w:bookmarkStart w:id="1294" w:name="_Toc487467187"/>
      <w:bookmarkStart w:id="1295" w:name="_Toc488223516"/>
      <w:bookmarkStart w:id="1296" w:name="_Toc488405466"/>
      <w:bookmarkStart w:id="1297" w:name="_Toc490214109"/>
      <w:bookmarkStart w:id="1298" w:name="_Toc490222636"/>
      <w:bookmarkStart w:id="1299" w:name="_Toc490230561"/>
      <w:bookmarkStart w:id="1300" w:name="_Toc490742943"/>
      <w:bookmarkStart w:id="1301" w:name="_Toc490822731"/>
      <w:bookmarkStart w:id="1302" w:name="_Toc517249065"/>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r>
        <w:t xml:space="preserve">What </w:t>
      </w:r>
      <w:r w:rsidR="00202BB8">
        <w:t>I</w:t>
      </w:r>
      <w:r>
        <w:t xml:space="preserve">s the </w:t>
      </w:r>
      <w:r w:rsidR="00202BB8">
        <w:t>R</w:t>
      </w:r>
      <w:r>
        <w:t xml:space="preserve">each of </w:t>
      </w:r>
      <w:r w:rsidR="00202BB8">
        <w:t>O</w:t>
      </w:r>
      <w:r>
        <w:t xml:space="preserve">ur </w:t>
      </w:r>
      <w:r w:rsidR="00202BB8">
        <w:t>S</w:t>
      </w:r>
      <w:r>
        <w:t xml:space="preserve">ervices and </w:t>
      </w:r>
      <w:r w:rsidR="00202BB8">
        <w:t>A</w:t>
      </w:r>
      <w:r>
        <w:t>ctivities</w:t>
      </w:r>
      <w:r w:rsidR="00B0156E" w:rsidRPr="00D54AF9">
        <w:t>?</w:t>
      </w:r>
      <w:bookmarkEnd w:id="1292"/>
      <w:bookmarkEnd w:id="1293"/>
      <w:bookmarkEnd w:id="1294"/>
      <w:bookmarkEnd w:id="1295"/>
      <w:bookmarkEnd w:id="1296"/>
      <w:bookmarkEnd w:id="1297"/>
      <w:bookmarkEnd w:id="1298"/>
      <w:bookmarkEnd w:id="1299"/>
      <w:bookmarkEnd w:id="1300"/>
      <w:bookmarkEnd w:id="1301"/>
      <w:bookmarkEnd w:id="1302"/>
    </w:p>
    <w:p w14:paraId="3CFE3B14" w14:textId="37435673" w:rsidR="002B506A" w:rsidRDefault="002B506A" w:rsidP="00617D7D">
      <w:r>
        <w:t xml:space="preserve">The data from our </w:t>
      </w:r>
      <w:r w:rsidR="003067C5">
        <w:t>Partner Interviews</w:t>
      </w:r>
      <w:r>
        <w:t xml:space="preserve"> revealed that many of them hold the perception that we work with a small group of the same people</w:t>
      </w:r>
      <w:r w:rsidR="00242326">
        <w:t xml:space="preserve"> (see Appendix M)</w:t>
      </w:r>
      <w:r>
        <w:t xml:space="preserve">. Our data about who is working with us clearly </w:t>
      </w:r>
      <w:r w:rsidR="00677F9F">
        <w:t>challenge</w:t>
      </w:r>
      <w:r>
        <w:t xml:space="preserve"> this perception: overall, we see a healthy level of participation across our programs, activities, and services by a variety of CTE stakeholders. </w:t>
      </w:r>
      <w:r w:rsidR="00C76814" w:rsidRPr="00C76814">
        <w:t xml:space="preserve">In this section, we </w:t>
      </w:r>
      <w:r w:rsidR="004A7725">
        <w:t xml:space="preserve">start by briefly describing how our participants hear about us, then </w:t>
      </w:r>
      <w:r w:rsidR="00C76814" w:rsidRPr="00C76814">
        <w:t xml:space="preserve">provide an overview of the participation in our programs and services, including detailed analyses for </w:t>
      </w:r>
      <w:r w:rsidR="00D96C91">
        <w:t xml:space="preserve">select </w:t>
      </w:r>
      <w:r w:rsidR="00C76814">
        <w:t>specific programs and services</w:t>
      </w:r>
      <w:r w:rsidR="00782D27">
        <w:t xml:space="preserve"> (</w:t>
      </w:r>
      <w:r w:rsidR="001008F7">
        <w:t xml:space="preserve">complete </w:t>
      </w:r>
      <w:r w:rsidR="00782D27">
        <w:t>data tables are provided in Appendix O)</w:t>
      </w:r>
      <w:r w:rsidR="00C76814">
        <w:t xml:space="preserve">. We then explore our clients’ use of </w:t>
      </w:r>
      <w:r w:rsidR="00C76814" w:rsidRPr="00C76814">
        <w:t xml:space="preserve">our resources and our service to our organization. </w:t>
      </w:r>
      <w:r w:rsidR="00E140DA">
        <w:t xml:space="preserve">Finally, we reflect on </w:t>
      </w:r>
      <w:r w:rsidR="00C76814" w:rsidRPr="00C76814">
        <w:t>who does not come to us and why.</w:t>
      </w:r>
    </w:p>
    <w:p w14:paraId="649DA8C5" w14:textId="718577FA" w:rsidR="004A7725" w:rsidRDefault="004A7725" w:rsidP="00103ACA">
      <w:pPr>
        <w:pStyle w:val="Heading4"/>
      </w:pPr>
      <w:bookmarkStart w:id="1303" w:name="_Toc490222637"/>
      <w:bookmarkStart w:id="1304" w:name="_Toc490230562"/>
      <w:bookmarkStart w:id="1305" w:name="_Toc490742944"/>
      <w:bookmarkStart w:id="1306" w:name="_Toc490822732"/>
      <w:bookmarkStart w:id="1307" w:name="_Toc517249066"/>
      <w:bookmarkStart w:id="1308" w:name="_Toc487105489"/>
      <w:bookmarkStart w:id="1309" w:name="_Toc487119421"/>
      <w:bookmarkStart w:id="1310" w:name="_Toc487467188"/>
      <w:bookmarkStart w:id="1311" w:name="_Toc488223517"/>
      <w:bookmarkStart w:id="1312" w:name="_Toc488405467"/>
      <w:r>
        <w:t>How Participants Hear About CTE</w:t>
      </w:r>
      <w:bookmarkEnd w:id="1303"/>
      <w:bookmarkEnd w:id="1304"/>
      <w:bookmarkEnd w:id="1305"/>
      <w:bookmarkEnd w:id="1306"/>
      <w:bookmarkEnd w:id="1307"/>
    </w:p>
    <w:p w14:paraId="2858B685" w14:textId="062737AE" w:rsidR="004A7725" w:rsidRPr="004546B4" w:rsidRDefault="003F4B16" w:rsidP="00617D7D">
      <w:r>
        <w:t xml:space="preserve">In our </w:t>
      </w:r>
      <w:r w:rsidR="004275A7">
        <w:t>I</w:t>
      </w:r>
      <w:r>
        <w:t xml:space="preserve">nstructor </w:t>
      </w:r>
      <w:r w:rsidR="004275A7">
        <w:t>N</w:t>
      </w:r>
      <w:r>
        <w:t xml:space="preserve">eeds </w:t>
      </w:r>
      <w:r w:rsidR="004275A7">
        <w:t>S</w:t>
      </w:r>
      <w:r>
        <w:t xml:space="preserve">urvey, we asked how they find out about our services and programs (see Appendix L). More than 80% indicated that emails from CTE was the source. Word of mouth and our website were the next most common responses, but were significantly less common (both at 27%). These results reinforce the immense value of our </w:t>
      </w:r>
      <w:proofErr w:type="spellStart"/>
      <w:r>
        <w:t>listservs</w:t>
      </w:r>
      <w:proofErr w:type="spellEnd"/>
      <w:r>
        <w:t xml:space="preserve"> for instructors</w:t>
      </w:r>
      <w:r w:rsidR="00D67564">
        <w:t>, for new faculty,</w:t>
      </w:r>
      <w:r>
        <w:t xml:space="preserve"> and for department chairs in reaching potential participants. Electronic communications are also a key mechanism for communicating with our </w:t>
      </w:r>
      <w:r w:rsidR="004275A7">
        <w:t xml:space="preserve">graduate </w:t>
      </w:r>
      <w:r w:rsidR="004275A7">
        <w:lastRenderedPageBreak/>
        <w:t>student</w:t>
      </w:r>
      <w:r>
        <w:t xml:space="preserve"> and postdoctoral-fellow participants. That our website was also one of the top three most frequent responses is also encouraging but not surprising given the usage data provided later in this section. The word</w:t>
      </w:r>
      <w:r w:rsidR="00BA445E">
        <w:t>-</w:t>
      </w:r>
      <w:r>
        <w:t>of</w:t>
      </w:r>
      <w:r w:rsidR="00BA445E">
        <w:t>-</w:t>
      </w:r>
      <w:r>
        <w:t xml:space="preserve">mouth response is </w:t>
      </w:r>
      <w:r w:rsidR="006C0B94">
        <w:t xml:space="preserve">very </w:t>
      </w:r>
      <w:r>
        <w:t>important for us to keep in mind</w:t>
      </w:r>
      <w:r w:rsidR="006C0B94">
        <w:t xml:space="preserve"> since it is beyond our control</w:t>
      </w:r>
      <w:r>
        <w:t>. We are aware that our credibility as a Centre is on the line every time we engage with participants</w:t>
      </w:r>
      <w:r w:rsidR="006C0B94">
        <w:t>, but it is a good reminder that people’s perceptions about working with us get shared with their networks.</w:t>
      </w:r>
    </w:p>
    <w:p w14:paraId="3D0A30E5" w14:textId="74B18F36" w:rsidR="00B0156E" w:rsidRDefault="00B0156E" w:rsidP="00103ACA">
      <w:pPr>
        <w:pStyle w:val="Heading4"/>
      </w:pPr>
      <w:bookmarkStart w:id="1313" w:name="_Toc490214110"/>
      <w:bookmarkStart w:id="1314" w:name="_Toc490222638"/>
      <w:bookmarkStart w:id="1315" w:name="_Toc490230563"/>
      <w:bookmarkStart w:id="1316" w:name="_Toc490742945"/>
      <w:bookmarkStart w:id="1317" w:name="_Toc490822733"/>
      <w:bookmarkStart w:id="1318" w:name="_Toc517249067"/>
      <w:r>
        <w:t xml:space="preserve">Participation in </w:t>
      </w:r>
      <w:r w:rsidR="00683D0B">
        <w:t>O</w:t>
      </w:r>
      <w:r>
        <w:t xml:space="preserve">ur </w:t>
      </w:r>
      <w:r w:rsidR="002B506A">
        <w:t>Programs and</w:t>
      </w:r>
      <w:r>
        <w:t xml:space="preserve"> Services</w:t>
      </w:r>
      <w:bookmarkEnd w:id="1308"/>
      <w:bookmarkEnd w:id="1309"/>
      <w:bookmarkEnd w:id="1310"/>
      <w:bookmarkEnd w:id="1311"/>
      <w:bookmarkEnd w:id="1312"/>
      <w:bookmarkEnd w:id="1313"/>
      <w:bookmarkEnd w:id="1314"/>
      <w:bookmarkEnd w:id="1315"/>
      <w:bookmarkEnd w:id="1316"/>
      <w:bookmarkEnd w:id="1317"/>
      <w:bookmarkEnd w:id="1318"/>
    </w:p>
    <w:p w14:paraId="07FC91B2" w14:textId="6566CC5E" w:rsidR="00797203" w:rsidRDefault="00CB3393" w:rsidP="00617D7D">
      <w:r>
        <w:t xml:space="preserve">To better understand how many participants used our services and how often they worked with us, we analyzed participation in </w:t>
      </w:r>
      <w:r w:rsidR="004565AD">
        <w:t xml:space="preserve">each of the following </w:t>
      </w:r>
      <w:r>
        <w:t>key service</w:t>
      </w:r>
      <w:r w:rsidR="004565AD">
        <w:t xml:space="preserve"> area</w:t>
      </w:r>
      <w:r>
        <w:t>s</w:t>
      </w:r>
      <w:r w:rsidR="004565AD">
        <w:t xml:space="preserve"> for which we have data</w:t>
      </w:r>
      <w:r w:rsidR="000A6B43">
        <w:t xml:space="preserve"> that include unique identifiers (e.g., </w:t>
      </w:r>
      <w:r w:rsidR="00410EFE">
        <w:t xml:space="preserve">Waterloo </w:t>
      </w:r>
      <w:proofErr w:type="spellStart"/>
      <w:r w:rsidR="00410EFE">
        <w:t>user</w:t>
      </w:r>
      <w:r w:rsidR="00D96C91">
        <w:t>ID</w:t>
      </w:r>
      <w:proofErr w:type="spellEnd"/>
      <w:r w:rsidR="000A6B43">
        <w:t>)</w:t>
      </w:r>
      <w:r w:rsidR="00797203">
        <w:t>.</w:t>
      </w:r>
      <w:r w:rsidR="00DF38ED">
        <w:t xml:space="preserve"> </w:t>
      </w:r>
      <w:r w:rsidR="002154E1">
        <w:t>As shown in Table 3</w:t>
      </w:r>
      <w:r w:rsidR="00B9470F">
        <w:t>, w</w:t>
      </w:r>
      <w:r w:rsidR="00DF38ED">
        <w:t xml:space="preserve">e use distinct definitions of participation based on the service used. </w:t>
      </w:r>
      <w:r w:rsidR="006C0B94">
        <w:t>Participants include faculty members, staff members, graduate students, and postdoctoral fellows.</w:t>
      </w:r>
    </w:p>
    <w:p w14:paraId="3B00A953" w14:textId="29C3EBBD" w:rsidR="00A41055" w:rsidRDefault="00A41055" w:rsidP="00045C06">
      <w:pPr>
        <w:pStyle w:val="Caption"/>
      </w:pPr>
      <w:bookmarkStart w:id="1319" w:name="_Toc518034820"/>
      <w:bookmarkStart w:id="1320" w:name="_Toc518036108"/>
      <w:bookmarkStart w:id="1321" w:name="_Toc518036302"/>
      <w:r>
        <w:t xml:space="preserve">Table </w:t>
      </w:r>
      <w:r w:rsidR="00BD70E9">
        <w:fldChar w:fldCharType="begin"/>
      </w:r>
      <w:r w:rsidR="00BD70E9">
        <w:instrText xml:space="preserve"> SEQ Table \* ARABIC </w:instrText>
      </w:r>
      <w:r w:rsidR="00BD70E9">
        <w:fldChar w:fldCharType="separate"/>
      </w:r>
      <w:r w:rsidR="00335459">
        <w:rPr>
          <w:noProof/>
        </w:rPr>
        <w:t>3</w:t>
      </w:r>
      <w:r w:rsidR="00BD70E9">
        <w:rPr>
          <w:noProof/>
        </w:rPr>
        <w:fldChar w:fldCharType="end"/>
      </w:r>
      <w:r>
        <w:t xml:space="preserve">. </w:t>
      </w:r>
      <w:r w:rsidRPr="00686B12">
        <w:t>Definition of an individual’s participation in each of our five key service areas</w:t>
      </w:r>
      <w:bookmarkEnd w:id="1319"/>
      <w:bookmarkEnd w:id="1320"/>
      <w:bookmarkEnd w:id="13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
        <w:tblDescription w:val="Table defining the types of participation involved in each of CTE's key service areas."/>
      </w:tblPr>
      <w:tblGrid>
        <w:gridCol w:w="4045"/>
        <w:gridCol w:w="5305"/>
      </w:tblGrid>
      <w:tr w:rsidR="00DF38ED" w14:paraId="0F76CC31" w14:textId="77777777" w:rsidTr="00061CF6">
        <w:tc>
          <w:tcPr>
            <w:tcW w:w="4045" w:type="dxa"/>
          </w:tcPr>
          <w:p w14:paraId="01D7D32E" w14:textId="77777777" w:rsidR="00DF38ED" w:rsidRDefault="00DF38ED" w:rsidP="005A156D">
            <w:pPr>
              <w:pStyle w:val="Table-Title"/>
            </w:pPr>
            <w:r>
              <w:t>Key Service</w:t>
            </w:r>
          </w:p>
        </w:tc>
        <w:tc>
          <w:tcPr>
            <w:tcW w:w="5305" w:type="dxa"/>
          </w:tcPr>
          <w:p w14:paraId="4FCD3BAA" w14:textId="77777777" w:rsidR="00DF38ED" w:rsidRDefault="00DF38ED" w:rsidP="005A156D">
            <w:pPr>
              <w:pStyle w:val="Table-Title"/>
            </w:pPr>
            <w:r>
              <w:t>Description of Participation</w:t>
            </w:r>
          </w:p>
        </w:tc>
      </w:tr>
      <w:tr w:rsidR="00DF38ED" w14:paraId="603AA6F9" w14:textId="77777777" w:rsidTr="00061CF6">
        <w:tc>
          <w:tcPr>
            <w:tcW w:w="4045" w:type="dxa"/>
          </w:tcPr>
          <w:p w14:paraId="5B843FB4" w14:textId="61F6DAA2" w:rsidR="00DF38ED" w:rsidRDefault="00DF38ED" w:rsidP="005A156D">
            <w:pPr>
              <w:pStyle w:val="Table-Entry"/>
            </w:pPr>
            <w:r>
              <w:t>Teaching and Learning Conference</w:t>
            </w:r>
          </w:p>
        </w:tc>
        <w:tc>
          <w:tcPr>
            <w:tcW w:w="5305" w:type="dxa"/>
          </w:tcPr>
          <w:p w14:paraId="7B8CB64D" w14:textId="77777777" w:rsidR="00DF38ED" w:rsidRDefault="00DF38ED" w:rsidP="005A156D">
            <w:pPr>
              <w:pStyle w:val="Table-Entry"/>
            </w:pPr>
            <w:r>
              <w:t>Registered for the conference</w:t>
            </w:r>
          </w:p>
        </w:tc>
      </w:tr>
      <w:tr w:rsidR="00DF38ED" w14:paraId="7D4E131F" w14:textId="77777777" w:rsidTr="00061CF6">
        <w:tc>
          <w:tcPr>
            <w:tcW w:w="4045" w:type="dxa"/>
          </w:tcPr>
          <w:p w14:paraId="45249A2A" w14:textId="77777777" w:rsidR="00DF38ED" w:rsidRDefault="00DF38ED" w:rsidP="005A156D">
            <w:pPr>
              <w:pStyle w:val="Table-Entry"/>
            </w:pPr>
            <w:r>
              <w:t>Instructional and intensive workshops</w:t>
            </w:r>
          </w:p>
        </w:tc>
        <w:tc>
          <w:tcPr>
            <w:tcW w:w="5305" w:type="dxa"/>
          </w:tcPr>
          <w:p w14:paraId="283B12D4" w14:textId="77777777" w:rsidR="00DF38ED" w:rsidRDefault="00DF38ED" w:rsidP="005A156D">
            <w:pPr>
              <w:pStyle w:val="Table-Entry"/>
            </w:pPr>
            <w:r>
              <w:t>Completed at least one workshop</w:t>
            </w:r>
          </w:p>
        </w:tc>
      </w:tr>
      <w:tr w:rsidR="00DF38ED" w14:paraId="0CAD4514" w14:textId="77777777" w:rsidTr="00061CF6">
        <w:tc>
          <w:tcPr>
            <w:tcW w:w="4045" w:type="dxa"/>
          </w:tcPr>
          <w:p w14:paraId="374090BC" w14:textId="77777777" w:rsidR="00DF38ED" w:rsidRDefault="00DF38ED" w:rsidP="005A156D">
            <w:pPr>
              <w:pStyle w:val="Table-Entry"/>
            </w:pPr>
            <w:r>
              <w:t>Consultations</w:t>
            </w:r>
          </w:p>
        </w:tc>
        <w:tc>
          <w:tcPr>
            <w:tcW w:w="5305" w:type="dxa"/>
          </w:tcPr>
          <w:p w14:paraId="42FD5B88" w14:textId="77777777" w:rsidR="00DF38ED" w:rsidRDefault="00DF38ED" w:rsidP="005A156D">
            <w:pPr>
              <w:pStyle w:val="Table-Entry"/>
            </w:pPr>
            <w:r>
              <w:t>Attended a consultation, either on their own or as part of a small group</w:t>
            </w:r>
          </w:p>
        </w:tc>
      </w:tr>
      <w:tr w:rsidR="00DF38ED" w14:paraId="39EC48D7" w14:textId="77777777" w:rsidTr="00061CF6">
        <w:tc>
          <w:tcPr>
            <w:tcW w:w="4045" w:type="dxa"/>
          </w:tcPr>
          <w:p w14:paraId="6E3FCD7B" w14:textId="77777777" w:rsidR="00DF38ED" w:rsidRDefault="00DF38ED" w:rsidP="005A156D">
            <w:pPr>
              <w:pStyle w:val="Table-Entry"/>
            </w:pPr>
            <w:r>
              <w:t>Curriculum design and renewal</w:t>
            </w:r>
          </w:p>
        </w:tc>
        <w:tc>
          <w:tcPr>
            <w:tcW w:w="5305" w:type="dxa"/>
          </w:tcPr>
          <w:p w14:paraId="20BAD0E3" w14:textId="1AC18E55" w:rsidR="00DF38ED" w:rsidRDefault="00DF38ED" w:rsidP="005A156D">
            <w:pPr>
              <w:pStyle w:val="Table-Entry"/>
            </w:pPr>
            <w:r>
              <w:t>Contacted CTE for support related to curriculum initiatives</w:t>
            </w:r>
          </w:p>
        </w:tc>
      </w:tr>
      <w:tr w:rsidR="00DF38ED" w14:paraId="4F35ADBD" w14:textId="77777777" w:rsidTr="00061CF6">
        <w:tc>
          <w:tcPr>
            <w:tcW w:w="4045" w:type="dxa"/>
          </w:tcPr>
          <w:p w14:paraId="38B338AC" w14:textId="736C7B5D" w:rsidR="00DF38ED" w:rsidRDefault="00DF38ED" w:rsidP="005A156D">
            <w:pPr>
              <w:pStyle w:val="Table-Entry"/>
            </w:pPr>
            <w:r>
              <w:t>Request</w:t>
            </w:r>
            <w:r w:rsidR="00BA445E">
              <w:t>ed</w:t>
            </w:r>
            <w:r>
              <w:t xml:space="preserve"> workshops</w:t>
            </w:r>
          </w:p>
        </w:tc>
        <w:tc>
          <w:tcPr>
            <w:tcW w:w="5305" w:type="dxa"/>
          </w:tcPr>
          <w:p w14:paraId="4E91ECC9" w14:textId="4FBF28AE" w:rsidR="00DF38ED" w:rsidRDefault="00DF38ED" w:rsidP="005A156D">
            <w:pPr>
              <w:pStyle w:val="Table-Entry"/>
            </w:pPr>
            <w:r>
              <w:t xml:space="preserve">Contacted CTE for workshop facilitation </w:t>
            </w:r>
          </w:p>
        </w:tc>
      </w:tr>
    </w:tbl>
    <w:p w14:paraId="7C3E9B08" w14:textId="77777777" w:rsidR="00DF38ED" w:rsidRDefault="00DF38ED" w:rsidP="00617D7D"/>
    <w:p w14:paraId="4874263F" w14:textId="7128BBFF" w:rsidR="000B60E5" w:rsidRDefault="004565AD" w:rsidP="00617D7D">
      <w:r>
        <w:t>When we combined our data</w:t>
      </w:r>
      <w:r w:rsidR="00CB440A">
        <w:t xml:space="preserve"> about unique individuals who participate</w:t>
      </w:r>
      <w:r w:rsidR="00FF458A">
        <w:t>d</w:t>
      </w:r>
      <w:r w:rsidR="00BA445E">
        <w:t xml:space="preserve"> in</w:t>
      </w:r>
      <w:r w:rsidR="00CB440A">
        <w:t xml:space="preserve"> </w:t>
      </w:r>
      <w:r w:rsidR="00FF458A">
        <w:t xml:space="preserve">these five key </w:t>
      </w:r>
      <w:r w:rsidR="00CB440A">
        <w:t>services</w:t>
      </w:r>
      <w:r>
        <w:t xml:space="preserve">, we </w:t>
      </w:r>
      <w:r w:rsidR="000A6B43">
        <w:t xml:space="preserve">were able to </w:t>
      </w:r>
      <w:r>
        <w:t>calculate</w:t>
      </w:r>
      <w:r w:rsidR="000A6B43">
        <w:t xml:space="preserve"> a reasonable estimation of</w:t>
      </w:r>
      <w:r>
        <w:t xml:space="preserve"> our reach</w:t>
      </w:r>
      <w:r w:rsidR="000B60E5">
        <w:t>.</w:t>
      </w:r>
      <w:r w:rsidR="000B60E5" w:rsidRPr="000B60E5">
        <w:t xml:space="preserve"> </w:t>
      </w:r>
      <w:r w:rsidR="000B60E5">
        <w:t>Over a six-year period, more than 6,000 unique individuals worked with us</w:t>
      </w:r>
      <w:r w:rsidR="00CB440A">
        <w:t>.</w:t>
      </w:r>
      <w:r w:rsidR="00E34137">
        <w:rPr>
          <w:rStyle w:val="FootnoteReference"/>
        </w:rPr>
        <w:footnoteReference w:id="6"/>
      </w:r>
      <w:r>
        <w:t xml:space="preserve"> </w:t>
      </w:r>
      <w:r w:rsidR="000B60E5" w:rsidRPr="005F50DE">
        <w:t>An individual who worked with us in multiple years c</w:t>
      </w:r>
      <w:bookmarkStart w:id="1322" w:name="_GoBack"/>
      <w:bookmarkEnd w:id="1322"/>
      <w:r w:rsidR="000B60E5" w:rsidRPr="005F50DE">
        <w:t>ount</w:t>
      </w:r>
      <w:r w:rsidR="000B60E5">
        <w:t>s</w:t>
      </w:r>
      <w:r w:rsidR="000B60E5" w:rsidRPr="005F50DE">
        <w:t xml:space="preserve"> as a unique individual in each relevant fiscal year but</w:t>
      </w:r>
      <w:r w:rsidR="000B60E5">
        <w:t xml:space="preserve"> is counted only once in grand totals </w:t>
      </w:r>
      <w:r w:rsidR="000B60E5" w:rsidRPr="005F50DE">
        <w:t>across the reporting period 2011/12 to 2016/17</w:t>
      </w:r>
      <w:r w:rsidR="000B60E5">
        <w:t>.</w:t>
      </w:r>
    </w:p>
    <w:p w14:paraId="2AAC803F" w14:textId="346D1DCC" w:rsidR="001B17E3" w:rsidRDefault="004565AD" w:rsidP="00617D7D">
      <w:r>
        <w:t>Of these</w:t>
      </w:r>
      <w:r w:rsidR="000B60E5">
        <w:t xml:space="preserve"> 6,000 individuals</w:t>
      </w:r>
      <w:r>
        <w:t xml:space="preserve">, </w:t>
      </w:r>
      <w:r w:rsidR="002B506A">
        <w:t>many participated during multiple years. Since 2011, 1</w:t>
      </w:r>
      <w:r w:rsidR="00CB440A">
        <w:t>,</w:t>
      </w:r>
      <w:r w:rsidR="002B506A">
        <w:t>452 individuals worked with us during at least three of the six years</w:t>
      </w:r>
      <w:r w:rsidR="000A6B43">
        <w:t>,</w:t>
      </w:r>
      <w:r w:rsidR="002B506A">
        <w:t xml:space="preserve"> with 284 people participating </w:t>
      </w:r>
      <w:r w:rsidR="008A50AA">
        <w:t>each of the six years</w:t>
      </w:r>
      <w:r w:rsidR="001B17E3">
        <w:t xml:space="preserve"> (see Figure 6)</w:t>
      </w:r>
      <w:r w:rsidR="002B506A">
        <w:t xml:space="preserve">. </w:t>
      </w:r>
      <w:r w:rsidR="00B8258B">
        <w:t xml:space="preserve">The majority used only one of the five key services, </w:t>
      </w:r>
      <w:r w:rsidR="00B8258B">
        <w:lastRenderedPageBreak/>
        <w:t>primarily workshops (n=2</w:t>
      </w:r>
      <w:r w:rsidR="00CB440A">
        <w:t>,</w:t>
      </w:r>
      <w:r w:rsidR="00B8258B">
        <w:t>404) and consultations (n=1</w:t>
      </w:r>
      <w:r w:rsidR="00CB440A">
        <w:t>,</w:t>
      </w:r>
      <w:r w:rsidR="00B8258B">
        <w:t xml:space="preserve">760). It was exciting to see that 27 individuals participated in all five areas. All of these </w:t>
      </w:r>
      <w:r w:rsidR="00FF458A">
        <w:t xml:space="preserve">27 </w:t>
      </w:r>
      <w:r w:rsidR="00B8258B">
        <w:t>individuals hold or have held leadership roles within their department or Faculty and, in addition to participating in</w:t>
      </w:r>
      <w:r w:rsidR="008A50AA">
        <w:t xml:space="preserve"> </w:t>
      </w:r>
      <w:r w:rsidR="00B8258B">
        <w:t>our services, most contributed to our work as workshop facilitators, presenters, and panel members.</w:t>
      </w:r>
    </w:p>
    <w:p w14:paraId="3F7B19FF" w14:textId="77777777" w:rsidR="00045C06" w:rsidRDefault="001B17E3" w:rsidP="00045C06">
      <w:pPr>
        <w:pStyle w:val="Figure"/>
      </w:pPr>
      <w:r>
        <w:rPr>
          <w:noProof/>
          <w:lang w:eastAsia="en-CA"/>
        </w:rPr>
        <w:drawing>
          <wp:inline distT="0" distB="0" distL="0" distR="0" wp14:anchorId="5AF36BE0" wp14:editId="520FCE7A">
            <wp:extent cx="5638800" cy="2570018"/>
            <wp:effectExtent l="0" t="0" r="0" b="1905"/>
            <wp:docPr id="15" name="Chart 15" descr="Chart depicting the number of unique individuals who participated across our five key service areas from FY 2011/12 to 2016/17. See the table below for data." title="Figure 6">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0E7270" w14:textId="0B2FE34C" w:rsidR="001B17E3" w:rsidRDefault="00045C06" w:rsidP="008B340B">
      <w:pPr>
        <w:pStyle w:val="Caption"/>
        <w:spacing w:after="240"/>
        <w:jc w:val="center"/>
      </w:pPr>
      <w:bookmarkStart w:id="1323" w:name="_Toc518034852"/>
      <w:r>
        <w:t xml:space="preserve">Figure </w:t>
      </w:r>
      <w:r>
        <w:fldChar w:fldCharType="begin"/>
      </w:r>
      <w:r>
        <w:instrText xml:space="preserve"> SEQ Figure \* ARABIC </w:instrText>
      </w:r>
      <w:r>
        <w:fldChar w:fldCharType="separate"/>
      </w:r>
      <w:r w:rsidR="00BF6910">
        <w:rPr>
          <w:noProof/>
        </w:rPr>
        <w:t>6</w:t>
      </w:r>
      <w:r>
        <w:fldChar w:fldCharType="end"/>
      </w:r>
      <w:r>
        <w:t xml:space="preserve">. </w:t>
      </w:r>
      <w:r w:rsidRPr="008D60A5">
        <w:t>Number of unique individuals who participated across our five key service areas from FY 2011/12 to 2016/17</w:t>
      </w:r>
      <w:bookmarkEnd w:id="1323"/>
    </w:p>
    <w:p w14:paraId="032698CA" w14:textId="744D4478" w:rsidR="00BD70E9" w:rsidRDefault="00BD70E9" w:rsidP="00045C06">
      <w:pPr>
        <w:pStyle w:val="Caption"/>
      </w:pPr>
      <w:bookmarkStart w:id="1324" w:name="_Toc518034821"/>
      <w:bookmarkStart w:id="1325" w:name="_Toc518036109"/>
      <w:bookmarkStart w:id="1326" w:name="_Toc518036303"/>
      <w:r>
        <w:t xml:space="preserve">Table </w:t>
      </w:r>
      <w:r>
        <w:fldChar w:fldCharType="begin"/>
      </w:r>
      <w:r>
        <w:instrText xml:space="preserve"> SEQ Table \* ARABIC </w:instrText>
      </w:r>
      <w:r>
        <w:fldChar w:fldCharType="separate"/>
      </w:r>
      <w:r w:rsidR="00335459">
        <w:rPr>
          <w:noProof/>
        </w:rPr>
        <w:t>4</w:t>
      </w:r>
      <w:r>
        <w:fldChar w:fldCharType="end"/>
      </w:r>
      <w:r>
        <w:t xml:space="preserve">. </w:t>
      </w:r>
      <w:r w:rsidRPr="009D19AD">
        <w:t>Number of unique individuals who participated across our five key service areas from FY 2011/12 to 2016/17</w:t>
      </w:r>
      <w:bookmarkEnd w:id="1324"/>
      <w:bookmarkEnd w:id="1325"/>
      <w:bookmarkEnd w:id="1326"/>
    </w:p>
    <w:tbl>
      <w:tblPr>
        <w:tblStyle w:val="TableGrid"/>
        <w:tblW w:w="0" w:type="auto"/>
        <w:tblLook w:val="04A0" w:firstRow="1" w:lastRow="0" w:firstColumn="1" w:lastColumn="0" w:noHBand="0" w:noVBand="1"/>
        <w:tblCaption w:val="Table 4"/>
        <w:tblDescription w:val="Number of unique individuals who participated across our five key service areas from FY 2011/12 to 2016/17."/>
      </w:tblPr>
      <w:tblGrid>
        <w:gridCol w:w="4675"/>
        <w:gridCol w:w="4675"/>
      </w:tblGrid>
      <w:tr w:rsidR="00BD70E9" w14:paraId="31BDB149" w14:textId="77777777" w:rsidTr="00BD70E9">
        <w:trPr>
          <w:tblHeader/>
        </w:trPr>
        <w:tc>
          <w:tcPr>
            <w:tcW w:w="4675" w:type="dxa"/>
          </w:tcPr>
          <w:p w14:paraId="185EA991" w14:textId="77777777" w:rsidR="00BD70E9" w:rsidRDefault="00BD70E9" w:rsidP="00BD70E9">
            <w:pPr>
              <w:pStyle w:val="Table-Title"/>
            </w:pPr>
            <w:r>
              <w:t>Number of Service Areas</w:t>
            </w:r>
          </w:p>
        </w:tc>
        <w:tc>
          <w:tcPr>
            <w:tcW w:w="4675" w:type="dxa"/>
          </w:tcPr>
          <w:p w14:paraId="029BE570" w14:textId="77777777" w:rsidR="00BD70E9" w:rsidRDefault="00BD70E9" w:rsidP="00BD70E9">
            <w:pPr>
              <w:pStyle w:val="Table-Title"/>
            </w:pPr>
            <w:r>
              <w:t>Number of Unique Individuals</w:t>
            </w:r>
          </w:p>
        </w:tc>
      </w:tr>
      <w:tr w:rsidR="00BD70E9" w14:paraId="68A020DE" w14:textId="77777777" w:rsidTr="00BD70E9">
        <w:tc>
          <w:tcPr>
            <w:tcW w:w="4675" w:type="dxa"/>
          </w:tcPr>
          <w:p w14:paraId="55470ED1" w14:textId="77777777" w:rsidR="00BD70E9" w:rsidRPr="00906327" w:rsidRDefault="00BD70E9" w:rsidP="00BD70E9">
            <w:pPr>
              <w:pStyle w:val="Table-Entry"/>
            </w:pPr>
            <w:r w:rsidRPr="00906327">
              <w:t>1 service area</w:t>
            </w:r>
          </w:p>
        </w:tc>
        <w:tc>
          <w:tcPr>
            <w:tcW w:w="4675" w:type="dxa"/>
          </w:tcPr>
          <w:p w14:paraId="22105BD8" w14:textId="0EC2459C" w:rsidR="00BD70E9" w:rsidRPr="00906327" w:rsidRDefault="00BD70E9" w:rsidP="00BD70E9">
            <w:pPr>
              <w:pStyle w:val="Table-Entry"/>
            </w:pPr>
            <w:r w:rsidRPr="00906327">
              <w:t>4</w:t>
            </w:r>
            <w:r>
              <w:t>,</w:t>
            </w:r>
            <w:r w:rsidRPr="00906327">
              <w:t>463</w:t>
            </w:r>
          </w:p>
        </w:tc>
      </w:tr>
      <w:tr w:rsidR="00BD70E9" w14:paraId="7734A01F" w14:textId="77777777" w:rsidTr="00BD70E9">
        <w:tc>
          <w:tcPr>
            <w:tcW w:w="4675" w:type="dxa"/>
          </w:tcPr>
          <w:p w14:paraId="6219D5B7" w14:textId="77777777" w:rsidR="00BD70E9" w:rsidRPr="00906327" w:rsidRDefault="00BD70E9" w:rsidP="00BD70E9">
            <w:pPr>
              <w:pStyle w:val="Table-Entry"/>
            </w:pPr>
            <w:r w:rsidRPr="00906327">
              <w:t>2 service areas</w:t>
            </w:r>
          </w:p>
        </w:tc>
        <w:tc>
          <w:tcPr>
            <w:tcW w:w="4675" w:type="dxa"/>
          </w:tcPr>
          <w:p w14:paraId="1428AAFE" w14:textId="5E67A908" w:rsidR="00BD70E9" w:rsidRPr="00906327" w:rsidRDefault="00BD70E9" w:rsidP="00BD70E9">
            <w:pPr>
              <w:pStyle w:val="Table-Entry"/>
            </w:pPr>
            <w:r w:rsidRPr="00906327">
              <w:t>1</w:t>
            </w:r>
            <w:r>
              <w:t>,</w:t>
            </w:r>
            <w:r w:rsidRPr="00906327">
              <w:t>157</w:t>
            </w:r>
          </w:p>
        </w:tc>
      </w:tr>
      <w:tr w:rsidR="00BD70E9" w14:paraId="78E5DF76" w14:textId="77777777" w:rsidTr="00BD70E9">
        <w:tc>
          <w:tcPr>
            <w:tcW w:w="4675" w:type="dxa"/>
          </w:tcPr>
          <w:p w14:paraId="38EFBAE6" w14:textId="77777777" w:rsidR="00BD70E9" w:rsidRPr="00906327" w:rsidRDefault="00BD70E9" w:rsidP="00BD70E9">
            <w:pPr>
              <w:pStyle w:val="Table-Entry"/>
            </w:pPr>
            <w:r w:rsidRPr="00906327">
              <w:t>3 service areas</w:t>
            </w:r>
          </w:p>
        </w:tc>
        <w:tc>
          <w:tcPr>
            <w:tcW w:w="4675" w:type="dxa"/>
          </w:tcPr>
          <w:p w14:paraId="5FE1EA49" w14:textId="77777777" w:rsidR="00BD70E9" w:rsidRPr="00906327" w:rsidRDefault="00BD70E9" w:rsidP="00BD70E9">
            <w:pPr>
              <w:pStyle w:val="Table-Entry"/>
            </w:pPr>
            <w:r w:rsidRPr="00906327">
              <w:t>436</w:t>
            </w:r>
          </w:p>
        </w:tc>
      </w:tr>
      <w:tr w:rsidR="00BD70E9" w14:paraId="432CDCF9" w14:textId="77777777" w:rsidTr="00BD70E9">
        <w:tc>
          <w:tcPr>
            <w:tcW w:w="4675" w:type="dxa"/>
          </w:tcPr>
          <w:p w14:paraId="25BAB61E" w14:textId="77777777" w:rsidR="00BD70E9" w:rsidRPr="00906327" w:rsidRDefault="00BD70E9" w:rsidP="00BD70E9">
            <w:pPr>
              <w:pStyle w:val="Table-Entry"/>
            </w:pPr>
            <w:r w:rsidRPr="00906327">
              <w:t>4 service areas</w:t>
            </w:r>
          </w:p>
        </w:tc>
        <w:tc>
          <w:tcPr>
            <w:tcW w:w="4675" w:type="dxa"/>
          </w:tcPr>
          <w:p w14:paraId="06E9674E" w14:textId="77777777" w:rsidR="00BD70E9" w:rsidRPr="00906327" w:rsidRDefault="00BD70E9" w:rsidP="00BD70E9">
            <w:pPr>
              <w:pStyle w:val="Table-Entry"/>
            </w:pPr>
            <w:r w:rsidRPr="00906327">
              <w:t>139</w:t>
            </w:r>
          </w:p>
        </w:tc>
      </w:tr>
      <w:tr w:rsidR="00BD70E9" w14:paraId="4C66FBFC" w14:textId="77777777" w:rsidTr="00BD70E9">
        <w:tc>
          <w:tcPr>
            <w:tcW w:w="4675" w:type="dxa"/>
          </w:tcPr>
          <w:p w14:paraId="2B261ACB" w14:textId="77777777" w:rsidR="00BD70E9" w:rsidRPr="00906327" w:rsidRDefault="00BD70E9" w:rsidP="00BD70E9">
            <w:pPr>
              <w:pStyle w:val="Table-Entry"/>
            </w:pPr>
            <w:r w:rsidRPr="00906327">
              <w:t>All 5 service areas</w:t>
            </w:r>
          </w:p>
        </w:tc>
        <w:tc>
          <w:tcPr>
            <w:tcW w:w="4675" w:type="dxa"/>
          </w:tcPr>
          <w:p w14:paraId="6FDEAB85" w14:textId="77777777" w:rsidR="00BD70E9" w:rsidRPr="00906327" w:rsidRDefault="00BD70E9" w:rsidP="00BD70E9">
            <w:pPr>
              <w:pStyle w:val="Table-Entry"/>
            </w:pPr>
            <w:r w:rsidRPr="00906327">
              <w:t>27</w:t>
            </w:r>
          </w:p>
        </w:tc>
      </w:tr>
    </w:tbl>
    <w:p w14:paraId="63EBD6F9" w14:textId="348DCAC2" w:rsidR="002B506A" w:rsidRPr="00163B87" w:rsidRDefault="00AC6F09" w:rsidP="00BD70E9">
      <w:pPr>
        <w:spacing w:before="240"/>
      </w:pPr>
      <w:r>
        <w:t>While we have many repeat participants i</w:t>
      </w:r>
      <w:r w:rsidR="004565AD">
        <w:t>n any given year</w:t>
      </w:r>
      <w:r w:rsidR="001B17E3">
        <w:t>,</w:t>
      </w:r>
      <w:r w:rsidR="004565AD">
        <w:t xml:space="preserve"> our reach is not small</w:t>
      </w:r>
      <w:r>
        <w:t>. In the 2016</w:t>
      </w:r>
      <w:r w:rsidR="001C7342">
        <w:t>/</w:t>
      </w:r>
      <w:r>
        <w:t>17 fiscal year, for example, 2,161 unique individuals worked with us</w:t>
      </w:r>
      <w:r w:rsidR="00374968">
        <w:t>.</w:t>
      </w:r>
      <w:r w:rsidR="000A6B43">
        <w:t xml:space="preserve"> </w:t>
      </w:r>
      <w:r w:rsidR="001B17E3">
        <w:t>We have also been making excellent headway on the academic programming strategic plan target to increase participation in instructional development programming</w:t>
      </w:r>
      <w:r>
        <w:t>. Figure 7 demonstrates an overall increase in the number of individuals working with CTE since FY 2012/13;</w:t>
      </w:r>
      <w:r w:rsidR="001B17E3">
        <w:t xml:space="preserve"> not</w:t>
      </w:r>
      <w:r>
        <w:t>e</w:t>
      </w:r>
      <w:r w:rsidR="001B17E3">
        <w:t xml:space="preserve"> that in </w:t>
      </w:r>
      <w:r>
        <w:t>FY</w:t>
      </w:r>
      <w:r w:rsidR="001B17E3">
        <w:t xml:space="preserve"> </w:t>
      </w:r>
      <w:r w:rsidR="001B17E3">
        <w:lastRenderedPageBreak/>
        <w:t>2011/12, we were transitioning to a new LMS, so consultations and workshop participation w</w:t>
      </w:r>
      <w:r>
        <w:t>ere</w:t>
      </w:r>
      <w:r w:rsidR="001B17E3">
        <w:t xml:space="preserve"> irregularly </w:t>
      </w:r>
      <w:r w:rsidR="00646B38">
        <w:t xml:space="preserve">(although not unexpectedly) </w:t>
      </w:r>
      <w:r w:rsidR="001B17E3">
        <w:t>high</w:t>
      </w:r>
      <w:r w:rsidR="00B8258B">
        <w:t xml:space="preserve"> that year</w:t>
      </w:r>
      <w:r w:rsidR="001B17E3">
        <w:t>.</w:t>
      </w:r>
      <w:r w:rsidR="00BA445E">
        <w:rPr>
          <w:rStyle w:val="FootnoteReference"/>
        </w:rPr>
        <w:footnoteReference w:id="7"/>
      </w:r>
    </w:p>
    <w:p w14:paraId="46C35FE2" w14:textId="77777777" w:rsidR="00045C06" w:rsidRDefault="002B506A" w:rsidP="00045C06">
      <w:pPr>
        <w:pStyle w:val="Figure"/>
      </w:pPr>
      <w:r>
        <w:rPr>
          <w:noProof/>
          <w:lang w:eastAsia="en-CA"/>
        </w:rPr>
        <w:drawing>
          <wp:inline distT="0" distB="0" distL="0" distR="0" wp14:anchorId="3890F9D0" wp14:editId="390F8312">
            <wp:extent cx="5722620" cy="2232660"/>
            <wp:effectExtent l="0" t="0" r="0" b="0"/>
            <wp:docPr id="12" name="Chart 12" descr="Chart showing the umber of unique individuals who worked with CTE by fiscal year. See table below for data." title="Figure 7">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DEF459C" w14:textId="0883B491" w:rsidR="0053252C" w:rsidRDefault="00045C06" w:rsidP="0019448C">
      <w:pPr>
        <w:pStyle w:val="Caption"/>
        <w:spacing w:after="240"/>
        <w:jc w:val="center"/>
      </w:pPr>
      <w:bookmarkStart w:id="1327" w:name="_Toc518034853"/>
      <w:r>
        <w:t xml:space="preserve">Figure </w:t>
      </w:r>
      <w:r>
        <w:fldChar w:fldCharType="begin"/>
      </w:r>
      <w:r>
        <w:instrText xml:space="preserve"> SEQ Figure \* ARABIC </w:instrText>
      </w:r>
      <w:r>
        <w:fldChar w:fldCharType="separate"/>
      </w:r>
      <w:r w:rsidR="00BF6910">
        <w:rPr>
          <w:noProof/>
        </w:rPr>
        <w:t>7</w:t>
      </w:r>
      <w:r>
        <w:fldChar w:fldCharType="end"/>
      </w:r>
      <w:r>
        <w:t xml:space="preserve">. </w:t>
      </w:r>
      <w:r w:rsidRPr="00385E73">
        <w:t>Number of unique individuals who worked with CTE by fiscal year</w:t>
      </w:r>
      <w:bookmarkEnd w:id="1327"/>
    </w:p>
    <w:p w14:paraId="278639A3" w14:textId="0827D845" w:rsidR="0019448C" w:rsidRDefault="0019448C" w:rsidP="0019448C">
      <w:pPr>
        <w:pStyle w:val="Caption"/>
      </w:pPr>
      <w:bookmarkStart w:id="1328" w:name="_Toc518036110"/>
      <w:bookmarkStart w:id="1329" w:name="_Toc518036304"/>
      <w:r>
        <w:t xml:space="preserve">Table </w:t>
      </w:r>
      <w:r>
        <w:fldChar w:fldCharType="begin"/>
      </w:r>
      <w:r>
        <w:instrText xml:space="preserve"> SEQ Table \* ARABIC </w:instrText>
      </w:r>
      <w:r>
        <w:fldChar w:fldCharType="separate"/>
      </w:r>
      <w:r w:rsidR="00335459">
        <w:rPr>
          <w:noProof/>
        </w:rPr>
        <w:t>5</w:t>
      </w:r>
      <w:r>
        <w:fldChar w:fldCharType="end"/>
      </w:r>
      <w:r>
        <w:t xml:space="preserve">. </w:t>
      </w:r>
      <w:r w:rsidRPr="00931CD2">
        <w:t>Number of unique individuals who worked with CTE by fiscal year</w:t>
      </w:r>
      <w:bookmarkEnd w:id="1328"/>
      <w:bookmarkEnd w:id="1329"/>
    </w:p>
    <w:tbl>
      <w:tblPr>
        <w:tblStyle w:val="TableGrid"/>
        <w:tblW w:w="0" w:type="auto"/>
        <w:tblLook w:val="04A0" w:firstRow="1" w:lastRow="0" w:firstColumn="1" w:lastColumn="0" w:noHBand="0" w:noVBand="1"/>
        <w:tblCaption w:val="Table 5"/>
        <w:tblDescription w:val="Number of unique individuals who worked with CTE by fiscal year."/>
      </w:tblPr>
      <w:tblGrid>
        <w:gridCol w:w="4675"/>
        <w:gridCol w:w="4675"/>
      </w:tblGrid>
      <w:tr w:rsidR="0053252C" w14:paraId="2FE48186" w14:textId="77777777" w:rsidTr="0053252C">
        <w:trPr>
          <w:tblHeader/>
        </w:trPr>
        <w:tc>
          <w:tcPr>
            <w:tcW w:w="4675" w:type="dxa"/>
          </w:tcPr>
          <w:p w14:paraId="0C52E5CE" w14:textId="06AFC2CC" w:rsidR="0053252C" w:rsidRPr="0053252C" w:rsidRDefault="0053252C" w:rsidP="0053252C">
            <w:pPr>
              <w:jc w:val="center"/>
              <w:rPr>
                <w:b/>
              </w:rPr>
            </w:pPr>
            <w:r w:rsidRPr="0053252C">
              <w:rPr>
                <w:b/>
              </w:rPr>
              <w:t>Fiscal Year</w:t>
            </w:r>
          </w:p>
        </w:tc>
        <w:tc>
          <w:tcPr>
            <w:tcW w:w="4675" w:type="dxa"/>
          </w:tcPr>
          <w:p w14:paraId="6346D84A" w14:textId="55DD5901" w:rsidR="0053252C" w:rsidRPr="0053252C" w:rsidRDefault="0053252C" w:rsidP="0053252C">
            <w:pPr>
              <w:jc w:val="center"/>
              <w:rPr>
                <w:b/>
              </w:rPr>
            </w:pPr>
            <w:r w:rsidRPr="0053252C">
              <w:rPr>
                <w:b/>
              </w:rPr>
              <w:t>Number of Unique Individuals</w:t>
            </w:r>
          </w:p>
        </w:tc>
      </w:tr>
      <w:tr w:rsidR="0053252C" w14:paraId="779A8253" w14:textId="77777777" w:rsidTr="0053252C">
        <w:tc>
          <w:tcPr>
            <w:tcW w:w="4675" w:type="dxa"/>
          </w:tcPr>
          <w:p w14:paraId="6C49C812" w14:textId="1A4489FA" w:rsidR="0053252C" w:rsidRDefault="0053252C" w:rsidP="00BD70E9">
            <w:r>
              <w:t>2011/2012</w:t>
            </w:r>
          </w:p>
        </w:tc>
        <w:tc>
          <w:tcPr>
            <w:tcW w:w="4675" w:type="dxa"/>
          </w:tcPr>
          <w:p w14:paraId="658D44EF" w14:textId="70761F0B" w:rsidR="0053252C" w:rsidRDefault="0053252C" w:rsidP="00BD70E9">
            <w:r>
              <w:t>2,117</w:t>
            </w:r>
          </w:p>
        </w:tc>
      </w:tr>
      <w:tr w:rsidR="0053252C" w14:paraId="662EC540" w14:textId="77777777" w:rsidTr="0053252C">
        <w:tc>
          <w:tcPr>
            <w:tcW w:w="4675" w:type="dxa"/>
          </w:tcPr>
          <w:p w14:paraId="7D86B3DE" w14:textId="66A65328" w:rsidR="0053252C" w:rsidRDefault="0053252C" w:rsidP="00BD70E9">
            <w:r>
              <w:t>2012/2013</w:t>
            </w:r>
          </w:p>
        </w:tc>
        <w:tc>
          <w:tcPr>
            <w:tcW w:w="4675" w:type="dxa"/>
          </w:tcPr>
          <w:p w14:paraId="33AF4675" w14:textId="31BE8CF9" w:rsidR="0053252C" w:rsidRDefault="0053252C" w:rsidP="00BD70E9">
            <w:r>
              <w:t>1,866</w:t>
            </w:r>
          </w:p>
        </w:tc>
      </w:tr>
      <w:tr w:rsidR="0053252C" w14:paraId="5845AF4F" w14:textId="77777777" w:rsidTr="0053252C">
        <w:tc>
          <w:tcPr>
            <w:tcW w:w="4675" w:type="dxa"/>
          </w:tcPr>
          <w:p w14:paraId="2B5224C8" w14:textId="2A73D478" w:rsidR="0053252C" w:rsidRDefault="0053252C" w:rsidP="00BD70E9">
            <w:r>
              <w:t>2013/2014</w:t>
            </w:r>
          </w:p>
        </w:tc>
        <w:tc>
          <w:tcPr>
            <w:tcW w:w="4675" w:type="dxa"/>
          </w:tcPr>
          <w:p w14:paraId="0959E227" w14:textId="6C90A5E1" w:rsidR="0053252C" w:rsidRDefault="0053252C" w:rsidP="00BD70E9">
            <w:r>
              <w:t>1,887</w:t>
            </w:r>
          </w:p>
        </w:tc>
      </w:tr>
      <w:tr w:rsidR="0053252C" w14:paraId="6565C9FA" w14:textId="77777777" w:rsidTr="0053252C">
        <w:tc>
          <w:tcPr>
            <w:tcW w:w="4675" w:type="dxa"/>
          </w:tcPr>
          <w:p w14:paraId="04634BEF" w14:textId="7101C3B3" w:rsidR="0053252C" w:rsidRDefault="0053252C" w:rsidP="00BD70E9">
            <w:r>
              <w:t>2014/2015</w:t>
            </w:r>
          </w:p>
        </w:tc>
        <w:tc>
          <w:tcPr>
            <w:tcW w:w="4675" w:type="dxa"/>
          </w:tcPr>
          <w:p w14:paraId="7064C851" w14:textId="1595F42E" w:rsidR="0053252C" w:rsidRDefault="0053252C" w:rsidP="00BD70E9">
            <w:r>
              <w:t>2,014</w:t>
            </w:r>
          </w:p>
        </w:tc>
      </w:tr>
      <w:tr w:rsidR="0053252C" w14:paraId="5FAA832C" w14:textId="77777777" w:rsidTr="0053252C">
        <w:tc>
          <w:tcPr>
            <w:tcW w:w="4675" w:type="dxa"/>
          </w:tcPr>
          <w:p w14:paraId="0D027415" w14:textId="5248D3BE" w:rsidR="0053252C" w:rsidRDefault="0053252C" w:rsidP="00BD70E9">
            <w:r>
              <w:t>2015/2016</w:t>
            </w:r>
          </w:p>
        </w:tc>
        <w:tc>
          <w:tcPr>
            <w:tcW w:w="4675" w:type="dxa"/>
          </w:tcPr>
          <w:p w14:paraId="322C1190" w14:textId="559AC46C" w:rsidR="0053252C" w:rsidRDefault="0053252C" w:rsidP="00BD70E9">
            <w:r>
              <w:t>1,990</w:t>
            </w:r>
          </w:p>
        </w:tc>
      </w:tr>
      <w:tr w:rsidR="0053252C" w14:paraId="13797A7B" w14:textId="77777777" w:rsidTr="0053252C">
        <w:tc>
          <w:tcPr>
            <w:tcW w:w="4675" w:type="dxa"/>
          </w:tcPr>
          <w:p w14:paraId="2B77223A" w14:textId="1B4CD3B6" w:rsidR="0053252C" w:rsidRDefault="0053252C" w:rsidP="00BD70E9">
            <w:r>
              <w:t>2016/2017</w:t>
            </w:r>
          </w:p>
        </w:tc>
        <w:tc>
          <w:tcPr>
            <w:tcW w:w="4675" w:type="dxa"/>
          </w:tcPr>
          <w:p w14:paraId="1468CC7C" w14:textId="154D0E96" w:rsidR="0053252C" w:rsidRDefault="0053252C" w:rsidP="00BD70E9">
            <w:r>
              <w:t>2,161</w:t>
            </w:r>
          </w:p>
        </w:tc>
      </w:tr>
    </w:tbl>
    <w:p w14:paraId="2C685525" w14:textId="2D2C22EB" w:rsidR="00596A84" w:rsidRDefault="004565AD" w:rsidP="009279F5">
      <w:pPr>
        <w:spacing w:before="240"/>
      </w:pPr>
      <w:r>
        <w:t xml:space="preserve">We also </w:t>
      </w:r>
      <w:r w:rsidR="000A6B43">
        <w:t>determined</w:t>
      </w:r>
      <w:r>
        <w:t xml:space="preserve"> that o</w:t>
      </w:r>
      <w:r w:rsidR="007660D3">
        <w:t>ur participants represent all six Faculties, the Affiliated and Federated Institutions of Waterloo (AFIW</w:t>
      </w:r>
      <w:r w:rsidR="004245B0">
        <w:t>s</w:t>
      </w:r>
      <w:r w:rsidR="007660D3">
        <w:t>), and several academic support units (SUs)</w:t>
      </w:r>
      <w:r w:rsidR="001B17E3">
        <w:t xml:space="preserve"> (see Figure 8</w:t>
      </w:r>
      <w:r>
        <w:t>)</w:t>
      </w:r>
      <w:r w:rsidR="007660D3">
        <w:t xml:space="preserve">. </w:t>
      </w:r>
      <w:r w:rsidR="00646B38">
        <w:t>We have strong relationships with other support units on</w:t>
      </w:r>
      <w:r w:rsidR="00AC6F09">
        <w:t xml:space="preserve"> </w:t>
      </w:r>
      <w:r w:rsidR="00646B38">
        <w:t xml:space="preserve">campus and sometimes assume that most of the support unit staff who use our services are from these partner and collaborator units. It was interesting to discover that staff from 59 different units across campus participated in our services during our reporting period. In addition to supporting members of the Waterloo community, during the same </w:t>
      </w:r>
      <w:r w:rsidR="00646B38" w:rsidRPr="00EA48DB">
        <w:t xml:space="preserve">time period we worked with almost 170 people from </w:t>
      </w:r>
      <w:r w:rsidR="00646B38">
        <w:t>more than a dozen institutions beyond Waterloo</w:t>
      </w:r>
      <w:r w:rsidR="00646B38" w:rsidRPr="00EA48DB">
        <w:t>.</w:t>
      </w:r>
    </w:p>
    <w:p w14:paraId="3189E0B0" w14:textId="77777777" w:rsidR="00045C06" w:rsidRDefault="007660D3" w:rsidP="00045C06">
      <w:pPr>
        <w:pStyle w:val="Figure"/>
      </w:pPr>
      <w:r>
        <w:rPr>
          <w:noProof/>
          <w:lang w:eastAsia="en-CA"/>
        </w:rPr>
        <w:lastRenderedPageBreak/>
        <w:drawing>
          <wp:inline distT="0" distB="0" distL="0" distR="0" wp14:anchorId="6989B2C7" wp14:editId="6BFBAA0D">
            <wp:extent cx="5539740" cy="2457907"/>
            <wp:effectExtent l="0" t="0" r="3810" b="0"/>
            <wp:docPr id="29" name="Chart 29" descr="Number of unique individuals who worked with CTE by fiscal year. See table below for data." title="Figur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C386433" w14:textId="31E7449A" w:rsidR="00A41055" w:rsidRDefault="00045C06" w:rsidP="0019448C">
      <w:pPr>
        <w:pStyle w:val="Caption"/>
        <w:spacing w:after="240"/>
        <w:jc w:val="center"/>
      </w:pPr>
      <w:bookmarkStart w:id="1330" w:name="_Toc518034854"/>
      <w:r>
        <w:t xml:space="preserve">Figure </w:t>
      </w:r>
      <w:r>
        <w:fldChar w:fldCharType="begin"/>
      </w:r>
      <w:r>
        <w:instrText xml:space="preserve"> SEQ Figure \* ARABIC </w:instrText>
      </w:r>
      <w:r>
        <w:fldChar w:fldCharType="separate"/>
      </w:r>
      <w:r w:rsidR="00BF6910">
        <w:rPr>
          <w:noProof/>
        </w:rPr>
        <w:t>8</w:t>
      </w:r>
      <w:r>
        <w:fldChar w:fldCharType="end"/>
      </w:r>
      <w:r>
        <w:t xml:space="preserve">. </w:t>
      </w:r>
      <w:r w:rsidRPr="004E25AB">
        <w:t>Number of unique individuals by Faculty/unit who have worked with CTE from FY 2011/12 to 2016/17</w:t>
      </w:r>
      <w:bookmarkEnd w:id="1330"/>
    </w:p>
    <w:p w14:paraId="4ED8DD55" w14:textId="3FBF28A6" w:rsidR="0019448C" w:rsidRDefault="0019448C" w:rsidP="0019448C">
      <w:pPr>
        <w:pStyle w:val="Caption"/>
      </w:pPr>
      <w:bookmarkStart w:id="1331" w:name="_Toc518036111"/>
      <w:bookmarkStart w:id="1332" w:name="_Toc518036305"/>
      <w:r>
        <w:t xml:space="preserve">Table </w:t>
      </w:r>
      <w:r>
        <w:fldChar w:fldCharType="begin"/>
      </w:r>
      <w:r>
        <w:instrText xml:space="preserve"> SEQ Table \* ARABIC </w:instrText>
      </w:r>
      <w:r>
        <w:fldChar w:fldCharType="separate"/>
      </w:r>
      <w:r w:rsidR="00335459">
        <w:rPr>
          <w:noProof/>
        </w:rPr>
        <w:t>6</w:t>
      </w:r>
      <w:r>
        <w:fldChar w:fldCharType="end"/>
      </w:r>
      <w:r>
        <w:t xml:space="preserve">. </w:t>
      </w:r>
      <w:r w:rsidRPr="00871691">
        <w:t>Number of unique individuals by Faculty/unit who have worked with CTE from FY 2011/12 to 2016/17</w:t>
      </w:r>
      <w:bookmarkEnd w:id="1331"/>
      <w:bookmarkEnd w:id="1332"/>
    </w:p>
    <w:tbl>
      <w:tblPr>
        <w:tblStyle w:val="TableGrid"/>
        <w:tblW w:w="0" w:type="auto"/>
        <w:tblLook w:val="04A0" w:firstRow="1" w:lastRow="0" w:firstColumn="1" w:lastColumn="0" w:noHBand="0" w:noVBand="1"/>
        <w:tblCaption w:val="Table 6"/>
        <w:tblDescription w:val="Number of unique individuals by Faculty/unit who have worked with CTE from FY 2011/12 to 2016/17. "/>
      </w:tblPr>
      <w:tblGrid>
        <w:gridCol w:w="4675"/>
        <w:gridCol w:w="4675"/>
      </w:tblGrid>
      <w:tr w:rsidR="00CD3FC3" w14:paraId="510EAD75" w14:textId="77777777" w:rsidTr="00CD3FC3">
        <w:trPr>
          <w:tblHeader/>
        </w:trPr>
        <w:tc>
          <w:tcPr>
            <w:tcW w:w="4675" w:type="dxa"/>
          </w:tcPr>
          <w:p w14:paraId="21B2D60F" w14:textId="1689DB07" w:rsidR="00CD3FC3" w:rsidRDefault="00CD3FC3" w:rsidP="009279F5">
            <w:pPr>
              <w:pStyle w:val="FigureCaption"/>
              <w:spacing w:after="0"/>
              <w:jc w:val="center"/>
            </w:pPr>
            <w:r>
              <w:t>Faculty/Unit</w:t>
            </w:r>
          </w:p>
        </w:tc>
        <w:tc>
          <w:tcPr>
            <w:tcW w:w="4675" w:type="dxa"/>
          </w:tcPr>
          <w:p w14:paraId="64CABF02" w14:textId="6FDA6A8F" w:rsidR="00CD3FC3" w:rsidRDefault="00CD3FC3" w:rsidP="009279F5">
            <w:pPr>
              <w:pStyle w:val="FigureCaption"/>
              <w:spacing w:after="0"/>
              <w:jc w:val="center"/>
            </w:pPr>
            <w:r>
              <w:t>Number of Individual Participants</w:t>
            </w:r>
          </w:p>
        </w:tc>
      </w:tr>
      <w:tr w:rsidR="00CD3FC3" w14:paraId="74464C79" w14:textId="77777777" w:rsidTr="00CD3FC3">
        <w:tc>
          <w:tcPr>
            <w:tcW w:w="4675" w:type="dxa"/>
          </w:tcPr>
          <w:p w14:paraId="67A55616" w14:textId="5258D1F6" w:rsidR="00CD3FC3" w:rsidRPr="00CD3FC3" w:rsidRDefault="00CD3FC3" w:rsidP="00BD70E9">
            <w:pPr>
              <w:pStyle w:val="FigureCaption"/>
              <w:spacing w:after="0"/>
              <w:rPr>
                <w:b w:val="0"/>
              </w:rPr>
            </w:pPr>
            <w:r>
              <w:rPr>
                <w:b w:val="0"/>
              </w:rPr>
              <w:t>Affiliated and Federated Institutions of Waterloo</w:t>
            </w:r>
          </w:p>
        </w:tc>
        <w:tc>
          <w:tcPr>
            <w:tcW w:w="4675" w:type="dxa"/>
          </w:tcPr>
          <w:p w14:paraId="4CE47AC2" w14:textId="09CBD69A" w:rsidR="00CD3FC3" w:rsidRPr="00CD3FC3" w:rsidRDefault="00CD3FC3" w:rsidP="00BD70E9">
            <w:pPr>
              <w:pStyle w:val="FigureCaption"/>
              <w:spacing w:after="0"/>
              <w:rPr>
                <w:b w:val="0"/>
              </w:rPr>
            </w:pPr>
            <w:r>
              <w:rPr>
                <w:b w:val="0"/>
              </w:rPr>
              <w:t>281</w:t>
            </w:r>
          </w:p>
        </w:tc>
      </w:tr>
      <w:tr w:rsidR="00CD3FC3" w14:paraId="1458D161" w14:textId="77777777" w:rsidTr="00CD3FC3">
        <w:tc>
          <w:tcPr>
            <w:tcW w:w="4675" w:type="dxa"/>
          </w:tcPr>
          <w:p w14:paraId="47F0C2A8" w14:textId="7C482F22" w:rsidR="00CD3FC3" w:rsidRPr="00CD3FC3" w:rsidRDefault="00CD3FC3" w:rsidP="00BD70E9">
            <w:pPr>
              <w:pStyle w:val="FigureCaption"/>
              <w:spacing w:after="0"/>
              <w:rPr>
                <w:b w:val="0"/>
              </w:rPr>
            </w:pPr>
            <w:r>
              <w:rPr>
                <w:b w:val="0"/>
              </w:rPr>
              <w:t>Applied Health Sciences</w:t>
            </w:r>
          </w:p>
        </w:tc>
        <w:tc>
          <w:tcPr>
            <w:tcW w:w="4675" w:type="dxa"/>
          </w:tcPr>
          <w:p w14:paraId="7A6874E1" w14:textId="3AE4E9B9" w:rsidR="00CD3FC3" w:rsidRPr="00CD3FC3" w:rsidRDefault="00CD3FC3" w:rsidP="00BD70E9">
            <w:pPr>
              <w:pStyle w:val="FigureCaption"/>
              <w:spacing w:after="0"/>
              <w:rPr>
                <w:b w:val="0"/>
              </w:rPr>
            </w:pPr>
            <w:r>
              <w:rPr>
                <w:b w:val="0"/>
              </w:rPr>
              <w:t>485</w:t>
            </w:r>
          </w:p>
        </w:tc>
      </w:tr>
      <w:tr w:rsidR="00CD3FC3" w14:paraId="46E57680" w14:textId="77777777" w:rsidTr="00CD3FC3">
        <w:tc>
          <w:tcPr>
            <w:tcW w:w="4675" w:type="dxa"/>
          </w:tcPr>
          <w:p w14:paraId="2E65309C" w14:textId="334504AA" w:rsidR="00CD3FC3" w:rsidRPr="00CD3FC3" w:rsidRDefault="00CD3FC3" w:rsidP="00BD70E9">
            <w:pPr>
              <w:pStyle w:val="FigureCaption"/>
              <w:spacing w:after="0"/>
              <w:rPr>
                <w:b w:val="0"/>
              </w:rPr>
            </w:pPr>
            <w:r>
              <w:rPr>
                <w:b w:val="0"/>
              </w:rPr>
              <w:t>Arts</w:t>
            </w:r>
          </w:p>
        </w:tc>
        <w:tc>
          <w:tcPr>
            <w:tcW w:w="4675" w:type="dxa"/>
          </w:tcPr>
          <w:p w14:paraId="7B069740" w14:textId="2ED1625E" w:rsidR="00CD3FC3" w:rsidRPr="00CD3FC3" w:rsidRDefault="00CD3FC3" w:rsidP="00BD70E9">
            <w:pPr>
              <w:pStyle w:val="FigureCaption"/>
              <w:spacing w:after="0"/>
              <w:rPr>
                <w:b w:val="0"/>
              </w:rPr>
            </w:pPr>
            <w:r>
              <w:rPr>
                <w:b w:val="0"/>
              </w:rPr>
              <w:t>1,260</w:t>
            </w:r>
          </w:p>
        </w:tc>
      </w:tr>
      <w:tr w:rsidR="00CD3FC3" w14:paraId="600E6CB4" w14:textId="77777777" w:rsidTr="00CD3FC3">
        <w:tc>
          <w:tcPr>
            <w:tcW w:w="4675" w:type="dxa"/>
          </w:tcPr>
          <w:p w14:paraId="6BFFD6E7" w14:textId="75E6A396" w:rsidR="00CD3FC3" w:rsidRPr="00CD3FC3" w:rsidRDefault="00CD3FC3" w:rsidP="00BD70E9">
            <w:pPr>
              <w:pStyle w:val="FigureCaption"/>
              <w:spacing w:after="0"/>
              <w:rPr>
                <w:b w:val="0"/>
              </w:rPr>
            </w:pPr>
            <w:r>
              <w:rPr>
                <w:b w:val="0"/>
              </w:rPr>
              <w:t>Engineering</w:t>
            </w:r>
          </w:p>
        </w:tc>
        <w:tc>
          <w:tcPr>
            <w:tcW w:w="4675" w:type="dxa"/>
          </w:tcPr>
          <w:p w14:paraId="50E443EB" w14:textId="7AA5B5C3" w:rsidR="00CD3FC3" w:rsidRPr="00CD3FC3" w:rsidRDefault="00CD3FC3" w:rsidP="00BD70E9">
            <w:pPr>
              <w:pStyle w:val="FigureCaption"/>
              <w:spacing w:after="0"/>
              <w:rPr>
                <w:b w:val="0"/>
              </w:rPr>
            </w:pPr>
            <w:r>
              <w:rPr>
                <w:b w:val="0"/>
              </w:rPr>
              <w:t>1,570</w:t>
            </w:r>
          </w:p>
        </w:tc>
      </w:tr>
      <w:tr w:rsidR="00CD3FC3" w14:paraId="2A4440D3" w14:textId="77777777" w:rsidTr="00CD3FC3">
        <w:tc>
          <w:tcPr>
            <w:tcW w:w="4675" w:type="dxa"/>
          </w:tcPr>
          <w:p w14:paraId="246D2988" w14:textId="5A7DD065" w:rsidR="00CD3FC3" w:rsidRPr="00CD3FC3" w:rsidRDefault="00CD3FC3" w:rsidP="00BD70E9">
            <w:pPr>
              <w:pStyle w:val="FigureCaption"/>
              <w:spacing w:after="0"/>
              <w:rPr>
                <w:b w:val="0"/>
              </w:rPr>
            </w:pPr>
            <w:r>
              <w:rPr>
                <w:b w:val="0"/>
              </w:rPr>
              <w:t>Environment</w:t>
            </w:r>
          </w:p>
        </w:tc>
        <w:tc>
          <w:tcPr>
            <w:tcW w:w="4675" w:type="dxa"/>
          </w:tcPr>
          <w:p w14:paraId="0ADF0EB7" w14:textId="20C6B3CD" w:rsidR="00CD3FC3" w:rsidRPr="00CD3FC3" w:rsidRDefault="00CD3FC3" w:rsidP="00BD70E9">
            <w:pPr>
              <w:pStyle w:val="FigureCaption"/>
              <w:spacing w:after="0"/>
              <w:rPr>
                <w:b w:val="0"/>
              </w:rPr>
            </w:pPr>
            <w:r>
              <w:rPr>
                <w:b w:val="0"/>
              </w:rPr>
              <w:t>675</w:t>
            </w:r>
          </w:p>
        </w:tc>
      </w:tr>
      <w:tr w:rsidR="00CD3FC3" w14:paraId="46D21EC9" w14:textId="77777777" w:rsidTr="00CD3FC3">
        <w:tc>
          <w:tcPr>
            <w:tcW w:w="4675" w:type="dxa"/>
          </w:tcPr>
          <w:p w14:paraId="177796ED" w14:textId="64567C4A" w:rsidR="00CD3FC3" w:rsidRPr="00CD3FC3" w:rsidRDefault="00CD3FC3" w:rsidP="00BD70E9">
            <w:pPr>
              <w:pStyle w:val="FigureCaption"/>
              <w:spacing w:after="0"/>
              <w:rPr>
                <w:b w:val="0"/>
              </w:rPr>
            </w:pPr>
            <w:r>
              <w:rPr>
                <w:b w:val="0"/>
              </w:rPr>
              <w:t>Mathematics</w:t>
            </w:r>
          </w:p>
        </w:tc>
        <w:tc>
          <w:tcPr>
            <w:tcW w:w="4675" w:type="dxa"/>
          </w:tcPr>
          <w:p w14:paraId="61E5C562" w14:textId="29EFC8D5" w:rsidR="00CD3FC3" w:rsidRPr="00CD3FC3" w:rsidRDefault="00CD3FC3" w:rsidP="00BD70E9">
            <w:pPr>
              <w:pStyle w:val="FigureCaption"/>
              <w:spacing w:after="0"/>
              <w:rPr>
                <w:b w:val="0"/>
              </w:rPr>
            </w:pPr>
            <w:r>
              <w:rPr>
                <w:b w:val="0"/>
              </w:rPr>
              <w:t>591</w:t>
            </w:r>
          </w:p>
        </w:tc>
      </w:tr>
      <w:tr w:rsidR="00CD3FC3" w14:paraId="335D3392" w14:textId="77777777" w:rsidTr="00CD3FC3">
        <w:tc>
          <w:tcPr>
            <w:tcW w:w="4675" w:type="dxa"/>
          </w:tcPr>
          <w:p w14:paraId="05F3EB3A" w14:textId="1CAA7939" w:rsidR="00CD3FC3" w:rsidRPr="00CD3FC3" w:rsidRDefault="00CD3FC3" w:rsidP="00BD70E9">
            <w:pPr>
              <w:pStyle w:val="FigureCaption"/>
              <w:spacing w:after="0"/>
              <w:rPr>
                <w:b w:val="0"/>
              </w:rPr>
            </w:pPr>
            <w:r>
              <w:rPr>
                <w:b w:val="0"/>
              </w:rPr>
              <w:t>Science</w:t>
            </w:r>
          </w:p>
        </w:tc>
        <w:tc>
          <w:tcPr>
            <w:tcW w:w="4675" w:type="dxa"/>
          </w:tcPr>
          <w:p w14:paraId="7993BA40" w14:textId="546D60D5" w:rsidR="00CD3FC3" w:rsidRPr="00CD3FC3" w:rsidRDefault="00CD3FC3" w:rsidP="00BD70E9">
            <w:pPr>
              <w:pStyle w:val="FigureCaption"/>
              <w:spacing w:after="0"/>
              <w:rPr>
                <w:b w:val="0"/>
              </w:rPr>
            </w:pPr>
            <w:r>
              <w:rPr>
                <w:b w:val="0"/>
              </w:rPr>
              <w:t>843</w:t>
            </w:r>
          </w:p>
        </w:tc>
      </w:tr>
      <w:tr w:rsidR="00CD3FC3" w14:paraId="53C8CA05" w14:textId="77777777" w:rsidTr="00CD3FC3">
        <w:tc>
          <w:tcPr>
            <w:tcW w:w="4675" w:type="dxa"/>
          </w:tcPr>
          <w:p w14:paraId="19902782" w14:textId="30F5665D" w:rsidR="00CD3FC3" w:rsidRPr="00CD3FC3" w:rsidRDefault="00CD3FC3" w:rsidP="00BD70E9">
            <w:pPr>
              <w:pStyle w:val="FigureCaption"/>
              <w:spacing w:after="0"/>
              <w:rPr>
                <w:b w:val="0"/>
              </w:rPr>
            </w:pPr>
            <w:r>
              <w:rPr>
                <w:b w:val="0"/>
              </w:rPr>
              <w:t>Support Units</w:t>
            </w:r>
          </w:p>
        </w:tc>
        <w:tc>
          <w:tcPr>
            <w:tcW w:w="4675" w:type="dxa"/>
          </w:tcPr>
          <w:p w14:paraId="4A4853EF" w14:textId="74142D53" w:rsidR="00CD3FC3" w:rsidRPr="00CD3FC3" w:rsidRDefault="00CD3FC3" w:rsidP="00BD70E9">
            <w:pPr>
              <w:pStyle w:val="FigureCaption"/>
              <w:spacing w:after="0"/>
              <w:rPr>
                <w:b w:val="0"/>
              </w:rPr>
            </w:pPr>
            <w:r>
              <w:rPr>
                <w:b w:val="0"/>
              </w:rPr>
              <w:t>501</w:t>
            </w:r>
          </w:p>
        </w:tc>
      </w:tr>
    </w:tbl>
    <w:p w14:paraId="076992CF" w14:textId="581E4CA8" w:rsidR="005F288A" w:rsidRDefault="00E14E90" w:rsidP="00103ACA">
      <w:pPr>
        <w:pStyle w:val="Heading4"/>
      </w:pPr>
      <w:bookmarkStart w:id="1333" w:name="_Toc488405468"/>
      <w:bookmarkStart w:id="1334" w:name="_Toc488411762"/>
      <w:bookmarkStart w:id="1335" w:name="_Toc488405469"/>
      <w:bookmarkStart w:id="1336" w:name="_Toc490230564"/>
      <w:bookmarkStart w:id="1337" w:name="_Toc490742946"/>
      <w:bookmarkStart w:id="1338" w:name="_Toc490822734"/>
      <w:bookmarkStart w:id="1339" w:name="_Toc517249068"/>
      <w:bookmarkEnd w:id="1333"/>
      <w:bookmarkEnd w:id="1334"/>
      <w:r>
        <w:t>Analyzing</w:t>
      </w:r>
      <w:bookmarkEnd w:id="1335"/>
      <w:r>
        <w:t xml:space="preserve"> </w:t>
      </w:r>
      <w:r w:rsidR="00677F9F" w:rsidRPr="003720D0">
        <w:t>Participation</w:t>
      </w:r>
      <w:r w:rsidR="00677F9F">
        <w:t xml:space="preserve"> </w:t>
      </w:r>
      <w:r>
        <w:t>Trends by Service Area</w:t>
      </w:r>
      <w:bookmarkEnd w:id="1336"/>
      <w:bookmarkEnd w:id="1337"/>
      <w:bookmarkEnd w:id="1338"/>
      <w:bookmarkEnd w:id="1339"/>
    </w:p>
    <w:p w14:paraId="38EC95ED" w14:textId="25C22B2A" w:rsidR="00AD71B9" w:rsidRDefault="00AD71B9" w:rsidP="00617D7D">
      <w:r>
        <w:t xml:space="preserve">We provide </w:t>
      </w:r>
      <w:r w:rsidR="00677F9F">
        <w:t xml:space="preserve">participation </w:t>
      </w:r>
      <w:r>
        <w:t>summaries for each of the five key services areas</w:t>
      </w:r>
      <w:r w:rsidR="00677F9F">
        <w:t xml:space="preserve"> reported on in the previous section</w:t>
      </w:r>
      <w:r w:rsidR="009711B7">
        <w:t xml:space="preserve"> to unpack the combined results and do further analyses</w:t>
      </w:r>
      <w:r>
        <w:t xml:space="preserve">. For both the annual conference and our workshops, we include additional results related to the participant’s role (i.e., faculty, staff, graduate student, postdoctoral fellow, other). We do not track the </w:t>
      </w:r>
      <w:r w:rsidR="001C7342">
        <w:t>participant</w:t>
      </w:r>
      <w:r>
        <w:t>’s role for consultations, requested workshops, or curriculum events</w:t>
      </w:r>
      <w:r w:rsidR="001146FE">
        <w:t>, although we have a general sense of the audience</w:t>
      </w:r>
      <w:r w:rsidR="009711B7">
        <w:t xml:space="preserve"> for each (primarily faculty)</w:t>
      </w:r>
      <w:r w:rsidR="001146FE">
        <w:t xml:space="preserve">. </w:t>
      </w:r>
    </w:p>
    <w:p w14:paraId="4B357A7C" w14:textId="77777777" w:rsidR="00174D36" w:rsidRDefault="00174D36" w:rsidP="00904816">
      <w:pPr>
        <w:pStyle w:val="Heading5"/>
      </w:pPr>
      <w:bookmarkStart w:id="1340" w:name="_Toc488405470"/>
      <w:r>
        <w:lastRenderedPageBreak/>
        <w:t xml:space="preserve">Annual </w:t>
      </w:r>
      <w:r w:rsidRPr="003720D0">
        <w:t>Teaching</w:t>
      </w:r>
      <w:r>
        <w:t xml:space="preserve"> and </w:t>
      </w:r>
      <w:r w:rsidRPr="005A156D">
        <w:t>Learning</w:t>
      </w:r>
      <w:r>
        <w:t xml:space="preserve"> </w:t>
      </w:r>
      <w:r w:rsidRPr="005A156D">
        <w:t>Conference</w:t>
      </w:r>
      <w:bookmarkEnd w:id="1340"/>
    </w:p>
    <w:p w14:paraId="4AD8DBFF" w14:textId="7F6DB640" w:rsidR="00B17812" w:rsidRDefault="00B045CE" w:rsidP="00617D7D">
      <w:r>
        <w:t>As Figure 9 demonstrates, w</w:t>
      </w:r>
      <w:r w:rsidR="00B17812" w:rsidRPr="5E2E9381">
        <w:t xml:space="preserve">e have seen steady </w:t>
      </w:r>
      <w:r w:rsidR="00B17812">
        <w:t xml:space="preserve">growth in conference </w:t>
      </w:r>
      <w:r w:rsidR="00B17812" w:rsidRPr="5E2E9381">
        <w:t xml:space="preserve">attendance during the past </w:t>
      </w:r>
      <w:r w:rsidR="00B17812">
        <w:t xml:space="preserve">six </w:t>
      </w:r>
      <w:r w:rsidR="00B17812" w:rsidRPr="5E2E9381">
        <w:t xml:space="preserve">years. </w:t>
      </w:r>
      <w:r w:rsidR="00B17812">
        <w:t xml:space="preserve">The conference focus shifted in May 2012 </w:t>
      </w:r>
      <w:r w:rsidR="00B17812" w:rsidRPr="5E2E9381">
        <w:t>to include more shared practice sessions</w:t>
      </w:r>
      <w:r w:rsidR="009711B7">
        <w:t xml:space="preserve"> in an effort to meet the Provost’s request to make the conference more Waterloo-centric</w:t>
      </w:r>
      <w:r w:rsidR="00275710">
        <w:t xml:space="preserve">, </w:t>
      </w:r>
      <w:r w:rsidR="009711B7">
        <w:t>expand the community around professional development in teaching and learning</w:t>
      </w:r>
      <w:r w:rsidR="00275710">
        <w:t>, and encourage a culture where teaching (and teaching development) is valued</w:t>
      </w:r>
      <w:r w:rsidR="00B17812">
        <w:t>. This shift</w:t>
      </w:r>
      <w:r w:rsidR="009711B7">
        <w:t xml:space="preserve"> in focus</w:t>
      </w:r>
      <w:r w:rsidR="00B17812">
        <w:t xml:space="preserve"> corresponds to a significant increase in Waterloo attendees in 2013/14.</w:t>
      </w:r>
      <w:r w:rsidR="00B17812" w:rsidRPr="5E2E9381">
        <w:t xml:space="preserve"> </w:t>
      </w:r>
      <w:r w:rsidR="00B17812">
        <w:t xml:space="preserve">We also </w:t>
      </w:r>
      <w:r w:rsidR="00B17812" w:rsidRPr="5E2E9381">
        <w:t xml:space="preserve">introduced the popular Igniting </w:t>
      </w:r>
      <w:r w:rsidR="001C7342">
        <w:t>O</w:t>
      </w:r>
      <w:r w:rsidR="00B17812" w:rsidRPr="5E2E9381">
        <w:t>ur Practice session, which showcases inspirational Un</w:t>
      </w:r>
      <w:r w:rsidR="00B17812">
        <w:t>iversity of Waterloo professors as they re</w:t>
      </w:r>
      <w:r w:rsidR="00B17812" w:rsidRPr="5E2E9381">
        <w:t xml:space="preserve">create their </w:t>
      </w:r>
      <w:r w:rsidR="00B17812">
        <w:t xml:space="preserve">learning spaces by giving a mini-lesson to conference attendees. </w:t>
      </w:r>
      <w:r w:rsidR="00117F57">
        <w:t>In 2017</w:t>
      </w:r>
      <w:r w:rsidR="00117F57" w:rsidRPr="5E2E9381">
        <w:t xml:space="preserve">, </w:t>
      </w:r>
      <w:r w:rsidR="00117F57" w:rsidRPr="005744AA">
        <w:t>faculty (51%), staff (40%)</w:t>
      </w:r>
      <w:r w:rsidR="001C7342">
        <w:t>,</w:t>
      </w:r>
      <w:r w:rsidR="00117F57" w:rsidRPr="005744AA">
        <w:t xml:space="preserve"> and students (9%) </w:t>
      </w:r>
      <w:r w:rsidR="00117F57" w:rsidRPr="5E2E9381">
        <w:t xml:space="preserve">from all six Faculties </w:t>
      </w:r>
      <w:r w:rsidR="00117F57">
        <w:t>and seven</w:t>
      </w:r>
      <w:r w:rsidR="00117F57" w:rsidRPr="5E2E9381">
        <w:t xml:space="preserve"> support units</w:t>
      </w:r>
      <w:r w:rsidR="00117F57">
        <w:t xml:space="preserve"> attended</w:t>
      </w:r>
      <w:r w:rsidR="009711B7">
        <w:t xml:space="preserve"> the conference</w:t>
      </w:r>
      <w:r w:rsidR="00117F57" w:rsidRPr="005744AA">
        <w:t>.</w:t>
      </w:r>
    </w:p>
    <w:p w14:paraId="6FFD79E2" w14:textId="77777777" w:rsidR="00045C06" w:rsidRDefault="00174D36" w:rsidP="00045C06">
      <w:pPr>
        <w:pStyle w:val="Figure"/>
      </w:pPr>
      <w:r>
        <w:rPr>
          <w:noProof/>
          <w:lang w:eastAsia="en-CA"/>
        </w:rPr>
        <w:drawing>
          <wp:inline distT="0" distB="0" distL="0" distR="0" wp14:anchorId="44B602ED" wp14:editId="5D7196CE">
            <wp:extent cx="5532120" cy="2230582"/>
            <wp:effectExtent l="0" t="0" r="0" b="0"/>
            <wp:docPr id="18" name="Chart 18" descr="Chart showing the number of external and internal participants who have registered for the annual conference by fiscal year. See table below for data." title="Figur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824417E" w14:textId="46152377" w:rsidR="00A41055" w:rsidRDefault="00045C06" w:rsidP="0019448C">
      <w:pPr>
        <w:pStyle w:val="Caption"/>
        <w:spacing w:after="240"/>
        <w:jc w:val="center"/>
      </w:pPr>
      <w:bookmarkStart w:id="1341" w:name="_Toc518034855"/>
      <w:r>
        <w:t xml:space="preserve">Figure </w:t>
      </w:r>
      <w:r>
        <w:fldChar w:fldCharType="begin"/>
      </w:r>
      <w:r>
        <w:instrText xml:space="preserve"> SEQ Figure \* ARABIC </w:instrText>
      </w:r>
      <w:r>
        <w:fldChar w:fldCharType="separate"/>
      </w:r>
      <w:r w:rsidR="00BF6910">
        <w:rPr>
          <w:noProof/>
        </w:rPr>
        <w:t>9</w:t>
      </w:r>
      <w:r>
        <w:fldChar w:fldCharType="end"/>
      </w:r>
      <w:r>
        <w:t xml:space="preserve">. </w:t>
      </w:r>
      <w:r w:rsidRPr="00CD15E5">
        <w:t>Number of external and internal participants who have registered for the annual conference by fiscal year</w:t>
      </w:r>
      <w:bookmarkEnd w:id="1341"/>
    </w:p>
    <w:p w14:paraId="1BDFCF7C" w14:textId="2A5952B6" w:rsidR="0019448C" w:rsidRDefault="0019448C" w:rsidP="0019448C">
      <w:pPr>
        <w:pStyle w:val="Caption"/>
      </w:pPr>
      <w:bookmarkStart w:id="1342" w:name="_Toc518036112"/>
      <w:bookmarkStart w:id="1343" w:name="_Toc518036306"/>
      <w:r>
        <w:t xml:space="preserve">Table </w:t>
      </w:r>
      <w:r>
        <w:fldChar w:fldCharType="begin"/>
      </w:r>
      <w:r>
        <w:instrText xml:space="preserve"> SEQ Table \* ARABIC </w:instrText>
      </w:r>
      <w:r>
        <w:fldChar w:fldCharType="separate"/>
      </w:r>
      <w:r w:rsidR="00335459">
        <w:rPr>
          <w:noProof/>
        </w:rPr>
        <w:t>7</w:t>
      </w:r>
      <w:r>
        <w:fldChar w:fldCharType="end"/>
      </w:r>
      <w:r>
        <w:t xml:space="preserve">. </w:t>
      </w:r>
      <w:r w:rsidRPr="00D4406B">
        <w:t>Number of external and internal participants who have registered for the annual conference by fiscal year</w:t>
      </w:r>
      <w:bookmarkEnd w:id="1342"/>
      <w:bookmarkEnd w:id="1343"/>
    </w:p>
    <w:tbl>
      <w:tblPr>
        <w:tblStyle w:val="TableGrid"/>
        <w:tblW w:w="0" w:type="auto"/>
        <w:tblLook w:val="04A0" w:firstRow="1" w:lastRow="0" w:firstColumn="1" w:lastColumn="0" w:noHBand="0" w:noVBand="1"/>
        <w:tblCaption w:val="Table 7"/>
        <w:tblDescription w:val="Number of external and internal participants who have registered for the annual conference by fiscal year."/>
      </w:tblPr>
      <w:tblGrid>
        <w:gridCol w:w="3116"/>
        <w:gridCol w:w="3117"/>
        <w:gridCol w:w="3117"/>
      </w:tblGrid>
      <w:tr w:rsidR="00CD3FC3" w14:paraId="59D0C31B" w14:textId="77777777" w:rsidTr="00F353BE">
        <w:trPr>
          <w:tblHeader/>
        </w:trPr>
        <w:tc>
          <w:tcPr>
            <w:tcW w:w="3116" w:type="dxa"/>
          </w:tcPr>
          <w:p w14:paraId="6CEE258D" w14:textId="01B9D3CF" w:rsidR="00CD3FC3" w:rsidRDefault="00CD3FC3" w:rsidP="009279F5">
            <w:pPr>
              <w:pStyle w:val="FigureCaption"/>
              <w:spacing w:after="0"/>
              <w:jc w:val="center"/>
            </w:pPr>
            <w:r>
              <w:t>Fiscal Year</w:t>
            </w:r>
          </w:p>
        </w:tc>
        <w:tc>
          <w:tcPr>
            <w:tcW w:w="3117" w:type="dxa"/>
          </w:tcPr>
          <w:p w14:paraId="07237714" w14:textId="22051D00" w:rsidR="00CD3FC3" w:rsidRDefault="00CD3FC3" w:rsidP="009279F5">
            <w:pPr>
              <w:pStyle w:val="FigureCaption"/>
              <w:spacing w:after="0"/>
              <w:jc w:val="center"/>
            </w:pPr>
            <w:r>
              <w:t>External Participants</w:t>
            </w:r>
          </w:p>
        </w:tc>
        <w:tc>
          <w:tcPr>
            <w:tcW w:w="3117" w:type="dxa"/>
          </w:tcPr>
          <w:p w14:paraId="769C009F" w14:textId="0F4F1EDC" w:rsidR="00CD3FC3" w:rsidRDefault="00CD3FC3" w:rsidP="009279F5">
            <w:pPr>
              <w:pStyle w:val="FigureCaption"/>
              <w:spacing w:after="0"/>
              <w:jc w:val="center"/>
            </w:pPr>
            <w:r>
              <w:t>Internal Participants</w:t>
            </w:r>
          </w:p>
        </w:tc>
      </w:tr>
      <w:tr w:rsidR="00CD3FC3" w14:paraId="4EB512BB" w14:textId="77777777" w:rsidTr="00CD3FC3">
        <w:tc>
          <w:tcPr>
            <w:tcW w:w="3116" w:type="dxa"/>
          </w:tcPr>
          <w:p w14:paraId="38D9B9A7" w14:textId="7EFCC411" w:rsidR="00CD3FC3" w:rsidRPr="00F353BE" w:rsidRDefault="00F353BE" w:rsidP="00BD70E9">
            <w:pPr>
              <w:pStyle w:val="FigureCaption"/>
              <w:spacing w:after="0"/>
              <w:rPr>
                <w:b w:val="0"/>
              </w:rPr>
            </w:pPr>
            <w:r>
              <w:rPr>
                <w:b w:val="0"/>
              </w:rPr>
              <w:t>2011/2012</w:t>
            </w:r>
          </w:p>
        </w:tc>
        <w:tc>
          <w:tcPr>
            <w:tcW w:w="3117" w:type="dxa"/>
          </w:tcPr>
          <w:p w14:paraId="13B40327" w14:textId="0C6892B2" w:rsidR="00CD3FC3" w:rsidRPr="00F353BE" w:rsidRDefault="00F353BE" w:rsidP="00BD70E9">
            <w:pPr>
              <w:pStyle w:val="FigureCaption"/>
              <w:spacing w:after="0"/>
              <w:rPr>
                <w:b w:val="0"/>
              </w:rPr>
            </w:pPr>
            <w:r>
              <w:rPr>
                <w:b w:val="0"/>
              </w:rPr>
              <w:t>20</w:t>
            </w:r>
          </w:p>
        </w:tc>
        <w:tc>
          <w:tcPr>
            <w:tcW w:w="3117" w:type="dxa"/>
          </w:tcPr>
          <w:p w14:paraId="7BE9AD94" w14:textId="120028FD" w:rsidR="00CD3FC3" w:rsidRPr="00F353BE" w:rsidRDefault="00F353BE" w:rsidP="00BD70E9">
            <w:pPr>
              <w:pStyle w:val="FigureCaption"/>
              <w:spacing w:after="0"/>
              <w:rPr>
                <w:b w:val="0"/>
              </w:rPr>
            </w:pPr>
            <w:r>
              <w:rPr>
                <w:b w:val="0"/>
              </w:rPr>
              <w:t>110</w:t>
            </w:r>
          </w:p>
        </w:tc>
      </w:tr>
      <w:tr w:rsidR="00CD3FC3" w14:paraId="6390DC2C" w14:textId="77777777" w:rsidTr="00CD3FC3">
        <w:tc>
          <w:tcPr>
            <w:tcW w:w="3116" w:type="dxa"/>
          </w:tcPr>
          <w:p w14:paraId="139C7577" w14:textId="01BA8736" w:rsidR="00CD3FC3" w:rsidRPr="00F353BE" w:rsidRDefault="00F353BE" w:rsidP="00BD70E9">
            <w:pPr>
              <w:pStyle w:val="FigureCaption"/>
              <w:spacing w:after="0"/>
              <w:rPr>
                <w:b w:val="0"/>
              </w:rPr>
            </w:pPr>
            <w:r>
              <w:rPr>
                <w:b w:val="0"/>
              </w:rPr>
              <w:t>2012/2013</w:t>
            </w:r>
          </w:p>
        </w:tc>
        <w:tc>
          <w:tcPr>
            <w:tcW w:w="3117" w:type="dxa"/>
          </w:tcPr>
          <w:p w14:paraId="74530E6C" w14:textId="222EF17D" w:rsidR="00CD3FC3" w:rsidRPr="00F353BE" w:rsidRDefault="00F353BE" w:rsidP="00BD70E9">
            <w:pPr>
              <w:pStyle w:val="FigureCaption"/>
              <w:spacing w:after="0"/>
              <w:rPr>
                <w:b w:val="0"/>
              </w:rPr>
            </w:pPr>
            <w:r>
              <w:rPr>
                <w:b w:val="0"/>
              </w:rPr>
              <w:t>26</w:t>
            </w:r>
          </w:p>
        </w:tc>
        <w:tc>
          <w:tcPr>
            <w:tcW w:w="3117" w:type="dxa"/>
          </w:tcPr>
          <w:p w14:paraId="315D4E48" w14:textId="74BEA837" w:rsidR="00CD3FC3" w:rsidRPr="00F353BE" w:rsidRDefault="00F353BE" w:rsidP="00BD70E9">
            <w:pPr>
              <w:pStyle w:val="FigureCaption"/>
              <w:spacing w:after="0"/>
              <w:rPr>
                <w:b w:val="0"/>
              </w:rPr>
            </w:pPr>
            <w:r>
              <w:rPr>
                <w:b w:val="0"/>
              </w:rPr>
              <w:t>141</w:t>
            </w:r>
          </w:p>
        </w:tc>
      </w:tr>
      <w:tr w:rsidR="00CD3FC3" w14:paraId="17972C06" w14:textId="77777777" w:rsidTr="00CD3FC3">
        <w:tc>
          <w:tcPr>
            <w:tcW w:w="3116" w:type="dxa"/>
          </w:tcPr>
          <w:p w14:paraId="475B70C8" w14:textId="29DE6871" w:rsidR="00CD3FC3" w:rsidRPr="00F353BE" w:rsidRDefault="00F353BE" w:rsidP="00BD70E9">
            <w:pPr>
              <w:pStyle w:val="FigureCaption"/>
              <w:spacing w:after="0"/>
              <w:rPr>
                <w:b w:val="0"/>
              </w:rPr>
            </w:pPr>
            <w:r>
              <w:rPr>
                <w:b w:val="0"/>
              </w:rPr>
              <w:t>2013/2014</w:t>
            </w:r>
          </w:p>
        </w:tc>
        <w:tc>
          <w:tcPr>
            <w:tcW w:w="3117" w:type="dxa"/>
          </w:tcPr>
          <w:p w14:paraId="1A02789B" w14:textId="46E33F40" w:rsidR="00CD3FC3" w:rsidRPr="00F353BE" w:rsidRDefault="00F353BE" w:rsidP="00BD70E9">
            <w:pPr>
              <w:pStyle w:val="FigureCaption"/>
              <w:spacing w:after="0"/>
              <w:rPr>
                <w:b w:val="0"/>
              </w:rPr>
            </w:pPr>
            <w:r>
              <w:rPr>
                <w:b w:val="0"/>
              </w:rPr>
              <w:t>16</w:t>
            </w:r>
          </w:p>
        </w:tc>
        <w:tc>
          <w:tcPr>
            <w:tcW w:w="3117" w:type="dxa"/>
          </w:tcPr>
          <w:p w14:paraId="6BD9A4E1" w14:textId="56DAE1E4" w:rsidR="00CD3FC3" w:rsidRPr="00F353BE" w:rsidRDefault="00F353BE" w:rsidP="00BD70E9">
            <w:pPr>
              <w:pStyle w:val="FigureCaption"/>
              <w:spacing w:after="0"/>
              <w:rPr>
                <w:b w:val="0"/>
              </w:rPr>
            </w:pPr>
            <w:r>
              <w:rPr>
                <w:b w:val="0"/>
              </w:rPr>
              <w:t>204</w:t>
            </w:r>
          </w:p>
        </w:tc>
      </w:tr>
      <w:tr w:rsidR="00CD3FC3" w14:paraId="4CAD3289" w14:textId="77777777" w:rsidTr="00CD3FC3">
        <w:tc>
          <w:tcPr>
            <w:tcW w:w="3116" w:type="dxa"/>
          </w:tcPr>
          <w:p w14:paraId="1D80A565" w14:textId="6C0A70B0" w:rsidR="00CD3FC3" w:rsidRPr="00F353BE" w:rsidRDefault="00F353BE" w:rsidP="00BD70E9">
            <w:pPr>
              <w:pStyle w:val="FigureCaption"/>
              <w:spacing w:after="0"/>
              <w:rPr>
                <w:b w:val="0"/>
              </w:rPr>
            </w:pPr>
            <w:r>
              <w:rPr>
                <w:b w:val="0"/>
              </w:rPr>
              <w:t>2014/2015</w:t>
            </w:r>
          </w:p>
        </w:tc>
        <w:tc>
          <w:tcPr>
            <w:tcW w:w="3117" w:type="dxa"/>
          </w:tcPr>
          <w:p w14:paraId="6B55C48B" w14:textId="065B910C" w:rsidR="00CD3FC3" w:rsidRPr="00F353BE" w:rsidRDefault="00F353BE" w:rsidP="00BD70E9">
            <w:pPr>
              <w:pStyle w:val="FigureCaption"/>
              <w:spacing w:after="0"/>
              <w:rPr>
                <w:b w:val="0"/>
              </w:rPr>
            </w:pPr>
            <w:r>
              <w:rPr>
                <w:b w:val="0"/>
              </w:rPr>
              <w:t>31</w:t>
            </w:r>
          </w:p>
        </w:tc>
        <w:tc>
          <w:tcPr>
            <w:tcW w:w="3117" w:type="dxa"/>
          </w:tcPr>
          <w:p w14:paraId="5461F2D2" w14:textId="62E7C6B9" w:rsidR="00CD3FC3" w:rsidRPr="00F353BE" w:rsidRDefault="00F353BE" w:rsidP="00BD70E9">
            <w:pPr>
              <w:pStyle w:val="FigureCaption"/>
              <w:spacing w:after="0"/>
              <w:rPr>
                <w:b w:val="0"/>
              </w:rPr>
            </w:pPr>
            <w:r>
              <w:rPr>
                <w:b w:val="0"/>
              </w:rPr>
              <w:t>224</w:t>
            </w:r>
          </w:p>
        </w:tc>
      </w:tr>
      <w:tr w:rsidR="00CD3FC3" w14:paraId="4927FD68" w14:textId="77777777" w:rsidTr="00CD3FC3">
        <w:tc>
          <w:tcPr>
            <w:tcW w:w="3116" w:type="dxa"/>
          </w:tcPr>
          <w:p w14:paraId="2B78A037" w14:textId="0920D2AB" w:rsidR="00CD3FC3" w:rsidRPr="00F353BE" w:rsidRDefault="00F353BE" w:rsidP="00BD70E9">
            <w:pPr>
              <w:pStyle w:val="FigureCaption"/>
              <w:spacing w:after="0"/>
              <w:rPr>
                <w:b w:val="0"/>
              </w:rPr>
            </w:pPr>
            <w:r>
              <w:rPr>
                <w:b w:val="0"/>
              </w:rPr>
              <w:t>2015/2016</w:t>
            </w:r>
          </w:p>
        </w:tc>
        <w:tc>
          <w:tcPr>
            <w:tcW w:w="3117" w:type="dxa"/>
          </w:tcPr>
          <w:p w14:paraId="4DA72DC7" w14:textId="7E8F94D4" w:rsidR="00CD3FC3" w:rsidRPr="00F353BE" w:rsidRDefault="00F353BE" w:rsidP="00BD70E9">
            <w:pPr>
              <w:pStyle w:val="FigureCaption"/>
              <w:spacing w:after="0"/>
              <w:rPr>
                <w:b w:val="0"/>
              </w:rPr>
            </w:pPr>
            <w:r>
              <w:rPr>
                <w:b w:val="0"/>
              </w:rPr>
              <w:t>23</w:t>
            </w:r>
          </w:p>
        </w:tc>
        <w:tc>
          <w:tcPr>
            <w:tcW w:w="3117" w:type="dxa"/>
          </w:tcPr>
          <w:p w14:paraId="2194164B" w14:textId="05FCEFDA" w:rsidR="00CD3FC3" w:rsidRPr="00F353BE" w:rsidRDefault="00F353BE" w:rsidP="00BD70E9">
            <w:pPr>
              <w:pStyle w:val="FigureCaption"/>
              <w:spacing w:after="0"/>
              <w:rPr>
                <w:b w:val="0"/>
              </w:rPr>
            </w:pPr>
            <w:r>
              <w:rPr>
                <w:b w:val="0"/>
              </w:rPr>
              <w:t>290</w:t>
            </w:r>
          </w:p>
        </w:tc>
      </w:tr>
      <w:tr w:rsidR="00CD3FC3" w14:paraId="09BF870F" w14:textId="77777777" w:rsidTr="00CD3FC3">
        <w:tc>
          <w:tcPr>
            <w:tcW w:w="3116" w:type="dxa"/>
          </w:tcPr>
          <w:p w14:paraId="1E316789" w14:textId="5B2DC0E0" w:rsidR="00CD3FC3" w:rsidRPr="00F353BE" w:rsidRDefault="00F353BE" w:rsidP="00BD70E9">
            <w:pPr>
              <w:pStyle w:val="FigureCaption"/>
              <w:spacing w:after="0"/>
              <w:rPr>
                <w:b w:val="0"/>
              </w:rPr>
            </w:pPr>
            <w:r>
              <w:rPr>
                <w:b w:val="0"/>
              </w:rPr>
              <w:t>2016/2017</w:t>
            </w:r>
          </w:p>
        </w:tc>
        <w:tc>
          <w:tcPr>
            <w:tcW w:w="3117" w:type="dxa"/>
          </w:tcPr>
          <w:p w14:paraId="685DA3B2" w14:textId="1111FB2D" w:rsidR="00CD3FC3" w:rsidRPr="00F353BE" w:rsidRDefault="00F353BE" w:rsidP="00BD70E9">
            <w:pPr>
              <w:pStyle w:val="FigureCaption"/>
              <w:spacing w:after="0"/>
              <w:rPr>
                <w:b w:val="0"/>
              </w:rPr>
            </w:pPr>
            <w:r>
              <w:rPr>
                <w:b w:val="0"/>
              </w:rPr>
              <w:t>20</w:t>
            </w:r>
          </w:p>
        </w:tc>
        <w:tc>
          <w:tcPr>
            <w:tcW w:w="3117" w:type="dxa"/>
          </w:tcPr>
          <w:p w14:paraId="6B5DD4F4" w14:textId="2D7E5913" w:rsidR="00CD3FC3" w:rsidRPr="00F353BE" w:rsidRDefault="00F353BE" w:rsidP="00BD70E9">
            <w:pPr>
              <w:pStyle w:val="FigureCaption"/>
              <w:spacing w:after="0"/>
              <w:rPr>
                <w:b w:val="0"/>
              </w:rPr>
            </w:pPr>
            <w:r>
              <w:rPr>
                <w:b w:val="0"/>
              </w:rPr>
              <w:t>309</w:t>
            </w:r>
          </w:p>
        </w:tc>
      </w:tr>
    </w:tbl>
    <w:p w14:paraId="0E66B649" w14:textId="156BD58E" w:rsidR="003268A9" w:rsidRDefault="003268A9" w:rsidP="00904816">
      <w:pPr>
        <w:pStyle w:val="Heading5"/>
      </w:pPr>
      <w:bookmarkStart w:id="1344" w:name="_Toc488405471"/>
      <w:r>
        <w:lastRenderedPageBreak/>
        <w:t xml:space="preserve">Instructional </w:t>
      </w:r>
      <w:r w:rsidRPr="005A156D">
        <w:t>and</w:t>
      </w:r>
      <w:r>
        <w:t xml:space="preserve"> </w:t>
      </w:r>
      <w:r w:rsidRPr="005A156D">
        <w:t>Intensive</w:t>
      </w:r>
      <w:r>
        <w:t xml:space="preserve"> Workshops</w:t>
      </w:r>
      <w:bookmarkEnd w:id="1344"/>
    </w:p>
    <w:p w14:paraId="6C47C06D" w14:textId="1341DB3E" w:rsidR="00D329FE" w:rsidRDefault="009711B7" w:rsidP="00617D7D">
      <w:r>
        <w:t>Overall, during our reporting period,</w:t>
      </w:r>
      <w:r w:rsidR="003268A9">
        <w:t xml:space="preserve"> we offered 1</w:t>
      </w:r>
      <w:r w:rsidR="001C7342">
        <w:t>,</w:t>
      </w:r>
      <w:r w:rsidR="003268A9">
        <w:t xml:space="preserve">220 </w:t>
      </w:r>
      <w:r w:rsidR="003268A9" w:rsidRPr="005A156D">
        <w:t>workshops</w:t>
      </w:r>
      <w:r w:rsidR="003268A9">
        <w:t xml:space="preserve">, </w:t>
      </w:r>
      <w:r>
        <w:t xml:space="preserve">which were </w:t>
      </w:r>
      <w:r w:rsidR="003268A9">
        <w:t>completed by 16,769 participants</w:t>
      </w:r>
      <w:r w:rsidR="00B045CE">
        <w:t xml:space="preserve"> (see Figure 10). M</w:t>
      </w:r>
      <w:r w:rsidR="00470F39">
        <w:t xml:space="preserve">any </w:t>
      </w:r>
      <w:r w:rsidR="00B045CE">
        <w:t>(</w:t>
      </w:r>
      <w:r w:rsidR="00470F39">
        <w:t>~62%</w:t>
      </w:r>
      <w:r w:rsidR="00B045CE">
        <w:t>)</w:t>
      </w:r>
      <w:r w:rsidR="00470F39">
        <w:t xml:space="preserve"> </w:t>
      </w:r>
      <w:r>
        <w:t>completed more than one workshop.</w:t>
      </w:r>
      <w:r w:rsidR="00D329FE">
        <w:t xml:space="preserve"> These sessions include </w:t>
      </w:r>
      <w:r w:rsidR="001C7342">
        <w:t xml:space="preserve">workshops for </w:t>
      </w:r>
      <w:r w:rsidR="00D329FE">
        <w:t>faculty, graduate student</w:t>
      </w:r>
      <w:r w:rsidR="001C7342">
        <w:t>s</w:t>
      </w:r>
      <w:r w:rsidR="00D329FE">
        <w:t>, and postdoctoral fellow</w:t>
      </w:r>
      <w:r w:rsidR="001C7342">
        <w:t>s.</w:t>
      </w:r>
      <w:r w:rsidR="00D329FE">
        <w:t xml:space="preserve"> </w:t>
      </w:r>
    </w:p>
    <w:p w14:paraId="1414D1E1" w14:textId="77777777" w:rsidR="00045C06" w:rsidRDefault="003268A9" w:rsidP="00045C06">
      <w:pPr>
        <w:pStyle w:val="Figure"/>
      </w:pPr>
      <w:r>
        <w:rPr>
          <w:noProof/>
          <w:lang w:eastAsia="en-CA"/>
        </w:rPr>
        <w:drawing>
          <wp:inline distT="0" distB="0" distL="0" distR="0" wp14:anchorId="7CA90849" wp14:editId="68CD808B">
            <wp:extent cx="5819775" cy="2566035"/>
            <wp:effectExtent l="0" t="0" r="0" b="5715"/>
            <wp:docPr id="26" name="Chart 26" descr="Chart depicting workshop participation by fiscal year. See table below for data." title="Figur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798EBA8" w14:textId="3F3A0E24" w:rsidR="00A41055" w:rsidRDefault="00045C06" w:rsidP="0019448C">
      <w:pPr>
        <w:pStyle w:val="Caption"/>
        <w:spacing w:after="240"/>
        <w:jc w:val="center"/>
      </w:pPr>
      <w:bookmarkStart w:id="1345" w:name="_Toc518034856"/>
      <w:r>
        <w:t xml:space="preserve">Figure </w:t>
      </w:r>
      <w:r>
        <w:fldChar w:fldCharType="begin"/>
      </w:r>
      <w:r>
        <w:instrText xml:space="preserve"> SEQ Figure \* ARABIC </w:instrText>
      </w:r>
      <w:r>
        <w:fldChar w:fldCharType="separate"/>
      </w:r>
      <w:r w:rsidR="00BF6910">
        <w:rPr>
          <w:noProof/>
        </w:rPr>
        <w:t>10</w:t>
      </w:r>
      <w:r>
        <w:fldChar w:fldCharType="end"/>
      </w:r>
      <w:r>
        <w:t xml:space="preserve">. </w:t>
      </w:r>
      <w:r w:rsidRPr="001A3012">
        <w:t>Workshop participation by fiscal year</w:t>
      </w:r>
      <w:bookmarkEnd w:id="1345"/>
    </w:p>
    <w:p w14:paraId="58A578CB" w14:textId="4CF16E0C" w:rsidR="0019448C" w:rsidRDefault="0019448C" w:rsidP="0019448C">
      <w:pPr>
        <w:pStyle w:val="Caption"/>
      </w:pPr>
      <w:bookmarkStart w:id="1346" w:name="_Toc518036113"/>
      <w:bookmarkStart w:id="1347" w:name="_Toc518036307"/>
      <w:r>
        <w:t xml:space="preserve">Table </w:t>
      </w:r>
      <w:r>
        <w:fldChar w:fldCharType="begin"/>
      </w:r>
      <w:r>
        <w:instrText xml:space="preserve"> SEQ Table \* ARABIC </w:instrText>
      </w:r>
      <w:r>
        <w:fldChar w:fldCharType="separate"/>
      </w:r>
      <w:r w:rsidR="00335459">
        <w:rPr>
          <w:noProof/>
        </w:rPr>
        <w:t>8</w:t>
      </w:r>
      <w:r>
        <w:fldChar w:fldCharType="end"/>
      </w:r>
      <w:r>
        <w:t xml:space="preserve">. </w:t>
      </w:r>
      <w:r w:rsidRPr="007701E2">
        <w:t>Workshop participation by fiscal year</w:t>
      </w:r>
      <w:bookmarkEnd w:id="1346"/>
      <w:bookmarkEnd w:id="1347"/>
    </w:p>
    <w:tbl>
      <w:tblPr>
        <w:tblStyle w:val="TableGrid"/>
        <w:tblW w:w="0" w:type="auto"/>
        <w:tblLook w:val="04A0" w:firstRow="1" w:lastRow="0" w:firstColumn="1" w:lastColumn="0" w:noHBand="0" w:noVBand="1"/>
        <w:tblCaption w:val="Table 8"/>
        <w:tblDescription w:val="Workshop participation by fiscal year."/>
      </w:tblPr>
      <w:tblGrid>
        <w:gridCol w:w="2337"/>
        <w:gridCol w:w="2337"/>
        <w:gridCol w:w="2338"/>
        <w:gridCol w:w="2338"/>
      </w:tblGrid>
      <w:tr w:rsidR="00D14252" w14:paraId="118FB67C" w14:textId="77777777" w:rsidTr="00D14252">
        <w:trPr>
          <w:tblHeader/>
        </w:trPr>
        <w:tc>
          <w:tcPr>
            <w:tcW w:w="2337" w:type="dxa"/>
          </w:tcPr>
          <w:p w14:paraId="2194601F" w14:textId="419782AB" w:rsidR="00D14252" w:rsidRDefault="00D14252" w:rsidP="009279F5">
            <w:pPr>
              <w:pStyle w:val="FigureCaption"/>
              <w:spacing w:after="0"/>
              <w:jc w:val="center"/>
            </w:pPr>
            <w:r>
              <w:t>Fiscal Year</w:t>
            </w:r>
          </w:p>
        </w:tc>
        <w:tc>
          <w:tcPr>
            <w:tcW w:w="2337" w:type="dxa"/>
          </w:tcPr>
          <w:p w14:paraId="543858F5" w14:textId="51C49992" w:rsidR="00D14252" w:rsidRDefault="00D14252" w:rsidP="009279F5">
            <w:pPr>
              <w:pStyle w:val="FigureCaption"/>
              <w:spacing w:after="0"/>
              <w:jc w:val="center"/>
            </w:pPr>
            <w:r>
              <w:t>Number of Workshop Offerings</w:t>
            </w:r>
          </w:p>
        </w:tc>
        <w:tc>
          <w:tcPr>
            <w:tcW w:w="2338" w:type="dxa"/>
          </w:tcPr>
          <w:p w14:paraId="10B984BA" w14:textId="358254D5" w:rsidR="00D14252" w:rsidRDefault="00D14252" w:rsidP="009279F5">
            <w:pPr>
              <w:pStyle w:val="FigureCaption"/>
              <w:spacing w:after="0"/>
              <w:jc w:val="center"/>
            </w:pPr>
            <w:r>
              <w:t>Number of Unique Individuals</w:t>
            </w:r>
          </w:p>
        </w:tc>
        <w:tc>
          <w:tcPr>
            <w:tcW w:w="2338" w:type="dxa"/>
          </w:tcPr>
          <w:p w14:paraId="38257F41" w14:textId="010CD871" w:rsidR="00D14252" w:rsidRDefault="00D14252" w:rsidP="009279F5">
            <w:pPr>
              <w:pStyle w:val="FigureCaption"/>
              <w:spacing w:after="0"/>
              <w:jc w:val="center"/>
            </w:pPr>
            <w:r>
              <w:t>Total Number of Participants</w:t>
            </w:r>
          </w:p>
        </w:tc>
      </w:tr>
      <w:tr w:rsidR="00D14252" w14:paraId="5E04E85A" w14:textId="77777777" w:rsidTr="00D14252">
        <w:tc>
          <w:tcPr>
            <w:tcW w:w="2337" w:type="dxa"/>
          </w:tcPr>
          <w:p w14:paraId="51586CAA" w14:textId="54769A31" w:rsidR="00D14252" w:rsidRPr="00D14252" w:rsidRDefault="00D14252" w:rsidP="00BD70E9">
            <w:pPr>
              <w:pStyle w:val="FigureCaption"/>
              <w:spacing w:after="0"/>
              <w:rPr>
                <w:b w:val="0"/>
              </w:rPr>
            </w:pPr>
            <w:r>
              <w:rPr>
                <w:b w:val="0"/>
              </w:rPr>
              <w:t>2011/2012</w:t>
            </w:r>
          </w:p>
        </w:tc>
        <w:tc>
          <w:tcPr>
            <w:tcW w:w="2337" w:type="dxa"/>
          </w:tcPr>
          <w:p w14:paraId="484DA9BF" w14:textId="4396ED3B" w:rsidR="00D14252" w:rsidRPr="00D14252" w:rsidRDefault="00D14252" w:rsidP="00BD70E9">
            <w:pPr>
              <w:pStyle w:val="FigureCaption"/>
              <w:spacing w:after="0"/>
              <w:rPr>
                <w:b w:val="0"/>
              </w:rPr>
            </w:pPr>
            <w:r>
              <w:rPr>
                <w:b w:val="0"/>
              </w:rPr>
              <w:t>174</w:t>
            </w:r>
          </w:p>
        </w:tc>
        <w:tc>
          <w:tcPr>
            <w:tcW w:w="2338" w:type="dxa"/>
          </w:tcPr>
          <w:p w14:paraId="6675E51E" w14:textId="5381FE9F" w:rsidR="00D14252" w:rsidRPr="00D14252" w:rsidRDefault="00D14252" w:rsidP="00BD70E9">
            <w:pPr>
              <w:pStyle w:val="FigureCaption"/>
              <w:spacing w:after="0"/>
              <w:rPr>
                <w:b w:val="0"/>
              </w:rPr>
            </w:pPr>
            <w:r>
              <w:rPr>
                <w:b w:val="0"/>
              </w:rPr>
              <w:t>1,153</w:t>
            </w:r>
          </w:p>
        </w:tc>
        <w:tc>
          <w:tcPr>
            <w:tcW w:w="2338" w:type="dxa"/>
          </w:tcPr>
          <w:p w14:paraId="53E39CD8" w14:textId="6C4E0C8E" w:rsidR="00D14252" w:rsidRPr="00D14252" w:rsidRDefault="00D14252" w:rsidP="00BD70E9">
            <w:pPr>
              <w:pStyle w:val="FigureCaption"/>
              <w:spacing w:after="0"/>
              <w:rPr>
                <w:b w:val="0"/>
              </w:rPr>
            </w:pPr>
            <w:r>
              <w:rPr>
                <w:b w:val="0"/>
              </w:rPr>
              <w:t>2,652</w:t>
            </w:r>
          </w:p>
        </w:tc>
      </w:tr>
      <w:tr w:rsidR="00D14252" w14:paraId="7017DCFA" w14:textId="77777777" w:rsidTr="00D14252">
        <w:tc>
          <w:tcPr>
            <w:tcW w:w="2337" w:type="dxa"/>
          </w:tcPr>
          <w:p w14:paraId="7D52B562" w14:textId="0FE4A422" w:rsidR="00D14252" w:rsidRPr="00D14252" w:rsidRDefault="00D14252" w:rsidP="00BD70E9">
            <w:pPr>
              <w:pStyle w:val="FigureCaption"/>
              <w:spacing w:after="0"/>
              <w:rPr>
                <w:b w:val="0"/>
              </w:rPr>
            </w:pPr>
            <w:r>
              <w:rPr>
                <w:b w:val="0"/>
              </w:rPr>
              <w:t>2012/2013</w:t>
            </w:r>
          </w:p>
        </w:tc>
        <w:tc>
          <w:tcPr>
            <w:tcW w:w="2337" w:type="dxa"/>
          </w:tcPr>
          <w:p w14:paraId="690577FF" w14:textId="2506A30C" w:rsidR="00D14252" w:rsidRPr="00D14252" w:rsidRDefault="00D14252" w:rsidP="00BD70E9">
            <w:pPr>
              <w:pStyle w:val="FigureCaption"/>
              <w:spacing w:after="0"/>
              <w:rPr>
                <w:b w:val="0"/>
              </w:rPr>
            </w:pPr>
            <w:r>
              <w:rPr>
                <w:b w:val="0"/>
              </w:rPr>
              <w:t>164</w:t>
            </w:r>
          </w:p>
        </w:tc>
        <w:tc>
          <w:tcPr>
            <w:tcW w:w="2338" w:type="dxa"/>
          </w:tcPr>
          <w:p w14:paraId="11D9542C" w14:textId="5C7CB123" w:rsidR="00D14252" w:rsidRPr="00D14252" w:rsidRDefault="00D14252" w:rsidP="00BD70E9">
            <w:pPr>
              <w:pStyle w:val="FigureCaption"/>
              <w:spacing w:after="0"/>
              <w:rPr>
                <w:b w:val="0"/>
              </w:rPr>
            </w:pPr>
            <w:r>
              <w:rPr>
                <w:b w:val="0"/>
              </w:rPr>
              <w:t>886</w:t>
            </w:r>
          </w:p>
        </w:tc>
        <w:tc>
          <w:tcPr>
            <w:tcW w:w="2338" w:type="dxa"/>
          </w:tcPr>
          <w:p w14:paraId="597EC9FD" w14:textId="2D1C028F" w:rsidR="00D14252" w:rsidRPr="00D14252" w:rsidRDefault="00D14252" w:rsidP="00BD70E9">
            <w:pPr>
              <w:pStyle w:val="FigureCaption"/>
              <w:spacing w:after="0"/>
              <w:rPr>
                <w:b w:val="0"/>
              </w:rPr>
            </w:pPr>
            <w:r>
              <w:rPr>
                <w:b w:val="0"/>
              </w:rPr>
              <w:t>2,246</w:t>
            </w:r>
          </w:p>
        </w:tc>
      </w:tr>
      <w:tr w:rsidR="00D14252" w14:paraId="29285F7F" w14:textId="77777777" w:rsidTr="00D14252">
        <w:tc>
          <w:tcPr>
            <w:tcW w:w="2337" w:type="dxa"/>
          </w:tcPr>
          <w:p w14:paraId="5E855C81" w14:textId="6EE5D7D9" w:rsidR="00D14252" w:rsidRPr="00D14252" w:rsidRDefault="00D14252" w:rsidP="00BD70E9">
            <w:pPr>
              <w:pStyle w:val="FigureCaption"/>
              <w:spacing w:after="0"/>
              <w:rPr>
                <w:b w:val="0"/>
              </w:rPr>
            </w:pPr>
            <w:r>
              <w:rPr>
                <w:b w:val="0"/>
              </w:rPr>
              <w:t>2013/2014</w:t>
            </w:r>
          </w:p>
        </w:tc>
        <w:tc>
          <w:tcPr>
            <w:tcW w:w="2337" w:type="dxa"/>
          </w:tcPr>
          <w:p w14:paraId="3D3A9A1A" w14:textId="71A08F2B" w:rsidR="00D14252" w:rsidRPr="00D14252" w:rsidRDefault="00D14252" w:rsidP="00BD70E9">
            <w:pPr>
              <w:pStyle w:val="FigureCaption"/>
              <w:spacing w:after="0"/>
              <w:rPr>
                <w:b w:val="0"/>
              </w:rPr>
            </w:pPr>
            <w:r>
              <w:rPr>
                <w:b w:val="0"/>
              </w:rPr>
              <w:t>184</w:t>
            </w:r>
          </w:p>
        </w:tc>
        <w:tc>
          <w:tcPr>
            <w:tcW w:w="2338" w:type="dxa"/>
          </w:tcPr>
          <w:p w14:paraId="0C36BE1A" w14:textId="514B4017" w:rsidR="00D14252" w:rsidRPr="00D14252" w:rsidRDefault="00D14252" w:rsidP="00BD70E9">
            <w:pPr>
              <w:pStyle w:val="FigureCaption"/>
              <w:spacing w:after="0"/>
              <w:rPr>
                <w:b w:val="0"/>
              </w:rPr>
            </w:pPr>
            <w:r>
              <w:rPr>
                <w:b w:val="0"/>
              </w:rPr>
              <w:t>855</w:t>
            </w:r>
          </w:p>
        </w:tc>
        <w:tc>
          <w:tcPr>
            <w:tcW w:w="2338" w:type="dxa"/>
          </w:tcPr>
          <w:p w14:paraId="2B279914" w14:textId="1202B601" w:rsidR="00D14252" w:rsidRPr="00D14252" w:rsidRDefault="00D14252" w:rsidP="00BD70E9">
            <w:pPr>
              <w:pStyle w:val="FigureCaption"/>
              <w:spacing w:after="0"/>
              <w:rPr>
                <w:b w:val="0"/>
              </w:rPr>
            </w:pPr>
            <w:r>
              <w:rPr>
                <w:b w:val="0"/>
              </w:rPr>
              <w:t>2,362</w:t>
            </w:r>
          </w:p>
        </w:tc>
      </w:tr>
      <w:tr w:rsidR="00D14252" w14:paraId="341AC13F" w14:textId="77777777" w:rsidTr="00D14252">
        <w:tc>
          <w:tcPr>
            <w:tcW w:w="2337" w:type="dxa"/>
          </w:tcPr>
          <w:p w14:paraId="0CE44CB4" w14:textId="4254E496" w:rsidR="00D14252" w:rsidRPr="00D14252" w:rsidRDefault="00D14252" w:rsidP="00BD70E9">
            <w:pPr>
              <w:pStyle w:val="FigureCaption"/>
              <w:spacing w:after="0"/>
              <w:rPr>
                <w:b w:val="0"/>
              </w:rPr>
            </w:pPr>
            <w:r>
              <w:rPr>
                <w:b w:val="0"/>
              </w:rPr>
              <w:t>2014/2015</w:t>
            </w:r>
          </w:p>
        </w:tc>
        <w:tc>
          <w:tcPr>
            <w:tcW w:w="2337" w:type="dxa"/>
          </w:tcPr>
          <w:p w14:paraId="2D5F4665" w14:textId="739C813C" w:rsidR="00D14252" w:rsidRPr="00D14252" w:rsidRDefault="00D14252" w:rsidP="00BD70E9">
            <w:pPr>
              <w:pStyle w:val="FigureCaption"/>
              <w:spacing w:after="0"/>
              <w:rPr>
                <w:b w:val="0"/>
              </w:rPr>
            </w:pPr>
            <w:r>
              <w:rPr>
                <w:b w:val="0"/>
              </w:rPr>
              <w:t>220</w:t>
            </w:r>
          </w:p>
        </w:tc>
        <w:tc>
          <w:tcPr>
            <w:tcW w:w="2338" w:type="dxa"/>
          </w:tcPr>
          <w:p w14:paraId="3B1C6297" w14:textId="30745D2E" w:rsidR="00D14252" w:rsidRPr="00D14252" w:rsidRDefault="00D14252" w:rsidP="00BD70E9">
            <w:pPr>
              <w:pStyle w:val="FigureCaption"/>
              <w:spacing w:after="0"/>
              <w:rPr>
                <w:b w:val="0"/>
              </w:rPr>
            </w:pPr>
            <w:r>
              <w:rPr>
                <w:b w:val="0"/>
              </w:rPr>
              <w:t>951</w:t>
            </w:r>
          </w:p>
        </w:tc>
        <w:tc>
          <w:tcPr>
            <w:tcW w:w="2338" w:type="dxa"/>
          </w:tcPr>
          <w:p w14:paraId="4AFF02C9" w14:textId="031D27CF" w:rsidR="00D14252" w:rsidRPr="00D14252" w:rsidRDefault="00D14252" w:rsidP="00BD70E9">
            <w:pPr>
              <w:pStyle w:val="FigureCaption"/>
              <w:spacing w:after="0"/>
              <w:rPr>
                <w:b w:val="0"/>
              </w:rPr>
            </w:pPr>
            <w:r>
              <w:rPr>
                <w:b w:val="0"/>
              </w:rPr>
              <w:t>2,847</w:t>
            </w:r>
          </w:p>
        </w:tc>
      </w:tr>
      <w:tr w:rsidR="00D14252" w14:paraId="715F14EC" w14:textId="77777777" w:rsidTr="00D14252">
        <w:tc>
          <w:tcPr>
            <w:tcW w:w="2337" w:type="dxa"/>
          </w:tcPr>
          <w:p w14:paraId="01745AC4" w14:textId="409F5840" w:rsidR="00D14252" w:rsidRPr="00D14252" w:rsidRDefault="00D14252" w:rsidP="00BD70E9">
            <w:pPr>
              <w:pStyle w:val="FigureCaption"/>
              <w:spacing w:after="0"/>
              <w:rPr>
                <w:b w:val="0"/>
              </w:rPr>
            </w:pPr>
            <w:r>
              <w:rPr>
                <w:b w:val="0"/>
              </w:rPr>
              <w:t>2015/2016</w:t>
            </w:r>
          </w:p>
        </w:tc>
        <w:tc>
          <w:tcPr>
            <w:tcW w:w="2337" w:type="dxa"/>
          </w:tcPr>
          <w:p w14:paraId="67CAD29D" w14:textId="0AE166FE" w:rsidR="00D14252" w:rsidRPr="00D14252" w:rsidRDefault="00D14252" w:rsidP="00BD70E9">
            <w:pPr>
              <w:pStyle w:val="FigureCaption"/>
              <w:spacing w:after="0"/>
              <w:rPr>
                <w:b w:val="0"/>
              </w:rPr>
            </w:pPr>
            <w:r>
              <w:rPr>
                <w:b w:val="0"/>
              </w:rPr>
              <w:t>226</w:t>
            </w:r>
          </w:p>
        </w:tc>
        <w:tc>
          <w:tcPr>
            <w:tcW w:w="2338" w:type="dxa"/>
          </w:tcPr>
          <w:p w14:paraId="6AFEC0D4" w14:textId="3537941E" w:rsidR="00D14252" w:rsidRPr="00D14252" w:rsidRDefault="00D14252" w:rsidP="00BD70E9">
            <w:pPr>
              <w:pStyle w:val="FigureCaption"/>
              <w:spacing w:after="0"/>
              <w:rPr>
                <w:b w:val="0"/>
              </w:rPr>
            </w:pPr>
            <w:r>
              <w:rPr>
                <w:b w:val="0"/>
              </w:rPr>
              <w:t>1015</w:t>
            </w:r>
          </w:p>
        </w:tc>
        <w:tc>
          <w:tcPr>
            <w:tcW w:w="2338" w:type="dxa"/>
          </w:tcPr>
          <w:p w14:paraId="4A386A9E" w14:textId="6D4BB85C" w:rsidR="00D14252" w:rsidRPr="00D14252" w:rsidRDefault="00D14252" w:rsidP="00BD70E9">
            <w:pPr>
              <w:pStyle w:val="FigureCaption"/>
              <w:spacing w:after="0"/>
              <w:rPr>
                <w:b w:val="0"/>
              </w:rPr>
            </w:pPr>
            <w:r>
              <w:rPr>
                <w:b w:val="0"/>
              </w:rPr>
              <w:t>3,235</w:t>
            </w:r>
          </w:p>
        </w:tc>
      </w:tr>
      <w:tr w:rsidR="00D14252" w14:paraId="067FB44B" w14:textId="77777777" w:rsidTr="00D14252">
        <w:tc>
          <w:tcPr>
            <w:tcW w:w="2337" w:type="dxa"/>
          </w:tcPr>
          <w:p w14:paraId="67B2A6A8" w14:textId="622CC0E7" w:rsidR="00D14252" w:rsidRPr="00D14252" w:rsidRDefault="00D14252" w:rsidP="00BD70E9">
            <w:pPr>
              <w:pStyle w:val="FigureCaption"/>
              <w:spacing w:after="0"/>
              <w:rPr>
                <w:b w:val="0"/>
              </w:rPr>
            </w:pPr>
            <w:r>
              <w:rPr>
                <w:b w:val="0"/>
              </w:rPr>
              <w:t>2015/2017</w:t>
            </w:r>
          </w:p>
        </w:tc>
        <w:tc>
          <w:tcPr>
            <w:tcW w:w="2337" w:type="dxa"/>
          </w:tcPr>
          <w:p w14:paraId="4BB05DDC" w14:textId="36E9793B" w:rsidR="00D14252" w:rsidRPr="00D14252" w:rsidRDefault="00D14252" w:rsidP="00BD70E9">
            <w:pPr>
              <w:pStyle w:val="FigureCaption"/>
              <w:spacing w:after="0"/>
              <w:rPr>
                <w:b w:val="0"/>
              </w:rPr>
            </w:pPr>
            <w:r>
              <w:rPr>
                <w:b w:val="0"/>
              </w:rPr>
              <w:t>252</w:t>
            </w:r>
          </w:p>
        </w:tc>
        <w:tc>
          <w:tcPr>
            <w:tcW w:w="2338" w:type="dxa"/>
          </w:tcPr>
          <w:p w14:paraId="480DB12A" w14:textId="4DF312AB" w:rsidR="00D14252" w:rsidRPr="00D14252" w:rsidRDefault="00D14252" w:rsidP="00BD70E9">
            <w:pPr>
              <w:pStyle w:val="FigureCaption"/>
              <w:spacing w:after="0"/>
              <w:rPr>
                <w:b w:val="0"/>
              </w:rPr>
            </w:pPr>
            <w:r>
              <w:rPr>
                <w:b w:val="0"/>
              </w:rPr>
              <w:t>116</w:t>
            </w:r>
          </w:p>
        </w:tc>
        <w:tc>
          <w:tcPr>
            <w:tcW w:w="2338" w:type="dxa"/>
          </w:tcPr>
          <w:p w14:paraId="505275D8" w14:textId="7506C6CD" w:rsidR="00D14252" w:rsidRPr="00D14252" w:rsidRDefault="00D14252" w:rsidP="00BD70E9">
            <w:pPr>
              <w:pStyle w:val="FigureCaption"/>
              <w:spacing w:after="0"/>
              <w:rPr>
                <w:b w:val="0"/>
              </w:rPr>
            </w:pPr>
            <w:r>
              <w:rPr>
                <w:b w:val="0"/>
              </w:rPr>
              <w:t>3,427</w:t>
            </w:r>
          </w:p>
        </w:tc>
      </w:tr>
    </w:tbl>
    <w:p w14:paraId="410A4229" w14:textId="05247B72" w:rsidR="00D329FE" w:rsidRDefault="00D304F1" w:rsidP="009279F5">
      <w:pPr>
        <w:spacing w:before="240"/>
      </w:pPr>
      <w:r>
        <w:t xml:space="preserve">Omitting </w:t>
      </w:r>
      <w:r w:rsidR="00D329FE">
        <w:t xml:space="preserve">the </w:t>
      </w:r>
      <w:r>
        <w:t>data from</w:t>
      </w:r>
      <w:r w:rsidR="00D329FE">
        <w:t xml:space="preserve"> FY 2011/12 </w:t>
      </w:r>
      <w:r>
        <w:t xml:space="preserve">(which </w:t>
      </w:r>
      <w:r w:rsidR="00292929">
        <w:t>the LM</w:t>
      </w:r>
      <w:r w:rsidR="00BA445E">
        <w:t>s</w:t>
      </w:r>
      <w:r w:rsidR="00292929">
        <w:t xml:space="preserve"> change</w:t>
      </w:r>
      <w:r>
        <w:t xml:space="preserve"> inflated)</w:t>
      </w:r>
      <w:r w:rsidR="00D329FE">
        <w:t>, from May 2012 to April 201</w:t>
      </w:r>
      <w:r w:rsidR="002E57B2">
        <w:t>7</w:t>
      </w:r>
      <w:r w:rsidR="00D329FE">
        <w:t xml:space="preserve"> we increased our workshop offerings by </w:t>
      </w:r>
      <w:r>
        <w:t>54</w:t>
      </w:r>
      <w:r w:rsidR="00D329FE">
        <w:t xml:space="preserve">%, with an attendance increase of </w:t>
      </w:r>
      <w:r>
        <w:t>53</w:t>
      </w:r>
      <w:r w:rsidR="00D329FE">
        <w:t xml:space="preserve">%. Some of the increased activity stems from </w:t>
      </w:r>
      <w:r w:rsidR="00292929">
        <w:t>more</w:t>
      </w:r>
      <w:r w:rsidR="00D329FE">
        <w:t xml:space="preserve"> instructional developers. Since May 2012, we have gained </w:t>
      </w:r>
      <w:r w:rsidR="003942AD">
        <w:t xml:space="preserve">two </w:t>
      </w:r>
      <w:r w:rsidR="00CB0510">
        <w:t>full-time equivalent positions (</w:t>
      </w:r>
      <w:r w:rsidR="00D329FE">
        <w:t>FTEs</w:t>
      </w:r>
      <w:r w:rsidR="00CB0510">
        <w:t>):</w:t>
      </w:r>
      <w:r w:rsidR="00D329FE">
        <w:t xml:space="preserve"> </w:t>
      </w:r>
      <w:r w:rsidR="00CB0510">
        <w:t>in April 2014 the Faculty</w:t>
      </w:r>
      <w:r w:rsidR="00D329FE">
        <w:t xml:space="preserve"> Liaison</w:t>
      </w:r>
      <w:r w:rsidR="00CB0510">
        <w:t>, Mathematics</w:t>
      </w:r>
      <w:r w:rsidR="00B045CE">
        <w:t>,</w:t>
      </w:r>
      <w:r w:rsidR="00D329FE">
        <w:t xml:space="preserve"> role </w:t>
      </w:r>
      <w:r w:rsidR="00E8520B">
        <w:t>was</w:t>
      </w:r>
      <w:r w:rsidR="00D329FE">
        <w:t xml:space="preserve"> increased from 50% to full</w:t>
      </w:r>
      <w:r w:rsidR="00BA445E">
        <w:t xml:space="preserve"> </w:t>
      </w:r>
      <w:r w:rsidR="00D329FE">
        <w:t>time</w:t>
      </w:r>
      <w:r w:rsidR="00E8520B">
        <w:t xml:space="preserve">, and in September 2014 so was the Faculty Liaison, </w:t>
      </w:r>
      <w:r w:rsidR="00D329FE" w:rsidRPr="00592D95">
        <w:t>Applied Health Sciences, Psychology, Sociology &amp; Legal Studies, and Support Units</w:t>
      </w:r>
      <w:r w:rsidR="00D329FE">
        <w:t xml:space="preserve"> </w:t>
      </w:r>
      <w:r w:rsidR="00E8520B">
        <w:t>position,</w:t>
      </w:r>
      <w:r w:rsidR="00D329FE">
        <w:t xml:space="preserve"> and we added one new position, ID </w:t>
      </w:r>
      <w:r w:rsidR="00D329FE" w:rsidRPr="00D329FE">
        <w:t>TA Training and Writing Support</w:t>
      </w:r>
      <w:r w:rsidR="00E8520B">
        <w:t>, which started as a part-time position in February 2016 and became full</w:t>
      </w:r>
      <w:r w:rsidR="00BA445E">
        <w:t xml:space="preserve"> </w:t>
      </w:r>
      <w:r w:rsidR="00E8520B">
        <w:t>time in April of that year</w:t>
      </w:r>
      <w:r w:rsidR="003942AD">
        <w:t xml:space="preserve">. We also added six </w:t>
      </w:r>
      <w:r w:rsidR="00D329FE">
        <w:t>TA</w:t>
      </w:r>
      <w:r w:rsidR="003942AD">
        <w:t xml:space="preserve"> </w:t>
      </w:r>
      <w:r w:rsidR="00D329FE">
        <w:t>W</w:t>
      </w:r>
      <w:r w:rsidR="003942AD">
        <w:t xml:space="preserve">orkshop </w:t>
      </w:r>
      <w:r w:rsidR="00D329FE">
        <w:t>F</w:t>
      </w:r>
      <w:r w:rsidR="003942AD">
        <w:t>acilitator</w:t>
      </w:r>
      <w:r w:rsidR="00D329FE">
        <w:t xml:space="preserve"> positions, which replaced one GID position </w:t>
      </w:r>
      <w:r w:rsidR="00E8520B">
        <w:t xml:space="preserve">in </w:t>
      </w:r>
      <w:r w:rsidR="00D329FE">
        <w:t>September 201</w:t>
      </w:r>
      <w:r w:rsidR="003942AD">
        <w:t>3</w:t>
      </w:r>
      <w:r w:rsidR="00D329FE">
        <w:t xml:space="preserve">. </w:t>
      </w:r>
    </w:p>
    <w:p w14:paraId="4F5C846A" w14:textId="58E98554" w:rsidR="00D329FE" w:rsidRDefault="00D329FE" w:rsidP="00617D7D">
      <w:r>
        <w:lastRenderedPageBreak/>
        <w:t xml:space="preserve">Another aspect of growth relates to designing workshops for specific audiences. </w:t>
      </w:r>
      <w:r w:rsidR="00C85109">
        <w:t xml:space="preserve">Examples include the </w:t>
      </w:r>
      <w:r w:rsidR="00C85109" w:rsidRPr="00061CF6">
        <w:t>New Faculty</w:t>
      </w:r>
      <w:r w:rsidR="00C85109">
        <w:t xml:space="preserve"> </w:t>
      </w:r>
      <w:r w:rsidR="00292929">
        <w:t xml:space="preserve">workshop </w:t>
      </w:r>
      <w:r w:rsidR="00C85109">
        <w:t xml:space="preserve">series (2012), </w:t>
      </w:r>
      <w:r w:rsidR="00C85109" w:rsidRPr="00061CF6">
        <w:t>LITE Grant</w:t>
      </w:r>
      <w:r w:rsidR="00C85109">
        <w:t xml:space="preserve"> workshops for </w:t>
      </w:r>
      <w:r w:rsidR="00292929">
        <w:t xml:space="preserve">grant applicants </w:t>
      </w:r>
      <w:r w:rsidR="00C85109">
        <w:t xml:space="preserve">(2012), the </w:t>
      </w:r>
      <w:r w:rsidR="00C85109" w:rsidRPr="00061CF6">
        <w:t>Graduate Supervision Series</w:t>
      </w:r>
      <w:r w:rsidR="00C85109">
        <w:t xml:space="preserve"> for pre-tenure faculty (2015</w:t>
      </w:r>
      <w:r w:rsidR="000B210C">
        <w:t xml:space="preserve">), and workshops intended for </w:t>
      </w:r>
      <w:r w:rsidR="000B210C" w:rsidRPr="00061CF6">
        <w:t>Teaching Excellence Academy</w:t>
      </w:r>
      <w:r w:rsidR="00292929" w:rsidRPr="00292929">
        <w:t xml:space="preserve"> </w:t>
      </w:r>
      <w:r w:rsidR="00292929">
        <w:t>alumni</w:t>
      </w:r>
      <w:r w:rsidR="000B210C">
        <w:t xml:space="preserve">, including the </w:t>
      </w:r>
      <w:proofErr w:type="spellStart"/>
      <w:r w:rsidR="000B210C" w:rsidRPr="00061CF6">
        <w:t>ReTEA</w:t>
      </w:r>
      <w:proofErr w:type="spellEnd"/>
      <w:r w:rsidR="000B210C">
        <w:t xml:space="preserve"> (2014) and </w:t>
      </w:r>
      <w:r w:rsidR="000B210C" w:rsidRPr="00061CF6">
        <w:t>Deepening Course Design</w:t>
      </w:r>
      <w:r w:rsidR="000B210C">
        <w:t xml:space="preserve"> (</w:t>
      </w:r>
      <w:r w:rsidR="003942AD">
        <w:t>2016</w:t>
      </w:r>
      <w:r w:rsidR="000B210C">
        <w:t xml:space="preserve">). </w:t>
      </w:r>
      <w:r w:rsidR="00BA445E">
        <w:t>T</w:t>
      </w:r>
      <w:r>
        <w:t xml:space="preserve">he </w:t>
      </w:r>
      <w:r w:rsidR="00D304F1">
        <w:t xml:space="preserve">percentage increase in </w:t>
      </w:r>
      <w:r>
        <w:t xml:space="preserve">workshop </w:t>
      </w:r>
      <w:r w:rsidR="002E57B2">
        <w:t xml:space="preserve">offerings </w:t>
      </w:r>
      <w:r>
        <w:t xml:space="preserve">in Figure 10 </w:t>
      </w:r>
      <w:r w:rsidR="00292929">
        <w:t xml:space="preserve">closely </w:t>
      </w:r>
      <w:r w:rsidR="00D304F1">
        <w:t>match</w:t>
      </w:r>
      <w:r w:rsidR="00BA445E">
        <w:t>es</w:t>
      </w:r>
      <w:r w:rsidR="00D304F1">
        <w:t xml:space="preserve"> the increase</w:t>
      </w:r>
      <w:r w:rsidR="002E57B2">
        <w:t xml:space="preserve">d percentage </w:t>
      </w:r>
      <w:r w:rsidR="00292929">
        <w:t>in</w:t>
      </w:r>
      <w:r w:rsidR="00D304F1">
        <w:t xml:space="preserve"> participation</w:t>
      </w:r>
      <w:r w:rsidR="00BA445E">
        <w:t>. Since more workshops do not necessarily result in more participants</w:t>
      </w:r>
      <w:r w:rsidR="00D304F1">
        <w:t xml:space="preserve">, </w:t>
      </w:r>
      <w:r w:rsidR="00BA445E">
        <w:t>this increase in participation indicates</w:t>
      </w:r>
      <w:r w:rsidR="00292929">
        <w:t xml:space="preserve"> that our</w:t>
      </w:r>
      <w:r>
        <w:t xml:space="preserve"> offering</w:t>
      </w:r>
      <w:r w:rsidR="00292929">
        <w:t>s are</w:t>
      </w:r>
      <w:r w:rsidR="00D304F1">
        <w:t xml:space="preserve"> </w:t>
      </w:r>
      <w:r w:rsidR="002E57B2">
        <w:t>meeting</w:t>
      </w:r>
      <w:r w:rsidR="00D304F1">
        <w:t xml:space="preserve"> our participants’ interest</w:t>
      </w:r>
      <w:r w:rsidR="002E57B2">
        <w:t>s</w:t>
      </w:r>
      <w:r w:rsidR="00D304F1">
        <w:t xml:space="preserve">. We also saw a </w:t>
      </w:r>
      <w:r w:rsidR="00CC551B">
        <w:t>26</w:t>
      </w:r>
      <w:r w:rsidR="00D304F1">
        <w:t xml:space="preserve">% increase in the </w:t>
      </w:r>
      <w:r w:rsidR="00BA445E">
        <w:t xml:space="preserve">number of </w:t>
      </w:r>
      <w:r w:rsidR="00D304F1">
        <w:t xml:space="preserve">unique individuals, which </w:t>
      </w:r>
      <w:r w:rsidR="002E57B2">
        <w:t xml:space="preserve">suggests that what we offer has expanded our reach. </w:t>
      </w:r>
    </w:p>
    <w:p w14:paraId="1C8A0656" w14:textId="217C2B46" w:rsidR="00955F98" w:rsidRDefault="00955F98" w:rsidP="00617D7D">
      <w:r>
        <w:t>Some of o</w:t>
      </w:r>
      <w:r w:rsidR="003268A9">
        <w:t xml:space="preserve">ur workshops </w:t>
      </w:r>
      <w:r>
        <w:t xml:space="preserve">are </w:t>
      </w:r>
      <w:r w:rsidR="003942AD">
        <w:t>designed</w:t>
      </w:r>
      <w:r>
        <w:t xml:space="preserve"> specifically for </w:t>
      </w:r>
      <w:r w:rsidRPr="00061CF6">
        <w:t xml:space="preserve">faculty members </w:t>
      </w:r>
      <w:r w:rsidR="003268A9" w:rsidRPr="00061CF6">
        <w:t>as well as those who support teaching</w:t>
      </w:r>
      <w:r w:rsidR="0064442C">
        <w:t>.</w:t>
      </w:r>
      <w:r w:rsidR="003268A9">
        <w:t xml:space="preserve"> </w:t>
      </w:r>
      <w:r w:rsidR="0064442C">
        <w:t xml:space="preserve">These workshops include </w:t>
      </w:r>
      <w:r w:rsidR="003268A9">
        <w:t xml:space="preserve">our intensive </w:t>
      </w:r>
      <w:r w:rsidR="003942AD">
        <w:t xml:space="preserve">and </w:t>
      </w:r>
      <w:r w:rsidR="003268A9">
        <w:t xml:space="preserve">short workshops, </w:t>
      </w:r>
      <w:r w:rsidR="0064442C">
        <w:t xml:space="preserve">such as sessions during </w:t>
      </w:r>
      <w:r w:rsidR="003268A9">
        <w:t>Focus on Teaching Week and Educational Technologies Week.</w:t>
      </w:r>
      <w:r>
        <w:t xml:space="preserve"> Figure 11 shows the participation results for these workshops. The trend shows greater peaks and valleys than the combined data in Figure 10, but some institutional initiatives affected the results. </w:t>
      </w:r>
      <w:r w:rsidR="001A68BF">
        <w:t>As stated above, i</w:t>
      </w:r>
      <w:r>
        <w:t xml:space="preserve">n 2011/12, our institution was transitioning to a new LMS, which attracted </w:t>
      </w:r>
      <w:r w:rsidR="001B3885">
        <w:t xml:space="preserve">many </w:t>
      </w:r>
      <w:r>
        <w:t>participants who wanted training on how to use the new system.</w:t>
      </w:r>
      <w:r w:rsidR="001B3885">
        <w:t xml:space="preserve"> Another key institutional initiative, the</w:t>
      </w:r>
      <w:r w:rsidR="00DD76FA">
        <w:t xml:space="preserve"> six-workshop</w:t>
      </w:r>
      <w:r w:rsidR="001B3885">
        <w:t xml:space="preserve"> </w:t>
      </w:r>
      <w:r>
        <w:t>Graduate Supervision Series</w:t>
      </w:r>
      <w:r w:rsidR="001B3885">
        <w:t>, correspond</w:t>
      </w:r>
      <w:r w:rsidR="00C2129A">
        <w:t>s</w:t>
      </w:r>
      <w:r w:rsidR="001B3885">
        <w:t xml:space="preserve"> to the </w:t>
      </w:r>
      <w:r w:rsidR="00DD76FA">
        <w:t>significant increase during the past two fiscal years.</w:t>
      </w:r>
      <w:r w:rsidR="001B3885">
        <w:t xml:space="preserve"> </w:t>
      </w:r>
      <w:r w:rsidR="00DD76FA">
        <w:t xml:space="preserve">The two sessions of the series in FY 2015/16 accounted for 375 total participants </w:t>
      </w:r>
      <w:r w:rsidR="00235FF6">
        <w:t>and</w:t>
      </w:r>
      <w:r w:rsidR="00DD76FA">
        <w:t xml:space="preserve"> 297 in FY 2016/17. </w:t>
      </w:r>
    </w:p>
    <w:p w14:paraId="3AD06137" w14:textId="77777777" w:rsidR="00045C06" w:rsidRDefault="003268A9" w:rsidP="00045C06">
      <w:pPr>
        <w:pStyle w:val="Figure"/>
      </w:pPr>
      <w:r>
        <w:rPr>
          <w:noProof/>
          <w:lang w:eastAsia="en-CA"/>
        </w:rPr>
        <w:lastRenderedPageBreak/>
        <w:drawing>
          <wp:inline distT="0" distB="0" distL="0" distR="0" wp14:anchorId="72F93317" wp14:editId="4E89A562">
            <wp:extent cx="5231959" cy="1908037"/>
            <wp:effectExtent l="0" t="0" r="6985" b="0"/>
            <wp:docPr id="21" name="Chart 21" descr="Chart depicting participation in faculty-focused workshops by fiscal year." title="Figur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41E7FF3" w14:textId="2EEB6B96" w:rsidR="00A41055" w:rsidRDefault="00045C06" w:rsidP="00711134">
      <w:pPr>
        <w:pStyle w:val="Caption"/>
        <w:spacing w:after="240"/>
        <w:jc w:val="center"/>
      </w:pPr>
      <w:bookmarkStart w:id="1348" w:name="_Toc518034857"/>
      <w:r>
        <w:t xml:space="preserve">Figure </w:t>
      </w:r>
      <w:r>
        <w:fldChar w:fldCharType="begin"/>
      </w:r>
      <w:r>
        <w:instrText xml:space="preserve"> SEQ Figure \* ARABIC </w:instrText>
      </w:r>
      <w:r>
        <w:fldChar w:fldCharType="separate"/>
      </w:r>
      <w:r w:rsidR="00BF6910">
        <w:rPr>
          <w:noProof/>
        </w:rPr>
        <w:t>11</w:t>
      </w:r>
      <w:r>
        <w:fldChar w:fldCharType="end"/>
      </w:r>
      <w:r>
        <w:t xml:space="preserve">. </w:t>
      </w:r>
      <w:r w:rsidRPr="004874B7">
        <w:t>Participation in faculty-focused workshops by fiscal year</w:t>
      </w:r>
      <w:bookmarkEnd w:id="1348"/>
    </w:p>
    <w:p w14:paraId="3858C3E5" w14:textId="4D12EE6C" w:rsidR="00711134" w:rsidRDefault="00711134" w:rsidP="00711134">
      <w:pPr>
        <w:pStyle w:val="Caption"/>
      </w:pPr>
      <w:bookmarkStart w:id="1349" w:name="_Toc518036114"/>
      <w:bookmarkStart w:id="1350" w:name="_Toc518036308"/>
      <w:r>
        <w:t xml:space="preserve">Table </w:t>
      </w:r>
      <w:r>
        <w:fldChar w:fldCharType="begin"/>
      </w:r>
      <w:r>
        <w:instrText xml:space="preserve"> SEQ Table \* ARABIC </w:instrText>
      </w:r>
      <w:r>
        <w:fldChar w:fldCharType="separate"/>
      </w:r>
      <w:r w:rsidR="00335459">
        <w:rPr>
          <w:noProof/>
        </w:rPr>
        <w:t>9</w:t>
      </w:r>
      <w:r>
        <w:fldChar w:fldCharType="end"/>
      </w:r>
      <w:r>
        <w:t xml:space="preserve">. </w:t>
      </w:r>
      <w:r w:rsidRPr="00681598">
        <w:t>Participation in faculty-focused workshops by fiscal year</w:t>
      </w:r>
      <w:bookmarkEnd w:id="1349"/>
      <w:bookmarkEnd w:id="1350"/>
    </w:p>
    <w:tbl>
      <w:tblPr>
        <w:tblStyle w:val="TableGrid"/>
        <w:tblW w:w="0" w:type="auto"/>
        <w:tblLook w:val="04A0" w:firstRow="1" w:lastRow="0" w:firstColumn="1" w:lastColumn="0" w:noHBand="0" w:noVBand="1"/>
        <w:tblCaption w:val="Table 9"/>
        <w:tblDescription w:val="Participation in faculty-focused workshops by fiscal year."/>
      </w:tblPr>
      <w:tblGrid>
        <w:gridCol w:w="2294"/>
        <w:gridCol w:w="2465"/>
        <w:gridCol w:w="2483"/>
        <w:gridCol w:w="2108"/>
      </w:tblGrid>
      <w:tr w:rsidR="009279F5" w14:paraId="6CFEB41E" w14:textId="4D152E28" w:rsidTr="009279F5">
        <w:trPr>
          <w:tblHeader/>
        </w:trPr>
        <w:tc>
          <w:tcPr>
            <w:tcW w:w="2294" w:type="dxa"/>
          </w:tcPr>
          <w:p w14:paraId="5F54ED91" w14:textId="66CA6922" w:rsidR="009279F5" w:rsidRDefault="009279F5" w:rsidP="009279F5">
            <w:pPr>
              <w:pStyle w:val="Table-Caption"/>
              <w:spacing w:before="0" w:after="0"/>
              <w:jc w:val="center"/>
            </w:pPr>
            <w:r>
              <w:t>Fiscal Year</w:t>
            </w:r>
          </w:p>
        </w:tc>
        <w:tc>
          <w:tcPr>
            <w:tcW w:w="2465" w:type="dxa"/>
          </w:tcPr>
          <w:p w14:paraId="582AC724" w14:textId="4C7D2D8D" w:rsidR="009279F5" w:rsidRDefault="009279F5" w:rsidP="009279F5">
            <w:pPr>
              <w:pStyle w:val="Table-Caption"/>
              <w:spacing w:before="0" w:after="0"/>
              <w:jc w:val="center"/>
            </w:pPr>
            <w:r>
              <w:t>Number of Workshop Offerings</w:t>
            </w:r>
          </w:p>
        </w:tc>
        <w:tc>
          <w:tcPr>
            <w:tcW w:w="2483" w:type="dxa"/>
          </w:tcPr>
          <w:p w14:paraId="7C268664" w14:textId="4712DBFA" w:rsidR="009279F5" w:rsidRDefault="009279F5" w:rsidP="009279F5">
            <w:pPr>
              <w:pStyle w:val="Table-Caption"/>
              <w:spacing w:before="0" w:after="0"/>
              <w:jc w:val="center"/>
            </w:pPr>
            <w:r>
              <w:t>Number of Unique Individuals</w:t>
            </w:r>
          </w:p>
        </w:tc>
        <w:tc>
          <w:tcPr>
            <w:tcW w:w="2108" w:type="dxa"/>
          </w:tcPr>
          <w:p w14:paraId="40988800" w14:textId="6AA2CC6B" w:rsidR="009279F5" w:rsidRDefault="009279F5" w:rsidP="009279F5">
            <w:pPr>
              <w:pStyle w:val="Table-Caption"/>
              <w:spacing w:before="0" w:after="0"/>
              <w:jc w:val="center"/>
            </w:pPr>
            <w:r>
              <w:t>Total Number of Participants</w:t>
            </w:r>
          </w:p>
        </w:tc>
      </w:tr>
      <w:tr w:rsidR="009279F5" w14:paraId="29D8C022" w14:textId="36A64F2D" w:rsidTr="009279F5">
        <w:tc>
          <w:tcPr>
            <w:tcW w:w="2294" w:type="dxa"/>
          </w:tcPr>
          <w:p w14:paraId="0250E49A" w14:textId="19C23C58" w:rsidR="009279F5" w:rsidRPr="009279F5" w:rsidRDefault="009279F5" w:rsidP="00BD70E9">
            <w:pPr>
              <w:pStyle w:val="Table-Caption"/>
              <w:spacing w:before="0" w:after="0"/>
              <w:rPr>
                <w:b w:val="0"/>
              </w:rPr>
            </w:pPr>
            <w:r>
              <w:rPr>
                <w:b w:val="0"/>
              </w:rPr>
              <w:t>2011/2012</w:t>
            </w:r>
          </w:p>
        </w:tc>
        <w:tc>
          <w:tcPr>
            <w:tcW w:w="2465" w:type="dxa"/>
          </w:tcPr>
          <w:p w14:paraId="745EAB9A" w14:textId="09C8B602" w:rsidR="009279F5" w:rsidRPr="009279F5" w:rsidRDefault="009279F5" w:rsidP="00BD70E9">
            <w:pPr>
              <w:pStyle w:val="Table-Caption"/>
              <w:spacing w:before="0" w:after="0"/>
              <w:rPr>
                <w:b w:val="0"/>
              </w:rPr>
            </w:pPr>
            <w:r>
              <w:rPr>
                <w:b w:val="0"/>
              </w:rPr>
              <w:t>78</w:t>
            </w:r>
          </w:p>
        </w:tc>
        <w:tc>
          <w:tcPr>
            <w:tcW w:w="2483" w:type="dxa"/>
          </w:tcPr>
          <w:p w14:paraId="6EEA33F9" w14:textId="392B86F4" w:rsidR="009279F5" w:rsidRPr="009279F5" w:rsidRDefault="009279F5" w:rsidP="00BD70E9">
            <w:pPr>
              <w:pStyle w:val="Table-Caption"/>
              <w:spacing w:before="0" w:after="0"/>
              <w:rPr>
                <w:b w:val="0"/>
              </w:rPr>
            </w:pPr>
            <w:r>
              <w:rPr>
                <w:b w:val="0"/>
              </w:rPr>
              <w:t>648</w:t>
            </w:r>
          </w:p>
        </w:tc>
        <w:tc>
          <w:tcPr>
            <w:tcW w:w="2108" w:type="dxa"/>
          </w:tcPr>
          <w:p w14:paraId="25384FC2" w14:textId="3B1A4BC2" w:rsidR="009279F5" w:rsidRPr="009279F5" w:rsidRDefault="009279F5" w:rsidP="00BD70E9">
            <w:pPr>
              <w:pStyle w:val="Table-Caption"/>
              <w:spacing w:before="0" w:after="0"/>
              <w:rPr>
                <w:b w:val="0"/>
              </w:rPr>
            </w:pPr>
            <w:r>
              <w:rPr>
                <w:b w:val="0"/>
              </w:rPr>
              <w:t>1,004</w:t>
            </w:r>
          </w:p>
        </w:tc>
      </w:tr>
      <w:tr w:rsidR="009279F5" w14:paraId="0CC58503" w14:textId="7C589A38" w:rsidTr="009279F5">
        <w:tc>
          <w:tcPr>
            <w:tcW w:w="2294" w:type="dxa"/>
          </w:tcPr>
          <w:p w14:paraId="7B4FA8BF" w14:textId="01A5B936" w:rsidR="009279F5" w:rsidRPr="009279F5" w:rsidRDefault="009279F5" w:rsidP="00BD70E9">
            <w:pPr>
              <w:pStyle w:val="Table-Caption"/>
              <w:spacing w:before="0" w:after="0"/>
              <w:rPr>
                <w:b w:val="0"/>
              </w:rPr>
            </w:pPr>
            <w:r>
              <w:rPr>
                <w:b w:val="0"/>
              </w:rPr>
              <w:t>2012/2013</w:t>
            </w:r>
          </w:p>
        </w:tc>
        <w:tc>
          <w:tcPr>
            <w:tcW w:w="2465" w:type="dxa"/>
          </w:tcPr>
          <w:p w14:paraId="3A09A3C5" w14:textId="35E4EA49" w:rsidR="009279F5" w:rsidRPr="009279F5" w:rsidRDefault="009279F5" w:rsidP="00BD70E9">
            <w:pPr>
              <w:pStyle w:val="Table-Caption"/>
              <w:spacing w:before="0" w:after="0"/>
              <w:rPr>
                <w:b w:val="0"/>
              </w:rPr>
            </w:pPr>
            <w:r>
              <w:rPr>
                <w:b w:val="0"/>
              </w:rPr>
              <w:t>72</w:t>
            </w:r>
          </w:p>
        </w:tc>
        <w:tc>
          <w:tcPr>
            <w:tcW w:w="2483" w:type="dxa"/>
          </w:tcPr>
          <w:p w14:paraId="1EDC8420" w14:textId="0C197EF1" w:rsidR="009279F5" w:rsidRPr="009279F5" w:rsidRDefault="009279F5" w:rsidP="00BD70E9">
            <w:pPr>
              <w:pStyle w:val="Table-Caption"/>
              <w:spacing w:before="0" w:after="0"/>
              <w:rPr>
                <w:b w:val="0"/>
              </w:rPr>
            </w:pPr>
            <w:r>
              <w:rPr>
                <w:b w:val="0"/>
              </w:rPr>
              <w:t>423</w:t>
            </w:r>
          </w:p>
        </w:tc>
        <w:tc>
          <w:tcPr>
            <w:tcW w:w="2108" w:type="dxa"/>
          </w:tcPr>
          <w:p w14:paraId="6E2140E4" w14:textId="70DCB640" w:rsidR="009279F5" w:rsidRPr="009279F5" w:rsidRDefault="009279F5" w:rsidP="00BD70E9">
            <w:pPr>
              <w:pStyle w:val="Table-Caption"/>
              <w:spacing w:before="0" w:after="0"/>
              <w:rPr>
                <w:b w:val="0"/>
              </w:rPr>
            </w:pPr>
            <w:r>
              <w:rPr>
                <w:b w:val="0"/>
              </w:rPr>
              <w:t>814</w:t>
            </w:r>
          </w:p>
        </w:tc>
      </w:tr>
      <w:tr w:rsidR="009279F5" w14:paraId="0F3FCE31" w14:textId="0CC3500F" w:rsidTr="009279F5">
        <w:tc>
          <w:tcPr>
            <w:tcW w:w="2294" w:type="dxa"/>
          </w:tcPr>
          <w:p w14:paraId="108C7F36" w14:textId="47E68201" w:rsidR="009279F5" w:rsidRPr="009279F5" w:rsidRDefault="009279F5" w:rsidP="00BD70E9">
            <w:pPr>
              <w:pStyle w:val="Table-Caption"/>
              <w:spacing w:before="0" w:after="0"/>
              <w:rPr>
                <w:b w:val="0"/>
              </w:rPr>
            </w:pPr>
            <w:r>
              <w:rPr>
                <w:b w:val="0"/>
              </w:rPr>
              <w:t>2013/2014</w:t>
            </w:r>
          </w:p>
        </w:tc>
        <w:tc>
          <w:tcPr>
            <w:tcW w:w="2465" w:type="dxa"/>
          </w:tcPr>
          <w:p w14:paraId="78F8FA27" w14:textId="66D3CC5A" w:rsidR="009279F5" w:rsidRPr="009279F5" w:rsidRDefault="009279F5" w:rsidP="00BD70E9">
            <w:pPr>
              <w:pStyle w:val="Table-Caption"/>
              <w:spacing w:before="0" w:after="0"/>
              <w:rPr>
                <w:b w:val="0"/>
              </w:rPr>
            </w:pPr>
            <w:r>
              <w:rPr>
                <w:b w:val="0"/>
              </w:rPr>
              <w:t>60</w:t>
            </w:r>
          </w:p>
        </w:tc>
        <w:tc>
          <w:tcPr>
            <w:tcW w:w="2483" w:type="dxa"/>
          </w:tcPr>
          <w:p w14:paraId="02A1AB93" w14:textId="49F4BADC" w:rsidR="009279F5" w:rsidRPr="009279F5" w:rsidRDefault="009279F5" w:rsidP="00BD70E9">
            <w:pPr>
              <w:pStyle w:val="Table-Caption"/>
              <w:spacing w:before="0" w:after="0"/>
              <w:rPr>
                <w:b w:val="0"/>
              </w:rPr>
            </w:pPr>
            <w:r>
              <w:rPr>
                <w:b w:val="0"/>
              </w:rPr>
              <w:t>345</w:t>
            </w:r>
          </w:p>
        </w:tc>
        <w:tc>
          <w:tcPr>
            <w:tcW w:w="2108" w:type="dxa"/>
          </w:tcPr>
          <w:p w14:paraId="3BE31236" w14:textId="52C1410B" w:rsidR="009279F5" w:rsidRPr="009279F5" w:rsidRDefault="009279F5" w:rsidP="00BD70E9">
            <w:pPr>
              <w:pStyle w:val="Table-Caption"/>
              <w:spacing w:before="0" w:after="0"/>
              <w:rPr>
                <w:b w:val="0"/>
              </w:rPr>
            </w:pPr>
            <w:r>
              <w:rPr>
                <w:b w:val="0"/>
              </w:rPr>
              <w:t>538</w:t>
            </w:r>
          </w:p>
        </w:tc>
      </w:tr>
      <w:tr w:rsidR="009279F5" w14:paraId="3D2C7543" w14:textId="113E7564" w:rsidTr="009279F5">
        <w:tc>
          <w:tcPr>
            <w:tcW w:w="2294" w:type="dxa"/>
          </w:tcPr>
          <w:p w14:paraId="1DD5F297" w14:textId="3CF4AF2F" w:rsidR="009279F5" w:rsidRPr="009279F5" w:rsidRDefault="009279F5" w:rsidP="00BD70E9">
            <w:pPr>
              <w:pStyle w:val="Table-Caption"/>
              <w:spacing w:before="0" w:after="0"/>
              <w:rPr>
                <w:b w:val="0"/>
              </w:rPr>
            </w:pPr>
            <w:r>
              <w:rPr>
                <w:b w:val="0"/>
              </w:rPr>
              <w:t>2014/2015</w:t>
            </w:r>
          </w:p>
        </w:tc>
        <w:tc>
          <w:tcPr>
            <w:tcW w:w="2465" w:type="dxa"/>
          </w:tcPr>
          <w:p w14:paraId="33C84B98" w14:textId="25087126" w:rsidR="009279F5" w:rsidRPr="009279F5" w:rsidRDefault="009279F5" w:rsidP="00BD70E9">
            <w:pPr>
              <w:pStyle w:val="Table-Caption"/>
              <w:spacing w:before="0" w:after="0"/>
              <w:rPr>
                <w:b w:val="0"/>
              </w:rPr>
            </w:pPr>
            <w:r>
              <w:rPr>
                <w:b w:val="0"/>
              </w:rPr>
              <w:t>57</w:t>
            </w:r>
          </w:p>
        </w:tc>
        <w:tc>
          <w:tcPr>
            <w:tcW w:w="2483" w:type="dxa"/>
          </w:tcPr>
          <w:p w14:paraId="2608DDA9" w14:textId="0A7589E0" w:rsidR="009279F5" w:rsidRPr="009279F5" w:rsidRDefault="009279F5" w:rsidP="00BD70E9">
            <w:pPr>
              <w:pStyle w:val="Table-Caption"/>
              <w:spacing w:before="0" w:after="0"/>
              <w:rPr>
                <w:b w:val="0"/>
              </w:rPr>
            </w:pPr>
            <w:r>
              <w:rPr>
                <w:b w:val="0"/>
              </w:rPr>
              <w:t>314</w:t>
            </w:r>
          </w:p>
        </w:tc>
        <w:tc>
          <w:tcPr>
            <w:tcW w:w="2108" w:type="dxa"/>
          </w:tcPr>
          <w:p w14:paraId="242A33A7" w14:textId="1CE0CEFA" w:rsidR="009279F5" w:rsidRPr="009279F5" w:rsidRDefault="009279F5" w:rsidP="00BD70E9">
            <w:pPr>
              <w:pStyle w:val="Table-Caption"/>
              <w:spacing w:before="0" w:after="0"/>
              <w:rPr>
                <w:b w:val="0"/>
              </w:rPr>
            </w:pPr>
            <w:r>
              <w:rPr>
                <w:b w:val="0"/>
              </w:rPr>
              <w:t>644</w:t>
            </w:r>
          </w:p>
        </w:tc>
      </w:tr>
      <w:tr w:rsidR="009279F5" w14:paraId="248809F6" w14:textId="020C5B99" w:rsidTr="009279F5">
        <w:tc>
          <w:tcPr>
            <w:tcW w:w="2294" w:type="dxa"/>
          </w:tcPr>
          <w:p w14:paraId="6D9B4F26" w14:textId="53733038" w:rsidR="009279F5" w:rsidRPr="009279F5" w:rsidRDefault="009279F5" w:rsidP="00BD70E9">
            <w:pPr>
              <w:pStyle w:val="Table-Caption"/>
              <w:spacing w:before="0" w:after="0"/>
              <w:rPr>
                <w:b w:val="0"/>
              </w:rPr>
            </w:pPr>
            <w:r>
              <w:rPr>
                <w:b w:val="0"/>
              </w:rPr>
              <w:t>2015/2016</w:t>
            </w:r>
          </w:p>
        </w:tc>
        <w:tc>
          <w:tcPr>
            <w:tcW w:w="2465" w:type="dxa"/>
          </w:tcPr>
          <w:p w14:paraId="7A384D67" w14:textId="6645221C" w:rsidR="009279F5" w:rsidRPr="009279F5" w:rsidRDefault="009279F5" w:rsidP="00BD70E9">
            <w:pPr>
              <w:pStyle w:val="Table-Caption"/>
              <w:spacing w:before="0" w:after="0"/>
              <w:rPr>
                <w:b w:val="0"/>
              </w:rPr>
            </w:pPr>
            <w:r>
              <w:rPr>
                <w:b w:val="0"/>
              </w:rPr>
              <w:t>74</w:t>
            </w:r>
          </w:p>
        </w:tc>
        <w:tc>
          <w:tcPr>
            <w:tcW w:w="2483" w:type="dxa"/>
          </w:tcPr>
          <w:p w14:paraId="5CFE5822" w14:textId="00C4B433" w:rsidR="009279F5" w:rsidRPr="009279F5" w:rsidRDefault="009279F5" w:rsidP="00BD70E9">
            <w:pPr>
              <w:pStyle w:val="Table-Caption"/>
              <w:spacing w:before="0" w:after="0"/>
              <w:rPr>
                <w:b w:val="0"/>
              </w:rPr>
            </w:pPr>
            <w:r>
              <w:rPr>
                <w:b w:val="0"/>
              </w:rPr>
              <w:t>456</w:t>
            </w:r>
          </w:p>
        </w:tc>
        <w:tc>
          <w:tcPr>
            <w:tcW w:w="2108" w:type="dxa"/>
          </w:tcPr>
          <w:p w14:paraId="2F22AC76" w14:textId="7C26A9D7" w:rsidR="009279F5" w:rsidRPr="009279F5" w:rsidRDefault="009279F5" w:rsidP="00BD70E9">
            <w:pPr>
              <w:pStyle w:val="Table-Caption"/>
              <w:spacing w:before="0" w:after="0"/>
              <w:rPr>
                <w:b w:val="0"/>
              </w:rPr>
            </w:pPr>
            <w:r>
              <w:rPr>
                <w:b w:val="0"/>
              </w:rPr>
              <w:t>1,199</w:t>
            </w:r>
          </w:p>
        </w:tc>
      </w:tr>
      <w:tr w:rsidR="009279F5" w14:paraId="1388EC29" w14:textId="603F0754" w:rsidTr="009279F5">
        <w:tc>
          <w:tcPr>
            <w:tcW w:w="2294" w:type="dxa"/>
          </w:tcPr>
          <w:p w14:paraId="11F2F4A4" w14:textId="66907011" w:rsidR="009279F5" w:rsidRPr="009279F5" w:rsidRDefault="009279F5" w:rsidP="00BD70E9">
            <w:pPr>
              <w:pStyle w:val="Table-Caption"/>
              <w:spacing w:before="0" w:after="0"/>
              <w:rPr>
                <w:b w:val="0"/>
              </w:rPr>
            </w:pPr>
            <w:r>
              <w:rPr>
                <w:b w:val="0"/>
              </w:rPr>
              <w:t>2016/2017</w:t>
            </w:r>
          </w:p>
        </w:tc>
        <w:tc>
          <w:tcPr>
            <w:tcW w:w="2465" w:type="dxa"/>
          </w:tcPr>
          <w:p w14:paraId="309FFBFD" w14:textId="7ED7F917" w:rsidR="009279F5" w:rsidRPr="009279F5" w:rsidRDefault="009279F5" w:rsidP="00BD70E9">
            <w:pPr>
              <w:pStyle w:val="Table-Caption"/>
              <w:spacing w:before="0" w:after="0"/>
              <w:rPr>
                <w:b w:val="0"/>
              </w:rPr>
            </w:pPr>
            <w:r>
              <w:rPr>
                <w:b w:val="0"/>
              </w:rPr>
              <w:t>91</w:t>
            </w:r>
          </w:p>
        </w:tc>
        <w:tc>
          <w:tcPr>
            <w:tcW w:w="2483" w:type="dxa"/>
          </w:tcPr>
          <w:p w14:paraId="0492EC89" w14:textId="2FEAF93F" w:rsidR="009279F5" w:rsidRPr="009279F5" w:rsidRDefault="009279F5" w:rsidP="00BD70E9">
            <w:pPr>
              <w:pStyle w:val="Table-Caption"/>
              <w:spacing w:before="0" w:after="0"/>
              <w:rPr>
                <w:b w:val="0"/>
              </w:rPr>
            </w:pPr>
            <w:r>
              <w:rPr>
                <w:b w:val="0"/>
              </w:rPr>
              <w:t>477</w:t>
            </w:r>
          </w:p>
        </w:tc>
        <w:tc>
          <w:tcPr>
            <w:tcW w:w="2108" w:type="dxa"/>
          </w:tcPr>
          <w:p w14:paraId="6D0917E6" w14:textId="1049263B" w:rsidR="009279F5" w:rsidRPr="009279F5" w:rsidRDefault="009279F5" w:rsidP="00BD70E9">
            <w:pPr>
              <w:pStyle w:val="Table-Caption"/>
              <w:spacing w:before="0" w:after="0"/>
              <w:rPr>
                <w:b w:val="0"/>
              </w:rPr>
            </w:pPr>
            <w:r>
              <w:rPr>
                <w:b w:val="0"/>
              </w:rPr>
              <w:t>1,184</w:t>
            </w:r>
          </w:p>
        </w:tc>
      </w:tr>
    </w:tbl>
    <w:p w14:paraId="49291CC5" w14:textId="2C76E6BD" w:rsidR="00716434" w:rsidRDefault="00955F98" w:rsidP="009279F5">
      <w:pPr>
        <w:spacing w:before="240"/>
      </w:pPr>
      <w:r>
        <w:t xml:space="preserve">The participation trend for </w:t>
      </w:r>
      <w:r w:rsidRPr="00061CF6">
        <w:t>graduate students and postdoctoral fellows</w:t>
      </w:r>
      <w:r>
        <w:t xml:space="preserve"> </w:t>
      </w:r>
      <w:r w:rsidR="00CC391D">
        <w:t xml:space="preserve">had less of a dip between 2011/12 and 2012/13 </w:t>
      </w:r>
      <w:r>
        <w:t>(see Figure 12)</w:t>
      </w:r>
      <w:r w:rsidR="00DD76FA">
        <w:t>, which is not surprising as very few</w:t>
      </w:r>
      <w:r w:rsidR="00BA26B9">
        <w:t xml:space="preserve"> </w:t>
      </w:r>
      <w:r w:rsidR="00DD76FA">
        <w:t xml:space="preserve">graduate students or postdoctoral fellows attended the </w:t>
      </w:r>
      <w:r w:rsidR="00BA26B9">
        <w:t>LMS workshops (~11% of participants in FY 2011/2012)</w:t>
      </w:r>
      <w:r>
        <w:t xml:space="preserve">. </w:t>
      </w:r>
      <w:r w:rsidR="00CC391D">
        <w:t xml:space="preserve">Growth starting in 2013/14 relates to the aforementioned addition of </w:t>
      </w:r>
      <w:r w:rsidR="00716434">
        <w:t xml:space="preserve">six </w:t>
      </w:r>
      <w:r w:rsidR="00716434" w:rsidRPr="00716434">
        <w:rPr>
          <w:lang w:val="en-US"/>
        </w:rPr>
        <w:t xml:space="preserve">TA </w:t>
      </w:r>
      <w:r w:rsidR="00523FDB">
        <w:rPr>
          <w:lang w:val="en-US"/>
        </w:rPr>
        <w:t>W</w:t>
      </w:r>
      <w:r w:rsidR="00716434" w:rsidRPr="00716434">
        <w:rPr>
          <w:lang w:val="en-US"/>
        </w:rPr>
        <w:t xml:space="preserve">orkshop </w:t>
      </w:r>
      <w:r w:rsidR="00523FDB">
        <w:rPr>
          <w:lang w:val="en-US"/>
        </w:rPr>
        <w:t>F</w:t>
      </w:r>
      <w:r w:rsidR="00716434" w:rsidRPr="00716434">
        <w:rPr>
          <w:lang w:val="en-US"/>
        </w:rPr>
        <w:t xml:space="preserve">acilitator positions </w:t>
      </w:r>
      <w:r w:rsidR="003942AD">
        <w:rPr>
          <w:lang w:val="en-US"/>
        </w:rPr>
        <w:t xml:space="preserve">in September 2013 </w:t>
      </w:r>
      <w:r w:rsidR="00716434">
        <w:rPr>
          <w:lang w:val="en-US"/>
        </w:rPr>
        <w:t xml:space="preserve">at </w:t>
      </w:r>
      <w:r w:rsidR="00523FDB">
        <w:rPr>
          <w:lang w:val="en-US"/>
        </w:rPr>
        <w:t xml:space="preserve">30 </w:t>
      </w:r>
      <w:r w:rsidR="00716434" w:rsidRPr="00716434">
        <w:rPr>
          <w:lang w:val="en-US"/>
        </w:rPr>
        <w:t>hours</w:t>
      </w:r>
      <w:r w:rsidR="00716434">
        <w:rPr>
          <w:lang w:val="en-US"/>
        </w:rPr>
        <w:t xml:space="preserve"> per </w:t>
      </w:r>
      <w:r w:rsidR="00CD43FB">
        <w:rPr>
          <w:lang w:val="en-US"/>
        </w:rPr>
        <w:t>term</w:t>
      </w:r>
      <w:r w:rsidR="00716434">
        <w:rPr>
          <w:lang w:val="en-US"/>
        </w:rPr>
        <w:t>. These positions</w:t>
      </w:r>
      <w:r>
        <w:rPr>
          <w:lang w:val="en-US"/>
        </w:rPr>
        <w:t xml:space="preserve"> were charged with providing </w:t>
      </w:r>
      <w:r w:rsidR="00484E0D">
        <w:rPr>
          <w:lang w:val="en-US"/>
        </w:rPr>
        <w:t xml:space="preserve">interdisciplinary and </w:t>
      </w:r>
      <w:r>
        <w:rPr>
          <w:lang w:val="en-US"/>
        </w:rPr>
        <w:t xml:space="preserve">discipline-specific </w:t>
      </w:r>
      <w:r w:rsidR="00484E0D">
        <w:rPr>
          <w:lang w:val="en-US"/>
        </w:rPr>
        <w:t xml:space="preserve">teaching </w:t>
      </w:r>
      <w:r>
        <w:rPr>
          <w:lang w:val="en-US"/>
        </w:rPr>
        <w:t>workshops</w:t>
      </w:r>
      <w:r w:rsidR="008E078C">
        <w:rPr>
          <w:lang w:val="en-US"/>
        </w:rPr>
        <w:t xml:space="preserve"> for graduate students</w:t>
      </w:r>
      <w:r w:rsidR="00716434">
        <w:rPr>
          <w:lang w:val="en-US"/>
        </w:rPr>
        <w:t>.</w:t>
      </w:r>
      <w:r w:rsidR="00716434" w:rsidRPr="00716434">
        <w:rPr>
          <w:lang w:val="en-US"/>
        </w:rPr>
        <w:t xml:space="preserve"> </w:t>
      </w:r>
      <w:r w:rsidR="00872936">
        <w:rPr>
          <w:lang w:val="en-US"/>
        </w:rPr>
        <w:t xml:space="preserve">We also saw growth in participation by the postdoctoral fellows. </w:t>
      </w:r>
      <w:r w:rsidR="00BA26B9">
        <w:rPr>
          <w:lang w:val="en-US"/>
        </w:rPr>
        <w:t xml:space="preserve">With the exception of FY </w:t>
      </w:r>
      <w:r w:rsidR="00872936">
        <w:rPr>
          <w:lang w:val="en-US"/>
        </w:rPr>
        <w:t xml:space="preserve">2014/15, </w:t>
      </w:r>
      <w:r w:rsidR="00BA26B9">
        <w:rPr>
          <w:lang w:val="en-US"/>
        </w:rPr>
        <w:t xml:space="preserve">when we offered fewer sessions </w:t>
      </w:r>
      <w:r w:rsidR="008D4810">
        <w:rPr>
          <w:lang w:val="en-US"/>
        </w:rPr>
        <w:t>because we had</w:t>
      </w:r>
      <w:r w:rsidR="00BA26B9">
        <w:rPr>
          <w:lang w:val="en-US"/>
        </w:rPr>
        <w:t xml:space="preserve"> addressed </w:t>
      </w:r>
      <w:r w:rsidR="00C2129A">
        <w:rPr>
          <w:lang w:val="en-US"/>
        </w:rPr>
        <w:t>pre-existing unmet</w:t>
      </w:r>
      <w:r w:rsidR="00BA26B9">
        <w:rPr>
          <w:lang w:val="en-US"/>
        </w:rPr>
        <w:t xml:space="preserve"> needs, total participation has grown steadily with 379 total participants in FY 2016/17</w:t>
      </w:r>
      <w:r w:rsidR="00872936">
        <w:rPr>
          <w:lang w:val="en-US"/>
        </w:rPr>
        <w:t>.</w:t>
      </w:r>
      <w:r w:rsidR="00C2129A" w:rsidRPr="00C2129A">
        <w:rPr>
          <w:lang w:val="en-US"/>
        </w:rPr>
        <w:t xml:space="preserve"> </w:t>
      </w:r>
      <w:r w:rsidR="00C2129A">
        <w:rPr>
          <w:lang w:val="en-US"/>
        </w:rPr>
        <w:t>Participation in microteaching sessions within the</w:t>
      </w:r>
      <w:r w:rsidR="008E078C">
        <w:rPr>
          <w:lang w:val="en-US"/>
        </w:rPr>
        <w:t xml:space="preserve"> </w:t>
      </w:r>
      <w:r w:rsidR="004275A7">
        <w:rPr>
          <w:lang w:val="en-US"/>
        </w:rPr>
        <w:t xml:space="preserve">graduate </w:t>
      </w:r>
      <w:r w:rsidR="00C2129A">
        <w:rPr>
          <w:lang w:val="en-US"/>
        </w:rPr>
        <w:t xml:space="preserve">student Fundamentals program is not reflected in Figure 12 since they are not categorized as workshops. In the past fiscal year, 496 graduate students participated in 134 microteaching sessions. </w:t>
      </w:r>
    </w:p>
    <w:p w14:paraId="73920378" w14:textId="77777777" w:rsidR="00045C06" w:rsidRDefault="003268A9" w:rsidP="00045C06">
      <w:pPr>
        <w:pStyle w:val="Figure"/>
      </w:pPr>
      <w:r>
        <w:rPr>
          <w:noProof/>
          <w:lang w:eastAsia="en-CA"/>
        </w:rPr>
        <w:lastRenderedPageBreak/>
        <w:drawing>
          <wp:inline distT="0" distB="0" distL="0" distR="0" wp14:anchorId="6C345676" wp14:editId="39A3F865">
            <wp:extent cx="5943600" cy="2515579"/>
            <wp:effectExtent l="0" t="0" r="0" b="0"/>
            <wp:docPr id="43" name="Chart 43" descr="Chart depicting workshop participation by graduate students and postdoctoral fellows by fiscal year. See table below for data." title="Figur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526569A" w14:textId="0CCE2096" w:rsidR="00A41055" w:rsidRDefault="00045C06" w:rsidP="00711134">
      <w:pPr>
        <w:pStyle w:val="Caption"/>
        <w:spacing w:after="240"/>
        <w:jc w:val="center"/>
      </w:pPr>
      <w:bookmarkStart w:id="1351" w:name="_Toc518034858"/>
      <w:r>
        <w:t xml:space="preserve">Figure </w:t>
      </w:r>
      <w:r>
        <w:fldChar w:fldCharType="begin"/>
      </w:r>
      <w:r>
        <w:instrText xml:space="preserve"> SEQ Figure \* ARABIC </w:instrText>
      </w:r>
      <w:r>
        <w:fldChar w:fldCharType="separate"/>
      </w:r>
      <w:r w:rsidR="00BF6910">
        <w:rPr>
          <w:noProof/>
        </w:rPr>
        <w:t>12</w:t>
      </w:r>
      <w:r>
        <w:fldChar w:fldCharType="end"/>
      </w:r>
      <w:r>
        <w:t xml:space="preserve">. </w:t>
      </w:r>
      <w:r w:rsidRPr="00720A58">
        <w:t>Workshop participation by graduate students and postdoctoral fellows by fiscal year</w:t>
      </w:r>
      <w:bookmarkEnd w:id="1351"/>
    </w:p>
    <w:p w14:paraId="2D9A6221" w14:textId="766A6335" w:rsidR="00711134" w:rsidRDefault="00711134" w:rsidP="00711134">
      <w:pPr>
        <w:pStyle w:val="Caption"/>
      </w:pPr>
      <w:bookmarkStart w:id="1352" w:name="_Toc518036115"/>
      <w:bookmarkStart w:id="1353" w:name="_Toc518036309"/>
      <w:r>
        <w:t xml:space="preserve">Table </w:t>
      </w:r>
      <w:r>
        <w:fldChar w:fldCharType="begin"/>
      </w:r>
      <w:r>
        <w:instrText xml:space="preserve"> SEQ Table \* ARABIC </w:instrText>
      </w:r>
      <w:r>
        <w:fldChar w:fldCharType="separate"/>
      </w:r>
      <w:r w:rsidR="00335459">
        <w:rPr>
          <w:noProof/>
        </w:rPr>
        <w:t>10</w:t>
      </w:r>
      <w:r>
        <w:fldChar w:fldCharType="end"/>
      </w:r>
      <w:r>
        <w:t xml:space="preserve">. </w:t>
      </w:r>
      <w:r w:rsidRPr="001314B9">
        <w:t>Workshop participation by graduate students and postdoctoral fellows by fiscal year</w:t>
      </w:r>
      <w:bookmarkEnd w:id="1352"/>
      <w:bookmarkEnd w:id="1353"/>
    </w:p>
    <w:tbl>
      <w:tblPr>
        <w:tblStyle w:val="TableGrid"/>
        <w:tblW w:w="0" w:type="auto"/>
        <w:tblLook w:val="04A0" w:firstRow="1" w:lastRow="0" w:firstColumn="1" w:lastColumn="0" w:noHBand="0" w:noVBand="1"/>
        <w:tblCaption w:val="Table 10"/>
        <w:tblDescription w:val="Workshop participation by graduate students and postdoctoral fellows by fiscal year."/>
      </w:tblPr>
      <w:tblGrid>
        <w:gridCol w:w="2383"/>
        <w:gridCol w:w="2535"/>
        <w:gridCol w:w="2216"/>
        <w:gridCol w:w="2216"/>
      </w:tblGrid>
      <w:tr w:rsidR="00910EE9" w14:paraId="538BF4CA" w14:textId="23EF8C5A" w:rsidTr="00910EE9">
        <w:trPr>
          <w:tblHeader/>
        </w:trPr>
        <w:tc>
          <w:tcPr>
            <w:tcW w:w="2383" w:type="dxa"/>
          </w:tcPr>
          <w:p w14:paraId="139A9243" w14:textId="3A85EB8A" w:rsidR="00910EE9" w:rsidRDefault="00910EE9" w:rsidP="00910EE9">
            <w:pPr>
              <w:pStyle w:val="Table-Caption"/>
              <w:spacing w:before="0" w:after="0"/>
              <w:jc w:val="center"/>
            </w:pPr>
            <w:r>
              <w:t>Fiscal Year</w:t>
            </w:r>
          </w:p>
        </w:tc>
        <w:tc>
          <w:tcPr>
            <w:tcW w:w="2535" w:type="dxa"/>
          </w:tcPr>
          <w:p w14:paraId="2BE9D2E8" w14:textId="67D7255C" w:rsidR="00910EE9" w:rsidRDefault="00910EE9" w:rsidP="00910EE9">
            <w:pPr>
              <w:pStyle w:val="Table-Caption"/>
              <w:spacing w:before="0" w:after="0"/>
              <w:jc w:val="center"/>
            </w:pPr>
            <w:r>
              <w:t>Number of Workshop Offerings</w:t>
            </w:r>
          </w:p>
        </w:tc>
        <w:tc>
          <w:tcPr>
            <w:tcW w:w="2216" w:type="dxa"/>
          </w:tcPr>
          <w:p w14:paraId="444CDB75" w14:textId="436AEB0B" w:rsidR="00910EE9" w:rsidRDefault="00910EE9" w:rsidP="00910EE9">
            <w:pPr>
              <w:pStyle w:val="Table-Caption"/>
              <w:spacing w:before="0" w:after="0"/>
              <w:jc w:val="center"/>
            </w:pPr>
            <w:r>
              <w:t>Number of Unique Individuals</w:t>
            </w:r>
          </w:p>
        </w:tc>
        <w:tc>
          <w:tcPr>
            <w:tcW w:w="2216" w:type="dxa"/>
          </w:tcPr>
          <w:p w14:paraId="37E826FF" w14:textId="0366D867" w:rsidR="00910EE9" w:rsidRDefault="00910EE9" w:rsidP="00910EE9">
            <w:pPr>
              <w:pStyle w:val="Table-Caption"/>
              <w:spacing w:before="0" w:after="0"/>
              <w:jc w:val="center"/>
            </w:pPr>
            <w:r>
              <w:t>Total Number of Participants</w:t>
            </w:r>
          </w:p>
        </w:tc>
      </w:tr>
      <w:tr w:rsidR="00910EE9" w14:paraId="6B957283" w14:textId="602CD75B" w:rsidTr="00910EE9">
        <w:tc>
          <w:tcPr>
            <w:tcW w:w="2383" w:type="dxa"/>
          </w:tcPr>
          <w:p w14:paraId="3B3AC8B1" w14:textId="0DEC47B7" w:rsidR="00910EE9" w:rsidRPr="00910EE9" w:rsidRDefault="00910EE9" w:rsidP="00BD70E9">
            <w:pPr>
              <w:pStyle w:val="Table-Caption"/>
              <w:spacing w:before="0" w:after="0"/>
              <w:rPr>
                <w:b w:val="0"/>
              </w:rPr>
            </w:pPr>
            <w:r>
              <w:rPr>
                <w:b w:val="0"/>
              </w:rPr>
              <w:t>2011/2012</w:t>
            </w:r>
          </w:p>
        </w:tc>
        <w:tc>
          <w:tcPr>
            <w:tcW w:w="2535" w:type="dxa"/>
          </w:tcPr>
          <w:p w14:paraId="593209F0" w14:textId="6113FB21" w:rsidR="00910EE9" w:rsidRPr="00910EE9" w:rsidRDefault="00910EE9" w:rsidP="00BD70E9">
            <w:pPr>
              <w:pStyle w:val="Table-Caption"/>
              <w:spacing w:before="0" w:after="0"/>
              <w:rPr>
                <w:b w:val="0"/>
              </w:rPr>
            </w:pPr>
            <w:r>
              <w:rPr>
                <w:b w:val="0"/>
              </w:rPr>
              <w:t>96</w:t>
            </w:r>
          </w:p>
        </w:tc>
        <w:tc>
          <w:tcPr>
            <w:tcW w:w="2216" w:type="dxa"/>
          </w:tcPr>
          <w:p w14:paraId="6FB41BA5" w14:textId="5F2A3621" w:rsidR="00910EE9" w:rsidRPr="00910EE9" w:rsidRDefault="00910EE9" w:rsidP="00BD70E9">
            <w:pPr>
              <w:pStyle w:val="Table-Caption"/>
              <w:spacing w:before="0" w:after="0"/>
              <w:rPr>
                <w:b w:val="0"/>
              </w:rPr>
            </w:pPr>
            <w:r>
              <w:rPr>
                <w:b w:val="0"/>
              </w:rPr>
              <w:t>558</w:t>
            </w:r>
          </w:p>
        </w:tc>
        <w:tc>
          <w:tcPr>
            <w:tcW w:w="2216" w:type="dxa"/>
          </w:tcPr>
          <w:p w14:paraId="334EAC47" w14:textId="4B4DDB6E" w:rsidR="00910EE9" w:rsidRPr="00910EE9" w:rsidRDefault="00910EE9" w:rsidP="00BD70E9">
            <w:pPr>
              <w:pStyle w:val="Table-Caption"/>
              <w:spacing w:before="0" w:after="0"/>
              <w:rPr>
                <w:b w:val="0"/>
              </w:rPr>
            </w:pPr>
            <w:r>
              <w:rPr>
                <w:b w:val="0"/>
              </w:rPr>
              <w:t>1,648</w:t>
            </w:r>
          </w:p>
        </w:tc>
      </w:tr>
      <w:tr w:rsidR="00910EE9" w14:paraId="6E8BD18F" w14:textId="6C34010C" w:rsidTr="00910EE9">
        <w:tc>
          <w:tcPr>
            <w:tcW w:w="2383" w:type="dxa"/>
          </w:tcPr>
          <w:p w14:paraId="5F57093E" w14:textId="0CD4A19B" w:rsidR="00910EE9" w:rsidRPr="00910EE9" w:rsidRDefault="00910EE9" w:rsidP="00BD70E9">
            <w:pPr>
              <w:pStyle w:val="Table-Caption"/>
              <w:spacing w:before="0" w:after="0"/>
              <w:rPr>
                <w:b w:val="0"/>
              </w:rPr>
            </w:pPr>
            <w:r>
              <w:rPr>
                <w:b w:val="0"/>
              </w:rPr>
              <w:t>2012/2013</w:t>
            </w:r>
          </w:p>
        </w:tc>
        <w:tc>
          <w:tcPr>
            <w:tcW w:w="2535" w:type="dxa"/>
          </w:tcPr>
          <w:p w14:paraId="290A80E4" w14:textId="7754C190" w:rsidR="00910EE9" w:rsidRPr="00910EE9" w:rsidRDefault="00910EE9" w:rsidP="00BD70E9">
            <w:pPr>
              <w:pStyle w:val="Table-Caption"/>
              <w:spacing w:before="0" w:after="0"/>
              <w:rPr>
                <w:b w:val="0"/>
              </w:rPr>
            </w:pPr>
            <w:r>
              <w:rPr>
                <w:b w:val="0"/>
              </w:rPr>
              <w:t>92</w:t>
            </w:r>
          </w:p>
        </w:tc>
        <w:tc>
          <w:tcPr>
            <w:tcW w:w="2216" w:type="dxa"/>
          </w:tcPr>
          <w:p w14:paraId="12FF7DDA" w14:textId="1F533974" w:rsidR="00910EE9" w:rsidRPr="00910EE9" w:rsidRDefault="00910EE9" w:rsidP="00BD70E9">
            <w:pPr>
              <w:pStyle w:val="Table-Caption"/>
              <w:spacing w:before="0" w:after="0"/>
              <w:rPr>
                <w:b w:val="0"/>
              </w:rPr>
            </w:pPr>
            <w:r>
              <w:rPr>
                <w:b w:val="0"/>
              </w:rPr>
              <w:t>503</w:t>
            </w:r>
          </w:p>
        </w:tc>
        <w:tc>
          <w:tcPr>
            <w:tcW w:w="2216" w:type="dxa"/>
          </w:tcPr>
          <w:p w14:paraId="221920B9" w14:textId="30F2E8FA" w:rsidR="00910EE9" w:rsidRPr="00910EE9" w:rsidRDefault="00910EE9" w:rsidP="00BD70E9">
            <w:pPr>
              <w:pStyle w:val="Table-Caption"/>
              <w:spacing w:before="0" w:after="0"/>
              <w:rPr>
                <w:b w:val="0"/>
              </w:rPr>
            </w:pPr>
            <w:r>
              <w:rPr>
                <w:b w:val="0"/>
              </w:rPr>
              <w:t>1,432</w:t>
            </w:r>
          </w:p>
        </w:tc>
      </w:tr>
      <w:tr w:rsidR="00910EE9" w14:paraId="50C4669C" w14:textId="39091A52" w:rsidTr="00910EE9">
        <w:tc>
          <w:tcPr>
            <w:tcW w:w="2383" w:type="dxa"/>
          </w:tcPr>
          <w:p w14:paraId="04F35217" w14:textId="0E9DBD2F" w:rsidR="00910EE9" w:rsidRPr="00910EE9" w:rsidRDefault="00910EE9" w:rsidP="00BD70E9">
            <w:pPr>
              <w:pStyle w:val="Table-Caption"/>
              <w:spacing w:before="0" w:after="0"/>
              <w:rPr>
                <w:b w:val="0"/>
              </w:rPr>
            </w:pPr>
            <w:r>
              <w:rPr>
                <w:b w:val="0"/>
              </w:rPr>
              <w:t>2013/2014</w:t>
            </w:r>
          </w:p>
        </w:tc>
        <w:tc>
          <w:tcPr>
            <w:tcW w:w="2535" w:type="dxa"/>
          </w:tcPr>
          <w:p w14:paraId="05A0E8A4" w14:textId="2962BBD0" w:rsidR="00910EE9" w:rsidRPr="00910EE9" w:rsidRDefault="00910EE9" w:rsidP="00BD70E9">
            <w:pPr>
              <w:pStyle w:val="Table-Caption"/>
              <w:spacing w:before="0" w:after="0"/>
              <w:rPr>
                <w:b w:val="0"/>
              </w:rPr>
            </w:pPr>
            <w:r>
              <w:rPr>
                <w:b w:val="0"/>
              </w:rPr>
              <w:t>124</w:t>
            </w:r>
          </w:p>
        </w:tc>
        <w:tc>
          <w:tcPr>
            <w:tcW w:w="2216" w:type="dxa"/>
          </w:tcPr>
          <w:p w14:paraId="09099C78" w14:textId="1149777A" w:rsidR="00910EE9" w:rsidRPr="00910EE9" w:rsidRDefault="00910EE9" w:rsidP="00BD70E9">
            <w:pPr>
              <w:pStyle w:val="Table-Caption"/>
              <w:spacing w:before="0" w:after="0"/>
              <w:rPr>
                <w:b w:val="0"/>
              </w:rPr>
            </w:pPr>
            <w:r>
              <w:rPr>
                <w:b w:val="0"/>
              </w:rPr>
              <w:t>538</w:t>
            </w:r>
          </w:p>
        </w:tc>
        <w:tc>
          <w:tcPr>
            <w:tcW w:w="2216" w:type="dxa"/>
          </w:tcPr>
          <w:p w14:paraId="2D438FB6" w14:textId="5F3ACB5F" w:rsidR="00910EE9" w:rsidRPr="00910EE9" w:rsidRDefault="00910EE9" w:rsidP="00BD70E9">
            <w:pPr>
              <w:pStyle w:val="Table-Caption"/>
              <w:spacing w:before="0" w:after="0"/>
              <w:rPr>
                <w:b w:val="0"/>
              </w:rPr>
            </w:pPr>
            <w:r>
              <w:rPr>
                <w:b w:val="0"/>
              </w:rPr>
              <w:t>1,824</w:t>
            </w:r>
          </w:p>
        </w:tc>
      </w:tr>
      <w:tr w:rsidR="00910EE9" w14:paraId="29487538" w14:textId="13ECFD61" w:rsidTr="00910EE9">
        <w:tc>
          <w:tcPr>
            <w:tcW w:w="2383" w:type="dxa"/>
          </w:tcPr>
          <w:p w14:paraId="19A13F4C" w14:textId="6D4A2AA1" w:rsidR="00910EE9" w:rsidRPr="00910EE9" w:rsidRDefault="00910EE9" w:rsidP="00BD70E9">
            <w:pPr>
              <w:pStyle w:val="Table-Caption"/>
              <w:spacing w:before="0" w:after="0"/>
              <w:rPr>
                <w:b w:val="0"/>
              </w:rPr>
            </w:pPr>
            <w:r>
              <w:rPr>
                <w:b w:val="0"/>
              </w:rPr>
              <w:t>2014/2015</w:t>
            </w:r>
          </w:p>
        </w:tc>
        <w:tc>
          <w:tcPr>
            <w:tcW w:w="2535" w:type="dxa"/>
          </w:tcPr>
          <w:p w14:paraId="5A060B2B" w14:textId="101BD4AA" w:rsidR="00910EE9" w:rsidRPr="00910EE9" w:rsidRDefault="00910EE9" w:rsidP="00BD70E9">
            <w:pPr>
              <w:pStyle w:val="Table-Caption"/>
              <w:spacing w:before="0" w:after="0"/>
              <w:rPr>
                <w:b w:val="0"/>
              </w:rPr>
            </w:pPr>
            <w:r>
              <w:rPr>
                <w:b w:val="0"/>
              </w:rPr>
              <w:t>151</w:t>
            </w:r>
          </w:p>
        </w:tc>
        <w:tc>
          <w:tcPr>
            <w:tcW w:w="2216" w:type="dxa"/>
          </w:tcPr>
          <w:p w14:paraId="34E7522E" w14:textId="23A6E3A8" w:rsidR="00910EE9" w:rsidRPr="00910EE9" w:rsidRDefault="00910EE9" w:rsidP="00BD70E9">
            <w:pPr>
              <w:pStyle w:val="Table-Caption"/>
              <w:spacing w:before="0" w:after="0"/>
              <w:rPr>
                <w:b w:val="0"/>
              </w:rPr>
            </w:pPr>
            <w:r>
              <w:rPr>
                <w:b w:val="0"/>
              </w:rPr>
              <w:t>671</w:t>
            </w:r>
          </w:p>
        </w:tc>
        <w:tc>
          <w:tcPr>
            <w:tcW w:w="2216" w:type="dxa"/>
          </w:tcPr>
          <w:p w14:paraId="05C137ED" w14:textId="46CA1D12" w:rsidR="00910EE9" w:rsidRPr="00910EE9" w:rsidRDefault="00910EE9" w:rsidP="00BD70E9">
            <w:pPr>
              <w:pStyle w:val="Table-Caption"/>
              <w:spacing w:before="0" w:after="0"/>
              <w:rPr>
                <w:b w:val="0"/>
              </w:rPr>
            </w:pPr>
            <w:r>
              <w:rPr>
                <w:b w:val="0"/>
              </w:rPr>
              <w:t>2,203</w:t>
            </w:r>
          </w:p>
        </w:tc>
      </w:tr>
      <w:tr w:rsidR="00910EE9" w14:paraId="6583779C" w14:textId="608B2FB9" w:rsidTr="00910EE9">
        <w:tc>
          <w:tcPr>
            <w:tcW w:w="2383" w:type="dxa"/>
          </w:tcPr>
          <w:p w14:paraId="5BC5BC42" w14:textId="6C3FDBF3" w:rsidR="00910EE9" w:rsidRPr="00910EE9" w:rsidRDefault="00910EE9" w:rsidP="00BD70E9">
            <w:pPr>
              <w:pStyle w:val="Table-Caption"/>
              <w:spacing w:before="0" w:after="0"/>
              <w:rPr>
                <w:b w:val="0"/>
              </w:rPr>
            </w:pPr>
            <w:r>
              <w:rPr>
                <w:b w:val="0"/>
              </w:rPr>
              <w:t>2015/2016</w:t>
            </w:r>
          </w:p>
        </w:tc>
        <w:tc>
          <w:tcPr>
            <w:tcW w:w="2535" w:type="dxa"/>
          </w:tcPr>
          <w:p w14:paraId="4BD424CA" w14:textId="53B23C80" w:rsidR="00910EE9" w:rsidRPr="00910EE9" w:rsidRDefault="00910EE9" w:rsidP="00BD70E9">
            <w:pPr>
              <w:pStyle w:val="Table-Caption"/>
              <w:spacing w:before="0" w:after="0"/>
              <w:rPr>
                <w:b w:val="0"/>
              </w:rPr>
            </w:pPr>
            <w:r>
              <w:rPr>
                <w:b w:val="0"/>
              </w:rPr>
              <w:t>152</w:t>
            </w:r>
          </w:p>
        </w:tc>
        <w:tc>
          <w:tcPr>
            <w:tcW w:w="2216" w:type="dxa"/>
          </w:tcPr>
          <w:p w14:paraId="24943A0B" w14:textId="73D1DE0F" w:rsidR="00910EE9" w:rsidRPr="00910EE9" w:rsidRDefault="00910EE9" w:rsidP="00BD70E9">
            <w:pPr>
              <w:pStyle w:val="Table-Caption"/>
              <w:spacing w:before="0" w:after="0"/>
              <w:rPr>
                <w:b w:val="0"/>
              </w:rPr>
            </w:pPr>
            <w:r>
              <w:rPr>
                <w:b w:val="0"/>
              </w:rPr>
              <w:t>595</w:t>
            </w:r>
          </w:p>
        </w:tc>
        <w:tc>
          <w:tcPr>
            <w:tcW w:w="2216" w:type="dxa"/>
          </w:tcPr>
          <w:p w14:paraId="56B2C7FD" w14:textId="7600DBB7" w:rsidR="00910EE9" w:rsidRPr="00910EE9" w:rsidRDefault="00910EE9" w:rsidP="00BD70E9">
            <w:pPr>
              <w:pStyle w:val="Table-Caption"/>
              <w:spacing w:before="0" w:after="0"/>
              <w:rPr>
                <w:b w:val="0"/>
              </w:rPr>
            </w:pPr>
            <w:r>
              <w:rPr>
                <w:b w:val="0"/>
              </w:rPr>
              <w:t>2,036</w:t>
            </w:r>
          </w:p>
        </w:tc>
      </w:tr>
      <w:tr w:rsidR="00910EE9" w14:paraId="1647E522" w14:textId="23AF1173" w:rsidTr="00910EE9">
        <w:tc>
          <w:tcPr>
            <w:tcW w:w="2383" w:type="dxa"/>
          </w:tcPr>
          <w:p w14:paraId="7F907DAD" w14:textId="11671AFA" w:rsidR="00910EE9" w:rsidRPr="00910EE9" w:rsidRDefault="00910EE9" w:rsidP="00BD70E9">
            <w:pPr>
              <w:pStyle w:val="Table-Caption"/>
              <w:spacing w:before="0" w:after="0"/>
              <w:rPr>
                <w:b w:val="0"/>
              </w:rPr>
            </w:pPr>
            <w:r>
              <w:rPr>
                <w:b w:val="0"/>
              </w:rPr>
              <w:t>2016/2017</w:t>
            </w:r>
          </w:p>
        </w:tc>
        <w:tc>
          <w:tcPr>
            <w:tcW w:w="2535" w:type="dxa"/>
          </w:tcPr>
          <w:p w14:paraId="6532462A" w14:textId="180255C0" w:rsidR="00910EE9" w:rsidRPr="00910EE9" w:rsidRDefault="00910EE9" w:rsidP="00BD70E9">
            <w:pPr>
              <w:pStyle w:val="Table-Caption"/>
              <w:spacing w:before="0" w:after="0"/>
              <w:rPr>
                <w:b w:val="0"/>
              </w:rPr>
            </w:pPr>
            <w:r>
              <w:rPr>
                <w:b w:val="0"/>
              </w:rPr>
              <w:t>161</w:t>
            </w:r>
          </w:p>
        </w:tc>
        <w:tc>
          <w:tcPr>
            <w:tcW w:w="2216" w:type="dxa"/>
          </w:tcPr>
          <w:p w14:paraId="54BA9DE3" w14:textId="3896293E" w:rsidR="00910EE9" w:rsidRPr="00910EE9" w:rsidRDefault="00910EE9" w:rsidP="00BD70E9">
            <w:pPr>
              <w:pStyle w:val="Table-Caption"/>
              <w:spacing w:before="0" w:after="0"/>
              <w:rPr>
                <w:b w:val="0"/>
              </w:rPr>
            </w:pPr>
            <w:r>
              <w:rPr>
                <w:b w:val="0"/>
              </w:rPr>
              <w:t>697</w:t>
            </w:r>
          </w:p>
        </w:tc>
        <w:tc>
          <w:tcPr>
            <w:tcW w:w="2216" w:type="dxa"/>
          </w:tcPr>
          <w:p w14:paraId="0E3D28C5" w14:textId="0218044B" w:rsidR="00910EE9" w:rsidRPr="00910EE9" w:rsidRDefault="00910EE9" w:rsidP="00BD70E9">
            <w:pPr>
              <w:pStyle w:val="Table-Caption"/>
              <w:spacing w:before="0" w:after="0"/>
              <w:rPr>
                <w:b w:val="0"/>
              </w:rPr>
            </w:pPr>
            <w:r>
              <w:rPr>
                <w:b w:val="0"/>
              </w:rPr>
              <w:t>2,243</w:t>
            </w:r>
          </w:p>
        </w:tc>
      </w:tr>
    </w:tbl>
    <w:p w14:paraId="7DFED75D" w14:textId="79F52267" w:rsidR="00762E3E" w:rsidRDefault="000D49DC" w:rsidP="00711134">
      <w:pPr>
        <w:spacing w:before="240"/>
      </w:pPr>
      <w:r>
        <w:t xml:space="preserve">With sessions designed for various audiences, we wondered about the reach of our workshops </w:t>
      </w:r>
      <w:r w:rsidR="00E22CBA">
        <w:t>among those groups</w:t>
      </w:r>
      <w:r>
        <w:t xml:space="preserve">. Based on data from Institutional Analysis and Planning for the period May 2011 to April 2016, </w:t>
      </w:r>
      <w:r w:rsidR="00C67962">
        <w:t xml:space="preserve">Table 5 shows </w:t>
      </w:r>
      <w:r>
        <w:t xml:space="preserve">the average participation rate among faculty members and graduate students. </w:t>
      </w:r>
      <w:r w:rsidR="00591EC3">
        <w:t xml:space="preserve">The only mandatory workshop participation is for four </w:t>
      </w:r>
      <w:r w:rsidR="00BA445E">
        <w:t>N</w:t>
      </w:r>
      <w:r w:rsidR="00591EC3">
        <w:t>ew</w:t>
      </w:r>
      <w:r w:rsidR="00BA445E">
        <w:t xml:space="preserve"> F</w:t>
      </w:r>
      <w:r w:rsidR="00591EC3">
        <w:t>aculty workshops for those in two of our six Faculties. We also do not provide an institution-wide teaching assistant training orientation; such orientations are run by the Faculties or individual academic departments. As a result, our results are almost entirely from voluntary participation.</w:t>
      </w:r>
      <w:r w:rsidR="00ED3D6D">
        <w:br w:type="page"/>
      </w:r>
    </w:p>
    <w:p w14:paraId="169BBFA1" w14:textId="3A0FB351" w:rsidR="00711134" w:rsidRDefault="00711134" w:rsidP="00711134">
      <w:pPr>
        <w:pStyle w:val="Caption"/>
      </w:pPr>
      <w:bookmarkStart w:id="1354" w:name="_Toc518036116"/>
      <w:bookmarkStart w:id="1355" w:name="_Toc518036310"/>
      <w:r>
        <w:lastRenderedPageBreak/>
        <w:t xml:space="preserve">Table </w:t>
      </w:r>
      <w:r>
        <w:fldChar w:fldCharType="begin"/>
      </w:r>
      <w:r>
        <w:instrText xml:space="preserve"> SEQ Table \* ARABIC </w:instrText>
      </w:r>
      <w:r>
        <w:fldChar w:fldCharType="separate"/>
      </w:r>
      <w:r w:rsidR="00335459">
        <w:rPr>
          <w:noProof/>
        </w:rPr>
        <w:t>11</w:t>
      </w:r>
      <w:r>
        <w:fldChar w:fldCharType="end"/>
      </w:r>
      <w:r>
        <w:t xml:space="preserve">. </w:t>
      </w:r>
      <w:r w:rsidRPr="00086B13">
        <w:t>Average percentages of faculty members and graduate students who have participated in CTE workshops from FY 2011/12 to 2015/16</w:t>
      </w:r>
      <w:bookmarkEnd w:id="1354"/>
      <w:bookmarkEnd w:id="1355"/>
    </w:p>
    <w:p w14:paraId="13DCC2CB" w14:textId="77777777" w:rsidR="00711134" w:rsidRPr="00762E3E" w:rsidRDefault="00711134" w:rsidP="00711134">
      <w:pPr>
        <w:pStyle w:val="Table-Note"/>
      </w:pPr>
      <w:r>
        <w:t>* We determined the number of unique faculty and graduate-student participants in our workshops for each year and divided that number by the total number of faculty and graduate students on campus each year. An average of the percentages from all five years was then calculated.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1"/>
        <w:tblDescription w:val="Average percentages of faculty members and graduate students who have participated in CTE workshops from FY 2011/12 to 2015/16."/>
      </w:tblPr>
      <w:tblGrid>
        <w:gridCol w:w="1530"/>
        <w:gridCol w:w="2520"/>
        <w:gridCol w:w="2520"/>
      </w:tblGrid>
      <w:tr w:rsidR="000D49DC" w:rsidRPr="00AD71B9" w14:paraId="79A6BAF7" w14:textId="77777777" w:rsidTr="00910EE9">
        <w:trPr>
          <w:tblHeader/>
          <w:jc w:val="center"/>
        </w:trPr>
        <w:tc>
          <w:tcPr>
            <w:tcW w:w="1530" w:type="dxa"/>
          </w:tcPr>
          <w:p w14:paraId="3D09BC60" w14:textId="77777777" w:rsidR="000D49DC" w:rsidRPr="00AC3628" w:rsidRDefault="000D49DC" w:rsidP="00894909">
            <w:pPr>
              <w:pStyle w:val="Table-Title"/>
            </w:pPr>
            <w:r w:rsidRPr="00AC3628">
              <w:t>Faculty</w:t>
            </w:r>
          </w:p>
        </w:tc>
        <w:tc>
          <w:tcPr>
            <w:tcW w:w="2520" w:type="dxa"/>
          </w:tcPr>
          <w:p w14:paraId="398C748F" w14:textId="394530EC" w:rsidR="000D49DC" w:rsidRPr="00AC3628" w:rsidRDefault="000D49DC" w:rsidP="00894909">
            <w:pPr>
              <w:pStyle w:val="Table-Title"/>
            </w:pPr>
            <w:r w:rsidRPr="00AC3628">
              <w:t>Faculty Member</w:t>
            </w:r>
            <w:r w:rsidR="00FA5CFD">
              <w:t>*</w:t>
            </w:r>
          </w:p>
        </w:tc>
        <w:tc>
          <w:tcPr>
            <w:tcW w:w="2520" w:type="dxa"/>
          </w:tcPr>
          <w:p w14:paraId="5C6068F1" w14:textId="57706AF1" w:rsidR="000D49DC" w:rsidRPr="00AC3628" w:rsidRDefault="000D49DC" w:rsidP="00894909">
            <w:pPr>
              <w:pStyle w:val="Table-Title"/>
            </w:pPr>
            <w:r w:rsidRPr="00AC3628">
              <w:t>Graduate Student</w:t>
            </w:r>
            <w:r w:rsidR="00FA5CFD">
              <w:t>*</w:t>
            </w:r>
          </w:p>
        </w:tc>
      </w:tr>
      <w:tr w:rsidR="000D49DC" w:rsidRPr="00AD71B9" w14:paraId="6E2C9275" w14:textId="77777777" w:rsidTr="00910EE9">
        <w:trPr>
          <w:tblHeader/>
          <w:jc w:val="center"/>
        </w:trPr>
        <w:tc>
          <w:tcPr>
            <w:tcW w:w="1530" w:type="dxa"/>
          </w:tcPr>
          <w:p w14:paraId="0C5F98A2" w14:textId="77777777" w:rsidR="000D49DC" w:rsidRPr="00061CF6" w:rsidRDefault="000D49DC" w:rsidP="00894909">
            <w:pPr>
              <w:pStyle w:val="Table-Entry"/>
              <w:rPr>
                <w:b/>
              </w:rPr>
            </w:pPr>
            <w:r w:rsidRPr="00061CF6">
              <w:rPr>
                <w:b/>
              </w:rPr>
              <w:t>AFIW</w:t>
            </w:r>
          </w:p>
        </w:tc>
        <w:tc>
          <w:tcPr>
            <w:tcW w:w="2520" w:type="dxa"/>
          </w:tcPr>
          <w:p w14:paraId="4A6F3EEA" w14:textId="77777777" w:rsidR="000D49DC" w:rsidRPr="00AC3628" w:rsidRDefault="000D49DC" w:rsidP="00894909">
            <w:pPr>
              <w:pStyle w:val="Table-Number"/>
            </w:pPr>
            <w:r w:rsidRPr="00AC3628">
              <w:t>33.0%</w:t>
            </w:r>
          </w:p>
        </w:tc>
        <w:tc>
          <w:tcPr>
            <w:tcW w:w="2520" w:type="dxa"/>
          </w:tcPr>
          <w:p w14:paraId="28CD7C76" w14:textId="77777777" w:rsidR="000D49DC" w:rsidRPr="00AC3628" w:rsidRDefault="000D49DC" w:rsidP="00894909">
            <w:pPr>
              <w:pStyle w:val="Table-Number"/>
            </w:pPr>
            <w:r w:rsidRPr="00AC3628">
              <w:t>N/A</w:t>
            </w:r>
          </w:p>
        </w:tc>
      </w:tr>
      <w:tr w:rsidR="000D49DC" w:rsidRPr="00AD71B9" w14:paraId="24D54C66" w14:textId="77777777" w:rsidTr="00910EE9">
        <w:trPr>
          <w:tblHeader/>
          <w:jc w:val="center"/>
        </w:trPr>
        <w:tc>
          <w:tcPr>
            <w:tcW w:w="1530" w:type="dxa"/>
          </w:tcPr>
          <w:p w14:paraId="3EFB794E" w14:textId="77777777" w:rsidR="000D49DC" w:rsidRPr="00061CF6" w:rsidRDefault="000D49DC" w:rsidP="00894909">
            <w:pPr>
              <w:pStyle w:val="Table-Entry"/>
              <w:rPr>
                <w:b/>
              </w:rPr>
            </w:pPr>
            <w:r w:rsidRPr="00061CF6">
              <w:rPr>
                <w:b/>
              </w:rPr>
              <w:t>AHS</w:t>
            </w:r>
          </w:p>
        </w:tc>
        <w:tc>
          <w:tcPr>
            <w:tcW w:w="2520" w:type="dxa"/>
          </w:tcPr>
          <w:p w14:paraId="50698744" w14:textId="77777777" w:rsidR="000D49DC" w:rsidRPr="00AC3628" w:rsidRDefault="000D49DC" w:rsidP="00894909">
            <w:pPr>
              <w:pStyle w:val="Table-Number"/>
            </w:pPr>
            <w:r w:rsidRPr="00AC3628">
              <w:t>27.0%</w:t>
            </w:r>
          </w:p>
        </w:tc>
        <w:tc>
          <w:tcPr>
            <w:tcW w:w="2520" w:type="dxa"/>
          </w:tcPr>
          <w:p w14:paraId="7B77250D" w14:textId="77777777" w:rsidR="000D49DC" w:rsidRPr="00AC3628" w:rsidRDefault="000D49DC" w:rsidP="00894909">
            <w:pPr>
              <w:pStyle w:val="Table-Number"/>
            </w:pPr>
            <w:r w:rsidRPr="00AC3628">
              <w:t>15.9%</w:t>
            </w:r>
          </w:p>
        </w:tc>
      </w:tr>
      <w:tr w:rsidR="000D49DC" w:rsidRPr="00AD71B9" w14:paraId="1BE36487" w14:textId="77777777" w:rsidTr="00910EE9">
        <w:trPr>
          <w:tblHeader/>
          <w:jc w:val="center"/>
        </w:trPr>
        <w:tc>
          <w:tcPr>
            <w:tcW w:w="1530" w:type="dxa"/>
          </w:tcPr>
          <w:p w14:paraId="25E0B574" w14:textId="77777777" w:rsidR="000D49DC" w:rsidRPr="00061CF6" w:rsidRDefault="000D49DC" w:rsidP="00894909">
            <w:pPr>
              <w:pStyle w:val="Table-Entry"/>
              <w:rPr>
                <w:b/>
              </w:rPr>
            </w:pPr>
            <w:r w:rsidRPr="00061CF6">
              <w:rPr>
                <w:b/>
              </w:rPr>
              <w:t>ARTS</w:t>
            </w:r>
          </w:p>
        </w:tc>
        <w:tc>
          <w:tcPr>
            <w:tcW w:w="2520" w:type="dxa"/>
          </w:tcPr>
          <w:p w14:paraId="389DF929" w14:textId="77777777" w:rsidR="000D49DC" w:rsidRPr="00AC3628" w:rsidRDefault="000D49DC" w:rsidP="00894909">
            <w:pPr>
              <w:pStyle w:val="Table-Number"/>
            </w:pPr>
            <w:r w:rsidRPr="00AC3628">
              <w:t>27.6%</w:t>
            </w:r>
          </w:p>
        </w:tc>
        <w:tc>
          <w:tcPr>
            <w:tcW w:w="2520" w:type="dxa"/>
          </w:tcPr>
          <w:p w14:paraId="1F6C6174" w14:textId="77777777" w:rsidR="000D49DC" w:rsidRPr="00AC3628" w:rsidRDefault="000D49DC" w:rsidP="00894909">
            <w:pPr>
              <w:pStyle w:val="Table-Number"/>
            </w:pPr>
            <w:r w:rsidRPr="00AC3628">
              <w:t>12.1%</w:t>
            </w:r>
          </w:p>
        </w:tc>
      </w:tr>
      <w:tr w:rsidR="000D49DC" w:rsidRPr="00AD71B9" w14:paraId="7E1164E0" w14:textId="77777777" w:rsidTr="00910EE9">
        <w:trPr>
          <w:tblHeader/>
          <w:jc w:val="center"/>
        </w:trPr>
        <w:tc>
          <w:tcPr>
            <w:tcW w:w="1530" w:type="dxa"/>
          </w:tcPr>
          <w:p w14:paraId="7D944A28" w14:textId="77777777" w:rsidR="000D49DC" w:rsidRPr="00061CF6" w:rsidRDefault="000D49DC" w:rsidP="00894909">
            <w:pPr>
              <w:pStyle w:val="Table-Entry"/>
              <w:rPr>
                <w:b/>
              </w:rPr>
            </w:pPr>
            <w:r w:rsidRPr="00061CF6">
              <w:rPr>
                <w:b/>
              </w:rPr>
              <w:t>ENG</w:t>
            </w:r>
          </w:p>
        </w:tc>
        <w:tc>
          <w:tcPr>
            <w:tcW w:w="2520" w:type="dxa"/>
          </w:tcPr>
          <w:p w14:paraId="3CEDECCC" w14:textId="77777777" w:rsidR="000D49DC" w:rsidRPr="00AC3628" w:rsidRDefault="000D49DC" w:rsidP="00894909">
            <w:pPr>
              <w:pStyle w:val="Table-Number"/>
            </w:pPr>
            <w:r w:rsidRPr="00AC3628">
              <w:t>18.1%</w:t>
            </w:r>
          </w:p>
        </w:tc>
        <w:tc>
          <w:tcPr>
            <w:tcW w:w="2520" w:type="dxa"/>
          </w:tcPr>
          <w:p w14:paraId="0EA22927" w14:textId="77777777" w:rsidR="000D49DC" w:rsidRPr="00AC3628" w:rsidRDefault="000D49DC" w:rsidP="00894909">
            <w:pPr>
              <w:pStyle w:val="Table-Number"/>
            </w:pPr>
            <w:r w:rsidRPr="00AC3628">
              <w:t>12.1%</w:t>
            </w:r>
          </w:p>
        </w:tc>
      </w:tr>
      <w:tr w:rsidR="000D49DC" w:rsidRPr="00AD71B9" w14:paraId="4DA8DD3C" w14:textId="77777777" w:rsidTr="00910EE9">
        <w:trPr>
          <w:tblHeader/>
          <w:jc w:val="center"/>
        </w:trPr>
        <w:tc>
          <w:tcPr>
            <w:tcW w:w="1530" w:type="dxa"/>
          </w:tcPr>
          <w:p w14:paraId="7C57EFEA" w14:textId="77777777" w:rsidR="000D49DC" w:rsidRPr="00061CF6" w:rsidRDefault="000D49DC" w:rsidP="00894909">
            <w:pPr>
              <w:pStyle w:val="Table-Entry"/>
              <w:rPr>
                <w:b/>
              </w:rPr>
            </w:pPr>
            <w:r w:rsidRPr="00061CF6">
              <w:rPr>
                <w:b/>
              </w:rPr>
              <w:t>ENV</w:t>
            </w:r>
          </w:p>
        </w:tc>
        <w:tc>
          <w:tcPr>
            <w:tcW w:w="2520" w:type="dxa"/>
          </w:tcPr>
          <w:p w14:paraId="549BDEAA" w14:textId="77777777" w:rsidR="000D49DC" w:rsidRPr="00AC3628" w:rsidRDefault="000D49DC" w:rsidP="00894909">
            <w:pPr>
              <w:pStyle w:val="Table-Number"/>
            </w:pPr>
            <w:r w:rsidRPr="00AC3628">
              <w:t>31.2%</w:t>
            </w:r>
          </w:p>
        </w:tc>
        <w:tc>
          <w:tcPr>
            <w:tcW w:w="2520" w:type="dxa"/>
          </w:tcPr>
          <w:p w14:paraId="7ABA06EE" w14:textId="77777777" w:rsidR="000D49DC" w:rsidRPr="00AC3628" w:rsidRDefault="000D49DC" w:rsidP="00894909">
            <w:pPr>
              <w:pStyle w:val="Table-Number"/>
            </w:pPr>
            <w:r w:rsidRPr="00AC3628">
              <w:t>18.2%</w:t>
            </w:r>
          </w:p>
        </w:tc>
      </w:tr>
      <w:tr w:rsidR="000D49DC" w:rsidRPr="00AD71B9" w14:paraId="64ECE8FE" w14:textId="77777777" w:rsidTr="00910EE9">
        <w:trPr>
          <w:tblHeader/>
          <w:jc w:val="center"/>
        </w:trPr>
        <w:tc>
          <w:tcPr>
            <w:tcW w:w="1530" w:type="dxa"/>
          </w:tcPr>
          <w:p w14:paraId="623C1B8A" w14:textId="77777777" w:rsidR="000D49DC" w:rsidRPr="00061CF6" w:rsidRDefault="000D49DC" w:rsidP="00894909">
            <w:pPr>
              <w:pStyle w:val="Table-Entry"/>
              <w:rPr>
                <w:b/>
              </w:rPr>
            </w:pPr>
            <w:r w:rsidRPr="00061CF6">
              <w:rPr>
                <w:b/>
              </w:rPr>
              <w:t>MATH</w:t>
            </w:r>
          </w:p>
        </w:tc>
        <w:tc>
          <w:tcPr>
            <w:tcW w:w="2520" w:type="dxa"/>
          </w:tcPr>
          <w:p w14:paraId="36F967AF" w14:textId="77777777" w:rsidR="000D49DC" w:rsidRPr="00AC3628" w:rsidRDefault="000D49DC" w:rsidP="00894909">
            <w:pPr>
              <w:pStyle w:val="Table-Number"/>
            </w:pPr>
            <w:r w:rsidRPr="00AC3628">
              <w:t>10.9%</w:t>
            </w:r>
          </w:p>
        </w:tc>
        <w:tc>
          <w:tcPr>
            <w:tcW w:w="2520" w:type="dxa"/>
          </w:tcPr>
          <w:p w14:paraId="190B634B" w14:textId="77777777" w:rsidR="000D49DC" w:rsidRPr="00AC3628" w:rsidRDefault="000D49DC" w:rsidP="00894909">
            <w:pPr>
              <w:pStyle w:val="Table-Number"/>
            </w:pPr>
            <w:r w:rsidRPr="00AC3628">
              <w:t>9.9%</w:t>
            </w:r>
          </w:p>
        </w:tc>
      </w:tr>
      <w:tr w:rsidR="000D49DC" w:rsidRPr="00AD71B9" w14:paraId="734CF8BF" w14:textId="77777777" w:rsidTr="00910EE9">
        <w:trPr>
          <w:tblHeader/>
          <w:jc w:val="center"/>
        </w:trPr>
        <w:tc>
          <w:tcPr>
            <w:tcW w:w="1530" w:type="dxa"/>
          </w:tcPr>
          <w:p w14:paraId="6FB353AE" w14:textId="77777777" w:rsidR="000D49DC" w:rsidRPr="00061CF6" w:rsidRDefault="000D49DC" w:rsidP="00894909">
            <w:pPr>
              <w:pStyle w:val="Table-Entry"/>
              <w:rPr>
                <w:b/>
              </w:rPr>
            </w:pPr>
            <w:r w:rsidRPr="00061CF6">
              <w:rPr>
                <w:b/>
              </w:rPr>
              <w:t>SCI</w:t>
            </w:r>
          </w:p>
        </w:tc>
        <w:tc>
          <w:tcPr>
            <w:tcW w:w="2520" w:type="dxa"/>
          </w:tcPr>
          <w:p w14:paraId="4D9E1A45" w14:textId="77777777" w:rsidR="000D49DC" w:rsidRPr="00AC3628" w:rsidRDefault="000D49DC" w:rsidP="00894909">
            <w:pPr>
              <w:pStyle w:val="Table-Number"/>
            </w:pPr>
            <w:r w:rsidRPr="00AC3628">
              <w:t>26.8%</w:t>
            </w:r>
          </w:p>
        </w:tc>
        <w:tc>
          <w:tcPr>
            <w:tcW w:w="2520" w:type="dxa"/>
          </w:tcPr>
          <w:p w14:paraId="45629DCF" w14:textId="77777777" w:rsidR="000D49DC" w:rsidRPr="00AC3628" w:rsidRDefault="000D49DC" w:rsidP="00894909">
            <w:pPr>
              <w:pStyle w:val="Table-Number"/>
            </w:pPr>
            <w:r w:rsidRPr="00AC3628">
              <w:t>13.2%</w:t>
            </w:r>
          </w:p>
        </w:tc>
      </w:tr>
      <w:tr w:rsidR="000D49DC" w:rsidRPr="00AD71B9" w14:paraId="5E1EA9E8" w14:textId="77777777" w:rsidTr="00910EE9">
        <w:trPr>
          <w:tblHeader/>
          <w:jc w:val="center"/>
        </w:trPr>
        <w:tc>
          <w:tcPr>
            <w:tcW w:w="1530" w:type="dxa"/>
          </w:tcPr>
          <w:p w14:paraId="6AEF9C76" w14:textId="77777777" w:rsidR="000D49DC" w:rsidRPr="006432F2" w:rsidRDefault="000D49DC" w:rsidP="00894909">
            <w:pPr>
              <w:pStyle w:val="Table-Entry"/>
              <w:rPr>
                <w:b/>
              </w:rPr>
            </w:pPr>
            <w:r w:rsidRPr="006432F2">
              <w:rPr>
                <w:b/>
              </w:rPr>
              <w:t>Total</w:t>
            </w:r>
          </w:p>
        </w:tc>
        <w:tc>
          <w:tcPr>
            <w:tcW w:w="2520" w:type="dxa"/>
          </w:tcPr>
          <w:p w14:paraId="05525C6C" w14:textId="77777777" w:rsidR="000D49DC" w:rsidRPr="006432F2" w:rsidRDefault="000D49DC" w:rsidP="00894909">
            <w:pPr>
              <w:pStyle w:val="Table-Number"/>
              <w:rPr>
                <w:b/>
              </w:rPr>
            </w:pPr>
            <w:r w:rsidRPr="006432F2">
              <w:rPr>
                <w:b/>
              </w:rPr>
              <w:t>22.7%</w:t>
            </w:r>
          </w:p>
        </w:tc>
        <w:tc>
          <w:tcPr>
            <w:tcW w:w="2520" w:type="dxa"/>
          </w:tcPr>
          <w:p w14:paraId="43B050F5" w14:textId="77777777" w:rsidR="000D49DC" w:rsidRPr="006432F2" w:rsidRDefault="000D49DC" w:rsidP="00894909">
            <w:pPr>
              <w:pStyle w:val="Table-Number"/>
              <w:rPr>
                <w:b/>
              </w:rPr>
            </w:pPr>
            <w:r w:rsidRPr="006432F2">
              <w:rPr>
                <w:b/>
              </w:rPr>
              <w:t>12.8%</w:t>
            </w:r>
          </w:p>
        </w:tc>
      </w:tr>
    </w:tbl>
    <w:p w14:paraId="0153A307" w14:textId="5120386C" w:rsidR="003268A9" w:rsidRDefault="00E842CA" w:rsidP="00904816">
      <w:pPr>
        <w:pStyle w:val="Heading5"/>
      </w:pPr>
      <w:bookmarkStart w:id="1356" w:name="_Toc488405474"/>
      <w:r>
        <w:t>Individual and Small Group Consultations</w:t>
      </w:r>
      <w:bookmarkEnd w:id="1356"/>
    </w:p>
    <w:p w14:paraId="4D9DAF5F" w14:textId="5B453805" w:rsidR="00174D36" w:rsidRDefault="00207C95" w:rsidP="00617D7D">
      <w:r>
        <w:t>During our reporting period</w:t>
      </w:r>
      <w:r w:rsidR="003268A9">
        <w:t xml:space="preserve">, </w:t>
      </w:r>
      <w:r w:rsidR="007B188D">
        <w:t>we conducted</w:t>
      </w:r>
      <w:r w:rsidR="00E842CA">
        <w:t xml:space="preserve"> </w:t>
      </w:r>
      <w:r w:rsidR="00E842CA" w:rsidRPr="00E842CA">
        <w:t>33</w:t>
      </w:r>
      <w:r w:rsidR="00E842CA">
        <w:t>,</w:t>
      </w:r>
      <w:r w:rsidR="00E842CA" w:rsidRPr="00E842CA">
        <w:t xml:space="preserve">345 </w:t>
      </w:r>
      <w:r w:rsidR="003268A9">
        <w:t>consu</w:t>
      </w:r>
      <w:r w:rsidR="003268A9" w:rsidRPr="005916D8">
        <w:t>l</w:t>
      </w:r>
      <w:r w:rsidR="003268A9">
        <w:t>tations</w:t>
      </w:r>
      <w:r>
        <w:t xml:space="preserve"> (see Figure 13)</w:t>
      </w:r>
      <w:r w:rsidR="003268A9">
        <w:t xml:space="preserve">. </w:t>
      </w:r>
      <w:r w:rsidR="007B188D">
        <w:t xml:space="preserve">Each year, we conducted an </w:t>
      </w:r>
      <w:r w:rsidR="003268A9">
        <w:t>average</w:t>
      </w:r>
      <w:r w:rsidR="007B188D">
        <w:t xml:space="preserve"> of just over </w:t>
      </w:r>
      <w:r w:rsidR="00E842CA">
        <w:t>5</w:t>
      </w:r>
      <w:r w:rsidR="001A68BF">
        <w:t>,</w:t>
      </w:r>
      <w:r w:rsidR="00E842CA">
        <w:t>500</w:t>
      </w:r>
      <w:r w:rsidR="003268A9">
        <w:t xml:space="preserve"> consultations, attended by more than 1</w:t>
      </w:r>
      <w:r w:rsidR="001A68BF">
        <w:t>,</w:t>
      </w:r>
      <w:r w:rsidR="003268A9">
        <w:t>100 unique individuals</w:t>
      </w:r>
      <w:r w:rsidR="007B188D">
        <w:t xml:space="preserve">. </w:t>
      </w:r>
      <w:r w:rsidR="00174D36">
        <w:t>We consult</w:t>
      </w:r>
      <w:r w:rsidR="007B188D">
        <w:t>ed</w:t>
      </w:r>
      <w:r w:rsidR="00174D36">
        <w:t xml:space="preserve"> with staff, faculty, and students (typically graduate students who are teaching as an adjunct or supporting a course as a TA, although we work occasionally with undergraduate students). </w:t>
      </w:r>
    </w:p>
    <w:p w14:paraId="0B99D541" w14:textId="77777777" w:rsidR="00F5744F" w:rsidRDefault="00E842CA" w:rsidP="00F5744F">
      <w:pPr>
        <w:pStyle w:val="Figure"/>
      </w:pPr>
      <w:r>
        <w:rPr>
          <w:noProof/>
          <w:lang w:eastAsia="en-CA"/>
        </w:rPr>
        <w:lastRenderedPageBreak/>
        <w:drawing>
          <wp:inline distT="0" distB="0" distL="0" distR="0" wp14:anchorId="205EB5CF" wp14:editId="17858FD3">
            <wp:extent cx="5517515" cy="2466109"/>
            <wp:effectExtent l="0" t="0" r="6985" b="0"/>
            <wp:docPr id="28" name="Chart 28" descr="Chart depicting the umber of unique individuals who have consulted with a CTE staff member and total number of consultations conducted by fiscal year." title="Figur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A2242E3" w14:textId="7F4EA1B4" w:rsidR="00F5744F" w:rsidRDefault="00F5744F" w:rsidP="00711134">
      <w:pPr>
        <w:pStyle w:val="Caption"/>
        <w:spacing w:after="240"/>
        <w:jc w:val="center"/>
      </w:pPr>
      <w:bookmarkStart w:id="1357" w:name="_Toc518034859"/>
      <w:r>
        <w:t xml:space="preserve">Figure </w:t>
      </w:r>
      <w:r>
        <w:fldChar w:fldCharType="begin"/>
      </w:r>
      <w:r>
        <w:instrText xml:space="preserve"> SEQ Figure \* ARABIC </w:instrText>
      </w:r>
      <w:r>
        <w:fldChar w:fldCharType="separate"/>
      </w:r>
      <w:r w:rsidR="00BF6910">
        <w:rPr>
          <w:noProof/>
        </w:rPr>
        <w:t>13</w:t>
      </w:r>
      <w:r>
        <w:fldChar w:fldCharType="end"/>
      </w:r>
      <w:r>
        <w:t>. Nu</w:t>
      </w:r>
      <w:r w:rsidRPr="008A697E">
        <w:t>mber of unique individuals who have consulted with a CTE staff member and total number of consultations conducted by fiscal year</w:t>
      </w:r>
      <w:bookmarkEnd w:id="1357"/>
    </w:p>
    <w:p w14:paraId="6ECEE19D" w14:textId="2FD73DDA" w:rsidR="00711134" w:rsidRDefault="00711134" w:rsidP="00711134">
      <w:pPr>
        <w:pStyle w:val="Caption"/>
      </w:pPr>
      <w:bookmarkStart w:id="1358" w:name="_Toc518036117"/>
      <w:bookmarkStart w:id="1359" w:name="_Toc518036311"/>
      <w:r>
        <w:t xml:space="preserve">Table </w:t>
      </w:r>
      <w:r>
        <w:fldChar w:fldCharType="begin"/>
      </w:r>
      <w:r>
        <w:instrText xml:space="preserve"> SEQ Table \* ARABIC </w:instrText>
      </w:r>
      <w:r>
        <w:fldChar w:fldCharType="separate"/>
      </w:r>
      <w:r w:rsidR="00335459">
        <w:rPr>
          <w:noProof/>
        </w:rPr>
        <w:t>12</w:t>
      </w:r>
      <w:r>
        <w:fldChar w:fldCharType="end"/>
      </w:r>
      <w:r>
        <w:t xml:space="preserve">. </w:t>
      </w:r>
      <w:r w:rsidRPr="00306B30">
        <w:t>Number of unique individuals who have consulted with a CTE staff member and total number of consultations conducted by fiscal year</w:t>
      </w:r>
      <w:bookmarkEnd w:id="1358"/>
      <w:bookmarkEnd w:id="1359"/>
    </w:p>
    <w:tbl>
      <w:tblPr>
        <w:tblStyle w:val="TableGrid"/>
        <w:tblW w:w="0" w:type="auto"/>
        <w:tblLook w:val="04A0" w:firstRow="1" w:lastRow="0" w:firstColumn="1" w:lastColumn="0" w:noHBand="0" w:noVBand="1"/>
        <w:tblCaption w:val="Table 12"/>
        <w:tblDescription w:val="Number of unique individuals who have consulted with a CTE staff member and total number of consultations conducted by fiscal year."/>
      </w:tblPr>
      <w:tblGrid>
        <w:gridCol w:w="2605"/>
        <w:gridCol w:w="3628"/>
        <w:gridCol w:w="3117"/>
      </w:tblGrid>
      <w:tr w:rsidR="00F5744F" w14:paraId="3F8D5832" w14:textId="77777777" w:rsidTr="00F5744F">
        <w:trPr>
          <w:tblHeader/>
        </w:trPr>
        <w:tc>
          <w:tcPr>
            <w:tcW w:w="2605" w:type="dxa"/>
            <w:vAlign w:val="bottom"/>
          </w:tcPr>
          <w:p w14:paraId="5019EA24" w14:textId="77777777" w:rsidR="00F5744F" w:rsidRDefault="00F5744F" w:rsidP="000F3372">
            <w:pPr>
              <w:pStyle w:val="Table-Title"/>
            </w:pPr>
            <w:r>
              <w:t>Year</w:t>
            </w:r>
          </w:p>
        </w:tc>
        <w:tc>
          <w:tcPr>
            <w:tcW w:w="3628" w:type="dxa"/>
            <w:vAlign w:val="bottom"/>
          </w:tcPr>
          <w:p w14:paraId="0D3838D4" w14:textId="77777777" w:rsidR="00F5744F" w:rsidRDefault="00F5744F" w:rsidP="000F3372">
            <w:pPr>
              <w:pStyle w:val="Table-Title"/>
            </w:pPr>
            <w:r>
              <w:t>Number of Unique Individuals</w:t>
            </w:r>
          </w:p>
        </w:tc>
        <w:tc>
          <w:tcPr>
            <w:tcW w:w="3117" w:type="dxa"/>
            <w:vAlign w:val="bottom"/>
          </w:tcPr>
          <w:p w14:paraId="40E8D703" w14:textId="77777777" w:rsidR="00F5744F" w:rsidRDefault="00F5744F" w:rsidP="000F3372">
            <w:pPr>
              <w:pStyle w:val="Table-Title"/>
            </w:pPr>
            <w:r>
              <w:t>Number of Consults</w:t>
            </w:r>
          </w:p>
        </w:tc>
      </w:tr>
      <w:tr w:rsidR="00F5744F" w14:paraId="3C663E84" w14:textId="77777777" w:rsidTr="000F3372">
        <w:tc>
          <w:tcPr>
            <w:tcW w:w="2605" w:type="dxa"/>
            <w:vAlign w:val="bottom"/>
          </w:tcPr>
          <w:p w14:paraId="2C7D424B" w14:textId="77777777" w:rsidR="00F5744F" w:rsidRDefault="00F5744F" w:rsidP="000F3372">
            <w:pPr>
              <w:pStyle w:val="Table-Entry"/>
            </w:pPr>
            <w:r>
              <w:t>2011/2012</w:t>
            </w:r>
          </w:p>
        </w:tc>
        <w:tc>
          <w:tcPr>
            <w:tcW w:w="3628" w:type="dxa"/>
            <w:vAlign w:val="bottom"/>
          </w:tcPr>
          <w:p w14:paraId="5C64FFB3" w14:textId="29E1D368" w:rsidR="00F5744F" w:rsidRDefault="00F5744F" w:rsidP="000F3372">
            <w:pPr>
              <w:pStyle w:val="Table-Entry"/>
            </w:pPr>
            <w:r>
              <w:t>1,298</w:t>
            </w:r>
          </w:p>
        </w:tc>
        <w:tc>
          <w:tcPr>
            <w:tcW w:w="3117" w:type="dxa"/>
            <w:vAlign w:val="bottom"/>
          </w:tcPr>
          <w:p w14:paraId="29B268AB" w14:textId="64E9A843" w:rsidR="00F5744F" w:rsidRDefault="00F5744F" w:rsidP="000F3372">
            <w:pPr>
              <w:pStyle w:val="Table-Entry"/>
            </w:pPr>
            <w:r>
              <w:t>7,929</w:t>
            </w:r>
          </w:p>
        </w:tc>
      </w:tr>
      <w:tr w:rsidR="00F5744F" w14:paraId="2D336FB6" w14:textId="77777777" w:rsidTr="000F3372">
        <w:tc>
          <w:tcPr>
            <w:tcW w:w="2605" w:type="dxa"/>
            <w:vAlign w:val="bottom"/>
          </w:tcPr>
          <w:p w14:paraId="397911FD" w14:textId="77777777" w:rsidR="00F5744F" w:rsidRDefault="00F5744F" w:rsidP="000F3372">
            <w:pPr>
              <w:pStyle w:val="Table-Entry"/>
            </w:pPr>
            <w:r>
              <w:t>2012/2013</w:t>
            </w:r>
          </w:p>
        </w:tc>
        <w:tc>
          <w:tcPr>
            <w:tcW w:w="3628" w:type="dxa"/>
            <w:vAlign w:val="bottom"/>
          </w:tcPr>
          <w:p w14:paraId="74B3EE0D" w14:textId="59701B52" w:rsidR="00F5744F" w:rsidRDefault="00F5744F" w:rsidP="000F3372">
            <w:pPr>
              <w:pStyle w:val="Table-Entry"/>
            </w:pPr>
            <w:r>
              <w:t>1,175</w:t>
            </w:r>
          </w:p>
        </w:tc>
        <w:tc>
          <w:tcPr>
            <w:tcW w:w="3117" w:type="dxa"/>
            <w:vAlign w:val="bottom"/>
          </w:tcPr>
          <w:p w14:paraId="35C04C14" w14:textId="5C68C0A7" w:rsidR="00F5744F" w:rsidRDefault="00F5744F" w:rsidP="000F3372">
            <w:pPr>
              <w:pStyle w:val="Table-Entry"/>
            </w:pPr>
            <w:r>
              <w:t>4,788</w:t>
            </w:r>
          </w:p>
        </w:tc>
      </w:tr>
      <w:tr w:rsidR="00F5744F" w14:paraId="1718342D" w14:textId="77777777" w:rsidTr="000F3372">
        <w:tc>
          <w:tcPr>
            <w:tcW w:w="2605" w:type="dxa"/>
            <w:vAlign w:val="bottom"/>
          </w:tcPr>
          <w:p w14:paraId="295167CB" w14:textId="77777777" w:rsidR="00F5744F" w:rsidRDefault="00F5744F" w:rsidP="000F3372">
            <w:pPr>
              <w:pStyle w:val="Table-Entry"/>
            </w:pPr>
            <w:r>
              <w:t>2013/2014</w:t>
            </w:r>
          </w:p>
        </w:tc>
        <w:tc>
          <w:tcPr>
            <w:tcW w:w="3628" w:type="dxa"/>
            <w:vAlign w:val="bottom"/>
          </w:tcPr>
          <w:p w14:paraId="3307A5F2" w14:textId="7CD0C64E" w:rsidR="00F5744F" w:rsidRDefault="00F5744F" w:rsidP="000F3372">
            <w:pPr>
              <w:pStyle w:val="Table-Entry"/>
            </w:pPr>
            <w:r>
              <w:t>1,161</w:t>
            </w:r>
          </w:p>
        </w:tc>
        <w:tc>
          <w:tcPr>
            <w:tcW w:w="3117" w:type="dxa"/>
            <w:vAlign w:val="bottom"/>
          </w:tcPr>
          <w:p w14:paraId="47760E87" w14:textId="415177FD" w:rsidR="00F5744F" w:rsidRDefault="00F5744F" w:rsidP="000F3372">
            <w:pPr>
              <w:pStyle w:val="Table-Entry"/>
            </w:pPr>
            <w:r>
              <w:t>5,451</w:t>
            </w:r>
          </w:p>
        </w:tc>
      </w:tr>
      <w:tr w:rsidR="00F5744F" w14:paraId="677890F6" w14:textId="77777777" w:rsidTr="000F3372">
        <w:tc>
          <w:tcPr>
            <w:tcW w:w="2605" w:type="dxa"/>
            <w:vAlign w:val="bottom"/>
          </w:tcPr>
          <w:p w14:paraId="169661BD" w14:textId="77777777" w:rsidR="00F5744F" w:rsidRDefault="00F5744F" w:rsidP="000F3372">
            <w:pPr>
              <w:pStyle w:val="Table-Entry"/>
            </w:pPr>
            <w:r>
              <w:t>2014/2015</w:t>
            </w:r>
          </w:p>
        </w:tc>
        <w:tc>
          <w:tcPr>
            <w:tcW w:w="3628" w:type="dxa"/>
            <w:vAlign w:val="bottom"/>
          </w:tcPr>
          <w:p w14:paraId="22305CC3" w14:textId="19650FF6" w:rsidR="00F5744F" w:rsidRDefault="00F5744F" w:rsidP="000F3372">
            <w:pPr>
              <w:pStyle w:val="Table-Entry"/>
            </w:pPr>
            <w:r>
              <w:t>1,240</w:t>
            </w:r>
          </w:p>
        </w:tc>
        <w:tc>
          <w:tcPr>
            <w:tcW w:w="3117" w:type="dxa"/>
            <w:vAlign w:val="bottom"/>
          </w:tcPr>
          <w:p w14:paraId="34637B29" w14:textId="59117FE2" w:rsidR="00F5744F" w:rsidRDefault="00F5744F" w:rsidP="000F3372">
            <w:pPr>
              <w:pStyle w:val="Table-Entry"/>
            </w:pPr>
            <w:r>
              <w:t>6,367</w:t>
            </w:r>
          </w:p>
        </w:tc>
      </w:tr>
      <w:tr w:rsidR="00F5744F" w14:paraId="6BFDBB7C" w14:textId="77777777" w:rsidTr="000F3372">
        <w:tc>
          <w:tcPr>
            <w:tcW w:w="2605" w:type="dxa"/>
            <w:vAlign w:val="bottom"/>
          </w:tcPr>
          <w:p w14:paraId="175E08A2" w14:textId="77777777" w:rsidR="00F5744F" w:rsidRDefault="00F5744F" w:rsidP="000F3372">
            <w:pPr>
              <w:pStyle w:val="Table-Entry"/>
            </w:pPr>
            <w:r>
              <w:t>2015/2016</w:t>
            </w:r>
          </w:p>
        </w:tc>
        <w:tc>
          <w:tcPr>
            <w:tcW w:w="3628" w:type="dxa"/>
            <w:vAlign w:val="bottom"/>
          </w:tcPr>
          <w:p w14:paraId="0D7DEB79" w14:textId="40BAC93C" w:rsidR="00F5744F" w:rsidRDefault="00F5744F" w:rsidP="000F3372">
            <w:pPr>
              <w:pStyle w:val="Table-Entry"/>
            </w:pPr>
            <w:r>
              <w:t>1,172</w:t>
            </w:r>
          </w:p>
        </w:tc>
        <w:tc>
          <w:tcPr>
            <w:tcW w:w="3117" w:type="dxa"/>
            <w:vAlign w:val="bottom"/>
          </w:tcPr>
          <w:p w14:paraId="32BF3269" w14:textId="301F6D95" w:rsidR="00F5744F" w:rsidRDefault="00F5744F" w:rsidP="000F3372">
            <w:pPr>
              <w:pStyle w:val="Table-Entry"/>
            </w:pPr>
            <w:r>
              <w:t>5,055</w:t>
            </w:r>
          </w:p>
        </w:tc>
      </w:tr>
      <w:tr w:rsidR="00F5744F" w14:paraId="4F16D6B6" w14:textId="77777777" w:rsidTr="000F3372">
        <w:tc>
          <w:tcPr>
            <w:tcW w:w="2605" w:type="dxa"/>
            <w:vAlign w:val="bottom"/>
          </w:tcPr>
          <w:p w14:paraId="000E7FFC" w14:textId="77777777" w:rsidR="00F5744F" w:rsidRDefault="00F5744F" w:rsidP="000F3372">
            <w:pPr>
              <w:pStyle w:val="Table-Entry"/>
            </w:pPr>
            <w:r>
              <w:t>2016/2017</w:t>
            </w:r>
          </w:p>
        </w:tc>
        <w:tc>
          <w:tcPr>
            <w:tcW w:w="3628" w:type="dxa"/>
            <w:vAlign w:val="bottom"/>
          </w:tcPr>
          <w:p w14:paraId="47508471" w14:textId="6B870CFD" w:rsidR="00F5744F" w:rsidRDefault="00F5744F" w:rsidP="000F3372">
            <w:pPr>
              <w:pStyle w:val="Table-Entry"/>
            </w:pPr>
            <w:r>
              <w:t>1,291</w:t>
            </w:r>
          </w:p>
        </w:tc>
        <w:tc>
          <w:tcPr>
            <w:tcW w:w="3117" w:type="dxa"/>
            <w:vAlign w:val="bottom"/>
          </w:tcPr>
          <w:p w14:paraId="76F5CF19" w14:textId="69737C80" w:rsidR="00F5744F" w:rsidRDefault="00F5744F" w:rsidP="000F3372">
            <w:pPr>
              <w:pStyle w:val="Table-Entry"/>
            </w:pPr>
            <w:r>
              <w:t>3,755</w:t>
            </w:r>
          </w:p>
        </w:tc>
      </w:tr>
    </w:tbl>
    <w:p w14:paraId="63D11EAD" w14:textId="3DD99C68" w:rsidR="007A6361" w:rsidRDefault="009732C9" w:rsidP="00F5744F">
      <w:pPr>
        <w:spacing w:before="240"/>
      </w:pPr>
      <w:r>
        <w:t xml:space="preserve">Based on total number of consultations, the </w:t>
      </w:r>
      <w:r w:rsidR="00207C95">
        <w:t>overall trend for this service area look</w:t>
      </w:r>
      <w:r w:rsidR="00EB1A04">
        <w:t>s</w:t>
      </w:r>
      <w:r w:rsidR="00207C95">
        <w:t xml:space="preserve"> different than </w:t>
      </w:r>
      <w:r>
        <w:t xml:space="preserve">total participation in other service areas. While total participation has increased in the annual conference and the workshops, consultation participation has decreased significantly, particularly during the past two years. </w:t>
      </w:r>
      <w:r w:rsidR="00207C95">
        <w:t xml:space="preserve">Why is this? First, the </w:t>
      </w:r>
      <w:r w:rsidR="00BF5AEE">
        <w:t>significant decrease in FY 2012</w:t>
      </w:r>
      <w:r w:rsidR="000447F8">
        <w:t>/</w:t>
      </w:r>
      <w:r w:rsidR="00BF5AEE">
        <w:t>13</w:t>
      </w:r>
      <w:r w:rsidR="007B35E6">
        <w:t xml:space="preserve"> corresponds to </w:t>
      </w:r>
      <w:r w:rsidR="00207C95">
        <w:t>the end of the transition to a</w:t>
      </w:r>
      <w:r w:rsidR="007B35E6">
        <w:t xml:space="preserve"> new</w:t>
      </w:r>
      <w:r w:rsidR="007B35E6" w:rsidRPr="00B7227A">
        <w:t xml:space="preserve"> </w:t>
      </w:r>
      <w:r w:rsidR="00207C95">
        <w:t>LMS; both workshops and consultations were affected by this transition</w:t>
      </w:r>
      <w:r w:rsidR="007B35E6" w:rsidRPr="00B7227A">
        <w:t>.</w:t>
      </w:r>
      <w:r w:rsidR="00207C95">
        <w:t xml:space="preserve"> </w:t>
      </w:r>
      <w:r w:rsidR="007A6361">
        <w:t xml:space="preserve">Second, while it may be that our consultation clients simply required less assistance—requesting one consultation versus many—during that period, we experienced a number of staffing changes, including temporary leaves, retirements, and staff moving to new roles in the department. Much of the decrease in the past two years can be accounted for by drops in consultation numbers in Arts, Engineering, Environment, and Science, all Faculties where we saw staffing changes in our Liaison positions. We recognize that our consultations are, to a certain extent, relationship dependent and that new people need time to develop relationships. We anticipate that the number of consultations will increase again in future as </w:t>
      </w:r>
      <w:r w:rsidR="007A6361">
        <w:lastRenderedPageBreak/>
        <w:t>our staffing situation stabilizes</w:t>
      </w:r>
      <w:r w:rsidR="003F0B3E">
        <w:t>, although we may find that as our faculty members increase their capacity (particularly with the LMS), we may maintain these lower numbers</w:t>
      </w:r>
      <w:r w:rsidR="007A6361">
        <w:t>.</w:t>
      </w:r>
      <w:r w:rsidR="003F0B3E">
        <w:t xml:space="preserve"> </w:t>
      </w:r>
    </w:p>
    <w:p w14:paraId="559CD55D" w14:textId="7CFB296F" w:rsidR="007B35E6" w:rsidRDefault="009732C9" w:rsidP="00617D7D">
      <w:r>
        <w:t xml:space="preserve">Interestingly, when we consider the unique individuals, the trend for the five services, which had a slight dip in FY 2015/16, is similar to the trend for consultations. Indeed, while Figure 7 shows a smaller </w:t>
      </w:r>
      <w:r w:rsidR="003F0B3E">
        <w:t xml:space="preserve">overall </w:t>
      </w:r>
      <w:r>
        <w:t xml:space="preserve">dip in FY 2015/16 (less than 2% compared to unique individuals involved in consultations, which decreased by almost 5%), the growth in FY 2016/17 is greater for unique individuals involved in consultations (just over 10% compared to </w:t>
      </w:r>
      <w:r w:rsidR="007A6361">
        <w:t xml:space="preserve">growth of </w:t>
      </w:r>
      <w:r>
        <w:t>~8% across the five services)</w:t>
      </w:r>
      <w:r w:rsidR="007A6361">
        <w:t>.</w:t>
      </w:r>
      <w:r w:rsidR="003F0B3E">
        <w:t xml:space="preserve"> Overall, given that the number of unique individuals has remained fairly consistent, our overall reach via consultations appears to be strong and stable.</w:t>
      </w:r>
    </w:p>
    <w:p w14:paraId="3E150704" w14:textId="77777777" w:rsidR="001912DF" w:rsidRDefault="001912DF" w:rsidP="00904816">
      <w:pPr>
        <w:pStyle w:val="Heading5"/>
      </w:pPr>
      <w:bookmarkStart w:id="1360" w:name="_Toc488405475"/>
      <w:r>
        <w:t>Curriculum Design and Renewal</w:t>
      </w:r>
      <w:bookmarkEnd w:id="1360"/>
    </w:p>
    <w:p w14:paraId="76B73723" w14:textId="5B1A2B2D" w:rsidR="00EC5222" w:rsidRDefault="007E6671" w:rsidP="00617D7D">
      <w:r>
        <w:t xml:space="preserve">Since 2007, we have provided support for curriculum design and renewal across campus. Much of this work is tied to cyclical program reviews (e.g., running surveys or focus groups to gather feedback from students, running post-review retreats to look critically at reviewer feedback and recommendations). </w:t>
      </w:r>
      <w:r w:rsidR="00EC5222">
        <w:t>Between May 2011 and April 201</w:t>
      </w:r>
      <w:r w:rsidR="005700DE">
        <w:t>7</w:t>
      </w:r>
      <w:r w:rsidR="00EC5222">
        <w:t>, we</w:t>
      </w:r>
      <w:r w:rsidR="00D02B40">
        <w:t xml:space="preserve"> facilitated </w:t>
      </w:r>
      <w:r w:rsidR="005700DE">
        <w:t xml:space="preserve">646 </w:t>
      </w:r>
      <w:r w:rsidR="00D02B40">
        <w:t>curriculum events and consultations</w:t>
      </w:r>
      <w:r w:rsidR="005810D9">
        <w:t>, which</w:t>
      </w:r>
      <w:r w:rsidR="00D02B40">
        <w:t xml:space="preserve"> </w:t>
      </w:r>
      <w:r w:rsidR="000447F8">
        <w:t xml:space="preserve">were </w:t>
      </w:r>
      <w:r w:rsidR="00D02B40">
        <w:t xml:space="preserve">attended by more than </w:t>
      </w:r>
      <w:r w:rsidR="005700DE">
        <w:t>3</w:t>
      </w:r>
      <w:r w:rsidR="005810D9">
        <w:t>,</w:t>
      </w:r>
      <w:r w:rsidR="005700DE">
        <w:t>40</w:t>
      </w:r>
      <w:r w:rsidR="00D02B40">
        <w:t>0 participants</w:t>
      </w:r>
      <w:r w:rsidR="00EC5222">
        <w:t>.</w:t>
      </w:r>
    </w:p>
    <w:p w14:paraId="19AF0EA3" w14:textId="77777777" w:rsidR="008B340B" w:rsidRPr="00D02B40" w:rsidRDefault="008B340B" w:rsidP="008B340B">
      <w:pPr>
        <w:pStyle w:val="Table-Note"/>
        <w:spacing w:after="0"/>
        <w:rPr>
          <w:lang w:val="en-US"/>
        </w:rPr>
      </w:pPr>
      <w:r w:rsidRPr="00D02B40">
        <w:rPr>
          <w:lang w:val="en-US"/>
        </w:rPr>
        <w:t>* We calculate this value by the maximum number of attendees from each department. When there are multiple events for a department, there are sometimes different people at the event, which is why this is an approximate value.</w:t>
      </w:r>
      <w:r>
        <w:rPr>
          <w:lang w:val="en-US"/>
        </w:rPr>
        <w:t xml:space="preserve"> We do not record individual participants’ names so cannot calculate precise totals for individuals.</w:t>
      </w:r>
    </w:p>
    <w:p w14:paraId="15F7566F" w14:textId="77777777" w:rsidR="008B340B" w:rsidRDefault="008B340B" w:rsidP="00617D7D"/>
    <w:p w14:paraId="6AB62A61" w14:textId="77777777" w:rsidR="00F5744F" w:rsidRDefault="005700DE" w:rsidP="00F5744F">
      <w:pPr>
        <w:pStyle w:val="Figure"/>
      </w:pPr>
      <w:r>
        <w:rPr>
          <w:noProof/>
          <w:lang w:eastAsia="en-CA"/>
        </w:rPr>
        <w:lastRenderedPageBreak/>
        <w:drawing>
          <wp:inline distT="0" distB="0" distL="0" distR="0" wp14:anchorId="071D33A1" wp14:editId="4B217D4B">
            <wp:extent cx="5583276" cy="2883877"/>
            <wp:effectExtent l="0" t="0" r="0" b="0"/>
            <wp:docPr id="23" name="Chart 23" descr="Chart depicting number of curriculum events and consultations by fiscal year. See table below for data." title="Figur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C750E60" w14:textId="13E9279D" w:rsidR="008B340B" w:rsidRDefault="00F5744F" w:rsidP="00711134">
      <w:pPr>
        <w:pStyle w:val="Caption"/>
        <w:spacing w:after="240"/>
        <w:jc w:val="center"/>
      </w:pPr>
      <w:bookmarkStart w:id="1361" w:name="_Toc518034860"/>
      <w:r>
        <w:t xml:space="preserve">Figure </w:t>
      </w:r>
      <w:r>
        <w:fldChar w:fldCharType="begin"/>
      </w:r>
      <w:r>
        <w:instrText xml:space="preserve"> SEQ Figure \* ARABIC </w:instrText>
      </w:r>
      <w:r>
        <w:fldChar w:fldCharType="separate"/>
      </w:r>
      <w:r w:rsidR="00BF6910">
        <w:rPr>
          <w:noProof/>
        </w:rPr>
        <w:t>14</w:t>
      </w:r>
      <w:r>
        <w:fldChar w:fldCharType="end"/>
      </w:r>
      <w:r>
        <w:t xml:space="preserve">. </w:t>
      </w:r>
      <w:r w:rsidRPr="00E93206">
        <w:t>Curriculum events and consultations by fiscal year</w:t>
      </w:r>
      <w:bookmarkEnd w:id="1361"/>
    </w:p>
    <w:p w14:paraId="6CF05D16" w14:textId="13778729" w:rsidR="00711134" w:rsidRDefault="00711134" w:rsidP="00711134">
      <w:pPr>
        <w:pStyle w:val="Caption"/>
      </w:pPr>
      <w:bookmarkStart w:id="1362" w:name="_Toc518036118"/>
      <w:bookmarkStart w:id="1363" w:name="_Toc518036312"/>
      <w:r>
        <w:t xml:space="preserve">Table </w:t>
      </w:r>
      <w:r>
        <w:fldChar w:fldCharType="begin"/>
      </w:r>
      <w:r>
        <w:instrText xml:space="preserve"> SEQ Table \* ARABIC </w:instrText>
      </w:r>
      <w:r>
        <w:fldChar w:fldCharType="separate"/>
      </w:r>
      <w:r w:rsidR="00335459">
        <w:rPr>
          <w:noProof/>
        </w:rPr>
        <w:t>13</w:t>
      </w:r>
      <w:r>
        <w:fldChar w:fldCharType="end"/>
      </w:r>
      <w:r>
        <w:t xml:space="preserve">. </w:t>
      </w:r>
      <w:r w:rsidRPr="009D34E4">
        <w:t>Curriculum events and consultations by fiscal year</w:t>
      </w:r>
      <w:bookmarkEnd w:id="1362"/>
      <w:bookmarkEnd w:id="1363"/>
    </w:p>
    <w:tbl>
      <w:tblPr>
        <w:tblStyle w:val="TableGrid"/>
        <w:tblW w:w="0" w:type="auto"/>
        <w:tblLook w:val="04A0" w:firstRow="1" w:lastRow="0" w:firstColumn="1" w:lastColumn="0" w:noHBand="0" w:noVBand="1"/>
        <w:tblCaption w:val="Table 13"/>
        <w:tblDescription w:val="Curriculum events and consultations by fiscal year. "/>
      </w:tblPr>
      <w:tblGrid>
        <w:gridCol w:w="2337"/>
        <w:gridCol w:w="2337"/>
        <w:gridCol w:w="2338"/>
        <w:gridCol w:w="2338"/>
      </w:tblGrid>
      <w:tr w:rsidR="008B340B" w14:paraId="23657182" w14:textId="77777777" w:rsidTr="008B340B">
        <w:trPr>
          <w:tblHeader/>
        </w:trPr>
        <w:tc>
          <w:tcPr>
            <w:tcW w:w="2337" w:type="dxa"/>
          </w:tcPr>
          <w:p w14:paraId="5E308FBD" w14:textId="77777777" w:rsidR="008B340B" w:rsidRDefault="008B340B" w:rsidP="008B340B">
            <w:pPr>
              <w:pStyle w:val="Table-Title"/>
              <w:spacing w:before="0" w:after="0"/>
            </w:pPr>
            <w:r>
              <w:t>Year</w:t>
            </w:r>
          </w:p>
        </w:tc>
        <w:tc>
          <w:tcPr>
            <w:tcW w:w="2337" w:type="dxa"/>
            <w:vAlign w:val="bottom"/>
          </w:tcPr>
          <w:p w14:paraId="0807402C" w14:textId="77777777" w:rsidR="008B340B" w:rsidRDefault="008B340B" w:rsidP="008B340B">
            <w:pPr>
              <w:pStyle w:val="Table-Title"/>
              <w:spacing w:before="0" w:after="0"/>
            </w:pPr>
            <w:r>
              <w:rPr>
                <w:rFonts w:ascii="Calibri" w:hAnsi="Calibri" w:cs="Calibri"/>
                <w:color w:val="000000"/>
                <w:sz w:val="22"/>
                <w:szCs w:val="22"/>
              </w:rPr>
              <w:t>Number of Events and Consultations</w:t>
            </w:r>
          </w:p>
        </w:tc>
        <w:tc>
          <w:tcPr>
            <w:tcW w:w="2338" w:type="dxa"/>
            <w:vAlign w:val="bottom"/>
          </w:tcPr>
          <w:p w14:paraId="19358ACA" w14:textId="77777777" w:rsidR="008B340B" w:rsidRDefault="008B340B" w:rsidP="008B340B">
            <w:pPr>
              <w:pStyle w:val="Table-Title"/>
              <w:spacing w:before="0" w:after="0"/>
            </w:pPr>
            <w:r>
              <w:rPr>
                <w:rFonts w:ascii="Calibri" w:hAnsi="Calibri" w:cs="Calibri"/>
                <w:color w:val="000000"/>
                <w:sz w:val="22"/>
                <w:szCs w:val="22"/>
              </w:rPr>
              <w:t>Approximate Number of Individuals*</w:t>
            </w:r>
          </w:p>
        </w:tc>
        <w:tc>
          <w:tcPr>
            <w:tcW w:w="2338" w:type="dxa"/>
            <w:vAlign w:val="bottom"/>
          </w:tcPr>
          <w:p w14:paraId="361A20B4" w14:textId="77777777" w:rsidR="008B340B" w:rsidRDefault="008B340B" w:rsidP="008B340B">
            <w:pPr>
              <w:pStyle w:val="Table-Title"/>
              <w:spacing w:before="0" w:after="0"/>
            </w:pPr>
            <w:r>
              <w:rPr>
                <w:rFonts w:ascii="Calibri" w:hAnsi="Calibri" w:cs="Calibri"/>
                <w:color w:val="000000"/>
                <w:sz w:val="22"/>
                <w:szCs w:val="22"/>
              </w:rPr>
              <w:t>Total Number of Participants</w:t>
            </w:r>
          </w:p>
        </w:tc>
      </w:tr>
      <w:tr w:rsidR="008B340B" w14:paraId="6ED0F3C6" w14:textId="77777777" w:rsidTr="000F3372">
        <w:tc>
          <w:tcPr>
            <w:tcW w:w="2337" w:type="dxa"/>
            <w:vAlign w:val="bottom"/>
          </w:tcPr>
          <w:p w14:paraId="05C05315" w14:textId="77777777" w:rsidR="008B340B" w:rsidRDefault="008B340B" w:rsidP="008B340B">
            <w:pPr>
              <w:pStyle w:val="Table-Entry"/>
              <w:spacing w:before="0" w:after="0"/>
            </w:pPr>
            <w:r>
              <w:t>2011/2012</w:t>
            </w:r>
          </w:p>
        </w:tc>
        <w:tc>
          <w:tcPr>
            <w:tcW w:w="2337" w:type="dxa"/>
            <w:vAlign w:val="bottom"/>
          </w:tcPr>
          <w:p w14:paraId="3E4011B7" w14:textId="77777777" w:rsidR="008B340B" w:rsidRDefault="008B340B" w:rsidP="008B340B">
            <w:pPr>
              <w:pStyle w:val="Table-Entry"/>
              <w:spacing w:before="0" w:after="0"/>
            </w:pPr>
            <w:r>
              <w:t>73</w:t>
            </w:r>
          </w:p>
        </w:tc>
        <w:tc>
          <w:tcPr>
            <w:tcW w:w="2338" w:type="dxa"/>
            <w:vAlign w:val="bottom"/>
          </w:tcPr>
          <w:p w14:paraId="3AF45F17" w14:textId="77777777" w:rsidR="008B340B" w:rsidRDefault="008B340B" w:rsidP="008B340B">
            <w:pPr>
              <w:pStyle w:val="Table-Entry"/>
              <w:spacing w:before="0" w:after="0"/>
            </w:pPr>
            <w:r>
              <w:t>175</w:t>
            </w:r>
          </w:p>
        </w:tc>
        <w:tc>
          <w:tcPr>
            <w:tcW w:w="2338" w:type="dxa"/>
            <w:vAlign w:val="bottom"/>
          </w:tcPr>
          <w:p w14:paraId="4BF0C561" w14:textId="77777777" w:rsidR="008B340B" w:rsidRDefault="008B340B" w:rsidP="008B340B">
            <w:pPr>
              <w:pStyle w:val="Table-Entry"/>
              <w:spacing w:before="0" w:after="0"/>
            </w:pPr>
            <w:r>
              <w:t>315</w:t>
            </w:r>
          </w:p>
        </w:tc>
      </w:tr>
      <w:tr w:rsidR="008B340B" w14:paraId="46A4304D" w14:textId="77777777" w:rsidTr="000F3372">
        <w:tc>
          <w:tcPr>
            <w:tcW w:w="2337" w:type="dxa"/>
            <w:vAlign w:val="bottom"/>
          </w:tcPr>
          <w:p w14:paraId="6124F574" w14:textId="77777777" w:rsidR="008B340B" w:rsidRDefault="008B340B" w:rsidP="008B340B">
            <w:pPr>
              <w:pStyle w:val="Table-Entry"/>
              <w:spacing w:before="0" w:after="0"/>
            </w:pPr>
            <w:r>
              <w:t>2012/2013</w:t>
            </w:r>
          </w:p>
        </w:tc>
        <w:tc>
          <w:tcPr>
            <w:tcW w:w="2337" w:type="dxa"/>
            <w:vAlign w:val="bottom"/>
          </w:tcPr>
          <w:p w14:paraId="61E94D2A" w14:textId="77777777" w:rsidR="008B340B" w:rsidRDefault="008B340B" w:rsidP="008B340B">
            <w:pPr>
              <w:pStyle w:val="Table-Entry"/>
              <w:spacing w:before="0" w:after="0"/>
            </w:pPr>
            <w:r>
              <w:t>81</w:t>
            </w:r>
          </w:p>
        </w:tc>
        <w:tc>
          <w:tcPr>
            <w:tcW w:w="2338" w:type="dxa"/>
            <w:vAlign w:val="bottom"/>
          </w:tcPr>
          <w:p w14:paraId="4E421EEC" w14:textId="77777777" w:rsidR="008B340B" w:rsidRDefault="008B340B" w:rsidP="008B340B">
            <w:pPr>
              <w:pStyle w:val="Table-Entry"/>
              <w:spacing w:before="0" w:after="0"/>
            </w:pPr>
            <w:r>
              <w:t>239</w:t>
            </w:r>
          </w:p>
        </w:tc>
        <w:tc>
          <w:tcPr>
            <w:tcW w:w="2338" w:type="dxa"/>
            <w:vAlign w:val="bottom"/>
          </w:tcPr>
          <w:p w14:paraId="59A91554" w14:textId="77777777" w:rsidR="008B340B" w:rsidRDefault="008B340B" w:rsidP="008B340B">
            <w:pPr>
              <w:pStyle w:val="Table-Entry"/>
              <w:spacing w:before="0" w:after="0"/>
            </w:pPr>
            <w:r>
              <w:t>357</w:t>
            </w:r>
          </w:p>
        </w:tc>
      </w:tr>
      <w:tr w:rsidR="008B340B" w14:paraId="73D2CA9C" w14:textId="77777777" w:rsidTr="000F3372">
        <w:tc>
          <w:tcPr>
            <w:tcW w:w="2337" w:type="dxa"/>
            <w:vAlign w:val="bottom"/>
          </w:tcPr>
          <w:p w14:paraId="23DDCC52" w14:textId="77777777" w:rsidR="008B340B" w:rsidRDefault="008B340B" w:rsidP="008B340B">
            <w:pPr>
              <w:pStyle w:val="Table-Entry"/>
              <w:spacing w:before="0" w:after="0"/>
            </w:pPr>
            <w:r>
              <w:t>2013/2014</w:t>
            </w:r>
          </w:p>
        </w:tc>
        <w:tc>
          <w:tcPr>
            <w:tcW w:w="2337" w:type="dxa"/>
            <w:vAlign w:val="bottom"/>
          </w:tcPr>
          <w:p w14:paraId="0EF4312C" w14:textId="77777777" w:rsidR="008B340B" w:rsidRDefault="008B340B" w:rsidP="008B340B">
            <w:pPr>
              <w:pStyle w:val="Table-Entry"/>
              <w:spacing w:before="0" w:after="0"/>
            </w:pPr>
            <w:r>
              <w:t>100</w:t>
            </w:r>
          </w:p>
        </w:tc>
        <w:tc>
          <w:tcPr>
            <w:tcW w:w="2338" w:type="dxa"/>
            <w:vAlign w:val="bottom"/>
          </w:tcPr>
          <w:p w14:paraId="490F0E1F" w14:textId="77777777" w:rsidR="008B340B" w:rsidRDefault="008B340B" w:rsidP="008B340B">
            <w:pPr>
              <w:pStyle w:val="Table-Entry"/>
              <w:spacing w:before="0" w:after="0"/>
            </w:pPr>
            <w:r>
              <w:t>241</w:t>
            </w:r>
          </w:p>
        </w:tc>
        <w:tc>
          <w:tcPr>
            <w:tcW w:w="2338" w:type="dxa"/>
            <w:vAlign w:val="bottom"/>
          </w:tcPr>
          <w:p w14:paraId="619D8A62" w14:textId="77777777" w:rsidR="008B340B" w:rsidRDefault="008B340B" w:rsidP="008B340B">
            <w:pPr>
              <w:pStyle w:val="Table-Entry"/>
              <w:spacing w:before="0" w:after="0"/>
            </w:pPr>
            <w:r>
              <w:t>527</w:t>
            </w:r>
          </w:p>
        </w:tc>
      </w:tr>
      <w:tr w:rsidR="008B340B" w14:paraId="20256BFF" w14:textId="77777777" w:rsidTr="000F3372">
        <w:tc>
          <w:tcPr>
            <w:tcW w:w="2337" w:type="dxa"/>
            <w:vAlign w:val="bottom"/>
          </w:tcPr>
          <w:p w14:paraId="78B3A9EC" w14:textId="77777777" w:rsidR="008B340B" w:rsidRDefault="008B340B" w:rsidP="008B340B">
            <w:pPr>
              <w:pStyle w:val="Table-Entry"/>
              <w:spacing w:before="0" w:after="0"/>
            </w:pPr>
            <w:r>
              <w:t>2014/2015</w:t>
            </w:r>
          </w:p>
        </w:tc>
        <w:tc>
          <w:tcPr>
            <w:tcW w:w="2337" w:type="dxa"/>
            <w:vAlign w:val="bottom"/>
          </w:tcPr>
          <w:p w14:paraId="1F8AA844" w14:textId="77777777" w:rsidR="008B340B" w:rsidRDefault="008B340B" w:rsidP="008B340B">
            <w:pPr>
              <w:pStyle w:val="Table-Entry"/>
              <w:spacing w:before="0" w:after="0"/>
            </w:pPr>
            <w:r>
              <w:t>103</w:t>
            </w:r>
          </w:p>
        </w:tc>
        <w:tc>
          <w:tcPr>
            <w:tcW w:w="2338" w:type="dxa"/>
            <w:vAlign w:val="bottom"/>
          </w:tcPr>
          <w:p w14:paraId="2565F0FA" w14:textId="77777777" w:rsidR="008B340B" w:rsidRDefault="008B340B" w:rsidP="008B340B">
            <w:pPr>
              <w:pStyle w:val="Table-Entry"/>
              <w:spacing w:before="0" w:after="0"/>
            </w:pPr>
            <w:r>
              <w:t>299</w:t>
            </w:r>
          </w:p>
        </w:tc>
        <w:tc>
          <w:tcPr>
            <w:tcW w:w="2338" w:type="dxa"/>
            <w:vAlign w:val="bottom"/>
          </w:tcPr>
          <w:p w14:paraId="52DA6A1B" w14:textId="77777777" w:rsidR="008B340B" w:rsidRDefault="008B340B" w:rsidP="008B340B">
            <w:pPr>
              <w:pStyle w:val="Table-Entry"/>
              <w:spacing w:before="0" w:after="0"/>
            </w:pPr>
            <w:r>
              <w:t>534</w:t>
            </w:r>
          </w:p>
        </w:tc>
      </w:tr>
      <w:tr w:rsidR="008B340B" w14:paraId="1819FA43" w14:textId="77777777" w:rsidTr="000F3372">
        <w:tc>
          <w:tcPr>
            <w:tcW w:w="2337" w:type="dxa"/>
            <w:vAlign w:val="bottom"/>
          </w:tcPr>
          <w:p w14:paraId="56ACD579" w14:textId="77777777" w:rsidR="008B340B" w:rsidRDefault="008B340B" w:rsidP="008B340B">
            <w:pPr>
              <w:pStyle w:val="Table-Entry"/>
              <w:spacing w:before="0" w:after="0"/>
            </w:pPr>
            <w:r>
              <w:t>2015/2016</w:t>
            </w:r>
          </w:p>
        </w:tc>
        <w:tc>
          <w:tcPr>
            <w:tcW w:w="2337" w:type="dxa"/>
            <w:vAlign w:val="bottom"/>
          </w:tcPr>
          <w:p w14:paraId="3F8679DE" w14:textId="77777777" w:rsidR="008B340B" w:rsidRDefault="008B340B" w:rsidP="008B340B">
            <w:pPr>
              <w:pStyle w:val="Table-Entry"/>
              <w:spacing w:before="0" w:after="0"/>
            </w:pPr>
            <w:r>
              <w:t>98</w:t>
            </w:r>
          </w:p>
        </w:tc>
        <w:tc>
          <w:tcPr>
            <w:tcW w:w="2338" w:type="dxa"/>
            <w:vAlign w:val="bottom"/>
          </w:tcPr>
          <w:p w14:paraId="24FE1D9B" w14:textId="77777777" w:rsidR="008B340B" w:rsidRDefault="008B340B" w:rsidP="008B340B">
            <w:pPr>
              <w:pStyle w:val="Table-Entry"/>
              <w:spacing w:before="0" w:after="0"/>
            </w:pPr>
            <w:r>
              <w:t>206</w:t>
            </w:r>
          </w:p>
        </w:tc>
        <w:tc>
          <w:tcPr>
            <w:tcW w:w="2338" w:type="dxa"/>
            <w:vAlign w:val="bottom"/>
          </w:tcPr>
          <w:p w14:paraId="43C282A0" w14:textId="77777777" w:rsidR="008B340B" w:rsidRDefault="008B340B" w:rsidP="008B340B">
            <w:pPr>
              <w:pStyle w:val="Table-Entry"/>
              <w:spacing w:before="0" w:after="0"/>
            </w:pPr>
            <w:r>
              <w:t>438</w:t>
            </w:r>
          </w:p>
        </w:tc>
      </w:tr>
      <w:tr w:rsidR="008B340B" w14:paraId="23926A27" w14:textId="77777777" w:rsidTr="000F3372">
        <w:tc>
          <w:tcPr>
            <w:tcW w:w="2337" w:type="dxa"/>
            <w:vAlign w:val="bottom"/>
          </w:tcPr>
          <w:p w14:paraId="37A2906A" w14:textId="77777777" w:rsidR="008B340B" w:rsidRDefault="008B340B" w:rsidP="008B340B">
            <w:pPr>
              <w:pStyle w:val="Table-Entry"/>
              <w:spacing w:before="0" w:after="0"/>
            </w:pPr>
            <w:r>
              <w:t>2016/2017</w:t>
            </w:r>
          </w:p>
        </w:tc>
        <w:tc>
          <w:tcPr>
            <w:tcW w:w="2337" w:type="dxa"/>
            <w:vAlign w:val="bottom"/>
          </w:tcPr>
          <w:p w14:paraId="728B158F" w14:textId="77777777" w:rsidR="008B340B" w:rsidRDefault="008B340B" w:rsidP="008B340B">
            <w:pPr>
              <w:pStyle w:val="Table-Entry"/>
              <w:spacing w:before="0" w:after="0"/>
            </w:pPr>
            <w:r>
              <w:t>99</w:t>
            </w:r>
          </w:p>
        </w:tc>
        <w:tc>
          <w:tcPr>
            <w:tcW w:w="2338" w:type="dxa"/>
            <w:vAlign w:val="bottom"/>
          </w:tcPr>
          <w:p w14:paraId="5CC71418" w14:textId="77777777" w:rsidR="008B340B" w:rsidRDefault="008B340B" w:rsidP="008B340B">
            <w:pPr>
              <w:pStyle w:val="Table-Entry"/>
              <w:spacing w:before="0" w:after="0"/>
            </w:pPr>
            <w:r>
              <w:t>217</w:t>
            </w:r>
          </w:p>
        </w:tc>
        <w:tc>
          <w:tcPr>
            <w:tcW w:w="2338" w:type="dxa"/>
            <w:vAlign w:val="bottom"/>
          </w:tcPr>
          <w:p w14:paraId="5C5AD461" w14:textId="77777777" w:rsidR="008B340B" w:rsidRDefault="008B340B" w:rsidP="008B340B">
            <w:pPr>
              <w:pStyle w:val="Table-Entry"/>
              <w:spacing w:before="0" w:after="0"/>
            </w:pPr>
            <w:r>
              <w:t>393</w:t>
            </w:r>
          </w:p>
        </w:tc>
      </w:tr>
    </w:tbl>
    <w:p w14:paraId="51C19899" w14:textId="0203E6B4" w:rsidR="006E6271" w:rsidRDefault="005F0DB4" w:rsidP="008B340B">
      <w:pPr>
        <w:pStyle w:val="Figure"/>
        <w:spacing w:before="0" w:after="0" w:line="240" w:lineRule="auto"/>
        <w:jc w:val="left"/>
      </w:pPr>
      <w:r w:rsidDel="005F0DB4">
        <w:rPr>
          <w:noProof/>
          <w:lang w:val="en-US"/>
        </w:rPr>
        <w:t xml:space="preserve"> </w:t>
      </w:r>
    </w:p>
    <w:p w14:paraId="7AE56D11" w14:textId="400E2796" w:rsidR="004321E9" w:rsidRDefault="00731E6D" w:rsidP="00F5744F">
      <w:pPr>
        <w:spacing w:before="240"/>
      </w:pPr>
      <w:r>
        <w:t xml:space="preserve">We work with faculty, staff, and occasionally students from all </w:t>
      </w:r>
      <w:r w:rsidR="000447F8">
        <w:t>F</w:t>
      </w:r>
      <w:r>
        <w:t>aculties across campus</w:t>
      </w:r>
      <w:r w:rsidR="00132401">
        <w:t xml:space="preserve"> in the area of curriculum</w:t>
      </w:r>
      <w:r w:rsidR="00EF5F92">
        <w:t xml:space="preserve"> design and renewal (see Table 14</w:t>
      </w:r>
      <w:r w:rsidR="007E5B85">
        <w:t>)</w:t>
      </w:r>
      <w:r>
        <w:t xml:space="preserve">. </w:t>
      </w:r>
      <w:r w:rsidR="0005347D">
        <w:t>Interestingly, although our total number of participa</w:t>
      </w:r>
      <w:r w:rsidR="0039130D">
        <w:t>ting departments</w:t>
      </w:r>
      <w:r w:rsidR="0005347D">
        <w:t xml:space="preserve"> decreased in the past two fiscal years, the number of events and consultations has remained steady. </w:t>
      </w:r>
      <w:r w:rsidR="004C6BA5">
        <w:t>As well, in FY 2016/17, we worked with 39 different departments and support units, significantly more groups than</w:t>
      </w:r>
      <w:r w:rsidR="00BA445E">
        <w:t xml:space="preserve"> in</w:t>
      </w:r>
      <w:r w:rsidR="004C6BA5">
        <w:t xml:space="preserve"> previous years (see Appendix </w:t>
      </w:r>
      <w:r w:rsidR="00BA445E">
        <w:t>O,</w:t>
      </w:r>
      <w:r w:rsidR="004C6BA5">
        <w:t xml:space="preserve"> Table </w:t>
      </w:r>
      <w:r w:rsidR="00BA445E">
        <w:t>O</w:t>
      </w:r>
      <w:r w:rsidR="004C6BA5">
        <w:t xml:space="preserve">5). </w:t>
      </w:r>
      <w:r w:rsidR="0005347D">
        <w:t xml:space="preserve"> </w:t>
      </w:r>
    </w:p>
    <w:p w14:paraId="3B3185C5" w14:textId="7F1C32A3" w:rsidR="008B340B" w:rsidRDefault="004E6FBA" w:rsidP="00711134">
      <w:r>
        <w:t>Our work is well</w:t>
      </w:r>
      <w:r w:rsidR="000447F8">
        <w:t xml:space="preserve"> </w:t>
      </w:r>
      <w:r>
        <w:t>regarded by our external colleagues as well, and we have conducted nine consultations and facilitated three events at seven institutions. Following two days of facilitation at an Ontario institution, we receive</w:t>
      </w:r>
      <w:r w:rsidR="00C51295">
        <w:t>d</w:t>
      </w:r>
      <w:r>
        <w:t xml:space="preserve"> the following feedback</w:t>
      </w:r>
      <w:r w:rsidR="00C51295">
        <w:t>:</w:t>
      </w:r>
      <w:r>
        <w:t xml:space="preserve"> “as we grow our program review processes, the information you provided will be invaluable to the efforts of our staff and faculty to ensure program quality.” We also work collaboratively with other institutions </w:t>
      </w:r>
      <w:r w:rsidR="008216F0">
        <w:t>(for example, we are involved in</w:t>
      </w:r>
      <w:r>
        <w:t xml:space="preserve"> a five-institution project related to assessing learning outcomes</w:t>
      </w:r>
      <w:r w:rsidR="008216F0">
        <w:t>)</w:t>
      </w:r>
      <w:r>
        <w:t xml:space="preserve">, and we strive to have at least one of our </w:t>
      </w:r>
      <w:r w:rsidR="008216F0">
        <w:t>I</w:t>
      </w:r>
      <w:r>
        <w:t xml:space="preserve">nstructional </w:t>
      </w:r>
      <w:r w:rsidR="008216F0">
        <w:t>D</w:t>
      </w:r>
      <w:r>
        <w:t xml:space="preserve">evelopers attend </w:t>
      </w:r>
      <w:r>
        <w:lastRenderedPageBreak/>
        <w:t xml:space="preserve">the annual session of the Curriculum Working Group of the Council of Ontario Educational Developers. </w:t>
      </w:r>
    </w:p>
    <w:p w14:paraId="382CB6A7" w14:textId="433C0C04" w:rsidR="00711134" w:rsidRDefault="00711134" w:rsidP="00711134">
      <w:pPr>
        <w:pStyle w:val="Caption"/>
      </w:pPr>
      <w:bookmarkStart w:id="1364" w:name="_Toc518036119"/>
      <w:bookmarkStart w:id="1365" w:name="_Toc518036313"/>
      <w:r>
        <w:t xml:space="preserve">Table </w:t>
      </w:r>
      <w:r>
        <w:fldChar w:fldCharType="begin"/>
      </w:r>
      <w:r>
        <w:instrText xml:space="preserve"> SEQ Table \* ARABIC </w:instrText>
      </w:r>
      <w:r>
        <w:fldChar w:fldCharType="separate"/>
      </w:r>
      <w:r w:rsidR="00335459">
        <w:rPr>
          <w:noProof/>
        </w:rPr>
        <w:t>14</w:t>
      </w:r>
      <w:r>
        <w:fldChar w:fldCharType="end"/>
      </w:r>
      <w:r>
        <w:t xml:space="preserve">. </w:t>
      </w:r>
      <w:r w:rsidRPr="008E4CD9">
        <w:t>Waterloo departments and units by Faculty that have undertaken curriculum events or consultations with CTE by fiscal year</w:t>
      </w:r>
      <w:bookmarkEnd w:id="1364"/>
      <w:bookmarkEnd w:id="1365"/>
    </w:p>
    <w:p w14:paraId="34599527" w14:textId="22E60A41" w:rsidR="00711134" w:rsidRPr="00711134" w:rsidRDefault="00711134" w:rsidP="00711134">
      <w:pPr>
        <w:pStyle w:val="Table-Note"/>
      </w:pPr>
      <w:r>
        <w:t>* Unique departments or units are the distinct departments within a given Faculty with which we have worked over the past 10 years. We often work with multiple programs within a given department.</w:t>
      </w: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4"/>
        <w:tblDescription w:val="Waterloo departments and units by Faculty that have undertaken curriculum events or consultations with CTE by fiscal year."/>
      </w:tblPr>
      <w:tblGrid>
        <w:gridCol w:w="2880"/>
        <w:gridCol w:w="875"/>
        <w:gridCol w:w="875"/>
        <w:gridCol w:w="875"/>
        <w:gridCol w:w="875"/>
        <w:gridCol w:w="875"/>
        <w:gridCol w:w="876"/>
        <w:gridCol w:w="1327"/>
      </w:tblGrid>
      <w:tr w:rsidR="004321E9" w:rsidRPr="004321E9" w14:paraId="67D2F5B3" w14:textId="77777777" w:rsidTr="008B340B">
        <w:trPr>
          <w:trHeight w:val="300"/>
          <w:tblHeader/>
        </w:trPr>
        <w:tc>
          <w:tcPr>
            <w:tcW w:w="2880" w:type="dxa"/>
            <w:shd w:val="clear" w:color="auto" w:fill="auto"/>
            <w:noWrap/>
            <w:vAlign w:val="bottom"/>
            <w:hideMark/>
          </w:tcPr>
          <w:p w14:paraId="42D51FE9" w14:textId="77777777" w:rsidR="004321E9" w:rsidRPr="004321E9" w:rsidRDefault="004321E9" w:rsidP="00E947BD">
            <w:pPr>
              <w:spacing w:after="0"/>
              <w:rPr>
                <w:lang w:val="en-US"/>
              </w:rPr>
            </w:pPr>
          </w:p>
        </w:tc>
        <w:tc>
          <w:tcPr>
            <w:tcW w:w="875" w:type="dxa"/>
            <w:shd w:val="clear" w:color="auto" w:fill="auto"/>
            <w:noWrap/>
            <w:vAlign w:val="bottom"/>
            <w:hideMark/>
          </w:tcPr>
          <w:p w14:paraId="0536004B" w14:textId="03AFB362" w:rsidR="004321E9" w:rsidRPr="004321E9" w:rsidRDefault="004321E9" w:rsidP="00E947BD">
            <w:pPr>
              <w:pStyle w:val="Table-Title"/>
              <w:spacing w:before="0" w:after="0"/>
              <w:rPr>
                <w:lang w:val="en-US"/>
              </w:rPr>
            </w:pPr>
            <w:r w:rsidRPr="004321E9">
              <w:rPr>
                <w:lang w:val="en-US"/>
              </w:rPr>
              <w:t>2011</w:t>
            </w:r>
            <w:r w:rsidR="005F0DB4">
              <w:rPr>
                <w:lang w:val="en-US"/>
              </w:rPr>
              <w:t>/2012</w:t>
            </w:r>
          </w:p>
        </w:tc>
        <w:tc>
          <w:tcPr>
            <w:tcW w:w="875" w:type="dxa"/>
            <w:shd w:val="clear" w:color="auto" w:fill="auto"/>
            <w:noWrap/>
            <w:vAlign w:val="bottom"/>
            <w:hideMark/>
          </w:tcPr>
          <w:p w14:paraId="03B5FE23" w14:textId="4C93EC55" w:rsidR="004321E9" w:rsidRPr="004321E9" w:rsidRDefault="004321E9" w:rsidP="00E947BD">
            <w:pPr>
              <w:pStyle w:val="Table-Title"/>
              <w:spacing w:before="0" w:after="0"/>
              <w:rPr>
                <w:lang w:val="en-US"/>
              </w:rPr>
            </w:pPr>
            <w:r w:rsidRPr="004321E9">
              <w:rPr>
                <w:lang w:val="en-US"/>
              </w:rPr>
              <w:t>2012</w:t>
            </w:r>
            <w:r w:rsidR="005F0DB4">
              <w:rPr>
                <w:lang w:val="en-US"/>
              </w:rPr>
              <w:t>/2013</w:t>
            </w:r>
          </w:p>
        </w:tc>
        <w:tc>
          <w:tcPr>
            <w:tcW w:w="875" w:type="dxa"/>
            <w:shd w:val="clear" w:color="auto" w:fill="auto"/>
            <w:noWrap/>
            <w:vAlign w:val="bottom"/>
            <w:hideMark/>
          </w:tcPr>
          <w:p w14:paraId="77E343BA" w14:textId="641FEBCF" w:rsidR="004321E9" w:rsidRPr="004321E9" w:rsidRDefault="004321E9" w:rsidP="00E947BD">
            <w:pPr>
              <w:pStyle w:val="Table-Title"/>
              <w:spacing w:before="0" w:after="0"/>
              <w:rPr>
                <w:lang w:val="en-US"/>
              </w:rPr>
            </w:pPr>
            <w:r w:rsidRPr="004321E9">
              <w:rPr>
                <w:lang w:val="en-US"/>
              </w:rPr>
              <w:t>2013</w:t>
            </w:r>
            <w:r w:rsidR="005F0DB4">
              <w:rPr>
                <w:lang w:val="en-US"/>
              </w:rPr>
              <w:t>/2014</w:t>
            </w:r>
          </w:p>
        </w:tc>
        <w:tc>
          <w:tcPr>
            <w:tcW w:w="875" w:type="dxa"/>
            <w:shd w:val="clear" w:color="auto" w:fill="auto"/>
            <w:noWrap/>
            <w:vAlign w:val="bottom"/>
            <w:hideMark/>
          </w:tcPr>
          <w:p w14:paraId="64AA2D8E" w14:textId="76A92992" w:rsidR="004321E9" w:rsidRPr="004321E9" w:rsidRDefault="004321E9" w:rsidP="00E947BD">
            <w:pPr>
              <w:pStyle w:val="Table-Title"/>
              <w:spacing w:before="0" w:after="0"/>
              <w:rPr>
                <w:lang w:val="en-US"/>
              </w:rPr>
            </w:pPr>
            <w:r w:rsidRPr="004321E9">
              <w:rPr>
                <w:lang w:val="en-US"/>
              </w:rPr>
              <w:t>2014</w:t>
            </w:r>
            <w:r w:rsidR="005F0DB4">
              <w:rPr>
                <w:lang w:val="en-US"/>
              </w:rPr>
              <w:t>/2015</w:t>
            </w:r>
          </w:p>
        </w:tc>
        <w:tc>
          <w:tcPr>
            <w:tcW w:w="875" w:type="dxa"/>
            <w:shd w:val="clear" w:color="auto" w:fill="auto"/>
            <w:noWrap/>
            <w:vAlign w:val="bottom"/>
            <w:hideMark/>
          </w:tcPr>
          <w:p w14:paraId="6FA28B82" w14:textId="10ABE2E6" w:rsidR="004321E9" w:rsidRPr="004321E9" w:rsidRDefault="004321E9" w:rsidP="00E947BD">
            <w:pPr>
              <w:pStyle w:val="Table-Title"/>
              <w:spacing w:before="0" w:after="0"/>
              <w:rPr>
                <w:lang w:val="en-US"/>
              </w:rPr>
            </w:pPr>
            <w:r w:rsidRPr="004321E9">
              <w:rPr>
                <w:lang w:val="en-US"/>
              </w:rPr>
              <w:t>2015</w:t>
            </w:r>
            <w:r w:rsidR="005F0DB4">
              <w:rPr>
                <w:lang w:val="en-US"/>
              </w:rPr>
              <w:t>/2016</w:t>
            </w:r>
          </w:p>
        </w:tc>
        <w:tc>
          <w:tcPr>
            <w:tcW w:w="876" w:type="dxa"/>
            <w:shd w:val="clear" w:color="auto" w:fill="auto"/>
            <w:noWrap/>
            <w:vAlign w:val="bottom"/>
            <w:hideMark/>
          </w:tcPr>
          <w:p w14:paraId="49CEDBC8" w14:textId="01A79B45" w:rsidR="004321E9" w:rsidRPr="004321E9" w:rsidRDefault="004321E9" w:rsidP="00E947BD">
            <w:pPr>
              <w:pStyle w:val="Table-Title"/>
              <w:spacing w:before="0" w:after="0"/>
              <w:rPr>
                <w:lang w:val="en-US"/>
              </w:rPr>
            </w:pPr>
            <w:r w:rsidRPr="004321E9">
              <w:rPr>
                <w:lang w:val="en-US"/>
              </w:rPr>
              <w:t>2016</w:t>
            </w:r>
            <w:r w:rsidR="005F0DB4">
              <w:rPr>
                <w:lang w:val="en-US"/>
              </w:rPr>
              <w:t>/2017</w:t>
            </w:r>
          </w:p>
        </w:tc>
        <w:tc>
          <w:tcPr>
            <w:tcW w:w="1327" w:type="dxa"/>
            <w:shd w:val="clear" w:color="auto" w:fill="auto"/>
            <w:noWrap/>
            <w:vAlign w:val="bottom"/>
            <w:hideMark/>
          </w:tcPr>
          <w:p w14:paraId="1FD274AE" w14:textId="2760DAD5" w:rsidR="004321E9" w:rsidRPr="004321E9" w:rsidRDefault="004321E9" w:rsidP="00E947BD">
            <w:pPr>
              <w:pStyle w:val="Table-Title"/>
              <w:spacing w:before="0" w:after="0"/>
              <w:rPr>
                <w:lang w:val="en-US"/>
              </w:rPr>
            </w:pPr>
            <w:r w:rsidRPr="004321E9">
              <w:rPr>
                <w:lang w:val="en-US"/>
              </w:rPr>
              <w:t xml:space="preserve">Unique </w:t>
            </w:r>
            <w:proofErr w:type="spellStart"/>
            <w:r w:rsidRPr="004321E9">
              <w:rPr>
                <w:lang w:val="en-US"/>
              </w:rPr>
              <w:t>Dept</w:t>
            </w:r>
            <w:proofErr w:type="spellEnd"/>
            <w:r w:rsidRPr="004321E9">
              <w:rPr>
                <w:lang w:val="en-US"/>
              </w:rPr>
              <w:t>/Units to Date</w:t>
            </w:r>
            <w:r w:rsidR="0039130D">
              <w:rPr>
                <w:lang w:val="en-US"/>
              </w:rPr>
              <w:t>*</w:t>
            </w:r>
          </w:p>
        </w:tc>
      </w:tr>
      <w:tr w:rsidR="004321E9" w:rsidRPr="004321E9" w14:paraId="44A01968" w14:textId="77777777" w:rsidTr="00E421CE">
        <w:trPr>
          <w:trHeight w:val="300"/>
        </w:trPr>
        <w:tc>
          <w:tcPr>
            <w:tcW w:w="2880" w:type="dxa"/>
            <w:shd w:val="clear" w:color="auto" w:fill="auto"/>
            <w:noWrap/>
            <w:vAlign w:val="bottom"/>
            <w:hideMark/>
          </w:tcPr>
          <w:p w14:paraId="2328C09A" w14:textId="77777777" w:rsidR="004321E9" w:rsidRPr="004321E9" w:rsidRDefault="004321E9" w:rsidP="00E947BD">
            <w:pPr>
              <w:pStyle w:val="Table-Title"/>
              <w:spacing w:before="0" w:after="0"/>
              <w:jc w:val="left"/>
              <w:rPr>
                <w:lang w:val="en-US"/>
              </w:rPr>
            </w:pPr>
            <w:r w:rsidRPr="004321E9">
              <w:rPr>
                <w:lang w:val="en-US"/>
              </w:rPr>
              <w:t>Affiliated and Federated Institutions of Waterloo</w:t>
            </w:r>
          </w:p>
        </w:tc>
        <w:tc>
          <w:tcPr>
            <w:tcW w:w="875" w:type="dxa"/>
            <w:shd w:val="clear" w:color="auto" w:fill="auto"/>
            <w:noWrap/>
            <w:vAlign w:val="bottom"/>
            <w:hideMark/>
          </w:tcPr>
          <w:p w14:paraId="6D718EFD" w14:textId="77777777" w:rsidR="004321E9" w:rsidRPr="004321E9" w:rsidRDefault="004321E9" w:rsidP="00E947BD">
            <w:pPr>
              <w:pStyle w:val="Table-Number"/>
              <w:spacing w:before="0" w:after="0"/>
            </w:pPr>
            <w:r w:rsidRPr="004321E9">
              <w:t>1</w:t>
            </w:r>
          </w:p>
        </w:tc>
        <w:tc>
          <w:tcPr>
            <w:tcW w:w="875" w:type="dxa"/>
            <w:shd w:val="clear" w:color="auto" w:fill="auto"/>
            <w:noWrap/>
            <w:vAlign w:val="bottom"/>
            <w:hideMark/>
          </w:tcPr>
          <w:p w14:paraId="38875ED8" w14:textId="77777777" w:rsidR="004321E9" w:rsidRPr="004321E9" w:rsidRDefault="004321E9" w:rsidP="00E947BD">
            <w:pPr>
              <w:pStyle w:val="Table-Number"/>
              <w:spacing w:before="0" w:after="0"/>
            </w:pPr>
            <w:r w:rsidRPr="004321E9">
              <w:t>2</w:t>
            </w:r>
          </w:p>
        </w:tc>
        <w:tc>
          <w:tcPr>
            <w:tcW w:w="875" w:type="dxa"/>
            <w:shd w:val="clear" w:color="auto" w:fill="auto"/>
            <w:noWrap/>
            <w:vAlign w:val="bottom"/>
            <w:hideMark/>
          </w:tcPr>
          <w:p w14:paraId="3C4E63B4" w14:textId="77777777" w:rsidR="004321E9" w:rsidRPr="004321E9" w:rsidRDefault="004321E9" w:rsidP="00E947BD">
            <w:pPr>
              <w:pStyle w:val="Table-Number"/>
              <w:spacing w:before="0" w:after="0"/>
            </w:pPr>
            <w:r w:rsidRPr="004321E9">
              <w:t>3</w:t>
            </w:r>
          </w:p>
        </w:tc>
        <w:tc>
          <w:tcPr>
            <w:tcW w:w="875" w:type="dxa"/>
            <w:shd w:val="clear" w:color="auto" w:fill="auto"/>
            <w:noWrap/>
            <w:vAlign w:val="bottom"/>
            <w:hideMark/>
          </w:tcPr>
          <w:p w14:paraId="2653C510" w14:textId="77777777" w:rsidR="004321E9" w:rsidRPr="004321E9" w:rsidRDefault="004321E9" w:rsidP="00E947BD">
            <w:pPr>
              <w:pStyle w:val="Table-Number"/>
              <w:spacing w:before="0" w:after="0"/>
            </w:pPr>
            <w:r w:rsidRPr="004321E9">
              <w:t>2</w:t>
            </w:r>
          </w:p>
        </w:tc>
        <w:tc>
          <w:tcPr>
            <w:tcW w:w="875" w:type="dxa"/>
            <w:shd w:val="clear" w:color="auto" w:fill="auto"/>
            <w:noWrap/>
            <w:vAlign w:val="bottom"/>
            <w:hideMark/>
          </w:tcPr>
          <w:p w14:paraId="76BBB407" w14:textId="77777777" w:rsidR="004321E9" w:rsidRPr="004321E9" w:rsidRDefault="004321E9" w:rsidP="00E947BD">
            <w:pPr>
              <w:pStyle w:val="Table-Number"/>
              <w:spacing w:before="0" w:after="0"/>
            </w:pPr>
            <w:r w:rsidRPr="004321E9">
              <w:t>2</w:t>
            </w:r>
          </w:p>
        </w:tc>
        <w:tc>
          <w:tcPr>
            <w:tcW w:w="876" w:type="dxa"/>
            <w:shd w:val="clear" w:color="auto" w:fill="auto"/>
            <w:noWrap/>
            <w:vAlign w:val="bottom"/>
            <w:hideMark/>
          </w:tcPr>
          <w:p w14:paraId="19F659BF" w14:textId="77777777" w:rsidR="004321E9" w:rsidRPr="004321E9" w:rsidRDefault="004321E9" w:rsidP="00E947BD">
            <w:pPr>
              <w:pStyle w:val="Table-Number"/>
              <w:spacing w:before="0" w:after="0"/>
            </w:pPr>
            <w:r w:rsidRPr="004321E9">
              <w:t>4</w:t>
            </w:r>
          </w:p>
        </w:tc>
        <w:tc>
          <w:tcPr>
            <w:tcW w:w="1327" w:type="dxa"/>
            <w:shd w:val="clear" w:color="auto" w:fill="auto"/>
            <w:noWrap/>
            <w:vAlign w:val="bottom"/>
            <w:hideMark/>
          </w:tcPr>
          <w:p w14:paraId="1ADDA8C4" w14:textId="77777777" w:rsidR="004321E9" w:rsidRPr="004321E9" w:rsidRDefault="004321E9" w:rsidP="00E947BD">
            <w:pPr>
              <w:pStyle w:val="Table-Number"/>
              <w:spacing w:before="0" w:after="0"/>
            </w:pPr>
            <w:r w:rsidRPr="004321E9">
              <w:t>6</w:t>
            </w:r>
          </w:p>
        </w:tc>
      </w:tr>
      <w:tr w:rsidR="004321E9" w:rsidRPr="004321E9" w14:paraId="4484178E" w14:textId="77777777" w:rsidTr="00E421CE">
        <w:trPr>
          <w:trHeight w:val="300"/>
        </w:trPr>
        <w:tc>
          <w:tcPr>
            <w:tcW w:w="2880" w:type="dxa"/>
            <w:shd w:val="clear" w:color="auto" w:fill="auto"/>
            <w:noWrap/>
            <w:vAlign w:val="bottom"/>
            <w:hideMark/>
          </w:tcPr>
          <w:p w14:paraId="4CFB7915" w14:textId="77777777" w:rsidR="004321E9" w:rsidRPr="004321E9" w:rsidRDefault="004321E9" w:rsidP="00E947BD">
            <w:pPr>
              <w:pStyle w:val="Table-Title"/>
              <w:spacing w:before="0" w:after="0"/>
              <w:jc w:val="left"/>
              <w:rPr>
                <w:lang w:val="en-US"/>
              </w:rPr>
            </w:pPr>
            <w:r w:rsidRPr="004321E9">
              <w:rPr>
                <w:lang w:val="en-US"/>
              </w:rPr>
              <w:t>Applied Health Sciences</w:t>
            </w:r>
          </w:p>
        </w:tc>
        <w:tc>
          <w:tcPr>
            <w:tcW w:w="875" w:type="dxa"/>
            <w:shd w:val="clear" w:color="auto" w:fill="auto"/>
            <w:noWrap/>
            <w:vAlign w:val="bottom"/>
            <w:hideMark/>
          </w:tcPr>
          <w:p w14:paraId="6660ED59" w14:textId="77777777" w:rsidR="004321E9" w:rsidRPr="004321E9" w:rsidRDefault="004321E9" w:rsidP="00E947BD">
            <w:pPr>
              <w:pStyle w:val="Table-Number"/>
              <w:spacing w:before="0" w:after="0"/>
            </w:pPr>
            <w:r w:rsidRPr="004321E9">
              <w:t>2</w:t>
            </w:r>
          </w:p>
        </w:tc>
        <w:tc>
          <w:tcPr>
            <w:tcW w:w="875" w:type="dxa"/>
            <w:shd w:val="clear" w:color="auto" w:fill="auto"/>
            <w:noWrap/>
            <w:vAlign w:val="bottom"/>
            <w:hideMark/>
          </w:tcPr>
          <w:p w14:paraId="2F7E5D8E" w14:textId="77777777" w:rsidR="004321E9" w:rsidRPr="004321E9" w:rsidRDefault="004321E9" w:rsidP="00E947BD">
            <w:pPr>
              <w:pStyle w:val="Table-Number"/>
              <w:spacing w:before="0" w:after="0"/>
            </w:pPr>
            <w:r w:rsidRPr="004321E9">
              <w:t>2</w:t>
            </w:r>
          </w:p>
        </w:tc>
        <w:tc>
          <w:tcPr>
            <w:tcW w:w="875" w:type="dxa"/>
            <w:shd w:val="clear" w:color="auto" w:fill="auto"/>
            <w:noWrap/>
            <w:vAlign w:val="bottom"/>
            <w:hideMark/>
          </w:tcPr>
          <w:p w14:paraId="1DD7CB7B" w14:textId="77777777" w:rsidR="004321E9" w:rsidRPr="004321E9" w:rsidRDefault="004321E9" w:rsidP="00E947BD">
            <w:pPr>
              <w:pStyle w:val="Table-Number"/>
              <w:spacing w:before="0" w:after="0"/>
            </w:pPr>
            <w:r w:rsidRPr="004321E9">
              <w:t>1</w:t>
            </w:r>
          </w:p>
        </w:tc>
        <w:tc>
          <w:tcPr>
            <w:tcW w:w="875" w:type="dxa"/>
            <w:shd w:val="clear" w:color="auto" w:fill="auto"/>
            <w:noWrap/>
            <w:vAlign w:val="bottom"/>
            <w:hideMark/>
          </w:tcPr>
          <w:p w14:paraId="7AA5FEAE" w14:textId="77777777" w:rsidR="004321E9" w:rsidRPr="004321E9" w:rsidRDefault="004321E9" w:rsidP="00E947BD">
            <w:pPr>
              <w:pStyle w:val="Table-Number"/>
              <w:spacing w:before="0" w:after="0"/>
            </w:pPr>
            <w:r w:rsidRPr="004321E9">
              <w:t>2</w:t>
            </w:r>
          </w:p>
        </w:tc>
        <w:tc>
          <w:tcPr>
            <w:tcW w:w="875" w:type="dxa"/>
            <w:shd w:val="clear" w:color="auto" w:fill="auto"/>
            <w:noWrap/>
            <w:vAlign w:val="bottom"/>
            <w:hideMark/>
          </w:tcPr>
          <w:p w14:paraId="4D28409D" w14:textId="77777777" w:rsidR="004321E9" w:rsidRPr="004321E9" w:rsidRDefault="004321E9" w:rsidP="00E947BD">
            <w:pPr>
              <w:pStyle w:val="Table-Number"/>
              <w:spacing w:before="0" w:after="0"/>
            </w:pPr>
            <w:r w:rsidRPr="004321E9">
              <w:t>2</w:t>
            </w:r>
          </w:p>
        </w:tc>
        <w:tc>
          <w:tcPr>
            <w:tcW w:w="876" w:type="dxa"/>
            <w:shd w:val="clear" w:color="auto" w:fill="auto"/>
            <w:noWrap/>
            <w:vAlign w:val="bottom"/>
            <w:hideMark/>
          </w:tcPr>
          <w:p w14:paraId="1C4393FD" w14:textId="77777777" w:rsidR="004321E9" w:rsidRPr="004321E9" w:rsidRDefault="004321E9" w:rsidP="00E947BD">
            <w:pPr>
              <w:pStyle w:val="Table-Number"/>
              <w:spacing w:before="0" w:after="0"/>
            </w:pPr>
            <w:r w:rsidRPr="004321E9">
              <w:t>1</w:t>
            </w:r>
          </w:p>
        </w:tc>
        <w:tc>
          <w:tcPr>
            <w:tcW w:w="1327" w:type="dxa"/>
            <w:shd w:val="clear" w:color="auto" w:fill="auto"/>
            <w:noWrap/>
            <w:vAlign w:val="bottom"/>
            <w:hideMark/>
          </w:tcPr>
          <w:p w14:paraId="6791194A" w14:textId="77777777" w:rsidR="004321E9" w:rsidRPr="004321E9" w:rsidRDefault="004321E9" w:rsidP="00E947BD">
            <w:pPr>
              <w:pStyle w:val="Table-Number"/>
              <w:spacing w:before="0" w:after="0"/>
            </w:pPr>
            <w:r w:rsidRPr="004321E9">
              <w:t>2</w:t>
            </w:r>
          </w:p>
        </w:tc>
      </w:tr>
      <w:tr w:rsidR="004321E9" w:rsidRPr="004321E9" w14:paraId="0D29A87C" w14:textId="77777777" w:rsidTr="00E421CE">
        <w:trPr>
          <w:trHeight w:val="300"/>
        </w:trPr>
        <w:tc>
          <w:tcPr>
            <w:tcW w:w="2880" w:type="dxa"/>
            <w:shd w:val="clear" w:color="auto" w:fill="auto"/>
            <w:noWrap/>
            <w:vAlign w:val="bottom"/>
            <w:hideMark/>
          </w:tcPr>
          <w:p w14:paraId="1A887D1A" w14:textId="77777777" w:rsidR="004321E9" w:rsidRPr="004321E9" w:rsidRDefault="004321E9" w:rsidP="00E947BD">
            <w:pPr>
              <w:pStyle w:val="Table-Title"/>
              <w:spacing w:before="0" w:after="0"/>
              <w:jc w:val="left"/>
              <w:rPr>
                <w:rFonts w:ascii="Calibri" w:hAnsi="Calibri"/>
                <w:lang w:val="en-US"/>
              </w:rPr>
            </w:pPr>
            <w:r w:rsidRPr="004321E9">
              <w:rPr>
                <w:rFonts w:ascii="Calibri" w:hAnsi="Calibri"/>
                <w:lang w:val="en-US"/>
              </w:rPr>
              <w:t>Arts</w:t>
            </w:r>
          </w:p>
        </w:tc>
        <w:tc>
          <w:tcPr>
            <w:tcW w:w="875" w:type="dxa"/>
            <w:shd w:val="clear" w:color="auto" w:fill="auto"/>
            <w:noWrap/>
            <w:vAlign w:val="bottom"/>
            <w:hideMark/>
          </w:tcPr>
          <w:p w14:paraId="0134121C" w14:textId="77777777" w:rsidR="004321E9" w:rsidRPr="004321E9" w:rsidRDefault="004321E9" w:rsidP="00E947BD">
            <w:pPr>
              <w:pStyle w:val="Table-Number"/>
              <w:spacing w:before="0" w:after="0"/>
            </w:pPr>
            <w:r w:rsidRPr="004321E9">
              <w:t>4</w:t>
            </w:r>
          </w:p>
        </w:tc>
        <w:tc>
          <w:tcPr>
            <w:tcW w:w="875" w:type="dxa"/>
            <w:shd w:val="clear" w:color="auto" w:fill="auto"/>
            <w:noWrap/>
            <w:vAlign w:val="bottom"/>
            <w:hideMark/>
          </w:tcPr>
          <w:p w14:paraId="45A77079" w14:textId="77777777" w:rsidR="004321E9" w:rsidRPr="004321E9" w:rsidRDefault="004321E9" w:rsidP="00E947BD">
            <w:pPr>
              <w:pStyle w:val="Table-Number"/>
              <w:spacing w:before="0" w:after="0"/>
            </w:pPr>
            <w:r w:rsidRPr="004321E9">
              <w:t>7</w:t>
            </w:r>
          </w:p>
        </w:tc>
        <w:tc>
          <w:tcPr>
            <w:tcW w:w="875" w:type="dxa"/>
            <w:shd w:val="clear" w:color="auto" w:fill="auto"/>
            <w:noWrap/>
            <w:vAlign w:val="bottom"/>
            <w:hideMark/>
          </w:tcPr>
          <w:p w14:paraId="4392A38E" w14:textId="77777777" w:rsidR="004321E9" w:rsidRPr="004321E9" w:rsidRDefault="004321E9" w:rsidP="00E947BD">
            <w:pPr>
              <w:pStyle w:val="Table-Number"/>
              <w:spacing w:before="0" w:after="0"/>
            </w:pPr>
            <w:r w:rsidRPr="004321E9">
              <w:t>8</w:t>
            </w:r>
          </w:p>
        </w:tc>
        <w:tc>
          <w:tcPr>
            <w:tcW w:w="875" w:type="dxa"/>
            <w:shd w:val="clear" w:color="auto" w:fill="auto"/>
            <w:noWrap/>
            <w:vAlign w:val="bottom"/>
            <w:hideMark/>
          </w:tcPr>
          <w:p w14:paraId="6B995C78" w14:textId="77777777" w:rsidR="004321E9" w:rsidRPr="004321E9" w:rsidRDefault="004321E9" w:rsidP="00E947BD">
            <w:pPr>
              <w:pStyle w:val="Table-Number"/>
              <w:spacing w:before="0" w:after="0"/>
            </w:pPr>
            <w:r w:rsidRPr="004321E9">
              <w:t>5</w:t>
            </w:r>
          </w:p>
        </w:tc>
        <w:tc>
          <w:tcPr>
            <w:tcW w:w="875" w:type="dxa"/>
            <w:shd w:val="clear" w:color="auto" w:fill="auto"/>
            <w:noWrap/>
            <w:vAlign w:val="bottom"/>
            <w:hideMark/>
          </w:tcPr>
          <w:p w14:paraId="757D5848" w14:textId="77777777" w:rsidR="004321E9" w:rsidRPr="004321E9" w:rsidRDefault="004321E9" w:rsidP="00E947BD">
            <w:pPr>
              <w:pStyle w:val="Table-Number"/>
              <w:spacing w:before="0" w:after="0"/>
            </w:pPr>
            <w:r w:rsidRPr="004321E9">
              <w:t>7</w:t>
            </w:r>
          </w:p>
        </w:tc>
        <w:tc>
          <w:tcPr>
            <w:tcW w:w="876" w:type="dxa"/>
            <w:shd w:val="clear" w:color="auto" w:fill="auto"/>
            <w:noWrap/>
            <w:vAlign w:val="bottom"/>
            <w:hideMark/>
          </w:tcPr>
          <w:p w14:paraId="64B0C98D" w14:textId="23B5E6A2" w:rsidR="004321E9" w:rsidRPr="004321E9" w:rsidRDefault="005B5484" w:rsidP="00E947BD">
            <w:pPr>
              <w:pStyle w:val="Table-Number"/>
              <w:spacing w:before="0" w:after="0"/>
            </w:pPr>
            <w:r w:rsidRPr="004321E9">
              <w:t>1</w:t>
            </w:r>
            <w:r>
              <w:t>1</w:t>
            </w:r>
          </w:p>
        </w:tc>
        <w:tc>
          <w:tcPr>
            <w:tcW w:w="1327" w:type="dxa"/>
            <w:shd w:val="clear" w:color="auto" w:fill="auto"/>
            <w:noWrap/>
            <w:vAlign w:val="bottom"/>
            <w:hideMark/>
          </w:tcPr>
          <w:p w14:paraId="6D3108C0" w14:textId="145DA973" w:rsidR="004321E9" w:rsidRPr="004321E9" w:rsidRDefault="004321E9" w:rsidP="00E947BD">
            <w:pPr>
              <w:pStyle w:val="Table-Number"/>
              <w:spacing w:before="0" w:after="0"/>
            </w:pPr>
            <w:r w:rsidRPr="004321E9">
              <w:t>2</w:t>
            </w:r>
            <w:r w:rsidR="005C102A">
              <w:t>5</w:t>
            </w:r>
          </w:p>
        </w:tc>
      </w:tr>
      <w:tr w:rsidR="004321E9" w:rsidRPr="004321E9" w14:paraId="1649A1B6" w14:textId="77777777" w:rsidTr="00E421CE">
        <w:trPr>
          <w:trHeight w:val="300"/>
        </w:trPr>
        <w:tc>
          <w:tcPr>
            <w:tcW w:w="2880" w:type="dxa"/>
            <w:shd w:val="clear" w:color="auto" w:fill="auto"/>
            <w:noWrap/>
            <w:vAlign w:val="bottom"/>
            <w:hideMark/>
          </w:tcPr>
          <w:p w14:paraId="123164E8" w14:textId="77777777" w:rsidR="004321E9" w:rsidRPr="004321E9" w:rsidRDefault="004321E9" w:rsidP="00E947BD">
            <w:pPr>
              <w:pStyle w:val="Table-Title"/>
              <w:spacing w:before="0" w:after="0"/>
              <w:jc w:val="left"/>
              <w:rPr>
                <w:rFonts w:ascii="Calibri" w:hAnsi="Calibri"/>
                <w:lang w:val="en-US"/>
              </w:rPr>
            </w:pPr>
            <w:r w:rsidRPr="004321E9">
              <w:rPr>
                <w:rFonts w:ascii="Calibri" w:hAnsi="Calibri"/>
                <w:lang w:val="en-US"/>
              </w:rPr>
              <w:t>Engineering</w:t>
            </w:r>
          </w:p>
        </w:tc>
        <w:tc>
          <w:tcPr>
            <w:tcW w:w="875" w:type="dxa"/>
            <w:shd w:val="clear" w:color="auto" w:fill="auto"/>
            <w:noWrap/>
            <w:vAlign w:val="bottom"/>
            <w:hideMark/>
          </w:tcPr>
          <w:p w14:paraId="0BF8D32E" w14:textId="77777777" w:rsidR="004321E9" w:rsidRPr="004321E9" w:rsidRDefault="004321E9" w:rsidP="00E947BD">
            <w:pPr>
              <w:pStyle w:val="Table-Number"/>
              <w:spacing w:before="0" w:after="0"/>
            </w:pPr>
            <w:r w:rsidRPr="004321E9">
              <w:t>6</w:t>
            </w:r>
          </w:p>
        </w:tc>
        <w:tc>
          <w:tcPr>
            <w:tcW w:w="875" w:type="dxa"/>
            <w:shd w:val="clear" w:color="auto" w:fill="auto"/>
            <w:noWrap/>
            <w:vAlign w:val="bottom"/>
            <w:hideMark/>
          </w:tcPr>
          <w:p w14:paraId="63CA3658" w14:textId="77777777" w:rsidR="004321E9" w:rsidRPr="004321E9" w:rsidRDefault="004321E9" w:rsidP="00E947BD">
            <w:pPr>
              <w:pStyle w:val="Table-Number"/>
              <w:spacing w:before="0" w:after="0"/>
            </w:pPr>
            <w:r w:rsidRPr="004321E9">
              <w:t>5</w:t>
            </w:r>
          </w:p>
        </w:tc>
        <w:tc>
          <w:tcPr>
            <w:tcW w:w="875" w:type="dxa"/>
            <w:shd w:val="clear" w:color="auto" w:fill="auto"/>
            <w:noWrap/>
            <w:vAlign w:val="bottom"/>
            <w:hideMark/>
          </w:tcPr>
          <w:p w14:paraId="5F93B55E" w14:textId="77777777" w:rsidR="004321E9" w:rsidRPr="004321E9" w:rsidRDefault="004321E9" w:rsidP="00E947BD">
            <w:pPr>
              <w:pStyle w:val="Table-Number"/>
              <w:spacing w:before="0" w:after="0"/>
            </w:pPr>
            <w:r w:rsidRPr="004321E9">
              <w:t>3</w:t>
            </w:r>
          </w:p>
        </w:tc>
        <w:tc>
          <w:tcPr>
            <w:tcW w:w="875" w:type="dxa"/>
            <w:shd w:val="clear" w:color="auto" w:fill="auto"/>
            <w:noWrap/>
            <w:vAlign w:val="bottom"/>
            <w:hideMark/>
          </w:tcPr>
          <w:p w14:paraId="40A1CA77" w14:textId="77777777" w:rsidR="004321E9" w:rsidRPr="004321E9" w:rsidRDefault="004321E9" w:rsidP="00E947BD">
            <w:pPr>
              <w:pStyle w:val="Table-Number"/>
              <w:spacing w:before="0" w:after="0"/>
            </w:pPr>
            <w:r w:rsidRPr="004321E9">
              <w:t>5</w:t>
            </w:r>
          </w:p>
        </w:tc>
        <w:tc>
          <w:tcPr>
            <w:tcW w:w="875" w:type="dxa"/>
            <w:shd w:val="clear" w:color="auto" w:fill="auto"/>
            <w:noWrap/>
            <w:vAlign w:val="bottom"/>
            <w:hideMark/>
          </w:tcPr>
          <w:p w14:paraId="19E0FF9D" w14:textId="77777777" w:rsidR="004321E9" w:rsidRPr="004321E9" w:rsidRDefault="004321E9" w:rsidP="00E947BD">
            <w:pPr>
              <w:pStyle w:val="Table-Number"/>
              <w:spacing w:before="0" w:after="0"/>
            </w:pPr>
            <w:r w:rsidRPr="004321E9">
              <w:t>6</w:t>
            </w:r>
          </w:p>
        </w:tc>
        <w:tc>
          <w:tcPr>
            <w:tcW w:w="876" w:type="dxa"/>
            <w:shd w:val="clear" w:color="auto" w:fill="auto"/>
            <w:noWrap/>
            <w:vAlign w:val="bottom"/>
            <w:hideMark/>
          </w:tcPr>
          <w:p w14:paraId="67BAEF57" w14:textId="683A5706" w:rsidR="004321E9" w:rsidRPr="004321E9" w:rsidRDefault="005B5484" w:rsidP="00E947BD">
            <w:pPr>
              <w:pStyle w:val="Table-Number"/>
              <w:spacing w:before="0" w:after="0"/>
            </w:pPr>
            <w:r>
              <w:t>7</w:t>
            </w:r>
          </w:p>
        </w:tc>
        <w:tc>
          <w:tcPr>
            <w:tcW w:w="1327" w:type="dxa"/>
            <w:shd w:val="clear" w:color="auto" w:fill="auto"/>
            <w:noWrap/>
            <w:vAlign w:val="bottom"/>
            <w:hideMark/>
          </w:tcPr>
          <w:p w14:paraId="097CDD7C" w14:textId="21296E81" w:rsidR="004321E9" w:rsidRPr="004321E9" w:rsidRDefault="005B5484" w:rsidP="00E947BD">
            <w:pPr>
              <w:pStyle w:val="Table-Number"/>
              <w:spacing w:before="0" w:after="0"/>
            </w:pPr>
            <w:r w:rsidRPr="004321E9">
              <w:t>1</w:t>
            </w:r>
            <w:r w:rsidR="005C102A">
              <w:t>1</w:t>
            </w:r>
          </w:p>
        </w:tc>
      </w:tr>
      <w:tr w:rsidR="004321E9" w:rsidRPr="004321E9" w14:paraId="3B2879DF" w14:textId="77777777" w:rsidTr="00E421CE">
        <w:trPr>
          <w:trHeight w:val="300"/>
        </w:trPr>
        <w:tc>
          <w:tcPr>
            <w:tcW w:w="2880" w:type="dxa"/>
            <w:shd w:val="clear" w:color="auto" w:fill="auto"/>
            <w:noWrap/>
            <w:vAlign w:val="bottom"/>
            <w:hideMark/>
          </w:tcPr>
          <w:p w14:paraId="21CD776B" w14:textId="77777777" w:rsidR="004321E9" w:rsidRPr="004321E9" w:rsidRDefault="004321E9" w:rsidP="00E947BD">
            <w:pPr>
              <w:pStyle w:val="Table-Title"/>
              <w:spacing w:before="0" w:after="0"/>
              <w:jc w:val="left"/>
              <w:rPr>
                <w:rFonts w:ascii="Calibri" w:hAnsi="Calibri"/>
                <w:lang w:val="en-US"/>
              </w:rPr>
            </w:pPr>
            <w:r w:rsidRPr="004321E9">
              <w:rPr>
                <w:rFonts w:ascii="Calibri" w:hAnsi="Calibri"/>
                <w:lang w:val="en-US"/>
              </w:rPr>
              <w:t>Environment</w:t>
            </w:r>
          </w:p>
        </w:tc>
        <w:tc>
          <w:tcPr>
            <w:tcW w:w="875" w:type="dxa"/>
            <w:shd w:val="clear" w:color="auto" w:fill="auto"/>
            <w:noWrap/>
            <w:vAlign w:val="bottom"/>
            <w:hideMark/>
          </w:tcPr>
          <w:p w14:paraId="626B1577" w14:textId="77777777" w:rsidR="004321E9" w:rsidRPr="004321E9" w:rsidRDefault="004321E9" w:rsidP="00E947BD">
            <w:pPr>
              <w:pStyle w:val="Table-Number"/>
              <w:spacing w:before="0" w:after="0"/>
            </w:pPr>
            <w:r w:rsidRPr="004321E9">
              <w:t>2</w:t>
            </w:r>
          </w:p>
        </w:tc>
        <w:tc>
          <w:tcPr>
            <w:tcW w:w="875" w:type="dxa"/>
            <w:shd w:val="clear" w:color="auto" w:fill="auto"/>
            <w:noWrap/>
            <w:vAlign w:val="bottom"/>
            <w:hideMark/>
          </w:tcPr>
          <w:p w14:paraId="41236F04" w14:textId="77777777" w:rsidR="004321E9" w:rsidRPr="004321E9" w:rsidRDefault="004321E9" w:rsidP="00E947BD">
            <w:pPr>
              <w:pStyle w:val="Table-Number"/>
              <w:spacing w:before="0" w:after="0"/>
            </w:pPr>
            <w:r w:rsidRPr="004321E9">
              <w:t>1</w:t>
            </w:r>
          </w:p>
        </w:tc>
        <w:tc>
          <w:tcPr>
            <w:tcW w:w="875" w:type="dxa"/>
            <w:shd w:val="clear" w:color="auto" w:fill="auto"/>
            <w:noWrap/>
            <w:vAlign w:val="bottom"/>
            <w:hideMark/>
          </w:tcPr>
          <w:p w14:paraId="0766BECE" w14:textId="77777777" w:rsidR="004321E9" w:rsidRPr="004321E9" w:rsidRDefault="004321E9" w:rsidP="00E947BD">
            <w:pPr>
              <w:pStyle w:val="Table-Number"/>
              <w:spacing w:before="0" w:after="0"/>
            </w:pPr>
            <w:r w:rsidRPr="004321E9">
              <w:t>4</w:t>
            </w:r>
          </w:p>
        </w:tc>
        <w:tc>
          <w:tcPr>
            <w:tcW w:w="875" w:type="dxa"/>
            <w:shd w:val="clear" w:color="auto" w:fill="auto"/>
            <w:noWrap/>
            <w:vAlign w:val="bottom"/>
            <w:hideMark/>
          </w:tcPr>
          <w:p w14:paraId="0BB289DB" w14:textId="77777777" w:rsidR="004321E9" w:rsidRPr="004321E9" w:rsidRDefault="004321E9" w:rsidP="00E947BD">
            <w:pPr>
              <w:pStyle w:val="Table-Number"/>
              <w:spacing w:before="0" w:after="0"/>
            </w:pPr>
            <w:r w:rsidRPr="004321E9">
              <w:t>3</w:t>
            </w:r>
          </w:p>
        </w:tc>
        <w:tc>
          <w:tcPr>
            <w:tcW w:w="875" w:type="dxa"/>
            <w:shd w:val="clear" w:color="auto" w:fill="auto"/>
            <w:noWrap/>
            <w:vAlign w:val="bottom"/>
            <w:hideMark/>
          </w:tcPr>
          <w:p w14:paraId="5B5F3FB1" w14:textId="77777777" w:rsidR="004321E9" w:rsidRPr="004321E9" w:rsidRDefault="004321E9" w:rsidP="00E947BD">
            <w:pPr>
              <w:pStyle w:val="Table-Number"/>
              <w:spacing w:before="0" w:after="0"/>
            </w:pPr>
            <w:r w:rsidRPr="004321E9">
              <w:t>3</w:t>
            </w:r>
          </w:p>
        </w:tc>
        <w:tc>
          <w:tcPr>
            <w:tcW w:w="876" w:type="dxa"/>
            <w:shd w:val="clear" w:color="auto" w:fill="auto"/>
            <w:noWrap/>
            <w:vAlign w:val="bottom"/>
            <w:hideMark/>
          </w:tcPr>
          <w:p w14:paraId="701B5EC9" w14:textId="4D80FEDD" w:rsidR="004321E9" w:rsidRPr="004321E9" w:rsidRDefault="005C102A" w:rsidP="00E947BD">
            <w:pPr>
              <w:pStyle w:val="Table-Number"/>
              <w:spacing w:before="0" w:after="0"/>
            </w:pPr>
            <w:r>
              <w:t>2</w:t>
            </w:r>
          </w:p>
        </w:tc>
        <w:tc>
          <w:tcPr>
            <w:tcW w:w="1327" w:type="dxa"/>
            <w:shd w:val="clear" w:color="auto" w:fill="auto"/>
            <w:noWrap/>
            <w:vAlign w:val="bottom"/>
            <w:hideMark/>
          </w:tcPr>
          <w:p w14:paraId="65103E07" w14:textId="68BE405F" w:rsidR="004321E9" w:rsidRPr="004321E9" w:rsidRDefault="005C102A" w:rsidP="00E947BD">
            <w:pPr>
              <w:pStyle w:val="Table-Number"/>
              <w:spacing w:before="0" w:after="0"/>
            </w:pPr>
            <w:r>
              <w:t>6</w:t>
            </w:r>
          </w:p>
        </w:tc>
      </w:tr>
      <w:tr w:rsidR="004321E9" w:rsidRPr="004321E9" w14:paraId="0B77361B" w14:textId="77777777" w:rsidTr="00E421CE">
        <w:trPr>
          <w:trHeight w:val="300"/>
        </w:trPr>
        <w:tc>
          <w:tcPr>
            <w:tcW w:w="2880" w:type="dxa"/>
            <w:shd w:val="clear" w:color="auto" w:fill="auto"/>
            <w:noWrap/>
            <w:vAlign w:val="bottom"/>
            <w:hideMark/>
          </w:tcPr>
          <w:p w14:paraId="1AD825FF" w14:textId="77777777" w:rsidR="004321E9" w:rsidRPr="004321E9" w:rsidRDefault="004321E9" w:rsidP="00E947BD">
            <w:pPr>
              <w:pStyle w:val="Table-Title"/>
              <w:spacing w:before="0" w:after="0"/>
              <w:jc w:val="left"/>
              <w:rPr>
                <w:rFonts w:ascii="Calibri" w:hAnsi="Calibri"/>
                <w:lang w:val="en-US"/>
              </w:rPr>
            </w:pPr>
            <w:r w:rsidRPr="004321E9">
              <w:rPr>
                <w:rFonts w:ascii="Calibri" w:hAnsi="Calibri"/>
                <w:lang w:val="en-US"/>
              </w:rPr>
              <w:t>Mathematics</w:t>
            </w:r>
          </w:p>
        </w:tc>
        <w:tc>
          <w:tcPr>
            <w:tcW w:w="875" w:type="dxa"/>
            <w:shd w:val="clear" w:color="auto" w:fill="auto"/>
            <w:noWrap/>
            <w:vAlign w:val="bottom"/>
            <w:hideMark/>
          </w:tcPr>
          <w:p w14:paraId="71367423" w14:textId="77777777" w:rsidR="004321E9" w:rsidRPr="004321E9" w:rsidRDefault="004321E9" w:rsidP="00E947BD">
            <w:pPr>
              <w:pStyle w:val="Table-Number"/>
              <w:spacing w:before="0" w:after="0"/>
            </w:pPr>
            <w:r w:rsidRPr="004321E9">
              <w:t>2</w:t>
            </w:r>
          </w:p>
        </w:tc>
        <w:tc>
          <w:tcPr>
            <w:tcW w:w="875" w:type="dxa"/>
            <w:shd w:val="clear" w:color="auto" w:fill="auto"/>
            <w:noWrap/>
            <w:vAlign w:val="bottom"/>
            <w:hideMark/>
          </w:tcPr>
          <w:p w14:paraId="51124E03" w14:textId="77777777" w:rsidR="004321E9" w:rsidRPr="004321E9" w:rsidRDefault="004321E9" w:rsidP="00E947BD">
            <w:pPr>
              <w:pStyle w:val="Table-Number"/>
              <w:spacing w:before="0" w:after="0"/>
            </w:pPr>
            <w:r w:rsidRPr="004321E9">
              <w:t>2</w:t>
            </w:r>
          </w:p>
        </w:tc>
        <w:tc>
          <w:tcPr>
            <w:tcW w:w="875" w:type="dxa"/>
            <w:shd w:val="clear" w:color="auto" w:fill="auto"/>
            <w:noWrap/>
            <w:vAlign w:val="bottom"/>
            <w:hideMark/>
          </w:tcPr>
          <w:p w14:paraId="4647A720" w14:textId="77777777" w:rsidR="004321E9" w:rsidRPr="004321E9" w:rsidRDefault="004321E9" w:rsidP="00E947BD">
            <w:pPr>
              <w:pStyle w:val="Table-Number"/>
              <w:spacing w:before="0" w:after="0"/>
            </w:pPr>
            <w:r w:rsidRPr="004321E9">
              <w:t>2</w:t>
            </w:r>
          </w:p>
        </w:tc>
        <w:tc>
          <w:tcPr>
            <w:tcW w:w="875" w:type="dxa"/>
            <w:shd w:val="clear" w:color="auto" w:fill="auto"/>
            <w:noWrap/>
            <w:vAlign w:val="bottom"/>
            <w:hideMark/>
          </w:tcPr>
          <w:p w14:paraId="45E34EE4" w14:textId="77777777" w:rsidR="004321E9" w:rsidRPr="004321E9" w:rsidRDefault="004321E9" w:rsidP="00E947BD">
            <w:pPr>
              <w:pStyle w:val="Table-Number"/>
              <w:spacing w:before="0" w:after="0"/>
            </w:pPr>
            <w:r w:rsidRPr="004321E9">
              <w:t>4</w:t>
            </w:r>
          </w:p>
        </w:tc>
        <w:tc>
          <w:tcPr>
            <w:tcW w:w="875" w:type="dxa"/>
            <w:shd w:val="clear" w:color="auto" w:fill="auto"/>
            <w:noWrap/>
            <w:vAlign w:val="bottom"/>
            <w:hideMark/>
          </w:tcPr>
          <w:p w14:paraId="3C56599E" w14:textId="77777777" w:rsidR="004321E9" w:rsidRPr="004321E9" w:rsidRDefault="004321E9" w:rsidP="00E947BD">
            <w:pPr>
              <w:pStyle w:val="Table-Number"/>
              <w:spacing w:before="0" w:after="0"/>
            </w:pPr>
            <w:r w:rsidRPr="004321E9">
              <w:t>4</w:t>
            </w:r>
          </w:p>
        </w:tc>
        <w:tc>
          <w:tcPr>
            <w:tcW w:w="876" w:type="dxa"/>
            <w:shd w:val="clear" w:color="auto" w:fill="auto"/>
            <w:noWrap/>
            <w:vAlign w:val="bottom"/>
            <w:hideMark/>
          </w:tcPr>
          <w:p w14:paraId="57B8E59A" w14:textId="77777777" w:rsidR="004321E9" w:rsidRPr="004321E9" w:rsidRDefault="004321E9" w:rsidP="00E947BD">
            <w:pPr>
              <w:pStyle w:val="Table-Number"/>
              <w:spacing w:before="0" w:after="0"/>
            </w:pPr>
            <w:r w:rsidRPr="004321E9">
              <w:t>0</w:t>
            </w:r>
          </w:p>
        </w:tc>
        <w:tc>
          <w:tcPr>
            <w:tcW w:w="1327" w:type="dxa"/>
            <w:shd w:val="clear" w:color="auto" w:fill="auto"/>
            <w:noWrap/>
            <w:vAlign w:val="bottom"/>
            <w:hideMark/>
          </w:tcPr>
          <w:p w14:paraId="6B4D31AA" w14:textId="77777777" w:rsidR="004321E9" w:rsidRPr="004321E9" w:rsidRDefault="004321E9" w:rsidP="00E947BD">
            <w:pPr>
              <w:pStyle w:val="Table-Number"/>
              <w:spacing w:before="0" w:after="0"/>
            </w:pPr>
            <w:r w:rsidRPr="004321E9">
              <w:t>6</w:t>
            </w:r>
          </w:p>
        </w:tc>
      </w:tr>
      <w:tr w:rsidR="004321E9" w:rsidRPr="004321E9" w14:paraId="47449FBB" w14:textId="77777777" w:rsidTr="00E421CE">
        <w:trPr>
          <w:trHeight w:val="300"/>
        </w:trPr>
        <w:tc>
          <w:tcPr>
            <w:tcW w:w="2880" w:type="dxa"/>
            <w:shd w:val="clear" w:color="auto" w:fill="auto"/>
            <w:noWrap/>
            <w:vAlign w:val="bottom"/>
            <w:hideMark/>
          </w:tcPr>
          <w:p w14:paraId="77635A49" w14:textId="77777777" w:rsidR="004321E9" w:rsidRPr="004321E9" w:rsidRDefault="004321E9" w:rsidP="00E947BD">
            <w:pPr>
              <w:pStyle w:val="Table-Title"/>
              <w:spacing w:before="0" w:after="0"/>
              <w:jc w:val="left"/>
              <w:rPr>
                <w:rFonts w:ascii="Calibri" w:hAnsi="Calibri"/>
                <w:lang w:val="en-US"/>
              </w:rPr>
            </w:pPr>
            <w:r w:rsidRPr="004321E9">
              <w:rPr>
                <w:rFonts w:ascii="Calibri" w:hAnsi="Calibri"/>
                <w:lang w:val="en-US"/>
              </w:rPr>
              <w:t>Science</w:t>
            </w:r>
          </w:p>
        </w:tc>
        <w:tc>
          <w:tcPr>
            <w:tcW w:w="875" w:type="dxa"/>
            <w:shd w:val="clear" w:color="auto" w:fill="auto"/>
            <w:noWrap/>
            <w:vAlign w:val="bottom"/>
            <w:hideMark/>
          </w:tcPr>
          <w:p w14:paraId="398B905D" w14:textId="77777777" w:rsidR="004321E9" w:rsidRPr="004321E9" w:rsidRDefault="004321E9" w:rsidP="00E947BD">
            <w:pPr>
              <w:pStyle w:val="Table-Number"/>
              <w:spacing w:before="0" w:after="0"/>
            </w:pPr>
            <w:r w:rsidRPr="004321E9">
              <w:t>3</w:t>
            </w:r>
          </w:p>
        </w:tc>
        <w:tc>
          <w:tcPr>
            <w:tcW w:w="875" w:type="dxa"/>
            <w:shd w:val="clear" w:color="auto" w:fill="auto"/>
            <w:noWrap/>
            <w:vAlign w:val="bottom"/>
            <w:hideMark/>
          </w:tcPr>
          <w:p w14:paraId="3A2E24B7" w14:textId="77777777" w:rsidR="004321E9" w:rsidRPr="004321E9" w:rsidRDefault="004321E9" w:rsidP="00E947BD">
            <w:pPr>
              <w:pStyle w:val="Table-Number"/>
              <w:spacing w:before="0" w:after="0"/>
            </w:pPr>
            <w:r w:rsidRPr="004321E9">
              <w:t>5</w:t>
            </w:r>
          </w:p>
        </w:tc>
        <w:tc>
          <w:tcPr>
            <w:tcW w:w="875" w:type="dxa"/>
            <w:shd w:val="clear" w:color="auto" w:fill="auto"/>
            <w:noWrap/>
            <w:vAlign w:val="bottom"/>
            <w:hideMark/>
          </w:tcPr>
          <w:p w14:paraId="17434DA9" w14:textId="77777777" w:rsidR="004321E9" w:rsidRPr="004321E9" w:rsidRDefault="004321E9" w:rsidP="00E947BD">
            <w:pPr>
              <w:pStyle w:val="Table-Number"/>
              <w:spacing w:before="0" w:after="0"/>
            </w:pPr>
            <w:r w:rsidRPr="004321E9">
              <w:t>2</w:t>
            </w:r>
          </w:p>
        </w:tc>
        <w:tc>
          <w:tcPr>
            <w:tcW w:w="875" w:type="dxa"/>
            <w:shd w:val="clear" w:color="auto" w:fill="auto"/>
            <w:noWrap/>
            <w:vAlign w:val="bottom"/>
            <w:hideMark/>
          </w:tcPr>
          <w:p w14:paraId="0C070352" w14:textId="77777777" w:rsidR="004321E9" w:rsidRPr="004321E9" w:rsidRDefault="004321E9" w:rsidP="00E947BD">
            <w:pPr>
              <w:pStyle w:val="Table-Number"/>
              <w:spacing w:before="0" w:after="0"/>
            </w:pPr>
            <w:r w:rsidRPr="004321E9">
              <w:t>3</w:t>
            </w:r>
          </w:p>
        </w:tc>
        <w:tc>
          <w:tcPr>
            <w:tcW w:w="875" w:type="dxa"/>
            <w:shd w:val="clear" w:color="auto" w:fill="auto"/>
            <w:noWrap/>
            <w:vAlign w:val="bottom"/>
            <w:hideMark/>
          </w:tcPr>
          <w:p w14:paraId="041719BD" w14:textId="77777777" w:rsidR="004321E9" w:rsidRPr="004321E9" w:rsidRDefault="004321E9" w:rsidP="00E947BD">
            <w:pPr>
              <w:pStyle w:val="Table-Number"/>
              <w:spacing w:before="0" w:after="0"/>
            </w:pPr>
            <w:r w:rsidRPr="004321E9">
              <w:t>2</w:t>
            </w:r>
          </w:p>
        </w:tc>
        <w:tc>
          <w:tcPr>
            <w:tcW w:w="876" w:type="dxa"/>
            <w:shd w:val="clear" w:color="auto" w:fill="auto"/>
            <w:noWrap/>
            <w:vAlign w:val="bottom"/>
            <w:hideMark/>
          </w:tcPr>
          <w:p w14:paraId="05431CF0" w14:textId="65B85F6A" w:rsidR="004321E9" w:rsidRPr="004321E9" w:rsidRDefault="005B5484" w:rsidP="00E947BD">
            <w:pPr>
              <w:pStyle w:val="Table-Number"/>
              <w:spacing w:before="0" w:after="0"/>
            </w:pPr>
            <w:r>
              <w:t>6</w:t>
            </w:r>
          </w:p>
        </w:tc>
        <w:tc>
          <w:tcPr>
            <w:tcW w:w="1327" w:type="dxa"/>
            <w:shd w:val="clear" w:color="auto" w:fill="auto"/>
            <w:noWrap/>
            <w:vAlign w:val="bottom"/>
            <w:hideMark/>
          </w:tcPr>
          <w:p w14:paraId="7AB9DC48" w14:textId="6D315CB7" w:rsidR="004321E9" w:rsidRPr="004321E9" w:rsidRDefault="005C102A" w:rsidP="00E947BD">
            <w:pPr>
              <w:pStyle w:val="Table-Number"/>
              <w:spacing w:before="0" w:after="0"/>
            </w:pPr>
            <w:r>
              <w:t>8</w:t>
            </w:r>
          </w:p>
        </w:tc>
      </w:tr>
      <w:tr w:rsidR="004321E9" w:rsidRPr="004321E9" w14:paraId="28F7ADD3" w14:textId="77777777" w:rsidTr="00E421CE">
        <w:trPr>
          <w:trHeight w:val="300"/>
        </w:trPr>
        <w:tc>
          <w:tcPr>
            <w:tcW w:w="2880" w:type="dxa"/>
            <w:shd w:val="clear" w:color="auto" w:fill="auto"/>
            <w:noWrap/>
            <w:vAlign w:val="bottom"/>
            <w:hideMark/>
          </w:tcPr>
          <w:p w14:paraId="2EB0A03A" w14:textId="77777777" w:rsidR="004321E9" w:rsidRPr="004321E9" w:rsidRDefault="004321E9" w:rsidP="00E947BD">
            <w:pPr>
              <w:pStyle w:val="Table-Title"/>
              <w:spacing w:before="0" w:after="0"/>
              <w:jc w:val="left"/>
              <w:rPr>
                <w:rFonts w:ascii="Calibri" w:hAnsi="Calibri"/>
                <w:lang w:val="en-US"/>
              </w:rPr>
            </w:pPr>
            <w:r w:rsidRPr="004321E9">
              <w:rPr>
                <w:rFonts w:ascii="Calibri" w:hAnsi="Calibri"/>
                <w:lang w:val="en-US"/>
              </w:rPr>
              <w:t>Campus-wide</w:t>
            </w:r>
          </w:p>
        </w:tc>
        <w:tc>
          <w:tcPr>
            <w:tcW w:w="875" w:type="dxa"/>
            <w:shd w:val="clear" w:color="auto" w:fill="auto"/>
            <w:noWrap/>
            <w:vAlign w:val="bottom"/>
            <w:hideMark/>
          </w:tcPr>
          <w:p w14:paraId="48FF9C00" w14:textId="77777777" w:rsidR="004321E9" w:rsidRPr="004321E9" w:rsidRDefault="004321E9" w:rsidP="00E947BD">
            <w:pPr>
              <w:pStyle w:val="Table-Number"/>
              <w:spacing w:before="0" w:after="0"/>
            </w:pPr>
            <w:r w:rsidRPr="004321E9">
              <w:t>1</w:t>
            </w:r>
          </w:p>
        </w:tc>
        <w:tc>
          <w:tcPr>
            <w:tcW w:w="875" w:type="dxa"/>
            <w:shd w:val="clear" w:color="auto" w:fill="auto"/>
            <w:noWrap/>
            <w:vAlign w:val="bottom"/>
            <w:hideMark/>
          </w:tcPr>
          <w:p w14:paraId="1110780E" w14:textId="77777777" w:rsidR="004321E9" w:rsidRPr="004321E9" w:rsidRDefault="004321E9" w:rsidP="00E947BD">
            <w:pPr>
              <w:pStyle w:val="Table-Number"/>
              <w:spacing w:before="0" w:after="0"/>
            </w:pPr>
            <w:r w:rsidRPr="004321E9">
              <w:t>1</w:t>
            </w:r>
          </w:p>
        </w:tc>
        <w:tc>
          <w:tcPr>
            <w:tcW w:w="875" w:type="dxa"/>
            <w:shd w:val="clear" w:color="auto" w:fill="auto"/>
            <w:noWrap/>
            <w:vAlign w:val="bottom"/>
            <w:hideMark/>
          </w:tcPr>
          <w:p w14:paraId="3FDA7293" w14:textId="77777777" w:rsidR="004321E9" w:rsidRPr="004321E9" w:rsidRDefault="004321E9" w:rsidP="00E947BD">
            <w:pPr>
              <w:pStyle w:val="Table-Number"/>
              <w:spacing w:before="0" w:after="0"/>
            </w:pPr>
            <w:r w:rsidRPr="004321E9">
              <w:t>1</w:t>
            </w:r>
          </w:p>
        </w:tc>
        <w:tc>
          <w:tcPr>
            <w:tcW w:w="875" w:type="dxa"/>
            <w:shd w:val="clear" w:color="auto" w:fill="auto"/>
            <w:noWrap/>
            <w:vAlign w:val="bottom"/>
            <w:hideMark/>
          </w:tcPr>
          <w:p w14:paraId="3A6A41CD" w14:textId="77777777" w:rsidR="004321E9" w:rsidRPr="004321E9" w:rsidRDefault="004321E9" w:rsidP="00E947BD">
            <w:pPr>
              <w:pStyle w:val="Table-Number"/>
              <w:spacing w:before="0" w:after="0"/>
            </w:pPr>
            <w:r w:rsidRPr="004321E9">
              <w:t>1</w:t>
            </w:r>
          </w:p>
        </w:tc>
        <w:tc>
          <w:tcPr>
            <w:tcW w:w="875" w:type="dxa"/>
            <w:shd w:val="clear" w:color="auto" w:fill="auto"/>
            <w:noWrap/>
            <w:vAlign w:val="bottom"/>
            <w:hideMark/>
          </w:tcPr>
          <w:p w14:paraId="196B2B7E" w14:textId="77777777" w:rsidR="004321E9" w:rsidRPr="004321E9" w:rsidRDefault="004321E9" w:rsidP="00E947BD">
            <w:pPr>
              <w:pStyle w:val="Table-Number"/>
              <w:spacing w:before="0" w:after="0"/>
            </w:pPr>
            <w:r w:rsidRPr="004321E9">
              <w:t>1</w:t>
            </w:r>
          </w:p>
        </w:tc>
        <w:tc>
          <w:tcPr>
            <w:tcW w:w="876" w:type="dxa"/>
            <w:shd w:val="clear" w:color="auto" w:fill="auto"/>
            <w:noWrap/>
            <w:vAlign w:val="bottom"/>
            <w:hideMark/>
          </w:tcPr>
          <w:p w14:paraId="3F704855" w14:textId="77777777" w:rsidR="004321E9" w:rsidRPr="004321E9" w:rsidRDefault="004321E9" w:rsidP="00E947BD">
            <w:pPr>
              <w:pStyle w:val="Table-Number"/>
              <w:spacing w:before="0" w:after="0"/>
            </w:pPr>
            <w:r w:rsidRPr="004321E9">
              <w:t>1</w:t>
            </w:r>
          </w:p>
        </w:tc>
        <w:tc>
          <w:tcPr>
            <w:tcW w:w="1327" w:type="dxa"/>
            <w:shd w:val="clear" w:color="auto" w:fill="auto"/>
            <w:noWrap/>
            <w:vAlign w:val="bottom"/>
            <w:hideMark/>
          </w:tcPr>
          <w:p w14:paraId="5193AA43" w14:textId="77777777" w:rsidR="004321E9" w:rsidRPr="004321E9" w:rsidRDefault="004321E9" w:rsidP="00E947BD">
            <w:pPr>
              <w:pStyle w:val="Table-Number"/>
              <w:spacing w:before="0" w:after="0"/>
            </w:pPr>
            <w:r w:rsidRPr="004321E9">
              <w:t>1</w:t>
            </w:r>
          </w:p>
        </w:tc>
      </w:tr>
      <w:tr w:rsidR="004321E9" w:rsidRPr="004321E9" w14:paraId="07C90173" w14:textId="77777777" w:rsidTr="00E421CE">
        <w:trPr>
          <w:trHeight w:val="300"/>
        </w:trPr>
        <w:tc>
          <w:tcPr>
            <w:tcW w:w="2880" w:type="dxa"/>
            <w:shd w:val="clear" w:color="auto" w:fill="auto"/>
            <w:noWrap/>
            <w:vAlign w:val="bottom"/>
            <w:hideMark/>
          </w:tcPr>
          <w:p w14:paraId="40D43731" w14:textId="7C731A79" w:rsidR="004321E9" w:rsidRPr="004321E9" w:rsidRDefault="004321E9" w:rsidP="00E947BD">
            <w:pPr>
              <w:pStyle w:val="Table-Title"/>
              <w:spacing w:before="0" w:after="0"/>
              <w:jc w:val="left"/>
              <w:rPr>
                <w:rFonts w:ascii="Calibri" w:hAnsi="Calibri"/>
                <w:lang w:val="en-US"/>
              </w:rPr>
            </w:pPr>
            <w:r w:rsidRPr="004321E9">
              <w:rPr>
                <w:rFonts w:ascii="Calibri" w:hAnsi="Calibri"/>
                <w:lang w:val="en-US"/>
              </w:rPr>
              <w:t>Support Unit</w:t>
            </w:r>
            <w:r>
              <w:rPr>
                <w:rFonts w:ascii="Calibri" w:hAnsi="Calibri"/>
                <w:lang w:val="en-US"/>
              </w:rPr>
              <w:t>s</w:t>
            </w:r>
          </w:p>
        </w:tc>
        <w:tc>
          <w:tcPr>
            <w:tcW w:w="875" w:type="dxa"/>
            <w:shd w:val="clear" w:color="auto" w:fill="auto"/>
            <w:noWrap/>
            <w:vAlign w:val="bottom"/>
            <w:hideMark/>
          </w:tcPr>
          <w:p w14:paraId="28562DD7" w14:textId="77777777" w:rsidR="004321E9" w:rsidRPr="004321E9" w:rsidRDefault="004321E9" w:rsidP="00E947BD">
            <w:pPr>
              <w:pStyle w:val="Table-Number"/>
              <w:spacing w:before="0" w:after="0"/>
            </w:pPr>
            <w:r w:rsidRPr="004321E9">
              <w:t>1</w:t>
            </w:r>
          </w:p>
        </w:tc>
        <w:tc>
          <w:tcPr>
            <w:tcW w:w="875" w:type="dxa"/>
            <w:shd w:val="clear" w:color="auto" w:fill="auto"/>
            <w:noWrap/>
            <w:vAlign w:val="bottom"/>
            <w:hideMark/>
          </w:tcPr>
          <w:p w14:paraId="0D295F2F" w14:textId="77777777" w:rsidR="004321E9" w:rsidRPr="004321E9" w:rsidRDefault="004321E9" w:rsidP="00E947BD">
            <w:pPr>
              <w:pStyle w:val="Table-Number"/>
              <w:spacing w:before="0" w:after="0"/>
            </w:pPr>
            <w:r w:rsidRPr="004321E9">
              <w:t>2</w:t>
            </w:r>
          </w:p>
        </w:tc>
        <w:tc>
          <w:tcPr>
            <w:tcW w:w="875" w:type="dxa"/>
            <w:shd w:val="clear" w:color="auto" w:fill="auto"/>
            <w:noWrap/>
            <w:vAlign w:val="bottom"/>
            <w:hideMark/>
          </w:tcPr>
          <w:p w14:paraId="07354BE5" w14:textId="77777777" w:rsidR="004321E9" w:rsidRPr="004321E9" w:rsidRDefault="004321E9" w:rsidP="00E947BD">
            <w:pPr>
              <w:pStyle w:val="Table-Number"/>
              <w:spacing w:before="0" w:after="0"/>
            </w:pPr>
            <w:r w:rsidRPr="004321E9">
              <w:t>2</w:t>
            </w:r>
          </w:p>
        </w:tc>
        <w:tc>
          <w:tcPr>
            <w:tcW w:w="875" w:type="dxa"/>
            <w:shd w:val="clear" w:color="auto" w:fill="auto"/>
            <w:noWrap/>
            <w:vAlign w:val="bottom"/>
            <w:hideMark/>
          </w:tcPr>
          <w:p w14:paraId="22AD3E0D" w14:textId="77777777" w:rsidR="004321E9" w:rsidRPr="004321E9" w:rsidRDefault="004321E9" w:rsidP="00E947BD">
            <w:pPr>
              <w:pStyle w:val="Table-Number"/>
              <w:spacing w:before="0" w:after="0"/>
            </w:pPr>
            <w:r w:rsidRPr="004321E9">
              <w:t>3</w:t>
            </w:r>
          </w:p>
        </w:tc>
        <w:tc>
          <w:tcPr>
            <w:tcW w:w="875" w:type="dxa"/>
            <w:shd w:val="clear" w:color="auto" w:fill="auto"/>
            <w:noWrap/>
            <w:vAlign w:val="bottom"/>
            <w:hideMark/>
          </w:tcPr>
          <w:p w14:paraId="6B32327D" w14:textId="77777777" w:rsidR="004321E9" w:rsidRPr="004321E9" w:rsidRDefault="004321E9" w:rsidP="00E947BD">
            <w:pPr>
              <w:pStyle w:val="Table-Number"/>
              <w:spacing w:before="0" w:after="0"/>
            </w:pPr>
            <w:r w:rsidRPr="004321E9">
              <w:t>1</w:t>
            </w:r>
          </w:p>
        </w:tc>
        <w:tc>
          <w:tcPr>
            <w:tcW w:w="876" w:type="dxa"/>
            <w:shd w:val="clear" w:color="auto" w:fill="auto"/>
            <w:noWrap/>
            <w:vAlign w:val="bottom"/>
            <w:hideMark/>
          </w:tcPr>
          <w:p w14:paraId="7FC7E755" w14:textId="19BED850" w:rsidR="004321E9" w:rsidRPr="004321E9" w:rsidRDefault="005B5484" w:rsidP="00E947BD">
            <w:pPr>
              <w:pStyle w:val="Table-Number"/>
              <w:spacing w:before="0" w:after="0"/>
            </w:pPr>
            <w:r>
              <w:t>6</w:t>
            </w:r>
          </w:p>
        </w:tc>
        <w:tc>
          <w:tcPr>
            <w:tcW w:w="1327" w:type="dxa"/>
            <w:shd w:val="clear" w:color="auto" w:fill="auto"/>
            <w:noWrap/>
            <w:vAlign w:val="bottom"/>
            <w:hideMark/>
          </w:tcPr>
          <w:p w14:paraId="3302A6E2" w14:textId="497D240B" w:rsidR="004321E9" w:rsidRPr="004321E9" w:rsidRDefault="005C102A" w:rsidP="00E947BD">
            <w:pPr>
              <w:pStyle w:val="Table-Number"/>
              <w:spacing w:before="0" w:after="0"/>
            </w:pPr>
            <w:r>
              <w:t>10</w:t>
            </w:r>
          </w:p>
        </w:tc>
      </w:tr>
      <w:tr w:rsidR="004321E9" w:rsidRPr="004321E9" w14:paraId="48772106" w14:textId="77777777" w:rsidTr="00E421CE">
        <w:trPr>
          <w:trHeight w:val="300"/>
        </w:trPr>
        <w:tc>
          <w:tcPr>
            <w:tcW w:w="2880" w:type="dxa"/>
            <w:shd w:val="clear" w:color="auto" w:fill="auto"/>
            <w:noWrap/>
            <w:vAlign w:val="bottom"/>
          </w:tcPr>
          <w:p w14:paraId="17FF8CB0" w14:textId="664A4D92" w:rsidR="004321E9" w:rsidRPr="004321E9" w:rsidRDefault="004321E9" w:rsidP="00E947BD">
            <w:pPr>
              <w:pStyle w:val="Table-Title"/>
              <w:spacing w:before="0" w:after="0"/>
              <w:jc w:val="left"/>
              <w:rPr>
                <w:rFonts w:ascii="Calibri" w:hAnsi="Calibri"/>
                <w:lang w:val="en-US"/>
              </w:rPr>
            </w:pPr>
            <w:r w:rsidRPr="004321E9">
              <w:rPr>
                <w:rFonts w:ascii="Calibri" w:hAnsi="Calibri"/>
                <w:lang w:val="en-US"/>
              </w:rPr>
              <w:t>Total</w:t>
            </w:r>
            <w:r w:rsidRPr="004321E9">
              <w:rPr>
                <w:rFonts w:ascii="Calibri" w:hAnsi="Calibri"/>
                <w:lang w:val="en-US"/>
              </w:rPr>
              <w:tab/>
            </w:r>
          </w:p>
        </w:tc>
        <w:tc>
          <w:tcPr>
            <w:tcW w:w="875" w:type="dxa"/>
            <w:shd w:val="clear" w:color="auto" w:fill="auto"/>
            <w:noWrap/>
            <w:vAlign w:val="bottom"/>
          </w:tcPr>
          <w:p w14:paraId="41C4F75B" w14:textId="39DF21A3" w:rsidR="004321E9" w:rsidRPr="004546B4" w:rsidRDefault="004321E9" w:rsidP="00E947BD">
            <w:pPr>
              <w:pStyle w:val="Table-Number"/>
              <w:spacing w:before="0" w:after="0"/>
            </w:pPr>
            <w:r w:rsidRPr="00061CF6">
              <w:rPr>
                <w:b/>
              </w:rPr>
              <w:t>22</w:t>
            </w:r>
          </w:p>
        </w:tc>
        <w:tc>
          <w:tcPr>
            <w:tcW w:w="875" w:type="dxa"/>
            <w:shd w:val="clear" w:color="auto" w:fill="auto"/>
            <w:noWrap/>
            <w:vAlign w:val="bottom"/>
          </w:tcPr>
          <w:p w14:paraId="3C523979" w14:textId="401A3F8F" w:rsidR="004321E9" w:rsidRPr="004546B4" w:rsidRDefault="004321E9" w:rsidP="00E947BD">
            <w:pPr>
              <w:pStyle w:val="Table-Number"/>
              <w:spacing w:before="0" w:after="0"/>
            </w:pPr>
            <w:r w:rsidRPr="00061CF6">
              <w:rPr>
                <w:b/>
              </w:rPr>
              <w:t>27</w:t>
            </w:r>
          </w:p>
        </w:tc>
        <w:tc>
          <w:tcPr>
            <w:tcW w:w="875" w:type="dxa"/>
            <w:shd w:val="clear" w:color="auto" w:fill="auto"/>
            <w:noWrap/>
            <w:vAlign w:val="bottom"/>
          </w:tcPr>
          <w:p w14:paraId="3973A183" w14:textId="4A0531FB" w:rsidR="004321E9" w:rsidRPr="004546B4" w:rsidRDefault="004321E9" w:rsidP="00E947BD">
            <w:pPr>
              <w:pStyle w:val="Table-Number"/>
              <w:spacing w:before="0" w:after="0"/>
            </w:pPr>
            <w:r w:rsidRPr="00061CF6">
              <w:rPr>
                <w:b/>
              </w:rPr>
              <w:t>26</w:t>
            </w:r>
          </w:p>
        </w:tc>
        <w:tc>
          <w:tcPr>
            <w:tcW w:w="875" w:type="dxa"/>
            <w:shd w:val="clear" w:color="auto" w:fill="auto"/>
            <w:noWrap/>
            <w:vAlign w:val="bottom"/>
          </w:tcPr>
          <w:p w14:paraId="2407EE2A" w14:textId="4E5AE0B8" w:rsidR="004321E9" w:rsidRPr="004546B4" w:rsidRDefault="004321E9" w:rsidP="00E947BD">
            <w:pPr>
              <w:pStyle w:val="Table-Number"/>
              <w:spacing w:before="0" w:after="0"/>
            </w:pPr>
            <w:r w:rsidRPr="00061CF6">
              <w:rPr>
                <w:b/>
              </w:rPr>
              <w:t>28</w:t>
            </w:r>
          </w:p>
        </w:tc>
        <w:tc>
          <w:tcPr>
            <w:tcW w:w="875" w:type="dxa"/>
            <w:shd w:val="clear" w:color="auto" w:fill="auto"/>
            <w:noWrap/>
            <w:vAlign w:val="bottom"/>
          </w:tcPr>
          <w:p w14:paraId="5F489759" w14:textId="0F6BC1D3" w:rsidR="004321E9" w:rsidRPr="004546B4" w:rsidRDefault="004321E9" w:rsidP="00E947BD">
            <w:pPr>
              <w:pStyle w:val="Table-Number"/>
              <w:spacing w:before="0" w:after="0"/>
            </w:pPr>
            <w:r w:rsidRPr="00061CF6">
              <w:rPr>
                <w:b/>
              </w:rPr>
              <w:t>28</w:t>
            </w:r>
          </w:p>
        </w:tc>
        <w:tc>
          <w:tcPr>
            <w:tcW w:w="876" w:type="dxa"/>
            <w:shd w:val="clear" w:color="auto" w:fill="auto"/>
            <w:noWrap/>
            <w:vAlign w:val="bottom"/>
          </w:tcPr>
          <w:p w14:paraId="7EE32637" w14:textId="60DC8F90" w:rsidR="004321E9" w:rsidRPr="004546B4" w:rsidRDefault="005B5484" w:rsidP="00E947BD">
            <w:pPr>
              <w:pStyle w:val="Table-Number"/>
              <w:spacing w:before="0" w:after="0"/>
            </w:pPr>
            <w:r w:rsidRPr="00061CF6">
              <w:rPr>
                <w:b/>
              </w:rPr>
              <w:t>3</w:t>
            </w:r>
            <w:r>
              <w:rPr>
                <w:b/>
              </w:rPr>
              <w:t>9</w:t>
            </w:r>
          </w:p>
        </w:tc>
        <w:tc>
          <w:tcPr>
            <w:tcW w:w="1327" w:type="dxa"/>
            <w:shd w:val="clear" w:color="auto" w:fill="auto"/>
            <w:noWrap/>
            <w:vAlign w:val="bottom"/>
          </w:tcPr>
          <w:p w14:paraId="6B3E19F8" w14:textId="087C71CA" w:rsidR="004321E9" w:rsidRPr="004546B4" w:rsidRDefault="005B5484" w:rsidP="00E947BD">
            <w:pPr>
              <w:pStyle w:val="Table-Number"/>
              <w:spacing w:before="0" w:after="0"/>
            </w:pPr>
            <w:r w:rsidRPr="00061CF6">
              <w:rPr>
                <w:b/>
              </w:rPr>
              <w:t>7</w:t>
            </w:r>
            <w:r w:rsidR="005C102A">
              <w:rPr>
                <w:b/>
              </w:rPr>
              <w:t>6</w:t>
            </w:r>
          </w:p>
        </w:tc>
      </w:tr>
    </w:tbl>
    <w:p w14:paraId="1B4EFA9A" w14:textId="58CA47FA" w:rsidR="0085498F" w:rsidRDefault="0085498F" w:rsidP="008B340B">
      <w:pPr>
        <w:spacing w:before="240"/>
      </w:pPr>
      <w:r>
        <w:t xml:space="preserve">Through this analysis, we recognized an important issue with our data collection. In FY 2015/2016, we decided to move membership on curriculum committees to our Centre CV rather than tracking our attendance at committee meetings. While it was aligned with other committee work, we no longer have a </w:t>
      </w:r>
      <w:r w:rsidR="00072673">
        <w:t xml:space="preserve">clear </w:t>
      </w:r>
      <w:r>
        <w:t>sense of workload associated with participating in these committees. From 2011 to 2015, our staff attended 111 committee meetings, including 53 in FY 2014</w:t>
      </w:r>
      <w:r w:rsidR="00683D0B">
        <w:t>/</w:t>
      </w:r>
      <w:r>
        <w:t xml:space="preserve">15. We need to revisit whether the Centre CV is the right place to track this important work. </w:t>
      </w:r>
      <w:r w:rsidR="00072673">
        <w:t>As well, despite the change in the tracking system, the number of events and consultations in this area has still increased more than 35% in six years and the number of departments we have worked with has increased by 77%. Only our SID, Curriculum and Quality Enhancement, has responsibility for our curriculum work; others, such as our Faculty Liaisons, assist as they are available, but the increased demand indicates that this area is short</w:t>
      </w:r>
      <w:r w:rsidR="00D154BC">
        <w:t>-</w:t>
      </w:r>
      <w:r w:rsidR="00072673">
        <w:t xml:space="preserve">staffed. </w:t>
      </w:r>
    </w:p>
    <w:p w14:paraId="6F0C5F3C" w14:textId="3A627DED" w:rsidR="007C72F4" w:rsidRDefault="007C72F4" w:rsidP="00904816">
      <w:pPr>
        <w:pStyle w:val="Heading5"/>
      </w:pPr>
      <w:bookmarkStart w:id="1366" w:name="_Toc485718820"/>
      <w:bookmarkStart w:id="1367" w:name="_Toc485720698"/>
      <w:bookmarkStart w:id="1368" w:name="_Toc485720747"/>
      <w:bookmarkStart w:id="1369" w:name="_Toc488405476"/>
      <w:bookmarkEnd w:id="1366"/>
      <w:bookmarkEnd w:id="1367"/>
      <w:bookmarkEnd w:id="1368"/>
      <w:r>
        <w:t>Requested Workshops</w:t>
      </w:r>
      <w:bookmarkEnd w:id="1369"/>
    </w:p>
    <w:p w14:paraId="6932EFC4" w14:textId="11950314" w:rsidR="003268A9" w:rsidRPr="00DD5F72" w:rsidRDefault="003268A9" w:rsidP="00617D7D">
      <w:r>
        <w:t xml:space="preserve">In addition to providing institution-wide workshops, </w:t>
      </w:r>
      <w:r w:rsidR="001356DF">
        <w:t xml:space="preserve">we also </w:t>
      </w:r>
      <w:r>
        <w:t>facilitat</w:t>
      </w:r>
      <w:r w:rsidR="001356DF">
        <w:t xml:space="preserve">e </w:t>
      </w:r>
      <w:r>
        <w:t>workshops requested by departments or support units</w:t>
      </w:r>
      <w:r w:rsidR="00396A87">
        <w:t xml:space="preserve"> for faculty, staff instructors, and </w:t>
      </w:r>
      <w:proofErr w:type="spellStart"/>
      <w:proofErr w:type="gramStart"/>
      <w:r w:rsidR="00396A87">
        <w:t>TAs</w:t>
      </w:r>
      <w:r>
        <w:t>.</w:t>
      </w:r>
      <w:proofErr w:type="spellEnd"/>
      <w:proofErr w:type="gramEnd"/>
      <w:r>
        <w:t xml:space="preserve"> These </w:t>
      </w:r>
      <w:r w:rsidR="001356DF">
        <w:t xml:space="preserve">sessions </w:t>
      </w:r>
      <w:r>
        <w:t xml:space="preserve">are designed to meet the specific needs of the group, which vary depending on the content and workshop </w:t>
      </w:r>
      <w:r w:rsidR="00396A87">
        <w:t>participants</w:t>
      </w:r>
      <w:r>
        <w:t>. These workshops generally focus on the following three theme areas:</w:t>
      </w:r>
      <w:r w:rsidR="00C67962">
        <w:t xml:space="preserve"> t</w:t>
      </w:r>
      <w:r w:rsidRPr="00DD5F72">
        <w:t xml:space="preserve">he effective </w:t>
      </w:r>
      <w:r w:rsidRPr="00DD5F72">
        <w:lastRenderedPageBreak/>
        <w:t>use of online components in on-campus courses</w:t>
      </w:r>
      <w:r w:rsidR="0009668A">
        <w:t>,</w:t>
      </w:r>
      <w:r w:rsidRPr="00DD5F72">
        <w:t xml:space="preserve"> </w:t>
      </w:r>
      <w:r w:rsidR="00C67962">
        <w:t>e</w:t>
      </w:r>
      <w:r w:rsidRPr="00DD5F72">
        <w:t>merging technologies</w:t>
      </w:r>
      <w:r w:rsidR="0009668A">
        <w:t>, and</w:t>
      </w:r>
      <w:r w:rsidRPr="00DD5F72">
        <w:t xml:space="preserve"> Faculty- or department-specific sessions for </w:t>
      </w:r>
      <w:proofErr w:type="spellStart"/>
      <w:proofErr w:type="gramStart"/>
      <w:r w:rsidRPr="00DD5F72">
        <w:t>TAs</w:t>
      </w:r>
      <w:r w:rsidR="0009668A">
        <w:t>.</w:t>
      </w:r>
      <w:proofErr w:type="spellEnd"/>
      <w:proofErr w:type="gramEnd"/>
    </w:p>
    <w:p w14:paraId="622516C1" w14:textId="37555423" w:rsidR="003268A9" w:rsidRDefault="003268A9" w:rsidP="00617D7D">
      <w:r>
        <w:t xml:space="preserve">As shown in Figure </w:t>
      </w:r>
      <w:r w:rsidR="007C72F4">
        <w:t>1</w:t>
      </w:r>
      <w:r w:rsidR="00396A87">
        <w:t>5</w:t>
      </w:r>
      <w:r w:rsidR="007C72F4">
        <w:t xml:space="preserve">, </w:t>
      </w:r>
      <w:r>
        <w:t xml:space="preserve">the number of </w:t>
      </w:r>
      <w:r w:rsidR="00B045CE">
        <w:t xml:space="preserve">requested </w:t>
      </w:r>
      <w:r>
        <w:t>workshops and participants varies significantly each year. A review of workshop topics shows a shift from educational technologies to instructional topics. In FY 2011</w:t>
      </w:r>
      <w:r w:rsidR="00683D0B">
        <w:t>/</w:t>
      </w:r>
      <w:r>
        <w:t xml:space="preserve">12, 20 of the 30 workshops </w:t>
      </w:r>
      <w:r w:rsidR="008216F0">
        <w:t>offered</w:t>
      </w:r>
      <w:r>
        <w:t xml:space="preserve"> specialized training on the LMS, including e-portfolio workshops. </w:t>
      </w:r>
      <w:r w:rsidR="00396A87">
        <w:t>However, of the 44 workshops requested i</w:t>
      </w:r>
      <w:r>
        <w:t>n FY 2016</w:t>
      </w:r>
      <w:r w:rsidR="00683D0B">
        <w:t>/</w:t>
      </w:r>
      <w:r>
        <w:t xml:space="preserve">17, 10 were for learning communities (communities that were housed within a specific </w:t>
      </w:r>
      <w:r w:rsidR="0009668A">
        <w:t>F</w:t>
      </w:r>
      <w:r>
        <w:t xml:space="preserve">aculty or a closed community that was not </w:t>
      </w:r>
      <w:r w:rsidR="00396A87">
        <w:t>tracked through our registration system</w:t>
      </w:r>
      <w:r>
        <w:t xml:space="preserve">), eight focused on course design, </w:t>
      </w:r>
      <w:r w:rsidR="0009668A">
        <w:t>three</w:t>
      </w:r>
      <w:r>
        <w:t xml:space="preserve"> were specifically about the LMS</w:t>
      </w:r>
      <w:r w:rsidR="0063339E">
        <w:t>, and the rest focused</w:t>
      </w:r>
      <w:r>
        <w:t xml:space="preserve"> on a variety of instructional and assessment topics.</w:t>
      </w:r>
      <w:r w:rsidR="00894909">
        <w:t xml:space="preserve"> </w:t>
      </w:r>
      <w:r w:rsidR="0009668A">
        <w:t>In</w:t>
      </w:r>
      <w:r w:rsidR="00894909">
        <w:t xml:space="preserve"> FY 2013</w:t>
      </w:r>
      <w:r w:rsidR="00683D0B">
        <w:t>/</w:t>
      </w:r>
      <w:r w:rsidR="00894909">
        <w:t xml:space="preserve">14, there were several sessions related to </w:t>
      </w:r>
      <w:proofErr w:type="spellStart"/>
      <w:r w:rsidR="00894909">
        <w:t>e</w:t>
      </w:r>
      <w:r w:rsidR="0009668A">
        <w:t>P</w:t>
      </w:r>
      <w:r w:rsidR="00894909">
        <w:t>ortfolios</w:t>
      </w:r>
      <w:proofErr w:type="spellEnd"/>
      <w:r w:rsidR="00894909">
        <w:t>, includ</w:t>
      </w:r>
      <w:r w:rsidR="0009668A">
        <w:t>ing</w:t>
      </w:r>
      <w:r w:rsidR="00894909">
        <w:t xml:space="preserve"> visits to courses, which account for 446 participants. </w:t>
      </w:r>
      <w:r w:rsidR="005B7F02">
        <w:t xml:space="preserve">That same year, we conducted workshops as part of </w:t>
      </w:r>
      <w:proofErr w:type="spellStart"/>
      <w:r w:rsidR="005B7F02">
        <w:t>ExpecTAtions</w:t>
      </w:r>
      <w:proofErr w:type="spellEnd"/>
      <w:r w:rsidR="005B7F02">
        <w:t xml:space="preserve"> (TA training in the Faculty of Engineering), which included 390 participants over two terms.</w:t>
      </w:r>
    </w:p>
    <w:p w14:paraId="7621F2AD" w14:textId="77777777" w:rsidR="008B340B" w:rsidRDefault="00422EE1" w:rsidP="008B340B">
      <w:pPr>
        <w:pStyle w:val="Figure"/>
      </w:pPr>
      <w:r>
        <w:rPr>
          <w:noProof/>
          <w:lang w:eastAsia="en-CA"/>
        </w:rPr>
        <w:drawing>
          <wp:inline distT="0" distB="0" distL="0" distR="0" wp14:anchorId="0473ADB5" wp14:editId="1A41E2F2">
            <wp:extent cx="5384800" cy="2743200"/>
            <wp:effectExtent l="0" t="0" r="6350" b="0"/>
            <wp:docPr id="3" name="Chart 3" descr="Chart depicting the number of requested workshops offered and total number of annual participants by fiscal year. See table below for data. " title="Figur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93CBCB4" w14:textId="074B44B0" w:rsidR="00E947BD" w:rsidRDefault="008B340B" w:rsidP="00711134">
      <w:pPr>
        <w:pStyle w:val="Caption"/>
        <w:spacing w:after="240"/>
        <w:jc w:val="center"/>
      </w:pPr>
      <w:bookmarkStart w:id="1370" w:name="_Toc518034861"/>
      <w:r>
        <w:t xml:space="preserve">Figure </w:t>
      </w:r>
      <w:r>
        <w:fldChar w:fldCharType="begin"/>
      </w:r>
      <w:r>
        <w:instrText xml:space="preserve"> SEQ Figure \* ARABIC </w:instrText>
      </w:r>
      <w:r>
        <w:fldChar w:fldCharType="separate"/>
      </w:r>
      <w:r w:rsidR="00BF6910">
        <w:rPr>
          <w:noProof/>
        </w:rPr>
        <w:t>15</w:t>
      </w:r>
      <w:r>
        <w:fldChar w:fldCharType="end"/>
      </w:r>
      <w:r>
        <w:t xml:space="preserve">. </w:t>
      </w:r>
      <w:r w:rsidRPr="002E5DDC">
        <w:t>Number of requested workshops offered and total number of annual participants by fiscal year</w:t>
      </w:r>
      <w:bookmarkEnd w:id="1370"/>
    </w:p>
    <w:p w14:paraId="78C71FF3" w14:textId="6045C741" w:rsidR="00711134" w:rsidRDefault="00711134" w:rsidP="00711134">
      <w:pPr>
        <w:pStyle w:val="Caption"/>
      </w:pPr>
      <w:bookmarkStart w:id="1371" w:name="_Toc518036120"/>
      <w:bookmarkStart w:id="1372" w:name="_Toc518036314"/>
      <w:r>
        <w:t xml:space="preserve">Table </w:t>
      </w:r>
      <w:r>
        <w:fldChar w:fldCharType="begin"/>
      </w:r>
      <w:r>
        <w:instrText xml:space="preserve"> SEQ Table \* ARABIC </w:instrText>
      </w:r>
      <w:r>
        <w:fldChar w:fldCharType="separate"/>
      </w:r>
      <w:r w:rsidR="00335459">
        <w:rPr>
          <w:noProof/>
        </w:rPr>
        <w:t>15</w:t>
      </w:r>
      <w:r>
        <w:fldChar w:fldCharType="end"/>
      </w:r>
      <w:r>
        <w:t xml:space="preserve">. </w:t>
      </w:r>
      <w:r w:rsidRPr="005F700A">
        <w:t>Number of requested workshops offered and total number of annual participants by fiscal year</w:t>
      </w:r>
      <w:bookmarkEnd w:id="1371"/>
      <w:bookmarkEnd w:id="1372"/>
    </w:p>
    <w:tbl>
      <w:tblPr>
        <w:tblStyle w:val="TableGrid"/>
        <w:tblW w:w="0" w:type="auto"/>
        <w:tblLook w:val="04A0" w:firstRow="1" w:lastRow="0" w:firstColumn="1" w:lastColumn="0" w:noHBand="0" w:noVBand="1"/>
        <w:tblCaption w:val="Table 15"/>
        <w:tblDescription w:val="Number of requested workshops offered and total number of annual participants by fiscal year."/>
      </w:tblPr>
      <w:tblGrid>
        <w:gridCol w:w="3116"/>
        <w:gridCol w:w="3117"/>
        <w:gridCol w:w="3117"/>
      </w:tblGrid>
      <w:tr w:rsidR="00E947BD" w14:paraId="7CB7BD4B" w14:textId="77777777" w:rsidTr="00E947BD">
        <w:trPr>
          <w:tblHeader/>
        </w:trPr>
        <w:tc>
          <w:tcPr>
            <w:tcW w:w="3116" w:type="dxa"/>
            <w:vAlign w:val="bottom"/>
          </w:tcPr>
          <w:p w14:paraId="7A395A2A" w14:textId="77777777" w:rsidR="00E947BD" w:rsidRDefault="00E947BD" w:rsidP="00E947BD">
            <w:pPr>
              <w:pStyle w:val="Table-Caption"/>
              <w:spacing w:before="0" w:after="0"/>
            </w:pPr>
            <w:r>
              <w:rPr>
                <w:rFonts w:cs="Calibri"/>
                <w:color w:val="000000"/>
                <w:sz w:val="22"/>
              </w:rPr>
              <w:t>Year</w:t>
            </w:r>
          </w:p>
        </w:tc>
        <w:tc>
          <w:tcPr>
            <w:tcW w:w="3117" w:type="dxa"/>
            <w:vAlign w:val="bottom"/>
          </w:tcPr>
          <w:p w14:paraId="0544F49F" w14:textId="77777777" w:rsidR="00E947BD" w:rsidRDefault="00E947BD" w:rsidP="00E947BD">
            <w:pPr>
              <w:pStyle w:val="Table-Caption"/>
              <w:spacing w:before="0" w:after="0"/>
            </w:pPr>
            <w:r>
              <w:rPr>
                <w:rFonts w:cs="Calibri"/>
                <w:color w:val="000000"/>
                <w:sz w:val="22"/>
              </w:rPr>
              <w:t>Number of Workshop Offerings</w:t>
            </w:r>
          </w:p>
        </w:tc>
        <w:tc>
          <w:tcPr>
            <w:tcW w:w="3117" w:type="dxa"/>
            <w:vAlign w:val="bottom"/>
          </w:tcPr>
          <w:p w14:paraId="416938E0" w14:textId="77777777" w:rsidR="00E947BD" w:rsidRDefault="00E947BD" w:rsidP="00E947BD">
            <w:pPr>
              <w:pStyle w:val="Table-Caption"/>
              <w:spacing w:before="0" w:after="0"/>
            </w:pPr>
            <w:r>
              <w:rPr>
                <w:rFonts w:cs="Calibri"/>
                <w:color w:val="000000"/>
                <w:sz w:val="22"/>
              </w:rPr>
              <w:t>Number of Participants</w:t>
            </w:r>
          </w:p>
        </w:tc>
      </w:tr>
      <w:tr w:rsidR="00E947BD" w14:paraId="6EE9C356" w14:textId="77777777" w:rsidTr="000F3372">
        <w:tc>
          <w:tcPr>
            <w:tcW w:w="3116" w:type="dxa"/>
            <w:vAlign w:val="bottom"/>
          </w:tcPr>
          <w:p w14:paraId="2FE5D0DF" w14:textId="77777777" w:rsidR="00E947BD" w:rsidRDefault="00E947BD" w:rsidP="00E947BD">
            <w:pPr>
              <w:pStyle w:val="Table-Entry"/>
              <w:spacing w:before="0" w:after="0"/>
            </w:pPr>
            <w:r>
              <w:t>2011/2012</w:t>
            </w:r>
          </w:p>
        </w:tc>
        <w:tc>
          <w:tcPr>
            <w:tcW w:w="3117" w:type="dxa"/>
            <w:vAlign w:val="bottom"/>
          </w:tcPr>
          <w:p w14:paraId="1E8AC0C6" w14:textId="77777777" w:rsidR="00E947BD" w:rsidRDefault="00E947BD" w:rsidP="00E947BD">
            <w:pPr>
              <w:pStyle w:val="Table-Entry"/>
              <w:spacing w:before="0" w:after="0"/>
            </w:pPr>
            <w:r>
              <w:t>30</w:t>
            </w:r>
          </w:p>
        </w:tc>
        <w:tc>
          <w:tcPr>
            <w:tcW w:w="3117" w:type="dxa"/>
            <w:vAlign w:val="bottom"/>
          </w:tcPr>
          <w:p w14:paraId="4C122387" w14:textId="77777777" w:rsidR="00E947BD" w:rsidRDefault="00E947BD" w:rsidP="00E947BD">
            <w:pPr>
              <w:pStyle w:val="Table-Entry"/>
              <w:spacing w:before="0" w:after="0"/>
            </w:pPr>
            <w:r>
              <w:t>569</w:t>
            </w:r>
          </w:p>
        </w:tc>
      </w:tr>
      <w:tr w:rsidR="00E947BD" w14:paraId="67DBC84A" w14:textId="77777777" w:rsidTr="000F3372">
        <w:tc>
          <w:tcPr>
            <w:tcW w:w="3116" w:type="dxa"/>
            <w:vAlign w:val="bottom"/>
          </w:tcPr>
          <w:p w14:paraId="18F7BD85" w14:textId="77777777" w:rsidR="00E947BD" w:rsidRDefault="00E947BD" w:rsidP="00E947BD">
            <w:pPr>
              <w:pStyle w:val="Table-Entry"/>
              <w:spacing w:before="0" w:after="0"/>
            </w:pPr>
            <w:r>
              <w:t>2012/2013</w:t>
            </w:r>
          </w:p>
        </w:tc>
        <w:tc>
          <w:tcPr>
            <w:tcW w:w="3117" w:type="dxa"/>
            <w:vAlign w:val="bottom"/>
          </w:tcPr>
          <w:p w14:paraId="732E53C8" w14:textId="77777777" w:rsidR="00E947BD" w:rsidRDefault="00E947BD" w:rsidP="00E947BD">
            <w:pPr>
              <w:pStyle w:val="Table-Entry"/>
              <w:spacing w:before="0" w:after="0"/>
            </w:pPr>
            <w:r>
              <w:t>58</w:t>
            </w:r>
          </w:p>
        </w:tc>
        <w:tc>
          <w:tcPr>
            <w:tcW w:w="3117" w:type="dxa"/>
            <w:vAlign w:val="bottom"/>
          </w:tcPr>
          <w:p w14:paraId="53510FE6" w14:textId="1C4BF461" w:rsidR="00E947BD" w:rsidRDefault="00E947BD" w:rsidP="00E947BD">
            <w:pPr>
              <w:pStyle w:val="Table-Entry"/>
              <w:spacing w:before="0" w:after="0"/>
            </w:pPr>
            <w:r>
              <w:t>1,177</w:t>
            </w:r>
          </w:p>
        </w:tc>
      </w:tr>
      <w:tr w:rsidR="00E947BD" w14:paraId="6692E736" w14:textId="77777777" w:rsidTr="000F3372">
        <w:tc>
          <w:tcPr>
            <w:tcW w:w="3116" w:type="dxa"/>
            <w:vAlign w:val="bottom"/>
          </w:tcPr>
          <w:p w14:paraId="759FA1A3" w14:textId="77777777" w:rsidR="00E947BD" w:rsidRDefault="00E947BD" w:rsidP="00E947BD">
            <w:pPr>
              <w:pStyle w:val="Table-Entry"/>
              <w:spacing w:before="0" w:after="0"/>
            </w:pPr>
            <w:r>
              <w:t>2013/2014</w:t>
            </w:r>
          </w:p>
        </w:tc>
        <w:tc>
          <w:tcPr>
            <w:tcW w:w="3117" w:type="dxa"/>
            <w:vAlign w:val="bottom"/>
          </w:tcPr>
          <w:p w14:paraId="0808D37E" w14:textId="77777777" w:rsidR="00E947BD" w:rsidRDefault="00E947BD" w:rsidP="00E947BD">
            <w:pPr>
              <w:pStyle w:val="Table-Entry"/>
              <w:spacing w:before="0" w:after="0"/>
            </w:pPr>
            <w:r>
              <w:t>74</w:t>
            </w:r>
          </w:p>
        </w:tc>
        <w:tc>
          <w:tcPr>
            <w:tcW w:w="3117" w:type="dxa"/>
            <w:vAlign w:val="bottom"/>
          </w:tcPr>
          <w:p w14:paraId="55A64431" w14:textId="7C420C85" w:rsidR="00E947BD" w:rsidRDefault="00E947BD" w:rsidP="00E947BD">
            <w:pPr>
              <w:pStyle w:val="Table-Entry"/>
              <w:spacing w:before="0" w:after="0"/>
            </w:pPr>
            <w:r>
              <w:t>1,486</w:t>
            </w:r>
          </w:p>
        </w:tc>
      </w:tr>
      <w:tr w:rsidR="00E947BD" w14:paraId="6A587056" w14:textId="77777777" w:rsidTr="000F3372">
        <w:tc>
          <w:tcPr>
            <w:tcW w:w="3116" w:type="dxa"/>
            <w:vAlign w:val="bottom"/>
          </w:tcPr>
          <w:p w14:paraId="2CBCF389" w14:textId="77777777" w:rsidR="00E947BD" w:rsidRDefault="00E947BD" w:rsidP="00E947BD">
            <w:pPr>
              <w:pStyle w:val="Table-Entry"/>
              <w:spacing w:before="0" w:after="0"/>
            </w:pPr>
            <w:r>
              <w:t>2014/2015</w:t>
            </w:r>
          </w:p>
        </w:tc>
        <w:tc>
          <w:tcPr>
            <w:tcW w:w="3117" w:type="dxa"/>
            <w:vAlign w:val="bottom"/>
          </w:tcPr>
          <w:p w14:paraId="67D79E57" w14:textId="77777777" w:rsidR="00E947BD" w:rsidRDefault="00E947BD" w:rsidP="00E947BD">
            <w:pPr>
              <w:pStyle w:val="Table-Entry"/>
              <w:spacing w:before="0" w:after="0"/>
            </w:pPr>
            <w:r>
              <w:t>33</w:t>
            </w:r>
          </w:p>
        </w:tc>
        <w:tc>
          <w:tcPr>
            <w:tcW w:w="3117" w:type="dxa"/>
            <w:vAlign w:val="bottom"/>
          </w:tcPr>
          <w:p w14:paraId="55E26C0F" w14:textId="6F2995EC" w:rsidR="00E947BD" w:rsidRDefault="00E947BD" w:rsidP="00E947BD">
            <w:pPr>
              <w:pStyle w:val="Table-Entry"/>
              <w:spacing w:before="0" w:after="0"/>
            </w:pPr>
            <w:r>
              <w:t>1,001</w:t>
            </w:r>
          </w:p>
        </w:tc>
      </w:tr>
      <w:tr w:rsidR="00E947BD" w14:paraId="13D26A53" w14:textId="77777777" w:rsidTr="000F3372">
        <w:tc>
          <w:tcPr>
            <w:tcW w:w="3116" w:type="dxa"/>
            <w:vAlign w:val="bottom"/>
          </w:tcPr>
          <w:p w14:paraId="5DDA7ADE" w14:textId="77777777" w:rsidR="00E947BD" w:rsidRDefault="00E947BD" w:rsidP="00E947BD">
            <w:pPr>
              <w:pStyle w:val="Table-Entry"/>
              <w:spacing w:before="0" w:after="0"/>
            </w:pPr>
            <w:r>
              <w:t>2015/2016</w:t>
            </w:r>
          </w:p>
        </w:tc>
        <w:tc>
          <w:tcPr>
            <w:tcW w:w="3117" w:type="dxa"/>
            <w:vAlign w:val="bottom"/>
          </w:tcPr>
          <w:p w14:paraId="21A87882" w14:textId="77777777" w:rsidR="00E947BD" w:rsidRDefault="00E947BD" w:rsidP="00E947BD">
            <w:pPr>
              <w:pStyle w:val="Table-Entry"/>
              <w:spacing w:before="0" w:after="0"/>
            </w:pPr>
            <w:r>
              <w:t>28</w:t>
            </w:r>
          </w:p>
        </w:tc>
        <w:tc>
          <w:tcPr>
            <w:tcW w:w="3117" w:type="dxa"/>
            <w:vAlign w:val="bottom"/>
          </w:tcPr>
          <w:p w14:paraId="5723CF3E" w14:textId="77777777" w:rsidR="00E947BD" w:rsidRDefault="00E947BD" w:rsidP="00E947BD">
            <w:pPr>
              <w:pStyle w:val="Table-Entry"/>
              <w:spacing w:before="0" w:after="0"/>
            </w:pPr>
            <w:r>
              <w:t>448</w:t>
            </w:r>
          </w:p>
        </w:tc>
      </w:tr>
      <w:tr w:rsidR="00E947BD" w14:paraId="4F48E4FB" w14:textId="77777777" w:rsidTr="000F3372">
        <w:tc>
          <w:tcPr>
            <w:tcW w:w="3116" w:type="dxa"/>
            <w:vAlign w:val="bottom"/>
          </w:tcPr>
          <w:p w14:paraId="0A459BBE" w14:textId="77777777" w:rsidR="00E947BD" w:rsidRDefault="00E947BD" w:rsidP="00E947BD">
            <w:pPr>
              <w:pStyle w:val="Table-Entry"/>
              <w:spacing w:before="0" w:after="0"/>
            </w:pPr>
            <w:r>
              <w:t>2016/2017</w:t>
            </w:r>
          </w:p>
        </w:tc>
        <w:tc>
          <w:tcPr>
            <w:tcW w:w="3117" w:type="dxa"/>
            <w:vAlign w:val="bottom"/>
          </w:tcPr>
          <w:p w14:paraId="2B74743C" w14:textId="77777777" w:rsidR="00E947BD" w:rsidRDefault="00E947BD" w:rsidP="00E947BD">
            <w:pPr>
              <w:pStyle w:val="Table-Entry"/>
              <w:spacing w:before="0" w:after="0"/>
            </w:pPr>
            <w:r>
              <w:t>49</w:t>
            </w:r>
          </w:p>
        </w:tc>
        <w:tc>
          <w:tcPr>
            <w:tcW w:w="3117" w:type="dxa"/>
            <w:vAlign w:val="bottom"/>
          </w:tcPr>
          <w:p w14:paraId="2D9BDBB8" w14:textId="77777777" w:rsidR="00E947BD" w:rsidRDefault="00E947BD" w:rsidP="00E947BD">
            <w:pPr>
              <w:pStyle w:val="Table-Entry"/>
              <w:spacing w:before="0" w:after="0"/>
            </w:pPr>
            <w:r>
              <w:t>608</w:t>
            </w:r>
          </w:p>
        </w:tc>
      </w:tr>
    </w:tbl>
    <w:p w14:paraId="7B00DCCF" w14:textId="330AE61F" w:rsidR="003268A9" w:rsidRDefault="00836B5A" w:rsidP="00E947BD">
      <w:pPr>
        <w:spacing w:before="240"/>
      </w:pPr>
      <w:r>
        <w:lastRenderedPageBreak/>
        <w:t>For requested workshops, we do not use our existing registration system</w:t>
      </w:r>
      <w:r w:rsidR="00816276">
        <w:t xml:space="preserve"> and instead track registration </w:t>
      </w:r>
      <w:r w:rsidR="0039130D">
        <w:t xml:space="preserve">numbers (not individuals) </w:t>
      </w:r>
      <w:r w:rsidR="00816276">
        <w:t>with an internally maintained spreadsheet</w:t>
      </w:r>
      <w:r>
        <w:t>, a</w:t>
      </w:r>
      <w:r w:rsidR="00816276">
        <w:t xml:space="preserve"> practice that</w:t>
      </w:r>
      <w:r>
        <w:t xml:space="preserve"> has raised questions </w:t>
      </w:r>
      <w:r w:rsidR="005F0DB4">
        <w:t>among CTE staff</w:t>
      </w:r>
      <w:r>
        <w:t>. As a part of the Human Resources system, our existing registration system is centrally supported and interfaces well with the university’s employee database. However, o</w:t>
      </w:r>
      <w:r w:rsidR="0063339E">
        <w:t xml:space="preserve">ur </w:t>
      </w:r>
      <w:r w:rsidR="003067C5">
        <w:t>P</w:t>
      </w:r>
      <w:r w:rsidR="0063339E">
        <w:t xml:space="preserve">artner </w:t>
      </w:r>
      <w:r w:rsidR="003067C5">
        <w:t>I</w:t>
      </w:r>
      <w:r w:rsidR="0063339E">
        <w:t>nterviews</w:t>
      </w:r>
      <w:r w:rsidR="00346429">
        <w:t xml:space="preserve"> (see Appendix M)</w:t>
      </w:r>
      <w:r w:rsidR="0063339E">
        <w:t xml:space="preserve"> provided clear feedback that our registration system is not user</w:t>
      </w:r>
      <w:r w:rsidR="008216F0">
        <w:t xml:space="preserve"> </w:t>
      </w:r>
      <w:r w:rsidR="0063339E">
        <w:t>friendly</w:t>
      </w:r>
      <w:r w:rsidR="00816276">
        <w:t xml:space="preserve"> and</w:t>
      </w:r>
      <w:r>
        <w:t xml:space="preserve"> as a result,</w:t>
      </w:r>
      <w:r w:rsidR="0063339E">
        <w:t xml:space="preserve"> </w:t>
      </w:r>
      <w:r>
        <w:t>f</w:t>
      </w:r>
      <w:r w:rsidR="0063339E">
        <w:t xml:space="preserve">or events requested by departments, we </w:t>
      </w:r>
      <w:r w:rsidR="00C55257">
        <w:t>don’t require</w:t>
      </w:r>
      <w:r w:rsidR="0063339E">
        <w:t xml:space="preserve"> the participants from registering via our system</w:t>
      </w:r>
      <w:r w:rsidR="003268A9" w:rsidRPr="0062086C">
        <w:t>. Now that we have several years of data</w:t>
      </w:r>
      <w:r w:rsidR="00816276">
        <w:t xml:space="preserve"> about requested events</w:t>
      </w:r>
      <w:r w:rsidR="0063339E">
        <w:t xml:space="preserve"> and the numbers of participants and workshops are of some size</w:t>
      </w:r>
      <w:r w:rsidR="003268A9" w:rsidRPr="0062086C">
        <w:t xml:space="preserve">, </w:t>
      </w:r>
      <w:r w:rsidR="0063339E">
        <w:t>we may want to rethink this process</w:t>
      </w:r>
      <w:r w:rsidR="003268A9" w:rsidRPr="0062086C">
        <w:t xml:space="preserve">. </w:t>
      </w:r>
      <w:r w:rsidR="0063339E">
        <w:t xml:space="preserve">The university is moving to a </w:t>
      </w:r>
      <w:r w:rsidR="0063339E" w:rsidRPr="0062086C">
        <w:t>new Human Resources software package</w:t>
      </w:r>
      <w:r w:rsidR="0063339E">
        <w:t xml:space="preserve"> in 2018</w:t>
      </w:r>
      <w:r w:rsidR="0063339E" w:rsidRPr="0062086C">
        <w:t xml:space="preserve">, with changes to the existing workshop </w:t>
      </w:r>
      <w:r w:rsidR="0063339E">
        <w:t xml:space="preserve">registration </w:t>
      </w:r>
      <w:r w:rsidR="0063339E" w:rsidRPr="0062086C">
        <w:t>software scheduled for 2019.</w:t>
      </w:r>
      <w:r w:rsidR="003268A9" w:rsidRPr="0062086C">
        <w:t xml:space="preserve"> </w:t>
      </w:r>
    </w:p>
    <w:p w14:paraId="738A99EE" w14:textId="6AB2DFBB" w:rsidR="00B0156E" w:rsidRDefault="00B0156E" w:rsidP="00103ACA">
      <w:pPr>
        <w:pStyle w:val="Heading4"/>
      </w:pPr>
      <w:bookmarkStart w:id="1373" w:name="_Toc488405477"/>
      <w:bookmarkStart w:id="1374" w:name="_Toc488411771"/>
      <w:bookmarkStart w:id="1375" w:name="_Toc488405478"/>
      <w:bookmarkStart w:id="1376" w:name="_Toc488411772"/>
      <w:bookmarkStart w:id="1377" w:name="_Toc488405479"/>
      <w:bookmarkStart w:id="1378" w:name="_Toc488411773"/>
      <w:bookmarkStart w:id="1379" w:name="_Toc488405481"/>
      <w:bookmarkStart w:id="1380" w:name="_Toc488411775"/>
      <w:bookmarkStart w:id="1381" w:name="_Toc488414502"/>
      <w:bookmarkStart w:id="1382" w:name="_Toc488405482"/>
      <w:bookmarkStart w:id="1383" w:name="_Toc488411776"/>
      <w:bookmarkStart w:id="1384" w:name="_Toc488414503"/>
      <w:bookmarkStart w:id="1385" w:name="_Toc488405483"/>
      <w:bookmarkStart w:id="1386" w:name="_Toc488411777"/>
      <w:bookmarkStart w:id="1387" w:name="_Toc488414504"/>
      <w:bookmarkStart w:id="1388" w:name="_Toc488405484"/>
      <w:bookmarkStart w:id="1389" w:name="_Toc488411778"/>
      <w:bookmarkStart w:id="1390" w:name="_Toc488414505"/>
      <w:bookmarkStart w:id="1391" w:name="_Toc488405521"/>
      <w:bookmarkStart w:id="1392" w:name="_Toc488411815"/>
      <w:bookmarkStart w:id="1393" w:name="_Toc488414542"/>
      <w:bookmarkStart w:id="1394" w:name="_Toc488405522"/>
      <w:bookmarkStart w:id="1395" w:name="_Toc488411816"/>
      <w:bookmarkStart w:id="1396" w:name="_Toc488414543"/>
      <w:bookmarkStart w:id="1397" w:name="_Toc488405523"/>
      <w:bookmarkStart w:id="1398" w:name="_Toc488411817"/>
      <w:bookmarkStart w:id="1399" w:name="_Toc488414544"/>
      <w:bookmarkStart w:id="1400" w:name="_Toc488405529"/>
      <w:bookmarkStart w:id="1401" w:name="_Toc488411823"/>
      <w:bookmarkStart w:id="1402" w:name="_Toc488414550"/>
      <w:bookmarkStart w:id="1403" w:name="_Toc488405586"/>
      <w:bookmarkStart w:id="1404" w:name="_Toc488411880"/>
      <w:bookmarkStart w:id="1405" w:name="_Toc488414607"/>
      <w:bookmarkStart w:id="1406" w:name="_Toc487105490"/>
      <w:bookmarkStart w:id="1407" w:name="_Toc487119422"/>
      <w:bookmarkStart w:id="1408" w:name="_Toc487467189"/>
      <w:bookmarkStart w:id="1409" w:name="_Toc488223518"/>
      <w:bookmarkStart w:id="1410" w:name="_Toc488405587"/>
      <w:bookmarkStart w:id="1411" w:name="_Toc490214111"/>
      <w:bookmarkStart w:id="1412" w:name="_Toc490222639"/>
      <w:bookmarkStart w:id="1413" w:name="_Toc490230565"/>
      <w:bookmarkStart w:id="1414" w:name="_Toc490742947"/>
      <w:bookmarkStart w:id="1415" w:name="_Toc490822735"/>
      <w:bookmarkStart w:id="1416" w:name="_Toc517249069"/>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r>
        <w:t xml:space="preserve">Use of </w:t>
      </w:r>
      <w:r w:rsidR="00683D0B">
        <w:t>O</w:t>
      </w:r>
      <w:r>
        <w:t>ur Resources</w:t>
      </w:r>
      <w:bookmarkEnd w:id="1406"/>
      <w:bookmarkEnd w:id="1407"/>
      <w:bookmarkEnd w:id="1408"/>
      <w:bookmarkEnd w:id="1409"/>
      <w:bookmarkEnd w:id="1410"/>
      <w:bookmarkEnd w:id="1411"/>
      <w:bookmarkEnd w:id="1412"/>
      <w:bookmarkEnd w:id="1413"/>
      <w:bookmarkEnd w:id="1414"/>
      <w:bookmarkEnd w:id="1415"/>
      <w:bookmarkEnd w:id="1416"/>
    </w:p>
    <w:p w14:paraId="23787847" w14:textId="601AD026" w:rsidR="005F5564" w:rsidRPr="00163B87" w:rsidRDefault="00A90920" w:rsidP="00617D7D">
      <w:r>
        <w:t xml:space="preserve">People also come to us </w:t>
      </w:r>
      <w:r w:rsidR="00816276">
        <w:t>by</w:t>
      </w:r>
      <w:r>
        <w:t xml:space="preserve"> using our resources. </w:t>
      </w:r>
      <w:r w:rsidR="005F5564">
        <w:t xml:space="preserve">As discussed in Section </w:t>
      </w:r>
      <w:r w:rsidR="00F62B66" w:rsidRPr="00F62B66">
        <w:t>3</w:t>
      </w:r>
      <w:r w:rsidR="005F5564" w:rsidRPr="00F62B66">
        <w:t>.5</w:t>
      </w:r>
      <w:r w:rsidR="005F5564">
        <w:t>,</w:t>
      </w:r>
      <w:r w:rsidR="00DA7C66">
        <w:t xml:space="preserve"> the Centre has a small library, which is housed in our main office. Here, we</w:t>
      </w:r>
      <w:r w:rsidR="00F62B66">
        <w:t xml:space="preserve"> provide an overview of its use</w:t>
      </w:r>
      <w:r w:rsidR="00DA7C66">
        <w:t xml:space="preserve"> based on data provided by Waterloo’s Library system. We </w:t>
      </w:r>
      <w:r w:rsidR="00596A84">
        <w:t xml:space="preserve">also </w:t>
      </w:r>
      <w:r w:rsidR="00DA7C66">
        <w:t>present results related to our web resources, which receive nearly</w:t>
      </w:r>
      <w:r w:rsidR="00596A84">
        <w:t xml:space="preserve"> 1.3 million </w:t>
      </w:r>
      <w:proofErr w:type="spellStart"/>
      <w:r w:rsidR="00596A84">
        <w:t>pageviews</w:t>
      </w:r>
      <w:proofErr w:type="spellEnd"/>
      <w:r w:rsidR="00596A84">
        <w:t xml:space="preserve"> annually. </w:t>
      </w:r>
    </w:p>
    <w:p w14:paraId="0A666016" w14:textId="18A4FBCA" w:rsidR="0058160D" w:rsidRDefault="0058160D" w:rsidP="00904816">
      <w:pPr>
        <w:pStyle w:val="Heading5"/>
      </w:pPr>
      <w:bookmarkStart w:id="1417" w:name="_Toc488405588"/>
      <w:r>
        <w:t>Library Resources</w:t>
      </w:r>
      <w:bookmarkEnd w:id="1417"/>
    </w:p>
    <w:p w14:paraId="27402690" w14:textId="31058EA7" w:rsidR="00B0156E" w:rsidRDefault="00F62B66" w:rsidP="00617D7D">
      <w:r>
        <w:t>As shown in Figure 16</w:t>
      </w:r>
      <w:r w:rsidR="00B0156E">
        <w:t>, most years more than 100 items are charged from our library, averaging 118 charge</w:t>
      </w:r>
      <w:r w:rsidR="003C0F82">
        <w:t>-</w:t>
      </w:r>
      <w:r w:rsidR="00B0156E">
        <w:t>outs per year. As part of the SWOT analysis conducted in 2016</w:t>
      </w:r>
      <w:r w:rsidR="00242326">
        <w:t xml:space="preserve"> (see Appendix F)</w:t>
      </w:r>
      <w:r w:rsidR="00B0156E">
        <w:t>, our library was identified as a strength of the Centre</w:t>
      </w:r>
      <w:r w:rsidR="003C0F82">
        <w:t>,</w:t>
      </w:r>
      <w:r w:rsidR="00B0156E">
        <w:t xml:space="preserve"> yet two concerns were raised. First, although two lounge chairs are available for reviewing materials in our space, no study space is available. Based on study space available in other areas of campus, we do not plan to add study space. Second, some staff shared that many people, particularly participants in our graduate programs, are unaware of our library. To address this </w:t>
      </w:r>
      <w:r w:rsidR="00B0156E" w:rsidRPr="009C42BC">
        <w:t>conc</w:t>
      </w:r>
      <w:r w:rsidR="00B0156E" w:rsidRPr="000D1F52">
        <w:t xml:space="preserve">ern, </w:t>
      </w:r>
      <w:r w:rsidR="00B0156E">
        <w:t xml:space="preserve">CUT participants are told about the </w:t>
      </w:r>
      <w:r w:rsidR="008216F0">
        <w:t>l</w:t>
      </w:r>
      <w:r w:rsidR="00B0156E">
        <w:t xml:space="preserve">ibrary and an orientation tour </w:t>
      </w:r>
      <w:r w:rsidR="003C0F82">
        <w:t xml:space="preserve">for them </w:t>
      </w:r>
      <w:r w:rsidR="00B0156E">
        <w:t xml:space="preserve">will be added in </w:t>
      </w:r>
      <w:proofErr w:type="gramStart"/>
      <w:r w:rsidR="00B0156E">
        <w:t>Fall</w:t>
      </w:r>
      <w:proofErr w:type="gramEnd"/>
      <w:r w:rsidR="00B0156E">
        <w:t xml:space="preserve"> 2017.</w:t>
      </w:r>
      <w:r w:rsidR="00B0156E" w:rsidRPr="009C42BC" w:rsidDel="009C42BC">
        <w:t xml:space="preserve"> </w:t>
      </w:r>
      <w:r>
        <w:t>We will also need to carefully monitor our own staff members’ borrowing practices</w:t>
      </w:r>
      <w:r w:rsidR="006E12F8">
        <w:t>—</w:t>
      </w:r>
      <w:r>
        <w:t xml:space="preserve">we may not all be signing out the books we are using, which would make the data below inaccurate. If </w:t>
      </w:r>
      <w:r w:rsidR="00214AC6">
        <w:t>charge-out rates remain low and other resources like online journal articles are used more often, we might reconsider</w:t>
      </w:r>
      <w:r w:rsidR="00214AC6" w:rsidDel="00214AC6">
        <w:t xml:space="preserve"> </w:t>
      </w:r>
      <w:r>
        <w:t>the need for our lending library</w:t>
      </w:r>
      <w:r w:rsidR="00D67564">
        <w:t>, although our resources are part of our Tri-University Library System (with Wilfrid Laurier University and the University of Guelph)</w:t>
      </w:r>
      <w:r>
        <w:t>.</w:t>
      </w:r>
    </w:p>
    <w:p w14:paraId="1EA3C915" w14:textId="77777777" w:rsidR="00E947BD" w:rsidRDefault="00B0156E" w:rsidP="00E947BD">
      <w:pPr>
        <w:pStyle w:val="Figure"/>
      </w:pPr>
      <w:r>
        <w:rPr>
          <w:noProof/>
          <w:lang w:eastAsia="en-CA"/>
        </w:rPr>
        <w:lastRenderedPageBreak/>
        <w:drawing>
          <wp:inline distT="0" distB="0" distL="0" distR="0" wp14:anchorId="020F3FD2" wp14:editId="4AAAE8EB">
            <wp:extent cx="5690870" cy="2499360"/>
            <wp:effectExtent l="0" t="0" r="5080" b="0"/>
            <wp:docPr id="14" name="Chart 14" descr="Chart depicting charge-outs from the CTE library from FY 2011/12 to February 2017. See table below for data." title="Figur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6126138" w14:textId="3CE17914" w:rsidR="00E947BD" w:rsidRDefault="00E947BD" w:rsidP="00711134">
      <w:pPr>
        <w:pStyle w:val="Caption"/>
        <w:spacing w:after="240"/>
        <w:jc w:val="center"/>
      </w:pPr>
      <w:bookmarkStart w:id="1418" w:name="_Toc518034862"/>
      <w:r>
        <w:t xml:space="preserve">Figure </w:t>
      </w:r>
      <w:r>
        <w:fldChar w:fldCharType="begin"/>
      </w:r>
      <w:r>
        <w:instrText xml:space="preserve"> SEQ Figure \* ARABIC </w:instrText>
      </w:r>
      <w:r>
        <w:fldChar w:fldCharType="separate"/>
      </w:r>
      <w:r w:rsidR="00BF6910">
        <w:rPr>
          <w:noProof/>
        </w:rPr>
        <w:t>16</w:t>
      </w:r>
      <w:r>
        <w:fldChar w:fldCharType="end"/>
      </w:r>
      <w:r>
        <w:t xml:space="preserve">. </w:t>
      </w:r>
      <w:r w:rsidRPr="00781954">
        <w:t>Charge-outs from the CTE library from FY 2011/12 to February 2017</w:t>
      </w:r>
      <w:bookmarkEnd w:id="1418"/>
    </w:p>
    <w:p w14:paraId="1166CA2D" w14:textId="5FBD8829" w:rsidR="00711134" w:rsidRDefault="00711134" w:rsidP="00711134">
      <w:pPr>
        <w:pStyle w:val="Caption"/>
      </w:pPr>
      <w:bookmarkStart w:id="1419" w:name="_Toc518036121"/>
      <w:bookmarkStart w:id="1420" w:name="_Toc518036315"/>
      <w:r>
        <w:t xml:space="preserve">Table </w:t>
      </w:r>
      <w:r>
        <w:fldChar w:fldCharType="begin"/>
      </w:r>
      <w:r>
        <w:instrText xml:space="preserve"> SEQ Table \* ARABIC </w:instrText>
      </w:r>
      <w:r>
        <w:fldChar w:fldCharType="separate"/>
      </w:r>
      <w:r w:rsidR="00335459">
        <w:rPr>
          <w:noProof/>
        </w:rPr>
        <w:t>16</w:t>
      </w:r>
      <w:r>
        <w:fldChar w:fldCharType="end"/>
      </w:r>
      <w:r>
        <w:t xml:space="preserve">. </w:t>
      </w:r>
      <w:r w:rsidRPr="00D15D8B">
        <w:t>Charge-outs from the CTE library from FY 2011/12 to February 2017</w:t>
      </w:r>
      <w:bookmarkEnd w:id="1419"/>
      <w:bookmarkEnd w:id="1420"/>
    </w:p>
    <w:tbl>
      <w:tblPr>
        <w:tblStyle w:val="TableGrid2"/>
        <w:tblW w:w="0" w:type="auto"/>
        <w:tblLook w:val="04A0" w:firstRow="1" w:lastRow="0" w:firstColumn="1" w:lastColumn="0" w:noHBand="0" w:noVBand="1"/>
        <w:tblCaption w:val="Table 16"/>
        <w:tblDescription w:val="Charge-outs from the CTE library from FY 2011/12 to February 2017"/>
      </w:tblPr>
      <w:tblGrid>
        <w:gridCol w:w="4531"/>
        <w:gridCol w:w="4401"/>
      </w:tblGrid>
      <w:tr w:rsidR="00E947BD" w:rsidRPr="00E947BD" w14:paraId="25A913A2" w14:textId="77777777" w:rsidTr="00216716">
        <w:trPr>
          <w:tblHeader/>
        </w:trPr>
        <w:tc>
          <w:tcPr>
            <w:tcW w:w="4531" w:type="dxa"/>
          </w:tcPr>
          <w:p w14:paraId="5CE24C1B" w14:textId="77777777" w:rsidR="00E947BD" w:rsidRPr="00E947BD" w:rsidRDefault="00E947BD" w:rsidP="00E947BD">
            <w:pPr>
              <w:keepNext/>
              <w:rPr>
                <w:rFonts w:ascii="Calibri" w:hAnsi="Calibri"/>
                <w:b/>
              </w:rPr>
            </w:pPr>
            <w:r w:rsidRPr="00E947BD">
              <w:rPr>
                <w:rFonts w:ascii="Calibri" w:hAnsi="Calibri"/>
                <w:b/>
              </w:rPr>
              <w:t>Year</w:t>
            </w:r>
          </w:p>
        </w:tc>
        <w:tc>
          <w:tcPr>
            <w:tcW w:w="4401" w:type="dxa"/>
          </w:tcPr>
          <w:p w14:paraId="708E7EF3" w14:textId="77777777" w:rsidR="00E947BD" w:rsidRPr="00E947BD" w:rsidRDefault="00E947BD" w:rsidP="00E947BD">
            <w:pPr>
              <w:keepNext/>
              <w:rPr>
                <w:rFonts w:ascii="Calibri" w:hAnsi="Calibri"/>
                <w:b/>
              </w:rPr>
            </w:pPr>
            <w:r w:rsidRPr="00E947BD">
              <w:rPr>
                <w:rFonts w:ascii="Calibri" w:hAnsi="Calibri"/>
                <w:b/>
              </w:rPr>
              <w:t>Number of Charge Counts</w:t>
            </w:r>
          </w:p>
        </w:tc>
      </w:tr>
      <w:tr w:rsidR="00E947BD" w:rsidRPr="00E947BD" w14:paraId="60847BB8" w14:textId="77777777" w:rsidTr="00216716">
        <w:tc>
          <w:tcPr>
            <w:tcW w:w="4531" w:type="dxa"/>
            <w:vAlign w:val="bottom"/>
          </w:tcPr>
          <w:p w14:paraId="6263024B" w14:textId="77777777" w:rsidR="00E947BD" w:rsidRPr="00E947BD" w:rsidRDefault="00E947BD" w:rsidP="00E947BD">
            <w:pPr>
              <w:rPr>
                <w:sz w:val="22"/>
              </w:rPr>
            </w:pPr>
            <w:r w:rsidRPr="00E947BD">
              <w:rPr>
                <w:sz w:val="22"/>
              </w:rPr>
              <w:t>2011/2012</w:t>
            </w:r>
          </w:p>
        </w:tc>
        <w:tc>
          <w:tcPr>
            <w:tcW w:w="4401" w:type="dxa"/>
            <w:vAlign w:val="center"/>
          </w:tcPr>
          <w:p w14:paraId="0B5BEC4A" w14:textId="77777777" w:rsidR="00E947BD" w:rsidRPr="00E947BD" w:rsidRDefault="00E947BD" w:rsidP="00E947BD">
            <w:pPr>
              <w:rPr>
                <w:sz w:val="22"/>
              </w:rPr>
            </w:pPr>
            <w:r w:rsidRPr="00E947BD">
              <w:rPr>
                <w:sz w:val="22"/>
              </w:rPr>
              <w:t>114</w:t>
            </w:r>
          </w:p>
        </w:tc>
      </w:tr>
      <w:tr w:rsidR="00E947BD" w:rsidRPr="00E947BD" w14:paraId="7B3B3E9A" w14:textId="77777777" w:rsidTr="00216716">
        <w:tc>
          <w:tcPr>
            <w:tcW w:w="4531" w:type="dxa"/>
            <w:vAlign w:val="bottom"/>
          </w:tcPr>
          <w:p w14:paraId="558B1B75" w14:textId="77777777" w:rsidR="00E947BD" w:rsidRPr="00E947BD" w:rsidRDefault="00E947BD" w:rsidP="00E947BD">
            <w:pPr>
              <w:rPr>
                <w:sz w:val="22"/>
              </w:rPr>
            </w:pPr>
            <w:r w:rsidRPr="00E947BD">
              <w:rPr>
                <w:sz w:val="22"/>
              </w:rPr>
              <w:t>2012/2013</w:t>
            </w:r>
          </w:p>
        </w:tc>
        <w:tc>
          <w:tcPr>
            <w:tcW w:w="4401" w:type="dxa"/>
            <w:vAlign w:val="center"/>
          </w:tcPr>
          <w:p w14:paraId="54A93AA2" w14:textId="77777777" w:rsidR="00E947BD" w:rsidRPr="00E947BD" w:rsidRDefault="00E947BD" w:rsidP="00E947BD">
            <w:pPr>
              <w:rPr>
                <w:sz w:val="22"/>
              </w:rPr>
            </w:pPr>
            <w:r w:rsidRPr="00E947BD">
              <w:rPr>
                <w:sz w:val="22"/>
              </w:rPr>
              <w:t>130</w:t>
            </w:r>
          </w:p>
        </w:tc>
      </w:tr>
      <w:tr w:rsidR="00E947BD" w:rsidRPr="00E947BD" w14:paraId="1E3B312C" w14:textId="77777777" w:rsidTr="00216716">
        <w:tc>
          <w:tcPr>
            <w:tcW w:w="4531" w:type="dxa"/>
            <w:vAlign w:val="bottom"/>
          </w:tcPr>
          <w:p w14:paraId="2ADD8D69" w14:textId="77777777" w:rsidR="00E947BD" w:rsidRPr="00E947BD" w:rsidRDefault="00E947BD" w:rsidP="00E947BD">
            <w:pPr>
              <w:rPr>
                <w:sz w:val="22"/>
              </w:rPr>
            </w:pPr>
            <w:r w:rsidRPr="00E947BD">
              <w:rPr>
                <w:sz w:val="22"/>
              </w:rPr>
              <w:t>2013/2014</w:t>
            </w:r>
          </w:p>
        </w:tc>
        <w:tc>
          <w:tcPr>
            <w:tcW w:w="4401" w:type="dxa"/>
            <w:vAlign w:val="center"/>
          </w:tcPr>
          <w:p w14:paraId="1086CB8A" w14:textId="77777777" w:rsidR="00E947BD" w:rsidRPr="00E947BD" w:rsidRDefault="00E947BD" w:rsidP="00E947BD">
            <w:pPr>
              <w:rPr>
                <w:sz w:val="22"/>
              </w:rPr>
            </w:pPr>
            <w:r w:rsidRPr="00E947BD">
              <w:rPr>
                <w:sz w:val="22"/>
              </w:rPr>
              <w:t>131</w:t>
            </w:r>
          </w:p>
        </w:tc>
      </w:tr>
      <w:tr w:rsidR="00E947BD" w:rsidRPr="00E947BD" w14:paraId="2843FB76" w14:textId="77777777" w:rsidTr="00216716">
        <w:tc>
          <w:tcPr>
            <w:tcW w:w="4531" w:type="dxa"/>
            <w:vAlign w:val="bottom"/>
          </w:tcPr>
          <w:p w14:paraId="5FDA15C3" w14:textId="77777777" w:rsidR="00E947BD" w:rsidRPr="00E947BD" w:rsidRDefault="00E947BD" w:rsidP="00E947BD">
            <w:pPr>
              <w:rPr>
                <w:sz w:val="22"/>
              </w:rPr>
            </w:pPr>
            <w:r w:rsidRPr="00E947BD">
              <w:rPr>
                <w:sz w:val="22"/>
              </w:rPr>
              <w:t>2014/2015</w:t>
            </w:r>
          </w:p>
        </w:tc>
        <w:tc>
          <w:tcPr>
            <w:tcW w:w="4401" w:type="dxa"/>
            <w:vAlign w:val="center"/>
          </w:tcPr>
          <w:p w14:paraId="4C81BD32" w14:textId="77777777" w:rsidR="00E947BD" w:rsidRPr="00E947BD" w:rsidRDefault="00E947BD" w:rsidP="00E947BD">
            <w:pPr>
              <w:rPr>
                <w:sz w:val="22"/>
              </w:rPr>
            </w:pPr>
            <w:r w:rsidRPr="00E947BD">
              <w:rPr>
                <w:sz w:val="22"/>
              </w:rPr>
              <w:t>139</w:t>
            </w:r>
          </w:p>
        </w:tc>
      </w:tr>
      <w:tr w:rsidR="00E947BD" w:rsidRPr="00E947BD" w14:paraId="2C0DD99E" w14:textId="77777777" w:rsidTr="00216716">
        <w:tc>
          <w:tcPr>
            <w:tcW w:w="4531" w:type="dxa"/>
            <w:vAlign w:val="bottom"/>
          </w:tcPr>
          <w:p w14:paraId="53129E9B" w14:textId="77777777" w:rsidR="00E947BD" w:rsidRPr="00E947BD" w:rsidRDefault="00E947BD" w:rsidP="00E947BD">
            <w:pPr>
              <w:rPr>
                <w:sz w:val="22"/>
              </w:rPr>
            </w:pPr>
            <w:r w:rsidRPr="00E947BD">
              <w:rPr>
                <w:sz w:val="22"/>
              </w:rPr>
              <w:t>2015/2016</w:t>
            </w:r>
          </w:p>
        </w:tc>
        <w:tc>
          <w:tcPr>
            <w:tcW w:w="4401" w:type="dxa"/>
            <w:vAlign w:val="center"/>
          </w:tcPr>
          <w:p w14:paraId="0C5B77C1" w14:textId="77777777" w:rsidR="00E947BD" w:rsidRPr="00E947BD" w:rsidRDefault="00E947BD" w:rsidP="00E947BD">
            <w:pPr>
              <w:rPr>
                <w:sz w:val="22"/>
              </w:rPr>
            </w:pPr>
            <w:r w:rsidRPr="00E947BD">
              <w:rPr>
                <w:sz w:val="22"/>
              </w:rPr>
              <w:t>84</w:t>
            </w:r>
          </w:p>
        </w:tc>
      </w:tr>
      <w:tr w:rsidR="00E947BD" w:rsidRPr="00E947BD" w14:paraId="18CD65EB" w14:textId="77777777" w:rsidTr="00216716">
        <w:tc>
          <w:tcPr>
            <w:tcW w:w="4531" w:type="dxa"/>
            <w:vAlign w:val="bottom"/>
          </w:tcPr>
          <w:p w14:paraId="2A624636" w14:textId="77777777" w:rsidR="00E947BD" w:rsidRPr="00E947BD" w:rsidRDefault="00E947BD" w:rsidP="00E947BD">
            <w:pPr>
              <w:rPr>
                <w:sz w:val="22"/>
              </w:rPr>
            </w:pPr>
            <w:r w:rsidRPr="00E947BD">
              <w:rPr>
                <w:sz w:val="22"/>
              </w:rPr>
              <w:t>May 1 2016 - February 2017</w:t>
            </w:r>
          </w:p>
        </w:tc>
        <w:tc>
          <w:tcPr>
            <w:tcW w:w="4401" w:type="dxa"/>
            <w:vAlign w:val="center"/>
          </w:tcPr>
          <w:p w14:paraId="172C47DB" w14:textId="77777777" w:rsidR="00E947BD" w:rsidRPr="00E947BD" w:rsidRDefault="00E947BD" w:rsidP="00E947BD">
            <w:pPr>
              <w:rPr>
                <w:sz w:val="22"/>
              </w:rPr>
            </w:pPr>
            <w:r w:rsidRPr="00E947BD">
              <w:rPr>
                <w:sz w:val="22"/>
              </w:rPr>
              <w:t>108</w:t>
            </w:r>
          </w:p>
        </w:tc>
      </w:tr>
    </w:tbl>
    <w:p w14:paraId="27AE876A" w14:textId="0037F138" w:rsidR="001F2154" w:rsidRDefault="001F2154" w:rsidP="00904816">
      <w:pPr>
        <w:pStyle w:val="Heading5"/>
      </w:pPr>
      <w:bookmarkStart w:id="1421" w:name="_Toc488223519"/>
      <w:bookmarkStart w:id="1422" w:name="_Toc488405589"/>
      <w:r>
        <w:t>Web Resources</w:t>
      </w:r>
      <w:bookmarkEnd w:id="1421"/>
      <w:bookmarkEnd w:id="1422"/>
    </w:p>
    <w:p w14:paraId="348CA759" w14:textId="056AC268" w:rsidR="009328C4" w:rsidRPr="00DE37ED" w:rsidRDefault="009328C4" w:rsidP="00617D7D">
      <w:r>
        <w:t xml:space="preserve">Our website </w:t>
      </w:r>
      <w:r w:rsidR="00026AF0">
        <w:t>features</w:t>
      </w:r>
      <w:r>
        <w:t xml:space="preserve"> information about the Centre (e.g., </w:t>
      </w:r>
      <w:r w:rsidR="00777EC6">
        <w:t>history, strategic plan</w:t>
      </w:r>
      <w:r w:rsidR="003C0F82">
        <w:t>,</w:t>
      </w:r>
      <w:r w:rsidR="00777EC6">
        <w:t xml:space="preserve"> </w:t>
      </w:r>
      <w:r w:rsidR="003C0F82">
        <w:t xml:space="preserve">and </w:t>
      </w:r>
      <w:r w:rsidR="00777EC6">
        <w:t>staffing</w:t>
      </w:r>
      <w:r>
        <w:t xml:space="preserve">), promotion of activities and services, dissemination of best practices through content </w:t>
      </w:r>
      <w:r w:rsidR="00777EC6">
        <w:t>sections</w:t>
      </w:r>
      <w:r>
        <w:t xml:space="preserve"> (e.g., curriculum design and renewal, integrative learning, emerging technologies)</w:t>
      </w:r>
      <w:r w:rsidR="00026AF0">
        <w:t>,</w:t>
      </w:r>
      <w:r>
        <w:t xml:space="preserve"> and our Teaching Tips pages. As shown in Figure </w:t>
      </w:r>
      <w:r w:rsidR="001F2154">
        <w:t>1</w:t>
      </w:r>
      <w:r w:rsidR="00F62B66">
        <w:t>7</w:t>
      </w:r>
      <w:r>
        <w:t xml:space="preserve">, the </w:t>
      </w:r>
      <w:r w:rsidRPr="00323000">
        <w:t xml:space="preserve">number of </w:t>
      </w:r>
      <w:proofErr w:type="spellStart"/>
      <w:r w:rsidRPr="00323000">
        <w:t>pageviews</w:t>
      </w:r>
      <w:proofErr w:type="spellEnd"/>
      <w:r w:rsidRPr="00323000">
        <w:t xml:space="preserve"> has increased steadily</w:t>
      </w:r>
      <w:r w:rsidR="00026AF0">
        <w:t xml:space="preserve"> since 2013</w:t>
      </w:r>
      <w:r w:rsidR="003C0F82">
        <w:t xml:space="preserve"> (the earliest year for which we have Google Analytics</w:t>
      </w:r>
      <w:r w:rsidR="00C70561">
        <w:t xml:space="preserve"> data</w:t>
      </w:r>
      <w:r w:rsidR="003C0F82">
        <w:t>)</w:t>
      </w:r>
      <w:r w:rsidR="00026AF0">
        <w:t>.</w:t>
      </w:r>
    </w:p>
    <w:p w14:paraId="0076EE1E" w14:textId="77777777" w:rsidR="00E947BD" w:rsidRDefault="00CD1234" w:rsidP="00E947BD">
      <w:pPr>
        <w:pStyle w:val="Figure"/>
      </w:pPr>
      <w:r>
        <w:rPr>
          <w:noProof/>
          <w:lang w:eastAsia="en-CA"/>
        </w:rPr>
        <w:lastRenderedPageBreak/>
        <w:drawing>
          <wp:inline distT="0" distB="0" distL="0" distR="0" wp14:anchorId="64516EC5" wp14:editId="32813118">
            <wp:extent cx="5272405" cy="2148840"/>
            <wp:effectExtent l="0" t="0" r="4445" b="3810"/>
            <wp:docPr id="6" name="Chart 6" descr="Chart depicting number of CTE website pageviews by calendar year. See table below for data." title="Figur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A766421" w14:textId="23D3CBA3" w:rsidR="00E947BD" w:rsidRPr="00711134" w:rsidRDefault="00E947BD" w:rsidP="00711134">
      <w:pPr>
        <w:pStyle w:val="Caption"/>
        <w:spacing w:after="240"/>
        <w:jc w:val="center"/>
        <w:rPr>
          <w:rFonts w:ascii="Tahoma" w:hAnsi="Tahoma" w:cs="Tahoma"/>
          <w:color w:val="1F3864"/>
          <w:sz w:val="28"/>
          <w:szCs w:val="28"/>
        </w:rPr>
      </w:pPr>
      <w:bookmarkStart w:id="1423" w:name="_Toc518034863"/>
      <w:r>
        <w:t xml:space="preserve">Figure </w:t>
      </w:r>
      <w:r>
        <w:fldChar w:fldCharType="begin"/>
      </w:r>
      <w:r>
        <w:instrText xml:space="preserve"> SEQ Figure \* ARABIC </w:instrText>
      </w:r>
      <w:r>
        <w:fldChar w:fldCharType="separate"/>
      </w:r>
      <w:r w:rsidR="00BF6910">
        <w:rPr>
          <w:noProof/>
        </w:rPr>
        <w:t>17</w:t>
      </w:r>
      <w:r>
        <w:fldChar w:fldCharType="end"/>
      </w:r>
      <w:r>
        <w:t xml:space="preserve">. </w:t>
      </w:r>
      <w:r w:rsidRPr="00F1336A">
        <w:t xml:space="preserve">Number of CTE website </w:t>
      </w:r>
      <w:proofErr w:type="spellStart"/>
      <w:r w:rsidRPr="00F1336A">
        <w:t>pageviews</w:t>
      </w:r>
      <w:proofErr w:type="spellEnd"/>
      <w:r w:rsidRPr="00F1336A">
        <w:t xml:space="preserve"> by calendar year</w:t>
      </w:r>
      <w:bookmarkEnd w:id="1423"/>
    </w:p>
    <w:p w14:paraId="6D913051" w14:textId="7CAD8699" w:rsidR="00711134" w:rsidRDefault="00711134" w:rsidP="00711134">
      <w:pPr>
        <w:pStyle w:val="Caption"/>
      </w:pPr>
      <w:bookmarkStart w:id="1424" w:name="_Toc518036122"/>
      <w:bookmarkStart w:id="1425" w:name="_Toc518036316"/>
      <w:r>
        <w:t xml:space="preserve">Table </w:t>
      </w:r>
      <w:r>
        <w:fldChar w:fldCharType="begin"/>
      </w:r>
      <w:r>
        <w:instrText xml:space="preserve"> SEQ Table \* ARABIC </w:instrText>
      </w:r>
      <w:r>
        <w:fldChar w:fldCharType="separate"/>
      </w:r>
      <w:r w:rsidR="00335459">
        <w:rPr>
          <w:noProof/>
        </w:rPr>
        <w:t>17</w:t>
      </w:r>
      <w:r>
        <w:fldChar w:fldCharType="end"/>
      </w:r>
      <w:r>
        <w:t xml:space="preserve">. </w:t>
      </w:r>
      <w:r w:rsidRPr="005D73FF">
        <w:t xml:space="preserve">Number of CTE website </w:t>
      </w:r>
      <w:proofErr w:type="spellStart"/>
      <w:r w:rsidRPr="005D73FF">
        <w:t>pageviews</w:t>
      </w:r>
      <w:proofErr w:type="spellEnd"/>
      <w:r w:rsidRPr="005D73FF">
        <w:t xml:space="preserve"> by calendar year</w:t>
      </w:r>
      <w:bookmarkEnd w:id="1424"/>
      <w:bookmarkEnd w:id="1425"/>
    </w:p>
    <w:tbl>
      <w:tblPr>
        <w:tblStyle w:val="TableGrid"/>
        <w:tblW w:w="0" w:type="auto"/>
        <w:tblLook w:val="04A0" w:firstRow="1" w:lastRow="0" w:firstColumn="1" w:lastColumn="0" w:noHBand="0" w:noVBand="1"/>
        <w:tblCaption w:val="Table 17"/>
        <w:tblDescription w:val="Number of CTE website pageviews by calendar year."/>
      </w:tblPr>
      <w:tblGrid>
        <w:gridCol w:w="4675"/>
        <w:gridCol w:w="4675"/>
      </w:tblGrid>
      <w:tr w:rsidR="00E947BD" w14:paraId="1068CACB" w14:textId="77777777" w:rsidTr="00E947BD">
        <w:trPr>
          <w:tblHeader/>
        </w:trPr>
        <w:tc>
          <w:tcPr>
            <w:tcW w:w="4675" w:type="dxa"/>
          </w:tcPr>
          <w:p w14:paraId="0A930698" w14:textId="77777777" w:rsidR="00E947BD" w:rsidRDefault="00E947BD" w:rsidP="00E947BD">
            <w:pPr>
              <w:pStyle w:val="Table-Title"/>
              <w:spacing w:before="0" w:after="0"/>
            </w:pPr>
            <w:r>
              <w:t>Year</w:t>
            </w:r>
          </w:p>
        </w:tc>
        <w:tc>
          <w:tcPr>
            <w:tcW w:w="4675" w:type="dxa"/>
          </w:tcPr>
          <w:p w14:paraId="4570B8A7" w14:textId="77777777" w:rsidR="00E947BD" w:rsidRDefault="00E947BD" w:rsidP="00E947BD">
            <w:pPr>
              <w:pStyle w:val="Table-Title"/>
              <w:spacing w:before="0" w:after="0"/>
            </w:pPr>
            <w:proofErr w:type="spellStart"/>
            <w:r>
              <w:t>Pageviews</w:t>
            </w:r>
            <w:proofErr w:type="spellEnd"/>
            <w:r>
              <w:t xml:space="preserve"> (total)</w:t>
            </w:r>
          </w:p>
        </w:tc>
      </w:tr>
      <w:tr w:rsidR="00E947BD" w14:paraId="4840D79D" w14:textId="77777777" w:rsidTr="00E947BD">
        <w:trPr>
          <w:tblHeader/>
        </w:trPr>
        <w:tc>
          <w:tcPr>
            <w:tcW w:w="4675" w:type="dxa"/>
            <w:vAlign w:val="bottom"/>
          </w:tcPr>
          <w:p w14:paraId="1F388558" w14:textId="77777777" w:rsidR="00E947BD" w:rsidRDefault="00E947BD" w:rsidP="00E947BD">
            <w:pPr>
              <w:pStyle w:val="Table-Entry"/>
              <w:spacing w:before="0" w:after="0"/>
            </w:pPr>
            <w:r>
              <w:t>2013</w:t>
            </w:r>
          </w:p>
        </w:tc>
        <w:tc>
          <w:tcPr>
            <w:tcW w:w="4675" w:type="dxa"/>
            <w:vAlign w:val="bottom"/>
          </w:tcPr>
          <w:p w14:paraId="56605244" w14:textId="77777777" w:rsidR="00E947BD" w:rsidRDefault="00E947BD" w:rsidP="00E947BD">
            <w:pPr>
              <w:pStyle w:val="Table-Entry"/>
              <w:spacing w:before="0" w:after="0"/>
            </w:pPr>
            <w:r>
              <w:t>584,510</w:t>
            </w:r>
          </w:p>
        </w:tc>
      </w:tr>
      <w:tr w:rsidR="00E947BD" w14:paraId="1F47D2C8" w14:textId="77777777" w:rsidTr="00E947BD">
        <w:trPr>
          <w:tblHeader/>
        </w:trPr>
        <w:tc>
          <w:tcPr>
            <w:tcW w:w="4675" w:type="dxa"/>
            <w:vAlign w:val="bottom"/>
          </w:tcPr>
          <w:p w14:paraId="7A9C84DD" w14:textId="77777777" w:rsidR="00E947BD" w:rsidRDefault="00E947BD" w:rsidP="00E947BD">
            <w:pPr>
              <w:pStyle w:val="Table-Entry"/>
              <w:spacing w:before="0" w:after="0"/>
            </w:pPr>
            <w:r>
              <w:t>2014</w:t>
            </w:r>
          </w:p>
        </w:tc>
        <w:tc>
          <w:tcPr>
            <w:tcW w:w="4675" w:type="dxa"/>
            <w:vAlign w:val="bottom"/>
          </w:tcPr>
          <w:p w14:paraId="61A20287" w14:textId="77777777" w:rsidR="00E947BD" w:rsidRDefault="00E947BD" w:rsidP="00E947BD">
            <w:pPr>
              <w:pStyle w:val="Table-Entry"/>
              <w:spacing w:before="0" w:after="0"/>
            </w:pPr>
            <w:r>
              <w:t>850,185</w:t>
            </w:r>
          </w:p>
        </w:tc>
      </w:tr>
      <w:tr w:rsidR="00E947BD" w14:paraId="53FB208F" w14:textId="77777777" w:rsidTr="00E947BD">
        <w:trPr>
          <w:tblHeader/>
        </w:trPr>
        <w:tc>
          <w:tcPr>
            <w:tcW w:w="4675" w:type="dxa"/>
            <w:vAlign w:val="bottom"/>
          </w:tcPr>
          <w:p w14:paraId="216DFF0D" w14:textId="77777777" w:rsidR="00E947BD" w:rsidRDefault="00E947BD" w:rsidP="00E947BD">
            <w:pPr>
              <w:pStyle w:val="Table-Entry"/>
              <w:spacing w:before="0" w:after="0"/>
            </w:pPr>
            <w:r>
              <w:t>2015</w:t>
            </w:r>
          </w:p>
        </w:tc>
        <w:tc>
          <w:tcPr>
            <w:tcW w:w="4675" w:type="dxa"/>
            <w:vAlign w:val="bottom"/>
          </w:tcPr>
          <w:p w14:paraId="13DE58A3" w14:textId="77777777" w:rsidR="00E947BD" w:rsidRDefault="00E947BD" w:rsidP="00E947BD">
            <w:pPr>
              <w:pStyle w:val="Table-Entry"/>
              <w:spacing w:before="0" w:after="0"/>
            </w:pPr>
            <w:r>
              <w:t>1,005,475</w:t>
            </w:r>
          </w:p>
        </w:tc>
      </w:tr>
      <w:tr w:rsidR="00E947BD" w14:paraId="258EE459" w14:textId="77777777" w:rsidTr="00E947BD">
        <w:trPr>
          <w:tblHeader/>
        </w:trPr>
        <w:tc>
          <w:tcPr>
            <w:tcW w:w="4675" w:type="dxa"/>
            <w:vAlign w:val="bottom"/>
          </w:tcPr>
          <w:p w14:paraId="641CE264" w14:textId="77777777" w:rsidR="00E947BD" w:rsidRDefault="00E947BD" w:rsidP="00E947BD">
            <w:pPr>
              <w:pStyle w:val="Table-Entry"/>
              <w:spacing w:before="0" w:after="0"/>
            </w:pPr>
            <w:r>
              <w:t>2016</w:t>
            </w:r>
          </w:p>
        </w:tc>
        <w:tc>
          <w:tcPr>
            <w:tcW w:w="4675" w:type="dxa"/>
            <w:vAlign w:val="bottom"/>
          </w:tcPr>
          <w:p w14:paraId="43260B5E" w14:textId="77777777" w:rsidR="00E947BD" w:rsidRDefault="00E947BD" w:rsidP="00E947BD">
            <w:pPr>
              <w:pStyle w:val="Table-Entry"/>
              <w:spacing w:before="0" w:after="0"/>
            </w:pPr>
            <w:r>
              <w:t>1,265,524</w:t>
            </w:r>
          </w:p>
        </w:tc>
      </w:tr>
    </w:tbl>
    <w:p w14:paraId="22BE468B" w14:textId="7D51B595" w:rsidR="00E947BD" w:rsidRDefault="00777EC6" w:rsidP="00711134">
      <w:pPr>
        <w:spacing w:before="240"/>
      </w:pPr>
      <w:r>
        <w:t>Interestingly, t</w:t>
      </w:r>
      <w:r w:rsidR="009328C4">
        <w:t xml:space="preserve">he number of </w:t>
      </w:r>
      <w:proofErr w:type="spellStart"/>
      <w:r w:rsidR="009328C4">
        <w:t>pageviews</w:t>
      </w:r>
      <w:proofErr w:type="spellEnd"/>
      <w:r w:rsidR="009328C4">
        <w:t xml:space="preserve"> of our Teaching Tips has increased at a faster rate than our total </w:t>
      </w:r>
      <w:proofErr w:type="spellStart"/>
      <w:r w:rsidR="009328C4">
        <w:t>pageviews</w:t>
      </w:r>
      <w:proofErr w:type="spellEnd"/>
      <w:r w:rsidR="009328C4">
        <w:t xml:space="preserve">. In other words, our </w:t>
      </w:r>
      <w:r w:rsidR="009328C4" w:rsidRPr="00FD2B11">
        <w:t>Teaching Tips have become more popular faster</w:t>
      </w:r>
      <w:r w:rsidR="009328C4">
        <w:t xml:space="preserve">. By 2016, </w:t>
      </w:r>
      <w:proofErr w:type="spellStart"/>
      <w:r w:rsidR="20499EE0">
        <w:t>pageviews</w:t>
      </w:r>
      <w:proofErr w:type="spellEnd"/>
      <w:r w:rsidR="20499EE0">
        <w:t xml:space="preserve"> of</w:t>
      </w:r>
      <w:r w:rsidR="009328C4">
        <w:t xml:space="preserve"> our Teaching Tips represented 74% of the </w:t>
      </w:r>
      <w:r w:rsidR="20499EE0">
        <w:t xml:space="preserve">total </w:t>
      </w:r>
      <w:proofErr w:type="spellStart"/>
      <w:r w:rsidR="009328C4">
        <w:t>pageviews</w:t>
      </w:r>
      <w:proofErr w:type="spellEnd"/>
      <w:r w:rsidR="009328C4">
        <w:t xml:space="preserve"> of our site (see Table </w:t>
      </w:r>
      <w:r w:rsidR="00E947BD">
        <w:t>18</w:t>
      </w:r>
      <w:r w:rsidR="009328C4">
        <w:t xml:space="preserve">). </w:t>
      </w:r>
    </w:p>
    <w:p w14:paraId="541639CB" w14:textId="3D251B2E" w:rsidR="00711134" w:rsidRDefault="00711134" w:rsidP="00711134">
      <w:pPr>
        <w:pStyle w:val="Caption"/>
      </w:pPr>
      <w:bookmarkStart w:id="1426" w:name="_Toc518036123"/>
      <w:bookmarkStart w:id="1427" w:name="_Toc518036317"/>
      <w:r>
        <w:t xml:space="preserve">Table </w:t>
      </w:r>
      <w:r>
        <w:fldChar w:fldCharType="begin"/>
      </w:r>
      <w:r>
        <w:instrText xml:space="preserve"> SEQ Table \* ARABIC </w:instrText>
      </w:r>
      <w:r>
        <w:fldChar w:fldCharType="separate"/>
      </w:r>
      <w:r w:rsidR="00335459">
        <w:rPr>
          <w:noProof/>
        </w:rPr>
        <w:t>18</w:t>
      </w:r>
      <w:r>
        <w:fldChar w:fldCharType="end"/>
      </w:r>
      <w:r>
        <w:t xml:space="preserve">. </w:t>
      </w:r>
      <w:r w:rsidRPr="00F86F19">
        <w:t xml:space="preserve">Number of CTE tip sheet </w:t>
      </w:r>
      <w:proofErr w:type="spellStart"/>
      <w:r w:rsidRPr="00F86F19">
        <w:t>pageviews</w:t>
      </w:r>
      <w:proofErr w:type="spellEnd"/>
      <w:r w:rsidRPr="00F86F19">
        <w:t xml:space="preserve"> by calendar year</w:t>
      </w:r>
      <w:bookmarkEnd w:id="1426"/>
      <w:bookmarkEnd w:id="1427"/>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0"/>
        <w:gridCol w:w="1334"/>
        <w:gridCol w:w="1691"/>
        <w:gridCol w:w="5580"/>
      </w:tblGrid>
      <w:tr w:rsidR="00026AF0" w:rsidRPr="00750DBF" w14:paraId="4A9053A6" w14:textId="77777777" w:rsidTr="00026AF0">
        <w:trPr>
          <w:cantSplit/>
        </w:trPr>
        <w:tc>
          <w:tcPr>
            <w:tcW w:w="750" w:type="dxa"/>
            <w:tcMar>
              <w:top w:w="0" w:type="dxa"/>
              <w:left w:w="108" w:type="dxa"/>
              <w:bottom w:w="0" w:type="dxa"/>
              <w:right w:w="108" w:type="dxa"/>
            </w:tcMar>
          </w:tcPr>
          <w:p w14:paraId="737052D6" w14:textId="798693B4" w:rsidR="00026AF0" w:rsidRPr="00750DBF" w:rsidRDefault="00956092" w:rsidP="00E947BD">
            <w:pPr>
              <w:pStyle w:val="Table-Title"/>
              <w:spacing w:before="0" w:after="0"/>
            </w:pPr>
            <w:r>
              <w:t>Year</w:t>
            </w:r>
          </w:p>
        </w:tc>
        <w:tc>
          <w:tcPr>
            <w:tcW w:w="1334" w:type="dxa"/>
            <w:tcMar>
              <w:top w:w="0" w:type="dxa"/>
              <w:left w:w="108" w:type="dxa"/>
              <w:bottom w:w="0" w:type="dxa"/>
              <w:right w:w="108" w:type="dxa"/>
            </w:tcMar>
            <w:hideMark/>
          </w:tcPr>
          <w:p w14:paraId="3726CA1D" w14:textId="77777777" w:rsidR="00026AF0" w:rsidRPr="00750DBF" w:rsidRDefault="00026AF0" w:rsidP="00E947BD">
            <w:pPr>
              <w:pStyle w:val="Table-Title"/>
              <w:spacing w:before="0" w:after="0"/>
            </w:pPr>
            <w:proofErr w:type="spellStart"/>
            <w:r w:rsidRPr="00750DBF">
              <w:t>Pageviews</w:t>
            </w:r>
            <w:proofErr w:type="spellEnd"/>
            <w:r w:rsidRPr="00750DBF">
              <w:t xml:space="preserve"> (total)</w:t>
            </w:r>
          </w:p>
        </w:tc>
        <w:tc>
          <w:tcPr>
            <w:tcW w:w="1691" w:type="dxa"/>
            <w:tcMar>
              <w:top w:w="0" w:type="dxa"/>
              <w:left w:w="108" w:type="dxa"/>
              <w:bottom w:w="0" w:type="dxa"/>
              <w:right w:w="108" w:type="dxa"/>
            </w:tcMar>
            <w:hideMark/>
          </w:tcPr>
          <w:p w14:paraId="66248370" w14:textId="77777777" w:rsidR="00026AF0" w:rsidRPr="00750DBF" w:rsidRDefault="00026AF0" w:rsidP="00E947BD">
            <w:pPr>
              <w:pStyle w:val="Table-Title"/>
              <w:spacing w:before="0" w:after="0"/>
            </w:pPr>
            <w:proofErr w:type="spellStart"/>
            <w:r w:rsidRPr="00750DBF">
              <w:t>Pageviews</w:t>
            </w:r>
            <w:proofErr w:type="spellEnd"/>
            <w:r w:rsidRPr="00750DBF">
              <w:t xml:space="preserve"> (Tip Sheets only)</w:t>
            </w:r>
          </w:p>
        </w:tc>
        <w:tc>
          <w:tcPr>
            <w:tcW w:w="5580" w:type="dxa"/>
            <w:tcMar>
              <w:top w:w="0" w:type="dxa"/>
              <w:left w:w="108" w:type="dxa"/>
              <w:bottom w:w="0" w:type="dxa"/>
              <w:right w:w="108" w:type="dxa"/>
            </w:tcMar>
            <w:hideMark/>
          </w:tcPr>
          <w:p w14:paraId="21D355C7" w14:textId="77777777" w:rsidR="00026AF0" w:rsidRPr="00750DBF" w:rsidRDefault="00026AF0" w:rsidP="00E947BD">
            <w:pPr>
              <w:pStyle w:val="Table-Title"/>
              <w:spacing w:before="0" w:after="0"/>
            </w:pPr>
            <w:r w:rsidRPr="00750DBF">
              <w:t xml:space="preserve">What percentage of our total </w:t>
            </w:r>
            <w:proofErr w:type="spellStart"/>
            <w:r w:rsidRPr="00750DBF">
              <w:t>pageviews</w:t>
            </w:r>
            <w:proofErr w:type="spellEnd"/>
            <w:r w:rsidRPr="00750DBF">
              <w:t xml:space="preserve"> is accounted for by just the Teaching Tip Sheets?</w:t>
            </w:r>
          </w:p>
        </w:tc>
      </w:tr>
      <w:tr w:rsidR="00026AF0" w:rsidRPr="00750DBF" w14:paraId="2629441C" w14:textId="77777777" w:rsidTr="00026AF0">
        <w:tc>
          <w:tcPr>
            <w:tcW w:w="750" w:type="dxa"/>
            <w:tcMar>
              <w:top w:w="0" w:type="dxa"/>
              <w:left w:w="108" w:type="dxa"/>
              <w:bottom w:w="0" w:type="dxa"/>
              <w:right w:w="108" w:type="dxa"/>
            </w:tcMar>
            <w:hideMark/>
          </w:tcPr>
          <w:p w14:paraId="1DE5EFAF" w14:textId="77777777" w:rsidR="00026AF0" w:rsidRPr="00750DBF" w:rsidRDefault="00026AF0" w:rsidP="00E947BD">
            <w:pPr>
              <w:pStyle w:val="Table-Entry"/>
              <w:keepNext/>
              <w:spacing w:before="0" w:after="0"/>
            </w:pPr>
            <w:r w:rsidRPr="00750DBF">
              <w:t>2013</w:t>
            </w:r>
          </w:p>
        </w:tc>
        <w:tc>
          <w:tcPr>
            <w:tcW w:w="1334" w:type="dxa"/>
            <w:tcMar>
              <w:top w:w="0" w:type="dxa"/>
              <w:left w:w="108" w:type="dxa"/>
              <w:bottom w:w="0" w:type="dxa"/>
              <w:right w:w="108" w:type="dxa"/>
            </w:tcMar>
            <w:hideMark/>
          </w:tcPr>
          <w:p w14:paraId="1928C107" w14:textId="77777777" w:rsidR="00026AF0" w:rsidRPr="00750DBF" w:rsidRDefault="00026AF0" w:rsidP="00E947BD">
            <w:pPr>
              <w:pStyle w:val="Table-Number"/>
              <w:spacing w:before="0" w:after="0"/>
            </w:pPr>
            <w:r w:rsidRPr="00750DBF">
              <w:t>584,510</w:t>
            </w:r>
          </w:p>
        </w:tc>
        <w:tc>
          <w:tcPr>
            <w:tcW w:w="1691" w:type="dxa"/>
            <w:tcMar>
              <w:top w:w="0" w:type="dxa"/>
              <w:left w:w="108" w:type="dxa"/>
              <w:bottom w:w="0" w:type="dxa"/>
              <w:right w:w="108" w:type="dxa"/>
            </w:tcMar>
            <w:hideMark/>
          </w:tcPr>
          <w:p w14:paraId="4B81E2B6" w14:textId="77777777" w:rsidR="00026AF0" w:rsidRPr="00750DBF" w:rsidRDefault="00026AF0" w:rsidP="00E947BD">
            <w:pPr>
              <w:pStyle w:val="Table-Number"/>
              <w:spacing w:before="0" w:after="0"/>
            </w:pPr>
            <w:r w:rsidRPr="00750DBF">
              <w:t>160,111</w:t>
            </w:r>
          </w:p>
        </w:tc>
        <w:tc>
          <w:tcPr>
            <w:tcW w:w="5580" w:type="dxa"/>
            <w:tcMar>
              <w:top w:w="0" w:type="dxa"/>
              <w:left w:w="108" w:type="dxa"/>
              <w:bottom w:w="0" w:type="dxa"/>
              <w:right w:w="108" w:type="dxa"/>
            </w:tcMar>
            <w:hideMark/>
          </w:tcPr>
          <w:p w14:paraId="50E350A9" w14:textId="77777777" w:rsidR="00026AF0" w:rsidRPr="00750DBF" w:rsidRDefault="00026AF0" w:rsidP="00E947BD">
            <w:pPr>
              <w:pStyle w:val="Table-Number"/>
              <w:spacing w:before="0" w:after="0"/>
            </w:pPr>
            <w:r w:rsidRPr="00750DBF">
              <w:t>27%</w:t>
            </w:r>
          </w:p>
        </w:tc>
      </w:tr>
      <w:tr w:rsidR="00026AF0" w:rsidRPr="00750DBF" w14:paraId="2CF9EC40" w14:textId="77777777" w:rsidTr="00026AF0">
        <w:tc>
          <w:tcPr>
            <w:tcW w:w="750" w:type="dxa"/>
            <w:tcMar>
              <w:top w:w="0" w:type="dxa"/>
              <w:left w:w="108" w:type="dxa"/>
              <w:bottom w:w="0" w:type="dxa"/>
              <w:right w:w="108" w:type="dxa"/>
            </w:tcMar>
            <w:hideMark/>
          </w:tcPr>
          <w:p w14:paraId="1826B2D4" w14:textId="77777777" w:rsidR="00026AF0" w:rsidRPr="00750DBF" w:rsidRDefault="00026AF0" w:rsidP="00E947BD">
            <w:pPr>
              <w:pStyle w:val="Table-Entry"/>
              <w:keepNext/>
              <w:spacing w:before="0" w:after="0"/>
            </w:pPr>
            <w:r w:rsidRPr="00750DBF">
              <w:t>2014</w:t>
            </w:r>
          </w:p>
        </w:tc>
        <w:tc>
          <w:tcPr>
            <w:tcW w:w="1334" w:type="dxa"/>
            <w:tcMar>
              <w:top w:w="0" w:type="dxa"/>
              <w:left w:w="108" w:type="dxa"/>
              <w:bottom w:w="0" w:type="dxa"/>
              <w:right w:w="108" w:type="dxa"/>
            </w:tcMar>
            <w:hideMark/>
          </w:tcPr>
          <w:p w14:paraId="1FA71B86" w14:textId="77777777" w:rsidR="00026AF0" w:rsidRPr="00750DBF" w:rsidRDefault="00026AF0" w:rsidP="00E947BD">
            <w:pPr>
              <w:pStyle w:val="Table-Number"/>
              <w:spacing w:before="0" w:after="0"/>
            </w:pPr>
            <w:r w:rsidRPr="00750DBF">
              <w:t>850,185</w:t>
            </w:r>
          </w:p>
        </w:tc>
        <w:tc>
          <w:tcPr>
            <w:tcW w:w="1691" w:type="dxa"/>
            <w:tcMar>
              <w:top w:w="0" w:type="dxa"/>
              <w:left w:w="108" w:type="dxa"/>
              <w:bottom w:w="0" w:type="dxa"/>
              <w:right w:w="108" w:type="dxa"/>
            </w:tcMar>
            <w:hideMark/>
          </w:tcPr>
          <w:p w14:paraId="68D7B978" w14:textId="77777777" w:rsidR="00026AF0" w:rsidRPr="00750DBF" w:rsidRDefault="00026AF0" w:rsidP="00E947BD">
            <w:pPr>
              <w:pStyle w:val="Table-Number"/>
              <w:spacing w:before="0" w:after="0"/>
            </w:pPr>
            <w:r w:rsidRPr="00750DBF">
              <w:t>530,444</w:t>
            </w:r>
          </w:p>
        </w:tc>
        <w:tc>
          <w:tcPr>
            <w:tcW w:w="5580" w:type="dxa"/>
            <w:tcMar>
              <w:top w:w="0" w:type="dxa"/>
              <w:left w:w="108" w:type="dxa"/>
              <w:bottom w:w="0" w:type="dxa"/>
              <w:right w:w="108" w:type="dxa"/>
            </w:tcMar>
            <w:hideMark/>
          </w:tcPr>
          <w:p w14:paraId="36F32FF9" w14:textId="77777777" w:rsidR="00026AF0" w:rsidRPr="00750DBF" w:rsidRDefault="00026AF0" w:rsidP="00E947BD">
            <w:pPr>
              <w:pStyle w:val="Table-Number"/>
              <w:spacing w:before="0" w:after="0"/>
            </w:pPr>
            <w:r w:rsidRPr="00750DBF">
              <w:t>62%</w:t>
            </w:r>
          </w:p>
        </w:tc>
      </w:tr>
      <w:tr w:rsidR="00026AF0" w:rsidRPr="00750DBF" w14:paraId="4D16B4F2" w14:textId="77777777" w:rsidTr="00026AF0">
        <w:tc>
          <w:tcPr>
            <w:tcW w:w="750" w:type="dxa"/>
            <w:tcMar>
              <w:top w:w="0" w:type="dxa"/>
              <w:left w:w="108" w:type="dxa"/>
              <w:bottom w:w="0" w:type="dxa"/>
              <w:right w:w="108" w:type="dxa"/>
            </w:tcMar>
            <w:hideMark/>
          </w:tcPr>
          <w:p w14:paraId="0AE91D5C" w14:textId="77777777" w:rsidR="00026AF0" w:rsidRPr="00750DBF" w:rsidRDefault="00026AF0" w:rsidP="00E947BD">
            <w:pPr>
              <w:pStyle w:val="Table-Entry"/>
              <w:keepNext/>
              <w:spacing w:before="0" w:after="0"/>
            </w:pPr>
            <w:r w:rsidRPr="00750DBF">
              <w:t>2015</w:t>
            </w:r>
          </w:p>
        </w:tc>
        <w:tc>
          <w:tcPr>
            <w:tcW w:w="1334" w:type="dxa"/>
            <w:tcMar>
              <w:top w:w="0" w:type="dxa"/>
              <w:left w:w="108" w:type="dxa"/>
              <w:bottom w:w="0" w:type="dxa"/>
              <w:right w:w="108" w:type="dxa"/>
            </w:tcMar>
            <w:hideMark/>
          </w:tcPr>
          <w:p w14:paraId="2C17F830" w14:textId="77777777" w:rsidR="00026AF0" w:rsidRPr="00750DBF" w:rsidRDefault="00026AF0" w:rsidP="00E947BD">
            <w:pPr>
              <w:pStyle w:val="Table-Number"/>
              <w:spacing w:before="0" w:after="0"/>
            </w:pPr>
            <w:r w:rsidRPr="00750DBF">
              <w:t>1,005,475</w:t>
            </w:r>
          </w:p>
        </w:tc>
        <w:tc>
          <w:tcPr>
            <w:tcW w:w="1691" w:type="dxa"/>
            <w:tcMar>
              <w:top w:w="0" w:type="dxa"/>
              <w:left w:w="108" w:type="dxa"/>
              <w:bottom w:w="0" w:type="dxa"/>
              <w:right w:w="108" w:type="dxa"/>
            </w:tcMar>
            <w:hideMark/>
          </w:tcPr>
          <w:p w14:paraId="2E9911E5" w14:textId="77777777" w:rsidR="00026AF0" w:rsidRPr="00750DBF" w:rsidRDefault="00026AF0" w:rsidP="00E947BD">
            <w:pPr>
              <w:pStyle w:val="Table-Number"/>
              <w:spacing w:before="0" w:after="0"/>
            </w:pPr>
            <w:r w:rsidRPr="00750DBF">
              <w:t>696,667</w:t>
            </w:r>
          </w:p>
        </w:tc>
        <w:tc>
          <w:tcPr>
            <w:tcW w:w="5580" w:type="dxa"/>
            <w:tcMar>
              <w:top w:w="0" w:type="dxa"/>
              <w:left w:w="108" w:type="dxa"/>
              <w:bottom w:w="0" w:type="dxa"/>
              <w:right w:w="108" w:type="dxa"/>
            </w:tcMar>
            <w:hideMark/>
          </w:tcPr>
          <w:p w14:paraId="41504A78" w14:textId="77777777" w:rsidR="00026AF0" w:rsidRPr="00750DBF" w:rsidRDefault="00026AF0" w:rsidP="00E947BD">
            <w:pPr>
              <w:pStyle w:val="Table-Number"/>
              <w:spacing w:before="0" w:after="0"/>
            </w:pPr>
            <w:r w:rsidRPr="00750DBF">
              <w:t>69%</w:t>
            </w:r>
          </w:p>
        </w:tc>
      </w:tr>
      <w:tr w:rsidR="00026AF0" w:rsidRPr="00750DBF" w14:paraId="2B8B1F75" w14:textId="77777777" w:rsidTr="00026AF0">
        <w:tc>
          <w:tcPr>
            <w:tcW w:w="750" w:type="dxa"/>
            <w:tcMar>
              <w:top w:w="0" w:type="dxa"/>
              <w:left w:w="108" w:type="dxa"/>
              <w:bottom w:w="0" w:type="dxa"/>
              <w:right w:w="108" w:type="dxa"/>
            </w:tcMar>
            <w:hideMark/>
          </w:tcPr>
          <w:p w14:paraId="7B287F0D" w14:textId="77777777" w:rsidR="00026AF0" w:rsidRPr="00750DBF" w:rsidRDefault="00026AF0" w:rsidP="00E947BD">
            <w:pPr>
              <w:pStyle w:val="Table-Entry"/>
              <w:keepNext/>
              <w:spacing w:before="0" w:after="0"/>
            </w:pPr>
            <w:r w:rsidRPr="00750DBF">
              <w:t>2016</w:t>
            </w:r>
          </w:p>
        </w:tc>
        <w:tc>
          <w:tcPr>
            <w:tcW w:w="1334" w:type="dxa"/>
            <w:tcMar>
              <w:top w:w="0" w:type="dxa"/>
              <w:left w:w="108" w:type="dxa"/>
              <w:bottom w:w="0" w:type="dxa"/>
              <w:right w:w="108" w:type="dxa"/>
            </w:tcMar>
            <w:hideMark/>
          </w:tcPr>
          <w:p w14:paraId="5B9F1F71" w14:textId="77777777" w:rsidR="00026AF0" w:rsidRPr="00750DBF" w:rsidRDefault="00026AF0" w:rsidP="00E947BD">
            <w:pPr>
              <w:pStyle w:val="Table-Number"/>
              <w:spacing w:before="0" w:after="0"/>
            </w:pPr>
            <w:r w:rsidRPr="00750DBF">
              <w:t>1,265,524</w:t>
            </w:r>
          </w:p>
        </w:tc>
        <w:tc>
          <w:tcPr>
            <w:tcW w:w="1691" w:type="dxa"/>
            <w:tcMar>
              <w:top w:w="0" w:type="dxa"/>
              <w:left w:w="108" w:type="dxa"/>
              <w:bottom w:w="0" w:type="dxa"/>
              <w:right w:w="108" w:type="dxa"/>
            </w:tcMar>
            <w:hideMark/>
          </w:tcPr>
          <w:p w14:paraId="02860680" w14:textId="77777777" w:rsidR="00026AF0" w:rsidRPr="00750DBF" w:rsidRDefault="00026AF0" w:rsidP="00E947BD">
            <w:pPr>
              <w:pStyle w:val="Table-Number"/>
              <w:spacing w:before="0" w:after="0"/>
            </w:pPr>
            <w:r w:rsidRPr="00750DBF">
              <w:t>935,025</w:t>
            </w:r>
          </w:p>
        </w:tc>
        <w:tc>
          <w:tcPr>
            <w:tcW w:w="5580" w:type="dxa"/>
            <w:tcMar>
              <w:top w:w="0" w:type="dxa"/>
              <w:left w:w="108" w:type="dxa"/>
              <w:bottom w:w="0" w:type="dxa"/>
              <w:right w:w="108" w:type="dxa"/>
            </w:tcMar>
            <w:hideMark/>
          </w:tcPr>
          <w:p w14:paraId="6AB404CF" w14:textId="77777777" w:rsidR="00026AF0" w:rsidRPr="00750DBF" w:rsidRDefault="00026AF0" w:rsidP="00E947BD">
            <w:pPr>
              <w:pStyle w:val="Table-Number"/>
              <w:spacing w:before="0" w:after="0"/>
            </w:pPr>
            <w:r w:rsidRPr="00750DBF">
              <w:t>74%</w:t>
            </w:r>
          </w:p>
        </w:tc>
      </w:tr>
    </w:tbl>
    <w:p w14:paraId="15603659" w14:textId="43FB0CEA" w:rsidR="00E947BD" w:rsidRDefault="00D80BE5" w:rsidP="00711134">
      <w:pPr>
        <w:spacing w:before="240"/>
      </w:pPr>
      <w:r>
        <w:t xml:space="preserve">Since 2008, </w:t>
      </w:r>
      <w:r w:rsidR="00777EC6">
        <w:t>CTE</w:t>
      </w:r>
      <w:r>
        <w:t xml:space="preserve"> has</w:t>
      </w:r>
      <w:r w:rsidR="00777EC6">
        <w:t xml:space="preserve"> also </w:t>
      </w:r>
      <w:r w:rsidR="0028643B">
        <w:t>published</w:t>
      </w:r>
      <w:r w:rsidR="00777EC6">
        <w:t xml:space="preserve"> a blog devoted to ideas and issues pertaining</w:t>
      </w:r>
      <w:r>
        <w:t xml:space="preserve"> to teaching and learning. New blog posts are published about once a week and are </w:t>
      </w:r>
      <w:r w:rsidR="003C0F82">
        <w:t xml:space="preserve">written </w:t>
      </w:r>
      <w:r>
        <w:t xml:space="preserve">by all CTE staff members and occasionally by instructors and staff from other academic support units. </w:t>
      </w:r>
      <w:r w:rsidR="0028643B">
        <w:t>In the 2016</w:t>
      </w:r>
      <w:r w:rsidR="00683D0B">
        <w:t>/</w:t>
      </w:r>
      <w:r w:rsidR="0028643B">
        <w:t xml:space="preserve">17 fiscal year, our blog received over 12,500 </w:t>
      </w:r>
      <w:proofErr w:type="spellStart"/>
      <w:r w:rsidR="0028643B">
        <w:t>pageviews</w:t>
      </w:r>
      <w:proofErr w:type="spellEnd"/>
      <w:r w:rsidR="0028643B">
        <w:t xml:space="preserve">; however, the number of </w:t>
      </w:r>
      <w:proofErr w:type="spellStart"/>
      <w:r w:rsidR="0028643B">
        <w:t>pageviews</w:t>
      </w:r>
      <w:proofErr w:type="spellEnd"/>
      <w:r w:rsidR="0028643B">
        <w:t xml:space="preserve"> has steadily decreased since the 2012</w:t>
      </w:r>
      <w:r w:rsidR="00683D0B">
        <w:t>/</w:t>
      </w:r>
      <w:r w:rsidR="0028643B">
        <w:t>13 fiscal year</w:t>
      </w:r>
      <w:r w:rsidR="003C0F82">
        <w:t>,</w:t>
      </w:r>
      <w:r w:rsidR="0028643B">
        <w:t xml:space="preserve"> as can be seen in Table </w:t>
      </w:r>
      <w:r w:rsidR="00E947BD">
        <w:t>19</w:t>
      </w:r>
      <w:r w:rsidR="00EF5F92">
        <w:t>.</w:t>
      </w:r>
      <w:r w:rsidR="0028643B">
        <w:t xml:space="preserve"> </w:t>
      </w:r>
    </w:p>
    <w:p w14:paraId="1AAB706B" w14:textId="168BBD46" w:rsidR="00711134" w:rsidRDefault="00711134" w:rsidP="00711134">
      <w:pPr>
        <w:pStyle w:val="Caption"/>
      </w:pPr>
      <w:bookmarkStart w:id="1428" w:name="_Toc518036124"/>
      <w:bookmarkStart w:id="1429" w:name="_Toc518036318"/>
      <w:r>
        <w:lastRenderedPageBreak/>
        <w:t xml:space="preserve">Table </w:t>
      </w:r>
      <w:r>
        <w:fldChar w:fldCharType="begin"/>
      </w:r>
      <w:r>
        <w:instrText xml:space="preserve"> SEQ Table \* ARABIC </w:instrText>
      </w:r>
      <w:r>
        <w:fldChar w:fldCharType="separate"/>
      </w:r>
      <w:r w:rsidR="00335459">
        <w:rPr>
          <w:noProof/>
        </w:rPr>
        <w:t>19</w:t>
      </w:r>
      <w:r>
        <w:fldChar w:fldCharType="end"/>
      </w:r>
      <w:r>
        <w:t xml:space="preserve">. </w:t>
      </w:r>
      <w:r w:rsidRPr="00CA192C">
        <w:t xml:space="preserve">Number of CTE blog </w:t>
      </w:r>
      <w:proofErr w:type="spellStart"/>
      <w:r w:rsidRPr="00CA192C">
        <w:t>pageviews</w:t>
      </w:r>
      <w:proofErr w:type="spellEnd"/>
      <w:r w:rsidRPr="00CA192C">
        <w:t xml:space="preserve"> by fiscal year</w:t>
      </w:r>
      <w:bookmarkEnd w:id="1428"/>
      <w:bookmarkEnd w:id="1429"/>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Table 19"/>
        <w:tblDescription w:val="Number of CTE blog pageviews by fiscal year "/>
      </w:tblPr>
      <w:tblGrid>
        <w:gridCol w:w="4531"/>
        <w:gridCol w:w="4820"/>
      </w:tblGrid>
      <w:tr w:rsidR="0028643B" w:rsidRPr="00750DBF" w14:paraId="2BA2EE4E" w14:textId="362683CD" w:rsidTr="00216716">
        <w:trPr>
          <w:tblHeader/>
        </w:trPr>
        <w:tc>
          <w:tcPr>
            <w:tcW w:w="4531" w:type="dxa"/>
            <w:tcMar>
              <w:top w:w="0" w:type="dxa"/>
              <w:left w:w="108" w:type="dxa"/>
              <w:bottom w:w="0" w:type="dxa"/>
              <w:right w:w="108" w:type="dxa"/>
            </w:tcMar>
          </w:tcPr>
          <w:p w14:paraId="552639A6" w14:textId="2974E4A3" w:rsidR="0028643B" w:rsidRPr="00750DBF" w:rsidRDefault="0040334A" w:rsidP="00E947BD">
            <w:pPr>
              <w:pStyle w:val="Table-Title"/>
              <w:spacing w:before="0" w:after="0"/>
            </w:pPr>
            <w:r>
              <w:t>Year</w:t>
            </w:r>
            <w:r w:rsidR="0028643B">
              <w:t xml:space="preserve"> </w:t>
            </w:r>
          </w:p>
        </w:tc>
        <w:tc>
          <w:tcPr>
            <w:tcW w:w="4820" w:type="dxa"/>
            <w:tcMar>
              <w:top w:w="0" w:type="dxa"/>
              <w:left w:w="108" w:type="dxa"/>
              <w:bottom w:w="0" w:type="dxa"/>
              <w:right w:w="108" w:type="dxa"/>
            </w:tcMar>
            <w:hideMark/>
          </w:tcPr>
          <w:p w14:paraId="367E7032" w14:textId="50E1069F" w:rsidR="0028643B" w:rsidRPr="00750DBF" w:rsidRDefault="0028643B" w:rsidP="00E947BD">
            <w:pPr>
              <w:pStyle w:val="Table-Title"/>
              <w:spacing w:before="0" w:after="0"/>
            </w:pPr>
            <w:proofErr w:type="spellStart"/>
            <w:r w:rsidRPr="00750DBF">
              <w:t>Pageviews</w:t>
            </w:r>
            <w:proofErr w:type="spellEnd"/>
            <w:r w:rsidRPr="00750DBF">
              <w:t xml:space="preserve"> (total)</w:t>
            </w:r>
          </w:p>
        </w:tc>
      </w:tr>
      <w:tr w:rsidR="0028643B" w:rsidRPr="00750DBF" w14:paraId="4830B612" w14:textId="7B8D2D38" w:rsidTr="00216716">
        <w:tc>
          <w:tcPr>
            <w:tcW w:w="4531" w:type="dxa"/>
            <w:tcMar>
              <w:top w:w="0" w:type="dxa"/>
              <w:left w:w="108" w:type="dxa"/>
              <w:bottom w:w="0" w:type="dxa"/>
              <w:right w:w="108" w:type="dxa"/>
            </w:tcMar>
            <w:vAlign w:val="center"/>
            <w:hideMark/>
          </w:tcPr>
          <w:p w14:paraId="249CEC65" w14:textId="139B01AD" w:rsidR="0028643B" w:rsidRPr="00750DBF" w:rsidRDefault="0028643B" w:rsidP="00E947BD">
            <w:pPr>
              <w:spacing w:after="0" w:line="240" w:lineRule="auto"/>
            </w:pPr>
            <w:r>
              <w:t>2012</w:t>
            </w:r>
            <w:r w:rsidR="00BD7E67">
              <w:t>/13</w:t>
            </w:r>
          </w:p>
        </w:tc>
        <w:tc>
          <w:tcPr>
            <w:tcW w:w="4820" w:type="dxa"/>
            <w:tcMar>
              <w:top w:w="0" w:type="dxa"/>
              <w:left w:w="108" w:type="dxa"/>
              <w:bottom w:w="0" w:type="dxa"/>
              <w:right w:w="108" w:type="dxa"/>
            </w:tcMar>
            <w:hideMark/>
          </w:tcPr>
          <w:p w14:paraId="3325B22A" w14:textId="2B14851D" w:rsidR="0028643B" w:rsidRPr="00750DBF" w:rsidRDefault="0028643B" w:rsidP="00E947BD">
            <w:pPr>
              <w:spacing w:after="0" w:line="240" w:lineRule="auto"/>
            </w:pPr>
            <w:r>
              <w:t>20,309</w:t>
            </w:r>
          </w:p>
        </w:tc>
      </w:tr>
      <w:tr w:rsidR="0028643B" w:rsidRPr="00750DBF" w14:paraId="70F72B5D" w14:textId="009185B6" w:rsidTr="00216716">
        <w:tc>
          <w:tcPr>
            <w:tcW w:w="4531" w:type="dxa"/>
            <w:tcMar>
              <w:top w:w="0" w:type="dxa"/>
              <w:left w:w="108" w:type="dxa"/>
              <w:bottom w:w="0" w:type="dxa"/>
              <w:right w:w="108" w:type="dxa"/>
            </w:tcMar>
            <w:vAlign w:val="center"/>
            <w:hideMark/>
          </w:tcPr>
          <w:p w14:paraId="0FC5AEF4" w14:textId="4AEA0171" w:rsidR="0028643B" w:rsidRPr="00750DBF" w:rsidRDefault="0028643B" w:rsidP="00E947BD">
            <w:pPr>
              <w:spacing w:after="0" w:line="240" w:lineRule="auto"/>
            </w:pPr>
            <w:r>
              <w:t>2013</w:t>
            </w:r>
            <w:r w:rsidR="00BD7E67">
              <w:t>/14</w:t>
            </w:r>
          </w:p>
        </w:tc>
        <w:tc>
          <w:tcPr>
            <w:tcW w:w="4820" w:type="dxa"/>
            <w:tcMar>
              <w:top w:w="0" w:type="dxa"/>
              <w:left w:w="108" w:type="dxa"/>
              <w:bottom w:w="0" w:type="dxa"/>
              <w:right w:w="108" w:type="dxa"/>
            </w:tcMar>
            <w:hideMark/>
          </w:tcPr>
          <w:p w14:paraId="2DD57506" w14:textId="652609F7" w:rsidR="0028643B" w:rsidRPr="00750DBF" w:rsidRDefault="0028643B" w:rsidP="00E947BD">
            <w:pPr>
              <w:spacing w:after="0" w:line="240" w:lineRule="auto"/>
            </w:pPr>
            <w:r>
              <w:t>18,766</w:t>
            </w:r>
          </w:p>
        </w:tc>
      </w:tr>
      <w:tr w:rsidR="0028643B" w:rsidRPr="00750DBF" w14:paraId="4FC8BDF8" w14:textId="7B6CBBEA" w:rsidTr="00216716">
        <w:tc>
          <w:tcPr>
            <w:tcW w:w="4531" w:type="dxa"/>
            <w:tcMar>
              <w:top w:w="0" w:type="dxa"/>
              <w:left w:w="108" w:type="dxa"/>
              <w:bottom w:w="0" w:type="dxa"/>
              <w:right w:w="108" w:type="dxa"/>
            </w:tcMar>
            <w:vAlign w:val="center"/>
            <w:hideMark/>
          </w:tcPr>
          <w:p w14:paraId="554773DD" w14:textId="31EF471C" w:rsidR="0028643B" w:rsidRPr="00750DBF" w:rsidRDefault="0028643B" w:rsidP="00E947BD">
            <w:pPr>
              <w:spacing w:after="0" w:line="240" w:lineRule="auto"/>
            </w:pPr>
            <w:r>
              <w:t>2014</w:t>
            </w:r>
            <w:r w:rsidR="00BD7E67">
              <w:t>/15</w:t>
            </w:r>
          </w:p>
        </w:tc>
        <w:tc>
          <w:tcPr>
            <w:tcW w:w="4820" w:type="dxa"/>
            <w:tcMar>
              <w:top w:w="0" w:type="dxa"/>
              <w:left w:w="108" w:type="dxa"/>
              <w:bottom w:w="0" w:type="dxa"/>
              <w:right w:w="108" w:type="dxa"/>
            </w:tcMar>
          </w:tcPr>
          <w:p w14:paraId="3134C079" w14:textId="34053A58" w:rsidR="0028643B" w:rsidRPr="00750DBF" w:rsidRDefault="0028643B" w:rsidP="00E947BD">
            <w:pPr>
              <w:spacing w:after="0" w:line="240" w:lineRule="auto"/>
            </w:pPr>
            <w:r>
              <w:t>12,407</w:t>
            </w:r>
          </w:p>
        </w:tc>
      </w:tr>
      <w:tr w:rsidR="0028643B" w:rsidRPr="00750DBF" w14:paraId="70995C76" w14:textId="02F2551F" w:rsidTr="00216716">
        <w:trPr>
          <w:trHeight w:val="60"/>
        </w:trPr>
        <w:tc>
          <w:tcPr>
            <w:tcW w:w="4531" w:type="dxa"/>
            <w:tcMar>
              <w:top w:w="0" w:type="dxa"/>
              <w:left w:w="108" w:type="dxa"/>
              <w:bottom w:w="0" w:type="dxa"/>
              <w:right w:w="108" w:type="dxa"/>
            </w:tcMar>
            <w:vAlign w:val="center"/>
            <w:hideMark/>
          </w:tcPr>
          <w:p w14:paraId="632CAF07" w14:textId="490C10E8" w:rsidR="0028643B" w:rsidRPr="00750DBF" w:rsidRDefault="0028643B" w:rsidP="00E947BD">
            <w:pPr>
              <w:spacing w:after="0" w:line="240" w:lineRule="auto"/>
            </w:pPr>
            <w:r>
              <w:t>2015</w:t>
            </w:r>
            <w:r w:rsidR="004F3A0D">
              <w:t>/</w:t>
            </w:r>
            <w:r w:rsidRPr="00750DBF">
              <w:t>16</w:t>
            </w:r>
          </w:p>
        </w:tc>
        <w:tc>
          <w:tcPr>
            <w:tcW w:w="4820" w:type="dxa"/>
            <w:tcMar>
              <w:top w:w="0" w:type="dxa"/>
              <w:left w:w="108" w:type="dxa"/>
              <w:bottom w:w="0" w:type="dxa"/>
              <w:right w:w="108" w:type="dxa"/>
            </w:tcMar>
          </w:tcPr>
          <w:p w14:paraId="44439AE0" w14:textId="37CF49E0" w:rsidR="0028643B" w:rsidRPr="00750DBF" w:rsidRDefault="0028643B" w:rsidP="00E947BD">
            <w:pPr>
              <w:spacing w:after="0" w:line="240" w:lineRule="auto"/>
            </w:pPr>
            <w:r>
              <w:t>11,646</w:t>
            </w:r>
          </w:p>
        </w:tc>
      </w:tr>
      <w:tr w:rsidR="0028643B" w:rsidRPr="00750DBF" w14:paraId="475DE03E" w14:textId="77777777" w:rsidTr="00216716">
        <w:tc>
          <w:tcPr>
            <w:tcW w:w="4531" w:type="dxa"/>
            <w:tcMar>
              <w:top w:w="0" w:type="dxa"/>
              <w:left w:w="108" w:type="dxa"/>
              <w:bottom w:w="0" w:type="dxa"/>
              <w:right w:w="108" w:type="dxa"/>
            </w:tcMar>
            <w:vAlign w:val="center"/>
          </w:tcPr>
          <w:p w14:paraId="12921A4D" w14:textId="3E00B99C" w:rsidR="0028643B" w:rsidRDefault="0028643B" w:rsidP="00E947BD">
            <w:pPr>
              <w:spacing w:after="0" w:line="240" w:lineRule="auto"/>
            </w:pPr>
            <w:r>
              <w:t>2016</w:t>
            </w:r>
            <w:r w:rsidR="004F3A0D">
              <w:t>/</w:t>
            </w:r>
            <w:r>
              <w:t>17</w:t>
            </w:r>
          </w:p>
        </w:tc>
        <w:tc>
          <w:tcPr>
            <w:tcW w:w="4820" w:type="dxa"/>
            <w:tcMar>
              <w:top w:w="0" w:type="dxa"/>
              <w:left w:w="108" w:type="dxa"/>
              <w:bottom w:w="0" w:type="dxa"/>
              <w:right w:w="108" w:type="dxa"/>
            </w:tcMar>
          </w:tcPr>
          <w:p w14:paraId="0A07A93C" w14:textId="16349CA4" w:rsidR="0028643B" w:rsidRDefault="0028643B" w:rsidP="00E947BD">
            <w:pPr>
              <w:spacing w:after="0" w:line="240" w:lineRule="auto"/>
            </w:pPr>
            <w:r>
              <w:t>12,526</w:t>
            </w:r>
          </w:p>
        </w:tc>
      </w:tr>
    </w:tbl>
    <w:p w14:paraId="467D19F2" w14:textId="77777777" w:rsidR="009328C4" w:rsidRDefault="009328C4" w:rsidP="00617D7D"/>
    <w:p w14:paraId="48593527" w14:textId="60AA0EDF" w:rsidR="009328C4" w:rsidRPr="00750DBF" w:rsidRDefault="0028643B" w:rsidP="00617D7D">
      <w:r>
        <w:t xml:space="preserve">We are not </w:t>
      </w:r>
      <w:r w:rsidR="0041715C">
        <w:t>certain</w:t>
      </w:r>
      <w:r>
        <w:t xml:space="preserve"> why </w:t>
      </w:r>
      <w:proofErr w:type="spellStart"/>
      <w:r>
        <w:t>pageviews</w:t>
      </w:r>
      <w:proofErr w:type="spellEnd"/>
      <w:r>
        <w:t xml:space="preserve"> for our blog have decreased </w:t>
      </w:r>
      <w:r w:rsidR="0041715C">
        <w:t xml:space="preserve">significantly </w:t>
      </w:r>
      <w:r>
        <w:t xml:space="preserve">over the last five years, especially when </w:t>
      </w:r>
      <w:proofErr w:type="spellStart"/>
      <w:r>
        <w:t>pageviews</w:t>
      </w:r>
      <w:proofErr w:type="spellEnd"/>
      <w:r>
        <w:t xml:space="preserve"> for our website have increased substantially in the same period. </w:t>
      </w:r>
      <w:r w:rsidR="00C70561">
        <w:t>While t</w:t>
      </w:r>
      <w:r>
        <w:t xml:space="preserve">he main link to access the CTE blog is on the CTE home page, </w:t>
      </w:r>
      <w:r w:rsidR="00C70561">
        <w:t>it has</w:t>
      </w:r>
      <w:r w:rsidR="00104CC1">
        <w:t xml:space="preserve"> </w:t>
      </w:r>
      <w:r>
        <w:t xml:space="preserve">become less conspicuous as we have added links to other resources. </w:t>
      </w:r>
      <w:r w:rsidR="00104CC1">
        <w:t>T</w:t>
      </w:r>
      <w:r>
        <w:t xml:space="preserve">here </w:t>
      </w:r>
      <w:r w:rsidR="00104CC1">
        <w:t>may also be</w:t>
      </w:r>
      <w:r>
        <w:t xml:space="preserve"> more teaching and learning blogs in 2017 than there were in 2012, meaning that readership is now more thin</w:t>
      </w:r>
      <w:r w:rsidR="0041715C">
        <w:t xml:space="preserve">ly distributed among them. </w:t>
      </w:r>
      <w:r w:rsidR="00F62B66">
        <w:t>The value of this medium requires further consideration.</w:t>
      </w:r>
    </w:p>
    <w:p w14:paraId="3A2F07DC" w14:textId="756B5DAF" w:rsidR="009328C4" w:rsidRPr="00026AF0" w:rsidRDefault="000571DE" w:rsidP="00904816">
      <w:pPr>
        <w:pStyle w:val="Heading5"/>
      </w:pPr>
      <w:bookmarkStart w:id="1430" w:name="_Toc487467191"/>
      <w:bookmarkStart w:id="1431" w:name="_Toc488223521"/>
      <w:bookmarkStart w:id="1432" w:name="_Toc488405591"/>
      <w:r>
        <w:t>Communications</w:t>
      </w:r>
      <w:bookmarkEnd w:id="1430"/>
      <w:bookmarkEnd w:id="1431"/>
      <w:bookmarkEnd w:id="1432"/>
    </w:p>
    <w:p w14:paraId="394D5113" w14:textId="3F39947C" w:rsidR="009328C4" w:rsidRDefault="000571DE" w:rsidP="00617D7D">
      <w:pPr>
        <w:rPr>
          <w:shd w:val="clear" w:color="auto" w:fill="FFFFFF"/>
        </w:rPr>
      </w:pPr>
      <w:r>
        <w:rPr>
          <w:shd w:val="clear" w:color="auto" w:fill="FFFFFF"/>
        </w:rPr>
        <w:t xml:space="preserve">We promote our programming and services through a number of channels. We send monthly emails to all instructors, as well as monthly emails specifically </w:t>
      </w:r>
      <w:r w:rsidR="00A93696">
        <w:rPr>
          <w:shd w:val="clear" w:color="auto" w:fill="FFFFFF"/>
        </w:rPr>
        <w:t>targeting</w:t>
      </w:r>
      <w:r>
        <w:rPr>
          <w:shd w:val="clear" w:color="auto" w:fill="FFFFFF"/>
        </w:rPr>
        <w:t xml:space="preserve"> graduate students and new faculty. </w:t>
      </w:r>
      <w:r w:rsidR="00A93696">
        <w:rPr>
          <w:shd w:val="clear" w:color="auto" w:fill="FFFFFF"/>
        </w:rPr>
        <w:t xml:space="preserve">We also use Twitter and Facebook to share news about </w:t>
      </w:r>
      <w:r w:rsidR="20499EE0">
        <w:rPr>
          <w:shd w:val="clear" w:color="auto" w:fill="FFFFFF"/>
        </w:rPr>
        <w:t xml:space="preserve">our </w:t>
      </w:r>
      <w:r w:rsidR="00A93696">
        <w:rPr>
          <w:shd w:val="clear" w:color="auto" w:fill="FFFFFF"/>
        </w:rPr>
        <w:t>events, teaching awards, and resources from other teaching centres. Our Facebook page is followed by 835 individuals, most of whom appear to be graduate students</w:t>
      </w:r>
      <w:r w:rsidR="00C70561">
        <w:rPr>
          <w:shd w:val="clear" w:color="auto" w:fill="FFFFFF"/>
        </w:rPr>
        <w:t>, and our Twitter account has 437 followers</w:t>
      </w:r>
      <w:r w:rsidR="00A93696">
        <w:rPr>
          <w:shd w:val="clear" w:color="auto" w:fill="FFFFFF"/>
        </w:rPr>
        <w:t xml:space="preserve">. We have </w:t>
      </w:r>
      <w:r w:rsidR="00B0566C">
        <w:rPr>
          <w:shd w:val="clear" w:color="auto" w:fill="FFFFFF"/>
        </w:rPr>
        <w:t xml:space="preserve">also established </w:t>
      </w:r>
      <w:r w:rsidR="00A93696">
        <w:rPr>
          <w:shd w:val="clear" w:color="auto" w:fill="FFFFFF"/>
        </w:rPr>
        <w:t xml:space="preserve">a CTE channel on YouTube </w:t>
      </w:r>
      <w:r w:rsidR="00B0566C">
        <w:rPr>
          <w:shd w:val="clear" w:color="auto" w:fill="FFFFFF"/>
        </w:rPr>
        <w:t xml:space="preserve">where we publish video recordings of guest speakers and video tutorials created by our staff members. Of the 70 videos currently on our YouTube channel, the most </w:t>
      </w:r>
      <w:r w:rsidR="20499EE0">
        <w:rPr>
          <w:shd w:val="clear" w:color="auto" w:fill="FFFFFF"/>
        </w:rPr>
        <w:t xml:space="preserve">popular </w:t>
      </w:r>
      <w:r w:rsidR="00B0566C">
        <w:rPr>
          <w:shd w:val="clear" w:color="auto" w:fill="FFFFFF"/>
        </w:rPr>
        <w:t>is “Fundamentals of University Teaching: Microteaching Session Lesson Feedback,” which has received over 3</w:t>
      </w:r>
      <w:r w:rsidR="00C70561">
        <w:rPr>
          <w:shd w:val="clear" w:color="auto" w:fill="FFFFFF"/>
        </w:rPr>
        <w:t>,</w:t>
      </w:r>
      <w:r w:rsidR="00B0566C">
        <w:rPr>
          <w:shd w:val="clear" w:color="auto" w:fill="FFFFFF"/>
        </w:rPr>
        <w:t xml:space="preserve">500 views since March 2016. </w:t>
      </w:r>
    </w:p>
    <w:p w14:paraId="31D46B0B" w14:textId="6D2EE07C" w:rsidR="20499EE0" w:rsidRDefault="000D1538" w:rsidP="00617D7D">
      <w:r>
        <w:rPr>
          <w:shd w:val="clear" w:color="auto" w:fill="FFFFFF"/>
        </w:rPr>
        <w:t xml:space="preserve">CTE’s online communications are supplemented by several more traditional forms of media. </w:t>
      </w:r>
      <w:r w:rsidR="00104CC1">
        <w:rPr>
          <w:shd w:val="clear" w:color="auto" w:fill="FFFFFF"/>
        </w:rPr>
        <w:t xml:space="preserve">Two </w:t>
      </w:r>
      <w:r>
        <w:rPr>
          <w:shd w:val="clear" w:color="auto" w:fill="FFFFFF"/>
        </w:rPr>
        <w:t xml:space="preserve">times a year we publish a paper-based newsletter that is distributed to </w:t>
      </w:r>
      <w:r w:rsidR="005B3298">
        <w:rPr>
          <w:shd w:val="clear" w:color="auto" w:fill="FFFFFF"/>
        </w:rPr>
        <w:t xml:space="preserve">senior administrators (such as deans, department chairs, and program heads). An accessible PDF version of this newsletter is also available on our website. </w:t>
      </w:r>
      <w:bookmarkStart w:id="1433" w:name="_Toc487115418"/>
      <w:bookmarkStart w:id="1434" w:name="_Toc487115967"/>
      <w:bookmarkStart w:id="1435" w:name="_Toc487116099"/>
      <w:bookmarkStart w:id="1436" w:name="_Toc487116484"/>
      <w:bookmarkStart w:id="1437" w:name="_Toc487118463"/>
      <w:bookmarkStart w:id="1438" w:name="_Toc487118739"/>
      <w:bookmarkStart w:id="1439" w:name="_Toc487119015"/>
      <w:bookmarkStart w:id="1440" w:name="_Toc487119291"/>
      <w:bookmarkStart w:id="1441" w:name="_Toc487119426"/>
      <w:r w:rsidR="00F62B66">
        <w:rPr>
          <w:shd w:val="clear" w:color="auto" w:fill="FFFFFF"/>
        </w:rPr>
        <w:t xml:space="preserve">Similar to the blog, we </w:t>
      </w:r>
      <w:r w:rsidR="001D4445">
        <w:rPr>
          <w:shd w:val="clear" w:color="auto" w:fill="FFFFFF"/>
        </w:rPr>
        <w:t xml:space="preserve">wonder how effective </w:t>
      </w:r>
      <w:r w:rsidR="00F62B66">
        <w:rPr>
          <w:shd w:val="clear" w:color="auto" w:fill="FFFFFF"/>
        </w:rPr>
        <w:t xml:space="preserve">this paper-based newsletter </w:t>
      </w:r>
      <w:r w:rsidR="001D4445">
        <w:rPr>
          <w:shd w:val="clear" w:color="auto" w:fill="FFFFFF"/>
        </w:rPr>
        <w:t>is: might there be</w:t>
      </w:r>
      <w:r w:rsidR="00F62B66">
        <w:rPr>
          <w:shd w:val="clear" w:color="auto" w:fill="FFFFFF"/>
        </w:rPr>
        <w:t xml:space="preserve"> a more effective means of informing our university’s administrators abo</w:t>
      </w:r>
      <w:r w:rsidR="001D4445">
        <w:rPr>
          <w:shd w:val="clear" w:color="auto" w:fill="FFFFFF"/>
        </w:rPr>
        <w:t xml:space="preserve">ut our </w:t>
      </w:r>
      <w:proofErr w:type="gramStart"/>
      <w:r w:rsidR="001D4445">
        <w:rPr>
          <w:shd w:val="clear" w:color="auto" w:fill="FFFFFF"/>
        </w:rPr>
        <w:t>activities?</w:t>
      </w:r>
      <w:proofErr w:type="gramEnd"/>
      <w:r w:rsidR="00D67564">
        <w:rPr>
          <w:shd w:val="clear" w:color="auto" w:fill="FFFFFF"/>
        </w:rPr>
        <w:t xml:space="preserve"> Since </w:t>
      </w:r>
      <w:proofErr w:type="gramStart"/>
      <w:r w:rsidR="00D67564">
        <w:rPr>
          <w:shd w:val="clear" w:color="auto" w:fill="FFFFFF"/>
        </w:rPr>
        <w:t>Fall</w:t>
      </w:r>
      <w:proofErr w:type="gramEnd"/>
      <w:r w:rsidR="00D67564">
        <w:rPr>
          <w:shd w:val="clear" w:color="auto" w:fill="FFFFFF"/>
        </w:rPr>
        <w:t xml:space="preserve"> 2015, we have also produced an annual report that describes our programs and services and provides data on their usage and outcomes. It is also available as an accessible PDF on our website. Anecdotal feedback about our annual report from Waterloo colleagues and beyond has been very positive.</w:t>
      </w:r>
    </w:p>
    <w:p w14:paraId="29B38811" w14:textId="1F0235E3" w:rsidR="00B0156E" w:rsidRDefault="00B0156E" w:rsidP="00103ACA">
      <w:pPr>
        <w:pStyle w:val="Heading4"/>
      </w:pPr>
      <w:bookmarkStart w:id="1442" w:name="_Toc487102238"/>
      <w:bookmarkStart w:id="1443" w:name="_Toc487103540"/>
      <w:bookmarkStart w:id="1444" w:name="_Toc487105491"/>
      <w:bookmarkStart w:id="1445" w:name="_Toc487105867"/>
      <w:bookmarkStart w:id="1446" w:name="_Toc487114298"/>
      <w:bookmarkStart w:id="1447" w:name="_Toc487115829"/>
      <w:bookmarkStart w:id="1448" w:name="_Toc487116124"/>
      <w:bookmarkStart w:id="1449" w:name="_Toc487116616"/>
      <w:bookmarkStart w:id="1450" w:name="_Toc487118595"/>
      <w:bookmarkStart w:id="1451" w:name="_Toc487118871"/>
      <w:bookmarkStart w:id="1452" w:name="_Toc487119147"/>
      <w:bookmarkStart w:id="1453" w:name="_Toc487119423"/>
      <w:bookmarkStart w:id="1454" w:name="_Toc487119567"/>
      <w:bookmarkStart w:id="1455" w:name="_Toc487119713"/>
      <w:bookmarkStart w:id="1456" w:name="_Toc487177420"/>
      <w:bookmarkStart w:id="1457" w:name="_Toc487177567"/>
      <w:bookmarkStart w:id="1458" w:name="_Toc487177713"/>
      <w:bookmarkStart w:id="1459" w:name="_Toc487177859"/>
      <w:bookmarkStart w:id="1460" w:name="_Toc487190142"/>
      <w:bookmarkStart w:id="1461" w:name="_Toc487224878"/>
      <w:bookmarkStart w:id="1462" w:name="_Toc487391827"/>
      <w:bookmarkStart w:id="1463" w:name="_Toc487392927"/>
      <w:bookmarkStart w:id="1464" w:name="_Toc487405780"/>
      <w:bookmarkStart w:id="1465" w:name="_Toc487405991"/>
      <w:bookmarkStart w:id="1466" w:name="_Toc487449587"/>
      <w:bookmarkStart w:id="1467" w:name="_Toc487456292"/>
      <w:bookmarkStart w:id="1468" w:name="_Toc487465582"/>
      <w:bookmarkStart w:id="1469" w:name="_Toc487468801"/>
      <w:bookmarkStart w:id="1470" w:name="_Toc487472869"/>
      <w:bookmarkStart w:id="1471" w:name="_Toc487473095"/>
      <w:bookmarkStart w:id="1472" w:name="_Toc487480911"/>
      <w:bookmarkStart w:id="1473" w:name="_Toc487481137"/>
      <w:bookmarkStart w:id="1474" w:name="_Toc487529123"/>
      <w:bookmarkStart w:id="1475" w:name="_Toc487102239"/>
      <w:bookmarkStart w:id="1476" w:name="_Toc487103541"/>
      <w:bookmarkStart w:id="1477" w:name="_Toc487105492"/>
      <w:bookmarkStart w:id="1478" w:name="_Toc487105868"/>
      <w:bookmarkStart w:id="1479" w:name="_Toc487114299"/>
      <w:bookmarkStart w:id="1480" w:name="_Toc487115830"/>
      <w:bookmarkStart w:id="1481" w:name="_Toc487116125"/>
      <w:bookmarkStart w:id="1482" w:name="_Toc487116617"/>
      <w:bookmarkStart w:id="1483" w:name="_Toc487118596"/>
      <w:bookmarkStart w:id="1484" w:name="_Toc487118872"/>
      <w:bookmarkStart w:id="1485" w:name="_Toc487119148"/>
      <w:bookmarkStart w:id="1486" w:name="_Toc487119424"/>
      <w:bookmarkStart w:id="1487" w:name="_Toc487119568"/>
      <w:bookmarkStart w:id="1488" w:name="_Toc487119714"/>
      <w:bookmarkStart w:id="1489" w:name="_Toc487177421"/>
      <w:bookmarkStart w:id="1490" w:name="_Toc487177568"/>
      <w:bookmarkStart w:id="1491" w:name="_Toc487177714"/>
      <w:bookmarkStart w:id="1492" w:name="_Toc487177860"/>
      <w:bookmarkStart w:id="1493" w:name="_Toc487190143"/>
      <w:bookmarkStart w:id="1494" w:name="_Toc487224879"/>
      <w:bookmarkStart w:id="1495" w:name="_Toc487391828"/>
      <w:bookmarkStart w:id="1496" w:name="_Toc487392928"/>
      <w:bookmarkStart w:id="1497" w:name="_Toc487405781"/>
      <w:bookmarkStart w:id="1498" w:name="_Toc487405992"/>
      <w:bookmarkStart w:id="1499" w:name="_Toc487449588"/>
      <w:bookmarkStart w:id="1500" w:name="_Toc487456293"/>
      <w:bookmarkStart w:id="1501" w:name="_Toc487465583"/>
      <w:bookmarkStart w:id="1502" w:name="_Toc487468802"/>
      <w:bookmarkStart w:id="1503" w:name="_Toc487472870"/>
      <w:bookmarkStart w:id="1504" w:name="_Toc487473096"/>
      <w:bookmarkStart w:id="1505" w:name="_Toc487480912"/>
      <w:bookmarkStart w:id="1506" w:name="_Toc487481138"/>
      <w:bookmarkStart w:id="1507" w:name="_Toc487529124"/>
      <w:bookmarkStart w:id="1508" w:name="_Toc487102240"/>
      <w:bookmarkStart w:id="1509" w:name="_Toc487103542"/>
      <w:bookmarkStart w:id="1510" w:name="_Toc487105493"/>
      <w:bookmarkStart w:id="1511" w:name="_Toc487105869"/>
      <w:bookmarkStart w:id="1512" w:name="_Toc487114300"/>
      <w:bookmarkStart w:id="1513" w:name="_Toc487115831"/>
      <w:bookmarkStart w:id="1514" w:name="_Toc487116126"/>
      <w:bookmarkStart w:id="1515" w:name="_Toc487116618"/>
      <w:bookmarkStart w:id="1516" w:name="_Toc487118597"/>
      <w:bookmarkStart w:id="1517" w:name="_Toc487118873"/>
      <w:bookmarkStart w:id="1518" w:name="_Toc487119149"/>
      <w:bookmarkStart w:id="1519" w:name="_Toc487119425"/>
      <w:bookmarkStart w:id="1520" w:name="_Toc487119569"/>
      <w:bookmarkStart w:id="1521" w:name="_Toc487119715"/>
      <w:bookmarkStart w:id="1522" w:name="_Toc487177422"/>
      <w:bookmarkStart w:id="1523" w:name="_Toc487177569"/>
      <w:bookmarkStart w:id="1524" w:name="_Toc487177715"/>
      <w:bookmarkStart w:id="1525" w:name="_Toc487177861"/>
      <w:bookmarkStart w:id="1526" w:name="_Toc487190144"/>
      <w:bookmarkStart w:id="1527" w:name="_Toc487224880"/>
      <w:bookmarkStart w:id="1528" w:name="_Toc487391829"/>
      <w:bookmarkStart w:id="1529" w:name="_Toc487392929"/>
      <w:bookmarkStart w:id="1530" w:name="_Toc487405782"/>
      <w:bookmarkStart w:id="1531" w:name="_Toc487405993"/>
      <w:bookmarkStart w:id="1532" w:name="_Toc487449589"/>
      <w:bookmarkStart w:id="1533" w:name="_Toc487456294"/>
      <w:bookmarkStart w:id="1534" w:name="_Toc487465584"/>
      <w:bookmarkStart w:id="1535" w:name="_Toc487468803"/>
      <w:bookmarkStart w:id="1536" w:name="_Toc487472871"/>
      <w:bookmarkStart w:id="1537" w:name="_Toc487473097"/>
      <w:bookmarkStart w:id="1538" w:name="_Toc487480913"/>
      <w:bookmarkStart w:id="1539" w:name="_Toc487481139"/>
      <w:bookmarkStart w:id="1540" w:name="_Toc487529125"/>
      <w:bookmarkStart w:id="1541" w:name="_Toc487105494"/>
      <w:bookmarkStart w:id="1542" w:name="_Toc487119427"/>
      <w:bookmarkStart w:id="1543" w:name="_Toc487467193"/>
      <w:bookmarkStart w:id="1544" w:name="_Toc488223522"/>
      <w:bookmarkStart w:id="1545" w:name="_Toc488405592"/>
      <w:bookmarkStart w:id="1546" w:name="_Toc490214112"/>
      <w:bookmarkStart w:id="1547" w:name="_Toc490222640"/>
      <w:bookmarkStart w:id="1548" w:name="_Toc490230566"/>
      <w:bookmarkStart w:id="1549" w:name="_Toc490742948"/>
      <w:bookmarkStart w:id="1550" w:name="_Toc490822736"/>
      <w:bookmarkStart w:id="1551" w:name="_Toc517249070"/>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r>
        <w:lastRenderedPageBreak/>
        <w:t xml:space="preserve">Service to </w:t>
      </w:r>
      <w:r w:rsidR="00C70561">
        <w:t>O</w:t>
      </w:r>
      <w:r>
        <w:t>ur Institution</w:t>
      </w:r>
      <w:bookmarkEnd w:id="1541"/>
      <w:bookmarkEnd w:id="1542"/>
      <w:bookmarkEnd w:id="1543"/>
      <w:bookmarkEnd w:id="1544"/>
      <w:bookmarkEnd w:id="1545"/>
      <w:bookmarkEnd w:id="1546"/>
      <w:bookmarkEnd w:id="1547"/>
      <w:bookmarkEnd w:id="1548"/>
      <w:bookmarkEnd w:id="1549"/>
      <w:bookmarkEnd w:id="1550"/>
      <w:bookmarkEnd w:id="1551"/>
    </w:p>
    <w:p w14:paraId="0E7E0E30" w14:textId="129F815B" w:rsidR="00511D63" w:rsidRDefault="001D4445" w:rsidP="00617D7D">
      <w:bookmarkStart w:id="1552" w:name="_Toc487105495"/>
      <w:bookmarkStart w:id="1553" w:name="_Toc487119429"/>
      <w:bookmarkStart w:id="1554" w:name="_Toc487467194"/>
      <w:bookmarkStart w:id="1555" w:name="_Toc488223523"/>
      <w:bookmarkStart w:id="1556" w:name="_Toc488405593"/>
      <w:r>
        <w:t>Beyond individuals’ use of our programs and services, we are also asked to support institution-wide programs and initiatives. In general, t</w:t>
      </w:r>
      <w:r w:rsidR="00511D63">
        <w:t xml:space="preserve">hese activities reflect services that </w:t>
      </w:r>
      <w:r>
        <w:t>involve</w:t>
      </w:r>
      <w:r w:rsidR="00511D63">
        <w:t xml:space="preserve"> multiple units </w:t>
      </w:r>
      <w:r>
        <w:t xml:space="preserve">and </w:t>
      </w:r>
      <w:r w:rsidR="00D42156">
        <w:t>in</w:t>
      </w:r>
      <w:r w:rsidR="00511D63">
        <w:t xml:space="preserve"> which CTE has a significant role. These include our support of New Faculty initiatives, coordinated activities like the LITE Grants and </w:t>
      </w:r>
      <w:r w:rsidR="00D42156">
        <w:t>t</w:t>
      </w:r>
      <w:r w:rsidR="00511D63">
        <w:t xml:space="preserve">eaching </w:t>
      </w:r>
      <w:r w:rsidR="00D42156">
        <w:t>a</w:t>
      </w:r>
      <w:r w:rsidR="00511D63">
        <w:t>wards, and our service to our institution through project and committee work.</w:t>
      </w:r>
    </w:p>
    <w:p w14:paraId="692B0B86" w14:textId="13FB74EA" w:rsidR="00163FE1" w:rsidRDefault="00163FE1" w:rsidP="00904816">
      <w:pPr>
        <w:pStyle w:val="Heading5"/>
      </w:pPr>
      <w:r>
        <w:t xml:space="preserve">New Faculty </w:t>
      </w:r>
      <w:r w:rsidR="00EF7984">
        <w:t xml:space="preserve">Programming and </w:t>
      </w:r>
      <w:r>
        <w:t>Events</w:t>
      </w:r>
    </w:p>
    <w:p w14:paraId="19D0ED86" w14:textId="1FCBA838" w:rsidR="003E7351" w:rsidRDefault="00884369" w:rsidP="00617D7D">
      <w:r>
        <w:t xml:space="preserve">As part of the </w:t>
      </w:r>
      <w:r w:rsidRPr="00884369">
        <w:t>New Faculty Planning Committee</w:t>
      </w:r>
      <w:r>
        <w:t xml:space="preserve">, CTE </w:t>
      </w:r>
      <w:r w:rsidRPr="00884369">
        <w:t>co-hosts</w:t>
      </w:r>
      <w:r>
        <w:t xml:space="preserve"> (with FAUW and HR)</w:t>
      </w:r>
      <w:r w:rsidRPr="00884369">
        <w:t xml:space="preserve"> two new faculty welcome events each year in September</w:t>
      </w:r>
      <w:r>
        <w:t>.</w:t>
      </w:r>
      <w:r w:rsidR="00484AFC">
        <w:t xml:space="preserve"> </w:t>
      </w:r>
      <w:r>
        <w:t xml:space="preserve">These </w:t>
      </w:r>
      <w:r w:rsidR="009C0D1B">
        <w:t>sessions include an orientation to all parts of the faculty role (teaching, research, and service) as well as a family barbeque</w:t>
      </w:r>
      <w:r>
        <w:t>.</w:t>
      </w:r>
      <w:r w:rsidR="009C0D1B">
        <w:t xml:space="preserve"> The events introduce participants </w:t>
      </w:r>
      <w:r w:rsidR="008216F0">
        <w:t xml:space="preserve">to the Waterloo context </w:t>
      </w:r>
      <w:r w:rsidR="009C0D1B">
        <w:t xml:space="preserve">and provide </w:t>
      </w:r>
      <w:r w:rsidR="008216F0">
        <w:t xml:space="preserve">them </w:t>
      </w:r>
      <w:r w:rsidR="009C0D1B">
        <w:t>an opportunity to meet peers, support unit representatives</w:t>
      </w:r>
      <w:r w:rsidR="008216F0">
        <w:t>,</w:t>
      </w:r>
      <w:r w:rsidR="009C0D1B">
        <w:t xml:space="preserve"> and academic leaders from across campus. </w:t>
      </w:r>
    </w:p>
    <w:p w14:paraId="2998D55F" w14:textId="3734FDB6" w:rsidR="002920D7" w:rsidRDefault="003E7351" w:rsidP="00617D7D">
      <w:r>
        <w:t xml:space="preserve">These welcome events serve as one of the ways new faculty learn about CTE. Other ways we connect with this audience are through </w:t>
      </w:r>
      <w:r w:rsidR="008216F0">
        <w:t xml:space="preserve">the </w:t>
      </w:r>
      <w:r w:rsidRPr="003E7351">
        <w:t>Faculty Liaison</w:t>
      </w:r>
      <w:r w:rsidR="008216F0">
        <w:t>s</w:t>
      </w:r>
      <w:r w:rsidRPr="003E7351">
        <w:t xml:space="preserve"> or Teaching Fellow</w:t>
      </w:r>
      <w:r w:rsidR="008216F0">
        <w:t>s</w:t>
      </w:r>
      <w:r>
        <w:t xml:space="preserve">, the Learning </w:t>
      </w:r>
      <w:proofErr w:type="gramStart"/>
      <w:r>
        <w:t>About</w:t>
      </w:r>
      <w:proofErr w:type="gramEnd"/>
      <w:r>
        <w:t xml:space="preserve"> Teaching Plan (</w:t>
      </w:r>
      <w:r w:rsidR="00F12CEF">
        <w:t xml:space="preserve">a reflective exercise some faculty undertake), the core workshops listed in Section 5.1.5, and the </w:t>
      </w:r>
      <w:r w:rsidRPr="004546B4">
        <w:t xml:space="preserve">Documenting </w:t>
      </w:r>
      <w:r w:rsidR="008216F0">
        <w:t xml:space="preserve">Your </w:t>
      </w:r>
      <w:r w:rsidRPr="004546B4">
        <w:t xml:space="preserve">Teaching for </w:t>
      </w:r>
      <w:r w:rsidR="00F12CEF" w:rsidRPr="00662751">
        <w:t>Tenure and Promotion</w:t>
      </w:r>
      <w:r w:rsidR="00F12CEF">
        <w:t xml:space="preserve"> session. </w:t>
      </w:r>
      <w:r w:rsidRPr="003E7351">
        <w:t xml:space="preserve">In the 2016/17 fiscal year, 76 new faculty members attended workshops specifically designed for their career stage. The average participation rate in </w:t>
      </w:r>
      <w:r w:rsidR="00871918">
        <w:t>N</w:t>
      </w:r>
      <w:r w:rsidRPr="003E7351">
        <w:t xml:space="preserve">ew </w:t>
      </w:r>
      <w:r w:rsidR="00871918">
        <w:t>F</w:t>
      </w:r>
      <w:r w:rsidRPr="003E7351">
        <w:t xml:space="preserve">aculty programming over fiscal years 2012/13, 2013/14, and 2014/15 </w:t>
      </w:r>
      <w:r w:rsidR="00F12CEF">
        <w:t>was</w:t>
      </w:r>
      <w:r w:rsidRPr="003E7351">
        <w:t xml:space="preserve"> 52%. </w:t>
      </w:r>
    </w:p>
    <w:p w14:paraId="6777C76B" w14:textId="77777777" w:rsidR="00B0156E" w:rsidRDefault="00B0156E" w:rsidP="00904816">
      <w:pPr>
        <w:pStyle w:val="Heading5"/>
      </w:pPr>
      <w:r>
        <w:t>LITE Grants</w:t>
      </w:r>
      <w:bookmarkEnd w:id="1552"/>
      <w:bookmarkEnd w:id="1553"/>
      <w:bookmarkEnd w:id="1554"/>
      <w:bookmarkEnd w:id="1555"/>
      <w:bookmarkEnd w:id="1556"/>
    </w:p>
    <w:p w14:paraId="792A4C81" w14:textId="1FF11563" w:rsidR="00B0156E" w:rsidRDefault="00B0156E" w:rsidP="00617D7D">
      <w:r>
        <w:t>An important service we provide is the management of the institutionally</w:t>
      </w:r>
      <w:r w:rsidR="00D42156">
        <w:t xml:space="preserve"> </w:t>
      </w:r>
      <w:r>
        <w:t xml:space="preserve">funded LITE Grants, which include the </w:t>
      </w:r>
      <w:proofErr w:type="spellStart"/>
      <w:r>
        <w:t>WatCACE</w:t>
      </w:r>
      <w:proofErr w:type="spellEnd"/>
      <w:r>
        <w:t xml:space="preserve">-funded grants related to </w:t>
      </w:r>
      <w:r w:rsidRPr="00726088">
        <w:t>co-operative education and work-integrated</w:t>
      </w:r>
      <w:r w:rsidR="00BE2D22">
        <w:t xml:space="preserve"> learning</w:t>
      </w:r>
      <w:r>
        <w:t xml:space="preserve">. </w:t>
      </w:r>
      <w:r w:rsidRPr="00726088">
        <w:t>Since the inception</w:t>
      </w:r>
      <w:r>
        <w:t xml:space="preserve"> </w:t>
      </w:r>
      <w:r w:rsidRPr="00726088">
        <w:t>of these</w:t>
      </w:r>
      <w:r>
        <w:t xml:space="preserve"> </w:t>
      </w:r>
      <w:r w:rsidRPr="00726088">
        <w:t xml:space="preserve">grants in 2012, 67 projects from across all </w:t>
      </w:r>
      <w:r w:rsidR="00681B13">
        <w:t>F</w:t>
      </w:r>
      <w:r w:rsidRPr="00726088">
        <w:t>aculties have been funded. The range of project topics includes inquiries into online learning, experiential learning, case-based and community service learning, learning across disciplines, language learning, assessment, written communication, and teamwork. Most projects</w:t>
      </w:r>
      <w:r>
        <w:t xml:space="preserve"> (n=52)</w:t>
      </w:r>
      <w:r w:rsidRPr="00726088">
        <w:t xml:space="preserve"> are collaborations within or across units</w:t>
      </w:r>
      <w:r w:rsidR="00BE2D22">
        <w:t>,</w:t>
      </w:r>
      <w:r w:rsidRPr="00726088">
        <w:t xml:space="preserve"> and several projects include graduate or undergraduate students as co-applicants. </w:t>
      </w:r>
      <w:r>
        <w:t>In total, 169 individuals have received LITE Grant funding.</w:t>
      </w:r>
    </w:p>
    <w:p w14:paraId="4F87CFE9" w14:textId="77777777" w:rsidR="00B0156E" w:rsidRDefault="00B0156E" w:rsidP="00904816">
      <w:pPr>
        <w:pStyle w:val="Heading5"/>
      </w:pPr>
      <w:bookmarkStart w:id="1557" w:name="_Toc487102243"/>
      <w:bookmarkStart w:id="1558" w:name="_Toc487103545"/>
      <w:bookmarkStart w:id="1559" w:name="_Toc487105496"/>
      <w:bookmarkStart w:id="1560" w:name="_Toc487105872"/>
      <w:bookmarkStart w:id="1561" w:name="_Toc487114303"/>
      <w:bookmarkStart w:id="1562" w:name="_Toc487115834"/>
      <w:bookmarkStart w:id="1563" w:name="_Toc487116129"/>
      <w:bookmarkStart w:id="1564" w:name="_Toc487116621"/>
      <w:bookmarkStart w:id="1565" w:name="_Toc487118600"/>
      <w:bookmarkStart w:id="1566" w:name="_Toc487118876"/>
      <w:bookmarkStart w:id="1567" w:name="_Toc487119152"/>
      <w:bookmarkStart w:id="1568" w:name="_Toc487119428"/>
      <w:bookmarkStart w:id="1569" w:name="_Toc487119572"/>
      <w:bookmarkStart w:id="1570" w:name="_Toc487119718"/>
      <w:bookmarkStart w:id="1571" w:name="_Toc487177425"/>
      <w:bookmarkStart w:id="1572" w:name="_Toc487177572"/>
      <w:bookmarkStart w:id="1573" w:name="_Toc487177718"/>
      <w:bookmarkStart w:id="1574" w:name="_Toc487177864"/>
      <w:bookmarkStart w:id="1575" w:name="_Toc487190147"/>
      <w:bookmarkStart w:id="1576" w:name="_Toc487224883"/>
      <w:bookmarkStart w:id="1577" w:name="_Toc487391832"/>
      <w:bookmarkStart w:id="1578" w:name="_Toc487392932"/>
      <w:bookmarkStart w:id="1579" w:name="_Toc487405785"/>
      <w:bookmarkStart w:id="1580" w:name="_Toc487405996"/>
      <w:bookmarkStart w:id="1581" w:name="_Toc487449592"/>
      <w:bookmarkStart w:id="1582" w:name="_Toc487456297"/>
      <w:bookmarkStart w:id="1583" w:name="_Toc487465587"/>
      <w:bookmarkStart w:id="1584" w:name="_Toc487468806"/>
      <w:bookmarkStart w:id="1585" w:name="_Toc487472874"/>
      <w:bookmarkStart w:id="1586" w:name="_Toc487473100"/>
      <w:bookmarkStart w:id="1587" w:name="_Toc487480916"/>
      <w:bookmarkStart w:id="1588" w:name="_Toc487481142"/>
      <w:bookmarkStart w:id="1589" w:name="_Toc487529128"/>
      <w:bookmarkStart w:id="1590" w:name="_Toc487105497"/>
      <w:bookmarkStart w:id="1591" w:name="_Toc487119431"/>
      <w:bookmarkStart w:id="1592" w:name="_Toc487467196"/>
      <w:bookmarkStart w:id="1593" w:name="_Toc488223524"/>
      <w:bookmarkStart w:id="1594" w:name="_Toc488405594"/>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r>
        <w:t>Teaching Awards</w:t>
      </w:r>
      <w:bookmarkEnd w:id="1590"/>
      <w:bookmarkEnd w:id="1591"/>
      <w:bookmarkEnd w:id="1592"/>
      <w:bookmarkEnd w:id="1593"/>
      <w:bookmarkEnd w:id="1594"/>
    </w:p>
    <w:p w14:paraId="7D542FEC" w14:textId="3CA46BBD" w:rsidR="00216716" w:rsidRDefault="00B0156E" w:rsidP="00711134">
      <w:r w:rsidRPr="00E421CE">
        <w:t>The Centre manages two institution-wide teaching awards</w:t>
      </w:r>
      <w:r w:rsidR="00BE2D22" w:rsidRPr="00E421CE">
        <w:t>, the Distinguished Teacher</w:t>
      </w:r>
      <w:r w:rsidRPr="00E421CE">
        <w:t xml:space="preserve"> Award (DTA) and the Amit and </w:t>
      </w:r>
      <w:proofErr w:type="spellStart"/>
      <w:r w:rsidRPr="00E421CE">
        <w:t>Meena</w:t>
      </w:r>
      <w:proofErr w:type="spellEnd"/>
      <w:r w:rsidRPr="00E421CE">
        <w:t xml:space="preserve"> Chakma Awards for Exceptional Teaching by a Student (AETS)</w:t>
      </w:r>
      <w:r w:rsidR="00297387">
        <w:t xml:space="preserve"> (see Table 20)</w:t>
      </w:r>
      <w:r w:rsidRPr="00E421CE">
        <w:t xml:space="preserve">. We also offer the Certificate in University Teaching Award in coordination with the GSPA, which </w:t>
      </w:r>
      <w:r w:rsidR="00BE2D22" w:rsidRPr="00E421CE">
        <w:t xml:space="preserve">is </w:t>
      </w:r>
      <w:r w:rsidRPr="00E421CE">
        <w:t xml:space="preserve">given annually to a graduate student who demonstrates a strong </w:t>
      </w:r>
      <w:r w:rsidRPr="00E421CE">
        <w:lastRenderedPageBreak/>
        <w:t>commitment to teaching development upon the completion of the CUT program.</w:t>
      </w:r>
      <w:r w:rsidR="009E556B">
        <w:t xml:space="preserve"> </w:t>
      </w:r>
      <w:r w:rsidR="001D4445" w:rsidRPr="00E421CE">
        <w:t xml:space="preserve">For these institution-wide awards, </w:t>
      </w:r>
      <w:r w:rsidR="00F12CEF">
        <w:t xml:space="preserve">the number of individuals nominated varies each year. Our Program Coordinator, assisted by one of our co-op students, provides </w:t>
      </w:r>
      <w:r w:rsidR="00F673BA" w:rsidRPr="00E421CE">
        <w:t>significant administrative support</w:t>
      </w:r>
      <w:r w:rsidR="007E0F05">
        <w:t xml:space="preserve"> for the awards</w:t>
      </w:r>
      <w:r w:rsidR="009E556B">
        <w:t>, which are selected by committees comprised of faculty, staff, and students.</w:t>
      </w:r>
      <w:bookmarkStart w:id="1595" w:name="_Toc490138283"/>
      <w:bookmarkStart w:id="1596" w:name="_Toc490225761"/>
      <w:bookmarkStart w:id="1597" w:name="_Toc487363583"/>
      <w:bookmarkStart w:id="1598" w:name="_Toc487391600"/>
      <w:bookmarkStart w:id="1599" w:name="_Toc487529198"/>
      <w:bookmarkEnd w:id="1595"/>
      <w:bookmarkEnd w:id="1596"/>
      <w:bookmarkEnd w:id="1597"/>
      <w:bookmarkEnd w:id="1598"/>
      <w:bookmarkEnd w:id="1599"/>
    </w:p>
    <w:p w14:paraId="403957B5" w14:textId="006D9D99" w:rsidR="00711134" w:rsidRDefault="00711134" w:rsidP="00711134">
      <w:pPr>
        <w:pStyle w:val="Caption"/>
      </w:pPr>
      <w:bookmarkStart w:id="1600" w:name="_Toc518036125"/>
      <w:bookmarkStart w:id="1601" w:name="_Toc518036319"/>
      <w:r>
        <w:t xml:space="preserve">Table </w:t>
      </w:r>
      <w:r>
        <w:fldChar w:fldCharType="begin"/>
      </w:r>
      <w:r>
        <w:instrText xml:space="preserve"> SEQ Table \* ARABIC </w:instrText>
      </w:r>
      <w:r>
        <w:fldChar w:fldCharType="separate"/>
      </w:r>
      <w:r w:rsidR="00335459">
        <w:rPr>
          <w:noProof/>
        </w:rPr>
        <w:t>20</w:t>
      </w:r>
      <w:r>
        <w:fldChar w:fldCharType="end"/>
      </w:r>
      <w:r>
        <w:t xml:space="preserve">. </w:t>
      </w:r>
      <w:r w:rsidRPr="00471C4A">
        <w:t>Number of individual award nominations awarded for institution-wide teaching awards</w:t>
      </w:r>
      <w:bookmarkEnd w:id="1600"/>
      <w:bookmarkEnd w:id="1601"/>
    </w:p>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Caption w:val="Table 20"/>
        <w:tblDescription w:val="Number of individual award nominations awarded for institution-wide teaching awards"/>
      </w:tblPr>
      <w:tblGrid>
        <w:gridCol w:w="1447"/>
        <w:gridCol w:w="3699"/>
        <w:gridCol w:w="4170"/>
      </w:tblGrid>
      <w:tr w:rsidR="00216716" w:rsidRPr="00E421CE" w14:paraId="1A0A625E" w14:textId="77777777" w:rsidTr="00216716">
        <w:trPr>
          <w:trHeight w:val="355"/>
          <w:tblHeader/>
        </w:trPr>
        <w:tc>
          <w:tcPr>
            <w:tcW w:w="1447" w:type="dxa"/>
            <w:tcBorders>
              <w:top w:val="single" w:sz="4" w:space="0" w:color="auto"/>
            </w:tcBorders>
            <w:noWrap/>
            <w:tcMar>
              <w:top w:w="0" w:type="dxa"/>
              <w:left w:w="108" w:type="dxa"/>
              <w:bottom w:w="0" w:type="dxa"/>
              <w:right w:w="108" w:type="dxa"/>
            </w:tcMar>
          </w:tcPr>
          <w:p w14:paraId="44FD09EA" w14:textId="4F747B5B" w:rsidR="00216716" w:rsidRPr="00E421CE" w:rsidRDefault="00216716" w:rsidP="00216716">
            <w:pPr>
              <w:pStyle w:val="Table-Title"/>
              <w:spacing w:before="0" w:after="0"/>
              <w:rPr>
                <w:sz w:val="22"/>
              </w:rPr>
            </w:pPr>
            <w:r>
              <w:rPr>
                <w:sz w:val="22"/>
              </w:rPr>
              <w:t>Year</w:t>
            </w:r>
          </w:p>
        </w:tc>
        <w:tc>
          <w:tcPr>
            <w:tcW w:w="3699" w:type="dxa"/>
            <w:tcBorders>
              <w:top w:val="single" w:sz="4" w:space="0" w:color="auto"/>
            </w:tcBorders>
            <w:noWrap/>
            <w:tcMar>
              <w:top w:w="0" w:type="dxa"/>
              <w:left w:w="108" w:type="dxa"/>
              <w:bottom w:w="0" w:type="dxa"/>
              <w:right w:w="108" w:type="dxa"/>
            </w:tcMar>
          </w:tcPr>
          <w:p w14:paraId="3A723491" w14:textId="33C569B7" w:rsidR="00216716" w:rsidRPr="00E421CE" w:rsidRDefault="00216716" w:rsidP="00216716">
            <w:pPr>
              <w:pStyle w:val="Table-Title"/>
              <w:spacing w:before="0" w:after="0"/>
              <w:rPr>
                <w:sz w:val="22"/>
              </w:rPr>
            </w:pPr>
            <w:r>
              <w:rPr>
                <w:sz w:val="22"/>
              </w:rPr>
              <w:t>Distinguished Teacher Award</w:t>
            </w:r>
          </w:p>
        </w:tc>
        <w:tc>
          <w:tcPr>
            <w:tcW w:w="4170" w:type="dxa"/>
            <w:tcBorders>
              <w:top w:val="single" w:sz="4" w:space="0" w:color="auto"/>
            </w:tcBorders>
            <w:noWrap/>
            <w:tcMar>
              <w:top w:w="0" w:type="dxa"/>
              <w:left w:w="108" w:type="dxa"/>
              <w:bottom w:w="0" w:type="dxa"/>
              <w:right w:w="108" w:type="dxa"/>
            </w:tcMar>
          </w:tcPr>
          <w:p w14:paraId="4A57815B" w14:textId="042BD1C0" w:rsidR="00216716" w:rsidRPr="00E421CE" w:rsidRDefault="00216716" w:rsidP="00216716">
            <w:pPr>
              <w:pStyle w:val="Table-Title"/>
              <w:spacing w:before="0" w:after="0"/>
              <w:rPr>
                <w:sz w:val="22"/>
              </w:rPr>
            </w:pPr>
            <w:r>
              <w:rPr>
                <w:sz w:val="22"/>
              </w:rPr>
              <w:t xml:space="preserve">Amit and </w:t>
            </w:r>
            <w:proofErr w:type="spellStart"/>
            <w:r>
              <w:rPr>
                <w:sz w:val="22"/>
              </w:rPr>
              <w:t>Meena</w:t>
            </w:r>
            <w:proofErr w:type="spellEnd"/>
            <w:r>
              <w:rPr>
                <w:sz w:val="22"/>
              </w:rPr>
              <w:t xml:space="preserve"> Chakma Award for Exception Teaching by a Student</w:t>
            </w:r>
          </w:p>
        </w:tc>
      </w:tr>
      <w:tr w:rsidR="00216716" w:rsidRPr="00E421CE" w14:paraId="27417EA1" w14:textId="77777777" w:rsidTr="00216716">
        <w:trPr>
          <w:trHeight w:val="355"/>
          <w:tblHeader/>
        </w:trPr>
        <w:tc>
          <w:tcPr>
            <w:tcW w:w="1447" w:type="dxa"/>
            <w:noWrap/>
            <w:tcMar>
              <w:top w:w="0" w:type="dxa"/>
              <w:left w:w="108" w:type="dxa"/>
              <w:bottom w:w="0" w:type="dxa"/>
              <w:right w:w="108" w:type="dxa"/>
            </w:tcMar>
            <w:vAlign w:val="bottom"/>
            <w:hideMark/>
          </w:tcPr>
          <w:p w14:paraId="2E2E941B" w14:textId="77777777" w:rsidR="00216716" w:rsidRPr="00E421CE" w:rsidRDefault="00216716" w:rsidP="00216716">
            <w:pPr>
              <w:pStyle w:val="Table-Entry"/>
              <w:spacing w:before="0" w:after="0"/>
            </w:pPr>
            <w:r w:rsidRPr="00E421CE">
              <w:t>2011</w:t>
            </w:r>
          </w:p>
        </w:tc>
        <w:tc>
          <w:tcPr>
            <w:tcW w:w="3699" w:type="dxa"/>
            <w:noWrap/>
            <w:tcMar>
              <w:top w:w="0" w:type="dxa"/>
              <w:left w:w="108" w:type="dxa"/>
              <w:bottom w:w="0" w:type="dxa"/>
              <w:right w:w="108" w:type="dxa"/>
            </w:tcMar>
            <w:vAlign w:val="bottom"/>
            <w:hideMark/>
          </w:tcPr>
          <w:p w14:paraId="01B8D287" w14:textId="77777777" w:rsidR="00216716" w:rsidRPr="00E421CE" w:rsidRDefault="00216716" w:rsidP="00216716">
            <w:pPr>
              <w:pStyle w:val="Table-Number"/>
              <w:spacing w:before="0" w:after="0"/>
            </w:pPr>
            <w:r w:rsidRPr="00E421CE">
              <w:t>4</w:t>
            </w:r>
          </w:p>
        </w:tc>
        <w:tc>
          <w:tcPr>
            <w:tcW w:w="4170" w:type="dxa"/>
            <w:noWrap/>
            <w:tcMar>
              <w:top w:w="0" w:type="dxa"/>
              <w:left w:w="108" w:type="dxa"/>
              <w:bottom w:w="0" w:type="dxa"/>
              <w:right w:w="108" w:type="dxa"/>
            </w:tcMar>
            <w:vAlign w:val="bottom"/>
            <w:hideMark/>
          </w:tcPr>
          <w:p w14:paraId="53D180A8" w14:textId="77777777" w:rsidR="00216716" w:rsidRPr="00E421CE" w:rsidRDefault="00216716" w:rsidP="00216716">
            <w:pPr>
              <w:pStyle w:val="Table-Number"/>
              <w:spacing w:before="0" w:after="0"/>
            </w:pPr>
            <w:r w:rsidRPr="00E421CE">
              <w:t>4</w:t>
            </w:r>
          </w:p>
        </w:tc>
      </w:tr>
      <w:tr w:rsidR="00216716" w:rsidRPr="00E421CE" w14:paraId="21C1B2E8" w14:textId="77777777" w:rsidTr="00216716">
        <w:trPr>
          <w:trHeight w:val="355"/>
          <w:tblHeader/>
        </w:trPr>
        <w:tc>
          <w:tcPr>
            <w:tcW w:w="1447" w:type="dxa"/>
            <w:noWrap/>
            <w:tcMar>
              <w:top w:w="0" w:type="dxa"/>
              <w:left w:w="108" w:type="dxa"/>
              <w:bottom w:w="0" w:type="dxa"/>
              <w:right w:w="108" w:type="dxa"/>
            </w:tcMar>
            <w:vAlign w:val="bottom"/>
            <w:hideMark/>
          </w:tcPr>
          <w:p w14:paraId="16A3B8EA" w14:textId="77777777" w:rsidR="00216716" w:rsidRPr="00E421CE" w:rsidRDefault="00216716" w:rsidP="00216716">
            <w:pPr>
              <w:pStyle w:val="Table-Entry"/>
              <w:spacing w:before="0" w:after="0"/>
            </w:pPr>
            <w:r w:rsidRPr="00E421CE">
              <w:t>2012</w:t>
            </w:r>
          </w:p>
        </w:tc>
        <w:tc>
          <w:tcPr>
            <w:tcW w:w="3699" w:type="dxa"/>
            <w:noWrap/>
            <w:tcMar>
              <w:top w:w="0" w:type="dxa"/>
              <w:left w:w="108" w:type="dxa"/>
              <w:bottom w:w="0" w:type="dxa"/>
              <w:right w:w="108" w:type="dxa"/>
            </w:tcMar>
            <w:vAlign w:val="bottom"/>
            <w:hideMark/>
          </w:tcPr>
          <w:p w14:paraId="7ED59FA6" w14:textId="77777777" w:rsidR="00216716" w:rsidRPr="00E421CE" w:rsidRDefault="00216716" w:rsidP="00216716">
            <w:pPr>
              <w:pStyle w:val="Table-Number"/>
              <w:spacing w:before="0" w:after="0"/>
            </w:pPr>
            <w:r w:rsidRPr="00E421CE">
              <w:t>4</w:t>
            </w:r>
          </w:p>
        </w:tc>
        <w:tc>
          <w:tcPr>
            <w:tcW w:w="4170" w:type="dxa"/>
            <w:noWrap/>
            <w:tcMar>
              <w:top w:w="0" w:type="dxa"/>
              <w:left w:w="108" w:type="dxa"/>
              <w:bottom w:w="0" w:type="dxa"/>
              <w:right w:w="108" w:type="dxa"/>
            </w:tcMar>
            <w:vAlign w:val="bottom"/>
            <w:hideMark/>
          </w:tcPr>
          <w:p w14:paraId="02B2D5D3" w14:textId="77777777" w:rsidR="00216716" w:rsidRPr="00E421CE" w:rsidRDefault="00216716" w:rsidP="00216716">
            <w:pPr>
              <w:pStyle w:val="Table-Number"/>
              <w:spacing w:before="0" w:after="0"/>
            </w:pPr>
            <w:r w:rsidRPr="00E421CE">
              <w:t>4</w:t>
            </w:r>
          </w:p>
        </w:tc>
      </w:tr>
      <w:tr w:rsidR="00216716" w:rsidRPr="00E421CE" w14:paraId="37143C28" w14:textId="77777777" w:rsidTr="00216716">
        <w:trPr>
          <w:trHeight w:val="355"/>
          <w:tblHeader/>
        </w:trPr>
        <w:tc>
          <w:tcPr>
            <w:tcW w:w="1447" w:type="dxa"/>
            <w:noWrap/>
            <w:tcMar>
              <w:top w:w="0" w:type="dxa"/>
              <w:left w:w="108" w:type="dxa"/>
              <w:bottom w:w="0" w:type="dxa"/>
              <w:right w:w="108" w:type="dxa"/>
            </w:tcMar>
            <w:vAlign w:val="bottom"/>
            <w:hideMark/>
          </w:tcPr>
          <w:p w14:paraId="1EF92B0E" w14:textId="77777777" w:rsidR="00216716" w:rsidRPr="00E421CE" w:rsidRDefault="00216716" w:rsidP="00216716">
            <w:pPr>
              <w:pStyle w:val="Table-Entry"/>
              <w:spacing w:before="0" w:after="0"/>
            </w:pPr>
            <w:r w:rsidRPr="00E421CE">
              <w:t>2013</w:t>
            </w:r>
          </w:p>
        </w:tc>
        <w:tc>
          <w:tcPr>
            <w:tcW w:w="3699" w:type="dxa"/>
            <w:noWrap/>
            <w:tcMar>
              <w:top w:w="0" w:type="dxa"/>
              <w:left w:w="108" w:type="dxa"/>
              <w:bottom w:w="0" w:type="dxa"/>
              <w:right w:w="108" w:type="dxa"/>
            </w:tcMar>
            <w:vAlign w:val="bottom"/>
            <w:hideMark/>
          </w:tcPr>
          <w:p w14:paraId="7CA80AEE" w14:textId="77777777" w:rsidR="00216716" w:rsidRPr="00E421CE" w:rsidRDefault="00216716" w:rsidP="00216716">
            <w:pPr>
              <w:pStyle w:val="Table-Number"/>
              <w:spacing w:before="0" w:after="0"/>
            </w:pPr>
            <w:r w:rsidRPr="00E421CE">
              <w:t>4</w:t>
            </w:r>
          </w:p>
        </w:tc>
        <w:tc>
          <w:tcPr>
            <w:tcW w:w="4170" w:type="dxa"/>
            <w:noWrap/>
            <w:tcMar>
              <w:top w:w="0" w:type="dxa"/>
              <w:left w:w="108" w:type="dxa"/>
              <w:bottom w:w="0" w:type="dxa"/>
              <w:right w:w="108" w:type="dxa"/>
            </w:tcMar>
            <w:vAlign w:val="bottom"/>
            <w:hideMark/>
          </w:tcPr>
          <w:p w14:paraId="19FA6C2A" w14:textId="77777777" w:rsidR="00216716" w:rsidRPr="00E421CE" w:rsidRDefault="00216716" w:rsidP="00216716">
            <w:pPr>
              <w:pStyle w:val="Table-Number"/>
              <w:spacing w:before="0" w:after="0"/>
            </w:pPr>
            <w:r w:rsidRPr="00E421CE">
              <w:t>4</w:t>
            </w:r>
          </w:p>
        </w:tc>
      </w:tr>
      <w:tr w:rsidR="00216716" w:rsidRPr="00E421CE" w14:paraId="72BBC789" w14:textId="77777777" w:rsidTr="00216716">
        <w:trPr>
          <w:trHeight w:val="355"/>
          <w:tblHeader/>
        </w:trPr>
        <w:tc>
          <w:tcPr>
            <w:tcW w:w="1447" w:type="dxa"/>
            <w:noWrap/>
            <w:tcMar>
              <w:top w:w="0" w:type="dxa"/>
              <w:left w:w="108" w:type="dxa"/>
              <w:bottom w:w="0" w:type="dxa"/>
              <w:right w:w="108" w:type="dxa"/>
            </w:tcMar>
            <w:vAlign w:val="bottom"/>
            <w:hideMark/>
          </w:tcPr>
          <w:p w14:paraId="1E54AD84" w14:textId="77777777" w:rsidR="00216716" w:rsidRPr="00E421CE" w:rsidRDefault="00216716" w:rsidP="00216716">
            <w:pPr>
              <w:pStyle w:val="Table-Entry"/>
              <w:spacing w:before="0" w:after="0"/>
            </w:pPr>
            <w:r w:rsidRPr="00E421CE">
              <w:t>2014</w:t>
            </w:r>
          </w:p>
        </w:tc>
        <w:tc>
          <w:tcPr>
            <w:tcW w:w="3699" w:type="dxa"/>
            <w:noWrap/>
            <w:tcMar>
              <w:top w:w="0" w:type="dxa"/>
              <w:left w:w="108" w:type="dxa"/>
              <w:bottom w:w="0" w:type="dxa"/>
              <w:right w:w="108" w:type="dxa"/>
            </w:tcMar>
            <w:vAlign w:val="bottom"/>
            <w:hideMark/>
          </w:tcPr>
          <w:p w14:paraId="2F133520" w14:textId="77777777" w:rsidR="00216716" w:rsidRPr="00E421CE" w:rsidRDefault="00216716" w:rsidP="00216716">
            <w:pPr>
              <w:pStyle w:val="Table-Number"/>
              <w:spacing w:before="0" w:after="0"/>
            </w:pPr>
            <w:r w:rsidRPr="00E421CE">
              <w:t>4</w:t>
            </w:r>
          </w:p>
        </w:tc>
        <w:tc>
          <w:tcPr>
            <w:tcW w:w="4170" w:type="dxa"/>
            <w:noWrap/>
            <w:tcMar>
              <w:top w:w="0" w:type="dxa"/>
              <w:left w:w="108" w:type="dxa"/>
              <w:bottom w:w="0" w:type="dxa"/>
              <w:right w:w="108" w:type="dxa"/>
            </w:tcMar>
            <w:vAlign w:val="bottom"/>
            <w:hideMark/>
          </w:tcPr>
          <w:p w14:paraId="3D975C46" w14:textId="77777777" w:rsidR="00216716" w:rsidRPr="00E421CE" w:rsidRDefault="00216716" w:rsidP="00216716">
            <w:pPr>
              <w:pStyle w:val="Table-Number"/>
              <w:spacing w:before="0" w:after="0"/>
            </w:pPr>
            <w:r w:rsidRPr="00E421CE">
              <w:t>3</w:t>
            </w:r>
          </w:p>
        </w:tc>
      </w:tr>
      <w:tr w:rsidR="00216716" w:rsidRPr="00E421CE" w14:paraId="4BE9CA28" w14:textId="77777777" w:rsidTr="00216716">
        <w:trPr>
          <w:trHeight w:val="355"/>
          <w:tblHeader/>
        </w:trPr>
        <w:tc>
          <w:tcPr>
            <w:tcW w:w="1447" w:type="dxa"/>
            <w:noWrap/>
            <w:tcMar>
              <w:top w:w="0" w:type="dxa"/>
              <w:left w:w="108" w:type="dxa"/>
              <w:bottom w:w="0" w:type="dxa"/>
              <w:right w:w="108" w:type="dxa"/>
            </w:tcMar>
            <w:vAlign w:val="bottom"/>
            <w:hideMark/>
          </w:tcPr>
          <w:p w14:paraId="28E2D85E" w14:textId="77777777" w:rsidR="00216716" w:rsidRPr="00E421CE" w:rsidRDefault="00216716" w:rsidP="00216716">
            <w:pPr>
              <w:pStyle w:val="Table-Entry"/>
              <w:spacing w:before="0" w:after="0"/>
            </w:pPr>
            <w:r w:rsidRPr="00E421CE">
              <w:t>2015</w:t>
            </w:r>
          </w:p>
        </w:tc>
        <w:tc>
          <w:tcPr>
            <w:tcW w:w="3699" w:type="dxa"/>
            <w:noWrap/>
            <w:tcMar>
              <w:top w:w="0" w:type="dxa"/>
              <w:left w:w="108" w:type="dxa"/>
              <w:bottom w:w="0" w:type="dxa"/>
              <w:right w:w="108" w:type="dxa"/>
            </w:tcMar>
            <w:vAlign w:val="bottom"/>
            <w:hideMark/>
          </w:tcPr>
          <w:p w14:paraId="2E45AF61" w14:textId="77777777" w:rsidR="00216716" w:rsidRPr="00E421CE" w:rsidRDefault="00216716" w:rsidP="00216716">
            <w:pPr>
              <w:pStyle w:val="Table-Number"/>
              <w:spacing w:before="0" w:after="0"/>
            </w:pPr>
            <w:r w:rsidRPr="00E421CE">
              <w:t>4</w:t>
            </w:r>
          </w:p>
        </w:tc>
        <w:tc>
          <w:tcPr>
            <w:tcW w:w="4170" w:type="dxa"/>
            <w:noWrap/>
            <w:tcMar>
              <w:top w:w="0" w:type="dxa"/>
              <w:left w:w="108" w:type="dxa"/>
              <w:bottom w:w="0" w:type="dxa"/>
              <w:right w:w="108" w:type="dxa"/>
            </w:tcMar>
            <w:vAlign w:val="bottom"/>
            <w:hideMark/>
          </w:tcPr>
          <w:p w14:paraId="588D9DC1" w14:textId="77777777" w:rsidR="00216716" w:rsidRPr="00E421CE" w:rsidRDefault="00216716" w:rsidP="00216716">
            <w:pPr>
              <w:pStyle w:val="Table-Number"/>
              <w:spacing w:before="0" w:after="0"/>
            </w:pPr>
            <w:r w:rsidRPr="00E421CE">
              <w:t>3</w:t>
            </w:r>
          </w:p>
        </w:tc>
      </w:tr>
      <w:tr w:rsidR="00216716" w:rsidRPr="00E421CE" w14:paraId="3D627430" w14:textId="77777777" w:rsidTr="00216716">
        <w:trPr>
          <w:trHeight w:val="355"/>
          <w:tblHeader/>
        </w:trPr>
        <w:tc>
          <w:tcPr>
            <w:tcW w:w="1447" w:type="dxa"/>
            <w:noWrap/>
            <w:tcMar>
              <w:top w:w="0" w:type="dxa"/>
              <w:left w:w="108" w:type="dxa"/>
              <w:bottom w:w="0" w:type="dxa"/>
              <w:right w:w="108" w:type="dxa"/>
            </w:tcMar>
            <w:vAlign w:val="center"/>
            <w:hideMark/>
          </w:tcPr>
          <w:p w14:paraId="62FD4096" w14:textId="77777777" w:rsidR="00216716" w:rsidRPr="00E421CE" w:rsidRDefault="00216716" w:rsidP="00216716">
            <w:pPr>
              <w:pStyle w:val="Table-Entry"/>
              <w:spacing w:before="0" w:after="0"/>
            </w:pPr>
            <w:r w:rsidRPr="00E421CE">
              <w:t>2016</w:t>
            </w:r>
          </w:p>
        </w:tc>
        <w:tc>
          <w:tcPr>
            <w:tcW w:w="3699" w:type="dxa"/>
            <w:noWrap/>
            <w:tcMar>
              <w:top w:w="0" w:type="dxa"/>
              <w:left w:w="108" w:type="dxa"/>
              <w:bottom w:w="0" w:type="dxa"/>
              <w:right w:w="108" w:type="dxa"/>
            </w:tcMar>
            <w:vAlign w:val="bottom"/>
            <w:hideMark/>
          </w:tcPr>
          <w:p w14:paraId="2B74D964" w14:textId="77777777" w:rsidR="00216716" w:rsidRPr="00E421CE" w:rsidRDefault="00216716" w:rsidP="00216716">
            <w:pPr>
              <w:pStyle w:val="Table-Number"/>
              <w:spacing w:before="0" w:after="0"/>
            </w:pPr>
            <w:r w:rsidRPr="00E421CE">
              <w:t>4</w:t>
            </w:r>
          </w:p>
        </w:tc>
        <w:tc>
          <w:tcPr>
            <w:tcW w:w="4170" w:type="dxa"/>
            <w:noWrap/>
            <w:tcMar>
              <w:top w:w="0" w:type="dxa"/>
              <w:left w:w="108" w:type="dxa"/>
              <w:bottom w:w="0" w:type="dxa"/>
              <w:right w:w="108" w:type="dxa"/>
            </w:tcMar>
            <w:vAlign w:val="bottom"/>
            <w:hideMark/>
          </w:tcPr>
          <w:p w14:paraId="5D1302E2" w14:textId="77777777" w:rsidR="00216716" w:rsidRPr="00E421CE" w:rsidRDefault="00216716" w:rsidP="00216716">
            <w:pPr>
              <w:pStyle w:val="Table-Number"/>
              <w:spacing w:before="0" w:after="0"/>
            </w:pPr>
            <w:r w:rsidRPr="00E421CE">
              <w:t>4</w:t>
            </w:r>
          </w:p>
        </w:tc>
      </w:tr>
      <w:tr w:rsidR="00216716" w:rsidRPr="00E421CE" w14:paraId="51A77D6A" w14:textId="77777777" w:rsidTr="00216716">
        <w:trPr>
          <w:trHeight w:val="314"/>
          <w:tblHeader/>
        </w:trPr>
        <w:tc>
          <w:tcPr>
            <w:tcW w:w="1447" w:type="dxa"/>
            <w:noWrap/>
            <w:tcMar>
              <w:top w:w="0" w:type="dxa"/>
              <w:left w:w="108" w:type="dxa"/>
              <w:bottom w:w="0" w:type="dxa"/>
              <w:right w:w="108" w:type="dxa"/>
            </w:tcMar>
            <w:vAlign w:val="bottom"/>
            <w:hideMark/>
          </w:tcPr>
          <w:p w14:paraId="05103859" w14:textId="77777777" w:rsidR="00216716" w:rsidRPr="00E421CE" w:rsidRDefault="00216716" w:rsidP="00216716">
            <w:pPr>
              <w:pStyle w:val="Table-Entry"/>
              <w:spacing w:before="0" w:after="0"/>
            </w:pPr>
            <w:r w:rsidRPr="00E421CE">
              <w:t>2017</w:t>
            </w:r>
          </w:p>
        </w:tc>
        <w:tc>
          <w:tcPr>
            <w:tcW w:w="3699" w:type="dxa"/>
            <w:noWrap/>
            <w:tcMar>
              <w:top w:w="0" w:type="dxa"/>
              <w:left w:w="108" w:type="dxa"/>
              <w:bottom w:w="0" w:type="dxa"/>
              <w:right w:w="108" w:type="dxa"/>
            </w:tcMar>
            <w:vAlign w:val="bottom"/>
            <w:hideMark/>
          </w:tcPr>
          <w:p w14:paraId="0AB22365" w14:textId="77777777" w:rsidR="00216716" w:rsidRPr="00E421CE" w:rsidRDefault="00216716" w:rsidP="00216716">
            <w:pPr>
              <w:pStyle w:val="Table-Number"/>
              <w:spacing w:before="0" w:after="0"/>
            </w:pPr>
            <w:r w:rsidRPr="00E421CE">
              <w:t>4</w:t>
            </w:r>
          </w:p>
        </w:tc>
        <w:tc>
          <w:tcPr>
            <w:tcW w:w="4170" w:type="dxa"/>
            <w:noWrap/>
            <w:tcMar>
              <w:top w:w="0" w:type="dxa"/>
              <w:left w:w="108" w:type="dxa"/>
              <w:bottom w:w="0" w:type="dxa"/>
              <w:right w:w="108" w:type="dxa"/>
            </w:tcMar>
            <w:vAlign w:val="bottom"/>
            <w:hideMark/>
          </w:tcPr>
          <w:p w14:paraId="1BF64450" w14:textId="77777777" w:rsidR="00216716" w:rsidRPr="00E421CE" w:rsidRDefault="00216716" w:rsidP="00216716">
            <w:pPr>
              <w:pStyle w:val="Table-Number"/>
              <w:spacing w:before="0" w:after="0"/>
            </w:pPr>
            <w:r w:rsidRPr="00E421CE">
              <w:rPr>
                <w:bCs/>
              </w:rPr>
              <w:t>4</w:t>
            </w:r>
          </w:p>
        </w:tc>
      </w:tr>
    </w:tbl>
    <w:p w14:paraId="14BC5DF1" w14:textId="7ECE43B0" w:rsidR="00B0156E" w:rsidRDefault="00B0156E" w:rsidP="00216716">
      <w:pPr>
        <w:spacing w:before="240"/>
      </w:pPr>
      <w:r w:rsidRPr="00E421CE">
        <w:t xml:space="preserve">Centre staff also provide support for </w:t>
      </w:r>
      <w:r w:rsidR="00D42156">
        <w:t>faculty</w:t>
      </w:r>
      <w:r w:rsidRPr="00E421CE">
        <w:t xml:space="preserve"> nominations for external </w:t>
      </w:r>
      <w:r w:rsidR="00F673BA" w:rsidRPr="00E421CE">
        <w:t>teaching awards. Our SID, Faculty Programs</w:t>
      </w:r>
      <w:r w:rsidRPr="00E421CE">
        <w:t xml:space="preserve"> and Research</w:t>
      </w:r>
      <w:r w:rsidR="008216F0">
        <w:t>,</w:t>
      </w:r>
      <w:r w:rsidRPr="00E421CE">
        <w:t xml:space="preserve"> and our Communications Associate provide guidance on faculty nominations for </w:t>
      </w:r>
      <w:r w:rsidR="00D42156">
        <w:t xml:space="preserve">major </w:t>
      </w:r>
      <w:r w:rsidRPr="00E421CE">
        <w:t xml:space="preserve">external teaching awards </w:t>
      </w:r>
      <w:r w:rsidR="00D42156">
        <w:t xml:space="preserve">(i.e., </w:t>
      </w:r>
      <w:r w:rsidRPr="00E421CE">
        <w:t xml:space="preserve">the 3M National Teaching Fellowship, the Alan Blizzard Award, the OCUFA Teaching Award, the </w:t>
      </w:r>
      <w:r w:rsidR="00F673BA" w:rsidRPr="00E421CE">
        <w:t xml:space="preserve">QS Stars </w:t>
      </w:r>
      <w:r w:rsidRPr="00E421CE">
        <w:t>Reimagine Education Awards, and the D2L Innovation in Teaching and Learning Award</w:t>
      </w:r>
      <w:r w:rsidR="00D42156">
        <w:t>)</w:t>
      </w:r>
      <w:r w:rsidRPr="00E421CE">
        <w:t>.</w:t>
      </w:r>
      <w:r w:rsidR="009E556B">
        <w:t xml:space="preserve"> One of the challenges in developing these award applications is that for the DTA, recipients </w:t>
      </w:r>
      <w:r w:rsidR="007E0F05" w:rsidRPr="00E421CE">
        <w:t>do not prepare any documentation about their teaching and do not gain the valuable experience of writing about themselves as teachers</w:t>
      </w:r>
      <w:r w:rsidR="007E0F05">
        <w:t>,</w:t>
      </w:r>
      <w:r w:rsidR="007E0F05" w:rsidRPr="00E421CE">
        <w:t xml:space="preserve"> </w:t>
      </w:r>
      <w:r w:rsidR="007E0F05">
        <w:t xml:space="preserve">experience </w:t>
      </w:r>
      <w:r w:rsidR="009E556B">
        <w:t xml:space="preserve">that </w:t>
      </w:r>
      <w:r w:rsidR="007E0F05">
        <w:t>is</w:t>
      </w:r>
      <w:r w:rsidR="007E0F05" w:rsidRPr="00E421CE">
        <w:t xml:space="preserve"> critical to applying for external teaching awards</w:t>
      </w:r>
      <w:r w:rsidR="009E556B">
        <w:t xml:space="preserve">. </w:t>
      </w:r>
    </w:p>
    <w:p w14:paraId="77CDBFA8" w14:textId="5EB2C9BE" w:rsidR="00B0156E" w:rsidRDefault="006777AE" w:rsidP="00904816">
      <w:pPr>
        <w:pStyle w:val="Heading5"/>
      </w:pPr>
      <w:bookmarkStart w:id="1602" w:name="_Toc487105498"/>
      <w:bookmarkStart w:id="1603" w:name="_Toc487119432"/>
      <w:bookmarkStart w:id="1604" w:name="_Toc487467197"/>
      <w:bookmarkStart w:id="1605" w:name="_Toc488223525"/>
      <w:bookmarkStart w:id="1606" w:name="_Toc488405595"/>
      <w:r>
        <w:t>Institutional</w:t>
      </w:r>
      <w:r w:rsidR="00937656">
        <w:t xml:space="preserve"> Support via</w:t>
      </w:r>
      <w:r w:rsidR="00B0156E">
        <w:t xml:space="preserve"> Projects and Committees</w:t>
      </w:r>
      <w:bookmarkEnd w:id="1602"/>
      <w:bookmarkEnd w:id="1603"/>
      <w:bookmarkEnd w:id="1604"/>
      <w:bookmarkEnd w:id="1605"/>
      <w:bookmarkEnd w:id="1606"/>
    </w:p>
    <w:p w14:paraId="2B3E9960" w14:textId="7FF7CC02" w:rsidR="00B0156E" w:rsidRDefault="00937656" w:rsidP="00617D7D">
      <w:pPr>
        <w:rPr>
          <w:lang w:val="en"/>
        </w:rPr>
      </w:pPr>
      <w:r>
        <w:t xml:space="preserve">Our </w:t>
      </w:r>
      <w:r w:rsidR="00564836">
        <w:t xml:space="preserve">colleagues and </w:t>
      </w:r>
      <w:r>
        <w:t xml:space="preserve">senior administrators also </w:t>
      </w:r>
      <w:r w:rsidR="00D33CFE">
        <w:t>ask us to bring</w:t>
      </w:r>
      <w:r>
        <w:t xml:space="preserve"> our expertise </w:t>
      </w:r>
      <w:r w:rsidR="00D33CFE">
        <w:t xml:space="preserve">to </w:t>
      </w:r>
      <w:r>
        <w:t xml:space="preserve">department, Faculty, and institutional projects and committees. </w:t>
      </w:r>
      <w:r w:rsidR="00F673BA">
        <w:t xml:space="preserve">During our reporting period, </w:t>
      </w:r>
      <w:r w:rsidR="00B0156E">
        <w:rPr>
          <w:shd w:val="clear" w:color="auto" w:fill="FFFFFF"/>
        </w:rPr>
        <w:t>CTE staff members participated in 13 institutional projects or commi</w:t>
      </w:r>
      <w:r w:rsidR="00F673BA">
        <w:rPr>
          <w:shd w:val="clear" w:color="auto" w:fill="FFFFFF"/>
        </w:rPr>
        <w:t>ttees. Some of the initiatives we</w:t>
      </w:r>
      <w:r w:rsidR="00B0156E">
        <w:rPr>
          <w:shd w:val="clear" w:color="auto" w:fill="FFFFFF"/>
        </w:rPr>
        <w:t xml:space="preserve">re focused on specific issues, such as </w:t>
      </w:r>
      <w:r w:rsidR="00DF66B2">
        <w:t>t</w:t>
      </w:r>
      <w:r w:rsidR="00B0156E">
        <w:t xml:space="preserve">he Task Force on Innovative Teaching Practices to Promote Deep Learning at the University of Waterloo or the </w:t>
      </w:r>
      <w:r w:rsidR="00F673BA">
        <w:rPr>
          <w:rFonts w:eastAsia="Times New Roman" w:cs="Times New Roman"/>
          <w:color w:val="000000" w:themeColor="text1"/>
          <w:lang w:val="en"/>
        </w:rPr>
        <w:t xml:space="preserve">Project Team </w:t>
      </w:r>
      <w:r w:rsidR="00B0156E" w:rsidRPr="00F76DBA">
        <w:rPr>
          <w:rFonts w:eastAsia="Times New Roman" w:cs="Times New Roman"/>
          <w:color w:val="000000" w:themeColor="text1"/>
          <w:lang w:val="en"/>
        </w:rPr>
        <w:t>on Course Evaluations</w:t>
      </w:r>
      <w:r w:rsidR="00F673BA">
        <w:rPr>
          <w:rFonts w:eastAsia="Times New Roman" w:cs="Times New Roman"/>
          <w:color w:val="000000" w:themeColor="text1"/>
          <w:lang w:val="en"/>
        </w:rPr>
        <w:t>. Other committee work has involved</w:t>
      </w:r>
      <w:r w:rsidR="00B0156E">
        <w:rPr>
          <w:rFonts w:eastAsia="Times New Roman" w:cs="Times New Roman"/>
          <w:color w:val="000000" w:themeColor="text1"/>
          <w:lang w:val="en"/>
        </w:rPr>
        <w:t xml:space="preserve"> an ongoing commitment over several years, </w:t>
      </w:r>
      <w:r w:rsidR="00DF66B2">
        <w:rPr>
          <w:rFonts w:eastAsia="Times New Roman" w:cs="Times New Roman"/>
          <w:color w:val="000000" w:themeColor="text1"/>
          <w:lang w:val="en"/>
        </w:rPr>
        <w:t xml:space="preserve">with staff from the Centre serving on the </w:t>
      </w:r>
      <w:r w:rsidR="00B0156E">
        <w:rPr>
          <w:rFonts w:eastAsia="Times New Roman" w:cs="Times New Roman"/>
          <w:color w:val="000000" w:themeColor="text1"/>
          <w:lang w:val="en"/>
        </w:rPr>
        <w:t xml:space="preserve">Learning Environment Operations Group, </w:t>
      </w:r>
      <w:r w:rsidR="00DF66B2">
        <w:rPr>
          <w:rFonts w:eastAsia="Times New Roman" w:cs="Times New Roman"/>
          <w:color w:val="000000" w:themeColor="text1"/>
          <w:lang w:val="en"/>
        </w:rPr>
        <w:t>for example, and on</w:t>
      </w:r>
      <w:r w:rsidR="00DB78DA">
        <w:rPr>
          <w:rFonts w:eastAsia="Times New Roman" w:cs="Times New Roman"/>
          <w:color w:val="000000" w:themeColor="text1"/>
          <w:lang w:val="en"/>
        </w:rPr>
        <w:t xml:space="preserve"> the </w:t>
      </w:r>
      <w:r w:rsidR="00DB78DA" w:rsidRPr="00DB78DA">
        <w:rPr>
          <w:rFonts w:eastAsia="Times New Roman" w:cs="Times New Roman"/>
          <w:color w:val="000000" w:themeColor="text1"/>
          <w:lang w:val="en"/>
        </w:rPr>
        <w:t>Steering Committee</w:t>
      </w:r>
      <w:r w:rsidR="00662751">
        <w:rPr>
          <w:rFonts w:eastAsia="Times New Roman" w:cs="Times New Roman"/>
          <w:color w:val="000000" w:themeColor="text1"/>
          <w:lang w:val="en"/>
        </w:rPr>
        <w:t xml:space="preserve"> for the</w:t>
      </w:r>
      <w:r w:rsidR="00DB78DA" w:rsidRPr="00DB78DA">
        <w:rPr>
          <w:rFonts w:eastAsia="Times New Roman" w:cs="Times New Roman"/>
          <w:color w:val="000000" w:themeColor="text1"/>
          <w:lang w:val="en"/>
        </w:rPr>
        <w:t xml:space="preserve"> English Language Competency Initiative</w:t>
      </w:r>
      <w:r w:rsidR="00B0156E">
        <w:rPr>
          <w:rFonts w:eastAsia="Times New Roman" w:cs="Times New Roman"/>
          <w:color w:val="000000" w:themeColor="text1"/>
          <w:lang w:val="en"/>
        </w:rPr>
        <w:t>. We also contribute</w:t>
      </w:r>
      <w:r w:rsidR="00F673BA">
        <w:rPr>
          <w:rFonts w:eastAsia="Times New Roman" w:cs="Times New Roman"/>
          <w:color w:val="000000" w:themeColor="text1"/>
          <w:lang w:val="en"/>
        </w:rPr>
        <w:t>d</w:t>
      </w:r>
      <w:r w:rsidR="00B0156E">
        <w:rPr>
          <w:rFonts w:eastAsia="Times New Roman" w:cs="Times New Roman"/>
          <w:color w:val="000000" w:themeColor="text1"/>
          <w:lang w:val="en"/>
        </w:rPr>
        <w:t xml:space="preserve"> to </w:t>
      </w:r>
      <w:r w:rsidR="00B0156E" w:rsidRPr="00AB195A">
        <w:t>projects</w:t>
      </w:r>
      <w:r w:rsidR="00F673BA">
        <w:rPr>
          <w:rFonts w:eastAsia="Times New Roman" w:cs="Times New Roman"/>
          <w:color w:val="000000" w:themeColor="text1"/>
          <w:lang w:val="en"/>
        </w:rPr>
        <w:t xml:space="preserve"> and sa</w:t>
      </w:r>
      <w:r w:rsidR="00B0156E">
        <w:rPr>
          <w:rFonts w:eastAsia="Times New Roman" w:cs="Times New Roman"/>
          <w:color w:val="000000" w:themeColor="text1"/>
          <w:lang w:val="en"/>
        </w:rPr>
        <w:t>t on committees at the Faculty or department level, often as resource members. We have been members of seven such groups, including the School of Accounting and Finance Learning Outcomes Committee and the Faculty of Engineering IDEAS Clinic Committee.</w:t>
      </w:r>
      <w:r w:rsidR="00F673BA">
        <w:rPr>
          <w:rFonts w:eastAsia="Times New Roman" w:cs="Times New Roman"/>
          <w:color w:val="000000" w:themeColor="text1"/>
          <w:lang w:val="en"/>
        </w:rPr>
        <w:t xml:space="preserve"> While these projects and committees often take several months or years, our involvement is critical in </w:t>
      </w:r>
      <w:r w:rsidR="00F673BA">
        <w:rPr>
          <w:rFonts w:eastAsia="Times New Roman" w:cs="Times New Roman"/>
          <w:color w:val="000000" w:themeColor="text1"/>
          <w:lang w:val="en"/>
        </w:rPr>
        <w:lastRenderedPageBreak/>
        <w:t>enabling us to meet institutional or Faculty strategic priorities. The time commitment, though, can make it difficult for our staff to balance their ongoing work with these larger projects. Periodic task analyses for positions taking on these kinds of projects can help, along with revising expectations for annual performance goals in order to make them</w:t>
      </w:r>
      <w:r w:rsidR="00CD65E9">
        <w:rPr>
          <w:rFonts w:eastAsia="Times New Roman" w:cs="Times New Roman"/>
          <w:color w:val="000000" w:themeColor="text1"/>
          <w:lang w:val="en"/>
        </w:rPr>
        <w:t xml:space="preserve"> more realistic and achievable</w:t>
      </w:r>
      <w:r w:rsidR="008216F0">
        <w:rPr>
          <w:rFonts w:eastAsia="Times New Roman" w:cs="Times New Roman"/>
          <w:color w:val="000000" w:themeColor="text1"/>
          <w:lang w:val="en"/>
        </w:rPr>
        <w:t>.</w:t>
      </w:r>
      <w:r w:rsidR="00CD65E9">
        <w:rPr>
          <w:rFonts w:eastAsia="Times New Roman" w:cs="Times New Roman"/>
          <w:color w:val="000000" w:themeColor="text1"/>
          <w:lang w:val="en"/>
        </w:rPr>
        <w:t xml:space="preserve"> </w:t>
      </w:r>
      <w:r w:rsidR="008216F0">
        <w:rPr>
          <w:rFonts w:eastAsia="Times New Roman" w:cs="Times New Roman"/>
          <w:color w:val="000000" w:themeColor="text1"/>
          <w:lang w:val="en"/>
        </w:rPr>
        <w:t>H</w:t>
      </w:r>
      <w:r w:rsidR="00CD65E9">
        <w:rPr>
          <w:rFonts w:eastAsia="Times New Roman" w:cs="Times New Roman"/>
          <w:color w:val="000000" w:themeColor="text1"/>
          <w:lang w:val="en"/>
        </w:rPr>
        <w:t>owever, some of our senior roles in particular are so full already that these types of projects become overload, which is not sustainable.</w:t>
      </w:r>
    </w:p>
    <w:p w14:paraId="32FCABFA" w14:textId="77777777" w:rsidR="00B0156E" w:rsidRDefault="00B0156E" w:rsidP="00103ACA">
      <w:pPr>
        <w:pStyle w:val="Heading4"/>
      </w:pPr>
      <w:bookmarkStart w:id="1607" w:name="_Toc487635715"/>
      <w:bookmarkStart w:id="1608" w:name="_Toc487636121"/>
      <w:bookmarkStart w:id="1609" w:name="_Toc488221133"/>
      <w:bookmarkStart w:id="1610" w:name="_Toc488221322"/>
      <w:bookmarkStart w:id="1611" w:name="_Toc488221496"/>
      <w:bookmarkStart w:id="1612" w:name="_Toc488223526"/>
      <w:bookmarkStart w:id="1613" w:name="_Toc488223747"/>
      <w:bookmarkStart w:id="1614" w:name="_Toc488405596"/>
      <w:bookmarkStart w:id="1615" w:name="_Toc488411890"/>
      <w:bookmarkStart w:id="1616" w:name="_Toc488414610"/>
      <w:bookmarkStart w:id="1617" w:name="_Toc487635716"/>
      <w:bookmarkStart w:id="1618" w:name="_Toc487636122"/>
      <w:bookmarkStart w:id="1619" w:name="_Toc488221134"/>
      <w:bookmarkStart w:id="1620" w:name="_Toc488221323"/>
      <w:bookmarkStart w:id="1621" w:name="_Toc488221497"/>
      <w:bookmarkStart w:id="1622" w:name="_Toc488223527"/>
      <w:bookmarkStart w:id="1623" w:name="_Toc488223748"/>
      <w:bookmarkStart w:id="1624" w:name="_Toc488405597"/>
      <w:bookmarkStart w:id="1625" w:name="_Toc488411891"/>
      <w:bookmarkStart w:id="1626" w:name="_Toc488414611"/>
      <w:bookmarkStart w:id="1627" w:name="_Toc487635717"/>
      <w:bookmarkStart w:id="1628" w:name="_Toc487636123"/>
      <w:bookmarkStart w:id="1629" w:name="_Toc488221135"/>
      <w:bookmarkStart w:id="1630" w:name="_Toc488221324"/>
      <w:bookmarkStart w:id="1631" w:name="_Toc488221498"/>
      <w:bookmarkStart w:id="1632" w:name="_Toc488223528"/>
      <w:bookmarkStart w:id="1633" w:name="_Toc488223749"/>
      <w:bookmarkStart w:id="1634" w:name="_Toc488405598"/>
      <w:bookmarkStart w:id="1635" w:name="_Toc488411892"/>
      <w:bookmarkStart w:id="1636" w:name="_Toc488414612"/>
      <w:bookmarkStart w:id="1637" w:name="_Toc487105500"/>
      <w:bookmarkStart w:id="1638" w:name="_Toc487119434"/>
      <w:bookmarkStart w:id="1639" w:name="_Toc487467199"/>
      <w:bookmarkStart w:id="1640" w:name="_Toc488223529"/>
      <w:bookmarkStart w:id="1641" w:name="_Toc488405599"/>
      <w:bookmarkStart w:id="1642" w:name="_Toc490214113"/>
      <w:bookmarkStart w:id="1643" w:name="_Toc490222641"/>
      <w:bookmarkStart w:id="1644" w:name="_Toc490230567"/>
      <w:bookmarkStart w:id="1645" w:name="_Toc490742949"/>
      <w:bookmarkStart w:id="1646" w:name="_Toc490822737"/>
      <w:bookmarkStart w:id="1647" w:name="_Toc517249071"/>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r>
        <w:t>Who Does Not Come to Us?</w:t>
      </w:r>
      <w:bookmarkEnd w:id="1637"/>
      <w:bookmarkEnd w:id="1638"/>
      <w:bookmarkEnd w:id="1639"/>
      <w:bookmarkEnd w:id="1640"/>
      <w:bookmarkEnd w:id="1641"/>
      <w:bookmarkEnd w:id="1642"/>
      <w:bookmarkEnd w:id="1643"/>
      <w:bookmarkEnd w:id="1644"/>
      <w:bookmarkEnd w:id="1645"/>
      <w:bookmarkEnd w:id="1646"/>
      <w:bookmarkEnd w:id="1647"/>
    </w:p>
    <w:p w14:paraId="225E6339" w14:textId="365A531F" w:rsidR="00B0156E" w:rsidRDefault="00B0156E" w:rsidP="00617D7D">
      <w:r>
        <w:t>Just as there is value in knowing who is using our services and resources, we also want to understand who is not coming to us. First, we consider those who intended to work with us, specifically people who registered for our workshops b</w:t>
      </w:r>
      <w:r w:rsidR="00937656">
        <w:t>ut did not attend them</w:t>
      </w:r>
      <w:r>
        <w:t>. Then,</w:t>
      </w:r>
      <w:r w:rsidR="008247DE">
        <w:t xml:space="preserve"> </w:t>
      </w:r>
      <w:r w:rsidR="00CD65E9">
        <w:t xml:space="preserve">using data from our </w:t>
      </w:r>
      <w:r w:rsidR="00F908E2">
        <w:t>Instructor</w:t>
      </w:r>
      <w:r w:rsidR="00CD65E9">
        <w:t xml:space="preserve"> </w:t>
      </w:r>
      <w:r w:rsidR="00F908E2">
        <w:t>N</w:t>
      </w:r>
      <w:r w:rsidR="00CD65E9">
        <w:t xml:space="preserve">eeds </w:t>
      </w:r>
      <w:r w:rsidR="00F908E2">
        <w:t>S</w:t>
      </w:r>
      <w:r w:rsidR="00CD65E9">
        <w:t xml:space="preserve">urvey, we contemplate some </w:t>
      </w:r>
      <w:r w:rsidR="008247DE">
        <w:t xml:space="preserve">reasons </w:t>
      </w:r>
      <w:r w:rsidR="00CD65E9">
        <w:t xml:space="preserve">why </w:t>
      </w:r>
      <w:r w:rsidR="008247DE">
        <w:t xml:space="preserve">they </w:t>
      </w:r>
      <w:r w:rsidR="00CD65E9">
        <w:t>may</w:t>
      </w:r>
      <w:r w:rsidR="008247DE">
        <w:t xml:space="preserve"> not </w:t>
      </w:r>
      <w:r w:rsidR="00CD65E9">
        <w:t xml:space="preserve">be </w:t>
      </w:r>
      <w:r w:rsidR="008247DE">
        <w:t>working with us.</w:t>
      </w:r>
      <w:r>
        <w:t xml:space="preserve"> </w:t>
      </w:r>
    </w:p>
    <w:p w14:paraId="4A4F9854" w14:textId="0BA18262" w:rsidR="00F36259" w:rsidRDefault="00937656" w:rsidP="00904816">
      <w:pPr>
        <w:pStyle w:val="Heading5"/>
      </w:pPr>
      <w:bookmarkStart w:id="1648" w:name="_Toc487105501"/>
      <w:bookmarkStart w:id="1649" w:name="_Toc487119435"/>
      <w:bookmarkStart w:id="1650" w:name="_Toc487467200"/>
      <w:bookmarkStart w:id="1651" w:name="_Toc488223530"/>
      <w:bookmarkStart w:id="1652" w:name="_Toc488405600"/>
      <w:r>
        <w:t xml:space="preserve">Voided </w:t>
      </w:r>
      <w:r w:rsidR="00F36259">
        <w:t>Workshop</w:t>
      </w:r>
      <w:r>
        <w:t xml:space="preserve"> Registrations</w:t>
      </w:r>
      <w:bookmarkEnd w:id="1648"/>
      <w:bookmarkEnd w:id="1649"/>
      <w:bookmarkEnd w:id="1650"/>
      <w:bookmarkEnd w:id="1651"/>
      <w:bookmarkEnd w:id="1652"/>
    </w:p>
    <w:p w14:paraId="3A236CA3" w14:textId="13C0F538" w:rsidR="00F36259" w:rsidRDefault="00CD65E9" w:rsidP="00617D7D">
      <w:r>
        <w:t>Voided registrations are those that we cancel on behalf of participants, either before or after workshops. As shown in Figure 18</w:t>
      </w:r>
      <w:r w:rsidR="00F36259">
        <w:t>, of the 4</w:t>
      </w:r>
      <w:r w:rsidR="00683D0B">
        <w:t>,</w:t>
      </w:r>
      <w:r w:rsidR="00F36259">
        <w:t>701 registrations</w:t>
      </w:r>
      <w:r w:rsidR="00555B6F">
        <w:t xml:space="preserve"> in FY </w:t>
      </w:r>
      <w:r w:rsidR="00A75266">
        <w:t>2016</w:t>
      </w:r>
      <w:r w:rsidR="00683D0B">
        <w:t>/</w:t>
      </w:r>
      <w:r w:rsidR="00A75266">
        <w:t>17</w:t>
      </w:r>
      <w:r w:rsidR="00F36259">
        <w:t>, 1</w:t>
      </w:r>
      <w:r w:rsidR="00683D0B">
        <w:t>,</w:t>
      </w:r>
      <w:r w:rsidR="00F36259">
        <w:t xml:space="preserve">274 </w:t>
      </w:r>
      <w:r w:rsidR="00937656">
        <w:t>were voided</w:t>
      </w:r>
      <w:r w:rsidR="00F36259">
        <w:t xml:space="preserve">, representing 598 individuals. </w:t>
      </w:r>
      <w:r w:rsidR="008738FC">
        <w:t xml:space="preserve">Many of the registrations were voided when the person asked us to cancel their registration </w:t>
      </w:r>
      <w:r w:rsidR="00555B6F">
        <w:t>before the session</w:t>
      </w:r>
      <w:r w:rsidR="00937656">
        <w:t xml:space="preserve"> date</w:t>
      </w:r>
      <w:r w:rsidR="00F36259">
        <w:t xml:space="preserve"> (n=413)</w:t>
      </w:r>
      <w:r w:rsidR="00937656">
        <w:t>,</w:t>
      </w:r>
      <w:r w:rsidR="00F36259">
        <w:t xml:space="preserve"> while some </w:t>
      </w:r>
      <w:r w:rsidR="008738FC">
        <w:t xml:space="preserve">registrations </w:t>
      </w:r>
      <w:r w:rsidR="00F36259">
        <w:t xml:space="preserve">(n=52) </w:t>
      </w:r>
      <w:r w:rsidR="008738FC">
        <w:t xml:space="preserve">were </w:t>
      </w:r>
      <w:r w:rsidR="00F36259">
        <w:t xml:space="preserve">cancelled by us, usually because </w:t>
      </w:r>
      <w:r w:rsidR="008738FC">
        <w:t xml:space="preserve">the person </w:t>
      </w:r>
      <w:r w:rsidR="00F36259">
        <w:t xml:space="preserve">registered in a workshop designated for a different audience (e.g., a graduate student who enrolled in the postdoctoral fellow series). Our registration system does not allow registrants to </w:t>
      </w:r>
      <w:r w:rsidR="00937656">
        <w:t xml:space="preserve">cancel their own registrations: </w:t>
      </w:r>
      <w:r w:rsidR="00F36259">
        <w:t xml:space="preserve">having almost 10% of registrants </w:t>
      </w:r>
      <w:r w:rsidR="008738FC">
        <w:t xml:space="preserve">cancelling </w:t>
      </w:r>
      <w:r w:rsidR="00F36259">
        <w:t>workshops generates additional work for our administrative coordinators</w:t>
      </w:r>
      <w:r>
        <w:t>, although w</w:t>
      </w:r>
      <w:r w:rsidR="00F36259">
        <w:t xml:space="preserve">e appreciate </w:t>
      </w:r>
      <w:r w:rsidR="00937656">
        <w:t>the</w:t>
      </w:r>
      <w:r>
        <w:t xml:space="preserve"> advanced notice since</w:t>
      </w:r>
      <w:r w:rsidR="00F36259">
        <w:t xml:space="preserve"> it helps us accommodate people on waitlists.</w:t>
      </w:r>
    </w:p>
    <w:p w14:paraId="3F5EAE67" w14:textId="77777777" w:rsidR="002F0B43" w:rsidRDefault="00B0156E" w:rsidP="002F0B43">
      <w:pPr>
        <w:pStyle w:val="Figure"/>
      </w:pPr>
      <w:r>
        <w:rPr>
          <w:noProof/>
          <w:lang w:eastAsia="en-CA"/>
        </w:rPr>
        <w:lastRenderedPageBreak/>
        <w:drawing>
          <wp:inline distT="0" distB="0" distL="0" distR="0" wp14:anchorId="67E85453" wp14:editId="664A62A9">
            <wp:extent cx="5848350" cy="2651760"/>
            <wp:effectExtent l="0" t="0" r="0" b="0"/>
            <wp:docPr id="1" name="Chart 1" descr="Chart depicting workshop completions by participant type for FY 2016/17." title="Figur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DA39C6D" w14:textId="4A4E8F74" w:rsidR="002F0B43" w:rsidRDefault="002F0B43" w:rsidP="00711134">
      <w:pPr>
        <w:pStyle w:val="Caption"/>
        <w:spacing w:after="240"/>
        <w:jc w:val="center"/>
      </w:pPr>
      <w:bookmarkStart w:id="1653" w:name="_Toc518034864"/>
      <w:r>
        <w:t xml:space="preserve">Figure </w:t>
      </w:r>
      <w:r>
        <w:fldChar w:fldCharType="begin"/>
      </w:r>
      <w:r>
        <w:instrText xml:space="preserve"> SEQ Figure \* ARABIC </w:instrText>
      </w:r>
      <w:r>
        <w:fldChar w:fldCharType="separate"/>
      </w:r>
      <w:r w:rsidR="00BF6910">
        <w:rPr>
          <w:noProof/>
        </w:rPr>
        <w:t>18</w:t>
      </w:r>
      <w:r>
        <w:fldChar w:fldCharType="end"/>
      </w:r>
      <w:r>
        <w:t xml:space="preserve">. </w:t>
      </w:r>
      <w:r w:rsidRPr="00CF2B5B">
        <w:t>Workshop completions by participant type for FY 2016/17</w:t>
      </w:r>
      <w:bookmarkEnd w:id="1653"/>
    </w:p>
    <w:p w14:paraId="14501778" w14:textId="36A45235" w:rsidR="00711134" w:rsidRDefault="00711134" w:rsidP="00711134">
      <w:pPr>
        <w:pStyle w:val="Caption"/>
      </w:pPr>
      <w:bookmarkStart w:id="1654" w:name="_Toc518036126"/>
      <w:bookmarkStart w:id="1655" w:name="_Toc518036320"/>
      <w:r>
        <w:t xml:space="preserve">Table </w:t>
      </w:r>
      <w:r>
        <w:fldChar w:fldCharType="begin"/>
      </w:r>
      <w:r>
        <w:instrText xml:space="preserve"> SEQ Table \* ARABIC </w:instrText>
      </w:r>
      <w:r>
        <w:fldChar w:fldCharType="separate"/>
      </w:r>
      <w:r w:rsidR="00335459">
        <w:rPr>
          <w:noProof/>
        </w:rPr>
        <w:t>21</w:t>
      </w:r>
      <w:r>
        <w:fldChar w:fldCharType="end"/>
      </w:r>
      <w:r>
        <w:t xml:space="preserve">. </w:t>
      </w:r>
      <w:r w:rsidRPr="00E3622A">
        <w:t>Workshop completions by participant type for FY 2016/17</w:t>
      </w:r>
      <w:bookmarkEnd w:id="1654"/>
      <w:bookmarkEnd w:id="1655"/>
    </w:p>
    <w:tbl>
      <w:tblPr>
        <w:tblStyle w:val="TableGrid"/>
        <w:tblW w:w="0" w:type="auto"/>
        <w:tblLook w:val="04A0" w:firstRow="1" w:lastRow="0" w:firstColumn="1" w:lastColumn="0" w:noHBand="0" w:noVBand="1"/>
        <w:tblCaption w:val="Table 21"/>
        <w:tblDescription w:val="Workshop completions by participant type for FY 2016/17."/>
      </w:tblPr>
      <w:tblGrid>
        <w:gridCol w:w="3116"/>
        <w:gridCol w:w="3117"/>
        <w:gridCol w:w="3117"/>
      </w:tblGrid>
      <w:tr w:rsidR="002F0B43" w14:paraId="03B9E64D" w14:textId="77777777" w:rsidTr="002F0B43">
        <w:trPr>
          <w:tblHeader/>
        </w:trPr>
        <w:tc>
          <w:tcPr>
            <w:tcW w:w="3116" w:type="dxa"/>
          </w:tcPr>
          <w:p w14:paraId="5FA28887" w14:textId="77777777" w:rsidR="002F0B43" w:rsidRDefault="002F0B43" w:rsidP="002F0B43">
            <w:pPr>
              <w:pStyle w:val="Table-Title"/>
              <w:spacing w:before="0" w:after="0"/>
            </w:pPr>
            <w:r>
              <w:t>Type of Participant</w:t>
            </w:r>
          </w:p>
        </w:tc>
        <w:tc>
          <w:tcPr>
            <w:tcW w:w="3117" w:type="dxa"/>
          </w:tcPr>
          <w:p w14:paraId="795C8EB6" w14:textId="77777777" w:rsidR="002F0B43" w:rsidRDefault="002F0B43" w:rsidP="002F0B43">
            <w:pPr>
              <w:pStyle w:val="Table-Title"/>
              <w:spacing w:before="0" w:after="0"/>
            </w:pPr>
            <w:r>
              <w:t>Number of Registrants that Completed Workshop</w:t>
            </w:r>
          </w:p>
        </w:tc>
        <w:tc>
          <w:tcPr>
            <w:tcW w:w="3117" w:type="dxa"/>
          </w:tcPr>
          <w:p w14:paraId="6EDBDCFE" w14:textId="77777777" w:rsidR="002F0B43" w:rsidRDefault="002F0B43" w:rsidP="002F0B43">
            <w:pPr>
              <w:pStyle w:val="Table-Title"/>
              <w:spacing w:before="0" w:after="0"/>
            </w:pPr>
            <w:r>
              <w:t>Number of Registrants that Did Not Complete Workshop</w:t>
            </w:r>
          </w:p>
        </w:tc>
      </w:tr>
      <w:tr w:rsidR="002F0B43" w:rsidRPr="0028194F" w14:paraId="1553CF48" w14:textId="77777777" w:rsidTr="002F0B43">
        <w:trPr>
          <w:tblHeader/>
        </w:trPr>
        <w:tc>
          <w:tcPr>
            <w:tcW w:w="3116" w:type="dxa"/>
          </w:tcPr>
          <w:p w14:paraId="0DC4CC5A" w14:textId="77777777" w:rsidR="002F0B43" w:rsidRDefault="002F0B43" w:rsidP="002F0B43">
            <w:pPr>
              <w:pStyle w:val="Table-Entry"/>
              <w:spacing w:before="0" w:after="0"/>
            </w:pPr>
            <w:r>
              <w:t>Faculty</w:t>
            </w:r>
          </w:p>
        </w:tc>
        <w:tc>
          <w:tcPr>
            <w:tcW w:w="3117" w:type="dxa"/>
          </w:tcPr>
          <w:p w14:paraId="51E04AE6" w14:textId="77777777" w:rsidR="002F0B43" w:rsidRPr="0028194F" w:rsidRDefault="002F0B43" w:rsidP="002F0B43">
            <w:pPr>
              <w:pStyle w:val="Table-Entry"/>
              <w:spacing w:before="0" w:after="0"/>
              <w:rPr>
                <w:rFonts w:ascii="Calibri" w:hAnsi="Calibri" w:cs="Calibri"/>
                <w:color w:val="000000"/>
                <w:lang w:val="en-US"/>
              </w:rPr>
            </w:pPr>
            <w:r>
              <w:rPr>
                <w:rFonts w:ascii="Calibri" w:hAnsi="Calibri" w:cs="Calibri"/>
                <w:color w:val="000000"/>
              </w:rPr>
              <w:t>853</w:t>
            </w:r>
          </w:p>
        </w:tc>
        <w:tc>
          <w:tcPr>
            <w:tcW w:w="3117" w:type="dxa"/>
          </w:tcPr>
          <w:p w14:paraId="24A627DB" w14:textId="77777777" w:rsidR="002F0B43" w:rsidRPr="0028194F" w:rsidRDefault="002F0B43" w:rsidP="002F0B43">
            <w:pPr>
              <w:pStyle w:val="Table-Entry"/>
              <w:spacing w:before="0" w:after="0"/>
              <w:rPr>
                <w:rFonts w:ascii="Calibri" w:hAnsi="Calibri" w:cs="Calibri"/>
                <w:color w:val="000000"/>
                <w:lang w:val="en-US"/>
              </w:rPr>
            </w:pPr>
            <w:r>
              <w:rPr>
                <w:rFonts w:ascii="Calibri" w:hAnsi="Calibri" w:cs="Calibri"/>
                <w:color w:val="000000"/>
              </w:rPr>
              <w:t>164</w:t>
            </w:r>
          </w:p>
        </w:tc>
      </w:tr>
      <w:tr w:rsidR="002F0B43" w:rsidRPr="0028194F" w14:paraId="5F1975EB" w14:textId="77777777" w:rsidTr="002F0B43">
        <w:trPr>
          <w:tblHeader/>
        </w:trPr>
        <w:tc>
          <w:tcPr>
            <w:tcW w:w="3116" w:type="dxa"/>
          </w:tcPr>
          <w:p w14:paraId="4B43C503" w14:textId="77777777" w:rsidR="002F0B43" w:rsidRDefault="002F0B43" w:rsidP="002F0B43">
            <w:pPr>
              <w:pStyle w:val="Table-Entry"/>
              <w:spacing w:before="0" w:after="0"/>
            </w:pPr>
            <w:r>
              <w:t>Staff</w:t>
            </w:r>
          </w:p>
        </w:tc>
        <w:tc>
          <w:tcPr>
            <w:tcW w:w="3117" w:type="dxa"/>
          </w:tcPr>
          <w:p w14:paraId="01E9E55A" w14:textId="77777777" w:rsidR="002F0B43" w:rsidRPr="0028194F" w:rsidRDefault="002F0B43" w:rsidP="002F0B43">
            <w:pPr>
              <w:pStyle w:val="Table-Entry"/>
              <w:spacing w:before="0" w:after="0"/>
              <w:rPr>
                <w:rFonts w:ascii="Calibri" w:hAnsi="Calibri" w:cs="Calibri"/>
                <w:color w:val="000000"/>
                <w:lang w:val="en-US"/>
              </w:rPr>
            </w:pPr>
            <w:r>
              <w:rPr>
                <w:rFonts w:ascii="Calibri" w:hAnsi="Calibri" w:cs="Calibri"/>
                <w:color w:val="000000"/>
              </w:rPr>
              <w:t>363</w:t>
            </w:r>
          </w:p>
        </w:tc>
        <w:tc>
          <w:tcPr>
            <w:tcW w:w="3117" w:type="dxa"/>
          </w:tcPr>
          <w:p w14:paraId="05105855" w14:textId="77777777" w:rsidR="002F0B43" w:rsidRPr="0028194F" w:rsidRDefault="002F0B43" w:rsidP="002F0B43">
            <w:pPr>
              <w:pStyle w:val="Table-Entry"/>
              <w:spacing w:before="0" w:after="0"/>
              <w:rPr>
                <w:rFonts w:ascii="Calibri" w:hAnsi="Calibri" w:cs="Calibri"/>
                <w:color w:val="000000"/>
                <w:lang w:val="en-US"/>
              </w:rPr>
            </w:pPr>
            <w:r>
              <w:rPr>
                <w:rFonts w:ascii="Calibri" w:hAnsi="Calibri" w:cs="Calibri"/>
                <w:color w:val="000000"/>
              </w:rPr>
              <w:t>109</w:t>
            </w:r>
          </w:p>
        </w:tc>
      </w:tr>
      <w:tr w:rsidR="002F0B43" w:rsidRPr="0028194F" w14:paraId="686A802A" w14:textId="77777777" w:rsidTr="002F0B43">
        <w:trPr>
          <w:tblHeader/>
        </w:trPr>
        <w:tc>
          <w:tcPr>
            <w:tcW w:w="3116" w:type="dxa"/>
          </w:tcPr>
          <w:p w14:paraId="6ECD9C50" w14:textId="77777777" w:rsidR="002F0B43" w:rsidRDefault="002F0B43" w:rsidP="002F0B43">
            <w:pPr>
              <w:pStyle w:val="Table-Entry"/>
              <w:spacing w:before="0" w:after="0"/>
            </w:pPr>
            <w:r>
              <w:t>Graduate Student</w:t>
            </w:r>
          </w:p>
        </w:tc>
        <w:tc>
          <w:tcPr>
            <w:tcW w:w="3117" w:type="dxa"/>
          </w:tcPr>
          <w:p w14:paraId="60F2A5D1" w14:textId="77777777" w:rsidR="002F0B43" w:rsidRPr="0028194F" w:rsidRDefault="002F0B43" w:rsidP="002F0B43">
            <w:pPr>
              <w:pStyle w:val="Table-Entry"/>
              <w:spacing w:before="0" w:after="0"/>
              <w:rPr>
                <w:rFonts w:ascii="Calibri" w:hAnsi="Calibri" w:cs="Calibri"/>
                <w:color w:val="000000"/>
                <w:lang w:val="en-US"/>
              </w:rPr>
            </w:pPr>
            <w:r>
              <w:rPr>
                <w:rFonts w:ascii="Calibri" w:hAnsi="Calibri" w:cs="Calibri"/>
                <w:color w:val="000000"/>
              </w:rPr>
              <w:t>1762</w:t>
            </w:r>
          </w:p>
        </w:tc>
        <w:tc>
          <w:tcPr>
            <w:tcW w:w="3117" w:type="dxa"/>
          </w:tcPr>
          <w:p w14:paraId="57D02D66" w14:textId="77777777" w:rsidR="002F0B43" w:rsidRPr="0028194F" w:rsidRDefault="002F0B43" w:rsidP="002F0B43">
            <w:pPr>
              <w:pStyle w:val="Table-Entry"/>
              <w:spacing w:before="0" w:after="0"/>
              <w:rPr>
                <w:rFonts w:ascii="Calibri" w:hAnsi="Calibri" w:cs="Calibri"/>
                <w:color w:val="000000"/>
                <w:lang w:val="en-US"/>
              </w:rPr>
            </w:pPr>
            <w:r>
              <w:rPr>
                <w:rFonts w:ascii="Calibri" w:hAnsi="Calibri" w:cs="Calibri"/>
                <w:color w:val="000000"/>
              </w:rPr>
              <w:t>784</w:t>
            </w:r>
          </w:p>
        </w:tc>
      </w:tr>
      <w:tr w:rsidR="002F0B43" w:rsidRPr="0028194F" w14:paraId="180C8BB1" w14:textId="77777777" w:rsidTr="002F0B43">
        <w:trPr>
          <w:tblHeader/>
        </w:trPr>
        <w:tc>
          <w:tcPr>
            <w:tcW w:w="3116" w:type="dxa"/>
          </w:tcPr>
          <w:p w14:paraId="58C3AA7E" w14:textId="77777777" w:rsidR="002F0B43" w:rsidRDefault="002F0B43" w:rsidP="002F0B43">
            <w:pPr>
              <w:pStyle w:val="Table-Entry"/>
              <w:spacing w:before="0" w:after="0"/>
            </w:pPr>
            <w:r>
              <w:t>Postdoctoral Fellow</w:t>
            </w:r>
          </w:p>
        </w:tc>
        <w:tc>
          <w:tcPr>
            <w:tcW w:w="3117" w:type="dxa"/>
          </w:tcPr>
          <w:p w14:paraId="65707871" w14:textId="77777777" w:rsidR="002F0B43" w:rsidRPr="0028194F" w:rsidRDefault="002F0B43" w:rsidP="002F0B43">
            <w:pPr>
              <w:pStyle w:val="Table-Entry"/>
              <w:spacing w:before="0" w:after="0"/>
              <w:rPr>
                <w:rFonts w:ascii="Calibri" w:hAnsi="Calibri" w:cs="Calibri"/>
                <w:color w:val="000000"/>
                <w:lang w:val="en-US"/>
              </w:rPr>
            </w:pPr>
            <w:r>
              <w:rPr>
                <w:rFonts w:ascii="Calibri" w:hAnsi="Calibri" w:cs="Calibri"/>
                <w:color w:val="000000"/>
              </w:rPr>
              <w:t>379</w:t>
            </w:r>
          </w:p>
        </w:tc>
        <w:tc>
          <w:tcPr>
            <w:tcW w:w="3117" w:type="dxa"/>
          </w:tcPr>
          <w:p w14:paraId="26C96AA2" w14:textId="77777777" w:rsidR="002F0B43" w:rsidRPr="0028194F" w:rsidRDefault="002F0B43" w:rsidP="002F0B43">
            <w:pPr>
              <w:pStyle w:val="Table-Entry"/>
              <w:spacing w:before="0" w:after="0"/>
              <w:rPr>
                <w:rFonts w:ascii="Calibri" w:hAnsi="Calibri" w:cs="Calibri"/>
                <w:color w:val="000000"/>
                <w:lang w:val="en-US"/>
              </w:rPr>
            </w:pPr>
            <w:r>
              <w:rPr>
                <w:rFonts w:ascii="Calibri" w:hAnsi="Calibri" w:cs="Calibri"/>
                <w:color w:val="000000"/>
              </w:rPr>
              <w:t>96</w:t>
            </w:r>
          </w:p>
        </w:tc>
      </w:tr>
      <w:tr w:rsidR="002F0B43" w:rsidRPr="0028194F" w14:paraId="2BD811EC" w14:textId="77777777" w:rsidTr="002F0B43">
        <w:trPr>
          <w:tblHeader/>
        </w:trPr>
        <w:tc>
          <w:tcPr>
            <w:tcW w:w="3116" w:type="dxa"/>
          </w:tcPr>
          <w:p w14:paraId="3457B9AD" w14:textId="77777777" w:rsidR="002F0B43" w:rsidRDefault="002F0B43" w:rsidP="002F0B43">
            <w:pPr>
              <w:pStyle w:val="Table-Entry"/>
              <w:spacing w:before="0" w:after="0"/>
            </w:pPr>
            <w:r>
              <w:t>Other</w:t>
            </w:r>
          </w:p>
        </w:tc>
        <w:tc>
          <w:tcPr>
            <w:tcW w:w="3117" w:type="dxa"/>
          </w:tcPr>
          <w:p w14:paraId="247AFA6A" w14:textId="77777777" w:rsidR="002F0B43" w:rsidRPr="0028194F" w:rsidRDefault="002F0B43" w:rsidP="002F0B43">
            <w:pPr>
              <w:pStyle w:val="Table-Entry"/>
              <w:spacing w:before="0" w:after="0"/>
              <w:rPr>
                <w:rFonts w:ascii="Calibri" w:hAnsi="Calibri" w:cs="Calibri"/>
                <w:color w:val="000000"/>
                <w:lang w:val="en-US"/>
              </w:rPr>
            </w:pPr>
            <w:r>
              <w:rPr>
                <w:rFonts w:ascii="Calibri" w:hAnsi="Calibri" w:cs="Calibri"/>
                <w:color w:val="000000"/>
              </w:rPr>
              <w:t>70</w:t>
            </w:r>
          </w:p>
        </w:tc>
        <w:tc>
          <w:tcPr>
            <w:tcW w:w="3117" w:type="dxa"/>
          </w:tcPr>
          <w:p w14:paraId="1CE582CF" w14:textId="77777777" w:rsidR="002F0B43" w:rsidRPr="0028194F" w:rsidRDefault="002F0B43" w:rsidP="002F0B43">
            <w:pPr>
              <w:pStyle w:val="Table-Entry"/>
              <w:spacing w:before="0" w:after="0"/>
              <w:rPr>
                <w:rFonts w:ascii="Calibri" w:hAnsi="Calibri" w:cs="Calibri"/>
                <w:color w:val="000000"/>
                <w:lang w:val="en-US"/>
              </w:rPr>
            </w:pPr>
            <w:r>
              <w:rPr>
                <w:rFonts w:ascii="Calibri" w:hAnsi="Calibri" w:cs="Calibri"/>
                <w:color w:val="000000"/>
              </w:rPr>
              <w:t>16</w:t>
            </w:r>
          </w:p>
        </w:tc>
      </w:tr>
    </w:tbl>
    <w:p w14:paraId="3F35A61D" w14:textId="4332704B" w:rsidR="007F6F81" w:rsidRDefault="00F123EF" w:rsidP="002F0B43">
      <w:pPr>
        <w:spacing w:before="240"/>
      </w:pPr>
      <w:r>
        <w:t>A greater</w:t>
      </w:r>
      <w:r w:rsidR="00544AC5">
        <w:t xml:space="preserve"> issue</w:t>
      </w:r>
      <w:r w:rsidR="007F6F81">
        <w:t xml:space="preserve"> is the number of people who register but do no</w:t>
      </w:r>
      <w:r w:rsidR="00E65D2A">
        <w:t>t attend the workshop, categorized</w:t>
      </w:r>
      <w:r w:rsidR="007F6F81">
        <w:t xml:space="preserve"> as “no</w:t>
      </w:r>
      <w:r w:rsidR="008216F0">
        <w:t>-</w:t>
      </w:r>
      <w:r w:rsidR="007F6F81">
        <w:t>shows” in our r</w:t>
      </w:r>
      <w:r w:rsidR="00CD65E9">
        <w:t>egistration system. Figure 19</w:t>
      </w:r>
      <w:r w:rsidR="008F5C9C">
        <w:t xml:space="preserve"> represents</w:t>
      </w:r>
      <w:r w:rsidR="00E65D2A">
        <w:t xml:space="preserve"> the number of no</w:t>
      </w:r>
      <w:r w:rsidR="008216F0">
        <w:t>-</w:t>
      </w:r>
      <w:r w:rsidR="00E65D2A">
        <w:t xml:space="preserve">shows in terms of total registrations and unique individuals. We assume there will be a certain number of </w:t>
      </w:r>
      <w:r>
        <w:t>no</w:t>
      </w:r>
      <w:r w:rsidR="008216F0">
        <w:t>-</w:t>
      </w:r>
      <w:r>
        <w:t>shows</w:t>
      </w:r>
      <w:r w:rsidR="00E65D2A">
        <w:t xml:space="preserve"> given the various demands on our clients</w:t>
      </w:r>
      <w:r w:rsidR="009811F0">
        <w:t>’</w:t>
      </w:r>
      <w:r w:rsidR="00E65D2A">
        <w:t xml:space="preserve"> time. Most individuals missed only one session (n=198) or two sessions (n=77). But several missed three or four sessions (n=43)</w:t>
      </w:r>
      <w:r>
        <w:t>,</w:t>
      </w:r>
      <w:r w:rsidR="00E65D2A">
        <w:t xml:space="preserve"> and some of our registrants missed five or more sessions (n=30), including two who missed nine sessions.</w:t>
      </w:r>
      <w:r w:rsidR="00544AC5">
        <w:t xml:space="preserve"> </w:t>
      </w:r>
    </w:p>
    <w:p w14:paraId="3CBC9EE9" w14:textId="77777777" w:rsidR="002F0B43" w:rsidRDefault="00AC7ECD" w:rsidP="002F0B43">
      <w:pPr>
        <w:pStyle w:val="Figure"/>
      </w:pPr>
      <w:r>
        <w:rPr>
          <w:noProof/>
          <w:lang w:eastAsia="en-CA"/>
        </w:rPr>
        <w:lastRenderedPageBreak/>
        <w:drawing>
          <wp:inline distT="0" distB="0" distL="0" distR="0" wp14:anchorId="4714CF36" wp14:editId="2391B260">
            <wp:extent cx="5412105" cy="2586250"/>
            <wp:effectExtent l="0" t="0" r="0" b="5080"/>
            <wp:docPr id="2" name="Chart 2" descr="Chart depicting workshop registrants who did not attend, dropped, or canceled registration by participant type for FY 2016/17." title="Figur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0E45088" w14:textId="1773A8EC" w:rsidR="002F0B43" w:rsidRPr="00711134" w:rsidRDefault="002F0B43" w:rsidP="00711134">
      <w:pPr>
        <w:pStyle w:val="Caption"/>
        <w:spacing w:after="240"/>
        <w:jc w:val="center"/>
        <w:rPr>
          <w:rFonts w:ascii="Times New Roman" w:hAnsi="Times New Roman"/>
          <w:szCs w:val="22"/>
        </w:rPr>
      </w:pPr>
      <w:bookmarkStart w:id="1656" w:name="_Toc518034865"/>
      <w:r>
        <w:t xml:space="preserve">Figure </w:t>
      </w:r>
      <w:r>
        <w:fldChar w:fldCharType="begin"/>
      </w:r>
      <w:r>
        <w:instrText xml:space="preserve"> SEQ Figure \* ARABIC </w:instrText>
      </w:r>
      <w:r>
        <w:fldChar w:fldCharType="separate"/>
      </w:r>
      <w:r w:rsidR="00BF6910">
        <w:rPr>
          <w:noProof/>
        </w:rPr>
        <w:t>19</w:t>
      </w:r>
      <w:r>
        <w:fldChar w:fldCharType="end"/>
      </w:r>
      <w:r>
        <w:t xml:space="preserve">. </w:t>
      </w:r>
      <w:r w:rsidRPr="00D93EEC">
        <w:t>Workshop registrants who did not attend, dropped, or canceled registration by participant type for FY 2016/17</w:t>
      </w:r>
      <w:bookmarkEnd w:id="1656"/>
    </w:p>
    <w:p w14:paraId="13AD2DC7" w14:textId="79D1FB19" w:rsidR="00711134" w:rsidRDefault="00711134" w:rsidP="00711134">
      <w:pPr>
        <w:pStyle w:val="Caption"/>
      </w:pPr>
      <w:bookmarkStart w:id="1657" w:name="_Toc518036127"/>
      <w:bookmarkStart w:id="1658" w:name="_Toc518036321"/>
      <w:r>
        <w:t xml:space="preserve">Table </w:t>
      </w:r>
      <w:r>
        <w:fldChar w:fldCharType="begin"/>
      </w:r>
      <w:r>
        <w:instrText xml:space="preserve"> SEQ Table \* ARABIC </w:instrText>
      </w:r>
      <w:r>
        <w:fldChar w:fldCharType="separate"/>
      </w:r>
      <w:r w:rsidR="00335459">
        <w:rPr>
          <w:noProof/>
        </w:rPr>
        <w:t>22</w:t>
      </w:r>
      <w:r>
        <w:fldChar w:fldCharType="end"/>
      </w:r>
      <w:r>
        <w:t xml:space="preserve">. </w:t>
      </w:r>
      <w:r w:rsidRPr="00717A1E">
        <w:t>Workshop registrants who did not attend, dropped, or canceled registration by participant type for FY 2016/17</w:t>
      </w:r>
      <w:bookmarkEnd w:id="1657"/>
      <w:bookmarkEnd w:id="1658"/>
    </w:p>
    <w:tbl>
      <w:tblPr>
        <w:tblStyle w:val="TableGrid"/>
        <w:tblW w:w="9348" w:type="dxa"/>
        <w:tblLook w:val="04A0" w:firstRow="1" w:lastRow="0" w:firstColumn="1" w:lastColumn="0" w:noHBand="0" w:noVBand="1"/>
        <w:tblCaption w:val="Table 22"/>
        <w:tblDescription w:val="Workshop registrants who did not attend, dropped, or canceled registration by participant type for FY 2016/17."/>
      </w:tblPr>
      <w:tblGrid>
        <w:gridCol w:w="3116"/>
        <w:gridCol w:w="3116"/>
        <w:gridCol w:w="3116"/>
      </w:tblGrid>
      <w:tr w:rsidR="002F0B43" w14:paraId="0BD129FF" w14:textId="77777777" w:rsidTr="002F0B43">
        <w:trPr>
          <w:tblHeader/>
        </w:trPr>
        <w:tc>
          <w:tcPr>
            <w:tcW w:w="3116" w:type="dxa"/>
          </w:tcPr>
          <w:p w14:paraId="7319CEC7" w14:textId="77777777" w:rsidR="002F0B43" w:rsidRDefault="002F0B43" w:rsidP="002F0B43">
            <w:pPr>
              <w:pStyle w:val="Table-Title"/>
              <w:spacing w:before="0" w:after="0"/>
            </w:pPr>
            <w:bookmarkStart w:id="1659" w:name="_Toc487105502"/>
            <w:r>
              <w:t>Type of Participant</w:t>
            </w:r>
          </w:p>
        </w:tc>
        <w:tc>
          <w:tcPr>
            <w:tcW w:w="3116" w:type="dxa"/>
          </w:tcPr>
          <w:p w14:paraId="401EAC3E" w14:textId="77777777" w:rsidR="002F0B43" w:rsidRDefault="002F0B43" w:rsidP="002F0B43">
            <w:pPr>
              <w:pStyle w:val="Table-Title"/>
              <w:spacing w:before="0" w:after="0"/>
            </w:pPr>
            <w:r>
              <w:t>Number of Participants</w:t>
            </w:r>
          </w:p>
        </w:tc>
        <w:tc>
          <w:tcPr>
            <w:tcW w:w="3116" w:type="dxa"/>
          </w:tcPr>
          <w:p w14:paraId="73C29B6A" w14:textId="77777777" w:rsidR="002F0B43" w:rsidRDefault="002F0B43" w:rsidP="002F0B43">
            <w:pPr>
              <w:pStyle w:val="Table-Title"/>
              <w:spacing w:before="0" w:after="0"/>
            </w:pPr>
            <w:r>
              <w:t>Number of Unique Individuals</w:t>
            </w:r>
          </w:p>
        </w:tc>
      </w:tr>
      <w:tr w:rsidR="002F0B43" w14:paraId="682D3704" w14:textId="77777777" w:rsidTr="002F0B43">
        <w:trPr>
          <w:tblHeader/>
        </w:trPr>
        <w:tc>
          <w:tcPr>
            <w:tcW w:w="3116" w:type="dxa"/>
          </w:tcPr>
          <w:p w14:paraId="7244D21B" w14:textId="77777777" w:rsidR="002F0B43" w:rsidRDefault="002F0B43" w:rsidP="002F0B43">
            <w:pPr>
              <w:pStyle w:val="Table-Entry"/>
              <w:spacing w:before="0" w:after="0"/>
            </w:pPr>
            <w:r>
              <w:t>Faculty</w:t>
            </w:r>
          </w:p>
        </w:tc>
        <w:tc>
          <w:tcPr>
            <w:tcW w:w="3116" w:type="dxa"/>
            <w:vAlign w:val="bottom"/>
          </w:tcPr>
          <w:p w14:paraId="553D5808" w14:textId="77777777" w:rsidR="002F0B43" w:rsidRDefault="002F0B43" w:rsidP="002F0B43">
            <w:pPr>
              <w:pStyle w:val="Table-Entry"/>
              <w:spacing w:before="0" w:after="0"/>
            </w:pPr>
            <w:r>
              <w:t>75</w:t>
            </w:r>
          </w:p>
        </w:tc>
        <w:tc>
          <w:tcPr>
            <w:tcW w:w="3116" w:type="dxa"/>
            <w:vAlign w:val="bottom"/>
          </w:tcPr>
          <w:p w14:paraId="2D671F6C" w14:textId="77777777" w:rsidR="002F0B43" w:rsidRDefault="002F0B43" w:rsidP="002F0B43">
            <w:pPr>
              <w:pStyle w:val="Table-Entry"/>
              <w:spacing w:before="0" w:after="0"/>
            </w:pPr>
            <w:r>
              <w:t>51</w:t>
            </w:r>
          </w:p>
        </w:tc>
      </w:tr>
      <w:tr w:rsidR="002F0B43" w14:paraId="743EA885" w14:textId="77777777" w:rsidTr="002F0B43">
        <w:trPr>
          <w:tblHeader/>
        </w:trPr>
        <w:tc>
          <w:tcPr>
            <w:tcW w:w="3116" w:type="dxa"/>
          </w:tcPr>
          <w:p w14:paraId="29A48AEB" w14:textId="77777777" w:rsidR="002F0B43" w:rsidRDefault="002F0B43" w:rsidP="002F0B43">
            <w:pPr>
              <w:pStyle w:val="Table-Entry"/>
              <w:spacing w:before="0" w:after="0"/>
            </w:pPr>
            <w:r>
              <w:t>Staff</w:t>
            </w:r>
          </w:p>
        </w:tc>
        <w:tc>
          <w:tcPr>
            <w:tcW w:w="3116" w:type="dxa"/>
            <w:vAlign w:val="bottom"/>
          </w:tcPr>
          <w:p w14:paraId="28721384" w14:textId="77777777" w:rsidR="002F0B43" w:rsidRDefault="002F0B43" w:rsidP="002F0B43">
            <w:pPr>
              <w:pStyle w:val="Table-Entry"/>
              <w:spacing w:before="0" w:after="0"/>
            </w:pPr>
            <w:r>
              <w:t>490</w:t>
            </w:r>
          </w:p>
        </w:tc>
        <w:tc>
          <w:tcPr>
            <w:tcW w:w="3116" w:type="dxa"/>
            <w:vAlign w:val="bottom"/>
          </w:tcPr>
          <w:p w14:paraId="3B6386FF" w14:textId="77777777" w:rsidR="002F0B43" w:rsidRDefault="002F0B43" w:rsidP="002F0B43">
            <w:pPr>
              <w:pStyle w:val="Table-Entry"/>
              <w:spacing w:before="0" w:after="0"/>
            </w:pPr>
            <w:r>
              <w:t>235</w:t>
            </w:r>
          </w:p>
        </w:tc>
      </w:tr>
      <w:tr w:rsidR="002F0B43" w14:paraId="1AA0D114" w14:textId="77777777" w:rsidTr="002F0B43">
        <w:trPr>
          <w:tblHeader/>
        </w:trPr>
        <w:tc>
          <w:tcPr>
            <w:tcW w:w="3116" w:type="dxa"/>
          </w:tcPr>
          <w:p w14:paraId="22D3E5E3" w14:textId="77777777" w:rsidR="002F0B43" w:rsidRDefault="002F0B43" w:rsidP="002F0B43">
            <w:pPr>
              <w:pStyle w:val="Table-Entry"/>
              <w:spacing w:before="0" w:after="0"/>
            </w:pPr>
            <w:r>
              <w:t>Graduate Student</w:t>
            </w:r>
          </w:p>
        </w:tc>
        <w:tc>
          <w:tcPr>
            <w:tcW w:w="3116" w:type="dxa"/>
            <w:vAlign w:val="bottom"/>
          </w:tcPr>
          <w:p w14:paraId="3626FAC6" w14:textId="77777777" w:rsidR="002F0B43" w:rsidRDefault="002F0B43" w:rsidP="002F0B43">
            <w:pPr>
              <w:pStyle w:val="Table-Entry"/>
              <w:spacing w:before="0" w:after="0"/>
            </w:pPr>
            <w:r>
              <w:t>50</w:t>
            </w:r>
          </w:p>
        </w:tc>
        <w:tc>
          <w:tcPr>
            <w:tcW w:w="3116" w:type="dxa"/>
            <w:vAlign w:val="bottom"/>
          </w:tcPr>
          <w:p w14:paraId="106F5872" w14:textId="77777777" w:rsidR="002F0B43" w:rsidRDefault="002F0B43" w:rsidP="002F0B43">
            <w:pPr>
              <w:pStyle w:val="Table-Entry"/>
              <w:spacing w:before="0" w:after="0"/>
            </w:pPr>
            <w:r>
              <w:t>21</w:t>
            </w:r>
          </w:p>
        </w:tc>
      </w:tr>
      <w:tr w:rsidR="002F0B43" w14:paraId="11633C8B" w14:textId="77777777" w:rsidTr="002F0B43">
        <w:trPr>
          <w:tblHeader/>
        </w:trPr>
        <w:tc>
          <w:tcPr>
            <w:tcW w:w="3116" w:type="dxa"/>
          </w:tcPr>
          <w:p w14:paraId="2681A091" w14:textId="77777777" w:rsidR="002F0B43" w:rsidRDefault="002F0B43" w:rsidP="002F0B43">
            <w:pPr>
              <w:pStyle w:val="Table-Entry"/>
              <w:spacing w:before="0" w:after="0"/>
            </w:pPr>
            <w:r>
              <w:t>Postdoctoral Fellow</w:t>
            </w:r>
          </w:p>
        </w:tc>
        <w:tc>
          <w:tcPr>
            <w:tcW w:w="3116" w:type="dxa"/>
            <w:vAlign w:val="bottom"/>
          </w:tcPr>
          <w:p w14:paraId="55F9AC46" w14:textId="77777777" w:rsidR="002F0B43" w:rsidRDefault="002F0B43" w:rsidP="002F0B43">
            <w:pPr>
              <w:pStyle w:val="Table-Entry"/>
              <w:spacing w:before="0" w:after="0"/>
            </w:pPr>
            <w:r>
              <w:t>59</w:t>
            </w:r>
          </w:p>
        </w:tc>
        <w:tc>
          <w:tcPr>
            <w:tcW w:w="3116" w:type="dxa"/>
            <w:vAlign w:val="bottom"/>
          </w:tcPr>
          <w:p w14:paraId="6652CBD9" w14:textId="77777777" w:rsidR="002F0B43" w:rsidRDefault="002F0B43" w:rsidP="002F0B43">
            <w:pPr>
              <w:pStyle w:val="Table-Entry"/>
              <w:spacing w:before="0" w:after="0"/>
            </w:pPr>
            <w:r>
              <w:t>38</w:t>
            </w:r>
          </w:p>
        </w:tc>
      </w:tr>
      <w:tr w:rsidR="002F0B43" w14:paraId="098A5826" w14:textId="77777777" w:rsidTr="002F0B43">
        <w:trPr>
          <w:tblHeader/>
        </w:trPr>
        <w:tc>
          <w:tcPr>
            <w:tcW w:w="3116" w:type="dxa"/>
          </w:tcPr>
          <w:p w14:paraId="27166BE0" w14:textId="77777777" w:rsidR="002F0B43" w:rsidRDefault="002F0B43" w:rsidP="002F0B43">
            <w:pPr>
              <w:pStyle w:val="Table-Entry"/>
              <w:spacing w:before="0" w:after="0"/>
            </w:pPr>
            <w:r>
              <w:t>Other</w:t>
            </w:r>
          </w:p>
        </w:tc>
        <w:tc>
          <w:tcPr>
            <w:tcW w:w="3116" w:type="dxa"/>
            <w:vAlign w:val="bottom"/>
          </w:tcPr>
          <w:p w14:paraId="22353FE0" w14:textId="77777777" w:rsidR="002F0B43" w:rsidRDefault="002F0B43" w:rsidP="002F0B43">
            <w:pPr>
              <w:pStyle w:val="Table-Entry"/>
              <w:spacing w:before="0" w:after="0"/>
            </w:pPr>
            <w:r>
              <w:t>6</w:t>
            </w:r>
          </w:p>
        </w:tc>
        <w:tc>
          <w:tcPr>
            <w:tcW w:w="3116" w:type="dxa"/>
            <w:vAlign w:val="bottom"/>
          </w:tcPr>
          <w:p w14:paraId="6FE0437F" w14:textId="77777777" w:rsidR="002F0B43" w:rsidRDefault="002F0B43" w:rsidP="002F0B43">
            <w:pPr>
              <w:pStyle w:val="Table-Entry"/>
              <w:spacing w:before="0" w:after="0"/>
            </w:pPr>
            <w:r>
              <w:t>2</w:t>
            </w:r>
          </w:p>
        </w:tc>
      </w:tr>
    </w:tbl>
    <w:p w14:paraId="38C889EE" w14:textId="2A58D895" w:rsidR="009C02E6" w:rsidRDefault="005E1520" w:rsidP="002F0B43">
      <w:pPr>
        <w:spacing w:before="240"/>
      </w:pPr>
      <w:r>
        <w:t xml:space="preserve">With more than </w:t>
      </w:r>
      <w:r w:rsidR="00AC7ECD">
        <w:t>235</w:t>
      </w:r>
      <w:r>
        <w:t xml:space="preserve"> individuals missing graduate workshop</w:t>
      </w:r>
      <w:r w:rsidR="00F13790">
        <w:t>s</w:t>
      </w:r>
      <w:r>
        <w:t xml:space="preserve">, we wondered </w:t>
      </w:r>
      <w:r w:rsidR="00EF53A0">
        <w:t xml:space="preserve">about the composition of this group. </w:t>
      </w:r>
      <w:r w:rsidR="00555B6F">
        <w:t xml:space="preserve">About half of </w:t>
      </w:r>
      <w:r w:rsidR="00F13790">
        <w:t>the individuals</w:t>
      </w:r>
      <w:r w:rsidR="00555B6F">
        <w:t xml:space="preserve"> (n=122) missed only one session, many (n=55) </w:t>
      </w:r>
      <w:r>
        <w:t>missed two</w:t>
      </w:r>
      <w:r w:rsidR="00F13790">
        <w:t xml:space="preserve"> </w:t>
      </w:r>
      <w:r w:rsidR="009C02E6">
        <w:t>session</w:t>
      </w:r>
      <w:r w:rsidR="00555B6F">
        <w:t>s</w:t>
      </w:r>
      <w:r w:rsidR="00F123EF">
        <w:t>,</w:t>
      </w:r>
      <w:r w:rsidR="00555B6F">
        <w:t xml:space="preserve"> and the other </w:t>
      </w:r>
      <w:r w:rsidR="00F13790">
        <w:t xml:space="preserve">58 people </w:t>
      </w:r>
      <w:r w:rsidR="00555B6F">
        <w:t xml:space="preserve">missed </w:t>
      </w:r>
      <w:r w:rsidR="00F13790">
        <w:t xml:space="preserve">three or more sessions. </w:t>
      </w:r>
      <w:r w:rsidR="005D1A8C">
        <w:t xml:space="preserve">With 71 registrants left on waiting lists, this is problematic. </w:t>
      </w:r>
      <w:r w:rsidR="009C02E6">
        <w:t xml:space="preserve">Some workshops, such as Effective Lesson Plans, are offered multiple times each </w:t>
      </w:r>
      <w:r w:rsidR="000F7DFD">
        <w:t>term</w:t>
      </w:r>
      <w:r w:rsidR="009C02E6">
        <w:t xml:space="preserve"> </w:t>
      </w:r>
      <w:r w:rsidR="00F123EF">
        <w:t xml:space="preserve">so </w:t>
      </w:r>
      <w:r w:rsidR="009C02E6">
        <w:t>so</w:t>
      </w:r>
      <w:r w:rsidR="00555B6F">
        <w:t>me waitlist</w:t>
      </w:r>
      <w:r w:rsidR="000F7DFD">
        <w:t>ed</w:t>
      </w:r>
      <w:r w:rsidR="009C02E6">
        <w:t xml:space="preserve"> people </w:t>
      </w:r>
      <w:r w:rsidR="000F7DFD">
        <w:t>are</w:t>
      </w:r>
      <w:r w:rsidR="00555B6F">
        <w:t xml:space="preserve"> </w:t>
      </w:r>
      <w:r w:rsidR="009C02E6">
        <w:t xml:space="preserve">able to enroll in a later session. </w:t>
      </w:r>
      <w:r w:rsidR="00CD65E9">
        <w:t xml:space="preserve">The issue of no-shows encourages us to think about both the timing of our registrations and whether we need to consider </w:t>
      </w:r>
      <w:r w:rsidR="0080443B">
        <w:t>some sort of deterrent</w:t>
      </w:r>
      <w:r w:rsidR="00C81076">
        <w:t xml:space="preserve"> for miss</w:t>
      </w:r>
      <w:r w:rsidR="0080443B">
        <w:t>ing</w:t>
      </w:r>
      <w:r w:rsidR="00C81076">
        <w:t xml:space="preserve"> workshops</w:t>
      </w:r>
      <w:r w:rsidR="0080443B">
        <w:t xml:space="preserve"> (e.g., charging a fee)</w:t>
      </w:r>
      <w:r w:rsidR="00C81076">
        <w:t>, particularly for our graduate students.</w:t>
      </w:r>
    </w:p>
    <w:p w14:paraId="5949BDAA" w14:textId="126952F1" w:rsidR="004A4006" w:rsidRDefault="004A4006" w:rsidP="00904816">
      <w:pPr>
        <w:pStyle w:val="Heading5"/>
      </w:pPr>
      <w:bookmarkStart w:id="1660" w:name="_Toc487105503"/>
      <w:bookmarkStart w:id="1661" w:name="_Toc487119447"/>
      <w:bookmarkStart w:id="1662" w:name="_Toc487467202"/>
      <w:bookmarkStart w:id="1663" w:name="_Toc488223532"/>
      <w:bookmarkStart w:id="1664" w:name="_Toc488405602"/>
      <w:bookmarkEnd w:id="1659"/>
      <w:r>
        <w:t xml:space="preserve">A </w:t>
      </w:r>
      <w:r w:rsidR="00510EEC">
        <w:t>M</w:t>
      </w:r>
      <w:r>
        <w:t xml:space="preserve">issing </w:t>
      </w:r>
      <w:r w:rsidR="00510EEC">
        <w:t>C</w:t>
      </w:r>
      <w:r>
        <w:t xml:space="preserve">ohort: Department </w:t>
      </w:r>
      <w:r w:rsidR="00510EEC">
        <w:t>C</w:t>
      </w:r>
      <w:r>
        <w:t>hairs</w:t>
      </w:r>
    </w:p>
    <w:p w14:paraId="485E17FB" w14:textId="5B571D15" w:rsidR="004A4006" w:rsidRPr="004A4006" w:rsidRDefault="004A4006" w:rsidP="00617D7D">
      <w:r>
        <w:t>In their interview</w:t>
      </w:r>
      <w:r w:rsidR="00510EEC">
        <w:t>s</w:t>
      </w:r>
      <w:r>
        <w:t xml:space="preserve">, a number of the Teaching Fellows identified that CTE needs more and better engagement from department chairs to help encourage their promotion of CTE amongst their colleagues. Department chairs are a challenging group to engage. In 2012-13, the Director and an ID ran a learning community for chairs on peer review of teaching. Then in March 2017, the </w:t>
      </w:r>
      <w:r>
        <w:lastRenderedPageBreak/>
        <w:t>Director and the SID, Faculty Programs and Research, ran a workshop for faculty administrators about challenges with and strategies for evaluating teaching. This workshop was offered as part of a university-wide administrator</w:t>
      </w:r>
      <w:r w:rsidR="00B92F0C">
        <w:t xml:space="preserve"> leadership</w:t>
      </w:r>
      <w:r>
        <w:t xml:space="preserve"> training program not run by CTE, and it is unclear when and how we will be allowed to contribute </w:t>
      </w:r>
      <w:r w:rsidR="0080443B">
        <w:t xml:space="preserve">to this program </w:t>
      </w:r>
      <w:r>
        <w:t>in future. Department chairs are called upon to nominate colleagues for the annual Teaching Excellence Academy and the new Graduate Supervision Series</w:t>
      </w:r>
      <w:r w:rsidR="0080443B">
        <w:t>, but these requests are limited</w:t>
      </w:r>
      <w:r>
        <w:t>. This cohort, however, feels vitally important to increasing the spread of faculty engagement in professional development on teaching. More discussions about how to engage this group need to occur in the Centre.</w:t>
      </w:r>
    </w:p>
    <w:p w14:paraId="6067FC38" w14:textId="58A64AC3" w:rsidR="00B0156E" w:rsidRDefault="00B0156E" w:rsidP="00904816">
      <w:pPr>
        <w:pStyle w:val="Heading5"/>
      </w:pPr>
      <w:r>
        <w:t xml:space="preserve">Why </w:t>
      </w:r>
      <w:r w:rsidR="00510EEC">
        <w:t>D</w:t>
      </w:r>
      <w:r>
        <w:t xml:space="preserve">o </w:t>
      </w:r>
      <w:r w:rsidR="00510EEC">
        <w:t>T</w:t>
      </w:r>
      <w:r>
        <w:t xml:space="preserve">hey </w:t>
      </w:r>
      <w:r w:rsidR="00510EEC">
        <w:t>N</w:t>
      </w:r>
      <w:r>
        <w:t xml:space="preserve">ot </w:t>
      </w:r>
      <w:r w:rsidR="00510EEC">
        <w:t>C</w:t>
      </w:r>
      <w:r>
        <w:t xml:space="preserve">ome to </w:t>
      </w:r>
      <w:r w:rsidR="00510EEC">
        <w:t>U</w:t>
      </w:r>
      <w:r>
        <w:t>s?</w:t>
      </w:r>
      <w:bookmarkEnd w:id="1660"/>
      <w:bookmarkEnd w:id="1661"/>
      <w:bookmarkEnd w:id="1662"/>
      <w:bookmarkEnd w:id="1663"/>
      <w:bookmarkEnd w:id="1664"/>
    </w:p>
    <w:p w14:paraId="1A150423" w14:textId="631999B2" w:rsidR="00990CC6" w:rsidRDefault="00C93781" w:rsidP="00617D7D">
      <w:r>
        <w:t xml:space="preserve">This is a question that requires </w:t>
      </w:r>
      <w:r w:rsidR="00432C7A">
        <w:t>ongoing</w:t>
      </w:r>
      <w:r>
        <w:t xml:space="preserve"> investigation</w:t>
      </w:r>
      <w:r w:rsidR="00432C7A">
        <w:t>,</w:t>
      </w:r>
      <w:r>
        <w:t xml:space="preserve"> but we gained some </w:t>
      </w:r>
      <w:r w:rsidR="00CA3078">
        <w:t xml:space="preserve">insights from the </w:t>
      </w:r>
      <w:r w:rsidR="00F908E2">
        <w:t>I</w:t>
      </w:r>
      <w:r w:rsidR="00432C7A">
        <w:t xml:space="preserve">nstructor </w:t>
      </w:r>
      <w:r w:rsidR="00CC4586">
        <w:t>Needs Survey</w:t>
      </w:r>
      <w:r w:rsidR="00F908E2">
        <w:t xml:space="preserve"> </w:t>
      </w:r>
      <w:r w:rsidR="00432C7A">
        <w:t xml:space="preserve">that </w:t>
      </w:r>
      <w:r w:rsidR="00CA3078">
        <w:t xml:space="preserve">we conducted </w:t>
      </w:r>
      <w:r w:rsidR="00432C7A">
        <w:t xml:space="preserve">earlier </w:t>
      </w:r>
      <w:r w:rsidR="00CA3078">
        <w:t>this year</w:t>
      </w:r>
      <w:r w:rsidR="00A24D65">
        <w:t xml:space="preserve">. </w:t>
      </w:r>
      <w:r w:rsidR="00C81076">
        <w:t>The survey</w:t>
      </w:r>
      <w:r w:rsidR="00B86069">
        <w:t xml:space="preserve">, which received 296 responses (for a response rate of ~10%), </w:t>
      </w:r>
      <w:r w:rsidR="00C81076">
        <w:t xml:space="preserve">focused on instructor knowledge of and engagement with our various programs and services. </w:t>
      </w:r>
    </w:p>
    <w:p w14:paraId="74413A61" w14:textId="46A2EC84" w:rsidR="00D43780" w:rsidRDefault="005E52FA" w:rsidP="00617D7D">
      <w:r>
        <w:t>One reason</w:t>
      </w:r>
      <w:r w:rsidR="00C81076">
        <w:t xml:space="preserve"> people may not come to </w:t>
      </w:r>
      <w:r w:rsidR="00E17055">
        <w:t xml:space="preserve">us </w:t>
      </w:r>
      <w:r>
        <w:t xml:space="preserve">is that there are many ways to enhance teaching. </w:t>
      </w:r>
      <w:r w:rsidR="00C81076">
        <w:t>We report the percentage of respondents who selected the options provided</w:t>
      </w:r>
      <w:r w:rsidR="00990CC6">
        <w:t xml:space="preserve"> to the question, “What do you do when you are looking to enhance your teaching?”</w:t>
      </w:r>
      <w:r w:rsidR="00C81076">
        <w:t xml:space="preserve"> (</w:t>
      </w:r>
      <w:proofErr w:type="gramStart"/>
      <w:r w:rsidR="00990CC6">
        <w:t>respondents</w:t>
      </w:r>
      <w:proofErr w:type="gramEnd"/>
      <w:r w:rsidR="00C81076">
        <w:t xml:space="preserve"> could select multiple reasons). </w:t>
      </w:r>
      <w:r w:rsidR="004B2968">
        <w:t>O</w:t>
      </w:r>
      <w:r w:rsidR="008216F0">
        <w:t>ver half of</w:t>
      </w:r>
      <w:r w:rsidR="00D43780">
        <w:t xml:space="preserve"> </w:t>
      </w:r>
      <w:r w:rsidR="00E8611B">
        <w:t xml:space="preserve">respondents </w:t>
      </w:r>
      <w:r w:rsidR="00D43780" w:rsidRPr="00A26420">
        <w:rPr>
          <w:rStyle w:val="Strong"/>
        </w:rPr>
        <w:t xml:space="preserve">attended </w:t>
      </w:r>
      <w:r w:rsidRPr="00A26420">
        <w:rPr>
          <w:rStyle w:val="Strong"/>
        </w:rPr>
        <w:t>CTE programming</w:t>
      </w:r>
      <w:r>
        <w:t xml:space="preserve"> (55</w:t>
      </w:r>
      <w:r w:rsidR="00D440F6">
        <w:t>.2</w:t>
      </w:r>
      <w:r>
        <w:t>%)</w:t>
      </w:r>
      <w:r w:rsidR="004B2968">
        <w:t xml:space="preserve">, while just over a third </w:t>
      </w:r>
      <w:r w:rsidR="004B2968" w:rsidRPr="00A26420">
        <w:rPr>
          <w:rStyle w:val="Strong"/>
        </w:rPr>
        <w:t>consulted with CTE staff members</w:t>
      </w:r>
      <w:r w:rsidR="004B2968">
        <w:t xml:space="preserve"> (39</w:t>
      </w:r>
      <w:r w:rsidR="00D440F6">
        <w:t>.1</w:t>
      </w:r>
      <w:r w:rsidR="004B2968">
        <w:t>%)</w:t>
      </w:r>
      <w:r>
        <w:t xml:space="preserve"> or </w:t>
      </w:r>
      <w:r w:rsidRPr="00A26420">
        <w:rPr>
          <w:rStyle w:val="Strong"/>
        </w:rPr>
        <w:t>used CTE web resources</w:t>
      </w:r>
      <w:r>
        <w:t xml:space="preserve"> (</w:t>
      </w:r>
      <w:r w:rsidR="004B2968">
        <w:t>35</w:t>
      </w:r>
      <w:r w:rsidR="00B663E4">
        <w:t>.0</w:t>
      </w:r>
      <w:r>
        <w:t>%)</w:t>
      </w:r>
      <w:r w:rsidR="004B2968">
        <w:t>. However</w:t>
      </w:r>
      <w:r>
        <w:t>,</w:t>
      </w:r>
      <w:r w:rsidR="004B2968">
        <w:t xml:space="preserve"> the most common responses were that they</w:t>
      </w:r>
      <w:r>
        <w:t xml:space="preserve"> </w:t>
      </w:r>
      <w:r w:rsidR="006641A6" w:rsidRPr="00A26420">
        <w:rPr>
          <w:rStyle w:val="Strong"/>
        </w:rPr>
        <w:t>enga</w:t>
      </w:r>
      <w:r w:rsidRPr="00A26420">
        <w:rPr>
          <w:rStyle w:val="Strong"/>
        </w:rPr>
        <w:t xml:space="preserve">ged </w:t>
      </w:r>
      <w:r w:rsidR="006641A6" w:rsidRPr="00A26420">
        <w:rPr>
          <w:rStyle w:val="Strong"/>
        </w:rPr>
        <w:t>in</w:t>
      </w:r>
      <w:r w:rsidR="006641A6">
        <w:t xml:space="preserve"> </w:t>
      </w:r>
      <w:r w:rsidR="006641A6" w:rsidRPr="00A26420">
        <w:rPr>
          <w:rStyle w:val="Strong"/>
        </w:rPr>
        <w:t>conversations with colleagues</w:t>
      </w:r>
      <w:r w:rsidR="006641A6">
        <w:t xml:space="preserve"> (8</w:t>
      </w:r>
      <w:r w:rsidR="004B2968">
        <w:t>2</w:t>
      </w:r>
      <w:r w:rsidR="00B663E4">
        <w:t>.2</w:t>
      </w:r>
      <w:r w:rsidR="006641A6">
        <w:t>%)</w:t>
      </w:r>
      <w:r w:rsidR="008216F0">
        <w:t xml:space="preserve"> or</w:t>
      </w:r>
      <w:r w:rsidR="006641A6">
        <w:t xml:space="preserve"> </w:t>
      </w:r>
      <w:r w:rsidRPr="00A26420">
        <w:rPr>
          <w:rStyle w:val="Strong"/>
        </w:rPr>
        <w:t xml:space="preserve">sought </w:t>
      </w:r>
      <w:r w:rsidR="006641A6" w:rsidRPr="00A26420">
        <w:rPr>
          <w:rStyle w:val="Strong"/>
        </w:rPr>
        <w:t>feedback from students</w:t>
      </w:r>
      <w:r w:rsidR="006641A6">
        <w:t xml:space="preserve"> (8</w:t>
      </w:r>
      <w:r w:rsidR="00B663E4">
        <w:t>1.8</w:t>
      </w:r>
      <w:r w:rsidR="006641A6">
        <w:t>%)</w:t>
      </w:r>
      <w:r w:rsidR="004B2968">
        <w:t>.</w:t>
      </w:r>
      <w:r w:rsidR="006641A6">
        <w:t xml:space="preserve"> </w:t>
      </w:r>
      <w:r w:rsidR="004B2968">
        <w:t>S</w:t>
      </w:r>
      <w:r w:rsidR="008216F0">
        <w:t xml:space="preserve">ome </w:t>
      </w:r>
      <w:r w:rsidRPr="00A26420">
        <w:rPr>
          <w:rStyle w:val="Strong"/>
        </w:rPr>
        <w:t xml:space="preserve">read </w:t>
      </w:r>
      <w:r w:rsidR="006641A6" w:rsidRPr="00A26420">
        <w:rPr>
          <w:rStyle w:val="Strong"/>
        </w:rPr>
        <w:t>scholarly research on teaching and learning</w:t>
      </w:r>
      <w:r w:rsidR="006641A6">
        <w:t xml:space="preserve"> (46</w:t>
      </w:r>
      <w:r w:rsidR="00B663E4">
        <w:t>.1</w:t>
      </w:r>
      <w:r w:rsidR="006641A6">
        <w:t>%)</w:t>
      </w:r>
      <w:r w:rsidR="00B663E4">
        <w:t xml:space="preserve">, some </w:t>
      </w:r>
      <w:r w:rsidR="00B663E4" w:rsidRPr="00A26420">
        <w:rPr>
          <w:rStyle w:val="Strong"/>
        </w:rPr>
        <w:t xml:space="preserve">conducted their own research on teaching and learning </w:t>
      </w:r>
      <w:r w:rsidR="00B663E4">
        <w:t>(33.0%),</w:t>
      </w:r>
      <w:r w:rsidR="004B2968">
        <w:t xml:space="preserve"> and s</w:t>
      </w:r>
      <w:r>
        <w:t xml:space="preserve">ome </w:t>
      </w:r>
      <w:r w:rsidRPr="00A26420">
        <w:rPr>
          <w:rStyle w:val="Strong"/>
        </w:rPr>
        <w:t xml:space="preserve">travelled </w:t>
      </w:r>
      <w:r w:rsidR="006641A6" w:rsidRPr="00A26420">
        <w:rPr>
          <w:rStyle w:val="Strong"/>
        </w:rPr>
        <w:t>off</w:t>
      </w:r>
      <w:r w:rsidR="00EF687A" w:rsidRPr="00A26420">
        <w:rPr>
          <w:rStyle w:val="Strong"/>
        </w:rPr>
        <w:t xml:space="preserve"> </w:t>
      </w:r>
      <w:r w:rsidR="006641A6" w:rsidRPr="00A26420">
        <w:rPr>
          <w:rStyle w:val="Strong"/>
        </w:rPr>
        <w:t xml:space="preserve">campus </w:t>
      </w:r>
      <w:r w:rsidRPr="00A26420">
        <w:rPr>
          <w:rStyle w:val="Strong"/>
        </w:rPr>
        <w:t xml:space="preserve">to </w:t>
      </w:r>
      <w:r w:rsidR="006641A6" w:rsidRPr="00A26420">
        <w:rPr>
          <w:rStyle w:val="Strong"/>
        </w:rPr>
        <w:t>teaching-related workshops or conferences</w:t>
      </w:r>
      <w:r w:rsidR="006641A6">
        <w:t xml:space="preserve"> (2</w:t>
      </w:r>
      <w:r w:rsidR="00B663E4">
        <w:t>4.9</w:t>
      </w:r>
      <w:r w:rsidR="006641A6">
        <w:t>%)</w:t>
      </w:r>
      <w:r>
        <w:t xml:space="preserve">.  </w:t>
      </w:r>
      <w:r w:rsidR="00D43780">
        <w:t xml:space="preserve">Our partners and collaborators </w:t>
      </w:r>
      <w:r w:rsidR="00E8611B">
        <w:t xml:space="preserve">contribute to </w:t>
      </w:r>
      <w:r w:rsidR="00D43780">
        <w:t>teaching</w:t>
      </w:r>
      <w:r w:rsidR="00E8611B">
        <w:t xml:space="preserve"> development</w:t>
      </w:r>
      <w:r w:rsidR="00432C7A">
        <w:t xml:space="preserve"> as well</w:t>
      </w:r>
      <w:r w:rsidR="00D43780">
        <w:t>, such as CEL’s support of instructors developing fully online courses.</w:t>
      </w:r>
    </w:p>
    <w:p w14:paraId="38A83501" w14:textId="735870E5" w:rsidR="00743F69" w:rsidRDefault="005E52FA" w:rsidP="00617D7D">
      <w:r>
        <w:t xml:space="preserve">Another reason </w:t>
      </w:r>
      <w:r w:rsidR="00432C7A">
        <w:t xml:space="preserve">that </w:t>
      </w:r>
      <w:r w:rsidR="00E8611B">
        <w:t xml:space="preserve">clients might not come to us is </w:t>
      </w:r>
      <w:r>
        <w:t xml:space="preserve">their interest in </w:t>
      </w:r>
      <w:r w:rsidRPr="00A26420">
        <w:rPr>
          <w:rStyle w:val="Strong"/>
        </w:rPr>
        <w:t>engaging in discipline-specific activities</w:t>
      </w:r>
      <w:r>
        <w:t>.</w:t>
      </w:r>
      <w:r w:rsidR="00D43780">
        <w:t xml:space="preserve"> </w:t>
      </w:r>
      <w:r w:rsidR="006641A6">
        <w:t>Our Teaching Fellows, for example, offer a variety of events that address teaching development within their disciplinary context</w:t>
      </w:r>
      <w:r w:rsidR="00C81076">
        <w:t>, often run with involvement from a CTE staff member</w:t>
      </w:r>
      <w:r w:rsidR="006641A6">
        <w:t xml:space="preserve">. Indeed, some now run the ISW within their department or </w:t>
      </w:r>
      <w:r>
        <w:t>F</w:t>
      </w:r>
      <w:r w:rsidR="006641A6">
        <w:t>aculty, which</w:t>
      </w:r>
      <w:r>
        <w:t xml:space="preserve"> nicely</w:t>
      </w:r>
      <w:r w:rsidR="006641A6">
        <w:t xml:space="preserve"> complements our institution-wide </w:t>
      </w:r>
      <w:r w:rsidR="00D43780">
        <w:t>offerings</w:t>
      </w:r>
      <w:r w:rsidR="006641A6">
        <w:t>.</w:t>
      </w:r>
      <w:r w:rsidR="00743F69">
        <w:t xml:space="preserve"> </w:t>
      </w:r>
      <w:r w:rsidR="003B4BA9">
        <w:t xml:space="preserve">Many </w:t>
      </w:r>
      <w:r w:rsidR="00CC4586">
        <w:t>Needs Survey</w:t>
      </w:r>
      <w:r w:rsidR="00432C7A">
        <w:t xml:space="preserve"> </w:t>
      </w:r>
      <w:r w:rsidR="003B4BA9">
        <w:t xml:space="preserve">respondents </w:t>
      </w:r>
      <w:r w:rsidR="00432C7A">
        <w:t xml:space="preserve">indicated that they </w:t>
      </w:r>
      <w:r w:rsidR="003B4BA9">
        <w:t>attended teaching-related events run by their Faculty or department (4</w:t>
      </w:r>
      <w:r w:rsidR="00B663E4">
        <w:t>5.8</w:t>
      </w:r>
      <w:r w:rsidR="003B4BA9">
        <w:t>%)</w:t>
      </w:r>
      <w:r w:rsidR="00D43780">
        <w:t xml:space="preserve">. </w:t>
      </w:r>
    </w:p>
    <w:p w14:paraId="6617D0B0" w14:textId="6869E1FF" w:rsidR="002F0B43" w:rsidRDefault="00D64FD5" w:rsidP="00711134">
      <w:r>
        <w:t xml:space="preserve">We asked respondents to share </w:t>
      </w:r>
      <w:r w:rsidR="00A65608">
        <w:t xml:space="preserve">what deterred them from accessing CTE’s services. As shown in Table </w:t>
      </w:r>
      <w:r w:rsidR="00297387">
        <w:t>23</w:t>
      </w:r>
      <w:r w:rsidR="00A65608">
        <w:t xml:space="preserve">, there were a variety of responses, </w:t>
      </w:r>
      <w:r w:rsidR="00281F94">
        <w:t xml:space="preserve">with </w:t>
      </w:r>
      <w:r w:rsidR="00A65608" w:rsidRPr="00A26420">
        <w:rPr>
          <w:rStyle w:val="Strong"/>
        </w:rPr>
        <w:t>insufficient time</w:t>
      </w:r>
      <w:r w:rsidR="00A65608">
        <w:t xml:space="preserve"> or the </w:t>
      </w:r>
      <w:r w:rsidR="00A65608" w:rsidRPr="00A26420">
        <w:rPr>
          <w:rStyle w:val="Strong"/>
        </w:rPr>
        <w:t>timing of the events</w:t>
      </w:r>
      <w:r w:rsidR="00281F94">
        <w:t xml:space="preserve"> as the most common response</w:t>
      </w:r>
      <w:r w:rsidR="00A652C8">
        <w:t>s</w:t>
      </w:r>
      <w:r w:rsidR="00281F94">
        <w:t xml:space="preserve">. </w:t>
      </w:r>
      <w:r w:rsidR="00A652C8">
        <w:t xml:space="preserve">The other options, beyond </w:t>
      </w:r>
      <w:r w:rsidR="00A652C8" w:rsidRPr="00A26420">
        <w:rPr>
          <w:rStyle w:val="Strong"/>
        </w:rPr>
        <w:t>nothing deterring them</w:t>
      </w:r>
      <w:r w:rsidR="00A652C8">
        <w:t>, were selected by less than 10% of respondents.</w:t>
      </w:r>
    </w:p>
    <w:p w14:paraId="2A3FD3C4" w14:textId="6573CFF9" w:rsidR="00711134" w:rsidRDefault="00711134" w:rsidP="00711134">
      <w:pPr>
        <w:pStyle w:val="Caption"/>
      </w:pPr>
      <w:bookmarkStart w:id="1665" w:name="_Toc518036128"/>
      <w:bookmarkStart w:id="1666" w:name="_Toc518036322"/>
      <w:r>
        <w:lastRenderedPageBreak/>
        <w:t xml:space="preserve">Table </w:t>
      </w:r>
      <w:r>
        <w:fldChar w:fldCharType="begin"/>
      </w:r>
      <w:r>
        <w:instrText xml:space="preserve"> SEQ Table \* ARABIC </w:instrText>
      </w:r>
      <w:r>
        <w:fldChar w:fldCharType="separate"/>
      </w:r>
      <w:r w:rsidR="00335459">
        <w:rPr>
          <w:noProof/>
        </w:rPr>
        <w:t>23</w:t>
      </w:r>
      <w:r>
        <w:fldChar w:fldCharType="end"/>
      </w:r>
      <w:r>
        <w:t xml:space="preserve">. </w:t>
      </w:r>
      <w:r w:rsidRPr="00F217A6">
        <w:t>Percentage of responses to the question, “What has deterred you from accessing a CTE service and/or program?”</w:t>
      </w:r>
      <w:bookmarkEnd w:id="1665"/>
      <w:bookmarkEnd w:id="1666"/>
    </w:p>
    <w:p w14:paraId="3722F2BE" w14:textId="77777777" w:rsidR="00711134" w:rsidRPr="002F0B43" w:rsidRDefault="00711134" w:rsidP="00711134">
      <w:pPr>
        <w:pStyle w:val="Table-Note"/>
      </w:pPr>
      <w:r w:rsidRPr="007128E3">
        <w:t xml:space="preserve">* </w:t>
      </w:r>
      <w:r>
        <w:t>P</w:t>
      </w:r>
      <w:r w:rsidRPr="007128E3">
        <w:t>ercentage = percentage of respondents who chose each option</w:t>
      </w:r>
      <w:r>
        <w:t xml:space="preserve"> (the question type was multiple select).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3"/>
        <w:tblDescription w:val="Percentage of responses to the question, “What has deterred you from accessing a CTE service and/or program?”"/>
      </w:tblPr>
      <w:tblGrid>
        <w:gridCol w:w="7015"/>
        <w:gridCol w:w="1620"/>
      </w:tblGrid>
      <w:tr w:rsidR="00281F94" w:rsidRPr="00411CBD" w14:paraId="284F0D5A" w14:textId="77777777" w:rsidTr="002F0B43">
        <w:trPr>
          <w:tblHeader/>
        </w:trPr>
        <w:tc>
          <w:tcPr>
            <w:tcW w:w="7015" w:type="dxa"/>
          </w:tcPr>
          <w:p w14:paraId="011178CC" w14:textId="2F61324F" w:rsidR="00281F94" w:rsidRPr="00411CBD" w:rsidRDefault="00281F94" w:rsidP="00FD2B11">
            <w:pPr>
              <w:pStyle w:val="Table-Title"/>
            </w:pPr>
            <w:r>
              <w:t>Response</w:t>
            </w:r>
          </w:p>
        </w:tc>
        <w:tc>
          <w:tcPr>
            <w:tcW w:w="1620" w:type="dxa"/>
          </w:tcPr>
          <w:p w14:paraId="1653CF94" w14:textId="4BCAD1F4" w:rsidR="00281F94" w:rsidRPr="00411CBD" w:rsidRDefault="00281F94" w:rsidP="00FD2B11">
            <w:pPr>
              <w:pStyle w:val="Table-Title"/>
            </w:pPr>
            <w:r w:rsidRPr="00411CBD">
              <w:t>Percentage</w:t>
            </w:r>
            <w:r w:rsidR="00C81076">
              <w:t>*</w:t>
            </w:r>
          </w:p>
        </w:tc>
      </w:tr>
      <w:tr w:rsidR="00281F94" w14:paraId="1D920F3A" w14:textId="77777777" w:rsidTr="002F0B43">
        <w:trPr>
          <w:tblHeader/>
        </w:trPr>
        <w:tc>
          <w:tcPr>
            <w:tcW w:w="7015" w:type="dxa"/>
          </w:tcPr>
          <w:p w14:paraId="36A90195" w14:textId="77777777" w:rsidR="00281F94" w:rsidRPr="00285EBB" w:rsidRDefault="00281F94" w:rsidP="00FD2B11">
            <w:pPr>
              <w:pStyle w:val="Table-Entry"/>
              <w:keepNext/>
            </w:pPr>
            <w:r w:rsidRPr="003123CC">
              <w:t>I did not have time</w:t>
            </w:r>
          </w:p>
        </w:tc>
        <w:tc>
          <w:tcPr>
            <w:tcW w:w="1620" w:type="dxa"/>
          </w:tcPr>
          <w:p w14:paraId="0CAE80DB" w14:textId="77777777" w:rsidR="00281F94" w:rsidRDefault="00281F94" w:rsidP="006432F2">
            <w:pPr>
              <w:pStyle w:val="Table-Number"/>
            </w:pPr>
            <w:r>
              <w:t>41.4</w:t>
            </w:r>
          </w:p>
        </w:tc>
      </w:tr>
      <w:tr w:rsidR="00281F94" w14:paraId="50EBF85A" w14:textId="77777777" w:rsidTr="002F0B43">
        <w:trPr>
          <w:tblHeader/>
        </w:trPr>
        <w:tc>
          <w:tcPr>
            <w:tcW w:w="7015" w:type="dxa"/>
          </w:tcPr>
          <w:p w14:paraId="075EEA5B" w14:textId="77777777" w:rsidR="00281F94" w:rsidRPr="00285EBB" w:rsidRDefault="00281F94" w:rsidP="00FD2B11">
            <w:pPr>
              <w:pStyle w:val="Table-Entry"/>
              <w:keepNext/>
            </w:pPr>
            <w:r w:rsidRPr="003123CC">
              <w:t>The timing of events was inconvenient</w:t>
            </w:r>
          </w:p>
        </w:tc>
        <w:tc>
          <w:tcPr>
            <w:tcW w:w="1620" w:type="dxa"/>
          </w:tcPr>
          <w:p w14:paraId="5F516712" w14:textId="77777777" w:rsidR="00281F94" w:rsidRDefault="00281F94" w:rsidP="006432F2">
            <w:pPr>
              <w:pStyle w:val="Table-Number"/>
            </w:pPr>
            <w:r>
              <w:t>32.7</w:t>
            </w:r>
          </w:p>
        </w:tc>
      </w:tr>
      <w:tr w:rsidR="00281F94" w14:paraId="5FDFEB21" w14:textId="77777777" w:rsidTr="002F0B43">
        <w:trPr>
          <w:tblHeader/>
        </w:trPr>
        <w:tc>
          <w:tcPr>
            <w:tcW w:w="7015" w:type="dxa"/>
          </w:tcPr>
          <w:p w14:paraId="07A3743C" w14:textId="77777777" w:rsidR="00281F94" w:rsidRPr="00285EBB" w:rsidRDefault="00281F94" w:rsidP="00FD2B11">
            <w:pPr>
              <w:pStyle w:val="Table-Entry"/>
              <w:keepNext/>
            </w:pPr>
            <w:r>
              <w:t>Nothing</w:t>
            </w:r>
          </w:p>
        </w:tc>
        <w:tc>
          <w:tcPr>
            <w:tcW w:w="1620" w:type="dxa"/>
          </w:tcPr>
          <w:p w14:paraId="24AEC59D" w14:textId="77777777" w:rsidR="00281F94" w:rsidRDefault="00281F94" w:rsidP="006432F2">
            <w:pPr>
              <w:pStyle w:val="Table-Number"/>
            </w:pPr>
            <w:r>
              <w:t>26.9</w:t>
            </w:r>
          </w:p>
        </w:tc>
      </w:tr>
      <w:tr w:rsidR="00281F94" w14:paraId="5D4FC2BA" w14:textId="77777777" w:rsidTr="002F0B43">
        <w:trPr>
          <w:tblHeader/>
        </w:trPr>
        <w:tc>
          <w:tcPr>
            <w:tcW w:w="7015" w:type="dxa"/>
          </w:tcPr>
          <w:p w14:paraId="2C4C3BB0" w14:textId="77777777" w:rsidR="00281F94" w:rsidRPr="000650AF" w:rsidRDefault="00281F94" w:rsidP="00FD2B11">
            <w:pPr>
              <w:pStyle w:val="Table-Entry"/>
              <w:keepNext/>
            </w:pPr>
            <w:r>
              <w:t>Other</w:t>
            </w:r>
          </w:p>
        </w:tc>
        <w:tc>
          <w:tcPr>
            <w:tcW w:w="1620" w:type="dxa"/>
          </w:tcPr>
          <w:p w14:paraId="039A9B98" w14:textId="77777777" w:rsidR="00281F94" w:rsidRDefault="00281F94" w:rsidP="006432F2">
            <w:pPr>
              <w:pStyle w:val="Table-Number"/>
            </w:pPr>
            <w:r>
              <w:t>11.4</w:t>
            </w:r>
          </w:p>
        </w:tc>
      </w:tr>
      <w:tr w:rsidR="00281F94" w14:paraId="614C1938" w14:textId="77777777" w:rsidTr="002F0B43">
        <w:trPr>
          <w:tblHeader/>
        </w:trPr>
        <w:tc>
          <w:tcPr>
            <w:tcW w:w="7015" w:type="dxa"/>
          </w:tcPr>
          <w:p w14:paraId="57EE2F5D" w14:textId="77777777" w:rsidR="00281F94" w:rsidRPr="00285EBB" w:rsidRDefault="00281F94" w:rsidP="00FD2B11">
            <w:pPr>
              <w:pStyle w:val="Table-Entry"/>
              <w:keepNext/>
            </w:pPr>
            <w:r w:rsidRPr="003123CC">
              <w:t>I already feel confident about my teaching</w:t>
            </w:r>
          </w:p>
        </w:tc>
        <w:tc>
          <w:tcPr>
            <w:tcW w:w="1620" w:type="dxa"/>
          </w:tcPr>
          <w:p w14:paraId="679BDBCC" w14:textId="77777777" w:rsidR="00281F94" w:rsidRDefault="00281F94" w:rsidP="006432F2">
            <w:pPr>
              <w:pStyle w:val="Table-Number"/>
            </w:pPr>
            <w:r>
              <w:t>9.1</w:t>
            </w:r>
          </w:p>
        </w:tc>
      </w:tr>
      <w:tr w:rsidR="00281F94" w14:paraId="076E8C45" w14:textId="77777777" w:rsidTr="002F0B43">
        <w:trPr>
          <w:tblHeader/>
        </w:trPr>
        <w:tc>
          <w:tcPr>
            <w:tcW w:w="7015" w:type="dxa"/>
          </w:tcPr>
          <w:p w14:paraId="3F7059B4" w14:textId="77777777" w:rsidR="00281F94" w:rsidRPr="00285EBB" w:rsidRDefault="00281F94" w:rsidP="00FD2B11">
            <w:pPr>
              <w:pStyle w:val="Table-Entry"/>
              <w:keepNext/>
            </w:pPr>
            <w:r w:rsidRPr="003123CC">
              <w:t>The programs and services were not relevant</w:t>
            </w:r>
          </w:p>
        </w:tc>
        <w:tc>
          <w:tcPr>
            <w:tcW w:w="1620" w:type="dxa"/>
          </w:tcPr>
          <w:p w14:paraId="542E187E" w14:textId="77777777" w:rsidR="00281F94" w:rsidRDefault="00281F94" w:rsidP="006432F2">
            <w:pPr>
              <w:pStyle w:val="Table-Number"/>
            </w:pPr>
            <w:r>
              <w:t>8.4</w:t>
            </w:r>
          </w:p>
        </w:tc>
      </w:tr>
      <w:tr w:rsidR="00281F94" w14:paraId="29223861" w14:textId="77777777" w:rsidTr="002F0B43">
        <w:trPr>
          <w:tblHeader/>
        </w:trPr>
        <w:tc>
          <w:tcPr>
            <w:tcW w:w="7015" w:type="dxa"/>
          </w:tcPr>
          <w:p w14:paraId="3707D529" w14:textId="77777777" w:rsidR="00281F94" w:rsidRPr="00285EBB" w:rsidRDefault="00281F94" w:rsidP="00FD2B11">
            <w:pPr>
              <w:pStyle w:val="Table-Entry"/>
              <w:keepNext/>
            </w:pPr>
            <w:r w:rsidRPr="003123CC">
              <w:t>The location for events was inconvenient</w:t>
            </w:r>
          </w:p>
        </w:tc>
        <w:tc>
          <w:tcPr>
            <w:tcW w:w="1620" w:type="dxa"/>
          </w:tcPr>
          <w:p w14:paraId="4289522C" w14:textId="77777777" w:rsidR="00281F94" w:rsidRDefault="00281F94" w:rsidP="006432F2">
            <w:pPr>
              <w:pStyle w:val="Table-Number"/>
            </w:pPr>
            <w:r>
              <w:t>7.7</w:t>
            </w:r>
          </w:p>
        </w:tc>
      </w:tr>
      <w:tr w:rsidR="00281F94" w14:paraId="7DC7D564" w14:textId="77777777" w:rsidTr="002F0B43">
        <w:trPr>
          <w:tblHeader/>
        </w:trPr>
        <w:tc>
          <w:tcPr>
            <w:tcW w:w="7015" w:type="dxa"/>
          </w:tcPr>
          <w:p w14:paraId="20D9A547" w14:textId="77777777" w:rsidR="00281F94" w:rsidRPr="00285EBB" w:rsidRDefault="00281F94" w:rsidP="00FD2B11">
            <w:pPr>
              <w:pStyle w:val="Table-Entry"/>
              <w:keepNext/>
            </w:pPr>
            <w:r w:rsidRPr="003123CC">
              <w:t>I was not aware of CTE’s services and/or programs</w:t>
            </w:r>
          </w:p>
        </w:tc>
        <w:tc>
          <w:tcPr>
            <w:tcW w:w="1620" w:type="dxa"/>
          </w:tcPr>
          <w:p w14:paraId="58A64592" w14:textId="77777777" w:rsidR="00281F94" w:rsidRDefault="00281F94" w:rsidP="006432F2">
            <w:pPr>
              <w:pStyle w:val="Table-Number"/>
            </w:pPr>
            <w:r>
              <w:t>7.1</w:t>
            </w:r>
          </w:p>
        </w:tc>
      </w:tr>
      <w:tr w:rsidR="00281F94" w14:paraId="1BADA8B2" w14:textId="77777777" w:rsidTr="002F0B43">
        <w:trPr>
          <w:tblHeader/>
        </w:trPr>
        <w:tc>
          <w:tcPr>
            <w:tcW w:w="7015" w:type="dxa"/>
          </w:tcPr>
          <w:p w14:paraId="765257FC" w14:textId="77777777" w:rsidR="00281F94" w:rsidRPr="00285EBB" w:rsidRDefault="00281F94" w:rsidP="00FD2B11">
            <w:pPr>
              <w:pStyle w:val="Table-Entry"/>
              <w:keepNext/>
            </w:pPr>
            <w:r w:rsidRPr="003123CC">
              <w:t>CTE staff members lack relevant expertise for my needs</w:t>
            </w:r>
          </w:p>
        </w:tc>
        <w:tc>
          <w:tcPr>
            <w:tcW w:w="1620" w:type="dxa"/>
          </w:tcPr>
          <w:p w14:paraId="500645B9" w14:textId="77777777" w:rsidR="00281F94" w:rsidRDefault="00281F94" w:rsidP="006432F2">
            <w:pPr>
              <w:pStyle w:val="Table-Number"/>
            </w:pPr>
            <w:r>
              <w:t>3.0</w:t>
            </w:r>
          </w:p>
        </w:tc>
      </w:tr>
      <w:tr w:rsidR="00281F94" w14:paraId="1B1A3C7C" w14:textId="77777777" w:rsidTr="002F0B43">
        <w:trPr>
          <w:tblHeader/>
        </w:trPr>
        <w:tc>
          <w:tcPr>
            <w:tcW w:w="7015" w:type="dxa"/>
          </w:tcPr>
          <w:p w14:paraId="702D6A03" w14:textId="77777777" w:rsidR="00281F94" w:rsidRPr="000650AF" w:rsidRDefault="00281F94" w:rsidP="00FD2B11">
            <w:pPr>
              <w:pStyle w:val="Table-Entry"/>
              <w:keepNext/>
            </w:pPr>
            <w:r w:rsidRPr="003123CC">
              <w:t>Spending time developing my teaching is not valued in my department</w:t>
            </w:r>
          </w:p>
        </w:tc>
        <w:tc>
          <w:tcPr>
            <w:tcW w:w="1620" w:type="dxa"/>
          </w:tcPr>
          <w:p w14:paraId="1948DB85" w14:textId="77777777" w:rsidR="00281F94" w:rsidRDefault="00281F94" w:rsidP="006432F2">
            <w:pPr>
              <w:pStyle w:val="Table-Number"/>
            </w:pPr>
            <w:r>
              <w:t>3.0</w:t>
            </w:r>
          </w:p>
        </w:tc>
      </w:tr>
      <w:tr w:rsidR="00281F94" w14:paraId="11A0A733" w14:textId="77777777" w:rsidTr="002F0B43">
        <w:trPr>
          <w:tblHeader/>
        </w:trPr>
        <w:tc>
          <w:tcPr>
            <w:tcW w:w="7015" w:type="dxa"/>
          </w:tcPr>
          <w:p w14:paraId="588F193E" w14:textId="77777777" w:rsidR="00281F94" w:rsidRPr="00285EBB" w:rsidRDefault="00281F94" w:rsidP="00FD2B11">
            <w:pPr>
              <w:pStyle w:val="Table-Entry"/>
              <w:keepNext/>
            </w:pPr>
            <w:r w:rsidRPr="003123CC">
              <w:t>I was unsure of the prior knowledge or background required to effectively participate</w:t>
            </w:r>
          </w:p>
        </w:tc>
        <w:tc>
          <w:tcPr>
            <w:tcW w:w="1620" w:type="dxa"/>
          </w:tcPr>
          <w:p w14:paraId="04C84235" w14:textId="77777777" w:rsidR="00281F94" w:rsidRDefault="00281F94" w:rsidP="006432F2">
            <w:pPr>
              <w:pStyle w:val="Table-Number"/>
            </w:pPr>
            <w:r>
              <w:t>2.4</w:t>
            </w:r>
          </w:p>
        </w:tc>
      </w:tr>
      <w:tr w:rsidR="00281F94" w14:paraId="3722D42A" w14:textId="77777777" w:rsidTr="002F0B43">
        <w:trPr>
          <w:tblHeader/>
        </w:trPr>
        <w:tc>
          <w:tcPr>
            <w:tcW w:w="7015" w:type="dxa"/>
          </w:tcPr>
          <w:p w14:paraId="5B3B0EFE" w14:textId="77777777" w:rsidR="00281F94" w:rsidRPr="003123CC" w:rsidRDefault="00281F94" w:rsidP="00FD2B11">
            <w:pPr>
              <w:pStyle w:val="Table-Entry"/>
              <w:keepNext/>
            </w:pPr>
            <w:r w:rsidRPr="003123CC">
              <w:t>Teaching is not a priority for me</w:t>
            </w:r>
          </w:p>
        </w:tc>
        <w:tc>
          <w:tcPr>
            <w:tcW w:w="1620" w:type="dxa"/>
          </w:tcPr>
          <w:p w14:paraId="03BAFA59" w14:textId="77777777" w:rsidR="00281F94" w:rsidRDefault="00281F94" w:rsidP="006432F2">
            <w:pPr>
              <w:pStyle w:val="Table-Number"/>
            </w:pPr>
            <w:r>
              <w:t>0.3</w:t>
            </w:r>
          </w:p>
        </w:tc>
      </w:tr>
    </w:tbl>
    <w:p w14:paraId="22283985" w14:textId="77ED6240" w:rsidR="005A1413" w:rsidRDefault="005A1413" w:rsidP="002F0B43">
      <w:pPr>
        <w:spacing w:before="240"/>
      </w:pPr>
      <w:r>
        <w:t xml:space="preserve">Our </w:t>
      </w:r>
      <w:r w:rsidR="00CC4586">
        <w:t>Needs Survey</w:t>
      </w:r>
      <w:r w:rsidR="00F908E2">
        <w:t xml:space="preserve"> </w:t>
      </w:r>
      <w:r w:rsidR="00C808AC">
        <w:t>focused on fac</w:t>
      </w:r>
      <w:r w:rsidR="00432C7A">
        <w:t>ulty and staff at Waterloo. The results</w:t>
      </w:r>
      <w:r w:rsidR="008D2F4F">
        <w:t>, which we discuss in more detail in the next section,</w:t>
      </w:r>
      <w:r w:rsidR="00432C7A">
        <w:t xml:space="preserve"> leave</w:t>
      </w:r>
      <w:r w:rsidR="00C808AC">
        <w:t xml:space="preserve"> gaps in our understanding of why other groups (e.g., graduate students) do not come to us. </w:t>
      </w:r>
    </w:p>
    <w:p w14:paraId="0FCD4868" w14:textId="05C0421D" w:rsidR="002E034B" w:rsidRPr="00BF47A8" w:rsidRDefault="002E034B" w:rsidP="00617D7D">
      <w:r>
        <w:t xml:space="preserve">Overall, our reach is quite extensive and is increasing in many service areas. </w:t>
      </w:r>
      <w:r w:rsidR="00982E53">
        <w:t xml:space="preserve">We connect with people from across our entire institution through our many programs and areas of service. </w:t>
      </w:r>
      <w:r w:rsidR="00BE2631">
        <w:t xml:space="preserve">We will need to find more ways to convey this level of participation to help increase our profile and ensure that senior administrators know that we are serving their faculty members, graduate students, postdoctoral fellows, and staff members as Waterloo continues its transition to a new budget model (see Appendix E). </w:t>
      </w:r>
      <w:r>
        <w:t>The data we have reviewed also suggest some areas for further reflection as we move forward.</w:t>
      </w:r>
    </w:p>
    <w:p w14:paraId="4B64F4E3" w14:textId="096E56B3" w:rsidR="00B0156E" w:rsidRDefault="00B0156E" w:rsidP="00B515CB">
      <w:pPr>
        <w:pStyle w:val="Heading3"/>
      </w:pPr>
      <w:bookmarkStart w:id="1667" w:name="_Toc487118608"/>
      <w:bookmarkStart w:id="1668" w:name="_Toc487118884"/>
      <w:bookmarkStart w:id="1669" w:name="_Toc487119160"/>
      <w:bookmarkStart w:id="1670" w:name="_Toc487119436"/>
      <w:bookmarkStart w:id="1671" w:name="_Toc487119580"/>
      <w:bookmarkStart w:id="1672" w:name="_Toc487119726"/>
      <w:bookmarkStart w:id="1673" w:name="_Toc487177433"/>
      <w:bookmarkStart w:id="1674" w:name="_Toc487177580"/>
      <w:bookmarkStart w:id="1675" w:name="_Toc487177726"/>
      <w:bookmarkStart w:id="1676" w:name="_Toc487177872"/>
      <w:bookmarkStart w:id="1677" w:name="_Toc487190155"/>
      <w:bookmarkStart w:id="1678" w:name="_Toc487224891"/>
      <w:bookmarkStart w:id="1679" w:name="_Toc487391840"/>
      <w:bookmarkStart w:id="1680" w:name="_Toc487392940"/>
      <w:bookmarkStart w:id="1681" w:name="_Toc487405793"/>
      <w:bookmarkStart w:id="1682" w:name="_Toc487406004"/>
      <w:bookmarkStart w:id="1683" w:name="_Toc487449600"/>
      <w:bookmarkStart w:id="1684" w:name="_Toc487456305"/>
      <w:bookmarkStart w:id="1685" w:name="_Toc487465595"/>
      <w:bookmarkStart w:id="1686" w:name="_Toc487468814"/>
      <w:bookmarkStart w:id="1687" w:name="_Toc487472882"/>
      <w:bookmarkStart w:id="1688" w:name="_Toc487473108"/>
      <w:bookmarkStart w:id="1689" w:name="_Toc487480924"/>
      <w:bookmarkStart w:id="1690" w:name="_Toc487481150"/>
      <w:bookmarkStart w:id="1691" w:name="_Toc487529136"/>
      <w:bookmarkStart w:id="1692" w:name="_Toc487118609"/>
      <w:bookmarkStart w:id="1693" w:name="_Toc487118885"/>
      <w:bookmarkStart w:id="1694" w:name="_Toc487119161"/>
      <w:bookmarkStart w:id="1695" w:name="_Toc487119437"/>
      <w:bookmarkStart w:id="1696" w:name="_Toc487119581"/>
      <w:bookmarkStart w:id="1697" w:name="_Toc487119727"/>
      <w:bookmarkStart w:id="1698" w:name="_Toc487177434"/>
      <w:bookmarkStart w:id="1699" w:name="_Toc487177581"/>
      <w:bookmarkStart w:id="1700" w:name="_Toc487177727"/>
      <w:bookmarkStart w:id="1701" w:name="_Toc487177873"/>
      <w:bookmarkStart w:id="1702" w:name="_Toc487190156"/>
      <w:bookmarkStart w:id="1703" w:name="_Toc487224892"/>
      <w:bookmarkStart w:id="1704" w:name="_Toc487391841"/>
      <w:bookmarkStart w:id="1705" w:name="_Toc487392941"/>
      <w:bookmarkStart w:id="1706" w:name="_Toc487405794"/>
      <w:bookmarkStart w:id="1707" w:name="_Toc487406005"/>
      <w:bookmarkStart w:id="1708" w:name="_Toc487449601"/>
      <w:bookmarkStart w:id="1709" w:name="_Toc487456306"/>
      <w:bookmarkStart w:id="1710" w:name="_Toc487465596"/>
      <w:bookmarkStart w:id="1711" w:name="_Toc487468815"/>
      <w:bookmarkStart w:id="1712" w:name="_Toc487472883"/>
      <w:bookmarkStart w:id="1713" w:name="_Toc487473109"/>
      <w:bookmarkStart w:id="1714" w:name="_Toc487480925"/>
      <w:bookmarkStart w:id="1715" w:name="_Toc487481151"/>
      <w:bookmarkStart w:id="1716" w:name="_Toc487529137"/>
      <w:bookmarkStart w:id="1717" w:name="_Toc487116137"/>
      <w:bookmarkStart w:id="1718" w:name="_Toc487116629"/>
      <w:bookmarkStart w:id="1719" w:name="_Toc487118610"/>
      <w:bookmarkStart w:id="1720" w:name="_Toc487118886"/>
      <w:bookmarkStart w:id="1721" w:name="_Toc487119162"/>
      <w:bookmarkStart w:id="1722" w:name="_Toc487119438"/>
      <w:bookmarkStart w:id="1723" w:name="_Toc487119582"/>
      <w:bookmarkStart w:id="1724" w:name="_Toc487119728"/>
      <w:bookmarkStart w:id="1725" w:name="_Toc487177435"/>
      <w:bookmarkStart w:id="1726" w:name="_Toc487177582"/>
      <w:bookmarkStart w:id="1727" w:name="_Toc487177728"/>
      <w:bookmarkStart w:id="1728" w:name="_Toc487177874"/>
      <w:bookmarkStart w:id="1729" w:name="_Toc487190157"/>
      <w:bookmarkStart w:id="1730" w:name="_Toc487224893"/>
      <w:bookmarkStart w:id="1731" w:name="_Toc487391842"/>
      <w:bookmarkStart w:id="1732" w:name="_Toc487392942"/>
      <w:bookmarkStart w:id="1733" w:name="_Toc487405795"/>
      <w:bookmarkStart w:id="1734" w:name="_Toc487406006"/>
      <w:bookmarkStart w:id="1735" w:name="_Toc487449602"/>
      <w:bookmarkStart w:id="1736" w:name="_Toc487456307"/>
      <w:bookmarkStart w:id="1737" w:name="_Toc487465597"/>
      <w:bookmarkStart w:id="1738" w:name="_Toc487468816"/>
      <w:bookmarkStart w:id="1739" w:name="_Toc487472884"/>
      <w:bookmarkStart w:id="1740" w:name="_Toc487473110"/>
      <w:bookmarkStart w:id="1741" w:name="_Toc487480926"/>
      <w:bookmarkStart w:id="1742" w:name="_Toc487481152"/>
      <w:bookmarkStart w:id="1743" w:name="_Toc487529138"/>
      <w:bookmarkStart w:id="1744" w:name="_Toc487116138"/>
      <w:bookmarkStart w:id="1745" w:name="_Toc487116630"/>
      <w:bookmarkStart w:id="1746" w:name="_Toc487118611"/>
      <w:bookmarkStart w:id="1747" w:name="_Toc487118887"/>
      <w:bookmarkStart w:id="1748" w:name="_Toc487119163"/>
      <w:bookmarkStart w:id="1749" w:name="_Toc487119439"/>
      <w:bookmarkStart w:id="1750" w:name="_Toc487119583"/>
      <w:bookmarkStart w:id="1751" w:name="_Toc487119729"/>
      <w:bookmarkStart w:id="1752" w:name="_Toc487177436"/>
      <w:bookmarkStart w:id="1753" w:name="_Toc487177583"/>
      <w:bookmarkStart w:id="1754" w:name="_Toc487177729"/>
      <w:bookmarkStart w:id="1755" w:name="_Toc487177875"/>
      <w:bookmarkStart w:id="1756" w:name="_Toc487190158"/>
      <w:bookmarkStart w:id="1757" w:name="_Toc487224894"/>
      <w:bookmarkStart w:id="1758" w:name="_Toc487391843"/>
      <w:bookmarkStart w:id="1759" w:name="_Toc487392943"/>
      <w:bookmarkStart w:id="1760" w:name="_Toc487405796"/>
      <w:bookmarkStart w:id="1761" w:name="_Toc487406007"/>
      <w:bookmarkStart w:id="1762" w:name="_Toc487449603"/>
      <w:bookmarkStart w:id="1763" w:name="_Toc487456308"/>
      <w:bookmarkStart w:id="1764" w:name="_Toc487465598"/>
      <w:bookmarkStart w:id="1765" w:name="_Toc487468817"/>
      <w:bookmarkStart w:id="1766" w:name="_Toc487472885"/>
      <w:bookmarkStart w:id="1767" w:name="_Toc487473111"/>
      <w:bookmarkStart w:id="1768" w:name="_Toc487480927"/>
      <w:bookmarkStart w:id="1769" w:name="_Toc487481153"/>
      <w:bookmarkStart w:id="1770" w:name="_Toc487529139"/>
      <w:bookmarkStart w:id="1771" w:name="_Toc487116139"/>
      <w:bookmarkStart w:id="1772" w:name="_Toc487116631"/>
      <w:bookmarkStart w:id="1773" w:name="_Toc487118612"/>
      <w:bookmarkStart w:id="1774" w:name="_Toc487118888"/>
      <w:bookmarkStart w:id="1775" w:name="_Toc487119164"/>
      <w:bookmarkStart w:id="1776" w:name="_Toc487119440"/>
      <w:bookmarkStart w:id="1777" w:name="_Toc487119584"/>
      <w:bookmarkStart w:id="1778" w:name="_Toc487119730"/>
      <w:bookmarkStart w:id="1779" w:name="_Toc487177437"/>
      <w:bookmarkStart w:id="1780" w:name="_Toc487177584"/>
      <w:bookmarkStart w:id="1781" w:name="_Toc487177730"/>
      <w:bookmarkStart w:id="1782" w:name="_Toc487177876"/>
      <w:bookmarkStart w:id="1783" w:name="_Toc487190159"/>
      <w:bookmarkStart w:id="1784" w:name="_Toc487224895"/>
      <w:bookmarkStart w:id="1785" w:name="_Toc487391844"/>
      <w:bookmarkStart w:id="1786" w:name="_Toc487392944"/>
      <w:bookmarkStart w:id="1787" w:name="_Toc487405797"/>
      <w:bookmarkStart w:id="1788" w:name="_Toc487406008"/>
      <w:bookmarkStart w:id="1789" w:name="_Toc487449604"/>
      <w:bookmarkStart w:id="1790" w:name="_Toc487456309"/>
      <w:bookmarkStart w:id="1791" w:name="_Toc487465599"/>
      <w:bookmarkStart w:id="1792" w:name="_Toc487468818"/>
      <w:bookmarkStart w:id="1793" w:name="_Toc487472886"/>
      <w:bookmarkStart w:id="1794" w:name="_Toc487473112"/>
      <w:bookmarkStart w:id="1795" w:name="_Toc487480928"/>
      <w:bookmarkStart w:id="1796" w:name="_Toc487481154"/>
      <w:bookmarkStart w:id="1797" w:name="_Toc487529140"/>
      <w:bookmarkStart w:id="1798" w:name="_Toc487116140"/>
      <w:bookmarkStart w:id="1799" w:name="_Toc487116632"/>
      <w:bookmarkStart w:id="1800" w:name="_Toc487118613"/>
      <w:bookmarkStart w:id="1801" w:name="_Toc487118889"/>
      <w:bookmarkStart w:id="1802" w:name="_Toc487119165"/>
      <w:bookmarkStart w:id="1803" w:name="_Toc487119441"/>
      <w:bookmarkStart w:id="1804" w:name="_Toc487119585"/>
      <w:bookmarkStart w:id="1805" w:name="_Toc487119731"/>
      <w:bookmarkStart w:id="1806" w:name="_Toc487177438"/>
      <w:bookmarkStart w:id="1807" w:name="_Toc487177585"/>
      <w:bookmarkStart w:id="1808" w:name="_Toc487177731"/>
      <w:bookmarkStart w:id="1809" w:name="_Toc487177877"/>
      <w:bookmarkStart w:id="1810" w:name="_Toc487190160"/>
      <w:bookmarkStart w:id="1811" w:name="_Toc487224896"/>
      <w:bookmarkStart w:id="1812" w:name="_Toc487391845"/>
      <w:bookmarkStart w:id="1813" w:name="_Toc487392945"/>
      <w:bookmarkStart w:id="1814" w:name="_Toc487405798"/>
      <w:bookmarkStart w:id="1815" w:name="_Toc487406009"/>
      <w:bookmarkStart w:id="1816" w:name="_Toc487449605"/>
      <w:bookmarkStart w:id="1817" w:name="_Toc487456310"/>
      <w:bookmarkStart w:id="1818" w:name="_Toc487465600"/>
      <w:bookmarkStart w:id="1819" w:name="_Toc487468819"/>
      <w:bookmarkStart w:id="1820" w:name="_Toc487472887"/>
      <w:bookmarkStart w:id="1821" w:name="_Toc487473113"/>
      <w:bookmarkStart w:id="1822" w:name="_Toc487480929"/>
      <w:bookmarkStart w:id="1823" w:name="_Toc487481155"/>
      <w:bookmarkStart w:id="1824" w:name="_Toc487529141"/>
      <w:bookmarkStart w:id="1825" w:name="_Toc487115842"/>
      <w:bookmarkStart w:id="1826" w:name="_Toc487116141"/>
      <w:bookmarkStart w:id="1827" w:name="_Toc487116633"/>
      <w:bookmarkStart w:id="1828" w:name="_Toc487118614"/>
      <w:bookmarkStart w:id="1829" w:name="_Toc487118890"/>
      <w:bookmarkStart w:id="1830" w:name="_Toc487119166"/>
      <w:bookmarkStart w:id="1831" w:name="_Toc487119442"/>
      <w:bookmarkStart w:id="1832" w:name="_Toc487119586"/>
      <w:bookmarkStart w:id="1833" w:name="_Toc487119732"/>
      <w:bookmarkStart w:id="1834" w:name="_Toc487177439"/>
      <w:bookmarkStart w:id="1835" w:name="_Toc487177586"/>
      <w:bookmarkStart w:id="1836" w:name="_Toc487177732"/>
      <w:bookmarkStart w:id="1837" w:name="_Toc487177878"/>
      <w:bookmarkStart w:id="1838" w:name="_Toc487190161"/>
      <w:bookmarkStart w:id="1839" w:name="_Toc487224897"/>
      <w:bookmarkStart w:id="1840" w:name="_Toc487391846"/>
      <w:bookmarkStart w:id="1841" w:name="_Toc487392946"/>
      <w:bookmarkStart w:id="1842" w:name="_Toc487405799"/>
      <w:bookmarkStart w:id="1843" w:name="_Toc487406010"/>
      <w:bookmarkStart w:id="1844" w:name="_Toc487449606"/>
      <w:bookmarkStart w:id="1845" w:name="_Toc487456311"/>
      <w:bookmarkStart w:id="1846" w:name="_Toc487465601"/>
      <w:bookmarkStart w:id="1847" w:name="_Toc487468820"/>
      <w:bookmarkStart w:id="1848" w:name="_Toc487472888"/>
      <w:bookmarkStart w:id="1849" w:name="_Toc487473114"/>
      <w:bookmarkStart w:id="1850" w:name="_Toc487480930"/>
      <w:bookmarkStart w:id="1851" w:name="_Toc487481156"/>
      <w:bookmarkStart w:id="1852" w:name="_Toc487529142"/>
      <w:bookmarkStart w:id="1853" w:name="_Toc487115843"/>
      <w:bookmarkStart w:id="1854" w:name="_Toc487116142"/>
      <w:bookmarkStart w:id="1855" w:name="_Toc487116634"/>
      <w:bookmarkStart w:id="1856" w:name="_Toc487118615"/>
      <w:bookmarkStart w:id="1857" w:name="_Toc487118891"/>
      <w:bookmarkStart w:id="1858" w:name="_Toc487119167"/>
      <w:bookmarkStart w:id="1859" w:name="_Toc487119443"/>
      <w:bookmarkStart w:id="1860" w:name="_Toc487119587"/>
      <w:bookmarkStart w:id="1861" w:name="_Toc487119733"/>
      <w:bookmarkStart w:id="1862" w:name="_Toc487177440"/>
      <w:bookmarkStart w:id="1863" w:name="_Toc487177587"/>
      <w:bookmarkStart w:id="1864" w:name="_Toc487177733"/>
      <w:bookmarkStart w:id="1865" w:name="_Toc487177879"/>
      <w:bookmarkStart w:id="1866" w:name="_Toc487190162"/>
      <w:bookmarkStart w:id="1867" w:name="_Toc487224898"/>
      <w:bookmarkStart w:id="1868" w:name="_Toc487391847"/>
      <w:bookmarkStart w:id="1869" w:name="_Toc487392947"/>
      <w:bookmarkStart w:id="1870" w:name="_Toc487405800"/>
      <w:bookmarkStart w:id="1871" w:name="_Toc487406011"/>
      <w:bookmarkStart w:id="1872" w:name="_Toc487449607"/>
      <w:bookmarkStart w:id="1873" w:name="_Toc487456312"/>
      <w:bookmarkStart w:id="1874" w:name="_Toc487465602"/>
      <w:bookmarkStart w:id="1875" w:name="_Toc487468821"/>
      <w:bookmarkStart w:id="1876" w:name="_Toc487472889"/>
      <w:bookmarkStart w:id="1877" w:name="_Toc487473115"/>
      <w:bookmarkStart w:id="1878" w:name="_Toc487480931"/>
      <w:bookmarkStart w:id="1879" w:name="_Toc487481157"/>
      <w:bookmarkStart w:id="1880" w:name="_Toc487529143"/>
      <w:bookmarkStart w:id="1881" w:name="_Toc487115844"/>
      <w:bookmarkStart w:id="1882" w:name="_Toc487116143"/>
      <w:bookmarkStart w:id="1883" w:name="_Toc487116635"/>
      <w:bookmarkStart w:id="1884" w:name="_Toc487118616"/>
      <w:bookmarkStart w:id="1885" w:name="_Toc487118892"/>
      <w:bookmarkStart w:id="1886" w:name="_Toc487119168"/>
      <w:bookmarkStart w:id="1887" w:name="_Toc487119444"/>
      <w:bookmarkStart w:id="1888" w:name="_Toc487119588"/>
      <w:bookmarkStart w:id="1889" w:name="_Toc487119734"/>
      <w:bookmarkStart w:id="1890" w:name="_Toc487177441"/>
      <w:bookmarkStart w:id="1891" w:name="_Toc487177588"/>
      <w:bookmarkStart w:id="1892" w:name="_Toc487177734"/>
      <w:bookmarkStart w:id="1893" w:name="_Toc487177880"/>
      <w:bookmarkStart w:id="1894" w:name="_Toc487190163"/>
      <w:bookmarkStart w:id="1895" w:name="_Toc487224899"/>
      <w:bookmarkStart w:id="1896" w:name="_Toc487391848"/>
      <w:bookmarkStart w:id="1897" w:name="_Toc487392948"/>
      <w:bookmarkStart w:id="1898" w:name="_Toc487405801"/>
      <w:bookmarkStart w:id="1899" w:name="_Toc487406012"/>
      <w:bookmarkStart w:id="1900" w:name="_Toc487449608"/>
      <w:bookmarkStart w:id="1901" w:name="_Toc487456313"/>
      <w:bookmarkStart w:id="1902" w:name="_Toc487465603"/>
      <w:bookmarkStart w:id="1903" w:name="_Toc487468822"/>
      <w:bookmarkStart w:id="1904" w:name="_Toc487472890"/>
      <w:bookmarkStart w:id="1905" w:name="_Toc487473116"/>
      <w:bookmarkStart w:id="1906" w:name="_Toc487480932"/>
      <w:bookmarkStart w:id="1907" w:name="_Toc487481158"/>
      <w:bookmarkStart w:id="1908" w:name="_Toc487529144"/>
      <w:bookmarkStart w:id="1909" w:name="_Toc487115845"/>
      <w:bookmarkStart w:id="1910" w:name="_Toc487116144"/>
      <w:bookmarkStart w:id="1911" w:name="_Toc487116636"/>
      <w:bookmarkStart w:id="1912" w:name="_Toc487118617"/>
      <w:bookmarkStart w:id="1913" w:name="_Toc487118893"/>
      <w:bookmarkStart w:id="1914" w:name="_Toc487119169"/>
      <w:bookmarkStart w:id="1915" w:name="_Toc487119445"/>
      <w:bookmarkStart w:id="1916" w:name="_Toc487119589"/>
      <w:bookmarkStart w:id="1917" w:name="_Toc487119735"/>
      <w:bookmarkStart w:id="1918" w:name="_Toc487177442"/>
      <w:bookmarkStart w:id="1919" w:name="_Toc487177589"/>
      <w:bookmarkStart w:id="1920" w:name="_Toc487177735"/>
      <w:bookmarkStart w:id="1921" w:name="_Toc487177881"/>
      <w:bookmarkStart w:id="1922" w:name="_Toc487190164"/>
      <w:bookmarkStart w:id="1923" w:name="_Toc487224900"/>
      <w:bookmarkStart w:id="1924" w:name="_Toc487391849"/>
      <w:bookmarkStart w:id="1925" w:name="_Toc487392949"/>
      <w:bookmarkStart w:id="1926" w:name="_Toc487405802"/>
      <w:bookmarkStart w:id="1927" w:name="_Toc487406013"/>
      <w:bookmarkStart w:id="1928" w:name="_Toc487449609"/>
      <w:bookmarkStart w:id="1929" w:name="_Toc487456314"/>
      <w:bookmarkStart w:id="1930" w:name="_Toc487465604"/>
      <w:bookmarkStart w:id="1931" w:name="_Toc487468823"/>
      <w:bookmarkStart w:id="1932" w:name="_Toc487472891"/>
      <w:bookmarkStart w:id="1933" w:name="_Toc487473117"/>
      <w:bookmarkStart w:id="1934" w:name="_Toc487480933"/>
      <w:bookmarkStart w:id="1935" w:name="_Toc487481159"/>
      <w:bookmarkStart w:id="1936" w:name="_Toc487529145"/>
      <w:bookmarkStart w:id="1937" w:name="_Toc487105504"/>
      <w:bookmarkStart w:id="1938" w:name="_Toc487119448"/>
      <w:bookmarkStart w:id="1939" w:name="_Toc487467203"/>
      <w:bookmarkStart w:id="1940" w:name="_Toc488223533"/>
      <w:bookmarkStart w:id="1941" w:name="_Toc488405603"/>
      <w:bookmarkStart w:id="1942" w:name="_Toc490214114"/>
      <w:bookmarkStart w:id="1943" w:name="_Toc490222642"/>
      <w:bookmarkStart w:id="1944" w:name="_Toc490230568"/>
      <w:bookmarkStart w:id="1945" w:name="_Toc490742950"/>
      <w:bookmarkStart w:id="1946" w:name="_Toc490822738"/>
      <w:bookmarkStart w:id="1947" w:name="_Toc517249072"/>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r w:rsidRPr="004C6A7F">
        <w:t xml:space="preserve">To </w:t>
      </w:r>
      <w:r w:rsidR="00EF687A">
        <w:t>W</w:t>
      </w:r>
      <w:r w:rsidRPr="004C6A7F">
        <w:t xml:space="preserve">hat </w:t>
      </w:r>
      <w:r w:rsidR="00EF687A">
        <w:t>E</w:t>
      </w:r>
      <w:r w:rsidRPr="004C6A7F">
        <w:t xml:space="preserve">xtent are </w:t>
      </w:r>
      <w:r w:rsidR="00EF687A">
        <w:t>W</w:t>
      </w:r>
      <w:r w:rsidRPr="004C6A7F">
        <w:t xml:space="preserve">e </w:t>
      </w:r>
      <w:r w:rsidR="00EF687A">
        <w:t>M</w:t>
      </w:r>
      <w:r w:rsidRPr="004C6A7F">
        <w:t xml:space="preserve">eeting </w:t>
      </w:r>
      <w:r w:rsidR="00EF687A">
        <w:t>O</w:t>
      </w:r>
      <w:r w:rsidRPr="004C6A7F">
        <w:t xml:space="preserve">ur </w:t>
      </w:r>
      <w:r w:rsidR="00EF687A">
        <w:t>P</w:t>
      </w:r>
      <w:r w:rsidRPr="004C6A7F">
        <w:t>articipants’/</w:t>
      </w:r>
      <w:r w:rsidR="00EF687A">
        <w:t>C</w:t>
      </w:r>
      <w:r w:rsidRPr="004C6A7F">
        <w:t xml:space="preserve">lients’ </w:t>
      </w:r>
      <w:r w:rsidR="00EF687A">
        <w:t>N</w:t>
      </w:r>
      <w:r w:rsidRPr="004C6A7F">
        <w:t>eeds?</w:t>
      </w:r>
      <w:bookmarkEnd w:id="1937"/>
      <w:bookmarkEnd w:id="1938"/>
      <w:bookmarkEnd w:id="1939"/>
      <w:bookmarkEnd w:id="1940"/>
      <w:bookmarkEnd w:id="1941"/>
      <w:bookmarkEnd w:id="1942"/>
      <w:bookmarkEnd w:id="1943"/>
      <w:bookmarkEnd w:id="1944"/>
      <w:bookmarkEnd w:id="1945"/>
      <w:bookmarkEnd w:id="1946"/>
      <w:bookmarkEnd w:id="1947"/>
    </w:p>
    <w:p w14:paraId="637624FC" w14:textId="0484BAF6" w:rsidR="00091953" w:rsidRDefault="00422554" w:rsidP="00617D7D">
      <w:r>
        <w:t xml:space="preserve">In many ways, our identity statements </w:t>
      </w:r>
      <w:r w:rsidR="002758F4">
        <w:t xml:space="preserve">reflect </w:t>
      </w:r>
      <w:r>
        <w:t xml:space="preserve">our perception of the needs of our community. As articulated in our mission, we focus our efforts on developing </w:t>
      </w:r>
      <w:r w:rsidR="00BB3252">
        <w:t xml:space="preserve">capacities related to </w:t>
      </w:r>
      <w:r>
        <w:t xml:space="preserve">teaching and educational leadership, creating community, and promoting a culture that values teaching. </w:t>
      </w:r>
      <w:r w:rsidR="00417F04">
        <w:t>Our services and resources are planned to address</w:t>
      </w:r>
      <w:r w:rsidR="00776611">
        <w:t xml:space="preserve"> those needs</w:t>
      </w:r>
      <w:r w:rsidR="00417F04">
        <w:t xml:space="preserve">. </w:t>
      </w:r>
      <w:r w:rsidR="00091953">
        <w:t xml:space="preserve">In this section, we </w:t>
      </w:r>
      <w:r w:rsidR="00417F04">
        <w:t xml:space="preserve">review results </w:t>
      </w:r>
      <w:r w:rsidR="00417F04">
        <w:lastRenderedPageBreak/>
        <w:t xml:space="preserve">from </w:t>
      </w:r>
      <w:r w:rsidR="00B94044">
        <w:t xml:space="preserve">the </w:t>
      </w:r>
      <w:r w:rsidR="00CC4586">
        <w:t>Needs Survey</w:t>
      </w:r>
      <w:r w:rsidR="00C457C1">
        <w:t xml:space="preserve"> (see Appendix L)</w:t>
      </w:r>
      <w:r w:rsidR="00F908E2">
        <w:t xml:space="preserve"> </w:t>
      </w:r>
      <w:r w:rsidR="00B94044">
        <w:t xml:space="preserve">and </w:t>
      </w:r>
      <w:r w:rsidR="00417F04">
        <w:t>our assessment activities to evaluate</w:t>
      </w:r>
      <w:r w:rsidR="00B94044">
        <w:t xml:space="preserve"> </w:t>
      </w:r>
      <w:r w:rsidR="00167B9C">
        <w:t xml:space="preserve">why our clients participate in our services, </w:t>
      </w:r>
      <w:r w:rsidR="00B94044">
        <w:t xml:space="preserve">what </w:t>
      </w:r>
      <w:r w:rsidR="00167B9C">
        <w:t>they</w:t>
      </w:r>
      <w:r w:rsidR="00B94044">
        <w:t xml:space="preserve"> need</w:t>
      </w:r>
      <w:r w:rsidR="00167B9C">
        <w:t xml:space="preserve">, </w:t>
      </w:r>
      <w:r w:rsidR="00417F04">
        <w:t xml:space="preserve">how well we are meeting </w:t>
      </w:r>
      <w:r w:rsidR="00B94044">
        <w:t>their</w:t>
      </w:r>
      <w:r w:rsidR="00417F04">
        <w:t xml:space="preserve"> needs, and what else is needed. </w:t>
      </w:r>
    </w:p>
    <w:p w14:paraId="15E3CCB8" w14:textId="58C6004D" w:rsidR="004C6A66" w:rsidRDefault="00B94044" w:rsidP="00103ACA">
      <w:pPr>
        <w:pStyle w:val="Heading4"/>
      </w:pPr>
      <w:bookmarkStart w:id="1948" w:name="_Toc487467205"/>
      <w:bookmarkStart w:id="1949" w:name="_Toc488223535"/>
      <w:bookmarkStart w:id="1950" w:name="_Toc488405605"/>
      <w:bookmarkStart w:id="1951" w:name="_Toc490214115"/>
      <w:bookmarkStart w:id="1952" w:name="_Toc490222643"/>
      <w:bookmarkStart w:id="1953" w:name="_Toc490230569"/>
      <w:bookmarkStart w:id="1954" w:name="_Toc490742951"/>
      <w:bookmarkStart w:id="1955" w:name="_Toc490822739"/>
      <w:bookmarkStart w:id="1956" w:name="_Toc517249073"/>
      <w:r>
        <w:t>Identifying Needs</w:t>
      </w:r>
      <w:bookmarkEnd w:id="1948"/>
      <w:bookmarkEnd w:id="1949"/>
      <w:bookmarkEnd w:id="1950"/>
      <w:bookmarkEnd w:id="1951"/>
      <w:bookmarkEnd w:id="1952"/>
      <w:bookmarkEnd w:id="1953"/>
      <w:bookmarkEnd w:id="1954"/>
      <w:bookmarkEnd w:id="1955"/>
      <w:bookmarkEnd w:id="1956"/>
    </w:p>
    <w:p w14:paraId="0ABCB13E" w14:textId="2CD6F56B" w:rsidR="00E56DC1" w:rsidRDefault="006A5C14" w:rsidP="00617D7D">
      <w:pPr>
        <w:rPr>
          <w:shd w:val="clear" w:color="auto" w:fill="FFFFFF"/>
        </w:rPr>
      </w:pPr>
      <w:r>
        <w:t xml:space="preserve">As discussed in Section 3.6.3, </w:t>
      </w:r>
      <w:r>
        <w:rPr>
          <w:shd w:val="clear" w:color="auto" w:fill="FFFFFF"/>
        </w:rPr>
        <w:t xml:space="preserve">we set our directions based on contributions from several different groups within our community. To understand the needs of various stakeholders, we benefit from regular communication through meetings, consultations, and project work. For example, the </w:t>
      </w:r>
      <w:r w:rsidR="00EF687A">
        <w:rPr>
          <w:shd w:val="clear" w:color="auto" w:fill="FFFFFF"/>
        </w:rPr>
        <w:t>D</w:t>
      </w:r>
      <w:r>
        <w:rPr>
          <w:shd w:val="clear" w:color="auto" w:fill="FFFFFF"/>
        </w:rPr>
        <w:t xml:space="preserve">irector and </w:t>
      </w:r>
      <w:r w:rsidR="00EF687A">
        <w:rPr>
          <w:shd w:val="clear" w:color="auto" w:fill="FFFFFF"/>
        </w:rPr>
        <w:t>F</w:t>
      </w:r>
      <w:r>
        <w:rPr>
          <w:shd w:val="clear" w:color="auto" w:fill="FFFFFF"/>
        </w:rPr>
        <w:t xml:space="preserve">aculty </w:t>
      </w:r>
      <w:r w:rsidR="00EF687A">
        <w:rPr>
          <w:shd w:val="clear" w:color="auto" w:fill="FFFFFF"/>
        </w:rPr>
        <w:t>L</w:t>
      </w:r>
      <w:r>
        <w:rPr>
          <w:shd w:val="clear" w:color="auto" w:fill="FFFFFF"/>
        </w:rPr>
        <w:t xml:space="preserve">iaisons meet periodically with the Dean and the Teaching Fellow of each of the six </w:t>
      </w:r>
      <w:r w:rsidR="00EF687A">
        <w:rPr>
          <w:shd w:val="clear" w:color="auto" w:fill="FFFFFF"/>
        </w:rPr>
        <w:t>F</w:t>
      </w:r>
      <w:r>
        <w:rPr>
          <w:shd w:val="clear" w:color="auto" w:fill="FFFFFF"/>
        </w:rPr>
        <w:t xml:space="preserve">aculties. The Liaisons also meet with department chairs/directors. These meetings provide us with important insights into issues that are </w:t>
      </w:r>
      <w:r w:rsidR="00EF687A">
        <w:rPr>
          <w:shd w:val="clear" w:color="auto" w:fill="FFFFFF"/>
        </w:rPr>
        <w:t>priorities</w:t>
      </w:r>
      <w:r>
        <w:rPr>
          <w:shd w:val="clear" w:color="auto" w:fill="FFFFFF"/>
        </w:rPr>
        <w:t xml:space="preserve"> for each of the six </w:t>
      </w:r>
      <w:r w:rsidR="00EF687A">
        <w:rPr>
          <w:shd w:val="clear" w:color="auto" w:fill="FFFFFF"/>
        </w:rPr>
        <w:t>F</w:t>
      </w:r>
      <w:r>
        <w:rPr>
          <w:shd w:val="clear" w:color="auto" w:fill="FFFFFF"/>
        </w:rPr>
        <w:t>aculties. Meeting summaries are provided to the SID team, who integrate this feedback into their planning activities. We benefit</w:t>
      </w:r>
      <w:r w:rsidR="008B0FED">
        <w:rPr>
          <w:shd w:val="clear" w:color="auto" w:fill="FFFFFF"/>
        </w:rPr>
        <w:t xml:space="preserve"> as well</w:t>
      </w:r>
      <w:r>
        <w:rPr>
          <w:shd w:val="clear" w:color="auto" w:fill="FFFFFF"/>
        </w:rPr>
        <w:t xml:space="preserve"> from participating in projects and working on committees, which helps us stay informed about institutional needs.</w:t>
      </w:r>
      <w:r w:rsidR="00E56DC1">
        <w:rPr>
          <w:shd w:val="clear" w:color="auto" w:fill="FFFFFF"/>
        </w:rPr>
        <w:t xml:space="preserve"> </w:t>
      </w:r>
    </w:p>
    <w:p w14:paraId="256D12F5" w14:textId="69CC8309" w:rsidR="006A5C14" w:rsidRDefault="00E56DC1" w:rsidP="00617D7D">
      <w:pPr>
        <w:rPr>
          <w:shd w:val="clear" w:color="auto" w:fill="FFFFFF"/>
        </w:rPr>
      </w:pPr>
      <w:r>
        <w:rPr>
          <w:shd w:val="clear" w:color="auto" w:fill="FFFFFF"/>
        </w:rPr>
        <w:t>The Teaching Fellows also bring the</w:t>
      </w:r>
      <w:r w:rsidR="009F0ADE">
        <w:rPr>
          <w:shd w:val="clear" w:color="auto" w:fill="FFFFFF"/>
        </w:rPr>
        <w:t>ir</w:t>
      </w:r>
      <w:r>
        <w:rPr>
          <w:shd w:val="clear" w:color="auto" w:fill="FFFFFF"/>
        </w:rPr>
        <w:t xml:space="preserve"> perspective</w:t>
      </w:r>
      <w:r w:rsidR="00681B13">
        <w:rPr>
          <w:shd w:val="clear" w:color="auto" w:fill="FFFFFF"/>
        </w:rPr>
        <w:t xml:space="preserve"> of faculty members</w:t>
      </w:r>
      <w:r w:rsidR="00CA12D3">
        <w:rPr>
          <w:shd w:val="clear" w:color="auto" w:fill="FFFFFF"/>
        </w:rPr>
        <w:t>’ needs</w:t>
      </w:r>
      <w:r>
        <w:rPr>
          <w:shd w:val="clear" w:color="auto" w:fill="FFFFFF"/>
        </w:rPr>
        <w:t xml:space="preserve"> to our work, and many recognized in their </w:t>
      </w:r>
      <w:r w:rsidR="003067C5">
        <w:rPr>
          <w:shd w:val="clear" w:color="auto" w:fill="FFFFFF"/>
        </w:rPr>
        <w:t>P</w:t>
      </w:r>
      <w:r>
        <w:rPr>
          <w:shd w:val="clear" w:color="auto" w:fill="FFFFFF"/>
        </w:rPr>
        <w:t xml:space="preserve">artner </w:t>
      </w:r>
      <w:r w:rsidR="003067C5">
        <w:rPr>
          <w:shd w:val="clear" w:color="auto" w:fill="FFFFFF"/>
        </w:rPr>
        <w:t>I</w:t>
      </w:r>
      <w:r>
        <w:rPr>
          <w:shd w:val="clear" w:color="auto" w:fill="FFFFFF"/>
        </w:rPr>
        <w:t xml:space="preserve">nterviews that they are a conduit between us and their </w:t>
      </w:r>
      <w:r w:rsidR="00CA12D3">
        <w:rPr>
          <w:shd w:val="clear" w:color="auto" w:fill="FFFFFF"/>
        </w:rPr>
        <w:t>f</w:t>
      </w:r>
      <w:r>
        <w:rPr>
          <w:shd w:val="clear" w:color="auto" w:fill="FFFFFF"/>
        </w:rPr>
        <w:t>aculty</w:t>
      </w:r>
      <w:r w:rsidR="00346429">
        <w:rPr>
          <w:shd w:val="clear" w:color="auto" w:fill="FFFFFF"/>
        </w:rPr>
        <w:t xml:space="preserve"> (see Appendix M)</w:t>
      </w:r>
      <w:r>
        <w:rPr>
          <w:shd w:val="clear" w:color="auto" w:fill="FFFFFF"/>
        </w:rPr>
        <w:t>. Interestingly, many recommended a faculty advisory committee for CTE, and yet they informally function in this way</w:t>
      </w:r>
      <w:r w:rsidR="00EF687A">
        <w:rPr>
          <w:shd w:val="clear" w:color="auto" w:fill="FFFFFF"/>
        </w:rPr>
        <w:t xml:space="preserve"> through their </w:t>
      </w:r>
      <w:r>
        <w:rPr>
          <w:shd w:val="clear" w:color="auto" w:fill="FFFFFF"/>
        </w:rPr>
        <w:t xml:space="preserve">input on various aspects of our operation (e.g., </w:t>
      </w:r>
      <w:r w:rsidR="00990CC6">
        <w:rPr>
          <w:shd w:val="clear" w:color="auto" w:fill="FFFFFF"/>
        </w:rPr>
        <w:t xml:space="preserve">on </w:t>
      </w:r>
      <w:r>
        <w:rPr>
          <w:shd w:val="clear" w:color="auto" w:fill="FFFFFF"/>
        </w:rPr>
        <w:t>reference questions</w:t>
      </w:r>
      <w:r w:rsidR="00990CC6">
        <w:rPr>
          <w:shd w:val="clear" w:color="auto" w:fill="FFFFFF"/>
        </w:rPr>
        <w:t xml:space="preserve"> for the external review and on</w:t>
      </w:r>
      <w:r>
        <w:rPr>
          <w:shd w:val="clear" w:color="auto" w:fill="FFFFFF"/>
        </w:rPr>
        <w:t xml:space="preserve"> conference call</w:t>
      </w:r>
      <w:r w:rsidR="008B0FED">
        <w:rPr>
          <w:shd w:val="clear" w:color="auto" w:fill="FFFFFF"/>
        </w:rPr>
        <w:t>s</w:t>
      </w:r>
      <w:r>
        <w:rPr>
          <w:shd w:val="clear" w:color="auto" w:fill="FFFFFF"/>
        </w:rPr>
        <w:t xml:space="preserve"> for proposals). We may want to consider additional ways to solicit input from this group in future.</w:t>
      </w:r>
    </w:p>
    <w:p w14:paraId="647D075C" w14:textId="5D8E0BFA" w:rsidR="006A5C14" w:rsidRDefault="007732F6" w:rsidP="00617D7D">
      <w:pPr>
        <w:rPr>
          <w:shd w:val="clear" w:color="auto" w:fill="FFFFFF"/>
        </w:rPr>
      </w:pPr>
      <w:r>
        <w:rPr>
          <w:shd w:val="clear" w:color="auto" w:fill="FFFFFF"/>
        </w:rPr>
        <w:t>Additionally, w</w:t>
      </w:r>
      <w:r w:rsidR="006A5C14">
        <w:rPr>
          <w:shd w:val="clear" w:color="auto" w:fill="FFFFFF"/>
        </w:rPr>
        <w:t xml:space="preserve">e benefit from </w:t>
      </w:r>
      <w:r w:rsidR="00E56DC1">
        <w:rPr>
          <w:shd w:val="clear" w:color="auto" w:fill="FFFFFF"/>
        </w:rPr>
        <w:t xml:space="preserve">external sources of ideas about possible client needs, such as </w:t>
      </w:r>
      <w:r w:rsidR="006A5C14">
        <w:rPr>
          <w:shd w:val="clear" w:color="auto" w:fill="FFFFFF"/>
        </w:rPr>
        <w:t xml:space="preserve">professional meetings with </w:t>
      </w:r>
      <w:r w:rsidR="00E56DC1">
        <w:rPr>
          <w:shd w:val="clear" w:color="auto" w:fill="FFFFFF"/>
        </w:rPr>
        <w:t xml:space="preserve">members of </w:t>
      </w:r>
      <w:r w:rsidR="006A5C14">
        <w:rPr>
          <w:shd w:val="clear" w:color="auto" w:fill="FFFFFF"/>
        </w:rPr>
        <w:t xml:space="preserve">our educational development community. Our </w:t>
      </w:r>
      <w:r w:rsidR="00EF687A">
        <w:rPr>
          <w:shd w:val="clear" w:color="auto" w:fill="FFFFFF"/>
        </w:rPr>
        <w:t>D</w:t>
      </w:r>
      <w:r w:rsidR="006A5C14">
        <w:rPr>
          <w:shd w:val="clear" w:color="auto" w:fill="FFFFFF"/>
        </w:rPr>
        <w:t>irector meets semi-annually with teaching centre directors from six other southwestern Ontario universities (</w:t>
      </w:r>
      <w:r w:rsidR="00EF687A">
        <w:rPr>
          <w:shd w:val="clear" w:color="auto" w:fill="FFFFFF"/>
        </w:rPr>
        <w:t xml:space="preserve">i.e., </w:t>
      </w:r>
      <w:r w:rsidR="006A5C14">
        <w:rPr>
          <w:shd w:val="clear" w:color="auto" w:fill="FFFFFF"/>
        </w:rPr>
        <w:t>Brock, Guelph, Wilfrid Laurier, McMaster, Western</w:t>
      </w:r>
      <w:r w:rsidR="00EF687A">
        <w:rPr>
          <w:shd w:val="clear" w:color="auto" w:fill="FFFFFF"/>
        </w:rPr>
        <w:t>,</w:t>
      </w:r>
      <w:r w:rsidR="006A5C14">
        <w:rPr>
          <w:shd w:val="clear" w:color="auto" w:fill="FFFFFF"/>
        </w:rPr>
        <w:t xml:space="preserve"> and Windsor) to share new practices and challenges as well as identify provincial-level issues. </w:t>
      </w:r>
      <w:r w:rsidR="00E56DC1">
        <w:rPr>
          <w:shd w:val="clear" w:color="auto" w:fill="FFFFFF"/>
        </w:rPr>
        <w:t>In addition</w:t>
      </w:r>
      <w:r w:rsidR="006A5C14">
        <w:rPr>
          <w:shd w:val="clear" w:color="auto" w:fill="FFFFFF"/>
        </w:rPr>
        <w:t>, many of our staff are involved in action groups or committees of the Council of Ontario Educational Develop</w:t>
      </w:r>
      <w:r w:rsidR="00CA12D3">
        <w:rPr>
          <w:shd w:val="clear" w:color="auto" w:fill="FFFFFF"/>
        </w:rPr>
        <w:t>ers, the Educational Developers</w:t>
      </w:r>
      <w:r w:rsidR="006A5C14">
        <w:rPr>
          <w:shd w:val="clear" w:color="auto" w:fill="FFFFFF"/>
        </w:rPr>
        <w:t xml:space="preserve"> Caucus, and the Professional and Organizational Development Network. These meetings, in conjunction with attendance at conferences, help our staff to stay current on a variety of areas related to teaching and educational leadership, which helps us anticipate our clients’ needs. </w:t>
      </w:r>
      <w:r w:rsidR="00CA12D3">
        <w:rPr>
          <w:shd w:val="clear" w:color="auto" w:fill="FFFFFF"/>
        </w:rPr>
        <w:t>Summary data from a sampling of these sources appears in the Strategic Priorities Backgrounder in Appendix E.</w:t>
      </w:r>
    </w:p>
    <w:p w14:paraId="5F316FF4" w14:textId="6E2D293B" w:rsidR="004C6A66" w:rsidRPr="00702C2D" w:rsidRDefault="006A5C14" w:rsidP="00617D7D">
      <w:pPr>
        <w:rPr>
          <w:lang w:val="en-US"/>
        </w:rPr>
      </w:pPr>
      <w:r>
        <w:t>While these types of data sources help</w:t>
      </w:r>
      <w:r w:rsidR="007732F6">
        <w:t xml:space="preserve"> us</w:t>
      </w:r>
      <w:r>
        <w:t>,</w:t>
      </w:r>
      <w:r w:rsidR="00EF687A">
        <w:t xml:space="preserve"> </w:t>
      </w:r>
      <w:r w:rsidR="00E17055">
        <w:t xml:space="preserve">as discussed, </w:t>
      </w:r>
      <w:r w:rsidR="00EF687A">
        <w:t>we need</w:t>
      </w:r>
      <w:r w:rsidR="00E17055">
        <w:t>ed</w:t>
      </w:r>
      <w:r w:rsidR="00EF687A">
        <w:t xml:space="preserve"> to hear directly from our clients about their needs</w:t>
      </w:r>
      <w:r>
        <w:t xml:space="preserve"> to increase participation in our programs and services</w:t>
      </w:r>
      <w:r w:rsidR="00E17055">
        <w:t xml:space="preserve">, which led to our </w:t>
      </w:r>
      <w:r w:rsidR="00F908E2">
        <w:t>N</w:t>
      </w:r>
      <w:r w:rsidR="00E17055">
        <w:t xml:space="preserve">eeds </w:t>
      </w:r>
      <w:r w:rsidR="00F908E2">
        <w:t>S</w:t>
      </w:r>
      <w:r w:rsidR="00E17055">
        <w:t xml:space="preserve">urvey. </w:t>
      </w:r>
      <w:r w:rsidR="004C6A66">
        <w:t xml:space="preserve">When asked what motivated </w:t>
      </w:r>
      <w:r w:rsidR="00EF687A">
        <w:t>instructors</w:t>
      </w:r>
      <w:r w:rsidR="004C6A66">
        <w:t xml:space="preserve"> to access our services or programs, respondents selected all that applied from a list of 10 options and could share other ideas as well. </w:t>
      </w:r>
      <w:r w:rsidR="004C6A66" w:rsidRPr="00702C2D">
        <w:rPr>
          <w:lang w:val="en-US"/>
        </w:rPr>
        <w:t xml:space="preserve">Most often, respondents participated in our services because they wanted to </w:t>
      </w:r>
      <w:r w:rsidR="004C6A66" w:rsidRPr="00A26420">
        <w:rPr>
          <w:rStyle w:val="Strong"/>
        </w:rPr>
        <w:t>develop their knowledge and skills</w:t>
      </w:r>
      <w:r w:rsidR="004C6A66" w:rsidRPr="00702C2D">
        <w:rPr>
          <w:lang w:val="en-US"/>
        </w:rPr>
        <w:t xml:space="preserve">, either for </w:t>
      </w:r>
      <w:r w:rsidR="004C6A66" w:rsidRPr="00A26420">
        <w:rPr>
          <w:rStyle w:val="Strong"/>
        </w:rPr>
        <w:t>teaching</w:t>
      </w:r>
      <w:r w:rsidR="004C6A66" w:rsidRPr="00702C2D">
        <w:rPr>
          <w:lang w:val="en-US"/>
        </w:rPr>
        <w:t xml:space="preserve"> (51.2%) or for </w:t>
      </w:r>
      <w:r w:rsidR="004C6A66" w:rsidRPr="00A26420">
        <w:rPr>
          <w:rStyle w:val="Strong"/>
        </w:rPr>
        <w:t>educational leadership</w:t>
      </w:r>
      <w:r w:rsidR="004C6A66" w:rsidRPr="00702C2D">
        <w:rPr>
          <w:lang w:val="en-US"/>
        </w:rPr>
        <w:t xml:space="preserve"> (17.5%). The </w:t>
      </w:r>
      <w:r w:rsidR="004C6A66" w:rsidRPr="00A26420">
        <w:rPr>
          <w:rStyle w:val="Strong"/>
        </w:rPr>
        <w:t>topic</w:t>
      </w:r>
      <w:r w:rsidR="004C6A66" w:rsidRPr="00702C2D">
        <w:rPr>
          <w:lang w:val="en-US"/>
        </w:rPr>
        <w:t xml:space="preserve"> was </w:t>
      </w:r>
      <w:r w:rsidR="004C6A66">
        <w:rPr>
          <w:lang w:val="en-US"/>
        </w:rPr>
        <w:t>important</w:t>
      </w:r>
      <w:r w:rsidR="004C6A66" w:rsidRPr="00702C2D">
        <w:rPr>
          <w:lang w:val="en-US"/>
        </w:rPr>
        <w:t xml:space="preserve">, either because of its </w:t>
      </w:r>
      <w:r w:rsidR="004C6A66" w:rsidRPr="00A26420">
        <w:rPr>
          <w:rStyle w:val="Strong"/>
        </w:rPr>
        <w:t>relevance</w:t>
      </w:r>
      <w:r w:rsidR="004C6A66" w:rsidRPr="00702C2D">
        <w:rPr>
          <w:lang w:val="en-US"/>
        </w:rPr>
        <w:t xml:space="preserve"> (61.3%) or because of an </w:t>
      </w:r>
      <w:r w:rsidR="004C6A66" w:rsidRPr="00A26420">
        <w:rPr>
          <w:rStyle w:val="Strong"/>
        </w:rPr>
        <w:t xml:space="preserve">immediate </w:t>
      </w:r>
      <w:r w:rsidR="004C6A66" w:rsidRPr="00A26420">
        <w:rPr>
          <w:rStyle w:val="Strong"/>
        </w:rPr>
        <w:lastRenderedPageBreak/>
        <w:t>issue</w:t>
      </w:r>
      <w:r w:rsidR="004C6A66" w:rsidRPr="00702C2D">
        <w:rPr>
          <w:lang w:val="en-US"/>
        </w:rPr>
        <w:t xml:space="preserve"> (24.6</w:t>
      </w:r>
      <w:r w:rsidR="004C6A66">
        <w:rPr>
          <w:lang w:val="en-US"/>
        </w:rPr>
        <w:t>%</w:t>
      </w:r>
      <w:r w:rsidR="004C6A66" w:rsidRPr="00702C2D">
        <w:rPr>
          <w:lang w:val="en-US"/>
        </w:rPr>
        <w:t xml:space="preserve">). Many respondents were motivated because they </w:t>
      </w:r>
      <w:r w:rsidR="004C6A66" w:rsidRPr="00A26420">
        <w:rPr>
          <w:rStyle w:val="Strong"/>
        </w:rPr>
        <w:t>valued CTE staff's knowledge and expertise</w:t>
      </w:r>
      <w:r w:rsidR="004C6A66" w:rsidRPr="00702C2D">
        <w:rPr>
          <w:lang w:val="en-US"/>
        </w:rPr>
        <w:t xml:space="preserve"> </w:t>
      </w:r>
      <w:r w:rsidR="00167B9C" w:rsidRPr="00702C2D">
        <w:rPr>
          <w:lang w:val="en-US"/>
        </w:rPr>
        <w:t xml:space="preserve">(43.4%) </w:t>
      </w:r>
      <w:r w:rsidR="00BA34D1">
        <w:rPr>
          <w:lang w:val="en-US"/>
        </w:rPr>
        <w:t>and</w:t>
      </w:r>
      <w:r w:rsidR="004C6A66" w:rsidRPr="00702C2D">
        <w:rPr>
          <w:lang w:val="en-US"/>
        </w:rPr>
        <w:t xml:space="preserve"> some wanted the </w:t>
      </w:r>
      <w:r w:rsidR="004C6A66" w:rsidRPr="00A26420">
        <w:rPr>
          <w:rStyle w:val="Strong"/>
        </w:rPr>
        <w:t>opportunity to connect with other instructors</w:t>
      </w:r>
      <w:r w:rsidR="004C6A66" w:rsidRPr="00702C2D">
        <w:rPr>
          <w:lang w:val="en-US"/>
        </w:rPr>
        <w:t xml:space="preserve"> (20.5%). Another motivator </w:t>
      </w:r>
      <w:r w:rsidR="004C6A66">
        <w:rPr>
          <w:lang w:val="en-US"/>
        </w:rPr>
        <w:t xml:space="preserve">was </w:t>
      </w:r>
      <w:r w:rsidR="004C6A66" w:rsidRPr="00702C2D">
        <w:rPr>
          <w:lang w:val="en-US"/>
        </w:rPr>
        <w:t xml:space="preserve">a </w:t>
      </w:r>
      <w:r w:rsidR="004C6A66" w:rsidRPr="00A26420">
        <w:rPr>
          <w:rStyle w:val="Strong"/>
        </w:rPr>
        <w:t>recommendation</w:t>
      </w:r>
      <w:r w:rsidR="004C6A66" w:rsidRPr="00702C2D">
        <w:rPr>
          <w:lang w:val="en-US"/>
        </w:rPr>
        <w:t xml:space="preserve"> from a colleague (10.4%), the respondent's Chair/Director (8.8%)</w:t>
      </w:r>
      <w:r w:rsidR="004C6A66">
        <w:rPr>
          <w:lang w:val="en-US"/>
        </w:rPr>
        <w:t>,</w:t>
      </w:r>
      <w:r w:rsidR="004C6A66" w:rsidRPr="00702C2D">
        <w:rPr>
          <w:lang w:val="en-US"/>
        </w:rPr>
        <w:t xml:space="preserve"> or the Teaching Fellow/Champion (5.7%)</w:t>
      </w:r>
      <w:r w:rsidR="00B92F0C">
        <w:rPr>
          <w:lang w:val="en-US"/>
        </w:rPr>
        <w:t>; given our limited contact with Chairs, we note that recommendations from them are quite low and could be an area of growth</w:t>
      </w:r>
      <w:r w:rsidR="004C6A66" w:rsidRPr="00702C2D">
        <w:rPr>
          <w:lang w:val="en-US"/>
        </w:rPr>
        <w:t xml:space="preserve">. Some respondents (9.8%) indicated they had </w:t>
      </w:r>
      <w:r w:rsidR="004C6A66" w:rsidRPr="00A26420">
        <w:rPr>
          <w:rStyle w:val="Strong"/>
        </w:rPr>
        <w:t>not accessed</w:t>
      </w:r>
      <w:r w:rsidR="004C6A66" w:rsidRPr="00702C2D">
        <w:rPr>
          <w:lang w:val="en-US"/>
        </w:rPr>
        <w:t xml:space="preserve"> CTE's services and programs.</w:t>
      </w:r>
      <w:r w:rsidR="00167B9C">
        <w:rPr>
          <w:lang w:val="en-US"/>
        </w:rPr>
        <w:t xml:space="preserve"> </w:t>
      </w:r>
    </w:p>
    <w:p w14:paraId="06A0DDED" w14:textId="23CF4D4B" w:rsidR="004C6A66" w:rsidRDefault="004C6A66" w:rsidP="00617D7D">
      <w:r>
        <w:t xml:space="preserve">We asked respondents to select all topics of interest </w:t>
      </w:r>
      <w:r w:rsidR="00167B9C">
        <w:t xml:space="preserve">for CTE programs and services </w:t>
      </w:r>
      <w:r>
        <w:t xml:space="preserve">from a list of 21 topics. The five topics most often selected were </w:t>
      </w:r>
      <w:r w:rsidRPr="00A26420">
        <w:rPr>
          <w:rStyle w:val="Strong"/>
        </w:rPr>
        <w:t>teaching strategies</w:t>
      </w:r>
      <w:r>
        <w:t xml:space="preserve">, </w:t>
      </w:r>
      <w:r w:rsidRPr="00A26420">
        <w:rPr>
          <w:rStyle w:val="Strong"/>
        </w:rPr>
        <w:t>assessing student learning</w:t>
      </w:r>
      <w:r>
        <w:t xml:space="preserve">, </w:t>
      </w:r>
      <w:r w:rsidRPr="00A26420">
        <w:rPr>
          <w:rStyle w:val="Strong"/>
        </w:rPr>
        <w:t>enhancing students' writing and communication skills</w:t>
      </w:r>
      <w:r>
        <w:t xml:space="preserve">, </w:t>
      </w:r>
      <w:r w:rsidRPr="00A26420">
        <w:rPr>
          <w:rStyle w:val="Strong"/>
        </w:rPr>
        <w:t>course design</w:t>
      </w:r>
      <w:r>
        <w:t xml:space="preserve">, and </w:t>
      </w:r>
      <w:r w:rsidRPr="00A26420">
        <w:rPr>
          <w:rStyle w:val="Strong"/>
        </w:rPr>
        <w:t>experiential learning in courses</w:t>
      </w:r>
      <w:r>
        <w:t>. Teaching strategies, assessing student learning</w:t>
      </w:r>
      <w:r w:rsidR="00CA12D3">
        <w:t>,</w:t>
      </w:r>
      <w:r>
        <w:t xml:space="preserve"> and enhancing students’ writing and communication skills were in the top five options regardless of the respondents</w:t>
      </w:r>
      <w:r w:rsidR="00CA12D3">
        <w:t>’</w:t>
      </w:r>
      <w:r>
        <w:t xml:space="preserve"> role. Both part-time faculty and full-time, non-tenure track faculty, however, were more interested in </w:t>
      </w:r>
      <w:r w:rsidRPr="00A26420">
        <w:rPr>
          <w:rStyle w:val="Strong"/>
        </w:rPr>
        <w:t>emerging technologies</w:t>
      </w:r>
      <w:r>
        <w:t xml:space="preserve"> than experiential learning. Tenure-track faculty indicated a strong interest in </w:t>
      </w:r>
      <w:r w:rsidRPr="00A26420">
        <w:rPr>
          <w:rStyle w:val="Strong"/>
        </w:rPr>
        <w:t>evaluating teaching</w:t>
      </w:r>
      <w:r>
        <w:t xml:space="preserve"> while tenured faculty selected </w:t>
      </w:r>
      <w:r w:rsidRPr="00A26420">
        <w:rPr>
          <w:rStyle w:val="Strong"/>
        </w:rPr>
        <w:t>blending face-to-face and online teaching</w:t>
      </w:r>
      <w:r>
        <w:t xml:space="preserve"> as an important topic. When we looked at </w:t>
      </w:r>
      <w:r w:rsidR="00CA1D0D">
        <w:t xml:space="preserve">the results according to </w:t>
      </w:r>
      <w:r>
        <w:t xml:space="preserve">years </w:t>
      </w:r>
      <w:r w:rsidR="00CA1D0D">
        <w:t xml:space="preserve">of </w:t>
      </w:r>
      <w:r>
        <w:t xml:space="preserve">teaching, again, </w:t>
      </w:r>
      <w:r w:rsidRPr="00A26420">
        <w:rPr>
          <w:rStyle w:val="Strong"/>
        </w:rPr>
        <w:t>teaching strategies</w:t>
      </w:r>
      <w:r>
        <w:t xml:space="preserve"> and </w:t>
      </w:r>
      <w:r w:rsidRPr="00A26420">
        <w:rPr>
          <w:rStyle w:val="Strong"/>
        </w:rPr>
        <w:t>assessing student learning</w:t>
      </w:r>
      <w:r>
        <w:t xml:space="preserve"> were important to all groups. Other topics of interest were </w:t>
      </w:r>
      <w:r w:rsidRPr="00A26420">
        <w:rPr>
          <w:rStyle w:val="Strong"/>
        </w:rPr>
        <w:t>teaching large classes</w:t>
      </w:r>
      <w:r>
        <w:t xml:space="preserve"> (</w:t>
      </w:r>
      <w:r w:rsidR="00A47C92">
        <w:t xml:space="preserve">selected by respondents with </w:t>
      </w:r>
      <w:r>
        <w:t xml:space="preserve">less than 5 years </w:t>
      </w:r>
      <w:r w:rsidR="00A47C92">
        <w:t xml:space="preserve">of </w:t>
      </w:r>
      <w:r>
        <w:t>teaching</w:t>
      </w:r>
      <w:r w:rsidR="00A47C92">
        <w:t xml:space="preserve"> experience</w:t>
      </w:r>
      <w:r>
        <w:t xml:space="preserve">), </w:t>
      </w:r>
      <w:r w:rsidRPr="00A26420">
        <w:rPr>
          <w:rStyle w:val="Strong"/>
        </w:rPr>
        <w:t xml:space="preserve">classroom management </w:t>
      </w:r>
      <w:r>
        <w:t>(</w:t>
      </w:r>
      <w:r w:rsidR="00A47C92">
        <w:t xml:space="preserve">selected by respondents with </w:t>
      </w:r>
      <w:r>
        <w:t>6-10 years</w:t>
      </w:r>
      <w:r w:rsidR="00A47C92">
        <w:t>’ experience</w:t>
      </w:r>
      <w:r>
        <w:t xml:space="preserve">), and </w:t>
      </w:r>
      <w:r w:rsidRPr="00A26420">
        <w:rPr>
          <w:rStyle w:val="Strong"/>
        </w:rPr>
        <w:t>emerging technologies</w:t>
      </w:r>
      <w:r>
        <w:t xml:space="preserve"> (</w:t>
      </w:r>
      <w:r w:rsidR="00A47C92">
        <w:t xml:space="preserve">selected by respondents with </w:t>
      </w:r>
      <w:r>
        <w:t>11 or more years</w:t>
      </w:r>
      <w:r w:rsidR="00A47C92">
        <w:t>’ experience</w:t>
      </w:r>
      <w:r>
        <w:t xml:space="preserve">). </w:t>
      </w:r>
      <w:r w:rsidR="00167B9C">
        <w:t xml:space="preserve">The Teaching Fellows, when interviewed, suggested that we target faculty by career stage; our </w:t>
      </w:r>
      <w:r w:rsidR="00CC4586">
        <w:t>Needs Survey</w:t>
      </w:r>
      <w:r w:rsidR="00167B9C">
        <w:t xml:space="preserve"> results support th</w:t>
      </w:r>
      <w:r w:rsidR="00BA34D1">
        <w:t>is</w:t>
      </w:r>
      <w:r w:rsidR="00167B9C">
        <w:t xml:space="preserve"> recommendation.</w:t>
      </w:r>
    </w:p>
    <w:p w14:paraId="646E915B" w14:textId="635A454C" w:rsidR="004C6A66" w:rsidRDefault="004C6A66" w:rsidP="00617D7D">
      <w:r>
        <w:t xml:space="preserve">Several other </w:t>
      </w:r>
      <w:r w:rsidR="00DA46DB">
        <w:t xml:space="preserve">additional </w:t>
      </w:r>
      <w:r>
        <w:t xml:space="preserve">topics were shared by respondents. These ideas included </w:t>
      </w:r>
      <w:r w:rsidRPr="006432F2">
        <w:t>teaching international students</w:t>
      </w:r>
      <w:r w:rsidRPr="00B36B02">
        <w:t xml:space="preserve">, </w:t>
      </w:r>
      <w:r w:rsidRPr="006432F2">
        <w:t>addressing pressing issues</w:t>
      </w:r>
      <w:r w:rsidRPr="00B36B02">
        <w:t xml:space="preserve">, </w:t>
      </w:r>
      <w:r w:rsidRPr="006432F2">
        <w:t>academic integrity</w:t>
      </w:r>
      <w:r w:rsidRPr="00B36B02">
        <w:t xml:space="preserve">, </w:t>
      </w:r>
      <w:r w:rsidRPr="006432F2">
        <w:t xml:space="preserve">longitudinal effectiveness of teaching methodologies </w:t>
      </w:r>
      <w:r w:rsidRPr="00B36B02">
        <w:t xml:space="preserve">(e.g., educational technologies), </w:t>
      </w:r>
      <w:r w:rsidRPr="006432F2">
        <w:t>writing grant applications for teaching development</w:t>
      </w:r>
      <w:r w:rsidRPr="00B36B02">
        <w:t xml:space="preserve">, </w:t>
      </w:r>
      <w:r w:rsidRPr="006432F2">
        <w:t>assessing class participation in large classes</w:t>
      </w:r>
      <w:r w:rsidRPr="00B36B02">
        <w:t xml:space="preserve">, </w:t>
      </w:r>
      <w:r w:rsidRPr="006432F2">
        <w:t>non-traditional teaching strategies</w:t>
      </w:r>
      <w:r w:rsidRPr="00B36B02">
        <w:t xml:space="preserve">, </w:t>
      </w:r>
      <w:r w:rsidRPr="006432F2">
        <w:t>problem solving and critical thinking in assignments</w:t>
      </w:r>
      <w:r w:rsidRPr="00B36B02">
        <w:t xml:space="preserve">, </w:t>
      </w:r>
      <w:r w:rsidRPr="006432F2">
        <w:t>advanced skills for using LEARN</w:t>
      </w:r>
      <w:r w:rsidRPr="00B36B02">
        <w:t xml:space="preserve">, </w:t>
      </w:r>
      <w:r>
        <w:t xml:space="preserve">and </w:t>
      </w:r>
      <w:r w:rsidRPr="006432F2">
        <w:t>teaching</w:t>
      </w:r>
      <w:r w:rsidR="00CA12D3">
        <w:t xml:space="preserve"> in</w:t>
      </w:r>
      <w:r w:rsidRPr="006432F2">
        <w:t xml:space="preserve"> STEM fields</w:t>
      </w:r>
      <w:r>
        <w:t>.</w:t>
      </w:r>
    </w:p>
    <w:p w14:paraId="3E32A6B0" w14:textId="03A80489" w:rsidR="000F3372" w:rsidRPr="00711134" w:rsidRDefault="004C6A66" w:rsidP="00711134">
      <w:pPr>
        <w:rPr>
          <w:b/>
          <w:bCs/>
        </w:rPr>
      </w:pPr>
      <w:r>
        <w:t xml:space="preserve">We also asked for feedback related to the preferred format of our services and programs. As shown in Table </w:t>
      </w:r>
      <w:r w:rsidR="00297387">
        <w:t>24</w:t>
      </w:r>
      <w:r>
        <w:t xml:space="preserve">, the most preferred formats based on the averaged ratings were </w:t>
      </w:r>
      <w:r w:rsidRPr="00A26420">
        <w:rPr>
          <w:rStyle w:val="Strong"/>
        </w:rPr>
        <w:t>short workshops</w:t>
      </w:r>
      <w:r w:rsidRPr="00930A34">
        <w:t xml:space="preserve">, </w:t>
      </w:r>
      <w:r w:rsidRPr="00A26420">
        <w:rPr>
          <w:rStyle w:val="Strong"/>
        </w:rPr>
        <w:t>one-on-one consultations</w:t>
      </w:r>
      <w:r w:rsidRPr="00930A34">
        <w:t xml:space="preserve">, </w:t>
      </w:r>
      <w:r>
        <w:t xml:space="preserve">and </w:t>
      </w:r>
      <w:r w:rsidRPr="00A26420">
        <w:rPr>
          <w:rStyle w:val="Strong"/>
        </w:rPr>
        <w:t>using online resources</w:t>
      </w:r>
      <w:r>
        <w:t>. Other option</w:t>
      </w:r>
      <w:r w:rsidR="00D40A43">
        <w:t>s suggested by respondents were</w:t>
      </w:r>
      <w:r>
        <w:t xml:space="preserve"> a</w:t>
      </w:r>
      <w:r w:rsidR="00A47C92">
        <w:t xml:space="preserve">n </w:t>
      </w:r>
      <w:r w:rsidR="00A47C92" w:rsidRPr="00A26420">
        <w:rPr>
          <w:rStyle w:val="Strong"/>
        </w:rPr>
        <w:t>off-campus</w:t>
      </w:r>
      <w:r>
        <w:t xml:space="preserve"> </w:t>
      </w:r>
      <w:r w:rsidRPr="00A26420">
        <w:rPr>
          <w:rStyle w:val="Strong"/>
        </w:rPr>
        <w:t>retreat</w:t>
      </w:r>
      <w:r>
        <w:t xml:space="preserve">, </w:t>
      </w:r>
      <w:r w:rsidRPr="00A26420">
        <w:rPr>
          <w:rStyle w:val="Strong"/>
        </w:rPr>
        <w:t>online sessions</w:t>
      </w:r>
      <w:r>
        <w:t xml:space="preserve">, </w:t>
      </w:r>
      <w:r w:rsidRPr="00A26420">
        <w:rPr>
          <w:rStyle w:val="Strong"/>
        </w:rPr>
        <w:t>simulations</w:t>
      </w:r>
      <w:r>
        <w:t xml:space="preserve">, and </w:t>
      </w:r>
      <w:r w:rsidRPr="00A26420">
        <w:rPr>
          <w:rStyle w:val="Strong"/>
        </w:rPr>
        <w:t>invited speakers</w:t>
      </w:r>
      <w:r>
        <w:t xml:space="preserve">. </w:t>
      </w:r>
      <w:r w:rsidR="009E4DC8">
        <w:t>We currently do not have many online video-based resources</w:t>
      </w:r>
      <w:r w:rsidR="00BA34D1">
        <w:t>;</w:t>
      </w:r>
      <w:r w:rsidR="009E4DC8">
        <w:t xml:space="preserve"> the </w:t>
      </w:r>
      <w:r w:rsidR="00CC4586">
        <w:t>Needs Survey</w:t>
      </w:r>
      <w:r w:rsidR="00F908E2">
        <w:t xml:space="preserve"> </w:t>
      </w:r>
      <w:r w:rsidR="009E4DC8">
        <w:t>results may encourage us to produce more</w:t>
      </w:r>
      <w:r w:rsidR="00D805BE">
        <w:t>, particularly since this format could enable us to serve our sessional instructors more easily</w:t>
      </w:r>
      <w:r w:rsidR="009E4DC8">
        <w:t>.</w:t>
      </w:r>
      <w:r w:rsidR="00D805BE">
        <w:t xml:space="preserve"> </w:t>
      </w:r>
      <w:proofErr w:type="spellStart"/>
      <w:r w:rsidR="00D805BE">
        <w:t>Sessionals</w:t>
      </w:r>
      <w:proofErr w:type="spellEnd"/>
      <w:r w:rsidR="00D805BE">
        <w:t xml:space="preserve"> are a difficult cohort to support at Waterloo due to central systemic barriers that make it hard to get access to their contact information in a timely way. A new system in Human Resources—to be implemented in the next two years—should help in this regard.</w:t>
      </w:r>
      <w:r w:rsidR="009E4DC8">
        <w:t xml:space="preserve"> </w:t>
      </w:r>
      <w:r w:rsidR="0087373C">
        <w:t xml:space="preserve">Interestingly, the second-most common response that received a lot of interest was for </w:t>
      </w:r>
      <w:r w:rsidR="0087373C" w:rsidRPr="00A26420">
        <w:rPr>
          <w:rStyle w:val="Strong"/>
        </w:rPr>
        <w:t>grants to support teaching development</w:t>
      </w:r>
      <w:r w:rsidR="0087373C">
        <w:t xml:space="preserve">. Teaching enhancement is already </w:t>
      </w:r>
      <w:r w:rsidR="0087373C">
        <w:lastRenderedPageBreak/>
        <w:t xml:space="preserve">part of our LITE grants program but rarely do we receive grant proposals for this area of focus; perhaps we need to clarify that proposals about teaching enhancement are an option within this existing program. </w:t>
      </w:r>
      <w:r w:rsidR="009E4DC8">
        <w:t xml:space="preserve">Given the valuable data received from this </w:t>
      </w:r>
      <w:r w:rsidR="00F908E2">
        <w:t>N</w:t>
      </w:r>
      <w:r w:rsidR="009E4DC8">
        <w:t xml:space="preserve">eeds </w:t>
      </w:r>
      <w:r w:rsidR="00F908E2">
        <w:t>S</w:t>
      </w:r>
      <w:r w:rsidR="009E4DC8">
        <w:t xml:space="preserve">urvey, we plan to distribute this type of survey again </w:t>
      </w:r>
      <w:r w:rsidR="00A23783">
        <w:t>in the next</w:t>
      </w:r>
      <w:r w:rsidR="009E4DC8">
        <w:t xml:space="preserve"> three to five years.</w:t>
      </w:r>
    </w:p>
    <w:p w14:paraId="11042635" w14:textId="6C3DA6E5" w:rsidR="00711134" w:rsidRDefault="00711134" w:rsidP="00711134">
      <w:pPr>
        <w:pStyle w:val="Caption"/>
      </w:pPr>
      <w:bookmarkStart w:id="1957" w:name="_Toc518036129"/>
      <w:bookmarkStart w:id="1958" w:name="_Toc518036323"/>
      <w:r>
        <w:t xml:space="preserve">Table </w:t>
      </w:r>
      <w:r>
        <w:fldChar w:fldCharType="begin"/>
      </w:r>
      <w:r>
        <w:instrText xml:space="preserve"> SEQ Table \* ARABIC </w:instrText>
      </w:r>
      <w:r>
        <w:fldChar w:fldCharType="separate"/>
      </w:r>
      <w:r w:rsidR="00335459">
        <w:rPr>
          <w:noProof/>
        </w:rPr>
        <w:t>24</w:t>
      </w:r>
      <w:r>
        <w:fldChar w:fldCharType="end"/>
      </w:r>
      <w:r>
        <w:t xml:space="preserve">. </w:t>
      </w:r>
      <w:r w:rsidRPr="000D1274">
        <w:t>Preferred formats for CTE's programs and services</w:t>
      </w:r>
      <w:bookmarkEnd w:id="1957"/>
      <w:bookmarkEnd w:id="19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4"/>
        <w:tblDescription w:val="Preferred formats for CTE's programs and services."/>
      </w:tblPr>
      <w:tblGrid>
        <w:gridCol w:w="3685"/>
        <w:gridCol w:w="1980"/>
        <w:gridCol w:w="1843"/>
        <w:gridCol w:w="1701"/>
      </w:tblGrid>
      <w:tr w:rsidR="006525F5" w:rsidRPr="005E4E6A" w14:paraId="41345CC7" w14:textId="77777777" w:rsidTr="000F3372">
        <w:trPr>
          <w:tblHeader/>
        </w:trPr>
        <w:tc>
          <w:tcPr>
            <w:tcW w:w="3685" w:type="dxa"/>
          </w:tcPr>
          <w:p w14:paraId="0254D535" w14:textId="2F559025" w:rsidR="006525F5" w:rsidRPr="006525F5" w:rsidRDefault="006525F5" w:rsidP="000F3372">
            <w:pPr>
              <w:pStyle w:val="Table-Entry"/>
              <w:spacing w:before="0" w:after="0"/>
              <w:jc w:val="center"/>
              <w:rPr>
                <w:b/>
              </w:rPr>
            </w:pPr>
            <w:r w:rsidRPr="006525F5">
              <w:rPr>
                <w:b/>
              </w:rPr>
              <w:t>Formats</w:t>
            </w:r>
          </w:p>
        </w:tc>
        <w:tc>
          <w:tcPr>
            <w:tcW w:w="1980" w:type="dxa"/>
          </w:tcPr>
          <w:p w14:paraId="2DEA18AE" w14:textId="77777777" w:rsidR="006525F5" w:rsidRDefault="006525F5" w:rsidP="000F3372">
            <w:pPr>
              <w:pStyle w:val="Table-Number"/>
              <w:spacing w:before="0" w:after="0"/>
              <w:rPr>
                <w:b/>
              </w:rPr>
            </w:pPr>
            <w:r>
              <w:rPr>
                <w:b/>
              </w:rPr>
              <w:t>Percentage of Participants Who Indicated</w:t>
            </w:r>
          </w:p>
          <w:p w14:paraId="0B8411A6" w14:textId="235B8D03" w:rsidR="006525F5" w:rsidRPr="006525F5" w:rsidRDefault="006525F5" w:rsidP="000F3372">
            <w:pPr>
              <w:pStyle w:val="Table-Number"/>
              <w:spacing w:before="0" w:after="0"/>
              <w:rPr>
                <w:b/>
              </w:rPr>
            </w:pPr>
            <w:r w:rsidRPr="006525F5">
              <w:rPr>
                <w:b/>
              </w:rPr>
              <w:t>No Interest</w:t>
            </w:r>
          </w:p>
        </w:tc>
        <w:tc>
          <w:tcPr>
            <w:tcW w:w="1843" w:type="dxa"/>
          </w:tcPr>
          <w:p w14:paraId="5F7E61BD" w14:textId="77777777" w:rsidR="006525F5" w:rsidRDefault="006525F5" w:rsidP="000F3372">
            <w:pPr>
              <w:pStyle w:val="Table-Number"/>
              <w:spacing w:before="0" w:after="0"/>
              <w:rPr>
                <w:b/>
              </w:rPr>
            </w:pPr>
            <w:r>
              <w:rPr>
                <w:b/>
              </w:rPr>
              <w:t>Percentage of Participants Who Indicated</w:t>
            </w:r>
          </w:p>
          <w:p w14:paraId="64A5B40B" w14:textId="5716B595" w:rsidR="006525F5" w:rsidRPr="006525F5" w:rsidRDefault="006525F5" w:rsidP="000F3372">
            <w:pPr>
              <w:pStyle w:val="Table-Number"/>
              <w:spacing w:before="0" w:after="0"/>
              <w:rPr>
                <w:b/>
              </w:rPr>
            </w:pPr>
            <w:r w:rsidRPr="006525F5">
              <w:rPr>
                <w:b/>
              </w:rPr>
              <w:t>Some Interest</w:t>
            </w:r>
          </w:p>
        </w:tc>
        <w:tc>
          <w:tcPr>
            <w:tcW w:w="1701" w:type="dxa"/>
          </w:tcPr>
          <w:p w14:paraId="634839CD" w14:textId="77777777" w:rsidR="006525F5" w:rsidRDefault="006525F5" w:rsidP="000F3372">
            <w:pPr>
              <w:pStyle w:val="Table-Number"/>
              <w:spacing w:before="0" w:after="0"/>
              <w:rPr>
                <w:b/>
              </w:rPr>
            </w:pPr>
            <w:r>
              <w:rPr>
                <w:b/>
              </w:rPr>
              <w:t>Percentage of Participants Who Indicated</w:t>
            </w:r>
          </w:p>
          <w:p w14:paraId="43F8F74F" w14:textId="1796E8D7" w:rsidR="006525F5" w:rsidRPr="006525F5" w:rsidRDefault="006525F5" w:rsidP="000F3372">
            <w:pPr>
              <w:pStyle w:val="Table-Number"/>
              <w:spacing w:before="0" w:after="0"/>
              <w:rPr>
                <w:b/>
              </w:rPr>
            </w:pPr>
            <w:r>
              <w:rPr>
                <w:b/>
              </w:rPr>
              <w:t>a</w:t>
            </w:r>
            <w:r w:rsidRPr="006525F5">
              <w:rPr>
                <w:b/>
              </w:rPr>
              <w:t xml:space="preserve"> Lot of Interest</w:t>
            </w:r>
          </w:p>
        </w:tc>
      </w:tr>
      <w:tr w:rsidR="006525F5" w:rsidRPr="005E4E6A" w14:paraId="1C4611F1" w14:textId="77777777" w:rsidTr="000F3372">
        <w:trPr>
          <w:tblHeader/>
        </w:trPr>
        <w:tc>
          <w:tcPr>
            <w:tcW w:w="3685" w:type="dxa"/>
          </w:tcPr>
          <w:p w14:paraId="5E4C6E29" w14:textId="77777777" w:rsidR="006525F5" w:rsidRPr="004A6B33" w:rsidRDefault="006525F5" w:rsidP="000F3372">
            <w:pPr>
              <w:pStyle w:val="Table-Entry"/>
              <w:spacing w:before="0" w:after="0"/>
            </w:pPr>
            <w:r w:rsidRPr="002C3AEE">
              <w:t>Workshops (1-2 hours)</w:t>
            </w:r>
          </w:p>
        </w:tc>
        <w:tc>
          <w:tcPr>
            <w:tcW w:w="1980" w:type="dxa"/>
          </w:tcPr>
          <w:p w14:paraId="352AFE07" w14:textId="77777777" w:rsidR="006525F5" w:rsidRPr="009A316D" w:rsidRDefault="006525F5" w:rsidP="000F3372">
            <w:pPr>
              <w:pStyle w:val="Table-Number"/>
              <w:spacing w:before="0" w:after="0"/>
            </w:pPr>
            <w:r w:rsidRPr="009A316D">
              <w:t>6.9</w:t>
            </w:r>
          </w:p>
        </w:tc>
        <w:tc>
          <w:tcPr>
            <w:tcW w:w="1843" w:type="dxa"/>
          </w:tcPr>
          <w:p w14:paraId="4D6011EF" w14:textId="77777777" w:rsidR="006525F5" w:rsidRPr="009A316D" w:rsidRDefault="006525F5" w:rsidP="000F3372">
            <w:pPr>
              <w:pStyle w:val="Table-Number"/>
              <w:spacing w:before="0" w:after="0"/>
            </w:pPr>
            <w:r w:rsidRPr="009A316D">
              <w:t>33.2</w:t>
            </w:r>
          </w:p>
        </w:tc>
        <w:tc>
          <w:tcPr>
            <w:tcW w:w="1701" w:type="dxa"/>
          </w:tcPr>
          <w:p w14:paraId="799CCAEC" w14:textId="77777777" w:rsidR="006525F5" w:rsidRPr="009A316D" w:rsidRDefault="006525F5" w:rsidP="000F3372">
            <w:pPr>
              <w:pStyle w:val="Table-Number"/>
              <w:spacing w:before="0" w:after="0"/>
            </w:pPr>
            <w:r w:rsidRPr="009A316D">
              <w:t>59.8</w:t>
            </w:r>
          </w:p>
        </w:tc>
      </w:tr>
      <w:tr w:rsidR="006525F5" w:rsidRPr="005E4E6A" w14:paraId="220F3CB6" w14:textId="77777777" w:rsidTr="000F3372">
        <w:trPr>
          <w:tblHeader/>
        </w:trPr>
        <w:tc>
          <w:tcPr>
            <w:tcW w:w="3685" w:type="dxa"/>
          </w:tcPr>
          <w:p w14:paraId="472AFF73" w14:textId="77777777" w:rsidR="006525F5" w:rsidRPr="004A6B33" w:rsidRDefault="006525F5" w:rsidP="000F3372">
            <w:pPr>
              <w:pStyle w:val="Table-Entry"/>
              <w:spacing w:before="0" w:after="0"/>
            </w:pPr>
            <w:r w:rsidRPr="002C3AEE">
              <w:t>One-on-one consultations (face to face, e-mail, phone)</w:t>
            </w:r>
          </w:p>
        </w:tc>
        <w:tc>
          <w:tcPr>
            <w:tcW w:w="1980" w:type="dxa"/>
          </w:tcPr>
          <w:p w14:paraId="5796C1C2" w14:textId="77777777" w:rsidR="006525F5" w:rsidRPr="009A316D" w:rsidRDefault="006525F5" w:rsidP="000F3372">
            <w:pPr>
              <w:pStyle w:val="Table-Number"/>
              <w:spacing w:before="0" w:after="0"/>
            </w:pPr>
            <w:r w:rsidRPr="009A316D">
              <w:t>12.3</w:t>
            </w:r>
          </w:p>
        </w:tc>
        <w:tc>
          <w:tcPr>
            <w:tcW w:w="1843" w:type="dxa"/>
          </w:tcPr>
          <w:p w14:paraId="4D94074B" w14:textId="77777777" w:rsidR="006525F5" w:rsidRPr="009A316D" w:rsidRDefault="006525F5" w:rsidP="000F3372">
            <w:pPr>
              <w:pStyle w:val="Table-Number"/>
              <w:spacing w:before="0" w:after="0"/>
            </w:pPr>
            <w:r w:rsidRPr="009A316D">
              <w:t>44</w:t>
            </w:r>
          </w:p>
        </w:tc>
        <w:tc>
          <w:tcPr>
            <w:tcW w:w="1701" w:type="dxa"/>
          </w:tcPr>
          <w:p w14:paraId="42E89D97" w14:textId="77777777" w:rsidR="006525F5" w:rsidRPr="009A316D" w:rsidRDefault="006525F5" w:rsidP="000F3372">
            <w:pPr>
              <w:pStyle w:val="Table-Number"/>
              <w:spacing w:before="0" w:after="0"/>
            </w:pPr>
            <w:r w:rsidRPr="009A316D">
              <w:t>43.6</w:t>
            </w:r>
          </w:p>
        </w:tc>
      </w:tr>
      <w:tr w:rsidR="006525F5" w:rsidRPr="005E4E6A" w14:paraId="6161AB4C" w14:textId="77777777" w:rsidTr="000F3372">
        <w:trPr>
          <w:tblHeader/>
        </w:trPr>
        <w:tc>
          <w:tcPr>
            <w:tcW w:w="3685" w:type="dxa"/>
          </w:tcPr>
          <w:p w14:paraId="3D98C9F0" w14:textId="77777777" w:rsidR="006525F5" w:rsidRPr="004A6B33" w:rsidRDefault="006525F5" w:rsidP="000F3372">
            <w:pPr>
              <w:pStyle w:val="Table-Entry"/>
              <w:spacing w:before="0" w:after="0"/>
            </w:pPr>
            <w:r w:rsidRPr="002C3AEE">
              <w:t>Online resources from the CTE website (documents and videos)</w:t>
            </w:r>
          </w:p>
        </w:tc>
        <w:tc>
          <w:tcPr>
            <w:tcW w:w="1980" w:type="dxa"/>
          </w:tcPr>
          <w:p w14:paraId="2987E264" w14:textId="77777777" w:rsidR="006525F5" w:rsidRPr="009A316D" w:rsidRDefault="006525F5" w:rsidP="000F3372">
            <w:pPr>
              <w:pStyle w:val="Table-Number"/>
              <w:spacing w:before="0" w:after="0"/>
            </w:pPr>
            <w:r w:rsidRPr="009A316D">
              <w:t>9.7</w:t>
            </w:r>
          </w:p>
        </w:tc>
        <w:tc>
          <w:tcPr>
            <w:tcW w:w="1843" w:type="dxa"/>
          </w:tcPr>
          <w:p w14:paraId="5D04E6E0" w14:textId="77777777" w:rsidR="006525F5" w:rsidRPr="009A316D" w:rsidRDefault="006525F5" w:rsidP="000F3372">
            <w:pPr>
              <w:pStyle w:val="Table-Number"/>
              <w:spacing w:before="0" w:after="0"/>
            </w:pPr>
            <w:r w:rsidRPr="009A316D">
              <w:t>52.6</w:t>
            </w:r>
          </w:p>
        </w:tc>
        <w:tc>
          <w:tcPr>
            <w:tcW w:w="1701" w:type="dxa"/>
          </w:tcPr>
          <w:p w14:paraId="201A0355" w14:textId="77777777" w:rsidR="006525F5" w:rsidRPr="009A316D" w:rsidRDefault="006525F5" w:rsidP="000F3372">
            <w:pPr>
              <w:pStyle w:val="Table-Number"/>
              <w:spacing w:before="0" w:after="0"/>
            </w:pPr>
            <w:r w:rsidRPr="009A316D">
              <w:t>37.7</w:t>
            </w:r>
          </w:p>
        </w:tc>
      </w:tr>
      <w:tr w:rsidR="006525F5" w:rsidRPr="005E4E6A" w14:paraId="355BB721" w14:textId="77777777" w:rsidTr="000F3372">
        <w:trPr>
          <w:tblHeader/>
        </w:trPr>
        <w:tc>
          <w:tcPr>
            <w:tcW w:w="3685" w:type="dxa"/>
          </w:tcPr>
          <w:p w14:paraId="7AF55D0B" w14:textId="77777777" w:rsidR="006525F5" w:rsidRPr="004A6B33" w:rsidRDefault="006525F5" w:rsidP="000F3372">
            <w:pPr>
              <w:pStyle w:val="Table-Entry"/>
              <w:spacing w:before="0" w:after="0"/>
            </w:pPr>
            <w:r w:rsidRPr="002C3AEE">
              <w:t>Grants to support teaching development</w:t>
            </w:r>
          </w:p>
        </w:tc>
        <w:tc>
          <w:tcPr>
            <w:tcW w:w="1980" w:type="dxa"/>
          </w:tcPr>
          <w:p w14:paraId="31FF786A" w14:textId="77777777" w:rsidR="006525F5" w:rsidRPr="009A316D" w:rsidRDefault="006525F5" w:rsidP="000F3372">
            <w:pPr>
              <w:pStyle w:val="Table-Number"/>
              <w:spacing w:before="0" w:after="0"/>
            </w:pPr>
            <w:r w:rsidRPr="009A316D">
              <w:t>19.7</w:t>
            </w:r>
          </w:p>
        </w:tc>
        <w:tc>
          <w:tcPr>
            <w:tcW w:w="1843" w:type="dxa"/>
          </w:tcPr>
          <w:p w14:paraId="30BB5971" w14:textId="77777777" w:rsidR="006525F5" w:rsidRPr="009A316D" w:rsidRDefault="006525F5" w:rsidP="000F3372">
            <w:pPr>
              <w:pStyle w:val="Table-Number"/>
              <w:spacing w:before="0" w:after="0"/>
            </w:pPr>
            <w:r w:rsidRPr="009A316D">
              <w:t>34</w:t>
            </w:r>
          </w:p>
        </w:tc>
        <w:tc>
          <w:tcPr>
            <w:tcW w:w="1701" w:type="dxa"/>
          </w:tcPr>
          <w:p w14:paraId="1E632336" w14:textId="77777777" w:rsidR="006525F5" w:rsidRPr="009A316D" w:rsidRDefault="006525F5" w:rsidP="000F3372">
            <w:pPr>
              <w:pStyle w:val="Table-Number"/>
              <w:spacing w:before="0" w:after="0"/>
            </w:pPr>
            <w:r w:rsidRPr="009A316D">
              <w:t>46.2</w:t>
            </w:r>
          </w:p>
        </w:tc>
      </w:tr>
      <w:tr w:rsidR="006525F5" w:rsidRPr="005E4E6A" w14:paraId="6DA0AC75" w14:textId="77777777" w:rsidTr="000F3372">
        <w:trPr>
          <w:tblHeader/>
        </w:trPr>
        <w:tc>
          <w:tcPr>
            <w:tcW w:w="3685" w:type="dxa"/>
          </w:tcPr>
          <w:p w14:paraId="1A8D2F74" w14:textId="77777777" w:rsidR="006525F5" w:rsidRPr="002C3AEE" w:rsidRDefault="006525F5" w:rsidP="000F3372">
            <w:pPr>
              <w:pStyle w:val="Table-Entry"/>
              <w:spacing w:before="0" w:after="0"/>
            </w:pPr>
            <w:r w:rsidRPr="002C3AEE">
              <w:t>Events held in your department</w:t>
            </w:r>
          </w:p>
        </w:tc>
        <w:tc>
          <w:tcPr>
            <w:tcW w:w="1980" w:type="dxa"/>
          </w:tcPr>
          <w:p w14:paraId="35622D0A" w14:textId="77777777" w:rsidR="006525F5" w:rsidRPr="009A316D" w:rsidRDefault="006525F5" w:rsidP="000F3372">
            <w:pPr>
              <w:pStyle w:val="Table-Number"/>
              <w:spacing w:before="0" w:after="0"/>
            </w:pPr>
            <w:r w:rsidRPr="009A316D">
              <w:t>17</w:t>
            </w:r>
          </w:p>
        </w:tc>
        <w:tc>
          <w:tcPr>
            <w:tcW w:w="1843" w:type="dxa"/>
          </w:tcPr>
          <w:p w14:paraId="12669F71" w14:textId="77777777" w:rsidR="006525F5" w:rsidRPr="009A316D" w:rsidRDefault="006525F5" w:rsidP="000F3372">
            <w:pPr>
              <w:pStyle w:val="Table-Number"/>
              <w:spacing w:before="0" w:after="0"/>
            </w:pPr>
            <w:r w:rsidRPr="009A316D">
              <w:t>42.1</w:t>
            </w:r>
          </w:p>
        </w:tc>
        <w:tc>
          <w:tcPr>
            <w:tcW w:w="1701" w:type="dxa"/>
          </w:tcPr>
          <w:p w14:paraId="05FF7E7B" w14:textId="77777777" w:rsidR="006525F5" w:rsidRPr="009A316D" w:rsidRDefault="006525F5" w:rsidP="000F3372">
            <w:pPr>
              <w:pStyle w:val="Table-Number"/>
              <w:spacing w:before="0" w:after="0"/>
            </w:pPr>
            <w:r w:rsidRPr="009A316D">
              <w:t>40.9</w:t>
            </w:r>
          </w:p>
        </w:tc>
      </w:tr>
      <w:tr w:rsidR="006525F5" w14:paraId="112CC0AC" w14:textId="77777777" w:rsidTr="000F3372">
        <w:trPr>
          <w:tblHeader/>
        </w:trPr>
        <w:tc>
          <w:tcPr>
            <w:tcW w:w="3685" w:type="dxa"/>
          </w:tcPr>
          <w:p w14:paraId="480502C2" w14:textId="77777777" w:rsidR="006525F5" w:rsidRPr="004A6B33" w:rsidRDefault="006525F5" w:rsidP="000F3372">
            <w:pPr>
              <w:pStyle w:val="Table-Entry"/>
              <w:spacing w:before="0" w:after="0"/>
            </w:pPr>
            <w:r w:rsidRPr="002C3AEE">
              <w:t>Grants to support teaching-related research</w:t>
            </w:r>
          </w:p>
        </w:tc>
        <w:tc>
          <w:tcPr>
            <w:tcW w:w="1980" w:type="dxa"/>
          </w:tcPr>
          <w:p w14:paraId="0347A8DE" w14:textId="77777777" w:rsidR="006525F5" w:rsidRPr="009A316D" w:rsidRDefault="006525F5" w:rsidP="000F3372">
            <w:pPr>
              <w:pStyle w:val="Table-Number"/>
              <w:spacing w:before="0" w:after="0"/>
            </w:pPr>
            <w:r w:rsidRPr="009A316D">
              <w:t>29.3</w:t>
            </w:r>
          </w:p>
        </w:tc>
        <w:tc>
          <w:tcPr>
            <w:tcW w:w="1843" w:type="dxa"/>
          </w:tcPr>
          <w:p w14:paraId="6F25FEB3" w14:textId="77777777" w:rsidR="006525F5" w:rsidRPr="009A316D" w:rsidRDefault="006525F5" w:rsidP="000F3372">
            <w:pPr>
              <w:pStyle w:val="Table-Number"/>
              <w:spacing w:before="0" w:after="0"/>
            </w:pPr>
            <w:r w:rsidRPr="009A316D">
              <w:t>32.3</w:t>
            </w:r>
          </w:p>
        </w:tc>
        <w:tc>
          <w:tcPr>
            <w:tcW w:w="1701" w:type="dxa"/>
          </w:tcPr>
          <w:p w14:paraId="1FA8FFC2" w14:textId="77777777" w:rsidR="006525F5" w:rsidRDefault="006525F5" w:rsidP="000F3372">
            <w:pPr>
              <w:pStyle w:val="Table-Number"/>
              <w:spacing w:before="0" w:after="0"/>
            </w:pPr>
            <w:r w:rsidRPr="009A316D">
              <w:t>38.4</w:t>
            </w:r>
          </w:p>
        </w:tc>
      </w:tr>
      <w:tr w:rsidR="006525F5" w:rsidRPr="005E4E6A" w14:paraId="0C7AA0F6" w14:textId="77777777" w:rsidTr="000F3372">
        <w:trPr>
          <w:tblHeader/>
        </w:trPr>
        <w:tc>
          <w:tcPr>
            <w:tcW w:w="3685" w:type="dxa"/>
          </w:tcPr>
          <w:p w14:paraId="7CE8493E" w14:textId="77777777" w:rsidR="006525F5" w:rsidRPr="002C3AEE" w:rsidRDefault="006525F5" w:rsidP="000F3372">
            <w:pPr>
              <w:pStyle w:val="Table-Entry"/>
              <w:spacing w:before="0" w:after="0"/>
            </w:pPr>
            <w:r w:rsidRPr="002C3AEE">
              <w:t>Half-day workshops</w:t>
            </w:r>
          </w:p>
        </w:tc>
        <w:tc>
          <w:tcPr>
            <w:tcW w:w="1980" w:type="dxa"/>
          </w:tcPr>
          <w:p w14:paraId="764EC9A7" w14:textId="77777777" w:rsidR="006525F5" w:rsidRPr="009A316D" w:rsidRDefault="006525F5" w:rsidP="000F3372">
            <w:pPr>
              <w:pStyle w:val="Table-Number"/>
              <w:spacing w:before="0" w:after="0"/>
            </w:pPr>
            <w:r w:rsidRPr="009A316D">
              <w:t>20.2</w:t>
            </w:r>
          </w:p>
        </w:tc>
        <w:tc>
          <w:tcPr>
            <w:tcW w:w="1843" w:type="dxa"/>
          </w:tcPr>
          <w:p w14:paraId="479B0EDE" w14:textId="77777777" w:rsidR="006525F5" w:rsidRPr="009A316D" w:rsidRDefault="006525F5" w:rsidP="000F3372">
            <w:pPr>
              <w:pStyle w:val="Table-Number"/>
              <w:spacing w:before="0" w:after="0"/>
            </w:pPr>
            <w:r w:rsidRPr="009A316D">
              <w:t>57.1</w:t>
            </w:r>
          </w:p>
        </w:tc>
        <w:tc>
          <w:tcPr>
            <w:tcW w:w="1701" w:type="dxa"/>
          </w:tcPr>
          <w:p w14:paraId="22963696" w14:textId="77777777" w:rsidR="006525F5" w:rsidRPr="009A316D" w:rsidRDefault="006525F5" w:rsidP="000F3372">
            <w:pPr>
              <w:pStyle w:val="Table-Number"/>
              <w:spacing w:before="0" w:after="0"/>
            </w:pPr>
            <w:r w:rsidRPr="009A316D">
              <w:t>22.7</w:t>
            </w:r>
          </w:p>
        </w:tc>
      </w:tr>
      <w:tr w:rsidR="006525F5" w:rsidRPr="005E4E6A" w14:paraId="3FD5641A" w14:textId="77777777" w:rsidTr="000F3372">
        <w:trPr>
          <w:tblHeader/>
        </w:trPr>
        <w:tc>
          <w:tcPr>
            <w:tcW w:w="3685" w:type="dxa"/>
          </w:tcPr>
          <w:p w14:paraId="577DAFCB" w14:textId="77777777" w:rsidR="006525F5" w:rsidRPr="002C3AEE" w:rsidRDefault="006525F5" w:rsidP="000F3372">
            <w:pPr>
              <w:pStyle w:val="Table-Entry"/>
              <w:spacing w:before="0" w:after="0"/>
            </w:pPr>
            <w:r w:rsidRPr="002C3AEE">
              <w:t>Peer-learning opportunities (e.g., user groups, learning communities)</w:t>
            </w:r>
          </w:p>
        </w:tc>
        <w:tc>
          <w:tcPr>
            <w:tcW w:w="1980" w:type="dxa"/>
          </w:tcPr>
          <w:p w14:paraId="0BCDE1F4" w14:textId="77777777" w:rsidR="006525F5" w:rsidRPr="009A316D" w:rsidRDefault="006525F5" w:rsidP="000F3372">
            <w:pPr>
              <w:pStyle w:val="Table-Number"/>
              <w:spacing w:before="0" w:after="0"/>
            </w:pPr>
            <w:r w:rsidRPr="009A316D">
              <w:t>26.4</w:t>
            </w:r>
          </w:p>
        </w:tc>
        <w:tc>
          <w:tcPr>
            <w:tcW w:w="1843" w:type="dxa"/>
          </w:tcPr>
          <w:p w14:paraId="746213FF" w14:textId="77777777" w:rsidR="006525F5" w:rsidRPr="009A316D" w:rsidRDefault="006525F5" w:rsidP="000F3372">
            <w:pPr>
              <w:pStyle w:val="Table-Number"/>
              <w:spacing w:before="0" w:after="0"/>
            </w:pPr>
            <w:r w:rsidRPr="009A316D">
              <w:t>49.4</w:t>
            </w:r>
          </w:p>
        </w:tc>
        <w:tc>
          <w:tcPr>
            <w:tcW w:w="1701" w:type="dxa"/>
          </w:tcPr>
          <w:p w14:paraId="71A60CFA" w14:textId="77777777" w:rsidR="006525F5" w:rsidRPr="009A316D" w:rsidRDefault="006525F5" w:rsidP="000F3372">
            <w:pPr>
              <w:pStyle w:val="Table-Number"/>
              <w:spacing w:before="0" w:after="0"/>
            </w:pPr>
            <w:r w:rsidRPr="009A316D">
              <w:t>24.2</w:t>
            </w:r>
          </w:p>
        </w:tc>
      </w:tr>
      <w:tr w:rsidR="006525F5" w:rsidRPr="005E4E6A" w14:paraId="244A6268" w14:textId="77777777" w:rsidTr="000F3372">
        <w:trPr>
          <w:tblHeader/>
        </w:trPr>
        <w:tc>
          <w:tcPr>
            <w:tcW w:w="3685" w:type="dxa"/>
          </w:tcPr>
          <w:p w14:paraId="786DFED3" w14:textId="77777777" w:rsidR="006525F5" w:rsidRPr="002C3AEE" w:rsidRDefault="006525F5" w:rsidP="000F3372">
            <w:pPr>
              <w:pStyle w:val="Table-Entry"/>
              <w:spacing w:before="0" w:after="0"/>
            </w:pPr>
            <w:r w:rsidRPr="002C3AEE">
              <w:t>Small-group consultations</w:t>
            </w:r>
          </w:p>
        </w:tc>
        <w:tc>
          <w:tcPr>
            <w:tcW w:w="1980" w:type="dxa"/>
          </w:tcPr>
          <w:p w14:paraId="2ED5EC80" w14:textId="77777777" w:rsidR="006525F5" w:rsidRPr="009A316D" w:rsidRDefault="006525F5" w:rsidP="000F3372">
            <w:pPr>
              <w:pStyle w:val="Table-Number"/>
              <w:spacing w:before="0" w:after="0"/>
            </w:pPr>
            <w:r w:rsidRPr="009A316D">
              <w:t>26.3</w:t>
            </w:r>
          </w:p>
        </w:tc>
        <w:tc>
          <w:tcPr>
            <w:tcW w:w="1843" w:type="dxa"/>
          </w:tcPr>
          <w:p w14:paraId="5FDEAA1D" w14:textId="77777777" w:rsidR="006525F5" w:rsidRPr="009A316D" w:rsidRDefault="006525F5" w:rsidP="000F3372">
            <w:pPr>
              <w:pStyle w:val="Table-Number"/>
              <w:spacing w:before="0" w:after="0"/>
            </w:pPr>
            <w:r w:rsidRPr="009A316D">
              <w:t>50.4</w:t>
            </w:r>
          </w:p>
        </w:tc>
        <w:tc>
          <w:tcPr>
            <w:tcW w:w="1701" w:type="dxa"/>
          </w:tcPr>
          <w:p w14:paraId="7C30FC8A" w14:textId="77777777" w:rsidR="006525F5" w:rsidRPr="009A316D" w:rsidRDefault="006525F5" w:rsidP="000F3372">
            <w:pPr>
              <w:pStyle w:val="Table-Number"/>
              <w:spacing w:before="0" w:after="0"/>
            </w:pPr>
            <w:r w:rsidRPr="009A316D">
              <w:t>23.3</w:t>
            </w:r>
          </w:p>
        </w:tc>
      </w:tr>
      <w:tr w:rsidR="006525F5" w:rsidRPr="005E4E6A" w14:paraId="0F6E4FE7" w14:textId="77777777" w:rsidTr="000F3372">
        <w:trPr>
          <w:tblHeader/>
        </w:trPr>
        <w:tc>
          <w:tcPr>
            <w:tcW w:w="3685" w:type="dxa"/>
          </w:tcPr>
          <w:p w14:paraId="54AE0785" w14:textId="77777777" w:rsidR="006525F5" w:rsidRPr="002C3AEE" w:rsidRDefault="006525F5" w:rsidP="000F3372">
            <w:pPr>
              <w:pStyle w:val="Table-Entry"/>
              <w:spacing w:before="0" w:after="0"/>
            </w:pPr>
            <w:r w:rsidRPr="002C3AEE">
              <w:t>Drop-in sessions</w:t>
            </w:r>
          </w:p>
        </w:tc>
        <w:tc>
          <w:tcPr>
            <w:tcW w:w="1980" w:type="dxa"/>
          </w:tcPr>
          <w:p w14:paraId="33636E0E" w14:textId="77777777" w:rsidR="006525F5" w:rsidRPr="009A316D" w:rsidRDefault="006525F5" w:rsidP="000F3372">
            <w:pPr>
              <w:pStyle w:val="Table-Number"/>
              <w:spacing w:before="0" w:after="0"/>
            </w:pPr>
            <w:r w:rsidRPr="009A316D">
              <w:t>36.9</w:t>
            </w:r>
          </w:p>
        </w:tc>
        <w:tc>
          <w:tcPr>
            <w:tcW w:w="1843" w:type="dxa"/>
          </w:tcPr>
          <w:p w14:paraId="0881E8C7" w14:textId="77777777" w:rsidR="006525F5" w:rsidRPr="009A316D" w:rsidRDefault="006525F5" w:rsidP="000F3372">
            <w:pPr>
              <w:pStyle w:val="Table-Number"/>
              <w:spacing w:before="0" w:after="0"/>
            </w:pPr>
            <w:r w:rsidRPr="009A316D">
              <w:t>46.4</w:t>
            </w:r>
          </w:p>
        </w:tc>
        <w:tc>
          <w:tcPr>
            <w:tcW w:w="1701" w:type="dxa"/>
          </w:tcPr>
          <w:p w14:paraId="7ACBDE06" w14:textId="77777777" w:rsidR="006525F5" w:rsidRPr="009A316D" w:rsidRDefault="006525F5" w:rsidP="000F3372">
            <w:pPr>
              <w:pStyle w:val="Table-Number"/>
              <w:spacing w:before="0" w:after="0"/>
            </w:pPr>
            <w:r w:rsidRPr="009A316D">
              <w:t>16.7</w:t>
            </w:r>
          </w:p>
        </w:tc>
      </w:tr>
      <w:tr w:rsidR="006525F5" w:rsidRPr="005E4E6A" w14:paraId="6EB419AE" w14:textId="77777777" w:rsidTr="000F3372">
        <w:trPr>
          <w:tblHeader/>
        </w:trPr>
        <w:tc>
          <w:tcPr>
            <w:tcW w:w="3685" w:type="dxa"/>
          </w:tcPr>
          <w:p w14:paraId="15FC0466" w14:textId="77777777" w:rsidR="006525F5" w:rsidRPr="002C3AEE" w:rsidRDefault="006525F5" w:rsidP="000F3372">
            <w:pPr>
              <w:pStyle w:val="Table-Entry"/>
              <w:spacing w:before="0" w:after="0"/>
            </w:pPr>
            <w:r w:rsidRPr="002C3AEE">
              <w:t>Peer feedback programs (e.g., Teaching Squares)</w:t>
            </w:r>
          </w:p>
        </w:tc>
        <w:tc>
          <w:tcPr>
            <w:tcW w:w="1980" w:type="dxa"/>
          </w:tcPr>
          <w:p w14:paraId="0041685E" w14:textId="77777777" w:rsidR="006525F5" w:rsidRPr="009A316D" w:rsidRDefault="006525F5" w:rsidP="000F3372">
            <w:pPr>
              <w:pStyle w:val="Table-Number"/>
              <w:spacing w:before="0" w:after="0"/>
            </w:pPr>
            <w:r w:rsidRPr="009A316D">
              <w:t>37.3</w:t>
            </w:r>
          </w:p>
        </w:tc>
        <w:tc>
          <w:tcPr>
            <w:tcW w:w="1843" w:type="dxa"/>
          </w:tcPr>
          <w:p w14:paraId="684D912C" w14:textId="77777777" w:rsidR="006525F5" w:rsidRPr="009A316D" w:rsidRDefault="006525F5" w:rsidP="000F3372">
            <w:pPr>
              <w:pStyle w:val="Table-Number"/>
              <w:spacing w:before="0" w:after="0"/>
            </w:pPr>
            <w:r w:rsidRPr="009A316D">
              <w:t>46.2</w:t>
            </w:r>
          </w:p>
        </w:tc>
        <w:tc>
          <w:tcPr>
            <w:tcW w:w="1701" w:type="dxa"/>
          </w:tcPr>
          <w:p w14:paraId="02C73994" w14:textId="77777777" w:rsidR="006525F5" w:rsidRPr="009A316D" w:rsidRDefault="006525F5" w:rsidP="000F3372">
            <w:pPr>
              <w:pStyle w:val="Table-Number"/>
              <w:spacing w:before="0" w:after="0"/>
            </w:pPr>
            <w:r w:rsidRPr="009A316D">
              <w:t>16.4</w:t>
            </w:r>
          </w:p>
        </w:tc>
      </w:tr>
      <w:tr w:rsidR="006525F5" w:rsidRPr="005E4E6A" w14:paraId="0B929277" w14:textId="77777777" w:rsidTr="000F3372">
        <w:trPr>
          <w:tblHeader/>
        </w:trPr>
        <w:tc>
          <w:tcPr>
            <w:tcW w:w="3685" w:type="dxa"/>
          </w:tcPr>
          <w:p w14:paraId="0E4A081F" w14:textId="77777777" w:rsidR="006525F5" w:rsidRPr="002C3AEE" w:rsidRDefault="006525F5" w:rsidP="000F3372">
            <w:pPr>
              <w:pStyle w:val="Table-Entry"/>
              <w:spacing w:before="0" w:after="0"/>
            </w:pPr>
            <w:r w:rsidRPr="002C3AEE">
              <w:t>Day-long conferences or retreats</w:t>
            </w:r>
          </w:p>
        </w:tc>
        <w:tc>
          <w:tcPr>
            <w:tcW w:w="1980" w:type="dxa"/>
          </w:tcPr>
          <w:p w14:paraId="492653EB" w14:textId="77777777" w:rsidR="006525F5" w:rsidRPr="009A316D" w:rsidRDefault="006525F5" w:rsidP="000F3372">
            <w:pPr>
              <w:pStyle w:val="Table-Number"/>
              <w:spacing w:before="0" w:after="0"/>
            </w:pPr>
            <w:r w:rsidRPr="009A316D">
              <w:t>43</w:t>
            </w:r>
          </w:p>
        </w:tc>
        <w:tc>
          <w:tcPr>
            <w:tcW w:w="1843" w:type="dxa"/>
          </w:tcPr>
          <w:p w14:paraId="5E6E4339" w14:textId="77777777" w:rsidR="006525F5" w:rsidRPr="009A316D" w:rsidRDefault="006525F5" w:rsidP="000F3372">
            <w:pPr>
              <w:pStyle w:val="Table-Number"/>
              <w:spacing w:before="0" w:after="0"/>
            </w:pPr>
            <w:r w:rsidRPr="009A316D">
              <w:t>40.5</w:t>
            </w:r>
          </w:p>
        </w:tc>
        <w:tc>
          <w:tcPr>
            <w:tcW w:w="1701" w:type="dxa"/>
          </w:tcPr>
          <w:p w14:paraId="4715CE47" w14:textId="77777777" w:rsidR="006525F5" w:rsidRPr="009A316D" w:rsidRDefault="006525F5" w:rsidP="000F3372">
            <w:pPr>
              <w:pStyle w:val="Table-Number"/>
              <w:spacing w:before="0" w:after="0"/>
            </w:pPr>
            <w:r w:rsidRPr="009A316D">
              <w:t>16.5</w:t>
            </w:r>
          </w:p>
        </w:tc>
      </w:tr>
      <w:tr w:rsidR="006525F5" w:rsidRPr="005E4E6A" w14:paraId="6B584113" w14:textId="77777777" w:rsidTr="000F3372">
        <w:trPr>
          <w:tblHeader/>
        </w:trPr>
        <w:tc>
          <w:tcPr>
            <w:tcW w:w="3685" w:type="dxa"/>
          </w:tcPr>
          <w:p w14:paraId="11099808" w14:textId="77777777" w:rsidR="006525F5" w:rsidRPr="002C3AEE" w:rsidRDefault="006525F5" w:rsidP="000F3372">
            <w:pPr>
              <w:pStyle w:val="Table-Entry"/>
              <w:spacing w:before="0" w:after="0"/>
            </w:pPr>
            <w:r w:rsidRPr="002C3AEE">
              <w:t>Multi-day conferences or retreats</w:t>
            </w:r>
          </w:p>
        </w:tc>
        <w:tc>
          <w:tcPr>
            <w:tcW w:w="1980" w:type="dxa"/>
          </w:tcPr>
          <w:p w14:paraId="381A123F" w14:textId="77777777" w:rsidR="006525F5" w:rsidRPr="009A316D" w:rsidRDefault="006525F5" w:rsidP="000F3372">
            <w:pPr>
              <w:pStyle w:val="Table-Number"/>
              <w:spacing w:before="0" w:after="0"/>
            </w:pPr>
            <w:r w:rsidRPr="009A316D">
              <w:t>62.6</w:t>
            </w:r>
          </w:p>
        </w:tc>
        <w:tc>
          <w:tcPr>
            <w:tcW w:w="1843" w:type="dxa"/>
          </w:tcPr>
          <w:p w14:paraId="5B3ABC39" w14:textId="77777777" w:rsidR="006525F5" w:rsidRPr="009A316D" w:rsidRDefault="006525F5" w:rsidP="000F3372">
            <w:pPr>
              <w:pStyle w:val="Table-Number"/>
              <w:spacing w:before="0" w:after="0"/>
            </w:pPr>
            <w:r w:rsidRPr="009A316D">
              <w:t>30.8</w:t>
            </w:r>
          </w:p>
        </w:tc>
        <w:tc>
          <w:tcPr>
            <w:tcW w:w="1701" w:type="dxa"/>
          </w:tcPr>
          <w:p w14:paraId="7753BF87" w14:textId="77777777" w:rsidR="006525F5" w:rsidRPr="009A316D" w:rsidRDefault="006525F5" w:rsidP="000F3372">
            <w:pPr>
              <w:pStyle w:val="Table-Number"/>
              <w:spacing w:before="0" w:after="0"/>
            </w:pPr>
            <w:r w:rsidRPr="009A316D">
              <w:t>6.6</w:t>
            </w:r>
          </w:p>
        </w:tc>
      </w:tr>
    </w:tbl>
    <w:p w14:paraId="54A4A533" w14:textId="75B3220A" w:rsidR="000F3372" w:rsidRDefault="00DF5720" w:rsidP="00711134">
      <w:pPr>
        <w:spacing w:before="240"/>
      </w:pPr>
      <w:bookmarkStart w:id="1959" w:name="_Toc488223543"/>
      <w:bookmarkStart w:id="1960" w:name="_Toc488405613"/>
      <w:bookmarkStart w:id="1961" w:name="_Toc487467204"/>
      <w:bookmarkStart w:id="1962" w:name="_Toc488223534"/>
      <w:bookmarkStart w:id="1963" w:name="_Toc488405604"/>
      <w:bookmarkStart w:id="1964" w:name="_Toc487467207"/>
      <w:bookmarkStart w:id="1965" w:name="_Toc488223537"/>
      <w:bookmarkStart w:id="1966" w:name="_Toc488405607"/>
      <w:bookmarkEnd w:id="1959"/>
      <w:bookmarkEnd w:id="1960"/>
      <w:r>
        <w:t xml:space="preserve">In addition to the </w:t>
      </w:r>
      <w:r w:rsidR="00F908E2">
        <w:t>Needs Survey</w:t>
      </w:r>
      <w:r>
        <w:t>, we also started to collect data from our staff as of May 2016 about consultation topics as a means of determining what our faculty members want to learn more about. These one-on-one and small</w:t>
      </w:r>
      <w:r w:rsidR="00A47C92">
        <w:t>-</w:t>
      </w:r>
      <w:r>
        <w:t xml:space="preserve">group meetings play a major role in how our clients develop their teaching practice. We learned that the use of technology, specifically </w:t>
      </w:r>
      <w:r w:rsidRPr="00A26420">
        <w:rPr>
          <w:rStyle w:val="Strong"/>
        </w:rPr>
        <w:t>our LMS and educational technology</w:t>
      </w:r>
      <w:r>
        <w:t xml:space="preserve">, was the most frequent topic at consultations. As shown in Table </w:t>
      </w:r>
      <w:r w:rsidR="000F3372">
        <w:t>25</w:t>
      </w:r>
      <w:r>
        <w:t xml:space="preserve">, however, a broad range of topics are addressed at consultations. </w:t>
      </w:r>
    </w:p>
    <w:p w14:paraId="3C6BC131" w14:textId="08DB2166" w:rsidR="00711134" w:rsidRDefault="00711134" w:rsidP="00711134">
      <w:pPr>
        <w:pStyle w:val="Caption"/>
      </w:pPr>
      <w:bookmarkStart w:id="1967" w:name="_Toc518036130"/>
      <w:bookmarkStart w:id="1968" w:name="_Toc518036324"/>
      <w:r>
        <w:t xml:space="preserve">Table </w:t>
      </w:r>
      <w:r>
        <w:fldChar w:fldCharType="begin"/>
      </w:r>
      <w:r>
        <w:instrText xml:space="preserve"> SEQ Table \* ARABIC </w:instrText>
      </w:r>
      <w:r>
        <w:fldChar w:fldCharType="separate"/>
      </w:r>
      <w:r w:rsidR="00335459">
        <w:rPr>
          <w:noProof/>
        </w:rPr>
        <w:t>25</w:t>
      </w:r>
      <w:r>
        <w:fldChar w:fldCharType="end"/>
      </w:r>
      <w:r>
        <w:t xml:space="preserve">. </w:t>
      </w:r>
      <w:r w:rsidRPr="007C62C6">
        <w:t>Consultation topics in FY 2016/17</w:t>
      </w:r>
      <w:bookmarkEnd w:id="1967"/>
      <w:bookmarkEnd w:id="1968"/>
    </w:p>
    <w:p w14:paraId="54565487" w14:textId="77777777" w:rsidR="00711134" w:rsidRPr="000F3372" w:rsidRDefault="00711134" w:rsidP="00711134">
      <w:pPr>
        <w:pStyle w:val="Table-Note"/>
      </w:pPr>
      <w:r w:rsidRPr="004F6F73">
        <w:t xml:space="preserve">Note: The number of individuals can be greater than the number of consults for a </w:t>
      </w:r>
      <w:r>
        <w:t>topic</w:t>
      </w:r>
      <w:r w:rsidRPr="004F6F73">
        <w:t xml:space="preserve"> due to multiple attendees for one consult.</w:t>
      </w: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5"/>
        <w:tblDescription w:val="Consultation topics in FY 2016/17. "/>
      </w:tblPr>
      <w:tblGrid>
        <w:gridCol w:w="5096"/>
        <w:gridCol w:w="2216"/>
        <w:gridCol w:w="1996"/>
      </w:tblGrid>
      <w:tr w:rsidR="00A601BA" w:rsidRPr="00754F3C" w14:paraId="1089C267" w14:textId="77777777" w:rsidTr="000F3372">
        <w:trPr>
          <w:trHeight w:val="300"/>
          <w:tblHeader/>
        </w:trPr>
        <w:tc>
          <w:tcPr>
            <w:tcW w:w="5096" w:type="dxa"/>
            <w:shd w:val="clear" w:color="auto" w:fill="auto"/>
            <w:noWrap/>
            <w:vAlign w:val="bottom"/>
            <w:hideMark/>
          </w:tcPr>
          <w:p w14:paraId="14EA4D01" w14:textId="2EAB0D4B" w:rsidR="00A601BA" w:rsidRPr="00754F3C" w:rsidRDefault="00A601BA" w:rsidP="001E0276">
            <w:pPr>
              <w:pStyle w:val="Table-Title"/>
              <w:rPr>
                <w:lang w:val="en-US"/>
              </w:rPr>
            </w:pPr>
            <w:r w:rsidRPr="00754F3C">
              <w:rPr>
                <w:lang w:val="en-US"/>
              </w:rPr>
              <w:lastRenderedPageBreak/>
              <w:t xml:space="preserve">Consultation </w:t>
            </w:r>
            <w:r w:rsidR="004811A0">
              <w:rPr>
                <w:lang w:val="en-US"/>
              </w:rPr>
              <w:t>Topic</w:t>
            </w:r>
            <w:r w:rsidR="001E0276">
              <w:rPr>
                <w:lang w:val="en-US"/>
              </w:rPr>
              <w:t xml:space="preserve"> </w:t>
            </w:r>
          </w:p>
        </w:tc>
        <w:tc>
          <w:tcPr>
            <w:tcW w:w="2216" w:type="dxa"/>
            <w:shd w:val="clear" w:color="auto" w:fill="auto"/>
            <w:noWrap/>
            <w:vAlign w:val="bottom"/>
            <w:hideMark/>
          </w:tcPr>
          <w:p w14:paraId="7B98D04A" w14:textId="77777777" w:rsidR="00A601BA" w:rsidRPr="00754F3C" w:rsidRDefault="00A601BA" w:rsidP="009B793E">
            <w:pPr>
              <w:pStyle w:val="Table-Title"/>
              <w:rPr>
                <w:lang w:val="en-US"/>
              </w:rPr>
            </w:pPr>
            <w:r w:rsidRPr="00754F3C">
              <w:rPr>
                <w:lang w:val="en-US"/>
              </w:rPr>
              <w:t>Number of Individuals</w:t>
            </w:r>
          </w:p>
        </w:tc>
        <w:tc>
          <w:tcPr>
            <w:tcW w:w="1996" w:type="dxa"/>
            <w:shd w:val="clear" w:color="auto" w:fill="auto"/>
            <w:noWrap/>
            <w:vAlign w:val="bottom"/>
            <w:hideMark/>
          </w:tcPr>
          <w:p w14:paraId="307B982D" w14:textId="77777777" w:rsidR="00A601BA" w:rsidRPr="00754F3C" w:rsidRDefault="00A601BA" w:rsidP="009B793E">
            <w:pPr>
              <w:pStyle w:val="Table-Title"/>
              <w:rPr>
                <w:lang w:val="en-US"/>
              </w:rPr>
            </w:pPr>
            <w:r w:rsidRPr="00754F3C">
              <w:rPr>
                <w:lang w:val="en-US"/>
              </w:rPr>
              <w:t>Number of Consults</w:t>
            </w:r>
          </w:p>
        </w:tc>
      </w:tr>
      <w:tr w:rsidR="00A601BA" w:rsidRPr="00754F3C" w14:paraId="6DFFC9FD" w14:textId="77777777" w:rsidTr="000F3372">
        <w:trPr>
          <w:trHeight w:val="300"/>
          <w:tblHeader/>
        </w:trPr>
        <w:tc>
          <w:tcPr>
            <w:tcW w:w="5096" w:type="dxa"/>
            <w:shd w:val="clear" w:color="auto" w:fill="auto"/>
            <w:noWrap/>
            <w:vAlign w:val="bottom"/>
            <w:hideMark/>
          </w:tcPr>
          <w:p w14:paraId="0FF3AAE9" w14:textId="77777777" w:rsidR="00A601BA" w:rsidRPr="00754F3C" w:rsidRDefault="00A601BA" w:rsidP="009B793E">
            <w:pPr>
              <w:pStyle w:val="Table-Entry"/>
              <w:keepNext/>
              <w:rPr>
                <w:lang w:val="en-US"/>
              </w:rPr>
            </w:pPr>
            <w:r w:rsidRPr="00754F3C">
              <w:rPr>
                <w:lang w:val="en-US"/>
              </w:rPr>
              <w:t>LEARN</w:t>
            </w:r>
          </w:p>
        </w:tc>
        <w:tc>
          <w:tcPr>
            <w:tcW w:w="2216" w:type="dxa"/>
            <w:shd w:val="clear" w:color="auto" w:fill="auto"/>
            <w:noWrap/>
            <w:vAlign w:val="bottom"/>
            <w:hideMark/>
          </w:tcPr>
          <w:p w14:paraId="11F056AF" w14:textId="77777777" w:rsidR="00A601BA" w:rsidRPr="00754F3C" w:rsidRDefault="00A601BA" w:rsidP="009B793E">
            <w:pPr>
              <w:pStyle w:val="Table-Entry"/>
              <w:keepNext/>
              <w:jc w:val="center"/>
              <w:rPr>
                <w:lang w:val="en-US"/>
              </w:rPr>
            </w:pPr>
            <w:r w:rsidRPr="00754F3C">
              <w:rPr>
                <w:lang w:val="en-US"/>
              </w:rPr>
              <w:t>872</w:t>
            </w:r>
          </w:p>
        </w:tc>
        <w:tc>
          <w:tcPr>
            <w:tcW w:w="1996" w:type="dxa"/>
            <w:shd w:val="clear" w:color="auto" w:fill="auto"/>
            <w:noWrap/>
            <w:vAlign w:val="bottom"/>
            <w:hideMark/>
          </w:tcPr>
          <w:p w14:paraId="4C3A273A" w14:textId="77777777" w:rsidR="00A601BA" w:rsidRPr="00754F3C" w:rsidRDefault="00A601BA" w:rsidP="009B793E">
            <w:pPr>
              <w:pStyle w:val="Table-Entry"/>
              <w:keepNext/>
              <w:jc w:val="center"/>
              <w:rPr>
                <w:lang w:val="en-US"/>
              </w:rPr>
            </w:pPr>
            <w:r w:rsidRPr="00754F3C">
              <w:rPr>
                <w:lang w:val="en-US"/>
              </w:rPr>
              <w:t>2195</w:t>
            </w:r>
          </w:p>
        </w:tc>
      </w:tr>
      <w:tr w:rsidR="00A601BA" w:rsidRPr="00754F3C" w14:paraId="26D6DB98" w14:textId="77777777" w:rsidTr="000F3372">
        <w:trPr>
          <w:trHeight w:val="300"/>
          <w:tblHeader/>
        </w:trPr>
        <w:tc>
          <w:tcPr>
            <w:tcW w:w="5096" w:type="dxa"/>
            <w:shd w:val="clear" w:color="auto" w:fill="auto"/>
            <w:noWrap/>
            <w:vAlign w:val="bottom"/>
            <w:hideMark/>
          </w:tcPr>
          <w:p w14:paraId="08F4DAA9" w14:textId="77777777" w:rsidR="00A601BA" w:rsidRPr="00754F3C" w:rsidRDefault="00A601BA" w:rsidP="009B793E">
            <w:pPr>
              <w:pStyle w:val="Table-Entry"/>
              <w:keepNext/>
              <w:rPr>
                <w:lang w:val="en-US"/>
              </w:rPr>
            </w:pPr>
            <w:r w:rsidRPr="00754F3C">
              <w:rPr>
                <w:lang w:val="en-US"/>
              </w:rPr>
              <w:t>Educational Technology</w:t>
            </w:r>
          </w:p>
        </w:tc>
        <w:tc>
          <w:tcPr>
            <w:tcW w:w="2216" w:type="dxa"/>
            <w:shd w:val="clear" w:color="auto" w:fill="auto"/>
            <w:noWrap/>
            <w:vAlign w:val="bottom"/>
            <w:hideMark/>
          </w:tcPr>
          <w:p w14:paraId="347540AA" w14:textId="77777777" w:rsidR="00A601BA" w:rsidRPr="00754F3C" w:rsidRDefault="00A601BA" w:rsidP="009B793E">
            <w:pPr>
              <w:pStyle w:val="Table-Entry"/>
              <w:keepNext/>
              <w:jc w:val="center"/>
              <w:rPr>
                <w:lang w:val="en-US"/>
              </w:rPr>
            </w:pPr>
            <w:r w:rsidRPr="00754F3C">
              <w:rPr>
                <w:lang w:val="en-US"/>
              </w:rPr>
              <w:t>322</w:t>
            </w:r>
          </w:p>
        </w:tc>
        <w:tc>
          <w:tcPr>
            <w:tcW w:w="1996" w:type="dxa"/>
            <w:shd w:val="clear" w:color="auto" w:fill="auto"/>
            <w:noWrap/>
            <w:vAlign w:val="bottom"/>
            <w:hideMark/>
          </w:tcPr>
          <w:p w14:paraId="113E873D" w14:textId="77777777" w:rsidR="00A601BA" w:rsidRPr="00754F3C" w:rsidRDefault="00A601BA" w:rsidP="009B793E">
            <w:pPr>
              <w:pStyle w:val="Table-Entry"/>
              <w:keepNext/>
              <w:jc w:val="center"/>
              <w:rPr>
                <w:lang w:val="en-US"/>
              </w:rPr>
            </w:pPr>
            <w:r w:rsidRPr="00754F3C">
              <w:rPr>
                <w:lang w:val="en-US"/>
              </w:rPr>
              <w:t>634</w:t>
            </w:r>
          </w:p>
        </w:tc>
      </w:tr>
      <w:tr w:rsidR="00A601BA" w:rsidRPr="00754F3C" w14:paraId="49C3D616" w14:textId="77777777" w:rsidTr="000F3372">
        <w:trPr>
          <w:trHeight w:val="300"/>
          <w:tblHeader/>
        </w:trPr>
        <w:tc>
          <w:tcPr>
            <w:tcW w:w="5096" w:type="dxa"/>
            <w:shd w:val="clear" w:color="auto" w:fill="auto"/>
            <w:noWrap/>
            <w:vAlign w:val="bottom"/>
            <w:hideMark/>
          </w:tcPr>
          <w:p w14:paraId="1BB3250C" w14:textId="77777777" w:rsidR="00A601BA" w:rsidRPr="00754F3C" w:rsidRDefault="00A601BA" w:rsidP="009B793E">
            <w:pPr>
              <w:pStyle w:val="Table-Entry"/>
              <w:keepNext/>
              <w:rPr>
                <w:lang w:val="en-US"/>
              </w:rPr>
            </w:pPr>
            <w:r w:rsidRPr="00754F3C">
              <w:rPr>
                <w:lang w:val="en-US"/>
              </w:rPr>
              <w:t>Instructional Development</w:t>
            </w:r>
          </w:p>
        </w:tc>
        <w:tc>
          <w:tcPr>
            <w:tcW w:w="2216" w:type="dxa"/>
            <w:shd w:val="clear" w:color="auto" w:fill="auto"/>
            <w:noWrap/>
            <w:vAlign w:val="bottom"/>
            <w:hideMark/>
          </w:tcPr>
          <w:p w14:paraId="42A0F422" w14:textId="77777777" w:rsidR="00A601BA" w:rsidRPr="00754F3C" w:rsidRDefault="00A601BA" w:rsidP="009B793E">
            <w:pPr>
              <w:pStyle w:val="Table-Entry"/>
              <w:keepNext/>
              <w:jc w:val="center"/>
              <w:rPr>
                <w:lang w:val="en-US"/>
              </w:rPr>
            </w:pPr>
            <w:r w:rsidRPr="00754F3C">
              <w:rPr>
                <w:lang w:val="en-US"/>
              </w:rPr>
              <w:t>317</w:t>
            </w:r>
          </w:p>
        </w:tc>
        <w:tc>
          <w:tcPr>
            <w:tcW w:w="1996" w:type="dxa"/>
            <w:shd w:val="clear" w:color="auto" w:fill="auto"/>
            <w:noWrap/>
            <w:vAlign w:val="bottom"/>
            <w:hideMark/>
          </w:tcPr>
          <w:p w14:paraId="33C28DBA" w14:textId="77777777" w:rsidR="00A601BA" w:rsidRPr="00754F3C" w:rsidRDefault="00A601BA" w:rsidP="009B793E">
            <w:pPr>
              <w:pStyle w:val="Table-Entry"/>
              <w:keepNext/>
              <w:jc w:val="center"/>
              <w:rPr>
                <w:lang w:val="en-US"/>
              </w:rPr>
            </w:pPr>
            <w:r w:rsidRPr="00754F3C">
              <w:rPr>
                <w:lang w:val="en-US"/>
              </w:rPr>
              <w:t>526</w:t>
            </w:r>
          </w:p>
        </w:tc>
      </w:tr>
      <w:tr w:rsidR="00A601BA" w:rsidRPr="00754F3C" w14:paraId="3FFA53D0" w14:textId="77777777" w:rsidTr="000F3372">
        <w:trPr>
          <w:trHeight w:val="300"/>
          <w:tblHeader/>
        </w:trPr>
        <w:tc>
          <w:tcPr>
            <w:tcW w:w="5096" w:type="dxa"/>
            <w:shd w:val="clear" w:color="auto" w:fill="auto"/>
            <w:noWrap/>
            <w:vAlign w:val="bottom"/>
            <w:hideMark/>
          </w:tcPr>
          <w:p w14:paraId="78F8E8B3" w14:textId="77777777" w:rsidR="00A601BA" w:rsidRPr="00754F3C" w:rsidRDefault="00A601BA" w:rsidP="009B793E">
            <w:pPr>
              <w:pStyle w:val="Table-Entry"/>
              <w:keepNext/>
              <w:rPr>
                <w:lang w:val="en-US"/>
              </w:rPr>
            </w:pPr>
            <w:r w:rsidRPr="00754F3C">
              <w:rPr>
                <w:lang w:val="en-US"/>
              </w:rPr>
              <w:t>Research</w:t>
            </w:r>
          </w:p>
        </w:tc>
        <w:tc>
          <w:tcPr>
            <w:tcW w:w="2216" w:type="dxa"/>
            <w:shd w:val="clear" w:color="auto" w:fill="auto"/>
            <w:noWrap/>
            <w:vAlign w:val="bottom"/>
            <w:hideMark/>
          </w:tcPr>
          <w:p w14:paraId="00040BA6" w14:textId="77777777" w:rsidR="00A601BA" w:rsidRPr="00754F3C" w:rsidRDefault="00A601BA" w:rsidP="009B793E">
            <w:pPr>
              <w:pStyle w:val="Table-Entry"/>
              <w:keepNext/>
              <w:jc w:val="center"/>
              <w:rPr>
                <w:lang w:val="en-US"/>
              </w:rPr>
            </w:pPr>
            <w:r w:rsidRPr="00754F3C">
              <w:rPr>
                <w:lang w:val="en-US"/>
              </w:rPr>
              <w:t>118</w:t>
            </w:r>
          </w:p>
        </w:tc>
        <w:tc>
          <w:tcPr>
            <w:tcW w:w="1996" w:type="dxa"/>
            <w:shd w:val="clear" w:color="auto" w:fill="auto"/>
            <w:noWrap/>
            <w:vAlign w:val="bottom"/>
            <w:hideMark/>
          </w:tcPr>
          <w:p w14:paraId="363F9315" w14:textId="77777777" w:rsidR="00A601BA" w:rsidRPr="00754F3C" w:rsidRDefault="00A601BA" w:rsidP="009B793E">
            <w:pPr>
              <w:pStyle w:val="Table-Entry"/>
              <w:keepNext/>
              <w:jc w:val="center"/>
              <w:rPr>
                <w:lang w:val="en-US"/>
              </w:rPr>
            </w:pPr>
            <w:r w:rsidRPr="00754F3C">
              <w:rPr>
                <w:lang w:val="en-US"/>
              </w:rPr>
              <w:t>137</w:t>
            </w:r>
          </w:p>
        </w:tc>
      </w:tr>
      <w:tr w:rsidR="00A601BA" w:rsidRPr="00754F3C" w14:paraId="55B0C4D6" w14:textId="77777777" w:rsidTr="000F3372">
        <w:trPr>
          <w:trHeight w:val="300"/>
          <w:tblHeader/>
        </w:trPr>
        <w:tc>
          <w:tcPr>
            <w:tcW w:w="5096" w:type="dxa"/>
            <w:shd w:val="clear" w:color="auto" w:fill="auto"/>
            <w:noWrap/>
            <w:vAlign w:val="bottom"/>
            <w:hideMark/>
          </w:tcPr>
          <w:p w14:paraId="016E2955" w14:textId="77777777" w:rsidR="00A601BA" w:rsidRPr="00754F3C" w:rsidRDefault="00A601BA" w:rsidP="009B793E">
            <w:pPr>
              <w:pStyle w:val="Table-Entry"/>
              <w:keepNext/>
              <w:rPr>
                <w:lang w:val="en-US"/>
              </w:rPr>
            </w:pPr>
            <w:r w:rsidRPr="00754F3C">
              <w:rPr>
                <w:lang w:val="en-US"/>
              </w:rPr>
              <w:t>Integrative Learning</w:t>
            </w:r>
          </w:p>
        </w:tc>
        <w:tc>
          <w:tcPr>
            <w:tcW w:w="2216" w:type="dxa"/>
            <w:shd w:val="clear" w:color="auto" w:fill="auto"/>
            <w:noWrap/>
            <w:vAlign w:val="bottom"/>
            <w:hideMark/>
          </w:tcPr>
          <w:p w14:paraId="7A346264" w14:textId="77777777" w:rsidR="00A601BA" w:rsidRPr="00754F3C" w:rsidRDefault="00A601BA" w:rsidP="009B793E">
            <w:pPr>
              <w:pStyle w:val="Table-Entry"/>
              <w:keepNext/>
              <w:jc w:val="center"/>
              <w:rPr>
                <w:lang w:val="en-US"/>
              </w:rPr>
            </w:pPr>
            <w:r w:rsidRPr="00754F3C">
              <w:rPr>
                <w:lang w:val="en-US"/>
              </w:rPr>
              <w:t>126</w:t>
            </w:r>
          </w:p>
        </w:tc>
        <w:tc>
          <w:tcPr>
            <w:tcW w:w="1996" w:type="dxa"/>
            <w:shd w:val="clear" w:color="auto" w:fill="auto"/>
            <w:noWrap/>
            <w:vAlign w:val="bottom"/>
            <w:hideMark/>
          </w:tcPr>
          <w:p w14:paraId="46AF7F3B" w14:textId="77777777" w:rsidR="00A601BA" w:rsidRPr="00754F3C" w:rsidRDefault="00A601BA" w:rsidP="009B793E">
            <w:pPr>
              <w:pStyle w:val="Table-Entry"/>
              <w:keepNext/>
              <w:jc w:val="center"/>
              <w:rPr>
                <w:lang w:val="en-US"/>
              </w:rPr>
            </w:pPr>
            <w:r w:rsidRPr="00754F3C">
              <w:rPr>
                <w:lang w:val="en-US"/>
              </w:rPr>
              <w:t>120</w:t>
            </w:r>
          </w:p>
        </w:tc>
      </w:tr>
      <w:tr w:rsidR="00A601BA" w:rsidRPr="00754F3C" w14:paraId="216F57B5" w14:textId="77777777" w:rsidTr="000F3372">
        <w:trPr>
          <w:trHeight w:val="300"/>
          <w:tblHeader/>
        </w:trPr>
        <w:tc>
          <w:tcPr>
            <w:tcW w:w="5096" w:type="dxa"/>
            <w:shd w:val="clear" w:color="auto" w:fill="auto"/>
            <w:noWrap/>
            <w:vAlign w:val="bottom"/>
            <w:hideMark/>
          </w:tcPr>
          <w:p w14:paraId="797C2DBD" w14:textId="77777777" w:rsidR="00A601BA" w:rsidRPr="00754F3C" w:rsidRDefault="00A601BA" w:rsidP="009B793E">
            <w:pPr>
              <w:pStyle w:val="Table-Entry"/>
              <w:keepNext/>
              <w:rPr>
                <w:lang w:val="en-US"/>
              </w:rPr>
            </w:pPr>
            <w:r w:rsidRPr="00754F3C">
              <w:rPr>
                <w:lang w:val="en-US"/>
              </w:rPr>
              <w:t>Redirect</w:t>
            </w:r>
            <w:r>
              <w:rPr>
                <w:lang w:val="en-US"/>
              </w:rPr>
              <w:t xml:space="preserve"> (refer to another Waterloo unit based on client’s needs)</w:t>
            </w:r>
          </w:p>
        </w:tc>
        <w:tc>
          <w:tcPr>
            <w:tcW w:w="2216" w:type="dxa"/>
            <w:shd w:val="clear" w:color="auto" w:fill="auto"/>
            <w:noWrap/>
            <w:vAlign w:val="bottom"/>
            <w:hideMark/>
          </w:tcPr>
          <w:p w14:paraId="2BF3B05C" w14:textId="77777777" w:rsidR="00A601BA" w:rsidRPr="00754F3C" w:rsidRDefault="00A601BA" w:rsidP="009B793E">
            <w:pPr>
              <w:pStyle w:val="Table-Entry"/>
              <w:keepNext/>
              <w:jc w:val="center"/>
              <w:rPr>
                <w:lang w:val="en-US"/>
              </w:rPr>
            </w:pPr>
            <w:r w:rsidRPr="00754F3C">
              <w:rPr>
                <w:lang w:val="en-US"/>
              </w:rPr>
              <w:t>109</w:t>
            </w:r>
          </w:p>
        </w:tc>
        <w:tc>
          <w:tcPr>
            <w:tcW w:w="1996" w:type="dxa"/>
            <w:shd w:val="clear" w:color="auto" w:fill="auto"/>
            <w:noWrap/>
            <w:vAlign w:val="bottom"/>
            <w:hideMark/>
          </w:tcPr>
          <w:p w14:paraId="3EC18746" w14:textId="77777777" w:rsidR="00A601BA" w:rsidRPr="00754F3C" w:rsidRDefault="00A601BA" w:rsidP="009B793E">
            <w:pPr>
              <w:pStyle w:val="Table-Entry"/>
              <w:keepNext/>
              <w:jc w:val="center"/>
              <w:rPr>
                <w:lang w:val="en-US"/>
              </w:rPr>
            </w:pPr>
            <w:r w:rsidRPr="00754F3C">
              <w:rPr>
                <w:lang w:val="en-US"/>
              </w:rPr>
              <w:t>116</w:t>
            </w:r>
          </w:p>
        </w:tc>
      </w:tr>
      <w:tr w:rsidR="00A601BA" w:rsidRPr="00754F3C" w14:paraId="7956AD00" w14:textId="77777777" w:rsidTr="000F3372">
        <w:trPr>
          <w:trHeight w:val="300"/>
          <w:tblHeader/>
        </w:trPr>
        <w:tc>
          <w:tcPr>
            <w:tcW w:w="5096" w:type="dxa"/>
            <w:shd w:val="clear" w:color="auto" w:fill="auto"/>
            <w:noWrap/>
            <w:vAlign w:val="bottom"/>
            <w:hideMark/>
          </w:tcPr>
          <w:p w14:paraId="478474F9" w14:textId="77777777" w:rsidR="00A601BA" w:rsidRPr="00754F3C" w:rsidRDefault="00A601BA" w:rsidP="009B793E">
            <w:pPr>
              <w:pStyle w:val="Table-Entry"/>
              <w:keepNext/>
              <w:rPr>
                <w:lang w:val="en-US"/>
              </w:rPr>
            </w:pPr>
            <w:r w:rsidRPr="00754F3C">
              <w:rPr>
                <w:lang w:val="en-US"/>
              </w:rPr>
              <w:t>Leadership</w:t>
            </w:r>
          </w:p>
        </w:tc>
        <w:tc>
          <w:tcPr>
            <w:tcW w:w="2216" w:type="dxa"/>
            <w:shd w:val="clear" w:color="auto" w:fill="auto"/>
            <w:noWrap/>
            <w:vAlign w:val="bottom"/>
            <w:hideMark/>
          </w:tcPr>
          <w:p w14:paraId="3F885377" w14:textId="77777777" w:rsidR="00A601BA" w:rsidRPr="00754F3C" w:rsidRDefault="00A601BA" w:rsidP="009B793E">
            <w:pPr>
              <w:pStyle w:val="Table-Entry"/>
              <w:keepNext/>
              <w:jc w:val="center"/>
              <w:rPr>
                <w:lang w:val="en-US"/>
              </w:rPr>
            </w:pPr>
            <w:r w:rsidRPr="00754F3C">
              <w:rPr>
                <w:lang w:val="en-US"/>
              </w:rPr>
              <w:t>64</w:t>
            </w:r>
          </w:p>
        </w:tc>
        <w:tc>
          <w:tcPr>
            <w:tcW w:w="1996" w:type="dxa"/>
            <w:shd w:val="clear" w:color="auto" w:fill="auto"/>
            <w:noWrap/>
            <w:vAlign w:val="bottom"/>
            <w:hideMark/>
          </w:tcPr>
          <w:p w14:paraId="6BF6E25B" w14:textId="77777777" w:rsidR="00A601BA" w:rsidRPr="00754F3C" w:rsidRDefault="00A601BA" w:rsidP="009B793E">
            <w:pPr>
              <w:pStyle w:val="Table-Entry"/>
              <w:keepNext/>
              <w:jc w:val="center"/>
              <w:rPr>
                <w:lang w:val="en-US"/>
              </w:rPr>
            </w:pPr>
            <w:r w:rsidRPr="00754F3C">
              <w:rPr>
                <w:lang w:val="en-US"/>
              </w:rPr>
              <w:t>103</w:t>
            </w:r>
          </w:p>
        </w:tc>
      </w:tr>
      <w:tr w:rsidR="00A601BA" w:rsidRPr="00754F3C" w14:paraId="7EB3429E" w14:textId="77777777" w:rsidTr="000F3372">
        <w:trPr>
          <w:trHeight w:val="300"/>
          <w:tblHeader/>
        </w:trPr>
        <w:tc>
          <w:tcPr>
            <w:tcW w:w="5096" w:type="dxa"/>
            <w:shd w:val="clear" w:color="auto" w:fill="auto"/>
            <w:noWrap/>
            <w:vAlign w:val="bottom"/>
            <w:hideMark/>
          </w:tcPr>
          <w:p w14:paraId="0D37C13B" w14:textId="77777777" w:rsidR="00A601BA" w:rsidRPr="00754F3C" w:rsidRDefault="00A601BA" w:rsidP="009B793E">
            <w:pPr>
              <w:pStyle w:val="Table-Entry"/>
              <w:keepNext/>
              <w:rPr>
                <w:lang w:val="en-US"/>
              </w:rPr>
            </w:pPr>
            <w:r w:rsidRPr="00754F3C">
              <w:rPr>
                <w:lang w:val="en-US"/>
              </w:rPr>
              <w:t>Curriculum</w:t>
            </w:r>
          </w:p>
        </w:tc>
        <w:tc>
          <w:tcPr>
            <w:tcW w:w="2216" w:type="dxa"/>
            <w:shd w:val="clear" w:color="auto" w:fill="auto"/>
            <w:noWrap/>
            <w:vAlign w:val="bottom"/>
            <w:hideMark/>
          </w:tcPr>
          <w:p w14:paraId="2EFC9B06" w14:textId="77777777" w:rsidR="00A601BA" w:rsidRPr="00754F3C" w:rsidRDefault="00A601BA" w:rsidP="009B793E">
            <w:pPr>
              <w:pStyle w:val="Table-Entry"/>
              <w:keepNext/>
              <w:jc w:val="center"/>
              <w:rPr>
                <w:lang w:val="en-US"/>
              </w:rPr>
            </w:pPr>
            <w:r w:rsidRPr="00754F3C">
              <w:rPr>
                <w:lang w:val="en-US"/>
              </w:rPr>
              <w:t>89</w:t>
            </w:r>
          </w:p>
        </w:tc>
        <w:tc>
          <w:tcPr>
            <w:tcW w:w="1996" w:type="dxa"/>
            <w:shd w:val="clear" w:color="auto" w:fill="auto"/>
            <w:noWrap/>
            <w:vAlign w:val="bottom"/>
            <w:hideMark/>
          </w:tcPr>
          <w:p w14:paraId="2BD3FD90" w14:textId="77777777" w:rsidR="00A601BA" w:rsidRPr="00754F3C" w:rsidRDefault="00A601BA" w:rsidP="009B793E">
            <w:pPr>
              <w:pStyle w:val="Table-Entry"/>
              <w:keepNext/>
              <w:jc w:val="center"/>
              <w:rPr>
                <w:lang w:val="en-US"/>
              </w:rPr>
            </w:pPr>
            <w:r w:rsidRPr="00754F3C">
              <w:rPr>
                <w:lang w:val="en-US"/>
              </w:rPr>
              <w:t>66</w:t>
            </w:r>
          </w:p>
        </w:tc>
      </w:tr>
      <w:tr w:rsidR="00A601BA" w:rsidRPr="00754F3C" w14:paraId="4108A395" w14:textId="77777777" w:rsidTr="000F3372">
        <w:trPr>
          <w:trHeight w:val="300"/>
          <w:tblHeader/>
        </w:trPr>
        <w:tc>
          <w:tcPr>
            <w:tcW w:w="5096" w:type="dxa"/>
            <w:shd w:val="clear" w:color="auto" w:fill="auto"/>
            <w:noWrap/>
            <w:vAlign w:val="bottom"/>
            <w:hideMark/>
          </w:tcPr>
          <w:p w14:paraId="3E0FA847" w14:textId="77777777" w:rsidR="00A601BA" w:rsidRPr="00754F3C" w:rsidRDefault="00A601BA" w:rsidP="009B793E">
            <w:pPr>
              <w:pStyle w:val="Table-Entry"/>
              <w:keepNext/>
              <w:rPr>
                <w:lang w:val="en-US"/>
              </w:rPr>
            </w:pPr>
            <w:r w:rsidRPr="00754F3C">
              <w:rPr>
                <w:lang w:val="en-US"/>
              </w:rPr>
              <w:t>Career and Professional Development</w:t>
            </w:r>
          </w:p>
        </w:tc>
        <w:tc>
          <w:tcPr>
            <w:tcW w:w="2216" w:type="dxa"/>
            <w:shd w:val="clear" w:color="auto" w:fill="auto"/>
            <w:noWrap/>
            <w:vAlign w:val="bottom"/>
            <w:hideMark/>
          </w:tcPr>
          <w:p w14:paraId="79B76F73" w14:textId="77777777" w:rsidR="00A601BA" w:rsidRPr="00754F3C" w:rsidRDefault="00A601BA" w:rsidP="009B793E">
            <w:pPr>
              <w:pStyle w:val="Table-Entry"/>
              <w:keepNext/>
              <w:jc w:val="center"/>
              <w:rPr>
                <w:lang w:val="en-US"/>
              </w:rPr>
            </w:pPr>
            <w:r w:rsidRPr="00754F3C">
              <w:rPr>
                <w:lang w:val="en-US"/>
              </w:rPr>
              <w:t>68</w:t>
            </w:r>
          </w:p>
        </w:tc>
        <w:tc>
          <w:tcPr>
            <w:tcW w:w="1996" w:type="dxa"/>
            <w:shd w:val="clear" w:color="auto" w:fill="auto"/>
            <w:noWrap/>
            <w:vAlign w:val="bottom"/>
            <w:hideMark/>
          </w:tcPr>
          <w:p w14:paraId="0D3B8FCF" w14:textId="77777777" w:rsidR="00A601BA" w:rsidRPr="00754F3C" w:rsidRDefault="00A601BA" w:rsidP="009B793E">
            <w:pPr>
              <w:pStyle w:val="Table-Entry"/>
              <w:keepNext/>
              <w:jc w:val="center"/>
              <w:rPr>
                <w:lang w:val="en-US"/>
              </w:rPr>
            </w:pPr>
            <w:r w:rsidRPr="00754F3C">
              <w:rPr>
                <w:lang w:val="en-US"/>
              </w:rPr>
              <w:t>61</w:t>
            </w:r>
          </w:p>
        </w:tc>
      </w:tr>
      <w:tr w:rsidR="00A601BA" w:rsidRPr="00754F3C" w14:paraId="6DC03615" w14:textId="77777777" w:rsidTr="000F3372">
        <w:trPr>
          <w:trHeight w:val="300"/>
          <w:tblHeader/>
        </w:trPr>
        <w:tc>
          <w:tcPr>
            <w:tcW w:w="5096" w:type="dxa"/>
            <w:shd w:val="clear" w:color="auto" w:fill="auto"/>
            <w:noWrap/>
            <w:vAlign w:val="bottom"/>
            <w:hideMark/>
          </w:tcPr>
          <w:p w14:paraId="03786B7E" w14:textId="77777777" w:rsidR="00A601BA" w:rsidRPr="00754F3C" w:rsidRDefault="00A601BA" w:rsidP="009B793E">
            <w:pPr>
              <w:pStyle w:val="Table-Entry"/>
              <w:keepNext/>
              <w:rPr>
                <w:lang w:val="en-US"/>
              </w:rPr>
            </w:pPr>
            <w:r w:rsidRPr="00754F3C">
              <w:rPr>
                <w:lang w:val="en-US"/>
              </w:rPr>
              <w:t>Writing/Communication Instruction and Assessment</w:t>
            </w:r>
          </w:p>
        </w:tc>
        <w:tc>
          <w:tcPr>
            <w:tcW w:w="2216" w:type="dxa"/>
            <w:shd w:val="clear" w:color="auto" w:fill="auto"/>
            <w:noWrap/>
            <w:vAlign w:val="bottom"/>
            <w:hideMark/>
          </w:tcPr>
          <w:p w14:paraId="3DC06484" w14:textId="77777777" w:rsidR="00A601BA" w:rsidRPr="00754F3C" w:rsidRDefault="00A601BA" w:rsidP="009B793E">
            <w:pPr>
              <w:pStyle w:val="Table-Entry"/>
              <w:keepNext/>
              <w:jc w:val="center"/>
              <w:rPr>
                <w:lang w:val="en-US"/>
              </w:rPr>
            </w:pPr>
            <w:r w:rsidRPr="00754F3C">
              <w:rPr>
                <w:lang w:val="en-US"/>
              </w:rPr>
              <w:t>71</w:t>
            </w:r>
          </w:p>
        </w:tc>
        <w:tc>
          <w:tcPr>
            <w:tcW w:w="1996" w:type="dxa"/>
            <w:shd w:val="clear" w:color="auto" w:fill="auto"/>
            <w:noWrap/>
            <w:vAlign w:val="bottom"/>
            <w:hideMark/>
          </w:tcPr>
          <w:p w14:paraId="18DCE815" w14:textId="77777777" w:rsidR="00A601BA" w:rsidRPr="00754F3C" w:rsidRDefault="00A601BA" w:rsidP="009B793E">
            <w:pPr>
              <w:pStyle w:val="Table-Entry"/>
              <w:keepNext/>
              <w:jc w:val="center"/>
              <w:rPr>
                <w:lang w:val="en-US"/>
              </w:rPr>
            </w:pPr>
            <w:r w:rsidRPr="00754F3C">
              <w:rPr>
                <w:lang w:val="en-US"/>
              </w:rPr>
              <w:t>48</w:t>
            </w:r>
          </w:p>
        </w:tc>
      </w:tr>
      <w:tr w:rsidR="00A601BA" w:rsidRPr="00754F3C" w14:paraId="5CD9ACD8" w14:textId="77777777" w:rsidTr="000F3372">
        <w:trPr>
          <w:trHeight w:val="300"/>
          <w:tblHeader/>
        </w:trPr>
        <w:tc>
          <w:tcPr>
            <w:tcW w:w="5096" w:type="dxa"/>
            <w:shd w:val="clear" w:color="auto" w:fill="auto"/>
            <w:noWrap/>
            <w:vAlign w:val="bottom"/>
            <w:hideMark/>
          </w:tcPr>
          <w:p w14:paraId="01E7B646" w14:textId="77777777" w:rsidR="00A601BA" w:rsidRPr="00754F3C" w:rsidRDefault="00A601BA" w:rsidP="009B793E">
            <w:pPr>
              <w:pStyle w:val="Table-Entry"/>
              <w:keepNext/>
              <w:rPr>
                <w:lang w:val="en-US"/>
              </w:rPr>
            </w:pPr>
            <w:r w:rsidRPr="00754F3C">
              <w:rPr>
                <w:lang w:val="en-US"/>
              </w:rPr>
              <w:t>Graduate Students and Postdoctoral Fellows</w:t>
            </w:r>
          </w:p>
        </w:tc>
        <w:tc>
          <w:tcPr>
            <w:tcW w:w="2216" w:type="dxa"/>
            <w:shd w:val="clear" w:color="auto" w:fill="auto"/>
            <w:noWrap/>
            <w:vAlign w:val="bottom"/>
            <w:hideMark/>
          </w:tcPr>
          <w:p w14:paraId="31484B9C" w14:textId="77777777" w:rsidR="00A601BA" w:rsidRPr="00754F3C" w:rsidRDefault="00A601BA" w:rsidP="009B793E">
            <w:pPr>
              <w:pStyle w:val="Table-Entry"/>
              <w:keepNext/>
              <w:jc w:val="center"/>
              <w:rPr>
                <w:lang w:val="en-US"/>
              </w:rPr>
            </w:pPr>
            <w:r w:rsidRPr="00754F3C">
              <w:rPr>
                <w:lang w:val="en-US"/>
              </w:rPr>
              <w:t>34</w:t>
            </w:r>
          </w:p>
        </w:tc>
        <w:tc>
          <w:tcPr>
            <w:tcW w:w="1996" w:type="dxa"/>
            <w:shd w:val="clear" w:color="auto" w:fill="auto"/>
            <w:noWrap/>
            <w:vAlign w:val="bottom"/>
            <w:hideMark/>
          </w:tcPr>
          <w:p w14:paraId="3D8971A5" w14:textId="77777777" w:rsidR="00A601BA" w:rsidRPr="00754F3C" w:rsidRDefault="00A601BA" w:rsidP="009B793E">
            <w:pPr>
              <w:pStyle w:val="Table-Entry"/>
              <w:keepNext/>
              <w:jc w:val="center"/>
              <w:rPr>
                <w:lang w:val="en-US"/>
              </w:rPr>
            </w:pPr>
            <w:r w:rsidRPr="00754F3C">
              <w:rPr>
                <w:lang w:val="en-US"/>
              </w:rPr>
              <w:t>37</w:t>
            </w:r>
          </w:p>
        </w:tc>
      </w:tr>
      <w:tr w:rsidR="00A601BA" w:rsidRPr="00754F3C" w14:paraId="65D87C63" w14:textId="77777777" w:rsidTr="000F3372">
        <w:trPr>
          <w:trHeight w:val="300"/>
          <w:tblHeader/>
        </w:trPr>
        <w:tc>
          <w:tcPr>
            <w:tcW w:w="5096" w:type="dxa"/>
            <w:shd w:val="clear" w:color="auto" w:fill="auto"/>
            <w:noWrap/>
            <w:vAlign w:val="bottom"/>
            <w:hideMark/>
          </w:tcPr>
          <w:p w14:paraId="25C8B582" w14:textId="77777777" w:rsidR="00A601BA" w:rsidRPr="00754F3C" w:rsidRDefault="00A601BA" w:rsidP="009B793E">
            <w:pPr>
              <w:pStyle w:val="Table-Entry"/>
              <w:keepNext/>
              <w:rPr>
                <w:lang w:val="en-US"/>
              </w:rPr>
            </w:pPr>
            <w:r w:rsidRPr="00754F3C">
              <w:rPr>
                <w:lang w:val="en-US"/>
              </w:rPr>
              <w:t>TA Programming External to CTE</w:t>
            </w:r>
          </w:p>
        </w:tc>
        <w:tc>
          <w:tcPr>
            <w:tcW w:w="2216" w:type="dxa"/>
            <w:shd w:val="clear" w:color="auto" w:fill="auto"/>
            <w:noWrap/>
            <w:vAlign w:val="bottom"/>
            <w:hideMark/>
          </w:tcPr>
          <w:p w14:paraId="1FE80A4E" w14:textId="77777777" w:rsidR="00A601BA" w:rsidRPr="00754F3C" w:rsidRDefault="00A601BA" w:rsidP="009B793E">
            <w:pPr>
              <w:pStyle w:val="Table-Entry"/>
              <w:keepNext/>
              <w:jc w:val="center"/>
              <w:rPr>
                <w:lang w:val="en-US"/>
              </w:rPr>
            </w:pPr>
            <w:r w:rsidRPr="00754F3C">
              <w:rPr>
                <w:lang w:val="en-US"/>
              </w:rPr>
              <w:t>20</w:t>
            </w:r>
          </w:p>
        </w:tc>
        <w:tc>
          <w:tcPr>
            <w:tcW w:w="1996" w:type="dxa"/>
            <w:shd w:val="clear" w:color="auto" w:fill="auto"/>
            <w:noWrap/>
            <w:vAlign w:val="bottom"/>
            <w:hideMark/>
          </w:tcPr>
          <w:p w14:paraId="23E01027" w14:textId="77777777" w:rsidR="00A601BA" w:rsidRPr="00754F3C" w:rsidRDefault="00A601BA" w:rsidP="009B793E">
            <w:pPr>
              <w:pStyle w:val="Table-Entry"/>
              <w:keepNext/>
              <w:jc w:val="center"/>
              <w:rPr>
                <w:lang w:val="en-US"/>
              </w:rPr>
            </w:pPr>
            <w:r w:rsidRPr="00754F3C">
              <w:rPr>
                <w:lang w:val="en-US"/>
              </w:rPr>
              <w:t>17</w:t>
            </w:r>
          </w:p>
        </w:tc>
      </w:tr>
      <w:tr w:rsidR="00A601BA" w:rsidRPr="00754F3C" w14:paraId="628627A7" w14:textId="77777777" w:rsidTr="000F3372">
        <w:trPr>
          <w:trHeight w:val="300"/>
          <w:tblHeader/>
        </w:trPr>
        <w:tc>
          <w:tcPr>
            <w:tcW w:w="5096" w:type="dxa"/>
            <w:shd w:val="clear" w:color="auto" w:fill="auto"/>
            <w:noWrap/>
            <w:vAlign w:val="bottom"/>
            <w:hideMark/>
          </w:tcPr>
          <w:p w14:paraId="3D28C219" w14:textId="77777777" w:rsidR="00A601BA" w:rsidRPr="00754F3C" w:rsidRDefault="00A601BA" w:rsidP="009B793E">
            <w:pPr>
              <w:pStyle w:val="Table-Entry"/>
              <w:keepNext/>
              <w:rPr>
                <w:lang w:val="en-US"/>
              </w:rPr>
            </w:pPr>
            <w:r w:rsidRPr="00754F3C">
              <w:rPr>
                <w:lang w:val="en-US"/>
              </w:rPr>
              <w:t>New Faculty Intake Meeting</w:t>
            </w:r>
          </w:p>
        </w:tc>
        <w:tc>
          <w:tcPr>
            <w:tcW w:w="2216" w:type="dxa"/>
            <w:shd w:val="clear" w:color="auto" w:fill="auto"/>
            <w:noWrap/>
            <w:vAlign w:val="bottom"/>
            <w:hideMark/>
          </w:tcPr>
          <w:p w14:paraId="5FAB14A5" w14:textId="77777777" w:rsidR="00A601BA" w:rsidRPr="00754F3C" w:rsidRDefault="00A601BA" w:rsidP="009B793E">
            <w:pPr>
              <w:pStyle w:val="Table-Entry"/>
              <w:keepNext/>
              <w:jc w:val="center"/>
              <w:rPr>
                <w:lang w:val="en-US"/>
              </w:rPr>
            </w:pPr>
            <w:r w:rsidRPr="00754F3C">
              <w:rPr>
                <w:lang w:val="en-US"/>
              </w:rPr>
              <w:t>12</w:t>
            </w:r>
          </w:p>
        </w:tc>
        <w:tc>
          <w:tcPr>
            <w:tcW w:w="1996" w:type="dxa"/>
            <w:shd w:val="clear" w:color="auto" w:fill="auto"/>
            <w:noWrap/>
            <w:vAlign w:val="bottom"/>
            <w:hideMark/>
          </w:tcPr>
          <w:p w14:paraId="4143D66F" w14:textId="77777777" w:rsidR="00A601BA" w:rsidRPr="00754F3C" w:rsidRDefault="00A601BA" w:rsidP="009B793E">
            <w:pPr>
              <w:pStyle w:val="Table-Entry"/>
              <w:keepNext/>
              <w:jc w:val="center"/>
              <w:rPr>
                <w:lang w:val="en-US"/>
              </w:rPr>
            </w:pPr>
            <w:r w:rsidRPr="00754F3C">
              <w:rPr>
                <w:lang w:val="en-US"/>
              </w:rPr>
              <w:t>12</w:t>
            </w:r>
          </w:p>
        </w:tc>
      </w:tr>
      <w:tr w:rsidR="00A601BA" w:rsidRPr="00754F3C" w14:paraId="7660E4D8" w14:textId="77777777" w:rsidTr="000F3372">
        <w:trPr>
          <w:trHeight w:val="300"/>
          <w:tblHeader/>
        </w:trPr>
        <w:tc>
          <w:tcPr>
            <w:tcW w:w="5096" w:type="dxa"/>
            <w:shd w:val="clear" w:color="auto" w:fill="auto"/>
            <w:noWrap/>
            <w:vAlign w:val="bottom"/>
            <w:hideMark/>
          </w:tcPr>
          <w:p w14:paraId="4FAC2EDF" w14:textId="77777777" w:rsidR="00A601BA" w:rsidRPr="00754F3C" w:rsidRDefault="00A601BA" w:rsidP="009B793E">
            <w:pPr>
              <w:pStyle w:val="Table-Title"/>
              <w:rPr>
                <w:lang w:val="en-US"/>
              </w:rPr>
            </w:pPr>
            <w:r w:rsidRPr="00754F3C">
              <w:rPr>
                <w:lang w:val="en-US"/>
              </w:rPr>
              <w:t>TOTAL</w:t>
            </w:r>
          </w:p>
        </w:tc>
        <w:tc>
          <w:tcPr>
            <w:tcW w:w="2216" w:type="dxa"/>
            <w:shd w:val="clear" w:color="auto" w:fill="auto"/>
            <w:noWrap/>
            <w:vAlign w:val="bottom"/>
            <w:hideMark/>
          </w:tcPr>
          <w:p w14:paraId="1B8F0EDC" w14:textId="77777777" w:rsidR="00A601BA" w:rsidRPr="00754F3C" w:rsidRDefault="00A601BA" w:rsidP="009B793E">
            <w:pPr>
              <w:pStyle w:val="Table-Title"/>
              <w:rPr>
                <w:lang w:val="en-US"/>
              </w:rPr>
            </w:pPr>
            <w:r w:rsidRPr="00754F3C">
              <w:rPr>
                <w:lang w:val="en-US"/>
              </w:rPr>
              <w:t>1291</w:t>
            </w:r>
          </w:p>
        </w:tc>
        <w:tc>
          <w:tcPr>
            <w:tcW w:w="1996" w:type="dxa"/>
            <w:shd w:val="clear" w:color="auto" w:fill="auto"/>
            <w:noWrap/>
            <w:vAlign w:val="bottom"/>
            <w:hideMark/>
          </w:tcPr>
          <w:p w14:paraId="5A39CC56" w14:textId="77777777" w:rsidR="00A601BA" w:rsidRPr="00754F3C" w:rsidRDefault="00A601BA" w:rsidP="009B793E">
            <w:pPr>
              <w:pStyle w:val="Table-Title"/>
              <w:rPr>
                <w:lang w:val="en-US"/>
              </w:rPr>
            </w:pPr>
            <w:r w:rsidRPr="00754F3C">
              <w:rPr>
                <w:lang w:val="en-US"/>
              </w:rPr>
              <w:t>3755</w:t>
            </w:r>
          </w:p>
        </w:tc>
      </w:tr>
    </w:tbl>
    <w:p w14:paraId="11C8104A" w14:textId="3A13A663" w:rsidR="00AA1F61" w:rsidRDefault="00DF5720" w:rsidP="000F3372">
      <w:pPr>
        <w:spacing w:before="240"/>
      </w:pPr>
      <w:r>
        <w:t>The data about these topics can help to inform our work in a few ways</w:t>
      </w:r>
      <w:r w:rsidR="001240F4">
        <w:t>. First, w</w:t>
      </w:r>
      <w:r>
        <w:t xml:space="preserve">e can prioritize our development of </w:t>
      </w:r>
      <w:r w:rsidR="00BA34D1">
        <w:t>T</w:t>
      </w:r>
      <w:r>
        <w:t xml:space="preserve">ip </w:t>
      </w:r>
      <w:r w:rsidR="00BA34D1">
        <w:t>S</w:t>
      </w:r>
      <w:r>
        <w:t xml:space="preserve">heets </w:t>
      </w:r>
      <w:r w:rsidR="007732F6">
        <w:t xml:space="preserve">and </w:t>
      </w:r>
      <w:r>
        <w:t xml:space="preserve">other resources (including workshops) </w:t>
      </w:r>
      <w:r w:rsidR="007732F6">
        <w:t xml:space="preserve">in areas of instructor need </w:t>
      </w:r>
      <w:r>
        <w:t>to support the work of our staff consultants</w:t>
      </w:r>
      <w:r w:rsidR="00AA1F61">
        <w:t>.</w:t>
      </w:r>
      <w:r w:rsidR="001240F4">
        <w:t xml:space="preserve"> Second, we can identify areas of support that might be reduced or expanded. For example, we can identify </w:t>
      </w:r>
      <w:r>
        <w:t>areas where we are giving more support than</w:t>
      </w:r>
      <w:r w:rsidR="00BA34D1">
        <w:t xml:space="preserve"> </w:t>
      </w:r>
      <w:r>
        <w:t xml:space="preserve">may be desirable (e.g., LEARN </w:t>
      </w:r>
      <w:r w:rsidR="001240F4">
        <w:t>support</w:t>
      </w:r>
      <w:r>
        <w:t xml:space="preserve">), </w:t>
      </w:r>
      <w:r w:rsidR="001240F4">
        <w:t xml:space="preserve">areas where we give </w:t>
      </w:r>
      <w:r>
        <w:t xml:space="preserve">more support than anticipated for the human resources available (e.g., research consultations with only two </w:t>
      </w:r>
      <w:r w:rsidR="007732F6">
        <w:t>available staff members</w:t>
      </w:r>
      <w:r>
        <w:t xml:space="preserve">), or </w:t>
      </w:r>
      <w:r w:rsidR="001240F4">
        <w:t xml:space="preserve">areas with </w:t>
      </w:r>
      <w:r>
        <w:t xml:space="preserve">less uptake than expected (e.g., new faculty intake meetings). </w:t>
      </w:r>
      <w:r w:rsidR="001240F4">
        <w:t>Finally, w</w:t>
      </w:r>
      <w:r w:rsidR="00AA1F61">
        <w:t>e can recognize our role as a conduit between faculty and other support units</w:t>
      </w:r>
      <w:r w:rsidR="007732F6">
        <w:t>. O</w:t>
      </w:r>
      <w:r w:rsidR="00AA1F61">
        <w:t xml:space="preserve">ur </w:t>
      </w:r>
      <w:r w:rsidR="003067C5">
        <w:t>P</w:t>
      </w:r>
      <w:r w:rsidR="00AA1F61">
        <w:t xml:space="preserve">artner </w:t>
      </w:r>
      <w:r w:rsidR="003067C5">
        <w:t>I</w:t>
      </w:r>
      <w:r w:rsidR="00AA1F61">
        <w:t>nterviews revealed that they see us as connectors to faculty</w:t>
      </w:r>
      <w:r w:rsidR="002E034B">
        <w:t xml:space="preserve"> members</w:t>
      </w:r>
      <w:r w:rsidR="00AA1F61">
        <w:t>, and the consultation data reinforce this perception</w:t>
      </w:r>
      <w:r w:rsidR="007732F6">
        <w:t>.</w:t>
      </w:r>
      <w:r w:rsidR="00D154BC">
        <w:t xml:space="preserve"> </w:t>
      </w:r>
      <w:r w:rsidR="00AA1F61">
        <w:t>We will likely track the consultation topics again in a few years’ time to monitor any emerging trends.</w:t>
      </w:r>
    </w:p>
    <w:p w14:paraId="07E71057" w14:textId="6D52F7DD" w:rsidR="00B94044" w:rsidRDefault="00A601BA" w:rsidP="00103ACA">
      <w:pPr>
        <w:pStyle w:val="Heading4"/>
      </w:pPr>
      <w:bookmarkStart w:id="1969" w:name="_Toc490214116"/>
      <w:bookmarkStart w:id="1970" w:name="_Toc490222644"/>
      <w:bookmarkStart w:id="1971" w:name="_Toc490230570"/>
      <w:bookmarkStart w:id="1972" w:name="_Toc490742952"/>
      <w:bookmarkStart w:id="1973" w:name="_Toc490822740"/>
      <w:bookmarkStart w:id="1974" w:name="_Toc517249074"/>
      <w:r>
        <w:t xml:space="preserve">How Well Do We </w:t>
      </w:r>
      <w:r w:rsidR="00B94044">
        <w:t>Meet</w:t>
      </w:r>
      <w:r>
        <w:t xml:space="preserve"> </w:t>
      </w:r>
      <w:r w:rsidR="001240F4">
        <w:t>O</w:t>
      </w:r>
      <w:r w:rsidR="00B94044">
        <w:t>ur Workshop Participants’ Needs</w:t>
      </w:r>
      <w:bookmarkEnd w:id="1961"/>
      <w:bookmarkEnd w:id="1962"/>
      <w:bookmarkEnd w:id="1963"/>
      <w:r>
        <w:t>?</w:t>
      </w:r>
      <w:bookmarkEnd w:id="1969"/>
      <w:bookmarkEnd w:id="1970"/>
      <w:bookmarkEnd w:id="1971"/>
      <w:bookmarkEnd w:id="1972"/>
      <w:bookmarkEnd w:id="1973"/>
      <w:bookmarkEnd w:id="1974"/>
    </w:p>
    <w:p w14:paraId="433E8B09" w14:textId="55D14695" w:rsidR="00B94044" w:rsidRDefault="007732F6" w:rsidP="00617D7D">
      <w:r>
        <w:t>While it is important to identify the needs of our clients, we also need to understand how effective we are at addressing them. As a result, w</w:t>
      </w:r>
      <w:r w:rsidR="00B94044">
        <w:t xml:space="preserve">e collect needs data through workshop </w:t>
      </w:r>
      <w:r w:rsidR="004275A7">
        <w:t>F</w:t>
      </w:r>
      <w:r w:rsidR="00B94044">
        <w:t xml:space="preserve">eedback </w:t>
      </w:r>
      <w:r w:rsidR="004275A7">
        <w:t>S</w:t>
      </w:r>
      <w:r w:rsidR="00B94044">
        <w:t xml:space="preserve">urveys and program </w:t>
      </w:r>
      <w:r w:rsidR="00F86BB2">
        <w:t>Exit Survey</w:t>
      </w:r>
      <w:r w:rsidR="00B94044">
        <w:t xml:space="preserve">s. For all workshops, we ask participants whether the workshop met their needs. Responses are a 5-point Likert from strongly disagree (1) to strongly agree (5). Participants are also asked whether they learned something of relevance and if they </w:t>
      </w:r>
      <w:r w:rsidR="00B94044">
        <w:lastRenderedPageBreak/>
        <w:t xml:space="preserve">intend to apply ideas from the workshop. </w:t>
      </w:r>
      <w:r w:rsidR="005D5492">
        <w:t>As shown in Table 26</w:t>
      </w:r>
      <w:r w:rsidR="00B94044">
        <w:t>, most respondents felt the workshops in which they participated met their needs</w:t>
      </w:r>
      <w:r w:rsidR="00DB491A">
        <w:t>.</w:t>
      </w:r>
    </w:p>
    <w:p w14:paraId="02B92BE3" w14:textId="412743DE" w:rsidR="00711134" w:rsidRDefault="00711134" w:rsidP="00711134">
      <w:pPr>
        <w:pStyle w:val="Caption"/>
      </w:pPr>
      <w:bookmarkStart w:id="1975" w:name="_Toc518036131"/>
      <w:bookmarkStart w:id="1976" w:name="_Toc518036325"/>
      <w:r>
        <w:t xml:space="preserve">Table </w:t>
      </w:r>
      <w:r>
        <w:fldChar w:fldCharType="begin"/>
      </w:r>
      <w:r>
        <w:instrText xml:space="preserve"> SEQ Table \* ARABIC </w:instrText>
      </w:r>
      <w:r>
        <w:fldChar w:fldCharType="separate"/>
      </w:r>
      <w:r w:rsidR="00335459">
        <w:rPr>
          <w:noProof/>
        </w:rPr>
        <w:t>26</w:t>
      </w:r>
      <w:r>
        <w:fldChar w:fldCharType="end"/>
      </w:r>
      <w:r>
        <w:t xml:space="preserve">. </w:t>
      </w:r>
      <w:r w:rsidRPr="00D73058">
        <w:t>Average ratings on Feedback and Exit Surveys</w:t>
      </w:r>
      <w:bookmarkEnd w:id="1975"/>
      <w:bookmarkEnd w:id="1976"/>
    </w:p>
    <w:p w14:paraId="2C539D94" w14:textId="77777777" w:rsidR="00711134" w:rsidRDefault="00711134" w:rsidP="00711134">
      <w:pPr>
        <w:pStyle w:val="Table-Note"/>
      </w:pPr>
      <w:r w:rsidRPr="00DC0207">
        <w:t>Note:</w:t>
      </w:r>
      <w:r w:rsidRPr="009153DA">
        <w:t xml:space="preserve"> The Short and Intensive Feedback Surveys</w:t>
      </w:r>
      <w:r>
        <w:t xml:space="preserve"> for the Fundamentals of University Teaching, Graduate Supervision Series, and Teaching Seminar Series</w:t>
      </w:r>
      <w:r w:rsidRPr="00FD1973">
        <w:t xml:space="preserve"> were revised in September 2015. Data from then to</w:t>
      </w:r>
      <w:r>
        <w:t xml:space="preserve"> April 2017 are included here.</w:t>
      </w:r>
    </w:p>
    <w:tbl>
      <w:tblPr>
        <w:tblW w:w="10343" w:type="dxa"/>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Table 26"/>
        <w:tblDescription w:val="Average ratings on Feedback and Exit Surveys. "/>
      </w:tblPr>
      <w:tblGrid>
        <w:gridCol w:w="1668"/>
        <w:gridCol w:w="1729"/>
        <w:gridCol w:w="1701"/>
        <w:gridCol w:w="1560"/>
        <w:gridCol w:w="1275"/>
        <w:gridCol w:w="1276"/>
        <w:gridCol w:w="1134"/>
      </w:tblGrid>
      <w:tr w:rsidR="000F3372" w14:paraId="1D76561C" w14:textId="77777777" w:rsidTr="00711134">
        <w:trPr>
          <w:tblHeader/>
        </w:trPr>
        <w:tc>
          <w:tcPr>
            <w:tcW w:w="1668" w:type="dxa"/>
            <w:tcBorders>
              <w:right w:val="single" w:sz="4" w:space="0" w:color="auto"/>
            </w:tcBorders>
          </w:tcPr>
          <w:p w14:paraId="7B43B9C4" w14:textId="7A257906" w:rsidR="000F3372" w:rsidRDefault="000F3372" w:rsidP="00711134">
            <w:pPr>
              <w:pStyle w:val="Table-Title"/>
              <w:tabs>
                <w:tab w:val="center" w:pos="867"/>
              </w:tabs>
              <w:spacing w:before="0" w:after="0"/>
            </w:pPr>
            <w:r>
              <w:t>Workshop</w:t>
            </w:r>
          </w:p>
        </w:tc>
        <w:tc>
          <w:tcPr>
            <w:tcW w:w="1729" w:type="dxa"/>
            <w:tcBorders>
              <w:right w:val="single" w:sz="4" w:space="0" w:color="auto"/>
            </w:tcBorders>
          </w:tcPr>
          <w:p w14:paraId="5F588FFF" w14:textId="1B36E8EB" w:rsidR="000F3372" w:rsidRDefault="000F3372" w:rsidP="005D5492">
            <w:pPr>
              <w:pStyle w:val="Table-Title"/>
              <w:spacing w:before="0" w:after="0"/>
            </w:pPr>
            <w:r>
              <w:t>Data Source</w:t>
            </w:r>
          </w:p>
        </w:tc>
        <w:tc>
          <w:tcPr>
            <w:tcW w:w="1701" w:type="dxa"/>
            <w:tcBorders>
              <w:top w:val="single" w:sz="4" w:space="0" w:color="auto"/>
              <w:left w:val="single" w:sz="4" w:space="0" w:color="auto"/>
              <w:bottom w:val="nil"/>
              <w:right w:val="single" w:sz="4" w:space="0" w:color="auto"/>
            </w:tcBorders>
          </w:tcPr>
          <w:p w14:paraId="703A808C" w14:textId="590CE922" w:rsidR="000F3372" w:rsidRDefault="000F3372" w:rsidP="005D5492">
            <w:pPr>
              <w:pStyle w:val="Table-Title"/>
              <w:spacing w:before="0" w:after="0"/>
            </w:pPr>
            <w:r>
              <w:t>No. of Workshops</w:t>
            </w:r>
          </w:p>
        </w:tc>
        <w:tc>
          <w:tcPr>
            <w:tcW w:w="1560" w:type="dxa"/>
            <w:tcBorders>
              <w:top w:val="single" w:sz="4" w:space="0" w:color="auto"/>
              <w:left w:val="single" w:sz="4" w:space="0" w:color="auto"/>
              <w:bottom w:val="nil"/>
              <w:right w:val="single" w:sz="4" w:space="0" w:color="auto"/>
            </w:tcBorders>
          </w:tcPr>
          <w:p w14:paraId="0F627944" w14:textId="77777777" w:rsidR="000F3372" w:rsidRDefault="000F3372" w:rsidP="005D5492">
            <w:pPr>
              <w:pStyle w:val="Table-Title"/>
              <w:spacing w:before="0" w:after="0"/>
            </w:pPr>
            <w:r>
              <w:t>No. of Responses</w:t>
            </w:r>
          </w:p>
        </w:tc>
        <w:tc>
          <w:tcPr>
            <w:tcW w:w="1275" w:type="dxa"/>
            <w:tcBorders>
              <w:top w:val="single" w:sz="4" w:space="0" w:color="auto"/>
              <w:left w:val="single" w:sz="4" w:space="0" w:color="auto"/>
              <w:bottom w:val="single" w:sz="4" w:space="0" w:color="auto"/>
              <w:right w:val="single" w:sz="4" w:space="0" w:color="auto"/>
            </w:tcBorders>
          </w:tcPr>
          <w:p w14:paraId="4FD2E9AA" w14:textId="217D207B" w:rsidR="000F3372" w:rsidRDefault="000F3372" w:rsidP="005D5492">
            <w:pPr>
              <w:pStyle w:val="Table-Title"/>
              <w:spacing w:before="0" w:after="0"/>
            </w:pPr>
            <w:r>
              <w:t>Met Needs (average out of 5)</w:t>
            </w:r>
          </w:p>
        </w:tc>
        <w:tc>
          <w:tcPr>
            <w:tcW w:w="1276" w:type="dxa"/>
            <w:tcBorders>
              <w:top w:val="single" w:sz="4" w:space="0" w:color="auto"/>
              <w:left w:val="single" w:sz="4" w:space="0" w:color="auto"/>
              <w:bottom w:val="single" w:sz="4" w:space="0" w:color="auto"/>
              <w:right w:val="single" w:sz="4" w:space="0" w:color="auto"/>
            </w:tcBorders>
          </w:tcPr>
          <w:p w14:paraId="695AEEEE" w14:textId="66ACDE5D" w:rsidR="000F3372" w:rsidRDefault="000F3372" w:rsidP="005D5492">
            <w:pPr>
              <w:pStyle w:val="Table-Title"/>
              <w:spacing w:before="0" w:after="0"/>
            </w:pPr>
            <w:r>
              <w:t>Learned Something (average out of 5)</w:t>
            </w:r>
          </w:p>
        </w:tc>
        <w:tc>
          <w:tcPr>
            <w:tcW w:w="1134" w:type="dxa"/>
            <w:tcBorders>
              <w:top w:val="single" w:sz="4" w:space="0" w:color="auto"/>
              <w:left w:val="single" w:sz="4" w:space="0" w:color="auto"/>
              <w:bottom w:val="single" w:sz="4" w:space="0" w:color="auto"/>
            </w:tcBorders>
          </w:tcPr>
          <w:p w14:paraId="608D07EF" w14:textId="252D0543" w:rsidR="000F3372" w:rsidRDefault="000F3372" w:rsidP="005D5492">
            <w:pPr>
              <w:pStyle w:val="Table-Title"/>
              <w:spacing w:before="0" w:after="0"/>
            </w:pPr>
            <w:r>
              <w:t>Intend to Use (average out of 5)</w:t>
            </w:r>
          </w:p>
        </w:tc>
      </w:tr>
      <w:tr w:rsidR="00711134" w14:paraId="673E3366" w14:textId="77777777" w:rsidTr="00711134">
        <w:trPr>
          <w:tblHeader/>
        </w:trPr>
        <w:tc>
          <w:tcPr>
            <w:tcW w:w="1668" w:type="dxa"/>
            <w:tcBorders>
              <w:top w:val="single" w:sz="4" w:space="0" w:color="auto"/>
              <w:bottom w:val="single" w:sz="4" w:space="0" w:color="auto"/>
              <w:right w:val="single" w:sz="4" w:space="0" w:color="auto"/>
            </w:tcBorders>
          </w:tcPr>
          <w:p w14:paraId="5292A2BD" w14:textId="2B1380B9" w:rsidR="00711134" w:rsidRDefault="00711134" w:rsidP="005D5492">
            <w:pPr>
              <w:pStyle w:val="Table-Entry"/>
              <w:spacing w:before="0" w:after="0"/>
              <w:jc w:val="center"/>
            </w:pPr>
            <w:r>
              <w:t>Graduate Students</w:t>
            </w:r>
          </w:p>
        </w:tc>
        <w:tc>
          <w:tcPr>
            <w:tcW w:w="1729" w:type="dxa"/>
            <w:tcBorders>
              <w:top w:val="single" w:sz="4" w:space="0" w:color="auto"/>
              <w:left w:val="single" w:sz="4" w:space="0" w:color="auto"/>
              <w:bottom w:val="single" w:sz="4" w:space="0" w:color="auto"/>
              <w:right w:val="single" w:sz="4" w:space="0" w:color="auto"/>
            </w:tcBorders>
          </w:tcPr>
          <w:p w14:paraId="36CBB148" w14:textId="0BA5988A" w:rsidR="00711134" w:rsidRDefault="00711134" w:rsidP="005D5492">
            <w:pPr>
              <w:pStyle w:val="Table-Number"/>
              <w:spacing w:before="0" w:after="0"/>
            </w:pPr>
            <w:r>
              <w:t>Short Feedback Survey</w:t>
            </w:r>
          </w:p>
        </w:tc>
        <w:tc>
          <w:tcPr>
            <w:tcW w:w="1701" w:type="dxa"/>
            <w:tcBorders>
              <w:top w:val="single" w:sz="4" w:space="0" w:color="auto"/>
              <w:left w:val="single" w:sz="4" w:space="0" w:color="auto"/>
              <w:bottom w:val="single" w:sz="4" w:space="0" w:color="auto"/>
              <w:right w:val="single" w:sz="4" w:space="0" w:color="auto"/>
            </w:tcBorders>
            <w:vAlign w:val="center"/>
          </w:tcPr>
          <w:p w14:paraId="5E7A0E97" w14:textId="15CB6418" w:rsidR="00711134" w:rsidRDefault="00711134" w:rsidP="005D5492">
            <w:pPr>
              <w:pStyle w:val="Table-Number"/>
              <w:spacing w:before="0" w:after="0"/>
            </w:pPr>
            <w:r>
              <w:t>149</w:t>
            </w:r>
          </w:p>
        </w:tc>
        <w:tc>
          <w:tcPr>
            <w:tcW w:w="1560" w:type="dxa"/>
            <w:tcBorders>
              <w:top w:val="single" w:sz="4" w:space="0" w:color="auto"/>
              <w:left w:val="single" w:sz="4" w:space="0" w:color="auto"/>
              <w:bottom w:val="single" w:sz="4" w:space="0" w:color="auto"/>
              <w:right w:val="single" w:sz="4" w:space="0" w:color="auto"/>
            </w:tcBorders>
            <w:vAlign w:val="center"/>
          </w:tcPr>
          <w:p w14:paraId="0B8EA035" w14:textId="2D813813" w:rsidR="00711134" w:rsidRDefault="00711134" w:rsidP="005D5492">
            <w:pPr>
              <w:pStyle w:val="Table-Number"/>
              <w:spacing w:before="0" w:after="0"/>
            </w:pPr>
            <w:r>
              <w:t>1,814</w:t>
            </w:r>
          </w:p>
        </w:tc>
        <w:tc>
          <w:tcPr>
            <w:tcW w:w="1275" w:type="dxa"/>
            <w:tcBorders>
              <w:top w:val="single" w:sz="4" w:space="0" w:color="auto"/>
              <w:left w:val="single" w:sz="4" w:space="0" w:color="auto"/>
              <w:bottom w:val="single" w:sz="4" w:space="0" w:color="auto"/>
              <w:right w:val="single" w:sz="4" w:space="0" w:color="auto"/>
            </w:tcBorders>
            <w:vAlign w:val="center"/>
          </w:tcPr>
          <w:p w14:paraId="79A4D390" w14:textId="05E37835" w:rsidR="00711134" w:rsidRDefault="00711134" w:rsidP="005D5492">
            <w:pPr>
              <w:pStyle w:val="Table-Number"/>
              <w:spacing w:before="0" w:after="0"/>
            </w:pPr>
            <w:r>
              <w:t>4.30</w:t>
            </w:r>
          </w:p>
        </w:tc>
        <w:tc>
          <w:tcPr>
            <w:tcW w:w="1276" w:type="dxa"/>
            <w:tcBorders>
              <w:top w:val="single" w:sz="4" w:space="0" w:color="auto"/>
              <w:left w:val="single" w:sz="4" w:space="0" w:color="auto"/>
              <w:bottom w:val="single" w:sz="4" w:space="0" w:color="auto"/>
              <w:right w:val="single" w:sz="4" w:space="0" w:color="auto"/>
            </w:tcBorders>
            <w:vAlign w:val="center"/>
          </w:tcPr>
          <w:p w14:paraId="43553200" w14:textId="0287346B" w:rsidR="00711134" w:rsidRPr="007D7A7C" w:rsidRDefault="00711134" w:rsidP="005D5492">
            <w:pPr>
              <w:pStyle w:val="Table-Number"/>
              <w:spacing w:before="0" w:after="0"/>
              <w:rPr>
                <w:rFonts w:ascii="Calibri" w:hAnsi="Calibri" w:cs="Calibri"/>
                <w:color w:val="000000"/>
              </w:rPr>
            </w:pPr>
            <w:r>
              <w:rPr>
                <w:rFonts w:ascii="Calibri" w:hAnsi="Calibri" w:cs="Calibri"/>
                <w:color w:val="000000"/>
              </w:rPr>
              <w:t>4.47</w:t>
            </w:r>
          </w:p>
        </w:tc>
        <w:tc>
          <w:tcPr>
            <w:tcW w:w="1134" w:type="dxa"/>
            <w:tcBorders>
              <w:top w:val="single" w:sz="4" w:space="0" w:color="auto"/>
              <w:left w:val="single" w:sz="4" w:space="0" w:color="auto"/>
              <w:bottom w:val="single" w:sz="4" w:space="0" w:color="auto"/>
            </w:tcBorders>
            <w:vAlign w:val="center"/>
          </w:tcPr>
          <w:p w14:paraId="366BF90D" w14:textId="17F291F7" w:rsidR="00711134" w:rsidRPr="007D7A7C" w:rsidRDefault="00711134" w:rsidP="005D5492">
            <w:pPr>
              <w:pStyle w:val="Table-Number"/>
              <w:spacing w:before="0" w:after="0"/>
              <w:rPr>
                <w:rFonts w:ascii="Calibri" w:hAnsi="Calibri" w:cs="Calibri"/>
                <w:color w:val="000000"/>
              </w:rPr>
            </w:pPr>
            <w:r>
              <w:rPr>
                <w:rFonts w:ascii="Calibri" w:hAnsi="Calibri" w:cs="Calibri"/>
                <w:color w:val="000000"/>
              </w:rPr>
              <w:t>4.56</w:t>
            </w:r>
          </w:p>
        </w:tc>
      </w:tr>
      <w:tr w:rsidR="00711134" w14:paraId="21FDD833" w14:textId="77777777" w:rsidTr="00711134">
        <w:trPr>
          <w:tblHeader/>
        </w:trPr>
        <w:tc>
          <w:tcPr>
            <w:tcW w:w="1668" w:type="dxa"/>
            <w:tcBorders>
              <w:top w:val="single" w:sz="4" w:space="0" w:color="auto"/>
              <w:bottom w:val="single" w:sz="4" w:space="0" w:color="auto"/>
              <w:right w:val="single" w:sz="4" w:space="0" w:color="auto"/>
            </w:tcBorders>
          </w:tcPr>
          <w:p w14:paraId="2C91299A" w14:textId="6939D8E6" w:rsidR="00711134" w:rsidRDefault="00711134" w:rsidP="005D5492">
            <w:pPr>
              <w:pStyle w:val="Table-Entry"/>
              <w:spacing w:before="0" w:after="0"/>
              <w:jc w:val="center"/>
            </w:pPr>
            <w:r>
              <w:t>Faculty</w:t>
            </w:r>
          </w:p>
        </w:tc>
        <w:tc>
          <w:tcPr>
            <w:tcW w:w="1729" w:type="dxa"/>
            <w:tcBorders>
              <w:top w:val="single" w:sz="4" w:space="0" w:color="auto"/>
              <w:left w:val="single" w:sz="4" w:space="0" w:color="auto"/>
              <w:bottom w:val="single" w:sz="4" w:space="0" w:color="auto"/>
              <w:right w:val="single" w:sz="4" w:space="0" w:color="auto"/>
            </w:tcBorders>
          </w:tcPr>
          <w:p w14:paraId="6A71057F" w14:textId="60EC8054" w:rsidR="00711134" w:rsidRDefault="00711134" w:rsidP="005D5492">
            <w:pPr>
              <w:pStyle w:val="Table-Number"/>
              <w:spacing w:before="0" w:after="0"/>
            </w:pPr>
            <w:r>
              <w:t>Short Feedback Survey</w:t>
            </w:r>
          </w:p>
        </w:tc>
        <w:tc>
          <w:tcPr>
            <w:tcW w:w="1701" w:type="dxa"/>
            <w:tcBorders>
              <w:top w:val="single" w:sz="4" w:space="0" w:color="auto"/>
              <w:left w:val="single" w:sz="4" w:space="0" w:color="auto"/>
              <w:bottom w:val="single" w:sz="4" w:space="0" w:color="auto"/>
              <w:right w:val="single" w:sz="4" w:space="0" w:color="auto"/>
            </w:tcBorders>
            <w:vAlign w:val="center"/>
          </w:tcPr>
          <w:p w14:paraId="57F5CD17" w14:textId="3F5CE95A" w:rsidR="00711134" w:rsidRDefault="00711134" w:rsidP="005D5492">
            <w:pPr>
              <w:pStyle w:val="Table-Number"/>
              <w:spacing w:before="0" w:after="0"/>
            </w:pPr>
            <w:r>
              <w:t>50</w:t>
            </w:r>
          </w:p>
        </w:tc>
        <w:tc>
          <w:tcPr>
            <w:tcW w:w="1560" w:type="dxa"/>
            <w:tcBorders>
              <w:top w:val="single" w:sz="4" w:space="0" w:color="auto"/>
              <w:left w:val="single" w:sz="4" w:space="0" w:color="auto"/>
              <w:bottom w:val="single" w:sz="4" w:space="0" w:color="auto"/>
              <w:right w:val="single" w:sz="4" w:space="0" w:color="auto"/>
            </w:tcBorders>
            <w:vAlign w:val="center"/>
          </w:tcPr>
          <w:p w14:paraId="0BC9C486" w14:textId="6E4DD3BF" w:rsidR="00711134" w:rsidRDefault="00711134" w:rsidP="005D5492">
            <w:pPr>
              <w:pStyle w:val="Table-Number"/>
              <w:spacing w:before="0" w:after="0"/>
            </w:pPr>
            <w:r>
              <w:t>358</w:t>
            </w:r>
          </w:p>
        </w:tc>
        <w:tc>
          <w:tcPr>
            <w:tcW w:w="1275" w:type="dxa"/>
            <w:tcBorders>
              <w:top w:val="single" w:sz="4" w:space="0" w:color="auto"/>
              <w:left w:val="single" w:sz="4" w:space="0" w:color="auto"/>
              <w:bottom w:val="single" w:sz="4" w:space="0" w:color="auto"/>
              <w:right w:val="single" w:sz="4" w:space="0" w:color="auto"/>
            </w:tcBorders>
            <w:vAlign w:val="center"/>
          </w:tcPr>
          <w:p w14:paraId="56850200" w14:textId="3AC136B4" w:rsidR="00711134" w:rsidRDefault="00711134" w:rsidP="005D5492">
            <w:pPr>
              <w:pStyle w:val="Table-Number"/>
              <w:spacing w:before="0" w:after="0"/>
            </w:pPr>
            <w:r>
              <w:t>4.18</w:t>
            </w:r>
          </w:p>
        </w:tc>
        <w:tc>
          <w:tcPr>
            <w:tcW w:w="1276" w:type="dxa"/>
            <w:tcBorders>
              <w:top w:val="single" w:sz="4" w:space="0" w:color="auto"/>
              <w:left w:val="single" w:sz="4" w:space="0" w:color="auto"/>
              <w:bottom w:val="single" w:sz="4" w:space="0" w:color="auto"/>
              <w:right w:val="single" w:sz="4" w:space="0" w:color="auto"/>
            </w:tcBorders>
            <w:vAlign w:val="center"/>
          </w:tcPr>
          <w:p w14:paraId="47AA921E" w14:textId="215C7C06" w:rsidR="00711134" w:rsidRPr="007D7A7C" w:rsidRDefault="00711134" w:rsidP="005D5492">
            <w:pPr>
              <w:pStyle w:val="Table-Number"/>
              <w:spacing w:before="0" w:after="0"/>
              <w:rPr>
                <w:rFonts w:ascii="Calibri" w:hAnsi="Calibri" w:cs="Calibri"/>
                <w:color w:val="000000"/>
              </w:rPr>
            </w:pPr>
            <w:r>
              <w:rPr>
                <w:rFonts w:ascii="Calibri" w:hAnsi="Calibri" w:cs="Calibri"/>
                <w:color w:val="000000"/>
              </w:rPr>
              <w:t>4.41</w:t>
            </w:r>
          </w:p>
        </w:tc>
        <w:tc>
          <w:tcPr>
            <w:tcW w:w="1134" w:type="dxa"/>
            <w:tcBorders>
              <w:top w:val="single" w:sz="4" w:space="0" w:color="auto"/>
              <w:left w:val="single" w:sz="4" w:space="0" w:color="auto"/>
              <w:bottom w:val="single" w:sz="4" w:space="0" w:color="auto"/>
            </w:tcBorders>
            <w:vAlign w:val="center"/>
          </w:tcPr>
          <w:p w14:paraId="75B453C0" w14:textId="740EA37B" w:rsidR="00711134" w:rsidRPr="007D7A7C" w:rsidRDefault="00711134" w:rsidP="005D5492">
            <w:pPr>
              <w:pStyle w:val="Table-Number"/>
              <w:spacing w:before="0" w:after="0"/>
              <w:rPr>
                <w:rFonts w:ascii="Calibri" w:hAnsi="Calibri" w:cs="Calibri"/>
                <w:color w:val="000000"/>
              </w:rPr>
            </w:pPr>
            <w:r>
              <w:rPr>
                <w:rFonts w:ascii="Calibri" w:hAnsi="Calibri" w:cs="Calibri"/>
                <w:color w:val="000000"/>
              </w:rPr>
              <w:t>4.26</w:t>
            </w:r>
          </w:p>
        </w:tc>
      </w:tr>
      <w:tr w:rsidR="00711134" w14:paraId="4FBD612A" w14:textId="77777777" w:rsidTr="00711134">
        <w:trPr>
          <w:tblHeader/>
        </w:trPr>
        <w:tc>
          <w:tcPr>
            <w:tcW w:w="1668" w:type="dxa"/>
            <w:tcBorders>
              <w:top w:val="single" w:sz="4" w:space="0" w:color="auto"/>
              <w:bottom w:val="single" w:sz="4" w:space="0" w:color="auto"/>
              <w:right w:val="single" w:sz="4" w:space="0" w:color="auto"/>
            </w:tcBorders>
          </w:tcPr>
          <w:p w14:paraId="5E088518" w14:textId="1F2B7E78" w:rsidR="00711134" w:rsidRDefault="00711134" w:rsidP="005D5492">
            <w:pPr>
              <w:pStyle w:val="Table-Entry"/>
              <w:spacing w:before="0" w:after="0"/>
              <w:jc w:val="center"/>
            </w:pPr>
            <w:r>
              <w:t>Course Design: Intensive</w:t>
            </w:r>
          </w:p>
        </w:tc>
        <w:tc>
          <w:tcPr>
            <w:tcW w:w="1729" w:type="dxa"/>
            <w:tcBorders>
              <w:top w:val="single" w:sz="4" w:space="0" w:color="auto"/>
              <w:left w:val="single" w:sz="4" w:space="0" w:color="auto"/>
              <w:bottom w:val="single" w:sz="4" w:space="0" w:color="auto"/>
              <w:right w:val="single" w:sz="4" w:space="0" w:color="auto"/>
            </w:tcBorders>
          </w:tcPr>
          <w:p w14:paraId="750A33E5" w14:textId="3436297B" w:rsidR="00711134" w:rsidRDefault="00711134" w:rsidP="005D5492">
            <w:pPr>
              <w:pStyle w:val="Table-Number"/>
              <w:spacing w:before="0" w:after="0"/>
            </w:pPr>
            <w:r>
              <w:t>Intensive Feedback Survey</w:t>
            </w:r>
          </w:p>
        </w:tc>
        <w:tc>
          <w:tcPr>
            <w:tcW w:w="1701" w:type="dxa"/>
            <w:tcBorders>
              <w:top w:val="single" w:sz="4" w:space="0" w:color="auto"/>
              <w:left w:val="single" w:sz="4" w:space="0" w:color="auto"/>
              <w:bottom w:val="single" w:sz="4" w:space="0" w:color="auto"/>
              <w:right w:val="single" w:sz="4" w:space="0" w:color="auto"/>
            </w:tcBorders>
            <w:vAlign w:val="center"/>
          </w:tcPr>
          <w:p w14:paraId="07E6CC8E" w14:textId="0CECD73F" w:rsidR="00711134" w:rsidRDefault="00711134" w:rsidP="005D5492">
            <w:pPr>
              <w:pStyle w:val="Table-Number"/>
              <w:spacing w:before="0" w:after="0"/>
            </w:pPr>
            <w:r>
              <w:t>5</w:t>
            </w:r>
          </w:p>
        </w:tc>
        <w:tc>
          <w:tcPr>
            <w:tcW w:w="1560" w:type="dxa"/>
            <w:tcBorders>
              <w:top w:val="single" w:sz="4" w:space="0" w:color="auto"/>
              <w:left w:val="single" w:sz="4" w:space="0" w:color="auto"/>
              <w:bottom w:val="single" w:sz="4" w:space="0" w:color="auto"/>
              <w:right w:val="single" w:sz="4" w:space="0" w:color="auto"/>
            </w:tcBorders>
            <w:vAlign w:val="center"/>
          </w:tcPr>
          <w:p w14:paraId="3C42071A" w14:textId="6CD956E4" w:rsidR="00711134" w:rsidRDefault="00711134" w:rsidP="005D5492">
            <w:pPr>
              <w:pStyle w:val="Table-Number"/>
              <w:spacing w:before="0" w:after="0"/>
            </w:pPr>
            <w:r>
              <w:t>30</w:t>
            </w:r>
          </w:p>
        </w:tc>
        <w:tc>
          <w:tcPr>
            <w:tcW w:w="1275" w:type="dxa"/>
            <w:tcBorders>
              <w:top w:val="single" w:sz="4" w:space="0" w:color="auto"/>
              <w:left w:val="single" w:sz="4" w:space="0" w:color="auto"/>
              <w:bottom w:val="single" w:sz="4" w:space="0" w:color="auto"/>
              <w:right w:val="single" w:sz="4" w:space="0" w:color="auto"/>
            </w:tcBorders>
            <w:vAlign w:val="center"/>
          </w:tcPr>
          <w:p w14:paraId="4C174E08" w14:textId="68E765F5" w:rsidR="00711134" w:rsidRDefault="00711134" w:rsidP="005D5492">
            <w:pPr>
              <w:pStyle w:val="Table-Number"/>
              <w:spacing w:before="0" w:after="0"/>
            </w:pPr>
            <w:r>
              <w:t>4.40</w:t>
            </w:r>
          </w:p>
        </w:tc>
        <w:tc>
          <w:tcPr>
            <w:tcW w:w="1276" w:type="dxa"/>
            <w:tcBorders>
              <w:top w:val="single" w:sz="4" w:space="0" w:color="auto"/>
              <w:left w:val="single" w:sz="4" w:space="0" w:color="auto"/>
              <w:bottom w:val="single" w:sz="4" w:space="0" w:color="auto"/>
              <w:right w:val="single" w:sz="4" w:space="0" w:color="auto"/>
            </w:tcBorders>
            <w:vAlign w:val="center"/>
          </w:tcPr>
          <w:p w14:paraId="35195DBA" w14:textId="103F4F09" w:rsidR="00711134" w:rsidRPr="007D7A7C" w:rsidRDefault="00711134" w:rsidP="005D5492">
            <w:pPr>
              <w:pStyle w:val="Table-Number"/>
              <w:spacing w:before="0" w:after="0"/>
              <w:rPr>
                <w:rFonts w:ascii="Calibri" w:hAnsi="Calibri" w:cs="Calibri"/>
                <w:color w:val="000000"/>
              </w:rPr>
            </w:pPr>
            <w:r>
              <w:rPr>
                <w:rFonts w:ascii="Calibri" w:hAnsi="Calibri" w:cs="Calibri"/>
                <w:color w:val="000000"/>
              </w:rPr>
              <w:t>4.45</w:t>
            </w:r>
          </w:p>
        </w:tc>
        <w:tc>
          <w:tcPr>
            <w:tcW w:w="1134" w:type="dxa"/>
            <w:tcBorders>
              <w:top w:val="single" w:sz="4" w:space="0" w:color="auto"/>
              <w:left w:val="single" w:sz="4" w:space="0" w:color="auto"/>
              <w:bottom w:val="single" w:sz="4" w:space="0" w:color="auto"/>
            </w:tcBorders>
            <w:vAlign w:val="center"/>
          </w:tcPr>
          <w:p w14:paraId="292D73BA" w14:textId="67C7B661" w:rsidR="00711134" w:rsidRPr="007D7A7C" w:rsidRDefault="00711134" w:rsidP="005D5492">
            <w:pPr>
              <w:pStyle w:val="Table-Number"/>
              <w:spacing w:before="0" w:after="0"/>
              <w:rPr>
                <w:rFonts w:ascii="Calibri" w:hAnsi="Calibri" w:cs="Calibri"/>
                <w:color w:val="000000"/>
              </w:rPr>
            </w:pPr>
            <w:r>
              <w:rPr>
                <w:rFonts w:ascii="Calibri" w:hAnsi="Calibri" w:cs="Calibri"/>
                <w:color w:val="000000"/>
              </w:rPr>
              <w:t>4.67</w:t>
            </w:r>
          </w:p>
        </w:tc>
      </w:tr>
      <w:tr w:rsidR="00711134" w14:paraId="24BFCCC4" w14:textId="77777777" w:rsidTr="00711134">
        <w:trPr>
          <w:tblHeader/>
        </w:trPr>
        <w:tc>
          <w:tcPr>
            <w:tcW w:w="1668" w:type="dxa"/>
            <w:tcBorders>
              <w:top w:val="single" w:sz="4" w:space="0" w:color="auto"/>
              <w:bottom w:val="single" w:sz="4" w:space="0" w:color="auto"/>
              <w:right w:val="single" w:sz="4" w:space="0" w:color="auto"/>
            </w:tcBorders>
          </w:tcPr>
          <w:p w14:paraId="141067E9" w14:textId="77777777" w:rsidR="00711134" w:rsidRDefault="00711134" w:rsidP="005D5492">
            <w:pPr>
              <w:pStyle w:val="Table-Entry"/>
              <w:spacing w:before="0" w:after="0"/>
              <w:jc w:val="center"/>
            </w:pPr>
            <w:r>
              <w:t>Instructional Skills Workshop</w:t>
            </w:r>
          </w:p>
        </w:tc>
        <w:tc>
          <w:tcPr>
            <w:tcW w:w="1729" w:type="dxa"/>
            <w:tcBorders>
              <w:top w:val="single" w:sz="4" w:space="0" w:color="auto"/>
              <w:left w:val="single" w:sz="4" w:space="0" w:color="auto"/>
              <w:bottom w:val="single" w:sz="4" w:space="0" w:color="auto"/>
              <w:right w:val="single" w:sz="4" w:space="0" w:color="auto"/>
            </w:tcBorders>
          </w:tcPr>
          <w:p w14:paraId="7AF5ACB2" w14:textId="029C8F74" w:rsidR="00711134" w:rsidRDefault="00711134" w:rsidP="005D5492">
            <w:pPr>
              <w:pStyle w:val="Table-Number"/>
              <w:spacing w:before="0" w:after="0"/>
            </w:pPr>
            <w:r>
              <w:t>Intensive Feedback Survey</w:t>
            </w:r>
          </w:p>
        </w:tc>
        <w:tc>
          <w:tcPr>
            <w:tcW w:w="1701" w:type="dxa"/>
            <w:tcBorders>
              <w:top w:val="single" w:sz="4" w:space="0" w:color="auto"/>
              <w:left w:val="single" w:sz="4" w:space="0" w:color="auto"/>
              <w:bottom w:val="single" w:sz="4" w:space="0" w:color="auto"/>
              <w:right w:val="single" w:sz="4" w:space="0" w:color="auto"/>
            </w:tcBorders>
            <w:vAlign w:val="center"/>
          </w:tcPr>
          <w:p w14:paraId="546F2119" w14:textId="2375D83F" w:rsidR="00711134" w:rsidRDefault="00711134" w:rsidP="005D5492">
            <w:pPr>
              <w:pStyle w:val="Table-Number"/>
              <w:spacing w:before="0" w:after="0"/>
            </w:pPr>
            <w:r>
              <w:t>6</w:t>
            </w:r>
          </w:p>
        </w:tc>
        <w:tc>
          <w:tcPr>
            <w:tcW w:w="1560" w:type="dxa"/>
            <w:tcBorders>
              <w:top w:val="single" w:sz="4" w:space="0" w:color="auto"/>
              <w:left w:val="single" w:sz="4" w:space="0" w:color="auto"/>
              <w:bottom w:val="single" w:sz="4" w:space="0" w:color="auto"/>
              <w:right w:val="single" w:sz="4" w:space="0" w:color="auto"/>
            </w:tcBorders>
            <w:vAlign w:val="center"/>
          </w:tcPr>
          <w:p w14:paraId="4655928D" w14:textId="3C596882" w:rsidR="00711134" w:rsidRDefault="00711134" w:rsidP="005D5492">
            <w:pPr>
              <w:pStyle w:val="Table-Number"/>
              <w:spacing w:before="0" w:after="0"/>
            </w:pPr>
            <w:r>
              <w:t>34</w:t>
            </w:r>
          </w:p>
        </w:tc>
        <w:tc>
          <w:tcPr>
            <w:tcW w:w="1275" w:type="dxa"/>
            <w:tcBorders>
              <w:top w:val="single" w:sz="4" w:space="0" w:color="auto"/>
              <w:left w:val="single" w:sz="4" w:space="0" w:color="auto"/>
              <w:bottom w:val="single" w:sz="4" w:space="0" w:color="auto"/>
              <w:right w:val="single" w:sz="4" w:space="0" w:color="auto"/>
            </w:tcBorders>
            <w:vAlign w:val="center"/>
          </w:tcPr>
          <w:p w14:paraId="5BE3F639" w14:textId="4D0B08FC" w:rsidR="00711134" w:rsidRDefault="00711134" w:rsidP="005D5492">
            <w:pPr>
              <w:pStyle w:val="Table-Number"/>
              <w:spacing w:before="0" w:after="0"/>
            </w:pPr>
            <w:r>
              <w:t>4.38</w:t>
            </w:r>
          </w:p>
        </w:tc>
        <w:tc>
          <w:tcPr>
            <w:tcW w:w="1276" w:type="dxa"/>
            <w:tcBorders>
              <w:top w:val="single" w:sz="4" w:space="0" w:color="auto"/>
              <w:left w:val="single" w:sz="4" w:space="0" w:color="auto"/>
              <w:bottom w:val="single" w:sz="4" w:space="0" w:color="auto"/>
              <w:right w:val="single" w:sz="4" w:space="0" w:color="auto"/>
            </w:tcBorders>
            <w:vAlign w:val="center"/>
          </w:tcPr>
          <w:p w14:paraId="5369E217" w14:textId="3B648982" w:rsidR="00711134" w:rsidRPr="007D7A7C" w:rsidRDefault="00711134" w:rsidP="005D5492">
            <w:pPr>
              <w:pStyle w:val="Table-Number"/>
              <w:spacing w:before="0" w:after="0"/>
              <w:rPr>
                <w:rFonts w:ascii="Calibri" w:hAnsi="Calibri" w:cs="Calibri"/>
                <w:color w:val="000000"/>
              </w:rPr>
            </w:pPr>
            <w:r>
              <w:rPr>
                <w:rFonts w:ascii="Calibri" w:hAnsi="Calibri" w:cs="Calibri"/>
                <w:color w:val="000000"/>
              </w:rPr>
              <w:t>4.53</w:t>
            </w:r>
          </w:p>
        </w:tc>
        <w:tc>
          <w:tcPr>
            <w:tcW w:w="1134" w:type="dxa"/>
            <w:tcBorders>
              <w:top w:val="single" w:sz="4" w:space="0" w:color="auto"/>
              <w:left w:val="single" w:sz="4" w:space="0" w:color="auto"/>
              <w:bottom w:val="single" w:sz="4" w:space="0" w:color="auto"/>
            </w:tcBorders>
            <w:vAlign w:val="center"/>
          </w:tcPr>
          <w:p w14:paraId="20137016" w14:textId="1AFC1187" w:rsidR="00711134" w:rsidRPr="007D7A7C" w:rsidRDefault="00711134" w:rsidP="005D5492">
            <w:pPr>
              <w:pStyle w:val="Table-Number"/>
              <w:spacing w:before="0" w:after="0"/>
              <w:rPr>
                <w:rFonts w:ascii="Calibri" w:hAnsi="Calibri" w:cs="Calibri"/>
                <w:color w:val="000000"/>
              </w:rPr>
            </w:pPr>
            <w:r>
              <w:rPr>
                <w:rFonts w:ascii="Calibri" w:hAnsi="Calibri" w:cs="Calibri"/>
                <w:color w:val="000000"/>
              </w:rPr>
              <w:t>4.68</w:t>
            </w:r>
          </w:p>
        </w:tc>
      </w:tr>
      <w:tr w:rsidR="00711134" w14:paraId="054059D9" w14:textId="77777777" w:rsidTr="00711134">
        <w:trPr>
          <w:tblHeader/>
        </w:trPr>
        <w:tc>
          <w:tcPr>
            <w:tcW w:w="1668" w:type="dxa"/>
            <w:tcBorders>
              <w:top w:val="single" w:sz="4" w:space="0" w:color="auto"/>
              <w:bottom w:val="single" w:sz="4" w:space="0" w:color="auto"/>
              <w:right w:val="single" w:sz="4" w:space="0" w:color="auto"/>
            </w:tcBorders>
          </w:tcPr>
          <w:p w14:paraId="64F4A557" w14:textId="77777777" w:rsidR="00711134" w:rsidRDefault="00711134" w:rsidP="005D5492">
            <w:pPr>
              <w:pStyle w:val="Table-Entry"/>
              <w:spacing w:before="0" w:after="0"/>
              <w:jc w:val="center"/>
            </w:pPr>
            <w:r>
              <w:t>Teaching Excellence Academy</w:t>
            </w:r>
          </w:p>
        </w:tc>
        <w:tc>
          <w:tcPr>
            <w:tcW w:w="1729" w:type="dxa"/>
            <w:tcBorders>
              <w:top w:val="single" w:sz="4" w:space="0" w:color="auto"/>
              <w:left w:val="single" w:sz="4" w:space="0" w:color="auto"/>
              <w:bottom w:val="single" w:sz="4" w:space="0" w:color="auto"/>
              <w:right w:val="single" w:sz="4" w:space="0" w:color="auto"/>
            </w:tcBorders>
          </w:tcPr>
          <w:p w14:paraId="17762710" w14:textId="16DD7178" w:rsidR="00711134" w:rsidRDefault="00711134" w:rsidP="005D5492">
            <w:pPr>
              <w:pStyle w:val="Table-Number"/>
              <w:spacing w:before="0" w:after="0"/>
            </w:pPr>
            <w:r>
              <w:t>Intensive Feedback Survey</w:t>
            </w:r>
          </w:p>
        </w:tc>
        <w:tc>
          <w:tcPr>
            <w:tcW w:w="1701" w:type="dxa"/>
            <w:tcBorders>
              <w:top w:val="single" w:sz="4" w:space="0" w:color="auto"/>
              <w:left w:val="single" w:sz="4" w:space="0" w:color="auto"/>
              <w:bottom w:val="single" w:sz="4" w:space="0" w:color="auto"/>
              <w:right w:val="single" w:sz="4" w:space="0" w:color="auto"/>
            </w:tcBorders>
            <w:vAlign w:val="center"/>
          </w:tcPr>
          <w:p w14:paraId="1877E83A" w14:textId="3DEF1144" w:rsidR="00711134" w:rsidRDefault="00711134" w:rsidP="005D5492">
            <w:pPr>
              <w:pStyle w:val="Table-Number"/>
              <w:spacing w:before="0" w:after="0"/>
            </w:pPr>
            <w:r>
              <w:t>2</w:t>
            </w:r>
          </w:p>
        </w:tc>
        <w:tc>
          <w:tcPr>
            <w:tcW w:w="1560" w:type="dxa"/>
            <w:tcBorders>
              <w:top w:val="single" w:sz="4" w:space="0" w:color="auto"/>
              <w:left w:val="single" w:sz="4" w:space="0" w:color="auto"/>
              <w:bottom w:val="single" w:sz="4" w:space="0" w:color="auto"/>
              <w:right w:val="single" w:sz="4" w:space="0" w:color="auto"/>
            </w:tcBorders>
            <w:vAlign w:val="center"/>
          </w:tcPr>
          <w:p w14:paraId="4B14C8F2" w14:textId="515769AF" w:rsidR="00711134" w:rsidRDefault="00711134" w:rsidP="005D5492">
            <w:pPr>
              <w:pStyle w:val="Table-Number"/>
              <w:spacing w:before="0" w:after="0"/>
            </w:pPr>
            <w:r>
              <w:t>21</w:t>
            </w:r>
          </w:p>
        </w:tc>
        <w:tc>
          <w:tcPr>
            <w:tcW w:w="1275" w:type="dxa"/>
            <w:tcBorders>
              <w:top w:val="single" w:sz="4" w:space="0" w:color="auto"/>
              <w:left w:val="single" w:sz="4" w:space="0" w:color="auto"/>
              <w:bottom w:val="single" w:sz="4" w:space="0" w:color="auto"/>
              <w:right w:val="single" w:sz="4" w:space="0" w:color="auto"/>
            </w:tcBorders>
            <w:vAlign w:val="center"/>
          </w:tcPr>
          <w:p w14:paraId="776DB783" w14:textId="217E4ED2" w:rsidR="00711134" w:rsidRDefault="00711134" w:rsidP="005D5492">
            <w:pPr>
              <w:pStyle w:val="Table-Number"/>
              <w:spacing w:before="0" w:after="0"/>
            </w:pPr>
            <w:r>
              <w:t>4.79</w:t>
            </w:r>
          </w:p>
        </w:tc>
        <w:tc>
          <w:tcPr>
            <w:tcW w:w="1276" w:type="dxa"/>
            <w:tcBorders>
              <w:top w:val="single" w:sz="4" w:space="0" w:color="auto"/>
              <w:left w:val="single" w:sz="4" w:space="0" w:color="auto"/>
              <w:bottom w:val="single" w:sz="4" w:space="0" w:color="auto"/>
              <w:right w:val="single" w:sz="4" w:space="0" w:color="auto"/>
            </w:tcBorders>
            <w:vAlign w:val="center"/>
          </w:tcPr>
          <w:p w14:paraId="4726275B" w14:textId="05A28584" w:rsidR="00711134" w:rsidRPr="007D7A7C" w:rsidRDefault="00711134" w:rsidP="005D5492">
            <w:pPr>
              <w:pStyle w:val="Table-Number"/>
              <w:spacing w:before="0" w:after="0"/>
              <w:rPr>
                <w:rFonts w:ascii="Calibri" w:hAnsi="Calibri" w:cs="Calibri"/>
                <w:color w:val="000000"/>
              </w:rPr>
            </w:pPr>
            <w:r>
              <w:rPr>
                <w:rFonts w:ascii="Calibri" w:hAnsi="Calibri" w:cs="Calibri"/>
                <w:color w:val="000000"/>
              </w:rPr>
              <w:t>4.85</w:t>
            </w:r>
          </w:p>
        </w:tc>
        <w:tc>
          <w:tcPr>
            <w:tcW w:w="1134" w:type="dxa"/>
            <w:tcBorders>
              <w:top w:val="single" w:sz="4" w:space="0" w:color="auto"/>
              <w:left w:val="single" w:sz="4" w:space="0" w:color="auto"/>
              <w:bottom w:val="single" w:sz="4" w:space="0" w:color="auto"/>
            </w:tcBorders>
            <w:vAlign w:val="center"/>
          </w:tcPr>
          <w:p w14:paraId="1DC0B72F" w14:textId="77777777" w:rsidR="00711134" w:rsidRPr="007D7A7C" w:rsidRDefault="00711134" w:rsidP="005D5492">
            <w:pPr>
              <w:pStyle w:val="Table-Number"/>
              <w:spacing w:before="0" w:after="0"/>
              <w:rPr>
                <w:rFonts w:ascii="Calibri" w:hAnsi="Calibri" w:cs="Calibri"/>
                <w:color w:val="000000"/>
              </w:rPr>
            </w:pPr>
            <w:r>
              <w:rPr>
                <w:rFonts w:ascii="Calibri" w:hAnsi="Calibri" w:cs="Calibri"/>
                <w:color w:val="000000"/>
              </w:rPr>
              <w:t>4.71</w:t>
            </w:r>
          </w:p>
        </w:tc>
      </w:tr>
      <w:tr w:rsidR="00711134" w14:paraId="70C69650" w14:textId="77777777" w:rsidTr="00711134">
        <w:trPr>
          <w:tblHeader/>
        </w:trPr>
        <w:tc>
          <w:tcPr>
            <w:tcW w:w="1668" w:type="dxa"/>
            <w:tcBorders>
              <w:top w:val="single" w:sz="4" w:space="0" w:color="auto"/>
              <w:left w:val="single" w:sz="4" w:space="0" w:color="auto"/>
              <w:bottom w:val="single" w:sz="4" w:space="0" w:color="auto"/>
              <w:right w:val="single" w:sz="4" w:space="0" w:color="auto"/>
            </w:tcBorders>
          </w:tcPr>
          <w:p w14:paraId="19D59DDA" w14:textId="77777777" w:rsidR="00711134" w:rsidRDefault="00711134" w:rsidP="005D5492">
            <w:pPr>
              <w:pStyle w:val="Table-Entry"/>
              <w:spacing w:before="0" w:after="0"/>
              <w:jc w:val="center"/>
            </w:pPr>
            <w:r>
              <w:t>Fundamentals of University Teaching</w:t>
            </w:r>
          </w:p>
        </w:tc>
        <w:tc>
          <w:tcPr>
            <w:tcW w:w="1729" w:type="dxa"/>
            <w:tcBorders>
              <w:top w:val="single" w:sz="4" w:space="0" w:color="auto"/>
              <w:left w:val="single" w:sz="4" w:space="0" w:color="auto"/>
              <w:bottom w:val="single" w:sz="4" w:space="0" w:color="auto"/>
              <w:right w:val="single" w:sz="4" w:space="0" w:color="auto"/>
            </w:tcBorders>
          </w:tcPr>
          <w:p w14:paraId="6BD9C810" w14:textId="255AD719" w:rsidR="00711134" w:rsidRDefault="00711134" w:rsidP="005D5492">
            <w:pPr>
              <w:pStyle w:val="Table-Number"/>
              <w:spacing w:before="0" w:after="0"/>
            </w:pPr>
            <w:r>
              <w:t>Exit Survey</w:t>
            </w:r>
          </w:p>
        </w:tc>
        <w:tc>
          <w:tcPr>
            <w:tcW w:w="1701" w:type="dxa"/>
            <w:tcBorders>
              <w:top w:val="single" w:sz="4" w:space="0" w:color="auto"/>
              <w:left w:val="single" w:sz="4" w:space="0" w:color="auto"/>
              <w:bottom w:val="single" w:sz="4" w:space="0" w:color="auto"/>
              <w:right w:val="single" w:sz="4" w:space="0" w:color="auto"/>
            </w:tcBorders>
            <w:vAlign w:val="center"/>
          </w:tcPr>
          <w:p w14:paraId="33156D38" w14:textId="2AC53D9F" w:rsidR="00711134" w:rsidRDefault="00711134" w:rsidP="005D5492">
            <w:pPr>
              <w:pStyle w:val="Table-Number"/>
              <w:spacing w:before="0" w:after="0"/>
            </w:pPr>
            <w:r>
              <w:t>N/A</w:t>
            </w:r>
          </w:p>
        </w:tc>
        <w:tc>
          <w:tcPr>
            <w:tcW w:w="1560" w:type="dxa"/>
            <w:tcBorders>
              <w:top w:val="single" w:sz="4" w:space="0" w:color="auto"/>
              <w:left w:val="single" w:sz="4" w:space="0" w:color="auto"/>
              <w:bottom w:val="single" w:sz="4" w:space="0" w:color="auto"/>
              <w:right w:val="single" w:sz="4" w:space="0" w:color="auto"/>
            </w:tcBorders>
            <w:vAlign w:val="center"/>
          </w:tcPr>
          <w:p w14:paraId="580BB996" w14:textId="46E8C769" w:rsidR="00711134" w:rsidRDefault="00711134" w:rsidP="005D5492">
            <w:pPr>
              <w:pStyle w:val="Table-Number"/>
              <w:spacing w:before="0" w:after="0"/>
            </w:pPr>
            <w:r>
              <w:t>115</w:t>
            </w:r>
          </w:p>
        </w:tc>
        <w:tc>
          <w:tcPr>
            <w:tcW w:w="1275" w:type="dxa"/>
            <w:tcBorders>
              <w:top w:val="single" w:sz="4" w:space="0" w:color="auto"/>
              <w:left w:val="single" w:sz="4" w:space="0" w:color="auto"/>
              <w:bottom w:val="single" w:sz="4" w:space="0" w:color="auto"/>
              <w:right w:val="single" w:sz="4" w:space="0" w:color="auto"/>
            </w:tcBorders>
            <w:vAlign w:val="center"/>
          </w:tcPr>
          <w:p w14:paraId="54DB8AD4" w14:textId="6B36D24C" w:rsidR="00711134" w:rsidRDefault="00711134" w:rsidP="005D5492">
            <w:pPr>
              <w:pStyle w:val="Table-Number"/>
              <w:spacing w:before="0" w:after="0"/>
            </w:pPr>
            <w:r>
              <w:t>4.38</w:t>
            </w:r>
          </w:p>
        </w:tc>
        <w:tc>
          <w:tcPr>
            <w:tcW w:w="1276" w:type="dxa"/>
            <w:tcBorders>
              <w:top w:val="single" w:sz="4" w:space="0" w:color="auto"/>
              <w:left w:val="single" w:sz="4" w:space="0" w:color="auto"/>
              <w:bottom w:val="single" w:sz="4" w:space="0" w:color="auto"/>
              <w:right w:val="single" w:sz="4" w:space="0" w:color="auto"/>
            </w:tcBorders>
            <w:vAlign w:val="center"/>
          </w:tcPr>
          <w:p w14:paraId="0569D0F8" w14:textId="312E8E91" w:rsidR="00711134" w:rsidRPr="007D7A7C" w:rsidRDefault="00711134" w:rsidP="005D5492">
            <w:pPr>
              <w:pStyle w:val="Table-Number"/>
              <w:spacing w:before="0" w:after="0"/>
              <w:rPr>
                <w:rFonts w:ascii="Calibri" w:hAnsi="Calibri" w:cs="Calibri"/>
                <w:color w:val="000000"/>
              </w:rPr>
            </w:pPr>
            <w:r>
              <w:rPr>
                <w:rFonts w:ascii="Calibri" w:hAnsi="Calibri" w:cs="Calibri"/>
                <w:color w:val="000000"/>
              </w:rPr>
              <w:t>4.53</w:t>
            </w:r>
          </w:p>
        </w:tc>
        <w:tc>
          <w:tcPr>
            <w:tcW w:w="1134" w:type="dxa"/>
            <w:tcBorders>
              <w:top w:val="single" w:sz="4" w:space="0" w:color="auto"/>
              <w:left w:val="single" w:sz="4" w:space="0" w:color="auto"/>
              <w:bottom w:val="single" w:sz="4" w:space="0" w:color="auto"/>
              <w:right w:val="single" w:sz="4" w:space="0" w:color="auto"/>
            </w:tcBorders>
            <w:vAlign w:val="center"/>
          </w:tcPr>
          <w:p w14:paraId="4782676D" w14:textId="62202C50" w:rsidR="00711134" w:rsidRPr="007D7A7C" w:rsidRDefault="00711134" w:rsidP="005D5492">
            <w:pPr>
              <w:pStyle w:val="Table-Number"/>
              <w:spacing w:before="0" w:after="0"/>
              <w:rPr>
                <w:rFonts w:ascii="Calibri" w:hAnsi="Calibri" w:cs="Calibri"/>
                <w:color w:val="000000"/>
              </w:rPr>
            </w:pPr>
            <w:r>
              <w:rPr>
                <w:rFonts w:ascii="Calibri" w:hAnsi="Calibri" w:cs="Calibri"/>
                <w:color w:val="000000"/>
              </w:rPr>
              <w:t>4.67</w:t>
            </w:r>
          </w:p>
        </w:tc>
      </w:tr>
      <w:tr w:rsidR="00711134" w14:paraId="6D52A601" w14:textId="77777777" w:rsidTr="00711134">
        <w:trPr>
          <w:tblHeader/>
        </w:trPr>
        <w:tc>
          <w:tcPr>
            <w:tcW w:w="1668" w:type="dxa"/>
            <w:tcBorders>
              <w:top w:val="single" w:sz="4" w:space="0" w:color="auto"/>
              <w:left w:val="single" w:sz="4" w:space="0" w:color="auto"/>
              <w:bottom w:val="single" w:sz="4" w:space="0" w:color="auto"/>
              <w:right w:val="single" w:sz="4" w:space="0" w:color="auto"/>
            </w:tcBorders>
          </w:tcPr>
          <w:p w14:paraId="3A37BEE7" w14:textId="77777777" w:rsidR="00711134" w:rsidRDefault="00711134" w:rsidP="005D5492">
            <w:pPr>
              <w:pStyle w:val="Table-Entry"/>
              <w:spacing w:before="0" w:after="0"/>
              <w:jc w:val="center"/>
            </w:pPr>
            <w:r>
              <w:t>Graduate Supervision Series</w:t>
            </w:r>
          </w:p>
        </w:tc>
        <w:tc>
          <w:tcPr>
            <w:tcW w:w="1729" w:type="dxa"/>
            <w:tcBorders>
              <w:top w:val="single" w:sz="4" w:space="0" w:color="auto"/>
              <w:left w:val="single" w:sz="4" w:space="0" w:color="auto"/>
              <w:bottom w:val="single" w:sz="4" w:space="0" w:color="auto"/>
              <w:right w:val="single" w:sz="4" w:space="0" w:color="auto"/>
            </w:tcBorders>
          </w:tcPr>
          <w:p w14:paraId="64D77EFF" w14:textId="7C6B0A3E" w:rsidR="00711134" w:rsidRDefault="00711134" w:rsidP="005D5492">
            <w:pPr>
              <w:pStyle w:val="Table-Number"/>
              <w:spacing w:before="0" w:after="0"/>
            </w:pPr>
            <w:r>
              <w:t>Exit Survey</w:t>
            </w:r>
          </w:p>
        </w:tc>
        <w:tc>
          <w:tcPr>
            <w:tcW w:w="1701" w:type="dxa"/>
            <w:tcBorders>
              <w:top w:val="single" w:sz="4" w:space="0" w:color="auto"/>
              <w:left w:val="single" w:sz="4" w:space="0" w:color="auto"/>
              <w:bottom w:val="single" w:sz="4" w:space="0" w:color="auto"/>
              <w:right w:val="single" w:sz="4" w:space="0" w:color="auto"/>
            </w:tcBorders>
            <w:vAlign w:val="center"/>
          </w:tcPr>
          <w:p w14:paraId="07A36483" w14:textId="1CDCFCB5" w:rsidR="00711134" w:rsidRDefault="00711134" w:rsidP="005D5492">
            <w:pPr>
              <w:pStyle w:val="Table-Number"/>
              <w:spacing w:before="0" w:after="0"/>
            </w:pPr>
            <w:r>
              <w:t>4 series</w:t>
            </w:r>
          </w:p>
        </w:tc>
        <w:tc>
          <w:tcPr>
            <w:tcW w:w="1560" w:type="dxa"/>
            <w:tcBorders>
              <w:top w:val="single" w:sz="4" w:space="0" w:color="auto"/>
              <w:left w:val="single" w:sz="4" w:space="0" w:color="auto"/>
              <w:bottom w:val="single" w:sz="4" w:space="0" w:color="auto"/>
              <w:right w:val="single" w:sz="4" w:space="0" w:color="auto"/>
            </w:tcBorders>
            <w:vAlign w:val="center"/>
          </w:tcPr>
          <w:p w14:paraId="225398BC" w14:textId="438F4FE4" w:rsidR="00711134" w:rsidRDefault="00711134" w:rsidP="005D5492">
            <w:pPr>
              <w:pStyle w:val="Table-Number"/>
              <w:spacing w:before="0" w:after="0"/>
            </w:pPr>
            <w:r>
              <w:t>60</w:t>
            </w:r>
          </w:p>
        </w:tc>
        <w:tc>
          <w:tcPr>
            <w:tcW w:w="1275" w:type="dxa"/>
            <w:tcBorders>
              <w:top w:val="single" w:sz="4" w:space="0" w:color="auto"/>
              <w:left w:val="single" w:sz="4" w:space="0" w:color="auto"/>
              <w:bottom w:val="single" w:sz="4" w:space="0" w:color="auto"/>
              <w:right w:val="single" w:sz="4" w:space="0" w:color="auto"/>
            </w:tcBorders>
            <w:vAlign w:val="center"/>
          </w:tcPr>
          <w:p w14:paraId="7C171F0A" w14:textId="6BF8B50B" w:rsidR="00711134" w:rsidRDefault="00711134" w:rsidP="005D5492">
            <w:pPr>
              <w:pStyle w:val="Table-Number"/>
              <w:spacing w:before="0" w:after="0"/>
            </w:pPr>
            <w:r>
              <w:t>4.32</w:t>
            </w:r>
          </w:p>
        </w:tc>
        <w:tc>
          <w:tcPr>
            <w:tcW w:w="1276" w:type="dxa"/>
            <w:tcBorders>
              <w:top w:val="single" w:sz="4" w:space="0" w:color="auto"/>
              <w:left w:val="single" w:sz="4" w:space="0" w:color="auto"/>
              <w:bottom w:val="single" w:sz="4" w:space="0" w:color="auto"/>
              <w:right w:val="single" w:sz="4" w:space="0" w:color="auto"/>
            </w:tcBorders>
            <w:vAlign w:val="center"/>
          </w:tcPr>
          <w:p w14:paraId="1E0EAC0F" w14:textId="3F465152" w:rsidR="00711134" w:rsidRPr="007D7A7C" w:rsidRDefault="00711134" w:rsidP="005D5492">
            <w:pPr>
              <w:pStyle w:val="Table-Number"/>
              <w:spacing w:before="0" w:after="0"/>
              <w:rPr>
                <w:rFonts w:ascii="Calibri" w:hAnsi="Calibri" w:cs="Calibri"/>
                <w:color w:val="000000"/>
              </w:rPr>
            </w:pPr>
            <w:r>
              <w:rPr>
                <w:rFonts w:ascii="Calibri" w:hAnsi="Calibri" w:cs="Calibri"/>
                <w:color w:val="000000"/>
              </w:rPr>
              <w:t>4.58</w:t>
            </w:r>
          </w:p>
        </w:tc>
        <w:tc>
          <w:tcPr>
            <w:tcW w:w="1134" w:type="dxa"/>
            <w:tcBorders>
              <w:top w:val="single" w:sz="4" w:space="0" w:color="auto"/>
              <w:left w:val="single" w:sz="4" w:space="0" w:color="auto"/>
              <w:bottom w:val="single" w:sz="4" w:space="0" w:color="auto"/>
              <w:right w:val="single" w:sz="4" w:space="0" w:color="auto"/>
            </w:tcBorders>
            <w:vAlign w:val="center"/>
          </w:tcPr>
          <w:p w14:paraId="33EB84CE" w14:textId="07AA870B" w:rsidR="00711134" w:rsidRPr="007D7A7C" w:rsidRDefault="00711134" w:rsidP="005D5492">
            <w:pPr>
              <w:pStyle w:val="Table-Number"/>
              <w:spacing w:before="0" w:after="0"/>
              <w:rPr>
                <w:rFonts w:ascii="Calibri" w:hAnsi="Calibri" w:cs="Calibri"/>
                <w:color w:val="000000"/>
              </w:rPr>
            </w:pPr>
            <w:r>
              <w:rPr>
                <w:rFonts w:ascii="Calibri" w:hAnsi="Calibri" w:cs="Calibri"/>
                <w:color w:val="000000"/>
              </w:rPr>
              <w:t>4.50</w:t>
            </w:r>
          </w:p>
        </w:tc>
      </w:tr>
      <w:tr w:rsidR="00711134" w14:paraId="6EAC113E" w14:textId="77777777" w:rsidTr="00711134">
        <w:trPr>
          <w:tblHeader/>
        </w:trPr>
        <w:tc>
          <w:tcPr>
            <w:tcW w:w="1668" w:type="dxa"/>
            <w:tcBorders>
              <w:top w:val="single" w:sz="4" w:space="0" w:color="auto"/>
              <w:left w:val="single" w:sz="4" w:space="0" w:color="auto"/>
              <w:bottom w:val="single" w:sz="4" w:space="0" w:color="auto"/>
              <w:right w:val="single" w:sz="4" w:space="0" w:color="auto"/>
            </w:tcBorders>
          </w:tcPr>
          <w:p w14:paraId="14D20984" w14:textId="77777777" w:rsidR="00711134" w:rsidRDefault="00711134" w:rsidP="005D5492">
            <w:pPr>
              <w:pStyle w:val="Table-Entry"/>
              <w:spacing w:before="0" w:after="0"/>
              <w:jc w:val="center"/>
            </w:pPr>
            <w:r>
              <w:t>Teaching Seminar Series</w:t>
            </w:r>
          </w:p>
        </w:tc>
        <w:tc>
          <w:tcPr>
            <w:tcW w:w="1729" w:type="dxa"/>
            <w:tcBorders>
              <w:top w:val="single" w:sz="4" w:space="0" w:color="auto"/>
              <w:left w:val="single" w:sz="4" w:space="0" w:color="auto"/>
              <w:bottom w:val="single" w:sz="4" w:space="0" w:color="auto"/>
              <w:right w:val="single" w:sz="4" w:space="0" w:color="auto"/>
            </w:tcBorders>
          </w:tcPr>
          <w:p w14:paraId="5CE142D6" w14:textId="0E88E1B5" w:rsidR="00711134" w:rsidRDefault="00711134" w:rsidP="005D5492">
            <w:pPr>
              <w:pStyle w:val="Table-Number"/>
              <w:spacing w:before="0" w:after="0"/>
            </w:pPr>
            <w:r>
              <w:t>Exit Survey</w:t>
            </w:r>
          </w:p>
        </w:tc>
        <w:tc>
          <w:tcPr>
            <w:tcW w:w="1701" w:type="dxa"/>
            <w:tcBorders>
              <w:top w:val="single" w:sz="4" w:space="0" w:color="auto"/>
              <w:left w:val="single" w:sz="4" w:space="0" w:color="auto"/>
              <w:bottom w:val="single" w:sz="4" w:space="0" w:color="auto"/>
              <w:right w:val="single" w:sz="4" w:space="0" w:color="auto"/>
            </w:tcBorders>
            <w:vAlign w:val="center"/>
          </w:tcPr>
          <w:p w14:paraId="58C3C0CD" w14:textId="3A2FF546" w:rsidR="00711134" w:rsidRDefault="00711134" w:rsidP="005D5492">
            <w:pPr>
              <w:pStyle w:val="Table-Number"/>
              <w:spacing w:before="0" w:after="0"/>
            </w:pPr>
            <w:r>
              <w:t>3 series</w:t>
            </w:r>
          </w:p>
        </w:tc>
        <w:tc>
          <w:tcPr>
            <w:tcW w:w="1560" w:type="dxa"/>
            <w:tcBorders>
              <w:top w:val="single" w:sz="4" w:space="0" w:color="auto"/>
              <w:left w:val="single" w:sz="4" w:space="0" w:color="auto"/>
              <w:bottom w:val="single" w:sz="4" w:space="0" w:color="auto"/>
              <w:right w:val="single" w:sz="4" w:space="0" w:color="auto"/>
            </w:tcBorders>
            <w:vAlign w:val="center"/>
          </w:tcPr>
          <w:p w14:paraId="68C86CFC" w14:textId="31710648" w:rsidR="00711134" w:rsidRDefault="00711134" w:rsidP="005D5492">
            <w:pPr>
              <w:pStyle w:val="Table-Number"/>
              <w:spacing w:before="0" w:after="0"/>
            </w:pPr>
            <w:r>
              <w:t>42</w:t>
            </w:r>
          </w:p>
        </w:tc>
        <w:tc>
          <w:tcPr>
            <w:tcW w:w="1275" w:type="dxa"/>
            <w:tcBorders>
              <w:top w:val="single" w:sz="4" w:space="0" w:color="auto"/>
              <w:left w:val="single" w:sz="4" w:space="0" w:color="auto"/>
              <w:bottom w:val="single" w:sz="4" w:space="0" w:color="auto"/>
              <w:right w:val="single" w:sz="4" w:space="0" w:color="auto"/>
            </w:tcBorders>
            <w:vAlign w:val="center"/>
          </w:tcPr>
          <w:p w14:paraId="6C09EAB1" w14:textId="580ABCCA" w:rsidR="00711134" w:rsidRDefault="00711134" w:rsidP="005D5492">
            <w:pPr>
              <w:pStyle w:val="Table-Number"/>
              <w:spacing w:before="0" w:after="0"/>
            </w:pPr>
            <w:r>
              <w:t>4.48</w:t>
            </w:r>
          </w:p>
        </w:tc>
        <w:tc>
          <w:tcPr>
            <w:tcW w:w="1276" w:type="dxa"/>
            <w:tcBorders>
              <w:top w:val="single" w:sz="4" w:space="0" w:color="auto"/>
              <w:left w:val="single" w:sz="4" w:space="0" w:color="auto"/>
              <w:bottom w:val="single" w:sz="4" w:space="0" w:color="auto"/>
              <w:right w:val="single" w:sz="4" w:space="0" w:color="auto"/>
            </w:tcBorders>
            <w:vAlign w:val="center"/>
          </w:tcPr>
          <w:p w14:paraId="537D7EC3" w14:textId="2EF979E9" w:rsidR="00711134" w:rsidRPr="007D7A7C" w:rsidRDefault="00711134" w:rsidP="005D5492">
            <w:pPr>
              <w:pStyle w:val="Table-Number"/>
              <w:spacing w:before="0" w:after="0"/>
              <w:rPr>
                <w:rFonts w:ascii="Calibri" w:hAnsi="Calibri" w:cs="Calibri"/>
                <w:color w:val="000000"/>
              </w:rPr>
            </w:pPr>
            <w:r>
              <w:rPr>
                <w:rFonts w:ascii="Calibri" w:hAnsi="Calibri" w:cs="Calibri"/>
                <w:color w:val="000000"/>
              </w:rPr>
              <w:t>4.74</w:t>
            </w:r>
          </w:p>
        </w:tc>
        <w:tc>
          <w:tcPr>
            <w:tcW w:w="1134" w:type="dxa"/>
            <w:tcBorders>
              <w:top w:val="single" w:sz="4" w:space="0" w:color="auto"/>
              <w:left w:val="single" w:sz="4" w:space="0" w:color="auto"/>
              <w:bottom w:val="single" w:sz="4" w:space="0" w:color="auto"/>
              <w:right w:val="single" w:sz="4" w:space="0" w:color="auto"/>
            </w:tcBorders>
            <w:vAlign w:val="center"/>
          </w:tcPr>
          <w:p w14:paraId="1074DF6D" w14:textId="33C6A208" w:rsidR="00711134" w:rsidRPr="007D7A7C" w:rsidRDefault="00711134" w:rsidP="005D5492">
            <w:pPr>
              <w:pStyle w:val="Table-Number"/>
              <w:spacing w:before="0" w:after="0"/>
              <w:rPr>
                <w:rFonts w:ascii="Calibri" w:hAnsi="Calibri" w:cs="Calibri"/>
                <w:color w:val="000000"/>
              </w:rPr>
            </w:pPr>
            <w:r>
              <w:rPr>
                <w:rFonts w:ascii="Calibri" w:hAnsi="Calibri" w:cs="Calibri"/>
                <w:color w:val="000000"/>
              </w:rPr>
              <w:t>4.76</w:t>
            </w:r>
          </w:p>
        </w:tc>
      </w:tr>
    </w:tbl>
    <w:p w14:paraId="4BE8353B" w14:textId="03722589" w:rsidR="00A601BA" w:rsidRDefault="00A601BA" w:rsidP="000F3372">
      <w:pPr>
        <w:spacing w:before="240"/>
      </w:pPr>
      <w:r>
        <w:t xml:space="preserve">We currently do not have data about how well other aspects of our programs or services are meeting our clients’ needs. Such data may be collected in future according to </w:t>
      </w:r>
      <w:r w:rsidR="002E034B">
        <w:t xml:space="preserve">the data collection schedule for </w:t>
      </w:r>
      <w:r>
        <w:t>our assessment plan.</w:t>
      </w:r>
    </w:p>
    <w:p w14:paraId="25010E74" w14:textId="02BCECB6" w:rsidR="00675FF5" w:rsidRPr="00F60E53" w:rsidRDefault="004C6A66" w:rsidP="00103ACA">
      <w:pPr>
        <w:pStyle w:val="Heading4"/>
      </w:pPr>
      <w:bookmarkStart w:id="1977" w:name="_Toc490214117"/>
      <w:bookmarkStart w:id="1978" w:name="_Toc490222645"/>
      <w:bookmarkStart w:id="1979" w:name="_Toc490230571"/>
      <w:bookmarkStart w:id="1980" w:name="_Toc490742953"/>
      <w:bookmarkStart w:id="1981" w:name="_Toc490822741"/>
      <w:bookmarkStart w:id="1982" w:name="_Toc517249075"/>
      <w:r>
        <w:t xml:space="preserve">What </w:t>
      </w:r>
      <w:r w:rsidR="001240F4">
        <w:t>E</w:t>
      </w:r>
      <w:r>
        <w:t xml:space="preserve">lse </w:t>
      </w:r>
      <w:r w:rsidR="001240F4">
        <w:t>I</w:t>
      </w:r>
      <w:r>
        <w:t xml:space="preserve">s </w:t>
      </w:r>
      <w:r w:rsidR="001240F4">
        <w:t>N</w:t>
      </w:r>
      <w:r>
        <w:t>eeded?</w:t>
      </w:r>
      <w:bookmarkStart w:id="1983" w:name="_Toc487391855"/>
      <w:bookmarkStart w:id="1984" w:name="_Toc487392955"/>
      <w:bookmarkStart w:id="1985" w:name="_Toc487405808"/>
      <w:bookmarkStart w:id="1986" w:name="_Toc487406019"/>
      <w:bookmarkStart w:id="1987" w:name="_Toc487449615"/>
      <w:bookmarkStart w:id="1988" w:name="_Toc487456320"/>
      <w:bookmarkStart w:id="1989" w:name="_Toc487465610"/>
      <w:bookmarkStart w:id="1990" w:name="_Toc487467208"/>
      <w:bookmarkStart w:id="1991" w:name="_Toc487468829"/>
      <w:bookmarkStart w:id="1992" w:name="_Toc487472897"/>
      <w:bookmarkStart w:id="1993" w:name="_Toc487473123"/>
      <w:bookmarkStart w:id="1994" w:name="_Toc487480939"/>
      <w:bookmarkStart w:id="1995" w:name="_Toc487481165"/>
      <w:bookmarkStart w:id="1996" w:name="_Toc487529151"/>
      <w:bookmarkStart w:id="1997" w:name="_Toc487391857"/>
      <w:bookmarkStart w:id="1998" w:name="_Toc487392957"/>
      <w:bookmarkStart w:id="1999" w:name="_Toc487405809"/>
      <w:bookmarkStart w:id="2000" w:name="_Toc487406020"/>
      <w:bookmarkStart w:id="2001" w:name="_Toc487449616"/>
      <w:bookmarkStart w:id="2002" w:name="_Toc487456321"/>
      <w:bookmarkStart w:id="2003" w:name="_Toc487465611"/>
      <w:bookmarkStart w:id="2004" w:name="_Toc487468830"/>
      <w:bookmarkStart w:id="2005" w:name="_Toc487472898"/>
      <w:bookmarkStart w:id="2006" w:name="_Toc487473124"/>
      <w:bookmarkStart w:id="2007" w:name="_Toc487480940"/>
      <w:bookmarkStart w:id="2008" w:name="_Toc487481166"/>
      <w:bookmarkStart w:id="2009" w:name="_Toc487529152"/>
      <w:bookmarkStart w:id="2010" w:name="_Toc487391858"/>
      <w:bookmarkStart w:id="2011" w:name="_Toc487392958"/>
      <w:bookmarkStart w:id="2012" w:name="_Toc487405810"/>
      <w:bookmarkStart w:id="2013" w:name="_Toc487406021"/>
      <w:bookmarkStart w:id="2014" w:name="_Toc487449617"/>
      <w:bookmarkStart w:id="2015" w:name="_Toc487456322"/>
      <w:bookmarkStart w:id="2016" w:name="_Toc487465612"/>
      <w:bookmarkStart w:id="2017" w:name="_Toc487468831"/>
      <w:bookmarkStart w:id="2018" w:name="_Toc487472899"/>
      <w:bookmarkStart w:id="2019" w:name="_Toc487473125"/>
      <w:bookmarkStart w:id="2020" w:name="_Toc487480941"/>
      <w:bookmarkStart w:id="2021" w:name="_Toc487481167"/>
      <w:bookmarkStart w:id="2022" w:name="_Toc487529153"/>
      <w:bookmarkStart w:id="2023" w:name="_Toc487391859"/>
      <w:bookmarkStart w:id="2024" w:name="_Toc487392959"/>
      <w:bookmarkStart w:id="2025" w:name="_Toc487405811"/>
      <w:bookmarkStart w:id="2026" w:name="_Toc487406022"/>
      <w:bookmarkStart w:id="2027" w:name="_Toc487449618"/>
      <w:bookmarkStart w:id="2028" w:name="_Toc487456323"/>
      <w:bookmarkStart w:id="2029" w:name="_Toc487465613"/>
      <w:bookmarkStart w:id="2030" w:name="_Toc487468832"/>
      <w:bookmarkStart w:id="2031" w:name="_Toc487472900"/>
      <w:bookmarkStart w:id="2032" w:name="_Toc487473126"/>
      <w:bookmarkStart w:id="2033" w:name="_Toc487480942"/>
      <w:bookmarkStart w:id="2034" w:name="_Toc487481168"/>
      <w:bookmarkStart w:id="2035" w:name="_Toc487529154"/>
      <w:bookmarkStart w:id="2036" w:name="_Toc487391860"/>
      <w:bookmarkStart w:id="2037" w:name="_Toc487392960"/>
      <w:bookmarkStart w:id="2038" w:name="_Toc487405812"/>
      <w:bookmarkStart w:id="2039" w:name="_Toc487406023"/>
      <w:bookmarkStart w:id="2040" w:name="_Toc487449619"/>
      <w:bookmarkStart w:id="2041" w:name="_Toc487456324"/>
      <w:bookmarkStart w:id="2042" w:name="_Toc487465614"/>
      <w:bookmarkStart w:id="2043" w:name="_Toc487468833"/>
      <w:bookmarkStart w:id="2044" w:name="_Toc487472901"/>
      <w:bookmarkStart w:id="2045" w:name="_Toc487473127"/>
      <w:bookmarkStart w:id="2046" w:name="_Toc487480943"/>
      <w:bookmarkStart w:id="2047" w:name="_Toc487481169"/>
      <w:bookmarkStart w:id="2048" w:name="_Toc487529155"/>
      <w:bookmarkStart w:id="2049" w:name="_Toc487391861"/>
      <w:bookmarkStart w:id="2050" w:name="_Toc487392961"/>
      <w:bookmarkStart w:id="2051" w:name="_Toc487405813"/>
      <w:bookmarkStart w:id="2052" w:name="_Toc487406024"/>
      <w:bookmarkStart w:id="2053" w:name="_Toc487449620"/>
      <w:bookmarkStart w:id="2054" w:name="_Toc487456325"/>
      <w:bookmarkStart w:id="2055" w:name="_Toc487465615"/>
      <w:bookmarkStart w:id="2056" w:name="_Toc487468834"/>
      <w:bookmarkStart w:id="2057" w:name="_Toc487472902"/>
      <w:bookmarkStart w:id="2058" w:name="_Toc487473128"/>
      <w:bookmarkStart w:id="2059" w:name="_Toc487480944"/>
      <w:bookmarkStart w:id="2060" w:name="_Toc487481170"/>
      <w:bookmarkStart w:id="2061" w:name="_Toc487529156"/>
      <w:bookmarkStart w:id="2062" w:name="_Toc487391862"/>
      <w:bookmarkStart w:id="2063" w:name="_Toc487392962"/>
      <w:bookmarkStart w:id="2064" w:name="_Toc487405814"/>
      <w:bookmarkStart w:id="2065" w:name="_Toc487406025"/>
      <w:bookmarkStart w:id="2066" w:name="_Toc487449621"/>
      <w:bookmarkStart w:id="2067" w:name="_Toc487456326"/>
      <w:bookmarkStart w:id="2068" w:name="_Toc487465616"/>
      <w:bookmarkStart w:id="2069" w:name="_Toc487468835"/>
      <w:bookmarkStart w:id="2070" w:name="_Toc487472903"/>
      <w:bookmarkStart w:id="2071" w:name="_Toc487473129"/>
      <w:bookmarkStart w:id="2072" w:name="_Toc487480945"/>
      <w:bookmarkStart w:id="2073" w:name="_Toc487481171"/>
      <w:bookmarkStart w:id="2074" w:name="_Toc487529157"/>
      <w:bookmarkStart w:id="2075" w:name="_Toc487391863"/>
      <w:bookmarkStart w:id="2076" w:name="_Toc487392963"/>
      <w:bookmarkStart w:id="2077" w:name="_Toc487405815"/>
      <w:bookmarkStart w:id="2078" w:name="_Toc487406026"/>
      <w:bookmarkStart w:id="2079" w:name="_Toc487449622"/>
      <w:bookmarkStart w:id="2080" w:name="_Toc487456327"/>
      <w:bookmarkStart w:id="2081" w:name="_Toc487465617"/>
      <w:bookmarkStart w:id="2082" w:name="_Toc487468836"/>
      <w:bookmarkStart w:id="2083" w:name="_Toc487472904"/>
      <w:bookmarkStart w:id="2084" w:name="_Toc487473130"/>
      <w:bookmarkStart w:id="2085" w:name="_Toc487480946"/>
      <w:bookmarkStart w:id="2086" w:name="_Toc487481172"/>
      <w:bookmarkStart w:id="2087" w:name="_Toc487529158"/>
      <w:bookmarkStart w:id="2088" w:name="_Toc487391864"/>
      <w:bookmarkStart w:id="2089" w:name="_Toc487392964"/>
      <w:bookmarkStart w:id="2090" w:name="_Toc487405816"/>
      <w:bookmarkStart w:id="2091" w:name="_Toc487406027"/>
      <w:bookmarkStart w:id="2092" w:name="_Toc487449623"/>
      <w:bookmarkStart w:id="2093" w:name="_Toc487456328"/>
      <w:bookmarkStart w:id="2094" w:name="_Toc487465618"/>
      <w:bookmarkStart w:id="2095" w:name="_Toc487468837"/>
      <w:bookmarkStart w:id="2096" w:name="_Toc487472905"/>
      <w:bookmarkStart w:id="2097" w:name="_Toc487473131"/>
      <w:bookmarkStart w:id="2098" w:name="_Toc487480947"/>
      <w:bookmarkStart w:id="2099" w:name="_Toc487481173"/>
      <w:bookmarkStart w:id="2100" w:name="_Toc487529159"/>
      <w:bookmarkStart w:id="2101" w:name="_Toc487391865"/>
      <w:bookmarkStart w:id="2102" w:name="_Toc487392965"/>
      <w:bookmarkStart w:id="2103" w:name="_Toc487405817"/>
      <w:bookmarkStart w:id="2104" w:name="_Toc487406028"/>
      <w:bookmarkStart w:id="2105" w:name="_Toc487449624"/>
      <w:bookmarkStart w:id="2106" w:name="_Toc487456329"/>
      <w:bookmarkStart w:id="2107" w:name="_Toc487465619"/>
      <w:bookmarkStart w:id="2108" w:name="_Toc487468838"/>
      <w:bookmarkStart w:id="2109" w:name="_Toc487472906"/>
      <w:bookmarkStart w:id="2110" w:name="_Toc487473132"/>
      <w:bookmarkStart w:id="2111" w:name="_Toc487480948"/>
      <w:bookmarkStart w:id="2112" w:name="_Toc487481174"/>
      <w:bookmarkStart w:id="2113" w:name="_Toc487529160"/>
      <w:bookmarkStart w:id="2114" w:name="_Toc487391866"/>
      <w:bookmarkStart w:id="2115" w:name="_Toc487392966"/>
      <w:bookmarkStart w:id="2116" w:name="_Toc487405818"/>
      <w:bookmarkStart w:id="2117" w:name="_Toc487406029"/>
      <w:bookmarkStart w:id="2118" w:name="_Toc487449625"/>
      <w:bookmarkStart w:id="2119" w:name="_Toc487456330"/>
      <w:bookmarkStart w:id="2120" w:name="_Toc487465620"/>
      <w:bookmarkStart w:id="2121" w:name="_Toc487468839"/>
      <w:bookmarkStart w:id="2122" w:name="_Toc487472907"/>
      <w:bookmarkStart w:id="2123" w:name="_Toc487473133"/>
      <w:bookmarkStart w:id="2124" w:name="_Toc487480949"/>
      <w:bookmarkStart w:id="2125" w:name="_Toc487481175"/>
      <w:bookmarkStart w:id="2126" w:name="_Toc487529161"/>
      <w:bookmarkStart w:id="2127" w:name="_Toc487391867"/>
      <w:bookmarkStart w:id="2128" w:name="_Toc487392967"/>
      <w:bookmarkStart w:id="2129" w:name="_Toc487405819"/>
      <w:bookmarkStart w:id="2130" w:name="_Toc487406030"/>
      <w:bookmarkStart w:id="2131" w:name="_Toc487449626"/>
      <w:bookmarkStart w:id="2132" w:name="_Toc487456331"/>
      <w:bookmarkStart w:id="2133" w:name="_Toc487465621"/>
      <w:bookmarkStart w:id="2134" w:name="_Toc487468840"/>
      <w:bookmarkStart w:id="2135" w:name="_Toc487472908"/>
      <w:bookmarkStart w:id="2136" w:name="_Toc487473134"/>
      <w:bookmarkStart w:id="2137" w:name="_Toc487480950"/>
      <w:bookmarkStart w:id="2138" w:name="_Toc487481176"/>
      <w:bookmarkStart w:id="2139" w:name="_Toc487529162"/>
      <w:bookmarkStart w:id="2140" w:name="_Toc487405820"/>
      <w:bookmarkStart w:id="2141" w:name="_Toc487406031"/>
      <w:bookmarkStart w:id="2142" w:name="_Toc487449627"/>
      <w:bookmarkStart w:id="2143" w:name="_Toc487456332"/>
      <w:bookmarkStart w:id="2144" w:name="_Toc487465622"/>
      <w:bookmarkStart w:id="2145" w:name="_Toc487468841"/>
      <w:bookmarkStart w:id="2146" w:name="_Toc487472909"/>
      <w:bookmarkStart w:id="2147" w:name="_Toc487473135"/>
      <w:bookmarkStart w:id="2148" w:name="_Toc487480951"/>
      <w:bookmarkStart w:id="2149" w:name="_Toc487481177"/>
      <w:bookmarkStart w:id="2150" w:name="_Toc487529163"/>
      <w:bookmarkStart w:id="2151" w:name="_Toc487405821"/>
      <w:bookmarkStart w:id="2152" w:name="_Toc487406032"/>
      <w:bookmarkStart w:id="2153" w:name="_Toc487449628"/>
      <w:bookmarkStart w:id="2154" w:name="_Toc487456333"/>
      <w:bookmarkStart w:id="2155" w:name="_Toc487465623"/>
      <w:bookmarkStart w:id="2156" w:name="_Toc487468842"/>
      <w:bookmarkStart w:id="2157" w:name="_Toc487472910"/>
      <w:bookmarkStart w:id="2158" w:name="_Toc487473136"/>
      <w:bookmarkStart w:id="2159" w:name="_Toc487480952"/>
      <w:bookmarkStart w:id="2160" w:name="_Toc487481178"/>
      <w:bookmarkStart w:id="2161" w:name="_Toc487529164"/>
      <w:bookmarkStart w:id="2162" w:name="_Toc487405822"/>
      <w:bookmarkStart w:id="2163" w:name="_Toc487406033"/>
      <w:bookmarkStart w:id="2164" w:name="_Toc487449629"/>
      <w:bookmarkStart w:id="2165" w:name="_Toc487456334"/>
      <w:bookmarkStart w:id="2166" w:name="_Toc487465624"/>
      <w:bookmarkStart w:id="2167" w:name="_Toc487468843"/>
      <w:bookmarkStart w:id="2168" w:name="_Toc487472911"/>
      <w:bookmarkStart w:id="2169" w:name="_Toc487473137"/>
      <w:bookmarkStart w:id="2170" w:name="_Toc487480953"/>
      <w:bookmarkStart w:id="2171" w:name="_Toc487481179"/>
      <w:bookmarkStart w:id="2172" w:name="_Toc487529165"/>
      <w:bookmarkStart w:id="2173" w:name="_Toc487405823"/>
      <w:bookmarkStart w:id="2174" w:name="_Toc487406034"/>
      <w:bookmarkStart w:id="2175" w:name="_Toc487449630"/>
      <w:bookmarkStart w:id="2176" w:name="_Toc487456335"/>
      <w:bookmarkStart w:id="2177" w:name="_Toc487465625"/>
      <w:bookmarkStart w:id="2178" w:name="_Toc487468844"/>
      <w:bookmarkStart w:id="2179" w:name="_Toc487472912"/>
      <w:bookmarkStart w:id="2180" w:name="_Toc487473138"/>
      <w:bookmarkStart w:id="2181" w:name="_Toc487480954"/>
      <w:bookmarkStart w:id="2182" w:name="_Toc487481180"/>
      <w:bookmarkStart w:id="2183" w:name="_Toc487529166"/>
      <w:bookmarkStart w:id="2184" w:name="_Toc487224906"/>
      <w:bookmarkStart w:id="2185" w:name="_Toc487391873"/>
      <w:bookmarkStart w:id="2186" w:name="_Toc487392973"/>
      <w:bookmarkStart w:id="2187" w:name="_Toc487405824"/>
      <w:bookmarkStart w:id="2188" w:name="_Toc487406035"/>
      <w:bookmarkStart w:id="2189" w:name="_Toc487449631"/>
      <w:bookmarkStart w:id="2190" w:name="_Toc487456336"/>
      <w:bookmarkStart w:id="2191" w:name="_Toc487465626"/>
      <w:bookmarkStart w:id="2192" w:name="_Toc487468845"/>
      <w:bookmarkStart w:id="2193" w:name="_Toc487472913"/>
      <w:bookmarkStart w:id="2194" w:name="_Toc487473139"/>
      <w:bookmarkStart w:id="2195" w:name="_Toc487480955"/>
      <w:bookmarkStart w:id="2196" w:name="_Toc487481181"/>
      <w:bookmarkStart w:id="2197" w:name="_Toc487529167"/>
      <w:bookmarkStart w:id="2198" w:name="_Toc487405825"/>
      <w:bookmarkStart w:id="2199" w:name="_Toc487406036"/>
      <w:bookmarkStart w:id="2200" w:name="_Toc487449632"/>
      <w:bookmarkStart w:id="2201" w:name="_Toc487456337"/>
      <w:bookmarkStart w:id="2202" w:name="_Toc487465627"/>
      <w:bookmarkStart w:id="2203" w:name="_Toc487467225"/>
      <w:bookmarkStart w:id="2204" w:name="_Toc487468846"/>
      <w:bookmarkStart w:id="2205" w:name="_Toc487472914"/>
      <w:bookmarkStart w:id="2206" w:name="_Toc487473140"/>
      <w:bookmarkStart w:id="2207" w:name="_Toc487480956"/>
      <w:bookmarkStart w:id="2208" w:name="_Toc487481182"/>
      <w:bookmarkStart w:id="2209" w:name="_Toc487529168"/>
      <w:bookmarkStart w:id="2210" w:name="_Toc487405826"/>
      <w:bookmarkStart w:id="2211" w:name="_Toc487406037"/>
      <w:bookmarkStart w:id="2212" w:name="_Toc487449633"/>
      <w:bookmarkStart w:id="2213" w:name="_Toc487456338"/>
      <w:bookmarkStart w:id="2214" w:name="_Toc487465628"/>
      <w:bookmarkStart w:id="2215" w:name="_Toc487468847"/>
      <w:bookmarkStart w:id="2216" w:name="_Toc487472915"/>
      <w:bookmarkStart w:id="2217" w:name="_Toc487473141"/>
      <w:bookmarkStart w:id="2218" w:name="_Toc487480957"/>
      <w:bookmarkStart w:id="2219" w:name="_Toc487481183"/>
      <w:bookmarkStart w:id="2220" w:name="_Toc487529169"/>
      <w:bookmarkStart w:id="2221" w:name="_Toc487467227"/>
      <w:bookmarkEnd w:id="1964"/>
      <w:bookmarkEnd w:id="1965"/>
      <w:bookmarkEnd w:id="196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p>
    <w:p w14:paraId="4815367A" w14:textId="13FC884C" w:rsidR="00DE71C1" w:rsidRPr="00DE71C1" w:rsidRDefault="00DE71C1" w:rsidP="00617D7D">
      <w:bookmarkStart w:id="2222" w:name="_Toc487105506"/>
      <w:bookmarkStart w:id="2223" w:name="_Toc487119450"/>
      <w:r>
        <w:t xml:space="preserve">In addition to gathering workshop feedback, our </w:t>
      </w:r>
      <w:r w:rsidR="00A601BA">
        <w:t xml:space="preserve">workshop and program </w:t>
      </w:r>
      <w:r w:rsidR="00F86BB2">
        <w:t>Exit Survey</w:t>
      </w:r>
      <w:r>
        <w:t xml:space="preserve">s contribute to our understanding of our participants’ </w:t>
      </w:r>
      <w:r w:rsidR="003F6E33">
        <w:t xml:space="preserve">unmet </w:t>
      </w:r>
      <w:r>
        <w:t xml:space="preserve">needs. </w:t>
      </w:r>
      <w:r w:rsidR="00A47C92">
        <w:t>I</w:t>
      </w:r>
      <w:r w:rsidRPr="00DE71C1">
        <w:t xml:space="preserve">n the </w:t>
      </w:r>
      <w:r w:rsidR="00F86BB2">
        <w:t>Exit Survey</w:t>
      </w:r>
      <w:r w:rsidRPr="00DE71C1">
        <w:t xml:space="preserve">s of both the FUT and the Teaching Seminar Series, for example, we ask how we could make the program more useful to </w:t>
      </w:r>
      <w:r w:rsidR="003F6E33">
        <w:t>our</w:t>
      </w:r>
      <w:r w:rsidRPr="00DE71C1">
        <w:t xml:space="preserve"> </w:t>
      </w:r>
      <w:r w:rsidR="003F6E33">
        <w:t>participants</w:t>
      </w:r>
      <w:r w:rsidRPr="00DE71C1">
        <w:t>. For intensive workshops, we ask a more general question about what worked best and what might be improved. Based on responses from the past two fiscal years, the following themes were identified.</w:t>
      </w:r>
    </w:p>
    <w:p w14:paraId="5A446561" w14:textId="352E1E51" w:rsidR="00DE71C1" w:rsidRDefault="00DE71C1" w:rsidP="00617D7D">
      <w:r w:rsidRPr="00DE71C1">
        <w:lastRenderedPageBreak/>
        <w:t xml:space="preserve">Both graduate students and faculty indicated their preference for </w:t>
      </w:r>
      <w:r w:rsidRPr="00A26420">
        <w:rPr>
          <w:rStyle w:val="Strong"/>
        </w:rPr>
        <w:t>more discipline-specific programming</w:t>
      </w:r>
      <w:r w:rsidRPr="00DE71C1">
        <w:t xml:space="preserve">. Graduate students requested we </w:t>
      </w:r>
      <w:r w:rsidRPr="00A26420">
        <w:rPr>
          <w:rStyle w:val="Strong"/>
        </w:rPr>
        <w:t>offer microteaching sessions more frequently</w:t>
      </w:r>
      <w:r w:rsidRPr="00DE71C1">
        <w:t xml:space="preserve"> and </w:t>
      </w:r>
      <w:r w:rsidRPr="00A26420">
        <w:rPr>
          <w:rStyle w:val="Strong"/>
        </w:rPr>
        <w:t>increase advertising</w:t>
      </w:r>
      <w:r w:rsidRPr="00DE71C1">
        <w:t xml:space="preserve"> to enhance awareness of the program across campus. Postdoctoral fellows suggested the Teaching Seminar Series include </w:t>
      </w:r>
      <w:r w:rsidRPr="00A26420">
        <w:rPr>
          <w:rStyle w:val="Strong"/>
        </w:rPr>
        <w:t>more practical components</w:t>
      </w:r>
      <w:r w:rsidRPr="00DE71C1">
        <w:t xml:space="preserve">, such as short practice teaching sessions similar to the Fundamentals program. Both graduate students and </w:t>
      </w:r>
      <w:r w:rsidR="001240F4">
        <w:t>p</w:t>
      </w:r>
      <w:r w:rsidRPr="00DE71C1">
        <w:t>ostdoctoral fellows were interested in</w:t>
      </w:r>
      <w:r w:rsidR="002E034B">
        <w:t xml:space="preserve"> even</w:t>
      </w:r>
      <w:r w:rsidRPr="00DE71C1">
        <w:t xml:space="preserve"> </w:t>
      </w:r>
      <w:r w:rsidRPr="00A26420">
        <w:rPr>
          <w:rStyle w:val="Strong"/>
        </w:rPr>
        <w:t>more theory and research-based evidence</w:t>
      </w:r>
      <w:r w:rsidRPr="00DE71C1">
        <w:t xml:space="preserve"> being integrated into the programs. Further, they were interested in </w:t>
      </w:r>
      <w:r w:rsidRPr="00A26420">
        <w:rPr>
          <w:rStyle w:val="Strong"/>
        </w:rPr>
        <w:t>learning from other instructors</w:t>
      </w:r>
      <w:r w:rsidRPr="00DE71C1">
        <w:t xml:space="preserve"> (e.g., award-winning instructors on campus, postdoctoral fellows </w:t>
      </w:r>
      <w:r w:rsidR="001240F4">
        <w:t>with teaching experience</w:t>
      </w:r>
      <w:r w:rsidRPr="00DE71C1">
        <w:t xml:space="preserve">). Lastly, faculty made suggestions regarding </w:t>
      </w:r>
      <w:r w:rsidRPr="00A26420">
        <w:rPr>
          <w:rStyle w:val="Strong"/>
        </w:rPr>
        <w:t>scheduling</w:t>
      </w:r>
      <w:r w:rsidRPr="00DE71C1">
        <w:t xml:space="preserve">, such as providing a daily schedule for intensive programming participants. </w:t>
      </w:r>
    </w:p>
    <w:p w14:paraId="68260216" w14:textId="342D1467" w:rsidR="002E034B" w:rsidRDefault="002E034B" w:rsidP="00617D7D">
      <w:r>
        <w:t xml:space="preserve">Overall, we appear to be </w:t>
      </w:r>
      <w:r w:rsidR="0037397E">
        <w:t>doing well at meeting our stakeholders’ needs, and our broad range of programs and services enable us to address many areas of interest. However, we are aware that needs evolve with changing environmental conditions, so we will continue to monitor needs to ensure that what we provide is on target.</w:t>
      </w:r>
    </w:p>
    <w:p w14:paraId="60EF284D" w14:textId="18C525C6" w:rsidR="00B0156E" w:rsidRDefault="00B0156E" w:rsidP="00B515CB">
      <w:pPr>
        <w:pStyle w:val="Heading3"/>
      </w:pPr>
      <w:bookmarkStart w:id="2224" w:name="_Toc487465630"/>
      <w:bookmarkStart w:id="2225" w:name="_Toc487468849"/>
      <w:bookmarkStart w:id="2226" w:name="_Toc487472917"/>
      <w:bookmarkStart w:id="2227" w:name="_Toc487473143"/>
      <w:bookmarkStart w:id="2228" w:name="_Toc487480959"/>
      <w:bookmarkStart w:id="2229" w:name="_Toc487481185"/>
      <w:bookmarkStart w:id="2230" w:name="_Toc487529171"/>
      <w:bookmarkStart w:id="2231" w:name="_Toc487105511"/>
      <w:bookmarkStart w:id="2232" w:name="_Toc487119455"/>
      <w:bookmarkStart w:id="2233" w:name="_Toc487467228"/>
      <w:bookmarkStart w:id="2234" w:name="_Toc488223538"/>
      <w:bookmarkStart w:id="2235" w:name="_Toc488405608"/>
      <w:bookmarkStart w:id="2236" w:name="_Toc490214118"/>
      <w:bookmarkStart w:id="2237" w:name="_Toc490222646"/>
      <w:bookmarkStart w:id="2238" w:name="_Toc490230572"/>
      <w:bookmarkStart w:id="2239" w:name="_Toc490742954"/>
      <w:bookmarkStart w:id="2240" w:name="_Toc490822742"/>
      <w:bookmarkStart w:id="2241" w:name="_Toc517249076"/>
      <w:bookmarkEnd w:id="2222"/>
      <w:bookmarkEnd w:id="2223"/>
      <w:bookmarkEnd w:id="2224"/>
      <w:bookmarkEnd w:id="2225"/>
      <w:bookmarkEnd w:id="2226"/>
      <w:bookmarkEnd w:id="2227"/>
      <w:bookmarkEnd w:id="2228"/>
      <w:bookmarkEnd w:id="2229"/>
      <w:bookmarkEnd w:id="2230"/>
      <w:r w:rsidRPr="004C6A7F">
        <w:t xml:space="preserve">What </w:t>
      </w:r>
      <w:r w:rsidR="00B6630A">
        <w:t>I</w:t>
      </w:r>
      <w:r w:rsidRPr="004C6A7F">
        <w:t xml:space="preserve">ntended </w:t>
      </w:r>
      <w:r w:rsidR="00B6630A">
        <w:t>O</w:t>
      </w:r>
      <w:r w:rsidRPr="004C6A7F">
        <w:t>utco</w:t>
      </w:r>
      <w:r w:rsidR="00A601BA">
        <w:t xml:space="preserve">mes </w:t>
      </w:r>
      <w:r w:rsidR="00B6630A">
        <w:t>A</w:t>
      </w:r>
      <w:r w:rsidR="00A601BA">
        <w:t xml:space="preserve">re </w:t>
      </w:r>
      <w:r w:rsidR="00B6630A">
        <w:t>O</w:t>
      </w:r>
      <w:r w:rsidR="00A601BA">
        <w:t xml:space="preserve">ur </w:t>
      </w:r>
      <w:r w:rsidR="00B6630A">
        <w:t>P</w:t>
      </w:r>
      <w:r w:rsidR="00A601BA">
        <w:t>articipants</w:t>
      </w:r>
      <w:r w:rsidRPr="004C6A7F">
        <w:t xml:space="preserve"> </w:t>
      </w:r>
      <w:r w:rsidR="00B6630A">
        <w:t>M</w:t>
      </w:r>
      <w:r w:rsidRPr="004C6A7F">
        <w:t>eeting?</w:t>
      </w:r>
      <w:bookmarkEnd w:id="2231"/>
      <w:bookmarkEnd w:id="2232"/>
      <w:bookmarkEnd w:id="2233"/>
      <w:bookmarkEnd w:id="2234"/>
      <w:bookmarkEnd w:id="2235"/>
      <w:bookmarkEnd w:id="2236"/>
      <w:bookmarkEnd w:id="2237"/>
      <w:bookmarkEnd w:id="2238"/>
      <w:bookmarkEnd w:id="2239"/>
      <w:bookmarkEnd w:id="2240"/>
      <w:bookmarkEnd w:id="2241"/>
    </w:p>
    <w:p w14:paraId="23F0741C" w14:textId="55B25896" w:rsidR="00614694" w:rsidRPr="00614694" w:rsidRDefault="0086091A" w:rsidP="00617D7D">
      <w:r>
        <w:t xml:space="preserve">As already identified in </w:t>
      </w:r>
      <w:r w:rsidR="00681B13">
        <w:t>S</w:t>
      </w:r>
      <w:r>
        <w:t xml:space="preserve">ection </w:t>
      </w:r>
      <w:r w:rsidR="00A601BA">
        <w:t>4.2</w:t>
      </w:r>
      <w:r w:rsidR="00B33F4F">
        <w:t>.1</w:t>
      </w:r>
      <w:r>
        <w:t xml:space="preserve">, we have articulated six specific </w:t>
      </w:r>
      <w:r w:rsidR="00505CF8">
        <w:t>capacities</w:t>
      </w:r>
      <w:r>
        <w:t xml:space="preserve"> that those who come to us can hone, whether they are focused on teaching development or educational leadership. </w:t>
      </w:r>
      <w:r w:rsidR="00505CF8">
        <w:t xml:space="preserve">The capacities involve: </w:t>
      </w:r>
      <w:r w:rsidR="00505CF8" w:rsidRPr="006432F2">
        <w:t xml:space="preserve">reflection, design, instruction, professional development, diversity, and collaboration. </w:t>
      </w:r>
      <w:r>
        <w:t xml:space="preserve">These </w:t>
      </w:r>
      <w:r w:rsidR="00505CF8">
        <w:t xml:space="preserve">capacities represent </w:t>
      </w:r>
      <w:r w:rsidR="00B97AC8">
        <w:t xml:space="preserve">what we believe good teachers and educational leaders should develop, and they serve as a framework for the specific intended learning outcomes for all of our workshops and certificate programs. </w:t>
      </w:r>
      <w:r w:rsidR="00614694" w:rsidRPr="00614694">
        <w:t xml:space="preserve">In this section, we look at the outcomes </w:t>
      </w:r>
      <w:r w:rsidR="00A601BA">
        <w:t xml:space="preserve">that </w:t>
      </w:r>
      <w:r w:rsidR="00614694">
        <w:t>our clients</w:t>
      </w:r>
      <w:r w:rsidR="00614694" w:rsidRPr="00614694">
        <w:t xml:space="preserve"> have developed through participation in our work</w:t>
      </w:r>
      <w:r w:rsidR="0091236F">
        <w:t xml:space="preserve">shops and certificate programs. </w:t>
      </w:r>
      <w:r w:rsidR="00A601BA">
        <w:t>W</w:t>
      </w:r>
      <w:r w:rsidR="00614694" w:rsidRPr="00614694">
        <w:t xml:space="preserve">e </w:t>
      </w:r>
      <w:r w:rsidR="00A601BA">
        <w:t xml:space="preserve">also </w:t>
      </w:r>
      <w:r w:rsidR="00614694" w:rsidRPr="00614694">
        <w:t xml:space="preserve">consider the </w:t>
      </w:r>
      <w:r w:rsidR="0091236F">
        <w:t xml:space="preserve">ways in which </w:t>
      </w:r>
      <w:r w:rsidR="00A601BA">
        <w:t>those who work with us</w:t>
      </w:r>
      <w:r w:rsidR="0091236F">
        <w:t xml:space="preserve"> develop </w:t>
      </w:r>
      <w:r w:rsidR="00614694" w:rsidRPr="00614694">
        <w:t xml:space="preserve">capacities </w:t>
      </w:r>
      <w:r w:rsidR="0091236F">
        <w:t xml:space="preserve">associated with </w:t>
      </w:r>
      <w:r w:rsidR="00614694" w:rsidRPr="00614694">
        <w:t>educational leadership</w:t>
      </w:r>
      <w:r w:rsidR="0091236F">
        <w:t>, including the impact of being a GID or TAWF at our Centre.</w:t>
      </w:r>
    </w:p>
    <w:p w14:paraId="3D5C83F7" w14:textId="0FCC0C64" w:rsidR="00614694" w:rsidRPr="00614694" w:rsidRDefault="00614694" w:rsidP="00103ACA">
      <w:pPr>
        <w:pStyle w:val="Heading4"/>
      </w:pPr>
      <w:bookmarkStart w:id="2242" w:name="_Toc487467229"/>
      <w:bookmarkStart w:id="2243" w:name="_Toc488223539"/>
      <w:bookmarkStart w:id="2244" w:name="_Toc488405609"/>
      <w:bookmarkStart w:id="2245" w:name="_Toc490214119"/>
      <w:bookmarkStart w:id="2246" w:name="_Toc490222647"/>
      <w:bookmarkStart w:id="2247" w:name="_Toc490230573"/>
      <w:bookmarkStart w:id="2248" w:name="_Toc490742955"/>
      <w:bookmarkStart w:id="2249" w:name="_Toc490822743"/>
      <w:bookmarkStart w:id="2250" w:name="_Toc517249077"/>
      <w:r w:rsidRPr="00614694">
        <w:t xml:space="preserve">Outcomes </w:t>
      </w:r>
      <w:r w:rsidR="0017403A">
        <w:t>Achieved</w:t>
      </w:r>
      <w:r w:rsidRPr="00614694">
        <w:t xml:space="preserve"> by </w:t>
      </w:r>
      <w:r w:rsidR="00B6630A">
        <w:t>O</w:t>
      </w:r>
      <w:r w:rsidRPr="00614694">
        <w:t xml:space="preserve">ur </w:t>
      </w:r>
      <w:r w:rsidR="00F1539A">
        <w:t xml:space="preserve">Workshop and Program </w:t>
      </w:r>
      <w:r w:rsidRPr="00614694">
        <w:t>Participants</w:t>
      </w:r>
      <w:bookmarkEnd w:id="2242"/>
      <w:bookmarkEnd w:id="2243"/>
      <w:bookmarkEnd w:id="2244"/>
      <w:bookmarkEnd w:id="2245"/>
      <w:bookmarkEnd w:id="2246"/>
      <w:bookmarkEnd w:id="2247"/>
      <w:bookmarkEnd w:id="2248"/>
      <w:bookmarkEnd w:id="2249"/>
      <w:bookmarkEnd w:id="2250"/>
      <w:r w:rsidRPr="00614694">
        <w:t xml:space="preserve"> </w:t>
      </w:r>
    </w:p>
    <w:p w14:paraId="1B8A29A7" w14:textId="048D910C" w:rsidR="00614694" w:rsidRPr="00614694" w:rsidRDefault="00B97AC8" w:rsidP="00617D7D">
      <w:r>
        <w:t>In this section</w:t>
      </w:r>
      <w:r w:rsidR="00614694" w:rsidRPr="00614694">
        <w:t>, we share our clients’ perceptions of the intended and unintended outcomes they have developed</w:t>
      </w:r>
      <w:r w:rsidRPr="00B97AC8">
        <w:t xml:space="preserve"> </w:t>
      </w:r>
      <w:r>
        <w:t xml:space="preserve">by participating in </w:t>
      </w:r>
      <w:r w:rsidRPr="00614694">
        <w:t>our workshops and certificate programs</w:t>
      </w:r>
      <w:r w:rsidR="00614694" w:rsidRPr="00614694">
        <w:t xml:space="preserve">. This feedback is gathered for intensive workshops and at the completion of our certificate programs. </w:t>
      </w:r>
      <w:r w:rsidR="00B33F4F">
        <w:t xml:space="preserve">Unless stated otherwise, these results are from September 2015, when we implemented our new </w:t>
      </w:r>
      <w:r w:rsidR="00E17055">
        <w:t>S</w:t>
      </w:r>
      <w:r w:rsidR="00B33F4F">
        <w:t xml:space="preserve">hort </w:t>
      </w:r>
      <w:r w:rsidR="00E17055">
        <w:t>a</w:t>
      </w:r>
      <w:r w:rsidR="00B33F4F">
        <w:t xml:space="preserve">nd </w:t>
      </w:r>
      <w:r w:rsidR="00E17055">
        <w:t>I</w:t>
      </w:r>
      <w:r w:rsidR="00B33F4F">
        <w:t xml:space="preserve">ntensive </w:t>
      </w:r>
      <w:r w:rsidR="004275A7">
        <w:t>F</w:t>
      </w:r>
      <w:r w:rsidR="00B33F4F">
        <w:t xml:space="preserve">eedback </w:t>
      </w:r>
      <w:r w:rsidR="004275A7">
        <w:t>S</w:t>
      </w:r>
      <w:r w:rsidR="00B33F4F">
        <w:t xml:space="preserve">urveys, to </w:t>
      </w:r>
      <w:r w:rsidR="007A2497">
        <w:t>April 2017</w:t>
      </w:r>
      <w:r w:rsidR="00B33F4F">
        <w:t>.</w:t>
      </w:r>
    </w:p>
    <w:p w14:paraId="48EE36EE" w14:textId="0E78DE59" w:rsidR="00614694" w:rsidRPr="00614694" w:rsidRDefault="004275A7" w:rsidP="00904816">
      <w:pPr>
        <w:pStyle w:val="Heading5"/>
      </w:pPr>
      <w:bookmarkStart w:id="2251" w:name="_Toc487467230"/>
      <w:bookmarkStart w:id="2252" w:name="_Toc488223540"/>
      <w:bookmarkStart w:id="2253" w:name="_Toc488405610"/>
      <w:r>
        <w:lastRenderedPageBreak/>
        <w:t>Graduate student</w:t>
      </w:r>
      <w:r w:rsidR="00614694" w:rsidRPr="00614694">
        <w:t xml:space="preserve"> Certificate Programs</w:t>
      </w:r>
      <w:bookmarkEnd w:id="2251"/>
      <w:bookmarkEnd w:id="2252"/>
      <w:bookmarkEnd w:id="2253"/>
    </w:p>
    <w:p w14:paraId="75BE3029" w14:textId="10B8AF09" w:rsidR="00614694" w:rsidRDefault="004D3950" w:rsidP="00617D7D">
      <w:r>
        <w:t xml:space="preserve">The focus of the FUT is to provide hands-on teaching development opportunities for graduate students. Comprised of both workshops and microteaching sessions, participants have the opportunity to develop </w:t>
      </w:r>
      <w:r w:rsidR="00A601BA">
        <w:t>the outcomes listed in Figure 20</w:t>
      </w:r>
      <w:r>
        <w:t xml:space="preserve">, which shows how they rate their own achievement of these outcomes. </w:t>
      </w:r>
      <w:r w:rsidR="003652F3">
        <w:t>However, given that all students’ work is assessed in these programs (as pass/fail), when they complete the program, they have met the intended outcomes to our satisfaction.</w:t>
      </w:r>
    </w:p>
    <w:p w14:paraId="4E63AE8F" w14:textId="77777777" w:rsidR="008A1BB7" w:rsidRDefault="00991407" w:rsidP="008A1BB7">
      <w:pPr>
        <w:pStyle w:val="Figure"/>
      </w:pPr>
      <w:r>
        <w:rPr>
          <w:noProof/>
          <w:lang w:eastAsia="en-CA"/>
        </w:rPr>
        <w:drawing>
          <wp:inline distT="0" distB="0" distL="0" distR="0" wp14:anchorId="148112FF" wp14:editId="337D6C4C">
            <wp:extent cx="5395913" cy="2833687"/>
            <wp:effectExtent l="0" t="0" r="0" b="5080"/>
            <wp:docPr id="7" name="Chart 7" descr="Chart depicting average ratings of participants in the Fundamentals of University Teaching Exit Survey. See table below for data. " title="Figur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DF4A245" w14:textId="28C00E58" w:rsidR="004D3950" w:rsidRDefault="008A1BB7" w:rsidP="008A1BB7">
      <w:pPr>
        <w:pStyle w:val="Caption"/>
        <w:jc w:val="center"/>
      </w:pPr>
      <w:bookmarkStart w:id="2254" w:name="_Toc518034866"/>
      <w:r>
        <w:t xml:space="preserve">Figure </w:t>
      </w:r>
      <w:r>
        <w:fldChar w:fldCharType="begin"/>
      </w:r>
      <w:r>
        <w:instrText xml:space="preserve"> SEQ Figure \* ARABIC </w:instrText>
      </w:r>
      <w:r>
        <w:fldChar w:fldCharType="separate"/>
      </w:r>
      <w:r w:rsidR="00BF6910">
        <w:rPr>
          <w:noProof/>
        </w:rPr>
        <w:t>20</w:t>
      </w:r>
      <w:r>
        <w:fldChar w:fldCharType="end"/>
      </w:r>
      <w:r>
        <w:t xml:space="preserve">. </w:t>
      </w:r>
      <w:r w:rsidRPr="00D53D8A">
        <w:t>Average ratings of participants in the Fundamentals of University Teaching Exit Survey</w:t>
      </w:r>
      <w:bookmarkEnd w:id="2254"/>
    </w:p>
    <w:p w14:paraId="3BCE249E" w14:textId="5F2241DF" w:rsidR="008A1BB7" w:rsidRDefault="00FD2B11" w:rsidP="00711134">
      <w:pPr>
        <w:pStyle w:val="FigureNote"/>
      </w:pPr>
      <w:bookmarkStart w:id="2255" w:name="_Toc487529221"/>
      <w:r w:rsidRPr="004D3950">
        <w:t xml:space="preserve">Survey on a scale from 1 (Strongly Disagree) to 5 (Strongly Agree). </w:t>
      </w:r>
      <w:r w:rsidR="00BB52EA">
        <w:t>The</w:t>
      </w:r>
      <w:r w:rsidR="008D6DDE">
        <w:t xml:space="preserve"> Short and Intensive Feedback Surveys were revised in September 2015</w:t>
      </w:r>
      <w:r w:rsidR="00BB52EA">
        <w:t>;</w:t>
      </w:r>
      <w:r w:rsidR="008D6DDE">
        <w:t xml:space="preserve"> data from then to April 2017 are included here.</w:t>
      </w:r>
      <w:r w:rsidR="008D6DDE" w:rsidRPr="004D3950">
        <w:t xml:space="preserve"> </w:t>
      </w:r>
      <w:r w:rsidRPr="004D3950">
        <w:t xml:space="preserve">Number of survey respondents = </w:t>
      </w:r>
      <w:r w:rsidR="00EF3078">
        <w:t>115</w:t>
      </w:r>
      <w:r w:rsidRPr="004D3950">
        <w:t>; number of participants = 2</w:t>
      </w:r>
      <w:r w:rsidR="00EF3078">
        <w:t>57</w:t>
      </w:r>
      <w:r w:rsidRPr="004D3950">
        <w:t>; response rate = 4</w:t>
      </w:r>
      <w:r w:rsidR="00EF3078">
        <w:t>5</w:t>
      </w:r>
      <w:r w:rsidRPr="004D3950">
        <w:t xml:space="preserve"> per cent.</w:t>
      </w:r>
    </w:p>
    <w:p w14:paraId="72AEAFE5" w14:textId="146EE493" w:rsidR="00711134" w:rsidRDefault="00711134" w:rsidP="00711134">
      <w:pPr>
        <w:pStyle w:val="Caption"/>
      </w:pPr>
      <w:bookmarkStart w:id="2256" w:name="_Toc518036132"/>
      <w:bookmarkStart w:id="2257" w:name="_Toc518036326"/>
      <w:r>
        <w:t xml:space="preserve">Table </w:t>
      </w:r>
      <w:r>
        <w:fldChar w:fldCharType="begin"/>
      </w:r>
      <w:r>
        <w:instrText xml:space="preserve"> SEQ Table \* ARABIC </w:instrText>
      </w:r>
      <w:r>
        <w:fldChar w:fldCharType="separate"/>
      </w:r>
      <w:r w:rsidR="00335459">
        <w:rPr>
          <w:noProof/>
        </w:rPr>
        <w:t>27</w:t>
      </w:r>
      <w:r>
        <w:fldChar w:fldCharType="end"/>
      </w:r>
      <w:r>
        <w:t xml:space="preserve">. </w:t>
      </w:r>
      <w:r w:rsidRPr="00E250F4">
        <w:t>Average ratings of participants in the Fundamentals of University Teaching Exit Survey</w:t>
      </w:r>
      <w:bookmarkEnd w:id="2256"/>
      <w:bookmarkEnd w:id="2257"/>
    </w:p>
    <w:tbl>
      <w:tblPr>
        <w:tblStyle w:val="TableGrid"/>
        <w:tblW w:w="0" w:type="auto"/>
        <w:tblLook w:val="04A0" w:firstRow="1" w:lastRow="0" w:firstColumn="1" w:lastColumn="0" w:noHBand="0" w:noVBand="1"/>
        <w:tblCaption w:val="Table 27"/>
        <w:tblDescription w:val="Average ratings of participants in the Fundamentals of University Teaching Exit Survey"/>
      </w:tblPr>
      <w:tblGrid>
        <w:gridCol w:w="6745"/>
        <w:gridCol w:w="2605"/>
      </w:tblGrid>
      <w:tr w:rsidR="008A1BB7" w14:paraId="56B7C5D3" w14:textId="77777777" w:rsidTr="008A1BB7">
        <w:trPr>
          <w:tblHeader/>
        </w:trPr>
        <w:tc>
          <w:tcPr>
            <w:tcW w:w="6745" w:type="dxa"/>
          </w:tcPr>
          <w:bookmarkEnd w:id="2255"/>
          <w:p w14:paraId="31055934" w14:textId="77777777" w:rsidR="008A1BB7" w:rsidRDefault="008A1BB7" w:rsidP="008A1BB7">
            <w:pPr>
              <w:pStyle w:val="Table-Title"/>
              <w:spacing w:before="0" w:after="0"/>
            </w:pPr>
            <w:r>
              <w:t>FUT Intended Outcomes</w:t>
            </w:r>
          </w:p>
        </w:tc>
        <w:tc>
          <w:tcPr>
            <w:tcW w:w="2605" w:type="dxa"/>
          </w:tcPr>
          <w:p w14:paraId="353BEB1F" w14:textId="77777777" w:rsidR="008A1BB7" w:rsidRDefault="008A1BB7" w:rsidP="008A1BB7">
            <w:pPr>
              <w:pStyle w:val="Table-Title"/>
              <w:spacing w:before="0" w:after="0"/>
            </w:pPr>
            <w:r>
              <w:t>Average Rating</w:t>
            </w:r>
          </w:p>
        </w:tc>
      </w:tr>
      <w:tr w:rsidR="008A1BB7" w:rsidRPr="005228EE" w14:paraId="48216069" w14:textId="77777777" w:rsidTr="008A1BB7">
        <w:trPr>
          <w:tblHeader/>
        </w:trPr>
        <w:tc>
          <w:tcPr>
            <w:tcW w:w="6745" w:type="dxa"/>
            <w:vAlign w:val="bottom"/>
          </w:tcPr>
          <w:p w14:paraId="632D0704" w14:textId="77777777" w:rsidR="008A1BB7" w:rsidRPr="005228EE" w:rsidRDefault="008A1BB7" w:rsidP="008A1BB7">
            <w:pPr>
              <w:pStyle w:val="Table-Entry"/>
              <w:spacing w:before="0" w:after="0"/>
            </w:pPr>
            <w:r w:rsidRPr="005228EE">
              <w:t>Use classroom delivery and general presentation skills effectively.</w:t>
            </w:r>
          </w:p>
        </w:tc>
        <w:tc>
          <w:tcPr>
            <w:tcW w:w="2605" w:type="dxa"/>
            <w:vAlign w:val="bottom"/>
          </w:tcPr>
          <w:p w14:paraId="51731CB6" w14:textId="77777777" w:rsidR="008A1BB7" w:rsidRPr="005228EE" w:rsidRDefault="008A1BB7" w:rsidP="008A1BB7">
            <w:pPr>
              <w:pStyle w:val="Table-Entry"/>
              <w:spacing w:before="0" w:after="0"/>
            </w:pPr>
            <w:r w:rsidRPr="005228EE">
              <w:t>4.23</w:t>
            </w:r>
          </w:p>
        </w:tc>
      </w:tr>
      <w:tr w:rsidR="008A1BB7" w:rsidRPr="005228EE" w14:paraId="5D7BA6BD" w14:textId="77777777" w:rsidTr="008A1BB7">
        <w:trPr>
          <w:tblHeader/>
        </w:trPr>
        <w:tc>
          <w:tcPr>
            <w:tcW w:w="6745" w:type="dxa"/>
            <w:vAlign w:val="bottom"/>
          </w:tcPr>
          <w:p w14:paraId="437C845F" w14:textId="77777777" w:rsidR="008A1BB7" w:rsidRPr="005228EE" w:rsidRDefault="008A1BB7" w:rsidP="008A1BB7">
            <w:pPr>
              <w:pStyle w:val="Table-Entry"/>
              <w:spacing w:before="0" w:after="0"/>
            </w:pPr>
            <w:r w:rsidRPr="005228EE">
              <w:t>Develop lesson plans that are interactive and designed to meet specific learning outcomes.</w:t>
            </w:r>
          </w:p>
        </w:tc>
        <w:tc>
          <w:tcPr>
            <w:tcW w:w="2605" w:type="dxa"/>
            <w:vAlign w:val="bottom"/>
          </w:tcPr>
          <w:p w14:paraId="1AEEFD64" w14:textId="77777777" w:rsidR="008A1BB7" w:rsidRPr="005228EE" w:rsidRDefault="008A1BB7" w:rsidP="008A1BB7">
            <w:pPr>
              <w:pStyle w:val="Table-Entry"/>
              <w:spacing w:before="0" w:after="0"/>
            </w:pPr>
            <w:r w:rsidRPr="005228EE">
              <w:t>4.49</w:t>
            </w:r>
          </w:p>
        </w:tc>
      </w:tr>
      <w:tr w:rsidR="008A1BB7" w:rsidRPr="005228EE" w14:paraId="38346D6A" w14:textId="77777777" w:rsidTr="008A1BB7">
        <w:trPr>
          <w:tblHeader/>
        </w:trPr>
        <w:tc>
          <w:tcPr>
            <w:tcW w:w="6745" w:type="dxa"/>
            <w:vAlign w:val="bottom"/>
          </w:tcPr>
          <w:p w14:paraId="6BB89073" w14:textId="77777777" w:rsidR="008A1BB7" w:rsidRPr="005228EE" w:rsidRDefault="008A1BB7" w:rsidP="008A1BB7">
            <w:pPr>
              <w:pStyle w:val="Table-Entry"/>
              <w:spacing w:before="0" w:after="0"/>
            </w:pPr>
            <w:r w:rsidRPr="005228EE">
              <w:t>Identify and practice strategies that foster active learning.</w:t>
            </w:r>
          </w:p>
        </w:tc>
        <w:tc>
          <w:tcPr>
            <w:tcW w:w="2605" w:type="dxa"/>
            <w:vAlign w:val="bottom"/>
          </w:tcPr>
          <w:p w14:paraId="228A8C48" w14:textId="77777777" w:rsidR="008A1BB7" w:rsidRPr="005228EE" w:rsidRDefault="008A1BB7" w:rsidP="008A1BB7">
            <w:pPr>
              <w:pStyle w:val="Table-Entry"/>
              <w:spacing w:before="0" w:after="0"/>
            </w:pPr>
            <w:r w:rsidRPr="005228EE">
              <w:t>4.46</w:t>
            </w:r>
          </w:p>
        </w:tc>
      </w:tr>
      <w:tr w:rsidR="008A1BB7" w:rsidRPr="005228EE" w14:paraId="3472414C" w14:textId="77777777" w:rsidTr="008A1BB7">
        <w:trPr>
          <w:tblHeader/>
        </w:trPr>
        <w:tc>
          <w:tcPr>
            <w:tcW w:w="6745" w:type="dxa"/>
            <w:vAlign w:val="bottom"/>
          </w:tcPr>
          <w:p w14:paraId="4E564B61" w14:textId="77777777" w:rsidR="008A1BB7" w:rsidRPr="005228EE" w:rsidRDefault="008A1BB7" w:rsidP="008A1BB7">
            <w:pPr>
              <w:pStyle w:val="Table-Entry"/>
              <w:spacing w:before="0" w:after="0"/>
            </w:pPr>
            <w:r w:rsidRPr="005228EE">
              <w:t>Give and receive effective feedback.</w:t>
            </w:r>
          </w:p>
        </w:tc>
        <w:tc>
          <w:tcPr>
            <w:tcW w:w="2605" w:type="dxa"/>
            <w:vAlign w:val="bottom"/>
          </w:tcPr>
          <w:p w14:paraId="5F96BA34" w14:textId="77777777" w:rsidR="008A1BB7" w:rsidRPr="005228EE" w:rsidRDefault="008A1BB7" w:rsidP="008A1BB7">
            <w:pPr>
              <w:pStyle w:val="Table-Entry"/>
              <w:spacing w:before="0" w:after="0"/>
            </w:pPr>
            <w:r w:rsidRPr="005228EE">
              <w:t>4.07</w:t>
            </w:r>
          </w:p>
        </w:tc>
      </w:tr>
      <w:tr w:rsidR="008A1BB7" w:rsidRPr="005228EE" w14:paraId="485391D8" w14:textId="77777777" w:rsidTr="008A1BB7">
        <w:trPr>
          <w:tblHeader/>
        </w:trPr>
        <w:tc>
          <w:tcPr>
            <w:tcW w:w="6745" w:type="dxa"/>
            <w:vAlign w:val="bottom"/>
          </w:tcPr>
          <w:p w14:paraId="1E3FC35F" w14:textId="77777777" w:rsidR="008A1BB7" w:rsidRPr="005228EE" w:rsidRDefault="008A1BB7" w:rsidP="008A1BB7">
            <w:pPr>
              <w:pStyle w:val="Table-Entry"/>
              <w:spacing w:before="0" w:after="0"/>
            </w:pPr>
            <w:r w:rsidRPr="005228EE">
              <w:t>Demonstrate confidence and self-awareness as a university teacher.</w:t>
            </w:r>
          </w:p>
        </w:tc>
        <w:tc>
          <w:tcPr>
            <w:tcW w:w="2605" w:type="dxa"/>
            <w:vAlign w:val="bottom"/>
          </w:tcPr>
          <w:p w14:paraId="0F36E749" w14:textId="77777777" w:rsidR="008A1BB7" w:rsidRPr="005228EE" w:rsidRDefault="008A1BB7" w:rsidP="008A1BB7">
            <w:pPr>
              <w:pStyle w:val="Table-Entry"/>
              <w:spacing w:before="0" w:after="0"/>
            </w:pPr>
            <w:r w:rsidRPr="005228EE">
              <w:t>4.32</w:t>
            </w:r>
          </w:p>
        </w:tc>
      </w:tr>
    </w:tbl>
    <w:p w14:paraId="6ABBBFAF" w14:textId="77777777" w:rsidR="008A1BB7" w:rsidRDefault="008A1BB7" w:rsidP="00617D7D"/>
    <w:p w14:paraId="3C4D9D09" w14:textId="261E1296" w:rsidR="004D3950" w:rsidRDefault="004D3950" w:rsidP="00617D7D">
      <w:r>
        <w:lastRenderedPageBreak/>
        <w:t xml:space="preserve">When asked about other outcomes they developed through the program, </w:t>
      </w:r>
      <w:r w:rsidR="0059419F">
        <w:t xml:space="preserve">about a third of respondents shared examples. Prevalent themes related </w:t>
      </w:r>
      <w:r w:rsidR="00DB491A">
        <w:t xml:space="preserve">to </w:t>
      </w:r>
      <w:r w:rsidR="0059419F" w:rsidRPr="00A26420">
        <w:rPr>
          <w:rStyle w:val="Strong"/>
        </w:rPr>
        <w:t>comfort in teaching</w:t>
      </w:r>
      <w:r w:rsidR="0059419F">
        <w:t xml:space="preserve">, </w:t>
      </w:r>
      <w:r w:rsidR="0059419F" w:rsidRPr="00A26420">
        <w:rPr>
          <w:rStyle w:val="Strong"/>
        </w:rPr>
        <w:t>improved communication</w:t>
      </w:r>
      <w:r w:rsidR="0059419F">
        <w:t xml:space="preserve">, and </w:t>
      </w:r>
      <w:r w:rsidR="0059419F" w:rsidRPr="00A26420">
        <w:rPr>
          <w:rStyle w:val="Strong"/>
        </w:rPr>
        <w:t>a better understanding of teaching strategies</w:t>
      </w:r>
      <w:r w:rsidR="0059419F">
        <w:t>, as reflected in the comments below.</w:t>
      </w:r>
    </w:p>
    <w:p w14:paraId="1B717C2A" w14:textId="77777777" w:rsidR="0059419F" w:rsidRDefault="0059419F" w:rsidP="0037649A">
      <w:pPr>
        <w:pStyle w:val="ListParagraph"/>
        <w:numPr>
          <w:ilvl w:val="0"/>
          <w:numId w:val="68"/>
        </w:numPr>
      </w:pPr>
      <w:r>
        <w:t>“</w:t>
      </w:r>
      <w:r w:rsidRPr="000C6187">
        <w:t>I feel that I also gained a better appreciation for how much time active learning strategies take during a lesson and how important they are to making a lesson engaging.</w:t>
      </w:r>
      <w:r>
        <w:t>”</w:t>
      </w:r>
    </w:p>
    <w:p w14:paraId="6BB51525" w14:textId="09DC42AB" w:rsidR="0059419F" w:rsidRDefault="0059419F" w:rsidP="0037649A">
      <w:pPr>
        <w:pStyle w:val="ListParagraph"/>
        <w:numPr>
          <w:ilvl w:val="0"/>
          <w:numId w:val="68"/>
        </w:numPr>
      </w:pPr>
      <w:r>
        <w:t>“</w:t>
      </w:r>
      <w:r w:rsidRPr="000C6187">
        <w:t xml:space="preserve">I felt the microteaching feedback is </w:t>
      </w:r>
      <w:r>
        <w:t>useful for a teaching dossier.”</w:t>
      </w:r>
    </w:p>
    <w:p w14:paraId="1CF92DFF" w14:textId="68C2A830" w:rsidR="0059419F" w:rsidRDefault="0059419F" w:rsidP="0037649A">
      <w:pPr>
        <w:pStyle w:val="ListParagraph"/>
        <w:numPr>
          <w:ilvl w:val="0"/>
          <w:numId w:val="68"/>
        </w:numPr>
      </w:pPr>
      <w:r>
        <w:t>“</w:t>
      </w:r>
      <w:r w:rsidRPr="009059CD">
        <w:t>I now have an understanding of the basic terminology in play for the study of education and have a passing knowledge of the sorts of is</w:t>
      </w:r>
      <w:r>
        <w:t>sues on which educators focus</w:t>
      </w:r>
      <w:r w:rsidR="0073596D">
        <w:t>...</w:t>
      </w:r>
      <w:r w:rsidR="00B6630A">
        <w:t xml:space="preserve">. </w:t>
      </w:r>
      <w:r w:rsidRPr="009059CD">
        <w:t>I leave this course with a much better sense of how to implement workshop concepts well and how poor implementation will negatively impact a lesson.</w:t>
      </w:r>
      <w:r>
        <w:t>”</w:t>
      </w:r>
    </w:p>
    <w:p w14:paraId="2ABB811A" w14:textId="394439FB" w:rsidR="008A1BB7" w:rsidRDefault="00F61D87" w:rsidP="00711134">
      <w:r>
        <w:t xml:space="preserve">The CUT program builds on participants’ experiences in the FUT, which is reflected in its outcomes, shown in </w:t>
      </w:r>
      <w:r w:rsidR="0073596D">
        <w:t>Table</w:t>
      </w:r>
      <w:r>
        <w:t xml:space="preserve"> </w:t>
      </w:r>
      <w:r w:rsidR="008A1BB7">
        <w:t>28</w:t>
      </w:r>
      <w:r w:rsidR="0073596D">
        <w:t xml:space="preserve">. This </w:t>
      </w:r>
      <w:r w:rsidR="00F86BB2">
        <w:t>Exit Survey</w:t>
      </w:r>
      <w:r w:rsidR="0073596D">
        <w:t xml:space="preserve"> was added to our assessment activities in </w:t>
      </w:r>
      <w:proofErr w:type="gramStart"/>
      <w:r w:rsidR="00614E4B">
        <w:t>Winter</w:t>
      </w:r>
      <w:proofErr w:type="gramEnd"/>
      <w:r w:rsidR="00614E4B">
        <w:t xml:space="preserve"> 2017</w:t>
      </w:r>
      <w:r w:rsidR="0073596D">
        <w:t xml:space="preserve">. </w:t>
      </w:r>
      <w:r w:rsidR="00601961">
        <w:t xml:space="preserve">Although it is a small sample, </w:t>
      </w:r>
      <w:r w:rsidR="00B6630A">
        <w:t>survey responses</w:t>
      </w:r>
      <w:r w:rsidR="00601961">
        <w:t xml:space="preserve"> reflect recent participants’ experience in the program</w:t>
      </w:r>
      <w:r w:rsidR="007E34BE">
        <w:t xml:space="preserve"> and their high level of perceived outcome achievement</w:t>
      </w:r>
      <w:r w:rsidR="00601961">
        <w:t>.</w:t>
      </w:r>
    </w:p>
    <w:p w14:paraId="69956DA8" w14:textId="404EFAE6" w:rsidR="00711134" w:rsidRDefault="00711134" w:rsidP="00711134">
      <w:pPr>
        <w:pStyle w:val="Caption"/>
      </w:pPr>
      <w:bookmarkStart w:id="2258" w:name="_Toc518036133"/>
      <w:bookmarkStart w:id="2259" w:name="_Toc518036327"/>
      <w:r>
        <w:t xml:space="preserve">Table </w:t>
      </w:r>
      <w:r>
        <w:fldChar w:fldCharType="begin"/>
      </w:r>
      <w:r>
        <w:instrText xml:space="preserve"> SEQ Table \* ARABIC </w:instrText>
      </w:r>
      <w:r>
        <w:fldChar w:fldCharType="separate"/>
      </w:r>
      <w:r w:rsidR="00335459">
        <w:rPr>
          <w:noProof/>
        </w:rPr>
        <w:t>28</w:t>
      </w:r>
      <w:r>
        <w:fldChar w:fldCharType="end"/>
      </w:r>
      <w:r>
        <w:t xml:space="preserve">. </w:t>
      </w:r>
      <w:r w:rsidRPr="002E04E8">
        <w:t>Respondents’ rating of perceived achievement of intended program outcomes for the Certificate in University Teaching program</w:t>
      </w:r>
      <w:bookmarkEnd w:id="2258"/>
      <w:bookmarkEnd w:id="2259"/>
    </w:p>
    <w:p w14:paraId="22D12DED" w14:textId="76AD6731" w:rsidR="00711134" w:rsidRPr="00711134" w:rsidRDefault="00711134" w:rsidP="00711134">
      <w:pPr>
        <w:pStyle w:val="Table-Note"/>
      </w:pPr>
      <w:r>
        <w:t xml:space="preserve">Note: Data are from the CUT Exit Survey administered in </w:t>
      </w:r>
      <w:proofErr w:type="gramStart"/>
      <w:r>
        <w:t>Winter</w:t>
      </w:r>
      <w:proofErr w:type="gramEnd"/>
      <w:r>
        <w:t xml:space="preserve"> 2017. </w:t>
      </w:r>
      <w:r w:rsidRPr="00B36D8F">
        <w:t>Survey on a scale from 1 (Strongly Disagree) to 5 (Strongly Agree). Number of survey respondents = 12</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5"/>
        <w:gridCol w:w="1885"/>
      </w:tblGrid>
      <w:tr w:rsidR="0073596D" w14:paraId="24C86E82" w14:textId="77777777" w:rsidTr="00061CF6">
        <w:tc>
          <w:tcPr>
            <w:tcW w:w="7465" w:type="dxa"/>
          </w:tcPr>
          <w:p w14:paraId="4B49D7A8" w14:textId="0AF37DDE" w:rsidR="0073596D" w:rsidRPr="000168AA" w:rsidRDefault="0073596D" w:rsidP="00FD2B11">
            <w:pPr>
              <w:pStyle w:val="Table-Title"/>
            </w:pPr>
            <w:r>
              <w:t>CUT Intended Outcome</w:t>
            </w:r>
            <w:r w:rsidR="00D152F7">
              <w:t>s</w:t>
            </w:r>
          </w:p>
        </w:tc>
        <w:tc>
          <w:tcPr>
            <w:tcW w:w="1885" w:type="dxa"/>
          </w:tcPr>
          <w:p w14:paraId="6AE315CE" w14:textId="314A296D" w:rsidR="0073596D" w:rsidRPr="000168AA" w:rsidRDefault="0073596D" w:rsidP="00FD2B11">
            <w:pPr>
              <w:pStyle w:val="Table-Title"/>
            </w:pPr>
            <w:r>
              <w:t>Average Rating</w:t>
            </w:r>
          </w:p>
        </w:tc>
      </w:tr>
      <w:tr w:rsidR="0073596D" w:rsidRPr="0073596D" w14:paraId="3F96B7A8" w14:textId="77777777" w:rsidTr="00061CF6">
        <w:trPr>
          <w:trHeight w:val="300"/>
        </w:trPr>
        <w:tc>
          <w:tcPr>
            <w:tcW w:w="7465" w:type="dxa"/>
            <w:noWrap/>
            <w:hideMark/>
          </w:tcPr>
          <w:p w14:paraId="0286EAA7" w14:textId="46A1F5BA" w:rsidR="0073596D" w:rsidRPr="0073596D" w:rsidRDefault="0073596D" w:rsidP="00FD2B11">
            <w:pPr>
              <w:pStyle w:val="Table-Entry"/>
              <w:rPr>
                <w:lang w:val="en-US"/>
              </w:rPr>
            </w:pPr>
            <w:r w:rsidRPr="0073596D">
              <w:rPr>
                <w:lang w:val="en-US"/>
              </w:rPr>
              <w:t>Apply theoretical knowledge about teaching and learning in higher education to my teaching practice</w:t>
            </w:r>
            <w:r w:rsidR="00A47C92">
              <w:rPr>
                <w:lang w:val="en-US"/>
              </w:rPr>
              <w:t>.</w:t>
            </w:r>
          </w:p>
        </w:tc>
        <w:tc>
          <w:tcPr>
            <w:tcW w:w="1885" w:type="dxa"/>
            <w:noWrap/>
            <w:hideMark/>
          </w:tcPr>
          <w:p w14:paraId="0CE4C643" w14:textId="77777777" w:rsidR="0073596D" w:rsidRPr="0073596D" w:rsidRDefault="0073596D" w:rsidP="00FD2B11">
            <w:pPr>
              <w:pStyle w:val="Table-Number"/>
            </w:pPr>
            <w:r w:rsidRPr="0073596D">
              <w:t>4.17</w:t>
            </w:r>
          </w:p>
        </w:tc>
      </w:tr>
      <w:tr w:rsidR="0073596D" w:rsidRPr="0073596D" w14:paraId="6D5D79F6" w14:textId="77777777" w:rsidTr="00061CF6">
        <w:trPr>
          <w:trHeight w:val="300"/>
        </w:trPr>
        <w:tc>
          <w:tcPr>
            <w:tcW w:w="7465" w:type="dxa"/>
            <w:noWrap/>
            <w:hideMark/>
          </w:tcPr>
          <w:p w14:paraId="14108529" w14:textId="24418D1F" w:rsidR="0073596D" w:rsidRPr="0073596D" w:rsidRDefault="0073596D" w:rsidP="00FD2B11">
            <w:pPr>
              <w:pStyle w:val="Table-Entry"/>
              <w:rPr>
                <w:lang w:val="en-US"/>
              </w:rPr>
            </w:pPr>
            <w:r w:rsidRPr="0073596D">
              <w:rPr>
                <w:lang w:val="en-US"/>
              </w:rPr>
              <w:t>Adopt a reflective approach to teaching through collecting feedback and continually modifying instructional approaches</w:t>
            </w:r>
            <w:r w:rsidR="00A47C92">
              <w:rPr>
                <w:lang w:val="en-US"/>
              </w:rPr>
              <w:t>.</w:t>
            </w:r>
          </w:p>
        </w:tc>
        <w:tc>
          <w:tcPr>
            <w:tcW w:w="1885" w:type="dxa"/>
            <w:noWrap/>
            <w:hideMark/>
          </w:tcPr>
          <w:p w14:paraId="58D137FB" w14:textId="77777777" w:rsidR="0073596D" w:rsidRPr="0073596D" w:rsidRDefault="0073596D" w:rsidP="00FD2B11">
            <w:pPr>
              <w:pStyle w:val="Table-Number"/>
            </w:pPr>
            <w:r w:rsidRPr="0073596D">
              <w:t>4.33</w:t>
            </w:r>
          </w:p>
        </w:tc>
      </w:tr>
      <w:tr w:rsidR="0073596D" w:rsidRPr="0073596D" w14:paraId="1AA05B37" w14:textId="77777777" w:rsidTr="00061CF6">
        <w:trPr>
          <w:trHeight w:val="300"/>
        </w:trPr>
        <w:tc>
          <w:tcPr>
            <w:tcW w:w="7465" w:type="dxa"/>
            <w:noWrap/>
            <w:hideMark/>
          </w:tcPr>
          <w:p w14:paraId="361CD425" w14:textId="248626E8" w:rsidR="0073596D" w:rsidRPr="0073596D" w:rsidRDefault="0073596D" w:rsidP="00FD2B11">
            <w:pPr>
              <w:pStyle w:val="Table-Entry"/>
              <w:rPr>
                <w:lang w:val="en-US"/>
              </w:rPr>
            </w:pPr>
            <w:r w:rsidRPr="0073596D">
              <w:rPr>
                <w:lang w:val="en-US"/>
              </w:rPr>
              <w:t>Develop and implement active-learning teaching methods</w:t>
            </w:r>
            <w:r w:rsidR="00A47C92">
              <w:rPr>
                <w:lang w:val="en-US"/>
              </w:rPr>
              <w:t>.</w:t>
            </w:r>
          </w:p>
        </w:tc>
        <w:tc>
          <w:tcPr>
            <w:tcW w:w="1885" w:type="dxa"/>
            <w:noWrap/>
            <w:hideMark/>
          </w:tcPr>
          <w:p w14:paraId="0B035A00" w14:textId="77777777" w:rsidR="0073596D" w:rsidRPr="0073596D" w:rsidRDefault="0073596D" w:rsidP="00FD2B11">
            <w:pPr>
              <w:pStyle w:val="Table-Number"/>
            </w:pPr>
            <w:r w:rsidRPr="0073596D">
              <w:t>4.08</w:t>
            </w:r>
          </w:p>
        </w:tc>
      </w:tr>
      <w:tr w:rsidR="0073596D" w:rsidRPr="0073596D" w14:paraId="424D9B34" w14:textId="77777777" w:rsidTr="00061CF6">
        <w:trPr>
          <w:trHeight w:val="300"/>
        </w:trPr>
        <w:tc>
          <w:tcPr>
            <w:tcW w:w="7465" w:type="dxa"/>
            <w:noWrap/>
            <w:hideMark/>
          </w:tcPr>
          <w:p w14:paraId="14D7FCB6" w14:textId="5F5B4F71" w:rsidR="0073596D" w:rsidRPr="0073596D" w:rsidRDefault="0073596D" w:rsidP="00FD2B11">
            <w:pPr>
              <w:pStyle w:val="Table-Entry"/>
              <w:rPr>
                <w:lang w:val="en-US"/>
              </w:rPr>
            </w:pPr>
            <w:r w:rsidRPr="0073596D">
              <w:rPr>
                <w:lang w:val="en-US"/>
              </w:rPr>
              <w:t>Articulate my teaching philosophy and document my teaching effectiveness in a teaching dossier</w:t>
            </w:r>
            <w:r w:rsidR="00A47C92">
              <w:rPr>
                <w:lang w:val="en-US"/>
              </w:rPr>
              <w:t>.</w:t>
            </w:r>
          </w:p>
        </w:tc>
        <w:tc>
          <w:tcPr>
            <w:tcW w:w="1885" w:type="dxa"/>
            <w:noWrap/>
            <w:hideMark/>
          </w:tcPr>
          <w:p w14:paraId="3D06A0A4" w14:textId="77777777" w:rsidR="0073596D" w:rsidRPr="0073596D" w:rsidRDefault="0073596D" w:rsidP="00FD2B11">
            <w:pPr>
              <w:pStyle w:val="Table-Number"/>
            </w:pPr>
            <w:r w:rsidRPr="0073596D">
              <w:t>4.58</w:t>
            </w:r>
          </w:p>
        </w:tc>
      </w:tr>
      <w:tr w:rsidR="0073596D" w:rsidRPr="0073596D" w14:paraId="2A373C00" w14:textId="77777777" w:rsidTr="00061CF6">
        <w:trPr>
          <w:trHeight w:val="300"/>
        </w:trPr>
        <w:tc>
          <w:tcPr>
            <w:tcW w:w="7465" w:type="dxa"/>
            <w:noWrap/>
            <w:hideMark/>
          </w:tcPr>
          <w:p w14:paraId="3647FBBF" w14:textId="75476CFE" w:rsidR="0073596D" w:rsidRPr="0073596D" w:rsidRDefault="0073596D" w:rsidP="00FD2B11">
            <w:pPr>
              <w:pStyle w:val="Table-Entry"/>
              <w:rPr>
                <w:lang w:val="en-US"/>
              </w:rPr>
            </w:pPr>
            <w:r w:rsidRPr="0073596D">
              <w:rPr>
                <w:lang w:val="en-US"/>
              </w:rPr>
              <w:t>Locate, summarize, and present research on teaching and learning as it applies to my field</w:t>
            </w:r>
            <w:r w:rsidR="00A47C92">
              <w:rPr>
                <w:lang w:val="en-US"/>
              </w:rPr>
              <w:t>.</w:t>
            </w:r>
          </w:p>
        </w:tc>
        <w:tc>
          <w:tcPr>
            <w:tcW w:w="1885" w:type="dxa"/>
            <w:noWrap/>
            <w:hideMark/>
          </w:tcPr>
          <w:p w14:paraId="0291B0C6" w14:textId="77777777" w:rsidR="0073596D" w:rsidRPr="0073596D" w:rsidRDefault="0073596D" w:rsidP="00FD2B11">
            <w:pPr>
              <w:pStyle w:val="Table-Number"/>
            </w:pPr>
            <w:r w:rsidRPr="0073596D">
              <w:t>4.58</w:t>
            </w:r>
          </w:p>
        </w:tc>
      </w:tr>
      <w:tr w:rsidR="0073596D" w:rsidRPr="0073596D" w14:paraId="5F405C69" w14:textId="77777777" w:rsidTr="00061CF6">
        <w:trPr>
          <w:trHeight w:val="300"/>
        </w:trPr>
        <w:tc>
          <w:tcPr>
            <w:tcW w:w="7465" w:type="dxa"/>
            <w:noWrap/>
            <w:hideMark/>
          </w:tcPr>
          <w:p w14:paraId="24059BF4" w14:textId="4A5182E4" w:rsidR="0073596D" w:rsidRPr="0073596D" w:rsidRDefault="0073596D" w:rsidP="00FD2B11">
            <w:pPr>
              <w:pStyle w:val="Table-Entry"/>
              <w:rPr>
                <w:lang w:val="en-US"/>
              </w:rPr>
            </w:pPr>
            <w:r w:rsidRPr="0073596D">
              <w:rPr>
                <w:lang w:val="en-US"/>
              </w:rPr>
              <w:t>Demonstrate confidence and knowledge as an instructor in higher education</w:t>
            </w:r>
            <w:r w:rsidR="00A47C92">
              <w:rPr>
                <w:lang w:val="en-US"/>
              </w:rPr>
              <w:t>.</w:t>
            </w:r>
          </w:p>
        </w:tc>
        <w:tc>
          <w:tcPr>
            <w:tcW w:w="1885" w:type="dxa"/>
            <w:noWrap/>
            <w:hideMark/>
          </w:tcPr>
          <w:p w14:paraId="063CA2DB" w14:textId="77777777" w:rsidR="0073596D" w:rsidRPr="0073596D" w:rsidRDefault="0073596D" w:rsidP="00FD2B11">
            <w:pPr>
              <w:pStyle w:val="Table-Number"/>
            </w:pPr>
            <w:r w:rsidRPr="0073596D">
              <w:t>4.42</w:t>
            </w:r>
          </w:p>
        </w:tc>
      </w:tr>
    </w:tbl>
    <w:p w14:paraId="0E04BCD0" w14:textId="6FC514A8" w:rsidR="0073596D" w:rsidRDefault="0073596D" w:rsidP="00904816">
      <w:pPr>
        <w:pStyle w:val="Heading5"/>
      </w:pPr>
      <w:bookmarkStart w:id="2260" w:name="_Toc487467231"/>
      <w:bookmarkStart w:id="2261" w:name="_Toc488223541"/>
      <w:bookmarkStart w:id="2262" w:name="_Toc488405611"/>
      <w:r>
        <w:t xml:space="preserve">Teaching </w:t>
      </w:r>
      <w:r w:rsidR="00F1539A">
        <w:t xml:space="preserve">Development </w:t>
      </w:r>
      <w:r>
        <w:t>Seminar Series</w:t>
      </w:r>
      <w:bookmarkEnd w:id="2260"/>
      <w:bookmarkEnd w:id="2261"/>
      <w:bookmarkEnd w:id="2262"/>
      <w:r w:rsidR="00D152F7">
        <w:t xml:space="preserve"> for Postdoctoral Fellows</w:t>
      </w:r>
    </w:p>
    <w:p w14:paraId="3873E18F" w14:textId="69B4175E" w:rsidR="00601961" w:rsidRDefault="00601961" w:rsidP="00617D7D">
      <w:r>
        <w:t xml:space="preserve">Like the FUT, the Teaching </w:t>
      </w:r>
      <w:r w:rsidR="00F1539A">
        <w:t>Development</w:t>
      </w:r>
      <w:r>
        <w:t xml:space="preserve"> Seminar Series provides an </w:t>
      </w:r>
      <w:r w:rsidR="008E4794">
        <w:t>introduction to key topics in univers</w:t>
      </w:r>
      <w:r w:rsidR="00E82D85">
        <w:t>ity teaching and learning. As the Seminar Series</w:t>
      </w:r>
      <w:r w:rsidR="008E4794">
        <w:t xml:space="preserve"> does not include microteaching, the </w:t>
      </w:r>
      <w:r w:rsidR="008E4794">
        <w:lastRenderedPageBreak/>
        <w:t>outcomes</w:t>
      </w:r>
      <w:r w:rsidR="00B6630A">
        <w:t xml:space="preserve"> (see Figure 21)</w:t>
      </w:r>
      <w:r w:rsidR="008E4794">
        <w:t xml:space="preserve"> reflect the different focus of this series compared wit</w:t>
      </w:r>
      <w:r w:rsidR="00D152F7">
        <w:t>h the FUT</w:t>
      </w:r>
      <w:r w:rsidR="008E4794">
        <w:t xml:space="preserve">. </w:t>
      </w:r>
      <w:r w:rsidR="00D152F7">
        <w:t xml:space="preserve">In their </w:t>
      </w:r>
      <w:r w:rsidR="007E34BE">
        <w:t xml:space="preserve">open-ended </w:t>
      </w:r>
      <w:r w:rsidR="00D152F7">
        <w:t>comments</w:t>
      </w:r>
      <w:r w:rsidR="008E4794">
        <w:t xml:space="preserve">, </w:t>
      </w:r>
      <w:r w:rsidR="003652F3">
        <w:t>o</w:t>
      </w:r>
      <w:r w:rsidR="008E4794">
        <w:t>ther outcomes</w:t>
      </w:r>
      <w:r w:rsidR="003652F3">
        <w:t xml:space="preserve"> that</w:t>
      </w:r>
      <w:r w:rsidR="008E4794">
        <w:t xml:space="preserve"> participants </w:t>
      </w:r>
      <w:r w:rsidR="006A3F0E">
        <w:t xml:space="preserve">identified </w:t>
      </w:r>
      <w:r w:rsidR="008E4794">
        <w:t xml:space="preserve">included </w:t>
      </w:r>
      <w:r w:rsidR="008E4794" w:rsidRPr="00A26420">
        <w:rPr>
          <w:rStyle w:val="Strong"/>
        </w:rPr>
        <w:t>a better sense of goals as a teacher</w:t>
      </w:r>
      <w:r w:rsidR="008E4794">
        <w:t xml:space="preserve">, </w:t>
      </w:r>
      <w:r w:rsidR="008E4794" w:rsidRPr="00A26420">
        <w:rPr>
          <w:rStyle w:val="Strong"/>
        </w:rPr>
        <w:t>feeling more prepared to design a course</w:t>
      </w:r>
      <w:r w:rsidR="008E4794">
        <w:t xml:space="preserve">, and </w:t>
      </w:r>
      <w:r w:rsidR="008E4794" w:rsidRPr="00A26420">
        <w:rPr>
          <w:rStyle w:val="Strong"/>
        </w:rPr>
        <w:t>ideas around actively engaging students</w:t>
      </w:r>
      <w:r w:rsidR="008E4794">
        <w:t>.</w:t>
      </w:r>
    </w:p>
    <w:p w14:paraId="3384C338" w14:textId="77777777" w:rsidR="008A1BB7" w:rsidRDefault="00B86B9D" w:rsidP="008A1BB7">
      <w:pPr>
        <w:pStyle w:val="Figure"/>
      </w:pPr>
      <w:r>
        <w:rPr>
          <w:noProof/>
          <w:lang w:eastAsia="en-CA"/>
        </w:rPr>
        <w:drawing>
          <wp:inline distT="0" distB="0" distL="0" distR="0" wp14:anchorId="2C03D0E9" wp14:editId="787C6E5E">
            <wp:extent cx="5843588" cy="2743200"/>
            <wp:effectExtent l="0" t="0" r="5080" b="0"/>
            <wp:docPr id="8" name="Chart 8" descr="Chart depicting average ratings of participants in the Teaching Development Seminar Series. See table below for data. " title="Figur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75EEE77" w14:textId="59975D13" w:rsidR="008E4794" w:rsidRDefault="008A1BB7" w:rsidP="008A1BB7">
      <w:pPr>
        <w:pStyle w:val="Caption"/>
        <w:jc w:val="center"/>
      </w:pPr>
      <w:bookmarkStart w:id="2263" w:name="_Toc518034867"/>
      <w:r>
        <w:t xml:space="preserve">Figure </w:t>
      </w:r>
      <w:r>
        <w:fldChar w:fldCharType="begin"/>
      </w:r>
      <w:r>
        <w:instrText xml:space="preserve"> SEQ Figure \* ARABIC </w:instrText>
      </w:r>
      <w:r>
        <w:fldChar w:fldCharType="separate"/>
      </w:r>
      <w:r w:rsidR="00BF6910">
        <w:rPr>
          <w:noProof/>
        </w:rPr>
        <w:t>21</w:t>
      </w:r>
      <w:r>
        <w:fldChar w:fldCharType="end"/>
      </w:r>
      <w:r>
        <w:t xml:space="preserve">. </w:t>
      </w:r>
      <w:r w:rsidRPr="00885EDA">
        <w:t>Average ratings of participants in the Teaching Development Seminar Series</w:t>
      </w:r>
      <w:bookmarkEnd w:id="2263"/>
    </w:p>
    <w:p w14:paraId="5BC9C237" w14:textId="68316360" w:rsidR="008A1BB7" w:rsidRDefault="00B36D8F" w:rsidP="00662102">
      <w:pPr>
        <w:pStyle w:val="FigureNote"/>
      </w:pPr>
      <w:bookmarkStart w:id="2264" w:name="_Toc487529222"/>
      <w:r>
        <w:t xml:space="preserve">Survey </w:t>
      </w:r>
      <w:r w:rsidR="008E4794" w:rsidRPr="009059CD">
        <w:t>on a scale from 1</w:t>
      </w:r>
      <w:r w:rsidR="008E4794">
        <w:t xml:space="preserve"> </w:t>
      </w:r>
      <w:r w:rsidR="008E4794" w:rsidRPr="009059CD">
        <w:t>(Strongly Disagree) to 5 (Strongly Agree</w:t>
      </w:r>
      <w:r w:rsidR="008E4794" w:rsidRPr="002437B2">
        <w:t xml:space="preserve">). Number of </w:t>
      </w:r>
      <w:r w:rsidR="008E4794">
        <w:t>series</w:t>
      </w:r>
      <w:r w:rsidR="008E4794" w:rsidRPr="002437B2">
        <w:t xml:space="preserve"> = </w:t>
      </w:r>
      <w:r w:rsidR="009442AB">
        <w:t>3</w:t>
      </w:r>
      <w:r w:rsidR="008E4794" w:rsidRPr="002437B2">
        <w:t>.</w:t>
      </w:r>
      <w:r w:rsidR="008E4794" w:rsidRPr="001923C9">
        <w:t xml:space="preserve"> </w:t>
      </w:r>
      <w:r w:rsidR="00786076">
        <w:t>The</w:t>
      </w:r>
      <w:r w:rsidR="008D6DDE">
        <w:t xml:space="preserve"> Short and Intensive Feedback Surveys were revised in September 2015</w:t>
      </w:r>
      <w:r w:rsidR="00786076">
        <w:t>;</w:t>
      </w:r>
      <w:r w:rsidR="008D6DDE">
        <w:t xml:space="preserve"> data from then to April 2017 are included here.</w:t>
      </w:r>
      <w:r w:rsidR="008E4794" w:rsidRPr="001923C9">
        <w:t xml:space="preserve"> Number of survey respondents = </w:t>
      </w:r>
      <w:r w:rsidR="009442AB">
        <w:t>42</w:t>
      </w:r>
      <w:r w:rsidR="008E4794" w:rsidRPr="001923C9">
        <w:t xml:space="preserve">; </w:t>
      </w:r>
      <w:r w:rsidR="00B6630A">
        <w:t>n</w:t>
      </w:r>
      <w:r w:rsidR="008E4794" w:rsidRPr="001923C9">
        <w:t>umber of part</w:t>
      </w:r>
      <w:r w:rsidR="008E4794">
        <w:t xml:space="preserve">icipants = </w:t>
      </w:r>
      <w:r w:rsidR="009442AB">
        <w:t>89</w:t>
      </w:r>
      <w:r w:rsidR="008E4794">
        <w:t xml:space="preserve">; response rate = </w:t>
      </w:r>
      <w:r w:rsidR="009442AB">
        <w:t>47</w:t>
      </w:r>
      <w:r w:rsidR="008E4794" w:rsidRPr="001923C9">
        <w:t xml:space="preserve"> per cent.</w:t>
      </w:r>
      <w:bookmarkEnd w:id="2264"/>
    </w:p>
    <w:p w14:paraId="644F94DD" w14:textId="7CE6E99F" w:rsidR="00662102" w:rsidRDefault="00662102" w:rsidP="00662102">
      <w:pPr>
        <w:pStyle w:val="Caption"/>
      </w:pPr>
      <w:bookmarkStart w:id="2265" w:name="_Toc518036134"/>
      <w:bookmarkStart w:id="2266" w:name="_Toc518036328"/>
      <w:r>
        <w:t xml:space="preserve">Table </w:t>
      </w:r>
      <w:r>
        <w:fldChar w:fldCharType="begin"/>
      </w:r>
      <w:r>
        <w:instrText xml:space="preserve"> SEQ Table \* ARABIC </w:instrText>
      </w:r>
      <w:r>
        <w:fldChar w:fldCharType="separate"/>
      </w:r>
      <w:r w:rsidR="00335459">
        <w:rPr>
          <w:noProof/>
        </w:rPr>
        <w:t>29</w:t>
      </w:r>
      <w:r>
        <w:fldChar w:fldCharType="end"/>
      </w:r>
      <w:r>
        <w:t xml:space="preserve">. </w:t>
      </w:r>
      <w:r w:rsidRPr="001517CD">
        <w:t>Average ratings of participants in the Teaching Development Seminar Series</w:t>
      </w:r>
      <w:bookmarkEnd w:id="2265"/>
      <w:bookmarkEnd w:id="22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9"/>
        <w:tblDescription w:val="Average ratings of participants in the Teaching Development Seminar Series."/>
      </w:tblPr>
      <w:tblGrid>
        <w:gridCol w:w="7465"/>
        <w:gridCol w:w="1885"/>
      </w:tblGrid>
      <w:tr w:rsidR="008A1BB7" w:rsidRPr="000168AA" w14:paraId="59AB47D4" w14:textId="77777777" w:rsidTr="008A1BB7">
        <w:trPr>
          <w:tblHeader/>
        </w:trPr>
        <w:tc>
          <w:tcPr>
            <w:tcW w:w="7465" w:type="dxa"/>
          </w:tcPr>
          <w:p w14:paraId="4B492192" w14:textId="77777777" w:rsidR="008A1BB7" w:rsidRPr="000168AA" w:rsidRDefault="008A1BB7" w:rsidP="00BF6910">
            <w:pPr>
              <w:pStyle w:val="Table-Title"/>
              <w:spacing w:before="0" w:after="0"/>
            </w:pPr>
            <w:r>
              <w:t>Teaching Development Series Intended Outcomes</w:t>
            </w:r>
          </w:p>
        </w:tc>
        <w:tc>
          <w:tcPr>
            <w:tcW w:w="1885" w:type="dxa"/>
          </w:tcPr>
          <w:p w14:paraId="4F99C870" w14:textId="77777777" w:rsidR="008A1BB7" w:rsidRPr="000168AA" w:rsidRDefault="008A1BB7" w:rsidP="00BF6910">
            <w:pPr>
              <w:pStyle w:val="Table-Title"/>
              <w:spacing w:before="0" w:after="0"/>
            </w:pPr>
            <w:r>
              <w:t>Average Rating</w:t>
            </w:r>
          </w:p>
        </w:tc>
      </w:tr>
      <w:tr w:rsidR="008A1BB7" w:rsidRPr="0073596D" w14:paraId="3348E0F0" w14:textId="77777777" w:rsidTr="008A1BB7">
        <w:trPr>
          <w:trHeight w:val="300"/>
          <w:tblHeader/>
        </w:trPr>
        <w:tc>
          <w:tcPr>
            <w:tcW w:w="7465" w:type="dxa"/>
            <w:noWrap/>
            <w:hideMark/>
          </w:tcPr>
          <w:p w14:paraId="1AEF7360" w14:textId="77777777" w:rsidR="008A1BB7" w:rsidRPr="0073596D" w:rsidRDefault="008A1BB7" w:rsidP="00BF6910">
            <w:pPr>
              <w:pStyle w:val="Table-Entry"/>
              <w:spacing w:before="0" w:after="0"/>
              <w:rPr>
                <w:lang w:val="en-US"/>
              </w:rPr>
            </w:pPr>
            <w:r w:rsidRPr="003054B0">
              <w:rPr>
                <w:lang w:val="en-US"/>
              </w:rPr>
              <w:t>I have begun to develop theoretical knowledge about teaching, learning and assessment in higher education.</w:t>
            </w:r>
          </w:p>
        </w:tc>
        <w:tc>
          <w:tcPr>
            <w:tcW w:w="1885" w:type="dxa"/>
            <w:noWrap/>
            <w:hideMark/>
          </w:tcPr>
          <w:p w14:paraId="6F29D7CE" w14:textId="77777777" w:rsidR="008A1BB7" w:rsidRPr="0073596D" w:rsidRDefault="008A1BB7" w:rsidP="00BF6910">
            <w:pPr>
              <w:pStyle w:val="Table-Entry"/>
              <w:spacing w:before="0" w:after="0"/>
            </w:pPr>
            <w:r w:rsidRPr="003054B0">
              <w:rPr>
                <w:rFonts w:ascii="Calibri" w:eastAsia="Times New Roman" w:hAnsi="Calibri" w:cs="Calibri"/>
                <w:color w:val="000000"/>
                <w:lang w:val="en-US"/>
              </w:rPr>
              <w:t>4.38</w:t>
            </w:r>
          </w:p>
        </w:tc>
      </w:tr>
      <w:tr w:rsidR="008A1BB7" w:rsidRPr="0073596D" w14:paraId="1752F9DF" w14:textId="77777777" w:rsidTr="008A1BB7">
        <w:trPr>
          <w:trHeight w:val="300"/>
          <w:tblHeader/>
        </w:trPr>
        <w:tc>
          <w:tcPr>
            <w:tcW w:w="7465" w:type="dxa"/>
            <w:noWrap/>
            <w:hideMark/>
          </w:tcPr>
          <w:p w14:paraId="0DEA2EA2" w14:textId="77777777" w:rsidR="008A1BB7" w:rsidRPr="0073596D" w:rsidRDefault="008A1BB7" w:rsidP="00BF6910">
            <w:pPr>
              <w:pStyle w:val="Table-Entry"/>
              <w:spacing w:before="0" w:after="0"/>
              <w:rPr>
                <w:lang w:val="en-US"/>
              </w:rPr>
            </w:pPr>
            <w:r w:rsidRPr="003054B0">
              <w:rPr>
                <w:lang w:val="en-US"/>
              </w:rPr>
              <w:t>I can articulate my approach to teaching by preparing a statement of teaching philosophy.</w:t>
            </w:r>
          </w:p>
        </w:tc>
        <w:tc>
          <w:tcPr>
            <w:tcW w:w="1885" w:type="dxa"/>
            <w:noWrap/>
            <w:hideMark/>
          </w:tcPr>
          <w:p w14:paraId="6C0BAF5A" w14:textId="77777777" w:rsidR="008A1BB7" w:rsidRPr="0073596D" w:rsidRDefault="008A1BB7" w:rsidP="00BF6910">
            <w:pPr>
              <w:pStyle w:val="Table-Entry"/>
              <w:spacing w:before="0" w:after="0"/>
            </w:pPr>
            <w:r w:rsidRPr="003054B0">
              <w:rPr>
                <w:rFonts w:ascii="Calibri" w:eastAsia="Times New Roman" w:hAnsi="Calibri" w:cs="Calibri"/>
                <w:color w:val="000000"/>
                <w:lang w:val="en-US"/>
              </w:rPr>
              <w:t>4.36</w:t>
            </w:r>
          </w:p>
        </w:tc>
      </w:tr>
      <w:tr w:rsidR="008A1BB7" w:rsidRPr="0073596D" w14:paraId="366C895F" w14:textId="77777777" w:rsidTr="008A1BB7">
        <w:trPr>
          <w:trHeight w:val="300"/>
          <w:tblHeader/>
        </w:trPr>
        <w:tc>
          <w:tcPr>
            <w:tcW w:w="7465" w:type="dxa"/>
            <w:noWrap/>
            <w:hideMark/>
          </w:tcPr>
          <w:p w14:paraId="6548A252" w14:textId="77777777" w:rsidR="008A1BB7" w:rsidRPr="0073596D" w:rsidRDefault="008A1BB7" w:rsidP="00BF6910">
            <w:pPr>
              <w:pStyle w:val="Table-Entry"/>
              <w:spacing w:before="0" w:after="0"/>
              <w:rPr>
                <w:lang w:val="en-US"/>
              </w:rPr>
            </w:pPr>
            <w:r w:rsidRPr="003054B0">
              <w:rPr>
                <w:lang w:val="en-US"/>
              </w:rPr>
              <w:t>I can begin to design a course by following the course design process that emphasizes the alignment between learning outcomes, teaching/learning activities and assessments.</w:t>
            </w:r>
          </w:p>
        </w:tc>
        <w:tc>
          <w:tcPr>
            <w:tcW w:w="1885" w:type="dxa"/>
            <w:noWrap/>
            <w:hideMark/>
          </w:tcPr>
          <w:p w14:paraId="2E881A7A" w14:textId="77777777" w:rsidR="008A1BB7" w:rsidRPr="0073596D" w:rsidRDefault="008A1BB7" w:rsidP="00BF6910">
            <w:pPr>
              <w:pStyle w:val="Table-Entry"/>
              <w:spacing w:before="0" w:after="0"/>
            </w:pPr>
            <w:r w:rsidRPr="003054B0">
              <w:rPr>
                <w:rFonts w:ascii="Calibri" w:eastAsia="Times New Roman" w:hAnsi="Calibri" w:cs="Calibri"/>
                <w:color w:val="000000"/>
                <w:lang w:val="en-US"/>
              </w:rPr>
              <w:t>4.55</w:t>
            </w:r>
          </w:p>
        </w:tc>
      </w:tr>
      <w:tr w:rsidR="008A1BB7" w:rsidRPr="0073596D" w14:paraId="68EA0B46" w14:textId="77777777" w:rsidTr="008A1BB7">
        <w:trPr>
          <w:trHeight w:val="300"/>
          <w:tblHeader/>
        </w:trPr>
        <w:tc>
          <w:tcPr>
            <w:tcW w:w="7465" w:type="dxa"/>
            <w:noWrap/>
            <w:hideMark/>
          </w:tcPr>
          <w:p w14:paraId="7CDECD30" w14:textId="77777777" w:rsidR="008A1BB7" w:rsidRPr="0073596D" w:rsidRDefault="008A1BB7" w:rsidP="00BF6910">
            <w:pPr>
              <w:pStyle w:val="Table-Entry"/>
              <w:spacing w:before="0" w:after="0"/>
              <w:rPr>
                <w:lang w:val="en-US"/>
              </w:rPr>
            </w:pPr>
            <w:r w:rsidRPr="003054B0">
              <w:rPr>
                <w:lang w:val="en-US"/>
              </w:rPr>
              <w:t>I feel more confident and knowledgeable as a university teacher.</w:t>
            </w:r>
          </w:p>
        </w:tc>
        <w:tc>
          <w:tcPr>
            <w:tcW w:w="1885" w:type="dxa"/>
            <w:noWrap/>
            <w:hideMark/>
          </w:tcPr>
          <w:p w14:paraId="0A7295D0" w14:textId="77777777" w:rsidR="008A1BB7" w:rsidRPr="0073596D" w:rsidRDefault="008A1BB7" w:rsidP="00BF6910">
            <w:pPr>
              <w:pStyle w:val="Table-Entry"/>
              <w:spacing w:before="0" w:after="0"/>
            </w:pPr>
            <w:r w:rsidRPr="003054B0">
              <w:rPr>
                <w:rFonts w:ascii="Calibri" w:eastAsia="Times New Roman" w:hAnsi="Calibri" w:cs="Calibri"/>
                <w:color w:val="000000"/>
                <w:lang w:val="en-US"/>
              </w:rPr>
              <w:t>4.29</w:t>
            </w:r>
          </w:p>
        </w:tc>
      </w:tr>
    </w:tbl>
    <w:p w14:paraId="1C4A7DB9" w14:textId="088E3A2A" w:rsidR="00614694" w:rsidRPr="00614694" w:rsidRDefault="00614694" w:rsidP="00904816">
      <w:pPr>
        <w:pStyle w:val="Heading5"/>
      </w:pPr>
      <w:bookmarkStart w:id="2267" w:name="_Toc487467232"/>
      <w:bookmarkStart w:id="2268" w:name="_Toc488223542"/>
      <w:bookmarkStart w:id="2269" w:name="_Toc488405612"/>
      <w:r w:rsidRPr="00614694">
        <w:t>Faculty Workshops</w:t>
      </w:r>
      <w:bookmarkEnd w:id="2267"/>
      <w:bookmarkEnd w:id="2268"/>
      <w:bookmarkEnd w:id="2269"/>
    </w:p>
    <w:p w14:paraId="70C5DA2D" w14:textId="62F8BB08" w:rsidR="00614694" w:rsidRDefault="00614E4B" w:rsidP="00617D7D">
      <w:r>
        <w:t>For short</w:t>
      </w:r>
      <w:r w:rsidR="00B6630A">
        <w:t xml:space="preserve"> (non-intensive)</w:t>
      </w:r>
      <w:r>
        <w:t xml:space="preserve"> workshops, our </w:t>
      </w:r>
      <w:r w:rsidR="004275A7">
        <w:t>F</w:t>
      </w:r>
      <w:r>
        <w:t xml:space="preserve">eedback </w:t>
      </w:r>
      <w:r w:rsidR="004275A7">
        <w:t>S</w:t>
      </w:r>
      <w:r>
        <w:t xml:space="preserve">urvey does not ask about attainment of </w:t>
      </w:r>
      <w:r w:rsidR="00CF34E1">
        <w:t xml:space="preserve">specific learning </w:t>
      </w:r>
      <w:r>
        <w:t xml:space="preserve">outcomes. </w:t>
      </w:r>
      <w:r w:rsidR="007E34BE">
        <w:t>However, i</w:t>
      </w:r>
      <w:r>
        <w:t xml:space="preserve">n our workshop planning, we strive to ensure that these workshops are aligned with at least one of our six teaching development capacities. </w:t>
      </w:r>
      <w:r w:rsidR="00263D12">
        <w:t xml:space="preserve">We also </w:t>
      </w:r>
      <w:r w:rsidR="00263D12">
        <w:lastRenderedPageBreak/>
        <w:t xml:space="preserve">include a question that links to community-building (see Appendix I). </w:t>
      </w:r>
      <w:r>
        <w:t xml:space="preserve">Here, we share results for three of our intensive workshops that focus either on </w:t>
      </w:r>
      <w:r w:rsidR="006A3F0E">
        <w:t xml:space="preserve">course </w:t>
      </w:r>
      <w:r>
        <w:t>design or instructional skills</w:t>
      </w:r>
      <w:r w:rsidR="005704B3">
        <w:t xml:space="preserve">. </w:t>
      </w:r>
    </w:p>
    <w:p w14:paraId="7AF44AC6" w14:textId="33CA0C91" w:rsidR="00595985" w:rsidRDefault="005817EF" w:rsidP="00617D7D">
      <w:r w:rsidRPr="00743713">
        <w:t>Course Design Fundamentals</w:t>
      </w:r>
      <w:r>
        <w:t xml:space="preserve"> is a core workshop in our </w:t>
      </w:r>
      <w:r w:rsidR="003067C5">
        <w:t>N</w:t>
      </w:r>
      <w:r>
        <w:t xml:space="preserve">ew </w:t>
      </w:r>
      <w:r w:rsidR="003067C5">
        <w:t>F</w:t>
      </w:r>
      <w:r>
        <w:t>aculty programming</w:t>
      </w:r>
      <w:r w:rsidR="00595985">
        <w:t xml:space="preserve">, although </w:t>
      </w:r>
      <w:r>
        <w:t>it is open to all faculty and instructional staff</w:t>
      </w:r>
      <w:r w:rsidR="00595985">
        <w:t>. The overall goal of the workshop is for participants to create an aligned course. Participants indicate good progress toward achieving the workshop’</w:t>
      </w:r>
      <w:r w:rsidR="00D152F7">
        <w:t>s outcomes, as shown in Figure 22</w:t>
      </w:r>
      <w:r w:rsidR="00595985">
        <w:t>. We also offer a version of this workshop for participants designing a blended course. In that version, alignment is still the focus</w:t>
      </w:r>
      <w:r w:rsidR="006A3F0E">
        <w:t>,</w:t>
      </w:r>
      <w:r w:rsidR="00595985">
        <w:t xml:space="preserve"> but the outcomes reflect the specific contextual factors for a blended </w:t>
      </w:r>
      <w:r w:rsidR="007E34BE">
        <w:t xml:space="preserve">course </w:t>
      </w:r>
      <w:r w:rsidR="00595985">
        <w:t xml:space="preserve">environment, such as identifying </w:t>
      </w:r>
      <w:r w:rsidR="00595985" w:rsidRPr="00595985">
        <w:rPr>
          <w:lang w:val="en-US"/>
        </w:rPr>
        <w:t>the advantages and challenges of developi</w:t>
      </w:r>
      <w:r w:rsidR="00595985">
        <w:rPr>
          <w:lang w:val="en-US"/>
        </w:rPr>
        <w:t xml:space="preserve">ng and teaching blended courses and selecting appropriate </w:t>
      </w:r>
      <w:r w:rsidR="00595985" w:rsidRPr="00595985">
        <w:rPr>
          <w:lang w:val="en-US"/>
        </w:rPr>
        <w:t>technological tools</w:t>
      </w:r>
      <w:r w:rsidR="00595985">
        <w:rPr>
          <w:lang w:val="en-US"/>
        </w:rPr>
        <w:t xml:space="preserve">. </w:t>
      </w:r>
    </w:p>
    <w:p w14:paraId="0C5B5F47" w14:textId="77777777" w:rsidR="00BF6910" w:rsidRDefault="00DC2418" w:rsidP="00BF6910">
      <w:pPr>
        <w:pStyle w:val="Figure"/>
      </w:pPr>
      <w:r>
        <w:rPr>
          <w:noProof/>
          <w:lang w:eastAsia="en-CA"/>
        </w:rPr>
        <w:drawing>
          <wp:inline distT="0" distB="0" distL="0" distR="0" wp14:anchorId="594F8CF8" wp14:editId="75F281E5">
            <wp:extent cx="5624513" cy="2743200"/>
            <wp:effectExtent l="0" t="0" r="0" b="0"/>
            <wp:docPr id="24" name="Chart 24" descr="Chart depicting average ratings of participants in Course Design Fundamentals. See table below for data. " title="Figur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CF15E0A" w14:textId="795B9CD5" w:rsidR="00595985" w:rsidRDefault="00BF6910" w:rsidP="00BF6910">
      <w:pPr>
        <w:pStyle w:val="Caption"/>
        <w:spacing w:after="240"/>
        <w:jc w:val="center"/>
      </w:pPr>
      <w:bookmarkStart w:id="2270" w:name="_Toc518034868"/>
      <w:r>
        <w:t xml:space="preserve">Figure </w:t>
      </w:r>
      <w:r>
        <w:fldChar w:fldCharType="begin"/>
      </w:r>
      <w:r>
        <w:instrText xml:space="preserve"> SEQ Figure \* ARABIC </w:instrText>
      </w:r>
      <w:r>
        <w:fldChar w:fldCharType="separate"/>
      </w:r>
      <w:r>
        <w:rPr>
          <w:noProof/>
        </w:rPr>
        <w:t>22</w:t>
      </w:r>
      <w:r>
        <w:fldChar w:fldCharType="end"/>
      </w:r>
      <w:r>
        <w:t xml:space="preserve">. </w:t>
      </w:r>
      <w:r w:rsidRPr="00327A35">
        <w:t>Average ratings of participants in Course Design Fundamentals</w:t>
      </w:r>
      <w:bookmarkEnd w:id="2270"/>
    </w:p>
    <w:p w14:paraId="34D1FF58" w14:textId="395E37AC" w:rsidR="00BF6910" w:rsidRDefault="009D73E8" w:rsidP="00662102">
      <w:pPr>
        <w:pStyle w:val="FigureNote"/>
      </w:pPr>
      <w:bookmarkStart w:id="2271" w:name="_Toc487529223"/>
      <w:r>
        <w:t>Survey</w:t>
      </w:r>
      <w:r w:rsidR="00595985" w:rsidRPr="00E74FA0">
        <w:t xml:space="preserve"> on a scale from 1</w:t>
      </w:r>
      <w:r w:rsidR="00595985">
        <w:t xml:space="preserve"> </w:t>
      </w:r>
      <w:r w:rsidR="00595985" w:rsidRPr="00E74FA0">
        <w:t xml:space="preserve">(Strongly Disagree) to 5 (Strongly Agree). </w:t>
      </w:r>
      <w:r w:rsidR="00BB52EA">
        <w:t>The</w:t>
      </w:r>
      <w:r w:rsidR="008D6DDE">
        <w:t xml:space="preserve"> Short and Intensive Feedback Surveys were revised in September 2015</w:t>
      </w:r>
      <w:r w:rsidR="00BB52EA">
        <w:t>;</w:t>
      </w:r>
      <w:r w:rsidR="008D6DDE">
        <w:t xml:space="preserve"> data from then to April 2017 are included here.</w:t>
      </w:r>
      <w:r w:rsidR="008D6DDE" w:rsidRPr="004D3950">
        <w:t xml:space="preserve"> </w:t>
      </w:r>
      <w:r w:rsidR="00595985" w:rsidRPr="002437B2">
        <w:t xml:space="preserve">Number of workshops = </w:t>
      </w:r>
      <w:r w:rsidR="00EE6129">
        <w:t>5</w:t>
      </w:r>
      <w:r w:rsidR="00595985" w:rsidRPr="002437B2">
        <w:t>.</w:t>
      </w:r>
      <w:r w:rsidR="00595985" w:rsidRPr="00E74FA0">
        <w:t xml:space="preserve"> Number of survey respondents = </w:t>
      </w:r>
      <w:r w:rsidR="00EE6129">
        <w:t>30</w:t>
      </w:r>
      <w:r w:rsidR="00595985" w:rsidRPr="00E74FA0">
        <w:t xml:space="preserve">; </w:t>
      </w:r>
      <w:r w:rsidR="00B6630A">
        <w:t>n</w:t>
      </w:r>
      <w:r w:rsidR="00595985" w:rsidRPr="00E74FA0">
        <w:t>umber of participants</w:t>
      </w:r>
      <w:r w:rsidR="00595985">
        <w:t xml:space="preserve"> </w:t>
      </w:r>
      <w:r w:rsidR="00595985" w:rsidRPr="00E74FA0">
        <w:t>=</w:t>
      </w:r>
      <w:r w:rsidR="00595985">
        <w:t xml:space="preserve"> </w:t>
      </w:r>
      <w:r w:rsidR="00EE6129">
        <w:t xml:space="preserve">42; response rate = </w:t>
      </w:r>
      <w:r w:rsidR="00595985" w:rsidRPr="00E74FA0">
        <w:t>7</w:t>
      </w:r>
      <w:r w:rsidR="00EE6129">
        <w:t>1</w:t>
      </w:r>
      <w:r w:rsidR="00595985" w:rsidRPr="00E74FA0">
        <w:t xml:space="preserve"> per cent.</w:t>
      </w:r>
      <w:bookmarkEnd w:id="2271"/>
    </w:p>
    <w:p w14:paraId="7AFDD13B" w14:textId="26032FBC" w:rsidR="00662102" w:rsidRDefault="00662102" w:rsidP="00662102">
      <w:pPr>
        <w:pStyle w:val="Caption"/>
      </w:pPr>
      <w:bookmarkStart w:id="2272" w:name="_Toc518036135"/>
      <w:bookmarkStart w:id="2273" w:name="_Toc518036329"/>
      <w:r>
        <w:lastRenderedPageBreak/>
        <w:t xml:space="preserve">Table </w:t>
      </w:r>
      <w:r>
        <w:fldChar w:fldCharType="begin"/>
      </w:r>
      <w:r>
        <w:instrText xml:space="preserve"> SEQ Table \* ARABIC </w:instrText>
      </w:r>
      <w:r>
        <w:fldChar w:fldCharType="separate"/>
      </w:r>
      <w:r w:rsidR="00335459">
        <w:rPr>
          <w:noProof/>
        </w:rPr>
        <w:t>30</w:t>
      </w:r>
      <w:r>
        <w:fldChar w:fldCharType="end"/>
      </w:r>
      <w:r>
        <w:t xml:space="preserve">. </w:t>
      </w:r>
      <w:r w:rsidRPr="00BA2294">
        <w:t>Average ratings of participants in Course Design Fundamentals</w:t>
      </w:r>
      <w:bookmarkEnd w:id="2272"/>
      <w:bookmarkEnd w:id="2273"/>
    </w:p>
    <w:tbl>
      <w:tblPr>
        <w:tblStyle w:val="TableGrid"/>
        <w:tblW w:w="0" w:type="auto"/>
        <w:tblLook w:val="04A0" w:firstRow="1" w:lastRow="0" w:firstColumn="1" w:lastColumn="0" w:noHBand="0" w:noVBand="1"/>
        <w:tblCaption w:val="Table 30"/>
        <w:tblDescription w:val="Average ratings of participants in Course Design Fundamentals."/>
      </w:tblPr>
      <w:tblGrid>
        <w:gridCol w:w="7465"/>
        <w:gridCol w:w="1800"/>
      </w:tblGrid>
      <w:tr w:rsidR="00BF6910" w14:paraId="3FD261C5" w14:textId="77777777" w:rsidTr="00BF6910">
        <w:trPr>
          <w:tblHeader/>
        </w:trPr>
        <w:tc>
          <w:tcPr>
            <w:tcW w:w="7465" w:type="dxa"/>
          </w:tcPr>
          <w:p w14:paraId="4CA9D21D" w14:textId="77777777" w:rsidR="00BF6910" w:rsidRDefault="00BF6910" w:rsidP="0019448C">
            <w:pPr>
              <w:pStyle w:val="Table-Title"/>
            </w:pPr>
            <w:r>
              <w:t>Course Design Fundamentals Intended Outcomes</w:t>
            </w:r>
          </w:p>
        </w:tc>
        <w:tc>
          <w:tcPr>
            <w:tcW w:w="1800" w:type="dxa"/>
          </w:tcPr>
          <w:p w14:paraId="29EE8E35" w14:textId="77777777" w:rsidR="00BF6910" w:rsidRDefault="00BF6910" w:rsidP="0019448C">
            <w:pPr>
              <w:pStyle w:val="Table-Title"/>
            </w:pPr>
            <w:r>
              <w:t>Average Rating</w:t>
            </w:r>
          </w:p>
        </w:tc>
      </w:tr>
      <w:tr w:rsidR="00BF6910" w14:paraId="359AB2E5" w14:textId="77777777" w:rsidTr="00BF6910">
        <w:trPr>
          <w:tblHeader/>
        </w:trPr>
        <w:tc>
          <w:tcPr>
            <w:tcW w:w="7465" w:type="dxa"/>
            <w:vAlign w:val="bottom"/>
          </w:tcPr>
          <w:p w14:paraId="04FD863B" w14:textId="77777777" w:rsidR="00BF6910" w:rsidRDefault="00BF6910" w:rsidP="0019448C">
            <w:pPr>
              <w:pStyle w:val="Table-Entry"/>
            </w:pPr>
            <w:r>
              <w:t>Define intended learning outcomes.</w:t>
            </w:r>
          </w:p>
        </w:tc>
        <w:tc>
          <w:tcPr>
            <w:tcW w:w="1800" w:type="dxa"/>
            <w:vAlign w:val="bottom"/>
          </w:tcPr>
          <w:p w14:paraId="0D1339BD" w14:textId="77777777" w:rsidR="00BF6910" w:rsidRDefault="00BF6910" w:rsidP="0019448C">
            <w:pPr>
              <w:pStyle w:val="Table-Entry"/>
            </w:pPr>
            <w:r>
              <w:t>4.53</w:t>
            </w:r>
          </w:p>
        </w:tc>
      </w:tr>
      <w:tr w:rsidR="00BF6910" w14:paraId="3B74C4FB" w14:textId="77777777" w:rsidTr="00BF6910">
        <w:trPr>
          <w:tblHeader/>
        </w:trPr>
        <w:tc>
          <w:tcPr>
            <w:tcW w:w="7465" w:type="dxa"/>
            <w:vAlign w:val="bottom"/>
          </w:tcPr>
          <w:p w14:paraId="0ACDCD9E" w14:textId="77777777" w:rsidR="00BF6910" w:rsidRDefault="00BF6910" w:rsidP="0019448C">
            <w:pPr>
              <w:pStyle w:val="Table-Entry"/>
            </w:pPr>
            <w:r>
              <w:t>Select assessments that demonstrate achievement of defined intended learning outcomes.</w:t>
            </w:r>
          </w:p>
        </w:tc>
        <w:tc>
          <w:tcPr>
            <w:tcW w:w="1800" w:type="dxa"/>
            <w:vAlign w:val="bottom"/>
          </w:tcPr>
          <w:p w14:paraId="1455D262" w14:textId="77777777" w:rsidR="00BF6910" w:rsidRDefault="00BF6910" w:rsidP="0019448C">
            <w:pPr>
              <w:pStyle w:val="Table-Entry"/>
            </w:pPr>
            <w:r>
              <w:t>4.27</w:t>
            </w:r>
          </w:p>
        </w:tc>
      </w:tr>
      <w:tr w:rsidR="00BF6910" w14:paraId="5A402DAC" w14:textId="77777777" w:rsidTr="00BF6910">
        <w:trPr>
          <w:tblHeader/>
        </w:trPr>
        <w:tc>
          <w:tcPr>
            <w:tcW w:w="7465" w:type="dxa"/>
            <w:vAlign w:val="bottom"/>
          </w:tcPr>
          <w:p w14:paraId="09B5A0B0" w14:textId="77777777" w:rsidR="00BF6910" w:rsidRDefault="00BF6910" w:rsidP="0019448C">
            <w:pPr>
              <w:pStyle w:val="Table-Entry"/>
            </w:pPr>
            <w:r>
              <w:t>Identify teaching activities to support students in preparing for the selected assessments.</w:t>
            </w:r>
          </w:p>
        </w:tc>
        <w:tc>
          <w:tcPr>
            <w:tcW w:w="1800" w:type="dxa"/>
            <w:vAlign w:val="bottom"/>
          </w:tcPr>
          <w:p w14:paraId="17E228B4" w14:textId="77777777" w:rsidR="00BF6910" w:rsidRDefault="00BF6910" w:rsidP="0019448C">
            <w:pPr>
              <w:pStyle w:val="Table-Entry"/>
            </w:pPr>
            <w:r>
              <w:t>4.27</w:t>
            </w:r>
          </w:p>
        </w:tc>
      </w:tr>
      <w:tr w:rsidR="00BF6910" w14:paraId="0117A08D" w14:textId="77777777" w:rsidTr="00BF6910">
        <w:trPr>
          <w:tblHeader/>
        </w:trPr>
        <w:tc>
          <w:tcPr>
            <w:tcW w:w="7465" w:type="dxa"/>
            <w:vAlign w:val="bottom"/>
          </w:tcPr>
          <w:p w14:paraId="6B2506BC" w14:textId="77777777" w:rsidR="00BF6910" w:rsidRDefault="00BF6910" w:rsidP="0019448C">
            <w:pPr>
              <w:pStyle w:val="Table-Entry"/>
            </w:pPr>
            <w:r>
              <w:t>Evaluate your course for alignment between intended learning outcomes, teaching / learning activities and formative / summative assessments.</w:t>
            </w:r>
          </w:p>
        </w:tc>
        <w:tc>
          <w:tcPr>
            <w:tcW w:w="1800" w:type="dxa"/>
            <w:vAlign w:val="bottom"/>
          </w:tcPr>
          <w:p w14:paraId="06803FAE" w14:textId="77777777" w:rsidR="00BF6910" w:rsidRDefault="00BF6910" w:rsidP="0019448C">
            <w:pPr>
              <w:pStyle w:val="Table-Entry"/>
            </w:pPr>
            <w:r>
              <w:t>4.37</w:t>
            </w:r>
          </w:p>
        </w:tc>
      </w:tr>
      <w:tr w:rsidR="00BF6910" w14:paraId="61E6DECC" w14:textId="77777777" w:rsidTr="00BF6910">
        <w:trPr>
          <w:tblHeader/>
        </w:trPr>
        <w:tc>
          <w:tcPr>
            <w:tcW w:w="7465" w:type="dxa"/>
            <w:vAlign w:val="bottom"/>
          </w:tcPr>
          <w:p w14:paraId="0276E664" w14:textId="77777777" w:rsidR="00BF6910" w:rsidRDefault="00BF6910" w:rsidP="0019448C">
            <w:pPr>
              <w:pStyle w:val="Table-Entry"/>
            </w:pPr>
            <w:r>
              <w:t>Represent your course content visually in order to explain it to others.</w:t>
            </w:r>
          </w:p>
        </w:tc>
        <w:tc>
          <w:tcPr>
            <w:tcW w:w="1800" w:type="dxa"/>
            <w:vAlign w:val="bottom"/>
          </w:tcPr>
          <w:p w14:paraId="26714167" w14:textId="77777777" w:rsidR="00BF6910" w:rsidRDefault="00BF6910" w:rsidP="0019448C">
            <w:pPr>
              <w:pStyle w:val="Table-Entry"/>
            </w:pPr>
            <w:r>
              <w:t>4.40</w:t>
            </w:r>
          </w:p>
        </w:tc>
      </w:tr>
    </w:tbl>
    <w:p w14:paraId="20FD57DE" w14:textId="7F35E446" w:rsidR="00614694" w:rsidRDefault="005704B3" w:rsidP="00BF6910">
      <w:pPr>
        <w:spacing w:before="240"/>
      </w:pPr>
      <w:r>
        <w:t xml:space="preserve">Like </w:t>
      </w:r>
      <w:r w:rsidR="0024667B" w:rsidRPr="00743713">
        <w:t xml:space="preserve">Course Design </w:t>
      </w:r>
      <w:r w:rsidR="00F908E2" w:rsidRPr="00061CF6">
        <w:t>Fundamentals</w:t>
      </w:r>
      <w:r>
        <w:t xml:space="preserve">, the overall goal of the </w:t>
      </w:r>
      <w:r w:rsidR="006A3F0E" w:rsidRPr="00743713">
        <w:t>Teaching Excellence Academy</w:t>
      </w:r>
      <w:r w:rsidR="006A3F0E">
        <w:t xml:space="preserve"> (</w:t>
      </w:r>
      <w:r>
        <w:t>TEA</w:t>
      </w:r>
      <w:r w:rsidR="006A3F0E">
        <w:t>)</w:t>
      </w:r>
      <w:r>
        <w:t xml:space="preserve"> is to create a course that aligns course concepts, intended outcomes, contextual factors, and assessments. </w:t>
      </w:r>
      <w:r w:rsidR="00B6630A">
        <w:t>T</w:t>
      </w:r>
      <w:r w:rsidR="00FF4D18">
        <w:t xml:space="preserve">he </w:t>
      </w:r>
      <w:r w:rsidR="008D66D4">
        <w:t xml:space="preserve">TEA </w:t>
      </w:r>
      <w:r w:rsidR="00FF4D18">
        <w:t xml:space="preserve">goes beyond course design, with an emphasis on peer feedback and developing community.  Specific outcomes for the TEA are presented in Figure </w:t>
      </w:r>
      <w:r w:rsidR="008D66D4">
        <w:t>23</w:t>
      </w:r>
      <w:r w:rsidR="00FF4D18">
        <w:t xml:space="preserve">. This focus on design and community is reinforced by other events related to the TEA, specifically the TEA reunion and the </w:t>
      </w:r>
      <w:proofErr w:type="spellStart"/>
      <w:r w:rsidR="00FF4D18">
        <w:t>ReTEA</w:t>
      </w:r>
      <w:proofErr w:type="spellEnd"/>
      <w:r w:rsidR="00FF4D18">
        <w:t xml:space="preserve">, which is a one-day course design session for TEA alumni. </w:t>
      </w:r>
      <w:r w:rsidR="006174AF">
        <w:t>The value of the TEA is captured in feedback from participants</w:t>
      </w:r>
      <w:r w:rsidR="00AD2CC6">
        <w:t>:</w:t>
      </w:r>
    </w:p>
    <w:p w14:paraId="35E7DA3C" w14:textId="77777777" w:rsidR="006174AF" w:rsidRDefault="006174AF" w:rsidP="0037649A">
      <w:pPr>
        <w:pStyle w:val="ListParagraph"/>
        <w:numPr>
          <w:ilvl w:val="0"/>
          <w:numId w:val="55"/>
        </w:numPr>
      </w:pPr>
      <w:r>
        <w:t xml:space="preserve">“Finally wrote outcomes that I'm happy with for my design courses. Had written outcomes before as part of department accreditation exercise, but wasn't entirely happy with them. Had some new ideas for formative assessments that should help achieve the </w:t>
      </w:r>
      <w:proofErr w:type="gramStart"/>
      <w:r>
        <w:t>outcomes.</w:t>
      </w:r>
      <w:proofErr w:type="gramEnd"/>
      <w:r>
        <w:t>”</w:t>
      </w:r>
    </w:p>
    <w:p w14:paraId="520F2583" w14:textId="3F45B6FC" w:rsidR="006174AF" w:rsidRDefault="006174AF" w:rsidP="0037649A">
      <w:pPr>
        <w:pStyle w:val="ListParagraph"/>
        <w:numPr>
          <w:ilvl w:val="0"/>
          <w:numId w:val="55"/>
        </w:numPr>
      </w:pPr>
      <w:r>
        <w:t xml:space="preserve">“Gaining different perspectives on disciplinary teaching styles and expectations was valuable. Helped me build a better picture of how other </w:t>
      </w:r>
      <w:r w:rsidR="00AD2CC6">
        <w:t>F</w:t>
      </w:r>
      <w:r>
        <w:t>aculties view pedagogical success and how/why those tools could be used in reaching my students better.”</w:t>
      </w:r>
    </w:p>
    <w:p w14:paraId="2A1EE949" w14:textId="77777777" w:rsidR="006174AF" w:rsidRDefault="006174AF" w:rsidP="0037649A">
      <w:pPr>
        <w:pStyle w:val="ListParagraph"/>
        <w:numPr>
          <w:ilvl w:val="0"/>
          <w:numId w:val="55"/>
        </w:numPr>
      </w:pPr>
      <w:r>
        <w:t>“It was very stimulating to hear about and meet people from other disciplines. I think that kind of stimulation, and the workshop environment, are very helpful for the kind of creative thinking necessary to re-imagine one's work.”</w:t>
      </w:r>
    </w:p>
    <w:p w14:paraId="70A9764F" w14:textId="7089BB75" w:rsidR="00D44708" w:rsidRDefault="00D44708" w:rsidP="0037649A">
      <w:pPr>
        <w:pStyle w:val="ListParagraph"/>
        <w:numPr>
          <w:ilvl w:val="0"/>
          <w:numId w:val="55"/>
        </w:numPr>
      </w:pPr>
      <w:r>
        <w:t>“</w:t>
      </w:r>
      <w:r w:rsidRPr="00D44708">
        <w:t>I fostered new relationships with my colleagues.</w:t>
      </w:r>
      <w:r>
        <w:t>”</w:t>
      </w:r>
    </w:p>
    <w:p w14:paraId="7AE3DF1D" w14:textId="77777777" w:rsidR="006174AF" w:rsidRDefault="006174AF" w:rsidP="00617D7D"/>
    <w:p w14:paraId="7BC2C462" w14:textId="77777777" w:rsidR="00BF6910" w:rsidRDefault="008860BE" w:rsidP="00BF6910">
      <w:pPr>
        <w:pStyle w:val="Figure"/>
      </w:pPr>
      <w:r>
        <w:rPr>
          <w:noProof/>
          <w:lang w:eastAsia="en-CA"/>
        </w:rPr>
        <w:lastRenderedPageBreak/>
        <w:drawing>
          <wp:inline distT="0" distB="0" distL="0" distR="0" wp14:anchorId="0EAEE1C7" wp14:editId="3B5ACF3E">
            <wp:extent cx="5943600" cy="2458720"/>
            <wp:effectExtent l="0" t="0" r="0" b="0"/>
            <wp:docPr id="30" name="Chart 30" descr="Chart depicting average ratings of participants in the Teaching Excellence Academy. See table below for data." title="Figur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C6A3D7E" w14:textId="3EF4B746" w:rsidR="00526AA3" w:rsidRPr="00614694" w:rsidRDefault="00BF6910" w:rsidP="00BF6910">
      <w:pPr>
        <w:pStyle w:val="Caption"/>
        <w:jc w:val="center"/>
      </w:pPr>
      <w:bookmarkStart w:id="2274" w:name="_Toc518034869"/>
      <w:r>
        <w:t xml:space="preserve">Figure </w:t>
      </w:r>
      <w:r>
        <w:fldChar w:fldCharType="begin"/>
      </w:r>
      <w:r>
        <w:instrText xml:space="preserve"> SEQ Figure \* ARABIC </w:instrText>
      </w:r>
      <w:r>
        <w:fldChar w:fldCharType="separate"/>
      </w:r>
      <w:r>
        <w:rPr>
          <w:noProof/>
        </w:rPr>
        <w:t>23</w:t>
      </w:r>
      <w:r>
        <w:fldChar w:fldCharType="end"/>
      </w:r>
      <w:r>
        <w:t xml:space="preserve">. </w:t>
      </w:r>
      <w:r w:rsidRPr="0095307E">
        <w:t>Average ratings of participants in the Teaching Excellence Academy</w:t>
      </w:r>
      <w:bookmarkEnd w:id="2274"/>
    </w:p>
    <w:p w14:paraId="3C507C98" w14:textId="26032A9B" w:rsidR="00BF6910" w:rsidRDefault="001A092E" w:rsidP="00662102">
      <w:pPr>
        <w:pStyle w:val="FigureNote"/>
      </w:pPr>
      <w:bookmarkStart w:id="2275" w:name="_Toc487529224"/>
      <w:r>
        <w:t xml:space="preserve">Survey </w:t>
      </w:r>
      <w:r w:rsidR="00526AA3" w:rsidRPr="00DD2F07">
        <w:t>on a scale from 1 (Strongly Disagree) to 5 (Strongly Agree).</w:t>
      </w:r>
      <w:r w:rsidR="00526AA3">
        <w:t xml:space="preserve"> </w:t>
      </w:r>
      <w:r w:rsidR="00526AA3" w:rsidRPr="00DD2F07">
        <w:t xml:space="preserve">Number of workshops = </w:t>
      </w:r>
      <w:r w:rsidR="00D80C87">
        <w:t>2</w:t>
      </w:r>
      <w:r w:rsidR="00526AA3" w:rsidRPr="00DD2F07">
        <w:t xml:space="preserve">. </w:t>
      </w:r>
      <w:r w:rsidR="00BB52EA">
        <w:t>The</w:t>
      </w:r>
      <w:r w:rsidR="008D6DDE">
        <w:t xml:space="preserve"> Short and Intensive Feedback Surveys were revised in September 2015</w:t>
      </w:r>
      <w:r w:rsidR="00BB52EA">
        <w:t>;</w:t>
      </w:r>
      <w:r w:rsidR="008D6DDE">
        <w:t xml:space="preserve"> data from then to April 2017 are included here.</w:t>
      </w:r>
      <w:r w:rsidR="008D6DDE" w:rsidRPr="004D3950">
        <w:t xml:space="preserve"> </w:t>
      </w:r>
      <w:r w:rsidR="00526AA3" w:rsidRPr="00DD2F07">
        <w:t xml:space="preserve">Number of survey respondents = </w:t>
      </w:r>
      <w:r w:rsidR="00D80C87">
        <w:t>21</w:t>
      </w:r>
      <w:r w:rsidR="00526AA3" w:rsidRPr="00DD2F07">
        <w:t xml:space="preserve">; </w:t>
      </w:r>
      <w:r w:rsidR="00AD2CC6">
        <w:t>n</w:t>
      </w:r>
      <w:r w:rsidR="00526AA3" w:rsidRPr="00DD2F07">
        <w:t>umber of participants=</w:t>
      </w:r>
      <w:r w:rsidR="00D80C87">
        <w:t>29</w:t>
      </w:r>
      <w:r w:rsidR="00526AA3" w:rsidRPr="00DD2F07">
        <w:t xml:space="preserve">; response rate = </w:t>
      </w:r>
      <w:r w:rsidR="00D80C87">
        <w:t>72</w:t>
      </w:r>
      <w:r w:rsidR="00526AA3" w:rsidRPr="00DD2F07">
        <w:t xml:space="preserve"> per cent.</w:t>
      </w:r>
      <w:bookmarkEnd w:id="2275"/>
    </w:p>
    <w:p w14:paraId="084DFC32" w14:textId="46E838F8" w:rsidR="00662102" w:rsidRDefault="00662102" w:rsidP="00662102">
      <w:pPr>
        <w:pStyle w:val="Caption"/>
      </w:pPr>
      <w:bookmarkStart w:id="2276" w:name="_Toc518036136"/>
      <w:bookmarkStart w:id="2277" w:name="_Toc518036330"/>
      <w:r>
        <w:t xml:space="preserve">Table </w:t>
      </w:r>
      <w:r>
        <w:fldChar w:fldCharType="begin"/>
      </w:r>
      <w:r>
        <w:instrText xml:space="preserve"> SEQ Table \* ARABIC </w:instrText>
      </w:r>
      <w:r>
        <w:fldChar w:fldCharType="separate"/>
      </w:r>
      <w:r w:rsidR="00335459">
        <w:rPr>
          <w:noProof/>
        </w:rPr>
        <w:t>31</w:t>
      </w:r>
      <w:r>
        <w:fldChar w:fldCharType="end"/>
      </w:r>
      <w:r>
        <w:t xml:space="preserve">. </w:t>
      </w:r>
      <w:r w:rsidRPr="00392B24">
        <w:t>Average ratings of participants in the Teaching Excellence Academy</w:t>
      </w:r>
      <w:bookmarkEnd w:id="2276"/>
      <w:bookmarkEnd w:id="2277"/>
    </w:p>
    <w:tbl>
      <w:tblPr>
        <w:tblStyle w:val="TableGrid"/>
        <w:tblW w:w="0" w:type="auto"/>
        <w:tblLook w:val="04A0" w:firstRow="1" w:lastRow="0" w:firstColumn="1" w:lastColumn="0" w:noHBand="0" w:noVBand="1"/>
        <w:tblCaption w:val="Table 31"/>
        <w:tblDescription w:val="Average ratings of participants in the Teaching Excellence Academy."/>
      </w:tblPr>
      <w:tblGrid>
        <w:gridCol w:w="7465"/>
        <w:gridCol w:w="1800"/>
      </w:tblGrid>
      <w:tr w:rsidR="00BF6910" w14:paraId="575929C0" w14:textId="77777777" w:rsidTr="00BF6910">
        <w:trPr>
          <w:tblHeader/>
        </w:trPr>
        <w:tc>
          <w:tcPr>
            <w:tcW w:w="7465" w:type="dxa"/>
          </w:tcPr>
          <w:p w14:paraId="0228A415" w14:textId="77777777" w:rsidR="00BF6910" w:rsidRDefault="00BF6910" w:rsidP="0019448C">
            <w:pPr>
              <w:pStyle w:val="Table-Title"/>
            </w:pPr>
            <w:r>
              <w:t>TEA Intended Outcomes</w:t>
            </w:r>
          </w:p>
        </w:tc>
        <w:tc>
          <w:tcPr>
            <w:tcW w:w="1800" w:type="dxa"/>
          </w:tcPr>
          <w:p w14:paraId="6C2B61F0" w14:textId="77777777" w:rsidR="00BF6910" w:rsidRDefault="00BF6910" w:rsidP="0019448C">
            <w:pPr>
              <w:pStyle w:val="Table-Title"/>
            </w:pPr>
            <w:r>
              <w:t>Average Rating</w:t>
            </w:r>
          </w:p>
        </w:tc>
      </w:tr>
      <w:tr w:rsidR="00BF6910" w14:paraId="0461E133" w14:textId="77777777" w:rsidTr="00BF6910">
        <w:trPr>
          <w:tblHeader/>
        </w:trPr>
        <w:tc>
          <w:tcPr>
            <w:tcW w:w="7465" w:type="dxa"/>
            <w:vAlign w:val="bottom"/>
          </w:tcPr>
          <w:p w14:paraId="12A39B5F" w14:textId="77777777" w:rsidR="00BF6910" w:rsidRDefault="00BF6910" w:rsidP="0019448C">
            <w:pPr>
              <w:pStyle w:val="Table-Entry"/>
            </w:pPr>
            <w:r>
              <w:t>Create an "aligned" course that capitalizes on your strengths and contextual factors.</w:t>
            </w:r>
          </w:p>
        </w:tc>
        <w:tc>
          <w:tcPr>
            <w:tcW w:w="1800" w:type="dxa"/>
            <w:vAlign w:val="bottom"/>
          </w:tcPr>
          <w:p w14:paraId="298C3F37" w14:textId="77777777" w:rsidR="00BF6910" w:rsidRDefault="00BF6910" w:rsidP="0019448C">
            <w:pPr>
              <w:pStyle w:val="Table-Entry"/>
            </w:pPr>
            <w:r>
              <w:t>4.67</w:t>
            </w:r>
          </w:p>
        </w:tc>
      </w:tr>
      <w:tr w:rsidR="00BF6910" w14:paraId="232E0C5C" w14:textId="77777777" w:rsidTr="00BF6910">
        <w:trPr>
          <w:tblHeader/>
        </w:trPr>
        <w:tc>
          <w:tcPr>
            <w:tcW w:w="7465" w:type="dxa"/>
            <w:vAlign w:val="bottom"/>
          </w:tcPr>
          <w:p w14:paraId="3A090831" w14:textId="77777777" w:rsidR="00BF6910" w:rsidRDefault="00BF6910" w:rsidP="0019448C">
            <w:pPr>
              <w:pStyle w:val="Table-Entry"/>
            </w:pPr>
            <w:r>
              <w:t>See value in having a community of practice about teaching and learning.</w:t>
            </w:r>
          </w:p>
        </w:tc>
        <w:tc>
          <w:tcPr>
            <w:tcW w:w="1800" w:type="dxa"/>
            <w:vAlign w:val="bottom"/>
          </w:tcPr>
          <w:p w14:paraId="078C0F27" w14:textId="77777777" w:rsidR="00BF6910" w:rsidRDefault="00BF6910" w:rsidP="0019448C">
            <w:pPr>
              <w:pStyle w:val="Table-Entry"/>
            </w:pPr>
            <w:r>
              <w:t>4.52</w:t>
            </w:r>
          </w:p>
        </w:tc>
      </w:tr>
      <w:tr w:rsidR="00BF6910" w14:paraId="6E9071ED" w14:textId="77777777" w:rsidTr="00BF6910">
        <w:trPr>
          <w:tblHeader/>
        </w:trPr>
        <w:tc>
          <w:tcPr>
            <w:tcW w:w="7465" w:type="dxa"/>
            <w:vAlign w:val="bottom"/>
          </w:tcPr>
          <w:p w14:paraId="389CD9F3" w14:textId="77777777" w:rsidR="00BF6910" w:rsidRDefault="00BF6910" w:rsidP="0019448C">
            <w:pPr>
              <w:pStyle w:val="Table-Entry"/>
            </w:pPr>
            <w:r>
              <w:t>Explain your course design to others orally and in writing.</w:t>
            </w:r>
          </w:p>
        </w:tc>
        <w:tc>
          <w:tcPr>
            <w:tcW w:w="1800" w:type="dxa"/>
            <w:vAlign w:val="bottom"/>
          </w:tcPr>
          <w:p w14:paraId="7461FF6A" w14:textId="77777777" w:rsidR="00BF6910" w:rsidRDefault="00BF6910" w:rsidP="0019448C">
            <w:pPr>
              <w:pStyle w:val="Table-Entry"/>
            </w:pPr>
            <w:r>
              <w:t>4.52</w:t>
            </w:r>
          </w:p>
        </w:tc>
      </w:tr>
      <w:tr w:rsidR="00BF6910" w14:paraId="2C0E9C63" w14:textId="77777777" w:rsidTr="00BF6910">
        <w:trPr>
          <w:tblHeader/>
        </w:trPr>
        <w:tc>
          <w:tcPr>
            <w:tcW w:w="7465" w:type="dxa"/>
            <w:vAlign w:val="bottom"/>
          </w:tcPr>
          <w:p w14:paraId="366F8B02" w14:textId="77777777" w:rsidR="00BF6910" w:rsidRDefault="00BF6910" w:rsidP="0019448C">
            <w:pPr>
              <w:pStyle w:val="Table-Entry"/>
            </w:pPr>
            <w:r>
              <w:t>Give and receive constructive feedback on course design plans.</w:t>
            </w:r>
          </w:p>
        </w:tc>
        <w:tc>
          <w:tcPr>
            <w:tcW w:w="1800" w:type="dxa"/>
            <w:vAlign w:val="bottom"/>
          </w:tcPr>
          <w:p w14:paraId="70349395" w14:textId="77777777" w:rsidR="00BF6910" w:rsidRDefault="00BF6910" w:rsidP="0019448C">
            <w:pPr>
              <w:pStyle w:val="Table-Entry"/>
            </w:pPr>
            <w:r>
              <w:t>4.48</w:t>
            </w:r>
          </w:p>
        </w:tc>
      </w:tr>
    </w:tbl>
    <w:p w14:paraId="2A73595D" w14:textId="67529C6D" w:rsidR="00614694" w:rsidRDefault="00120422" w:rsidP="00BF6910">
      <w:pPr>
        <w:spacing w:before="240"/>
      </w:pPr>
      <w:r>
        <w:t xml:space="preserve">The </w:t>
      </w:r>
      <w:r w:rsidR="006A3F0E">
        <w:t>Instructional Skills Workshop (</w:t>
      </w:r>
      <w:r>
        <w:t>ISW</w:t>
      </w:r>
      <w:r w:rsidR="006A3F0E">
        <w:t>)</w:t>
      </w:r>
      <w:r>
        <w:t xml:space="preserve"> has been an important part of our workshop offerings since our first ISW in 2008. The workshop is attended by faculty and instructional staff </w:t>
      </w:r>
      <w:r w:rsidR="006A3F0E">
        <w:t>at</w:t>
      </w:r>
      <w:r>
        <w:t xml:space="preserve"> all career stages, several of whom have embraced the model and completed the Facilitators’ Development Workshop. </w:t>
      </w:r>
      <w:r w:rsidR="00D152F7">
        <w:t>As shown in Figure 2</w:t>
      </w:r>
      <w:r w:rsidR="0024667B">
        <w:t>4</w:t>
      </w:r>
      <w:r w:rsidR="009878AD">
        <w:t xml:space="preserve"> and the comments below, participants achieve intended outcomes that reflect more than designing a solid lesson.</w:t>
      </w:r>
    </w:p>
    <w:p w14:paraId="6A4A8B3E" w14:textId="58C1FC21" w:rsidR="009878AD" w:rsidRDefault="009878AD" w:rsidP="0037649A">
      <w:pPr>
        <w:pStyle w:val="ListParagraph"/>
        <w:numPr>
          <w:ilvl w:val="0"/>
          <w:numId w:val="56"/>
        </w:numPr>
      </w:pPr>
      <w:r>
        <w:t>“I didn't know this would be a goal, but my teaching practice was re-ignited. I got some much-needed motivation.”</w:t>
      </w:r>
    </w:p>
    <w:p w14:paraId="48CCA682" w14:textId="11C0153E" w:rsidR="009878AD" w:rsidRDefault="009878AD" w:rsidP="0037649A">
      <w:pPr>
        <w:pStyle w:val="ListParagraph"/>
        <w:numPr>
          <w:ilvl w:val="0"/>
          <w:numId w:val="56"/>
        </w:numPr>
      </w:pPr>
      <w:r>
        <w:t>“I'm going to offer a wider variety of learning activities to address the diversity of learning preferences in my classroom. I'm going to design lecture content that more effectively integrates learning activities.”</w:t>
      </w:r>
    </w:p>
    <w:p w14:paraId="6E1CB306" w14:textId="20DE8B5D" w:rsidR="009878AD" w:rsidRDefault="009878AD" w:rsidP="0037649A">
      <w:pPr>
        <w:pStyle w:val="ListParagraph"/>
        <w:numPr>
          <w:ilvl w:val="0"/>
          <w:numId w:val="56"/>
        </w:numPr>
      </w:pPr>
      <w:r>
        <w:t xml:space="preserve">“I will be re-designing my lesson plans to create more engaging classes. I have great handouts to pull interactive ideas from to keep my classes engaged. I will definitely </w:t>
      </w:r>
      <w:r>
        <w:lastRenderedPageBreak/>
        <w:t>mention to others in the department the importance of this workshop and will share the information I've acquired on designing a mini-lesson, lesson plan formats, and effective teaching and learning resources.”</w:t>
      </w:r>
    </w:p>
    <w:p w14:paraId="5FEC20C2" w14:textId="77777777" w:rsidR="009878AD" w:rsidRDefault="009878AD" w:rsidP="003E5890"/>
    <w:p w14:paraId="62C98B73" w14:textId="77777777" w:rsidR="00BF6910" w:rsidRDefault="00553E8C" w:rsidP="00BF6910">
      <w:pPr>
        <w:pStyle w:val="Figure"/>
      </w:pPr>
      <w:r>
        <w:rPr>
          <w:noProof/>
          <w:lang w:eastAsia="en-CA"/>
        </w:rPr>
        <w:drawing>
          <wp:inline distT="0" distB="0" distL="0" distR="0" wp14:anchorId="12124A33" wp14:editId="08C5F8BB">
            <wp:extent cx="5943600" cy="2302510"/>
            <wp:effectExtent l="0" t="0" r="0" b="2540"/>
            <wp:docPr id="31" name="Chart 31" descr="Chart depicting average ratings of participants in the Instructional Skills Workshop. See table below for data. " title="Figur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10658E2" w14:textId="2A248A40" w:rsidR="00120422" w:rsidRDefault="00BF6910" w:rsidP="00BF6910">
      <w:pPr>
        <w:pStyle w:val="Caption"/>
        <w:jc w:val="center"/>
      </w:pPr>
      <w:bookmarkStart w:id="2278" w:name="_Toc518034870"/>
      <w:r>
        <w:t xml:space="preserve">Figure </w:t>
      </w:r>
      <w:r>
        <w:fldChar w:fldCharType="begin"/>
      </w:r>
      <w:r>
        <w:instrText xml:space="preserve"> SEQ Figure \* ARABIC </w:instrText>
      </w:r>
      <w:r>
        <w:fldChar w:fldCharType="separate"/>
      </w:r>
      <w:r>
        <w:rPr>
          <w:noProof/>
        </w:rPr>
        <w:t>24</w:t>
      </w:r>
      <w:r>
        <w:fldChar w:fldCharType="end"/>
      </w:r>
      <w:r>
        <w:t xml:space="preserve">. </w:t>
      </w:r>
      <w:r w:rsidRPr="00A07EBC">
        <w:t>Average ratings of participants in the Instructional Skills Workshop</w:t>
      </w:r>
      <w:bookmarkEnd w:id="2278"/>
    </w:p>
    <w:p w14:paraId="491F822A" w14:textId="19682DE8" w:rsidR="00BF6910" w:rsidRDefault="00163BDD" w:rsidP="00662102">
      <w:pPr>
        <w:pStyle w:val="FigureNote"/>
      </w:pPr>
      <w:bookmarkStart w:id="2279" w:name="_Toc487529225"/>
      <w:r>
        <w:t xml:space="preserve">Survey </w:t>
      </w:r>
      <w:r w:rsidR="00120422" w:rsidRPr="00750C4B">
        <w:t>on a scale from 1</w:t>
      </w:r>
      <w:r w:rsidR="00120422">
        <w:t xml:space="preserve"> </w:t>
      </w:r>
      <w:r w:rsidR="00120422" w:rsidRPr="00750C4B">
        <w:t>(Strongly Disagree) to 5 (Strongly Agree).</w:t>
      </w:r>
      <w:r w:rsidR="00120422">
        <w:t xml:space="preserve"> </w:t>
      </w:r>
      <w:r w:rsidR="00553E8C">
        <w:t xml:space="preserve">Intended learning outcomes were revised in </w:t>
      </w:r>
      <w:proofErr w:type="gramStart"/>
      <w:r w:rsidR="00553E8C">
        <w:t>Spring</w:t>
      </w:r>
      <w:proofErr w:type="gramEnd"/>
      <w:r w:rsidR="00553E8C">
        <w:t xml:space="preserve"> 2016</w:t>
      </w:r>
      <w:r w:rsidR="00BB52EA">
        <w:t>;</w:t>
      </w:r>
      <w:r w:rsidR="00553E8C">
        <w:t xml:space="preserve"> data for Fall 2016 and Winter 2017 are included here. </w:t>
      </w:r>
      <w:r w:rsidR="00120422" w:rsidRPr="00AB6771">
        <w:t xml:space="preserve">Number of workshops = </w:t>
      </w:r>
      <w:r w:rsidR="00553E8C">
        <w:t>2</w:t>
      </w:r>
      <w:r w:rsidR="00120422" w:rsidRPr="00AB6771">
        <w:t>.</w:t>
      </w:r>
      <w:r w:rsidR="00120422" w:rsidRPr="00750C4B">
        <w:t xml:space="preserve"> Number of survey respondents = </w:t>
      </w:r>
      <w:r w:rsidR="00553E8C">
        <w:t>9</w:t>
      </w:r>
      <w:r w:rsidR="00120422" w:rsidRPr="00750C4B">
        <w:t xml:space="preserve">; </w:t>
      </w:r>
      <w:r w:rsidR="00AD2CC6">
        <w:t>n</w:t>
      </w:r>
      <w:r w:rsidR="00120422" w:rsidRPr="00750C4B">
        <w:t>umber of participants</w:t>
      </w:r>
      <w:r w:rsidR="00120422">
        <w:t xml:space="preserve"> </w:t>
      </w:r>
      <w:r w:rsidR="00120422" w:rsidRPr="00750C4B">
        <w:t>=</w:t>
      </w:r>
      <w:r w:rsidR="00120422">
        <w:t xml:space="preserve"> </w:t>
      </w:r>
      <w:r w:rsidR="00553E8C">
        <w:t>14</w:t>
      </w:r>
      <w:r w:rsidR="00120422" w:rsidRPr="00750C4B">
        <w:t xml:space="preserve">; response rate = </w:t>
      </w:r>
      <w:r w:rsidR="00553E8C">
        <w:t>64</w:t>
      </w:r>
      <w:r w:rsidR="00120422" w:rsidRPr="00750C4B">
        <w:t xml:space="preserve"> per cent.</w:t>
      </w:r>
      <w:bookmarkEnd w:id="2279"/>
    </w:p>
    <w:p w14:paraId="6F4FC35E" w14:textId="52D8586E" w:rsidR="00335459" w:rsidRDefault="00335459" w:rsidP="00335459">
      <w:pPr>
        <w:pStyle w:val="Caption"/>
      </w:pPr>
      <w:bookmarkStart w:id="2280" w:name="_Toc518036137"/>
      <w:bookmarkStart w:id="2281" w:name="_Toc518036331"/>
      <w:r>
        <w:t xml:space="preserve">Table </w:t>
      </w:r>
      <w:r>
        <w:fldChar w:fldCharType="begin"/>
      </w:r>
      <w:r>
        <w:instrText xml:space="preserve"> SEQ Table \* ARABIC </w:instrText>
      </w:r>
      <w:r>
        <w:fldChar w:fldCharType="separate"/>
      </w:r>
      <w:r>
        <w:rPr>
          <w:noProof/>
        </w:rPr>
        <w:t>32</w:t>
      </w:r>
      <w:r>
        <w:fldChar w:fldCharType="end"/>
      </w:r>
      <w:r>
        <w:t xml:space="preserve">. </w:t>
      </w:r>
      <w:r w:rsidRPr="00AA5542">
        <w:t>Average ratings of participants in the Instructional Skills Workshop</w:t>
      </w:r>
      <w:bookmarkEnd w:id="2280"/>
      <w:bookmarkEnd w:id="2281"/>
    </w:p>
    <w:tbl>
      <w:tblPr>
        <w:tblStyle w:val="TableGrid"/>
        <w:tblW w:w="0" w:type="auto"/>
        <w:tblLook w:val="04A0" w:firstRow="1" w:lastRow="0" w:firstColumn="1" w:lastColumn="0" w:noHBand="0" w:noVBand="1"/>
        <w:tblCaption w:val="Table 32"/>
        <w:tblDescription w:val="Average ratings of participants in the Instructional Skills Workshop."/>
      </w:tblPr>
      <w:tblGrid>
        <w:gridCol w:w="6835"/>
        <w:gridCol w:w="2515"/>
      </w:tblGrid>
      <w:tr w:rsidR="00BF6910" w14:paraId="308F45CF" w14:textId="77777777" w:rsidTr="00BF6910">
        <w:trPr>
          <w:tblHeader/>
        </w:trPr>
        <w:tc>
          <w:tcPr>
            <w:tcW w:w="6835" w:type="dxa"/>
          </w:tcPr>
          <w:p w14:paraId="39AEBE50" w14:textId="77777777" w:rsidR="00BF6910" w:rsidRDefault="00BF6910" w:rsidP="0019448C">
            <w:pPr>
              <w:pStyle w:val="Table-Title"/>
            </w:pPr>
            <w:r>
              <w:t>ISW Intended Outcomes</w:t>
            </w:r>
          </w:p>
        </w:tc>
        <w:tc>
          <w:tcPr>
            <w:tcW w:w="2515" w:type="dxa"/>
          </w:tcPr>
          <w:p w14:paraId="7FC7D6FB" w14:textId="77777777" w:rsidR="00BF6910" w:rsidRDefault="00BF6910" w:rsidP="0019448C">
            <w:pPr>
              <w:pStyle w:val="Table-Title"/>
            </w:pPr>
            <w:r>
              <w:t>Average Rating</w:t>
            </w:r>
          </w:p>
        </w:tc>
      </w:tr>
      <w:tr w:rsidR="00BF6910" w:rsidRPr="00477AEF" w14:paraId="77648C06" w14:textId="77777777" w:rsidTr="00BF6910">
        <w:trPr>
          <w:tblHeader/>
        </w:trPr>
        <w:tc>
          <w:tcPr>
            <w:tcW w:w="6835" w:type="dxa"/>
          </w:tcPr>
          <w:p w14:paraId="0375DBF6" w14:textId="77777777" w:rsidR="00BF6910" w:rsidRPr="005B321B" w:rsidRDefault="00BF6910" w:rsidP="0019448C">
            <w:pPr>
              <w:pStyle w:val="Table-Entry"/>
              <w:rPr>
                <w:lang w:val="en-US"/>
              </w:rPr>
            </w:pPr>
            <w:r>
              <w:t>Apply a reflective approach to your instructional practice.</w:t>
            </w:r>
          </w:p>
        </w:tc>
        <w:tc>
          <w:tcPr>
            <w:tcW w:w="2515" w:type="dxa"/>
          </w:tcPr>
          <w:p w14:paraId="5B8423F6" w14:textId="77777777" w:rsidR="00BF6910" w:rsidRPr="00477AEF" w:rsidRDefault="00BF6910" w:rsidP="0019448C">
            <w:pPr>
              <w:pStyle w:val="Table-Entry"/>
              <w:rPr>
                <w:lang w:val="en-US"/>
              </w:rPr>
            </w:pPr>
            <w:r>
              <w:t>4.44</w:t>
            </w:r>
          </w:p>
        </w:tc>
      </w:tr>
      <w:tr w:rsidR="00BF6910" w:rsidRPr="00477AEF" w14:paraId="13907B57" w14:textId="77777777" w:rsidTr="00BF6910">
        <w:trPr>
          <w:tblHeader/>
        </w:trPr>
        <w:tc>
          <w:tcPr>
            <w:tcW w:w="6835" w:type="dxa"/>
          </w:tcPr>
          <w:p w14:paraId="675CC574" w14:textId="77777777" w:rsidR="00BF6910" w:rsidRPr="005B321B" w:rsidRDefault="00BF6910" w:rsidP="0019448C">
            <w:pPr>
              <w:pStyle w:val="Table-Entry"/>
              <w:rPr>
                <w:lang w:val="en-US"/>
              </w:rPr>
            </w:pPr>
            <w:r>
              <w:t>Experiment with participatory, learner-centered teaching.</w:t>
            </w:r>
          </w:p>
        </w:tc>
        <w:tc>
          <w:tcPr>
            <w:tcW w:w="2515" w:type="dxa"/>
          </w:tcPr>
          <w:p w14:paraId="6D0FD5F8" w14:textId="77777777" w:rsidR="00BF6910" w:rsidRPr="00477AEF" w:rsidRDefault="00BF6910" w:rsidP="0019448C">
            <w:pPr>
              <w:pStyle w:val="Table-Entry"/>
              <w:rPr>
                <w:lang w:val="en-US"/>
              </w:rPr>
            </w:pPr>
            <w:r>
              <w:t>4.78</w:t>
            </w:r>
          </w:p>
        </w:tc>
      </w:tr>
      <w:tr w:rsidR="00BF6910" w14:paraId="73A70A8D" w14:textId="77777777" w:rsidTr="00BF6910">
        <w:trPr>
          <w:tblHeader/>
        </w:trPr>
        <w:tc>
          <w:tcPr>
            <w:tcW w:w="6835" w:type="dxa"/>
          </w:tcPr>
          <w:p w14:paraId="28D86FFB" w14:textId="77777777" w:rsidR="00BF6910" w:rsidRPr="005B321B" w:rsidRDefault="00BF6910" w:rsidP="0019448C">
            <w:pPr>
              <w:pStyle w:val="Table-Entry"/>
              <w:rPr>
                <w:lang w:val="en-US"/>
              </w:rPr>
            </w:pPr>
            <w:r>
              <w:t>Give, receive, and use feedback to improve teaching and learning.</w:t>
            </w:r>
          </w:p>
        </w:tc>
        <w:tc>
          <w:tcPr>
            <w:tcW w:w="2515" w:type="dxa"/>
          </w:tcPr>
          <w:p w14:paraId="124CAC94" w14:textId="77777777" w:rsidR="00BF6910" w:rsidRDefault="00BF6910" w:rsidP="0019448C">
            <w:pPr>
              <w:pStyle w:val="Table-Entry"/>
              <w:rPr>
                <w:lang w:val="en-US"/>
              </w:rPr>
            </w:pPr>
            <w:r>
              <w:t>4.67</w:t>
            </w:r>
          </w:p>
          <w:p w14:paraId="22856CAE" w14:textId="77777777" w:rsidR="00BF6910" w:rsidRDefault="00BF6910" w:rsidP="0019448C">
            <w:pPr>
              <w:pStyle w:val="Table-Entry"/>
            </w:pPr>
          </w:p>
        </w:tc>
      </w:tr>
      <w:tr w:rsidR="00BF6910" w:rsidRPr="00477AEF" w14:paraId="63E98E32" w14:textId="77777777" w:rsidTr="00BF6910">
        <w:trPr>
          <w:tblHeader/>
        </w:trPr>
        <w:tc>
          <w:tcPr>
            <w:tcW w:w="6835" w:type="dxa"/>
          </w:tcPr>
          <w:p w14:paraId="6A4CBE07" w14:textId="77777777" w:rsidR="00BF6910" w:rsidRPr="00477AEF" w:rsidRDefault="00BF6910" w:rsidP="0019448C">
            <w:pPr>
              <w:pStyle w:val="Table-Entry"/>
              <w:rPr>
                <w:lang w:val="en-US"/>
              </w:rPr>
            </w:pPr>
            <w:r>
              <w:t>Value diversity in peers' approaches to learning and teaching.</w:t>
            </w:r>
          </w:p>
        </w:tc>
        <w:tc>
          <w:tcPr>
            <w:tcW w:w="2515" w:type="dxa"/>
          </w:tcPr>
          <w:p w14:paraId="1D2307A9" w14:textId="77777777" w:rsidR="00BF6910" w:rsidRPr="00477AEF" w:rsidRDefault="00BF6910" w:rsidP="0019448C">
            <w:pPr>
              <w:pStyle w:val="Table-Entry"/>
              <w:rPr>
                <w:lang w:val="en-US"/>
              </w:rPr>
            </w:pPr>
            <w:r>
              <w:t>4.56</w:t>
            </w:r>
          </w:p>
        </w:tc>
      </w:tr>
    </w:tbl>
    <w:p w14:paraId="62354E58" w14:textId="6F4A0A1E" w:rsidR="001D2D88" w:rsidRDefault="00F1539A" w:rsidP="00103ACA">
      <w:pPr>
        <w:pStyle w:val="Heading4"/>
      </w:pPr>
      <w:bookmarkStart w:id="2282" w:name="_Toc490742956"/>
      <w:bookmarkStart w:id="2283" w:name="_Toc490822744"/>
      <w:bookmarkStart w:id="2284" w:name="_Toc517249078"/>
      <w:r>
        <w:t>Development of Educational Leaders</w:t>
      </w:r>
      <w:bookmarkEnd w:id="2282"/>
      <w:bookmarkEnd w:id="2283"/>
      <w:bookmarkEnd w:id="2284"/>
    </w:p>
    <w:p w14:paraId="212B4A02" w14:textId="514DFA62" w:rsidR="00D25374" w:rsidRDefault="0024667B" w:rsidP="00617D7D">
      <w:r w:rsidRPr="0024667B">
        <w:t>Our formal programming is less developed to meet the six capacities of an educational leader</w:t>
      </w:r>
      <w:r w:rsidR="00EF5F92">
        <w:t xml:space="preserve"> (see Table 1</w:t>
      </w:r>
      <w:r w:rsidR="00676FC2">
        <w:t>)</w:t>
      </w:r>
      <w:r w:rsidRPr="0024667B">
        <w:t xml:space="preserve">. </w:t>
      </w:r>
      <w:r w:rsidR="00743713">
        <w:t>This level of formalized support of educational leadership, however, is appropriate for a few reasons. First, in our Needs Survey, only 18% of respondents indicated that a desire to hone their educational leadership skills motivated them to access a CTE program or service, and the topic of leading teaching developme</w:t>
      </w:r>
      <w:r w:rsidR="00D25374">
        <w:t>nt opportunities for colleagues was the lowest-</w:t>
      </w:r>
      <w:r w:rsidR="00743713">
        <w:t xml:space="preserve">rated </w:t>
      </w:r>
      <w:r w:rsidR="00D25374">
        <w:t>topic preference (see Appendix L).</w:t>
      </w:r>
      <w:r w:rsidR="00743713">
        <w:t xml:space="preserve"> </w:t>
      </w:r>
      <w:r w:rsidR="00D25374">
        <w:t>Second,</w:t>
      </w:r>
      <w:r>
        <w:t xml:space="preserve"> </w:t>
      </w:r>
      <w:r w:rsidRPr="0024667B">
        <w:t xml:space="preserve">educational leadership development is contingent on career paths and stages and so will not be appropriate for all </w:t>
      </w:r>
      <w:r w:rsidRPr="0024667B">
        <w:lastRenderedPageBreak/>
        <w:t xml:space="preserve">instructors at all stages of their careers. </w:t>
      </w:r>
      <w:r w:rsidR="00952EA5">
        <w:t>However, w</w:t>
      </w:r>
      <w:r w:rsidRPr="0024667B">
        <w:t xml:space="preserve">hile only a portion of our formalized programming focuses on educational leadership, it is </w:t>
      </w:r>
      <w:r w:rsidR="00D25374">
        <w:t xml:space="preserve">still </w:t>
      </w:r>
      <w:r w:rsidRPr="0024667B">
        <w:t xml:space="preserve">a necessary and important part of fostering a culture of teaching excellence on campus. </w:t>
      </w:r>
    </w:p>
    <w:p w14:paraId="145A1465" w14:textId="165BD9E1" w:rsidR="00A40878" w:rsidRDefault="00D25374" w:rsidP="00617D7D">
      <w:r>
        <w:t>Many</w:t>
      </w:r>
      <w:r w:rsidR="0024667B" w:rsidRPr="0024667B">
        <w:t xml:space="preserve"> of the educational leadership development opportunities we initiate and support stem from collaborations with leaders</w:t>
      </w:r>
      <w:r w:rsidR="0024667B">
        <w:t xml:space="preserve"> </w:t>
      </w:r>
      <w:r w:rsidR="00A40878">
        <w:t>such as the Teaching Fellows</w:t>
      </w:r>
      <w:r w:rsidR="00A706A9">
        <w:t xml:space="preserve"> </w:t>
      </w:r>
      <w:r w:rsidR="00A40878">
        <w:t>and with our guest facilitators, presenters</w:t>
      </w:r>
      <w:r w:rsidR="00B634E7">
        <w:t>,</w:t>
      </w:r>
      <w:r w:rsidR="00A40878">
        <w:t xml:space="preserve"> and speakers. Another way </w:t>
      </w:r>
      <w:r w:rsidR="00B634E7">
        <w:t xml:space="preserve">we help to develop our educational leaders </w:t>
      </w:r>
      <w:r w:rsidR="00A40878">
        <w:t xml:space="preserve">is through consultations with department and Faculty leaders, such as those leading curriculum initiatives or other educational development activities, including the requested workshops we run, which </w:t>
      </w:r>
      <w:r w:rsidR="00B634E7">
        <w:t xml:space="preserve">involved </w:t>
      </w:r>
      <w:r w:rsidR="00A40878">
        <w:t>169 consultations this past fiscal year. Within the Centre, we benefit tremendously from the GIDs and TAWFs</w:t>
      </w:r>
      <w:r w:rsidR="00A33695">
        <w:t xml:space="preserve"> and</w:t>
      </w:r>
      <w:r w:rsidR="00B634E7">
        <w:t xml:space="preserve"> they </w:t>
      </w:r>
      <w:r w:rsidR="00A40878">
        <w:t xml:space="preserve">concurrently </w:t>
      </w:r>
      <w:r w:rsidR="00B634E7">
        <w:t xml:space="preserve">experience </w:t>
      </w:r>
      <w:r w:rsidR="00A40878">
        <w:t xml:space="preserve">an opportunity to develop their educational leadership skills. </w:t>
      </w:r>
      <w:r w:rsidR="007632B8">
        <w:t>Outcomes from these various leaders are described in this section.</w:t>
      </w:r>
    </w:p>
    <w:p w14:paraId="005753EE" w14:textId="63645784" w:rsidR="00A40878" w:rsidRDefault="002F477A" w:rsidP="00904816">
      <w:pPr>
        <w:pStyle w:val="Heading5"/>
      </w:pPr>
      <w:bookmarkStart w:id="2285" w:name="_Toc488223545"/>
      <w:bookmarkStart w:id="2286" w:name="_Toc488405615"/>
      <w:r>
        <w:t>Guest Facilitators, Presenters</w:t>
      </w:r>
      <w:r w:rsidR="00B634E7">
        <w:t>,</w:t>
      </w:r>
      <w:r>
        <w:t xml:space="preserve"> and Speakers</w:t>
      </w:r>
      <w:bookmarkEnd w:id="2285"/>
      <w:bookmarkEnd w:id="2286"/>
    </w:p>
    <w:p w14:paraId="0D2D7B87" w14:textId="6BBB274C" w:rsidR="002F477A" w:rsidRDefault="00D038EE" w:rsidP="00617D7D">
      <w:r w:rsidRPr="00CD7146">
        <w:t>CTE fosters leadership in teaching development by providing opportunities for instructors to present to their peers on topics pertaining to teaching and learning.</w:t>
      </w:r>
      <w:r>
        <w:t xml:space="preserve"> </w:t>
      </w:r>
      <w:r w:rsidR="002F477A">
        <w:t xml:space="preserve">Since 2007, we have benefited from </w:t>
      </w:r>
      <w:r w:rsidR="007D25FB">
        <w:t xml:space="preserve">266 </w:t>
      </w:r>
      <w:r w:rsidR="0097733E">
        <w:t xml:space="preserve">unique </w:t>
      </w:r>
      <w:r w:rsidR="002F477A">
        <w:t xml:space="preserve">guest contributors </w:t>
      </w:r>
      <w:r w:rsidR="00B634E7">
        <w:t>who are</w:t>
      </w:r>
      <w:r w:rsidR="002F477A">
        <w:t xml:space="preserve"> members of the Waterloo community and other institutions. These guests have been facilitators who led workshops and learning communities, invited speakers at CTE events, presenters at workshops, and contributors to our blog. The number of guests varie</w:t>
      </w:r>
      <w:r w:rsidR="00D152F7">
        <w:t>s annually, as shown in Figure 25</w:t>
      </w:r>
      <w:r w:rsidR="00B634E7">
        <w:t>;</w:t>
      </w:r>
      <w:r w:rsidR="002F477A">
        <w:t xml:space="preserve"> however, our guests represent all six Faculties, the Affiliated and Federated Institutions, several academic support units, and other institutions (</w:t>
      </w:r>
      <w:r w:rsidR="00065DED">
        <w:t xml:space="preserve">see </w:t>
      </w:r>
      <w:r w:rsidR="00751D4E" w:rsidRPr="00751D4E">
        <w:t>Appendix</w:t>
      </w:r>
      <w:r w:rsidR="00065DED">
        <w:t xml:space="preserve"> </w:t>
      </w:r>
      <w:r w:rsidR="00D25374">
        <w:t>P)</w:t>
      </w:r>
      <w:r w:rsidR="002F477A">
        <w:t xml:space="preserve">. </w:t>
      </w:r>
      <w:r w:rsidR="0097733E">
        <w:t xml:space="preserve">Over </w:t>
      </w:r>
      <w:r w:rsidR="00901474">
        <w:t>the past 10 years</w:t>
      </w:r>
      <w:r w:rsidR="0097733E">
        <w:t xml:space="preserve">, 81 </w:t>
      </w:r>
      <w:r w:rsidR="00901474">
        <w:t xml:space="preserve">different </w:t>
      </w:r>
      <w:r w:rsidR="0097733E">
        <w:t>individuals made multiple contributions to CTE events and the blog.</w:t>
      </w:r>
    </w:p>
    <w:p w14:paraId="3284EC64" w14:textId="77777777" w:rsidR="00BF6910" w:rsidRDefault="006127C5" w:rsidP="00BF6910">
      <w:pPr>
        <w:pStyle w:val="Figure"/>
      </w:pPr>
      <w:r>
        <w:rPr>
          <w:noProof/>
          <w:lang w:eastAsia="en-CA"/>
        </w:rPr>
        <w:lastRenderedPageBreak/>
        <w:drawing>
          <wp:inline distT="0" distB="0" distL="0" distR="0" wp14:anchorId="0520FE23" wp14:editId="72941FD8">
            <wp:extent cx="4572000" cy="2857500"/>
            <wp:effectExtent l="0" t="0" r="0" b="0"/>
            <wp:docPr id="34" name="Chart 34" descr="Chart depicting guest contributors by fiscal year. See table below for data." title="Figur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DA029DE" w14:textId="62C3F8C6" w:rsidR="00BF6910" w:rsidRDefault="00BF6910" w:rsidP="00335459">
      <w:pPr>
        <w:pStyle w:val="Caption"/>
        <w:spacing w:after="240"/>
        <w:jc w:val="center"/>
      </w:pPr>
      <w:bookmarkStart w:id="2287" w:name="_Toc518034871"/>
      <w:r>
        <w:t xml:space="preserve">Figure </w:t>
      </w:r>
      <w:r>
        <w:fldChar w:fldCharType="begin"/>
      </w:r>
      <w:r>
        <w:instrText xml:space="preserve"> SEQ Figure \* ARABIC </w:instrText>
      </w:r>
      <w:r>
        <w:fldChar w:fldCharType="separate"/>
      </w:r>
      <w:r>
        <w:rPr>
          <w:noProof/>
        </w:rPr>
        <w:t>25</w:t>
      </w:r>
      <w:r>
        <w:fldChar w:fldCharType="end"/>
      </w:r>
      <w:r>
        <w:t xml:space="preserve">. </w:t>
      </w:r>
      <w:r w:rsidRPr="007D1E97">
        <w:t>Guest contributors by fiscal year</w:t>
      </w:r>
      <w:bookmarkEnd w:id="2287"/>
    </w:p>
    <w:p w14:paraId="1BB2EC67" w14:textId="477A9867" w:rsidR="00335459" w:rsidRDefault="00335459" w:rsidP="00335459">
      <w:pPr>
        <w:pStyle w:val="Caption"/>
      </w:pPr>
      <w:bookmarkStart w:id="2288" w:name="_Toc518036138"/>
      <w:bookmarkStart w:id="2289" w:name="_Toc518036332"/>
      <w:r>
        <w:t xml:space="preserve">Table </w:t>
      </w:r>
      <w:r>
        <w:fldChar w:fldCharType="begin"/>
      </w:r>
      <w:r>
        <w:instrText xml:space="preserve"> SEQ Table \* ARABIC </w:instrText>
      </w:r>
      <w:r>
        <w:fldChar w:fldCharType="separate"/>
      </w:r>
      <w:r>
        <w:rPr>
          <w:noProof/>
        </w:rPr>
        <w:t>33</w:t>
      </w:r>
      <w:r>
        <w:fldChar w:fldCharType="end"/>
      </w:r>
      <w:r>
        <w:t xml:space="preserve">. </w:t>
      </w:r>
      <w:r w:rsidRPr="00C013BB">
        <w:t>Guest contributors by fiscal year</w:t>
      </w:r>
      <w:bookmarkEnd w:id="2288"/>
      <w:bookmarkEnd w:id="2289"/>
    </w:p>
    <w:tbl>
      <w:tblPr>
        <w:tblStyle w:val="TableGrid"/>
        <w:tblW w:w="0" w:type="auto"/>
        <w:tblLook w:val="04A0" w:firstRow="1" w:lastRow="0" w:firstColumn="1" w:lastColumn="0" w:noHBand="0" w:noVBand="1"/>
        <w:tblCaption w:val="Table 33"/>
        <w:tblDescription w:val="Guest contributors by fiscal year."/>
      </w:tblPr>
      <w:tblGrid>
        <w:gridCol w:w="2065"/>
        <w:gridCol w:w="1260"/>
        <w:gridCol w:w="1213"/>
        <w:gridCol w:w="1203"/>
        <w:gridCol w:w="1203"/>
        <w:gridCol w:w="1203"/>
        <w:gridCol w:w="1203"/>
      </w:tblGrid>
      <w:tr w:rsidR="00BF6910" w14:paraId="43A8AE96" w14:textId="77777777" w:rsidTr="00BF6910">
        <w:trPr>
          <w:tblHeader/>
        </w:trPr>
        <w:tc>
          <w:tcPr>
            <w:tcW w:w="2065" w:type="dxa"/>
          </w:tcPr>
          <w:p w14:paraId="47BF2956" w14:textId="77777777" w:rsidR="00BF6910" w:rsidRDefault="00BF6910" w:rsidP="0019448C">
            <w:pPr>
              <w:pStyle w:val="Table-Title"/>
            </w:pPr>
          </w:p>
        </w:tc>
        <w:tc>
          <w:tcPr>
            <w:tcW w:w="1260" w:type="dxa"/>
            <w:vAlign w:val="bottom"/>
          </w:tcPr>
          <w:p w14:paraId="0BA193B3" w14:textId="77777777" w:rsidR="00BF6910" w:rsidRDefault="00BF6910" w:rsidP="0019448C">
            <w:pPr>
              <w:pStyle w:val="Table-Title"/>
            </w:pPr>
            <w:r>
              <w:rPr>
                <w:rFonts w:ascii="Calibri" w:hAnsi="Calibri" w:cs="Calibri"/>
                <w:color w:val="000000"/>
                <w:sz w:val="22"/>
                <w:szCs w:val="22"/>
              </w:rPr>
              <w:t>2011/2012</w:t>
            </w:r>
          </w:p>
        </w:tc>
        <w:tc>
          <w:tcPr>
            <w:tcW w:w="1213" w:type="dxa"/>
            <w:vAlign w:val="bottom"/>
          </w:tcPr>
          <w:p w14:paraId="50ABEA21" w14:textId="77777777" w:rsidR="00BF6910" w:rsidRDefault="00BF6910" w:rsidP="0019448C">
            <w:pPr>
              <w:pStyle w:val="Table-Title"/>
            </w:pPr>
            <w:r>
              <w:rPr>
                <w:rFonts w:ascii="Calibri" w:hAnsi="Calibri" w:cs="Calibri"/>
                <w:color w:val="000000"/>
                <w:sz w:val="22"/>
                <w:szCs w:val="22"/>
              </w:rPr>
              <w:t>2012/2013</w:t>
            </w:r>
          </w:p>
        </w:tc>
        <w:tc>
          <w:tcPr>
            <w:tcW w:w="1203" w:type="dxa"/>
            <w:vAlign w:val="bottom"/>
          </w:tcPr>
          <w:p w14:paraId="6E41E55A" w14:textId="77777777" w:rsidR="00BF6910" w:rsidRDefault="00BF6910" w:rsidP="0019448C">
            <w:pPr>
              <w:pStyle w:val="Table-Title"/>
            </w:pPr>
            <w:r>
              <w:rPr>
                <w:rFonts w:ascii="Calibri" w:hAnsi="Calibri" w:cs="Calibri"/>
                <w:color w:val="000000"/>
                <w:sz w:val="22"/>
                <w:szCs w:val="22"/>
              </w:rPr>
              <w:t>2013/2014</w:t>
            </w:r>
          </w:p>
        </w:tc>
        <w:tc>
          <w:tcPr>
            <w:tcW w:w="1203" w:type="dxa"/>
            <w:vAlign w:val="bottom"/>
          </w:tcPr>
          <w:p w14:paraId="7108A714" w14:textId="77777777" w:rsidR="00BF6910" w:rsidRDefault="00BF6910" w:rsidP="0019448C">
            <w:pPr>
              <w:pStyle w:val="Table-Title"/>
            </w:pPr>
            <w:r>
              <w:rPr>
                <w:rFonts w:ascii="Calibri" w:hAnsi="Calibri" w:cs="Calibri"/>
                <w:color w:val="000000"/>
                <w:sz w:val="22"/>
                <w:szCs w:val="22"/>
              </w:rPr>
              <w:t>2014/2015</w:t>
            </w:r>
          </w:p>
        </w:tc>
        <w:tc>
          <w:tcPr>
            <w:tcW w:w="1203" w:type="dxa"/>
            <w:vAlign w:val="bottom"/>
          </w:tcPr>
          <w:p w14:paraId="73FE8DFE" w14:textId="77777777" w:rsidR="00BF6910" w:rsidRDefault="00BF6910" w:rsidP="0019448C">
            <w:pPr>
              <w:pStyle w:val="Table-Title"/>
            </w:pPr>
            <w:r>
              <w:rPr>
                <w:rFonts w:ascii="Calibri" w:hAnsi="Calibri" w:cs="Calibri"/>
                <w:color w:val="000000"/>
                <w:sz w:val="22"/>
                <w:szCs w:val="22"/>
              </w:rPr>
              <w:t>2015/2016</w:t>
            </w:r>
          </w:p>
        </w:tc>
        <w:tc>
          <w:tcPr>
            <w:tcW w:w="1203" w:type="dxa"/>
            <w:vAlign w:val="bottom"/>
          </w:tcPr>
          <w:p w14:paraId="079A407D" w14:textId="77777777" w:rsidR="00BF6910" w:rsidRDefault="00BF6910" w:rsidP="0019448C">
            <w:pPr>
              <w:pStyle w:val="Table-Title"/>
            </w:pPr>
            <w:r>
              <w:rPr>
                <w:rFonts w:ascii="Calibri" w:hAnsi="Calibri" w:cs="Calibri"/>
                <w:color w:val="000000"/>
                <w:sz w:val="22"/>
                <w:szCs w:val="22"/>
              </w:rPr>
              <w:t>2016/2017</w:t>
            </w:r>
          </w:p>
        </w:tc>
      </w:tr>
      <w:tr w:rsidR="00BF6910" w:rsidRPr="00AA259F" w14:paraId="3727B1FF" w14:textId="77777777" w:rsidTr="00BF6910">
        <w:trPr>
          <w:tblHeader/>
        </w:trPr>
        <w:tc>
          <w:tcPr>
            <w:tcW w:w="2065" w:type="dxa"/>
          </w:tcPr>
          <w:p w14:paraId="393E8CA8" w14:textId="77777777" w:rsidR="00BF6910" w:rsidRPr="00AA259F" w:rsidRDefault="00BF6910" w:rsidP="0019448C">
            <w:pPr>
              <w:pStyle w:val="Table-Entry"/>
            </w:pPr>
            <w:r w:rsidRPr="00AA259F">
              <w:t>CTE Guests</w:t>
            </w:r>
          </w:p>
        </w:tc>
        <w:tc>
          <w:tcPr>
            <w:tcW w:w="1260" w:type="dxa"/>
            <w:vAlign w:val="bottom"/>
          </w:tcPr>
          <w:p w14:paraId="2FA6CC8B" w14:textId="77777777" w:rsidR="00BF6910" w:rsidRPr="00AA259F" w:rsidRDefault="00BF6910" w:rsidP="0019448C">
            <w:pPr>
              <w:pStyle w:val="Table-Entry"/>
            </w:pPr>
            <w:r w:rsidRPr="00AA259F">
              <w:t>51</w:t>
            </w:r>
          </w:p>
        </w:tc>
        <w:tc>
          <w:tcPr>
            <w:tcW w:w="1213" w:type="dxa"/>
            <w:vAlign w:val="bottom"/>
          </w:tcPr>
          <w:p w14:paraId="2D01BD39" w14:textId="77777777" w:rsidR="00BF6910" w:rsidRPr="00AA259F" w:rsidRDefault="00BF6910" w:rsidP="0019448C">
            <w:pPr>
              <w:pStyle w:val="Table-Entry"/>
            </w:pPr>
            <w:r w:rsidRPr="00AA259F">
              <w:t>28</w:t>
            </w:r>
          </w:p>
        </w:tc>
        <w:tc>
          <w:tcPr>
            <w:tcW w:w="1203" w:type="dxa"/>
            <w:vAlign w:val="bottom"/>
          </w:tcPr>
          <w:p w14:paraId="36C50D8C" w14:textId="77777777" w:rsidR="00BF6910" w:rsidRPr="00AA259F" w:rsidRDefault="00BF6910" w:rsidP="0019448C">
            <w:pPr>
              <w:pStyle w:val="Table-Entry"/>
            </w:pPr>
            <w:r w:rsidRPr="00AA259F">
              <w:t>32</w:t>
            </w:r>
          </w:p>
        </w:tc>
        <w:tc>
          <w:tcPr>
            <w:tcW w:w="1203" w:type="dxa"/>
            <w:vAlign w:val="bottom"/>
          </w:tcPr>
          <w:p w14:paraId="40A58588" w14:textId="77777777" w:rsidR="00BF6910" w:rsidRPr="00AA259F" w:rsidRDefault="00BF6910" w:rsidP="0019448C">
            <w:pPr>
              <w:pStyle w:val="Table-Entry"/>
            </w:pPr>
            <w:r w:rsidRPr="00AA259F">
              <w:t>43</w:t>
            </w:r>
          </w:p>
        </w:tc>
        <w:tc>
          <w:tcPr>
            <w:tcW w:w="1203" w:type="dxa"/>
            <w:vAlign w:val="bottom"/>
          </w:tcPr>
          <w:p w14:paraId="29008BCC" w14:textId="77777777" w:rsidR="00BF6910" w:rsidRPr="00AA259F" w:rsidRDefault="00BF6910" w:rsidP="0019448C">
            <w:pPr>
              <w:pStyle w:val="Table-Entry"/>
            </w:pPr>
            <w:r w:rsidRPr="00AA259F">
              <w:t>66</w:t>
            </w:r>
          </w:p>
        </w:tc>
        <w:tc>
          <w:tcPr>
            <w:tcW w:w="1203" w:type="dxa"/>
            <w:vAlign w:val="bottom"/>
          </w:tcPr>
          <w:p w14:paraId="14FFDF56" w14:textId="77777777" w:rsidR="00BF6910" w:rsidRPr="00AA259F" w:rsidRDefault="00BF6910" w:rsidP="0019448C">
            <w:pPr>
              <w:pStyle w:val="Table-Entry"/>
            </w:pPr>
            <w:r w:rsidRPr="00AA259F">
              <w:t>58</w:t>
            </w:r>
          </w:p>
        </w:tc>
      </w:tr>
    </w:tbl>
    <w:p w14:paraId="73C8B6D6" w14:textId="08495B5B" w:rsidR="002F477A" w:rsidRDefault="002F477A" w:rsidP="00BF6910">
      <w:pPr>
        <w:spacing w:before="240"/>
      </w:pPr>
      <w:r>
        <w:t>As presenters and speakers, our guests share their reflective practice with colleagues across the institution. Examples include presenters at our learning communities or invited guests who lead the Igniting our Practice sessions at the annual conference.</w:t>
      </w:r>
      <w:r w:rsidR="00D038EE">
        <w:t xml:space="preserve"> Some sessions, such as presentations that are part of the </w:t>
      </w:r>
      <w:r w:rsidR="00D25374">
        <w:t>Waterloo High</w:t>
      </w:r>
      <w:r w:rsidR="00871918">
        <w:t>-</w:t>
      </w:r>
      <w:r w:rsidR="00D25374">
        <w:t xml:space="preserve">Impact Practices Series or the </w:t>
      </w:r>
      <w:r w:rsidR="00D038EE">
        <w:t xml:space="preserve">Integrative and Experiential Education </w:t>
      </w:r>
      <w:r w:rsidR="00D25374">
        <w:t xml:space="preserve">(IEE) </w:t>
      </w:r>
      <w:r w:rsidR="00D038EE">
        <w:t xml:space="preserve">Series, are given by instructors </w:t>
      </w:r>
      <w:r w:rsidR="00D25374">
        <w:t>(</w:t>
      </w:r>
      <w:r w:rsidR="00D038EE">
        <w:t>and students</w:t>
      </w:r>
      <w:r w:rsidR="00D25374">
        <w:t xml:space="preserve"> for IEE)</w:t>
      </w:r>
      <w:r w:rsidR="00D038EE">
        <w:t xml:space="preserve"> who participated in the </w:t>
      </w:r>
      <w:r w:rsidR="00D25374">
        <w:t xml:space="preserve">teaching and learning </w:t>
      </w:r>
      <w:r w:rsidR="00D038EE">
        <w:t>experience.</w:t>
      </w:r>
      <w:r>
        <w:t xml:space="preserve"> Guest facilitators lead teaching development activities related to a variety of topics. A key example are our guest ISW facilitators, some of whom now run independent sessions within their Faculty or AFIW.</w:t>
      </w:r>
      <w:r w:rsidR="00C966BC">
        <w:t xml:space="preserve"> </w:t>
      </w:r>
      <w:r w:rsidR="00D152F7">
        <w:t xml:space="preserve">We plan to run a study in the near future to better understand these kinds of leadership opportunities, including </w:t>
      </w:r>
      <w:r w:rsidR="009F2D95">
        <w:t xml:space="preserve">development needs and </w:t>
      </w:r>
      <w:r w:rsidR="00D152F7">
        <w:t>the outcomes</w:t>
      </w:r>
      <w:r w:rsidR="009F2D95">
        <w:t xml:space="preserve"> of engaging in this type of leadership</w:t>
      </w:r>
      <w:r w:rsidR="00D152F7">
        <w:t>.</w:t>
      </w:r>
    </w:p>
    <w:p w14:paraId="0EADA82A" w14:textId="698736D2" w:rsidR="003C2D50" w:rsidRPr="006432F2" w:rsidRDefault="003C2D50" w:rsidP="00904816">
      <w:pPr>
        <w:pStyle w:val="Heading5"/>
      </w:pPr>
      <w:bookmarkStart w:id="2290" w:name="_Toc488223546"/>
      <w:bookmarkStart w:id="2291" w:name="_Toc488405616"/>
      <w:r w:rsidRPr="00A706A9">
        <w:t>Teaching Fellows</w:t>
      </w:r>
      <w:bookmarkEnd w:id="2290"/>
      <w:bookmarkEnd w:id="2291"/>
      <w:r w:rsidRPr="00A706A9">
        <w:t xml:space="preserve"> </w:t>
      </w:r>
    </w:p>
    <w:p w14:paraId="3805BE1B" w14:textId="23824B84" w:rsidR="00A706A9" w:rsidRDefault="00A706A9" w:rsidP="00617D7D">
      <w:r>
        <w:t xml:space="preserve">We have had many opportunities to collaborate with the Teaching Fellows, examples of which are given in Section </w:t>
      </w:r>
      <w:r w:rsidR="009F2D95">
        <w:t>5</w:t>
      </w:r>
      <w:r>
        <w:t>.3.</w:t>
      </w:r>
      <w:r w:rsidR="009F2D95">
        <w:t>1</w:t>
      </w:r>
      <w:r w:rsidR="00013781">
        <w:t>.</w:t>
      </w:r>
      <w:r>
        <w:t xml:space="preserve"> The</w:t>
      </w:r>
      <w:r w:rsidR="00D152F7">
        <w:t>se faculty</w:t>
      </w:r>
      <w:r>
        <w:t xml:space="preserve"> </w:t>
      </w:r>
      <w:r w:rsidR="0015651B">
        <w:t xml:space="preserve">members </w:t>
      </w:r>
      <w:r>
        <w:t xml:space="preserve">embody the six capacities we strive to develop in educational leaders and so, as part of the </w:t>
      </w:r>
      <w:r w:rsidR="003067C5">
        <w:t>Partner</w:t>
      </w:r>
      <w:r>
        <w:t xml:space="preserve"> </w:t>
      </w:r>
      <w:r w:rsidR="003067C5">
        <w:t>I</w:t>
      </w:r>
      <w:r w:rsidR="00C966BC">
        <w:t>nterviews with our Advisory Group members</w:t>
      </w:r>
      <w:r w:rsidR="00676FC2">
        <w:t xml:space="preserve"> (see Appendix M)</w:t>
      </w:r>
      <w:r w:rsidR="00C966BC">
        <w:t xml:space="preserve">, </w:t>
      </w:r>
      <w:r>
        <w:t xml:space="preserve">we asked </w:t>
      </w:r>
      <w:r w:rsidR="00C966BC">
        <w:t xml:space="preserve">the Teaching Fellows to comment </w:t>
      </w:r>
      <w:r w:rsidR="00722B70">
        <w:t xml:space="preserve">on </w:t>
      </w:r>
      <w:r w:rsidR="00C966BC">
        <w:t xml:space="preserve">ways CTE helped with </w:t>
      </w:r>
      <w:r>
        <w:t xml:space="preserve">their </w:t>
      </w:r>
      <w:r w:rsidR="00D152F7">
        <w:t xml:space="preserve">development in their </w:t>
      </w:r>
      <w:r>
        <w:t xml:space="preserve">leadership </w:t>
      </w:r>
      <w:r w:rsidR="00C966BC">
        <w:t xml:space="preserve">role and how we could improve. </w:t>
      </w:r>
    </w:p>
    <w:p w14:paraId="01D457B4" w14:textId="34260875" w:rsidR="00B953ED" w:rsidRDefault="00A706A9" w:rsidP="00617D7D">
      <w:r>
        <w:lastRenderedPageBreak/>
        <w:t>In describing their own development a</w:t>
      </w:r>
      <w:r w:rsidR="00D8726A">
        <w:t xml:space="preserve">s educational leaders, </w:t>
      </w:r>
      <w:r w:rsidR="00676FC2">
        <w:t xml:space="preserve">the Teaching Fellows </w:t>
      </w:r>
      <w:r>
        <w:t>highlight</w:t>
      </w:r>
      <w:r w:rsidR="00676FC2">
        <w:t>ed that through working with CTE, they were able to</w:t>
      </w:r>
      <w:r>
        <w:t xml:space="preserve"> </w:t>
      </w:r>
      <w:r w:rsidRPr="00A26420">
        <w:rPr>
          <w:rStyle w:val="Strong"/>
        </w:rPr>
        <w:t>facilitat</w:t>
      </w:r>
      <w:r w:rsidR="00676FC2" w:rsidRPr="00A26420">
        <w:rPr>
          <w:rStyle w:val="Strong"/>
        </w:rPr>
        <w:t>e</w:t>
      </w:r>
      <w:r w:rsidR="00D8726A" w:rsidRPr="00A26420">
        <w:rPr>
          <w:rStyle w:val="Strong"/>
        </w:rPr>
        <w:t xml:space="preserve"> others’ discovery of good teaching</w:t>
      </w:r>
      <w:r w:rsidR="00B953ED">
        <w:t xml:space="preserve">, </w:t>
      </w:r>
      <w:r w:rsidR="00676FC2" w:rsidRPr="00A26420">
        <w:rPr>
          <w:rStyle w:val="Strong"/>
        </w:rPr>
        <w:t>find</w:t>
      </w:r>
      <w:r w:rsidR="00D8726A" w:rsidRPr="00A26420">
        <w:rPr>
          <w:rStyle w:val="Strong"/>
        </w:rPr>
        <w:t xml:space="preserve"> opportunit</w:t>
      </w:r>
      <w:r w:rsidR="00676FC2" w:rsidRPr="00A26420">
        <w:rPr>
          <w:rStyle w:val="Strong"/>
        </w:rPr>
        <w:t>ies</w:t>
      </w:r>
      <w:r w:rsidR="00D8726A" w:rsidRPr="00A26420">
        <w:rPr>
          <w:rStyle w:val="Strong"/>
        </w:rPr>
        <w:t xml:space="preserve"> to encourage faculty members to take more charge of teaching</w:t>
      </w:r>
      <w:r w:rsidR="00B953ED">
        <w:t xml:space="preserve">, and </w:t>
      </w:r>
      <w:r w:rsidR="00B953ED" w:rsidRPr="00A26420">
        <w:rPr>
          <w:rStyle w:val="Strong"/>
        </w:rPr>
        <w:t>develop confidence in facilitating teaching discussions</w:t>
      </w:r>
      <w:r w:rsidR="00D8726A">
        <w:t xml:space="preserve">. </w:t>
      </w:r>
      <w:r w:rsidR="0039126C">
        <w:t>They valued the</w:t>
      </w:r>
      <w:r w:rsidR="00BA4454">
        <w:t xml:space="preserve"> </w:t>
      </w:r>
      <w:r w:rsidR="00BA4454" w:rsidRPr="00A26420">
        <w:rPr>
          <w:rStyle w:val="Strong"/>
        </w:rPr>
        <w:t>peer-to-peer relationship</w:t>
      </w:r>
      <w:r w:rsidR="00BA4454">
        <w:t xml:space="preserve"> established with CTE, which included co-designing and facilitating activities. They appreciated having </w:t>
      </w:r>
      <w:r w:rsidR="00BA4454" w:rsidRPr="00A26420">
        <w:rPr>
          <w:rStyle w:val="Strong"/>
        </w:rPr>
        <w:t xml:space="preserve">responsive and flexible </w:t>
      </w:r>
      <w:r w:rsidR="00B953ED" w:rsidRPr="00A26420">
        <w:rPr>
          <w:rStyle w:val="Strong"/>
        </w:rPr>
        <w:t>conversations</w:t>
      </w:r>
      <w:r w:rsidR="00BA4454">
        <w:t xml:space="preserve"> </w:t>
      </w:r>
      <w:r w:rsidR="00D152F7">
        <w:t>about</w:t>
      </w:r>
      <w:r w:rsidR="00BA4454">
        <w:t xml:space="preserve"> their mandates and directions, and </w:t>
      </w:r>
      <w:r w:rsidR="00BA4454" w:rsidRPr="00A26420">
        <w:rPr>
          <w:rStyle w:val="Strong"/>
        </w:rPr>
        <w:t>saw CTE as a key resource</w:t>
      </w:r>
      <w:r w:rsidR="00BA4454">
        <w:t xml:space="preserve"> around best practices and resources, including connecting them to </w:t>
      </w:r>
      <w:proofErr w:type="spellStart"/>
      <w:r w:rsidR="00BA4454">
        <w:t>S</w:t>
      </w:r>
      <w:r w:rsidR="00013781">
        <w:t>o</w:t>
      </w:r>
      <w:r w:rsidR="00BA4454">
        <w:t>TL</w:t>
      </w:r>
      <w:proofErr w:type="spellEnd"/>
      <w:r w:rsidR="00BA4454">
        <w:t xml:space="preserve">. </w:t>
      </w:r>
      <w:r w:rsidR="00D152F7">
        <w:t xml:space="preserve">They appreciated how </w:t>
      </w:r>
      <w:r w:rsidR="00D152F7" w:rsidRPr="00A26420">
        <w:rPr>
          <w:rStyle w:val="Strong"/>
        </w:rPr>
        <w:t>encouraging and supportive</w:t>
      </w:r>
      <w:r w:rsidR="00D152F7">
        <w:t xml:space="preserve"> we have been to them in their role, and they identified </w:t>
      </w:r>
      <w:r w:rsidR="00D152F7" w:rsidRPr="00A26420">
        <w:rPr>
          <w:rStyle w:val="Strong"/>
        </w:rPr>
        <w:t>mentoring by CTE</w:t>
      </w:r>
      <w:r w:rsidR="00D152F7">
        <w:t xml:space="preserve"> to </w:t>
      </w:r>
      <w:r w:rsidR="00C93A8B">
        <w:t xml:space="preserve">help </w:t>
      </w:r>
      <w:r w:rsidR="00D152F7">
        <w:t xml:space="preserve">prepare them for their Teaching Fellow role as one area of impact of the Centre. Overall, they recognized CTE’s role in </w:t>
      </w:r>
      <w:r w:rsidR="00C93A8B">
        <w:t>helping with the development of their Teaching Fellow role.</w:t>
      </w:r>
    </w:p>
    <w:p w14:paraId="03977493" w14:textId="321F488C" w:rsidR="00B953ED" w:rsidRPr="00A706A9" w:rsidRDefault="00B953ED" w:rsidP="00617D7D">
      <w:r>
        <w:t xml:space="preserve">Some </w:t>
      </w:r>
      <w:r w:rsidR="00C93A8B">
        <w:t>Teaching Fellows</w:t>
      </w:r>
      <w:r>
        <w:t xml:space="preserve"> also described their </w:t>
      </w:r>
      <w:r w:rsidRPr="00A26420">
        <w:rPr>
          <w:rStyle w:val="Strong"/>
        </w:rPr>
        <w:t>development as a teacher</w:t>
      </w:r>
      <w:r>
        <w:t>. Some of the changes they noticed included a greater focus on continuous improvement and reflection, more emphasis on outcomes-based design, and a willingness to customize their teaching. A central theme related to both their development as teachers and as educational leaders was th</w:t>
      </w:r>
      <w:r w:rsidR="0015651B">
        <w:t>at</w:t>
      </w:r>
      <w:r>
        <w:t xml:space="preserve"> </w:t>
      </w:r>
      <w:r w:rsidRPr="00A26420">
        <w:rPr>
          <w:rStyle w:val="Strong"/>
        </w:rPr>
        <w:t>CTE provided a place to talk about teaching</w:t>
      </w:r>
      <w:r>
        <w:t>.</w:t>
      </w:r>
      <w:r w:rsidR="00C93A8B">
        <w:t xml:space="preserve"> The Teaching Fellows also recognized </w:t>
      </w:r>
      <w:r w:rsidR="00C93A8B" w:rsidRPr="00A26420">
        <w:rPr>
          <w:rStyle w:val="Strong"/>
        </w:rPr>
        <w:t>CTE as a conduit</w:t>
      </w:r>
      <w:r w:rsidR="00C93A8B">
        <w:t xml:space="preserve"> between them and central administration</w:t>
      </w:r>
      <w:r w:rsidR="00CF34E1">
        <w:t xml:space="preserve">, and there was a widespread sense that there is </w:t>
      </w:r>
      <w:r w:rsidR="00CF34E1" w:rsidRPr="00A26420">
        <w:rPr>
          <w:rStyle w:val="Strong"/>
        </w:rPr>
        <w:t>increased interest in CTE and teaching</w:t>
      </w:r>
      <w:r w:rsidR="00CF34E1">
        <w:t>, which was identified as a sort of “</w:t>
      </w:r>
      <w:r w:rsidR="00CF34E1" w:rsidRPr="00A26420">
        <w:rPr>
          <w:rStyle w:val="Strong"/>
        </w:rPr>
        <w:t>culture shift</w:t>
      </w:r>
      <w:r w:rsidR="00676FC2" w:rsidRPr="00A26420">
        <w:rPr>
          <w:rStyle w:val="Strong"/>
        </w:rPr>
        <w:t>.</w:t>
      </w:r>
      <w:r w:rsidR="00CF34E1">
        <w:t>”</w:t>
      </w:r>
    </w:p>
    <w:p w14:paraId="532C88E2" w14:textId="69F7E4A5" w:rsidR="00BA4454" w:rsidRDefault="00C93A8B" w:rsidP="00617D7D">
      <w:r>
        <w:t>While m</w:t>
      </w:r>
      <w:r w:rsidR="00D677E5">
        <w:t>ost responses related to the relationship between CTE and the</w:t>
      </w:r>
      <w:r>
        <w:t xml:space="preserve"> Teaching Fellows were positive,</w:t>
      </w:r>
      <w:r w:rsidR="00D677E5">
        <w:t xml:space="preserve"> </w:t>
      </w:r>
      <w:r>
        <w:t>t</w:t>
      </w:r>
      <w:r w:rsidR="00395EB4">
        <w:t>he</w:t>
      </w:r>
      <w:r w:rsidR="00C55257">
        <w:t xml:space="preserve"> Teaching Fellows</w:t>
      </w:r>
      <w:r w:rsidR="00395EB4">
        <w:t xml:space="preserve"> acknowledged that </w:t>
      </w:r>
      <w:r>
        <w:t xml:space="preserve">some </w:t>
      </w:r>
      <w:r w:rsidR="00395EB4">
        <w:t xml:space="preserve">issues existed. </w:t>
      </w:r>
      <w:r w:rsidR="007C2788">
        <w:t xml:space="preserve"> </w:t>
      </w:r>
      <w:r w:rsidR="00395EB4">
        <w:t xml:space="preserve">At times, there was a </w:t>
      </w:r>
      <w:r w:rsidR="00395EB4" w:rsidRPr="00A26420">
        <w:rPr>
          <w:rStyle w:val="Strong"/>
        </w:rPr>
        <w:t>lack of clarity regarding the boundaries of these roles</w:t>
      </w:r>
      <w:r w:rsidR="00395EB4">
        <w:t>.</w:t>
      </w:r>
      <w:r w:rsidR="00D677E5">
        <w:t xml:space="preserve"> </w:t>
      </w:r>
      <w:r w:rsidR="00395EB4">
        <w:t xml:space="preserve">Sometimes </w:t>
      </w:r>
      <w:r w:rsidR="00395EB4" w:rsidRPr="00A26420">
        <w:rPr>
          <w:rStyle w:val="Strong"/>
        </w:rPr>
        <w:t>attempts at coordination</w:t>
      </w:r>
      <w:r w:rsidR="00395EB4">
        <w:t xml:space="preserve"> between CTE and the Teaching Fellow did not work</w:t>
      </w:r>
      <w:r w:rsidR="00D677E5">
        <w:t xml:space="preserve">, and </w:t>
      </w:r>
      <w:r>
        <w:t>a few</w:t>
      </w:r>
      <w:r w:rsidR="00D677E5">
        <w:t xml:space="preserve"> interviewees felt </w:t>
      </w:r>
      <w:r>
        <w:t xml:space="preserve">that </w:t>
      </w:r>
      <w:r w:rsidR="00D677E5">
        <w:t xml:space="preserve">CTE wanted too big a role in their work. They encouraged CTE to see the Teaching Fellow role as complementary. </w:t>
      </w:r>
      <w:r w:rsidR="000D3708">
        <w:t>From our perspective</w:t>
      </w:r>
      <w:r>
        <w:t>, identifying additional ways to connect with the Teaching Fellows may assist with these areas of concern since they seem indicative of communication issues.</w:t>
      </w:r>
      <w:r w:rsidR="00D677E5">
        <w:t xml:space="preserve"> </w:t>
      </w:r>
    </w:p>
    <w:p w14:paraId="37D16DA5" w14:textId="3AB8178F" w:rsidR="003C2D50" w:rsidRDefault="004275A7" w:rsidP="00904816">
      <w:pPr>
        <w:pStyle w:val="Heading5"/>
      </w:pPr>
      <w:bookmarkStart w:id="2292" w:name="_Toc488223547"/>
      <w:bookmarkStart w:id="2293" w:name="_Toc488405617"/>
      <w:r>
        <w:t xml:space="preserve">Graduate </w:t>
      </w:r>
      <w:r w:rsidR="00786076">
        <w:t>S</w:t>
      </w:r>
      <w:r>
        <w:t>tudent</w:t>
      </w:r>
      <w:r w:rsidR="00D60844">
        <w:t xml:space="preserve"> Leaders in the Centre</w:t>
      </w:r>
      <w:bookmarkEnd w:id="2292"/>
      <w:bookmarkEnd w:id="2293"/>
    </w:p>
    <w:p w14:paraId="3969D7C0" w14:textId="708D70FD" w:rsidR="00D60844" w:rsidRPr="00094B22" w:rsidRDefault="00D60844" w:rsidP="00617D7D">
      <w:r>
        <w:t xml:space="preserve">Through their work as GIDs and TAWFs at the Centre, </w:t>
      </w:r>
      <w:r w:rsidRPr="00094B22">
        <w:t>our graduate students</w:t>
      </w:r>
      <w:r>
        <w:t xml:space="preserve"> have an opportunity to</w:t>
      </w:r>
      <w:r w:rsidR="00237344">
        <w:t xml:space="preserve"> </w:t>
      </w:r>
      <w:r w:rsidRPr="00094B22">
        <w:t>enhance their teaching, communication, and academic leadership skills</w:t>
      </w:r>
      <w:r>
        <w:t>;</w:t>
      </w:r>
      <w:r w:rsidR="00237344">
        <w:t xml:space="preserve"> </w:t>
      </w:r>
      <w:r w:rsidRPr="00094B22">
        <w:t>cultivate their knowledge of instructional practices within and across disciplines</w:t>
      </w:r>
      <w:r>
        <w:t>;</w:t>
      </w:r>
      <w:r w:rsidR="00237344">
        <w:t xml:space="preserve"> </w:t>
      </w:r>
      <w:r w:rsidRPr="00094B22">
        <w:t>collaborate on new ideas and reflect on their teaching experiences with our interdisciplinary CTE graduate team</w:t>
      </w:r>
      <w:r>
        <w:t>;</w:t>
      </w:r>
      <w:r w:rsidR="00237344">
        <w:t xml:space="preserve"> </w:t>
      </w:r>
      <w:r w:rsidRPr="00094B22">
        <w:t>participate in professional development activities alongside CTE staff</w:t>
      </w:r>
      <w:r>
        <w:t xml:space="preserve">; and </w:t>
      </w:r>
      <w:r w:rsidRPr="00094B22">
        <w:t>develop their CVs and prepare for the job-search process in academic</w:t>
      </w:r>
      <w:r w:rsidR="00013781">
        <w:t xml:space="preserve"> and non</w:t>
      </w:r>
      <w:r w:rsidRPr="00094B22">
        <w:t>-academic settings</w:t>
      </w:r>
      <w:r>
        <w:t>.</w:t>
      </w:r>
    </w:p>
    <w:p w14:paraId="6CB11B87" w14:textId="63BF4F3B" w:rsidR="00D60844" w:rsidRDefault="00D60844" w:rsidP="00617D7D">
      <w:r>
        <w:t xml:space="preserve">We now conduct exit interviews with our departing </w:t>
      </w:r>
      <w:r w:rsidR="004275A7">
        <w:t>graduate student</w:t>
      </w:r>
      <w:r>
        <w:t xml:space="preserve"> staff to understand the impact of their experiences at CTE. They have identified </w:t>
      </w:r>
      <w:r w:rsidR="00237344">
        <w:t xml:space="preserve">four </w:t>
      </w:r>
      <w:r>
        <w:t xml:space="preserve">positive outcomes from their work at the Centre </w:t>
      </w:r>
      <w:r w:rsidR="0015651B">
        <w:t xml:space="preserve">(see </w:t>
      </w:r>
      <w:r w:rsidR="00751D4E" w:rsidRPr="00751D4E">
        <w:t>Appendix</w:t>
      </w:r>
      <w:r>
        <w:t xml:space="preserve"> </w:t>
      </w:r>
      <w:r w:rsidR="00013781">
        <w:t>Q</w:t>
      </w:r>
      <w:r w:rsidR="0015651B">
        <w:t xml:space="preserve"> for examples of each):</w:t>
      </w:r>
      <w:r>
        <w:t xml:space="preserve"> </w:t>
      </w:r>
    </w:p>
    <w:p w14:paraId="2DA801B6" w14:textId="4504150F" w:rsidR="00D60844" w:rsidRPr="00A477E0" w:rsidRDefault="00C93A8B" w:rsidP="0037649A">
      <w:pPr>
        <w:pStyle w:val="ListParagraph"/>
        <w:numPr>
          <w:ilvl w:val="0"/>
          <w:numId w:val="57"/>
        </w:numPr>
      </w:pPr>
      <w:r>
        <w:lastRenderedPageBreak/>
        <w:t>Having o</w:t>
      </w:r>
      <w:r w:rsidR="00D60844" w:rsidRPr="00A477E0">
        <w:t xml:space="preserve">pportunities to </w:t>
      </w:r>
      <w:r w:rsidR="00D60844" w:rsidRPr="00641494">
        <w:rPr>
          <w:rStyle w:val="Strong"/>
        </w:rPr>
        <w:t>expand their knowledge</w:t>
      </w:r>
      <w:r w:rsidR="00D60844" w:rsidRPr="00A477E0">
        <w:t xml:space="preserve"> about teaching approaches and practices used in different disciplines</w:t>
      </w:r>
      <w:r w:rsidR="0015651B">
        <w:t>.</w:t>
      </w:r>
    </w:p>
    <w:p w14:paraId="13EF4B66" w14:textId="6920715D" w:rsidR="00D60844" w:rsidRPr="00094B22" w:rsidRDefault="00C93A8B" w:rsidP="0037649A">
      <w:pPr>
        <w:pStyle w:val="ListParagraph"/>
        <w:numPr>
          <w:ilvl w:val="0"/>
          <w:numId w:val="57"/>
        </w:numPr>
      </w:pPr>
      <w:r>
        <w:t xml:space="preserve">Engaging in </w:t>
      </w:r>
      <w:r w:rsidRPr="00641494">
        <w:rPr>
          <w:rStyle w:val="Strong"/>
        </w:rPr>
        <w:t>c</w:t>
      </w:r>
      <w:r w:rsidR="00D60844" w:rsidRPr="00641494">
        <w:rPr>
          <w:rStyle w:val="Strong"/>
        </w:rPr>
        <w:t>ritical reflection</w:t>
      </w:r>
      <w:r w:rsidR="00D60844" w:rsidRPr="00094B22">
        <w:t xml:space="preserve"> on their own teaching approaches and </w:t>
      </w:r>
      <w:r w:rsidRPr="00641494">
        <w:rPr>
          <w:rStyle w:val="Strong"/>
        </w:rPr>
        <w:t>integrati</w:t>
      </w:r>
      <w:r w:rsidR="00D60844" w:rsidRPr="00641494">
        <w:rPr>
          <w:rStyle w:val="Strong"/>
        </w:rPr>
        <w:t>n</w:t>
      </w:r>
      <w:r w:rsidRPr="00641494">
        <w:rPr>
          <w:rStyle w:val="Strong"/>
        </w:rPr>
        <w:t>g</w:t>
      </w:r>
      <w:r w:rsidR="00D60844" w:rsidRPr="00641494">
        <w:rPr>
          <w:rStyle w:val="Strong"/>
        </w:rPr>
        <w:t xml:space="preserve"> ideas</w:t>
      </w:r>
      <w:r w:rsidR="00D60844" w:rsidRPr="00094B22">
        <w:t xml:space="preserve"> from program participants and </w:t>
      </w:r>
      <w:r w:rsidR="00D60844">
        <w:t>program</w:t>
      </w:r>
      <w:r w:rsidR="00D60844" w:rsidRPr="00094B22">
        <w:t xml:space="preserve"> content into their teaching</w:t>
      </w:r>
      <w:r w:rsidR="004F088E">
        <w:t>.</w:t>
      </w:r>
    </w:p>
    <w:p w14:paraId="5A30D030" w14:textId="2E07B285" w:rsidR="00D60844" w:rsidRPr="00094B22" w:rsidRDefault="00D60844" w:rsidP="0037649A">
      <w:pPr>
        <w:pStyle w:val="ListParagraph"/>
        <w:numPr>
          <w:ilvl w:val="0"/>
          <w:numId w:val="57"/>
        </w:numPr>
      </w:pPr>
      <w:r w:rsidRPr="00641494">
        <w:rPr>
          <w:rStyle w:val="Strong"/>
        </w:rPr>
        <w:t>Developing confidence</w:t>
      </w:r>
      <w:r w:rsidRPr="00094B22">
        <w:t xml:space="preserve"> in teaching, facilitation, and presentation abilities</w:t>
      </w:r>
      <w:r w:rsidR="004F088E">
        <w:t>.</w:t>
      </w:r>
    </w:p>
    <w:p w14:paraId="434C8403" w14:textId="246C4E4F" w:rsidR="00D60844" w:rsidRPr="00094B22" w:rsidRDefault="00D60844" w:rsidP="0037649A">
      <w:pPr>
        <w:pStyle w:val="ListParagraph"/>
        <w:numPr>
          <w:ilvl w:val="0"/>
          <w:numId w:val="57"/>
        </w:numPr>
      </w:pPr>
      <w:r w:rsidRPr="00641494">
        <w:rPr>
          <w:rStyle w:val="Strong"/>
        </w:rPr>
        <w:t>Shaping or solidifying career goals</w:t>
      </w:r>
      <w:r w:rsidRPr="00094B22">
        <w:t xml:space="preserve"> related to teaching and educational development</w:t>
      </w:r>
      <w:r w:rsidR="004F088E">
        <w:t>.</w:t>
      </w:r>
    </w:p>
    <w:p w14:paraId="5A59BDF6" w14:textId="71F23EFE" w:rsidR="00D60844" w:rsidRPr="00094B22" w:rsidRDefault="00D60844" w:rsidP="00617D7D">
      <w:r w:rsidRPr="00094B22">
        <w:rPr>
          <w:rFonts w:cs="Calibri"/>
        </w:rPr>
        <w:t>In addition to the above, most or all GIDs identified the following two positive outcomes of t</w:t>
      </w:r>
      <w:r w:rsidR="00237344">
        <w:rPr>
          <w:rFonts w:cs="Calibri"/>
        </w:rPr>
        <w:t>heir work with CTE</w:t>
      </w:r>
      <w:r w:rsidR="004F088E">
        <w:rPr>
          <w:rFonts w:cs="Calibri"/>
        </w:rPr>
        <w:t>:</w:t>
      </w:r>
      <w:r w:rsidR="00237344">
        <w:rPr>
          <w:rFonts w:cs="Calibri"/>
        </w:rPr>
        <w:t xml:space="preserve"> </w:t>
      </w:r>
    </w:p>
    <w:p w14:paraId="3FD96F7E" w14:textId="0109C068" w:rsidR="00D60844" w:rsidRPr="00094B22" w:rsidRDefault="00D60844" w:rsidP="0037649A">
      <w:pPr>
        <w:pStyle w:val="ListParagraph"/>
        <w:numPr>
          <w:ilvl w:val="0"/>
          <w:numId w:val="58"/>
        </w:numPr>
      </w:pPr>
      <w:r w:rsidRPr="00641494">
        <w:rPr>
          <w:rStyle w:val="Strong"/>
        </w:rPr>
        <w:t>Gaining reputation</w:t>
      </w:r>
      <w:r>
        <w:t xml:space="preserve"> as teaching mentors and champions for good teaching in home departments</w:t>
      </w:r>
      <w:r w:rsidR="004F088E">
        <w:t>.</w:t>
      </w:r>
    </w:p>
    <w:p w14:paraId="700DD125" w14:textId="0BBE1CE4" w:rsidR="00D60844" w:rsidRDefault="00C93A8B" w:rsidP="0037649A">
      <w:pPr>
        <w:pStyle w:val="ListParagraph"/>
        <w:numPr>
          <w:ilvl w:val="0"/>
          <w:numId w:val="58"/>
        </w:numPr>
      </w:pPr>
      <w:r>
        <w:t>Adding i</w:t>
      </w:r>
      <w:r w:rsidR="00D60844">
        <w:t xml:space="preserve">mportant </w:t>
      </w:r>
      <w:r w:rsidR="00D60844" w:rsidRPr="00641494">
        <w:rPr>
          <w:rStyle w:val="Strong"/>
        </w:rPr>
        <w:t>addition</w:t>
      </w:r>
      <w:r w:rsidR="00722B70" w:rsidRPr="00641494">
        <w:rPr>
          <w:rStyle w:val="Strong"/>
        </w:rPr>
        <w:t>al</w:t>
      </w:r>
      <w:r w:rsidR="00D60844" w:rsidRPr="00641494">
        <w:rPr>
          <w:rStyle w:val="Strong"/>
        </w:rPr>
        <w:t xml:space="preserve"> </w:t>
      </w:r>
      <w:r w:rsidR="00722B70" w:rsidRPr="00641494">
        <w:rPr>
          <w:rStyle w:val="Strong"/>
        </w:rPr>
        <w:t>experience</w:t>
      </w:r>
      <w:r w:rsidR="00D60844">
        <w:t xml:space="preserve"> to doctoral education and overall graduate school</w:t>
      </w:r>
      <w:r w:rsidR="004F088E">
        <w:t>.</w:t>
      </w:r>
      <w:r w:rsidR="00D60844">
        <w:t xml:space="preserve"> </w:t>
      </w:r>
    </w:p>
    <w:p w14:paraId="45BBD939" w14:textId="4F17ED69" w:rsidR="00013781" w:rsidRDefault="00013781" w:rsidP="00617D7D">
      <w:r>
        <w:t xml:space="preserve">Overall, we have gathered data that indicate our participants are meeting the intended outcomes for our programs and services, although in most cases, the achievement is self-reported. </w:t>
      </w:r>
      <w:r w:rsidR="00982E53">
        <w:t xml:space="preserve">We also note that most of our outcomes data focus on building capacity. In our mission statement, we seek to build capacity and community as well as promote a culture that values teaching and learning. We have begun to collect data about community-building on our workshop feedback forms; however, outcome data about our impact on the organization’s culture regarding teaching </w:t>
      </w:r>
      <w:r w:rsidR="00627D18">
        <w:t>are</w:t>
      </w:r>
      <w:r w:rsidR="00982E53">
        <w:t xml:space="preserve"> missing. Our involvement in a national study to validate a survey to measure teaching culture will assist with this gap as may </w:t>
      </w:r>
      <w:r w:rsidR="00627D18">
        <w:t xml:space="preserve">other </w:t>
      </w:r>
      <w:r w:rsidR="00982E53">
        <w:t xml:space="preserve">future research or evaluation </w:t>
      </w:r>
      <w:r w:rsidR="00627D18">
        <w:t>projects</w:t>
      </w:r>
      <w:r w:rsidR="00982E53">
        <w:t xml:space="preserve">. </w:t>
      </w:r>
      <w:r>
        <w:t>We look forward to engaging in further work in this area and will continue to investigate methods for determining outcome achievement.</w:t>
      </w:r>
    </w:p>
    <w:p w14:paraId="7444BE60" w14:textId="43685212" w:rsidR="00B0156E" w:rsidRDefault="00B0156E" w:rsidP="00B515CB">
      <w:pPr>
        <w:pStyle w:val="Heading3"/>
      </w:pPr>
      <w:bookmarkStart w:id="2294" w:name="_Toc488221155"/>
      <w:bookmarkStart w:id="2295" w:name="_Toc488221344"/>
      <w:bookmarkStart w:id="2296" w:name="_Toc488221518"/>
      <w:bookmarkStart w:id="2297" w:name="_Toc488223548"/>
      <w:bookmarkStart w:id="2298" w:name="_Toc488223769"/>
      <w:bookmarkStart w:id="2299" w:name="_Toc488405618"/>
      <w:bookmarkStart w:id="2300" w:name="_Toc488411912"/>
      <w:bookmarkStart w:id="2301" w:name="_Toc488414622"/>
      <w:bookmarkStart w:id="2302" w:name="_Toc487472925"/>
      <w:bookmarkStart w:id="2303" w:name="_Toc487473151"/>
      <w:bookmarkStart w:id="2304" w:name="_Toc487480967"/>
      <w:bookmarkStart w:id="2305" w:name="_Toc487481193"/>
      <w:bookmarkStart w:id="2306" w:name="_Toc487529182"/>
      <w:bookmarkStart w:id="2307" w:name="_Toc487472926"/>
      <w:bookmarkStart w:id="2308" w:name="_Toc487473152"/>
      <w:bookmarkStart w:id="2309" w:name="_Toc487480968"/>
      <w:bookmarkStart w:id="2310" w:name="_Toc487481194"/>
      <w:bookmarkStart w:id="2311" w:name="_Toc487529183"/>
      <w:bookmarkStart w:id="2312" w:name="_Toc487472927"/>
      <w:bookmarkStart w:id="2313" w:name="_Toc487473153"/>
      <w:bookmarkStart w:id="2314" w:name="_Toc487480969"/>
      <w:bookmarkStart w:id="2315" w:name="_Toc487481195"/>
      <w:bookmarkStart w:id="2316" w:name="_Toc487529184"/>
      <w:bookmarkStart w:id="2317" w:name="_Toc487472928"/>
      <w:bookmarkStart w:id="2318" w:name="_Toc487473154"/>
      <w:bookmarkStart w:id="2319" w:name="_Toc487480970"/>
      <w:bookmarkStart w:id="2320" w:name="_Toc487481196"/>
      <w:bookmarkStart w:id="2321" w:name="_Toc487529185"/>
      <w:bookmarkStart w:id="2322" w:name="_Toc487472929"/>
      <w:bookmarkStart w:id="2323" w:name="_Toc487473155"/>
      <w:bookmarkStart w:id="2324" w:name="_Toc487480971"/>
      <w:bookmarkStart w:id="2325" w:name="_Toc487481197"/>
      <w:bookmarkStart w:id="2326" w:name="_Toc487529186"/>
      <w:bookmarkStart w:id="2327" w:name="_Toc487105512"/>
      <w:bookmarkStart w:id="2328" w:name="_Toc487119456"/>
      <w:bookmarkStart w:id="2329" w:name="_Toc487467236"/>
      <w:bookmarkStart w:id="2330" w:name="_Toc488223549"/>
      <w:bookmarkStart w:id="2331" w:name="_Toc488405619"/>
      <w:bookmarkStart w:id="2332" w:name="_Toc490214121"/>
      <w:bookmarkStart w:id="2333" w:name="_Toc490222649"/>
      <w:bookmarkStart w:id="2334" w:name="_Toc490230575"/>
      <w:bookmarkStart w:id="2335" w:name="_Toc490742957"/>
      <w:bookmarkStart w:id="2336" w:name="_Toc490822745"/>
      <w:bookmarkStart w:id="2337" w:name="_Toc517249079"/>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r w:rsidRPr="002A5A62">
        <w:t xml:space="preserve">How </w:t>
      </w:r>
      <w:r w:rsidR="004F088E">
        <w:t>E</w:t>
      </w:r>
      <w:r w:rsidRPr="002A5A62">
        <w:t>ffective</w:t>
      </w:r>
      <w:r w:rsidR="00367EA5">
        <w:t xml:space="preserve">ly </w:t>
      </w:r>
      <w:r w:rsidR="004F088E">
        <w:t>D</w:t>
      </w:r>
      <w:r w:rsidR="00367EA5">
        <w:t xml:space="preserve">o </w:t>
      </w:r>
      <w:r w:rsidR="004F088E">
        <w:t>W</w:t>
      </w:r>
      <w:r w:rsidR="00367EA5">
        <w:t xml:space="preserve">e </w:t>
      </w:r>
      <w:r w:rsidR="004F088E">
        <w:t>W</w:t>
      </w:r>
      <w:r w:rsidR="00367EA5" w:rsidRPr="0076020D">
        <w:t>ork</w:t>
      </w:r>
      <w:r w:rsidRPr="002A5A62">
        <w:t>?</w:t>
      </w:r>
      <w:bookmarkEnd w:id="2327"/>
      <w:bookmarkEnd w:id="2328"/>
      <w:bookmarkEnd w:id="2329"/>
      <w:bookmarkEnd w:id="2330"/>
      <w:bookmarkEnd w:id="2331"/>
      <w:bookmarkEnd w:id="2332"/>
      <w:bookmarkEnd w:id="2333"/>
      <w:bookmarkEnd w:id="2334"/>
      <w:bookmarkEnd w:id="2335"/>
      <w:bookmarkEnd w:id="2336"/>
      <w:bookmarkEnd w:id="2337"/>
      <w:r w:rsidRPr="002A5A62">
        <w:t xml:space="preserve"> </w:t>
      </w:r>
    </w:p>
    <w:p w14:paraId="4184A6D0" w14:textId="56492CF9" w:rsidR="007D64AF" w:rsidRPr="00FD2B11" w:rsidRDefault="006F1F1E" w:rsidP="00617D7D">
      <w:r>
        <w:t xml:space="preserve">In our assessment plan, we </w:t>
      </w:r>
      <w:r w:rsidR="00C93A8B">
        <w:t>focus not only on our programs and services but also on how well we do our work.</w:t>
      </w:r>
      <w:r>
        <w:t xml:space="preserve"> The related questions </w:t>
      </w:r>
      <w:r w:rsidR="00AD200E">
        <w:t xml:space="preserve">in this part of our plan </w:t>
      </w:r>
      <w:r>
        <w:t xml:space="preserve">ask about specific elements of how we do our work, </w:t>
      </w:r>
      <w:r w:rsidR="001E3869">
        <w:t>including</w:t>
      </w:r>
      <w:r>
        <w:t xml:space="preserve"> </w:t>
      </w:r>
      <w:r w:rsidR="00AD200E">
        <w:t>the quality of our work and</w:t>
      </w:r>
      <w:r>
        <w:t xml:space="preserve"> processes, the development of our staff, and how well we collaborate with others. </w:t>
      </w:r>
      <w:r w:rsidR="001E3869">
        <w:t>We address these questions in this section based on f</w:t>
      </w:r>
      <w:r w:rsidR="001F2154">
        <w:t xml:space="preserve">eedback </w:t>
      </w:r>
      <w:r w:rsidR="001E3869">
        <w:t xml:space="preserve">gathered through </w:t>
      </w:r>
      <w:r w:rsidR="001E4D88">
        <w:t xml:space="preserve">the </w:t>
      </w:r>
      <w:r w:rsidR="001F2154">
        <w:t xml:space="preserve">SWOT </w:t>
      </w:r>
      <w:r w:rsidR="00CC4586">
        <w:t>a</w:t>
      </w:r>
      <w:r w:rsidR="001F2154">
        <w:t>nalysis</w:t>
      </w:r>
      <w:r w:rsidR="004A1671">
        <w:t xml:space="preserve"> (Appendix F)</w:t>
      </w:r>
      <w:r w:rsidR="001E4D88">
        <w:t xml:space="preserve">, </w:t>
      </w:r>
      <w:r w:rsidR="004A1671">
        <w:t>the Reputation Survey (Appendix K),</w:t>
      </w:r>
      <w:r w:rsidR="004A1671" w:rsidRPr="004A1671">
        <w:t xml:space="preserve"> </w:t>
      </w:r>
      <w:r w:rsidR="004A1671">
        <w:t xml:space="preserve">Partner Interviews (Appendix M), and </w:t>
      </w:r>
      <w:r w:rsidR="001E4D88">
        <w:t xml:space="preserve">the </w:t>
      </w:r>
      <w:r w:rsidR="001F2154">
        <w:t>Conference Participation Sur</w:t>
      </w:r>
      <w:r w:rsidR="001E4D88">
        <w:t>vey</w:t>
      </w:r>
      <w:r w:rsidR="004A1671">
        <w:t xml:space="preserve"> (Appendix N)</w:t>
      </w:r>
      <w:r w:rsidR="001E4D88">
        <w:t xml:space="preserve">. </w:t>
      </w:r>
    </w:p>
    <w:p w14:paraId="233CA863" w14:textId="29CE66B0" w:rsidR="00AD200E" w:rsidRDefault="000B0813" w:rsidP="00103ACA">
      <w:pPr>
        <w:pStyle w:val="Heading4"/>
      </w:pPr>
      <w:bookmarkStart w:id="2338" w:name="_Toc490214122"/>
      <w:bookmarkStart w:id="2339" w:name="_Toc490222650"/>
      <w:bookmarkStart w:id="2340" w:name="_Toc490230576"/>
      <w:bookmarkStart w:id="2341" w:name="_Toc490742958"/>
      <w:bookmarkStart w:id="2342" w:name="_Toc490822746"/>
      <w:bookmarkStart w:id="2343" w:name="_Toc517249080"/>
      <w:bookmarkStart w:id="2344" w:name="_Toc488223550"/>
      <w:bookmarkStart w:id="2345" w:name="_Toc488405620"/>
      <w:bookmarkStart w:id="2346" w:name="_Toc488223551"/>
      <w:bookmarkStart w:id="2347" w:name="_Toc488405621"/>
      <w:r>
        <w:t xml:space="preserve">The </w:t>
      </w:r>
      <w:r w:rsidR="00AD200E">
        <w:t xml:space="preserve">Quality of </w:t>
      </w:r>
      <w:r w:rsidR="00AD717A">
        <w:t>O</w:t>
      </w:r>
      <w:r w:rsidR="00AD200E">
        <w:t>ur Services, People, and Operations</w:t>
      </w:r>
      <w:bookmarkEnd w:id="2338"/>
      <w:bookmarkEnd w:id="2339"/>
      <w:bookmarkEnd w:id="2340"/>
      <w:bookmarkEnd w:id="2341"/>
      <w:bookmarkEnd w:id="2342"/>
      <w:bookmarkEnd w:id="2343"/>
    </w:p>
    <w:bookmarkEnd w:id="2344"/>
    <w:bookmarkEnd w:id="2345"/>
    <w:bookmarkEnd w:id="2346"/>
    <w:bookmarkEnd w:id="2347"/>
    <w:p w14:paraId="55A48CD8" w14:textId="43341603" w:rsidR="0032523A" w:rsidRDefault="00A846E4" w:rsidP="00335459">
      <w:r>
        <w:t xml:space="preserve">One measure of the effectiveness of our work is the quality of the services and resources we provide. Our staff are proud of the range of programming we offer and highlighted the </w:t>
      </w:r>
      <w:r>
        <w:lastRenderedPageBreak/>
        <w:t xml:space="preserve">importance of </w:t>
      </w:r>
      <w:r w:rsidR="00082B8F">
        <w:t xml:space="preserve">specific programs such as </w:t>
      </w:r>
      <w:r>
        <w:t xml:space="preserve">the Teaching and Learning Conference and the LITE Grants </w:t>
      </w:r>
      <w:r w:rsidR="0082790B">
        <w:t>during</w:t>
      </w:r>
      <w:r>
        <w:t xml:space="preserve"> the SWOT</w:t>
      </w:r>
      <w:r w:rsidR="0082790B">
        <w:t xml:space="preserve"> activity</w:t>
      </w:r>
      <w:r>
        <w:t xml:space="preserve">. </w:t>
      </w:r>
      <w:r w:rsidR="002A313B">
        <w:t xml:space="preserve">The </w:t>
      </w:r>
      <w:r w:rsidR="00082B8F">
        <w:t>high</w:t>
      </w:r>
      <w:r w:rsidR="002A313B">
        <w:t xml:space="preserve"> quality of our events and workshops was identified by the Teaching Fellows as well. </w:t>
      </w:r>
      <w:r w:rsidR="008C283E">
        <w:t xml:space="preserve">This feedback aligns well with the survey feedback we gathered through the </w:t>
      </w:r>
      <w:r w:rsidR="00D038EE">
        <w:t>S</w:t>
      </w:r>
      <w:r w:rsidR="008C283E">
        <w:t xml:space="preserve">hort and </w:t>
      </w:r>
      <w:r w:rsidR="00D038EE">
        <w:t>I</w:t>
      </w:r>
      <w:r w:rsidR="008C283E">
        <w:t xml:space="preserve">ntensive </w:t>
      </w:r>
      <w:r w:rsidR="004275A7">
        <w:t>F</w:t>
      </w:r>
      <w:r w:rsidR="00087EEE">
        <w:t xml:space="preserve">eedback </w:t>
      </w:r>
      <w:r w:rsidR="004275A7">
        <w:t>S</w:t>
      </w:r>
      <w:r w:rsidR="00087EEE">
        <w:t>urveys</w:t>
      </w:r>
      <w:r w:rsidR="0032523A">
        <w:t>. As shown in Table 34</w:t>
      </w:r>
      <w:r w:rsidR="008C283E">
        <w:t xml:space="preserve">, </w:t>
      </w:r>
      <w:r w:rsidR="007B7486">
        <w:t>more than 90% of respondents rated</w:t>
      </w:r>
      <w:r w:rsidR="008C283E">
        <w:t xml:space="preserve"> our workshops as either good or excellent (</w:t>
      </w:r>
      <w:r w:rsidR="00374968">
        <w:t xml:space="preserve">the </w:t>
      </w:r>
      <w:r w:rsidR="008C283E">
        <w:t xml:space="preserve">scale is poor, fair, good, </w:t>
      </w:r>
      <w:proofErr w:type="gramStart"/>
      <w:r w:rsidR="008C283E">
        <w:t>excellent</w:t>
      </w:r>
      <w:proofErr w:type="gramEnd"/>
      <w:r w:rsidR="008C283E">
        <w:t>).</w:t>
      </w:r>
    </w:p>
    <w:p w14:paraId="4FB88181" w14:textId="4D92254C" w:rsidR="00335459" w:rsidRDefault="00335459" w:rsidP="00335459">
      <w:pPr>
        <w:pStyle w:val="Caption"/>
      </w:pPr>
      <w:bookmarkStart w:id="2348" w:name="_Toc518036139"/>
      <w:bookmarkStart w:id="2349" w:name="_Toc518036333"/>
      <w:r>
        <w:t xml:space="preserve">Table </w:t>
      </w:r>
      <w:r>
        <w:fldChar w:fldCharType="begin"/>
      </w:r>
      <w:r>
        <w:instrText xml:space="preserve"> SEQ Table \* ARABIC </w:instrText>
      </w:r>
      <w:r>
        <w:fldChar w:fldCharType="separate"/>
      </w:r>
      <w:r>
        <w:rPr>
          <w:noProof/>
        </w:rPr>
        <w:t>34</w:t>
      </w:r>
      <w:r>
        <w:fldChar w:fldCharType="end"/>
      </w:r>
      <w:r>
        <w:t xml:space="preserve">. </w:t>
      </w:r>
      <w:r w:rsidRPr="00F90F1E">
        <w:t>Respondents answering either good or excellent to the question, “Overall, how would you rate this session?”</w:t>
      </w:r>
      <w:bookmarkEnd w:id="2348"/>
      <w:bookmarkEnd w:id="2349"/>
    </w:p>
    <w:p w14:paraId="2148D4B5" w14:textId="77777777" w:rsidR="00335459" w:rsidRDefault="00335459" w:rsidP="00335459">
      <w:pPr>
        <w:pStyle w:val="Table-Note"/>
      </w:pPr>
      <w:r>
        <w:t>Note:</w:t>
      </w:r>
      <w:r w:rsidRPr="00FD1973">
        <w:t xml:space="preserve"> </w:t>
      </w:r>
      <w:r>
        <w:t>The Short and Intensive Feedback Surveys were revised in September 2015. Data from then to April 2017 are included here.</w:t>
      </w:r>
      <w:r w:rsidRPr="004D3950">
        <w:t xml:space="preserve"> </w:t>
      </w:r>
      <w:r>
        <w:t xml:space="preserve">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4"/>
        <w:tblDescription w:val="Respondents answering either good or excellent to the question, “Overall, how would you rate this session?”"/>
      </w:tblPr>
      <w:tblGrid>
        <w:gridCol w:w="2773"/>
        <w:gridCol w:w="1679"/>
        <w:gridCol w:w="1765"/>
        <w:gridCol w:w="1557"/>
        <w:gridCol w:w="1576"/>
      </w:tblGrid>
      <w:tr w:rsidR="0032523A" w14:paraId="2343D48B" w14:textId="10191BCB" w:rsidTr="0032523A">
        <w:trPr>
          <w:tblHeader/>
        </w:trPr>
        <w:tc>
          <w:tcPr>
            <w:tcW w:w="2773" w:type="dxa"/>
          </w:tcPr>
          <w:p w14:paraId="3B10A01E" w14:textId="46140A1B" w:rsidR="0032523A" w:rsidRDefault="0032523A" w:rsidP="0032523A">
            <w:pPr>
              <w:pStyle w:val="Table-Title"/>
            </w:pPr>
            <w:r>
              <w:t>Workshop</w:t>
            </w:r>
          </w:p>
        </w:tc>
        <w:tc>
          <w:tcPr>
            <w:tcW w:w="1679" w:type="dxa"/>
          </w:tcPr>
          <w:p w14:paraId="534F446B" w14:textId="055B4100" w:rsidR="0032523A" w:rsidRDefault="0032523A" w:rsidP="0032523A">
            <w:pPr>
              <w:pStyle w:val="Table-Title"/>
            </w:pPr>
            <w:r>
              <w:t>Data Source</w:t>
            </w:r>
          </w:p>
        </w:tc>
        <w:tc>
          <w:tcPr>
            <w:tcW w:w="1765" w:type="dxa"/>
          </w:tcPr>
          <w:p w14:paraId="08AD1559" w14:textId="3235C18E" w:rsidR="0032523A" w:rsidRDefault="0032523A" w:rsidP="0032523A">
            <w:pPr>
              <w:pStyle w:val="Table-Title"/>
            </w:pPr>
            <w:r>
              <w:t>No. of Workshops</w:t>
            </w:r>
          </w:p>
        </w:tc>
        <w:tc>
          <w:tcPr>
            <w:tcW w:w="1557" w:type="dxa"/>
          </w:tcPr>
          <w:p w14:paraId="07DB7CCA" w14:textId="49637C87" w:rsidR="0032523A" w:rsidRDefault="0032523A" w:rsidP="0032523A">
            <w:pPr>
              <w:pStyle w:val="Table-Title"/>
            </w:pPr>
            <w:r>
              <w:t>No. of Responses</w:t>
            </w:r>
          </w:p>
        </w:tc>
        <w:tc>
          <w:tcPr>
            <w:tcW w:w="1576" w:type="dxa"/>
          </w:tcPr>
          <w:p w14:paraId="0663D5A8" w14:textId="252CE2A7" w:rsidR="0032523A" w:rsidRDefault="0032523A" w:rsidP="0032523A">
            <w:pPr>
              <w:pStyle w:val="Table-Title"/>
            </w:pPr>
            <w:r>
              <w:t>Respondents Rating  Either Good or Excellent</w:t>
            </w:r>
          </w:p>
        </w:tc>
      </w:tr>
      <w:tr w:rsidR="0032523A" w14:paraId="7403991A" w14:textId="3499B460" w:rsidTr="0032523A">
        <w:trPr>
          <w:tblHeader/>
        </w:trPr>
        <w:tc>
          <w:tcPr>
            <w:tcW w:w="2773" w:type="dxa"/>
          </w:tcPr>
          <w:p w14:paraId="041616CB" w14:textId="359B1FD8" w:rsidR="0032523A" w:rsidRPr="00A75266" w:rsidRDefault="0032523A" w:rsidP="0032523A">
            <w:pPr>
              <w:pStyle w:val="Table-Entry"/>
            </w:pPr>
            <w:r w:rsidRPr="00A75266">
              <w:t>Graduate Students</w:t>
            </w:r>
          </w:p>
        </w:tc>
        <w:tc>
          <w:tcPr>
            <w:tcW w:w="1679" w:type="dxa"/>
          </w:tcPr>
          <w:p w14:paraId="6A7720B5" w14:textId="53AC0CDB" w:rsidR="0032523A" w:rsidRPr="00A75266" w:rsidRDefault="0032523A" w:rsidP="0032523A">
            <w:pPr>
              <w:pStyle w:val="Table-Number"/>
            </w:pPr>
            <w:r>
              <w:t>Short Feedback Survey</w:t>
            </w:r>
          </w:p>
        </w:tc>
        <w:tc>
          <w:tcPr>
            <w:tcW w:w="1765" w:type="dxa"/>
            <w:vAlign w:val="center"/>
          </w:tcPr>
          <w:p w14:paraId="12EF7460" w14:textId="2300A2ED" w:rsidR="0032523A" w:rsidRPr="00E67E0E" w:rsidRDefault="0032523A" w:rsidP="0032523A">
            <w:pPr>
              <w:pStyle w:val="Table-Number"/>
            </w:pPr>
            <w:r w:rsidRPr="00A75266">
              <w:t>1</w:t>
            </w:r>
            <w:r>
              <w:t>4</w:t>
            </w:r>
            <w:r w:rsidRPr="00A75266">
              <w:t>9</w:t>
            </w:r>
          </w:p>
        </w:tc>
        <w:tc>
          <w:tcPr>
            <w:tcW w:w="1557" w:type="dxa"/>
            <w:vAlign w:val="center"/>
          </w:tcPr>
          <w:p w14:paraId="5E7515CD" w14:textId="525BE550" w:rsidR="0032523A" w:rsidRPr="00E67E0E" w:rsidRDefault="0032523A" w:rsidP="0032523A">
            <w:pPr>
              <w:pStyle w:val="Table-Number"/>
            </w:pPr>
            <w:r w:rsidRPr="00E67E0E">
              <w:t>1</w:t>
            </w:r>
            <w:r>
              <w:t>814</w:t>
            </w:r>
          </w:p>
        </w:tc>
        <w:tc>
          <w:tcPr>
            <w:tcW w:w="1576" w:type="dxa"/>
            <w:vAlign w:val="center"/>
          </w:tcPr>
          <w:p w14:paraId="3CF0B0F0" w14:textId="45FFE48E" w:rsidR="0032523A" w:rsidRPr="00E67E0E" w:rsidRDefault="0032523A" w:rsidP="0032523A">
            <w:pPr>
              <w:pStyle w:val="Table-Number"/>
            </w:pPr>
            <w:r w:rsidRPr="00E67E0E">
              <w:t>9</w:t>
            </w:r>
            <w:r>
              <w:t>5</w:t>
            </w:r>
            <w:r w:rsidRPr="00E67E0E">
              <w:t>%</w:t>
            </w:r>
          </w:p>
        </w:tc>
      </w:tr>
      <w:tr w:rsidR="0032523A" w14:paraId="5112660A" w14:textId="11E919C2" w:rsidTr="0032523A">
        <w:trPr>
          <w:tblHeader/>
        </w:trPr>
        <w:tc>
          <w:tcPr>
            <w:tcW w:w="2773" w:type="dxa"/>
          </w:tcPr>
          <w:p w14:paraId="74004AB1" w14:textId="4050B2F2" w:rsidR="0032523A" w:rsidRPr="00A75266" w:rsidRDefault="0032523A" w:rsidP="0032523A">
            <w:pPr>
              <w:pStyle w:val="Table-Entry"/>
            </w:pPr>
            <w:r w:rsidRPr="00A75266">
              <w:t>Faculty</w:t>
            </w:r>
          </w:p>
        </w:tc>
        <w:tc>
          <w:tcPr>
            <w:tcW w:w="1679" w:type="dxa"/>
          </w:tcPr>
          <w:p w14:paraId="54876E34" w14:textId="1FBAF584" w:rsidR="0032523A" w:rsidRDefault="0032523A" w:rsidP="0032523A">
            <w:pPr>
              <w:pStyle w:val="Table-Number"/>
            </w:pPr>
            <w:r>
              <w:t>Short Feedback Survey</w:t>
            </w:r>
          </w:p>
        </w:tc>
        <w:tc>
          <w:tcPr>
            <w:tcW w:w="1765" w:type="dxa"/>
            <w:vAlign w:val="center"/>
          </w:tcPr>
          <w:p w14:paraId="2B9C2337" w14:textId="772EABF3" w:rsidR="0032523A" w:rsidRPr="00E67E0E" w:rsidRDefault="0032523A" w:rsidP="0032523A">
            <w:pPr>
              <w:pStyle w:val="Table-Number"/>
            </w:pPr>
            <w:r>
              <w:t>50</w:t>
            </w:r>
          </w:p>
        </w:tc>
        <w:tc>
          <w:tcPr>
            <w:tcW w:w="1557" w:type="dxa"/>
            <w:vAlign w:val="center"/>
          </w:tcPr>
          <w:p w14:paraId="4A3E5F49" w14:textId="4A4CE378" w:rsidR="0032523A" w:rsidRPr="00E67E0E" w:rsidRDefault="0032523A" w:rsidP="0032523A">
            <w:pPr>
              <w:pStyle w:val="Table-Number"/>
            </w:pPr>
            <w:r>
              <w:t>358</w:t>
            </w:r>
          </w:p>
        </w:tc>
        <w:tc>
          <w:tcPr>
            <w:tcW w:w="1576" w:type="dxa"/>
            <w:vAlign w:val="center"/>
          </w:tcPr>
          <w:p w14:paraId="17328A47" w14:textId="04EFE4CB" w:rsidR="0032523A" w:rsidRDefault="0032523A" w:rsidP="0032523A">
            <w:pPr>
              <w:pStyle w:val="Table-Number"/>
            </w:pPr>
            <w:r w:rsidRPr="00E67E0E">
              <w:t>9</w:t>
            </w:r>
            <w:r>
              <w:t>4</w:t>
            </w:r>
            <w:r w:rsidRPr="00E67E0E">
              <w:t>%</w:t>
            </w:r>
          </w:p>
        </w:tc>
      </w:tr>
      <w:tr w:rsidR="0032523A" w14:paraId="6A08C695" w14:textId="7D03FE11" w:rsidTr="0032523A">
        <w:trPr>
          <w:tblHeader/>
        </w:trPr>
        <w:tc>
          <w:tcPr>
            <w:tcW w:w="2773" w:type="dxa"/>
          </w:tcPr>
          <w:p w14:paraId="4237059A" w14:textId="6DB744A7" w:rsidR="0032523A" w:rsidRPr="00A75266" w:rsidRDefault="0032523A" w:rsidP="0032523A">
            <w:pPr>
              <w:pStyle w:val="Table-Entry"/>
            </w:pPr>
            <w:r w:rsidRPr="00A75266">
              <w:t>Course Design</w:t>
            </w:r>
          </w:p>
        </w:tc>
        <w:tc>
          <w:tcPr>
            <w:tcW w:w="1679" w:type="dxa"/>
          </w:tcPr>
          <w:p w14:paraId="72689D1D" w14:textId="4803FF44" w:rsidR="0032523A" w:rsidRDefault="0032523A" w:rsidP="0032523A">
            <w:pPr>
              <w:pStyle w:val="Table-Number"/>
            </w:pPr>
            <w:r>
              <w:t>Intensive Feedback Survey</w:t>
            </w:r>
          </w:p>
        </w:tc>
        <w:tc>
          <w:tcPr>
            <w:tcW w:w="1765" w:type="dxa"/>
            <w:vAlign w:val="center"/>
          </w:tcPr>
          <w:p w14:paraId="57DE5262" w14:textId="6A9BB481" w:rsidR="0032523A" w:rsidRPr="00E67E0E" w:rsidRDefault="0032523A" w:rsidP="0032523A">
            <w:pPr>
              <w:pStyle w:val="Table-Number"/>
            </w:pPr>
            <w:r>
              <w:t>5</w:t>
            </w:r>
          </w:p>
        </w:tc>
        <w:tc>
          <w:tcPr>
            <w:tcW w:w="1557" w:type="dxa"/>
            <w:vAlign w:val="center"/>
          </w:tcPr>
          <w:p w14:paraId="53DEBE1C" w14:textId="1E5A84DC" w:rsidR="0032523A" w:rsidRPr="00E67E0E" w:rsidRDefault="0032523A" w:rsidP="0032523A">
            <w:pPr>
              <w:pStyle w:val="Table-Number"/>
            </w:pPr>
            <w:r>
              <w:t>30</w:t>
            </w:r>
          </w:p>
        </w:tc>
        <w:tc>
          <w:tcPr>
            <w:tcW w:w="1576" w:type="dxa"/>
            <w:vAlign w:val="center"/>
          </w:tcPr>
          <w:p w14:paraId="6593632B" w14:textId="022904FC" w:rsidR="0032523A" w:rsidRDefault="0032523A" w:rsidP="0032523A">
            <w:pPr>
              <w:pStyle w:val="Table-Number"/>
            </w:pPr>
            <w:r>
              <w:t>97</w:t>
            </w:r>
            <w:r w:rsidRPr="00E67E0E">
              <w:t>%</w:t>
            </w:r>
          </w:p>
        </w:tc>
      </w:tr>
      <w:tr w:rsidR="0032523A" w14:paraId="4E60EF29" w14:textId="58630551" w:rsidTr="0032523A">
        <w:trPr>
          <w:tblHeader/>
        </w:trPr>
        <w:tc>
          <w:tcPr>
            <w:tcW w:w="2773" w:type="dxa"/>
          </w:tcPr>
          <w:p w14:paraId="551DD9C1" w14:textId="77C3E92F" w:rsidR="0032523A" w:rsidRPr="00A75266" w:rsidRDefault="0032523A" w:rsidP="0032523A">
            <w:pPr>
              <w:pStyle w:val="Table-Entry"/>
            </w:pPr>
            <w:r w:rsidRPr="00A75266">
              <w:t>Instructional Skills Workshop</w:t>
            </w:r>
          </w:p>
        </w:tc>
        <w:tc>
          <w:tcPr>
            <w:tcW w:w="1679" w:type="dxa"/>
          </w:tcPr>
          <w:p w14:paraId="36C61F14" w14:textId="5FE6F3AE" w:rsidR="0032523A" w:rsidRDefault="0032523A" w:rsidP="0032523A">
            <w:pPr>
              <w:pStyle w:val="Table-Number"/>
            </w:pPr>
            <w:r>
              <w:t>Intensive Feedback Survey</w:t>
            </w:r>
          </w:p>
        </w:tc>
        <w:tc>
          <w:tcPr>
            <w:tcW w:w="1765" w:type="dxa"/>
            <w:vAlign w:val="center"/>
          </w:tcPr>
          <w:p w14:paraId="592DE07B" w14:textId="32606316" w:rsidR="0032523A" w:rsidRPr="00E67E0E" w:rsidRDefault="0032523A" w:rsidP="0032523A">
            <w:pPr>
              <w:pStyle w:val="Table-Number"/>
            </w:pPr>
            <w:r>
              <w:t>6</w:t>
            </w:r>
          </w:p>
        </w:tc>
        <w:tc>
          <w:tcPr>
            <w:tcW w:w="1557" w:type="dxa"/>
            <w:vAlign w:val="center"/>
          </w:tcPr>
          <w:p w14:paraId="7537B387" w14:textId="0A8BC3C9" w:rsidR="0032523A" w:rsidRPr="00E67E0E" w:rsidRDefault="0032523A" w:rsidP="0032523A">
            <w:pPr>
              <w:pStyle w:val="Table-Number"/>
            </w:pPr>
            <w:r>
              <w:t>34</w:t>
            </w:r>
          </w:p>
        </w:tc>
        <w:tc>
          <w:tcPr>
            <w:tcW w:w="1576" w:type="dxa"/>
            <w:vAlign w:val="center"/>
          </w:tcPr>
          <w:p w14:paraId="3EF2596F" w14:textId="7AB0E4BA" w:rsidR="0032523A" w:rsidRDefault="0032523A" w:rsidP="0032523A">
            <w:pPr>
              <w:pStyle w:val="Table-Number"/>
            </w:pPr>
            <w:r w:rsidRPr="00E67E0E">
              <w:t>100%</w:t>
            </w:r>
          </w:p>
        </w:tc>
      </w:tr>
      <w:tr w:rsidR="0032523A" w14:paraId="06C686EB" w14:textId="644E36B1" w:rsidTr="0032523A">
        <w:trPr>
          <w:tblHeader/>
        </w:trPr>
        <w:tc>
          <w:tcPr>
            <w:tcW w:w="2773" w:type="dxa"/>
          </w:tcPr>
          <w:p w14:paraId="44DDF888" w14:textId="0932ABBC" w:rsidR="0032523A" w:rsidRPr="00A75266" w:rsidRDefault="0032523A" w:rsidP="0032523A">
            <w:pPr>
              <w:pStyle w:val="Table-Entry"/>
            </w:pPr>
            <w:r w:rsidRPr="00A75266">
              <w:t>Teaching Excellence Academy</w:t>
            </w:r>
          </w:p>
        </w:tc>
        <w:tc>
          <w:tcPr>
            <w:tcW w:w="1679" w:type="dxa"/>
          </w:tcPr>
          <w:p w14:paraId="32D5D9D5" w14:textId="15C67410" w:rsidR="0032523A" w:rsidRDefault="0032523A" w:rsidP="0032523A">
            <w:pPr>
              <w:pStyle w:val="Table-Number"/>
            </w:pPr>
            <w:r>
              <w:t>Intensive Feedback Survey</w:t>
            </w:r>
          </w:p>
        </w:tc>
        <w:tc>
          <w:tcPr>
            <w:tcW w:w="1765" w:type="dxa"/>
            <w:vAlign w:val="center"/>
          </w:tcPr>
          <w:p w14:paraId="1D6AB02A" w14:textId="69A3252B" w:rsidR="0032523A" w:rsidRPr="00E67E0E" w:rsidRDefault="0032523A" w:rsidP="0032523A">
            <w:pPr>
              <w:pStyle w:val="Table-Number"/>
            </w:pPr>
            <w:r>
              <w:t>2</w:t>
            </w:r>
          </w:p>
        </w:tc>
        <w:tc>
          <w:tcPr>
            <w:tcW w:w="1557" w:type="dxa"/>
            <w:vAlign w:val="center"/>
          </w:tcPr>
          <w:p w14:paraId="12944097" w14:textId="49031982" w:rsidR="0032523A" w:rsidRPr="00E67E0E" w:rsidRDefault="0032523A" w:rsidP="0032523A">
            <w:pPr>
              <w:pStyle w:val="Table-Number"/>
            </w:pPr>
            <w:r>
              <w:t>21</w:t>
            </w:r>
          </w:p>
        </w:tc>
        <w:tc>
          <w:tcPr>
            <w:tcW w:w="1576" w:type="dxa"/>
            <w:vAlign w:val="center"/>
          </w:tcPr>
          <w:p w14:paraId="113CEBD1" w14:textId="6F43A1B7" w:rsidR="0032523A" w:rsidRDefault="0032523A" w:rsidP="0032523A">
            <w:pPr>
              <w:pStyle w:val="Table-Number"/>
            </w:pPr>
            <w:r>
              <w:t>95</w:t>
            </w:r>
            <w:r w:rsidRPr="00E67E0E">
              <w:t>%</w:t>
            </w:r>
          </w:p>
        </w:tc>
      </w:tr>
      <w:tr w:rsidR="0032523A" w14:paraId="246CEDB8" w14:textId="1D4D7591" w:rsidTr="0032523A">
        <w:trPr>
          <w:tblHeader/>
        </w:trPr>
        <w:tc>
          <w:tcPr>
            <w:tcW w:w="2773" w:type="dxa"/>
          </w:tcPr>
          <w:p w14:paraId="2F052CD2" w14:textId="01E87BA6" w:rsidR="0032523A" w:rsidRPr="00A75266" w:rsidRDefault="0032523A" w:rsidP="0032523A">
            <w:pPr>
              <w:pStyle w:val="Table-Entry"/>
            </w:pPr>
            <w:r w:rsidRPr="00A75266">
              <w:t>Fundamentals of University Teaching</w:t>
            </w:r>
          </w:p>
        </w:tc>
        <w:tc>
          <w:tcPr>
            <w:tcW w:w="1679" w:type="dxa"/>
          </w:tcPr>
          <w:p w14:paraId="51A4C8A9" w14:textId="1E216C72" w:rsidR="0032523A" w:rsidRPr="00A75266" w:rsidRDefault="0032523A" w:rsidP="0032523A">
            <w:pPr>
              <w:pStyle w:val="Table-Number"/>
            </w:pPr>
            <w:r>
              <w:t>Exit Survey</w:t>
            </w:r>
          </w:p>
        </w:tc>
        <w:tc>
          <w:tcPr>
            <w:tcW w:w="1765" w:type="dxa"/>
            <w:vAlign w:val="center"/>
          </w:tcPr>
          <w:p w14:paraId="298BB872" w14:textId="511299D8" w:rsidR="0032523A" w:rsidRPr="00E67E0E" w:rsidRDefault="0032523A" w:rsidP="0032523A">
            <w:pPr>
              <w:pStyle w:val="Table-Number"/>
            </w:pPr>
            <w:r w:rsidRPr="00A75266">
              <w:t>N/A</w:t>
            </w:r>
          </w:p>
        </w:tc>
        <w:tc>
          <w:tcPr>
            <w:tcW w:w="1557" w:type="dxa"/>
            <w:vAlign w:val="center"/>
          </w:tcPr>
          <w:p w14:paraId="7495304E" w14:textId="03EB9B66" w:rsidR="0032523A" w:rsidRPr="00E67E0E" w:rsidRDefault="0032523A" w:rsidP="0032523A">
            <w:pPr>
              <w:pStyle w:val="Table-Number"/>
            </w:pPr>
            <w:r>
              <w:t>115</w:t>
            </w:r>
          </w:p>
        </w:tc>
        <w:tc>
          <w:tcPr>
            <w:tcW w:w="1576" w:type="dxa"/>
            <w:vAlign w:val="center"/>
          </w:tcPr>
          <w:p w14:paraId="5AEF0C4B" w14:textId="109FDADA" w:rsidR="0032523A" w:rsidRDefault="0032523A" w:rsidP="0032523A">
            <w:pPr>
              <w:pStyle w:val="Table-Number"/>
            </w:pPr>
            <w:r w:rsidRPr="00E67E0E">
              <w:t>9</w:t>
            </w:r>
            <w:r>
              <w:t>6</w:t>
            </w:r>
            <w:r w:rsidRPr="00E67E0E">
              <w:t>%</w:t>
            </w:r>
          </w:p>
        </w:tc>
      </w:tr>
      <w:tr w:rsidR="0032523A" w14:paraId="06CCDBB8" w14:textId="11A13FBF" w:rsidTr="0032523A">
        <w:trPr>
          <w:tblHeader/>
        </w:trPr>
        <w:tc>
          <w:tcPr>
            <w:tcW w:w="2773" w:type="dxa"/>
          </w:tcPr>
          <w:p w14:paraId="771EAC6B" w14:textId="7C15CFEC" w:rsidR="0032523A" w:rsidRPr="00A75266" w:rsidRDefault="0032523A" w:rsidP="0032523A">
            <w:pPr>
              <w:pStyle w:val="Table-Entry"/>
            </w:pPr>
            <w:r w:rsidRPr="00A75266">
              <w:t>Graduate Supervision Series</w:t>
            </w:r>
          </w:p>
        </w:tc>
        <w:tc>
          <w:tcPr>
            <w:tcW w:w="1679" w:type="dxa"/>
          </w:tcPr>
          <w:p w14:paraId="1FB06DAF" w14:textId="72883EB9" w:rsidR="0032523A" w:rsidRDefault="0032523A" w:rsidP="0032523A">
            <w:pPr>
              <w:pStyle w:val="Table-Number"/>
            </w:pPr>
            <w:r>
              <w:t>Exit Survey</w:t>
            </w:r>
          </w:p>
        </w:tc>
        <w:tc>
          <w:tcPr>
            <w:tcW w:w="1765" w:type="dxa"/>
            <w:vAlign w:val="center"/>
          </w:tcPr>
          <w:p w14:paraId="72274F5D" w14:textId="39B2E964" w:rsidR="0032523A" w:rsidRPr="00E67E0E" w:rsidRDefault="0032523A" w:rsidP="0032523A">
            <w:pPr>
              <w:pStyle w:val="Table-Number"/>
            </w:pPr>
            <w:r>
              <w:t>4</w:t>
            </w:r>
            <w:r w:rsidRPr="00A75266">
              <w:t xml:space="preserve"> series</w:t>
            </w:r>
          </w:p>
        </w:tc>
        <w:tc>
          <w:tcPr>
            <w:tcW w:w="1557" w:type="dxa"/>
            <w:vAlign w:val="center"/>
          </w:tcPr>
          <w:p w14:paraId="6EC97BA1" w14:textId="62FA8BFB" w:rsidR="0032523A" w:rsidRPr="00E67E0E" w:rsidRDefault="0032523A" w:rsidP="0032523A">
            <w:pPr>
              <w:pStyle w:val="Table-Number"/>
            </w:pPr>
            <w:r>
              <w:t>60</w:t>
            </w:r>
          </w:p>
        </w:tc>
        <w:tc>
          <w:tcPr>
            <w:tcW w:w="1576" w:type="dxa"/>
            <w:vAlign w:val="center"/>
          </w:tcPr>
          <w:p w14:paraId="5FB4F766" w14:textId="5F9B89ED" w:rsidR="0032523A" w:rsidRDefault="0032523A" w:rsidP="0032523A">
            <w:pPr>
              <w:pStyle w:val="Table-Number"/>
            </w:pPr>
            <w:r w:rsidRPr="00E67E0E">
              <w:t>9</w:t>
            </w:r>
            <w:r>
              <w:t>5</w:t>
            </w:r>
            <w:r w:rsidRPr="00E67E0E">
              <w:t>%</w:t>
            </w:r>
          </w:p>
        </w:tc>
      </w:tr>
      <w:tr w:rsidR="0032523A" w14:paraId="089BCFE0" w14:textId="7E6EDCFB" w:rsidTr="0032523A">
        <w:trPr>
          <w:tblHeader/>
        </w:trPr>
        <w:tc>
          <w:tcPr>
            <w:tcW w:w="2773" w:type="dxa"/>
          </w:tcPr>
          <w:p w14:paraId="7508F619" w14:textId="5C826890" w:rsidR="0032523A" w:rsidRPr="00A75266" w:rsidRDefault="0032523A" w:rsidP="0032523A">
            <w:pPr>
              <w:pStyle w:val="Table-Entry"/>
            </w:pPr>
            <w:r w:rsidRPr="00A75266">
              <w:t>Teaching Seminar Series</w:t>
            </w:r>
          </w:p>
        </w:tc>
        <w:tc>
          <w:tcPr>
            <w:tcW w:w="1679" w:type="dxa"/>
          </w:tcPr>
          <w:p w14:paraId="34E68C51" w14:textId="2E058899" w:rsidR="0032523A" w:rsidRDefault="0032523A" w:rsidP="0032523A">
            <w:pPr>
              <w:pStyle w:val="Table-Number"/>
            </w:pPr>
            <w:r>
              <w:t>Exit Survey</w:t>
            </w:r>
          </w:p>
        </w:tc>
        <w:tc>
          <w:tcPr>
            <w:tcW w:w="1765" w:type="dxa"/>
            <w:vAlign w:val="center"/>
          </w:tcPr>
          <w:p w14:paraId="07C5B6C5" w14:textId="4E6C8992" w:rsidR="0032523A" w:rsidRPr="00E67E0E" w:rsidRDefault="0032523A" w:rsidP="0032523A">
            <w:pPr>
              <w:pStyle w:val="Table-Number"/>
            </w:pPr>
            <w:r>
              <w:t>3</w:t>
            </w:r>
            <w:r w:rsidRPr="00A75266">
              <w:t xml:space="preserve"> series</w:t>
            </w:r>
          </w:p>
        </w:tc>
        <w:tc>
          <w:tcPr>
            <w:tcW w:w="1557" w:type="dxa"/>
            <w:vAlign w:val="center"/>
          </w:tcPr>
          <w:p w14:paraId="73D613B1" w14:textId="7C6C8873" w:rsidR="0032523A" w:rsidRPr="00E67E0E" w:rsidRDefault="0032523A" w:rsidP="0032523A">
            <w:pPr>
              <w:pStyle w:val="Table-Number"/>
            </w:pPr>
            <w:r>
              <w:t>42</w:t>
            </w:r>
          </w:p>
        </w:tc>
        <w:tc>
          <w:tcPr>
            <w:tcW w:w="1576" w:type="dxa"/>
            <w:vAlign w:val="center"/>
          </w:tcPr>
          <w:p w14:paraId="2C235200" w14:textId="6D0733CB" w:rsidR="0032523A" w:rsidRDefault="0032523A" w:rsidP="0032523A">
            <w:pPr>
              <w:pStyle w:val="Table-Number"/>
            </w:pPr>
            <w:r w:rsidRPr="00E67E0E">
              <w:t>9</w:t>
            </w:r>
            <w:r>
              <w:t>5</w:t>
            </w:r>
            <w:r w:rsidRPr="00E67E0E">
              <w:t>%</w:t>
            </w:r>
          </w:p>
        </w:tc>
      </w:tr>
    </w:tbl>
    <w:p w14:paraId="1501CD61" w14:textId="51911E4F" w:rsidR="00082B8F" w:rsidRDefault="00082B8F" w:rsidP="0032523A">
      <w:pPr>
        <w:spacing w:before="240"/>
      </w:pPr>
      <w:r>
        <w:t xml:space="preserve">The quality of our programs and services can only happen because of the quality of our staff members. The </w:t>
      </w:r>
      <w:r w:rsidR="004275A7">
        <w:t>Partner Interviews</w:t>
      </w:r>
      <w:r>
        <w:t xml:space="preserve"> revealed that CTE staff members are perceived as</w:t>
      </w:r>
      <w:r w:rsidR="006F062E">
        <w:t xml:space="preserve"> </w:t>
      </w:r>
      <w:r w:rsidRPr="00A26420">
        <w:rPr>
          <w:rStyle w:val="Strong"/>
        </w:rPr>
        <w:t>holding expertise that our partners value</w:t>
      </w:r>
      <w:r>
        <w:t xml:space="preserve">, whether that expertise is related to content, process, or relationship-building. The </w:t>
      </w:r>
      <w:r w:rsidR="00087EEE">
        <w:t>Instructor</w:t>
      </w:r>
      <w:r>
        <w:t xml:space="preserve"> </w:t>
      </w:r>
      <w:r w:rsidR="007B7486">
        <w:t>N</w:t>
      </w:r>
      <w:r>
        <w:t xml:space="preserve">eeds </w:t>
      </w:r>
      <w:r w:rsidR="007B7486">
        <w:t>S</w:t>
      </w:r>
      <w:r>
        <w:t>urvey</w:t>
      </w:r>
      <w:r w:rsidR="00C457C1">
        <w:t xml:space="preserve"> (see Appendix L)</w:t>
      </w:r>
      <w:r>
        <w:t xml:space="preserve"> also highlighted our </w:t>
      </w:r>
      <w:r w:rsidRPr="00A26420">
        <w:rPr>
          <w:rStyle w:val="Strong"/>
        </w:rPr>
        <w:t>staff members’ expertise</w:t>
      </w:r>
      <w:r>
        <w:t xml:space="preserve"> as a reason to engage with CTE. </w:t>
      </w:r>
      <w:r w:rsidR="009B7692">
        <w:t>The R</w:t>
      </w:r>
      <w:r>
        <w:t xml:space="preserve">eputation </w:t>
      </w:r>
      <w:r w:rsidR="009B7692">
        <w:t>S</w:t>
      </w:r>
      <w:r>
        <w:t>urvey results</w:t>
      </w:r>
      <w:r w:rsidR="007B7486">
        <w:t>—</w:t>
      </w:r>
      <w:r>
        <w:t>collected from our educational development community across Canada</w:t>
      </w:r>
      <w:r w:rsidR="007B7486">
        <w:t>—</w:t>
      </w:r>
      <w:r>
        <w:t xml:space="preserve">also </w:t>
      </w:r>
      <w:r w:rsidR="0082790B">
        <w:t xml:space="preserve">reinforced this sense that our staff members are a strength of the Centre. Nearly 80% of the respondents agreed or </w:t>
      </w:r>
      <w:r w:rsidR="0082790B">
        <w:lastRenderedPageBreak/>
        <w:t>strongly agreed that “CTE has well-respected staff members in the educational development field” and more than 88% of respondents indicated that their overall impression of CTE was “excellent” or “good</w:t>
      </w:r>
      <w:r w:rsidR="007B7486">
        <w:t>.</w:t>
      </w:r>
      <w:r w:rsidR="0082790B">
        <w:t xml:space="preserve">” Our </w:t>
      </w:r>
      <w:r w:rsidR="003C4BDD">
        <w:t xml:space="preserve">outward-facing </w:t>
      </w:r>
      <w:r w:rsidR="0082790B">
        <w:t xml:space="preserve">work, overall, is of </w:t>
      </w:r>
      <w:r w:rsidR="009B7692">
        <w:t xml:space="preserve">very </w:t>
      </w:r>
      <w:r w:rsidR="0082790B">
        <w:t>high quality.</w:t>
      </w:r>
    </w:p>
    <w:p w14:paraId="4CE1E176" w14:textId="1B2359F9" w:rsidR="007632B8" w:rsidRDefault="003C4BDD" w:rsidP="00617D7D">
      <w:r>
        <w:t xml:space="preserve">Internally, we may have more work to do to achieve the same high quality standard. </w:t>
      </w:r>
      <w:r w:rsidR="00704F71">
        <w:t xml:space="preserve">We </w:t>
      </w:r>
      <w:r>
        <w:t>do</w:t>
      </w:r>
      <w:r w:rsidR="00704F71">
        <w:t xml:space="preserve"> have well</w:t>
      </w:r>
      <w:r w:rsidR="006F062E">
        <w:t xml:space="preserve"> </w:t>
      </w:r>
      <w:r w:rsidR="00704F71">
        <w:t xml:space="preserve">defined procedures for much of the work we do, such as </w:t>
      </w:r>
      <w:r>
        <w:t>the</w:t>
      </w:r>
      <w:r w:rsidR="00704F71">
        <w:t xml:space="preserve"> processes documented in our staff handbook. As the department has grown, we have tried to provide a balance between formal guidelines and a flexible, autonomous work environment. We continue to be challenged, however, with consistency in the application of these processes. One example raised through the SWOT related to onboarding of new staff. While the staff handbook helped orient new staff, the rest of the process varied among managers. </w:t>
      </w:r>
      <w:r w:rsidR="009B7692">
        <w:t>Our administrative assistant</w:t>
      </w:r>
      <w:r w:rsidR="00704F71">
        <w:t xml:space="preserve"> </w:t>
      </w:r>
      <w:r>
        <w:t>recently created</w:t>
      </w:r>
      <w:r w:rsidR="00704F71">
        <w:t xml:space="preserve"> a welcome package for new staff that incorporates a wider range of resources. Additional resources will be provided in the </w:t>
      </w:r>
      <w:r>
        <w:t>upcoming</w:t>
      </w:r>
      <w:r w:rsidR="00704F71">
        <w:t xml:space="preserve"> </w:t>
      </w:r>
      <w:r w:rsidR="006F062E">
        <w:t>m</w:t>
      </w:r>
      <w:r w:rsidR="00704F71">
        <w:t xml:space="preserve">anager’s </w:t>
      </w:r>
      <w:r w:rsidR="006F062E">
        <w:t>h</w:t>
      </w:r>
      <w:r w:rsidR="00704F71">
        <w:t xml:space="preserve">andbook to help improve consistency. </w:t>
      </w:r>
    </w:p>
    <w:p w14:paraId="5AD28EF0" w14:textId="3A06BAAF" w:rsidR="006F062E" w:rsidRDefault="00704F71" w:rsidP="00617D7D">
      <w:r>
        <w:t xml:space="preserve">We believe </w:t>
      </w:r>
      <w:r w:rsidR="003C4BDD">
        <w:t xml:space="preserve">that </w:t>
      </w:r>
      <w:r w:rsidR="00765352">
        <w:t xml:space="preserve">a variety of factors </w:t>
      </w:r>
      <w:r w:rsidR="007632B8">
        <w:t xml:space="preserve">may </w:t>
      </w:r>
      <w:r w:rsidR="00765352">
        <w:t xml:space="preserve">contribute </w:t>
      </w:r>
      <w:r>
        <w:t>to inconsistent use of the documented processes and procedures</w:t>
      </w:r>
      <w:r w:rsidR="007632B8">
        <w:t xml:space="preserve"> internally</w:t>
      </w:r>
      <w:r w:rsidR="00765352">
        <w:t>.</w:t>
      </w:r>
      <w:r w:rsidR="002779F9">
        <w:t xml:space="preserve"> For example, for the past several terms, our Program Coordinator has set a deadline for workshop descriptions several weeks before the start of term. There are still many </w:t>
      </w:r>
      <w:r w:rsidR="007632B8">
        <w:t>descriptions</w:t>
      </w:r>
      <w:r w:rsidR="002779F9">
        <w:t xml:space="preserve">, however, that are submitted well after the deadline, which impacts scheduling, </w:t>
      </w:r>
      <w:r w:rsidR="0091211C">
        <w:t>workload,</w:t>
      </w:r>
      <w:r w:rsidR="002779F9">
        <w:t xml:space="preserve"> and </w:t>
      </w:r>
      <w:r w:rsidR="0091211C">
        <w:t>work flow, particularly for our co-op students who support our workshops</w:t>
      </w:r>
      <w:r>
        <w:t>.</w:t>
      </w:r>
      <w:r w:rsidR="003C4BDD">
        <w:t xml:space="preserve"> </w:t>
      </w:r>
      <w:r w:rsidR="00765352">
        <w:t>Not meeting this deadline might be influenced by a</w:t>
      </w:r>
      <w:r w:rsidR="006F062E">
        <w:t xml:space="preserve"> number of factors, including:</w:t>
      </w:r>
      <w:r w:rsidR="00765352">
        <w:t xml:space="preserve"> </w:t>
      </w:r>
    </w:p>
    <w:p w14:paraId="2521F3B0" w14:textId="2F3494A1" w:rsidR="006F062E" w:rsidRDefault="006F062E" w:rsidP="0037649A">
      <w:pPr>
        <w:pStyle w:val="ListParagraph"/>
        <w:numPr>
          <w:ilvl w:val="0"/>
          <w:numId w:val="59"/>
        </w:numPr>
      </w:pPr>
      <w:r>
        <w:t xml:space="preserve">a </w:t>
      </w:r>
      <w:r w:rsidR="00765352">
        <w:t>lack of understanding of the impact on others’ work when the deadline is missed</w:t>
      </w:r>
      <w:r>
        <w:t>;</w:t>
      </w:r>
      <w:r w:rsidR="00765352">
        <w:t xml:space="preserve"> </w:t>
      </w:r>
    </w:p>
    <w:p w14:paraId="2AA66CD8" w14:textId="42C30798" w:rsidR="006F062E" w:rsidRDefault="00383C2C" w:rsidP="0037649A">
      <w:pPr>
        <w:pStyle w:val="ListParagraph"/>
        <w:numPr>
          <w:ilvl w:val="0"/>
          <w:numId w:val="59"/>
        </w:numPr>
      </w:pPr>
      <w:r>
        <w:t>varying perceptions</w:t>
      </w:r>
      <w:r w:rsidR="006F062E">
        <w:t xml:space="preserve"> of the importance of the deadline among staff;</w:t>
      </w:r>
      <w:r>
        <w:t xml:space="preserve"> and</w:t>
      </w:r>
    </w:p>
    <w:p w14:paraId="378A88CE" w14:textId="17DDDBE7" w:rsidR="00383C2C" w:rsidRDefault="00383C2C" w:rsidP="0037649A">
      <w:pPr>
        <w:pStyle w:val="ListParagraph"/>
        <w:numPr>
          <w:ilvl w:val="0"/>
          <w:numId w:val="59"/>
        </w:numPr>
      </w:pPr>
      <w:r>
        <w:t>the</w:t>
      </w:r>
      <w:r w:rsidR="006F062E">
        <w:t xml:space="preserve"> need for flexibility to </w:t>
      </w:r>
      <w:r>
        <w:t>work creatively in response to changing issues and priorities or in response to external needs, like a request for a new workshop from a Faculty or department</w:t>
      </w:r>
      <w:r w:rsidR="00765352">
        <w:t xml:space="preserve">. </w:t>
      </w:r>
    </w:p>
    <w:p w14:paraId="2E28506B" w14:textId="39246518" w:rsidR="00041790" w:rsidRDefault="00383C2C" w:rsidP="00617D7D">
      <w:r>
        <w:t>More broadly, a</w:t>
      </w:r>
      <w:r w:rsidR="003C4BDD">
        <w:t xml:space="preserve">nother </w:t>
      </w:r>
      <w:r w:rsidR="005A3E50">
        <w:t>factor</w:t>
      </w:r>
      <w:r w:rsidR="003C4BDD">
        <w:t xml:space="preserve"> </w:t>
      </w:r>
      <w:r>
        <w:t xml:space="preserve">that </w:t>
      </w:r>
      <w:r w:rsidR="003C4BDD">
        <w:t xml:space="preserve">may </w:t>
      </w:r>
      <w:r>
        <w:t>affect the uptake of our internal processes is</w:t>
      </w:r>
      <w:r w:rsidR="003C4BDD">
        <w:t xml:space="preserve"> that staff </w:t>
      </w:r>
      <w:r>
        <w:t xml:space="preserve">might </w:t>
      </w:r>
      <w:r w:rsidR="003C4BDD">
        <w:t>simply forget that processes are in place to help them with their work</w:t>
      </w:r>
      <w:r w:rsidR="00E4301A">
        <w:t xml:space="preserve">. </w:t>
      </w:r>
    </w:p>
    <w:p w14:paraId="73C4BBD3" w14:textId="72878491" w:rsidR="003C4BDD" w:rsidRPr="00097AE6" w:rsidRDefault="003C4BDD" w:rsidP="00617D7D">
      <w:r>
        <w:t xml:space="preserve">Within the Centre, our SWOT analysis also revealed that we could enhance our </w:t>
      </w:r>
      <w:r w:rsidR="00ED1190">
        <w:t xml:space="preserve">processes for </w:t>
      </w:r>
      <w:r>
        <w:t xml:space="preserve">mentoring of our </w:t>
      </w:r>
      <w:r w:rsidR="004275A7">
        <w:t>graduate student</w:t>
      </w:r>
      <w:r>
        <w:t xml:space="preserve"> developers. </w:t>
      </w:r>
      <w:r w:rsidR="00ED1190">
        <w:t>Many</w:t>
      </w:r>
      <w:r>
        <w:t xml:space="preserve"> strong relationships exist among</w:t>
      </w:r>
      <w:r w:rsidR="00ED1190">
        <w:t>st</w:t>
      </w:r>
      <w:r>
        <w:t xml:space="preserve"> colleagues in the Centre</w:t>
      </w:r>
      <w:r w:rsidR="00ED1190">
        <w:t>,</w:t>
      </w:r>
      <w:r>
        <w:t xml:space="preserve"> and </w:t>
      </w:r>
      <w:r w:rsidR="00ED1190">
        <w:t xml:space="preserve">we </w:t>
      </w:r>
      <w:r>
        <w:t xml:space="preserve">recognize there is an opportunity to enhance those connections, particularly between our </w:t>
      </w:r>
      <w:r w:rsidR="004275A7">
        <w:t>graduate student</w:t>
      </w:r>
      <w:r>
        <w:t xml:space="preserve"> developers and the rest of the Centre staff. </w:t>
      </w:r>
      <w:r w:rsidR="00ED1190">
        <w:t>Additional mentoring process ideas are being discussed.</w:t>
      </w:r>
    </w:p>
    <w:p w14:paraId="08428D83" w14:textId="4C6A8F70" w:rsidR="003F3312" w:rsidRPr="003F3312" w:rsidRDefault="00ED1190" w:rsidP="00617D7D">
      <w:r>
        <w:t>Overall, while we have many processes in place, they are not all used consistently and w</w:t>
      </w:r>
      <w:r w:rsidR="003C4BDD">
        <w:t xml:space="preserve">e have also not done any formal evaluation of </w:t>
      </w:r>
      <w:r w:rsidR="00704F71">
        <w:t xml:space="preserve">the </w:t>
      </w:r>
      <w:r w:rsidR="003C4BDD">
        <w:t xml:space="preserve">efficacy of our processes. Further investigation into the processes we use and their effectiveness would be helpful and is planned for the coming year. </w:t>
      </w:r>
    </w:p>
    <w:p w14:paraId="013D039B" w14:textId="0B533DFF" w:rsidR="009B7692" w:rsidRDefault="009B7692" w:rsidP="00103ACA">
      <w:pPr>
        <w:pStyle w:val="Heading4"/>
      </w:pPr>
      <w:bookmarkStart w:id="2350" w:name="_Toc490214123"/>
      <w:bookmarkStart w:id="2351" w:name="_Toc490222651"/>
      <w:bookmarkStart w:id="2352" w:name="_Toc490230577"/>
      <w:bookmarkStart w:id="2353" w:name="_Toc490742959"/>
      <w:bookmarkStart w:id="2354" w:name="_Toc490822747"/>
      <w:bookmarkStart w:id="2355" w:name="_Toc517249081"/>
      <w:r>
        <w:lastRenderedPageBreak/>
        <w:t>Professional Development of Our Staff</w:t>
      </w:r>
      <w:bookmarkEnd w:id="2350"/>
      <w:bookmarkEnd w:id="2351"/>
      <w:bookmarkEnd w:id="2352"/>
      <w:bookmarkEnd w:id="2353"/>
      <w:bookmarkEnd w:id="2354"/>
      <w:bookmarkEnd w:id="2355"/>
    </w:p>
    <w:p w14:paraId="717D30F0" w14:textId="34060FCB" w:rsidR="00026AD1" w:rsidRDefault="00B1656E" w:rsidP="00617D7D">
      <w:r>
        <w:t>We are very committed to the professional development of our staff: it is the single largest budget item in our operating budget. How well is our investment paying off? Both internally and externally, o</w:t>
      </w:r>
      <w:r w:rsidR="00026AD1">
        <w:t xml:space="preserve">ur staff are viewed as </w:t>
      </w:r>
      <w:r w:rsidR="00026AD1" w:rsidRPr="00A26420">
        <w:rPr>
          <w:rStyle w:val="Strong"/>
        </w:rPr>
        <w:t>knowledgeable</w:t>
      </w:r>
      <w:r w:rsidR="00026AD1">
        <w:t xml:space="preserve">, </w:t>
      </w:r>
      <w:r w:rsidR="00026AD1" w:rsidRPr="00A26420">
        <w:rPr>
          <w:rStyle w:val="Strong"/>
        </w:rPr>
        <w:t>professional</w:t>
      </w:r>
      <w:r w:rsidR="00026AD1">
        <w:t xml:space="preserve">, and </w:t>
      </w:r>
      <w:r w:rsidR="00026AD1" w:rsidRPr="00A26420">
        <w:rPr>
          <w:rStyle w:val="Strong"/>
        </w:rPr>
        <w:t>scholarly</w:t>
      </w:r>
      <w:r w:rsidR="00026AD1">
        <w:t xml:space="preserve">. </w:t>
      </w:r>
      <w:r w:rsidR="003F6907">
        <w:t xml:space="preserve">At Waterloo, </w:t>
      </w:r>
      <w:r>
        <w:t xml:space="preserve">for example, </w:t>
      </w:r>
      <w:r w:rsidR="003F6907">
        <w:t>t</w:t>
      </w:r>
      <w:r w:rsidR="00026AD1">
        <w:t xml:space="preserve">he Teaching Fellows </w:t>
      </w:r>
      <w:r w:rsidR="002172F7">
        <w:t xml:space="preserve">indicated that they </w:t>
      </w:r>
      <w:r w:rsidR="00026AD1">
        <w:t xml:space="preserve">appreciate the </w:t>
      </w:r>
      <w:r w:rsidR="00026AD1" w:rsidRPr="00A26420">
        <w:rPr>
          <w:rStyle w:val="Strong"/>
        </w:rPr>
        <w:t>high level of expertise</w:t>
      </w:r>
      <w:r w:rsidR="00026AD1">
        <w:t xml:space="preserve"> within the Centre and recommended we </w:t>
      </w:r>
      <w:r w:rsidR="00026AD1" w:rsidRPr="00A26420">
        <w:rPr>
          <w:rStyle w:val="Strong"/>
        </w:rPr>
        <w:t>maintain our strong foundation of staff development</w:t>
      </w:r>
      <w:r w:rsidR="00026AD1">
        <w:t xml:space="preserve">. </w:t>
      </w:r>
      <w:r w:rsidR="003F6907">
        <w:t>In this section</w:t>
      </w:r>
      <w:r w:rsidR="00026AD1">
        <w:t xml:space="preserve">, we consider our </w:t>
      </w:r>
      <w:r>
        <w:t>contributions to the educational development community,</w:t>
      </w:r>
      <w:r w:rsidR="00026AD1">
        <w:t xml:space="preserve"> </w:t>
      </w:r>
      <w:r w:rsidR="009B7692">
        <w:t>and then</w:t>
      </w:r>
      <w:r w:rsidR="00026AD1">
        <w:t xml:space="preserve"> focus on two facets of development</w:t>
      </w:r>
      <w:r w:rsidR="00383C2C">
        <w:t xml:space="preserve">: </w:t>
      </w:r>
      <w:r w:rsidR="00FF6824">
        <w:t xml:space="preserve">our growth and development through contributions to our community </w:t>
      </w:r>
      <w:r w:rsidR="001D0920">
        <w:t xml:space="preserve">and research </w:t>
      </w:r>
      <w:r w:rsidR="00383FAB">
        <w:t xml:space="preserve">and the professional </w:t>
      </w:r>
      <w:r w:rsidR="00026AD1">
        <w:t xml:space="preserve">development </w:t>
      </w:r>
      <w:r w:rsidR="001D0920">
        <w:t>of</w:t>
      </w:r>
      <w:r w:rsidR="00383FAB">
        <w:t xml:space="preserve"> all our </w:t>
      </w:r>
      <w:r w:rsidR="00026AD1">
        <w:t>staff.</w:t>
      </w:r>
    </w:p>
    <w:p w14:paraId="690AACF7" w14:textId="6798B1EA" w:rsidR="00FF6824" w:rsidRDefault="00FF6824" w:rsidP="00904816">
      <w:pPr>
        <w:pStyle w:val="Heading5"/>
      </w:pPr>
      <w:bookmarkStart w:id="2356" w:name="_Toc488223556"/>
      <w:bookmarkStart w:id="2357" w:name="_Toc488405626"/>
      <w:r>
        <w:t xml:space="preserve">Contributing to </w:t>
      </w:r>
      <w:r w:rsidR="00383C2C">
        <w:t>O</w:t>
      </w:r>
      <w:r>
        <w:t xml:space="preserve">ur </w:t>
      </w:r>
      <w:r w:rsidR="000C7ACA">
        <w:t xml:space="preserve">Educational Development </w:t>
      </w:r>
      <w:r>
        <w:t>Community</w:t>
      </w:r>
      <w:bookmarkEnd w:id="2356"/>
      <w:bookmarkEnd w:id="2357"/>
    </w:p>
    <w:p w14:paraId="4F62A333" w14:textId="7278538D" w:rsidR="0032523A" w:rsidRDefault="00B1656E" w:rsidP="00335459">
      <w:r>
        <w:t>In the Reputation Survey</w:t>
      </w:r>
      <w:r w:rsidR="000C7ACA">
        <w:t xml:space="preserve"> with educational developers</w:t>
      </w:r>
      <w:r>
        <w:t xml:space="preserve">, 82% of respondents agreed or strongly agreed that our staff </w:t>
      </w:r>
      <w:r w:rsidRPr="00A26420">
        <w:rPr>
          <w:rStyle w:val="Strong"/>
        </w:rPr>
        <w:t>make valuable contributions</w:t>
      </w:r>
      <w:r w:rsidRPr="00C878D5">
        <w:t xml:space="preserve"> to educational development professional associations</w:t>
      </w:r>
      <w:r w:rsidR="00383C2C">
        <w:t xml:space="preserve">, which </w:t>
      </w:r>
      <w:r w:rsidR="000C7ACA">
        <w:t xml:space="preserve">helps to validate the </w:t>
      </w:r>
      <w:r w:rsidR="00FF6824">
        <w:t xml:space="preserve">great value </w:t>
      </w:r>
      <w:r w:rsidR="000C7ACA">
        <w:t>that we place on</w:t>
      </w:r>
      <w:r w:rsidR="00FF6824">
        <w:t xml:space="preserve"> being engaged members of our professional associations. </w:t>
      </w:r>
      <w:r w:rsidR="000C7ACA">
        <w:t>W</w:t>
      </w:r>
      <w:r w:rsidR="00FF6824">
        <w:t xml:space="preserve">e serve as active committee members and chairs and respond to requests to provide expertise to colleagues off campus. With the varied disciplinary backgrounds and areas of expertise of our staff, we have served on committees </w:t>
      </w:r>
      <w:r w:rsidR="000C7ACA">
        <w:t>for</w:t>
      </w:r>
      <w:r w:rsidR="00FF6824">
        <w:t xml:space="preserve"> 10 professional organizations, contributed editorial or reviewer expertise to 13 journals, given 61 invited workshops or presentations, and presented 159 sessions, workshops, or posters at conferences</w:t>
      </w:r>
      <w:r w:rsidR="009B7692">
        <w:t xml:space="preserve"> during our six-yea</w:t>
      </w:r>
      <w:r w:rsidR="0032523A">
        <w:t>r reporting period (see Table 35</w:t>
      </w:r>
      <w:r w:rsidR="009B7692">
        <w:t>)</w:t>
      </w:r>
      <w:r w:rsidR="00FF6824">
        <w:t xml:space="preserve">. To illustrate the variety of service and research contributions, we provide our </w:t>
      </w:r>
      <w:r w:rsidR="00FF6824" w:rsidRPr="00FD2B11">
        <w:t xml:space="preserve">FY </w:t>
      </w:r>
      <w:r w:rsidR="00A75266">
        <w:t>2016</w:t>
      </w:r>
      <w:r w:rsidR="00683D0B">
        <w:t>/</w:t>
      </w:r>
      <w:r w:rsidR="00A75266">
        <w:t>17</w:t>
      </w:r>
      <w:r w:rsidR="00FF6824">
        <w:t xml:space="preserve"> Centre CV in </w:t>
      </w:r>
      <w:r w:rsidR="00751D4E" w:rsidRPr="00751D4E">
        <w:t>Appendix</w:t>
      </w:r>
      <w:r w:rsidR="0032523A">
        <w:t xml:space="preserve"> C.</w:t>
      </w:r>
    </w:p>
    <w:p w14:paraId="335B3981" w14:textId="6597C79B" w:rsidR="00335459" w:rsidRDefault="00335459" w:rsidP="00335459">
      <w:pPr>
        <w:pStyle w:val="Caption"/>
      </w:pPr>
      <w:bookmarkStart w:id="2358" w:name="_Toc518036140"/>
      <w:bookmarkStart w:id="2359" w:name="_Toc518036334"/>
      <w:r>
        <w:t xml:space="preserve">Table </w:t>
      </w:r>
      <w:r>
        <w:fldChar w:fldCharType="begin"/>
      </w:r>
      <w:r>
        <w:instrText xml:space="preserve"> SEQ Table \* ARABIC </w:instrText>
      </w:r>
      <w:r>
        <w:fldChar w:fldCharType="separate"/>
      </w:r>
      <w:r>
        <w:rPr>
          <w:noProof/>
        </w:rPr>
        <w:t>35</w:t>
      </w:r>
      <w:r>
        <w:fldChar w:fldCharType="end"/>
      </w:r>
      <w:r>
        <w:t xml:space="preserve">. </w:t>
      </w:r>
      <w:r w:rsidRPr="00D662F0">
        <w:t>Professional service or other contributions to our community by fiscal year</w:t>
      </w:r>
      <w:bookmarkEnd w:id="2358"/>
      <w:bookmarkEnd w:id="2359"/>
    </w:p>
    <w:p w14:paraId="6C82D232" w14:textId="77777777" w:rsidR="00335459" w:rsidRDefault="00335459" w:rsidP="00335459">
      <w:pPr>
        <w:pStyle w:val="Table-Note"/>
      </w:pPr>
      <w:r>
        <w:t>Note: We did not start tracking courses taught on the Centre CV until FY 2012/13.</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35"/>
        <w:tblDescription w:val="Professional service or other contributions to our community by fiscal year."/>
      </w:tblPr>
      <w:tblGrid>
        <w:gridCol w:w="3145"/>
        <w:gridCol w:w="1050"/>
        <w:gridCol w:w="1050"/>
        <w:gridCol w:w="1050"/>
        <w:gridCol w:w="1050"/>
        <w:gridCol w:w="1050"/>
        <w:gridCol w:w="1050"/>
      </w:tblGrid>
      <w:tr w:rsidR="00963520" w:rsidRPr="00CE2E7D" w14:paraId="5C671E74" w14:textId="2B3B8C1A" w:rsidTr="0032523A">
        <w:trPr>
          <w:trHeight w:val="575"/>
          <w:tblHeader/>
        </w:trPr>
        <w:tc>
          <w:tcPr>
            <w:tcW w:w="3145" w:type="dxa"/>
            <w:shd w:val="clear" w:color="auto" w:fill="auto"/>
            <w:noWrap/>
            <w:vAlign w:val="bottom"/>
            <w:hideMark/>
          </w:tcPr>
          <w:p w14:paraId="39CB9C75" w14:textId="77777777" w:rsidR="00963520" w:rsidRPr="00CE2E7D" w:rsidRDefault="00963520" w:rsidP="000067EB">
            <w:pPr>
              <w:pStyle w:val="Table-Title"/>
              <w:jc w:val="left"/>
              <w:rPr>
                <w:lang w:val="en-US"/>
              </w:rPr>
            </w:pPr>
            <w:r>
              <w:rPr>
                <w:lang w:val="en-US"/>
              </w:rPr>
              <w:lastRenderedPageBreak/>
              <w:t>Service or Contribution</w:t>
            </w:r>
          </w:p>
        </w:tc>
        <w:tc>
          <w:tcPr>
            <w:tcW w:w="1050" w:type="dxa"/>
            <w:shd w:val="clear" w:color="auto" w:fill="auto"/>
            <w:noWrap/>
            <w:vAlign w:val="bottom"/>
            <w:hideMark/>
          </w:tcPr>
          <w:p w14:paraId="0F45F14F" w14:textId="563915B1" w:rsidR="00963520" w:rsidRPr="00C530FB" w:rsidRDefault="00963520" w:rsidP="00C530FB">
            <w:pPr>
              <w:pStyle w:val="Table-Title"/>
              <w:rPr>
                <w:rFonts w:ascii="Calibri" w:hAnsi="Calibri"/>
                <w:color w:val="000000"/>
                <w:sz w:val="22"/>
                <w:lang w:val="en-US"/>
              </w:rPr>
            </w:pPr>
            <w:r w:rsidRPr="00C530FB">
              <w:rPr>
                <w:rFonts w:ascii="Calibri" w:hAnsi="Calibri"/>
                <w:color w:val="000000"/>
                <w:sz w:val="22"/>
                <w:lang w:val="en-US"/>
              </w:rPr>
              <w:t>2011/</w:t>
            </w:r>
            <w:r w:rsidRPr="00C530FB">
              <w:rPr>
                <w:rFonts w:ascii="Calibri" w:hAnsi="Calibri"/>
                <w:color w:val="000000"/>
                <w:sz w:val="22"/>
                <w:lang w:val="en-US"/>
              </w:rPr>
              <w:br/>
              <w:t>2012</w:t>
            </w:r>
          </w:p>
        </w:tc>
        <w:tc>
          <w:tcPr>
            <w:tcW w:w="1050" w:type="dxa"/>
            <w:shd w:val="clear" w:color="auto" w:fill="auto"/>
            <w:noWrap/>
            <w:vAlign w:val="bottom"/>
            <w:hideMark/>
          </w:tcPr>
          <w:p w14:paraId="05BB9D42" w14:textId="48E9E07C" w:rsidR="00963520" w:rsidRPr="00C530FB" w:rsidRDefault="00963520" w:rsidP="00C530FB">
            <w:pPr>
              <w:pStyle w:val="Table-Title"/>
              <w:rPr>
                <w:rFonts w:ascii="Calibri" w:hAnsi="Calibri"/>
                <w:color w:val="000000"/>
                <w:sz w:val="22"/>
                <w:lang w:val="en-US"/>
              </w:rPr>
            </w:pPr>
            <w:r w:rsidRPr="00C530FB">
              <w:rPr>
                <w:rFonts w:ascii="Calibri" w:hAnsi="Calibri"/>
                <w:color w:val="000000"/>
                <w:sz w:val="22"/>
                <w:lang w:val="en-US"/>
              </w:rPr>
              <w:t>2012/</w:t>
            </w:r>
            <w:r w:rsidRPr="00C530FB">
              <w:rPr>
                <w:rFonts w:ascii="Calibri" w:hAnsi="Calibri"/>
                <w:color w:val="000000"/>
                <w:sz w:val="22"/>
                <w:lang w:val="en-US"/>
              </w:rPr>
              <w:br/>
              <w:t>2013</w:t>
            </w:r>
          </w:p>
        </w:tc>
        <w:tc>
          <w:tcPr>
            <w:tcW w:w="1050" w:type="dxa"/>
            <w:shd w:val="clear" w:color="auto" w:fill="auto"/>
            <w:noWrap/>
            <w:vAlign w:val="bottom"/>
            <w:hideMark/>
          </w:tcPr>
          <w:p w14:paraId="73BAAAE3" w14:textId="743F147E" w:rsidR="00963520" w:rsidRPr="00C530FB" w:rsidRDefault="00963520" w:rsidP="00C530FB">
            <w:pPr>
              <w:pStyle w:val="Table-Title"/>
              <w:rPr>
                <w:rFonts w:ascii="Calibri" w:hAnsi="Calibri"/>
                <w:color w:val="000000"/>
                <w:sz w:val="22"/>
                <w:lang w:val="en-US"/>
              </w:rPr>
            </w:pPr>
            <w:r w:rsidRPr="00C530FB">
              <w:rPr>
                <w:rFonts w:ascii="Calibri" w:hAnsi="Calibri"/>
                <w:color w:val="000000"/>
                <w:sz w:val="22"/>
                <w:lang w:val="en-US"/>
              </w:rPr>
              <w:t>2013/</w:t>
            </w:r>
            <w:r w:rsidRPr="00C530FB">
              <w:rPr>
                <w:rFonts w:ascii="Calibri" w:hAnsi="Calibri"/>
                <w:color w:val="000000"/>
                <w:sz w:val="22"/>
                <w:lang w:val="en-US"/>
              </w:rPr>
              <w:br/>
              <w:t>2014</w:t>
            </w:r>
          </w:p>
        </w:tc>
        <w:tc>
          <w:tcPr>
            <w:tcW w:w="1050" w:type="dxa"/>
            <w:shd w:val="clear" w:color="auto" w:fill="auto"/>
            <w:noWrap/>
            <w:vAlign w:val="bottom"/>
            <w:hideMark/>
          </w:tcPr>
          <w:p w14:paraId="76749C01" w14:textId="47AE0BBB" w:rsidR="00963520" w:rsidRPr="00C530FB" w:rsidRDefault="00963520" w:rsidP="00C530FB">
            <w:pPr>
              <w:pStyle w:val="Table-Title"/>
              <w:rPr>
                <w:rFonts w:ascii="Calibri" w:hAnsi="Calibri"/>
                <w:color w:val="000000"/>
                <w:sz w:val="22"/>
                <w:lang w:val="en-US"/>
              </w:rPr>
            </w:pPr>
            <w:r w:rsidRPr="00C530FB">
              <w:rPr>
                <w:rFonts w:ascii="Calibri" w:hAnsi="Calibri"/>
                <w:color w:val="000000"/>
                <w:sz w:val="22"/>
                <w:lang w:val="en-US"/>
              </w:rPr>
              <w:t>2014/</w:t>
            </w:r>
            <w:r w:rsidRPr="00C530FB">
              <w:rPr>
                <w:rFonts w:ascii="Calibri" w:hAnsi="Calibri"/>
                <w:color w:val="000000"/>
                <w:sz w:val="22"/>
                <w:lang w:val="en-US"/>
              </w:rPr>
              <w:br/>
              <w:t>2015</w:t>
            </w:r>
          </w:p>
        </w:tc>
        <w:tc>
          <w:tcPr>
            <w:tcW w:w="1050" w:type="dxa"/>
            <w:shd w:val="clear" w:color="auto" w:fill="auto"/>
            <w:noWrap/>
            <w:vAlign w:val="bottom"/>
            <w:hideMark/>
          </w:tcPr>
          <w:p w14:paraId="5D568CDF" w14:textId="1905686F" w:rsidR="00963520" w:rsidRPr="00C530FB" w:rsidRDefault="00963520" w:rsidP="00C530FB">
            <w:pPr>
              <w:pStyle w:val="Table-Title"/>
              <w:rPr>
                <w:rFonts w:ascii="Calibri" w:hAnsi="Calibri"/>
                <w:color w:val="000000"/>
                <w:sz w:val="22"/>
                <w:lang w:val="en-US"/>
              </w:rPr>
            </w:pPr>
            <w:r w:rsidRPr="00C530FB">
              <w:rPr>
                <w:rFonts w:ascii="Calibri" w:hAnsi="Calibri"/>
                <w:color w:val="000000"/>
                <w:sz w:val="22"/>
                <w:lang w:val="en-US"/>
              </w:rPr>
              <w:t>2015/</w:t>
            </w:r>
            <w:r w:rsidRPr="00C530FB">
              <w:rPr>
                <w:rFonts w:ascii="Calibri" w:hAnsi="Calibri"/>
                <w:color w:val="000000"/>
                <w:sz w:val="22"/>
                <w:lang w:val="en-US"/>
              </w:rPr>
              <w:br/>
              <w:t>2016</w:t>
            </w:r>
          </w:p>
        </w:tc>
        <w:tc>
          <w:tcPr>
            <w:tcW w:w="1050" w:type="dxa"/>
          </w:tcPr>
          <w:p w14:paraId="267A7EAA" w14:textId="2A002FC7" w:rsidR="00963520" w:rsidRPr="00C530FB" w:rsidRDefault="00963520" w:rsidP="000067EB">
            <w:pPr>
              <w:pStyle w:val="Table-Title"/>
              <w:rPr>
                <w:rFonts w:ascii="Calibri" w:hAnsi="Calibri"/>
                <w:color w:val="000000"/>
                <w:sz w:val="22"/>
                <w:lang w:val="en-US"/>
              </w:rPr>
            </w:pPr>
            <w:r w:rsidRPr="00C530FB">
              <w:rPr>
                <w:rFonts w:ascii="Calibri" w:hAnsi="Calibri"/>
                <w:color w:val="000000"/>
                <w:sz w:val="22"/>
                <w:lang w:val="en-US"/>
              </w:rPr>
              <w:t>2016/</w:t>
            </w:r>
            <w:r w:rsidRPr="00C530FB">
              <w:rPr>
                <w:rFonts w:ascii="Calibri" w:hAnsi="Calibri"/>
                <w:color w:val="000000"/>
                <w:sz w:val="22"/>
                <w:lang w:val="en-US"/>
              </w:rPr>
              <w:br/>
              <w:t>2017</w:t>
            </w:r>
          </w:p>
        </w:tc>
      </w:tr>
      <w:tr w:rsidR="00963520" w:rsidRPr="00CE2E7D" w14:paraId="7BA55B8C" w14:textId="5D2E9E91" w:rsidTr="0032523A">
        <w:trPr>
          <w:trHeight w:val="300"/>
          <w:tblHeader/>
        </w:trPr>
        <w:tc>
          <w:tcPr>
            <w:tcW w:w="3145" w:type="dxa"/>
            <w:shd w:val="clear" w:color="auto" w:fill="auto"/>
            <w:noWrap/>
          </w:tcPr>
          <w:p w14:paraId="7B082101" w14:textId="1A3B27F2" w:rsidR="00963520" w:rsidRPr="00CE2E7D" w:rsidRDefault="00963520">
            <w:pPr>
              <w:pStyle w:val="Table-Entry"/>
              <w:rPr>
                <w:rFonts w:ascii="Calibri" w:hAnsi="Calibri"/>
                <w:color w:val="000000"/>
                <w:lang w:val="en-US"/>
              </w:rPr>
            </w:pPr>
            <w:r w:rsidRPr="00CE2E7D">
              <w:rPr>
                <w:rFonts w:ascii="Calibri" w:hAnsi="Calibri"/>
                <w:color w:val="000000"/>
                <w:lang w:val="en-US"/>
              </w:rPr>
              <w:t xml:space="preserve">Professional </w:t>
            </w:r>
            <w:r>
              <w:rPr>
                <w:rFonts w:ascii="Calibri" w:hAnsi="Calibri"/>
                <w:color w:val="000000"/>
                <w:lang w:val="en-US"/>
              </w:rPr>
              <w:t>s</w:t>
            </w:r>
            <w:r w:rsidRPr="00CE2E7D">
              <w:rPr>
                <w:rFonts w:ascii="Calibri" w:hAnsi="Calibri"/>
                <w:color w:val="000000"/>
                <w:lang w:val="en-US"/>
              </w:rPr>
              <w:t xml:space="preserve">ervice – </w:t>
            </w:r>
            <w:r>
              <w:rPr>
                <w:rFonts w:ascii="Calibri" w:hAnsi="Calibri"/>
                <w:color w:val="000000"/>
                <w:lang w:val="en-US"/>
              </w:rPr>
              <w:t>c</w:t>
            </w:r>
            <w:r w:rsidRPr="00CE2E7D">
              <w:rPr>
                <w:rFonts w:ascii="Calibri" w:hAnsi="Calibri"/>
                <w:color w:val="000000"/>
                <w:lang w:val="en-US"/>
              </w:rPr>
              <w:t xml:space="preserve">ommittee </w:t>
            </w:r>
            <w:r>
              <w:rPr>
                <w:rFonts w:ascii="Calibri" w:hAnsi="Calibri"/>
                <w:color w:val="000000"/>
                <w:lang w:val="en-US"/>
              </w:rPr>
              <w:t>m</w:t>
            </w:r>
            <w:r w:rsidRPr="00CE2E7D">
              <w:rPr>
                <w:rFonts w:ascii="Calibri" w:hAnsi="Calibri"/>
                <w:color w:val="000000"/>
                <w:lang w:val="en-US"/>
              </w:rPr>
              <w:t>embership</w:t>
            </w:r>
          </w:p>
        </w:tc>
        <w:tc>
          <w:tcPr>
            <w:tcW w:w="1050" w:type="dxa"/>
            <w:shd w:val="clear" w:color="auto" w:fill="auto"/>
            <w:noWrap/>
          </w:tcPr>
          <w:p w14:paraId="01E70D8A" w14:textId="0F7F59FD"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2</w:t>
            </w:r>
          </w:p>
        </w:tc>
        <w:tc>
          <w:tcPr>
            <w:tcW w:w="1050" w:type="dxa"/>
            <w:shd w:val="clear" w:color="auto" w:fill="auto"/>
            <w:noWrap/>
          </w:tcPr>
          <w:p w14:paraId="17FF2972"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14</w:t>
            </w:r>
          </w:p>
        </w:tc>
        <w:tc>
          <w:tcPr>
            <w:tcW w:w="1050" w:type="dxa"/>
            <w:shd w:val="clear" w:color="auto" w:fill="auto"/>
            <w:noWrap/>
          </w:tcPr>
          <w:p w14:paraId="32E5CABE"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18</w:t>
            </w:r>
          </w:p>
        </w:tc>
        <w:tc>
          <w:tcPr>
            <w:tcW w:w="1050" w:type="dxa"/>
            <w:shd w:val="clear" w:color="auto" w:fill="auto"/>
            <w:noWrap/>
          </w:tcPr>
          <w:p w14:paraId="349F9AB7"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11</w:t>
            </w:r>
          </w:p>
        </w:tc>
        <w:tc>
          <w:tcPr>
            <w:tcW w:w="1050" w:type="dxa"/>
            <w:shd w:val="clear" w:color="auto" w:fill="auto"/>
            <w:noWrap/>
          </w:tcPr>
          <w:p w14:paraId="69FF2117"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24</w:t>
            </w:r>
          </w:p>
        </w:tc>
        <w:tc>
          <w:tcPr>
            <w:tcW w:w="1050" w:type="dxa"/>
          </w:tcPr>
          <w:p w14:paraId="60861556" w14:textId="68D5084E" w:rsidR="00963520" w:rsidRPr="00CE2E7D" w:rsidRDefault="00963520" w:rsidP="000067EB">
            <w:pPr>
              <w:pStyle w:val="Table-Entry"/>
              <w:jc w:val="center"/>
              <w:rPr>
                <w:rFonts w:ascii="Calibri" w:hAnsi="Calibri"/>
                <w:color w:val="000000"/>
                <w:lang w:val="en-US"/>
              </w:rPr>
            </w:pPr>
            <w:r>
              <w:rPr>
                <w:rFonts w:ascii="Calibri" w:hAnsi="Calibri"/>
                <w:color w:val="000000"/>
                <w:lang w:val="en-US"/>
              </w:rPr>
              <w:t>40</w:t>
            </w:r>
          </w:p>
        </w:tc>
      </w:tr>
      <w:tr w:rsidR="00963520" w:rsidRPr="00CE2E7D" w14:paraId="397C5DA6" w14:textId="2C0668C5" w:rsidTr="0032523A">
        <w:trPr>
          <w:trHeight w:val="300"/>
          <w:tblHeader/>
        </w:trPr>
        <w:tc>
          <w:tcPr>
            <w:tcW w:w="3145" w:type="dxa"/>
            <w:shd w:val="clear" w:color="auto" w:fill="auto"/>
            <w:noWrap/>
          </w:tcPr>
          <w:p w14:paraId="11B61527" w14:textId="278DA338" w:rsidR="00963520" w:rsidRDefault="00963520">
            <w:pPr>
              <w:pStyle w:val="Table-Entry"/>
              <w:rPr>
                <w:rFonts w:ascii="Calibri" w:hAnsi="Calibri"/>
                <w:color w:val="000000"/>
                <w:lang w:val="en-US"/>
              </w:rPr>
            </w:pPr>
            <w:r w:rsidRPr="00CE2E7D">
              <w:rPr>
                <w:rFonts w:ascii="Calibri" w:hAnsi="Calibri"/>
                <w:color w:val="000000"/>
                <w:lang w:val="en-US"/>
              </w:rPr>
              <w:t xml:space="preserve">Professional </w:t>
            </w:r>
            <w:r>
              <w:rPr>
                <w:rFonts w:ascii="Calibri" w:hAnsi="Calibri"/>
                <w:color w:val="000000"/>
                <w:lang w:val="en-US"/>
              </w:rPr>
              <w:t>s</w:t>
            </w:r>
            <w:r w:rsidRPr="00CE2E7D">
              <w:rPr>
                <w:rFonts w:ascii="Calibri" w:hAnsi="Calibri"/>
                <w:color w:val="000000"/>
                <w:lang w:val="en-US"/>
              </w:rPr>
              <w:t xml:space="preserve">ervice – </w:t>
            </w:r>
            <w:r>
              <w:rPr>
                <w:rFonts w:ascii="Calibri" w:hAnsi="Calibri"/>
                <w:color w:val="000000"/>
                <w:lang w:val="en-US"/>
              </w:rPr>
              <w:t>e</w:t>
            </w:r>
            <w:r w:rsidRPr="00CE2E7D">
              <w:rPr>
                <w:rFonts w:ascii="Calibri" w:hAnsi="Calibri"/>
                <w:color w:val="000000"/>
                <w:lang w:val="en-US"/>
              </w:rPr>
              <w:t xml:space="preserve">ditorial,  </w:t>
            </w:r>
            <w:r>
              <w:rPr>
                <w:rFonts w:ascii="Calibri" w:hAnsi="Calibri"/>
                <w:color w:val="000000"/>
                <w:lang w:val="en-US"/>
              </w:rPr>
              <w:t>r</w:t>
            </w:r>
            <w:r w:rsidRPr="00CE2E7D">
              <w:rPr>
                <w:rFonts w:ascii="Calibri" w:hAnsi="Calibri"/>
                <w:color w:val="000000"/>
                <w:lang w:val="en-US"/>
              </w:rPr>
              <w:t xml:space="preserve">eviewing, and </w:t>
            </w:r>
            <w:r>
              <w:rPr>
                <w:rFonts w:ascii="Calibri" w:hAnsi="Calibri"/>
                <w:color w:val="000000"/>
                <w:lang w:val="en-US"/>
              </w:rPr>
              <w:t>o</w:t>
            </w:r>
            <w:r w:rsidRPr="00CE2E7D">
              <w:rPr>
                <w:rFonts w:ascii="Calibri" w:hAnsi="Calibri"/>
                <w:color w:val="000000"/>
                <w:lang w:val="en-US"/>
              </w:rPr>
              <w:t xml:space="preserve">ther </w:t>
            </w:r>
            <w:r>
              <w:rPr>
                <w:rFonts w:ascii="Calibri" w:hAnsi="Calibri"/>
                <w:color w:val="000000"/>
                <w:lang w:val="en-US"/>
              </w:rPr>
              <w:t>c</w:t>
            </w:r>
            <w:r w:rsidRPr="00CE2E7D">
              <w:rPr>
                <w:rFonts w:ascii="Calibri" w:hAnsi="Calibri"/>
                <w:color w:val="000000"/>
                <w:lang w:val="en-US"/>
              </w:rPr>
              <w:t xml:space="preserve">ontributions </w:t>
            </w:r>
          </w:p>
        </w:tc>
        <w:tc>
          <w:tcPr>
            <w:tcW w:w="1050" w:type="dxa"/>
            <w:shd w:val="clear" w:color="auto" w:fill="auto"/>
            <w:noWrap/>
          </w:tcPr>
          <w:p w14:paraId="1156466C" w14:textId="0969B335"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7</w:t>
            </w:r>
          </w:p>
        </w:tc>
        <w:tc>
          <w:tcPr>
            <w:tcW w:w="1050" w:type="dxa"/>
            <w:shd w:val="clear" w:color="auto" w:fill="auto"/>
            <w:noWrap/>
          </w:tcPr>
          <w:p w14:paraId="35D85B20"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6</w:t>
            </w:r>
          </w:p>
        </w:tc>
        <w:tc>
          <w:tcPr>
            <w:tcW w:w="1050" w:type="dxa"/>
            <w:shd w:val="clear" w:color="auto" w:fill="auto"/>
            <w:noWrap/>
          </w:tcPr>
          <w:p w14:paraId="482CB5D0"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10</w:t>
            </w:r>
          </w:p>
        </w:tc>
        <w:tc>
          <w:tcPr>
            <w:tcW w:w="1050" w:type="dxa"/>
            <w:shd w:val="clear" w:color="auto" w:fill="auto"/>
            <w:noWrap/>
          </w:tcPr>
          <w:p w14:paraId="7647C892"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13</w:t>
            </w:r>
          </w:p>
        </w:tc>
        <w:tc>
          <w:tcPr>
            <w:tcW w:w="1050" w:type="dxa"/>
            <w:shd w:val="clear" w:color="auto" w:fill="auto"/>
            <w:noWrap/>
          </w:tcPr>
          <w:p w14:paraId="3AE68B57"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26</w:t>
            </w:r>
          </w:p>
        </w:tc>
        <w:tc>
          <w:tcPr>
            <w:tcW w:w="1050" w:type="dxa"/>
          </w:tcPr>
          <w:p w14:paraId="0CEE1E91" w14:textId="1983860A" w:rsidR="00963520" w:rsidRPr="00CE2E7D" w:rsidRDefault="00963520" w:rsidP="000067EB">
            <w:pPr>
              <w:pStyle w:val="Table-Entry"/>
              <w:jc w:val="center"/>
              <w:rPr>
                <w:rFonts w:ascii="Calibri" w:hAnsi="Calibri"/>
                <w:color w:val="000000"/>
                <w:lang w:val="en-US"/>
              </w:rPr>
            </w:pPr>
            <w:r>
              <w:rPr>
                <w:rFonts w:ascii="Calibri" w:hAnsi="Calibri"/>
                <w:color w:val="000000"/>
                <w:lang w:val="en-US"/>
              </w:rPr>
              <w:t>29</w:t>
            </w:r>
          </w:p>
        </w:tc>
      </w:tr>
      <w:tr w:rsidR="00963520" w:rsidRPr="00CE2E7D" w14:paraId="313B0B0D" w14:textId="7B2848B4" w:rsidTr="0032523A">
        <w:trPr>
          <w:trHeight w:val="300"/>
          <w:tblHeader/>
        </w:trPr>
        <w:tc>
          <w:tcPr>
            <w:tcW w:w="3145" w:type="dxa"/>
            <w:shd w:val="clear" w:color="auto" w:fill="auto"/>
            <w:noWrap/>
            <w:hideMark/>
          </w:tcPr>
          <w:p w14:paraId="7321895C" w14:textId="53CAF1EC" w:rsidR="00963520" w:rsidRPr="00CE2E7D" w:rsidRDefault="00963520">
            <w:pPr>
              <w:pStyle w:val="Table-Entry"/>
              <w:rPr>
                <w:rFonts w:ascii="Calibri" w:hAnsi="Calibri"/>
                <w:color w:val="000000"/>
                <w:lang w:val="en-US"/>
              </w:rPr>
            </w:pPr>
            <w:r w:rsidRPr="00CE2E7D">
              <w:rPr>
                <w:rFonts w:ascii="Calibri" w:hAnsi="Calibri"/>
                <w:color w:val="000000"/>
                <w:lang w:val="en-US"/>
              </w:rPr>
              <w:t xml:space="preserve">Publications (can include </w:t>
            </w:r>
            <w:r>
              <w:rPr>
                <w:rFonts w:ascii="Calibri" w:hAnsi="Calibri"/>
                <w:color w:val="000000"/>
                <w:lang w:val="en-US"/>
              </w:rPr>
              <w:t>b</w:t>
            </w:r>
            <w:r w:rsidRPr="00CE2E7D">
              <w:rPr>
                <w:rFonts w:ascii="Calibri" w:hAnsi="Calibri"/>
                <w:color w:val="000000"/>
                <w:lang w:val="en-US"/>
              </w:rPr>
              <w:t>ooks/</w:t>
            </w:r>
            <w:r>
              <w:rPr>
                <w:rFonts w:ascii="Calibri" w:hAnsi="Calibri"/>
                <w:color w:val="000000"/>
                <w:lang w:val="en-US"/>
              </w:rPr>
              <w:t>b</w:t>
            </w:r>
            <w:r w:rsidRPr="00CE2E7D">
              <w:rPr>
                <w:rFonts w:ascii="Calibri" w:hAnsi="Calibri"/>
                <w:color w:val="000000"/>
                <w:lang w:val="en-US"/>
              </w:rPr>
              <w:t>ook chapters, other types of publications)</w:t>
            </w:r>
          </w:p>
        </w:tc>
        <w:tc>
          <w:tcPr>
            <w:tcW w:w="1050" w:type="dxa"/>
            <w:shd w:val="clear" w:color="auto" w:fill="auto"/>
            <w:noWrap/>
            <w:hideMark/>
          </w:tcPr>
          <w:p w14:paraId="689F8961" w14:textId="54482238"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6</w:t>
            </w:r>
          </w:p>
        </w:tc>
        <w:tc>
          <w:tcPr>
            <w:tcW w:w="1050" w:type="dxa"/>
            <w:shd w:val="clear" w:color="auto" w:fill="auto"/>
            <w:noWrap/>
            <w:hideMark/>
          </w:tcPr>
          <w:p w14:paraId="4B662AED"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4</w:t>
            </w:r>
          </w:p>
        </w:tc>
        <w:tc>
          <w:tcPr>
            <w:tcW w:w="1050" w:type="dxa"/>
            <w:shd w:val="clear" w:color="auto" w:fill="auto"/>
            <w:noWrap/>
            <w:hideMark/>
          </w:tcPr>
          <w:p w14:paraId="29899406"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2</w:t>
            </w:r>
          </w:p>
        </w:tc>
        <w:tc>
          <w:tcPr>
            <w:tcW w:w="1050" w:type="dxa"/>
            <w:shd w:val="clear" w:color="auto" w:fill="auto"/>
            <w:noWrap/>
            <w:hideMark/>
          </w:tcPr>
          <w:p w14:paraId="1E00806D"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2</w:t>
            </w:r>
          </w:p>
        </w:tc>
        <w:tc>
          <w:tcPr>
            <w:tcW w:w="1050" w:type="dxa"/>
            <w:shd w:val="clear" w:color="auto" w:fill="auto"/>
            <w:noWrap/>
            <w:hideMark/>
          </w:tcPr>
          <w:p w14:paraId="144B8BB3"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5</w:t>
            </w:r>
          </w:p>
        </w:tc>
        <w:tc>
          <w:tcPr>
            <w:tcW w:w="1050" w:type="dxa"/>
          </w:tcPr>
          <w:p w14:paraId="537A0D10" w14:textId="44A1D40C" w:rsidR="00963520" w:rsidRPr="00CE2E7D" w:rsidRDefault="00963520" w:rsidP="000067EB">
            <w:pPr>
              <w:pStyle w:val="Table-Entry"/>
              <w:jc w:val="center"/>
              <w:rPr>
                <w:rFonts w:ascii="Calibri" w:hAnsi="Calibri"/>
                <w:color w:val="000000"/>
                <w:lang w:val="en-US"/>
              </w:rPr>
            </w:pPr>
            <w:r>
              <w:rPr>
                <w:rFonts w:ascii="Calibri" w:hAnsi="Calibri"/>
                <w:color w:val="000000"/>
                <w:lang w:val="en-US"/>
              </w:rPr>
              <w:t>6</w:t>
            </w:r>
          </w:p>
        </w:tc>
      </w:tr>
      <w:tr w:rsidR="00963520" w:rsidRPr="00CE2E7D" w14:paraId="24C8D631" w14:textId="18AF35E7" w:rsidTr="0032523A">
        <w:trPr>
          <w:trHeight w:val="300"/>
          <w:tblHeader/>
        </w:trPr>
        <w:tc>
          <w:tcPr>
            <w:tcW w:w="3145" w:type="dxa"/>
            <w:shd w:val="clear" w:color="auto" w:fill="auto"/>
            <w:noWrap/>
            <w:hideMark/>
          </w:tcPr>
          <w:p w14:paraId="4123ADF7" w14:textId="0FA51DA2" w:rsidR="00963520" w:rsidRPr="00CE2E7D" w:rsidRDefault="00963520">
            <w:pPr>
              <w:pStyle w:val="Table-Entry"/>
              <w:rPr>
                <w:rFonts w:ascii="Calibri" w:hAnsi="Calibri"/>
                <w:color w:val="000000"/>
                <w:lang w:val="en-US"/>
              </w:rPr>
            </w:pPr>
            <w:r w:rsidRPr="00CE2E7D">
              <w:rPr>
                <w:rFonts w:ascii="Calibri" w:hAnsi="Calibri"/>
                <w:color w:val="000000"/>
                <w:lang w:val="en-US"/>
              </w:rPr>
              <w:t xml:space="preserve">Invited </w:t>
            </w:r>
            <w:r>
              <w:rPr>
                <w:rFonts w:ascii="Calibri" w:hAnsi="Calibri"/>
                <w:color w:val="000000"/>
                <w:lang w:val="en-US"/>
              </w:rPr>
              <w:t>p</w:t>
            </w:r>
            <w:r w:rsidRPr="00CE2E7D">
              <w:rPr>
                <w:rFonts w:ascii="Calibri" w:hAnsi="Calibri"/>
                <w:color w:val="000000"/>
                <w:lang w:val="en-US"/>
              </w:rPr>
              <w:t xml:space="preserve">resentations/ </w:t>
            </w:r>
            <w:r>
              <w:rPr>
                <w:rFonts w:ascii="Calibri" w:hAnsi="Calibri"/>
                <w:color w:val="000000"/>
                <w:lang w:val="en-US"/>
              </w:rPr>
              <w:t>w</w:t>
            </w:r>
            <w:r w:rsidRPr="00CE2E7D">
              <w:rPr>
                <w:rFonts w:ascii="Calibri" w:hAnsi="Calibri"/>
                <w:color w:val="000000"/>
                <w:lang w:val="en-US"/>
              </w:rPr>
              <w:t>orkshops</w:t>
            </w:r>
          </w:p>
        </w:tc>
        <w:tc>
          <w:tcPr>
            <w:tcW w:w="1050" w:type="dxa"/>
            <w:shd w:val="clear" w:color="auto" w:fill="auto"/>
            <w:noWrap/>
            <w:hideMark/>
          </w:tcPr>
          <w:p w14:paraId="10D5B812" w14:textId="633AA30B"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4</w:t>
            </w:r>
          </w:p>
        </w:tc>
        <w:tc>
          <w:tcPr>
            <w:tcW w:w="1050" w:type="dxa"/>
            <w:shd w:val="clear" w:color="auto" w:fill="auto"/>
            <w:noWrap/>
            <w:hideMark/>
          </w:tcPr>
          <w:p w14:paraId="72034E1F"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16</w:t>
            </w:r>
          </w:p>
        </w:tc>
        <w:tc>
          <w:tcPr>
            <w:tcW w:w="1050" w:type="dxa"/>
            <w:shd w:val="clear" w:color="auto" w:fill="auto"/>
            <w:noWrap/>
            <w:hideMark/>
          </w:tcPr>
          <w:p w14:paraId="03D8F553"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10</w:t>
            </w:r>
          </w:p>
        </w:tc>
        <w:tc>
          <w:tcPr>
            <w:tcW w:w="1050" w:type="dxa"/>
            <w:shd w:val="clear" w:color="auto" w:fill="auto"/>
            <w:noWrap/>
            <w:hideMark/>
          </w:tcPr>
          <w:p w14:paraId="35482095"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13</w:t>
            </w:r>
          </w:p>
        </w:tc>
        <w:tc>
          <w:tcPr>
            <w:tcW w:w="1050" w:type="dxa"/>
            <w:shd w:val="clear" w:color="auto" w:fill="auto"/>
            <w:noWrap/>
            <w:hideMark/>
          </w:tcPr>
          <w:p w14:paraId="2B16CD25"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18</w:t>
            </w:r>
          </w:p>
        </w:tc>
        <w:tc>
          <w:tcPr>
            <w:tcW w:w="1050" w:type="dxa"/>
          </w:tcPr>
          <w:p w14:paraId="14B3B0E4" w14:textId="331E3385" w:rsidR="00963520" w:rsidRPr="00CE2E7D" w:rsidRDefault="00963520" w:rsidP="000067EB">
            <w:pPr>
              <w:pStyle w:val="Table-Entry"/>
              <w:jc w:val="center"/>
              <w:rPr>
                <w:rFonts w:ascii="Calibri" w:hAnsi="Calibri"/>
                <w:color w:val="000000"/>
                <w:lang w:val="en-US"/>
              </w:rPr>
            </w:pPr>
            <w:r>
              <w:rPr>
                <w:rFonts w:ascii="Calibri" w:hAnsi="Calibri"/>
                <w:color w:val="000000"/>
                <w:lang w:val="en-US"/>
              </w:rPr>
              <w:t>7</w:t>
            </w:r>
          </w:p>
        </w:tc>
      </w:tr>
      <w:tr w:rsidR="00963520" w:rsidRPr="00CE2E7D" w14:paraId="5C65AD9E" w14:textId="2BA0821A" w:rsidTr="0032523A">
        <w:trPr>
          <w:trHeight w:val="300"/>
          <w:tblHeader/>
        </w:trPr>
        <w:tc>
          <w:tcPr>
            <w:tcW w:w="3145" w:type="dxa"/>
            <w:shd w:val="clear" w:color="auto" w:fill="auto"/>
            <w:noWrap/>
            <w:hideMark/>
          </w:tcPr>
          <w:p w14:paraId="47CDCFCC" w14:textId="1F397113" w:rsidR="00963520" w:rsidRPr="00CE2E7D" w:rsidRDefault="00963520">
            <w:pPr>
              <w:pStyle w:val="Table-Entry"/>
              <w:rPr>
                <w:rFonts w:ascii="Calibri" w:hAnsi="Calibri"/>
                <w:color w:val="000000"/>
                <w:lang w:val="en-US"/>
              </w:rPr>
            </w:pPr>
            <w:r w:rsidRPr="00CE2E7D">
              <w:rPr>
                <w:rFonts w:ascii="Calibri" w:hAnsi="Calibri"/>
                <w:color w:val="000000"/>
                <w:lang w:val="en-US"/>
              </w:rPr>
              <w:t>Peer-</w:t>
            </w:r>
            <w:r>
              <w:rPr>
                <w:rFonts w:ascii="Calibri" w:hAnsi="Calibri"/>
                <w:color w:val="000000"/>
                <w:lang w:val="en-US"/>
              </w:rPr>
              <w:t>r</w:t>
            </w:r>
            <w:r w:rsidRPr="00CE2E7D">
              <w:rPr>
                <w:rFonts w:ascii="Calibri" w:hAnsi="Calibri"/>
                <w:color w:val="000000"/>
                <w:lang w:val="en-US"/>
              </w:rPr>
              <w:t xml:space="preserve">eviewed </w:t>
            </w:r>
            <w:r>
              <w:rPr>
                <w:rFonts w:ascii="Calibri" w:hAnsi="Calibri"/>
                <w:color w:val="000000"/>
                <w:lang w:val="en-US"/>
              </w:rPr>
              <w:t>c</w:t>
            </w:r>
            <w:r w:rsidRPr="00CE2E7D">
              <w:rPr>
                <w:rFonts w:ascii="Calibri" w:hAnsi="Calibri"/>
                <w:color w:val="000000"/>
                <w:lang w:val="en-US"/>
              </w:rPr>
              <w:t xml:space="preserve">onference </w:t>
            </w:r>
            <w:r>
              <w:rPr>
                <w:rFonts w:ascii="Calibri" w:hAnsi="Calibri"/>
                <w:color w:val="000000"/>
                <w:lang w:val="en-US"/>
              </w:rPr>
              <w:t>p</w:t>
            </w:r>
            <w:r w:rsidRPr="00CE2E7D">
              <w:rPr>
                <w:rFonts w:ascii="Calibri" w:hAnsi="Calibri"/>
                <w:color w:val="000000"/>
                <w:lang w:val="en-US"/>
              </w:rPr>
              <w:t xml:space="preserve">resentations &amp; </w:t>
            </w:r>
            <w:r>
              <w:rPr>
                <w:rFonts w:ascii="Calibri" w:hAnsi="Calibri"/>
                <w:color w:val="000000"/>
                <w:lang w:val="en-US"/>
              </w:rPr>
              <w:t>p</w:t>
            </w:r>
            <w:r w:rsidRPr="00CE2E7D">
              <w:rPr>
                <w:rFonts w:ascii="Calibri" w:hAnsi="Calibri"/>
                <w:color w:val="000000"/>
                <w:lang w:val="en-US"/>
              </w:rPr>
              <w:t>osters</w:t>
            </w:r>
          </w:p>
        </w:tc>
        <w:tc>
          <w:tcPr>
            <w:tcW w:w="1050" w:type="dxa"/>
            <w:shd w:val="clear" w:color="auto" w:fill="auto"/>
            <w:noWrap/>
            <w:hideMark/>
          </w:tcPr>
          <w:p w14:paraId="3DA98F37" w14:textId="112AFDC8"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19</w:t>
            </w:r>
          </w:p>
        </w:tc>
        <w:tc>
          <w:tcPr>
            <w:tcW w:w="1050" w:type="dxa"/>
            <w:shd w:val="clear" w:color="auto" w:fill="auto"/>
            <w:noWrap/>
            <w:hideMark/>
          </w:tcPr>
          <w:p w14:paraId="2CE7FD1C"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18</w:t>
            </w:r>
          </w:p>
        </w:tc>
        <w:tc>
          <w:tcPr>
            <w:tcW w:w="1050" w:type="dxa"/>
            <w:shd w:val="clear" w:color="auto" w:fill="auto"/>
            <w:noWrap/>
            <w:hideMark/>
          </w:tcPr>
          <w:p w14:paraId="5AE5E3A0" w14:textId="0B5DD64B" w:rsidR="00963520" w:rsidRPr="00CE2E7D" w:rsidRDefault="00D154BC" w:rsidP="00A521C2">
            <w:pPr>
              <w:pStyle w:val="Table-Entry"/>
              <w:jc w:val="center"/>
              <w:rPr>
                <w:rFonts w:ascii="Calibri" w:hAnsi="Calibri"/>
                <w:color w:val="000000"/>
                <w:lang w:val="en-US"/>
              </w:rPr>
            </w:pPr>
            <w:r>
              <w:rPr>
                <w:rFonts w:ascii="Calibri" w:hAnsi="Calibri"/>
                <w:color w:val="000000"/>
                <w:lang w:val="en-US"/>
              </w:rPr>
              <w:t>8</w:t>
            </w:r>
          </w:p>
        </w:tc>
        <w:tc>
          <w:tcPr>
            <w:tcW w:w="1050" w:type="dxa"/>
            <w:shd w:val="clear" w:color="auto" w:fill="auto"/>
            <w:noWrap/>
            <w:hideMark/>
          </w:tcPr>
          <w:p w14:paraId="405A63C4"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24</w:t>
            </w:r>
          </w:p>
        </w:tc>
        <w:tc>
          <w:tcPr>
            <w:tcW w:w="1050" w:type="dxa"/>
            <w:shd w:val="clear" w:color="auto" w:fill="auto"/>
            <w:noWrap/>
            <w:hideMark/>
          </w:tcPr>
          <w:p w14:paraId="66B22C98"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23</w:t>
            </w:r>
          </w:p>
        </w:tc>
        <w:tc>
          <w:tcPr>
            <w:tcW w:w="1050" w:type="dxa"/>
          </w:tcPr>
          <w:p w14:paraId="47ABDD56" w14:textId="1F05A823" w:rsidR="00963520" w:rsidRPr="00CE2E7D" w:rsidRDefault="00963520" w:rsidP="00CF085B">
            <w:pPr>
              <w:pStyle w:val="Table-Entry"/>
              <w:jc w:val="center"/>
              <w:rPr>
                <w:rFonts w:ascii="Calibri" w:hAnsi="Calibri"/>
                <w:color w:val="000000"/>
                <w:lang w:val="en-US"/>
              </w:rPr>
            </w:pPr>
            <w:r>
              <w:rPr>
                <w:rFonts w:ascii="Calibri" w:hAnsi="Calibri"/>
                <w:color w:val="000000"/>
                <w:lang w:val="en-US"/>
              </w:rPr>
              <w:t>30</w:t>
            </w:r>
          </w:p>
        </w:tc>
      </w:tr>
      <w:tr w:rsidR="00963520" w:rsidRPr="00CE2E7D" w14:paraId="04C5F8A5" w14:textId="2C444665" w:rsidTr="0032523A">
        <w:trPr>
          <w:trHeight w:val="300"/>
          <w:tblHeader/>
        </w:trPr>
        <w:tc>
          <w:tcPr>
            <w:tcW w:w="3145" w:type="dxa"/>
            <w:shd w:val="clear" w:color="auto" w:fill="auto"/>
            <w:noWrap/>
          </w:tcPr>
          <w:p w14:paraId="43C25D8A" w14:textId="79AE344E" w:rsidR="00963520" w:rsidRPr="00CE2E7D" w:rsidRDefault="00963520">
            <w:pPr>
              <w:pStyle w:val="Table-Entry"/>
              <w:rPr>
                <w:rFonts w:ascii="Calibri" w:hAnsi="Calibri"/>
                <w:color w:val="000000"/>
                <w:lang w:val="en-US"/>
              </w:rPr>
            </w:pPr>
            <w:r w:rsidRPr="00CE2E7D">
              <w:rPr>
                <w:rFonts w:ascii="Calibri" w:hAnsi="Calibri"/>
                <w:color w:val="000000"/>
                <w:lang w:val="en-US"/>
              </w:rPr>
              <w:t xml:space="preserve">Courses </w:t>
            </w:r>
            <w:r>
              <w:rPr>
                <w:rFonts w:ascii="Calibri" w:hAnsi="Calibri"/>
                <w:color w:val="000000"/>
                <w:lang w:val="en-US"/>
              </w:rPr>
              <w:t>d</w:t>
            </w:r>
            <w:r w:rsidRPr="00CE2E7D">
              <w:rPr>
                <w:rFonts w:ascii="Calibri" w:hAnsi="Calibri"/>
                <w:color w:val="000000"/>
                <w:lang w:val="en-US"/>
              </w:rPr>
              <w:t>eveloped/</w:t>
            </w:r>
            <w:r>
              <w:rPr>
                <w:rFonts w:ascii="Calibri" w:hAnsi="Calibri"/>
                <w:color w:val="000000"/>
                <w:lang w:val="en-US"/>
              </w:rPr>
              <w:t>t</w:t>
            </w:r>
            <w:r w:rsidRPr="00CE2E7D">
              <w:rPr>
                <w:rFonts w:ascii="Calibri" w:hAnsi="Calibri"/>
                <w:color w:val="000000"/>
                <w:lang w:val="en-US"/>
              </w:rPr>
              <w:t>aught</w:t>
            </w:r>
          </w:p>
        </w:tc>
        <w:tc>
          <w:tcPr>
            <w:tcW w:w="1050" w:type="dxa"/>
            <w:shd w:val="clear" w:color="auto" w:fill="auto"/>
            <w:noWrap/>
          </w:tcPr>
          <w:p w14:paraId="128B5A7E" w14:textId="4141243E" w:rsidR="00963520" w:rsidRPr="00CE2E7D" w:rsidRDefault="00956092" w:rsidP="000067EB">
            <w:pPr>
              <w:pStyle w:val="Table-Entry"/>
              <w:jc w:val="center"/>
              <w:rPr>
                <w:rFonts w:ascii="Calibri" w:hAnsi="Calibri"/>
                <w:color w:val="000000"/>
                <w:lang w:val="en-US"/>
              </w:rPr>
            </w:pPr>
            <w:r>
              <w:rPr>
                <w:rFonts w:ascii="Calibri" w:hAnsi="Calibri"/>
                <w:color w:val="000000"/>
                <w:lang w:val="en-US"/>
              </w:rPr>
              <w:t>N/A</w:t>
            </w:r>
          </w:p>
        </w:tc>
        <w:tc>
          <w:tcPr>
            <w:tcW w:w="1050" w:type="dxa"/>
            <w:shd w:val="clear" w:color="auto" w:fill="auto"/>
            <w:noWrap/>
          </w:tcPr>
          <w:p w14:paraId="071B41B5"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9</w:t>
            </w:r>
          </w:p>
        </w:tc>
        <w:tc>
          <w:tcPr>
            <w:tcW w:w="1050" w:type="dxa"/>
            <w:shd w:val="clear" w:color="auto" w:fill="auto"/>
            <w:noWrap/>
          </w:tcPr>
          <w:p w14:paraId="3BB47D7E"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5</w:t>
            </w:r>
          </w:p>
        </w:tc>
        <w:tc>
          <w:tcPr>
            <w:tcW w:w="1050" w:type="dxa"/>
            <w:shd w:val="clear" w:color="auto" w:fill="auto"/>
            <w:noWrap/>
          </w:tcPr>
          <w:p w14:paraId="163F2238"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6</w:t>
            </w:r>
          </w:p>
        </w:tc>
        <w:tc>
          <w:tcPr>
            <w:tcW w:w="1050" w:type="dxa"/>
            <w:shd w:val="clear" w:color="auto" w:fill="auto"/>
            <w:noWrap/>
          </w:tcPr>
          <w:p w14:paraId="0F1070D9" w14:textId="77777777" w:rsidR="00963520" w:rsidRPr="00CE2E7D" w:rsidRDefault="00963520" w:rsidP="000067EB">
            <w:pPr>
              <w:pStyle w:val="Table-Entry"/>
              <w:jc w:val="center"/>
              <w:rPr>
                <w:rFonts w:ascii="Calibri" w:hAnsi="Calibri"/>
                <w:color w:val="000000"/>
                <w:lang w:val="en-US"/>
              </w:rPr>
            </w:pPr>
            <w:r w:rsidRPr="00A521C2">
              <w:rPr>
                <w:rFonts w:ascii="Calibri" w:hAnsi="Calibri"/>
                <w:color w:val="000000"/>
                <w:lang w:val="en-US"/>
              </w:rPr>
              <w:t>14</w:t>
            </w:r>
          </w:p>
        </w:tc>
        <w:tc>
          <w:tcPr>
            <w:tcW w:w="1050" w:type="dxa"/>
          </w:tcPr>
          <w:p w14:paraId="524D65A9" w14:textId="21A87BA6" w:rsidR="00963520" w:rsidRPr="00CE2E7D" w:rsidRDefault="00963520" w:rsidP="0020765C">
            <w:pPr>
              <w:pStyle w:val="Table-Entry"/>
              <w:jc w:val="center"/>
              <w:rPr>
                <w:rFonts w:ascii="Calibri" w:hAnsi="Calibri"/>
                <w:color w:val="000000"/>
                <w:lang w:val="en-US"/>
              </w:rPr>
            </w:pPr>
            <w:r>
              <w:rPr>
                <w:rFonts w:ascii="Calibri" w:hAnsi="Calibri"/>
                <w:color w:val="000000"/>
                <w:lang w:val="en-US"/>
              </w:rPr>
              <w:t>8</w:t>
            </w:r>
          </w:p>
        </w:tc>
      </w:tr>
      <w:tr w:rsidR="00963520" w:rsidRPr="008F76CB" w14:paraId="114E7E88" w14:textId="44A23314" w:rsidTr="0032523A">
        <w:trPr>
          <w:trHeight w:val="300"/>
          <w:tblHeader/>
        </w:trPr>
        <w:tc>
          <w:tcPr>
            <w:tcW w:w="3145" w:type="dxa"/>
            <w:shd w:val="clear" w:color="auto" w:fill="auto"/>
            <w:noWrap/>
            <w:vAlign w:val="bottom"/>
            <w:hideMark/>
          </w:tcPr>
          <w:p w14:paraId="39E0942E" w14:textId="77777777" w:rsidR="00963520" w:rsidRPr="008F76CB" w:rsidRDefault="00963520" w:rsidP="0080319D">
            <w:pPr>
              <w:pStyle w:val="Table-Title"/>
              <w:jc w:val="left"/>
            </w:pPr>
            <w:r w:rsidRPr="008F76CB">
              <w:t>Total</w:t>
            </w:r>
          </w:p>
        </w:tc>
        <w:tc>
          <w:tcPr>
            <w:tcW w:w="1050" w:type="dxa"/>
            <w:shd w:val="clear" w:color="auto" w:fill="auto"/>
            <w:noWrap/>
            <w:vAlign w:val="bottom"/>
            <w:hideMark/>
          </w:tcPr>
          <w:p w14:paraId="77A17210" w14:textId="48E6C248" w:rsidR="00963520" w:rsidRPr="008F76CB" w:rsidRDefault="00963520" w:rsidP="0080319D">
            <w:pPr>
              <w:pStyle w:val="Table-Title"/>
            </w:pPr>
            <w:r w:rsidRPr="008F76CB">
              <w:t>38</w:t>
            </w:r>
          </w:p>
        </w:tc>
        <w:tc>
          <w:tcPr>
            <w:tcW w:w="1050" w:type="dxa"/>
            <w:shd w:val="clear" w:color="auto" w:fill="auto"/>
            <w:noWrap/>
            <w:vAlign w:val="bottom"/>
            <w:hideMark/>
          </w:tcPr>
          <w:p w14:paraId="07A1C95A" w14:textId="77777777" w:rsidR="00963520" w:rsidRPr="008F76CB" w:rsidRDefault="00963520" w:rsidP="0080319D">
            <w:pPr>
              <w:pStyle w:val="Table-Title"/>
            </w:pPr>
            <w:r w:rsidRPr="008F76CB">
              <w:t>67</w:t>
            </w:r>
          </w:p>
        </w:tc>
        <w:tc>
          <w:tcPr>
            <w:tcW w:w="1050" w:type="dxa"/>
            <w:shd w:val="clear" w:color="auto" w:fill="auto"/>
            <w:noWrap/>
            <w:vAlign w:val="bottom"/>
            <w:hideMark/>
          </w:tcPr>
          <w:p w14:paraId="64B626C8" w14:textId="5A1B8BD5" w:rsidR="00963520" w:rsidRPr="008F76CB" w:rsidRDefault="00D154BC" w:rsidP="0080319D">
            <w:pPr>
              <w:pStyle w:val="Table-Title"/>
            </w:pPr>
            <w:r>
              <w:t>53</w:t>
            </w:r>
          </w:p>
        </w:tc>
        <w:tc>
          <w:tcPr>
            <w:tcW w:w="1050" w:type="dxa"/>
            <w:shd w:val="clear" w:color="auto" w:fill="auto"/>
            <w:noWrap/>
            <w:vAlign w:val="bottom"/>
            <w:hideMark/>
          </w:tcPr>
          <w:p w14:paraId="3AFAC37D" w14:textId="77777777" w:rsidR="00963520" w:rsidRPr="008F76CB" w:rsidRDefault="00963520" w:rsidP="0080319D">
            <w:pPr>
              <w:pStyle w:val="Table-Title"/>
            </w:pPr>
            <w:r w:rsidRPr="008F76CB">
              <w:t>69</w:t>
            </w:r>
          </w:p>
        </w:tc>
        <w:tc>
          <w:tcPr>
            <w:tcW w:w="1050" w:type="dxa"/>
            <w:shd w:val="clear" w:color="auto" w:fill="auto"/>
            <w:noWrap/>
            <w:vAlign w:val="bottom"/>
            <w:hideMark/>
          </w:tcPr>
          <w:p w14:paraId="412A5D6A" w14:textId="77777777" w:rsidR="00963520" w:rsidRPr="008F76CB" w:rsidRDefault="00963520" w:rsidP="0080319D">
            <w:pPr>
              <w:pStyle w:val="Table-Title"/>
            </w:pPr>
            <w:r w:rsidRPr="008F76CB">
              <w:t>110</w:t>
            </w:r>
          </w:p>
        </w:tc>
        <w:tc>
          <w:tcPr>
            <w:tcW w:w="1050" w:type="dxa"/>
          </w:tcPr>
          <w:p w14:paraId="1D8E50BF" w14:textId="18A1B5E6" w:rsidR="00963520" w:rsidRPr="008F76CB" w:rsidRDefault="00D154BC" w:rsidP="0080319D">
            <w:pPr>
              <w:pStyle w:val="Table-Title"/>
            </w:pPr>
            <w:r>
              <w:t>120</w:t>
            </w:r>
          </w:p>
        </w:tc>
      </w:tr>
    </w:tbl>
    <w:p w14:paraId="312A18AC" w14:textId="347A20C3" w:rsidR="001D0920" w:rsidRDefault="00EF5F92" w:rsidP="0032523A">
      <w:pPr>
        <w:spacing w:before="240"/>
        <w:rPr>
          <w:shd w:val="clear" w:color="auto" w:fill="FFFFFF"/>
        </w:rPr>
      </w:pPr>
      <w:r>
        <w:t>Table 35</w:t>
      </w:r>
      <w:r w:rsidR="00FF6824">
        <w:t xml:space="preserve"> shows significant growth in </w:t>
      </w:r>
      <w:r w:rsidR="009B7692">
        <w:t>these contributions to our professional community</w:t>
      </w:r>
      <w:r w:rsidR="00FF6824">
        <w:t xml:space="preserve">, particularly in </w:t>
      </w:r>
      <w:r w:rsidR="00A32801">
        <w:t>the past two years</w:t>
      </w:r>
      <w:r w:rsidR="00FF6824">
        <w:t xml:space="preserve">. Factors that have contributed to this change include the increase in full-time positions, career stage of our staff, and new opportunities. </w:t>
      </w:r>
      <w:r w:rsidR="009B7692">
        <w:t>O</w:t>
      </w:r>
      <w:r w:rsidR="00383FAB">
        <w:t xml:space="preserve">ur participation </w:t>
      </w:r>
      <w:r w:rsidR="00383FAB">
        <w:rPr>
          <w:shd w:val="clear" w:color="auto" w:fill="FFFFFF"/>
        </w:rPr>
        <w:t xml:space="preserve">on these committees benefits our institution and associations, </w:t>
      </w:r>
      <w:r w:rsidR="009B7692">
        <w:rPr>
          <w:shd w:val="clear" w:color="auto" w:fill="FFFFFF"/>
        </w:rPr>
        <w:t>but</w:t>
      </w:r>
      <w:r w:rsidR="00383FAB">
        <w:rPr>
          <w:shd w:val="clear" w:color="auto" w:fill="FFFFFF"/>
        </w:rPr>
        <w:t xml:space="preserve"> it also serve</w:t>
      </w:r>
      <w:r w:rsidR="009B7692">
        <w:rPr>
          <w:shd w:val="clear" w:color="auto" w:fill="FFFFFF"/>
        </w:rPr>
        <w:t>s</w:t>
      </w:r>
      <w:r w:rsidR="00383FAB">
        <w:rPr>
          <w:shd w:val="clear" w:color="auto" w:fill="FFFFFF"/>
        </w:rPr>
        <w:t xml:space="preserve"> as an integral part of our professional development. </w:t>
      </w:r>
      <w:r w:rsidR="00CE06D4">
        <w:rPr>
          <w:shd w:val="clear" w:color="auto" w:fill="FFFFFF"/>
        </w:rPr>
        <w:t>P</w:t>
      </w:r>
      <w:r w:rsidR="00383FAB">
        <w:rPr>
          <w:shd w:val="clear" w:color="auto" w:fill="FFFFFF"/>
        </w:rPr>
        <w:t xml:space="preserve">roject-based committees, </w:t>
      </w:r>
      <w:r w:rsidR="00CE06D4">
        <w:rPr>
          <w:shd w:val="clear" w:color="auto" w:fill="FFFFFF"/>
        </w:rPr>
        <w:t xml:space="preserve">for example, provide opportunities for deep learning as we delve </w:t>
      </w:r>
      <w:r w:rsidR="00383FAB">
        <w:rPr>
          <w:shd w:val="clear" w:color="auto" w:fill="FFFFFF"/>
        </w:rPr>
        <w:t>into the relevant literature. That knowledge development carries over to Centre activities through the Journal Club, new workshops</w:t>
      </w:r>
      <w:r w:rsidR="000C7ACA">
        <w:rPr>
          <w:shd w:val="clear" w:color="auto" w:fill="FFFFFF"/>
        </w:rPr>
        <w:t>,</w:t>
      </w:r>
      <w:r w:rsidR="00383FAB">
        <w:rPr>
          <w:shd w:val="clear" w:color="auto" w:fill="FFFFFF"/>
        </w:rPr>
        <w:t xml:space="preserve"> and new web resources. Equally valuable, membership on these committees helps develop our communication and leadership skills. We gain a better understanding of how universit</w:t>
      </w:r>
      <w:r w:rsidR="000C7ACA">
        <w:rPr>
          <w:shd w:val="clear" w:color="auto" w:fill="FFFFFF"/>
        </w:rPr>
        <w:t>ies</w:t>
      </w:r>
      <w:r w:rsidR="00383FAB">
        <w:rPr>
          <w:shd w:val="clear" w:color="auto" w:fill="FFFFFF"/>
        </w:rPr>
        <w:t xml:space="preserve"> work, we are exposed to different leadership and facilitation styles, and we have the opportunity to develop skills such as tact and diplomacy as</w:t>
      </w:r>
      <w:r w:rsidR="001D0920">
        <w:rPr>
          <w:shd w:val="clear" w:color="auto" w:fill="FFFFFF"/>
        </w:rPr>
        <w:t xml:space="preserve"> we learn how to navigate situations where various stakeholders’ needs and opinions vary. </w:t>
      </w:r>
    </w:p>
    <w:p w14:paraId="1A355C75" w14:textId="51F0D337" w:rsidR="001D0920" w:rsidRDefault="000C7ACA" w:rsidP="00617D7D">
      <w:r>
        <w:t xml:space="preserve">From the Reputation Survey, we also learned that most respondents saw value in </w:t>
      </w:r>
      <w:r w:rsidRPr="00A26420">
        <w:rPr>
          <w:rStyle w:val="Strong"/>
        </w:rPr>
        <w:t>reading articles</w:t>
      </w:r>
      <w:r>
        <w:t xml:space="preserve"> </w:t>
      </w:r>
      <w:r w:rsidR="00676FC2">
        <w:t xml:space="preserve">by CTE staff </w:t>
      </w:r>
      <w:r>
        <w:t xml:space="preserve">(81% agreed or strongly agreed) or </w:t>
      </w:r>
      <w:r w:rsidRPr="00A26420">
        <w:rPr>
          <w:rStyle w:val="Strong"/>
        </w:rPr>
        <w:t>attending conference sessions</w:t>
      </w:r>
      <w:r>
        <w:t xml:space="preserve"> </w:t>
      </w:r>
      <w:r w:rsidR="00676FC2">
        <w:t xml:space="preserve">led by CTE staff </w:t>
      </w:r>
      <w:r>
        <w:t xml:space="preserve">(79% agreed or strongly agreed). </w:t>
      </w:r>
      <w:r w:rsidR="001D0920">
        <w:t xml:space="preserve">Many </w:t>
      </w:r>
      <w:r>
        <w:t>of our</w:t>
      </w:r>
      <w:r w:rsidR="001D0920">
        <w:t xml:space="preserve"> staff are</w:t>
      </w:r>
      <w:r w:rsidR="00E121D5">
        <w:t xml:space="preserve"> also</w:t>
      </w:r>
      <w:r w:rsidR="001D0920">
        <w:t xml:space="preserve"> involved in </w:t>
      </w:r>
      <w:r w:rsidR="001D0920" w:rsidRPr="00A26420">
        <w:rPr>
          <w:rStyle w:val="Strong"/>
        </w:rPr>
        <w:t>research projects</w:t>
      </w:r>
      <w:r w:rsidR="001D0920">
        <w:t xml:space="preserve"> related to teaching, learning</w:t>
      </w:r>
      <w:r>
        <w:t>,</w:t>
      </w:r>
      <w:r w:rsidR="001D0920">
        <w:t xml:space="preserve"> and educational development. Often, these are collaborative projects with other CTE staff or colleagues from Waterloo or other institutions. Examples of current research projects </w:t>
      </w:r>
      <w:r w:rsidR="007002A6">
        <w:t>involving</w:t>
      </w:r>
      <w:r w:rsidR="001D0920">
        <w:t xml:space="preserve"> Centre staff include:</w:t>
      </w:r>
    </w:p>
    <w:p w14:paraId="0C28C19C" w14:textId="77777777" w:rsidR="001D0920" w:rsidRDefault="001D0920" w:rsidP="0037649A">
      <w:pPr>
        <w:pStyle w:val="ListParagraph"/>
        <w:numPr>
          <w:ilvl w:val="0"/>
          <w:numId w:val="60"/>
        </w:numPr>
      </w:pPr>
      <w:r>
        <w:t xml:space="preserve">Bridging the Articulation of Skills Gap through </w:t>
      </w:r>
      <w:proofErr w:type="spellStart"/>
      <w:r>
        <w:t>WatCV</w:t>
      </w:r>
      <w:proofErr w:type="spellEnd"/>
      <w:r>
        <w:t xml:space="preserve">: Career and Competency </w:t>
      </w:r>
      <w:proofErr w:type="spellStart"/>
      <w:r>
        <w:t>ePortfolios</w:t>
      </w:r>
      <w:proofErr w:type="spellEnd"/>
      <w:r>
        <w:t xml:space="preserve"> </w:t>
      </w:r>
    </w:p>
    <w:p w14:paraId="12982DA1" w14:textId="41DE3D61" w:rsidR="001D0920" w:rsidRDefault="001D0920" w:rsidP="0037649A">
      <w:pPr>
        <w:pStyle w:val="ListParagraph"/>
        <w:numPr>
          <w:ilvl w:val="0"/>
          <w:numId w:val="60"/>
        </w:numPr>
      </w:pPr>
      <w:r>
        <w:t>Building Capacity for Case-Based Learning at Waterloo</w:t>
      </w:r>
    </w:p>
    <w:p w14:paraId="731B368D" w14:textId="05E5991F" w:rsidR="001D0920" w:rsidRDefault="001D0920" w:rsidP="0037649A">
      <w:pPr>
        <w:pStyle w:val="ListParagraph"/>
        <w:numPr>
          <w:ilvl w:val="0"/>
          <w:numId w:val="60"/>
        </w:numPr>
      </w:pPr>
      <w:r>
        <w:lastRenderedPageBreak/>
        <w:t>Longitudinal Effects of Supported Learning Groups in a First</w:t>
      </w:r>
      <w:r w:rsidR="009F6F41">
        <w:t>-</w:t>
      </w:r>
      <w:r>
        <w:t>Term Biology Course: Did Students Learn How to Learn?</w:t>
      </w:r>
    </w:p>
    <w:p w14:paraId="7608C0D8" w14:textId="58A69534" w:rsidR="001D0920" w:rsidRDefault="001D0920" w:rsidP="0037649A">
      <w:pPr>
        <w:pStyle w:val="ListParagraph"/>
        <w:numPr>
          <w:ilvl w:val="0"/>
          <w:numId w:val="60"/>
        </w:numPr>
      </w:pPr>
      <w:r>
        <w:t xml:space="preserve">Unifying Experiences: Learner and </w:t>
      </w:r>
      <w:r w:rsidR="00CF2D37">
        <w:t>I</w:t>
      </w:r>
      <w:r>
        <w:t xml:space="preserve">nstructor </w:t>
      </w:r>
      <w:r w:rsidR="00CF2D37">
        <w:t>A</w:t>
      </w:r>
      <w:r>
        <w:t xml:space="preserve">pproaches and </w:t>
      </w:r>
      <w:r w:rsidR="00CF2D37">
        <w:t>R</w:t>
      </w:r>
      <w:r>
        <w:t xml:space="preserve">eactions to </w:t>
      </w:r>
      <w:proofErr w:type="spellStart"/>
      <w:r>
        <w:t>ePortfolio</w:t>
      </w:r>
      <w:proofErr w:type="spellEnd"/>
      <w:r>
        <w:t xml:space="preserve"> </w:t>
      </w:r>
      <w:r w:rsidR="00CF2D37">
        <w:t>U</w:t>
      </w:r>
      <w:r>
        <w:t xml:space="preserve">sage in </w:t>
      </w:r>
      <w:r w:rsidR="00CF2D37">
        <w:t>H</w:t>
      </w:r>
      <w:r>
        <w:t xml:space="preserve">igher </w:t>
      </w:r>
      <w:r w:rsidR="00CF2D37">
        <w:t>E</w:t>
      </w:r>
      <w:r>
        <w:t>ducation</w:t>
      </w:r>
    </w:p>
    <w:p w14:paraId="4DCE861A" w14:textId="0217DC01" w:rsidR="007002A6" w:rsidRDefault="007002A6" w:rsidP="0037649A">
      <w:pPr>
        <w:pStyle w:val="ListParagraph"/>
        <w:numPr>
          <w:ilvl w:val="0"/>
          <w:numId w:val="60"/>
        </w:numPr>
      </w:pPr>
      <w:r w:rsidRPr="0006731B">
        <w:rPr>
          <w:color w:val="000000"/>
        </w:rPr>
        <w:t>Teaching Culture Indicators: Enhancing Quality Teaching</w:t>
      </w:r>
      <w:r>
        <w:t xml:space="preserve"> </w:t>
      </w:r>
    </w:p>
    <w:p w14:paraId="48DB27F6" w14:textId="3F9DBA62" w:rsidR="001D0920" w:rsidRDefault="001D0920" w:rsidP="00617D7D">
      <w:r>
        <w:t xml:space="preserve">Another facet of this work is </w:t>
      </w:r>
      <w:r w:rsidRPr="00A26420">
        <w:rPr>
          <w:rStyle w:val="Strong"/>
        </w:rPr>
        <w:t>participating in conferences</w:t>
      </w:r>
      <w:r>
        <w:t xml:space="preserve">. </w:t>
      </w:r>
      <w:r w:rsidR="00CC5C03">
        <w:t xml:space="preserve">Research is a significant part of our work as </w:t>
      </w:r>
      <w:r w:rsidR="002210FF">
        <w:t xml:space="preserve">nine </w:t>
      </w:r>
      <w:r w:rsidR="00CC5C03">
        <w:t>of our staff have research components to their role</w:t>
      </w:r>
      <w:r w:rsidR="00D43975">
        <w:t>,</w:t>
      </w:r>
      <w:r w:rsidR="00CC5C03">
        <w:t xml:space="preserve"> and it is an optional component for our six Liaisons. Last fiscal year, for example, we gave </w:t>
      </w:r>
      <w:r w:rsidR="00041790">
        <w:t xml:space="preserve">30 </w:t>
      </w:r>
      <w:r w:rsidR="00CC5C03">
        <w:t xml:space="preserve">peer-reviewed conference sessions. </w:t>
      </w:r>
      <w:r>
        <w:t xml:space="preserve">We asked staff to share how conferences impacted their work at CTE. We focused on this area, in part, because of the significant costs associated with conference travel. Staff shared several examples of personal development achieved through conference participation. They valued the chance to </w:t>
      </w:r>
      <w:r w:rsidRPr="00A26420">
        <w:rPr>
          <w:rStyle w:val="Strong"/>
        </w:rPr>
        <w:t>reflect critically on their own work</w:t>
      </w:r>
      <w:r>
        <w:t xml:space="preserve"> and found the experiences </w:t>
      </w:r>
      <w:r w:rsidRPr="00A26420">
        <w:rPr>
          <w:rStyle w:val="Strong"/>
        </w:rPr>
        <w:t>affirming</w:t>
      </w:r>
      <w:r>
        <w:t xml:space="preserve">, </w:t>
      </w:r>
      <w:r w:rsidRPr="00A26420">
        <w:rPr>
          <w:rStyle w:val="Strong"/>
        </w:rPr>
        <w:t>intellectually stimulating</w:t>
      </w:r>
      <w:r>
        <w:t xml:space="preserve">, and, at times, </w:t>
      </w:r>
      <w:r w:rsidRPr="00A26420">
        <w:rPr>
          <w:rStyle w:val="Strong"/>
        </w:rPr>
        <w:t>inspiring</w:t>
      </w:r>
      <w:r>
        <w:t xml:space="preserve">. They also returned to CTE with a </w:t>
      </w:r>
      <w:r w:rsidRPr="00A26420">
        <w:rPr>
          <w:rStyle w:val="Strong"/>
        </w:rPr>
        <w:t>better appreciation of their Centre colleagues and our work</w:t>
      </w:r>
      <w:r>
        <w:t xml:space="preserve">. </w:t>
      </w:r>
    </w:p>
    <w:p w14:paraId="1A98EE33" w14:textId="2356DB23" w:rsidR="001D0920" w:rsidRDefault="001D0920" w:rsidP="00617D7D">
      <w:r>
        <w:t xml:space="preserve">Professionally, they identified benefits to the Centre and our community. Staff </w:t>
      </w:r>
      <w:r w:rsidRPr="00A26420">
        <w:rPr>
          <w:rStyle w:val="Strong"/>
        </w:rPr>
        <w:t>developed new ideas</w:t>
      </w:r>
      <w:r>
        <w:t xml:space="preserve">, </w:t>
      </w:r>
      <w:r w:rsidRPr="00A26420">
        <w:rPr>
          <w:rStyle w:val="Strong"/>
        </w:rPr>
        <w:t>learned about emerging tools and techniques</w:t>
      </w:r>
      <w:r>
        <w:t xml:space="preserve">, and </w:t>
      </w:r>
      <w:r w:rsidRPr="00A26420">
        <w:rPr>
          <w:rStyle w:val="Strong"/>
        </w:rPr>
        <w:t>brought new resources</w:t>
      </w:r>
      <w:r>
        <w:t xml:space="preserve"> to the Centre and our clients. The sessions they developed for conferences led to other opportunities, including </w:t>
      </w:r>
      <w:r w:rsidRPr="00A26420">
        <w:rPr>
          <w:rStyle w:val="Strong"/>
        </w:rPr>
        <w:t>new workshops at the Centre</w:t>
      </w:r>
      <w:r>
        <w:t xml:space="preserve">, </w:t>
      </w:r>
      <w:r w:rsidRPr="00A26420">
        <w:rPr>
          <w:rStyle w:val="Strong"/>
        </w:rPr>
        <w:t>publishing their work</w:t>
      </w:r>
      <w:r>
        <w:t xml:space="preserve">, </w:t>
      </w:r>
      <w:r w:rsidRPr="00061CF6">
        <w:t>and</w:t>
      </w:r>
      <w:r w:rsidRPr="00A26420">
        <w:rPr>
          <w:rStyle w:val="Strong"/>
        </w:rPr>
        <w:t xml:space="preserve"> collaborations with colleagues at other institutions</w:t>
      </w:r>
      <w:r>
        <w:t xml:space="preserve">. Perhaps most importantly, our staff recognized that </w:t>
      </w:r>
      <w:r w:rsidRPr="00A26420">
        <w:rPr>
          <w:rStyle w:val="Strong"/>
        </w:rPr>
        <w:t>conference participation brought a level of accountability and credibility to their work</w:t>
      </w:r>
      <w:r>
        <w:t xml:space="preserve">. They </w:t>
      </w:r>
      <w:r w:rsidR="00D9340D">
        <w:t>saw</w:t>
      </w:r>
      <w:r>
        <w:t xml:space="preserve"> themselves as ambassadors of CTE and Waterloo, and recognized the importance of present</w:t>
      </w:r>
      <w:r w:rsidR="00D9340D">
        <w:t>ing</w:t>
      </w:r>
      <w:r>
        <w:t xml:space="preserve"> work that was grounded in research and best practices</w:t>
      </w:r>
      <w:r w:rsidR="00E25612">
        <w:t>, thereby modeling our scholarly approach to practice</w:t>
      </w:r>
      <w:r>
        <w:t xml:space="preserve">. </w:t>
      </w:r>
    </w:p>
    <w:p w14:paraId="451FA446" w14:textId="2E6E477B" w:rsidR="0085704D" w:rsidRDefault="0085704D" w:rsidP="00617D7D">
      <w:r>
        <w:t xml:space="preserve">Currently we give our staff members a lot of autonomy when deciding which professional associations to join, which conferences to attend, </w:t>
      </w:r>
      <w:r w:rsidR="007002A6">
        <w:t xml:space="preserve">when to pursue getting an article published, </w:t>
      </w:r>
      <w:r>
        <w:t xml:space="preserve">and which areas of research to pursue. </w:t>
      </w:r>
      <w:r w:rsidR="007002A6">
        <w:t>Our plans have been more organic than strategic at the unit level. For example, e</w:t>
      </w:r>
      <w:r w:rsidR="002172F7">
        <w:t xml:space="preserve">ach staff member discusses their </w:t>
      </w:r>
      <w:r w:rsidR="007002A6">
        <w:t>ideas</w:t>
      </w:r>
      <w:r w:rsidR="002172F7">
        <w:t xml:space="preserve"> with their manager, but the managers rarely share this information across the different teams</w:t>
      </w:r>
      <w:r w:rsidR="007002A6">
        <w:t xml:space="preserve"> to enable Centre-wide strategic decision-making</w:t>
      </w:r>
      <w:r w:rsidR="002172F7">
        <w:t xml:space="preserve">. </w:t>
      </w:r>
      <w:r w:rsidR="007002A6">
        <w:t>As well</w:t>
      </w:r>
      <w:r w:rsidR="002172F7">
        <w:t xml:space="preserve">, conference travel </w:t>
      </w:r>
      <w:r w:rsidR="007002A6">
        <w:t>is</w:t>
      </w:r>
      <w:r w:rsidR="002172F7">
        <w:t xml:space="preserve"> </w:t>
      </w:r>
      <w:r w:rsidR="007002A6">
        <w:t>typically only</w:t>
      </w:r>
      <w:r w:rsidR="002172F7">
        <w:t xml:space="preserve"> covered when staff get a proposal accepted, but our staff members’ proposals are now regularly successful</w:t>
      </w:r>
      <w:r w:rsidR="007002A6">
        <w:t>, so this criterion is not limiting participation</w:t>
      </w:r>
      <w:r w:rsidR="002172F7">
        <w:t>. We are also not yet consistent about finding ways to intentionally share what we learn from our PD experiences with our CTE colleagues</w:t>
      </w:r>
      <w:r w:rsidR="007002A6">
        <w:t xml:space="preserve"> or with our larger educational development community (e.g., via publications)</w:t>
      </w:r>
      <w:r w:rsidR="002172F7">
        <w:t xml:space="preserve">. </w:t>
      </w:r>
      <w:r>
        <w:t>Given our increased staff complement</w:t>
      </w:r>
      <w:r w:rsidR="002172F7">
        <w:t xml:space="preserve"> and the financial investment</w:t>
      </w:r>
      <w:r>
        <w:t xml:space="preserve">, we may need to revisit </w:t>
      </w:r>
      <w:r w:rsidR="002172F7">
        <w:t>our</w:t>
      </w:r>
      <w:r>
        <w:t xml:space="preserve"> approach</w:t>
      </w:r>
      <w:r w:rsidR="002172F7">
        <w:t>es</w:t>
      </w:r>
      <w:r>
        <w:t xml:space="preserve"> to professional development and seek to have a more strategic approach to maximize our networks</w:t>
      </w:r>
      <w:r w:rsidR="007002A6">
        <w:t>,</w:t>
      </w:r>
      <w:r>
        <w:t xml:space="preserve"> our possibilities for learning</w:t>
      </w:r>
      <w:r w:rsidR="007002A6">
        <w:t>, and our impact on our field</w:t>
      </w:r>
      <w:r>
        <w:t>.</w:t>
      </w:r>
    </w:p>
    <w:p w14:paraId="2D896CDB" w14:textId="57B91386" w:rsidR="00FF6824" w:rsidRDefault="00823EA2" w:rsidP="00904816">
      <w:pPr>
        <w:pStyle w:val="Heading5"/>
      </w:pPr>
      <w:bookmarkStart w:id="2360" w:name="_Toc488221164"/>
      <w:bookmarkStart w:id="2361" w:name="_Toc488221353"/>
      <w:bookmarkStart w:id="2362" w:name="_Toc488221527"/>
      <w:bookmarkStart w:id="2363" w:name="_Toc488223557"/>
      <w:bookmarkStart w:id="2364" w:name="_Toc488223778"/>
      <w:bookmarkStart w:id="2365" w:name="_Toc488405627"/>
      <w:bookmarkStart w:id="2366" w:name="_Toc488411921"/>
      <w:bookmarkStart w:id="2367" w:name="_Toc488223558"/>
      <w:bookmarkStart w:id="2368" w:name="_Toc488405628"/>
      <w:bookmarkEnd w:id="2360"/>
      <w:bookmarkEnd w:id="2361"/>
      <w:bookmarkEnd w:id="2362"/>
      <w:bookmarkEnd w:id="2363"/>
      <w:bookmarkEnd w:id="2364"/>
      <w:bookmarkEnd w:id="2365"/>
      <w:bookmarkEnd w:id="2366"/>
      <w:r>
        <w:lastRenderedPageBreak/>
        <w:t xml:space="preserve">Enhancing </w:t>
      </w:r>
      <w:r w:rsidR="00785B26">
        <w:t>O</w:t>
      </w:r>
      <w:r>
        <w:t>ur Professional Skills</w:t>
      </w:r>
      <w:bookmarkEnd w:id="2367"/>
      <w:bookmarkEnd w:id="2368"/>
    </w:p>
    <w:p w14:paraId="6ACB491E" w14:textId="32D1CFED" w:rsidR="00026AD1" w:rsidRDefault="00823EA2" w:rsidP="00617D7D">
      <w:r>
        <w:t xml:space="preserve">Several points, both strengths and areas for development, were raised </w:t>
      </w:r>
      <w:r w:rsidR="00242326">
        <w:t xml:space="preserve">related to skills development </w:t>
      </w:r>
      <w:r>
        <w:t xml:space="preserve">during the </w:t>
      </w:r>
      <w:r w:rsidR="00B64C11">
        <w:t xml:space="preserve">CTE staff members’ </w:t>
      </w:r>
      <w:r>
        <w:t xml:space="preserve">SWOT </w:t>
      </w:r>
      <w:r w:rsidR="00242326">
        <w:t>analysis</w:t>
      </w:r>
      <w:r>
        <w:t xml:space="preserve">. Staff recognized </w:t>
      </w:r>
      <w:r w:rsidRPr="00A26420">
        <w:rPr>
          <w:rStyle w:val="Strong"/>
        </w:rPr>
        <w:t>the variety of development opportunities available</w:t>
      </w:r>
      <w:r>
        <w:t xml:space="preserve">, which they consider a strength of the Centre. </w:t>
      </w:r>
      <w:r w:rsidR="00AF41FD">
        <w:t xml:space="preserve">They suggested, however, that there are </w:t>
      </w:r>
      <w:r w:rsidR="007002A6">
        <w:t>a few</w:t>
      </w:r>
      <w:r w:rsidR="00AF41FD">
        <w:t xml:space="preserve"> </w:t>
      </w:r>
      <w:r w:rsidR="00AF41FD" w:rsidRPr="00A26420">
        <w:rPr>
          <w:rStyle w:val="Strong"/>
        </w:rPr>
        <w:t>gaps in this training</w:t>
      </w:r>
      <w:r w:rsidR="00AF41FD">
        <w:t>. The</w:t>
      </w:r>
      <w:r w:rsidR="007002A6">
        <w:t>y</w:t>
      </w:r>
      <w:r w:rsidR="00AF41FD">
        <w:t xml:space="preserve"> </w:t>
      </w:r>
      <w:r w:rsidR="007002A6">
        <w:t>identified</w:t>
      </w:r>
      <w:r w:rsidR="00AF41FD">
        <w:t xml:space="preserve"> a </w:t>
      </w:r>
      <w:r w:rsidR="00AF41FD" w:rsidRPr="00A26420">
        <w:rPr>
          <w:rStyle w:val="Strong"/>
        </w:rPr>
        <w:t>lack of orientation for new staff</w:t>
      </w:r>
      <w:r w:rsidR="00AF41FD">
        <w:t xml:space="preserve">, </w:t>
      </w:r>
      <w:r w:rsidR="00AF41FD" w:rsidRPr="00A26420">
        <w:rPr>
          <w:rStyle w:val="Strong"/>
        </w:rPr>
        <w:t>training on specific tools</w:t>
      </w:r>
      <w:r w:rsidR="00AF41FD">
        <w:t xml:space="preserve">, and </w:t>
      </w:r>
      <w:r w:rsidR="00AF41FD" w:rsidRPr="00A26420">
        <w:rPr>
          <w:rStyle w:val="Strong"/>
        </w:rPr>
        <w:t>insufficient knowledge</w:t>
      </w:r>
      <w:r w:rsidR="00B64C11" w:rsidRPr="00A26420">
        <w:rPr>
          <w:rStyle w:val="Strong"/>
        </w:rPr>
        <w:t>-</w:t>
      </w:r>
      <w:r w:rsidR="006375E3" w:rsidRPr="00A26420">
        <w:rPr>
          <w:rStyle w:val="Strong"/>
        </w:rPr>
        <w:t>sharing</w:t>
      </w:r>
      <w:r w:rsidR="006375E3">
        <w:t xml:space="preserve"> among staff members. Two new initiatives that have stemmed from this feedback are our Tech Club, in which colleagues showcase </w:t>
      </w:r>
      <w:r w:rsidR="007002A6">
        <w:t xml:space="preserve">how to use </w:t>
      </w:r>
      <w:r w:rsidR="006375E3">
        <w:t xml:space="preserve">different technology tools, and our </w:t>
      </w:r>
      <w:r w:rsidR="00B64C11">
        <w:t>enhanced</w:t>
      </w:r>
      <w:r w:rsidR="006375E3">
        <w:t xml:space="preserve"> onboarding practices and documents to better support new colleagues </w:t>
      </w:r>
      <w:r w:rsidR="00B64C11">
        <w:t xml:space="preserve">with their </w:t>
      </w:r>
      <w:r w:rsidR="006375E3">
        <w:t>transition into the Centre.</w:t>
      </w:r>
      <w:r w:rsidR="00EC7D14">
        <w:t xml:space="preserve"> Staff members are asked to identify any areas for training or professional development every year as part of Waterloo’s performance appraisal process, so ongoing opportunities exist for staff to share their needs with their manager.</w:t>
      </w:r>
    </w:p>
    <w:p w14:paraId="5082EE43" w14:textId="411FB58C" w:rsidR="000B0813" w:rsidRDefault="000B0813" w:rsidP="00103ACA">
      <w:pPr>
        <w:pStyle w:val="Heading4"/>
      </w:pPr>
      <w:bookmarkStart w:id="2369" w:name="_Toc488223559"/>
      <w:bookmarkStart w:id="2370" w:name="_Toc488405629"/>
      <w:bookmarkStart w:id="2371" w:name="_Toc490214124"/>
      <w:bookmarkStart w:id="2372" w:name="_Toc490222652"/>
      <w:bookmarkStart w:id="2373" w:name="_Toc490230578"/>
      <w:bookmarkStart w:id="2374" w:name="_Toc490742960"/>
      <w:bookmarkStart w:id="2375" w:name="_Toc490822748"/>
      <w:bookmarkStart w:id="2376" w:name="_Toc517249082"/>
      <w:r>
        <w:t>Collaborating with Others</w:t>
      </w:r>
      <w:bookmarkEnd w:id="2369"/>
      <w:bookmarkEnd w:id="2370"/>
      <w:bookmarkEnd w:id="2371"/>
      <w:bookmarkEnd w:id="2372"/>
      <w:bookmarkEnd w:id="2373"/>
      <w:bookmarkEnd w:id="2374"/>
      <w:bookmarkEnd w:id="2375"/>
      <w:bookmarkEnd w:id="2376"/>
    </w:p>
    <w:p w14:paraId="0A679E3A" w14:textId="659B0A51" w:rsidR="006037A0" w:rsidRDefault="007C16AF" w:rsidP="00617D7D">
      <w:r>
        <w:t xml:space="preserve">A cornerstone of our work is our collaborative approach. </w:t>
      </w:r>
      <w:r w:rsidR="006037A0">
        <w:t>This focus pertains to work</w:t>
      </w:r>
      <w:r w:rsidR="00C906D5">
        <w:t xml:space="preserve"> within the Centre</w:t>
      </w:r>
      <w:r w:rsidR="006037A0">
        <w:t>, such as the cross-functional teams for the assessment plan or the strategic priorities, as well as working cooperatively with others at Waterloo to better support our clients. The value of these interactions was identified by both our staff</w:t>
      </w:r>
      <w:r w:rsidR="00C30E67">
        <w:t>,</w:t>
      </w:r>
      <w:r w:rsidR="006037A0">
        <w:t xml:space="preserve"> through the </w:t>
      </w:r>
      <w:r>
        <w:t xml:space="preserve">SWOT and the </w:t>
      </w:r>
      <w:r w:rsidR="006037A0">
        <w:t>C</w:t>
      </w:r>
      <w:r>
        <w:t xml:space="preserve">onference </w:t>
      </w:r>
      <w:r w:rsidR="006037A0">
        <w:t>P</w:t>
      </w:r>
      <w:r>
        <w:t xml:space="preserve">articipation </w:t>
      </w:r>
      <w:r w:rsidR="00F908E2">
        <w:t>S</w:t>
      </w:r>
      <w:r>
        <w:t>urvey</w:t>
      </w:r>
      <w:r w:rsidR="00C30E67">
        <w:t>,</w:t>
      </w:r>
      <w:r w:rsidR="006037A0">
        <w:t xml:space="preserve"> and our colleagues</w:t>
      </w:r>
      <w:r w:rsidR="00E25612">
        <w:t>,</w:t>
      </w:r>
      <w:r w:rsidR="006037A0">
        <w:t xml:space="preserve"> </w:t>
      </w:r>
      <w:r w:rsidR="00E25612">
        <w:t xml:space="preserve">via </w:t>
      </w:r>
      <w:r w:rsidR="006037A0">
        <w:t xml:space="preserve">the </w:t>
      </w:r>
      <w:r w:rsidR="004275A7">
        <w:t>P</w:t>
      </w:r>
      <w:r w:rsidR="006037A0">
        <w:t xml:space="preserve">artner </w:t>
      </w:r>
      <w:r w:rsidR="004275A7">
        <w:t>I</w:t>
      </w:r>
      <w:r w:rsidR="006037A0">
        <w:t>nterviews and the Reputation Survey. O</w:t>
      </w:r>
      <w:r w:rsidR="007D557B">
        <w:t>verall, these relation</w:t>
      </w:r>
      <w:r w:rsidR="006037A0">
        <w:t xml:space="preserve">ships </w:t>
      </w:r>
      <w:r w:rsidR="007D557B">
        <w:t xml:space="preserve">were seen positively by all groups, with recognition that there were opportunities </w:t>
      </w:r>
      <w:r w:rsidR="00A24E95">
        <w:t xml:space="preserve">to strengthen </w:t>
      </w:r>
      <w:r w:rsidR="007D557B">
        <w:t xml:space="preserve">these </w:t>
      </w:r>
      <w:r w:rsidR="00A24E95">
        <w:t>connections</w:t>
      </w:r>
      <w:r w:rsidR="007D557B">
        <w:t>.</w:t>
      </w:r>
    </w:p>
    <w:p w14:paraId="7DD1A6A6" w14:textId="72689B23" w:rsidR="00B0156E" w:rsidRDefault="00B77072" w:rsidP="00904816">
      <w:pPr>
        <w:pStyle w:val="Heading5"/>
      </w:pPr>
      <w:bookmarkStart w:id="2377" w:name="_Toc488221167"/>
      <w:bookmarkStart w:id="2378" w:name="_Toc488221356"/>
      <w:bookmarkStart w:id="2379" w:name="_Toc488221530"/>
      <w:bookmarkStart w:id="2380" w:name="_Toc488223560"/>
      <w:bookmarkStart w:id="2381" w:name="_Toc488223781"/>
      <w:bookmarkStart w:id="2382" w:name="_Toc488405630"/>
      <w:bookmarkStart w:id="2383" w:name="_Toc488411924"/>
      <w:bookmarkStart w:id="2384" w:name="_Toc488221168"/>
      <w:bookmarkStart w:id="2385" w:name="_Toc488221357"/>
      <w:bookmarkStart w:id="2386" w:name="_Toc488221531"/>
      <w:bookmarkStart w:id="2387" w:name="_Toc488223561"/>
      <w:bookmarkStart w:id="2388" w:name="_Toc488223782"/>
      <w:bookmarkStart w:id="2389" w:name="_Toc488405631"/>
      <w:bookmarkStart w:id="2390" w:name="_Toc488411925"/>
      <w:bookmarkStart w:id="2391" w:name="_Toc488223562"/>
      <w:bookmarkStart w:id="2392" w:name="_Toc488405632"/>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r>
        <w:t>Collaborative Activities</w:t>
      </w:r>
      <w:bookmarkEnd w:id="2391"/>
      <w:bookmarkEnd w:id="2392"/>
    </w:p>
    <w:p w14:paraId="27D3376F" w14:textId="1D4EE545" w:rsidR="00B77072" w:rsidRDefault="00B77072" w:rsidP="00617D7D">
      <w:r>
        <w:t xml:space="preserve">There are a variety of ways in which we work with other faculty and staff at Waterloo as well as members of the educational </w:t>
      </w:r>
      <w:r w:rsidR="00C30E67">
        <w:t xml:space="preserve">development </w:t>
      </w:r>
      <w:r>
        <w:t xml:space="preserve">community. For example, </w:t>
      </w:r>
      <w:r w:rsidR="00762814">
        <w:t>the Graduate Supervision Series and the New Faculty Welcoming Events are joint initiatives of CTE and other units on</w:t>
      </w:r>
      <w:r w:rsidR="00C05639">
        <w:t xml:space="preserve"> </w:t>
      </w:r>
      <w:r w:rsidR="00762814">
        <w:t xml:space="preserve">campus. Many of our staff, particularly the Faculty Liaisons, </w:t>
      </w:r>
      <w:r w:rsidR="006C5095">
        <w:t xml:space="preserve">have </w:t>
      </w:r>
      <w:r w:rsidR="00762814">
        <w:t>work</w:t>
      </w:r>
      <w:r w:rsidR="006C5095">
        <w:t>ed</w:t>
      </w:r>
      <w:r w:rsidR="00762814">
        <w:t xml:space="preserve"> closely with the Teaching Fellows. </w:t>
      </w:r>
      <w:r w:rsidR="00C906D5">
        <w:t>Together, w</w:t>
      </w:r>
      <w:r w:rsidR="00762814">
        <w:t xml:space="preserve">e have co-facilitated Faculty-wide events, co-presented at conferences, and collaborated on a variety of CTE workshops, such as </w:t>
      </w:r>
      <w:r w:rsidR="00E9752A">
        <w:t>a session for the Waterloo High</w:t>
      </w:r>
      <w:r w:rsidR="00681B13">
        <w:t>-</w:t>
      </w:r>
      <w:r w:rsidR="00E9752A">
        <w:t xml:space="preserve">Impact Practices group and an instructor </w:t>
      </w:r>
      <w:r w:rsidR="0032523A">
        <w:t>panel on clickers. Table 36</w:t>
      </w:r>
      <w:r w:rsidR="00E9752A">
        <w:t xml:space="preserve"> shows a variety of ways in which we collaborate with faculty and staff at Waterloo and other institutions.</w:t>
      </w:r>
    </w:p>
    <w:p w14:paraId="025D4AF8" w14:textId="44A3F777" w:rsidR="0032523A" w:rsidRDefault="00D76B6D" w:rsidP="00335459">
      <w:r>
        <w:t xml:space="preserve">The Teaching Fellows described our relationships with them as </w:t>
      </w:r>
      <w:r w:rsidRPr="00A26420">
        <w:rPr>
          <w:rStyle w:val="Strong"/>
        </w:rPr>
        <w:t>supportive</w:t>
      </w:r>
      <w:r>
        <w:t xml:space="preserve"> and </w:t>
      </w:r>
      <w:r w:rsidRPr="00A26420">
        <w:rPr>
          <w:rStyle w:val="Strong"/>
        </w:rPr>
        <w:t>encouraging</w:t>
      </w:r>
      <w:r>
        <w:t xml:space="preserve"> and </w:t>
      </w:r>
      <w:r w:rsidR="00D43975">
        <w:t xml:space="preserve">indicated </w:t>
      </w:r>
      <w:r>
        <w:t xml:space="preserve">that we are </w:t>
      </w:r>
      <w:r w:rsidRPr="00A26420">
        <w:rPr>
          <w:rStyle w:val="Strong"/>
        </w:rPr>
        <w:t>adaptive, responsive, flexible, and enthusiastic</w:t>
      </w:r>
      <w:r>
        <w:t xml:space="preserve"> in our work with them. Our support unit partners also indicated that we are good collaborators</w:t>
      </w:r>
      <w:r w:rsidR="00D43975">
        <w:t xml:space="preserve"> by</w:t>
      </w:r>
      <w:r>
        <w:t xml:space="preserve"> being </w:t>
      </w:r>
      <w:r w:rsidRPr="00A26420">
        <w:rPr>
          <w:rStyle w:val="Strong"/>
        </w:rPr>
        <w:t>authentic</w:t>
      </w:r>
      <w:r>
        <w:t xml:space="preserve">, having </w:t>
      </w:r>
      <w:r w:rsidRPr="00A26420">
        <w:rPr>
          <w:rStyle w:val="Strong"/>
        </w:rPr>
        <w:t>solid expertise</w:t>
      </w:r>
      <w:r>
        <w:t xml:space="preserve"> in various areas, and bringing </w:t>
      </w:r>
      <w:r w:rsidRPr="00A26420">
        <w:rPr>
          <w:rStyle w:val="Strong"/>
        </w:rPr>
        <w:t>a needed perspective</w:t>
      </w:r>
      <w:r>
        <w:t xml:space="preserve"> to our joint projects, and they place a high value on our existing collaborations. Our partners also valued our </w:t>
      </w:r>
      <w:r w:rsidRPr="00A26420">
        <w:rPr>
          <w:rStyle w:val="Strong"/>
        </w:rPr>
        <w:lastRenderedPageBreak/>
        <w:t>reputation</w:t>
      </w:r>
      <w:r>
        <w:t xml:space="preserve"> and </w:t>
      </w:r>
      <w:r w:rsidRPr="00A26420">
        <w:rPr>
          <w:rStyle w:val="Strong"/>
        </w:rPr>
        <w:t>relationships</w:t>
      </w:r>
      <w:r>
        <w:t xml:space="preserve"> with others (e.g., faculty, </w:t>
      </w:r>
      <w:r w:rsidR="001206E2">
        <w:t xml:space="preserve">other support units, and </w:t>
      </w:r>
      <w:r>
        <w:t>central administration)</w:t>
      </w:r>
      <w:r w:rsidR="001206E2">
        <w:t>.</w:t>
      </w:r>
    </w:p>
    <w:p w14:paraId="3C6C0B88" w14:textId="759C586D" w:rsidR="00335459" w:rsidRDefault="00335459" w:rsidP="00335459">
      <w:pPr>
        <w:pStyle w:val="Caption"/>
      </w:pPr>
      <w:bookmarkStart w:id="2393" w:name="_Toc518036141"/>
      <w:bookmarkStart w:id="2394" w:name="_Toc518036335"/>
      <w:r>
        <w:t xml:space="preserve">Table </w:t>
      </w:r>
      <w:r>
        <w:fldChar w:fldCharType="begin"/>
      </w:r>
      <w:r>
        <w:instrText xml:space="preserve"> SEQ Table \* ARABIC </w:instrText>
      </w:r>
      <w:r>
        <w:fldChar w:fldCharType="separate"/>
      </w:r>
      <w:r>
        <w:rPr>
          <w:noProof/>
        </w:rPr>
        <w:t>36</w:t>
      </w:r>
      <w:r>
        <w:fldChar w:fldCharType="end"/>
      </w:r>
      <w:r>
        <w:t xml:space="preserve">. </w:t>
      </w:r>
      <w:r w:rsidRPr="00386947">
        <w:t>Collaborative projects and activities for FY 2016/17</w:t>
      </w:r>
      <w:bookmarkEnd w:id="2393"/>
      <w:bookmarkEnd w:id="2394"/>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36"/>
        <w:tblDescription w:val="Collaborative projects and activities for FY 2016/17"/>
      </w:tblPr>
      <w:tblGrid>
        <w:gridCol w:w="2965"/>
        <w:gridCol w:w="1660"/>
        <w:gridCol w:w="1760"/>
        <w:gridCol w:w="1660"/>
        <w:gridCol w:w="985"/>
      </w:tblGrid>
      <w:tr w:rsidR="008671D2" w14:paraId="061F2A44" w14:textId="102EF35A" w:rsidTr="0032523A">
        <w:trPr>
          <w:tblHeader/>
        </w:trPr>
        <w:tc>
          <w:tcPr>
            <w:tcW w:w="2965" w:type="dxa"/>
          </w:tcPr>
          <w:p w14:paraId="516BDFD4" w14:textId="5C116898" w:rsidR="008671D2" w:rsidRDefault="008671D2" w:rsidP="008671D2">
            <w:pPr>
              <w:pStyle w:val="Table-Title"/>
            </w:pPr>
            <w:r>
              <w:t>Project or Activity</w:t>
            </w:r>
          </w:p>
        </w:tc>
        <w:tc>
          <w:tcPr>
            <w:tcW w:w="1660" w:type="dxa"/>
          </w:tcPr>
          <w:p w14:paraId="3276A6CD" w14:textId="22E66730" w:rsidR="008671D2" w:rsidRDefault="008671D2" w:rsidP="008671D2">
            <w:pPr>
              <w:pStyle w:val="Table-Title"/>
            </w:pPr>
            <w:r>
              <w:t>CTE Staff Only</w:t>
            </w:r>
          </w:p>
        </w:tc>
        <w:tc>
          <w:tcPr>
            <w:tcW w:w="1760" w:type="dxa"/>
          </w:tcPr>
          <w:p w14:paraId="0CE9D7B3" w14:textId="03982D98" w:rsidR="008671D2" w:rsidRDefault="008671D2" w:rsidP="008671D2">
            <w:pPr>
              <w:pStyle w:val="Table-Title"/>
            </w:pPr>
            <w:r>
              <w:t>Waterloo Collaborations</w:t>
            </w:r>
          </w:p>
        </w:tc>
        <w:tc>
          <w:tcPr>
            <w:tcW w:w="1660" w:type="dxa"/>
          </w:tcPr>
          <w:p w14:paraId="02049D9C" w14:textId="1A27B290" w:rsidR="008671D2" w:rsidRDefault="008671D2" w:rsidP="008671D2">
            <w:pPr>
              <w:pStyle w:val="Table-Title"/>
            </w:pPr>
            <w:r>
              <w:t>Across Institutions</w:t>
            </w:r>
          </w:p>
        </w:tc>
        <w:tc>
          <w:tcPr>
            <w:tcW w:w="985" w:type="dxa"/>
          </w:tcPr>
          <w:p w14:paraId="743A6AE1" w14:textId="4C10D829" w:rsidR="008671D2" w:rsidRDefault="008671D2" w:rsidP="008671D2">
            <w:pPr>
              <w:pStyle w:val="Table-Title"/>
            </w:pPr>
            <w:r>
              <w:t>Total</w:t>
            </w:r>
          </w:p>
        </w:tc>
      </w:tr>
      <w:tr w:rsidR="008671D2" w14:paraId="70A7AC5F" w14:textId="002339DF" w:rsidTr="0032523A">
        <w:trPr>
          <w:tblHeader/>
        </w:trPr>
        <w:tc>
          <w:tcPr>
            <w:tcW w:w="2965" w:type="dxa"/>
          </w:tcPr>
          <w:p w14:paraId="39235A58" w14:textId="6B8CBE55" w:rsidR="008671D2" w:rsidRPr="008671D2" w:rsidRDefault="008671D2" w:rsidP="008671D2">
            <w:pPr>
              <w:pStyle w:val="Table-Title"/>
              <w:jc w:val="left"/>
              <w:rPr>
                <w:rFonts w:ascii="Calibri" w:hAnsi="Calibri"/>
                <w:b w:val="0"/>
                <w:color w:val="000000"/>
                <w:lang w:val="en-US"/>
              </w:rPr>
            </w:pPr>
            <w:r>
              <w:rPr>
                <w:rFonts w:ascii="Calibri" w:hAnsi="Calibri"/>
                <w:b w:val="0"/>
                <w:color w:val="000000"/>
                <w:lang w:val="en-US"/>
              </w:rPr>
              <w:t>Grants</w:t>
            </w:r>
          </w:p>
        </w:tc>
        <w:tc>
          <w:tcPr>
            <w:tcW w:w="1660" w:type="dxa"/>
          </w:tcPr>
          <w:p w14:paraId="1C4DAF26" w14:textId="3D4180C6" w:rsidR="008671D2" w:rsidRDefault="008671D2" w:rsidP="008671D2">
            <w:pPr>
              <w:pStyle w:val="Table-Number"/>
            </w:pPr>
            <w:r>
              <w:t>0</w:t>
            </w:r>
          </w:p>
        </w:tc>
        <w:tc>
          <w:tcPr>
            <w:tcW w:w="1760" w:type="dxa"/>
          </w:tcPr>
          <w:p w14:paraId="6B44FBBA" w14:textId="42F168FF" w:rsidR="008671D2" w:rsidRDefault="0033300C" w:rsidP="008671D2">
            <w:pPr>
              <w:pStyle w:val="Table-Number"/>
            </w:pPr>
            <w:r>
              <w:t>4</w:t>
            </w:r>
          </w:p>
        </w:tc>
        <w:tc>
          <w:tcPr>
            <w:tcW w:w="1660" w:type="dxa"/>
          </w:tcPr>
          <w:p w14:paraId="5079EDE1" w14:textId="055D69BE" w:rsidR="008671D2" w:rsidRDefault="008671D2" w:rsidP="008671D2">
            <w:pPr>
              <w:pStyle w:val="Table-Number"/>
            </w:pPr>
            <w:r>
              <w:t>1</w:t>
            </w:r>
          </w:p>
        </w:tc>
        <w:tc>
          <w:tcPr>
            <w:tcW w:w="985" w:type="dxa"/>
          </w:tcPr>
          <w:p w14:paraId="626FC480" w14:textId="5D5B4C20" w:rsidR="008671D2" w:rsidRDefault="0033300C" w:rsidP="008671D2">
            <w:pPr>
              <w:pStyle w:val="Table-Number"/>
            </w:pPr>
            <w:r>
              <w:t>5</w:t>
            </w:r>
          </w:p>
        </w:tc>
      </w:tr>
      <w:tr w:rsidR="008671D2" w14:paraId="3E571C17" w14:textId="74D24DF2" w:rsidTr="0032523A">
        <w:trPr>
          <w:tblHeader/>
        </w:trPr>
        <w:tc>
          <w:tcPr>
            <w:tcW w:w="2965" w:type="dxa"/>
          </w:tcPr>
          <w:p w14:paraId="74A515D8" w14:textId="0C077BF5" w:rsidR="008671D2" w:rsidRPr="008671D2" w:rsidRDefault="00132401" w:rsidP="008671D2">
            <w:pPr>
              <w:pStyle w:val="Table-Title"/>
              <w:jc w:val="left"/>
              <w:rPr>
                <w:b w:val="0"/>
              </w:rPr>
            </w:pPr>
            <w:r>
              <w:rPr>
                <w:b w:val="0"/>
              </w:rPr>
              <w:t>Peer-reviewed p</w:t>
            </w:r>
            <w:r w:rsidR="008671D2">
              <w:rPr>
                <w:b w:val="0"/>
              </w:rPr>
              <w:t>ublications</w:t>
            </w:r>
          </w:p>
        </w:tc>
        <w:tc>
          <w:tcPr>
            <w:tcW w:w="1660" w:type="dxa"/>
          </w:tcPr>
          <w:p w14:paraId="7C43F791" w14:textId="65BB6C08" w:rsidR="008671D2" w:rsidRDefault="0033300C" w:rsidP="008671D2">
            <w:pPr>
              <w:pStyle w:val="Table-Number"/>
            </w:pPr>
            <w:r>
              <w:t>2</w:t>
            </w:r>
          </w:p>
        </w:tc>
        <w:tc>
          <w:tcPr>
            <w:tcW w:w="1760" w:type="dxa"/>
          </w:tcPr>
          <w:p w14:paraId="567D6D2F" w14:textId="4A2FCDD7" w:rsidR="008671D2" w:rsidRDefault="0033300C" w:rsidP="008671D2">
            <w:pPr>
              <w:pStyle w:val="Table-Number"/>
            </w:pPr>
            <w:r>
              <w:t>2</w:t>
            </w:r>
          </w:p>
        </w:tc>
        <w:tc>
          <w:tcPr>
            <w:tcW w:w="1660" w:type="dxa"/>
          </w:tcPr>
          <w:p w14:paraId="24D2997D" w14:textId="1B2594DC" w:rsidR="008671D2" w:rsidRDefault="008671D2" w:rsidP="008671D2">
            <w:pPr>
              <w:pStyle w:val="Table-Number"/>
            </w:pPr>
            <w:r>
              <w:t>2</w:t>
            </w:r>
          </w:p>
        </w:tc>
        <w:tc>
          <w:tcPr>
            <w:tcW w:w="985" w:type="dxa"/>
          </w:tcPr>
          <w:p w14:paraId="43053746" w14:textId="5BF413C1" w:rsidR="008671D2" w:rsidRDefault="0033300C" w:rsidP="008671D2">
            <w:pPr>
              <w:pStyle w:val="Table-Number"/>
            </w:pPr>
            <w:r>
              <w:t>6</w:t>
            </w:r>
          </w:p>
        </w:tc>
      </w:tr>
      <w:tr w:rsidR="008671D2" w14:paraId="1B188CD0" w14:textId="3A2643BC" w:rsidTr="0032523A">
        <w:trPr>
          <w:tblHeader/>
        </w:trPr>
        <w:tc>
          <w:tcPr>
            <w:tcW w:w="2965" w:type="dxa"/>
          </w:tcPr>
          <w:p w14:paraId="2EDD635E" w14:textId="232C88A4" w:rsidR="008671D2" w:rsidRPr="008671D2" w:rsidRDefault="008671D2" w:rsidP="00132401">
            <w:pPr>
              <w:pStyle w:val="Table-Title"/>
              <w:jc w:val="left"/>
              <w:rPr>
                <w:b w:val="0"/>
              </w:rPr>
            </w:pPr>
            <w:r>
              <w:rPr>
                <w:b w:val="0"/>
              </w:rPr>
              <w:t xml:space="preserve">Invited </w:t>
            </w:r>
            <w:r w:rsidR="00132401">
              <w:rPr>
                <w:b w:val="0"/>
              </w:rPr>
              <w:t>p</w:t>
            </w:r>
            <w:r>
              <w:rPr>
                <w:b w:val="0"/>
              </w:rPr>
              <w:t>resentations/</w:t>
            </w:r>
            <w:r>
              <w:rPr>
                <w:b w:val="0"/>
              </w:rPr>
              <w:br/>
            </w:r>
            <w:r w:rsidR="00132401">
              <w:rPr>
                <w:b w:val="0"/>
              </w:rPr>
              <w:t>w</w:t>
            </w:r>
            <w:r>
              <w:rPr>
                <w:b w:val="0"/>
              </w:rPr>
              <w:t>orkshops</w:t>
            </w:r>
          </w:p>
        </w:tc>
        <w:tc>
          <w:tcPr>
            <w:tcW w:w="1660" w:type="dxa"/>
          </w:tcPr>
          <w:p w14:paraId="7E39CBC9" w14:textId="5A338BEB" w:rsidR="008671D2" w:rsidRDefault="006432ED" w:rsidP="008671D2">
            <w:pPr>
              <w:pStyle w:val="Table-Number"/>
            </w:pPr>
            <w:r>
              <w:t>4</w:t>
            </w:r>
          </w:p>
        </w:tc>
        <w:tc>
          <w:tcPr>
            <w:tcW w:w="1760" w:type="dxa"/>
          </w:tcPr>
          <w:p w14:paraId="0A4BD888" w14:textId="06713EF2" w:rsidR="008671D2" w:rsidRDefault="008671D2" w:rsidP="008671D2">
            <w:pPr>
              <w:pStyle w:val="Table-Number"/>
            </w:pPr>
            <w:r>
              <w:t>0</w:t>
            </w:r>
          </w:p>
        </w:tc>
        <w:tc>
          <w:tcPr>
            <w:tcW w:w="1660" w:type="dxa"/>
          </w:tcPr>
          <w:p w14:paraId="1ABE8C49" w14:textId="0D350497" w:rsidR="008671D2" w:rsidRDefault="006432ED" w:rsidP="008671D2">
            <w:pPr>
              <w:pStyle w:val="Table-Number"/>
            </w:pPr>
            <w:r>
              <w:t>3</w:t>
            </w:r>
          </w:p>
        </w:tc>
        <w:tc>
          <w:tcPr>
            <w:tcW w:w="985" w:type="dxa"/>
          </w:tcPr>
          <w:p w14:paraId="69014BD3" w14:textId="229C85BB" w:rsidR="008671D2" w:rsidRDefault="00561E8F" w:rsidP="008671D2">
            <w:pPr>
              <w:pStyle w:val="Table-Number"/>
            </w:pPr>
            <w:r>
              <w:t>7</w:t>
            </w:r>
          </w:p>
        </w:tc>
      </w:tr>
      <w:tr w:rsidR="008671D2" w14:paraId="0BAA6915" w14:textId="71C6D742" w:rsidTr="0032523A">
        <w:trPr>
          <w:tblHeader/>
        </w:trPr>
        <w:tc>
          <w:tcPr>
            <w:tcW w:w="2965" w:type="dxa"/>
          </w:tcPr>
          <w:p w14:paraId="17DEB532" w14:textId="542A6AFA" w:rsidR="008671D2" w:rsidRPr="008671D2" w:rsidRDefault="008671D2" w:rsidP="008671D2">
            <w:pPr>
              <w:pStyle w:val="Table-Title"/>
              <w:jc w:val="left"/>
              <w:rPr>
                <w:b w:val="0"/>
              </w:rPr>
            </w:pPr>
            <w:r w:rsidRPr="008671D2">
              <w:rPr>
                <w:b w:val="0"/>
              </w:rPr>
              <w:t>Peer-reviewed conference presentations and posters</w:t>
            </w:r>
          </w:p>
        </w:tc>
        <w:tc>
          <w:tcPr>
            <w:tcW w:w="1660" w:type="dxa"/>
          </w:tcPr>
          <w:p w14:paraId="55DA0A64" w14:textId="6096A125" w:rsidR="008671D2" w:rsidRDefault="008671D2" w:rsidP="008671D2">
            <w:pPr>
              <w:pStyle w:val="Table-Number"/>
            </w:pPr>
            <w:r>
              <w:t>9</w:t>
            </w:r>
          </w:p>
        </w:tc>
        <w:tc>
          <w:tcPr>
            <w:tcW w:w="1760" w:type="dxa"/>
          </w:tcPr>
          <w:p w14:paraId="28CD8641" w14:textId="34C0E229" w:rsidR="008671D2" w:rsidRDefault="00A13E0E" w:rsidP="008671D2">
            <w:pPr>
              <w:pStyle w:val="Table-Number"/>
            </w:pPr>
            <w:r>
              <w:t>11</w:t>
            </w:r>
          </w:p>
        </w:tc>
        <w:tc>
          <w:tcPr>
            <w:tcW w:w="1660" w:type="dxa"/>
          </w:tcPr>
          <w:p w14:paraId="6FA442FA" w14:textId="34979528" w:rsidR="008671D2" w:rsidRDefault="00A13E0E" w:rsidP="008671D2">
            <w:pPr>
              <w:pStyle w:val="Table-Number"/>
            </w:pPr>
            <w:r>
              <w:t>10</w:t>
            </w:r>
          </w:p>
        </w:tc>
        <w:tc>
          <w:tcPr>
            <w:tcW w:w="985" w:type="dxa"/>
          </w:tcPr>
          <w:p w14:paraId="743CF79C" w14:textId="4A2C52AA" w:rsidR="008671D2" w:rsidRDefault="00C40A27" w:rsidP="008671D2">
            <w:pPr>
              <w:pStyle w:val="Table-Number"/>
            </w:pPr>
            <w:r>
              <w:t>30</w:t>
            </w:r>
          </w:p>
        </w:tc>
      </w:tr>
      <w:tr w:rsidR="008671D2" w14:paraId="398422D9" w14:textId="61F40698" w:rsidTr="0032523A">
        <w:trPr>
          <w:tblHeader/>
        </w:trPr>
        <w:tc>
          <w:tcPr>
            <w:tcW w:w="2965" w:type="dxa"/>
          </w:tcPr>
          <w:p w14:paraId="238E12A3" w14:textId="53DC9202" w:rsidR="008671D2" w:rsidRPr="008671D2" w:rsidRDefault="00132401" w:rsidP="00132401">
            <w:pPr>
              <w:pStyle w:val="Table-Title"/>
              <w:jc w:val="left"/>
              <w:rPr>
                <w:b w:val="0"/>
              </w:rPr>
            </w:pPr>
            <w:r>
              <w:rPr>
                <w:b w:val="0"/>
              </w:rPr>
              <w:t>Professional service – c</w:t>
            </w:r>
            <w:r w:rsidR="008671D2" w:rsidRPr="008671D2">
              <w:rPr>
                <w:b w:val="0"/>
              </w:rPr>
              <w:t xml:space="preserve">ommittee </w:t>
            </w:r>
            <w:r>
              <w:rPr>
                <w:b w:val="0"/>
              </w:rPr>
              <w:t>m</w:t>
            </w:r>
            <w:r w:rsidR="008671D2" w:rsidRPr="008671D2">
              <w:rPr>
                <w:b w:val="0"/>
              </w:rPr>
              <w:t>embership</w:t>
            </w:r>
          </w:p>
        </w:tc>
        <w:tc>
          <w:tcPr>
            <w:tcW w:w="1660" w:type="dxa"/>
          </w:tcPr>
          <w:p w14:paraId="1C6DC00C" w14:textId="5E151F4E" w:rsidR="008671D2" w:rsidRDefault="003A0D78" w:rsidP="008671D2">
            <w:pPr>
              <w:pStyle w:val="Table-Number"/>
            </w:pPr>
            <w:r>
              <w:t>N/A</w:t>
            </w:r>
          </w:p>
        </w:tc>
        <w:tc>
          <w:tcPr>
            <w:tcW w:w="1760" w:type="dxa"/>
          </w:tcPr>
          <w:p w14:paraId="396D551E" w14:textId="0736F091" w:rsidR="008671D2" w:rsidRDefault="008A4D3D" w:rsidP="008671D2">
            <w:pPr>
              <w:pStyle w:val="Table-Number"/>
            </w:pPr>
            <w:r>
              <w:t>26</w:t>
            </w:r>
            <w:r w:rsidR="008671D2">
              <w:t xml:space="preserve"> </w:t>
            </w:r>
            <w:r w:rsidR="008671D2">
              <w:br/>
              <w:t>(Waterloo Committees)</w:t>
            </w:r>
          </w:p>
        </w:tc>
        <w:tc>
          <w:tcPr>
            <w:tcW w:w="1660" w:type="dxa"/>
          </w:tcPr>
          <w:p w14:paraId="326721B0" w14:textId="060884A2" w:rsidR="008671D2" w:rsidRDefault="008A4D3D" w:rsidP="008671D2">
            <w:pPr>
              <w:pStyle w:val="Table-Number"/>
            </w:pPr>
            <w:r>
              <w:t>14</w:t>
            </w:r>
            <w:r w:rsidR="008671D2">
              <w:br/>
              <w:t>(External Committees)</w:t>
            </w:r>
          </w:p>
        </w:tc>
        <w:tc>
          <w:tcPr>
            <w:tcW w:w="985" w:type="dxa"/>
          </w:tcPr>
          <w:p w14:paraId="69ADD6D9" w14:textId="0351DC45" w:rsidR="008671D2" w:rsidRDefault="008A4D3D" w:rsidP="008671D2">
            <w:pPr>
              <w:pStyle w:val="Table-Number"/>
            </w:pPr>
            <w:r>
              <w:t>40</w:t>
            </w:r>
          </w:p>
        </w:tc>
      </w:tr>
    </w:tbl>
    <w:p w14:paraId="6EF3255D" w14:textId="65ED9FCA" w:rsidR="00B0156E" w:rsidRDefault="003B4179" w:rsidP="00904816">
      <w:pPr>
        <w:pStyle w:val="Heading5"/>
      </w:pPr>
      <w:bookmarkStart w:id="2395" w:name="_Toc488223563"/>
      <w:bookmarkStart w:id="2396" w:name="_Toc488405633"/>
      <w:r>
        <w:t>Strengthening</w:t>
      </w:r>
      <w:r w:rsidR="00595A0C">
        <w:t xml:space="preserve"> Relationships</w:t>
      </w:r>
      <w:bookmarkEnd w:id="2395"/>
      <w:bookmarkEnd w:id="2396"/>
    </w:p>
    <w:p w14:paraId="5B0CFD68" w14:textId="5EA744EA" w:rsidR="00C30E67" w:rsidRDefault="00C30E67" w:rsidP="00617D7D">
      <w:r>
        <w:t xml:space="preserve">Both our staff and our partners saw value in continuing to develop </w:t>
      </w:r>
      <w:r w:rsidR="001206E2">
        <w:t>our various</w:t>
      </w:r>
      <w:r>
        <w:t xml:space="preserve"> relationship</w:t>
      </w:r>
      <w:r w:rsidR="00627D18">
        <w:t>s; we concur</w:t>
      </w:r>
      <w:r>
        <w:t xml:space="preserve">. </w:t>
      </w:r>
      <w:r w:rsidR="00C1568B">
        <w:t xml:space="preserve">Constructive suggestions from our Teaching Fellows </w:t>
      </w:r>
      <w:r w:rsidR="0067227A">
        <w:t xml:space="preserve">about our relationships with them </w:t>
      </w:r>
      <w:r w:rsidR="00C1568B">
        <w:t>appears in Section 6.5.2.</w:t>
      </w:r>
      <w:r w:rsidR="00A21860">
        <w:t xml:space="preserve"> </w:t>
      </w:r>
      <w:r w:rsidR="00C1568B">
        <w:t>Our support unit partners</w:t>
      </w:r>
      <w:r>
        <w:t xml:space="preserve"> </w:t>
      </w:r>
      <w:r w:rsidR="00C1568B">
        <w:t xml:space="preserve">also provided constructive feedback on how we can work together even better. </w:t>
      </w:r>
      <w:r>
        <w:t>They recognized the importance not only of formalized relationships, such as director</w:t>
      </w:r>
      <w:r w:rsidR="00D43975">
        <w:t>-</w:t>
      </w:r>
      <w:r>
        <w:t>to</w:t>
      </w:r>
      <w:r w:rsidR="00D43975">
        <w:t>-</w:t>
      </w:r>
      <w:r>
        <w:t xml:space="preserve">director interactions between support units, but also of informal interactions. Our review of the </w:t>
      </w:r>
      <w:r w:rsidR="004275A7">
        <w:t>P</w:t>
      </w:r>
      <w:r>
        <w:t xml:space="preserve">artner </w:t>
      </w:r>
      <w:r w:rsidR="004275A7">
        <w:t>I</w:t>
      </w:r>
      <w:r>
        <w:t xml:space="preserve">nterviews and data collected from our staff brought out </w:t>
      </w:r>
      <w:r w:rsidR="00C378EE">
        <w:t>two</w:t>
      </w:r>
      <w:r w:rsidR="000C5E8B">
        <w:t xml:space="preserve"> </w:t>
      </w:r>
      <w:r w:rsidR="001206E2">
        <w:t xml:space="preserve">key </w:t>
      </w:r>
      <w:r>
        <w:t xml:space="preserve">themes related to enhancing these collaborations, specifically </w:t>
      </w:r>
      <w:r w:rsidR="00C378EE">
        <w:t xml:space="preserve">to support our </w:t>
      </w:r>
      <w:r w:rsidR="000C5E8B">
        <w:t>clients</w:t>
      </w:r>
      <w:r w:rsidR="001206E2">
        <w:t>:</w:t>
      </w:r>
      <w:r w:rsidR="00C378EE">
        <w:t xml:space="preserve"> </w:t>
      </w:r>
      <w:r w:rsidR="00D43975">
        <w:t>(a</w:t>
      </w:r>
      <w:r w:rsidR="00E121D5">
        <w:t xml:space="preserve">) </w:t>
      </w:r>
      <w:r w:rsidR="000E3B69">
        <w:t>better communicating</w:t>
      </w:r>
      <w:r w:rsidR="00C378EE">
        <w:t xml:space="preserve"> </w:t>
      </w:r>
      <w:r>
        <w:t>our roles</w:t>
      </w:r>
      <w:r w:rsidR="000C5E8B">
        <w:t xml:space="preserve"> and</w:t>
      </w:r>
      <w:r w:rsidR="00E121D5">
        <w:t xml:space="preserve"> </w:t>
      </w:r>
      <w:r w:rsidR="00D43975">
        <w:t>(b</w:t>
      </w:r>
      <w:r w:rsidR="00E121D5">
        <w:t>)</w:t>
      </w:r>
      <w:r>
        <w:t xml:space="preserve"> </w:t>
      </w:r>
      <w:r w:rsidR="000C5E8B">
        <w:t>formalizing structures for communication</w:t>
      </w:r>
      <w:r>
        <w:t>.</w:t>
      </w:r>
    </w:p>
    <w:p w14:paraId="7FFCCB33" w14:textId="64F5C89E" w:rsidR="0061489F" w:rsidRDefault="000E3B69" w:rsidP="00617D7D">
      <w:r>
        <w:t xml:space="preserve">An issue identified </w:t>
      </w:r>
      <w:r w:rsidR="001206E2">
        <w:t>in</w:t>
      </w:r>
      <w:r>
        <w:t xml:space="preserve"> our staff </w:t>
      </w:r>
      <w:r w:rsidR="001206E2">
        <w:t xml:space="preserve">SWOT activity </w:t>
      </w:r>
      <w:r>
        <w:t xml:space="preserve">related to </w:t>
      </w:r>
      <w:r w:rsidR="001206E2" w:rsidRPr="00A26420">
        <w:rPr>
          <w:rStyle w:val="Strong"/>
        </w:rPr>
        <w:t xml:space="preserve">potential </w:t>
      </w:r>
      <w:r w:rsidRPr="00A26420">
        <w:rPr>
          <w:rStyle w:val="Strong"/>
        </w:rPr>
        <w:t>confusion among clients</w:t>
      </w:r>
      <w:r>
        <w:t xml:space="preserve"> as to who we are</w:t>
      </w:r>
      <w:r w:rsidR="00E25612">
        <w:t xml:space="preserve"> and what we offer</w:t>
      </w:r>
      <w:r>
        <w:t xml:space="preserve">. Our clients interested in learning technologies, for example, might seek support from </w:t>
      </w:r>
      <w:r w:rsidR="00F959E6">
        <w:t>CTE, CEL, or ITMS</w:t>
      </w:r>
      <w:r w:rsidR="005C5E49">
        <w:t xml:space="preserve">. </w:t>
      </w:r>
      <w:r>
        <w:t xml:space="preserve">Another example is the distinction between CTE, which supports instructors, and the SSO, which supports students. </w:t>
      </w:r>
      <w:r w:rsidR="00F008FF">
        <w:t xml:space="preserve">We, too, wondered about this issue and added a new consultation category last year to track </w:t>
      </w:r>
      <w:r w:rsidR="003F3D3A">
        <w:t>r</w:t>
      </w:r>
      <w:r w:rsidR="0061489F">
        <w:t>edirect</w:t>
      </w:r>
      <w:r w:rsidR="00F008FF">
        <w:t>s</w:t>
      </w:r>
      <w:r w:rsidR="0061489F">
        <w:t xml:space="preserve"> </w:t>
      </w:r>
      <w:r w:rsidR="003F3D3A">
        <w:t>(i.e., we connected the client with another group on</w:t>
      </w:r>
      <w:r w:rsidR="00D43975">
        <w:t xml:space="preserve"> </w:t>
      </w:r>
      <w:r w:rsidR="003F3D3A">
        <w:t xml:space="preserve">campus based on the client’s needs). </w:t>
      </w:r>
      <w:r w:rsidR="00F008FF">
        <w:t xml:space="preserve">This past year, 116 of our consultations required a redirect. </w:t>
      </w:r>
      <w:r w:rsidR="003F3D3A">
        <w:t>W</w:t>
      </w:r>
      <w:r w:rsidR="001206E2">
        <w:t>hile w</w:t>
      </w:r>
      <w:r w:rsidR="003F3D3A">
        <w:t>e see value in having different points of first contact to support the diverse needs of our stakeholders</w:t>
      </w:r>
      <w:r w:rsidR="001206E2">
        <w:t>, we recognize that</w:t>
      </w:r>
      <w:r w:rsidR="003F3D3A">
        <w:t xml:space="preserve"> </w:t>
      </w:r>
      <w:r w:rsidR="005C5E49">
        <w:t xml:space="preserve">all partners </w:t>
      </w:r>
      <w:r w:rsidR="001206E2">
        <w:t xml:space="preserve">involved </w:t>
      </w:r>
      <w:r w:rsidR="005C5E49">
        <w:t xml:space="preserve">must have a clear sense of the others’ role and services. To facilitate this level of </w:t>
      </w:r>
      <w:r w:rsidR="001206E2">
        <w:t>understanding</w:t>
      </w:r>
      <w:r w:rsidR="005C5E49">
        <w:t xml:space="preserve">, there is value in ensuring </w:t>
      </w:r>
      <w:r w:rsidR="001206E2">
        <w:t>that</w:t>
      </w:r>
      <w:r w:rsidR="005C5E49">
        <w:t xml:space="preserve"> all CTE staff have a strong sense of the other units</w:t>
      </w:r>
      <w:r w:rsidR="00D43975">
        <w:t xml:space="preserve"> (and</w:t>
      </w:r>
      <w:r w:rsidR="005C5E49">
        <w:t xml:space="preserve"> not just </w:t>
      </w:r>
      <w:r w:rsidR="005C5E49">
        <w:lastRenderedPageBreak/>
        <w:t>those who interact with them regularly</w:t>
      </w:r>
      <w:r w:rsidR="00D43975">
        <w:t>)</w:t>
      </w:r>
      <w:r w:rsidR="001206E2">
        <w:t xml:space="preserve"> and that other units have a strong sense of who we are and what we do</w:t>
      </w:r>
      <w:r w:rsidR="005C5E49">
        <w:t>.</w:t>
      </w:r>
      <w:r w:rsidR="001206E2">
        <w:t xml:space="preserve"> </w:t>
      </w:r>
    </w:p>
    <w:p w14:paraId="407AE8F1" w14:textId="3E853CA8" w:rsidR="00C906D5" w:rsidRPr="00D54AF9" w:rsidRDefault="00A72C95" w:rsidP="00617D7D">
      <w:r>
        <w:t xml:space="preserve">To support this understanding, both our staff and our partners encouraged us to develop </w:t>
      </w:r>
      <w:r w:rsidRPr="00A26420">
        <w:rPr>
          <w:rStyle w:val="Strong"/>
        </w:rPr>
        <w:t>more f</w:t>
      </w:r>
      <w:r w:rsidR="00C906D5" w:rsidRPr="00A26420">
        <w:rPr>
          <w:rStyle w:val="Strong"/>
        </w:rPr>
        <w:t>ormaliz</w:t>
      </w:r>
      <w:r w:rsidRPr="00A26420">
        <w:rPr>
          <w:rStyle w:val="Strong"/>
        </w:rPr>
        <w:t>ed plans for interaction</w:t>
      </w:r>
      <w:r>
        <w:t>.</w:t>
      </w:r>
      <w:r w:rsidR="00C378EE">
        <w:t xml:space="preserve"> </w:t>
      </w:r>
      <w:r>
        <w:t xml:space="preserve">They recognized the need to bring staff </w:t>
      </w:r>
      <w:r w:rsidR="00C906D5">
        <w:t xml:space="preserve">together other than at </w:t>
      </w:r>
      <w:r w:rsidR="00C378EE">
        <w:t>the d</w:t>
      </w:r>
      <w:r w:rsidR="00C906D5">
        <w:t>irector level</w:t>
      </w:r>
      <w:r w:rsidR="000E3B69">
        <w:t xml:space="preserve"> to facilitate better knowledge</w:t>
      </w:r>
      <w:r w:rsidR="00D43975">
        <w:t xml:space="preserve"> sharing</w:t>
      </w:r>
      <w:r w:rsidR="000E3B69">
        <w:t xml:space="preserve"> and coordination among the various support units</w:t>
      </w:r>
      <w:r w:rsidR="00C1568B">
        <w:t>, and to increase the likelihood of identifying and capitalizing on opportunities in areas of common interest</w:t>
      </w:r>
      <w:r w:rsidR="000E3B69">
        <w:t>.</w:t>
      </w:r>
      <w:r w:rsidR="00C378EE">
        <w:t xml:space="preserve"> </w:t>
      </w:r>
      <w:r>
        <w:t xml:space="preserve">An interesting suggestion was to </w:t>
      </w:r>
      <w:r w:rsidR="00C906D5">
        <w:t xml:space="preserve">bring larger groups of </w:t>
      </w:r>
      <w:r>
        <w:t xml:space="preserve">support unit </w:t>
      </w:r>
      <w:r w:rsidR="00C906D5">
        <w:t xml:space="preserve">staff together for conversations around </w:t>
      </w:r>
      <w:r>
        <w:t xml:space="preserve">the </w:t>
      </w:r>
      <w:r w:rsidR="00C906D5">
        <w:t>same theme</w:t>
      </w:r>
      <w:r>
        <w:t xml:space="preserve">. </w:t>
      </w:r>
      <w:r w:rsidR="00C1568B">
        <w:t xml:space="preserve">While potentially quite generative, this practice would also help to expand connection points beyond single individuals. </w:t>
      </w:r>
      <w:r>
        <w:t xml:space="preserve">This practice exists, to a smaller degree, through our Journal Club, which now includes non-CTE staff from other </w:t>
      </w:r>
      <w:proofErr w:type="gramStart"/>
      <w:r>
        <w:t>units</w:t>
      </w:r>
      <w:proofErr w:type="gramEnd"/>
      <w:r>
        <w:t xml:space="preserve"> on-campus. Another example comes from interactions facilitated by the Quality Assurance </w:t>
      </w:r>
      <w:r w:rsidR="00C906D5">
        <w:t>Office</w:t>
      </w:r>
      <w:r>
        <w:t xml:space="preserve">, which </w:t>
      </w:r>
      <w:r w:rsidR="00C906D5">
        <w:t xml:space="preserve">invites </w:t>
      </w:r>
      <w:r>
        <w:t xml:space="preserve">staff who support </w:t>
      </w:r>
      <w:r w:rsidR="00C906D5">
        <w:t>program review</w:t>
      </w:r>
      <w:r>
        <w:t xml:space="preserve">s </w:t>
      </w:r>
      <w:r w:rsidR="00C906D5">
        <w:t xml:space="preserve">together for semi-annual conversations. </w:t>
      </w:r>
      <w:r>
        <w:t>These meeting</w:t>
      </w:r>
      <w:r w:rsidR="00C378EE">
        <w:t>s</w:t>
      </w:r>
      <w:r>
        <w:t xml:space="preserve"> have </w:t>
      </w:r>
      <w:r w:rsidR="00C906D5">
        <w:t xml:space="preserve">been valuable in better understanding disparate perspectives about </w:t>
      </w:r>
      <w:r w:rsidR="00C378EE">
        <w:t xml:space="preserve">the </w:t>
      </w:r>
      <w:r w:rsidR="00C906D5">
        <w:t>same topic.</w:t>
      </w:r>
      <w:r w:rsidR="00D43975">
        <w:t xml:space="preserve"> Our AVP-A will start</w:t>
      </w:r>
      <w:r w:rsidR="00C906D5">
        <w:t xml:space="preserve"> </w:t>
      </w:r>
      <w:r w:rsidR="00D43975">
        <w:t>a</w:t>
      </w:r>
      <w:r w:rsidR="001206E2">
        <w:t xml:space="preserve"> new director-level group across multiple units supporting teaching and learning </w:t>
      </w:r>
      <w:r w:rsidR="00D43975">
        <w:t>this</w:t>
      </w:r>
      <w:r w:rsidR="001206E2">
        <w:t xml:space="preserve"> </w:t>
      </w:r>
      <w:r w:rsidR="00D43975">
        <w:t>F</w:t>
      </w:r>
      <w:r w:rsidR="001206E2">
        <w:t>all. Connections at this level can</w:t>
      </w:r>
      <w:r w:rsidR="00D94CED">
        <w:t xml:space="preserve"> </w:t>
      </w:r>
      <w:r w:rsidR="001206E2">
        <w:t xml:space="preserve">facilitate better cross-unit sharing and help </w:t>
      </w:r>
      <w:r w:rsidR="00D94CED">
        <w:t xml:space="preserve">to </w:t>
      </w:r>
      <w:r w:rsidR="001206E2">
        <w:t xml:space="preserve">identify additional connections </w:t>
      </w:r>
      <w:r w:rsidR="00D94CED">
        <w:t xml:space="preserve">that managers can encourage amongst their </w:t>
      </w:r>
      <w:r w:rsidR="001206E2">
        <w:t xml:space="preserve">staff members </w:t>
      </w:r>
      <w:r w:rsidR="00D94CED">
        <w:t>and those in the other units</w:t>
      </w:r>
      <w:r w:rsidR="001206E2">
        <w:t xml:space="preserve">. </w:t>
      </w:r>
      <w:r w:rsidR="00D94CED">
        <w:t xml:space="preserve">Other </w:t>
      </w:r>
      <w:r w:rsidR="00D94CED" w:rsidRPr="00A26420">
        <w:rPr>
          <w:rStyle w:val="Strong"/>
        </w:rPr>
        <w:t>communication-focused strategies</w:t>
      </w:r>
      <w:r w:rsidR="00D94CED">
        <w:t>, such as the creation of marketing materials</w:t>
      </w:r>
      <w:r w:rsidR="00741091">
        <w:t xml:space="preserve"> for the various units</w:t>
      </w:r>
      <w:r w:rsidR="00D94CED">
        <w:t xml:space="preserve"> for internal use </w:t>
      </w:r>
      <w:r w:rsidR="00DE52C2">
        <w:t xml:space="preserve">or collecting data together (e.g., </w:t>
      </w:r>
      <w:r w:rsidR="003067C5">
        <w:t xml:space="preserve">a </w:t>
      </w:r>
      <w:r w:rsidR="004275A7">
        <w:t>graduate student</w:t>
      </w:r>
      <w:r w:rsidR="00DE52C2">
        <w:t xml:space="preserve"> </w:t>
      </w:r>
      <w:r w:rsidR="003067C5">
        <w:t>n</w:t>
      </w:r>
      <w:r w:rsidR="00F908E2">
        <w:t xml:space="preserve">eeds </w:t>
      </w:r>
      <w:r w:rsidR="003067C5">
        <w:t>s</w:t>
      </w:r>
      <w:r w:rsidR="00F908E2">
        <w:t>urvey</w:t>
      </w:r>
      <w:r w:rsidR="00DE52C2">
        <w:t xml:space="preserve">) </w:t>
      </w:r>
      <w:r w:rsidR="00D94CED">
        <w:t>may help in facilitating cross-unit sharing and overall increased awareness.</w:t>
      </w:r>
      <w:r w:rsidR="00B96BE9">
        <w:t xml:space="preserve"> We could also </w:t>
      </w:r>
      <w:r w:rsidR="00DE52C2">
        <w:t xml:space="preserve">regularly </w:t>
      </w:r>
      <w:r w:rsidR="00B96BE9">
        <w:t xml:space="preserve">invite staff in our partner and collaborator units to join </w:t>
      </w:r>
      <w:r w:rsidR="00DE52C2">
        <w:t>our</w:t>
      </w:r>
      <w:r w:rsidR="00B96BE9">
        <w:t xml:space="preserve"> listserv</w:t>
      </w:r>
      <w:r w:rsidR="00DE52C2">
        <w:t>,</w:t>
      </w:r>
      <w:r w:rsidR="00B96BE9">
        <w:t xml:space="preserve"> </w:t>
      </w:r>
      <w:r w:rsidR="00DE52C2">
        <w:t xml:space="preserve">which </w:t>
      </w:r>
      <w:r w:rsidR="00B96BE9">
        <w:t>advertise</w:t>
      </w:r>
      <w:r w:rsidR="00DE52C2">
        <w:t>s</w:t>
      </w:r>
      <w:r w:rsidR="00B96BE9">
        <w:t xml:space="preserve"> our events and services.</w:t>
      </w:r>
    </w:p>
    <w:p w14:paraId="7325A6A3" w14:textId="2EF6F20E" w:rsidR="00082B8F" w:rsidRDefault="00A67EB1" w:rsidP="00617D7D">
      <w:bookmarkStart w:id="2397" w:name="_Toc487105514"/>
      <w:bookmarkStart w:id="2398" w:name="_Toc487119602"/>
      <w:bookmarkStart w:id="2399" w:name="_Toc487467238"/>
      <w:bookmarkStart w:id="2400" w:name="_Toc488223564"/>
      <w:bookmarkStart w:id="2401" w:name="_Toc488405634"/>
      <w:r>
        <w:t xml:space="preserve">Another type of relationship to examine is the one between CTE and senior administration. The Teaching Fellows in particular indicated that CTE could take on a </w:t>
      </w:r>
      <w:r w:rsidRPr="00A26420">
        <w:rPr>
          <w:rStyle w:val="Strong"/>
        </w:rPr>
        <w:t xml:space="preserve">more proactive </w:t>
      </w:r>
      <w:r w:rsidR="00207ECB" w:rsidRPr="00A26420">
        <w:rPr>
          <w:rStyle w:val="Strong"/>
        </w:rPr>
        <w:t xml:space="preserve">rather </w:t>
      </w:r>
      <w:r w:rsidRPr="00A26420">
        <w:rPr>
          <w:rStyle w:val="Strong"/>
        </w:rPr>
        <w:t>than reactive role</w:t>
      </w:r>
      <w:r>
        <w:t xml:space="preserve"> </w:t>
      </w:r>
      <w:r w:rsidR="00207ECB">
        <w:t>in</w:t>
      </w:r>
      <w:r>
        <w:t xml:space="preserve"> promoting the value and importance of teaching at Waterloo</w:t>
      </w:r>
      <w:r w:rsidR="00C1568B">
        <w:t xml:space="preserve">, and even </w:t>
      </w:r>
      <w:r w:rsidR="00C1568B" w:rsidRPr="00A26420">
        <w:rPr>
          <w:rStyle w:val="Strong"/>
        </w:rPr>
        <w:t>advocat</w:t>
      </w:r>
      <w:r w:rsidR="00741091" w:rsidRPr="00A26420">
        <w:rPr>
          <w:rStyle w:val="Strong"/>
        </w:rPr>
        <w:t>e</w:t>
      </w:r>
      <w:r w:rsidR="00C1568B">
        <w:t xml:space="preserve"> for the use of particular approaches to teaching</w:t>
      </w:r>
      <w:r>
        <w:t>. They recommended that</w:t>
      </w:r>
      <w:r w:rsidR="00207ECB">
        <w:t xml:space="preserve"> in</w:t>
      </w:r>
      <w:r>
        <w:t xml:space="preserve"> meetings with Deans and Associate Deans</w:t>
      </w:r>
      <w:r w:rsidR="00207ECB">
        <w:t>, CTE</w:t>
      </w:r>
      <w:r>
        <w:t xml:space="preserve"> could focus more on being </w:t>
      </w:r>
      <w:r w:rsidRPr="00A26420">
        <w:rPr>
          <w:rStyle w:val="Strong"/>
        </w:rPr>
        <w:t>agents of change</w:t>
      </w:r>
      <w:r>
        <w:t xml:space="preserve"> than </w:t>
      </w:r>
      <w:r w:rsidR="00207ECB">
        <w:t xml:space="preserve">on </w:t>
      </w:r>
      <w:r>
        <w:t xml:space="preserve">seeking to understand the needs and plans of each </w:t>
      </w:r>
      <w:r w:rsidR="00A21860">
        <w:t>F</w:t>
      </w:r>
      <w:r>
        <w:t xml:space="preserve">aculty with regards to teaching. This recommendation highlights </w:t>
      </w:r>
      <w:r w:rsidR="00C55257">
        <w:t>a</w:t>
      </w:r>
      <w:r>
        <w:t xml:space="preserve"> tension that runs as deep as our mission statement and our mandate. In our mission, we include “promoting an institutional culture that values effective teaching and meaningful learning” while our mandate focuses on us being a “resource” that “contributes expertise</w:t>
      </w:r>
      <w:r w:rsidR="00207ECB">
        <w:t>.</w:t>
      </w:r>
      <w:r>
        <w:t>” Neither statement identifies us as explicit advocates. Rather, our current approach is to work more from behind the scenes, supporting institutional committees versus leading them, helping to set agendas for Teaching Fellows</w:t>
      </w:r>
      <w:r w:rsidR="00207ECB">
        <w:t>’</w:t>
      </w:r>
      <w:r>
        <w:t xml:space="preserve"> meetings versus chairing them, serving on institutional strategic plan working groups versus leading </w:t>
      </w:r>
      <w:r w:rsidR="00207ECB">
        <w:t>them</w:t>
      </w:r>
      <w:r>
        <w:t>. It is challenging to lead from the middle, particularly in getting your contributions to initiatives recognized. Perhaps it is time to rethink the areas of responsibility for CTE’s Director and/or explore other senior</w:t>
      </w:r>
      <w:r w:rsidR="00207ECB">
        <w:t>-</w:t>
      </w:r>
      <w:r>
        <w:t>level options</w:t>
      </w:r>
      <w:r w:rsidR="007F6F51">
        <w:t>, particularly since the AVP-A’s portfolio has also been expanding</w:t>
      </w:r>
      <w:r>
        <w:t>. The current workload for the Director role is full, so a change would require some type of organizational change</w:t>
      </w:r>
      <w:r w:rsidR="00A25E17">
        <w:t xml:space="preserve"> that may also affect other areas of the Centre’s structure</w:t>
      </w:r>
      <w:r>
        <w:t>.</w:t>
      </w:r>
    </w:p>
    <w:p w14:paraId="5DF7412E" w14:textId="6B11F514" w:rsidR="00EF32F5" w:rsidRPr="00D54AF9" w:rsidRDefault="00627D18" w:rsidP="00617D7D">
      <w:r>
        <w:lastRenderedPageBreak/>
        <w:t xml:space="preserve">This assessment question is quite broad, covering various facets of how we do our work. </w:t>
      </w:r>
      <w:r w:rsidR="00741091">
        <w:t>Overall, we have been working effectively</w:t>
      </w:r>
      <w:r>
        <w:t>, but we also recognize areas for improvement. O</w:t>
      </w:r>
      <w:r w:rsidR="00741091">
        <w:t>ur work occurs in an ever-changing environment that requires us to remain aware of opportunities for continuous improvement. Our collaborative, consultative, and scholarly approaches will be assets moving forward.</w:t>
      </w:r>
    </w:p>
    <w:p w14:paraId="2B8C743B" w14:textId="621EE60C" w:rsidR="00B0156E" w:rsidRDefault="00B0156E" w:rsidP="00316934">
      <w:pPr>
        <w:pStyle w:val="Heading2"/>
      </w:pPr>
      <w:bookmarkStart w:id="2402" w:name="_Toc490214125"/>
      <w:bookmarkStart w:id="2403" w:name="_Toc490222653"/>
      <w:bookmarkStart w:id="2404" w:name="_Toc490230579"/>
      <w:bookmarkStart w:id="2405" w:name="_Toc490742961"/>
      <w:bookmarkStart w:id="2406" w:name="_Toc490822749"/>
      <w:bookmarkStart w:id="2407" w:name="_Toc517249083"/>
      <w:r>
        <w:lastRenderedPageBreak/>
        <w:t>Looking Forward</w:t>
      </w:r>
      <w:bookmarkEnd w:id="2397"/>
      <w:bookmarkEnd w:id="2398"/>
      <w:bookmarkEnd w:id="2399"/>
      <w:bookmarkEnd w:id="2400"/>
      <w:bookmarkEnd w:id="2401"/>
      <w:bookmarkEnd w:id="2402"/>
      <w:bookmarkEnd w:id="2403"/>
      <w:bookmarkEnd w:id="2404"/>
      <w:bookmarkEnd w:id="2405"/>
      <w:bookmarkEnd w:id="2406"/>
      <w:bookmarkEnd w:id="2407"/>
    </w:p>
    <w:p w14:paraId="6761D574" w14:textId="16F7E95F" w:rsidR="004F1814" w:rsidRDefault="00852C72" w:rsidP="00617D7D">
      <w:r>
        <w:t xml:space="preserve">As was identified at the beginning of this self-study, our engagement in the external review process has provided us with an opportunity for </w:t>
      </w:r>
      <w:r w:rsidR="00D85D98">
        <w:t xml:space="preserve">critical reflection and </w:t>
      </w:r>
      <w:r w:rsidR="005D0EA4">
        <w:t xml:space="preserve">the development of new ideas for </w:t>
      </w:r>
      <w:r>
        <w:t xml:space="preserve">further continuous improvement of what we do and how we do it. It has been exciting to pull into one document the results of many years of work and to recognize the strengths and opportunities for further change and enhancements that have emerged from our planning, implementation, and assessment stages. In this final section of the self-study, we will identify ideas for </w:t>
      </w:r>
      <w:r w:rsidR="00FF077F">
        <w:t>next steps</w:t>
      </w:r>
      <w:r w:rsidR="00DE3C81">
        <w:t xml:space="preserve"> for comment and feedback</w:t>
      </w:r>
      <w:r w:rsidR="00FF077F">
        <w:t xml:space="preserve">, including </w:t>
      </w:r>
      <w:r w:rsidR="00D85D98">
        <w:t xml:space="preserve">possible </w:t>
      </w:r>
      <w:r>
        <w:t>new directions and questions about our future.</w:t>
      </w:r>
      <w:r w:rsidR="00863B52">
        <w:t xml:space="preserve"> </w:t>
      </w:r>
      <w:r w:rsidR="00FF077F">
        <w:t xml:space="preserve">This section is </w:t>
      </w:r>
      <w:r w:rsidR="00863B52">
        <w:t>organiz</w:t>
      </w:r>
      <w:r w:rsidR="002C1327">
        <w:t>ed similarly to the self-study</w:t>
      </w:r>
      <w:r w:rsidR="00207ECB">
        <w:t>—</w:t>
      </w:r>
      <w:r w:rsidR="00863B52">
        <w:t>planning, doing, and assessing our work</w:t>
      </w:r>
      <w:r w:rsidR="00207ECB">
        <w:t>—</w:t>
      </w:r>
      <w:r w:rsidR="002C1327">
        <w:t>and include</w:t>
      </w:r>
      <w:r w:rsidR="00FF077F">
        <w:t>s</w:t>
      </w:r>
      <w:r w:rsidR="002C1327">
        <w:t xml:space="preserve"> both short-term and longer-term ideas</w:t>
      </w:r>
      <w:r w:rsidR="00863B52">
        <w:t xml:space="preserve">. </w:t>
      </w:r>
    </w:p>
    <w:p w14:paraId="182C621B" w14:textId="1C105B3D" w:rsidR="001442DD" w:rsidRDefault="001442DD" w:rsidP="00B515CB">
      <w:pPr>
        <w:pStyle w:val="Heading3"/>
      </w:pPr>
      <w:bookmarkStart w:id="2408" w:name="_Toc490214126"/>
      <w:bookmarkStart w:id="2409" w:name="_Toc490222654"/>
      <w:bookmarkStart w:id="2410" w:name="_Toc490230580"/>
      <w:bookmarkStart w:id="2411" w:name="_Toc490742962"/>
      <w:bookmarkStart w:id="2412" w:name="_Toc490822750"/>
      <w:bookmarkStart w:id="2413" w:name="_Toc517249084"/>
      <w:r>
        <w:t>Next Steps for Planning</w:t>
      </w:r>
      <w:bookmarkEnd w:id="2408"/>
      <w:bookmarkEnd w:id="2409"/>
      <w:bookmarkEnd w:id="2410"/>
      <w:bookmarkEnd w:id="2411"/>
      <w:bookmarkEnd w:id="2412"/>
      <w:bookmarkEnd w:id="2413"/>
    </w:p>
    <w:p w14:paraId="61C2CCE0" w14:textId="1FA3C2B3" w:rsidR="00847233" w:rsidRDefault="00847233" w:rsidP="0037649A">
      <w:pPr>
        <w:pStyle w:val="ListParagraph"/>
        <w:numPr>
          <w:ilvl w:val="0"/>
          <w:numId w:val="61"/>
        </w:numPr>
        <w:ind w:left="1170" w:hanging="450"/>
      </w:pPr>
      <w:r w:rsidRPr="00641494">
        <w:rPr>
          <w:rStyle w:val="Strong"/>
        </w:rPr>
        <w:t>To be able to add new projects to support our next set of strategic priorities, we need to reduce or pivot some of our cur</w:t>
      </w:r>
      <w:r w:rsidR="00345D58" w:rsidRPr="00641494">
        <w:rPr>
          <w:rStyle w:val="Strong"/>
        </w:rPr>
        <w:t>rent activities</w:t>
      </w:r>
      <w:r w:rsidR="00207ECB" w:rsidRPr="00641494">
        <w:rPr>
          <w:rStyle w:val="Strong"/>
        </w:rPr>
        <w:t>.</w:t>
      </w:r>
      <w:r w:rsidR="00345D58">
        <w:t xml:space="preserve"> I</w:t>
      </w:r>
      <w:r>
        <w:t>n August</w:t>
      </w:r>
      <w:r w:rsidR="00D85D98">
        <w:t xml:space="preserve"> and September</w:t>
      </w:r>
      <w:r>
        <w:t xml:space="preserve">, we </w:t>
      </w:r>
      <w:r w:rsidR="00D85D98">
        <w:t xml:space="preserve">will be </w:t>
      </w:r>
      <w:r>
        <w:t>engaging all staff members in a “pruning activity” to review all projects within our current strategic plan to identify ones that we can stop, decrease, or change. Individuals and teams within the office will discuss their ideas</w:t>
      </w:r>
      <w:r w:rsidR="00CA7959">
        <w:t xml:space="preserve">. These </w:t>
      </w:r>
      <w:r>
        <w:t>will be reviewed by the Director and the SIDs team</w:t>
      </w:r>
      <w:r w:rsidR="005E734D">
        <w:t>—i</w:t>
      </w:r>
      <w:r w:rsidR="00CA7959">
        <w:t>n conjunction with the external reviewers’ recommendations</w:t>
      </w:r>
      <w:r w:rsidR="005E734D">
        <w:t xml:space="preserve"> about our work and our priority areas—</w:t>
      </w:r>
      <w:r>
        <w:t xml:space="preserve">to </w:t>
      </w:r>
      <w:r w:rsidR="001D7FDC">
        <w:t>develop</w:t>
      </w:r>
      <w:r>
        <w:t xml:space="preserve"> strategic decisions about workloads and areas of focus for our work.</w:t>
      </w:r>
      <w:r w:rsidR="00842D6B">
        <w:t xml:space="preserve"> Once we have completed this activity, we will need to determine a schedule for repeating it in the future.</w:t>
      </w:r>
      <w:r w:rsidR="00CA7959">
        <w:t xml:space="preserve"> </w:t>
      </w:r>
    </w:p>
    <w:p w14:paraId="26DACE59" w14:textId="051D7169" w:rsidR="00FE5CDB" w:rsidRDefault="00FE5CDB" w:rsidP="0037649A">
      <w:pPr>
        <w:pStyle w:val="ListParagraph"/>
        <w:numPr>
          <w:ilvl w:val="0"/>
          <w:numId w:val="61"/>
        </w:numPr>
        <w:ind w:left="1170"/>
      </w:pPr>
      <w:r w:rsidRPr="00641494">
        <w:rPr>
          <w:rStyle w:val="Strong"/>
        </w:rPr>
        <w:t>To maximize the benefits of our assessment plan, we need to be able to feed more assessment results in</w:t>
      </w:r>
      <w:r w:rsidR="00345D58" w:rsidRPr="00641494">
        <w:rPr>
          <w:rStyle w:val="Strong"/>
        </w:rPr>
        <w:t>to our planning practices</w:t>
      </w:r>
      <w:r w:rsidR="00207ECB" w:rsidRPr="00641494">
        <w:rPr>
          <w:rStyle w:val="Strong"/>
        </w:rPr>
        <w:t>.</w:t>
      </w:r>
      <w:r w:rsidR="00345D58">
        <w:t xml:space="preserve"> S</w:t>
      </w:r>
      <w:r>
        <w:t xml:space="preserve">ince our assessment plan is still fairly new, we have not yet had the opportunity to produce </w:t>
      </w:r>
      <w:r w:rsidR="001D7FDC">
        <w:t xml:space="preserve">comprehensive </w:t>
      </w:r>
      <w:r>
        <w:t xml:space="preserve">reports for individuals and managers about how well our work is addressing our four assessment questions. Soon we will have this capability </w:t>
      </w:r>
      <w:r w:rsidR="001D7FDC">
        <w:t xml:space="preserve">and we look forward to learning more about how our assessment data can </w:t>
      </w:r>
      <w:r w:rsidR="00345D58">
        <w:t xml:space="preserve">be used to better </w:t>
      </w:r>
      <w:r w:rsidR="001D7FDC">
        <w:t>inform our planning.</w:t>
      </w:r>
      <w:r w:rsidR="00842D6B">
        <w:t xml:space="preserve"> We can also learn whether we are collecting the most useful types of assessment data</w:t>
      </w:r>
      <w:r w:rsidR="00207ECB">
        <w:t>—n</w:t>
      </w:r>
      <w:r w:rsidR="00842D6B">
        <w:t xml:space="preserve">ew </w:t>
      </w:r>
      <w:r w:rsidR="00D85D98">
        <w:t xml:space="preserve">or better </w:t>
      </w:r>
      <w:r w:rsidR="00842D6B">
        <w:t>questions may emerge as we work with the reports</w:t>
      </w:r>
      <w:r w:rsidR="00CA7959">
        <w:t xml:space="preserve"> </w:t>
      </w:r>
      <w:r w:rsidR="00710F56">
        <w:t>as well as</w:t>
      </w:r>
      <w:r w:rsidR="00CA7959">
        <w:t xml:space="preserve"> process the feedback from our reviewers about the meaningfulness of our assessment data</w:t>
      </w:r>
      <w:r w:rsidR="00842D6B">
        <w:t>.</w:t>
      </w:r>
    </w:p>
    <w:p w14:paraId="36F2161B" w14:textId="4691A9B8" w:rsidR="00847233" w:rsidRDefault="00847233" w:rsidP="0037649A">
      <w:pPr>
        <w:pStyle w:val="ListParagraph"/>
        <w:numPr>
          <w:ilvl w:val="0"/>
          <w:numId w:val="61"/>
        </w:numPr>
        <w:ind w:left="1170"/>
      </w:pPr>
      <w:r w:rsidRPr="00641494">
        <w:rPr>
          <w:rStyle w:val="Strong"/>
        </w:rPr>
        <w:t xml:space="preserve">To enhance the </w:t>
      </w:r>
      <w:r w:rsidR="00FE5CDB" w:rsidRPr="00641494">
        <w:rPr>
          <w:rStyle w:val="Strong"/>
        </w:rPr>
        <w:t>planning of</w:t>
      </w:r>
      <w:r w:rsidRPr="00641494">
        <w:rPr>
          <w:rStyle w:val="Strong"/>
        </w:rPr>
        <w:t xml:space="preserve"> new programs </w:t>
      </w:r>
      <w:r w:rsidR="00D85D98" w:rsidRPr="00641494">
        <w:rPr>
          <w:rStyle w:val="Strong"/>
        </w:rPr>
        <w:t xml:space="preserve">and </w:t>
      </w:r>
      <w:r w:rsidRPr="00641494">
        <w:rPr>
          <w:rStyle w:val="Strong"/>
        </w:rPr>
        <w:t xml:space="preserve">services, we </w:t>
      </w:r>
      <w:r w:rsidR="001D7FDC" w:rsidRPr="00641494">
        <w:rPr>
          <w:rStyle w:val="Strong"/>
        </w:rPr>
        <w:t>need</w:t>
      </w:r>
      <w:r w:rsidR="00FE5CDB" w:rsidRPr="00641494">
        <w:rPr>
          <w:rStyle w:val="Strong"/>
        </w:rPr>
        <w:t xml:space="preserve"> staff to </w:t>
      </w:r>
      <w:r w:rsidR="001D7FDC" w:rsidRPr="00641494">
        <w:rPr>
          <w:rStyle w:val="Strong"/>
        </w:rPr>
        <w:t>provide more comprehensive i</w:t>
      </w:r>
      <w:r w:rsidR="00345D58" w:rsidRPr="00641494">
        <w:rPr>
          <w:rStyle w:val="Strong"/>
        </w:rPr>
        <w:t>nformation about their plans</w:t>
      </w:r>
      <w:r w:rsidR="00207ECB" w:rsidRPr="00641494">
        <w:rPr>
          <w:rStyle w:val="Strong"/>
        </w:rPr>
        <w:t>.</w:t>
      </w:r>
      <w:r w:rsidR="00345D58">
        <w:t xml:space="preserve"> V</w:t>
      </w:r>
      <w:r w:rsidR="001D7FDC">
        <w:t xml:space="preserve">ery recently we created a </w:t>
      </w:r>
      <w:r>
        <w:t>program</w:t>
      </w:r>
      <w:r w:rsidR="00207ECB">
        <w:t>-</w:t>
      </w:r>
      <w:r>
        <w:t xml:space="preserve">planning template </w:t>
      </w:r>
      <w:r w:rsidR="001D7FDC">
        <w:t>that w</w:t>
      </w:r>
      <w:r w:rsidR="00FE5CDB">
        <w:t xml:space="preserve">ill request information about intended participants’ needs, program goals and intended outcomes, program design, and program assessment. </w:t>
      </w:r>
      <w:r w:rsidR="001442DD">
        <w:t>Using s</w:t>
      </w:r>
      <w:r w:rsidR="00FE5CDB">
        <w:t xml:space="preserve">uch a </w:t>
      </w:r>
      <w:r w:rsidR="001442DD">
        <w:t>template</w:t>
      </w:r>
      <w:r w:rsidR="00FE5CDB">
        <w:t xml:space="preserve"> will</w:t>
      </w:r>
      <w:r w:rsidR="001442DD">
        <w:t xml:space="preserve">: </w:t>
      </w:r>
      <w:r w:rsidR="00207ECB">
        <w:t>(a)</w:t>
      </w:r>
      <w:r w:rsidR="00FE5CDB">
        <w:t xml:space="preserve"> help to provide clarity about </w:t>
      </w:r>
      <w:r w:rsidR="00FE5CDB">
        <w:lastRenderedPageBreak/>
        <w:t>gaps that new program</w:t>
      </w:r>
      <w:r w:rsidR="001D7FDC">
        <w:t xml:space="preserve">s </w:t>
      </w:r>
      <w:r w:rsidR="00D85D98">
        <w:t xml:space="preserve">(or services) </w:t>
      </w:r>
      <w:r w:rsidR="001D7FDC">
        <w:t>are intended to address so that more strategic decisions can be made about these ideas</w:t>
      </w:r>
      <w:r w:rsidR="00207ECB">
        <w:t>,</w:t>
      </w:r>
      <w:r w:rsidR="001442DD">
        <w:t xml:space="preserve"> </w:t>
      </w:r>
      <w:r w:rsidR="00207ECB">
        <w:t>(b</w:t>
      </w:r>
      <w:r w:rsidR="001442DD">
        <w:t>) facilitate clearer communication amongst our staff about new programs at the development stage</w:t>
      </w:r>
      <w:r w:rsidR="00207ECB">
        <w:t>,</w:t>
      </w:r>
      <w:r w:rsidR="001442DD">
        <w:t xml:space="preserve"> and </w:t>
      </w:r>
      <w:r w:rsidR="00207ECB">
        <w:t>(c</w:t>
      </w:r>
      <w:r w:rsidR="001442DD">
        <w:t>)</w:t>
      </w:r>
      <w:r w:rsidR="00FE5CDB">
        <w:t xml:space="preserve"> enable new programs to become part of our assessmen</w:t>
      </w:r>
      <w:r w:rsidR="001442DD">
        <w:t>t cycle from inception</w:t>
      </w:r>
      <w:r w:rsidR="001D7FDC">
        <w:t>.</w:t>
      </w:r>
    </w:p>
    <w:p w14:paraId="4150E9F8" w14:textId="06C06808" w:rsidR="00FE5CDB" w:rsidRDefault="00FE5CDB" w:rsidP="0037649A">
      <w:pPr>
        <w:pStyle w:val="ListParagraph"/>
        <w:numPr>
          <w:ilvl w:val="0"/>
          <w:numId w:val="61"/>
        </w:numPr>
        <w:ind w:left="1170"/>
      </w:pPr>
      <w:r w:rsidRPr="00641494">
        <w:rPr>
          <w:rStyle w:val="Strong"/>
        </w:rPr>
        <w:t>To assist with our new strategic priority to enhance our profile, we need to make the Communicati</w:t>
      </w:r>
      <w:r w:rsidR="00345D58" w:rsidRPr="00641494">
        <w:rPr>
          <w:rStyle w:val="Strong"/>
        </w:rPr>
        <w:t>ons Associate role permanent</w:t>
      </w:r>
      <w:r w:rsidR="00207ECB" w:rsidRPr="00641494">
        <w:rPr>
          <w:rStyle w:val="Strong"/>
        </w:rPr>
        <w:t>.</w:t>
      </w:r>
      <w:r w:rsidR="00345D58">
        <w:t xml:space="preserve"> T</w:t>
      </w:r>
      <w:r>
        <w:t xml:space="preserve">his position was </w:t>
      </w:r>
      <w:r w:rsidR="00D85D98">
        <w:t xml:space="preserve">proposed </w:t>
      </w:r>
      <w:r>
        <w:t xml:space="preserve">as a </w:t>
      </w:r>
      <w:r w:rsidR="00207ECB">
        <w:t>two</w:t>
      </w:r>
      <w:r>
        <w:t xml:space="preserve">-year contract in the previous year’s budget request for the AP strategic plan to </w:t>
      </w:r>
      <w:r w:rsidR="00345D58">
        <w:t>enable us to test</w:t>
      </w:r>
      <w:r>
        <w:t xml:space="preserve"> the value of the role to the Centre and to the university. Activity around external teaching </w:t>
      </w:r>
      <w:r w:rsidR="00B66191">
        <w:t xml:space="preserve">award </w:t>
      </w:r>
      <w:r>
        <w:t xml:space="preserve">nomination submissions has already increased due to having this position in place, and CTE needs ongoing help to promote our work and the </w:t>
      </w:r>
      <w:r w:rsidR="00207ECB">
        <w:t>importance and value</w:t>
      </w:r>
      <w:r>
        <w:t xml:space="preserve"> of teaching at Waterloo.</w:t>
      </w:r>
      <w:r w:rsidR="00345D58">
        <w:t xml:space="preserve"> </w:t>
      </w:r>
      <w:r w:rsidR="00380BA0">
        <w:t xml:space="preserve">Feedback from our partners suggests that they </w:t>
      </w:r>
      <w:r w:rsidR="001442DD">
        <w:t>do not</w:t>
      </w:r>
      <w:r w:rsidR="00380BA0">
        <w:t xml:space="preserve"> fully understand the breadth and scope of what we do </w:t>
      </w:r>
      <w:r w:rsidR="001442DD">
        <w:t>nor do</w:t>
      </w:r>
      <w:r w:rsidR="00380BA0">
        <w:t xml:space="preserve"> our </w:t>
      </w:r>
      <w:r w:rsidR="001442DD">
        <w:t>current and potential</w:t>
      </w:r>
      <w:r w:rsidR="00380BA0">
        <w:t xml:space="preserve"> client groups. </w:t>
      </w:r>
      <w:r w:rsidR="0032644C">
        <w:t>Before having this contract position, our SID, Emerging Technologies, h</w:t>
      </w:r>
      <w:r w:rsidR="002C1327">
        <w:t>ad</w:t>
      </w:r>
      <w:r w:rsidR="0032644C">
        <w:t xml:space="preserve"> been the </w:t>
      </w:r>
      <w:r w:rsidR="002C1327">
        <w:t>main</w:t>
      </w:r>
      <w:r w:rsidR="0032644C">
        <w:t xml:space="preserve"> CTE staff member doing communications work on behalf of the Centre (primarily our website), but this was above and beyond his job responsibilities. Approval for making this position permanent </w:t>
      </w:r>
      <w:r w:rsidR="002C1327">
        <w:t>will need</w:t>
      </w:r>
      <w:r w:rsidR="0032644C">
        <w:t xml:space="preserve"> to come from the Provost.</w:t>
      </w:r>
    </w:p>
    <w:p w14:paraId="26BE1A51" w14:textId="08A7070D" w:rsidR="001D7FDC" w:rsidRDefault="00042D53" w:rsidP="0037649A">
      <w:pPr>
        <w:pStyle w:val="ListParagraph"/>
        <w:numPr>
          <w:ilvl w:val="0"/>
          <w:numId w:val="61"/>
        </w:numPr>
        <w:ind w:left="1170"/>
      </w:pPr>
      <w:r w:rsidRPr="00641494">
        <w:rPr>
          <w:rStyle w:val="Strong"/>
        </w:rPr>
        <w:t xml:space="preserve">To support our </w:t>
      </w:r>
      <w:r w:rsidR="00927232" w:rsidRPr="00641494">
        <w:rPr>
          <w:rStyle w:val="Strong"/>
        </w:rPr>
        <w:t>u</w:t>
      </w:r>
      <w:r w:rsidRPr="00641494">
        <w:rPr>
          <w:rStyle w:val="Strong"/>
        </w:rPr>
        <w:t>niversity</w:t>
      </w:r>
      <w:r w:rsidR="00D85D98" w:rsidRPr="00641494">
        <w:rPr>
          <w:rStyle w:val="Strong"/>
        </w:rPr>
        <w:t xml:space="preserve">’s </w:t>
      </w:r>
      <w:r w:rsidRPr="00641494">
        <w:rPr>
          <w:rStyle w:val="Strong"/>
        </w:rPr>
        <w:t>next strategic plan, we need to focus on</w:t>
      </w:r>
      <w:r w:rsidR="001D7FDC" w:rsidRPr="00641494">
        <w:rPr>
          <w:rStyle w:val="Strong"/>
        </w:rPr>
        <w:t xml:space="preserve"> </w:t>
      </w:r>
      <w:r w:rsidR="002C1327" w:rsidRPr="00641494">
        <w:rPr>
          <w:rStyle w:val="Strong"/>
        </w:rPr>
        <w:t>longer-term</w:t>
      </w:r>
      <w:r w:rsidR="00DE52C2" w:rsidRPr="00641494">
        <w:rPr>
          <w:rStyle w:val="Strong"/>
        </w:rPr>
        <w:t xml:space="preserve"> </w:t>
      </w:r>
      <w:r w:rsidRPr="00641494">
        <w:rPr>
          <w:rStyle w:val="Strong"/>
        </w:rPr>
        <w:t>future possibilities</w:t>
      </w:r>
      <w:r w:rsidR="00927232" w:rsidRPr="00641494">
        <w:rPr>
          <w:rStyle w:val="Strong"/>
        </w:rPr>
        <w:t>.</w:t>
      </w:r>
      <w:r>
        <w:t xml:space="preserve"> In</w:t>
      </w:r>
      <w:r w:rsidR="001D7FDC">
        <w:t xml:space="preserve"> a recent meeting with our President</w:t>
      </w:r>
      <w:r>
        <w:t>, we learned that h</w:t>
      </w:r>
      <w:r w:rsidR="001D7FDC">
        <w:t xml:space="preserve">e is very interested in our ideas </w:t>
      </w:r>
      <w:r w:rsidR="002C1327">
        <w:t xml:space="preserve">and vision </w:t>
      </w:r>
      <w:r w:rsidR="001D7FDC">
        <w:t>about the future of teaching and learning at Waterloo. Our senior staff will participate in a brainstorming session with our AVP-A</w:t>
      </w:r>
      <w:r w:rsidR="002C1327">
        <w:t xml:space="preserve">, </w:t>
      </w:r>
      <w:r w:rsidR="001D7FDC">
        <w:t>senior staff from CEL</w:t>
      </w:r>
      <w:r w:rsidR="002C1327">
        <w:t>,</w:t>
      </w:r>
      <w:r w:rsidR="001D7FDC">
        <w:t xml:space="preserve"> and possibly </w:t>
      </w:r>
      <w:r w:rsidR="002C1327">
        <w:t xml:space="preserve">staff from </w:t>
      </w:r>
      <w:r w:rsidR="001D7FDC">
        <w:t>some of our other partner units to contemplate ideas for our institution’s future.</w:t>
      </w:r>
      <w:r w:rsidR="002C1327">
        <w:t xml:space="preserve"> We anticipate that promising ideas will be considered for inclusion in our next institutional strategic plan.</w:t>
      </w:r>
      <w:r w:rsidR="00CC10CD">
        <w:t xml:space="preserve"> Insights from</w:t>
      </w:r>
      <w:r w:rsidR="005E734D">
        <w:t xml:space="preserve"> our</w:t>
      </w:r>
      <w:r w:rsidR="00CC10CD">
        <w:t xml:space="preserve"> reviewers on emerging ideas and issues in higher education would be valuable input.</w:t>
      </w:r>
    </w:p>
    <w:p w14:paraId="51F1642E" w14:textId="4F5CD37D" w:rsidR="002C1327" w:rsidRDefault="002C1327" w:rsidP="00B515CB">
      <w:pPr>
        <w:pStyle w:val="Heading3"/>
      </w:pPr>
      <w:bookmarkStart w:id="2414" w:name="_Toc490214127"/>
      <w:bookmarkStart w:id="2415" w:name="_Toc490222655"/>
      <w:bookmarkStart w:id="2416" w:name="_Toc490230581"/>
      <w:bookmarkStart w:id="2417" w:name="_Toc490742963"/>
      <w:bookmarkStart w:id="2418" w:name="_Toc490822751"/>
      <w:bookmarkStart w:id="2419" w:name="_Toc517249085"/>
      <w:r>
        <w:t xml:space="preserve">Next </w:t>
      </w:r>
      <w:r w:rsidR="00927232">
        <w:t>S</w:t>
      </w:r>
      <w:r>
        <w:t xml:space="preserve">teps for </w:t>
      </w:r>
      <w:r w:rsidR="00927232">
        <w:t>I</w:t>
      </w:r>
      <w:r>
        <w:t xml:space="preserve">mplementing </w:t>
      </w:r>
      <w:r w:rsidR="00927232">
        <w:t>O</w:t>
      </w:r>
      <w:r>
        <w:t xml:space="preserve">ur </w:t>
      </w:r>
      <w:r w:rsidR="00927232">
        <w:t>W</w:t>
      </w:r>
      <w:r>
        <w:t>ork</w:t>
      </w:r>
      <w:bookmarkEnd w:id="2414"/>
      <w:bookmarkEnd w:id="2415"/>
      <w:bookmarkEnd w:id="2416"/>
      <w:bookmarkEnd w:id="2417"/>
      <w:bookmarkEnd w:id="2418"/>
      <w:bookmarkEnd w:id="2419"/>
      <w:r>
        <w:t xml:space="preserve"> </w:t>
      </w:r>
    </w:p>
    <w:p w14:paraId="731A3E35" w14:textId="47076EE1" w:rsidR="001442DD" w:rsidRPr="008C4E7D" w:rsidRDefault="00805069" w:rsidP="0037649A">
      <w:pPr>
        <w:pStyle w:val="ListParagraph"/>
        <w:numPr>
          <w:ilvl w:val="0"/>
          <w:numId w:val="62"/>
        </w:numPr>
        <w:ind w:left="1170"/>
        <w:rPr>
          <w:sz w:val="22"/>
        </w:rPr>
      </w:pPr>
      <w:r w:rsidRPr="00641494">
        <w:rPr>
          <w:rStyle w:val="Strong"/>
        </w:rPr>
        <w:t>To support our new strategic priorities, w</w:t>
      </w:r>
      <w:r w:rsidR="002C1327" w:rsidRPr="00641494">
        <w:rPr>
          <w:rStyle w:val="Strong"/>
        </w:rPr>
        <w:t>e need to develop new programming and resources</w:t>
      </w:r>
      <w:r w:rsidR="00927232" w:rsidRPr="00641494">
        <w:rPr>
          <w:rStyle w:val="Strong"/>
        </w:rPr>
        <w:t>.</w:t>
      </w:r>
      <w:r>
        <w:t xml:space="preserve"> This fiscal year</w:t>
      </w:r>
      <w:r w:rsidR="002C1327">
        <w:t xml:space="preserve">, we received AP strategic plan funding to develop and launch an Assessment Institute, a multi-day event where </w:t>
      </w:r>
      <w:r w:rsidRPr="00805069">
        <w:t xml:space="preserve">individuals, course teams, and program teams will redevelop key </w:t>
      </w:r>
      <w:r>
        <w:t>assessments of students’ learning through cycles of peer feedback</w:t>
      </w:r>
      <w:r w:rsidRPr="00805069">
        <w:t xml:space="preserve">. </w:t>
      </w:r>
      <w:r>
        <w:t xml:space="preserve">We also need to develop new programming and resources in the areas of high-impact practices, inclusive educational practices, and assessing learning outcomes. </w:t>
      </w:r>
      <w:r w:rsidR="001442DD">
        <w:t>To develop these programs and resources, w</w:t>
      </w:r>
      <w:r>
        <w:t xml:space="preserve">e will need to further educate our staff about these practices, which we can do through our Professional Development (PD) sessions at monthly staff meetings and annual </w:t>
      </w:r>
      <w:r>
        <w:lastRenderedPageBreak/>
        <w:t>PD Day</w:t>
      </w:r>
      <w:r w:rsidR="006A6DCB">
        <w:t xml:space="preserve"> as well as through increased connections with key partners and collaborators</w:t>
      </w:r>
      <w:r>
        <w:t>.</w:t>
      </w:r>
      <w:r w:rsidR="005E734D">
        <w:t xml:space="preserve"> </w:t>
      </w:r>
      <w:r w:rsidR="00CC10CD">
        <w:t xml:space="preserve"> </w:t>
      </w:r>
    </w:p>
    <w:p w14:paraId="51535F87" w14:textId="3543F062" w:rsidR="00FE02D4" w:rsidRDefault="00805069" w:rsidP="0037649A">
      <w:pPr>
        <w:pStyle w:val="ListParagraph"/>
        <w:numPr>
          <w:ilvl w:val="0"/>
          <w:numId w:val="62"/>
        </w:numPr>
        <w:ind w:left="1170"/>
      </w:pPr>
      <w:r w:rsidRPr="00641494">
        <w:rPr>
          <w:rStyle w:val="Strong"/>
        </w:rPr>
        <w:t xml:space="preserve">To extend our reach to our faculty members, we need to connect with more faculty </w:t>
      </w:r>
      <w:r w:rsidR="00380BA0" w:rsidRPr="00641494">
        <w:rPr>
          <w:rStyle w:val="Strong"/>
        </w:rPr>
        <w:t>leaders</w:t>
      </w:r>
      <w:r w:rsidR="00927232" w:rsidRPr="00641494">
        <w:rPr>
          <w:rStyle w:val="Strong"/>
        </w:rPr>
        <w:t>.</w:t>
      </w:r>
      <w:r>
        <w:t xml:space="preserve"> </w:t>
      </w:r>
      <w:r w:rsidR="00CE2229">
        <w:t xml:space="preserve">Our Teaching Fellows identified that we could expand our reach by engaging more with department chairs. </w:t>
      </w:r>
      <w:r w:rsidR="003806BA">
        <w:t>We currently</w:t>
      </w:r>
      <w:r w:rsidR="00380BA0">
        <w:t xml:space="preserve"> provide </w:t>
      </w:r>
      <w:r w:rsidR="003806BA">
        <w:t xml:space="preserve">almost no </w:t>
      </w:r>
      <w:r w:rsidR="00380BA0">
        <w:t>formal programming in the area of educational leadership</w:t>
      </w:r>
      <w:r w:rsidR="001442DD">
        <w:t>, nor do we regularly connect specifically with department chairs about our work and our potential support of them</w:t>
      </w:r>
      <w:r w:rsidR="00B222D8">
        <w:t xml:space="preserve"> and their faculty</w:t>
      </w:r>
      <w:r w:rsidR="00380BA0">
        <w:t xml:space="preserve">. How do we best connect with these leaders? How do we do </w:t>
      </w:r>
      <w:r w:rsidR="00DE3C81">
        <w:t>so</w:t>
      </w:r>
      <w:r w:rsidR="00380BA0">
        <w:t xml:space="preserve"> within the context of an existing university</w:t>
      </w:r>
      <w:r w:rsidR="00927B22">
        <w:t xml:space="preserve"> leadership development</w:t>
      </w:r>
      <w:r w:rsidR="00380BA0">
        <w:t xml:space="preserve"> program </w:t>
      </w:r>
      <w:r w:rsidR="00927B22">
        <w:t xml:space="preserve">for current administrators </w:t>
      </w:r>
      <w:r w:rsidR="006A6DCB">
        <w:t xml:space="preserve">that is run </w:t>
      </w:r>
      <w:r w:rsidR="00380BA0">
        <w:t>outside of our Centre? And how do we sta</w:t>
      </w:r>
      <w:r w:rsidR="00FE02D4">
        <w:t>ff such support? Both the Director and SID, Faculty Programs and Research</w:t>
      </w:r>
      <w:r w:rsidR="00927232">
        <w:t>,</w:t>
      </w:r>
      <w:r w:rsidR="00FE02D4">
        <w:t xml:space="preserve"> already have full workloads</w:t>
      </w:r>
      <w:r w:rsidR="00815356">
        <w:t>, and yet they seem to be the people best positioned to lead work in this area</w:t>
      </w:r>
      <w:r w:rsidR="00FE02D4">
        <w:t>. Without some structural changes or the elimination of whole projects or programs, it is not clear how we can free up the right human resources to dedicate to expanding our services in this area.</w:t>
      </w:r>
      <w:r w:rsidR="006A6DCB">
        <w:t xml:space="preserve"> We look forward to the reviewers’ insights on this possible new direction.</w:t>
      </w:r>
    </w:p>
    <w:p w14:paraId="77EC4EFD" w14:textId="09876301" w:rsidR="00440B80" w:rsidRDefault="00440B80" w:rsidP="0037649A">
      <w:pPr>
        <w:pStyle w:val="ListParagraph"/>
        <w:numPr>
          <w:ilvl w:val="0"/>
          <w:numId w:val="62"/>
        </w:numPr>
        <w:ind w:left="1170"/>
      </w:pPr>
      <w:r w:rsidRPr="00641494">
        <w:rPr>
          <w:rStyle w:val="Strong"/>
        </w:rPr>
        <w:t>To ensure that our communications vehicles are effective, we need to review their structure and their usage</w:t>
      </w:r>
      <w:r w:rsidR="005745A5" w:rsidRPr="00641494">
        <w:rPr>
          <w:rStyle w:val="Strong"/>
        </w:rPr>
        <w:t>.</w:t>
      </w:r>
      <w:r>
        <w:t xml:space="preserve"> While our website generates good traffic overall, as evaluated by </w:t>
      </w:r>
      <w:proofErr w:type="spellStart"/>
      <w:r>
        <w:t>pageviews</w:t>
      </w:r>
      <w:proofErr w:type="spellEnd"/>
      <w:r>
        <w:t>, not all parts are equally well</w:t>
      </w:r>
      <w:r w:rsidR="00C05639">
        <w:t xml:space="preserve"> </w:t>
      </w:r>
      <w:r>
        <w:t>used. We perceive our website to be of great value to our various client groups and other stakeholders, but it is time to do a review</w:t>
      </w:r>
      <w:r w:rsidR="005745A5">
        <w:t xml:space="preserve"> of our site</w:t>
      </w:r>
      <w:r>
        <w:t xml:space="preserve">, </w:t>
      </w:r>
      <w:r w:rsidR="005745A5">
        <w:t>as well as of</w:t>
      </w:r>
      <w:r>
        <w:t xml:space="preserve"> additional communication vehicles such as our blog and our newsletter. Our Communications Associate will lead this review, which should include some way to solicit stakeholder feedback and input.</w:t>
      </w:r>
      <w:r w:rsidR="00CC10CD">
        <w:t xml:space="preserve"> </w:t>
      </w:r>
      <w:r w:rsidR="006A6DCB">
        <w:t>Insights on ways to collect such feedback would be valued.</w:t>
      </w:r>
    </w:p>
    <w:p w14:paraId="4961C04E" w14:textId="5C501F49" w:rsidR="00440B80" w:rsidRDefault="00440B80" w:rsidP="0037649A">
      <w:pPr>
        <w:pStyle w:val="ListParagraph"/>
        <w:numPr>
          <w:ilvl w:val="0"/>
          <w:numId w:val="62"/>
        </w:numPr>
        <w:ind w:left="1170"/>
      </w:pPr>
      <w:r w:rsidRPr="00641494">
        <w:rPr>
          <w:rStyle w:val="Strong"/>
        </w:rPr>
        <w:t xml:space="preserve">To reinforce </w:t>
      </w:r>
      <w:r w:rsidR="0089038B" w:rsidRPr="00641494">
        <w:rPr>
          <w:rStyle w:val="Strong"/>
        </w:rPr>
        <w:t xml:space="preserve">both </w:t>
      </w:r>
      <w:r w:rsidRPr="00641494">
        <w:rPr>
          <w:rStyle w:val="Strong"/>
        </w:rPr>
        <w:t>ou</w:t>
      </w:r>
      <w:r w:rsidR="0089038B" w:rsidRPr="00641494">
        <w:rPr>
          <w:rStyle w:val="Strong"/>
        </w:rPr>
        <w:t xml:space="preserve">r commitment to research and the promotion of Waterloo’s excellence in teaching and learning, we need to </w:t>
      </w:r>
      <w:r w:rsidR="006A6DCB" w:rsidRPr="00641494">
        <w:rPr>
          <w:rStyle w:val="Strong"/>
        </w:rPr>
        <w:t>review our</w:t>
      </w:r>
      <w:r w:rsidR="0089038B" w:rsidRPr="00641494">
        <w:rPr>
          <w:rStyle w:val="Strong"/>
        </w:rPr>
        <w:t xml:space="preserve"> publication</w:t>
      </w:r>
      <w:r w:rsidR="006A6DCB" w:rsidRPr="00641494">
        <w:rPr>
          <w:rStyle w:val="Strong"/>
        </w:rPr>
        <w:t xml:space="preserve"> activity levels</w:t>
      </w:r>
      <w:r w:rsidR="005745A5" w:rsidRPr="00641494">
        <w:rPr>
          <w:rStyle w:val="Strong"/>
        </w:rPr>
        <w:t>.</w:t>
      </w:r>
      <w:r w:rsidR="0089038B">
        <w:t xml:space="preserve"> </w:t>
      </w:r>
      <w:r w:rsidR="005A3E50">
        <w:t xml:space="preserve">While we have identified the need to review our processes around professional development more generally, our publication activity </w:t>
      </w:r>
      <w:r w:rsidR="00CC10CD">
        <w:t xml:space="preserve">appears to </w:t>
      </w:r>
      <w:r w:rsidR="005A3E50">
        <w:t xml:space="preserve">warrant specific attention. </w:t>
      </w:r>
      <w:r w:rsidR="0089038B">
        <w:t xml:space="preserve">We have a very active profile at professional association conferences, but we </w:t>
      </w:r>
      <w:r w:rsidR="006A6DCB">
        <w:t xml:space="preserve">do not often take these </w:t>
      </w:r>
      <w:r w:rsidR="0089038B">
        <w:t>conference session</w:t>
      </w:r>
      <w:r w:rsidR="006A6DCB">
        <w:t>s and rese</w:t>
      </w:r>
      <w:r w:rsidR="0089038B">
        <w:t xml:space="preserve">arch </w:t>
      </w:r>
      <w:r w:rsidR="006A6DCB">
        <w:t xml:space="preserve">to the next step of being </w:t>
      </w:r>
      <w:r w:rsidR="0089038B">
        <w:t>publi</w:t>
      </w:r>
      <w:r w:rsidR="006A6DCB">
        <w:t>shed</w:t>
      </w:r>
      <w:r w:rsidR="0089038B">
        <w:t xml:space="preserve">. To ensure that our good work is shared beyond conference attendees, we should </w:t>
      </w:r>
      <w:r w:rsidR="006A6DCB">
        <w:t>explore</w:t>
      </w:r>
      <w:r w:rsidR="00CC10CD">
        <w:t xml:space="preserve"> what strategies</w:t>
      </w:r>
      <w:r w:rsidR="0089038B">
        <w:t xml:space="preserve"> and/or resources </w:t>
      </w:r>
      <w:r w:rsidR="00CC10CD">
        <w:t xml:space="preserve">can help </w:t>
      </w:r>
      <w:r w:rsidR="006A6DCB">
        <w:t>lead to more</w:t>
      </w:r>
      <w:r w:rsidR="0089038B">
        <w:t xml:space="preserve"> publications</w:t>
      </w:r>
      <w:r w:rsidR="005D0EA4">
        <w:t xml:space="preserve">, </w:t>
      </w:r>
      <w:r w:rsidR="006A6DCB">
        <w:t>whether they be</w:t>
      </w:r>
      <w:r w:rsidR="0089038B">
        <w:t xml:space="preserve"> journal articles, professional association guides, or book chapters. We may want to investigate launching our own white paper series as an additional way of publishing our ideas and our practices. We have many </w:t>
      </w:r>
      <w:r w:rsidR="00B66191">
        <w:t xml:space="preserve">staff </w:t>
      </w:r>
      <w:r w:rsidR="0089038B">
        <w:t xml:space="preserve">members who review journal articles and sit on editorial boards: we </w:t>
      </w:r>
      <w:r w:rsidR="00EC499C">
        <w:t>could</w:t>
      </w:r>
      <w:r w:rsidR="0089038B">
        <w:t xml:space="preserve"> leverage their experience in helping one another with publications. We may also want to reconsider the areas of responsibility for our Educational Research Associate role. This role is currently under review before </w:t>
      </w:r>
      <w:r w:rsidR="0089038B">
        <w:lastRenderedPageBreak/>
        <w:t>advertising for a permanent hire. What role could this position play in assisting us with the preparation of publications and/or research on the work of the Centre?</w:t>
      </w:r>
      <w:r w:rsidR="00EC499C">
        <w:t xml:space="preserve"> We have many ideas and look forward to our reviewers’ feedback.</w:t>
      </w:r>
    </w:p>
    <w:p w14:paraId="062E09DA" w14:textId="406D09BE" w:rsidR="002C1327" w:rsidRDefault="00815356" w:rsidP="0037649A">
      <w:pPr>
        <w:pStyle w:val="ListParagraph"/>
        <w:numPr>
          <w:ilvl w:val="0"/>
          <w:numId w:val="62"/>
        </w:numPr>
        <w:ind w:left="1170"/>
      </w:pPr>
      <w:r w:rsidRPr="00641494">
        <w:rPr>
          <w:rStyle w:val="Strong"/>
        </w:rPr>
        <w:t>To ass</w:t>
      </w:r>
      <w:r w:rsidR="007B7EFF" w:rsidRPr="00641494">
        <w:rPr>
          <w:rStyle w:val="Strong"/>
        </w:rPr>
        <w:t xml:space="preserve">ist with role clarity with the </w:t>
      </w:r>
      <w:r w:rsidR="00FE02D4" w:rsidRPr="00641494">
        <w:rPr>
          <w:rStyle w:val="Strong"/>
        </w:rPr>
        <w:t>Teaching Fellows</w:t>
      </w:r>
      <w:r w:rsidR="007B7EFF" w:rsidRPr="00641494">
        <w:rPr>
          <w:rStyle w:val="Strong"/>
        </w:rPr>
        <w:t xml:space="preserve">, we need to </w:t>
      </w:r>
      <w:r w:rsidR="001442DD" w:rsidRPr="00641494">
        <w:rPr>
          <w:rStyle w:val="Strong"/>
        </w:rPr>
        <w:t>invite</w:t>
      </w:r>
      <w:r w:rsidR="007B7EFF" w:rsidRPr="00641494">
        <w:rPr>
          <w:rStyle w:val="Strong"/>
        </w:rPr>
        <w:t xml:space="preserve"> them </w:t>
      </w:r>
      <w:r w:rsidR="00042D53" w:rsidRPr="00641494">
        <w:rPr>
          <w:rStyle w:val="Strong"/>
        </w:rPr>
        <w:t>into</w:t>
      </w:r>
      <w:r w:rsidR="001442DD" w:rsidRPr="00641494">
        <w:rPr>
          <w:rStyle w:val="Strong"/>
        </w:rPr>
        <w:t xml:space="preserve"> </w:t>
      </w:r>
      <w:r w:rsidR="007B7EFF" w:rsidRPr="00641494">
        <w:rPr>
          <w:rStyle w:val="Strong"/>
        </w:rPr>
        <w:t>in</w:t>
      </w:r>
      <w:r w:rsidR="001375A3" w:rsidRPr="00641494">
        <w:rPr>
          <w:rStyle w:val="Strong"/>
        </w:rPr>
        <w:t xml:space="preserve"> our </w:t>
      </w:r>
      <w:r w:rsidR="007B7EFF" w:rsidRPr="00641494">
        <w:rPr>
          <w:rStyle w:val="Strong"/>
        </w:rPr>
        <w:t>program planning process</w:t>
      </w:r>
      <w:r w:rsidR="00B222D8" w:rsidRPr="00641494">
        <w:rPr>
          <w:rStyle w:val="Strong"/>
        </w:rPr>
        <w:t>es</w:t>
      </w:r>
      <w:r w:rsidR="007E1144" w:rsidRPr="00641494">
        <w:rPr>
          <w:rStyle w:val="Strong"/>
        </w:rPr>
        <w:t>.</w:t>
      </w:r>
      <w:r w:rsidR="007B7EFF">
        <w:t xml:space="preserve"> Our Teaching Fellows have different areas of focus, but many provide some type of programs (e.g., workshops, panel discussions) and services (e.g., faculty consultations) for their faculty. Currently, the Director is part of a monthly Teaching Fellows meeting, led by the AVP-A, where we share updates and discuss university-level issues about teaching. </w:t>
      </w:r>
      <w:r w:rsidR="001375A3">
        <w:t xml:space="preserve">We also attempt to complete a listing of upcoming events offered by CTE, CEL, and the Teaching Fellows. </w:t>
      </w:r>
      <w:r w:rsidR="007B7EFF">
        <w:t xml:space="preserve">The Director </w:t>
      </w:r>
      <w:r w:rsidR="001375A3">
        <w:t>aims</w:t>
      </w:r>
      <w:r w:rsidR="007B7EFF">
        <w:t xml:space="preserve"> to meet individually with the Teaching Fellows every one to two years</w:t>
      </w:r>
      <w:r w:rsidR="001375A3">
        <w:t xml:space="preserve"> to learn about their plans and ask how we can help</w:t>
      </w:r>
      <w:r w:rsidR="008E58D0">
        <w:t>, but</w:t>
      </w:r>
      <w:r w:rsidR="001375A3">
        <w:t xml:space="preserve"> currently there are no regular meetings</w:t>
      </w:r>
      <w:r w:rsidR="007B7EFF">
        <w:t xml:space="preserve"> </w:t>
      </w:r>
      <w:r w:rsidR="001375A3">
        <w:t xml:space="preserve">with the Teaching Fellows </w:t>
      </w:r>
      <w:r w:rsidR="007B7EFF">
        <w:t xml:space="preserve">as a group to </w:t>
      </w:r>
      <w:r w:rsidR="001375A3">
        <w:t xml:space="preserve">work on program planning together. </w:t>
      </w:r>
      <w:r w:rsidR="00B222D8">
        <w:t xml:space="preserve">Inviting them to join our program planning meetings may be helpful. </w:t>
      </w:r>
      <w:r w:rsidR="001375A3">
        <w:t xml:space="preserve">Beyond </w:t>
      </w:r>
      <w:r w:rsidR="00B222D8">
        <w:t>serving</w:t>
      </w:r>
      <w:r w:rsidR="001375A3">
        <w:t xml:space="preserve"> to clarify who wants to offer what programs and services, these meetings could also help us to figure out how best to promote the</w:t>
      </w:r>
      <w:r w:rsidR="008E58D0">
        <w:t>se</w:t>
      </w:r>
      <w:r w:rsidR="001375A3">
        <w:t xml:space="preserve"> plans to instructors and what resources or training any of us may need. Many will contact us for resources when needed, but overall, our current support to them is more ad hoc than </w:t>
      </w:r>
      <w:r w:rsidR="00EF55F3">
        <w:t>intentional</w:t>
      </w:r>
      <w:r w:rsidR="001375A3">
        <w:t xml:space="preserve">, which becomes even more of a concern when new Teaching Fellows come on board. </w:t>
      </w:r>
      <w:r w:rsidR="00370163">
        <w:t>Inviting the Teaching Fellows into the program planning process</w:t>
      </w:r>
      <w:r w:rsidR="00EC499C">
        <w:t>, however, will need to be balanced with the</w:t>
      </w:r>
      <w:r w:rsidR="00370163">
        <w:t>ir</w:t>
      </w:r>
      <w:r w:rsidR="00EC499C">
        <w:t xml:space="preserve"> expressed need for autonomy from CTE. Ideas from our reviewers on how to achieve this balance would be appreciated.</w:t>
      </w:r>
      <w:r w:rsidR="001375A3">
        <w:t xml:space="preserve"> </w:t>
      </w:r>
    </w:p>
    <w:p w14:paraId="3B262C3C" w14:textId="109EC6A3" w:rsidR="008A4C11" w:rsidRDefault="008A4C11" w:rsidP="0037649A">
      <w:pPr>
        <w:pStyle w:val="ListParagraph"/>
        <w:numPr>
          <w:ilvl w:val="0"/>
          <w:numId w:val="62"/>
        </w:numPr>
        <w:ind w:left="1170"/>
      </w:pPr>
      <w:r w:rsidRPr="00641494">
        <w:rPr>
          <w:rStyle w:val="Strong"/>
        </w:rPr>
        <w:t xml:space="preserve">To enhance </w:t>
      </w:r>
      <w:r w:rsidR="00B938BC" w:rsidRPr="00641494">
        <w:rPr>
          <w:rStyle w:val="Strong"/>
        </w:rPr>
        <w:t>our working relationships with our support unit colleagues</w:t>
      </w:r>
      <w:r w:rsidR="00B96BE9" w:rsidRPr="00641494">
        <w:rPr>
          <w:rStyle w:val="Strong"/>
        </w:rPr>
        <w:t>, we need to develop and implement more opportunities for communication</w:t>
      </w:r>
      <w:r w:rsidR="007E1144" w:rsidRPr="00641494">
        <w:rPr>
          <w:rStyle w:val="Strong"/>
        </w:rPr>
        <w:t>.</w:t>
      </w:r>
      <w:r w:rsidR="00B96BE9">
        <w:t xml:space="preserve"> Working collaboratively with our partners and collaborators, we could develop new opportunities for exchanging ideas across our units. More formalized meetings amongst staff at varying levels (not just </w:t>
      </w:r>
      <w:r w:rsidR="008E58D0">
        <w:t>D</w:t>
      </w:r>
      <w:r w:rsidR="00B96BE9">
        <w:t>irectors) seem feasible and desirable. Exploring additional means of communication exchange, such as creating internal promotional pieces about the scope and services of our different units, may also be of value</w:t>
      </w:r>
      <w:r w:rsidR="00042D53">
        <w:t xml:space="preserve"> to our partners and our client groups</w:t>
      </w:r>
      <w:r w:rsidR="00B96BE9">
        <w:t xml:space="preserve">. </w:t>
      </w:r>
      <w:r w:rsidR="00EC499C">
        <w:t>Additional ideas and insights from our reviewers could assist us in determining how best to approach others as well as strategies for information exchange and relationship-building.</w:t>
      </w:r>
    </w:p>
    <w:p w14:paraId="19ED65E1" w14:textId="00E420FE" w:rsidR="004F1814" w:rsidRDefault="007F6F51" w:rsidP="00B515CB">
      <w:pPr>
        <w:pStyle w:val="Heading3"/>
      </w:pPr>
      <w:bookmarkStart w:id="2420" w:name="_Toc490214128"/>
      <w:bookmarkStart w:id="2421" w:name="_Toc490222656"/>
      <w:bookmarkStart w:id="2422" w:name="_Toc490230582"/>
      <w:bookmarkStart w:id="2423" w:name="_Toc490742964"/>
      <w:bookmarkStart w:id="2424" w:name="_Toc490822752"/>
      <w:bookmarkStart w:id="2425" w:name="_Toc517249086"/>
      <w:r>
        <w:t>Next Steps for Assessing Our Work</w:t>
      </w:r>
      <w:bookmarkEnd w:id="2420"/>
      <w:bookmarkEnd w:id="2421"/>
      <w:bookmarkEnd w:id="2422"/>
      <w:bookmarkEnd w:id="2423"/>
      <w:bookmarkEnd w:id="2424"/>
      <w:bookmarkEnd w:id="2425"/>
    </w:p>
    <w:p w14:paraId="47686DDE" w14:textId="00A41BCC" w:rsidR="004F1814" w:rsidRDefault="0089038B" w:rsidP="0037649A">
      <w:pPr>
        <w:pStyle w:val="ListParagraph"/>
        <w:numPr>
          <w:ilvl w:val="0"/>
          <w:numId w:val="63"/>
        </w:numPr>
        <w:ind w:left="1170"/>
      </w:pPr>
      <w:r w:rsidRPr="00641494">
        <w:rPr>
          <w:rStyle w:val="Strong"/>
        </w:rPr>
        <w:t>To raise the profile and utility of our internal processes, we need to launch a p</w:t>
      </w:r>
      <w:r w:rsidR="004F1814" w:rsidRPr="00641494">
        <w:rPr>
          <w:rStyle w:val="Strong"/>
        </w:rPr>
        <w:t>rocess working group</w:t>
      </w:r>
      <w:r w:rsidR="007E1144" w:rsidRPr="00641494">
        <w:rPr>
          <w:rStyle w:val="Strong"/>
        </w:rPr>
        <w:t>.</w:t>
      </w:r>
      <w:r w:rsidR="004F1814">
        <w:t xml:space="preserve"> </w:t>
      </w:r>
      <w:r w:rsidR="00657AFA">
        <w:t xml:space="preserve">We identified that we have many existing processes but that not all of them are used consistently nor have they been evaluated in any </w:t>
      </w:r>
      <w:r w:rsidR="00657AFA">
        <w:lastRenderedPageBreak/>
        <w:t xml:space="preserve">systematic way. This working group could </w:t>
      </w:r>
      <w:r w:rsidR="004F1814">
        <w:t xml:space="preserve">compile a </w:t>
      </w:r>
      <w:r w:rsidR="004A56A7">
        <w:t>list</w:t>
      </w:r>
      <w:r w:rsidR="004F1814">
        <w:t xml:space="preserve"> of our various processes, verify consistency across processes, and identify ways to assess the effectiveness of our various processes</w:t>
      </w:r>
      <w:r w:rsidR="00657AFA">
        <w:t xml:space="preserve">. </w:t>
      </w:r>
      <w:r w:rsidR="007E1144">
        <w:t>T</w:t>
      </w:r>
      <w:r w:rsidR="00657AFA">
        <w:t>his project may also be of interest to other staff units, and could become a point of common interest as we work to increase communications across units.</w:t>
      </w:r>
      <w:r w:rsidR="00EC499C">
        <w:t xml:space="preserve"> Ideas on how to review the effectiveness of processes would be useful.</w:t>
      </w:r>
    </w:p>
    <w:p w14:paraId="77500B2A" w14:textId="53CB1E66" w:rsidR="00465D75" w:rsidRDefault="00657AFA" w:rsidP="0037649A">
      <w:pPr>
        <w:pStyle w:val="ListParagraph"/>
        <w:numPr>
          <w:ilvl w:val="0"/>
          <w:numId w:val="63"/>
        </w:numPr>
        <w:ind w:left="1170"/>
      </w:pPr>
      <w:r w:rsidRPr="00641494">
        <w:rPr>
          <w:rStyle w:val="Strong"/>
        </w:rPr>
        <w:t>To more fully implement our assessment plan, we need to develop plans for larger and longer-term projects</w:t>
      </w:r>
      <w:r w:rsidR="007E1144" w:rsidRPr="00641494">
        <w:rPr>
          <w:rStyle w:val="Strong"/>
        </w:rPr>
        <w:t>.</w:t>
      </w:r>
      <w:r>
        <w:t xml:space="preserve"> In our assessment matrix, we identified a desire to engage in projects such as</w:t>
      </w:r>
      <w:r w:rsidR="00EC499C">
        <w:t>:</w:t>
      </w:r>
      <w:r>
        <w:t xml:space="preserve"> follow-up assessments for </w:t>
      </w:r>
      <w:r w:rsidR="007E1144">
        <w:t xml:space="preserve">our </w:t>
      </w:r>
      <w:r w:rsidR="00465D75">
        <w:t>intensive programs</w:t>
      </w:r>
      <w:r>
        <w:t xml:space="preserve"> to look for additional evidence of outcomes</w:t>
      </w:r>
      <w:r w:rsidR="007F6F51">
        <w:t xml:space="preserve"> (including community-building and culture shifts)</w:t>
      </w:r>
      <w:r>
        <w:t xml:space="preserve">, quality-assurance-focused evaluation projects for new programs, and research projects. </w:t>
      </w:r>
      <w:r w:rsidR="007F6F51">
        <w:t>The next steps for our assessment plan should focus on these larger projects</w:t>
      </w:r>
      <w:r w:rsidR="007E1144">
        <w:t xml:space="preserve"> and should</w:t>
      </w:r>
      <w:r w:rsidR="007F6F51">
        <w:t xml:space="preserve"> identify ways to prioritize these projects and who should be involved. In particular, we need to clarify the possible role of our Educational Research Associate in these larger projects, including whether this position will provide any in-house data collection and/or analysis. To help support the research agendas of our various staff members when their research focuses on the work of the Centre, we should contemplate various ways that we can internally support their efforts. </w:t>
      </w:r>
      <w:r w:rsidR="0020276E">
        <w:t>Hearing our reviewers’ insights on strategies for achieving larger assessment and/or research projects would assist us.</w:t>
      </w:r>
    </w:p>
    <w:p w14:paraId="58820D73" w14:textId="11D367DC" w:rsidR="00420FFB" w:rsidRDefault="00042D53" w:rsidP="0037649A">
      <w:pPr>
        <w:pStyle w:val="ListParagraph"/>
        <w:numPr>
          <w:ilvl w:val="0"/>
          <w:numId w:val="63"/>
        </w:numPr>
        <w:ind w:left="1170" w:right="-90"/>
      </w:pPr>
      <w:r w:rsidRPr="00641494">
        <w:rPr>
          <w:rStyle w:val="Strong"/>
        </w:rPr>
        <w:t xml:space="preserve">To ensure that we have an organizational structure </w:t>
      </w:r>
      <w:r w:rsidR="00370163" w:rsidRPr="00641494">
        <w:rPr>
          <w:rStyle w:val="Strong"/>
        </w:rPr>
        <w:t>to meet</w:t>
      </w:r>
      <w:r w:rsidRPr="00641494">
        <w:rPr>
          <w:rStyle w:val="Strong"/>
        </w:rPr>
        <w:t xml:space="preserve"> future</w:t>
      </w:r>
      <w:r w:rsidR="00370163" w:rsidRPr="00641494">
        <w:rPr>
          <w:rStyle w:val="Strong"/>
        </w:rPr>
        <w:t xml:space="preserve"> needs</w:t>
      </w:r>
      <w:r w:rsidRPr="00641494">
        <w:rPr>
          <w:rStyle w:val="Strong"/>
        </w:rPr>
        <w:t>, we need to review our current structure</w:t>
      </w:r>
      <w:r w:rsidR="007E1144" w:rsidRPr="00641494">
        <w:rPr>
          <w:rStyle w:val="Strong"/>
        </w:rPr>
        <w:t>.</w:t>
      </w:r>
      <w:r>
        <w:t xml:space="preserve"> This self-study has identified some challenges at the senior level of our Centre. Increasing demand for organizational-level work, suggestions about the need for more visible advocacy</w:t>
      </w:r>
      <w:r w:rsidR="0020276E">
        <w:t xml:space="preserve"> about teaching</w:t>
      </w:r>
      <w:r>
        <w:t>, and the existing quantity of responsibilities in</w:t>
      </w:r>
      <w:r w:rsidR="00420FFB">
        <w:t xml:space="preserve"> the Director role</w:t>
      </w:r>
      <w:r>
        <w:t xml:space="preserve"> all raise concern about the viability of the existing organizational structure.</w:t>
      </w:r>
      <w:r w:rsidR="00DE44EC">
        <w:t xml:space="preserve"> </w:t>
      </w:r>
      <w:r w:rsidR="00295F16">
        <w:t>At the operational level, at least one area of responsibility is short</w:t>
      </w:r>
      <w:r w:rsidR="00D154BC">
        <w:t>-</w:t>
      </w:r>
      <w:r w:rsidR="00295F16">
        <w:t xml:space="preserve">staffed; curriculum work is growing but our available human resources have not increased. </w:t>
      </w:r>
      <w:r w:rsidR="0020276E">
        <w:t>Our reviewers have been asked for feedback on th</w:t>
      </w:r>
      <w:r w:rsidR="00295F16">
        <w:t>e organizational</w:t>
      </w:r>
      <w:r w:rsidR="0020276E">
        <w:t xml:space="preserve"> structure and </w:t>
      </w:r>
      <w:r w:rsidR="004A56A7">
        <w:t>we</w:t>
      </w:r>
      <w:r w:rsidR="0020276E">
        <w:t xml:space="preserve"> look forward to their recommendations.</w:t>
      </w:r>
      <w:r w:rsidR="00DE44EC">
        <w:t xml:space="preserve"> </w:t>
      </w:r>
    </w:p>
    <w:p w14:paraId="4DCB6193" w14:textId="7FF32AB1" w:rsidR="003D5FA3" w:rsidRDefault="003D5FA3" w:rsidP="00617D7D">
      <w:r>
        <w:t>In this self-study, we have attempted to provide a comprehensive picture of the work of our Centre</w:t>
      </w:r>
      <w:r w:rsidR="00FF077F">
        <w:t xml:space="preserve"> for Teaching Excellence</w:t>
      </w:r>
      <w:r>
        <w:t xml:space="preserve">. </w:t>
      </w:r>
      <w:r w:rsidR="00FF077F">
        <w:t>Through rich descriptions, we have aimed to</w:t>
      </w:r>
      <w:r w:rsidR="005D0EA4">
        <w:t xml:space="preserve"> illustrate our breadth</w:t>
      </w:r>
      <w:r w:rsidR="00FF077F">
        <w:t xml:space="preserve">, and have shared both positive and constructive feedback </w:t>
      </w:r>
      <w:r w:rsidR="005D0EA4">
        <w:t xml:space="preserve">about what we do and how we do it. </w:t>
      </w:r>
      <w:r>
        <w:t xml:space="preserve">The ideas expressed in this </w:t>
      </w:r>
      <w:r w:rsidR="005D0EA4">
        <w:t xml:space="preserve">concluding </w:t>
      </w:r>
      <w:r>
        <w:t>section represent key issues that emerged for us from engaging in the self-study process</w:t>
      </w:r>
      <w:r w:rsidR="0020276E">
        <w:t>,</w:t>
      </w:r>
      <w:r w:rsidR="005D0EA4">
        <w:t xml:space="preserve"> </w:t>
      </w:r>
      <w:r w:rsidR="0020276E">
        <w:t xml:space="preserve">and they include </w:t>
      </w:r>
      <w:r w:rsidR="005D0EA4">
        <w:t>possible strategies for moving forward</w:t>
      </w:r>
      <w:r w:rsidR="004A56A7">
        <w:t>.</w:t>
      </w:r>
      <w:r>
        <w:t xml:space="preserve"> </w:t>
      </w:r>
      <w:r w:rsidR="004A56A7">
        <w:t>H</w:t>
      </w:r>
      <w:r>
        <w:t xml:space="preserve">owever, they are not intended as an exhaustive list. Additional or alternative ideas are </w:t>
      </w:r>
      <w:r w:rsidR="00FF077F">
        <w:t xml:space="preserve">most </w:t>
      </w:r>
      <w:r>
        <w:t xml:space="preserve">welcome as are feedback and questions for further consideration. We </w:t>
      </w:r>
      <w:r w:rsidR="0020276E">
        <w:t>are grateful for our reviewers’ experience and expertise and look forward to benefiting from their</w:t>
      </w:r>
      <w:r w:rsidR="003F7A2F">
        <w:t xml:space="preserve"> ideas </w:t>
      </w:r>
      <w:r w:rsidR="0020276E">
        <w:t xml:space="preserve">and recommendations </w:t>
      </w:r>
      <w:r w:rsidR="003F7A2F">
        <w:t xml:space="preserve">in relation to the </w:t>
      </w:r>
      <w:r>
        <w:t xml:space="preserve">Terms of Reference questions </w:t>
      </w:r>
      <w:r w:rsidR="003F7A2F">
        <w:t>and the ideas expressed throughout this self-study</w:t>
      </w:r>
      <w:r w:rsidR="00F35A95">
        <w:t>.</w:t>
      </w:r>
    </w:p>
    <w:p w14:paraId="4BA27C0A" w14:textId="5AF7D3B7" w:rsidR="00FA2DB5" w:rsidRDefault="00FA2DB5" w:rsidP="00316934">
      <w:pPr>
        <w:pStyle w:val="Heading2"/>
      </w:pPr>
      <w:bookmarkStart w:id="2426" w:name="_Toc490214129"/>
      <w:bookmarkStart w:id="2427" w:name="_Toc490222657"/>
      <w:bookmarkStart w:id="2428" w:name="_Toc490230583"/>
      <w:bookmarkStart w:id="2429" w:name="_Toc490742965"/>
      <w:bookmarkStart w:id="2430" w:name="_Toc490822753"/>
      <w:bookmarkStart w:id="2431" w:name="_Toc517249087"/>
      <w:r>
        <w:lastRenderedPageBreak/>
        <w:t>References</w:t>
      </w:r>
      <w:bookmarkEnd w:id="2426"/>
      <w:bookmarkEnd w:id="2427"/>
      <w:bookmarkEnd w:id="2428"/>
      <w:bookmarkEnd w:id="2429"/>
      <w:bookmarkEnd w:id="2430"/>
      <w:bookmarkEnd w:id="2431"/>
    </w:p>
    <w:p w14:paraId="39DFEAA3" w14:textId="51A0B63D" w:rsidR="003B7338" w:rsidRDefault="003B7338" w:rsidP="00617D7D">
      <w:r w:rsidRPr="003B7338">
        <w:t xml:space="preserve">Biggs, J. &amp; Tang, C. (2011). </w:t>
      </w:r>
      <w:r w:rsidRPr="00147FB9">
        <w:rPr>
          <w:i/>
        </w:rPr>
        <w:t xml:space="preserve">Teaching for quality learning in higher education </w:t>
      </w:r>
      <w:r w:rsidR="00B50F7B" w:rsidRPr="00147FB9">
        <w:rPr>
          <w:i/>
        </w:rPr>
        <w:t>(</w:t>
      </w:r>
      <w:r w:rsidRPr="00147FB9">
        <w:rPr>
          <w:i/>
        </w:rPr>
        <w:t xml:space="preserve">4th </w:t>
      </w:r>
      <w:proofErr w:type="gramStart"/>
      <w:r w:rsidRPr="00147FB9">
        <w:rPr>
          <w:i/>
        </w:rPr>
        <w:t>ed</w:t>
      </w:r>
      <w:proofErr w:type="gramEnd"/>
      <w:r w:rsidRPr="00061CF6">
        <w:rPr>
          <w:i/>
        </w:rPr>
        <w:t>.</w:t>
      </w:r>
      <w:r w:rsidR="00B50F7B" w:rsidRPr="00061CF6">
        <w:rPr>
          <w:i/>
        </w:rPr>
        <w:t>).</w:t>
      </w:r>
      <w:r w:rsidRPr="003B7338">
        <w:t xml:space="preserve"> UK: SRHE. </w:t>
      </w:r>
    </w:p>
    <w:p w14:paraId="43C4E81A" w14:textId="274EBAC5" w:rsidR="0050283E" w:rsidRDefault="00112685" w:rsidP="00617D7D">
      <w:r>
        <w:t xml:space="preserve">Diamond, </w:t>
      </w:r>
      <w:r w:rsidR="0050283E">
        <w:t>R. M. (</w:t>
      </w:r>
      <w:r>
        <w:t>2008</w:t>
      </w:r>
      <w:r w:rsidR="0050283E">
        <w:t>)</w:t>
      </w:r>
      <w:r>
        <w:t>.</w:t>
      </w:r>
      <w:r w:rsidR="0050283E" w:rsidRPr="0050283E">
        <w:t xml:space="preserve"> </w:t>
      </w:r>
      <w:r w:rsidR="0050283E" w:rsidRPr="00147FB9">
        <w:rPr>
          <w:i/>
        </w:rPr>
        <w:t xml:space="preserve">Designing and </w:t>
      </w:r>
      <w:r w:rsidR="00B50F7B" w:rsidRPr="00147FB9">
        <w:rPr>
          <w:i/>
        </w:rPr>
        <w:t>a</w:t>
      </w:r>
      <w:r w:rsidR="0050283E" w:rsidRPr="007C3596">
        <w:rPr>
          <w:i/>
        </w:rPr>
        <w:t xml:space="preserve">ssessing </w:t>
      </w:r>
      <w:r w:rsidR="00B50F7B" w:rsidRPr="007C3596">
        <w:rPr>
          <w:i/>
        </w:rPr>
        <w:t>c</w:t>
      </w:r>
      <w:r w:rsidR="0050283E" w:rsidRPr="00B9470F">
        <w:rPr>
          <w:i/>
        </w:rPr>
        <w:t xml:space="preserve">ourses and </w:t>
      </w:r>
      <w:r w:rsidR="00B50F7B" w:rsidRPr="00B9470F">
        <w:rPr>
          <w:i/>
        </w:rPr>
        <w:t>c</w:t>
      </w:r>
      <w:r w:rsidR="0050283E" w:rsidRPr="00B9470F">
        <w:rPr>
          <w:i/>
        </w:rPr>
        <w:t xml:space="preserve">urricula: A </w:t>
      </w:r>
      <w:r w:rsidR="00B50F7B" w:rsidRPr="00B9470F">
        <w:rPr>
          <w:i/>
        </w:rPr>
        <w:t>p</w:t>
      </w:r>
      <w:r w:rsidR="0050283E" w:rsidRPr="00B9470F">
        <w:rPr>
          <w:i/>
        </w:rPr>
        <w:t xml:space="preserve">ractical </w:t>
      </w:r>
      <w:r w:rsidR="00B50F7B" w:rsidRPr="00B9470F">
        <w:rPr>
          <w:i/>
        </w:rPr>
        <w:t>g</w:t>
      </w:r>
      <w:r w:rsidR="0050283E" w:rsidRPr="00B9470F">
        <w:rPr>
          <w:i/>
        </w:rPr>
        <w:t xml:space="preserve">uide </w:t>
      </w:r>
      <w:r w:rsidR="00B50F7B" w:rsidRPr="00147FB9">
        <w:rPr>
          <w:i/>
        </w:rPr>
        <w:t>(</w:t>
      </w:r>
      <w:r w:rsidR="0050283E" w:rsidRPr="00147FB9">
        <w:rPr>
          <w:i/>
        </w:rPr>
        <w:t>3</w:t>
      </w:r>
      <w:r w:rsidR="0050283E" w:rsidRPr="00147FB9">
        <w:rPr>
          <w:i/>
          <w:vertAlign w:val="superscript"/>
        </w:rPr>
        <w:t>rd</w:t>
      </w:r>
      <w:r w:rsidR="0050283E" w:rsidRPr="007C3596">
        <w:rPr>
          <w:i/>
        </w:rPr>
        <w:t xml:space="preserve"> </w:t>
      </w:r>
      <w:proofErr w:type="gramStart"/>
      <w:r w:rsidR="0050283E" w:rsidRPr="007C3596">
        <w:rPr>
          <w:i/>
        </w:rPr>
        <w:t>ed</w:t>
      </w:r>
      <w:proofErr w:type="gramEnd"/>
      <w:r w:rsidR="0050283E" w:rsidRPr="00061CF6">
        <w:rPr>
          <w:i/>
        </w:rPr>
        <w:t>.</w:t>
      </w:r>
      <w:r w:rsidR="00B50F7B" w:rsidRPr="00061CF6">
        <w:rPr>
          <w:i/>
        </w:rPr>
        <w:t>).</w:t>
      </w:r>
      <w:r w:rsidR="0050283E">
        <w:t xml:space="preserve"> San Francisco: </w:t>
      </w:r>
      <w:proofErr w:type="spellStart"/>
      <w:r w:rsidR="0050283E">
        <w:t>Jossey</w:t>
      </w:r>
      <w:proofErr w:type="spellEnd"/>
      <w:r w:rsidR="0050283E">
        <w:t>-Bass.</w:t>
      </w:r>
    </w:p>
    <w:p w14:paraId="55E785D9" w14:textId="21656409" w:rsidR="008B496B" w:rsidRPr="00061CF6" w:rsidRDefault="008B496B" w:rsidP="00617D7D">
      <w:pPr>
        <w:rPr>
          <w:lang w:val="en-US"/>
        </w:rPr>
      </w:pPr>
      <w:r w:rsidRPr="00D476FD">
        <w:t>Gre</w:t>
      </w:r>
      <w:r>
        <w:t>en, L.</w:t>
      </w:r>
      <w:r w:rsidR="007E1144">
        <w:t xml:space="preserve"> </w:t>
      </w:r>
      <w:r>
        <w:t xml:space="preserve">W., &amp; </w:t>
      </w:r>
      <w:proofErr w:type="spellStart"/>
      <w:r>
        <w:t>Kreuter</w:t>
      </w:r>
      <w:proofErr w:type="spellEnd"/>
      <w:r>
        <w:t>, M.</w:t>
      </w:r>
      <w:r w:rsidR="007E1144">
        <w:t xml:space="preserve"> </w:t>
      </w:r>
      <w:r>
        <w:t>W. (1991</w:t>
      </w:r>
      <w:r w:rsidRPr="00147FB9">
        <w:rPr>
          <w:lang w:val="en-US"/>
        </w:rPr>
        <w:t>)</w:t>
      </w:r>
      <w:r w:rsidRPr="00061CF6">
        <w:rPr>
          <w:i/>
          <w:lang w:val="en-US"/>
        </w:rPr>
        <w:t xml:space="preserve">. Health </w:t>
      </w:r>
      <w:r w:rsidR="00B50F7B" w:rsidRPr="00147FB9">
        <w:rPr>
          <w:i/>
          <w:lang w:val="en-US"/>
        </w:rPr>
        <w:t>p</w:t>
      </w:r>
      <w:r w:rsidRPr="00061CF6">
        <w:rPr>
          <w:i/>
          <w:lang w:val="en-US"/>
        </w:rPr>
        <w:t xml:space="preserve">romotion </w:t>
      </w:r>
      <w:r w:rsidR="00B50F7B" w:rsidRPr="00147FB9">
        <w:rPr>
          <w:i/>
          <w:lang w:val="en-US"/>
        </w:rPr>
        <w:t>p</w:t>
      </w:r>
      <w:r w:rsidRPr="00061CF6">
        <w:rPr>
          <w:i/>
          <w:lang w:val="en-US"/>
        </w:rPr>
        <w:t xml:space="preserve">lanning: An </w:t>
      </w:r>
      <w:r w:rsidR="00B50F7B" w:rsidRPr="00147FB9">
        <w:rPr>
          <w:i/>
          <w:lang w:val="en-US"/>
        </w:rPr>
        <w:t>e</w:t>
      </w:r>
      <w:r w:rsidRPr="00061CF6">
        <w:rPr>
          <w:i/>
          <w:lang w:val="en-US"/>
        </w:rPr>
        <w:t xml:space="preserve">ducational and </w:t>
      </w:r>
      <w:r w:rsidR="00B50F7B" w:rsidRPr="00147FB9">
        <w:rPr>
          <w:i/>
          <w:lang w:val="en-US"/>
        </w:rPr>
        <w:t>e</w:t>
      </w:r>
      <w:r w:rsidRPr="00061CF6">
        <w:rPr>
          <w:i/>
          <w:lang w:val="en-US"/>
        </w:rPr>
        <w:t xml:space="preserve">nvironmental </w:t>
      </w:r>
      <w:r w:rsidR="00B50F7B" w:rsidRPr="00147FB9">
        <w:rPr>
          <w:i/>
          <w:lang w:val="en-US"/>
        </w:rPr>
        <w:t>a</w:t>
      </w:r>
      <w:r w:rsidRPr="00061CF6">
        <w:rPr>
          <w:i/>
          <w:lang w:val="en-US"/>
        </w:rPr>
        <w:t>pproach</w:t>
      </w:r>
      <w:r w:rsidRPr="00147FB9">
        <w:rPr>
          <w:i/>
          <w:lang w:val="en-US"/>
        </w:rPr>
        <w:t xml:space="preserve"> </w:t>
      </w:r>
      <w:r w:rsidR="00B50F7B" w:rsidRPr="00147FB9">
        <w:rPr>
          <w:i/>
          <w:lang w:val="en-US"/>
        </w:rPr>
        <w:t>(</w:t>
      </w:r>
      <w:r w:rsidRPr="00147FB9">
        <w:rPr>
          <w:i/>
          <w:lang w:val="en-US"/>
        </w:rPr>
        <w:t xml:space="preserve">2nd </w:t>
      </w:r>
      <w:proofErr w:type="gramStart"/>
      <w:r w:rsidRPr="00061CF6">
        <w:rPr>
          <w:i/>
          <w:lang w:val="en-US"/>
        </w:rPr>
        <w:t>ed</w:t>
      </w:r>
      <w:proofErr w:type="gramEnd"/>
      <w:r w:rsidRPr="00061CF6">
        <w:rPr>
          <w:i/>
          <w:lang w:val="en-US"/>
        </w:rPr>
        <w:t>.</w:t>
      </w:r>
      <w:r w:rsidR="00B50F7B" w:rsidRPr="00061CF6">
        <w:rPr>
          <w:i/>
          <w:lang w:val="en-US"/>
        </w:rPr>
        <w:t>).</w:t>
      </w:r>
      <w:r w:rsidRPr="008B496B">
        <w:rPr>
          <w:lang w:val="en-US"/>
        </w:rPr>
        <w:t xml:space="preserve"> Mountain View, CA: Mayfield Publishing.</w:t>
      </w:r>
    </w:p>
    <w:p w14:paraId="760C8EBC" w14:textId="53B99AD5" w:rsidR="00D13795" w:rsidRDefault="007C6943" w:rsidP="00617D7D">
      <w:r w:rsidRPr="007C6943">
        <w:t>W.K. Kellogg Foundation</w:t>
      </w:r>
      <w:r>
        <w:t xml:space="preserve">. (2004). </w:t>
      </w:r>
      <w:hyperlink r:id="rId43" w:history="1">
        <w:r w:rsidRPr="00392FCF">
          <w:rPr>
            <w:rStyle w:val="Hyperlink"/>
            <w:i/>
          </w:rPr>
          <w:t xml:space="preserve">Logic </w:t>
        </w:r>
        <w:r w:rsidR="00B50F7B" w:rsidRPr="00392FCF">
          <w:rPr>
            <w:rStyle w:val="Hyperlink"/>
            <w:i/>
          </w:rPr>
          <w:t>m</w:t>
        </w:r>
        <w:r w:rsidRPr="00392FCF">
          <w:rPr>
            <w:rStyle w:val="Hyperlink"/>
            <w:i/>
          </w:rPr>
          <w:t xml:space="preserve">odel </w:t>
        </w:r>
        <w:r w:rsidR="00B50F7B" w:rsidRPr="00392FCF">
          <w:rPr>
            <w:rStyle w:val="Hyperlink"/>
            <w:i/>
          </w:rPr>
          <w:t>d</w:t>
        </w:r>
        <w:r w:rsidRPr="00392FCF">
          <w:rPr>
            <w:rStyle w:val="Hyperlink"/>
            <w:i/>
          </w:rPr>
          <w:t xml:space="preserve">evelopment </w:t>
        </w:r>
        <w:r w:rsidR="00B50F7B" w:rsidRPr="00392FCF">
          <w:rPr>
            <w:rStyle w:val="Hyperlink"/>
            <w:i/>
          </w:rPr>
          <w:t>g</w:t>
        </w:r>
        <w:r w:rsidRPr="00392FCF">
          <w:rPr>
            <w:rStyle w:val="Hyperlink"/>
            <w:i/>
          </w:rPr>
          <w:t>uide</w:t>
        </w:r>
      </w:hyperlink>
      <w:r w:rsidR="00392FCF">
        <w:t>.</w:t>
      </w:r>
      <w:r>
        <w:t xml:space="preserve"> </w:t>
      </w:r>
    </w:p>
    <w:p w14:paraId="5ACCAF51" w14:textId="3DFE4CD8" w:rsidR="00D13795" w:rsidRDefault="003B7338" w:rsidP="00617D7D">
      <w:r w:rsidRPr="003B7338">
        <w:t>Wright, M. C. (2011). Measuring a teaching center’s effectiveness. In C.</w:t>
      </w:r>
      <w:r w:rsidR="00B50F7B">
        <w:t xml:space="preserve"> </w:t>
      </w:r>
      <w:r w:rsidRPr="003B7338">
        <w:t xml:space="preserve">E. Cook &amp; M. Kaplan (Eds.), </w:t>
      </w:r>
      <w:proofErr w:type="gramStart"/>
      <w:r w:rsidRPr="00147FB9">
        <w:rPr>
          <w:i/>
        </w:rPr>
        <w:t>Advancing</w:t>
      </w:r>
      <w:proofErr w:type="gramEnd"/>
      <w:r w:rsidRPr="00147FB9">
        <w:rPr>
          <w:i/>
        </w:rPr>
        <w:t xml:space="preserve"> the culture of teaching on campus: How a teaching center can make a difference</w:t>
      </w:r>
      <w:r w:rsidRPr="00061CF6">
        <w:rPr>
          <w:i/>
        </w:rPr>
        <w:t xml:space="preserve"> </w:t>
      </w:r>
      <w:r w:rsidRPr="003B7338">
        <w:t>(pp.</w:t>
      </w:r>
      <w:r w:rsidR="00B50F7B">
        <w:t xml:space="preserve"> </w:t>
      </w:r>
      <w:r w:rsidRPr="003B7338">
        <w:t>38-49). Sterling, VA: Stylus.</w:t>
      </w:r>
      <w:r w:rsidRPr="003B7338" w:rsidDel="003B7338">
        <w:t xml:space="preserve"> </w:t>
      </w:r>
    </w:p>
    <w:p w14:paraId="698BE0AE" w14:textId="77777777" w:rsidR="00D244AE" w:rsidRDefault="00D244AE" w:rsidP="00EE06B6"/>
    <w:sectPr w:rsidR="00D244AE" w:rsidSect="00E715B4">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3472FF" w14:textId="77777777" w:rsidR="00EF5F92" w:rsidRDefault="00EF5F92" w:rsidP="00B0156E">
      <w:pPr>
        <w:spacing w:after="0"/>
      </w:pPr>
      <w:r>
        <w:separator/>
      </w:r>
    </w:p>
    <w:p w14:paraId="3EBAB4E7" w14:textId="77777777" w:rsidR="00EF5F92" w:rsidRDefault="00EF5F92"/>
  </w:endnote>
  <w:endnote w:type="continuationSeparator" w:id="0">
    <w:p w14:paraId="4F40A1FD" w14:textId="77777777" w:rsidR="00EF5F92" w:rsidRDefault="00EF5F92" w:rsidP="00B0156E">
      <w:pPr>
        <w:spacing w:after="0"/>
      </w:pPr>
      <w:r>
        <w:continuationSeparator/>
      </w:r>
    </w:p>
    <w:p w14:paraId="2CDD3F6A" w14:textId="77777777" w:rsidR="00EF5F92" w:rsidRDefault="00EF5F92"/>
  </w:endnote>
  <w:endnote w:type="continuationNotice" w:id="1">
    <w:p w14:paraId="14DA3AEB" w14:textId="77777777" w:rsidR="00EF5F92" w:rsidRDefault="00EF5F92">
      <w:pPr>
        <w:spacing w:after="0"/>
      </w:pPr>
    </w:p>
    <w:p w14:paraId="71D13F26" w14:textId="77777777" w:rsidR="00EF5F92" w:rsidRDefault="00EF5F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Droid Sans Fallback">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62878" w14:textId="646F2A2E" w:rsidR="00EF5F92" w:rsidRPr="00CD1302" w:rsidRDefault="00EF5F92" w:rsidP="00CD5A5C">
    <w:pPr>
      <w:pStyle w:val="Footer"/>
      <w:pBdr>
        <w:top w:val="single" w:sz="4" w:space="1" w:color="auto"/>
      </w:pBdr>
      <w:tabs>
        <w:tab w:val="clear" w:pos="4680"/>
      </w:tabs>
      <w:rPr>
        <w:sz w:val="20"/>
        <w:szCs w:val="20"/>
      </w:rPr>
    </w:pPr>
    <w:r>
      <w:rPr>
        <w:sz w:val="20"/>
        <w:szCs w:val="20"/>
      </w:rPr>
      <w:t>University of Waterloo: Centre for Teaching Excellence:</w:t>
    </w:r>
    <w:r w:rsidRPr="00CD1302">
      <w:rPr>
        <w:sz w:val="20"/>
        <w:szCs w:val="20"/>
      </w:rPr>
      <w:t xml:space="preserve"> External Review Self</w:t>
    </w:r>
    <w:r>
      <w:rPr>
        <w:sz w:val="20"/>
        <w:szCs w:val="20"/>
      </w:rPr>
      <w:t>-</w:t>
    </w:r>
    <w:r w:rsidRPr="00CD1302">
      <w:rPr>
        <w:sz w:val="20"/>
        <w:szCs w:val="20"/>
      </w:rPr>
      <w:t>Study</w:t>
    </w:r>
    <w:r>
      <w:rPr>
        <w:sz w:val="20"/>
        <w:szCs w:val="20"/>
      </w:rPr>
      <w:t xml:space="preserve"> 2017 (Public, May 24, 2018)</w:t>
    </w:r>
    <w:r w:rsidRPr="00CD1302">
      <w:rPr>
        <w:sz w:val="20"/>
        <w:szCs w:val="20"/>
      </w:rPr>
      <w:tab/>
    </w:r>
    <w:r w:rsidRPr="00CD1302">
      <w:rPr>
        <w:sz w:val="20"/>
        <w:szCs w:val="20"/>
      </w:rPr>
      <w:fldChar w:fldCharType="begin"/>
    </w:r>
    <w:r w:rsidRPr="00CD1302">
      <w:rPr>
        <w:sz w:val="20"/>
        <w:szCs w:val="20"/>
      </w:rPr>
      <w:instrText xml:space="preserve"> PAGE   \* MERGEFORMAT </w:instrText>
    </w:r>
    <w:r w:rsidRPr="00CD1302">
      <w:rPr>
        <w:sz w:val="20"/>
        <w:szCs w:val="20"/>
      </w:rPr>
      <w:fldChar w:fldCharType="separate"/>
    </w:r>
    <w:r w:rsidR="002F3224">
      <w:rPr>
        <w:noProof/>
        <w:sz w:val="20"/>
        <w:szCs w:val="20"/>
      </w:rPr>
      <w:t>i</w:t>
    </w:r>
    <w:r w:rsidRPr="00CD1302">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84313" w14:textId="3D45AA79" w:rsidR="00EF5F92" w:rsidRPr="00CD1302" w:rsidRDefault="00EF5F92" w:rsidP="00CD5A5C">
    <w:pPr>
      <w:pStyle w:val="Footer"/>
      <w:pBdr>
        <w:top w:val="single" w:sz="4" w:space="1" w:color="auto"/>
      </w:pBdr>
      <w:tabs>
        <w:tab w:val="clear" w:pos="4680"/>
      </w:tabs>
      <w:rPr>
        <w:sz w:val="20"/>
        <w:szCs w:val="20"/>
      </w:rPr>
    </w:pPr>
    <w:r>
      <w:rPr>
        <w:sz w:val="20"/>
        <w:szCs w:val="20"/>
      </w:rPr>
      <w:t>University of Waterloo: Centre for Teaching Excellence:</w:t>
    </w:r>
    <w:r w:rsidRPr="00CD1302">
      <w:rPr>
        <w:sz w:val="20"/>
        <w:szCs w:val="20"/>
      </w:rPr>
      <w:t xml:space="preserve"> External Review Self</w:t>
    </w:r>
    <w:r>
      <w:rPr>
        <w:sz w:val="20"/>
        <w:szCs w:val="20"/>
      </w:rPr>
      <w:t>-</w:t>
    </w:r>
    <w:r w:rsidRPr="00CD1302">
      <w:rPr>
        <w:sz w:val="20"/>
        <w:szCs w:val="20"/>
      </w:rPr>
      <w:t>Study</w:t>
    </w:r>
    <w:r>
      <w:rPr>
        <w:sz w:val="20"/>
        <w:szCs w:val="20"/>
      </w:rPr>
      <w:t xml:space="preserve"> 2017 (Public, May 24, 2018)</w:t>
    </w:r>
    <w:r w:rsidRPr="00CD1302">
      <w:rPr>
        <w:sz w:val="20"/>
        <w:szCs w:val="20"/>
      </w:rPr>
      <w:tab/>
    </w:r>
    <w:r w:rsidRPr="00CD1302">
      <w:rPr>
        <w:sz w:val="20"/>
        <w:szCs w:val="20"/>
      </w:rPr>
      <w:fldChar w:fldCharType="begin"/>
    </w:r>
    <w:r w:rsidRPr="00CD1302">
      <w:rPr>
        <w:sz w:val="20"/>
        <w:szCs w:val="20"/>
      </w:rPr>
      <w:instrText xml:space="preserve"> PAGE   \* MERGEFORMAT </w:instrText>
    </w:r>
    <w:r w:rsidRPr="00CD1302">
      <w:rPr>
        <w:sz w:val="20"/>
        <w:szCs w:val="20"/>
      </w:rPr>
      <w:fldChar w:fldCharType="separate"/>
    </w:r>
    <w:r w:rsidR="002F3224">
      <w:rPr>
        <w:noProof/>
        <w:sz w:val="20"/>
        <w:szCs w:val="20"/>
      </w:rPr>
      <w:t>i</w:t>
    </w:r>
    <w:r w:rsidRPr="00CD1302">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00CDD" w14:textId="2C401600" w:rsidR="00EF5F92" w:rsidRPr="00CD1302" w:rsidRDefault="00EF5F92" w:rsidP="00CD5A5C">
    <w:pPr>
      <w:pStyle w:val="Footer"/>
      <w:pBdr>
        <w:top w:val="single" w:sz="4" w:space="1" w:color="auto"/>
      </w:pBdr>
      <w:tabs>
        <w:tab w:val="clear" w:pos="4680"/>
      </w:tabs>
      <w:rPr>
        <w:sz w:val="20"/>
        <w:szCs w:val="20"/>
      </w:rPr>
    </w:pPr>
    <w:r w:rsidRPr="00CD1302">
      <w:rPr>
        <w:sz w:val="20"/>
        <w:szCs w:val="20"/>
      </w:rPr>
      <w:t>CTE External Review Self</w:t>
    </w:r>
    <w:r>
      <w:rPr>
        <w:sz w:val="20"/>
        <w:szCs w:val="20"/>
      </w:rPr>
      <w:t>-</w:t>
    </w:r>
    <w:r w:rsidRPr="00CD1302">
      <w:rPr>
        <w:sz w:val="20"/>
        <w:szCs w:val="20"/>
      </w:rPr>
      <w:t>Study</w:t>
    </w:r>
    <w:r w:rsidRPr="00CD1302">
      <w:rPr>
        <w:sz w:val="20"/>
        <w:szCs w:val="20"/>
      </w:rPr>
      <w:tab/>
    </w:r>
    <w:r w:rsidRPr="00CD1302">
      <w:rPr>
        <w:sz w:val="20"/>
        <w:szCs w:val="20"/>
      </w:rPr>
      <w:fldChar w:fldCharType="begin"/>
    </w:r>
    <w:r w:rsidRPr="00CD1302">
      <w:rPr>
        <w:sz w:val="20"/>
        <w:szCs w:val="20"/>
      </w:rPr>
      <w:instrText xml:space="preserve"> PAGE   \* MERGEFORMAT </w:instrText>
    </w:r>
    <w:r w:rsidRPr="00CD1302">
      <w:rPr>
        <w:sz w:val="20"/>
        <w:szCs w:val="20"/>
      </w:rPr>
      <w:fldChar w:fldCharType="separate"/>
    </w:r>
    <w:r w:rsidR="00553A3C">
      <w:rPr>
        <w:noProof/>
        <w:sz w:val="20"/>
        <w:szCs w:val="20"/>
      </w:rPr>
      <w:t>63</w:t>
    </w:r>
    <w:r w:rsidRPr="00CD1302">
      <w:rPr>
        <w:sz w:val="20"/>
        <w:szCs w:val="20"/>
      </w:rPr>
      <w:fldChar w:fldCharType="end"/>
    </w:r>
  </w:p>
  <w:p w14:paraId="0D8D855C" w14:textId="77777777" w:rsidR="00EF5F92" w:rsidRDefault="00EF5F9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E323A2" w14:textId="77777777" w:rsidR="00EF5F92" w:rsidRDefault="00EF5F92" w:rsidP="00B0156E">
      <w:pPr>
        <w:spacing w:after="0"/>
      </w:pPr>
      <w:r>
        <w:separator/>
      </w:r>
    </w:p>
    <w:p w14:paraId="10DA1571" w14:textId="77777777" w:rsidR="00EF5F92" w:rsidRDefault="00EF5F92"/>
  </w:footnote>
  <w:footnote w:type="continuationSeparator" w:id="0">
    <w:p w14:paraId="1778C4B6" w14:textId="77777777" w:rsidR="00EF5F92" w:rsidRDefault="00EF5F92" w:rsidP="00B0156E">
      <w:pPr>
        <w:spacing w:after="0"/>
      </w:pPr>
      <w:r>
        <w:continuationSeparator/>
      </w:r>
    </w:p>
    <w:p w14:paraId="6A2C10F5" w14:textId="77777777" w:rsidR="00EF5F92" w:rsidRDefault="00EF5F92"/>
  </w:footnote>
  <w:footnote w:type="continuationNotice" w:id="1">
    <w:p w14:paraId="3972B9E9" w14:textId="77777777" w:rsidR="00EF5F92" w:rsidRDefault="00EF5F92">
      <w:pPr>
        <w:spacing w:after="0"/>
      </w:pPr>
    </w:p>
    <w:p w14:paraId="1C4173EF" w14:textId="77777777" w:rsidR="00EF5F92" w:rsidRDefault="00EF5F92"/>
  </w:footnote>
  <w:footnote w:id="2">
    <w:p w14:paraId="2066D15D" w14:textId="428B88D9" w:rsidR="00EF5F92" w:rsidRPr="00FD2B11" w:rsidRDefault="00EF5F92" w:rsidP="00D908C9">
      <w:pPr>
        <w:pStyle w:val="FootnoteText"/>
        <w:rPr>
          <w:rFonts w:ascii="Calibri" w:hAnsi="Calibri"/>
          <w:lang w:val="en-US"/>
        </w:rPr>
      </w:pPr>
      <w:r w:rsidRPr="00963520">
        <w:rPr>
          <w:rStyle w:val="FootnoteReference"/>
          <w:rFonts w:cstheme="minorHAnsi"/>
        </w:rPr>
        <w:footnoteRef/>
      </w:r>
      <w:r w:rsidRPr="00FD2B11">
        <w:rPr>
          <w:rFonts w:ascii="Calibri" w:hAnsi="Calibri"/>
        </w:rPr>
        <w:t xml:space="preserve"> </w:t>
      </w:r>
      <w:r w:rsidRPr="00FD2B11">
        <w:rPr>
          <w:rFonts w:ascii="Calibri" w:hAnsi="Calibri"/>
          <w:lang w:val="en-US"/>
        </w:rPr>
        <w:t xml:space="preserve">A list of acronyms used in this report </w:t>
      </w:r>
      <w:r>
        <w:rPr>
          <w:rFonts w:ascii="Calibri" w:hAnsi="Calibri"/>
          <w:lang w:val="en-US"/>
        </w:rPr>
        <w:t xml:space="preserve">appears </w:t>
      </w:r>
      <w:r w:rsidRPr="00FD2B11">
        <w:rPr>
          <w:rFonts w:ascii="Calibri" w:hAnsi="Calibri"/>
          <w:lang w:val="en-US"/>
        </w:rPr>
        <w:t xml:space="preserve">in </w:t>
      </w:r>
      <w:r w:rsidRPr="00751D4E">
        <w:rPr>
          <w:rFonts w:ascii="Calibri" w:hAnsi="Calibri"/>
          <w:lang w:val="en-US"/>
        </w:rPr>
        <w:t>Appendix</w:t>
      </w:r>
      <w:r w:rsidRPr="00FD2B11">
        <w:rPr>
          <w:rFonts w:ascii="Calibri" w:hAnsi="Calibri"/>
          <w:lang w:val="en-US"/>
        </w:rPr>
        <w:t xml:space="preserve"> A.</w:t>
      </w:r>
    </w:p>
  </w:footnote>
  <w:footnote w:id="3">
    <w:p w14:paraId="62F1CAE9" w14:textId="7C4CD45C" w:rsidR="00EF5F92" w:rsidRPr="00904816" w:rsidRDefault="00EF5F92">
      <w:pPr>
        <w:pStyle w:val="FootnoteText"/>
        <w:rPr>
          <w:lang w:val="en-US"/>
        </w:rPr>
      </w:pPr>
      <w:r>
        <w:rPr>
          <w:rStyle w:val="FootnoteReference"/>
        </w:rPr>
        <w:footnoteRef/>
      </w:r>
      <w:r>
        <w:t xml:space="preserve"> </w:t>
      </w:r>
      <w:r>
        <w:rPr>
          <w:lang w:val="en-US"/>
        </w:rPr>
        <w:t xml:space="preserve">Appendices have been removed from this public version of the Self-Study to protect confidentiality. If you would like more information about the appendices, please contact the </w:t>
      </w:r>
      <w:hyperlink r:id="rId1" w:history="1">
        <w:r w:rsidRPr="00904816">
          <w:rPr>
            <w:rStyle w:val="Hyperlink"/>
            <w:lang w:val="en-US"/>
          </w:rPr>
          <w:t>Centre for Teaching Excellence</w:t>
        </w:r>
      </w:hyperlink>
      <w:r>
        <w:rPr>
          <w:lang w:val="en-US"/>
        </w:rPr>
        <w:t>.</w:t>
      </w:r>
    </w:p>
  </w:footnote>
  <w:footnote w:id="4">
    <w:p w14:paraId="7BF82237" w14:textId="25374D43" w:rsidR="00EF5F92" w:rsidRPr="006A007A" w:rsidRDefault="00EF5F92">
      <w:pPr>
        <w:pStyle w:val="FootnoteText"/>
        <w:rPr>
          <w:lang w:val="en-US"/>
        </w:rPr>
      </w:pPr>
      <w:r w:rsidRPr="00963520">
        <w:rPr>
          <w:rStyle w:val="FootnoteReference"/>
          <w:rFonts w:cstheme="minorHAnsi"/>
        </w:rPr>
        <w:footnoteRef/>
      </w:r>
      <w:r>
        <w:t xml:space="preserve"> </w:t>
      </w:r>
      <w:r w:rsidRPr="00E82D85">
        <w:rPr>
          <w:rFonts w:cstheme="minorHAnsi"/>
          <w:lang w:val="en-US"/>
        </w:rPr>
        <w:t xml:space="preserve">The U15 Group of Canadian Research Universities is an association of research-intensive Canadian universities. Member universities are: the University of Alberta, the University of British Columbia, the University of Calgary, Dalhousie University, </w:t>
      </w:r>
      <w:proofErr w:type="spellStart"/>
      <w:r w:rsidRPr="00E82D85">
        <w:rPr>
          <w:rFonts w:cstheme="minorHAnsi"/>
          <w:lang w:val="en-US"/>
        </w:rPr>
        <w:t>Université</w:t>
      </w:r>
      <w:proofErr w:type="spellEnd"/>
      <w:r w:rsidRPr="00E82D85">
        <w:rPr>
          <w:rFonts w:cstheme="minorHAnsi"/>
          <w:lang w:val="en-US"/>
        </w:rPr>
        <w:t xml:space="preserve"> Laval, the University of Manitoba, McGill University, McMaster University, </w:t>
      </w:r>
      <w:proofErr w:type="spellStart"/>
      <w:r w:rsidRPr="00E82D85">
        <w:rPr>
          <w:rFonts w:cstheme="minorHAnsi"/>
          <w:lang w:val="en-US"/>
        </w:rPr>
        <w:t>Université</w:t>
      </w:r>
      <w:proofErr w:type="spellEnd"/>
      <w:r w:rsidRPr="00E82D85">
        <w:rPr>
          <w:rFonts w:cstheme="minorHAnsi"/>
          <w:lang w:val="en-US"/>
        </w:rPr>
        <w:t xml:space="preserve"> de Montréal, the University of Ottawa, Queen’s University, the University of Saskatchewan, the University of Toronto, the University of Waterloo, and Western University.</w:t>
      </w:r>
    </w:p>
  </w:footnote>
  <w:footnote w:id="5">
    <w:p w14:paraId="221C1CE9" w14:textId="278E8430" w:rsidR="00EF5F92" w:rsidRPr="006432F2" w:rsidRDefault="00EF5F92">
      <w:pPr>
        <w:pStyle w:val="FootnoteText"/>
        <w:rPr>
          <w:rFonts w:cstheme="minorHAnsi"/>
          <w:lang w:val="en-US"/>
        </w:rPr>
      </w:pPr>
      <w:r w:rsidRPr="00963520">
        <w:rPr>
          <w:rStyle w:val="FootnoteReference"/>
          <w:rFonts w:cstheme="minorHAnsi"/>
        </w:rPr>
        <w:footnoteRef/>
      </w:r>
      <w:r>
        <w:t xml:space="preserve"> </w:t>
      </w:r>
      <w:r>
        <w:rPr>
          <w:rFonts w:cstheme="minorHAnsi"/>
          <w:lang w:val="en-US"/>
        </w:rPr>
        <w:t xml:space="preserve">University of Waterloo (2 February 2007). </w:t>
      </w:r>
      <w:hyperlink r:id="rId2" w:history="1">
        <w:r w:rsidRPr="00711563">
          <w:rPr>
            <w:rStyle w:val="Hyperlink"/>
            <w:rFonts w:cstheme="minorHAnsi"/>
            <w:lang w:val="en-US"/>
          </w:rPr>
          <w:t>‘Teaching’ offices are recognized</w:t>
        </w:r>
      </w:hyperlink>
      <w:r>
        <w:rPr>
          <w:rFonts w:cstheme="minorHAnsi"/>
          <w:lang w:val="en-US"/>
        </w:rPr>
        <w:t xml:space="preserve">. </w:t>
      </w:r>
      <w:r w:rsidRPr="00711563">
        <w:rPr>
          <w:rFonts w:cstheme="minorHAnsi"/>
          <w:i/>
          <w:lang w:val="en-US"/>
        </w:rPr>
        <w:t>Daily Bulletin</w:t>
      </w:r>
      <w:r>
        <w:rPr>
          <w:rFonts w:cstheme="minorHAnsi"/>
          <w:lang w:val="en-US"/>
        </w:rPr>
        <w:t>.</w:t>
      </w:r>
    </w:p>
  </w:footnote>
  <w:footnote w:id="6">
    <w:p w14:paraId="17EEC600" w14:textId="25C55608" w:rsidR="00EF5F92" w:rsidRPr="00E34137" w:rsidRDefault="00EF5F92">
      <w:pPr>
        <w:pStyle w:val="FootnoteText"/>
      </w:pPr>
      <w:r w:rsidRPr="004A1671">
        <w:rPr>
          <w:rStyle w:val="FootnoteReference"/>
          <w:rFonts w:cstheme="minorHAnsi"/>
        </w:rPr>
        <w:footnoteRef/>
      </w:r>
      <w:r w:rsidRPr="00E34137">
        <w:t xml:space="preserve"> The number of individuals calculated is lower than the actual number because we do not track attendees by name at curriculum retreats or requested workshops. For these events, we only track our departmental contact and leave it to the discretion of the department to track the participation of their members.</w:t>
      </w:r>
      <w:r>
        <w:t xml:space="preserve"> </w:t>
      </w:r>
    </w:p>
  </w:footnote>
  <w:footnote w:id="7">
    <w:p w14:paraId="06AF36F7" w14:textId="77777777" w:rsidR="00EF5F92" w:rsidRPr="00061CF6" w:rsidRDefault="00EF5F92" w:rsidP="00BA445E">
      <w:pPr>
        <w:pStyle w:val="FootnoteText"/>
        <w:rPr>
          <w:lang w:val="en-US"/>
        </w:rPr>
      </w:pPr>
      <w:r w:rsidRPr="00963520">
        <w:rPr>
          <w:rStyle w:val="FootnoteReference"/>
          <w:rFonts w:cstheme="minorHAnsi"/>
        </w:rPr>
        <w:footnoteRef/>
      </w:r>
      <w:r w:rsidRPr="005F50DE">
        <w:t xml:space="preserve"> </w:t>
      </w:r>
      <w:r>
        <w:t>Figure 7 calculates the unique individuals for each fiscal year while Figure 6 combines six fiscal years and determines the unique individuals for that whole dataset. W</w:t>
      </w:r>
      <w:r w:rsidRPr="005F50DE">
        <w:t>hile there are over 12,000 unique individuals across the years in Figure 7, our unique individuals across all years is just over 6,000</w:t>
      </w:r>
      <w:r>
        <w:t>, as shown in Figure 6</w:t>
      </w:r>
      <w:r w:rsidRPr="005F50DE">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9CE14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E2DC1"/>
    <w:multiLevelType w:val="hybridMultilevel"/>
    <w:tmpl w:val="22FEE3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E34C87"/>
    <w:multiLevelType w:val="hybridMultilevel"/>
    <w:tmpl w:val="431AA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001868"/>
    <w:multiLevelType w:val="hybridMultilevel"/>
    <w:tmpl w:val="E2D48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B0F86"/>
    <w:multiLevelType w:val="multilevel"/>
    <w:tmpl w:val="389C43C6"/>
    <w:lvl w:ilvl="0">
      <w:start w:val="1"/>
      <w:numFmt w:val="decimal"/>
      <w:pStyle w:val="Heading-Appendices"/>
      <w:lvlText w:val="%1."/>
      <w:lvlJc w:val="left"/>
      <w:pPr>
        <w:ind w:left="360" w:hanging="360"/>
      </w:pPr>
      <w:rPr>
        <w:rFonts w:hint="default"/>
      </w:rPr>
    </w:lvl>
    <w:lvl w:ilvl="1">
      <w:start w:val="1"/>
      <w:numFmt w:val="decimal"/>
      <w:pStyle w:val="Heading-SectionLevel1"/>
      <w:lvlText w:val="%1.%2"/>
      <w:lvlJc w:val="left"/>
      <w:pPr>
        <w:ind w:left="4860" w:hanging="720"/>
      </w:pPr>
      <w:rPr>
        <w:rFonts w:hint="default"/>
      </w:rPr>
    </w:lvl>
    <w:lvl w:ilvl="2">
      <w:start w:val="1"/>
      <w:numFmt w:val="decimal"/>
      <w:pStyle w:val="Heading-SectionLevel2"/>
      <w:lvlText w:val="%1.%2.%3"/>
      <w:lvlJc w:val="left"/>
      <w:pPr>
        <w:ind w:left="1224" w:hanging="648"/>
      </w:pPr>
      <w:rPr>
        <w:rFonts w:hint="default"/>
      </w:rPr>
    </w:lvl>
    <w:lvl w:ilvl="3">
      <w:start w:val="1"/>
      <w:numFmt w:val="decimal"/>
      <w:lvlText w:val="%1.%2.%3.%4"/>
      <w:lvlJc w:val="left"/>
      <w:pPr>
        <w:ind w:left="374" w:hanging="37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7A041CC"/>
    <w:multiLevelType w:val="hybridMultilevel"/>
    <w:tmpl w:val="D61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D30F9B"/>
    <w:multiLevelType w:val="hybridMultilevel"/>
    <w:tmpl w:val="259AE5E2"/>
    <w:lvl w:ilvl="0" w:tplc="9236C94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4454B6"/>
    <w:multiLevelType w:val="hybridMultilevel"/>
    <w:tmpl w:val="010C7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B620EA"/>
    <w:multiLevelType w:val="hybridMultilevel"/>
    <w:tmpl w:val="CFBACA8A"/>
    <w:lvl w:ilvl="0" w:tplc="498E2E3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F90B5C"/>
    <w:multiLevelType w:val="hybridMultilevel"/>
    <w:tmpl w:val="66C2B4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432290"/>
    <w:multiLevelType w:val="hybridMultilevel"/>
    <w:tmpl w:val="3EAEE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3A26A8"/>
    <w:multiLevelType w:val="hybridMultilevel"/>
    <w:tmpl w:val="7D3C0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091A14"/>
    <w:multiLevelType w:val="hybridMultilevel"/>
    <w:tmpl w:val="54824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5A3E05"/>
    <w:multiLevelType w:val="hybridMultilevel"/>
    <w:tmpl w:val="167CF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7301DB"/>
    <w:multiLevelType w:val="hybridMultilevel"/>
    <w:tmpl w:val="CCF0BDF8"/>
    <w:lvl w:ilvl="0" w:tplc="6F0488C2">
      <w:start w:val="1"/>
      <w:numFmt w:val="bullet"/>
      <w:pStyle w:val="Table-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6961BFC"/>
    <w:multiLevelType w:val="hybridMultilevel"/>
    <w:tmpl w:val="79EA9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3D13CC"/>
    <w:multiLevelType w:val="hybridMultilevel"/>
    <w:tmpl w:val="6FA48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900F59"/>
    <w:multiLevelType w:val="hybridMultilevel"/>
    <w:tmpl w:val="01462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1B3C92"/>
    <w:multiLevelType w:val="hybridMultilevel"/>
    <w:tmpl w:val="B85AC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AB78F9"/>
    <w:multiLevelType w:val="hybridMultilevel"/>
    <w:tmpl w:val="6EC04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7C285C"/>
    <w:multiLevelType w:val="hybridMultilevel"/>
    <w:tmpl w:val="C5305F86"/>
    <w:lvl w:ilvl="0" w:tplc="1A28E162">
      <w:start w:val="1"/>
      <w:numFmt w:val="bullet"/>
      <w:pStyle w:val="BulletedList"/>
      <w:lvlText w:val=""/>
      <w:lvlJc w:val="left"/>
      <w:pPr>
        <w:tabs>
          <w:tab w:val="num" w:pos="1080"/>
        </w:tabs>
        <w:ind w:left="108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42C5CCC"/>
    <w:multiLevelType w:val="hybridMultilevel"/>
    <w:tmpl w:val="0E785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AE316E"/>
    <w:multiLevelType w:val="hybridMultilevel"/>
    <w:tmpl w:val="18B8995C"/>
    <w:lvl w:ilvl="0" w:tplc="2B0A89E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E81D36"/>
    <w:multiLevelType w:val="hybridMultilevel"/>
    <w:tmpl w:val="109C89C8"/>
    <w:lvl w:ilvl="0" w:tplc="2AE02B12">
      <w:start w:val="1"/>
      <w:numFmt w:val="bullet"/>
      <w:pStyle w:val="StaffHighligh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086412"/>
    <w:multiLevelType w:val="hybridMultilevel"/>
    <w:tmpl w:val="8974AACA"/>
    <w:lvl w:ilvl="0" w:tplc="4CC0F568">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164983"/>
    <w:multiLevelType w:val="hybridMultilevel"/>
    <w:tmpl w:val="35985CA4"/>
    <w:lvl w:ilvl="0" w:tplc="2948F842">
      <w:start w:val="1"/>
      <w:numFmt w:val="bullet"/>
      <w:lvlText w:val=""/>
      <w:lvlJc w:val="left"/>
      <w:pPr>
        <w:ind w:left="360" w:hanging="360"/>
      </w:pPr>
      <w:rPr>
        <w:rFonts w:ascii="Symbol" w:hAnsi="Symbol" w:hint="default"/>
      </w:rPr>
    </w:lvl>
    <w:lvl w:ilvl="1" w:tplc="6C7AEC88">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2AAA08A7"/>
    <w:multiLevelType w:val="hybridMultilevel"/>
    <w:tmpl w:val="C9AC6F4A"/>
    <w:lvl w:ilvl="0" w:tplc="89BEDC3E">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7" w15:restartNumberingAfterBreak="0">
    <w:nsid w:val="2C0F63D8"/>
    <w:multiLevelType w:val="hybridMultilevel"/>
    <w:tmpl w:val="66C2B4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C78422E"/>
    <w:multiLevelType w:val="hybridMultilevel"/>
    <w:tmpl w:val="3A36A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61123C"/>
    <w:multiLevelType w:val="hybridMultilevel"/>
    <w:tmpl w:val="9ACAC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3A32C46"/>
    <w:multiLevelType w:val="hybridMultilevel"/>
    <w:tmpl w:val="0E785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3C13986"/>
    <w:multiLevelType w:val="hybridMultilevel"/>
    <w:tmpl w:val="FD58B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1F1866"/>
    <w:multiLevelType w:val="hybridMultilevel"/>
    <w:tmpl w:val="90741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70D3DE6"/>
    <w:multiLevelType w:val="hybridMultilevel"/>
    <w:tmpl w:val="CCA69490"/>
    <w:lvl w:ilvl="0" w:tplc="2948F842">
      <w:start w:val="1"/>
      <w:numFmt w:val="bullet"/>
      <w:lvlText w:val=""/>
      <w:lvlJc w:val="left"/>
      <w:pPr>
        <w:ind w:left="34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34" w15:restartNumberingAfterBreak="0">
    <w:nsid w:val="3822283B"/>
    <w:multiLevelType w:val="multilevel"/>
    <w:tmpl w:val="B5C03176"/>
    <w:lvl w:ilvl="0">
      <w:start w:val="1"/>
      <w:numFmt w:val="decimal"/>
      <w:pStyle w:val="Heading2"/>
      <w:lvlText w:val="%1. "/>
      <w:lvlJc w:val="left"/>
      <w:pPr>
        <w:ind w:left="576" w:hanging="576"/>
      </w:pPr>
      <w:rPr>
        <w:rFonts w:hint="default"/>
      </w:rPr>
    </w:lvl>
    <w:lvl w:ilvl="1">
      <w:start w:val="1"/>
      <w:numFmt w:val="decimal"/>
      <w:pStyle w:val="Heading3"/>
      <w:lvlText w:val="%1.%2 "/>
      <w:lvlJc w:val="left"/>
      <w:pPr>
        <w:ind w:left="792" w:hanging="792"/>
      </w:pPr>
      <w:rPr>
        <w:rFonts w:hint="default"/>
      </w:rPr>
    </w:lvl>
    <w:lvl w:ilvl="2">
      <w:start w:val="1"/>
      <w:numFmt w:val="decimal"/>
      <w:pStyle w:val="Heading4"/>
      <w:lvlText w:val="%1.%2.%3  "/>
      <w:lvlJc w:val="left"/>
      <w:pPr>
        <w:ind w:left="1368" w:hanging="1368"/>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abstractNum w:abstractNumId="35" w15:restartNumberingAfterBreak="0">
    <w:nsid w:val="38931D4A"/>
    <w:multiLevelType w:val="hybridMultilevel"/>
    <w:tmpl w:val="E2B6F2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3C92714A"/>
    <w:multiLevelType w:val="hybridMultilevel"/>
    <w:tmpl w:val="F314D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4EC564B"/>
    <w:multiLevelType w:val="hybridMultilevel"/>
    <w:tmpl w:val="0CD21F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5244550"/>
    <w:multiLevelType w:val="hybridMultilevel"/>
    <w:tmpl w:val="3F4E1A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696314B"/>
    <w:multiLevelType w:val="hybridMultilevel"/>
    <w:tmpl w:val="42ECC5D8"/>
    <w:lvl w:ilvl="0" w:tplc="90CA1B4E">
      <w:start w:val="1"/>
      <w:numFmt w:val="decimal"/>
      <w:lvlText w:val="Table %1."/>
      <w:lvlJc w:val="left"/>
      <w:pPr>
        <w:ind w:left="4950" w:hanging="360"/>
      </w:pPr>
      <w:rPr>
        <w:rFonts w:ascii="Calibri" w:hAnsi="Calibri" w:hint="default"/>
        <w:b/>
        <w:bCs w:val="0"/>
        <w:i w:val="0"/>
        <w:iCs w:val="0"/>
        <w: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0676FE"/>
    <w:multiLevelType w:val="hybridMultilevel"/>
    <w:tmpl w:val="97285334"/>
    <w:lvl w:ilvl="0" w:tplc="EAC40EF4">
      <w:start w:val="1"/>
      <w:numFmt w:val="bullet"/>
      <w:pStyle w:val="BulletedPoint-PlainTex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82A2F22"/>
    <w:multiLevelType w:val="hybridMultilevel"/>
    <w:tmpl w:val="D3A025EC"/>
    <w:lvl w:ilvl="0" w:tplc="B406013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C74AB3"/>
    <w:multiLevelType w:val="hybridMultilevel"/>
    <w:tmpl w:val="D70A57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4BC91DCD"/>
    <w:multiLevelType w:val="hybridMultilevel"/>
    <w:tmpl w:val="EC400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069021B"/>
    <w:multiLevelType w:val="hybridMultilevel"/>
    <w:tmpl w:val="57503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4103E22"/>
    <w:multiLevelType w:val="hybridMultilevel"/>
    <w:tmpl w:val="A0403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55E4355"/>
    <w:multiLevelType w:val="hybridMultilevel"/>
    <w:tmpl w:val="CEC62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60F3589"/>
    <w:multiLevelType w:val="hybridMultilevel"/>
    <w:tmpl w:val="025E33C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56194ACB"/>
    <w:multiLevelType w:val="hybridMultilevel"/>
    <w:tmpl w:val="3DA8CA5E"/>
    <w:lvl w:ilvl="0" w:tplc="0A88601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96D7264"/>
    <w:multiLevelType w:val="hybridMultilevel"/>
    <w:tmpl w:val="4EBAC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A7760D6"/>
    <w:multiLevelType w:val="hybridMultilevel"/>
    <w:tmpl w:val="92AEB70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5CE92041"/>
    <w:multiLevelType w:val="hybridMultilevel"/>
    <w:tmpl w:val="B6EC18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0CB0427"/>
    <w:multiLevelType w:val="hybridMultilevel"/>
    <w:tmpl w:val="E384F432"/>
    <w:lvl w:ilvl="0" w:tplc="B2C6D728">
      <w:start w:val="1"/>
      <w:numFmt w:val="decimal"/>
      <w:lvlText w:val="Figure %1."/>
      <w:lvlJc w:val="left"/>
      <w:pPr>
        <w:ind w:left="900" w:hanging="360"/>
      </w:pPr>
      <w:rPr>
        <w:rFonts w:hint="default"/>
      </w:rPr>
    </w:lvl>
    <w:lvl w:ilvl="1" w:tplc="DE58766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1E1530F"/>
    <w:multiLevelType w:val="hybridMultilevel"/>
    <w:tmpl w:val="F57AE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29D79F9"/>
    <w:multiLevelType w:val="hybridMultilevel"/>
    <w:tmpl w:val="3EC6C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3B604D3"/>
    <w:multiLevelType w:val="hybridMultilevel"/>
    <w:tmpl w:val="8814D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3F8737F"/>
    <w:multiLevelType w:val="hybridMultilevel"/>
    <w:tmpl w:val="40847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973297F"/>
    <w:multiLevelType w:val="hybridMultilevel"/>
    <w:tmpl w:val="6CB6F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D133D9C"/>
    <w:multiLevelType w:val="hybridMultilevel"/>
    <w:tmpl w:val="643CE9C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6DBD3E36"/>
    <w:multiLevelType w:val="hybridMultilevel"/>
    <w:tmpl w:val="9EC2F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F3E6DF8"/>
    <w:multiLevelType w:val="hybridMultilevel"/>
    <w:tmpl w:val="4A0CF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07A43D8"/>
    <w:multiLevelType w:val="hybridMultilevel"/>
    <w:tmpl w:val="F1E0A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0D44421"/>
    <w:multiLevelType w:val="hybridMultilevel"/>
    <w:tmpl w:val="BEEE64A4"/>
    <w:lvl w:ilvl="0" w:tplc="0409000F">
      <w:start w:val="1"/>
      <w:numFmt w:val="decimal"/>
      <w:lvlText w:val="%1."/>
      <w:lvlJc w:val="left"/>
      <w:pPr>
        <w:ind w:left="360" w:hanging="360"/>
      </w:pPr>
      <w:rPr>
        <w:rFonts w:hint="default"/>
      </w:rPr>
    </w:lvl>
    <w:lvl w:ilvl="1" w:tplc="6C7AEC88">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3" w15:restartNumberingAfterBreak="0">
    <w:nsid w:val="71DC476F"/>
    <w:multiLevelType w:val="hybridMultilevel"/>
    <w:tmpl w:val="7A941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2015D59"/>
    <w:multiLevelType w:val="hybridMultilevel"/>
    <w:tmpl w:val="B296C5E2"/>
    <w:lvl w:ilvl="0" w:tplc="10BA008E">
      <w:start w:val="1"/>
      <w:numFmt w:val="decimal"/>
      <w:pStyle w:val="temp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4244DD4"/>
    <w:multiLevelType w:val="hybridMultilevel"/>
    <w:tmpl w:val="5B52DF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773F72F0"/>
    <w:multiLevelType w:val="hybridMultilevel"/>
    <w:tmpl w:val="839C7F8A"/>
    <w:lvl w:ilvl="0" w:tplc="7010B472">
      <w:start w:val="1"/>
      <w:numFmt w:val="upperLetter"/>
      <w:pStyle w:val="Appendix-Title"/>
      <w:lvlText w:val="Appendix %1  "/>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77CF1B74"/>
    <w:multiLevelType w:val="hybridMultilevel"/>
    <w:tmpl w:val="B6EC18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DAC04B9"/>
    <w:multiLevelType w:val="hybridMultilevel"/>
    <w:tmpl w:val="AF40A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E98579F"/>
    <w:multiLevelType w:val="hybridMultilevel"/>
    <w:tmpl w:val="84702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EB008A1"/>
    <w:multiLevelType w:val="hybridMultilevel"/>
    <w:tmpl w:val="7DCECAD8"/>
    <w:lvl w:ilvl="0" w:tplc="BE5A26E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5"/>
  </w:num>
  <w:num w:numId="3">
    <w:abstractNumId w:val="50"/>
  </w:num>
  <w:num w:numId="4">
    <w:abstractNumId w:val="52"/>
  </w:num>
  <w:num w:numId="5">
    <w:abstractNumId w:val="59"/>
  </w:num>
  <w:num w:numId="6">
    <w:abstractNumId w:val="39"/>
  </w:num>
  <w:num w:numId="7">
    <w:abstractNumId w:val="6"/>
  </w:num>
  <w:num w:numId="8">
    <w:abstractNumId w:val="22"/>
  </w:num>
  <w:num w:numId="9">
    <w:abstractNumId w:val="8"/>
  </w:num>
  <w:num w:numId="10">
    <w:abstractNumId w:val="48"/>
  </w:num>
  <w:num w:numId="11">
    <w:abstractNumId w:val="41"/>
  </w:num>
  <w:num w:numId="12">
    <w:abstractNumId w:val="24"/>
  </w:num>
  <w:num w:numId="13">
    <w:abstractNumId w:val="0"/>
  </w:num>
  <w:num w:numId="14">
    <w:abstractNumId w:val="40"/>
  </w:num>
  <w:num w:numId="15">
    <w:abstractNumId w:val="64"/>
  </w:num>
  <w:num w:numId="16">
    <w:abstractNumId w:val="14"/>
  </w:num>
  <w:num w:numId="17">
    <w:abstractNumId w:val="28"/>
  </w:num>
  <w:num w:numId="18">
    <w:abstractNumId w:val="30"/>
  </w:num>
  <w:num w:numId="19">
    <w:abstractNumId w:val="62"/>
  </w:num>
  <w:num w:numId="20">
    <w:abstractNumId w:val="12"/>
  </w:num>
  <w:num w:numId="21">
    <w:abstractNumId w:val="68"/>
  </w:num>
  <w:num w:numId="22">
    <w:abstractNumId w:val="56"/>
  </w:num>
  <w:num w:numId="23">
    <w:abstractNumId w:val="13"/>
  </w:num>
  <w:num w:numId="24">
    <w:abstractNumId w:val="65"/>
  </w:num>
  <w:num w:numId="25">
    <w:abstractNumId w:val="1"/>
  </w:num>
  <w:num w:numId="26">
    <w:abstractNumId w:val="44"/>
  </w:num>
  <w:num w:numId="27">
    <w:abstractNumId w:val="15"/>
  </w:num>
  <w:num w:numId="28">
    <w:abstractNumId w:val="42"/>
  </w:num>
  <w:num w:numId="29">
    <w:abstractNumId w:val="70"/>
  </w:num>
  <w:num w:numId="30">
    <w:abstractNumId w:val="35"/>
  </w:num>
  <w:num w:numId="31">
    <w:abstractNumId w:val="38"/>
  </w:num>
  <w:num w:numId="32">
    <w:abstractNumId w:val="37"/>
  </w:num>
  <w:num w:numId="33">
    <w:abstractNumId w:val="20"/>
  </w:num>
  <w:num w:numId="34">
    <w:abstractNumId w:val="23"/>
  </w:num>
  <w:num w:numId="35">
    <w:abstractNumId w:val="21"/>
  </w:num>
  <w:num w:numId="36">
    <w:abstractNumId w:val="66"/>
  </w:num>
  <w:num w:numId="37">
    <w:abstractNumId w:val="57"/>
  </w:num>
  <w:num w:numId="38">
    <w:abstractNumId w:val="60"/>
  </w:num>
  <w:num w:numId="39">
    <w:abstractNumId w:val="43"/>
  </w:num>
  <w:num w:numId="40">
    <w:abstractNumId w:val="53"/>
  </w:num>
  <w:num w:numId="41">
    <w:abstractNumId w:val="19"/>
  </w:num>
  <w:num w:numId="42">
    <w:abstractNumId w:val="33"/>
  </w:num>
  <w:num w:numId="43">
    <w:abstractNumId w:val="27"/>
  </w:num>
  <w:num w:numId="44">
    <w:abstractNumId w:val="9"/>
  </w:num>
  <w:num w:numId="45">
    <w:abstractNumId w:val="7"/>
  </w:num>
  <w:num w:numId="46">
    <w:abstractNumId w:val="34"/>
  </w:num>
  <w:num w:numId="47">
    <w:abstractNumId w:val="67"/>
  </w:num>
  <w:num w:numId="48">
    <w:abstractNumId w:val="51"/>
  </w:num>
  <w:num w:numId="49">
    <w:abstractNumId w:val="29"/>
  </w:num>
  <w:num w:numId="50">
    <w:abstractNumId w:val="11"/>
  </w:num>
  <w:num w:numId="51">
    <w:abstractNumId w:val="69"/>
  </w:num>
  <w:num w:numId="52">
    <w:abstractNumId w:val="18"/>
  </w:num>
  <w:num w:numId="53">
    <w:abstractNumId w:val="3"/>
  </w:num>
  <w:num w:numId="54">
    <w:abstractNumId w:val="17"/>
  </w:num>
  <w:num w:numId="55">
    <w:abstractNumId w:val="32"/>
  </w:num>
  <w:num w:numId="56">
    <w:abstractNumId w:val="55"/>
  </w:num>
  <w:num w:numId="57">
    <w:abstractNumId w:val="63"/>
  </w:num>
  <w:num w:numId="58">
    <w:abstractNumId w:val="31"/>
  </w:num>
  <w:num w:numId="59">
    <w:abstractNumId w:val="46"/>
  </w:num>
  <w:num w:numId="60">
    <w:abstractNumId w:val="61"/>
  </w:num>
  <w:num w:numId="61">
    <w:abstractNumId w:val="10"/>
  </w:num>
  <w:num w:numId="62">
    <w:abstractNumId w:val="45"/>
  </w:num>
  <w:num w:numId="63">
    <w:abstractNumId w:val="5"/>
  </w:num>
  <w:num w:numId="64">
    <w:abstractNumId w:val="36"/>
  </w:num>
  <w:num w:numId="65">
    <w:abstractNumId w:val="49"/>
  </w:num>
  <w:num w:numId="66">
    <w:abstractNumId w:val="2"/>
  </w:num>
  <w:num w:numId="67">
    <w:abstractNumId w:val="16"/>
  </w:num>
  <w:num w:numId="68">
    <w:abstractNumId w:val="54"/>
  </w:num>
  <w:num w:numId="69">
    <w:abstractNumId w:val="47"/>
  </w:num>
  <w:num w:numId="70">
    <w:abstractNumId w:val="58"/>
  </w:num>
  <w:num w:numId="71">
    <w:abstractNumId w:val="2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fr-FR" w:vendorID="64" w:dllVersion="131078" w:nlCheck="1" w:checkStyle="0"/>
  <w:activeWritingStyle w:appName="MSWord" w:lang="en-CA" w:vendorID="64" w:dllVersion="131078" w:nlCheck="1" w:checkStyle="1"/>
  <w:activeWritingStyle w:appName="MSWord" w:lang="en-US" w:vendorID="64" w:dllVersion="131078" w:nlCheck="1" w:checkStyle="1"/>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56E"/>
    <w:rsid w:val="00000E7A"/>
    <w:rsid w:val="00001CE7"/>
    <w:rsid w:val="000031F1"/>
    <w:rsid w:val="00003466"/>
    <w:rsid w:val="000038DF"/>
    <w:rsid w:val="0000668E"/>
    <w:rsid w:val="000067EB"/>
    <w:rsid w:val="00007927"/>
    <w:rsid w:val="00010B3B"/>
    <w:rsid w:val="0001287F"/>
    <w:rsid w:val="00012BFD"/>
    <w:rsid w:val="0001303F"/>
    <w:rsid w:val="0001330C"/>
    <w:rsid w:val="00013781"/>
    <w:rsid w:val="00014DA0"/>
    <w:rsid w:val="000153EE"/>
    <w:rsid w:val="00015698"/>
    <w:rsid w:val="00015866"/>
    <w:rsid w:val="00016051"/>
    <w:rsid w:val="000168AA"/>
    <w:rsid w:val="0002001A"/>
    <w:rsid w:val="00021E46"/>
    <w:rsid w:val="00022A74"/>
    <w:rsid w:val="0002459E"/>
    <w:rsid w:val="00025894"/>
    <w:rsid w:val="00026AD1"/>
    <w:rsid w:val="00026AF0"/>
    <w:rsid w:val="00027B9A"/>
    <w:rsid w:val="00027D47"/>
    <w:rsid w:val="000301DA"/>
    <w:rsid w:val="000329B3"/>
    <w:rsid w:val="00034E3A"/>
    <w:rsid w:val="00036A98"/>
    <w:rsid w:val="00037636"/>
    <w:rsid w:val="00040F74"/>
    <w:rsid w:val="00041790"/>
    <w:rsid w:val="000424C4"/>
    <w:rsid w:val="00042D53"/>
    <w:rsid w:val="00043632"/>
    <w:rsid w:val="000447F8"/>
    <w:rsid w:val="00044B75"/>
    <w:rsid w:val="00044DD6"/>
    <w:rsid w:val="00045491"/>
    <w:rsid w:val="00045B66"/>
    <w:rsid w:val="00045C06"/>
    <w:rsid w:val="000464B8"/>
    <w:rsid w:val="00047EF2"/>
    <w:rsid w:val="00050FF9"/>
    <w:rsid w:val="000527C4"/>
    <w:rsid w:val="0005347D"/>
    <w:rsid w:val="0005410C"/>
    <w:rsid w:val="0005433C"/>
    <w:rsid w:val="00054775"/>
    <w:rsid w:val="0005636F"/>
    <w:rsid w:val="000571DE"/>
    <w:rsid w:val="0005723E"/>
    <w:rsid w:val="00057EFC"/>
    <w:rsid w:val="00061CF6"/>
    <w:rsid w:val="00063E95"/>
    <w:rsid w:val="00065DED"/>
    <w:rsid w:val="0006731B"/>
    <w:rsid w:val="00067A14"/>
    <w:rsid w:val="00071F0C"/>
    <w:rsid w:val="0007212C"/>
    <w:rsid w:val="00072673"/>
    <w:rsid w:val="00074158"/>
    <w:rsid w:val="000751C3"/>
    <w:rsid w:val="0007540C"/>
    <w:rsid w:val="00075EB1"/>
    <w:rsid w:val="00077D29"/>
    <w:rsid w:val="00081047"/>
    <w:rsid w:val="00081100"/>
    <w:rsid w:val="00081CD4"/>
    <w:rsid w:val="00082B8F"/>
    <w:rsid w:val="00083E8C"/>
    <w:rsid w:val="00085213"/>
    <w:rsid w:val="00086D6C"/>
    <w:rsid w:val="00087EEE"/>
    <w:rsid w:val="00090204"/>
    <w:rsid w:val="00091391"/>
    <w:rsid w:val="00091953"/>
    <w:rsid w:val="0009345A"/>
    <w:rsid w:val="0009411A"/>
    <w:rsid w:val="000958DD"/>
    <w:rsid w:val="00096576"/>
    <w:rsid w:val="0009668A"/>
    <w:rsid w:val="00097AE6"/>
    <w:rsid w:val="000A0D59"/>
    <w:rsid w:val="000A205A"/>
    <w:rsid w:val="000A2F52"/>
    <w:rsid w:val="000A4BAE"/>
    <w:rsid w:val="000A4D71"/>
    <w:rsid w:val="000A6844"/>
    <w:rsid w:val="000A6B43"/>
    <w:rsid w:val="000B01F5"/>
    <w:rsid w:val="000B080F"/>
    <w:rsid w:val="000B0813"/>
    <w:rsid w:val="000B210C"/>
    <w:rsid w:val="000B374E"/>
    <w:rsid w:val="000B4078"/>
    <w:rsid w:val="000B60E5"/>
    <w:rsid w:val="000B60EF"/>
    <w:rsid w:val="000C0D9E"/>
    <w:rsid w:val="000C1115"/>
    <w:rsid w:val="000C13BE"/>
    <w:rsid w:val="000C252F"/>
    <w:rsid w:val="000C3737"/>
    <w:rsid w:val="000C3BC8"/>
    <w:rsid w:val="000C5E8B"/>
    <w:rsid w:val="000C7ACA"/>
    <w:rsid w:val="000D1538"/>
    <w:rsid w:val="000D3708"/>
    <w:rsid w:val="000D49DC"/>
    <w:rsid w:val="000D4FE2"/>
    <w:rsid w:val="000D5021"/>
    <w:rsid w:val="000D5E50"/>
    <w:rsid w:val="000D63E7"/>
    <w:rsid w:val="000D652E"/>
    <w:rsid w:val="000D6C2C"/>
    <w:rsid w:val="000E2916"/>
    <w:rsid w:val="000E3B69"/>
    <w:rsid w:val="000E4A24"/>
    <w:rsid w:val="000F2595"/>
    <w:rsid w:val="000F3372"/>
    <w:rsid w:val="000F4602"/>
    <w:rsid w:val="000F5F14"/>
    <w:rsid w:val="000F7DFD"/>
    <w:rsid w:val="001000F6"/>
    <w:rsid w:val="001008F7"/>
    <w:rsid w:val="00102A9E"/>
    <w:rsid w:val="00102C92"/>
    <w:rsid w:val="00103ACA"/>
    <w:rsid w:val="00104CC1"/>
    <w:rsid w:val="001050BA"/>
    <w:rsid w:val="00105A40"/>
    <w:rsid w:val="00110043"/>
    <w:rsid w:val="001125AB"/>
    <w:rsid w:val="0011261B"/>
    <w:rsid w:val="00112685"/>
    <w:rsid w:val="00112950"/>
    <w:rsid w:val="00113C55"/>
    <w:rsid w:val="0011411D"/>
    <w:rsid w:val="001146FE"/>
    <w:rsid w:val="001150B4"/>
    <w:rsid w:val="001160E4"/>
    <w:rsid w:val="00116921"/>
    <w:rsid w:val="00116D23"/>
    <w:rsid w:val="001171C5"/>
    <w:rsid w:val="00117F57"/>
    <w:rsid w:val="001201CF"/>
    <w:rsid w:val="00120422"/>
    <w:rsid w:val="001206E2"/>
    <w:rsid w:val="00122243"/>
    <w:rsid w:val="00122DC1"/>
    <w:rsid w:val="001240F4"/>
    <w:rsid w:val="00125CCF"/>
    <w:rsid w:val="001271BA"/>
    <w:rsid w:val="00127A89"/>
    <w:rsid w:val="0013052C"/>
    <w:rsid w:val="0013079A"/>
    <w:rsid w:val="00130E60"/>
    <w:rsid w:val="001315E6"/>
    <w:rsid w:val="001316F6"/>
    <w:rsid w:val="001320BD"/>
    <w:rsid w:val="00132401"/>
    <w:rsid w:val="00133FA8"/>
    <w:rsid w:val="00134674"/>
    <w:rsid w:val="001352FC"/>
    <w:rsid w:val="001356DF"/>
    <w:rsid w:val="00135F66"/>
    <w:rsid w:val="00135FE2"/>
    <w:rsid w:val="001360AC"/>
    <w:rsid w:val="001375A3"/>
    <w:rsid w:val="00140AB8"/>
    <w:rsid w:val="00140AE2"/>
    <w:rsid w:val="00141287"/>
    <w:rsid w:val="00141D84"/>
    <w:rsid w:val="00142BD6"/>
    <w:rsid w:val="001442DD"/>
    <w:rsid w:val="001442EF"/>
    <w:rsid w:val="00144913"/>
    <w:rsid w:val="00144CB0"/>
    <w:rsid w:val="00145AF4"/>
    <w:rsid w:val="00145CF5"/>
    <w:rsid w:val="0014618B"/>
    <w:rsid w:val="00147FB9"/>
    <w:rsid w:val="00152A62"/>
    <w:rsid w:val="0015651B"/>
    <w:rsid w:val="001575D2"/>
    <w:rsid w:val="0016058F"/>
    <w:rsid w:val="00160CE7"/>
    <w:rsid w:val="00162305"/>
    <w:rsid w:val="001630CA"/>
    <w:rsid w:val="0016322A"/>
    <w:rsid w:val="00163B87"/>
    <w:rsid w:val="00163BD8"/>
    <w:rsid w:val="00163BDD"/>
    <w:rsid w:val="00163D6A"/>
    <w:rsid w:val="00163FE1"/>
    <w:rsid w:val="001662E3"/>
    <w:rsid w:val="001670C8"/>
    <w:rsid w:val="00167B9C"/>
    <w:rsid w:val="00170A37"/>
    <w:rsid w:val="001723E3"/>
    <w:rsid w:val="0017267E"/>
    <w:rsid w:val="00173FE1"/>
    <w:rsid w:val="0017403A"/>
    <w:rsid w:val="00174D36"/>
    <w:rsid w:val="00175E99"/>
    <w:rsid w:val="00180C61"/>
    <w:rsid w:val="001827C3"/>
    <w:rsid w:val="00182C42"/>
    <w:rsid w:val="001836F1"/>
    <w:rsid w:val="00183B59"/>
    <w:rsid w:val="0018447F"/>
    <w:rsid w:val="001870BA"/>
    <w:rsid w:val="001906FB"/>
    <w:rsid w:val="00190ABA"/>
    <w:rsid w:val="00190CF4"/>
    <w:rsid w:val="001912DF"/>
    <w:rsid w:val="001918BF"/>
    <w:rsid w:val="0019448C"/>
    <w:rsid w:val="00195E70"/>
    <w:rsid w:val="00196173"/>
    <w:rsid w:val="00196538"/>
    <w:rsid w:val="001A092E"/>
    <w:rsid w:val="001A109A"/>
    <w:rsid w:val="001A1879"/>
    <w:rsid w:val="001A1AA5"/>
    <w:rsid w:val="001A2277"/>
    <w:rsid w:val="001A522C"/>
    <w:rsid w:val="001A5A4D"/>
    <w:rsid w:val="001A5B17"/>
    <w:rsid w:val="001A68BF"/>
    <w:rsid w:val="001B17E3"/>
    <w:rsid w:val="001B3885"/>
    <w:rsid w:val="001B5818"/>
    <w:rsid w:val="001B5E9A"/>
    <w:rsid w:val="001B61AD"/>
    <w:rsid w:val="001C02F5"/>
    <w:rsid w:val="001C061C"/>
    <w:rsid w:val="001C0E80"/>
    <w:rsid w:val="001C27B3"/>
    <w:rsid w:val="001C34BA"/>
    <w:rsid w:val="001C7342"/>
    <w:rsid w:val="001C7B2D"/>
    <w:rsid w:val="001C7C78"/>
    <w:rsid w:val="001C7D6C"/>
    <w:rsid w:val="001D01EC"/>
    <w:rsid w:val="001D0920"/>
    <w:rsid w:val="001D0AB2"/>
    <w:rsid w:val="001D1102"/>
    <w:rsid w:val="001D185F"/>
    <w:rsid w:val="001D22AC"/>
    <w:rsid w:val="001D2D88"/>
    <w:rsid w:val="001D3095"/>
    <w:rsid w:val="001D3B28"/>
    <w:rsid w:val="001D43DD"/>
    <w:rsid w:val="001D4445"/>
    <w:rsid w:val="001D5BB0"/>
    <w:rsid w:val="001D5D82"/>
    <w:rsid w:val="001D6E8A"/>
    <w:rsid w:val="001D7FA0"/>
    <w:rsid w:val="001D7FDC"/>
    <w:rsid w:val="001E0276"/>
    <w:rsid w:val="001E3869"/>
    <w:rsid w:val="001E39C3"/>
    <w:rsid w:val="001E4D88"/>
    <w:rsid w:val="001E6056"/>
    <w:rsid w:val="001E7543"/>
    <w:rsid w:val="001E75BC"/>
    <w:rsid w:val="001F18C9"/>
    <w:rsid w:val="001F2154"/>
    <w:rsid w:val="001F283F"/>
    <w:rsid w:val="001F4718"/>
    <w:rsid w:val="001F49DD"/>
    <w:rsid w:val="001F4C21"/>
    <w:rsid w:val="0020002E"/>
    <w:rsid w:val="00200214"/>
    <w:rsid w:val="0020036E"/>
    <w:rsid w:val="00201283"/>
    <w:rsid w:val="0020144A"/>
    <w:rsid w:val="0020276E"/>
    <w:rsid w:val="00202BB8"/>
    <w:rsid w:val="00203D6D"/>
    <w:rsid w:val="00204DCF"/>
    <w:rsid w:val="00206773"/>
    <w:rsid w:val="00206FC7"/>
    <w:rsid w:val="0020765C"/>
    <w:rsid w:val="00207C95"/>
    <w:rsid w:val="00207CC6"/>
    <w:rsid w:val="00207ECB"/>
    <w:rsid w:val="00212DED"/>
    <w:rsid w:val="0021385D"/>
    <w:rsid w:val="0021466E"/>
    <w:rsid w:val="00214AC6"/>
    <w:rsid w:val="002154E1"/>
    <w:rsid w:val="00215665"/>
    <w:rsid w:val="00215721"/>
    <w:rsid w:val="00216716"/>
    <w:rsid w:val="00216764"/>
    <w:rsid w:val="002169B0"/>
    <w:rsid w:val="00216C2A"/>
    <w:rsid w:val="002172F7"/>
    <w:rsid w:val="00217CA5"/>
    <w:rsid w:val="00220FDD"/>
    <w:rsid w:val="002210FF"/>
    <w:rsid w:val="0022293A"/>
    <w:rsid w:val="00222A41"/>
    <w:rsid w:val="00224887"/>
    <w:rsid w:val="0022491B"/>
    <w:rsid w:val="00230590"/>
    <w:rsid w:val="002311F1"/>
    <w:rsid w:val="002312C1"/>
    <w:rsid w:val="002320DB"/>
    <w:rsid w:val="00234883"/>
    <w:rsid w:val="0023522C"/>
    <w:rsid w:val="00235FF6"/>
    <w:rsid w:val="00236345"/>
    <w:rsid w:val="00237344"/>
    <w:rsid w:val="00237D5D"/>
    <w:rsid w:val="00242326"/>
    <w:rsid w:val="00242DEC"/>
    <w:rsid w:val="00243F16"/>
    <w:rsid w:val="00244546"/>
    <w:rsid w:val="002459BB"/>
    <w:rsid w:val="00245D04"/>
    <w:rsid w:val="00246504"/>
    <w:rsid w:val="0024667B"/>
    <w:rsid w:val="00246DDE"/>
    <w:rsid w:val="00252B98"/>
    <w:rsid w:val="00253C79"/>
    <w:rsid w:val="00253F05"/>
    <w:rsid w:val="00255269"/>
    <w:rsid w:val="00255537"/>
    <w:rsid w:val="00256825"/>
    <w:rsid w:val="002569C2"/>
    <w:rsid w:val="002571BB"/>
    <w:rsid w:val="002573A0"/>
    <w:rsid w:val="002578B1"/>
    <w:rsid w:val="00260138"/>
    <w:rsid w:val="0026082A"/>
    <w:rsid w:val="00263B95"/>
    <w:rsid w:val="00263D12"/>
    <w:rsid w:val="00263F93"/>
    <w:rsid w:val="00265169"/>
    <w:rsid w:val="0026624E"/>
    <w:rsid w:val="002673AE"/>
    <w:rsid w:val="002677BF"/>
    <w:rsid w:val="00270CBC"/>
    <w:rsid w:val="00271356"/>
    <w:rsid w:val="00271A28"/>
    <w:rsid w:val="002736F3"/>
    <w:rsid w:val="0027505A"/>
    <w:rsid w:val="00275710"/>
    <w:rsid w:val="002758F4"/>
    <w:rsid w:val="00276247"/>
    <w:rsid w:val="002774C1"/>
    <w:rsid w:val="002779F9"/>
    <w:rsid w:val="00281F94"/>
    <w:rsid w:val="0028209E"/>
    <w:rsid w:val="002820F7"/>
    <w:rsid w:val="0028318C"/>
    <w:rsid w:val="00283860"/>
    <w:rsid w:val="00283E41"/>
    <w:rsid w:val="002845F0"/>
    <w:rsid w:val="00284A13"/>
    <w:rsid w:val="0028587B"/>
    <w:rsid w:val="00285FC1"/>
    <w:rsid w:val="0028643B"/>
    <w:rsid w:val="002867A5"/>
    <w:rsid w:val="00291A94"/>
    <w:rsid w:val="00291B2C"/>
    <w:rsid w:val="00291BB7"/>
    <w:rsid w:val="002920D7"/>
    <w:rsid w:val="002926B6"/>
    <w:rsid w:val="00292929"/>
    <w:rsid w:val="00294998"/>
    <w:rsid w:val="00294DFD"/>
    <w:rsid w:val="00295F16"/>
    <w:rsid w:val="00297387"/>
    <w:rsid w:val="002A0199"/>
    <w:rsid w:val="002A0564"/>
    <w:rsid w:val="002A16C5"/>
    <w:rsid w:val="002A1DE6"/>
    <w:rsid w:val="002A2522"/>
    <w:rsid w:val="002A313B"/>
    <w:rsid w:val="002A447C"/>
    <w:rsid w:val="002A4853"/>
    <w:rsid w:val="002A593A"/>
    <w:rsid w:val="002A72CC"/>
    <w:rsid w:val="002A7BD7"/>
    <w:rsid w:val="002A7F64"/>
    <w:rsid w:val="002B214D"/>
    <w:rsid w:val="002B506A"/>
    <w:rsid w:val="002B53EE"/>
    <w:rsid w:val="002B7B2D"/>
    <w:rsid w:val="002B7B43"/>
    <w:rsid w:val="002B7CAD"/>
    <w:rsid w:val="002C09E8"/>
    <w:rsid w:val="002C0B96"/>
    <w:rsid w:val="002C10E7"/>
    <w:rsid w:val="002C1327"/>
    <w:rsid w:val="002C142C"/>
    <w:rsid w:val="002C1FB0"/>
    <w:rsid w:val="002C2F76"/>
    <w:rsid w:val="002C3D78"/>
    <w:rsid w:val="002C4017"/>
    <w:rsid w:val="002C473C"/>
    <w:rsid w:val="002C5F1E"/>
    <w:rsid w:val="002D0FB8"/>
    <w:rsid w:val="002D215D"/>
    <w:rsid w:val="002D2E6A"/>
    <w:rsid w:val="002D35F6"/>
    <w:rsid w:val="002D49B6"/>
    <w:rsid w:val="002D513A"/>
    <w:rsid w:val="002D78BE"/>
    <w:rsid w:val="002D7970"/>
    <w:rsid w:val="002E009D"/>
    <w:rsid w:val="002E034B"/>
    <w:rsid w:val="002E1444"/>
    <w:rsid w:val="002E35CE"/>
    <w:rsid w:val="002E3635"/>
    <w:rsid w:val="002E57B2"/>
    <w:rsid w:val="002E6329"/>
    <w:rsid w:val="002E68E8"/>
    <w:rsid w:val="002E7CBA"/>
    <w:rsid w:val="002E7E46"/>
    <w:rsid w:val="002E7E90"/>
    <w:rsid w:val="002F028D"/>
    <w:rsid w:val="002F0335"/>
    <w:rsid w:val="002F0B43"/>
    <w:rsid w:val="002F1193"/>
    <w:rsid w:val="002F1B6B"/>
    <w:rsid w:val="002F27F5"/>
    <w:rsid w:val="002F3224"/>
    <w:rsid w:val="002F477A"/>
    <w:rsid w:val="002F5484"/>
    <w:rsid w:val="00305F1F"/>
    <w:rsid w:val="00305F43"/>
    <w:rsid w:val="003067C5"/>
    <w:rsid w:val="0031146E"/>
    <w:rsid w:val="00311B36"/>
    <w:rsid w:val="00311DE7"/>
    <w:rsid w:val="00316934"/>
    <w:rsid w:val="00316E53"/>
    <w:rsid w:val="003201D2"/>
    <w:rsid w:val="00320221"/>
    <w:rsid w:val="0032131A"/>
    <w:rsid w:val="00321E33"/>
    <w:rsid w:val="00322E82"/>
    <w:rsid w:val="003239AD"/>
    <w:rsid w:val="00324EB9"/>
    <w:rsid w:val="0032523A"/>
    <w:rsid w:val="0032525A"/>
    <w:rsid w:val="0032644C"/>
    <w:rsid w:val="00326894"/>
    <w:rsid w:val="003268A9"/>
    <w:rsid w:val="00326D1E"/>
    <w:rsid w:val="00327B7D"/>
    <w:rsid w:val="003301D4"/>
    <w:rsid w:val="00330776"/>
    <w:rsid w:val="0033100D"/>
    <w:rsid w:val="003326C3"/>
    <w:rsid w:val="0033300C"/>
    <w:rsid w:val="00333CC0"/>
    <w:rsid w:val="00334DAE"/>
    <w:rsid w:val="00334E34"/>
    <w:rsid w:val="00335459"/>
    <w:rsid w:val="003358C2"/>
    <w:rsid w:val="00340AA5"/>
    <w:rsid w:val="00342053"/>
    <w:rsid w:val="0034243A"/>
    <w:rsid w:val="00343EC3"/>
    <w:rsid w:val="0034488B"/>
    <w:rsid w:val="00344945"/>
    <w:rsid w:val="00344EDE"/>
    <w:rsid w:val="00345D58"/>
    <w:rsid w:val="00346429"/>
    <w:rsid w:val="00347D96"/>
    <w:rsid w:val="003504BE"/>
    <w:rsid w:val="0035195A"/>
    <w:rsid w:val="00352106"/>
    <w:rsid w:val="003528D5"/>
    <w:rsid w:val="00355C81"/>
    <w:rsid w:val="0035601E"/>
    <w:rsid w:val="00356E14"/>
    <w:rsid w:val="00360558"/>
    <w:rsid w:val="00362DC9"/>
    <w:rsid w:val="00363211"/>
    <w:rsid w:val="003632CB"/>
    <w:rsid w:val="00364A68"/>
    <w:rsid w:val="003652F3"/>
    <w:rsid w:val="00366790"/>
    <w:rsid w:val="00367EA5"/>
    <w:rsid w:val="00370163"/>
    <w:rsid w:val="003720D0"/>
    <w:rsid w:val="003735B3"/>
    <w:rsid w:val="0037381A"/>
    <w:rsid w:val="0037397E"/>
    <w:rsid w:val="00373DB0"/>
    <w:rsid w:val="00374968"/>
    <w:rsid w:val="0037649A"/>
    <w:rsid w:val="003766DB"/>
    <w:rsid w:val="003803B6"/>
    <w:rsid w:val="003806BA"/>
    <w:rsid w:val="00380BA0"/>
    <w:rsid w:val="00381188"/>
    <w:rsid w:val="00382BB1"/>
    <w:rsid w:val="00382EAB"/>
    <w:rsid w:val="00383913"/>
    <w:rsid w:val="00383C2C"/>
    <w:rsid w:val="00383FAB"/>
    <w:rsid w:val="00385710"/>
    <w:rsid w:val="00385986"/>
    <w:rsid w:val="00386361"/>
    <w:rsid w:val="00386567"/>
    <w:rsid w:val="003911AA"/>
    <w:rsid w:val="0039126C"/>
    <w:rsid w:val="003912A6"/>
    <w:rsid w:val="0039130D"/>
    <w:rsid w:val="00392FCF"/>
    <w:rsid w:val="0039318C"/>
    <w:rsid w:val="003942AD"/>
    <w:rsid w:val="003948AF"/>
    <w:rsid w:val="003949DE"/>
    <w:rsid w:val="00394A2C"/>
    <w:rsid w:val="00395DC0"/>
    <w:rsid w:val="00395EB4"/>
    <w:rsid w:val="00396A87"/>
    <w:rsid w:val="00397521"/>
    <w:rsid w:val="003A0D78"/>
    <w:rsid w:val="003A0EF8"/>
    <w:rsid w:val="003A1C3E"/>
    <w:rsid w:val="003A2090"/>
    <w:rsid w:val="003A20B3"/>
    <w:rsid w:val="003A2DD9"/>
    <w:rsid w:val="003A3B16"/>
    <w:rsid w:val="003A4976"/>
    <w:rsid w:val="003A7384"/>
    <w:rsid w:val="003A778D"/>
    <w:rsid w:val="003B3788"/>
    <w:rsid w:val="003B4179"/>
    <w:rsid w:val="003B4BA9"/>
    <w:rsid w:val="003B4CC5"/>
    <w:rsid w:val="003B712A"/>
    <w:rsid w:val="003B7338"/>
    <w:rsid w:val="003B75F4"/>
    <w:rsid w:val="003B7A61"/>
    <w:rsid w:val="003C0F82"/>
    <w:rsid w:val="003C12AB"/>
    <w:rsid w:val="003C1B4C"/>
    <w:rsid w:val="003C1EDE"/>
    <w:rsid w:val="003C28A5"/>
    <w:rsid w:val="003C2D50"/>
    <w:rsid w:val="003C3D0B"/>
    <w:rsid w:val="003C4BDD"/>
    <w:rsid w:val="003C50AC"/>
    <w:rsid w:val="003C6AD7"/>
    <w:rsid w:val="003C6E5F"/>
    <w:rsid w:val="003D0A2F"/>
    <w:rsid w:val="003D0AD8"/>
    <w:rsid w:val="003D101E"/>
    <w:rsid w:val="003D38D1"/>
    <w:rsid w:val="003D39F7"/>
    <w:rsid w:val="003D4634"/>
    <w:rsid w:val="003D5FA3"/>
    <w:rsid w:val="003D736A"/>
    <w:rsid w:val="003D7823"/>
    <w:rsid w:val="003D7C7E"/>
    <w:rsid w:val="003E0E74"/>
    <w:rsid w:val="003E242B"/>
    <w:rsid w:val="003E486A"/>
    <w:rsid w:val="003E5890"/>
    <w:rsid w:val="003E632B"/>
    <w:rsid w:val="003E63B9"/>
    <w:rsid w:val="003E66A8"/>
    <w:rsid w:val="003E672E"/>
    <w:rsid w:val="003E7351"/>
    <w:rsid w:val="003E7CAC"/>
    <w:rsid w:val="003E7F0C"/>
    <w:rsid w:val="003F0B3E"/>
    <w:rsid w:val="003F18FE"/>
    <w:rsid w:val="003F2A5D"/>
    <w:rsid w:val="003F2EF5"/>
    <w:rsid w:val="003F3312"/>
    <w:rsid w:val="003F3D3A"/>
    <w:rsid w:val="003F4B16"/>
    <w:rsid w:val="003F4DCA"/>
    <w:rsid w:val="003F4E3F"/>
    <w:rsid w:val="003F5B07"/>
    <w:rsid w:val="003F6878"/>
    <w:rsid w:val="003F6907"/>
    <w:rsid w:val="003F6E33"/>
    <w:rsid w:val="003F7798"/>
    <w:rsid w:val="003F7A2F"/>
    <w:rsid w:val="003F7D31"/>
    <w:rsid w:val="003F7D77"/>
    <w:rsid w:val="004001F9"/>
    <w:rsid w:val="0040197F"/>
    <w:rsid w:val="0040334A"/>
    <w:rsid w:val="0040475F"/>
    <w:rsid w:val="00405ACE"/>
    <w:rsid w:val="00407494"/>
    <w:rsid w:val="00407E70"/>
    <w:rsid w:val="00410EFE"/>
    <w:rsid w:val="00411E2C"/>
    <w:rsid w:val="004129A1"/>
    <w:rsid w:val="004129C2"/>
    <w:rsid w:val="00413754"/>
    <w:rsid w:val="0041396F"/>
    <w:rsid w:val="00414B4E"/>
    <w:rsid w:val="00414CAD"/>
    <w:rsid w:val="00415E82"/>
    <w:rsid w:val="00416665"/>
    <w:rsid w:val="00416DC3"/>
    <w:rsid w:val="0041715C"/>
    <w:rsid w:val="00417F04"/>
    <w:rsid w:val="00420367"/>
    <w:rsid w:val="00420FFB"/>
    <w:rsid w:val="00422554"/>
    <w:rsid w:val="00422EE1"/>
    <w:rsid w:val="00423678"/>
    <w:rsid w:val="0042376E"/>
    <w:rsid w:val="004245B0"/>
    <w:rsid w:val="0042617C"/>
    <w:rsid w:val="004275A7"/>
    <w:rsid w:val="00430D3A"/>
    <w:rsid w:val="004315C9"/>
    <w:rsid w:val="004320AA"/>
    <w:rsid w:val="004321E9"/>
    <w:rsid w:val="00432C7A"/>
    <w:rsid w:val="00434045"/>
    <w:rsid w:val="00435E1F"/>
    <w:rsid w:val="0043774B"/>
    <w:rsid w:val="004409AE"/>
    <w:rsid w:val="00440B80"/>
    <w:rsid w:val="004412C1"/>
    <w:rsid w:val="0044148C"/>
    <w:rsid w:val="0044324C"/>
    <w:rsid w:val="00444BEE"/>
    <w:rsid w:val="00446C7A"/>
    <w:rsid w:val="00450692"/>
    <w:rsid w:val="00451C80"/>
    <w:rsid w:val="004528DF"/>
    <w:rsid w:val="00452F84"/>
    <w:rsid w:val="004531EC"/>
    <w:rsid w:val="004546B4"/>
    <w:rsid w:val="0045547B"/>
    <w:rsid w:val="004565AD"/>
    <w:rsid w:val="004605A7"/>
    <w:rsid w:val="00463C0B"/>
    <w:rsid w:val="00464775"/>
    <w:rsid w:val="00465D75"/>
    <w:rsid w:val="00466A71"/>
    <w:rsid w:val="00467A6E"/>
    <w:rsid w:val="00467EEB"/>
    <w:rsid w:val="0047012D"/>
    <w:rsid w:val="00470B7D"/>
    <w:rsid w:val="00470F39"/>
    <w:rsid w:val="0047226E"/>
    <w:rsid w:val="004723B3"/>
    <w:rsid w:val="00472B75"/>
    <w:rsid w:val="0047519C"/>
    <w:rsid w:val="00477188"/>
    <w:rsid w:val="00480138"/>
    <w:rsid w:val="004811A0"/>
    <w:rsid w:val="0048131A"/>
    <w:rsid w:val="00482CF0"/>
    <w:rsid w:val="00482D49"/>
    <w:rsid w:val="00482E23"/>
    <w:rsid w:val="004830EE"/>
    <w:rsid w:val="004838CE"/>
    <w:rsid w:val="0048413F"/>
    <w:rsid w:val="004848FC"/>
    <w:rsid w:val="00484AFC"/>
    <w:rsid w:val="00484E0D"/>
    <w:rsid w:val="004852B2"/>
    <w:rsid w:val="00485B29"/>
    <w:rsid w:val="00491C46"/>
    <w:rsid w:val="0049206A"/>
    <w:rsid w:val="0049331B"/>
    <w:rsid w:val="00493A88"/>
    <w:rsid w:val="00494202"/>
    <w:rsid w:val="0049426F"/>
    <w:rsid w:val="00494695"/>
    <w:rsid w:val="00497439"/>
    <w:rsid w:val="00497B62"/>
    <w:rsid w:val="00497C2B"/>
    <w:rsid w:val="004A1671"/>
    <w:rsid w:val="004A1999"/>
    <w:rsid w:val="004A213F"/>
    <w:rsid w:val="004A4006"/>
    <w:rsid w:val="004A4AE7"/>
    <w:rsid w:val="004A4C2E"/>
    <w:rsid w:val="004A56A7"/>
    <w:rsid w:val="004A7725"/>
    <w:rsid w:val="004A7C7D"/>
    <w:rsid w:val="004B15D0"/>
    <w:rsid w:val="004B16F4"/>
    <w:rsid w:val="004B2968"/>
    <w:rsid w:val="004B3B1E"/>
    <w:rsid w:val="004B3BDC"/>
    <w:rsid w:val="004B5177"/>
    <w:rsid w:val="004B7170"/>
    <w:rsid w:val="004C00A5"/>
    <w:rsid w:val="004C15EA"/>
    <w:rsid w:val="004C1807"/>
    <w:rsid w:val="004C29C4"/>
    <w:rsid w:val="004C37DB"/>
    <w:rsid w:val="004C3E09"/>
    <w:rsid w:val="004C3F04"/>
    <w:rsid w:val="004C464B"/>
    <w:rsid w:val="004C5075"/>
    <w:rsid w:val="004C56B0"/>
    <w:rsid w:val="004C6A66"/>
    <w:rsid w:val="004C6BA5"/>
    <w:rsid w:val="004D20B4"/>
    <w:rsid w:val="004D2336"/>
    <w:rsid w:val="004D273C"/>
    <w:rsid w:val="004D3950"/>
    <w:rsid w:val="004D475A"/>
    <w:rsid w:val="004D4C33"/>
    <w:rsid w:val="004D5901"/>
    <w:rsid w:val="004D62CE"/>
    <w:rsid w:val="004D6555"/>
    <w:rsid w:val="004D70AF"/>
    <w:rsid w:val="004E5A0C"/>
    <w:rsid w:val="004E62B6"/>
    <w:rsid w:val="004E6FBA"/>
    <w:rsid w:val="004F007F"/>
    <w:rsid w:val="004F088E"/>
    <w:rsid w:val="004F1814"/>
    <w:rsid w:val="004F1E6D"/>
    <w:rsid w:val="004F3A0D"/>
    <w:rsid w:val="004F4019"/>
    <w:rsid w:val="004F6397"/>
    <w:rsid w:val="004F6F73"/>
    <w:rsid w:val="004F7C82"/>
    <w:rsid w:val="00500876"/>
    <w:rsid w:val="0050148D"/>
    <w:rsid w:val="00501E71"/>
    <w:rsid w:val="0050283E"/>
    <w:rsid w:val="00503226"/>
    <w:rsid w:val="00504023"/>
    <w:rsid w:val="0050436F"/>
    <w:rsid w:val="0050583A"/>
    <w:rsid w:val="00505CF8"/>
    <w:rsid w:val="00506427"/>
    <w:rsid w:val="00510EEC"/>
    <w:rsid w:val="00510F80"/>
    <w:rsid w:val="00511C33"/>
    <w:rsid w:val="00511D63"/>
    <w:rsid w:val="00513917"/>
    <w:rsid w:val="005146E7"/>
    <w:rsid w:val="00514AAE"/>
    <w:rsid w:val="00514C7F"/>
    <w:rsid w:val="005150DB"/>
    <w:rsid w:val="00515D14"/>
    <w:rsid w:val="00520462"/>
    <w:rsid w:val="00520F71"/>
    <w:rsid w:val="00521C83"/>
    <w:rsid w:val="005228FE"/>
    <w:rsid w:val="00523FDB"/>
    <w:rsid w:val="005244EF"/>
    <w:rsid w:val="005250A6"/>
    <w:rsid w:val="00526AA3"/>
    <w:rsid w:val="005271D2"/>
    <w:rsid w:val="00527664"/>
    <w:rsid w:val="00527FC8"/>
    <w:rsid w:val="00530550"/>
    <w:rsid w:val="00530AAC"/>
    <w:rsid w:val="005323DA"/>
    <w:rsid w:val="0053252C"/>
    <w:rsid w:val="00532626"/>
    <w:rsid w:val="0053264D"/>
    <w:rsid w:val="00533E2E"/>
    <w:rsid w:val="00534DE2"/>
    <w:rsid w:val="00535453"/>
    <w:rsid w:val="00535477"/>
    <w:rsid w:val="00536212"/>
    <w:rsid w:val="00537ECE"/>
    <w:rsid w:val="00541545"/>
    <w:rsid w:val="00542D87"/>
    <w:rsid w:val="00544AC5"/>
    <w:rsid w:val="00547D71"/>
    <w:rsid w:val="00550371"/>
    <w:rsid w:val="00550B22"/>
    <w:rsid w:val="00553808"/>
    <w:rsid w:val="00553A3C"/>
    <w:rsid w:val="00553E8C"/>
    <w:rsid w:val="00555898"/>
    <w:rsid w:val="00555B6F"/>
    <w:rsid w:val="00561E8F"/>
    <w:rsid w:val="00562618"/>
    <w:rsid w:val="00564836"/>
    <w:rsid w:val="0056687C"/>
    <w:rsid w:val="00566C1B"/>
    <w:rsid w:val="005700DE"/>
    <w:rsid w:val="005704B3"/>
    <w:rsid w:val="00570725"/>
    <w:rsid w:val="00573809"/>
    <w:rsid w:val="00574540"/>
    <w:rsid w:val="005745A5"/>
    <w:rsid w:val="0057624A"/>
    <w:rsid w:val="00580463"/>
    <w:rsid w:val="00580B47"/>
    <w:rsid w:val="005810D9"/>
    <w:rsid w:val="00581153"/>
    <w:rsid w:val="0058148C"/>
    <w:rsid w:val="0058160D"/>
    <w:rsid w:val="005817EF"/>
    <w:rsid w:val="005833D6"/>
    <w:rsid w:val="005836F0"/>
    <w:rsid w:val="00584ED5"/>
    <w:rsid w:val="005875A9"/>
    <w:rsid w:val="00591EC3"/>
    <w:rsid w:val="00592D95"/>
    <w:rsid w:val="0059419F"/>
    <w:rsid w:val="005946A5"/>
    <w:rsid w:val="00595985"/>
    <w:rsid w:val="00595A0C"/>
    <w:rsid w:val="00595D01"/>
    <w:rsid w:val="00596A84"/>
    <w:rsid w:val="00597096"/>
    <w:rsid w:val="00597B07"/>
    <w:rsid w:val="005A06AA"/>
    <w:rsid w:val="005A1413"/>
    <w:rsid w:val="005A156D"/>
    <w:rsid w:val="005A2860"/>
    <w:rsid w:val="005A36E1"/>
    <w:rsid w:val="005A3E50"/>
    <w:rsid w:val="005B0C09"/>
    <w:rsid w:val="005B11B2"/>
    <w:rsid w:val="005B31B2"/>
    <w:rsid w:val="005B3298"/>
    <w:rsid w:val="005B3942"/>
    <w:rsid w:val="005B3F4D"/>
    <w:rsid w:val="005B4284"/>
    <w:rsid w:val="005B451E"/>
    <w:rsid w:val="005B5484"/>
    <w:rsid w:val="005B56FB"/>
    <w:rsid w:val="005B76CF"/>
    <w:rsid w:val="005B7F02"/>
    <w:rsid w:val="005C05DE"/>
    <w:rsid w:val="005C102A"/>
    <w:rsid w:val="005C193B"/>
    <w:rsid w:val="005C23C3"/>
    <w:rsid w:val="005C2D8E"/>
    <w:rsid w:val="005C37DF"/>
    <w:rsid w:val="005C58EB"/>
    <w:rsid w:val="005C5E49"/>
    <w:rsid w:val="005C6E39"/>
    <w:rsid w:val="005C7BE8"/>
    <w:rsid w:val="005D036B"/>
    <w:rsid w:val="005D0BBA"/>
    <w:rsid w:val="005D0EA4"/>
    <w:rsid w:val="005D1186"/>
    <w:rsid w:val="005D1A8C"/>
    <w:rsid w:val="005D1BF1"/>
    <w:rsid w:val="005D24F9"/>
    <w:rsid w:val="005D4E79"/>
    <w:rsid w:val="005D5492"/>
    <w:rsid w:val="005D5800"/>
    <w:rsid w:val="005D7E5C"/>
    <w:rsid w:val="005E0939"/>
    <w:rsid w:val="005E0B2B"/>
    <w:rsid w:val="005E1520"/>
    <w:rsid w:val="005E1E21"/>
    <w:rsid w:val="005E4360"/>
    <w:rsid w:val="005E52FA"/>
    <w:rsid w:val="005E60D4"/>
    <w:rsid w:val="005E6AFA"/>
    <w:rsid w:val="005E734D"/>
    <w:rsid w:val="005F0DB4"/>
    <w:rsid w:val="005F288A"/>
    <w:rsid w:val="005F43DA"/>
    <w:rsid w:val="005F4983"/>
    <w:rsid w:val="005F5564"/>
    <w:rsid w:val="005F6A38"/>
    <w:rsid w:val="005F706A"/>
    <w:rsid w:val="0060044D"/>
    <w:rsid w:val="006007CC"/>
    <w:rsid w:val="00601961"/>
    <w:rsid w:val="006019E5"/>
    <w:rsid w:val="00601DEC"/>
    <w:rsid w:val="00602BE7"/>
    <w:rsid w:val="00602DCC"/>
    <w:rsid w:val="006037A0"/>
    <w:rsid w:val="00604FE9"/>
    <w:rsid w:val="00606D60"/>
    <w:rsid w:val="0060743F"/>
    <w:rsid w:val="0060774C"/>
    <w:rsid w:val="006101B3"/>
    <w:rsid w:val="00611828"/>
    <w:rsid w:val="00612689"/>
    <w:rsid w:val="006127C5"/>
    <w:rsid w:val="00612A92"/>
    <w:rsid w:val="0061355A"/>
    <w:rsid w:val="00613B2D"/>
    <w:rsid w:val="00614694"/>
    <w:rsid w:val="0061489F"/>
    <w:rsid w:val="00614E4B"/>
    <w:rsid w:val="0061630E"/>
    <w:rsid w:val="006174AF"/>
    <w:rsid w:val="006174D7"/>
    <w:rsid w:val="00617D7D"/>
    <w:rsid w:val="006202DE"/>
    <w:rsid w:val="00620FF1"/>
    <w:rsid w:val="00621728"/>
    <w:rsid w:val="0062388C"/>
    <w:rsid w:val="00624AC9"/>
    <w:rsid w:val="00624F20"/>
    <w:rsid w:val="00625886"/>
    <w:rsid w:val="00625E7A"/>
    <w:rsid w:val="00627210"/>
    <w:rsid w:val="00627363"/>
    <w:rsid w:val="00627D18"/>
    <w:rsid w:val="00630E95"/>
    <w:rsid w:val="0063339E"/>
    <w:rsid w:val="00633A75"/>
    <w:rsid w:val="006343FE"/>
    <w:rsid w:val="00635C4C"/>
    <w:rsid w:val="00636A2E"/>
    <w:rsid w:val="00636D81"/>
    <w:rsid w:val="006375E3"/>
    <w:rsid w:val="006406F9"/>
    <w:rsid w:val="00641494"/>
    <w:rsid w:val="006415A3"/>
    <w:rsid w:val="006423BE"/>
    <w:rsid w:val="006432ED"/>
    <w:rsid w:val="006432F2"/>
    <w:rsid w:val="0064442C"/>
    <w:rsid w:val="006449FD"/>
    <w:rsid w:val="00645037"/>
    <w:rsid w:val="00645287"/>
    <w:rsid w:val="00646B38"/>
    <w:rsid w:val="00647961"/>
    <w:rsid w:val="00650884"/>
    <w:rsid w:val="00650986"/>
    <w:rsid w:val="00651A62"/>
    <w:rsid w:val="006525F5"/>
    <w:rsid w:val="00656659"/>
    <w:rsid w:val="00657AFA"/>
    <w:rsid w:val="0066037F"/>
    <w:rsid w:val="00660960"/>
    <w:rsid w:val="00662102"/>
    <w:rsid w:val="00662751"/>
    <w:rsid w:val="00663A01"/>
    <w:rsid w:val="006641A6"/>
    <w:rsid w:val="006656DD"/>
    <w:rsid w:val="00666522"/>
    <w:rsid w:val="006668BA"/>
    <w:rsid w:val="00667A82"/>
    <w:rsid w:val="00670A72"/>
    <w:rsid w:val="00670CE0"/>
    <w:rsid w:val="00671374"/>
    <w:rsid w:val="0067227A"/>
    <w:rsid w:val="00673D98"/>
    <w:rsid w:val="006741AA"/>
    <w:rsid w:val="0067567A"/>
    <w:rsid w:val="00675DEE"/>
    <w:rsid w:val="00675FF5"/>
    <w:rsid w:val="00676AAA"/>
    <w:rsid w:val="00676AB2"/>
    <w:rsid w:val="00676EB2"/>
    <w:rsid w:val="00676FC2"/>
    <w:rsid w:val="006775C0"/>
    <w:rsid w:val="006777AE"/>
    <w:rsid w:val="006777D7"/>
    <w:rsid w:val="00677F9F"/>
    <w:rsid w:val="0068027B"/>
    <w:rsid w:val="00680F76"/>
    <w:rsid w:val="00681B13"/>
    <w:rsid w:val="0068302B"/>
    <w:rsid w:val="006837DA"/>
    <w:rsid w:val="00683876"/>
    <w:rsid w:val="00683D0B"/>
    <w:rsid w:val="006849DB"/>
    <w:rsid w:val="0068504B"/>
    <w:rsid w:val="006850A0"/>
    <w:rsid w:val="00690731"/>
    <w:rsid w:val="0069148F"/>
    <w:rsid w:val="00692529"/>
    <w:rsid w:val="006952FD"/>
    <w:rsid w:val="0069538E"/>
    <w:rsid w:val="00696238"/>
    <w:rsid w:val="00697DCD"/>
    <w:rsid w:val="006A007A"/>
    <w:rsid w:val="006A01C5"/>
    <w:rsid w:val="006A054B"/>
    <w:rsid w:val="006A1AF9"/>
    <w:rsid w:val="006A24C3"/>
    <w:rsid w:val="006A28EB"/>
    <w:rsid w:val="006A3F0E"/>
    <w:rsid w:val="006A58D8"/>
    <w:rsid w:val="006A5C14"/>
    <w:rsid w:val="006A650D"/>
    <w:rsid w:val="006A6DCB"/>
    <w:rsid w:val="006A724B"/>
    <w:rsid w:val="006B0014"/>
    <w:rsid w:val="006B1871"/>
    <w:rsid w:val="006B3297"/>
    <w:rsid w:val="006B500F"/>
    <w:rsid w:val="006B70D8"/>
    <w:rsid w:val="006B7DA7"/>
    <w:rsid w:val="006C0197"/>
    <w:rsid w:val="006C0B94"/>
    <w:rsid w:val="006C2962"/>
    <w:rsid w:val="006C3A9A"/>
    <w:rsid w:val="006C4D98"/>
    <w:rsid w:val="006C5095"/>
    <w:rsid w:val="006C53CE"/>
    <w:rsid w:val="006D03CE"/>
    <w:rsid w:val="006D14C5"/>
    <w:rsid w:val="006D23DF"/>
    <w:rsid w:val="006D35E0"/>
    <w:rsid w:val="006D481E"/>
    <w:rsid w:val="006D4C8F"/>
    <w:rsid w:val="006D4F50"/>
    <w:rsid w:val="006D6F63"/>
    <w:rsid w:val="006E0D09"/>
    <w:rsid w:val="006E12F8"/>
    <w:rsid w:val="006E1D93"/>
    <w:rsid w:val="006E2855"/>
    <w:rsid w:val="006E2E20"/>
    <w:rsid w:val="006E6271"/>
    <w:rsid w:val="006E7ADD"/>
    <w:rsid w:val="006F062E"/>
    <w:rsid w:val="006F0D16"/>
    <w:rsid w:val="006F1F1E"/>
    <w:rsid w:val="006F4288"/>
    <w:rsid w:val="007002A6"/>
    <w:rsid w:val="007003EC"/>
    <w:rsid w:val="00701CFF"/>
    <w:rsid w:val="0070243A"/>
    <w:rsid w:val="007027EC"/>
    <w:rsid w:val="00702C2D"/>
    <w:rsid w:val="00702EA4"/>
    <w:rsid w:val="0070328A"/>
    <w:rsid w:val="00704F71"/>
    <w:rsid w:val="00705E4E"/>
    <w:rsid w:val="00706FE3"/>
    <w:rsid w:val="00707307"/>
    <w:rsid w:val="00710F56"/>
    <w:rsid w:val="007110E1"/>
    <w:rsid w:val="00711134"/>
    <w:rsid w:val="00711563"/>
    <w:rsid w:val="0071185D"/>
    <w:rsid w:val="0071207F"/>
    <w:rsid w:val="007128E3"/>
    <w:rsid w:val="00714FBA"/>
    <w:rsid w:val="00715A92"/>
    <w:rsid w:val="00716434"/>
    <w:rsid w:val="0071684B"/>
    <w:rsid w:val="00717804"/>
    <w:rsid w:val="00720D40"/>
    <w:rsid w:val="00721C38"/>
    <w:rsid w:val="00722105"/>
    <w:rsid w:val="007228AF"/>
    <w:rsid w:val="00722B70"/>
    <w:rsid w:val="00725532"/>
    <w:rsid w:val="0072578F"/>
    <w:rsid w:val="0072606A"/>
    <w:rsid w:val="007300F1"/>
    <w:rsid w:val="0073030A"/>
    <w:rsid w:val="00731E6D"/>
    <w:rsid w:val="00731EB1"/>
    <w:rsid w:val="00732D66"/>
    <w:rsid w:val="0073307B"/>
    <w:rsid w:val="00733AE5"/>
    <w:rsid w:val="00734CCF"/>
    <w:rsid w:val="007353E8"/>
    <w:rsid w:val="0073596D"/>
    <w:rsid w:val="007359F0"/>
    <w:rsid w:val="00736376"/>
    <w:rsid w:val="007409A5"/>
    <w:rsid w:val="00741091"/>
    <w:rsid w:val="00741A60"/>
    <w:rsid w:val="0074232F"/>
    <w:rsid w:val="0074262F"/>
    <w:rsid w:val="00743713"/>
    <w:rsid w:val="00743F69"/>
    <w:rsid w:val="007518CB"/>
    <w:rsid w:val="00751D4E"/>
    <w:rsid w:val="00752B75"/>
    <w:rsid w:val="00753397"/>
    <w:rsid w:val="00754F3C"/>
    <w:rsid w:val="00754FA8"/>
    <w:rsid w:val="0076020D"/>
    <w:rsid w:val="00760AF6"/>
    <w:rsid w:val="00761DF6"/>
    <w:rsid w:val="00762814"/>
    <w:rsid w:val="00762E3E"/>
    <w:rsid w:val="007632B8"/>
    <w:rsid w:val="007634CA"/>
    <w:rsid w:val="007643A2"/>
    <w:rsid w:val="00765352"/>
    <w:rsid w:val="007655A5"/>
    <w:rsid w:val="00765937"/>
    <w:rsid w:val="007660D3"/>
    <w:rsid w:val="007667B7"/>
    <w:rsid w:val="00767463"/>
    <w:rsid w:val="00772BEE"/>
    <w:rsid w:val="00773277"/>
    <w:rsid w:val="007732F6"/>
    <w:rsid w:val="00773657"/>
    <w:rsid w:val="00773D26"/>
    <w:rsid w:val="00774720"/>
    <w:rsid w:val="0077550D"/>
    <w:rsid w:val="00776611"/>
    <w:rsid w:val="00776BEA"/>
    <w:rsid w:val="00776CC6"/>
    <w:rsid w:val="00777EC6"/>
    <w:rsid w:val="00782D27"/>
    <w:rsid w:val="00785B26"/>
    <w:rsid w:val="00786076"/>
    <w:rsid w:val="00787FBD"/>
    <w:rsid w:val="007906F3"/>
    <w:rsid w:val="00790CD7"/>
    <w:rsid w:val="00791615"/>
    <w:rsid w:val="00791C5D"/>
    <w:rsid w:val="00792FC8"/>
    <w:rsid w:val="00793330"/>
    <w:rsid w:val="00793E7F"/>
    <w:rsid w:val="007945DF"/>
    <w:rsid w:val="007951C7"/>
    <w:rsid w:val="007971F5"/>
    <w:rsid w:val="00797203"/>
    <w:rsid w:val="00797EC9"/>
    <w:rsid w:val="007A16FD"/>
    <w:rsid w:val="007A1CEF"/>
    <w:rsid w:val="007A2497"/>
    <w:rsid w:val="007A30F3"/>
    <w:rsid w:val="007A4D53"/>
    <w:rsid w:val="007A5FA5"/>
    <w:rsid w:val="007A6361"/>
    <w:rsid w:val="007A66DB"/>
    <w:rsid w:val="007A78CE"/>
    <w:rsid w:val="007B0546"/>
    <w:rsid w:val="007B0CA3"/>
    <w:rsid w:val="007B188D"/>
    <w:rsid w:val="007B2770"/>
    <w:rsid w:val="007B35E6"/>
    <w:rsid w:val="007B3638"/>
    <w:rsid w:val="007B5C46"/>
    <w:rsid w:val="007B62E0"/>
    <w:rsid w:val="007B7486"/>
    <w:rsid w:val="007B7EFF"/>
    <w:rsid w:val="007C10E7"/>
    <w:rsid w:val="007C16AF"/>
    <w:rsid w:val="007C182E"/>
    <w:rsid w:val="007C1F92"/>
    <w:rsid w:val="007C2788"/>
    <w:rsid w:val="007C3596"/>
    <w:rsid w:val="007C5727"/>
    <w:rsid w:val="007C5F9E"/>
    <w:rsid w:val="007C60EE"/>
    <w:rsid w:val="007C6943"/>
    <w:rsid w:val="007C6B31"/>
    <w:rsid w:val="007C72F4"/>
    <w:rsid w:val="007C730D"/>
    <w:rsid w:val="007C74EE"/>
    <w:rsid w:val="007D02F4"/>
    <w:rsid w:val="007D2358"/>
    <w:rsid w:val="007D25FB"/>
    <w:rsid w:val="007D2813"/>
    <w:rsid w:val="007D304C"/>
    <w:rsid w:val="007D557B"/>
    <w:rsid w:val="007D5A1E"/>
    <w:rsid w:val="007D6051"/>
    <w:rsid w:val="007D6108"/>
    <w:rsid w:val="007D6337"/>
    <w:rsid w:val="007D64AF"/>
    <w:rsid w:val="007D7A7C"/>
    <w:rsid w:val="007E0F05"/>
    <w:rsid w:val="007E1144"/>
    <w:rsid w:val="007E2797"/>
    <w:rsid w:val="007E317A"/>
    <w:rsid w:val="007E34BE"/>
    <w:rsid w:val="007E3557"/>
    <w:rsid w:val="007E3860"/>
    <w:rsid w:val="007E45B0"/>
    <w:rsid w:val="007E5B85"/>
    <w:rsid w:val="007E6671"/>
    <w:rsid w:val="007E7CB3"/>
    <w:rsid w:val="007F0470"/>
    <w:rsid w:val="007F08A7"/>
    <w:rsid w:val="007F1139"/>
    <w:rsid w:val="007F1735"/>
    <w:rsid w:val="007F1A0C"/>
    <w:rsid w:val="007F42BD"/>
    <w:rsid w:val="007F4C8C"/>
    <w:rsid w:val="007F5DB7"/>
    <w:rsid w:val="007F6DAF"/>
    <w:rsid w:val="007F6F51"/>
    <w:rsid w:val="007F6F81"/>
    <w:rsid w:val="007F7B36"/>
    <w:rsid w:val="008003DA"/>
    <w:rsid w:val="00802B80"/>
    <w:rsid w:val="0080319D"/>
    <w:rsid w:val="0080443B"/>
    <w:rsid w:val="00805069"/>
    <w:rsid w:val="008067B0"/>
    <w:rsid w:val="0080737E"/>
    <w:rsid w:val="008074E3"/>
    <w:rsid w:val="008076D7"/>
    <w:rsid w:val="00810169"/>
    <w:rsid w:val="00810AC8"/>
    <w:rsid w:val="00812334"/>
    <w:rsid w:val="008124A2"/>
    <w:rsid w:val="0081268E"/>
    <w:rsid w:val="00813051"/>
    <w:rsid w:val="00814347"/>
    <w:rsid w:val="00815356"/>
    <w:rsid w:val="00815637"/>
    <w:rsid w:val="00816276"/>
    <w:rsid w:val="00816EF1"/>
    <w:rsid w:val="00817024"/>
    <w:rsid w:val="0082072F"/>
    <w:rsid w:val="00820756"/>
    <w:rsid w:val="008216F0"/>
    <w:rsid w:val="00821DC7"/>
    <w:rsid w:val="0082203F"/>
    <w:rsid w:val="008222BC"/>
    <w:rsid w:val="00823EA2"/>
    <w:rsid w:val="008247DE"/>
    <w:rsid w:val="0082482D"/>
    <w:rsid w:val="00824D39"/>
    <w:rsid w:val="00826CEF"/>
    <w:rsid w:val="008274B0"/>
    <w:rsid w:val="0082790B"/>
    <w:rsid w:val="008301E5"/>
    <w:rsid w:val="008349A1"/>
    <w:rsid w:val="00836B5A"/>
    <w:rsid w:val="00841FF2"/>
    <w:rsid w:val="00842227"/>
    <w:rsid w:val="00842704"/>
    <w:rsid w:val="00842D6B"/>
    <w:rsid w:val="00844ACC"/>
    <w:rsid w:val="00844C3E"/>
    <w:rsid w:val="0084598B"/>
    <w:rsid w:val="00845C51"/>
    <w:rsid w:val="00847233"/>
    <w:rsid w:val="0085225C"/>
    <w:rsid w:val="00852C72"/>
    <w:rsid w:val="00852ECF"/>
    <w:rsid w:val="0085498F"/>
    <w:rsid w:val="00856865"/>
    <w:rsid w:val="0085704D"/>
    <w:rsid w:val="00857C0B"/>
    <w:rsid w:val="0086091A"/>
    <w:rsid w:val="00860EA6"/>
    <w:rsid w:val="00861CE1"/>
    <w:rsid w:val="00861ED7"/>
    <w:rsid w:val="008622E2"/>
    <w:rsid w:val="00863077"/>
    <w:rsid w:val="00863208"/>
    <w:rsid w:val="00863B52"/>
    <w:rsid w:val="008669D2"/>
    <w:rsid w:val="008671D2"/>
    <w:rsid w:val="00870C9B"/>
    <w:rsid w:val="00871918"/>
    <w:rsid w:val="00872936"/>
    <w:rsid w:val="0087373C"/>
    <w:rsid w:val="008738FC"/>
    <w:rsid w:val="008751B2"/>
    <w:rsid w:val="00875B81"/>
    <w:rsid w:val="008774D3"/>
    <w:rsid w:val="00880357"/>
    <w:rsid w:val="00882B06"/>
    <w:rsid w:val="0088363D"/>
    <w:rsid w:val="00884369"/>
    <w:rsid w:val="00885209"/>
    <w:rsid w:val="00885DE6"/>
    <w:rsid w:val="008860BE"/>
    <w:rsid w:val="00887B6D"/>
    <w:rsid w:val="0089038B"/>
    <w:rsid w:val="00890F8C"/>
    <w:rsid w:val="00892440"/>
    <w:rsid w:val="00893FBC"/>
    <w:rsid w:val="00894909"/>
    <w:rsid w:val="008A039A"/>
    <w:rsid w:val="008A08CD"/>
    <w:rsid w:val="008A1BB7"/>
    <w:rsid w:val="008A1DA2"/>
    <w:rsid w:val="008A48D0"/>
    <w:rsid w:val="008A493A"/>
    <w:rsid w:val="008A4C11"/>
    <w:rsid w:val="008A4D3D"/>
    <w:rsid w:val="008A50AA"/>
    <w:rsid w:val="008A5F23"/>
    <w:rsid w:val="008B0FED"/>
    <w:rsid w:val="008B1BCE"/>
    <w:rsid w:val="008B2319"/>
    <w:rsid w:val="008B340B"/>
    <w:rsid w:val="008B3CBF"/>
    <w:rsid w:val="008B496B"/>
    <w:rsid w:val="008B5FF0"/>
    <w:rsid w:val="008B6FE1"/>
    <w:rsid w:val="008C23FD"/>
    <w:rsid w:val="008C283E"/>
    <w:rsid w:val="008C3297"/>
    <w:rsid w:val="008C415D"/>
    <w:rsid w:val="008C4E7D"/>
    <w:rsid w:val="008C63FB"/>
    <w:rsid w:val="008C7FDF"/>
    <w:rsid w:val="008D107C"/>
    <w:rsid w:val="008D2F4F"/>
    <w:rsid w:val="008D4810"/>
    <w:rsid w:val="008D4D6C"/>
    <w:rsid w:val="008D5002"/>
    <w:rsid w:val="008D6293"/>
    <w:rsid w:val="008D66D4"/>
    <w:rsid w:val="008D6DDE"/>
    <w:rsid w:val="008D760F"/>
    <w:rsid w:val="008D7766"/>
    <w:rsid w:val="008D7798"/>
    <w:rsid w:val="008E078C"/>
    <w:rsid w:val="008E0AFF"/>
    <w:rsid w:val="008E169A"/>
    <w:rsid w:val="008E27F9"/>
    <w:rsid w:val="008E2993"/>
    <w:rsid w:val="008E2BD0"/>
    <w:rsid w:val="008E2DB4"/>
    <w:rsid w:val="008E38BA"/>
    <w:rsid w:val="008E3E50"/>
    <w:rsid w:val="008E4794"/>
    <w:rsid w:val="008E58D0"/>
    <w:rsid w:val="008E6405"/>
    <w:rsid w:val="008F0FD6"/>
    <w:rsid w:val="008F25AA"/>
    <w:rsid w:val="008F26E1"/>
    <w:rsid w:val="008F30B7"/>
    <w:rsid w:val="008F3880"/>
    <w:rsid w:val="008F5C9C"/>
    <w:rsid w:val="008F6669"/>
    <w:rsid w:val="008F6FAF"/>
    <w:rsid w:val="00901474"/>
    <w:rsid w:val="00902495"/>
    <w:rsid w:val="00902DA0"/>
    <w:rsid w:val="00904455"/>
    <w:rsid w:val="00904816"/>
    <w:rsid w:val="00904D61"/>
    <w:rsid w:val="0090594D"/>
    <w:rsid w:val="00905A5D"/>
    <w:rsid w:val="00906132"/>
    <w:rsid w:val="00907AA7"/>
    <w:rsid w:val="00907C92"/>
    <w:rsid w:val="00910EE9"/>
    <w:rsid w:val="0091211C"/>
    <w:rsid w:val="0091236F"/>
    <w:rsid w:val="00914CD1"/>
    <w:rsid w:val="00914DCE"/>
    <w:rsid w:val="009153DA"/>
    <w:rsid w:val="009156AD"/>
    <w:rsid w:val="00916769"/>
    <w:rsid w:val="00921182"/>
    <w:rsid w:val="0092135B"/>
    <w:rsid w:val="009218B7"/>
    <w:rsid w:val="00922DB3"/>
    <w:rsid w:val="0092394C"/>
    <w:rsid w:val="00924F74"/>
    <w:rsid w:val="0092568C"/>
    <w:rsid w:val="00925917"/>
    <w:rsid w:val="00927232"/>
    <w:rsid w:val="009274E7"/>
    <w:rsid w:val="009279F5"/>
    <w:rsid w:val="00927B22"/>
    <w:rsid w:val="0093005F"/>
    <w:rsid w:val="009308D3"/>
    <w:rsid w:val="009309CF"/>
    <w:rsid w:val="00930A34"/>
    <w:rsid w:val="00931E17"/>
    <w:rsid w:val="009328C4"/>
    <w:rsid w:val="0093326A"/>
    <w:rsid w:val="009335E5"/>
    <w:rsid w:val="009336ED"/>
    <w:rsid w:val="00933A15"/>
    <w:rsid w:val="00934300"/>
    <w:rsid w:val="00934558"/>
    <w:rsid w:val="0093541A"/>
    <w:rsid w:val="00935E7A"/>
    <w:rsid w:val="009364C7"/>
    <w:rsid w:val="00936C52"/>
    <w:rsid w:val="00936F36"/>
    <w:rsid w:val="009374E0"/>
    <w:rsid w:val="00937656"/>
    <w:rsid w:val="00937998"/>
    <w:rsid w:val="00937E66"/>
    <w:rsid w:val="00940F33"/>
    <w:rsid w:val="00941069"/>
    <w:rsid w:val="009415D7"/>
    <w:rsid w:val="00941CBA"/>
    <w:rsid w:val="0094240D"/>
    <w:rsid w:val="00942FEE"/>
    <w:rsid w:val="00943361"/>
    <w:rsid w:val="009442AB"/>
    <w:rsid w:val="00944F5F"/>
    <w:rsid w:val="009453AB"/>
    <w:rsid w:val="00950415"/>
    <w:rsid w:val="00951039"/>
    <w:rsid w:val="00952EA5"/>
    <w:rsid w:val="009531BB"/>
    <w:rsid w:val="00954C39"/>
    <w:rsid w:val="0095515D"/>
    <w:rsid w:val="009554AF"/>
    <w:rsid w:val="009558F6"/>
    <w:rsid w:val="00955F98"/>
    <w:rsid w:val="00956092"/>
    <w:rsid w:val="00956C6E"/>
    <w:rsid w:val="0096201D"/>
    <w:rsid w:val="00963520"/>
    <w:rsid w:val="00963658"/>
    <w:rsid w:val="00965689"/>
    <w:rsid w:val="00966FEA"/>
    <w:rsid w:val="00970B38"/>
    <w:rsid w:val="009711B7"/>
    <w:rsid w:val="00972182"/>
    <w:rsid w:val="00972AEE"/>
    <w:rsid w:val="00972FD3"/>
    <w:rsid w:val="009732C9"/>
    <w:rsid w:val="00973937"/>
    <w:rsid w:val="009744AB"/>
    <w:rsid w:val="009755C4"/>
    <w:rsid w:val="0097697D"/>
    <w:rsid w:val="0097733E"/>
    <w:rsid w:val="00977396"/>
    <w:rsid w:val="00977837"/>
    <w:rsid w:val="00980EC6"/>
    <w:rsid w:val="009811F0"/>
    <w:rsid w:val="00982E53"/>
    <w:rsid w:val="00983813"/>
    <w:rsid w:val="009850C9"/>
    <w:rsid w:val="009878AD"/>
    <w:rsid w:val="00987DF1"/>
    <w:rsid w:val="00987E8D"/>
    <w:rsid w:val="009900CF"/>
    <w:rsid w:val="00990CC6"/>
    <w:rsid w:val="00990D4E"/>
    <w:rsid w:val="00991407"/>
    <w:rsid w:val="009916BD"/>
    <w:rsid w:val="00994088"/>
    <w:rsid w:val="009A44C7"/>
    <w:rsid w:val="009A46B3"/>
    <w:rsid w:val="009A4A08"/>
    <w:rsid w:val="009A4B7B"/>
    <w:rsid w:val="009A61FE"/>
    <w:rsid w:val="009B021E"/>
    <w:rsid w:val="009B2675"/>
    <w:rsid w:val="009B3881"/>
    <w:rsid w:val="009B3AF2"/>
    <w:rsid w:val="009B46B8"/>
    <w:rsid w:val="009B497A"/>
    <w:rsid w:val="009B4F73"/>
    <w:rsid w:val="009B6D1A"/>
    <w:rsid w:val="009B7692"/>
    <w:rsid w:val="009B793E"/>
    <w:rsid w:val="009C02E6"/>
    <w:rsid w:val="009C0D1B"/>
    <w:rsid w:val="009C1AF4"/>
    <w:rsid w:val="009C1C65"/>
    <w:rsid w:val="009C2EB9"/>
    <w:rsid w:val="009C39DB"/>
    <w:rsid w:val="009C3CD7"/>
    <w:rsid w:val="009C48A9"/>
    <w:rsid w:val="009C496A"/>
    <w:rsid w:val="009C4FC6"/>
    <w:rsid w:val="009C539A"/>
    <w:rsid w:val="009C6732"/>
    <w:rsid w:val="009C775F"/>
    <w:rsid w:val="009C7F6C"/>
    <w:rsid w:val="009D20AD"/>
    <w:rsid w:val="009D2660"/>
    <w:rsid w:val="009D26D1"/>
    <w:rsid w:val="009D3E4F"/>
    <w:rsid w:val="009D3F10"/>
    <w:rsid w:val="009D45C5"/>
    <w:rsid w:val="009D4E67"/>
    <w:rsid w:val="009D53C1"/>
    <w:rsid w:val="009D57A2"/>
    <w:rsid w:val="009D73E8"/>
    <w:rsid w:val="009D74DB"/>
    <w:rsid w:val="009D7D69"/>
    <w:rsid w:val="009E08DD"/>
    <w:rsid w:val="009E14DB"/>
    <w:rsid w:val="009E1E23"/>
    <w:rsid w:val="009E4DC8"/>
    <w:rsid w:val="009E556B"/>
    <w:rsid w:val="009E7021"/>
    <w:rsid w:val="009E76CD"/>
    <w:rsid w:val="009E7C63"/>
    <w:rsid w:val="009F06FB"/>
    <w:rsid w:val="009F0ADE"/>
    <w:rsid w:val="009F1189"/>
    <w:rsid w:val="009F2680"/>
    <w:rsid w:val="009F2D95"/>
    <w:rsid w:val="009F4513"/>
    <w:rsid w:val="009F45D2"/>
    <w:rsid w:val="009F4E9F"/>
    <w:rsid w:val="009F5505"/>
    <w:rsid w:val="009F58A8"/>
    <w:rsid w:val="009F5AFB"/>
    <w:rsid w:val="009F6F41"/>
    <w:rsid w:val="009F7701"/>
    <w:rsid w:val="00A0044A"/>
    <w:rsid w:val="00A01E9C"/>
    <w:rsid w:val="00A065F0"/>
    <w:rsid w:val="00A06725"/>
    <w:rsid w:val="00A06AE5"/>
    <w:rsid w:val="00A0758A"/>
    <w:rsid w:val="00A0774B"/>
    <w:rsid w:val="00A11A46"/>
    <w:rsid w:val="00A13E0E"/>
    <w:rsid w:val="00A165DE"/>
    <w:rsid w:val="00A167A5"/>
    <w:rsid w:val="00A16E01"/>
    <w:rsid w:val="00A17947"/>
    <w:rsid w:val="00A20420"/>
    <w:rsid w:val="00A20C9A"/>
    <w:rsid w:val="00A21694"/>
    <w:rsid w:val="00A21860"/>
    <w:rsid w:val="00A233AF"/>
    <w:rsid w:val="00A23783"/>
    <w:rsid w:val="00A2408D"/>
    <w:rsid w:val="00A24D65"/>
    <w:rsid w:val="00A24E95"/>
    <w:rsid w:val="00A253F6"/>
    <w:rsid w:val="00A25E17"/>
    <w:rsid w:val="00A26420"/>
    <w:rsid w:val="00A27C00"/>
    <w:rsid w:val="00A30211"/>
    <w:rsid w:val="00A312ED"/>
    <w:rsid w:val="00A32021"/>
    <w:rsid w:val="00A32801"/>
    <w:rsid w:val="00A33695"/>
    <w:rsid w:val="00A33A0C"/>
    <w:rsid w:val="00A35190"/>
    <w:rsid w:val="00A378CD"/>
    <w:rsid w:val="00A40774"/>
    <w:rsid w:val="00A40878"/>
    <w:rsid w:val="00A40986"/>
    <w:rsid w:val="00A41055"/>
    <w:rsid w:val="00A42B01"/>
    <w:rsid w:val="00A43DBE"/>
    <w:rsid w:val="00A44014"/>
    <w:rsid w:val="00A44B52"/>
    <w:rsid w:val="00A45026"/>
    <w:rsid w:val="00A47C92"/>
    <w:rsid w:val="00A5207F"/>
    <w:rsid w:val="00A52087"/>
    <w:rsid w:val="00A521C2"/>
    <w:rsid w:val="00A5327D"/>
    <w:rsid w:val="00A55CA8"/>
    <w:rsid w:val="00A56592"/>
    <w:rsid w:val="00A57D01"/>
    <w:rsid w:val="00A601BA"/>
    <w:rsid w:val="00A62847"/>
    <w:rsid w:val="00A62D12"/>
    <w:rsid w:val="00A652C8"/>
    <w:rsid w:val="00A65608"/>
    <w:rsid w:val="00A67041"/>
    <w:rsid w:val="00A67C5E"/>
    <w:rsid w:val="00A67EB1"/>
    <w:rsid w:val="00A70102"/>
    <w:rsid w:val="00A706A9"/>
    <w:rsid w:val="00A70D82"/>
    <w:rsid w:val="00A72C95"/>
    <w:rsid w:val="00A73D42"/>
    <w:rsid w:val="00A75026"/>
    <w:rsid w:val="00A750A0"/>
    <w:rsid w:val="00A75266"/>
    <w:rsid w:val="00A77148"/>
    <w:rsid w:val="00A7756D"/>
    <w:rsid w:val="00A779F4"/>
    <w:rsid w:val="00A77BB0"/>
    <w:rsid w:val="00A77D96"/>
    <w:rsid w:val="00A8087A"/>
    <w:rsid w:val="00A839ED"/>
    <w:rsid w:val="00A846E4"/>
    <w:rsid w:val="00A90920"/>
    <w:rsid w:val="00A90A1F"/>
    <w:rsid w:val="00A92457"/>
    <w:rsid w:val="00A93696"/>
    <w:rsid w:val="00A949C5"/>
    <w:rsid w:val="00A957A1"/>
    <w:rsid w:val="00AA1F61"/>
    <w:rsid w:val="00AA4C3E"/>
    <w:rsid w:val="00AB0442"/>
    <w:rsid w:val="00AB14D1"/>
    <w:rsid w:val="00AB1CC1"/>
    <w:rsid w:val="00AB3328"/>
    <w:rsid w:val="00AB4A34"/>
    <w:rsid w:val="00AB5C8D"/>
    <w:rsid w:val="00AB5EBB"/>
    <w:rsid w:val="00AB75B0"/>
    <w:rsid w:val="00AB7ACE"/>
    <w:rsid w:val="00AC0C94"/>
    <w:rsid w:val="00AC3628"/>
    <w:rsid w:val="00AC3B2D"/>
    <w:rsid w:val="00AC469F"/>
    <w:rsid w:val="00AC4AA9"/>
    <w:rsid w:val="00AC6F09"/>
    <w:rsid w:val="00AC7233"/>
    <w:rsid w:val="00AC7ECD"/>
    <w:rsid w:val="00AD0255"/>
    <w:rsid w:val="00AD0E89"/>
    <w:rsid w:val="00AD10F7"/>
    <w:rsid w:val="00AD200E"/>
    <w:rsid w:val="00AD2CC6"/>
    <w:rsid w:val="00AD45C6"/>
    <w:rsid w:val="00AD47A7"/>
    <w:rsid w:val="00AD548A"/>
    <w:rsid w:val="00AD717A"/>
    <w:rsid w:val="00AD71B9"/>
    <w:rsid w:val="00AD790F"/>
    <w:rsid w:val="00AE1467"/>
    <w:rsid w:val="00AE171B"/>
    <w:rsid w:val="00AE1D52"/>
    <w:rsid w:val="00AE4FAB"/>
    <w:rsid w:val="00AE715D"/>
    <w:rsid w:val="00AF41FD"/>
    <w:rsid w:val="00AF5583"/>
    <w:rsid w:val="00AF75D1"/>
    <w:rsid w:val="00B000C6"/>
    <w:rsid w:val="00B00B9E"/>
    <w:rsid w:val="00B0156E"/>
    <w:rsid w:val="00B03B1E"/>
    <w:rsid w:val="00B03E31"/>
    <w:rsid w:val="00B044F1"/>
    <w:rsid w:val="00B045CE"/>
    <w:rsid w:val="00B0566C"/>
    <w:rsid w:val="00B0608D"/>
    <w:rsid w:val="00B062C4"/>
    <w:rsid w:val="00B062DF"/>
    <w:rsid w:val="00B06D1A"/>
    <w:rsid w:val="00B06E06"/>
    <w:rsid w:val="00B139B8"/>
    <w:rsid w:val="00B160DC"/>
    <w:rsid w:val="00B1656E"/>
    <w:rsid w:val="00B17060"/>
    <w:rsid w:val="00B17812"/>
    <w:rsid w:val="00B2177F"/>
    <w:rsid w:val="00B222D8"/>
    <w:rsid w:val="00B2241F"/>
    <w:rsid w:val="00B238BA"/>
    <w:rsid w:val="00B30555"/>
    <w:rsid w:val="00B30A40"/>
    <w:rsid w:val="00B3170E"/>
    <w:rsid w:val="00B32BCD"/>
    <w:rsid w:val="00B33F4F"/>
    <w:rsid w:val="00B34B70"/>
    <w:rsid w:val="00B36B02"/>
    <w:rsid w:val="00B36D8F"/>
    <w:rsid w:val="00B36DDC"/>
    <w:rsid w:val="00B40456"/>
    <w:rsid w:val="00B41CB6"/>
    <w:rsid w:val="00B43569"/>
    <w:rsid w:val="00B435FF"/>
    <w:rsid w:val="00B45E9D"/>
    <w:rsid w:val="00B45EC5"/>
    <w:rsid w:val="00B46595"/>
    <w:rsid w:val="00B50F7B"/>
    <w:rsid w:val="00B50FF5"/>
    <w:rsid w:val="00B515CB"/>
    <w:rsid w:val="00B52CB1"/>
    <w:rsid w:val="00B531E2"/>
    <w:rsid w:val="00B5373D"/>
    <w:rsid w:val="00B6078C"/>
    <w:rsid w:val="00B61606"/>
    <w:rsid w:val="00B6183A"/>
    <w:rsid w:val="00B6209F"/>
    <w:rsid w:val="00B634A3"/>
    <w:rsid w:val="00B634E7"/>
    <w:rsid w:val="00B63947"/>
    <w:rsid w:val="00B63A9E"/>
    <w:rsid w:val="00B63BD5"/>
    <w:rsid w:val="00B6412A"/>
    <w:rsid w:val="00B64865"/>
    <w:rsid w:val="00B64C11"/>
    <w:rsid w:val="00B65C58"/>
    <w:rsid w:val="00B66191"/>
    <w:rsid w:val="00B6630A"/>
    <w:rsid w:val="00B663E4"/>
    <w:rsid w:val="00B71DC7"/>
    <w:rsid w:val="00B7227A"/>
    <w:rsid w:val="00B72A5A"/>
    <w:rsid w:val="00B72E44"/>
    <w:rsid w:val="00B75CEC"/>
    <w:rsid w:val="00B77072"/>
    <w:rsid w:val="00B775EF"/>
    <w:rsid w:val="00B80BAA"/>
    <w:rsid w:val="00B8258B"/>
    <w:rsid w:val="00B839B4"/>
    <w:rsid w:val="00B83F67"/>
    <w:rsid w:val="00B84329"/>
    <w:rsid w:val="00B85679"/>
    <w:rsid w:val="00B85CA7"/>
    <w:rsid w:val="00B85CE1"/>
    <w:rsid w:val="00B86069"/>
    <w:rsid w:val="00B86B9D"/>
    <w:rsid w:val="00B86F57"/>
    <w:rsid w:val="00B9202E"/>
    <w:rsid w:val="00B92826"/>
    <w:rsid w:val="00B92F0C"/>
    <w:rsid w:val="00B938BC"/>
    <w:rsid w:val="00B94044"/>
    <w:rsid w:val="00B9470F"/>
    <w:rsid w:val="00B94AEF"/>
    <w:rsid w:val="00B953ED"/>
    <w:rsid w:val="00B95AA5"/>
    <w:rsid w:val="00B96BBC"/>
    <w:rsid w:val="00B96BE9"/>
    <w:rsid w:val="00B97A98"/>
    <w:rsid w:val="00B97AC8"/>
    <w:rsid w:val="00BA26B9"/>
    <w:rsid w:val="00BA34D1"/>
    <w:rsid w:val="00BA39AD"/>
    <w:rsid w:val="00BA4454"/>
    <w:rsid w:val="00BA445E"/>
    <w:rsid w:val="00BA6663"/>
    <w:rsid w:val="00BA66A3"/>
    <w:rsid w:val="00BA743E"/>
    <w:rsid w:val="00BB043E"/>
    <w:rsid w:val="00BB11D0"/>
    <w:rsid w:val="00BB1B97"/>
    <w:rsid w:val="00BB1ED5"/>
    <w:rsid w:val="00BB3252"/>
    <w:rsid w:val="00BB3DE7"/>
    <w:rsid w:val="00BB3F00"/>
    <w:rsid w:val="00BB4BA6"/>
    <w:rsid w:val="00BB52EA"/>
    <w:rsid w:val="00BB60A1"/>
    <w:rsid w:val="00BC2C15"/>
    <w:rsid w:val="00BC7DC5"/>
    <w:rsid w:val="00BD1281"/>
    <w:rsid w:val="00BD3CE3"/>
    <w:rsid w:val="00BD503A"/>
    <w:rsid w:val="00BD570C"/>
    <w:rsid w:val="00BD70E9"/>
    <w:rsid w:val="00BD7E67"/>
    <w:rsid w:val="00BE134F"/>
    <w:rsid w:val="00BE184F"/>
    <w:rsid w:val="00BE1AC9"/>
    <w:rsid w:val="00BE1C1B"/>
    <w:rsid w:val="00BE1E0B"/>
    <w:rsid w:val="00BE2631"/>
    <w:rsid w:val="00BE2D22"/>
    <w:rsid w:val="00BE30F4"/>
    <w:rsid w:val="00BE6A3B"/>
    <w:rsid w:val="00BF1F1E"/>
    <w:rsid w:val="00BF2217"/>
    <w:rsid w:val="00BF4162"/>
    <w:rsid w:val="00BF47A8"/>
    <w:rsid w:val="00BF5AEE"/>
    <w:rsid w:val="00BF60CF"/>
    <w:rsid w:val="00BF6780"/>
    <w:rsid w:val="00BF6910"/>
    <w:rsid w:val="00BF69B8"/>
    <w:rsid w:val="00C0495F"/>
    <w:rsid w:val="00C04A5C"/>
    <w:rsid w:val="00C05639"/>
    <w:rsid w:val="00C07CB6"/>
    <w:rsid w:val="00C105A3"/>
    <w:rsid w:val="00C10693"/>
    <w:rsid w:val="00C11B74"/>
    <w:rsid w:val="00C11D04"/>
    <w:rsid w:val="00C12633"/>
    <w:rsid w:val="00C13C19"/>
    <w:rsid w:val="00C14A67"/>
    <w:rsid w:val="00C15472"/>
    <w:rsid w:val="00C1568B"/>
    <w:rsid w:val="00C160FB"/>
    <w:rsid w:val="00C2129A"/>
    <w:rsid w:val="00C23744"/>
    <w:rsid w:val="00C25109"/>
    <w:rsid w:val="00C25D30"/>
    <w:rsid w:val="00C26CC1"/>
    <w:rsid w:val="00C30E67"/>
    <w:rsid w:val="00C3142B"/>
    <w:rsid w:val="00C31A8C"/>
    <w:rsid w:val="00C32C79"/>
    <w:rsid w:val="00C3638D"/>
    <w:rsid w:val="00C378EE"/>
    <w:rsid w:val="00C4007D"/>
    <w:rsid w:val="00C40A27"/>
    <w:rsid w:val="00C410CF"/>
    <w:rsid w:val="00C422E8"/>
    <w:rsid w:val="00C43093"/>
    <w:rsid w:val="00C446B0"/>
    <w:rsid w:val="00C44D4C"/>
    <w:rsid w:val="00C457C1"/>
    <w:rsid w:val="00C46D28"/>
    <w:rsid w:val="00C51295"/>
    <w:rsid w:val="00C51B08"/>
    <w:rsid w:val="00C530FB"/>
    <w:rsid w:val="00C55257"/>
    <w:rsid w:val="00C5765B"/>
    <w:rsid w:val="00C576A8"/>
    <w:rsid w:val="00C62840"/>
    <w:rsid w:val="00C648CF"/>
    <w:rsid w:val="00C67661"/>
    <w:rsid w:val="00C67962"/>
    <w:rsid w:val="00C70561"/>
    <w:rsid w:val="00C705B6"/>
    <w:rsid w:val="00C71C5A"/>
    <w:rsid w:val="00C71DF0"/>
    <w:rsid w:val="00C7240A"/>
    <w:rsid w:val="00C73049"/>
    <w:rsid w:val="00C733B7"/>
    <w:rsid w:val="00C73809"/>
    <w:rsid w:val="00C7422C"/>
    <w:rsid w:val="00C745C2"/>
    <w:rsid w:val="00C75462"/>
    <w:rsid w:val="00C75EB2"/>
    <w:rsid w:val="00C76790"/>
    <w:rsid w:val="00C76814"/>
    <w:rsid w:val="00C76CC7"/>
    <w:rsid w:val="00C808AC"/>
    <w:rsid w:val="00C809B1"/>
    <w:rsid w:val="00C81068"/>
    <w:rsid w:val="00C81076"/>
    <w:rsid w:val="00C81A67"/>
    <w:rsid w:val="00C82A3D"/>
    <w:rsid w:val="00C84D70"/>
    <w:rsid w:val="00C84F97"/>
    <w:rsid w:val="00C85109"/>
    <w:rsid w:val="00C864BE"/>
    <w:rsid w:val="00C872DA"/>
    <w:rsid w:val="00C878B4"/>
    <w:rsid w:val="00C878D5"/>
    <w:rsid w:val="00C8799A"/>
    <w:rsid w:val="00C902CF"/>
    <w:rsid w:val="00C90573"/>
    <w:rsid w:val="00C905C0"/>
    <w:rsid w:val="00C906D5"/>
    <w:rsid w:val="00C90A01"/>
    <w:rsid w:val="00C92062"/>
    <w:rsid w:val="00C93781"/>
    <w:rsid w:val="00C93A8B"/>
    <w:rsid w:val="00C94730"/>
    <w:rsid w:val="00C94F72"/>
    <w:rsid w:val="00C958A1"/>
    <w:rsid w:val="00C95B7A"/>
    <w:rsid w:val="00C96232"/>
    <w:rsid w:val="00C966BC"/>
    <w:rsid w:val="00C96E91"/>
    <w:rsid w:val="00C971DC"/>
    <w:rsid w:val="00CA12D3"/>
    <w:rsid w:val="00CA12DF"/>
    <w:rsid w:val="00CA162A"/>
    <w:rsid w:val="00CA1D0D"/>
    <w:rsid w:val="00CA20FA"/>
    <w:rsid w:val="00CA2B75"/>
    <w:rsid w:val="00CA3028"/>
    <w:rsid w:val="00CA3078"/>
    <w:rsid w:val="00CA40C2"/>
    <w:rsid w:val="00CA4523"/>
    <w:rsid w:val="00CA5CF6"/>
    <w:rsid w:val="00CA7143"/>
    <w:rsid w:val="00CA7838"/>
    <w:rsid w:val="00CA7959"/>
    <w:rsid w:val="00CA7C2A"/>
    <w:rsid w:val="00CB0510"/>
    <w:rsid w:val="00CB1DB6"/>
    <w:rsid w:val="00CB3393"/>
    <w:rsid w:val="00CB4405"/>
    <w:rsid w:val="00CB440A"/>
    <w:rsid w:val="00CB443A"/>
    <w:rsid w:val="00CB466C"/>
    <w:rsid w:val="00CB6308"/>
    <w:rsid w:val="00CB712D"/>
    <w:rsid w:val="00CB764F"/>
    <w:rsid w:val="00CC10CD"/>
    <w:rsid w:val="00CC391D"/>
    <w:rsid w:val="00CC4586"/>
    <w:rsid w:val="00CC551B"/>
    <w:rsid w:val="00CC5C03"/>
    <w:rsid w:val="00CC5D00"/>
    <w:rsid w:val="00CC65DF"/>
    <w:rsid w:val="00CD1234"/>
    <w:rsid w:val="00CD27AB"/>
    <w:rsid w:val="00CD2889"/>
    <w:rsid w:val="00CD3FC3"/>
    <w:rsid w:val="00CD41EE"/>
    <w:rsid w:val="00CD43FB"/>
    <w:rsid w:val="00CD57C3"/>
    <w:rsid w:val="00CD5A5C"/>
    <w:rsid w:val="00CD6454"/>
    <w:rsid w:val="00CD65E9"/>
    <w:rsid w:val="00CD6B3E"/>
    <w:rsid w:val="00CE0233"/>
    <w:rsid w:val="00CE06D4"/>
    <w:rsid w:val="00CE1A45"/>
    <w:rsid w:val="00CE1D67"/>
    <w:rsid w:val="00CE2229"/>
    <w:rsid w:val="00CE2BD8"/>
    <w:rsid w:val="00CE4E0B"/>
    <w:rsid w:val="00CE5583"/>
    <w:rsid w:val="00CE774D"/>
    <w:rsid w:val="00CE7A08"/>
    <w:rsid w:val="00CF085B"/>
    <w:rsid w:val="00CF0F3A"/>
    <w:rsid w:val="00CF22EB"/>
    <w:rsid w:val="00CF2D37"/>
    <w:rsid w:val="00CF34E1"/>
    <w:rsid w:val="00CF3F6C"/>
    <w:rsid w:val="00CF528C"/>
    <w:rsid w:val="00CF52ED"/>
    <w:rsid w:val="00CF58CC"/>
    <w:rsid w:val="00CF69F3"/>
    <w:rsid w:val="00CF6B77"/>
    <w:rsid w:val="00CF6CA4"/>
    <w:rsid w:val="00CF703D"/>
    <w:rsid w:val="00CF7678"/>
    <w:rsid w:val="00CF779E"/>
    <w:rsid w:val="00CF77FD"/>
    <w:rsid w:val="00D012D5"/>
    <w:rsid w:val="00D018EF"/>
    <w:rsid w:val="00D02B40"/>
    <w:rsid w:val="00D02CCA"/>
    <w:rsid w:val="00D038EE"/>
    <w:rsid w:val="00D06304"/>
    <w:rsid w:val="00D10EF3"/>
    <w:rsid w:val="00D12A57"/>
    <w:rsid w:val="00D13795"/>
    <w:rsid w:val="00D139CA"/>
    <w:rsid w:val="00D14252"/>
    <w:rsid w:val="00D14F15"/>
    <w:rsid w:val="00D152F7"/>
    <w:rsid w:val="00D154BC"/>
    <w:rsid w:val="00D17412"/>
    <w:rsid w:val="00D1750F"/>
    <w:rsid w:val="00D21A44"/>
    <w:rsid w:val="00D2230D"/>
    <w:rsid w:val="00D22FB0"/>
    <w:rsid w:val="00D23909"/>
    <w:rsid w:val="00D244AE"/>
    <w:rsid w:val="00D24F81"/>
    <w:rsid w:val="00D25374"/>
    <w:rsid w:val="00D26A66"/>
    <w:rsid w:val="00D2748B"/>
    <w:rsid w:val="00D27FBE"/>
    <w:rsid w:val="00D30424"/>
    <w:rsid w:val="00D304F1"/>
    <w:rsid w:val="00D307AF"/>
    <w:rsid w:val="00D30C16"/>
    <w:rsid w:val="00D329FE"/>
    <w:rsid w:val="00D33A45"/>
    <w:rsid w:val="00D33CFE"/>
    <w:rsid w:val="00D33EBD"/>
    <w:rsid w:val="00D35B99"/>
    <w:rsid w:val="00D35C0D"/>
    <w:rsid w:val="00D409D2"/>
    <w:rsid w:val="00D40A43"/>
    <w:rsid w:val="00D41501"/>
    <w:rsid w:val="00D41A98"/>
    <w:rsid w:val="00D42156"/>
    <w:rsid w:val="00D43780"/>
    <w:rsid w:val="00D43975"/>
    <w:rsid w:val="00D440F6"/>
    <w:rsid w:val="00D44708"/>
    <w:rsid w:val="00D44BFD"/>
    <w:rsid w:val="00D44CE3"/>
    <w:rsid w:val="00D45404"/>
    <w:rsid w:val="00D4615C"/>
    <w:rsid w:val="00D4628F"/>
    <w:rsid w:val="00D501BB"/>
    <w:rsid w:val="00D514DC"/>
    <w:rsid w:val="00D51601"/>
    <w:rsid w:val="00D52C13"/>
    <w:rsid w:val="00D54699"/>
    <w:rsid w:val="00D56476"/>
    <w:rsid w:val="00D60844"/>
    <w:rsid w:val="00D60B32"/>
    <w:rsid w:val="00D61C98"/>
    <w:rsid w:val="00D64C71"/>
    <w:rsid w:val="00D64FD5"/>
    <w:rsid w:val="00D6534D"/>
    <w:rsid w:val="00D67564"/>
    <w:rsid w:val="00D677E5"/>
    <w:rsid w:val="00D71BC0"/>
    <w:rsid w:val="00D7233D"/>
    <w:rsid w:val="00D72FDE"/>
    <w:rsid w:val="00D759E0"/>
    <w:rsid w:val="00D76B6D"/>
    <w:rsid w:val="00D76C4E"/>
    <w:rsid w:val="00D77FE2"/>
    <w:rsid w:val="00D805BE"/>
    <w:rsid w:val="00D80BE5"/>
    <w:rsid w:val="00D80C87"/>
    <w:rsid w:val="00D8113C"/>
    <w:rsid w:val="00D82C45"/>
    <w:rsid w:val="00D8300E"/>
    <w:rsid w:val="00D83952"/>
    <w:rsid w:val="00D83E8B"/>
    <w:rsid w:val="00D83F43"/>
    <w:rsid w:val="00D8488F"/>
    <w:rsid w:val="00D85C21"/>
    <w:rsid w:val="00D85D98"/>
    <w:rsid w:val="00D86622"/>
    <w:rsid w:val="00D8687E"/>
    <w:rsid w:val="00D86EF9"/>
    <w:rsid w:val="00D8726A"/>
    <w:rsid w:val="00D87E55"/>
    <w:rsid w:val="00D9002C"/>
    <w:rsid w:val="00D908C9"/>
    <w:rsid w:val="00D911D0"/>
    <w:rsid w:val="00D9340D"/>
    <w:rsid w:val="00D94162"/>
    <w:rsid w:val="00D94462"/>
    <w:rsid w:val="00D94660"/>
    <w:rsid w:val="00D94CED"/>
    <w:rsid w:val="00D95DCA"/>
    <w:rsid w:val="00D96C91"/>
    <w:rsid w:val="00DA0C45"/>
    <w:rsid w:val="00DA11BB"/>
    <w:rsid w:val="00DA11E9"/>
    <w:rsid w:val="00DA12DB"/>
    <w:rsid w:val="00DA138E"/>
    <w:rsid w:val="00DA46DB"/>
    <w:rsid w:val="00DA61FF"/>
    <w:rsid w:val="00DA666E"/>
    <w:rsid w:val="00DA7C66"/>
    <w:rsid w:val="00DB153C"/>
    <w:rsid w:val="00DB2E5C"/>
    <w:rsid w:val="00DB3AEA"/>
    <w:rsid w:val="00DB4160"/>
    <w:rsid w:val="00DB491A"/>
    <w:rsid w:val="00DB5C6D"/>
    <w:rsid w:val="00DB78DA"/>
    <w:rsid w:val="00DB7C80"/>
    <w:rsid w:val="00DC0207"/>
    <w:rsid w:val="00DC02FF"/>
    <w:rsid w:val="00DC2418"/>
    <w:rsid w:val="00DC3352"/>
    <w:rsid w:val="00DC34A3"/>
    <w:rsid w:val="00DC45D9"/>
    <w:rsid w:val="00DC5E08"/>
    <w:rsid w:val="00DC6358"/>
    <w:rsid w:val="00DC68C5"/>
    <w:rsid w:val="00DC6E3D"/>
    <w:rsid w:val="00DD09F2"/>
    <w:rsid w:val="00DD0F0D"/>
    <w:rsid w:val="00DD1624"/>
    <w:rsid w:val="00DD1CEE"/>
    <w:rsid w:val="00DD2831"/>
    <w:rsid w:val="00DD3884"/>
    <w:rsid w:val="00DD5D15"/>
    <w:rsid w:val="00DD6B64"/>
    <w:rsid w:val="00DD73F7"/>
    <w:rsid w:val="00DD76FA"/>
    <w:rsid w:val="00DD782C"/>
    <w:rsid w:val="00DE1C28"/>
    <w:rsid w:val="00DE28AB"/>
    <w:rsid w:val="00DE2BD8"/>
    <w:rsid w:val="00DE3C81"/>
    <w:rsid w:val="00DE3CAD"/>
    <w:rsid w:val="00DE44EC"/>
    <w:rsid w:val="00DE460F"/>
    <w:rsid w:val="00DE52C2"/>
    <w:rsid w:val="00DE58E5"/>
    <w:rsid w:val="00DE593D"/>
    <w:rsid w:val="00DE71C1"/>
    <w:rsid w:val="00DE7FCB"/>
    <w:rsid w:val="00DF162E"/>
    <w:rsid w:val="00DF1D21"/>
    <w:rsid w:val="00DF38ED"/>
    <w:rsid w:val="00DF5720"/>
    <w:rsid w:val="00DF66B2"/>
    <w:rsid w:val="00E03E5F"/>
    <w:rsid w:val="00E03F69"/>
    <w:rsid w:val="00E06642"/>
    <w:rsid w:val="00E06F39"/>
    <w:rsid w:val="00E10227"/>
    <w:rsid w:val="00E1104A"/>
    <w:rsid w:val="00E121D5"/>
    <w:rsid w:val="00E13544"/>
    <w:rsid w:val="00E1365E"/>
    <w:rsid w:val="00E140DA"/>
    <w:rsid w:val="00E14E90"/>
    <w:rsid w:val="00E17055"/>
    <w:rsid w:val="00E179A7"/>
    <w:rsid w:val="00E21AE5"/>
    <w:rsid w:val="00E22CBA"/>
    <w:rsid w:val="00E24AC7"/>
    <w:rsid w:val="00E25612"/>
    <w:rsid w:val="00E258A6"/>
    <w:rsid w:val="00E25FD6"/>
    <w:rsid w:val="00E264FE"/>
    <w:rsid w:val="00E27069"/>
    <w:rsid w:val="00E27D90"/>
    <w:rsid w:val="00E30BFE"/>
    <w:rsid w:val="00E31337"/>
    <w:rsid w:val="00E32D13"/>
    <w:rsid w:val="00E34137"/>
    <w:rsid w:val="00E34E07"/>
    <w:rsid w:val="00E35437"/>
    <w:rsid w:val="00E35503"/>
    <w:rsid w:val="00E421CE"/>
    <w:rsid w:val="00E4301A"/>
    <w:rsid w:val="00E4309B"/>
    <w:rsid w:val="00E4324F"/>
    <w:rsid w:val="00E44930"/>
    <w:rsid w:val="00E4587F"/>
    <w:rsid w:val="00E463E6"/>
    <w:rsid w:val="00E469F4"/>
    <w:rsid w:val="00E5069F"/>
    <w:rsid w:val="00E51B94"/>
    <w:rsid w:val="00E52C42"/>
    <w:rsid w:val="00E540F5"/>
    <w:rsid w:val="00E55AE9"/>
    <w:rsid w:val="00E56101"/>
    <w:rsid w:val="00E56DC1"/>
    <w:rsid w:val="00E57937"/>
    <w:rsid w:val="00E60310"/>
    <w:rsid w:val="00E60C63"/>
    <w:rsid w:val="00E62614"/>
    <w:rsid w:val="00E6330F"/>
    <w:rsid w:val="00E63506"/>
    <w:rsid w:val="00E65D2A"/>
    <w:rsid w:val="00E661A6"/>
    <w:rsid w:val="00E67E0E"/>
    <w:rsid w:val="00E715B4"/>
    <w:rsid w:val="00E74747"/>
    <w:rsid w:val="00E758CE"/>
    <w:rsid w:val="00E760AE"/>
    <w:rsid w:val="00E76E78"/>
    <w:rsid w:val="00E77335"/>
    <w:rsid w:val="00E7733E"/>
    <w:rsid w:val="00E77C15"/>
    <w:rsid w:val="00E81969"/>
    <w:rsid w:val="00E82775"/>
    <w:rsid w:val="00E82D85"/>
    <w:rsid w:val="00E83173"/>
    <w:rsid w:val="00E842CA"/>
    <w:rsid w:val="00E848D1"/>
    <w:rsid w:val="00E8520B"/>
    <w:rsid w:val="00E855F2"/>
    <w:rsid w:val="00E85D5F"/>
    <w:rsid w:val="00E8611B"/>
    <w:rsid w:val="00E91C5B"/>
    <w:rsid w:val="00E94705"/>
    <w:rsid w:val="00E947BD"/>
    <w:rsid w:val="00E9752A"/>
    <w:rsid w:val="00E979F9"/>
    <w:rsid w:val="00EA09FC"/>
    <w:rsid w:val="00EA0C86"/>
    <w:rsid w:val="00EA1C17"/>
    <w:rsid w:val="00EA66E0"/>
    <w:rsid w:val="00EA754D"/>
    <w:rsid w:val="00EB171B"/>
    <w:rsid w:val="00EB1A04"/>
    <w:rsid w:val="00EB2F2F"/>
    <w:rsid w:val="00EB30B8"/>
    <w:rsid w:val="00EB40E4"/>
    <w:rsid w:val="00EB50A4"/>
    <w:rsid w:val="00EB6165"/>
    <w:rsid w:val="00EB78E5"/>
    <w:rsid w:val="00EC00DC"/>
    <w:rsid w:val="00EC029A"/>
    <w:rsid w:val="00EC0E9E"/>
    <w:rsid w:val="00EC499C"/>
    <w:rsid w:val="00EC4B63"/>
    <w:rsid w:val="00EC4CCE"/>
    <w:rsid w:val="00EC5222"/>
    <w:rsid w:val="00EC5754"/>
    <w:rsid w:val="00EC5C9E"/>
    <w:rsid w:val="00EC7D14"/>
    <w:rsid w:val="00EC7FC9"/>
    <w:rsid w:val="00ED0B50"/>
    <w:rsid w:val="00ED0E66"/>
    <w:rsid w:val="00ED1190"/>
    <w:rsid w:val="00ED3D6D"/>
    <w:rsid w:val="00ED5C31"/>
    <w:rsid w:val="00ED69C6"/>
    <w:rsid w:val="00ED701C"/>
    <w:rsid w:val="00EE06B6"/>
    <w:rsid w:val="00EE0865"/>
    <w:rsid w:val="00EE3875"/>
    <w:rsid w:val="00EE48F0"/>
    <w:rsid w:val="00EE5603"/>
    <w:rsid w:val="00EE5624"/>
    <w:rsid w:val="00EE6129"/>
    <w:rsid w:val="00EE6933"/>
    <w:rsid w:val="00EE6B7A"/>
    <w:rsid w:val="00EE71B0"/>
    <w:rsid w:val="00EE7972"/>
    <w:rsid w:val="00EF3078"/>
    <w:rsid w:val="00EF32F5"/>
    <w:rsid w:val="00EF4303"/>
    <w:rsid w:val="00EF53A0"/>
    <w:rsid w:val="00EF55F3"/>
    <w:rsid w:val="00EF5F92"/>
    <w:rsid w:val="00EF62EB"/>
    <w:rsid w:val="00EF687A"/>
    <w:rsid w:val="00EF7984"/>
    <w:rsid w:val="00EF7B0E"/>
    <w:rsid w:val="00F008FF"/>
    <w:rsid w:val="00F0149B"/>
    <w:rsid w:val="00F014FE"/>
    <w:rsid w:val="00F01DAE"/>
    <w:rsid w:val="00F028CF"/>
    <w:rsid w:val="00F10BC5"/>
    <w:rsid w:val="00F123EF"/>
    <w:rsid w:val="00F12CEF"/>
    <w:rsid w:val="00F13325"/>
    <w:rsid w:val="00F13790"/>
    <w:rsid w:val="00F13D36"/>
    <w:rsid w:val="00F1518F"/>
    <w:rsid w:val="00F1539A"/>
    <w:rsid w:val="00F16138"/>
    <w:rsid w:val="00F1752B"/>
    <w:rsid w:val="00F176DD"/>
    <w:rsid w:val="00F17F2F"/>
    <w:rsid w:val="00F2005E"/>
    <w:rsid w:val="00F20228"/>
    <w:rsid w:val="00F2382D"/>
    <w:rsid w:val="00F238B2"/>
    <w:rsid w:val="00F2465F"/>
    <w:rsid w:val="00F25390"/>
    <w:rsid w:val="00F313E6"/>
    <w:rsid w:val="00F315DC"/>
    <w:rsid w:val="00F3247B"/>
    <w:rsid w:val="00F334EF"/>
    <w:rsid w:val="00F344ED"/>
    <w:rsid w:val="00F34B49"/>
    <w:rsid w:val="00F353BE"/>
    <w:rsid w:val="00F35A95"/>
    <w:rsid w:val="00F36259"/>
    <w:rsid w:val="00F37CDF"/>
    <w:rsid w:val="00F42386"/>
    <w:rsid w:val="00F44BDB"/>
    <w:rsid w:val="00F45179"/>
    <w:rsid w:val="00F45475"/>
    <w:rsid w:val="00F45C17"/>
    <w:rsid w:val="00F45C88"/>
    <w:rsid w:val="00F4716A"/>
    <w:rsid w:val="00F472CA"/>
    <w:rsid w:val="00F51E38"/>
    <w:rsid w:val="00F52914"/>
    <w:rsid w:val="00F52B5F"/>
    <w:rsid w:val="00F545F5"/>
    <w:rsid w:val="00F549C9"/>
    <w:rsid w:val="00F55242"/>
    <w:rsid w:val="00F56746"/>
    <w:rsid w:val="00F567B1"/>
    <w:rsid w:val="00F57104"/>
    <w:rsid w:val="00F5744F"/>
    <w:rsid w:val="00F60E53"/>
    <w:rsid w:val="00F6106E"/>
    <w:rsid w:val="00F6110A"/>
    <w:rsid w:val="00F61D87"/>
    <w:rsid w:val="00F62B66"/>
    <w:rsid w:val="00F6539A"/>
    <w:rsid w:val="00F65761"/>
    <w:rsid w:val="00F65A4E"/>
    <w:rsid w:val="00F673BA"/>
    <w:rsid w:val="00F728EA"/>
    <w:rsid w:val="00F73D62"/>
    <w:rsid w:val="00F745BB"/>
    <w:rsid w:val="00F77182"/>
    <w:rsid w:val="00F77AE5"/>
    <w:rsid w:val="00F86BB2"/>
    <w:rsid w:val="00F8730E"/>
    <w:rsid w:val="00F90225"/>
    <w:rsid w:val="00F908E2"/>
    <w:rsid w:val="00F9347E"/>
    <w:rsid w:val="00F944FB"/>
    <w:rsid w:val="00F94790"/>
    <w:rsid w:val="00F958C7"/>
    <w:rsid w:val="00F959E6"/>
    <w:rsid w:val="00F95DDA"/>
    <w:rsid w:val="00F9622F"/>
    <w:rsid w:val="00F97A1D"/>
    <w:rsid w:val="00FA0308"/>
    <w:rsid w:val="00FA1CE3"/>
    <w:rsid w:val="00FA24FE"/>
    <w:rsid w:val="00FA2DB5"/>
    <w:rsid w:val="00FA2F3F"/>
    <w:rsid w:val="00FA3778"/>
    <w:rsid w:val="00FA4A0F"/>
    <w:rsid w:val="00FA4F20"/>
    <w:rsid w:val="00FA5072"/>
    <w:rsid w:val="00FA5A8B"/>
    <w:rsid w:val="00FA5CFD"/>
    <w:rsid w:val="00FA6CB8"/>
    <w:rsid w:val="00FA6F35"/>
    <w:rsid w:val="00FA7908"/>
    <w:rsid w:val="00FA7AD8"/>
    <w:rsid w:val="00FB05E8"/>
    <w:rsid w:val="00FB2095"/>
    <w:rsid w:val="00FB60CF"/>
    <w:rsid w:val="00FB7248"/>
    <w:rsid w:val="00FB7F14"/>
    <w:rsid w:val="00FC1360"/>
    <w:rsid w:val="00FC1436"/>
    <w:rsid w:val="00FC4E64"/>
    <w:rsid w:val="00FC5769"/>
    <w:rsid w:val="00FC5799"/>
    <w:rsid w:val="00FC5A57"/>
    <w:rsid w:val="00FD0CDF"/>
    <w:rsid w:val="00FD0F86"/>
    <w:rsid w:val="00FD1973"/>
    <w:rsid w:val="00FD1EEE"/>
    <w:rsid w:val="00FD2B11"/>
    <w:rsid w:val="00FD3F72"/>
    <w:rsid w:val="00FD4229"/>
    <w:rsid w:val="00FD5AC3"/>
    <w:rsid w:val="00FD5C73"/>
    <w:rsid w:val="00FD6879"/>
    <w:rsid w:val="00FE010F"/>
    <w:rsid w:val="00FE02D4"/>
    <w:rsid w:val="00FE3478"/>
    <w:rsid w:val="00FE3B83"/>
    <w:rsid w:val="00FE4588"/>
    <w:rsid w:val="00FE5CDB"/>
    <w:rsid w:val="00FE6932"/>
    <w:rsid w:val="00FE7B6D"/>
    <w:rsid w:val="00FF0502"/>
    <w:rsid w:val="00FF077F"/>
    <w:rsid w:val="00FF0BE0"/>
    <w:rsid w:val="00FF284B"/>
    <w:rsid w:val="00FF29B3"/>
    <w:rsid w:val="00FF2A17"/>
    <w:rsid w:val="00FF458A"/>
    <w:rsid w:val="00FF4D18"/>
    <w:rsid w:val="00FF5D61"/>
    <w:rsid w:val="00FF6824"/>
    <w:rsid w:val="20499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1CB16"/>
  <w15:chartTrackingRefBased/>
  <w15:docId w15:val="{456BEEF0-17B4-414E-8BE5-B41EFB20B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72E"/>
    <w:rPr>
      <w:sz w:val="24"/>
      <w:lang w:val="en-CA"/>
    </w:rPr>
  </w:style>
  <w:style w:type="paragraph" w:styleId="Heading1">
    <w:name w:val="heading 1"/>
    <w:basedOn w:val="Normal"/>
    <w:next w:val="Normal"/>
    <w:link w:val="Heading1Char"/>
    <w:uiPriority w:val="9"/>
    <w:qFormat/>
    <w:rsid w:val="00813051"/>
    <w:pPr>
      <w:keepNext/>
      <w:keepLines/>
      <w:spacing w:before="240" w:after="0"/>
      <w:outlineLvl w:val="0"/>
    </w:pPr>
    <w:rPr>
      <w:rFonts w:asciiTheme="majorHAnsi" w:eastAsiaTheme="majorEastAsia" w:hAnsiTheme="majorHAnsi" w:cstheme="majorBidi"/>
      <w:b/>
      <w:noProof/>
      <w:sz w:val="40"/>
      <w:szCs w:val="40"/>
      <w:lang w:val="en-US"/>
    </w:rPr>
  </w:style>
  <w:style w:type="paragraph" w:styleId="Heading2">
    <w:name w:val="heading 2"/>
    <w:basedOn w:val="Normal"/>
    <w:next w:val="Normal"/>
    <w:link w:val="Heading2Char"/>
    <w:uiPriority w:val="9"/>
    <w:unhideWhenUsed/>
    <w:qFormat/>
    <w:rsid w:val="00316934"/>
    <w:pPr>
      <w:keepNext/>
      <w:keepLines/>
      <w:pageBreakBefore/>
      <w:numPr>
        <w:numId w:val="46"/>
      </w:numPr>
      <w:shd w:val="clear" w:color="auto" w:fill="FFF2CC"/>
      <w:spacing w:before="120"/>
      <w:outlineLvl w:val="1"/>
    </w:pPr>
    <w:rPr>
      <w:rFonts w:eastAsiaTheme="majorEastAsia" w:cstheme="majorBidi"/>
      <w:b/>
      <w:sz w:val="44"/>
      <w:szCs w:val="26"/>
    </w:rPr>
  </w:style>
  <w:style w:type="paragraph" w:styleId="Heading3">
    <w:name w:val="heading 3"/>
    <w:basedOn w:val="Normal"/>
    <w:next w:val="Normal"/>
    <w:link w:val="Heading3Char"/>
    <w:uiPriority w:val="9"/>
    <w:unhideWhenUsed/>
    <w:qFormat/>
    <w:rsid w:val="00316934"/>
    <w:pPr>
      <w:keepNext/>
      <w:keepLines/>
      <w:numPr>
        <w:ilvl w:val="1"/>
        <w:numId w:val="46"/>
      </w:numPr>
      <w:spacing w:before="360"/>
      <w:outlineLvl w:val="2"/>
    </w:pPr>
    <w:rPr>
      <w:rFonts w:eastAsiaTheme="majorEastAsia" w:cstheme="majorBidi"/>
      <w:b/>
      <w:sz w:val="36"/>
      <w:szCs w:val="24"/>
    </w:rPr>
  </w:style>
  <w:style w:type="paragraph" w:styleId="Heading4">
    <w:name w:val="heading 4"/>
    <w:basedOn w:val="Normal"/>
    <w:next w:val="Normal"/>
    <w:link w:val="Heading4Char"/>
    <w:uiPriority w:val="9"/>
    <w:unhideWhenUsed/>
    <w:qFormat/>
    <w:rsid w:val="00103ACA"/>
    <w:pPr>
      <w:keepNext/>
      <w:keepLines/>
      <w:numPr>
        <w:ilvl w:val="2"/>
        <w:numId w:val="46"/>
      </w:numPr>
      <w:spacing w:before="360"/>
      <w:ind w:left="990" w:hanging="990"/>
      <w:outlineLvl w:val="3"/>
    </w:pPr>
    <w:rPr>
      <w:rFonts w:eastAsiaTheme="majorEastAsia" w:cstheme="minorHAnsi"/>
      <w:b/>
      <w:iCs/>
      <w:sz w:val="32"/>
      <w:szCs w:val="32"/>
    </w:rPr>
  </w:style>
  <w:style w:type="paragraph" w:styleId="Heading5">
    <w:name w:val="heading 5"/>
    <w:basedOn w:val="Normal"/>
    <w:next w:val="Normal"/>
    <w:link w:val="Heading5Char"/>
    <w:uiPriority w:val="9"/>
    <w:unhideWhenUsed/>
    <w:qFormat/>
    <w:rsid w:val="00904816"/>
    <w:pPr>
      <w:keepNext/>
      <w:keepLines/>
      <w:spacing w:before="360"/>
      <w:outlineLvl w:val="4"/>
    </w:pPr>
    <w:rPr>
      <w:rFonts w:eastAsiaTheme="majorEastAsia" w:cstheme="minorHAnsi"/>
      <w:b/>
      <w:sz w:val="28"/>
      <w:szCs w:val="28"/>
    </w:rPr>
  </w:style>
  <w:style w:type="paragraph" w:styleId="Heading6">
    <w:name w:val="heading 6"/>
    <w:basedOn w:val="Normal"/>
    <w:next w:val="Normal"/>
    <w:link w:val="Heading6Char"/>
    <w:uiPriority w:val="9"/>
    <w:unhideWhenUsed/>
    <w:qFormat/>
    <w:rsid w:val="009F7701"/>
    <w:pPr>
      <w:keepNext/>
      <w:keepLines/>
      <w:spacing w:before="240" w:after="0"/>
      <w:ind w:left="720"/>
      <w:outlineLvl w:val="5"/>
    </w:pPr>
    <w:rPr>
      <w:rFonts w:eastAsiaTheme="majorEastAsia" w:cstheme="minorHAnsi"/>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3051"/>
    <w:rPr>
      <w:rFonts w:asciiTheme="majorHAnsi" w:eastAsiaTheme="majorEastAsia" w:hAnsiTheme="majorHAnsi" w:cstheme="majorBidi"/>
      <w:b/>
      <w:noProof/>
      <w:sz w:val="40"/>
      <w:szCs w:val="40"/>
    </w:rPr>
  </w:style>
  <w:style w:type="character" w:customStyle="1" w:styleId="Heading2Char">
    <w:name w:val="Heading 2 Char"/>
    <w:basedOn w:val="DefaultParagraphFont"/>
    <w:link w:val="Heading2"/>
    <w:uiPriority w:val="9"/>
    <w:rsid w:val="00316934"/>
    <w:rPr>
      <w:rFonts w:eastAsiaTheme="majorEastAsia" w:cstheme="majorBidi"/>
      <w:b/>
      <w:sz w:val="44"/>
      <w:szCs w:val="26"/>
      <w:shd w:val="clear" w:color="auto" w:fill="FFF2CC"/>
      <w:lang w:val="en-CA"/>
    </w:rPr>
  </w:style>
  <w:style w:type="character" w:customStyle="1" w:styleId="Heading3Char">
    <w:name w:val="Heading 3 Char"/>
    <w:basedOn w:val="DefaultParagraphFont"/>
    <w:link w:val="Heading3"/>
    <w:uiPriority w:val="9"/>
    <w:rsid w:val="00316934"/>
    <w:rPr>
      <w:rFonts w:eastAsiaTheme="majorEastAsia" w:cstheme="majorBidi"/>
      <w:b/>
      <w:sz w:val="36"/>
      <w:szCs w:val="24"/>
      <w:lang w:val="en-CA"/>
    </w:rPr>
  </w:style>
  <w:style w:type="character" w:customStyle="1" w:styleId="Heading4Char">
    <w:name w:val="Heading 4 Char"/>
    <w:basedOn w:val="DefaultParagraphFont"/>
    <w:link w:val="Heading4"/>
    <w:uiPriority w:val="9"/>
    <w:rsid w:val="00103ACA"/>
    <w:rPr>
      <w:rFonts w:eastAsiaTheme="majorEastAsia" w:cstheme="minorHAnsi"/>
      <w:b/>
      <w:iCs/>
      <w:sz w:val="32"/>
      <w:szCs w:val="32"/>
      <w:lang w:val="en-CA"/>
    </w:rPr>
  </w:style>
  <w:style w:type="paragraph" w:customStyle="1" w:styleId="Heading-SectionLevel2">
    <w:name w:val="Heading - Section Level 2"/>
    <w:basedOn w:val="Heading-SectionLevel1"/>
    <w:next w:val="Normal"/>
    <w:qFormat/>
    <w:rsid w:val="00FF5D61"/>
    <w:pPr>
      <w:numPr>
        <w:ilvl w:val="2"/>
      </w:numPr>
      <w:ind w:left="990" w:hanging="990"/>
    </w:pPr>
    <w:rPr>
      <w:sz w:val="32"/>
    </w:rPr>
  </w:style>
  <w:style w:type="paragraph" w:customStyle="1" w:styleId="Heading-SectionLevel1">
    <w:name w:val="Heading - Section Level 1"/>
    <w:next w:val="Normal"/>
    <w:autoRedefine/>
    <w:qFormat/>
    <w:rsid w:val="00B160DC"/>
    <w:pPr>
      <w:keepNext/>
      <w:numPr>
        <w:ilvl w:val="1"/>
        <w:numId w:val="1"/>
      </w:numPr>
      <w:spacing w:before="360" w:after="120"/>
      <w:ind w:left="720"/>
    </w:pPr>
    <w:rPr>
      <w:rFonts w:ascii="Calibri" w:hAnsi="Calibri"/>
      <w:b/>
      <w:sz w:val="36"/>
      <w:lang w:val="en-CA"/>
    </w:rPr>
  </w:style>
  <w:style w:type="paragraph" w:customStyle="1" w:styleId="BulletedPoint-PlainText">
    <w:name w:val="Bulleted Point - Plain Text"/>
    <w:basedOn w:val="Normal"/>
    <w:qFormat/>
    <w:rsid w:val="00B0156E"/>
    <w:pPr>
      <w:numPr>
        <w:numId w:val="14"/>
      </w:numPr>
    </w:pPr>
  </w:style>
  <w:style w:type="paragraph" w:styleId="Footer">
    <w:name w:val="footer"/>
    <w:basedOn w:val="Normal"/>
    <w:link w:val="FooterChar"/>
    <w:uiPriority w:val="99"/>
    <w:unhideWhenUsed/>
    <w:rsid w:val="00B0156E"/>
    <w:pPr>
      <w:tabs>
        <w:tab w:val="center" w:pos="4680"/>
        <w:tab w:val="right" w:pos="9360"/>
      </w:tabs>
      <w:spacing w:after="0"/>
    </w:pPr>
  </w:style>
  <w:style w:type="character" w:customStyle="1" w:styleId="FooterChar">
    <w:name w:val="Footer Char"/>
    <w:basedOn w:val="DefaultParagraphFont"/>
    <w:link w:val="Footer"/>
    <w:uiPriority w:val="99"/>
    <w:rsid w:val="00B0156E"/>
    <w:rPr>
      <w:rFonts w:ascii="Times New Roman" w:hAnsi="Times New Roman"/>
      <w:sz w:val="24"/>
      <w:lang w:val="en-CA"/>
    </w:rPr>
  </w:style>
  <w:style w:type="paragraph" w:customStyle="1" w:styleId="Heading-SectionLevel3">
    <w:name w:val="Heading - Section Level 3"/>
    <w:next w:val="Normal"/>
    <w:qFormat/>
    <w:rsid w:val="00244546"/>
    <w:pPr>
      <w:keepNext/>
      <w:spacing w:before="480"/>
    </w:pPr>
    <w:rPr>
      <w:rFonts w:ascii="Calibri" w:hAnsi="Calibri"/>
      <w:b/>
      <w:sz w:val="28"/>
      <w:szCs w:val="28"/>
      <w:lang w:val="en-CA"/>
    </w:rPr>
  </w:style>
  <w:style w:type="paragraph" w:customStyle="1" w:styleId="Body-Indented">
    <w:name w:val="Body - Indented"/>
    <w:basedOn w:val="Body-SelfStudy"/>
    <w:qFormat/>
    <w:rsid w:val="00C31A8C"/>
    <w:pPr>
      <w:spacing w:line="257" w:lineRule="auto"/>
      <w:ind w:left="720"/>
    </w:pPr>
  </w:style>
  <w:style w:type="character" w:styleId="CommentReference">
    <w:name w:val="annotation reference"/>
    <w:basedOn w:val="DefaultParagraphFont"/>
    <w:uiPriority w:val="99"/>
    <w:semiHidden/>
    <w:unhideWhenUsed/>
    <w:rsid w:val="00B0156E"/>
    <w:rPr>
      <w:sz w:val="16"/>
      <w:szCs w:val="16"/>
    </w:rPr>
  </w:style>
  <w:style w:type="paragraph" w:styleId="CommentText">
    <w:name w:val="annotation text"/>
    <w:basedOn w:val="Normal"/>
    <w:link w:val="CommentTextChar"/>
    <w:uiPriority w:val="99"/>
    <w:semiHidden/>
    <w:unhideWhenUsed/>
    <w:rsid w:val="00B0156E"/>
    <w:rPr>
      <w:sz w:val="20"/>
      <w:szCs w:val="20"/>
    </w:rPr>
  </w:style>
  <w:style w:type="character" w:customStyle="1" w:styleId="CommentTextChar">
    <w:name w:val="Comment Text Char"/>
    <w:basedOn w:val="DefaultParagraphFont"/>
    <w:link w:val="CommentText"/>
    <w:uiPriority w:val="99"/>
    <w:semiHidden/>
    <w:rsid w:val="00B0156E"/>
    <w:rPr>
      <w:rFonts w:ascii="Times New Roman" w:hAnsi="Times New Roman"/>
      <w:sz w:val="20"/>
      <w:szCs w:val="20"/>
      <w:lang w:val="en-CA"/>
    </w:rPr>
  </w:style>
  <w:style w:type="paragraph" w:styleId="BalloonText">
    <w:name w:val="Balloon Text"/>
    <w:basedOn w:val="Normal"/>
    <w:link w:val="BalloonTextChar"/>
    <w:uiPriority w:val="99"/>
    <w:semiHidden/>
    <w:unhideWhenUsed/>
    <w:rsid w:val="00B015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56E"/>
    <w:rPr>
      <w:rFonts w:ascii="Segoe UI" w:hAnsi="Segoe UI" w:cs="Segoe UI"/>
      <w:sz w:val="18"/>
      <w:szCs w:val="18"/>
      <w:lang w:val="en-CA"/>
    </w:rPr>
  </w:style>
  <w:style w:type="character" w:styleId="Hyperlink">
    <w:name w:val="Hyperlink"/>
    <w:basedOn w:val="DefaultParagraphFont"/>
    <w:uiPriority w:val="99"/>
    <w:unhideWhenUsed/>
    <w:rsid w:val="00B0156E"/>
    <w:rPr>
      <w:color w:val="0563C1" w:themeColor="hyperlink"/>
      <w:u w:val="single"/>
    </w:rPr>
  </w:style>
  <w:style w:type="table" w:styleId="TableGrid">
    <w:name w:val="Table Grid"/>
    <w:basedOn w:val="TableNormal"/>
    <w:uiPriority w:val="39"/>
    <w:rsid w:val="00B0156E"/>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  Title"/>
    <w:qFormat/>
    <w:rsid w:val="00B0156E"/>
    <w:pPr>
      <w:keepNext/>
      <w:spacing w:before="80" w:after="80" w:line="240" w:lineRule="auto"/>
      <w:jc w:val="center"/>
    </w:pPr>
    <w:rPr>
      <w:b/>
      <w:sz w:val="24"/>
      <w:szCs w:val="24"/>
      <w:lang w:val="en-CA"/>
    </w:rPr>
  </w:style>
  <w:style w:type="paragraph" w:customStyle="1" w:styleId="Table-Bullet">
    <w:name w:val="Table - Bullet"/>
    <w:qFormat/>
    <w:rsid w:val="00B0156E"/>
    <w:pPr>
      <w:numPr>
        <w:numId w:val="16"/>
      </w:numPr>
      <w:spacing w:before="60" w:after="60" w:line="240" w:lineRule="auto"/>
    </w:pPr>
    <w:rPr>
      <w:lang w:val="en-CA"/>
    </w:rPr>
  </w:style>
  <w:style w:type="paragraph" w:customStyle="1" w:styleId="Table-SubBullet">
    <w:name w:val="Table - Sub Bullet"/>
    <w:basedOn w:val="Table-Bullet"/>
    <w:qFormat/>
    <w:rsid w:val="00B0156E"/>
    <w:pPr>
      <w:ind w:left="738"/>
    </w:pPr>
  </w:style>
  <w:style w:type="paragraph" w:styleId="ListParagraph">
    <w:name w:val="List Paragraph"/>
    <w:basedOn w:val="Normal"/>
    <w:uiPriority w:val="34"/>
    <w:qFormat/>
    <w:rsid w:val="003E672E"/>
    <w:pPr>
      <w:ind w:left="720"/>
    </w:pPr>
    <w:rPr>
      <w:lang w:val="en-US"/>
    </w:rPr>
  </w:style>
  <w:style w:type="character" w:customStyle="1" w:styleId="apple-converted-space">
    <w:name w:val="apple-converted-space"/>
    <w:basedOn w:val="DefaultParagraphFont"/>
    <w:rsid w:val="00B0156E"/>
  </w:style>
  <w:style w:type="paragraph" w:customStyle="1" w:styleId="Table-Entry">
    <w:name w:val="Table - Entry"/>
    <w:qFormat/>
    <w:rsid w:val="00B36DDC"/>
    <w:pPr>
      <w:spacing w:before="40" w:after="40" w:line="240" w:lineRule="auto"/>
    </w:pPr>
    <w:rPr>
      <w:lang w:val="en-CA"/>
    </w:rPr>
  </w:style>
  <w:style w:type="paragraph" w:customStyle="1" w:styleId="Heading-AppendixLevel1">
    <w:name w:val="Heading - Appendix Level 1"/>
    <w:basedOn w:val="Heading-SectionLevel1"/>
    <w:qFormat/>
    <w:rsid w:val="00B0156E"/>
  </w:style>
  <w:style w:type="paragraph" w:customStyle="1" w:styleId="FigureCaption">
    <w:name w:val="Figure Caption"/>
    <w:qFormat/>
    <w:rsid w:val="00527FC8"/>
    <w:pPr>
      <w:spacing w:after="240"/>
    </w:pPr>
    <w:rPr>
      <w:rFonts w:ascii="Calibri" w:hAnsi="Calibri"/>
      <w:b/>
      <w:sz w:val="24"/>
      <w:szCs w:val="24"/>
      <w:lang w:val="en-CA"/>
    </w:rPr>
  </w:style>
  <w:style w:type="paragraph" w:customStyle="1" w:styleId="Figure">
    <w:name w:val="Figure"/>
    <w:qFormat/>
    <w:rsid w:val="002569C2"/>
    <w:pPr>
      <w:keepNext/>
      <w:pBdr>
        <w:between w:val="single" w:sz="4" w:space="1" w:color="auto"/>
        <w:bar w:val="single" w:sz="4" w:color="auto"/>
      </w:pBdr>
      <w:spacing w:before="240" w:after="80" w:line="360" w:lineRule="auto"/>
      <w:jc w:val="center"/>
    </w:pPr>
    <w:rPr>
      <w:rFonts w:ascii="Calibri" w:hAnsi="Calibri"/>
      <w:szCs w:val="24"/>
      <w:lang w:val="en-CA"/>
    </w:rPr>
  </w:style>
  <w:style w:type="paragraph" w:customStyle="1" w:styleId="Table-Caption">
    <w:name w:val="Table - Caption"/>
    <w:basedOn w:val="Normal"/>
    <w:qFormat/>
    <w:rsid w:val="00527FC8"/>
    <w:pPr>
      <w:keepNext/>
      <w:spacing w:before="160" w:after="60"/>
    </w:pPr>
    <w:rPr>
      <w:rFonts w:ascii="Calibri" w:hAnsi="Calibri"/>
      <w:b/>
    </w:rPr>
  </w:style>
  <w:style w:type="paragraph" w:styleId="TOC1">
    <w:name w:val="toc 1"/>
    <w:basedOn w:val="Normal"/>
    <w:next w:val="Normal"/>
    <w:autoRedefine/>
    <w:uiPriority w:val="39"/>
    <w:unhideWhenUsed/>
    <w:rsid w:val="002926B6"/>
    <w:pPr>
      <w:keepNext/>
      <w:tabs>
        <w:tab w:val="left" w:pos="450"/>
        <w:tab w:val="right" w:leader="dot" w:pos="9360"/>
      </w:tabs>
      <w:spacing w:before="160" w:after="80"/>
      <w:ind w:left="446" w:hanging="446"/>
    </w:pPr>
    <w:rPr>
      <w:rFonts w:asciiTheme="majorHAnsi" w:eastAsiaTheme="minorEastAsia" w:hAnsiTheme="majorHAnsi"/>
      <w:b/>
      <w:noProof/>
      <w:sz w:val="28"/>
      <w:lang w:val="en-US"/>
    </w:rPr>
  </w:style>
  <w:style w:type="paragraph" w:customStyle="1" w:styleId="AgendaItem">
    <w:name w:val="Agenda Item"/>
    <w:basedOn w:val="Normal"/>
    <w:qFormat/>
    <w:rsid w:val="00B0156E"/>
    <w:pPr>
      <w:tabs>
        <w:tab w:val="left" w:pos="1080"/>
        <w:tab w:val="left" w:pos="1800"/>
      </w:tabs>
      <w:spacing w:before="240" w:after="0"/>
    </w:pPr>
    <w:rPr>
      <w:szCs w:val="24"/>
    </w:rPr>
  </w:style>
  <w:style w:type="paragraph" w:styleId="Header">
    <w:name w:val="header"/>
    <w:basedOn w:val="Normal"/>
    <w:link w:val="HeaderChar"/>
    <w:uiPriority w:val="99"/>
    <w:unhideWhenUsed/>
    <w:rsid w:val="00B0156E"/>
    <w:pPr>
      <w:tabs>
        <w:tab w:val="center" w:pos="4680"/>
        <w:tab w:val="right" w:pos="9360"/>
      </w:tabs>
      <w:spacing w:after="0"/>
    </w:pPr>
  </w:style>
  <w:style w:type="character" w:customStyle="1" w:styleId="HeaderChar">
    <w:name w:val="Header Char"/>
    <w:basedOn w:val="DefaultParagraphFont"/>
    <w:link w:val="Header"/>
    <w:uiPriority w:val="99"/>
    <w:rsid w:val="00B0156E"/>
    <w:rPr>
      <w:rFonts w:ascii="Times New Roman" w:hAnsi="Times New Roman"/>
      <w:sz w:val="24"/>
      <w:lang w:val="en-CA"/>
    </w:rPr>
  </w:style>
  <w:style w:type="paragraph" w:customStyle="1" w:styleId="Heading-Appendices">
    <w:name w:val="Heading - Appendices"/>
    <w:basedOn w:val="Normal"/>
    <w:next w:val="Heading-SectionLevel1"/>
    <w:qFormat/>
    <w:rsid w:val="00B515CB"/>
    <w:pPr>
      <w:pageBreakBefore/>
      <w:numPr>
        <w:numId w:val="1"/>
      </w:numPr>
      <w:shd w:val="clear" w:color="auto" w:fill="FFF2CC" w:themeFill="accent4" w:themeFillTint="33"/>
      <w:tabs>
        <w:tab w:val="right" w:pos="8640"/>
      </w:tabs>
      <w:spacing w:after="240"/>
      <w:ind w:left="720" w:hanging="720"/>
    </w:pPr>
    <w:rPr>
      <w:rFonts w:ascii="Calibri" w:hAnsi="Calibri"/>
      <w:b/>
      <w:sz w:val="44"/>
      <w:szCs w:val="44"/>
    </w:rPr>
  </w:style>
  <w:style w:type="table" w:customStyle="1" w:styleId="TableGrid1">
    <w:name w:val="Table Grid1"/>
    <w:basedOn w:val="TableNormal"/>
    <w:next w:val="TableGrid"/>
    <w:uiPriority w:val="59"/>
    <w:rsid w:val="00B01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0156E"/>
    <w:rPr>
      <w:b/>
      <w:bCs/>
    </w:rPr>
  </w:style>
  <w:style w:type="character" w:customStyle="1" w:styleId="CommentSubjectChar">
    <w:name w:val="Comment Subject Char"/>
    <w:basedOn w:val="CommentTextChar"/>
    <w:link w:val="CommentSubject"/>
    <w:uiPriority w:val="99"/>
    <w:semiHidden/>
    <w:rsid w:val="00B0156E"/>
    <w:rPr>
      <w:rFonts w:ascii="Times New Roman" w:hAnsi="Times New Roman"/>
      <w:b/>
      <w:bCs/>
      <w:sz w:val="20"/>
      <w:szCs w:val="20"/>
      <w:lang w:val="en-CA"/>
    </w:rPr>
  </w:style>
  <w:style w:type="paragraph" w:customStyle="1" w:styleId="Body-SelfStudy">
    <w:name w:val="Body - SelfStudy"/>
    <w:basedOn w:val="Normal"/>
    <w:qFormat/>
    <w:rsid w:val="006D23DF"/>
    <w:rPr>
      <w:rFonts w:ascii="Calibri" w:hAnsi="Calibri"/>
      <w:szCs w:val="24"/>
    </w:rPr>
  </w:style>
  <w:style w:type="paragraph" w:styleId="Revision">
    <w:name w:val="Revision"/>
    <w:hidden/>
    <w:uiPriority w:val="99"/>
    <w:semiHidden/>
    <w:rsid w:val="00B0156E"/>
    <w:pPr>
      <w:spacing w:after="0" w:line="240" w:lineRule="auto"/>
    </w:pPr>
    <w:rPr>
      <w:rFonts w:ascii="Times New Roman" w:hAnsi="Times New Roman"/>
      <w:sz w:val="24"/>
      <w:lang w:val="en-CA"/>
    </w:rPr>
  </w:style>
  <w:style w:type="paragraph" w:customStyle="1" w:styleId="BulletedPoint-BoldStart">
    <w:name w:val="Bulleted Point - Bold Start"/>
    <w:basedOn w:val="Body-SelfStudy"/>
    <w:qFormat/>
    <w:rsid w:val="00B0156E"/>
    <w:pPr>
      <w:ind w:left="1440" w:hanging="360"/>
    </w:pPr>
    <w:rPr>
      <w:b/>
    </w:rPr>
  </w:style>
  <w:style w:type="character" w:customStyle="1" w:styleId="textrun">
    <w:name w:val="textrun"/>
    <w:basedOn w:val="DefaultParagraphFont"/>
    <w:rsid w:val="00B0156E"/>
  </w:style>
  <w:style w:type="character" w:styleId="FollowedHyperlink">
    <w:name w:val="FollowedHyperlink"/>
    <w:basedOn w:val="DefaultParagraphFont"/>
    <w:uiPriority w:val="99"/>
    <w:semiHidden/>
    <w:unhideWhenUsed/>
    <w:rsid w:val="00B0156E"/>
    <w:rPr>
      <w:color w:val="954F72" w:themeColor="followedHyperlink"/>
      <w:u w:val="single"/>
    </w:rPr>
  </w:style>
  <w:style w:type="paragraph" w:styleId="NormalWeb">
    <w:name w:val="Normal (Web)"/>
    <w:basedOn w:val="Normal"/>
    <w:uiPriority w:val="99"/>
    <w:unhideWhenUsed/>
    <w:rsid w:val="00B0156E"/>
    <w:pPr>
      <w:spacing w:before="100" w:beforeAutospacing="1" w:after="100" w:afterAutospacing="1"/>
    </w:pPr>
    <w:rPr>
      <w:rFonts w:eastAsia="Times New Roman" w:cs="Times New Roman"/>
      <w:szCs w:val="24"/>
    </w:rPr>
  </w:style>
  <w:style w:type="paragraph" w:styleId="TOC5">
    <w:name w:val="toc 5"/>
    <w:basedOn w:val="Normal"/>
    <w:next w:val="Normal"/>
    <w:autoRedefine/>
    <w:uiPriority w:val="39"/>
    <w:unhideWhenUsed/>
    <w:rsid w:val="00B0156E"/>
    <w:pPr>
      <w:tabs>
        <w:tab w:val="right" w:leader="dot" w:pos="9350"/>
      </w:tabs>
      <w:spacing w:after="100"/>
      <w:ind w:left="2520"/>
    </w:pPr>
    <w:rPr>
      <w:rFonts w:ascii="Calibri" w:hAnsi="Calibri"/>
    </w:rPr>
  </w:style>
  <w:style w:type="paragraph" w:styleId="TOC2">
    <w:name w:val="toc 2"/>
    <w:basedOn w:val="Normal"/>
    <w:next w:val="Normal"/>
    <w:autoRedefine/>
    <w:uiPriority w:val="39"/>
    <w:unhideWhenUsed/>
    <w:rsid w:val="003E632B"/>
    <w:pPr>
      <w:tabs>
        <w:tab w:val="left" w:pos="990"/>
        <w:tab w:val="right" w:leader="dot" w:pos="9350"/>
      </w:tabs>
      <w:spacing w:after="80"/>
      <w:ind w:left="993" w:hanging="547"/>
    </w:pPr>
    <w:rPr>
      <w:rFonts w:ascii="Calibri" w:hAnsi="Calibri"/>
      <w:noProof/>
    </w:rPr>
  </w:style>
  <w:style w:type="paragraph" w:styleId="TOC3">
    <w:name w:val="toc 3"/>
    <w:basedOn w:val="Normal"/>
    <w:next w:val="Normal"/>
    <w:autoRedefine/>
    <w:uiPriority w:val="39"/>
    <w:unhideWhenUsed/>
    <w:rsid w:val="003E632B"/>
    <w:pPr>
      <w:tabs>
        <w:tab w:val="left" w:pos="1620"/>
        <w:tab w:val="right" w:leader="dot" w:pos="9350"/>
      </w:tabs>
      <w:spacing w:after="80"/>
      <w:ind w:left="1628" w:hanging="634"/>
    </w:pPr>
    <w:rPr>
      <w:rFonts w:ascii="Calibri" w:hAnsi="Calibri"/>
    </w:rPr>
  </w:style>
  <w:style w:type="paragraph" w:styleId="TOC4">
    <w:name w:val="toc 4"/>
    <w:basedOn w:val="Normal"/>
    <w:next w:val="Normal"/>
    <w:autoRedefine/>
    <w:uiPriority w:val="39"/>
    <w:unhideWhenUsed/>
    <w:rsid w:val="00B0156E"/>
    <w:pPr>
      <w:tabs>
        <w:tab w:val="left" w:pos="2520"/>
        <w:tab w:val="right" w:leader="dot" w:pos="9350"/>
      </w:tabs>
      <w:spacing w:after="100"/>
      <w:ind w:left="2520" w:hanging="900"/>
    </w:pPr>
    <w:rPr>
      <w:rFonts w:ascii="Calibri" w:hAnsi="Calibri"/>
    </w:rPr>
  </w:style>
  <w:style w:type="paragraph" w:styleId="TOC6">
    <w:name w:val="toc 6"/>
    <w:basedOn w:val="Normal"/>
    <w:next w:val="Normal"/>
    <w:autoRedefine/>
    <w:uiPriority w:val="39"/>
    <w:unhideWhenUsed/>
    <w:rsid w:val="00B0156E"/>
    <w:pPr>
      <w:spacing w:after="100"/>
      <w:ind w:left="1100"/>
    </w:pPr>
    <w:rPr>
      <w:rFonts w:eastAsiaTheme="minorEastAsia"/>
      <w:sz w:val="22"/>
      <w:lang w:val="en-US"/>
    </w:rPr>
  </w:style>
  <w:style w:type="paragraph" w:styleId="TOC7">
    <w:name w:val="toc 7"/>
    <w:basedOn w:val="Normal"/>
    <w:next w:val="Normal"/>
    <w:autoRedefine/>
    <w:uiPriority w:val="39"/>
    <w:unhideWhenUsed/>
    <w:rsid w:val="00B0156E"/>
    <w:pPr>
      <w:spacing w:after="100"/>
      <w:ind w:left="1320"/>
    </w:pPr>
    <w:rPr>
      <w:rFonts w:eastAsiaTheme="minorEastAsia"/>
      <w:sz w:val="22"/>
      <w:lang w:val="en-US"/>
    </w:rPr>
  </w:style>
  <w:style w:type="paragraph" w:styleId="TOC8">
    <w:name w:val="toc 8"/>
    <w:basedOn w:val="Normal"/>
    <w:next w:val="Normal"/>
    <w:autoRedefine/>
    <w:uiPriority w:val="39"/>
    <w:unhideWhenUsed/>
    <w:rsid w:val="00B0156E"/>
    <w:pPr>
      <w:spacing w:after="100"/>
      <w:ind w:left="1540"/>
    </w:pPr>
    <w:rPr>
      <w:rFonts w:eastAsiaTheme="minorEastAsia"/>
      <w:sz w:val="22"/>
      <w:lang w:val="en-US"/>
    </w:rPr>
  </w:style>
  <w:style w:type="paragraph" w:styleId="TOC9">
    <w:name w:val="toc 9"/>
    <w:basedOn w:val="Normal"/>
    <w:next w:val="Normal"/>
    <w:autoRedefine/>
    <w:uiPriority w:val="39"/>
    <w:unhideWhenUsed/>
    <w:rsid w:val="008F0FD6"/>
    <w:pPr>
      <w:tabs>
        <w:tab w:val="left" w:pos="1170"/>
        <w:tab w:val="right" w:leader="dot" w:pos="9360"/>
      </w:tabs>
      <w:spacing w:after="100"/>
      <w:ind w:left="1170" w:hanging="1170"/>
    </w:pPr>
    <w:rPr>
      <w:rFonts w:ascii="Calibri" w:eastAsiaTheme="minorEastAsia" w:hAnsi="Calibri"/>
      <w:noProof/>
      <w:lang w:val="en-US"/>
    </w:rPr>
  </w:style>
  <w:style w:type="paragraph" w:styleId="FootnoteText">
    <w:name w:val="footnote text"/>
    <w:basedOn w:val="Normal"/>
    <w:link w:val="FootnoteTextChar"/>
    <w:uiPriority w:val="99"/>
    <w:semiHidden/>
    <w:unhideWhenUsed/>
    <w:rsid w:val="00B0156E"/>
    <w:pPr>
      <w:spacing w:after="0"/>
    </w:pPr>
    <w:rPr>
      <w:sz w:val="20"/>
      <w:szCs w:val="20"/>
    </w:rPr>
  </w:style>
  <w:style w:type="character" w:customStyle="1" w:styleId="FootnoteTextChar">
    <w:name w:val="Footnote Text Char"/>
    <w:basedOn w:val="DefaultParagraphFont"/>
    <w:link w:val="FootnoteText"/>
    <w:uiPriority w:val="99"/>
    <w:semiHidden/>
    <w:rsid w:val="00B0156E"/>
    <w:rPr>
      <w:rFonts w:ascii="Times New Roman" w:hAnsi="Times New Roman"/>
      <w:sz w:val="20"/>
      <w:szCs w:val="20"/>
      <w:lang w:val="en-CA"/>
    </w:rPr>
  </w:style>
  <w:style w:type="character" w:styleId="FootnoteReference">
    <w:name w:val="footnote reference"/>
    <w:basedOn w:val="DefaultParagraphFont"/>
    <w:uiPriority w:val="99"/>
    <w:semiHidden/>
    <w:unhideWhenUsed/>
    <w:rsid w:val="00B0156E"/>
    <w:rPr>
      <w:vertAlign w:val="superscript"/>
    </w:rPr>
  </w:style>
  <w:style w:type="paragraph" w:customStyle="1" w:styleId="rteindent1">
    <w:name w:val="rteindent1"/>
    <w:basedOn w:val="Normal"/>
    <w:rsid w:val="00467EEB"/>
    <w:pPr>
      <w:spacing w:before="100" w:beforeAutospacing="1" w:after="100" w:afterAutospacing="1"/>
    </w:pPr>
    <w:rPr>
      <w:rFonts w:ascii="Georgia" w:eastAsia="Times New Roman" w:hAnsi="Georgia" w:cs="Times New Roman"/>
      <w:szCs w:val="24"/>
      <w:lang w:val="en-US"/>
    </w:rPr>
  </w:style>
  <w:style w:type="paragraph" w:customStyle="1" w:styleId="Table-Number">
    <w:name w:val="Table - Number"/>
    <w:basedOn w:val="Table-Entry"/>
    <w:qFormat/>
    <w:rsid w:val="00660960"/>
    <w:pPr>
      <w:jc w:val="center"/>
    </w:pPr>
    <w:rPr>
      <w:lang w:val="en-US"/>
    </w:rPr>
  </w:style>
  <w:style w:type="character" w:styleId="SubtleReference">
    <w:name w:val="Subtle Reference"/>
    <w:basedOn w:val="DefaultParagraphFont"/>
    <w:uiPriority w:val="31"/>
    <w:qFormat/>
    <w:rsid w:val="00237344"/>
    <w:rPr>
      <w:smallCaps/>
      <w:color w:val="5A5A5A" w:themeColor="text1" w:themeTint="A5"/>
    </w:rPr>
  </w:style>
  <w:style w:type="paragraph" w:customStyle="1" w:styleId="FigureNote">
    <w:name w:val="Figure Note"/>
    <w:basedOn w:val="FigureCaption"/>
    <w:qFormat/>
    <w:rsid w:val="00FD2B11"/>
    <w:pPr>
      <w:spacing w:line="240" w:lineRule="auto"/>
    </w:pPr>
    <w:rPr>
      <w:b w:val="0"/>
      <w:i/>
      <w:sz w:val="20"/>
    </w:rPr>
  </w:style>
  <w:style w:type="paragraph" w:customStyle="1" w:styleId="Table-Note">
    <w:name w:val="Table - Note"/>
    <w:basedOn w:val="Table-Entry"/>
    <w:qFormat/>
    <w:rsid w:val="00B36D8F"/>
    <w:pPr>
      <w:spacing w:after="240"/>
    </w:pPr>
    <w:rPr>
      <w:i/>
      <w:sz w:val="20"/>
    </w:rPr>
  </w:style>
  <w:style w:type="table" w:styleId="GridTable4">
    <w:name w:val="Grid Table 4"/>
    <w:basedOn w:val="TableNormal"/>
    <w:uiPriority w:val="49"/>
    <w:rsid w:val="00C4309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045C06"/>
    <w:pPr>
      <w:keepNext/>
      <w:spacing w:after="200"/>
    </w:pPr>
    <w:rPr>
      <w:rFonts w:cstheme="minorHAnsi"/>
      <w:b/>
      <w:iCs/>
      <w:szCs w:val="24"/>
    </w:rPr>
  </w:style>
  <w:style w:type="paragraph" w:styleId="PlainText">
    <w:name w:val="Plain Text"/>
    <w:basedOn w:val="Normal"/>
    <w:link w:val="PlainTextChar"/>
    <w:uiPriority w:val="99"/>
    <w:semiHidden/>
    <w:unhideWhenUsed/>
    <w:rsid w:val="00311B36"/>
    <w:pPr>
      <w:spacing w:after="0"/>
    </w:pPr>
    <w:rPr>
      <w:rFonts w:ascii="Arial" w:hAnsi="Arial"/>
      <w:sz w:val="22"/>
      <w:szCs w:val="21"/>
      <w:lang w:val="en-US"/>
    </w:rPr>
  </w:style>
  <w:style w:type="character" w:customStyle="1" w:styleId="PlainTextChar">
    <w:name w:val="Plain Text Char"/>
    <w:basedOn w:val="DefaultParagraphFont"/>
    <w:link w:val="PlainText"/>
    <w:uiPriority w:val="99"/>
    <w:semiHidden/>
    <w:rsid w:val="00311B36"/>
    <w:rPr>
      <w:rFonts w:ascii="Arial" w:hAnsi="Arial"/>
      <w:szCs w:val="21"/>
    </w:rPr>
  </w:style>
  <w:style w:type="paragraph" w:styleId="ListBullet">
    <w:name w:val="List Bullet"/>
    <w:basedOn w:val="Normal"/>
    <w:uiPriority w:val="99"/>
    <w:unhideWhenUsed/>
    <w:rsid w:val="006A01C5"/>
    <w:pPr>
      <w:numPr>
        <w:numId w:val="13"/>
      </w:numPr>
      <w:contextualSpacing/>
    </w:pPr>
  </w:style>
  <w:style w:type="paragraph" w:customStyle="1" w:styleId="Table-Letter">
    <w:name w:val="Table - Letter"/>
    <w:basedOn w:val="Table-Entry"/>
    <w:qFormat/>
    <w:rsid w:val="001D22AC"/>
    <w:pPr>
      <w:ind w:left="720" w:hanging="360"/>
    </w:pPr>
  </w:style>
  <w:style w:type="paragraph" w:customStyle="1" w:styleId="Body-CATableBullets">
    <w:name w:val="Body - CA Table Bullets"/>
    <w:qFormat/>
    <w:rsid w:val="004546B4"/>
    <w:pPr>
      <w:spacing w:line="257" w:lineRule="auto"/>
      <w:ind w:left="720"/>
    </w:pPr>
    <w:rPr>
      <w:rFonts w:ascii="Calibri" w:hAnsi="Calibri"/>
      <w:sz w:val="24"/>
      <w:szCs w:val="24"/>
      <w:lang w:val="en-CA"/>
    </w:rPr>
  </w:style>
  <w:style w:type="paragraph" w:customStyle="1" w:styleId="Body-NoLevel">
    <w:name w:val="Body - No Level"/>
    <w:qFormat/>
    <w:rsid w:val="001C7D6C"/>
    <w:rPr>
      <w:rFonts w:ascii="Calibri" w:hAnsi="Calibri"/>
      <w:sz w:val="24"/>
      <w:szCs w:val="24"/>
      <w:lang w:val="en-CA"/>
    </w:rPr>
  </w:style>
  <w:style w:type="paragraph" w:customStyle="1" w:styleId="Appendix-Body">
    <w:name w:val="Appendix - Body"/>
    <w:qFormat/>
    <w:rsid w:val="00D244AE"/>
    <w:rPr>
      <w:rFonts w:ascii="Calibri" w:hAnsi="Calibri"/>
      <w:sz w:val="24"/>
      <w:szCs w:val="24"/>
      <w:lang w:val="en-CA"/>
    </w:rPr>
  </w:style>
  <w:style w:type="paragraph" w:customStyle="1" w:styleId="Body-Level2">
    <w:name w:val="Body - Level 2"/>
    <w:qFormat/>
    <w:rsid w:val="00D244AE"/>
    <w:pPr>
      <w:spacing w:line="256" w:lineRule="auto"/>
      <w:ind w:left="576"/>
    </w:pPr>
    <w:rPr>
      <w:rFonts w:ascii="Calibri" w:hAnsi="Calibri"/>
      <w:sz w:val="24"/>
      <w:szCs w:val="24"/>
      <w:lang w:val="en-CA"/>
    </w:rPr>
  </w:style>
  <w:style w:type="paragraph" w:customStyle="1" w:styleId="Body-Level3">
    <w:name w:val="Body - Level 3"/>
    <w:qFormat/>
    <w:rsid w:val="00D244AE"/>
    <w:pPr>
      <w:ind w:left="1350"/>
    </w:pPr>
    <w:rPr>
      <w:rFonts w:ascii="Calibri" w:hAnsi="Calibri"/>
      <w:sz w:val="24"/>
      <w:szCs w:val="24"/>
      <w:lang w:val="en-CA"/>
    </w:rPr>
  </w:style>
  <w:style w:type="paragraph" w:customStyle="1" w:styleId="Body-Level4">
    <w:name w:val="Body - Level 4"/>
    <w:qFormat/>
    <w:rsid w:val="00D244AE"/>
    <w:pPr>
      <w:spacing w:line="256" w:lineRule="auto"/>
      <w:ind w:left="1710"/>
    </w:pPr>
    <w:rPr>
      <w:rFonts w:ascii="Calibri" w:hAnsi="Calibri"/>
      <w:sz w:val="24"/>
      <w:szCs w:val="24"/>
      <w:lang w:val="en-CA"/>
    </w:rPr>
  </w:style>
  <w:style w:type="paragraph" w:customStyle="1" w:styleId="Appendix-TableCaption">
    <w:name w:val="Appendix - Table Caption"/>
    <w:qFormat/>
    <w:rsid w:val="00D244AE"/>
    <w:pPr>
      <w:keepNext/>
      <w:spacing w:before="240" w:after="0"/>
      <w:ind w:left="1080" w:hanging="1080"/>
    </w:pPr>
    <w:rPr>
      <w:rFonts w:ascii="Calibri" w:hAnsi="Calibri"/>
      <w:b/>
      <w:sz w:val="24"/>
      <w:szCs w:val="24"/>
      <w:lang w:val="en-CA"/>
    </w:rPr>
  </w:style>
  <w:style w:type="paragraph" w:customStyle="1" w:styleId="Appendix-HeadingLevel1">
    <w:name w:val="Appendix - Heading Level 1"/>
    <w:next w:val="Appendix-Body"/>
    <w:qFormat/>
    <w:rsid w:val="00D244AE"/>
    <w:pPr>
      <w:spacing w:before="240" w:after="120"/>
    </w:pPr>
    <w:rPr>
      <w:rFonts w:ascii="Calibri" w:hAnsi="Calibri"/>
      <w:b/>
      <w:sz w:val="32"/>
      <w:lang w:val="en-CA"/>
    </w:rPr>
  </w:style>
  <w:style w:type="paragraph" w:customStyle="1" w:styleId="Body-Level5">
    <w:name w:val="Body - Level 5"/>
    <w:qFormat/>
    <w:rsid w:val="00D244AE"/>
    <w:pPr>
      <w:ind w:left="2340"/>
    </w:pPr>
    <w:rPr>
      <w:rFonts w:ascii="Calibri" w:hAnsi="Calibri"/>
      <w:sz w:val="24"/>
      <w:szCs w:val="24"/>
      <w:lang w:val="en-CA"/>
    </w:rPr>
  </w:style>
  <w:style w:type="paragraph" w:customStyle="1" w:styleId="Appendix-Title">
    <w:name w:val="Appendix - Title"/>
    <w:next w:val="Appendix-Body"/>
    <w:qFormat/>
    <w:rsid w:val="00D244AE"/>
    <w:pPr>
      <w:pageBreakBefore/>
      <w:numPr>
        <w:numId w:val="36"/>
      </w:numPr>
      <w:pBdr>
        <w:bottom w:val="single" w:sz="4" w:space="0" w:color="auto"/>
      </w:pBdr>
      <w:ind w:left="2160" w:hanging="2160"/>
    </w:pPr>
    <w:rPr>
      <w:b/>
      <w:sz w:val="36"/>
      <w:szCs w:val="36"/>
      <w:lang w:val="en-CA"/>
    </w:rPr>
  </w:style>
  <w:style w:type="paragraph" w:customStyle="1" w:styleId="Appendix-HeadingLevel2">
    <w:name w:val="Appendix - Heading Level 2"/>
    <w:basedOn w:val="Appendix-HeadingLevel1"/>
    <w:qFormat/>
    <w:rsid w:val="00D244AE"/>
    <w:pPr>
      <w:keepNext/>
      <w:spacing w:before="360" w:line="257" w:lineRule="auto"/>
    </w:pPr>
    <w:rPr>
      <w:sz w:val="28"/>
      <w:lang w:val="en-US"/>
    </w:rPr>
  </w:style>
  <w:style w:type="paragraph" w:customStyle="1" w:styleId="Discussion">
    <w:name w:val="Discussion"/>
    <w:qFormat/>
    <w:rsid w:val="00D244AE"/>
    <w:pPr>
      <w:spacing w:after="120" w:line="240" w:lineRule="auto"/>
    </w:pPr>
    <w:rPr>
      <w:rFonts w:ascii="Times New Roman" w:eastAsia="Times New Roman" w:hAnsi="Times New Roman" w:cs="Times New Roman"/>
      <w:sz w:val="24"/>
      <w:szCs w:val="24"/>
    </w:rPr>
  </w:style>
  <w:style w:type="table" w:styleId="GridTable1Light-Accent6">
    <w:name w:val="Grid Table 1 Light Accent 6"/>
    <w:basedOn w:val="TableNormal"/>
    <w:uiPriority w:val="46"/>
    <w:rsid w:val="00D244AE"/>
    <w:pPr>
      <w:spacing w:after="0" w:line="240" w:lineRule="auto"/>
    </w:pPr>
    <w:rPr>
      <w:sz w:val="21"/>
      <w:szCs w:val="21"/>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D244AE"/>
    <w:rPr>
      <w:b/>
      <w:bCs/>
    </w:rPr>
  </w:style>
  <w:style w:type="paragraph" w:customStyle="1" w:styleId="Default">
    <w:name w:val="Default"/>
    <w:rsid w:val="00D244A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Heading-Document">
    <w:name w:val="Heading - Document"/>
    <w:basedOn w:val="Normal"/>
    <w:next w:val="Heading-Section"/>
    <w:qFormat/>
    <w:rsid w:val="00D244AE"/>
    <w:pPr>
      <w:pBdr>
        <w:bottom w:val="single" w:sz="4" w:space="1" w:color="auto"/>
      </w:pBdr>
      <w:tabs>
        <w:tab w:val="right" w:pos="8640"/>
      </w:tabs>
      <w:spacing w:after="240"/>
    </w:pPr>
    <w:rPr>
      <w:rFonts w:ascii="Calibri" w:hAnsi="Calibri"/>
      <w:b/>
      <w:sz w:val="32"/>
    </w:rPr>
  </w:style>
  <w:style w:type="paragraph" w:customStyle="1" w:styleId="Heading-Section">
    <w:name w:val="Heading - Section"/>
    <w:basedOn w:val="Heading-Document"/>
    <w:next w:val="Discussion"/>
    <w:qFormat/>
    <w:rsid w:val="00D244AE"/>
    <w:pPr>
      <w:keepNext/>
      <w:pBdr>
        <w:bottom w:val="none" w:sz="0" w:space="0" w:color="auto"/>
      </w:pBdr>
      <w:spacing w:before="240" w:after="120"/>
    </w:pPr>
    <w:rPr>
      <w:rFonts w:asciiTheme="minorHAnsi" w:hAnsiTheme="minorHAnsi"/>
      <w:sz w:val="28"/>
    </w:rPr>
  </w:style>
  <w:style w:type="paragraph" w:customStyle="1" w:styleId="SectionTitle">
    <w:name w:val="Section Title"/>
    <w:basedOn w:val="Normal"/>
    <w:next w:val="CVEntry"/>
    <w:rsid w:val="00D244AE"/>
    <w:pPr>
      <w:pageBreakBefore/>
      <w:pBdr>
        <w:bottom w:val="single" w:sz="4" w:space="1" w:color="auto"/>
      </w:pBdr>
      <w:tabs>
        <w:tab w:val="left" w:pos="1080"/>
        <w:tab w:val="right" w:pos="8640"/>
      </w:tabs>
      <w:spacing w:after="360"/>
    </w:pPr>
    <w:rPr>
      <w:rFonts w:eastAsia="Times New Roman" w:cs="Times New Roman"/>
      <w:b/>
      <w:sz w:val="28"/>
      <w:szCs w:val="20"/>
    </w:rPr>
  </w:style>
  <w:style w:type="paragraph" w:customStyle="1" w:styleId="BulletedList">
    <w:name w:val="Bulleted List"/>
    <w:basedOn w:val="Normal"/>
    <w:uiPriority w:val="99"/>
    <w:rsid w:val="00D244AE"/>
    <w:pPr>
      <w:numPr>
        <w:numId w:val="33"/>
      </w:numPr>
    </w:pPr>
    <w:rPr>
      <w:rFonts w:eastAsia="Times New Roman" w:cs="Times New Roman"/>
      <w:szCs w:val="24"/>
    </w:rPr>
  </w:style>
  <w:style w:type="paragraph" w:customStyle="1" w:styleId="SectionHeading2">
    <w:name w:val="Section Heading 2"/>
    <w:basedOn w:val="Normal"/>
    <w:next w:val="Discussion"/>
    <w:rsid w:val="00D244AE"/>
    <w:pPr>
      <w:keepNext/>
      <w:spacing w:before="360"/>
    </w:pPr>
    <w:rPr>
      <w:rFonts w:eastAsia="Times New Roman" w:cs="Arial"/>
      <w:sz w:val="28"/>
      <w:szCs w:val="24"/>
    </w:rPr>
  </w:style>
  <w:style w:type="paragraph" w:customStyle="1" w:styleId="DocumentTitle">
    <w:name w:val="Document Title"/>
    <w:basedOn w:val="SectionTitle"/>
    <w:next w:val="Discussion"/>
    <w:qFormat/>
    <w:rsid w:val="00D244AE"/>
    <w:pPr>
      <w:tabs>
        <w:tab w:val="clear" w:pos="1080"/>
      </w:tabs>
    </w:pPr>
  </w:style>
  <w:style w:type="paragraph" w:customStyle="1" w:styleId="CVEntry">
    <w:name w:val="CV Entry"/>
    <w:basedOn w:val="Normal"/>
    <w:qFormat/>
    <w:rsid w:val="00D244AE"/>
    <w:pPr>
      <w:spacing w:after="240"/>
    </w:pPr>
    <w:rPr>
      <w:rFonts w:eastAsia="Times New Roman" w:cs="Times New Roman"/>
      <w:szCs w:val="24"/>
    </w:rPr>
  </w:style>
  <w:style w:type="paragraph" w:customStyle="1" w:styleId="ProfessionalServiceName">
    <w:name w:val="Professional Service Name"/>
    <w:next w:val="BulletedList"/>
    <w:uiPriority w:val="99"/>
    <w:qFormat/>
    <w:rsid w:val="00D244AE"/>
    <w:pPr>
      <w:spacing w:before="240" w:after="0" w:line="240" w:lineRule="auto"/>
    </w:pPr>
    <w:rPr>
      <w:rFonts w:ascii="Times New Roman" w:eastAsia="Times New Roman" w:hAnsi="Times New Roman" w:cs="Times New Roman"/>
      <w:b/>
      <w:sz w:val="24"/>
      <w:szCs w:val="24"/>
      <w:lang w:val="en-CA"/>
    </w:rPr>
  </w:style>
  <w:style w:type="paragraph" w:customStyle="1" w:styleId="StaffHighlight">
    <w:name w:val="Staff Highlight"/>
    <w:qFormat/>
    <w:rsid w:val="00D244AE"/>
    <w:pPr>
      <w:widowControl w:val="0"/>
      <w:numPr>
        <w:numId w:val="34"/>
      </w:numPr>
      <w:tabs>
        <w:tab w:val="left" w:pos="720"/>
      </w:tabs>
      <w:suppressAutoHyphens/>
      <w:spacing w:after="40" w:line="100" w:lineRule="atLeast"/>
    </w:pPr>
    <w:rPr>
      <w:rFonts w:ascii="Times New Roman" w:eastAsia="Droid Sans Fallback" w:hAnsi="Times New Roman" w:cs="Times New Roman"/>
      <w:sz w:val="24"/>
    </w:rPr>
  </w:style>
  <w:style w:type="paragraph" w:customStyle="1" w:styleId="Presentation">
    <w:name w:val="Presentation"/>
    <w:basedOn w:val="CVEntry"/>
    <w:qFormat/>
    <w:rsid w:val="00D244AE"/>
    <w:pPr>
      <w:ind w:left="720" w:hanging="720"/>
    </w:pPr>
  </w:style>
  <w:style w:type="table" w:styleId="GridTable1Light">
    <w:name w:val="Grid Table 1 Light"/>
    <w:basedOn w:val="TableNormal"/>
    <w:uiPriority w:val="46"/>
    <w:rsid w:val="00D244A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ppendix-HeadingLevel3">
    <w:name w:val="Appendix - Heading Level 3"/>
    <w:basedOn w:val="Appendix-HeadingLevel2"/>
    <w:next w:val="Appendix-HeadingLevel4"/>
    <w:qFormat/>
    <w:rsid w:val="00D244AE"/>
    <w:pPr>
      <w:spacing w:before="240" w:after="0" w:line="240" w:lineRule="auto"/>
    </w:pPr>
    <w:rPr>
      <w:sz w:val="24"/>
    </w:rPr>
  </w:style>
  <w:style w:type="paragraph" w:customStyle="1" w:styleId="Appendix-HeadingLevel4">
    <w:name w:val="Appendix - Heading Level 4"/>
    <w:basedOn w:val="Appendix-HeadingLevel3"/>
    <w:qFormat/>
    <w:rsid w:val="00D244AE"/>
    <w:pPr>
      <w:spacing w:before="0"/>
    </w:pPr>
    <w:rPr>
      <w:b w:val="0"/>
      <w:i/>
    </w:rPr>
  </w:style>
  <w:style w:type="paragraph" w:customStyle="1" w:styleId="Appendix-FigureCaption">
    <w:name w:val="Appendix - Figure Caption"/>
    <w:qFormat/>
    <w:rsid w:val="003B75F4"/>
    <w:rPr>
      <w:rFonts w:ascii="Calibri" w:hAnsi="Calibri"/>
      <w:b/>
      <w:sz w:val="24"/>
      <w:szCs w:val="24"/>
      <w:lang w:val="en-CA"/>
    </w:rPr>
  </w:style>
  <w:style w:type="character" w:customStyle="1" w:styleId="Heading5Char">
    <w:name w:val="Heading 5 Char"/>
    <w:basedOn w:val="DefaultParagraphFont"/>
    <w:link w:val="Heading5"/>
    <w:uiPriority w:val="9"/>
    <w:rsid w:val="00904816"/>
    <w:rPr>
      <w:rFonts w:eastAsiaTheme="majorEastAsia" w:cstheme="minorHAnsi"/>
      <w:b/>
      <w:sz w:val="28"/>
      <w:szCs w:val="28"/>
      <w:lang w:val="en-CA"/>
    </w:rPr>
  </w:style>
  <w:style w:type="character" w:customStyle="1" w:styleId="Heading6Char">
    <w:name w:val="Heading 6 Char"/>
    <w:basedOn w:val="DefaultParagraphFont"/>
    <w:link w:val="Heading6"/>
    <w:uiPriority w:val="9"/>
    <w:rsid w:val="009F7701"/>
    <w:rPr>
      <w:rFonts w:eastAsiaTheme="majorEastAsia" w:cstheme="minorHAnsi"/>
      <w:b/>
      <w:sz w:val="28"/>
      <w:lang w:val="en-CA"/>
    </w:rPr>
  </w:style>
  <w:style w:type="paragraph" w:customStyle="1" w:styleId="tempnumberedlist">
    <w:name w:val="temp numbered list"/>
    <w:qFormat/>
    <w:rsid w:val="003E672E"/>
    <w:pPr>
      <w:numPr>
        <w:numId w:val="15"/>
      </w:numPr>
    </w:pPr>
    <w:rPr>
      <w:sz w:val="24"/>
      <w:szCs w:val="24"/>
      <w:lang w:val="en-CA"/>
    </w:rPr>
  </w:style>
  <w:style w:type="character" w:styleId="SubtleEmphasis">
    <w:name w:val="Subtle Emphasis"/>
    <w:basedOn w:val="DefaultParagraphFont"/>
    <w:uiPriority w:val="19"/>
    <w:qFormat/>
    <w:rsid w:val="00263F93"/>
    <w:rPr>
      <w:i/>
      <w:iCs/>
      <w:color w:val="404040" w:themeColor="text1" w:themeTint="BF"/>
    </w:rPr>
  </w:style>
  <w:style w:type="character" w:styleId="Emphasis">
    <w:name w:val="Emphasis"/>
    <w:basedOn w:val="DefaultParagraphFont"/>
    <w:uiPriority w:val="20"/>
    <w:qFormat/>
    <w:rsid w:val="00263F93"/>
    <w:rPr>
      <w:i/>
      <w:iCs/>
    </w:rPr>
  </w:style>
  <w:style w:type="character" w:styleId="IntenseEmphasis">
    <w:name w:val="Intense Emphasis"/>
    <w:basedOn w:val="DefaultParagraphFont"/>
    <w:uiPriority w:val="21"/>
    <w:qFormat/>
    <w:rsid w:val="00263F93"/>
    <w:rPr>
      <w:i/>
      <w:iCs/>
      <w:color w:val="5B9BD5" w:themeColor="accent1"/>
    </w:rPr>
  </w:style>
  <w:style w:type="paragraph" w:styleId="Quote">
    <w:name w:val="Quote"/>
    <w:basedOn w:val="Body-Indented"/>
    <w:next w:val="Normal"/>
    <w:link w:val="QuoteChar"/>
    <w:uiPriority w:val="29"/>
    <w:qFormat/>
    <w:rsid w:val="001906FB"/>
  </w:style>
  <w:style w:type="character" w:customStyle="1" w:styleId="QuoteChar">
    <w:name w:val="Quote Char"/>
    <w:basedOn w:val="DefaultParagraphFont"/>
    <w:link w:val="Quote"/>
    <w:uiPriority w:val="29"/>
    <w:rsid w:val="001906FB"/>
    <w:rPr>
      <w:rFonts w:ascii="Calibri" w:hAnsi="Calibri"/>
      <w:sz w:val="24"/>
      <w:szCs w:val="24"/>
      <w:lang w:val="en-CA"/>
    </w:rPr>
  </w:style>
  <w:style w:type="paragraph" w:styleId="TableofFigures">
    <w:name w:val="table of figures"/>
    <w:basedOn w:val="Normal"/>
    <w:next w:val="Normal"/>
    <w:uiPriority w:val="99"/>
    <w:unhideWhenUsed/>
    <w:rsid w:val="003326C3"/>
    <w:pPr>
      <w:spacing w:before="120" w:after="120"/>
    </w:pPr>
  </w:style>
  <w:style w:type="table" w:customStyle="1" w:styleId="TableGrid2">
    <w:name w:val="Table Grid2"/>
    <w:basedOn w:val="TableNormal"/>
    <w:next w:val="TableGrid"/>
    <w:uiPriority w:val="39"/>
    <w:rsid w:val="00E947BD"/>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9741">
      <w:bodyDiv w:val="1"/>
      <w:marLeft w:val="0"/>
      <w:marRight w:val="0"/>
      <w:marTop w:val="0"/>
      <w:marBottom w:val="0"/>
      <w:divBdr>
        <w:top w:val="none" w:sz="0" w:space="0" w:color="auto"/>
        <w:left w:val="none" w:sz="0" w:space="0" w:color="auto"/>
        <w:bottom w:val="none" w:sz="0" w:space="0" w:color="auto"/>
        <w:right w:val="none" w:sz="0" w:space="0" w:color="auto"/>
      </w:divBdr>
      <w:divsChild>
        <w:div w:id="379089271">
          <w:marLeft w:val="0"/>
          <w:marRight w:val="0"/>
          <w:marTop w:val="0"/>
          <w:marBottom w:val="0"/>
          <w:divBdr>
            <w:top w:val="none" w:sz="0" w:space="0" w:color="auto"/>
            <w:left w:val="none" w:sz="0" w:space="0" w:color="auto"/>
            <w:bottom w:val="none" w:sz="0" w:space="0" w:color="auto"/>
            <w:right w:val="none" w:sz="0" w:space="0" w:color="auto"/>
          </w:divBdr>
          <w:divsChild>
            <w:div w:id="389160155">
              <w:marLeft w:val="0"/>
              <w:marRight w:val="0"/>
              <w:marTop w:val="0"/>
              <w:marBottom w:val="0"/>
              <w:divBdr>
                <w:top w:val="none" w:sz="0" w:space="0" w:color="auto"/>
                <w:left w:val="none" w:sz="0" w:space="0" w:color="auto"/>
                <w:bottom w:val="none" w:sz="0" w:space="0" w:color="auto"/>
                <w:right w:val="none" w:sz="0" w:space="0" w:color="auto"/>
              </w:divBdr>
              <w:divsChild>
                <w:div w:id="297611768">
                  <w:marLeft w:val="0"/>
                  <w:marRight w:val="0"/>
                  <w:marTop w:val="0"/>
                  <w:marBottom w:val="0"/>
                  <w:divBdr>
                    <w:top w:val="none" w:sz="0" w:space="0" w:color="auto"/>
                    <w:left w:val="none" w:sz="0" w:space="0" w:color="auto"/>
                    <w:bottom w:val="none" w:sz="0" w:space="0" w:color="auto"/>
                    <w:right w:val="none" w:sz="0" w:space="0" w:color="auto"/>
                  </w:divBdr>
                  <w:divsChild>
                    <w:div w:id="1919054876">
                      <w:marLeft w:val="0"/>
                      <w:marRight w:val="0"/>
                      <w:marTop w:val="0"/>
                      <w:marBottom w:val="0"/>
                      <w:divBdr>
                        <w:top w:val="none" w:sz="0" w:space="0" w:color="auto"/>
                        <w:left w:val="none" w:sz="0" w:space="0" w:color="auto"/>
                        <w:bottom w:val="none" w:sz="0" w:space="0" w:color="auto"/>
                        <w:right w:val="none" w:sz="0" w:space="0" w:color="auto"/>
                      </w:divBdr>
                      <w:divsChild>
                        <w:div w:id="663046042">
                          <w:marLeft w:val="0"/>
                          <w:marRight w:val="1"/>
                          <w:marTop w:val="0"/>
                          <w:marBottom w:val="0"/>
                          <w:divBdr>
                            <w:top w:val="none" w:sz="0" w:space="0" w:color="auto"/>
                            <w:left w:val="none" w:sz="0" w:space="0" w:color="auto"/>
                            <w:bottom w:val="none" w:sz="0" w:space="0" w:color="auto"/>
                            <w:right w:val="none" w:sz="0" w:space="0" w:color="auto"/>
                          </w:divBdr>
                          <w:divsChild>
                            <w:div w:id="36122265">
                              <w:marLeft w:val="0"/>
                              <w:marRight w:val="1"/>
                              <w:marTop w:val="0"/>
                              <w:marBottom w:val="0"/>
                              <w:divBdr>
                                <w:top w:val="none" w:sz="0" w:space="0" w:color="auto"/>
                                <w:left w:val="none" w:sz="0" w:space="0" w:color="auto"/>
                                <w:bottom w:val="none" w:sz="0" w:space="0" w:color="auto"/>
                                <w:right w:val="none" w:sz="0" w:space="0" w:color="auto"/>
                              </w:divBdr>
                              <w:divsChild>
                                <w:div w:id="1771512841">
                                  <w:marLeft w:val="0"/>
                                  <w:marRight w:val="0"/>
                                  <w:marTop w:val="0"/>
                                  <w:marBottom w:val="0"/>
                                  <w:divBdr>
                                    <w:top w:val="none" w:sz="0" w:space="0" w:color="auto"/>
                                    <w:left w:val="none" w:sz="0" w:space="0" w:color="auto"/>
                                    <w:bottom w:val="none" w:sz="0" w:space="0" w:color="auto"/>
                                    <w:right w:val="none" w:sz="0" w:space="0" w:color="auto"/>
                                  </w:divBdr>
                                  <w:divsChild>
                                    <w:div w:id="532495454">
                                      <w:marLeft w:val="0"/>
                                      <w:marRight w:val="0"/>
                                      <w:marTop w:val="0"/>
                                      <w:marBottom w:val="0"/>
                                      <w:divBdr>
                                        <w:top w:val="none" w:sz="0" w:space="0" w:color="auto"/>
                                        <w:left w:val="none" w:sz="0" w:space="0" w:color="auto"/>
                                        <w:bottom w:val="none" w:sz="0" w:space="0" w:color="auto"/>
                                        <w:right w:val="none" w:sz="0" w:space="0" w:color="auto"/>
                                      </w:divBdr>
                                      <w:divsChild>
                                        <w:div w:id="642664814">
                                          <w:marLeft w:val="0"/>
                                          <w:marRight w:val="0"/>
                                          <w:marTop w:val="0"/>
                                          <w:marBottom w:val="0"/>
                                          <w:divBdr>
                                            <w:top w:val="none" w:sz="0" w:space="0" w:color="auto"/>
                                            <w:left w:val="none" w:sz="0" w:space="0" w:color="auto"/>
                                            <w:bottom w:val="none" w:sz="0" w:space="0" w:color="auto"/>
                                            <w:right w:val="none" w:sz="0" w:space="0" w:color="auto"/>
                                          </w:divBdr>
                                          <w:divsChild>
                                            <w:div w:id="777603532">
                                              <w:marLeft w:val="0"/>
                                              <w:marRight w:val="0"/>
                                              <w:marTop w:val="0"/>
                                              <w:marBottom w:val="0"/>
                                              <w:divBdr>
                                                <w:top w:val="none" w:sz="0" w:space="0" w:color="auto"/>
                                                <w:left w:val="none" w:sz="0" w:space="0" w:color="auto"/>
                                                <w:bottom w:val="none" w:sz="0" w:space="0" w:color="auto"/>
                                                <w:right w:val="none" w:sz="0" w:space="0" w:color="auto"/>
                                              </w:divBdr>
                                              <w:divsChild>
                                                <w:div w:id="1897281644">
                                                  <w:marLeft w:val="0"/>
                                                  <w:marRight w:val="0"/>
                                                  <w:marTop w:val="0"/>
                                                  <w:marBottom w:val="0"/>
                                                  <w:divBdr>
                                                    <w:top w:val="none" w:sz="0" w:space="0" w:color="auto"/>
                                                    <w:left w:val="none" w:sz="0" w:space="0" w:color="auto"/>
                                                    <w:bottom w:val="none" w:sz="0" w:space="0" w:color="auto"/>
                                                    <w:right w:val="none" w:sz="0" w:space="0" w:color="auto"/>
                                                  </w:divBdr>
                                                  <w:divsChild>
                                                    <w:div w:id="52388563">
                                                      <w:marLeft w:val="0"/>
                                                      <w:marRight w:val="0"/>
                                                      <w:marTop w:val="0"/>
                                                      <w:marBottom w:val="0"/>
                                                      <w:divBdr>
                                                        <w:top w:val="none" w:sz="0" w:space="0" w:color="auto"/>
                                                        <w:left w:val="none" w:sz="0" w:space="0" w:color="auto"/>
                                                        <w:bottom w:val="none" w:sz="0" w:space="0" w:color="auto"/>
                                                        <w:right w:val="none" w:sz="0" w:space="0" w:color="auto"/>
                                                      </w:divBdr>
                                                      <w:divsChild>
                                                        <w:div w:id="402486517">
                                                          <w:marLeft w:val="0"/>
                                                          <w:marRight w:val="0"/>
                                                          <w:marTop w:val="0"/>
                                                          <w:marBottom w:val="0"/>
                                                          <w:divBdr>
                                                            <w:top w:val="none" w:sz="0" w:space="0" w:color="auto"/>
                                                            <w:left w:val="none" w:sz="0" w:space="0" w:color="auto"/>
                                                            <w:bottom w:val="none" w:sz="0" w:space="0" w:color="auto"/>
                                                            <w:right w:val="none" w:sz="0" w:space="0" w:color="auto"/>
                                                          </w:divBdr>
                                                          <w:divsChild>
                                                            <w:div w:id="358314893">
                                                              <w:marLeft w:val="0"/>
                                                              <w:marRight w:val="0"/>
                                                              <w:marTop w:val="0"/>
                                                              <w:marBottom w:val="0"/>
                                                              <w:divBdr>
                                                                <w:top w:val="none" w:sz="0" w:space="0" w:color="auto"/>
                                                                <w:left w:val="none" w:sz="0" w:space="0" w:color="auto"/>
                                                                <w:bottom w:val="none" w:sz="0" w:space="0" w:color="auto"/>
                                                                <w:right w:val="none" w:sz="0" w:space="0" w:color="auto"/>
                                                              </w:divBdr>
                                                              <w:divsChild>
                                                                <w:div w:id="5008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4357415">
      <w:bodyDiv w:val="1"/>
      <w:marLeft w:val="0"/>
      <w:marRight w:val="0"/>
      <w:marTop w:val="0"/>
      <w:marBottom w:val="0"/>
      <w:divBdr>
        <w:top w:val="none" w:sz="0" w:space="0" w:color="auto"/>
        <w:left w:val="none" w:sz="0" w:space="0" w:color="auto"/>
        <w:bottom w:val="none" w:sz="0" w:space="0" w:color="auto"/>
        <w:right w:val="none" w:sz="0" w:space="0" w:color="auto"/>
      </w:divBdr>
    </w:div>
    <w:div w:id="38482529">
      <w:bodyDiv w:val="1"/>
      <w:marLeft w:val="0"/>
      <w:marRight w:val="0"/>
      <w:marTop w:val="0"/>
      <w:marBottom w:val="0"/>
      <w:divBdr>
        <w:top w:val="none" w:sz="0" w:space="0" w:color="auto"/>
        <w:left w:val="none" w:sz="0" w:space="0" w:color="auto"/>
        <w:bottom w:val="none" w:sz="0" w:space="0" w:color="auto"/>
        <w:right w:val="none" w:sz="0" w:space="0" w:color="auto"/>
      </w:divBdr>
    </w:div>
    <w:div w:id="75175948">
      <w:bodyDiv w:val="1"/>
      <w:marLeft w:val="0"/>
      <w:marRight w:val="0"/>
      <w:marTop w:val="0"/>
      <w:marBottom w:val="0"/>
      <w:divBdr>
        <w:top w:val="none" w:sz="0" w:space="0" w:color="auto"/>
        <w:left w:val="none" w:sz="0" w:space="0" w:color="auto"/>
        <w:bottom w:val="none" w:sz="0" w:space="0" w:color="auto"/>
        <w:right w:val="none" w:sz="0" w:space="0" w:color="auto"/>
      </w:divBdr>
    </w:div>
    <w:div w:id="79177036">
      <w:bodyDiv w:val="1"/>
      <w:marLeft w:val="0"/>
      <w:marRight w:val="0"/>
      <w:marTop w:val="0"/>
      <w:marBottom w:val="0"/>
      <w:divBdr>
        <w:top w:val="none" w:sz="0" w:space="0" w:color="auto"/>
        <w:left w:val="none" w:sz="0" w:space="0" w:color="auto"/>
        <w:bottom w:val="none" w:sz="0" w:space="0" w:color="auto"/>
        <w:right w:val="none" w:sz="0" w:space="0" w:color="auto"/>
      </w:divBdr>
    </w:div>
    <w:div w:id="157890374">
      <w:bodyDiv w:val="1"/>
      <w:marLeft w:val="0"/>
      <w:marRight w:val="0"/>
      <w:marTop w:val="0"/>
      <w:marBottom w:val="0"/>
      <w:divBdr>
        <w:top w:val="none" w:sz="0" w:space="0" w:color="auto"/>
        <w:left w:val="none" w:sz="0" w:space="0" w:color="auto"/>
        <w:bottom w:val="none" w:sz="0" w:space="0" w:color="auto"/>
        <w:right w:val="none" w:sz="0" w:space="0" w:color="auto"/>
      </w:divBdr>
    </w:div>
    <w:div w:id="177475091">
      <w:bodyDiv w:val="1"/>
      <w:marLeft w:val="0"/>
      <w:marRight w:val="0"/>
      <w:marTop w:val="0"/>
      <w:marBottom w:val="0"/>
      <w:divBdr>
        <w:top w:val="none" w:sz="0" w:space="0" w:color="auto"/>
        <w:left w:val="none" w:sz="0" w:space="0" w:color="auto"/>
        <w:bottom w:val="none" w:sz="0" w:space="0" w:color="auto"/>
        <w:right w:val="none" w:sz="0" w:space="0" w:color="auto"/>
      </w:divBdr>
    </w:div>
    <w:div w:id="215509886">
      <w:bodyDiv w:val="1"/>
      <w:marLeft w:val="0"/>
      <w:marRight w:val="0"/>
      <w:marTop w:val="0"/>
      <w:marBottom w:val="0"/>
      <w:divBdr>
        <w:top w:val="none" w:sz="0" w:space="0" w:color="auto"/>
        <w:left w:val="none" w:sz="0" w:space="0" w:color="auto"/>
        <w:bottom w:val="none" w:sz="0" w:space="0" w:color="auto"/>
        <w:right w:val="none" w:sz="0" w:space="0" w:color="auto"/>
      </w:divBdr>
    </w:div>
    <w:div w:id="259797954">
      <w:bodyDiv w:val="1"/>
      <w:marLeft w:val="0"/>
      <w:marRight w:val="0"/>
      <w:marTop w:val="0"/>
      <w:marBottom w:val="0"/>
      <w:divBdr>
        <w:top w:val="none" w:sz="0" w:space="0" w:color="auto"/>
        <w:left w:val="none" w:sz="0" w:space="0" w:color="auto"/>
        <w:bottom w:val="none" w:sz="0" w:space="0" w:color="auto"/>
        <w:right w:val="none" w:sz="0" w:space="0" w:color="auto"/>
      </w:divBdr>
    </w:div>
    <w:div w:id="263733240">
      <w:bodyDiv w:val="1"/>
      <w:marLeft w:val="0"/>
      <w:marRight w:val="0"/>
      <w:marTop w:val="0"/>
      <w:marBottom w:val="0"/>
      <w:divBdr>
        <w:top w:val="none" w:sz="0" w:space="0" w:color="auto"/>
        <w:left w:val="none" w:sz="0" w:space="0" w:color="auto"/>
        <w:bottom w:val="none" w:sz="0" w:space="0" w:color="auto"/>
        <w:right w:val="none" w:sz="0" w:space="0" w:color="auto"/>
      </w:divBdr>
    </w:div>
    <w:div w:id="319045620">
      <w:bodyDiv w:val="1"/>
      <w:marLeft w:val="0"/>
      <w:marRight w:val="0"/>
      <w:marTop w:val="0"/>
      <w:marBottom w:val="0"/>
      <w:divBdr>
        <w:top w:val="none" w:sz="0" w:space="0" w:color="auto"/>
        <w:left w:val="none" w:sz="0" w:space="0" w:color="auto"/>
        <w:bottom w:val="none" w:sz="0" w:space="0" w:color="auto"/>
        <w:right w:val="none" w:sz="0" w:space="0" w:color="auto"/>
      </w:divBdr>
    </w:div>
    <w:div w:id="352532889">
      <w:bodyDiv w:val="1"/>
      <w:marLeft w:val="0"/>
      <w:marRight w:val="0"/>
      <w:marTop w:val="0"/>
      <w:marBottom w:val="0"/>
      <w:divBdr>
        <w:top w:val="none" w:sz="0" w:space="0" w:color="auto"/>
        <w:left w:val="none" w:sz="0" w:space="0" w:color="auto"/>
        <w:bottom w:val="none" w:sz="0" w:space="0" w:color="auto"/>
        <w:right w:val="none" w:sz="0" w:space="0" w:color="auto"/>
      </w:divBdr>
    </w:div>
    <w:div w:id="357121184">
      <w:bodyDiv w:val="1"/>
      <w:marLeft w:val="0"/>
      <w:marRight w:val="0"/>
      <w:marTop w:val="0"/>
      <w:marBottom w:val="0"/>
      <w:divBdr>
        <w:top w:val="none" w:sz="0" w:space="0" w:color="auto"/>
        <w:left w:val="none" w:sz="0" w:space="0" w:color="auto"/>
        <w:bottom w:val="none" w:sz="0" w:space="0" w:color="auto"/>
        <w:right w:val="none" w:sz="0" w:space="0" w:color="auto"/>
      </w:divBdr>
      <w:divsChild>
        <w:div w:id="428476263">
          <w:marLeft w:val="0"/>
          <w:marRight w:val="0"/>
          <w:marTop w:val="0"/>
          <w:marBottom w:val="0"/>
          <w:divBdr>
            <w:top w:val="none" w:sz="0" w:space="0" w:color="auto"/>
            <w:left w:val="none" w:sz="0" w:space="0" w:color="auto"/>
            <w:bottom w:val="none" w:sz="0" w:space="0" w:color="auto"/>
            <w:right w:val="none" w:sz="0" w:space="0" w:color="auto"/>
          </w:divBdr>
          <w:divsChild>
            <w:div w:id="1262301695">
              <w:marLeft w:val="0"/>
              <w:marRight w:val="0"/>
              <w:marTop w:val="0"/>
              <w:marBottom w:val="0"/>
              <w:divBdr>
                <w:top w:val="none" w:sz="0" w:space="0" w:color="auto"/>
                <w:left w:val="none" w:sz="0" w:space="0" w:color="auto"/>
                <w:bottom w:val="none" w:sz="0" w:space="0" w:color="auto"/>
                <w:right w:val="none" w:sz="0" w:space="0" w:color="auto"/>
              </w:divBdr>
              <w:divsChild>
                <w:div w:id="528756758">
                  <w:marLeft w:val="0"/>
                  <w:marRight w:val="0"/>
                  <w:marTop w:val="0"/>
                  <w:marBottom w:val="0"/>
                  <w:divBdr>
                    <w:top w:val="none" w:sz="0" w:space="0" w:color="auto"/>
                    <w:left w:val="none" w:sz="0" w:space="0" w:color="auto"/>
                    <w:bottom w:val="none" w:sz="0" w:space="0" w:color="auto"/>
                    <w:right w:val="none" w:sz="0" w:space="0" w:color="auto"/>
                  </w:divBdr>
                  <w:divsChild>
                    <w:div w:id="878934852">
                      <w:marLeft w:val="0"/>
                      <w:marRight w:val="0"/>
                      <w:marTop w:val="0"/>
                      <w:marBottom w:val="0"/>
                      <w:divBdr>
                        <w:top w:val="none" w:sz="0" w:space="0" w:color="auto"/>
                        <w:left w:val="none" w:sz="0" w:space="0" w:color="auto"/>
                        <w:bottom w:val="none" w:sz="0" w:space="0" w:color="auto"/>
                        <w:right w:val="none" w:sz="0" w:space="0" w:color="auto"/>
                      </w:divBdr>
                      <w:divsChild>
                        <w:div w:id="1674528594">
                          <w:marLeft w:val="0"/>
                          <w:marRight w:val="1"/>
                          <w:marTop w:val="0"/>
                          <w:marBottom w:val="0"/>
                          <w:divBdr>
                            <w:top w:val="none" w:sz="0" w:space="0" w:color="auto"/>
                            <w:left w:val="none" w:sz="0" w:space="0" w:color="auto"/>
                            <w:bottom w:val="none" w:sz="0" w:space="0" w:color="auto"/>
                            <w:right w:val="none" w:sz="0" w:space="0" w:color="auto"/>
                          </w:divBdr>
                          <w:divsChild>
                            <w:div w:id="26875998">
                              <w:marLeft w:val="0"/>
                              <w:marRight w:val="1"/>
                              <w:marTop w:val="0"/>
                              <w:marBottom w:val="0"/>
                              <w:divBdr>
                                <w:top w:val="none" w:sz="0" w:space="0" w:color="auto"/>
                                <w:left w:val="none" w:sz="0" w:space="0" w:color="auto"/>
                                <w:bottom w:val="none" w:sz="0" w:space="0" w:color="auto"/>
                                <w:right w:val="none" w:sz="0" w:space="0" w:color="auto"/>
                              </w:divBdr>
                              <w:divsChild>
                                <w:div w:id="1908802744">
                                  <w:marLeft w:val="0"/>
                                  <w:marRight w:val="0"/>
                                  <w:marTop w:val="0"/>
                                  <w:marBottom w:val="0"/>
                                  <w:divBdr>
                                    <w:top w:val="none" w:sz="0" w:space="0" w:color="auto"/>
                                    <w:left w:val="none" w:sz="0" w:space="0" w:color="auto"/>
                                    <w:bottom w:val="none" w:sz="0" w:space="0" w:color="auto"/>
                                    <w:right w:val="none" w:sz="0" w:space="0" w:color="auto"/>
                                  </w:divBdr>
                                  <w:divsChild>
                                    <w:div w:id="876042926">
                                      <w:marLeft w:val="0"/>
                                      <w:marRight w:val="0"/>
                                      <w:marTop w:val="0"/>
                                      <w:marBottom w:val="0"/>
                                      <w:divBdr>
                                        <w:top w:val="none" w:sz="0" w:space="0" w:color="auto"/>
                                        <w:left w:val="none" w:sz="0" w:space="0" w:color="auto"/>
                                        <w:bottom w:val="none" w:sz="0" w:space="0" w:color="auto"/>
                                        <w:right w:val="none" w:sz="0" w:space="0" w:color="auto"/>
                                      </w:divBdr>
                                      <w:divsChild>
                                        <w:div w:id="359164346">
                                          <w:marLeft w:val="0"/>
                                          <w:marRight w:val="0"/>
                                          <w:marTop w:val="0"/>
                                          <w:marBottom w:val="0"/>
                                          <w:divBdr>
                                            <w:top w:val="none" w:sz="0" w:space="0" w:color="auto"/>
                                            <w:left w:val="none" w:sz="0" w:space="0" w:color="auto"/>
                                            <w:bottom w:val="none" w:sz="0" w:space="0" w:color="auto"/>
                                            <w:right w:val="none" w:sz="0" w:space="0" w:color="auto"/>
                                          </w:divBdr>
                                          <w:divsChild>
                                            <w:div w:id="1343240457">
                                              <w:marLeft w:val="0"/>
                                              <w:marRight w:val="0"/>
                                              <w:marTop w:val="0"/>
                                              <w:marBottom w:val="0"/>
                                              <w:divBdr>
                                                <w:top w:val="none" w:sz="0" w:space="0" w:color="auto"/>
                                                <w:left w:val="none" w:sz="0" w:space="0" w:color="auto"/>
                                                <w:bottom w:val="none" w:sz="0" w:space="0" w:color="auto"/>
                                                <w:right w:val="none" w:sz="0" w:space="0" w:color="auto"/>
                                              </w:divBdr>
                                              <w:divsChild>
                                                <w:div w:id="842553145">
                                                  <w:marLeft w:val="0"/>
                                                  <w:marRight w:val="0"/>
                                                  <w:marTop w:val="0"/>
                                                  <w:marBottom w:val="0"/>
                                                  <w:divBdr>
                                                    <w:top w:val="none" w:sz="0" w:space="0" w:color="auto"/>
                                                    <w:left w:val="none" w:sz="0" w:space="0" w:color="auto"/>
                                                    <w:bottom w:val="none" w:sz="0" w:space="0" w:color="auto"/>
                                                    <w:right w:val="none" w:sz="0" w:space="0" w:color="auto"/>
                                                  </w:divBdr>
                                                  <w:divsChild>
                                                    <w:div w:id="1730304554">
                                                      <w:marLeft w:val="0"/>
                                                      <w:marRight w:val="0"/>
                                                      <w:marTop w:val="0"/>
                                                      <w:marBottom w:val="0"/>
                                                      <w:divBdr>
                                                        <w:top w:val="none" w:sz="0" w:space="0" w:color="auto"/>
                                                        <w:left w:val="none" w:sz="0" w:space="0" w:color="auto"/>
                                                        <w:bottom w:val="none" w:sz="0" w:space="0" w:color="auto"/>
                                                        <w:right w:val="none" w:sz="0" w:space="0" w:color="auto"/>
                                                      </w:divBdr>
                                                      <w:divsChild>
                                                        <w:div w:id="1439060737">
                                                          <w:marLeft w:val="0"/>
                                                          <w:marRight w:val="0"/>
                                                          <w:marTop w:val="0"/>
                                                          <w:marBottom w:val="0"/>
                                                          <w:divBdr>
                                                            <w:top w:val="none" w:sz="0" w:space="0" w:color="auto"/>
                                                            <w:left w:val="none" w:sz="0" w:space="0" w:color="auto"/>
                                                            <w:bottom w:val="none" w:sz="0" w:space="0" w:color="auto"/>
                                                            <w:right w:val="none" w:sz="0" w:space="0" w:color="auto"/>
                                                          </w:divBdr>
                                                          <w:divsChild>
                                                            <w:div w:id="345984054">
                                                              <w:marLeft w:val="0"/>
                                                              <w:marRight w:val="0"/>
                                                              <w:marTop w:val="0"/>
                                                              <w:marBottom w:val="0"/>
                                                              <w:divBdr>
                                                                <w:top w:val="none" w:sz="0" w:space="0" w:color="auto"/>
                                                                <w:left w:val="none" w:sz="0" w:space="0" w:color="auto"/>
                                                                <w:bottom w:val="none" w:sz="0" w:space="0" w:color="auto"/>
                                                                <w:right w:val="none" w:sz="0" w:space="0" w:color="auto"/>
                                                              </w:divBdr>
                                                              <w:divsChild>
                                                                <w:div w:id="1202940119">
                                                                  <w:marLeft w:val="0"/>
                                                                  <w:marRight w:val="0"/>
                                                                  <w:marTop w:val="0"/>
                                                                  <w:marBottom w:val="0"/>
                                                                  <w:divBdr>
                                                                    <w:top w:val="none" w:sz="0" w:space="0" w:color="auto"/>
                                                                    <w:left w:val="none" w:sz="0" w:space="0" w:color="auto"/>
                                                                    <w:bottom w:val="none" w:sz="0" w:space="0" w:color="auto"/>
                                                                    <w:right w:val="none" w:sz="0" w:space="0" w:color="auto"/>
                                                                  </w:divBdr>
                                                                  <w:divsChild>
                                                                    <w:div w:id="1237931446">
                                                                      <w:marLeft w:val="0"/>
                                                                      <w:marRight w:val="0"/>
                                                                      <w:marTop w:val="0"/>
                                                                      <w:marBottom w:val="0"/>
                                                                      <w:divBdr>
                                                                        <w:top w:val="none" w:sz="0" w:space="0" w:color="auto"/>
                                                                        <w:left w:val="none" w:sz="0" w:space="0" w:color="auto"/>
                                                                        <w:bottom w:val="none" w:sz="0" w:space="0" w:color="auto"/>
                                                                        <w:right w:val="none" w:sz="0" w:space="0" w:color="auto"/>
                                                                      </w:divBdr>
                                                                      <w:divsChild>
                                                                        <w:div w:id="1735203123">
                                                                          <w:marLeft w:val="0"/>
                                                                          <w:marRight w:val="0"/>
                                                                          <w:marTop w:val="0"/>
                                                                          <w:marBottom w:val="0"/>
                                                                          <w:divBdr>
                                                                            <w:top w:val="none" w:sz="0" w:space="0" w:color="auto"/>
                                                                            <w:left w:val="none" w:sz="0" w:space="0" w:color="auto"/>
                                                                            <w:bottom w:val="none" w:sz="0" w:space="0" w:color="auto"/>
                                                                            <w:right w:val="none" w:sz="0" w:space="0" w:color="auto"/>
                                                                          </w:divBdr>
                                                                          <w:divsChild>
                                                                            <w:div w:id="3648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2441291">
      <w:bodyDiv w:val="1"/>
      <w:marLeft w:val="0"/>
      <w:marRight w:val="0"/>
      <w:marTop w:val="0"/>
      <w:marBottom w:val="0"/>
      <w:divBdr>
        <w:top w:val="none" w:sz="0" w:space="0" w:color="auto"/>
        <w:left w:val="none" w:sz="0" w:space="0" w:color="auto"/>
        <w:bottom w:val="none" w:sz="0" w:space="0" w:color="auto"/>
        <w:right w:val="none" w:sz="0" w:space="0" w:color="auto"/>
      </w:divBdr>
    </w:div>
    <w:div w:id="415984629">
      <w:bodyDiv w:val="1"/>
      <w:marLeft w:val="0"/>
      <w:marRight w:val="0"/>
      <w:marTop w:val="0"/>
      <w:marBottom w:val="0"/>
      <w:divBdr>
        <w:top w:val="none" w:sz="0" w:space="0" w:color="auto"/>
        <w:left w:val="none" w:sz="0" w:space="0" w:color="auto"/>
        <w:bottom w:val="none" w:sz="0" w:space="0" w:color="auto"/>
        <w:right w:val="none" w:sz="0" w:space="0" w:color="auto"/>
      </w:divBdr>
    </w:div>
    <w:div w:id="426923393">
      <w:bodyDiv w:val="1"/>
      <w:marLeft w:val="0"/>
      <w:marRight w:val="0"/>
      <w:marTop w:val="0"/>
      <w:marBottom w:val="0"/>
      <w:divBdr>
        <w:top w:val="none" w:sz="0" w:space="0" w:color="auto"/>
        <w:left w:val="none" w:sz="0" w:space="0" w:color="auto"/>
        <w:bottom w:val="none" w:sz="0" w:space="0" w:color="auto"/>
        <w:right w:val="none" w:sz="0" w:space="0" w:color="auto"/>
      </w:divBdr>
    </w:div>
    <w:div w:id="450712911">
      <w:bodyDiv w:val="1"/>
      <w:marLeft w:val="0"/>
      <w:marRight w:val="0"/>
      <w:marTop w:val="0"/>
      <w:marBottom w:val="0"/>
      <w:divBdr>
        <w:top w:val="none" w:sz="0" w:space="0" w:color="auto"/>
        <w:left w:val="none" w:sz="0" w:space="0" w:color="auto"/>
        <w:bottom w:val="none" w:sz="0" w:space="0" w:color="auto"/>
        <w:right w:val="none" w:sz="0" w:space="0" w:color="auto"/>
      </w:divBdr>
    </w:div>
    <w:div w:id="676540090">
      <w:bodyDiv w:val="1"/>
      <w:marLeft w:val="0"/>
      <w:marRight w:val="0"/>
      <w:marTop w:val="0"/>
      <w:marBottom w:val="0"/>
      <w:divBdr>
        <w:top w:val="none" w:sz="0" w:space="0" w:color="auto"/>
        <w:left w:val="none" w:sz="0" w:space="0" w:color="auto"/>
        <w:bottom w:val="none" w:sz="0" w:space="0" w:color="auto"/>
        <w:right w:val="none" w:sz="0" w:space="0" w:color="auto"/>
      </w:divBdr>
    </w:div>
    <w:div w:id="713773959">
      <w:bodyDiv w:val="1"/>
      <w:marLeft w:val="0"/>
      <w:marRight w:val="0"/>
      <w:marTop w:val="0"/>
      <w:marBottom w:val="0"/>
      <w:divBdr>
        <w:top w:val="none" w:sz="0" w:space="0" w:color="auto"/>
        <w:left w:val="none" w:sz="0" w:space="0" w:color="auto"/>
        <w:bottom w:val="none" w:sz="0" w:space="0" w:color="auto"/>
        <w:right w:val="none" w:sz="0" w:space="0" w:color="auto"/>
      </w:divBdr>
    </w:div>
    <w:div w:id="730036716">
      <w:bodyDiv w:val="1"/>
      <w:marLeft w:val="0"/>
      <w:marRight w:val="0"/>
      <w:marTop w:val="0"/>
      <w:marBottom w:val="0"/>
      <w:divBdr>
        <w:top w:val="none" w:sz="0" w:space="0" w:color="auto"/>
        <w:left w:val="none" w:sz="0" w:space="0" w:color="auto"/>
        <w:bottom w:val="none" w:sz="0" w:space="0" w:color="auto"/>
        <w:right w:val="none" w:sz="0" w:space="0" w:color="auto"/>
      </w:divBdr>
    </w:div>
    <w:div w:id="754084030">
      <w:bodyDiv w:val="1"/>
      <w:marLeft w:val="0"/>
      <w:marRight w:val="0"/>
      <w:marTop w:val="0"/>
      <w:marBottom w:val="0"/>
      <w:divBdr>
        <w:top w:val="none" w:sz="0" w:space="0" w:color="auto"/>
        <w:left w:val="none" w:sz="0" w:space="0" w:color="auto"/>
        <w:bottom w:val="none" w:sz="0" w:space="0" w:color="auto"/>
        <w:right w:val="none" w:sz="0" w:space="0" w:color="auto"/>
      </w:divBdr>
    </w:div>
    <w:div w:id="760681535">
      <w:bodyDiv w:val="1"/>
      <w:marLeft w:val="0"/>
      <w:marRight w:val="0"/>
      <w:marTop w:val="0"/>
      <w:marBottom w:val="0"/>
      <w:divBdr>
        <w:top w:val="none" w:sz="0" w:space="0" w:color="auto"/>
        <w:left w:val="none" w:sz="0" w:space="0" w:color="auto"/>
        <w:bottom w:val="none" w:sz="0" w:space="0" w:color="auto"/>
        <w:right w:val="none" w:sz="0" w:space="0" w:color="auto"/>
      </w:divBdr>
    </w:div>
    <w:div w:id="784352911">
      <w:bodyDiv w:val="1"/>
      <w:marLeft w:val="0"/>
      <w:marRight w:val="0"/>
      <w:marTop w:val="0"/>
      <w:marBottom w:val="0"/>
      <w:divBdr>
        <w:top w:val="none" w:sz="0" w:space="0" w:color="auto"/>
        <w:left w:val="none" w:sz="0" w:space="0" w:color="auto"/>
        <w:bottom w:val="none" w:sz="0" w:space="0" w:color="auto"/>
        <w:right w:val="none" w:sz="0" w:space="0" w:color="auto"/>
      </w:divBdr>
    </w:div>
    <w:div w:id="792136627">
      <w:bodyDiv w:val="1"/>
      <w:marLeft w:val="0"/>
      <w:marRight w:val="0"/>
      <w:marTop w:val="0"/>
      <w:marBottom w:val="0"/>
      <w:divBdr>
        <w:top w:val="none" w:sz="0" w:space="0" w:color="auto"/>
        <w:left w:val="none" w:sz="0" w:space="0" w:color="auto"/>
        <w:bottom w:val="none" w:sz="0" w:space="0" w:color="auto"/>
        <w:right w:val="none" w:sz="0" w:space="0" w:color="auto"/>
      </w:divBdr>
    </w:div>
    <w:div w:id="815801611">
      <w:bodyDiv w:val="1"/>
      <w:marLeft w:val="0"/>
      <w:marRight w:val="0"/>
      <w:marTop w:val="0"/>
      <w:marBottom w:val="0"/>
      <w:divBdr>
        <w:top w:val="none" w:sz="0" w:space="0" w:color="auto"/>
        <w:left w:val="none" w:sz="0" w:space="0" w:color="auto"/>
        <w:bottom w:val="none" w:sz="0" w:space="0" w:color="auto"/>
        <w:right w:val="none" w:sz="0" w:space="0" w:color="auto"/>
      </w:divBdr>
    </w:div>
    <w:div w:id="831718975">
      <w:bodyDiv w:val="1"/>
      <w:marLeft w:val="0"/>
      <w:marRight w:val="0"/>
      <w:marTop w:val="0"/>
      <w:marBottom w:val="0"/>
      <w:divBdr>
        <w:top w:val="none" w:sz="0" w:space="0" w:color="auto"/>
        <w:left w:val="none" w:sz="0" w:space="0" w:color="auto"/>
        <w:bottom w:val="none" w:sz="0" w:space="0" w:color="auto"/>
        <w:right w:val="none" w:sz="0" w:space="0" w:color="auto"/>
      </w:divBdr>
    </w:div>
    <w:div w:id="845628676">
      <w:bodyDiv w:val="1"/>
      <w:marLeft w:val="0"/>
      <w:marRight w:val="0"/>
      <w:marTop w:val="0"/>
      <w:marBottom w:val="0"/>
      <w:divBdr>
        <w:top w:val="none" w:sz="0" w:space="0" w:color="auto"/>
        <w:left w:val="none" w:sz="0" w:space="0" w:color="auto"/>
        <w:bottom w:val="none" w:sz="0" w:space="0" w:color="auto"/>
        <w:right w:val="none" w:sz="0" w:space="0" w:color="auto"/>
      </w:divBdr>
    </w:div>
    <w:div w:id="873814561">
      <w:bodyDiv w:val="1"/>
      <w:marLeft w:val="0"/>
      <w:marRight w:val="0"/>
      <w:marTop w:val="0"/>
      <w:marBottom w:val="0"/>
      <w:divBdr>
        <w:top w:val="none" w:sz="0" w:space="0" w:color="auto"/>
        <w:left w:val="none" w:sz="0" w:space="0" w:color="auto"/>
        <w:bottom w:val="none" w:sz="0" w:space="0" w:color="auto"/>
        <w:right w:val="none" w:sz="0" w:space="0" w:color="auto"/>
      </w:divBdr>
    </w:div>
    <w:div w:id="952324070">
      <w:bodyDiv w:val="1"/>
      <w:marLeft w:val="0"/>
      <w:marRight w:val="0"/>
      <w:marTop w:val="0"/>
      <w:marBottom w:val="0"/>
      <w:divBdr>
        <w:top w:val="none" w:sz="0" w:space="0" w:color="auto"/>
        <w:left w:val="none" w:sz="0" w:space="0" w:color="auto"/>
        <w:bottom w:val="none" w:sz="0" w:space="0" w:color="auto"/>
        <w:right w:val="none" w:sz="0" w:space="0" w:color="auto"/>
      </w:divBdr>
    </w:div>
    <w:div w:id="983662081">
      <w:bodyDiv w:val="1"/>
      <w:marLeft w:val="0"/>
      <w:marRight w:val="0"/>
      <w:marTop w:val="0"/>
      <w:marBottom w:val="0"/>
      <w:divBdr>
        <w:top w:val="none" w:sz="0" w:space="0" w:color="auto"/>
        <w:left w:val="none" w:sz="0" w:space="0" w:color="auto"/>
        <w:bottom w:val="none" w:sz="0" w:space="0" w:color="auto"/>
        <w:right w:val="none" w:sz="0" w:space="0" w:color="auto"/>
      </w:divBdr>
    </w:div>
    <w:div w:id="991718273">
      <w:bodyDiv w:val="1"/>
      <w:marLeft w:val="0"/>
      <w:marRight w:val="0"/>
      <w:marTop w:val="0"/>
      <w:marBottom w:val="0"/>
      <w:divBdr>
        <w:top w:val="none" w:sz="0" w:space="0" w:color="auto"/>
        <w:left w:val="none" w:sz="0" w:space="0" w:color="auto"/>
        <w:bottom w:val="none" w:sz="0" w:space="0" w:color="auto"/>
        <w:right w:val="none" w:sz="0" w:space="0" w:color="auto"/>
      </w:divBdr>
    </w:div>
    <w:div w:id="1025866923">
      <w:bodyDiv w:val="1"/>
      <w:marLeft w:val="0"/>
      <w:marRight w:val="0"/>
      <w:marTop w:val="0"/>
      <w:marBottom w:val="0"/>
      <w:divBdr>
        <w:top w:val="none" w:sz="0" w:space="0" w:color="auto"/>
        <w:left w:val="none" w:sz="0" w:space="0" w:color="auto"/>
        <w:bottom w:val="none" w:sz="0" w:space="0" w:color="auto"/>
        <w:right w:val="none" w:sz="0" w:space="0" w:color="auto"/>
      </w:divBdr>
    </w:div>
    <w:div w:id="1057053103">
      <w:bodyDiv w:val="1"/>
      <w:marLeft w:val="0"/>
      <w:marRight w:val="0"/>
      <w:marTop w:val="0"/>
      <w:marBottom w:val="0"/>
      <w:divBdr>
        <w:top w:val="none" w:sz="0" w:space="0" w:color="auto"/>
        <w:left w:val="none" w:sz="0" w:space="0" w:color="auto"/>
        <w:bottom w:val="none" w:sz="0" w:space="0" w:color="auto"/>
        <w:right w:val="none" w:sz="0" w:space="0" w:color="auto"/>
      </w:divBdr>
    </w:div>
    <w:div w:id="1182433058">
      <w:bodyDiv w:val="1"/>
      <w:marLeft w:val="0"/>
      <w:marRight w:val="0"/>
      <w:marTop w:val="0"/>
      <w:marBottom w:val="0"/>
      <w:divBdr>
        <w:top w:val="none" w:sz="0" w:space="0" w:color="auto"/>
        <w:left w:val="none" w:sz="0" w:space="0" w:color="auto"/>
        <w:bottom w:val="none" w:sz="0" w:space="0" w:color="auto"/>
        <w:right w:val="none" w:sz="0" w:space="0" w:color="auto"/>
      </w:divBdr>
    </w:div>
    <w:div w:id="1197741365">
      <w:bodyDiv w:val="1"/>
      <w:marLeft w:val="0"/>
      <w:marRight w:val="0"/>
      <w:marTop w:val="0"/>
      <w:marBottom w:val="0"/>
      <w:divBdr>
        <w:top w:val="none" w:sz="0" w:space="0" w:color="auto"/>
        <w:left w:val="none" w:sz="0" w:space="0" w:color="auto"/>
        <w:bottom w:val="none" w:sz="0" w:space="0" w:color="auto"/>
        <w:right w:val="none" w:sz="0" w:space="0" w:color="auto"/>
      </w:divBdr>
    </w:div>
    <w:div w:id="1230264594">
      <w:bodyDiv w:val="1"/>
      <w:marLeft w:val="0"/>
      <w:marRight w:val="0"/>
      <w:marTop w:val="0"/>
      <w:marBottom w:val="0"/>
      <w:divBdr>
        <w:top w:val="none" w:sz="0" w:space="0" w:color="auto"/>
        <w:left w:val="none" w:sz="0" w:space="0" w:color="auto"/>
        <w:bottom w:val="none" w:sz="0" w:space="0" w:color="auto"/>
        <w:right w:val="none" w:sz="0" w:space="0" w:color="auto"/>
      </w:divBdr>
    </w:div>
    <w:div w:id="1278609265">
      <w:bodyDiv w:val="1"/>
      <w:marLeft w:val="0"/>
      <w:marRight w:val="0"/>
      <w:marTop w:val="0"/>
      <w:marBottom w:val="0"/>
      <w:divBdr>
        <w:top w:val="none" w:sz="0" w:space="0" w:color="auto"/>
        <w:left w:val="none" w:sz="0" w:space="0" w:color="auto"/>
        <w:bottom w:val="none" w:sz="0" w:space="0" w:color="auto"/>
        <w:right w:val="none" w:sz="0" w:space="0" w:color="auto"/>
      </w:divBdr>
    </w:div>
    <w:div w:id="1311055074">
      <w:bodyDiv w:val="1"/>
      <w:marLeft w:val="0"/>
      <w:marRight w:val="0"/>
      <w:marTop w:val="0"/>
      <w:marBottom w:val="0"/>
      <w:divBdr>
        <w:top w:val="none" w:sz="0" w:space="0" w:color="auto"/>
        <w:left w:val="none" w:sz="0" w:space="0" w:color="auto"/>
        <w:bottom w:val="none" w:sz="0" w:space="0" w:color="auto"/>
        <w:right w:val="none" w:sz="0" w:space="0" w:color="auto"/>
      </w:divBdr>
    </w:div>
    <w:div w:id="1334650652">
      <w:bodyDiv w:val="1"/>
      <w:marLeft w:val="0"/>
      <w:marRight w:val="0"/>
      <w:marTop w:val="0"/>
      <w:marBottom w:val="0"/>
      <w:divBdr>
        <w:top w:val="none" w:sz="0" w:space="0" w:color="auto"/>
        <w:left w:val="none" w:sz="0" w:space="0" w:color="auto"/>
        <w:bottom w:val="none" w:sz="0" w:space="0" w:color="auto"/>
        <w:right w:val="none" w:sz="0" w:space="0" w:color="auto"/>
      </w:divBdr>
    </w:div>
    <w:div w:id="1367826420">
      <w:bodyDiv w:val="1"/>
      <w:marLeft w:val="0"/>
      <w:marRight w:val="0"/>
      <w:marTop w:val="0"/>
      <w:marBottom w:val="0"/>
      <w:divBdr>
        <w:top w:val="none" w:sz="0" w:space="0" w:color="auto"/>
        <w:left w:val="none" w:sz="0" w:space="0" w:color="auto"/>
        <w:bottom w:val="none" w:sz="0" w:space="0" w:color="auto"/>
        <w:right w:val="none" w:sz="0" w:space="0" w:color="auto"/>
      </w:divBdr>
    </w:div>
    <w:div w:id="1378969653">
      <w:bodyDiv w:val="1"/>
      <w:marLeft w:val="0"/>
      <w:marRight w:val="0"/>
      <w:marTop w:val="0"/>
      <w:marBottom w:val="0"/>
      <w:divBdr>
        <w:top w:val="none" w:sz="0" w:space="0" w:color="auto"/>
        <w:left w:val="none" w:sz="0" w:space="0" w:color="auto"/>
        <w:bottom w:val="none" w:sz="0" w:space="0" w:color="auto"/>
        <w:right w:val="none" w:sz="0" w:space="0" w:color="auto"/>
      </w:divBdr>
    </w:div>
    <w:div w:id="1430470638">
      <w:bodyDiv w:val="1"/>
      <w:marLeft w:val="0"/>
      <w:marRight w:val="0"/>
      <w:marTop w:val="0"/>
      <w:marBottom w:val="0"/>
      <w:divBdr>
        <w:top w:val="none" w:sz="0" w:space="0" w:color="auto"/>
        <w:left w:val="none" w:sz="0" w:space="0" w:color="auto"/>
        <w:bottom w:val="none" w:sz="0" w:space="0" w:color="auto"/>
        <w:right w:val="none" w:sz="0" w:space="0" w:color="auto"/>
      </w:divBdr>
    </w:div>
    <w:div w:id="1464079218">
      <w:bodyDiv w:val="1"/>
      <w:marLeft w:val="0"/>
      <w:marRight w:val="0"/>
      <w:marTop w:val="0"/>
      <w:marBottom w:val="0"/>
      <w:divBdr>
        <w:top w:val="none" w:sz="0" w:space="0" w:color="auto"/>
        <w:left w:val="none" w:sz="0" w:space="0" w:color="auto"/>
        <w:bottom w:val="none" w:sz="0" w:space="0" w:color="auto"/>
        <w:right w:val="none" w:sz="0" w:space="0" w:color="auto"/>
      </w:divBdr>
    </w:div>
    <w:div w:id="1529021704">
      <w:bodyDiv w:val="1"/>
      <w:marLeft w:val="0"/>
      <w:marRight w:val="0"/>
      <w:marTop w:val="0"/>
      <w:marBottom w:val="0"/>
      <w:divBdr>
        <w:top w:val="none" w:sz="0" w:space="0" w:color="auto"/>
        <w:left w:val="none" w:sz="0" w:space="0" w:color="auto"/>
        <w:bottom w:val="none" w:sz="0" w:space="0" w:color="auto"/>
        <w:right w:val="none" w:sz="0" w:space="0" w:color="auto"/>
      </w:divBdr>
    </w:div>
    <w:div w:id="1592619958">
      <w:bodyDiv w:val="1"/>
      <w:marLeft w:val="0"/>
      <w:marRight w:val="0"/>
      <w:marTop w:val="0"/>
      <w:marBottom w:val="0"/>
      <w:divBdr>
        <w:top w:val="none" w:sz="0" w:space="0" w:color="auto"/>
        <w:left w:val="none" w:sz="0" w:space="0" w:color="auto"/>
        <w:bottom w:val="none" w:sz="0" w:space="0" w:color="auto"/>
        <w:right w:val="none" w:sz="0" w:space="0" w:color="auto"/>
      </w:divBdr>
      <w:divsChild>
        <w:div w:id="883056229">
          <w:marLeft w:val="0"/>
          <w:marRight w:val="0"/>
          <w:marTop w:val="0"/>
          <w:marBottom w:val="0"/>
          <w:divBdr>
            <w:top w:val="none" w:sz="0" w:space="0" w:color="auto"/>
            <w:left w:val="none" w:sz="0" w:space="0" w:color="auto"/>
            <w:bottom w:val="none" w:sz="0" w:space="0" w:color="auto"/>
            <w:right w:val="none" w:sz="0" w:space="0" w:color="auto"/>
          </w:divBdr>
          <w:divsChild>
            <w:div w:id="1680423845">
              <w:marLeft w:val="0"/>
              <w:marRight w:val="0"/>
              <w:marTop w:val="0"/>
              <w:marBottom w:val="0"/>
              <w:divBdr>
                <w:top w:val="none" w:sz="0" w:space="0" w:color="auto"/>
                <w:left w:val="none" w:sz="0" w:space="0" w:color="auto"/>
                <w:bottom w:val="none" w:sz="0" w:space="0" w:color="auto"/>
                <w:right w:val="none" w:sz="0" w:space="0" w:color="auto"/>
              </w:divBdr>
              <w:divsChild>
                <w:div w:id="1452087243">
                  <w:marLeft w:val="0"/>
                  <w:marRight w:val="0"/>
                  <w:marTop w:val="0"/>
                  <w:marBottom w:val="0"/>
                  <w:divBdr>
                    <w:top w:val="none" w:sz="0" w:space="0" w:color="auto"/>
                    <w:left w:val="none" w:sz="0" w:space="0" w:color="auto"/>
                    <w:bottom w:val="none" w:sz="0" w:space="0" w:color="auto"/>
                    <w:right w:val="none" w:sz="0" w:space="0" w:color="auto"/>
                  </w:divBdr>
                  <w:divsChild>
                    <w:div w:id="777145401">
                      <w:marLeft w:val="0"/>
                      <w:marRight w:val="0"/>
                      <w:marTop w:val="0"/>
                      <w:marBottom w:val="0"/>
                      <w:divBdr>
                        <w:top w:val="none" w:sz="0" w:space="0" w:color="auto"/>
                        <w:left w:val="none" w:sz="0" w:space="0" w:color="auto"/>
                        <w:bottom w:val="none" w:sz="0" w:space="0" w:color="auto"/>
                        <w:right w:val="none" w:sz="0" w:space="0" w:color="auto"/>
                      </w:divBdr>
                      <w:divsChild>
                        <w:div w:id="1811287833">
                          <w:marLeft w:val="0"/>
                          <w:marRight w:val="1"/>
                          <w:marTop w:val="0"/>
                          <w:marBottom w:val="0"/>
                          <w:divBdr>
                            <w:top w:val="none" w:sz="0" w:space="0" w:color="auto"/>
                            <w:left w:val="none" w:sz="0" w:space="0" w:color="auto"/>
                            <w:bottom w:val="none" w:sz="0" w:space="0" w:color="auto"/>
                            <w:right w:val="none" w:sz="0" w:space="0" w:color="auto"/>
                          </w:divBdr>
                          <w:divsChild>
                            <w:div w:id="780417528">
                              <w:marLeft w:val="0"/>
                              <w:marRight w:val="1"/>
                              <w:marTop w:val="0"/>
                              <w:marBottom w:val="0"/>
                              <w:divBdr>
                                <w:top w:val="none" w:sz="0" w:space="0" w:color="auto"/>
                                <w:left w:val="none" w:sz="0" w:space="0" w:color="auto"/>
                                <w:bottom w:val="none" w:sz="0" w:space="0" w:color="auto"/>
                                <w:right w:val="none" w:sz="0" w:space="0" w:color="auto"/>
                              </w:divBdr>
                              <w:divsChild>
                                <w:div w:id="1275283756">
                                  <w:marLeft w:val="0"/>
                                  <w:marRight w:val="0"/>
                                  <w:marTop w:val="0"/>
                                  <w:marBottom w:val="0"/>
                                  <w:divBdr>
                                    <w:top w:val="none" w:sz="0" w:space="0" w:color="auto"/>
                                    <w:left w:val="none" w:sz="0" w:space="0" w:color="auto"/>
                                    <w:bottom w:val="none" w:sz="0" w:space="0" w:color="auto"/>
                                    <w:right w:val="none" w:sz="0" w:space="0" w:color="auto"/>
                                  </w:divBdr>
                                  <w:divsChild>
                                    <w:div w:id="1882669112">
                                      <w:marLeft w:val="0"/>
                                      <w:marRight w:val="0"/>
                                      <w:marTop w:val="0"/>
                                      <w:marBottom w:val="0"/>
                                      <w:divBdr>
                                        <w:top w:val="none" w:sz="0" w:space="0" w:color="auto"/>
                                        <w:left w:val="none" w:sz="0" w:space="0" w:color="auto"/>
                                        <w:bottom w:val="none" w:sz="0" w:space="0" w:color="auto"/>
                                        <w:right w:val="none" w:sz="0" w:space="0" w:color="auto"/>
                                      </w:divBdr>
                                      <w:divsChild>
                                        <w:div w:id="215704129">
                                          <w:marLeft w:val="0"/>
                                          <w:marRight w:val="0"/>
                                          <w:marTop w:val="0"/>
                                          <w:marBottom w:val="0"/>
                                          <w:divBdr>
                                            <w:top w:val="none" w:sz="0" w:space="0" w:color="auto"/>
                                            <w:left w:val="none" w:sz="0" w:space="0" w:color="auto"/>
                                            <w:bottom w:val="none" w:sz="0" w:space="0" w:color="auto"/>
                                            <w:right w:val="none" w:sz="0" w:space="0" w:color="auto"/>
                                          </w:divBdr>
                                          <w:divsChild>
                                            <w:div w:id="2117946407">
                                              <w:marLeft w:val="0"/>
                                              <w:marRight w:val="0"/>
                                              <w:marTop w:val="0"/>
                                              <w:marBottom w:val="0"/>
                                              <w:divBdr>
                                                <w:top w:val="none" w:sz="0" w:space="0" w:color="auto"/>
                                                <w:left w:val="none" w:sz="0" w:space="0" w:color="auto"/>
                                                <w:bottom w:val="none" w:sz="0" w:space="0" w:color="auto"/>
                                                <w:right w:val="none" w:sz="0" w:space="0" w:color="auto"/>
                                              </w:divBdr>
                                              <w:divsChild>
                                                <w:div w:id="1773471821">
                                                  <w:marLeft w:val="0"/>
                                                  <w:marRight w:val="0"/>
                                                  <w:marTop w:val="0"/>
                                                  <w:marBottom w:val="0"/>
                                                  <w:divBdr>
                                                    <w:top w:val="none" w:sz="0" w:space="0" w:color="auto"/>
                                                    <w:left w:val="none" w:sz="0" w:space="0" w:color="auto"/>
                                                    <w:bottom w:val="none" w:sz="0" w:space="0" w:color="auto"/>
                                                    <w:right w:val="none" w:sz="0" w:space="0" w:color="auto"/>
                                                  </w:divBdr>
                                                  <w:divsChild>
                                                    <w:div w:id="737673812">
                                                      <w:marLeft w:val="0"/>
                                                      <w:marRight w:val="0"/>
                                                      <w:marTop w:val="0"/>
                                                      <w:marBottom w:val="0"/>
                                                      <w:divBdr>
                                                        <w:top w:val="none" w:sz="0" w:space="0" w:color="auto"/>
                                                        <w:left w:val="none" w:sz="0" w:space="0" w:color="auto"/>
                                                        <w:bottom w:val="none" w:sz="0" w:space="0" w:color="auto"/>
                                                        <w:right w:val="none" w:sz="0" w:space="0" w:color="auto"/>
                                                      </w:divBdr>
                                                      <w:divsChild>
                                                        <w:div w:id="1009335451">
                                                          <w:marLeft w:val="0"/>
                                                          <w:marRight w:val="0"/>
                                                          <w:marTop w:val="0"/>
                                                          <w:marBottom w:val="0"/>
                                                          <w:divBdr>
                                                            <w:top w:val="none" w:sz="0" w:space="0" w:color="auto"/>
                                                            <w:left w:val="none" w:sz="0" w:space="0" w:color="auto"/>
                                                            <w:bottom w:val="none" w:sz="0" w:space="0" w:color="auto"/>
                                                            <w:right w:val="none" w:sz="0" w:space="0" w:color="auto"/>
                                                          </w:divBdr>
                                                          <w:divsChild>
                                                            <w:div w:id="975527020">
                                                              <w:marLeft w:val="0"/>
                                                              <w:marRight w:val="0"/>
                                                              <w:marTop w:val="0"/>
                                                              <w:marBottom w:val="0"/>
                                                              <w:divBdr>
                                                                <w:top w:val="none" w:sz="0" w:space="0" w:color="auto"/>
                                                                <w:left w:val="none" w:sz="0" w:space="0" w:color="auto"/>
                                                                <w:bottom w:val="none" w:sz="0" w:space="0" w:color="auto"/>
                                                                <w:right w:val="none" w:sz="0" w:space="0" w:color="auto"/>
                                                              </w:divBdr>
                                                              <w:divsChild>
                                                                <w:div w:id="1863277713">
                                                                  <w:marLeft w:val="0"/>
                                                                  <w:marRight w:val="0"/>
                                                                  <w:marTop w:val="0"/>
                                                                  <w:marBottom w:val="0"/>
                                                                  <w:divBdr>
                                                                    <w:top w:val="none" w:sz="0" w:space="0" w:color="auto"/>
                                                                    <w:left w:val="none" w:sz="0" w:space="0" w:color="auto"/>
                                                                    <w:bottom w:val="none" w:sz="0" w:space="0" w:color="auto"/>
                                                                    <w:right w:val="none" w:sz="0" w:space="0" w:color="auto"/>
                                                                  </w:divBdr>
                                                                  <w:divsChild>
                                                                    <w:div w:id="1302887315">
                                                                      <w:marLeft w:val="0"/>
                                                                      <w:marRight w:val="0"/>
                                                                      <w:marTop w:val="0"/>
                                                                      <w:marBottom w:val="0"/>
                                                                      <w:divBdr>
                                                                        <w:top w:val="none" w:sz="0" w:space="0" w:color="auto"/>
                                                                        <w:left w:val="none" w:sz="0" w:space="0" w:color="auto"/>
                                                                        <w:bottom w:val="none" w:sz="0" w:space="0" w:color="auto"/>
                                                                        <w:right w:val="none" w:sz="0" w:space="0" w:color="auto"/>
                                                                      </w:divBdr>
                                                                      <w:divsChild>
                                                                        <w:div w:id="1671979070">
                                                                          <w:marLeft w:val="0"/>
                                                                          <w:marRight w:val="0"/>
                                                                          <w:marTop w:val="0"/>
                                                                          <w:marBottom w:val="0"/>
                                                                          <w:divBdr>
                                                                            <w:top w:val="none" w:sz="0" w:space="0" w:color="auto"/>
                                                                            <w:left w:val="none" w:sz="0" w:space="0" w:color="auto"/>
                                                                            <w:bottom w:val="none" w:sz="0" w:space="0" w:color="auto"/>
                                                                            <w:right w:val="none" w:sz="0" w:space="0" w:color="auto"/>
                                                                          </w:divBdr>
                                                                          <w:divsChild>
                                                                            <w:div w:id="101819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7229474">
      <w:bodyDiv w:val="1"/>
      <w:marLeft w:val="0"/>
      <w:marRight w:val="0"/>
      <w:marTop w:val="0"/>
      <w:marBottom w:val="0"/>
      <w:divBdr>
        <w:top w:val="none" w:sz="0" w:space="0" w:color="auto"/>
        <w:left w:val="none" w:sz="0" w:space="0" w:color="auto"/>
        <w:bottom w:val="none" w:sz="0" w:space="0" w:color="auto"/>
        <w:right w:val="none" w:sz="0" w:space="0" w:color="auto"/>
      </w:divBdr>
    </w:div>
    <w:div w:id="1709913303">
      <w:bodyDiv w:val="1"/>
      <w:marLeft w:val="0"/>
      <w:marRight w:val="0"/>
      <w:marTop w:val="0"/>
      <w:marBottom w:val="0"/>
      <w:divBdr>
        <w:top w:val="none" w:sz="0" w:space="0" w:color="auto"/>
        <w:left w:val="none" w:sz="0" w:space="0" w:color="auto"/>
        <w:bottom w:val="none" w:sz="0" w:space="0" w:color="auto"/>
        <w:right w:val="none" w:sz="0" w:space="0" w:color="auto"/>
      </w:divBdr>
    </w:div>
    <w:div w:id="1750538170">
      <w:bodyDiv w:val="1"/>
      <w:marLeft w:val="0"/>
      <w:marRight w:val="0"/>
      <w:marTop w:val="0"/>
      <w:marBottom w:val="0"/>
      <w:divBdr>
        <w:top w:val="none" w:sz="0" w:space="0" w:color="auto"/>
        <w:left w:val="none" w:sz="0" w:space="0" w:color="auto"/>
        <w:bottom w:val="none" w:sz="0" w:space="0" w:color="auto"/>
        <w:right w:val="none" w:sz="0" w:space="0" w:color="auto"/>
      </w:divBdr>
    </w:div>
    <w:div w:id="1756515951">
      <w:bodyDiv w:val="1"/>
      <w:marLeft w:val="0"/>
      <w:marRight w:val="0"/>
      <w:marTop w:val="0"/>
      <w:marBottom w:val="0"/>
      <w:divBdr>
        <w:top w:val="none" w:sz="0" w:space="0" w:color="auto"/>
        <w:left w:val="none" w:sz="0" w:space="0" w:color="auto"/>
        <w:bottom w:val="none" w:sz="0" w:space="0" w:color="auto"/>
        <w:right w:val="none" w:sz="0" w:space="0" w:color="auto"/>
      </w:divBdr>
    </w:div>
    <w:div w:id="1778789085">
      <w:bodyDiv w:val="1"/>
      <w:marLeft w:val="0"/>
      <w:marRight w:val="0"/>
      <w:marTop w:val="0"/>
      <w:marBottom w:val="0"/>
      <w:divBdr>
        <w:top w:val="none" w:sz="0" w:space="0" w:color="auto"/>
        <w:left w:val="none" w:sz="0" w:space="0" w:color="auto"/>
        <w:bottom w:val="none" w:sz="0" w:space="0" w:color="auto"/>
        <w:right w:val="none" w:sz="0" w:space="0" w:color="auto"/>
      </w:divBdr>
    </w:div>
    <w:div w:id="1862086916">
      <w:bodyDiv w:val="1"/>
      <w:marLeft w:val="0"/>
      <w:marRight w:val="0"/>
      <w:marTop w:val="0"/>
      <w:marBottom w:val="0"/>
      <w:divBdr>
        <w:top w:val="none" w:sz="0" w:space="0" w:color="auto"/>
        <w:left w:val="none" w:sz="0" w:space="0" w:color="auto"/>
        <w:bottom w:val="none" w:sz="0" w:space="0" w:color="auto"/>
        <w:right w:val="none" w:sz="0" w:space="0" w:color="auto"/>
      </w:divBdr>
    </w:div>
    <w:div w:id="1885604840">
      <w:bodyDiv w:val="1"/>
      <w:marLeft w:val="0"/>
      <w:marRight w:val="0"/>
      <w:marTop w:val="0"/>
      <w:marBottom w:val="0"/>
      <w:divBdr>
        <w:top w:val="none" w:sz="0" w:space="0" w:color="auto"/>
        <w:left w:val="none" w:sz="0" w:space="0" w:color="auto"/>
        <w:bottom w:val="none" w:sz="0" w:space="0" w:color="auto"/>
        <w:right w:val="none" w:sz="0" w:space="0" w:color="auto"/>
      </w:divBdr>
    </w:div>
    <w:div w:id="1932272096">
      <w:bodyDiv w:val="1"/>
      <w:marLeft w:val="0"/>
      <w:marRight w:val="0"/>
      <w:marTop w:val="0"/>
      <w:marBottom w:val="0"/>
      <w:divBdr>
        <w:top w:val="none" w:sz="0" w:space="0" w:color="auto"/>
        <w:left w:val="none" w:sz="0" w:space="0" w:color="auto"/>
        <w:bottom w:val="none" w:sz="0" w:space="0" w:color="auto"/>
        <w:right w:val="none" w:sz="0" w:space="0" w:color="auto"/>
      </w:divBdr>
    </w:div>
    <w:div w:id="1952666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cid:image001.jpg@01D306C7.BD936B50" TargetMode="External"/><Relationship Id="rId26" Type="http://schemas.openxmlformats.org/officeDocument/2006/relationships/chart" Target="charts/chart4.xml"/><Relationship Id="rId39" Type="http://schemas.openxmlformats.org/officeDocument/2006/relationships/chart" Target="charts/chart17.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chart" Target="charts/chart12.xml"/><Relationship Id="rId42" Type="http://schemas.openxmlformats.org/officeDocument/2006/relationships/chart" Target="charts/chart20.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jpe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chart" Target="charts/chart7.xml"/><Relationship Id="rId41"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cte@uwaterloo.ca" TargetMode="Externa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chart" Target="charts/chart9.xm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hyperlink" Target="https://www.wkkf.org/resource-directory/resource/2006/02/wk-kellogg-foundation-logic-model-development-guid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bulletin.uwaterloo.ca/2007/feb/02fr.html" TargetMode="External"/><Relationship Id="rId1" Type="http://schemas.openxmlformats.org/officeDocument/2006/relationships/hyperlink" Target="mailto:cte@uwaterloo.c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harepoint.uwaterloo.ca/sites/CTE/Strategic-Planning/Data%20Analysis/Analysis%20-%20All%20Unique%20Individuals%2011-15FY%20-%20July%202016/All%20Individuals%20All%20programs%20FY11-16%20(KB)%20-%20Tes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sharepoint.uwaterloo.ca/sites/CTE/Strategic-Planning/External%20Review/DataCollection/Selfstudy%20Analyse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sharepoint.uwaterloo.ca/sites/CTE/Strategic-Planning/Data%20Collection/CTE%20library/CTE_Charges_byFiscal_2011onward.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sharepoint.uwaterloo.ca/sites/CTE/Strategic-Planning/External%20Review/DataCollection/Selfstudy%20Analyse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sharepoint.uwaterloo.ca/sites/CTE/Strategic-Planning/External%20Review/DataCollection/Selfstudy%20Analyse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sharepoint.uwaterloo.ca/sites/CTE/Strategic-Planning/Data%20Analysis/Summary%20-%20FY%202016%20-%20June%202017/Workshop%20Summary%20FY2016.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5.xml"/><Relationship Id="rId1" Type="http://schemas.microsoft.com/office/2011/relationships/chartStyle" Target="style15.xml"/><Relationship Id="rId5" Type="http://schemas.openxmlformats.org/officeDocument/2006/relationships/chartUserShapes" Target="../drawings/drawing1.xml"/><Relationship Id="rId4" Type="http://schemas.openxmlformats.org/officeDocument/2006/relationships/oleObject" Target="https://sharepoint.uwaterloo.ca/sites/CTE/Strategic-Planning/Data%20Analysis/Analysis%20-%20ALL%20Workshop%20Feedback%20F15-W17%20-%20July%202017/Analysis%20-%20ALL%20Feedback%20F15-W17%20-%20July%202017.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6.xml"/><Relationship Id="rId1" Type="http://schemas.microsoft.com/office/2011/relationships/chartStyle" Target="style16.xml"/><Relationship Id="rId5" Type="http://schemas.openxmlformats.org/officeDocument/2006/relationships/chartUserShapes" Target="../drawings/drawing2.xml"/><Relationship Id="rId4" Type="http://schemas.openxmlformats.org/officeDocument/2006/relationships/oleObject" Target="https://sharepoint.uwaterloo.ca/sites/CTE/Strategic-Planning/Data%20Analysis/Analysis%20-%20ALL%20Workshop%20Feedback%20F15-W17%20-%20July%202017/Analysis%20-%20ALL%20Feedback%20F15-W17%20-%20July%202017.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7.xml"/><Relationship Id="rId1" Type="http://schemas.microsoft.com/office/2011/relationships/chartStyle" Target="style17.xml"/><Relationship Id="rId5" Type="http://schemas.openxmlformats.org/officeDocument/2006/relationships/chartUserShapes" Target="../drawings/drawing3.xml"/><Relationship Id="rId4" Type="http://schemas.openxmlformats.org/officeDocument/2006/relationships/oleObject" Target="https://sharepoint.uwaterloo.ca/sites/CTE/Strategic-Planning/Data%20Analysis/Analysis%20-%20ALL%20Workshop%20Feedback%20F15-W17%20-%20July%202017/Analysis%20-%20ALL%20Feedback%20F15-W17%20-%20July%202017.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8.xml"/><Relationship Id="rId1" Type="http://schemas.microsoft.com/office/2011/relationships/chartStyle" Target="style18.xml"/><Relationship Id="rId5" Type="http://schemas.openxmlformats.org/officeDocument/2006/relationships/chartUserShapes" Target="../drawings/drawing4.xml"/><Relationship Id="rId4" Type="http://schemas.openxmlformats.org/officeDocument/2006/relationships/oleObject" Target="https://sharepoint.uwaterloo.ca/sites/CTE/Strategic-Planning/Data%20Analysis/Analysis%20-%20ALL%20Workshop%20Feedback%20F15-W17%20-%20July%202017/Analysis%20-%20ALL%20Feedback%20F15-W17%20-%20July%202017.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9.xml"/><Relationship Id="rId1" Type="http://schemas.microsoft.com/office/2011/relationships/chartStyle" Target="style19.xml"/><Relationship Id="rId5" Type="http://schemas.openxmlformats.org/officeDocument/2006/relationships/chartUserShapes" Target="../drawings/drawing5.xml"/><Relationship Id="rId4" Type="http://schemas.openxmlformats.org/officeDocument/2006/relationships/oleObject" Target="https://sharepoint.uwaterloo.ca/sites/CTE/Strategic-Planning/Data%20Analysis/Analysis%20-%20ALL%20Workshop%20Feedback%20F15-W17%20-%20July%202017/Analysis%20-%20ALL%20Feedback%20F15-W17%20-%20July%202017.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sharepoint.uwaterloo.ca/sites/CTE/Strategic-Planning/Data%20Analysis/Analysis%20-%20All%20Unique%20Individuals%2011-15FY%20-%20July%202016/All%20Individuals%20All%20programs%20FY11-16%20(KB)%20-%20Test.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sharepoint.uwaterloo.ca/sites/CTE/Strategic-Planning/Data%20Analysis/Analysis%20-%20FY%202007-2016%20Non-CTE%20Guests%20-%20Feb%202017/FY%202007-2016%20Non-CTE%20Guest%20Analysis.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https://sharepoint.uwaterloo.ca/sites/CTE/Strategic-Planning/Data%20Analysis/Analysis%20-%20All%20Unique%20Individuals%2011-15FY%20-%20July%202016/All%20Individuals%20All%20programs%20FY11-16%20(KB)%20-%20FINA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harepoint.uwaterloo.ca/sites/CTE/Strategic-Planning/External%20Review/DataCollection/Selfstudy%20Analys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sharepoint.uwaterloo.ca/sites/CTE/Strategic-Planning/External%20Review/DataCollection/Selfstudy%20Analys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sharepoint.uwaterloo.ca/sites/CTE/Strategic-Planning/External%20Review/DataCollection/Selfstudy%20Analys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sharepoint.uwaterloo.ca/sites/CTE/Strategic-Planning/External%20Review/DataCollection/Selfstudy%20Analys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sharepoint.uwaterloo.ca/sites/CTE/Strategic-Planning/External%20Review/DataCollection/Selfstudy%20Analys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sharepoint.uwaterloo.ca/sites/CTE/Strategic-Planning/Data%20Analysis/Summary%20-%20Curric%20May%202009%20to%20April%202017/Curriculum%20Summary%20May%202009%20to%20April%202017.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Unique Individuals' Participation in</a:t>
            </a:r>
            <a:r>
              <a:rPr lang="en-US" baseline="0">
                <a:solidFill>
                  <a:sysClr val="windowText" lastClr="000000"/>
                </a:solidFill>
              </a:rPr>
              <a:t> Different Service Areas</a:t>
            </a:r>
            <a:endParaRPr lang="en-US">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2191938000993122"/>
          <c:y val="0.19542081831672672"/>
          <c:w val="0.73497251188196067"/>
          <c:h val="0.60390285329222471"/>
        </c:manualLayout>
      </c:layout>
      <c:barChart>
        <c:barDir val="bar"/>
        <c:grouping val="clustered"/>
        <c:varyColors val="0"/>
        <c:ser>
          <c:idx val="0"/>
          <c:order val="0"/>
          <c:spPr>
            <a:solidFill>
              <a:schemeClr val="bg2">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'[All Individuals All programs FY11-16 (KB) - Test.xlsx]Graphs'!$A$21:$A$25</c:f>
              <c:strCache>
                <c:ptCount val="5"/>
                <c:pt idx="0">
                  <c:v>All 5 service areas</c:v>
                </c:pt>
                <c:pt idx="1">
                  <c:v>4 service areas</c:v>
                </c:pt>
                <c:pt idx="2">
                  <c:v>3 service areas</c:v>
                </c:pt>
                <c:pt idx="3">
                  <c:v>2 service areas</c:v>
                </c:pt>
                <c:pt idx="4">
                  <c:v>1 service area</c:v>
                </c:pt>
              </c:strCache>
            </c:strRef>
          </c:cat>
          <c:val>
            <c:numRef>
              <c:f>'[All Individuals All programs FY11-16 (KB) - Test.xlsx]Graphs'!$B$21:$B$25</c:f>
              <c:numCache>
                <c:formatCode>General</c:formatCode>
                <c:ptCount val="5"/>
                <c:pt idx="0">
                  <c:v>27</c:v>
                </c:pt>
                <c:pt idx="1">
                  <c:v>139</c:v>
                </c:pt>
                <c:pt idx="2">
                  <c:v>436</c:v>
                </c:pt>
                <c:pt idx="3">
                  <c:v>1157</c:v>
                </c:pt>
                <c:pt idx="4">
                  <c:v>4463</c:v>
                </c:pt>
              </c:numCache>
            </c:numRef>
          </c:val>
          <c:extLst>
            <c:ext xmlns:c16="http://schemas.microsoft.com/office/drawing/2014/chart" uri="{C3380CC4-5D6E-409C-BE32-E72D297353CC}">
              <c16:uniqueId val="{00000000-602C-4718-9869-34581049FBFC}"/>
            </c:ext>
          </c:extLst>
        </c:ser>
        <c:dLbls>
          <c:showLegendKey val="0"/>
          <c:showVal val="0"/>
          <c:showCatName val="0"/>
          <c:showSerName val="0"/>
          <c:showPercent val="0"/>
          <c:showBubbleSize val="0"/>
        </c:dLbls>
        <c:gapWidth val="182"/>
        <c:axId val="270939448"/>
        <c:axId val="270939840"/>
      </c:barChart>
      <c:catAx>
        <c:axId val="270939448"/>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70939840"/>
        <c:crosses val="autoZero"/>
        <c:auto val="1"/>
        <c:lblAlgn val="ctr"/>
        <c:lblOffset val="100"/>
        <c:noMultiLvlLbl val="0"/>
      </c:catAx>
      <c:valAx>
        <c:axId val="270939840"/>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US" sz="1100">
                    <a:solidFill>
                      <a:sysClr val="windowText" lastClr="000000"/>
                    </a:solidFill>
                  </a:rPr>
                  <a:t>Number of unique individuals</a:t>
                </a:r>
              </a:p>
            </c:rich>
          </c:tx>
          <c:layout>
            <c:manualLayout>
              <c:xMode val="edge"/>
              <c:yMode val="edge"/>
              <c:x val="0.44303646165850891"/>
              <c:y val="0.91597421956768865"/>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709394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Requested Workshops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Graphs!$B$18</c:f>
              <c:strCache>
                <c:ptCount val="1"/>
                <c:pt idx="0">
                  <c:v>Workshop Offerings</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Graphs!$A$19:$A$24</c:f>
              <c:strCache>
                <c:ptCount val="6"/>
                <c:pt idx="0">
                  <c:v>2011/2012</c:v>
                </c:pt>
                <c:pt idx="1">
                  <c:v>2012/2013</c:v>
                </c:pt>
                <c:pt idx="2">
                  <c:v>2013/2014</c:v>
                </c:pt>
                <c:pt idx="3">
                  <c:v>2014/2015</c:v>
                </c:pt>
                <c:pt idx="4">
                  <c:v>2015/2016</c:v>
                </c:pt>
                <c:pt idx="5">
                  <c:v>2016/2017</c:v>
                </c:pt>
              </c:strCache>
            </c:strRef>
          </c:cat>
          <c:val>
            <c:numRef>
              <c:f>Graphs!$B$19:$B$24</c:f>
              <c:numCache>
                <c:formatCode>General</c:formatCode>
                <c:ptCount val="6"/>
                <c:pt idx="0">
                  <c:v>30</c:v>
                </c:pt>
                <c:pt idx="1">
                  <c:v>58</c:v>
                </c:pt>
                <c:pt idx="2">
                  <c:v>74</c:v>
                </c:pt>
                <c:pt idx="3">
                  <c:v>33</c:v>
                </c:pt>
                <c:pt idx="4">
                  <c:v>28</c:v>
                </c:pt>
                <c:pt idx="5">
                  <c:v>49</c:v>
                </c:pt>
              </c:numCache>
            </c:numRef>
          </c:val>
          <c:extLst>
            <c:ext xmlns:c16="http://schemas.microsoft.com/office/drawing/2014/chart" uri="{C3380CC4-5D6E-409C-BE32-E72D297353CC}">
              <c16:uniqueId val="{00000000-E7A6-4E08-A421-08574409A8ED}"/>
            </c:ext>
          </c:extLst>
        </c:ser>
        <c:ser>
          <c:idx val="1"/>
          <c:order val="1"/>
          <c:tx>
            <c:strRef>
              <c:f>Graphs!$C$18</c:f>
              <c:strCache>
                <c:ptCount val="1"/>
                <c:pt idx="0">
                  <c:v>Number of participants</c:v>
                </c:pt>
              </c:strCache>
            </c:strRef>
          </c:tx>
          <c:spPr>
            <a:solidFill>
              <a:schemeClr val="bg1">
                <a:lumMod val="6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Graphs!$A$19:$A$24</c:f>
              <c:strCache>
                <c:ptCount val="6"/>
                <c:pt idx="0">
                  <c:v>2011/2012</c:v>
                </c:pt>
                <c:pt idx="1">
                  <c:v>2012/2013</c:v>
                </c:pt>
                <c:pt idx="2">
                  <c:v>2013/2014</c:v>
                </c:pt>
                <c:pt idx="3">
                  <c:v>2014/2015</c:v>
                </c:pt>
                <c:pt idx="4">
                  <c:v>2015/2016</c:v>
                </c:pt>
                <c:pt idx="5">
                  <c:v>2016/2017</c:v>
                </c:pt>
              </c:strCache>
            </c:strRef>
          </c:cat>
          <c:val>
            <c:numRef>
              <c:f>Graphs!$C$19:$C$24</c:f>
              <c:numCache>
                <c:formatCode>General</c:formatCode>
                <c:ptCount val="6"/>
                <c:pt idx="0">
                  <c:v>569</c:v>
                </c:pt>
                <c:pt idx="1">
                  <c:v>1177</c:v>
                </c:pt>
                <c:pt idx="2">
                  <c:v>1486</c:v>
                </c:pt>
                <c:pt idx="3">
                  <c:v>1001</c:v>
                </c:pt>
                <c:pt idx="4">
                  <c:v>448</c:v>
                </c:pt>
                <c:pt idx="5">
                  <c:v>608</c:v>
                </c:pt>
              </c:numCache>
            </c:numRef>
          </c:val>
          <c:extLst>
            <c:ext xmlns:c16="http://schemas.microsoft.com/office/drawing/2014/chart" uri="{C3380CC4-5D6E-409C-BE32-E72D297353CC}">
              <c16:uniqueId val="{00000001-E7A6-4E08-A421-08574409A8ED}"/>
            </c:ext>
          </c:extLst>
        </c:ser>
        <c:dLbls>
          <c:showLegendKey val="0"/>
          <c:showVal val="0"/>
          <c:showCatName val="0"/>
          <c:showSerName val="0"/>
          <c:showPercent val="0"/>
          <c:showBubbleSize val="0"/>
        </c:dLbls>
        <c:gapWidth val="219"/>
        <c:overlap val="-27"/>
        <c:axId val="272848104"/>
        <c:axId val="272848496"/>
      </c:barChart>
      <c:catAx>
        <c:axId val="2728481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848496"/>
        <c:crosses val="autoZero"/>
        <c:auto val="1"/>
        <c:lblAlgn val="ctr"/>
        <c:lblOffset val="100"/>
        <c:noMultiLvlLbl val="0"/>
      </c:catAx>
      <c:valAx>
        <c:axId val="272848496"/>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848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CTE Library Use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09443522898576"/>
          <c:y val="0.23541732783243416"/>
          <c:w val="0.85263239524797574"/>
          <c:h val="0.54724066033801855"/>
        </c:manualLayout>
      </c:layout>
      <c:barChart>
        <c:barDir val="col"/>
        <c:grouping val="clustered"/>
        <c:varyColors val="0"/>
        <c:ser>
          <c:idx val="0"/>
          <c:order val="0"/>
          <c:tx>
            <c:strRef>
              <c:f>CTE_Charges_byFiscal_2011on_1!$B$2</c:f>
              <c:strCache>
                <c:ptCount val="1"/>
                <c:pt idx="0">
                  <c:v>UW CTE EV1 325: Charge Counts</c:v>
                </c:pt>
              </c:strCache>
            </c:strRef>
          </c:tx>
          <c:spPr>
            <a:solidFill>
              <a:schemeClr val="bg2">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CTE_Charges_byFiscal_2011on_1!$A$3:$A$8</c:f>
              <c:strCache>
                <c:ptCount val="6"/>
                <c:pt idx="0">
                  <c:v>2011/2012</c:v>
                </c:pt>
                <c:pt idx="1">
                  <c:v>2012/2013</c:v>
                </c:pt>
                <c:pt idx="2">
                  <c:v>2013/2014</c:v>
                </c:pt>
                <c:pt idx="3">
                  <c:v>2014/2015</c:v>
                </c:pt>
                <c:pt idx="4">
                  <c:v>2015/2016</c:v>
                </c:pt>
                <c:pt idx="5">
                  <c:v>May 1 2016 - February 2017</c:v>
                </c:pt>
              </c:strCache>
            </c:strRef>
          </c:cat>
          <c:val>
            <c:numRef>
              <c:f>CTE_Charges_byFiscal_2011on_1!$B$3:$B$8</c:f>
              <c:numCache>
                <c:formatCode>0</c:formatCode>
                <c:ptCount val="6"/>
                <c:pt idx="0">
                  <c:v>114</c:v>
                </c:pt>
                <c:pt idx="1">
                  <c:v>130</c:v>
                </c:pt>
                <c:pt idx="2">
                  <c:v>131</c:v>
                </c:pt>
                <c:pt idx="3">
                  <c:v>139</c:v>
                </c:pt>
                <c:pt idx="4">
                  <c:v>84</c:v>
                </c:pt>
                <c:pt idx="5">
                  <c:v>108</c:v>
                </c:pt>
              </c:numCache>
            </c:numRef>
          </c:val>
          <c:extLst>
            <c:ext xmlns:c16="http://schemas.microsoft.com/office/drawing/2014/chart" uri="{C3380CC4-5D6E-409C-BE32-E72D297353CC}">
              <c16:uniqueId val="{00000000-13C9-4409-858C-4D46B85CA2DB}"/>
            </c:ext>
          </c:extLst>
        </c:ser>
        <c:dLbls>
          <c:showLegendKey val="0"/>
          <c:showVal val="0"/>
          <c:showCatName val="0"/>
          <c:showSerName val="0"/>
          <c:showPercent val="0"/>
          <c:showBubbleSize val="0"/>
        </c:dLbls>
        <c:gapWidth val="219"/>
        <c:overlap val="-27"/>
        <c:axId val="272849280"/>
        <c:axId val="272849672"/>
      </c:barChart>
      <c:catAx>
        <c:axId val="27284928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72849672"/>
        <c:crosses val="autoZero"/>
        <c:auto val="1"/>
        <c:lblAlgn val="ctr"/>
        <c:lblOffset val="100"/>
        <c:noMultiLvlLbl val="0"/>
      </c:catAx>
      <c:valAx>
        <c:axId val="272849672"/>
        <c:scaling>
          <c:orientation val="minMax"/>
        </c:scaling>
        <c:delete val="0"/>
        <c:axPos val="l"/>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sz="1050"/>
                  <a:t>Charge Counts</a:t>
                </a:r>
              </a:p>
            </c:rich>
          </c:tx>
          <c:layout/>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2849280"/>
        <c:crosses val="autoZero"/>
        <c:crossBetween val="between"/>
        <c:majorUnit val="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CTE Website Pageviews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bg2">
                <a:lumMod val="75000"/>
              </a:schemeClr>
            </a:solidFill>
            <a:ln w="9525">
              <a:solidFill>
                <a:sysClr val="windowText" lastClr="000000"/>
              </a:solidFill>
            </a:ln>
            <a:effectLst/>
          </c:spPr>
          <c:invertIfNegative val="0"/>
          <c:cat>
            <c:numRef>
              <c:f>Graphs!$A$69:$A$72</c:f>
              <c:numCache>
                <c:formatCode>General</c:formatCode>
                <c:ptCount val="4"/>
                <c:pt idx="0">
                  <c:v>2013</c:v>
                </c:pt>
                <c:pt idx="1">
                  <c:v>2014</c:v>
                </c:pt>
                <c:pt idx="2">
                  <c:v>2015</c:v>
                </c:pt>
                <c:pt idx="3">
                  <c:v>2016</c:v>
                </c:pt>
              </c:numCache>
            </c:numRef>
          </c:cat>
          <c:val>
            <c:numRef>
              <c:f>Graphs!$B$69:$B$72</c:f>
              <c:numCache>
                <c:formatCode>#,##0</c:formatCode>
                <c:ptCount val="4"/>
                <c:pt idx="0">
                  <c:v>584510</c:v>
                </c:pt>
                <c:pt idx="1">
                  <c:v>850185</c:v>
                </c:pt>
                <c:pt idx="2">
                  <c:v>1005475</c:v>
                </c:pt>
                <c:pt idx="3">
                  <c:v>1265524</c:v>
                </c:pt>
              </c:numCache>
            </c:numRef>
          </c:val>
          <c:extLst>
            <c:ext xmlns:c16="http://schemas.microsoft.com/office/drawing/2014/chart" uri="{C3380CC4-5D6E-409C-BE32-E72D297353CC}">
              <c16:uniqueId val="{00000000-3B2C-410E-98D0-52865E422335}"/>
            </c:ext>
          </c:extLst>
        </c:ser>
        <c:dLbls>
          <c:showLegendKey val="0"/>
          <c:showVal val="0"/>
          <c:showCatName val="0"/>
          <c:showSerName val="0"/>
          <c:showPercent val="0"/>
          <c:showBubbleSize val="0"/>
        </c:dLbls>
        <c:gapWidth val="150"/>
        <c:axId val="273069904"/>
        <c:axId val="273070296"/>
      </c:barChart>
      <c:catAx>
        <c:axId val="2730699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3070296"/>
        <c:crosses val="autoZero"/>
        <c:auto val="1"/>
        <c:lblAlgn val="ctr"/>
        <c:lblOffset val="100"/>
        <c:noMultiLvlLbl val="0"/>
      </c:catAx>
      <c:valAx>
        <c:axId val="273070296"/>
        <c:scaling>
          <c:orientation val="minMax"/>
        </c:scaling>
        <c:delete val="0"/>
        <c:axPos val="l"/>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30699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Workshop</a:t>
            </a:r>
            <a:r>
              <a:rPr lang="en-US" baseline="0">
                <a:solidFill>
                  <a:sysClr val="windowText" lastClr="000000"/>
                </a:solidFill>
              </a:rPr>
              <a:t> Completions</a:t>
            </a:r>
            <a:endParaRPr lang="en-US">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'2016 2017 Attendance'!$A$2</c:f>
              <c:strCache>
                <c:ptCount val="1"/>
                <c:pt idx="0">
                  <c:v>Completed</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'2016 2017 Attendance'!$B$1:$F$1</c:f>
              <c:strCache>
                <c:ptCount val="5"/>
                <c:pt idx="0">
                  <c:v>Faculty</c:v>
                </c:pt>
                <c:pt idx="1">
                  <c:v>Staff</c:v>
                </c:pt>
                <c:pt idx="2">
                  <c:v>Graduate Student</c:v>
                </c:pt>
                <c:pt idx="3">
                  <c:v>Postdoctoral Fellow</c:v>
                </c:pt>
                <c:pt idx="4">
                  <c:v>Other</c:v>
                </c:pt>
              </c:strCache>
            </c:strRef>
          </c:cat>
          <c:val>
            <c:numRef>
              <c:f>'2016 2017 Attendance'!$B$2:$F$2</c:f>
              <c:numCache>
                <c:formatCode>General</c:formatCode>
                <c:ptCount val="5"/>
                <c:pt idx="0">
                  <c:v>853</c:v>
                </c:pt>
                <c:pt idx="1">
                  <c:v>363</c:v>
                </c:pt>
                <c:pt idx="2">
                  <c:v>1762</c:v>
                </c:pt>
                <c:pt idx="3">
                  <c:v>379</c:v>
                </c:pt>
                <c:pt idx="4">
                  <c:v>70</c:v>
                </c:pt>
              </c:numCache>
            </c:numRef>
          </c:val>
          <c:extLst>
            <c:ext xmlns:c16="http://schemas.microsoft.com/office/drawing/2014/chart" uri="{C3380CC4-5D6E-409C-BE32-E72D297353CC}">
              <c16:uniqueId val="{00000000-7946-41BC-943F-4D5A23F6D78F}"/>
            </c:ext>
          </c:extLst>
        </c:ser>
        <c:ser>
          <c:idx val="1"/>
          <c:order val="1"/>
          <c:tx>
            <c:strRef>
              <c:f>'2016 2017 Attendance'!$A$3</c:f>
              <c:strCache>
                <c:ptCount val="1"/>
                <c:pt idx="0">
                  <c:v>Did not complete</c:v>
                </c:pt>
              </c:strCache>
            </c:strRef>
          </c:tx>
          <c:spPr>
            <a:solidFill>
              <a:schemeClr val="bg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'2016 2017 Attendance'!$B$1:$F$1</c:f>
              <c:strCache>
                <c:ptCount val="5"/>
                <c:pt idx="0">
                  <c:v>Faculty</c:v>
                </c:pt>
                <c:pt idx="1">
                  <c:v>Staff</c:v>
                </c:pt>
                <c:pt idx="2">
                  <c:v>Graduate Student</c:v>
                </c:pt>
                <c:pt idx="3">
                  <c:v>Postdoctoral Fellow</c:v>
                </c:pt>
                <c:pt idx="4">
                  <c:v>Other</c:v>
                </c:pt>
              </c:strCache>
            </c:strRef>
          </c:cat>
          <c:val>
            <c:numRef>
              <c:f>'2016 2017 Attendance'!$B$3:$F$3</c:f>
              <c:numCache>
                <c:formatCode>General</c:formatCode>
                <c:ptCount val="5"/>
                <c:pt idx="0">
                  <c:v>164</c:v>
                </c:pt>
                <c:pt idx="1">
                  <c:v>109</c:v>
                </c:pt>
                <c:pt idx="2">
                  <c:v>784</c:v>
                </c:pt>
                <c:pt idx="3">
                  <c:v>96</c:v>
                </c:pt>
                <c:pt idx="4">
                  <c:v>16</c:v>
                </c:pt>
              </c:numCache>
            </c:numRef>
          </c:val>
          <c:extLst>
            <c:ext xmlns:c16="http://schemas.microsoft.com/office/drawing/2014/chart" uri="{C3380CC4-5D6E-409C-BE32-E72D297353CC}">
              <c16:uniqueId val="{00000001-7946-41BC-943F-4D5A23F6D78F}"/>
            </c:ext>
          </c:extLst>
        </c:ser>
        <c:dLbls>
          <c:showLegendKey val="0"/>
          <c:showVal val="0"/>
          <c:showCatName val="0"/>
          <c:showSerName val="0"/>
          <c:showPercent val="0"/>
          <c:showBubbleSize val="0"/>
        </c:dLbls>
        <c:gapWidth val="219"/>
        <c:overlap val="-27"/>
        <c:axId val="273071080"/>
        <c:axId val="273071472"/>
      </c:barChart>
      <c:catAx>
        <c:axId val="27307108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3071472"/>
        <c:crosses val="autoZero"/>
        <c:auto val="1"/>
        <c:lblAlgn val="ctr"/>
        <c:lblOffset val="100"/>
        <c:noMultiLvlLbl val="0"/>
      </c:catAx>
      <c:valAx>
        <c:axId val="27307147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Number of registrants</a:t>
                </a:r>
              </a:p>
            </c:rich>
          </c:tx>
          <c:layout>
            <c:manualLayout>
              <c:xMode val="edge"/>
              <c:yMode val="edge"/>
              <c:x val="1.9309678976587013E-2"/>
              <c:y val="0.2031466666666667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30710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Workshop Registrants</a:t>
            </a:r>
            <a:r>
              <a:rPr lang="en-US" baseline="0">
                <a:solidFill>
                  <a:sysClr val="windowText" lastClr="000000"/>
                </a:solidFill>
              </a:rPr>
              <a:t> Who Missed the Session</a:t>
            </a:r>
            <a:endParaRPr lang="en-US">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'Did not complete analysis'!$A$14</c:f>
              <c:strCache>
                <c:ptCount val="1"/>
                <c:pt idx="0">
                  <c:v>Number of No Shows</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'Did not complete analysis'!$B$13:$F$13</c:f>
              <c:strCache>
                <c:ptCount val="5"/>
                <c:pt idx="0">
                  <c:v>Faculty</c:v>
                </c:pt>
                <c:pt idx="1">
                  <c:v>Graduate Students</c:v>
                </c:pt>
                <c:pt idx="2">
                  <c:v>Post Doc</c:v>
                </c:pt>
                <c:pt idx="3">
                  <c:v>Staff</c:v>
                </c:pt>
                <c:pt idx="4">
                  <c:v>Other</c:v>
                </c:pt>
              </c:strCache>
            </c:strRef>
          </c:cat>
          <c:val>
            <c:numRef>
              <c:f>'Did not complete analysis'!$B$14:$F$14</c:f>
              <c:numCache>
                <c:formatCode>General</c:formatCode>
                <c:ptCount val="5"/>
                <c:pt idx="0">
                  <c:v>75</c:v>
                </c:pt>
                <c:pt idx="1">
                  <c:v>490</c:v>
                </c:pt>
                <c:pt idx="2">
                  <c:v>50</c:v>
                </c:pt>
                <c:pt idx="3">
                  <c:v>59</c:v>
                </c:pt>
                <c:pt idx="4">
                  <c:v>6</c:v>
                </c:pt>
              </c:numCache>
            </c:numRef>
          </c:val>
          <c:extLst>
            <c:ext xmlns:c16="http://schemas.microsoft.com/office/drawing/2014/chart" uri="{C3380CC4-5D6E-409C-BE32-E72D297353CC}">
              <c16:uniqueId val="{00000000-BAEA-474E-BB23-46327BBFF9AF}"/>
            </c:ext>
          </c:extLst>
        </c:ser>
        <c:ser>
          <c:idx val="1"/>
          <c:order val="1"/>
          <c:tx>
            <c:strRef>
              <c:f>'Did not complete analysis'!$A$15</c:f>
              <c:strCache>
                <c:ptCount val="1"/>
                <c:pt idx="0">
                  <c:v>Unique Individuals</c:v>
                </c:pt>
              </c:strCache>
            </c:strRef>
          </c:tx>
          <c:spPr>
            <a:solidFill>
              <a:schemeClr val="bg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'Did not complete analysis'!$B$13:$F$13</c:f>
              <c:strCache>
                <c:ptCount val="5"/>
                <c:pt idx="0">
                  <c:v>Faculty</c:v>
                </c:pt>
                <c:pt idx="1">
                  <c:v>Graduate Students</c:v>
                </c:pt>
                <c:pt idx="2">
                  <c:v>Post Doc</c:v>
                </c:pt>
                <c:pt idx="3">
                  <c:v>Staff</c:v>
                </c:pt>
                <c:pt idx="4">
                  <c:v>Other</c:v>
                </c:pt>
              </c:strCache>
            </c:strRef>
          </c:cat>
          <c:val>
            <c:numRef>
              <c:f>'Did not complete analysis'!$B$15:$F$15</c:f>
              <c:numCache>
                <c:formatCode>General</c:formatCode>
                <c:ptCount val="5"/>
                <c:pt idx="0">
                  <c:v>51</c:v>
                </c:pt>
                <c:pt idx="1">
                  <c:v>235</c:v>
                </c:pt>
                <c:pt idx="2">
                  <c:v>21</c:v>
                </c:pt>
                <c:pt idx="3">
                  <c:v>38</c:v>
                </c:pt>
                <c:pt idx="4">
                  <c:v>2</c:v>
                </c:pt>
              </c:numCache>
            </c:numRef>
          </c:val>
          <c:extLst>
            <c:ext xmlns:c16="http://schemas.microsoft.com/office/drawing/2014/chart" uri="{C3380CC4-5D6E-409C-BE32-E72D297353CC}">
              <c16:uniqueId val="{00000001-BAEA-474E-BB23-46327BBFF9AF}"/>
            </c:ext>
          </c:extLst>
        </c:ser>
        <c:dLbls>
          <c:showLegendKey val="0"/>
          <c:showVal val="0"/>
          <c:showCatName val="0"/>
          <c:showSerName val="0"/>
          <c:showPercent val="0"/>
          <c:showBubbleSize val="0"/>
        </c:dLbls>
        <c:gapWidth val="219"/>
        <c:overlap val="-27"/>
        <c:axId val="273072256"/>
        <c:axId val="273072648"/>
      </c:barChart>
      <c:catAx>
        <c:axId val="273072256"/>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3072648"/>
        <c:crosses val="autoZero"/>
        <c:auto val="1"/>
        <c:lblAlgn val="ctr"/>
        <c:lblOffset val="100"/>
        <c:noMultiLvlLbl val="0"/>
      </c:catAx>
      <c:valAx>
        <c:axId val="2730726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Number</a:t>
                </a:r>
                <a:r>
                  <a:rPr lang="en-US" baseline="0">
                    <a:solidFill>
                      <a:sysClr val="windowText" lastClr="000000"/>
                    </a:solidFill>
                  </a:rPr>
                  <a:t> of registrants</a:t>
                </a:r>
                <a:endParaRPr lang="en-US">
                  <a:solidFill>
                    <a:sysClr val="windowText" lastClr="000000"/>
                  </a:solidFill>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30722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1" i="0" u="none" strike="noStrike" kern="1200" spc="0" baseline="0">
                <a:solidFill>
                  <a:schemeClr val="tx1"/>
                </a:solidFill>
                <a:latin typeface="+mn-lt"/>
                <a:ea typeface="+mn-ea"/>
                <a:cs typeface="+mn-cs"/>
              </a:defRPr>
            </a:pPr>
            <a:r>
              <a:rPr lang="en-US" b="0"/>
              <a:t>Fundamentals</a:t>
            </a:r>
            <a:r>
              <a:rPr lang="en-US" b="0" baseline="0"/>
              <a:t> of University Teaching Program</a:t>
            </a:r>
          </a:p>
        </c:rich>
      </c:tx>
      <c:layout>
        <c:manualLayout>
          <c:xMode val="edge"/>
          <c:yMode val="edge"/>
          <c:x val="0.19043264782067462"/>
          <c:y val="2.7777944423643119E-2"/>
        </c:manualLayout>
      </c:layout>
      <c:overlay val="0"/>
      <c:spPr>
        <a:noFill/>
        <a:ln>
          <a:noFill/>
        </a:ln>
        <a:effectLst/>
      </c:spPr>
      <c:txPr>
        <a:bodyPr rot="0" spcFirstLastPara="1" vertOverflow="ellipsis" vert="horz" wrap="square" anchor="ctr" anchorCtr="1"/>
        <a:lstStyle/>
        <a:p>
          <a:pPr algn="ctr">
            <a:defRPr sz="1400" b="1"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bg1">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'[Analysis - ALL Feedback F15-W17 - July 2017.xlsx]FUT Exit Summary'!$E$68:$E$72</c:f>
              <c:strCache>
                <c:ptCount val="5"/>
                <c:pt idx="0">
                  <c:v>Use classroom delivery and general presentation skills effectively.</c:v>
                </c:pt>
                <c:pt idx="1">
                  <c:v>Develop lesson plans that are interactive and designed to meet specific learning outcomes.</c:v>
                </c:pt>
                <c:pt idx="2">
                  <c:v>Identify and practice strategies that foster active learning.</c:v>
                </c:pt>
                <c:pt idx="3">
                  <c:v>Give and receive effective feedback.</c:v>
                </c:pt>
                <c:pt idx="4">
                  <c:v>Demonstrate confidence and self-awareness as a university teacher.</c:v>
                </c:pt>
              </c:strCache>
            </c:strRef>
          </c:cat>
          <c:val>
            <c:numRef>
              <c:f>'[Analysis - ALL Feedback F15-W17 - July 2017.xlsx]FUT Exit Summary'!$K$68:$K$72</c:f>
              <c:numCache>
                <c:formatCode>0.00</c:formatCode>
                <c:ptCount val="5"/>
                <c:pt idx="0">
                  <c:v>4.2347826086956522</c:v>
                </c:pt>
                <c:pt idx="1">
                  <c:v>4.4869565217391303</c:v>
                </c:pt>
                <c:pt idx="2">
                  <c:v>4.4649122807017543</c:v>
                </c:pt>
                <c:pt idx="3">
                  <c:v>4.0695652173913039</c:v>
                </c:pt>
                <c:pt idx="4">
                  <c:v>4.321739130434783</c:v>
                </c:pt>
              </c:numCache>
            </c:numRef>
          </c:val>
          <c:extLst>
            <c:ext xmlns:c16="http://schemas.microsoft.com/office/drawing/2014/chart" uri="{C3380CC4-5D6E-409C-BE32-E72D297353CC}">
              <c16:uniqueId val="{00000000-6B6A-4EEF-A737-19688B2F7681}"/>
            </c:ext>
          </c:extLst>
        </c:ser>
        <c:dLbls>
          <c:showLegendKey val="0"/>
          <c:showVal val="0"/>
          <c:showCatName val="0"/>
          <c:showSerName val="0"/>
          <c:showPercent val="0"/>
          <c:showBubbleSize val="0"/>
        </c:dLbls>
        <c:gapWidth val="78"/>
        <c:axId val="273508080"/>
        <c:axId val="273508472"/>
      </c:barChart>
      <c:catAx>
        <c:axId val="273508080"/>
        <c:scaling>
          <c:orientation val="maxMin"/>
        </c:scaling>
        <c:delete val="0"/>
        <c:axPos val="l"/>
        <c:numFmt formatCode="General" sourceLinked="1"/>
        <c:majorTickMark val="none"/>
        <c:minorTickMark val="none"/>
        <c:tickLblPos val="nextTo"/>
        <c:spPr>
          <a:solidFill>
            <a:schemeClr val="bg1"/>
          </a:solidFill>
          <a:ln w="9525" cap="flat" cmpd="sng" algn="ctr">
            <a:solidFill>
              <a:schemeClr val="tx1"/>
            </a:solidFill>
            <a:round/>
          </a:ln>
          <a:effectLst/>
        </c:spPr>
        <c:txPr>
          <a:bodyPr rot="0" spcFirstLastPara="1" vertOverflow="ellipsis" wrap="square" anchor="ctr" anchorCtr="0"/>
          <a:lstStyle/>
          <a:p>
            <a:pPr>
              <a:defRPr sz="900" b="0" i="0" u="none" strike="noStrike" kern="1200" baseline="0">
                <a:solidFill>
                  <a:schemeClr val="tx1"/>
                </a:solidFill>
                <a:latin typeface="+mn-lt"/>
                <a:ea typeface="+mn-ea"/>
                <a:cs typeface="+mn-cs"/>
              </a:defRPr>
            </a:pPr>
            <a:endParaRPr lang="en-US"/>
          </a:p>
        </c:txPr>
        <c:crossAx val="273508472"/>
        <c:crosses val="autoZero"/>
        <c:auto val="1"/>
        <c:lblAlgn val="ctr"/>
        <c:lblOffset val="100"/>
        <c:noMultiLvlLbl val="0"/>
      </c:catAx>
      <c:valAx>
        <c:axId val="273508472"/>
        <c:scaling>
          <c:orientation val="minMax"/>
          <c:max val="5"/>
          <c:min val="1"/>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73508080"/>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b="0"/>
              <a:t>Teaching</a:t>
            </a:r>
            <a:r>
              <a:rPr lang="en-US" b="0" baseline="0"/>
              <a:t> Development Seminar Series</a:t>
            </a:r>
            <a:endParaRPr lang="en-US" b="0"/>
          </a:p>
        </c:rich>
      </c:tx>
      <c:layout>
        <c:manualLayout>
          <c:xMode val="edge"/>
          <c:yMode val="edge"/>
          <c:x val="0.32054107852915026"/>
          <c:y val="2.777777777777777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bg1">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'[Analysis - ALL Feedback F15-W17 - July 2017.xlsx]PostDoc'!$E$46:$E$49</c:f>
              <c:strCache>
                <c:ptCount val="4"/>
                <c:pt idx="0">
                  <c:v>I have begun to develop theoretical knowledge about teaching, learning and assessment in higher education.</c:v>
                </c:pt>
                <c:pt idx="1">
                  <c:v>I can articulate my approach to teaching by preparing a statement of teaching philosophy.</c:v>
                </c:pt>
                <c:pt idx="2">
                  <c:v>I can begin to design a course by following the course design process that emphasizes the alignment between learning outcomes, teaching/learning activities and assessments.</c:v>
                </c:pt>
                <c:pt idx="3">
                  <c:v>I feel more confident and knowledgeable as a university teacher.</c:v>
                </c:pt>
              </c:strCache>
            </c:strRef>
          </c:cat>
          <c:val>
            <c:numRef>
              <c:f>'[Analysis - ALL Feedback F15-W17 - July 2017.xlsx]PostDoc'!$K$46:$K$49</c:f>
              <c:numCache>
                <c:formatCode>0.00</c:formatCode>
                <c:ptCount val="4"/>
                <c:pt idx="0">
                  <c:v>4.3809523809523814</c:v>
                </c:pt>
                <c:pt idx="1">
                  <c:v>4.3571428571428568</c:v>
                </c:pt>
                <c:pt idx="2">
                  <c:v>4.5476190476190474</c:v>
                </c:pt>
                <c:pt idx="3">
                  <c:v>4.2857142857142856</c:v>
                </c:pt>
              </c:numCache>
            </c:numRef>
          </c:val>
          <c:extLst>
            <c:ext xmlns:c16="http://schemas.microsoft.com/office/drawing/2014/chart" uri="{C3380CC4-5D6E-409C-BE32-E72D297353CC}">
              <c16:uniqueId val="{00000000-1153-4A78-AD5B-00FC9CB1E899}"/>
            </c:ext>
          </c:extLst>
        </c:ser>
        <c:dLbls>
          <c:showLegendKey val="0"/>
          <c:showVal val="0"/>
          <c:showCatName val="0"/>
          <c:showSerName val="0"/>
          <c:showPercent val="0"/>
          <c:showBubbleSize val="0"/>
        </c:dLbls>
        <c:gapWidth val="78"/>
        <c:axId val="273509256"/>
        <c:axId val="273509648"/>
      </c:barChart>
      <c:catAx>
        <c:axId val="273509256"/>
        <c:scaling>
          <c:orientation val="maxMin"/>
        </c:scaling>
        <c:delete val="0"/>
        <c:axPos val="l"/>
        <c:numFmt formatCode="General" sourceLinked="1"/>
        <c:majorTickMark val="none"/>
        <c:minorTickMark val="none"/>
        <c:tickLblPos val="nextTo"/>
        <c:spPr>
          <a:solidFill>
            <a:schemeClr val="bg1"/>
          </a:solidFill>
          <a:ln w="9525" cap="flat" cmpd="sng" algn="ctr">
            <a:solidFill>
              <a:schemeClr val="tx1"/>
            </a:solidFill>
            <a:round/>
          </a:ln>
          <a:effectLst/>
        </c:spPr>
        <c:txPr>
          <a:bodyPr rot="0" spcFirstLastPara="1" vertOverflow="ellipsis" wrap="square" anchor="ctr" anchorCtr="0"/>
          <a:lstStyle/>
          <a:p>
            <a:pPr>
              <a:defRPr sz="900" b="0" i="0" u="none" strike="noStrike" kern="1200" baseline="0">
                <a:solidFill>
                  <a:schemeClr val="tx1"/>
                </a:solidFill>
                <a:latin typeface="+mn-lt"/>
                <a:ea typeface="+mn-ea"/>
                <a:cs typeface="+mn-cs"/>
              </a:defRPr>
            </a:pPr>
            <a:endParaRPr lang="en-US"/>
          </a:p>
        </c:txPr>
        <c:crossAx val="273509648"/>
        <c:crosses val="autoZero"/>
        <c:auto val="1"/>
        <c:lblAlgn val="ctr"/>
        <c:lblOffset val="100"/>
        <c:noMultiLvlLbl val="0"/>
      </c:catAx>
      <c:valAx>
        <c:axId val="273509648"/>
        <c:scaling>
          <c:orientation val="minMax"/>
          <c:max val="5"/>
          <c:min val="1"/>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73509256"/>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b="0"/>
              <a:t>Course</a:t>
            </a:r>
            <a:r>
              <a:rPr lang="en-US" b="0" baseline="0"/>
              <a:t> Design Fundamentals</a:t>
            </a:r>
            <a:endParaRPr lang="en-US" b="0"/>
          </a:p>
        </c:rich>
      </c:tx>
      <c:layout>
        <c:manualLayout>
          <c:xMode val="edge"/>
          <c:yMode val="edge"/>
          <c:x val="0.37052755905511808"/>
          <c:y val="2.777777777777777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bg1">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'[Analysis - ALL Feedback F15-W17 - July 2017.xlsx]Course Design Fundamentals'!$E$71:$E$75</c:f>
              <c:strCache>
                <c:ptCount val="5"/>
                <c:pt idx="0">
                  <c:v>Define intended learning outcomes.</c:v>
                </c:pt>
                <c:pt idx="1">
                  <c:v>Select assessments that demonstrate achievement of defined intended learning outcomes.</c:v>
                </c:pt>
                <c:pt idx="2">
                  <c:v>Identify teaching activities to support students in preparing for the selected assessments.</c:v>
                </c:pt>
                <c:pt idx="3">
                  <c:v>Evaluate your course for alignment between intended learning outcomes, teaching / learning activities and formative / summative assessments.</c:v>
                </c:pt>
                <c:pt idx="4">
                  <c:v>Represent your course content visually in order to explain it to others.</c:v>
                </c:pt>
              </c:strCache>
            </c:strRef>
          </c:cat>
          <c:val>
            <c:numRef>
              <c:f>'[Analysis - ALL Feedback F15-W17 - July 2017.xlsx]Course Design Fundamentals'!$K$71:$K$75</c:f>
              <c:numCache>
                <c:formatCode>0.00</c:formatCode>
                <c:ptCount val="5"/>
                <c:pt idx="0">
                  <c:v>4.5333333333333332</c:v>
                </c:pt>
                <c:pt idx="1">
                  <c:v>4.2666666666666666</c:v>
                </c:pt>
                <c:pt idx="2">
                  <c:v>4.2666666666666666</c:v>
                </c:pt>
                <c:pt idx="3">
                  <c:v>4.3666666666666663</c:v>
                </c:pt>
                <c:pt idx="4">
                  <c:v>4.4000000000000004</c:v>
                </c:pt>
              </c:numCache>
            </c:numRef>
          </c:val>
          <c:extLst>
            <c:ext xmlns:c16="http://schemas.microsoft.com/office/drawing/2014/chart" uri="{C3380CC4-5D6E-409C-BE32-E72D297353CC}">
              <c16:uniqueId val="{00000000-4E79-44F0-8EC3-5CE6046DC53D}"/>
            </c:ext>
          </c:extLst>
        </c:ser>
        <c:dLbls>
          <c:showLegendKey val="0"/>
          <c:showVal val="0"/>
          <c:showCatName val="0"/>
          <c:showSerName val="0"/>
          <c:showPercent val="0"/>
          <c:showBubbleSize val="0"/>
        </c:dLbls>
        <c:gapWidth val="78"/>
        <c:axId val="273510040"/>
        <c:axId val="273510432"/>
      </c:barChart>
      <c:catAx>
        <c:axId val="273510040"/>
        <c:scaling>
          <c:orientation val="maxMin"/>
        </c:scaling>
        <c:delete val="0"/>
        <c:axPos val="l"/>
        <c:numFmt formatCode="General" sourceLinked="1"/>
        <c:majorTickMark val="none"/>
        <c:minorTickMark val="none"/>
        <c:tickLblPos val="nextTo"/>
        <c:spPr>
          <a:solidFill>
            <a:schemeClr val="bg1"/>
          </a:solidFill>
          <a:ln w="9525" cap="flat" cmpd="sng" algn="ctr">
            <a:solidFill>
              <a:schemeClr val="tx1"/>
            </a:solidFill>
            <a:round/>
          </a:ln>
          <a:effectLst/>
        </c:spPr>
        <c:txPr>
          <a:bodyPr rot="0" spcFirstLastPara="1" vertOverflow="ellipsis" wrap="square" anchor="ctr" anchorCtr="0"/>
          <a:lstStyle/>
          <a:p>
            <a:pPr>
              <a:defRPr sz="900" b="0" i="0" u="none" strike="noStrike" kern="1200" baseline="0">
                <a:solidFill>
                  <a:schemeClr val="tx1"/>
                </a:solidFill>
                <a:latin typeface="+mn-lt"/>
                <a:ea typeface="+mn-ea"/>
                <a:cs typeface="+mn-cs"/>
              </a:defRPr>
            </a:pPr>
            <a:endParaRPr lang="en-US"/>
          </a:p>
        </c:txPr>
        <c:crossAx val="273510432"/>
        <c:crosses val="autoZero"/>
        <c:auto val="1"/>
        <c:lblAlgn val="ctr"/>
        <c:lblOffset val="100"/>
        <c:noMultiLvlLbl val="0"/>
      </c:catAx>
      <c:valAx>
        <c:axId val="273510432"/>
        <c:scaling>
          <c:orientation val="minMax"/>
          <c:max val="5"/>
          <c:min val="1"/>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73510040"/>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0"/>
              <a:t>Teaching</a:t>
            </a:r>
            <a:r>
              <a:rPr lang="en-US" b="0" baseline="0"/>
              <a:t> Excellence Academy</a:t>
            </a:r>
            <a:endParaRPr lang="en-US" b="0"/>
          </a:p>
        </c:rich>
      </c:tx>
      <c:layout>
        <c:manualLayout>
          <c:xMode val="edge"/>
          <c:yMode val="edge"/>
          <c:x val="0.37052755905511808"/>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ysClr val="windowText" lastClr="000000">
                <a:lumMod val="50000"/>
                <a:lumOff val="50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'[Analysis - ALL Feedback F15-W17 - July 2017.xlsx]TEA'!$E$32:$E$35</c:f>
              <c:strCache>
                <c:ptCount val="4"/>
                <c:pt idx="0">
                  <c:v>Create an "aligned" course that capitalizes on your strengths and contextual factors.</c:v>
                </c:pt>
                <c:pt idx="1">
                  <c:v>See value in having a community of practice about teaching and learning.</c:v>
                </c:pt>
                <c:pt idx="2">
                  <c:v>Explain your course design to others orally and in writing.</c:v>
                </c:pt>
                <c:pt idx="3">
                  <c:v>Give and receive constructive feedback on course design plans.</c:v>
                </c:pt>
              </c:strCache>
            </c:strRef>
          </c:cat>
          <c:val>
            <c:numRef>
              <c:f>'[Analysis - ALL Feedback F15-W17 - July 2017.xlsx]TEA'!$K$32:$K$35</c:f>
              <c:numCache>
                <c:formatCode>0.00</c:formatCode>
                <c:ptCount val="4"/>
                <c:pt idx="0">
                  <c:v>4.666666666666667</c:v>
                </c:pt>
                <c:pt idx="1">
                  <c:v>4.5238095238095237</c:v>
                </c:pt>
                <c:pt idx="2">
                  <c:v>4.5238095238095237</c:v>
                </c:pt>
                <c:pt idx="3">
                  <c:v>4.4761904761904763</c:v>
                </c:pt>
              </c:numCache>
            </c:numRef>
          </c:val>
          <c:extLst>
            <c:ext xmlns:c16="http://schemas.microsoft.com/office/drawing/2014/chart" uri="{C3380CC4-5D6E-409C-BE32-E72D297353CC}">
              <c16:uniqueId val="{00000000-6783-4DF5-BA0B-74E39504D705}"/>
            </c:ext>
          </c:extLst>
        </c:ser>
        <c:dLbls>
          <c:showLegendKey val="0"/>
          <c:showVal val="0"/>
          <c:showCatName val="0"/>
          <c:showSerName val="0"/>
          <c:showPercent val="0"/>
          <c:showBubbleSize val="0"/>
        </c:dLbls>
        <c:gapWidth val="78"/>
        <c:axId val="273511216"/>
        <c:axId val="273511608"/>
      </c:barChart>
      <c:catAx>
        <c:axId val="273511216"/>
        <c:scaling>
          <c:orientation val="maxMin"/>
        </c:scaling>
        <c:delete val="0"/>
        <c:axPos val="l"/>
        <c:numFmt formatCode="General" sourceLinked="1"/>
        <c:majorTickMark val="none"/>
        <c:minorTickMark val="none"/>
        <c:tickLblPos val="nextTo"/>
        <c:spPr>
          <a:solidFill>
            <a:schemeClr val="bg1"/>
          </a:solidFill>
          <a:ln w="9525" cap="flat" cmpd="sng" algn="ctr">
            <a:solidFill>
              <a:schemeClr val="tx1"/>
            </a:solidFill>
            <a:round/>
          </a:ln>
          <a:effectLst/>
        </c:spPr>
        <c:txPr>
          <a:bodyPr rot="0" spcFirstLastPara="1" vertOverflow="ellipsis" wrap="square" anchor="ctr" anchorCtr="0"/>
          <a:lstStyle/>
          <a:p>
            <a:pPr>
              <a:defRPr sz="900" b="0" i="0" u="none" strike="noStrike" kern="1200" baseline="0">
                <a:solidFill>
                  <a:schemeClr val="tx1"/>
                </a:solidFill>
                <a:latin typeface="+mn-lt"/>
                <a:ea typeface="+mn-ea"/>
                <a:cs typeface="+mn-cs"/>
              </a:defRPr>
            </a:pPr>
            <a:endParaRPr lang="en-US"/>
          </a:p>
        </c:txPr>
        <c:crossAx val="273511608"/>
        <c:crosses val="autoZero"/>
        <c:auto val="1"/>
        <c:lblAlgn val="ctr"/>
        <c:lblOffset val="100"/>
        <c:noMultiLvlLbl val="0"/>
      </c:catAx>
      <c:valAx>
        <c:axId val="273511608"/>
        <c:scaling>
          <c:orientation val="minMax"/>
          <c:max val="5"/>
          <c:min val="1"/>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73511216"/>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0"/>
              <a:t>Instructional Skills Workshop</a:t>
            </a:r>
          </a:p>
        </c:rich>
      </c:tx>
      <c:layout>
        <c:manualLayout>
          <c:xMode val="edge"/>
          <c:yMode val="edge"/>
          <c:x val="0.37052755905511808"/>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bg1">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'[Analysis - ALL Feedback F15-W17 - July 2017.xlsx]ISW'!$E$73:$E$76</c:f>
              <c:strCache>
                <c:ptCount val="4"/>
                <c:pt idx="0">
                  <c:v>Apply a reflective approach to your instructional practice.</c:v>
                </c:pt>
                <c:pt idx="1">
                  <c:v>Experiment with participatory, learner-centered teaching.</c:v>
                </c:pt>
                <c:pt idx="2">
                  <c:v>Give, receive, and use feedback to improve teaching and learning.</c:v>
                </c:pt>
                <c:pt idx="3">
                  <c:v>Value diversity in peers' approaches to learning and teaching.</c:v>
                </c:pt>
              </c:strCache>
            </c:strRef>
          </c:cat>
          <c:val>
            <c:numRef>
              <c:f>'[Analysis - ALL Feedback F15-W17 - July 2017.xlsx]ISW'!$K$73:$K$76</c:f>
              <c:numCache>
                <c:formatCode>0.00</c:formatCode>
                <c:ptCount val="4"/>
                <c:pt idx="0">
                  <c:v>4.4444444444444446</c:v>
                </c:pt>
                <c:pt idx="1">
                  <c:v>4.7777777777777777</c:v>
                </c:pt>
                <c:pt idx="2">
                  <c:v>4.666666666666667</c:v>
                </c:pt>
                <c:pt idx="3">
                  <c:v>4.5555555555555554</c:v>
                </c:pt>
              </c:numCache>
            </c:numRef>
          </c:val>
          <c:extLst>
            <c:ext xmlns:c16="http://schemas.microsoft.com/office/drawing/2014/chart" uri="{C3380CC4-5D6E-409C-BE32-E72D297353CC}">
              <c16:uniqueId val="{00000000-C320-4055-BF07-C90D92006196}"/>
            </c:ext>
          </c:extLst>
        </c:ser>
        <c:dLbls>
          <c:showLegendKey val="0"/>
          <c:showVal val="0"/>
          <c:showCatName val="0"/>
          <c:showSerName val="0"/>
          <c:showPercent val="0"/>
          <c:showBubbleSize val="0"/>
        </c:dLbls>
        <c:gapWidth val="78"/>
        <c:axId val="273598568"/>
        <c:axId val="273598960"/>
      </c:barChart>
      <c:catAx>
        <c:axId val="273598568"/>
        <c:scaling>
          <c:orientation val="maxMin"/>
        </c:scaling>
        <c:delete val="0"/>
        <c:axPos val="l"/>
        <c:numFmt formatCode="General" sourceLinked="1"/>
        <c:majorTickMark val="none"/>
        <c:minorTickMark val="none"/>
        <c:tickLblPos val="nextTo"/>
        <c:spPr>
          <a:solidFill>
            <a:schemeClr val="bg1"/>
          </a:solidFill>
          <a:ln w="9525" cap="flat" cmpd="sng" algn="ctr">
            <a:solidFill>
              <a:schemeClr val="tx1"/>
            </a:solidFill>
            <a:round/>
          </a:ln>
          <a:effectLst/>
        </c:spPr>
        <c:txPr>
          <a:bodyPr rot="0" spcFirstLastPara="1" vertOverflow="ellipsis" wrap="square" anchor="ctr" anchorCtr="0"/>
          <a:lstStyle/>
          <a:p>
            <a:pPr>
              <a:defRPr sz="900" b="0" i="0" u="none" strike="noStrike" kern="1200" baseline="0">
                <a:solidFill>
                  <a:schemeClr val="tx1"/>
                </a:solidFill>
                <a:latin typeface="+mn-lt"/>
                <a:ea typeface="+mn-ea"/>
                <a:cs typeface="+mn-cs"/>
              </a:defRPr>
            </a:pPr>
            <a:endParaRPr lang="en-US"/>
          </a:p>
        </c:txPr>
        <c:crossAx val="273598960"/>
        <c:crosses val="autoZero"/>
        <c:auto val="1"/>
        <c:lblAlgn val="ctr"/>
        <c:lblOffset val="100"/>
        <c:noMultiLvlLbl val="0"/>
      </c:catAx>
      <c:valAx>
        <c:axId val="273598960"/>
        <c:scaling>
          <c:orientation val="minMax"/>
          <c:max val="5"/>
          <c:min val="1"/>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73598568"/>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Individuals Who Have Worked with CTE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bg2">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'[All Individuals All programs FY11-16 (KB) - Test.xlsx]Graphs'!$A$3:$A$8</c:f>
              <c:strCache>
                <c:ptCount val="6"/>
                <c:pt idx="0">
                  <c:v>2011/2012</c:v>
                </c:pt>
                <c:pt idx="1">
                  <c:v>2012/2013</c:v>
                </c:pt>
                <c:pt idx="2">
                  <c:v>2013/2014</c:v>
                </c:pt>
                <c:pt idx="3">
                  <c:v>2014/2015</c:v>
                </c:pt>
                <c:pt idx="4">
                  <c:v>2015/2016</c:v>
                </c:pt>
                <c:pt idx="5">
                  <c:v>2016/2017</c:v>
                </c:pt>
              </c:strCache>
            </c:strRef>
          </c:cat>
          <c:val>
            <c:numRef>
              <c:f>'[All Individuals All programs FY11-16 (KB) - Test.xlsx]Graphs'!$B$3:$B$8</c:f>
              <c:numCache>
                <c:formatCode>General</c:formatCode>
                <c:ptCount val="6"/>
                <c:pt idx="0">
                  <c:v>2117</c:v>
                </c:pt>
                <c:pt idx="1">
                  <c:v>1866</c:v>
                </c:pt>
                <c:pt idx="2">
                  <c:v>1887</c:v>
                </c:pt>
                <c:pt idx="3">
                  <c:v>2014</c:v>
                </c:pt>
                <c:pt idx="4">
                  <c:v>1990</c:v>
                </c:pt>
                <c:pt idx="5">
                  <c:v>2161</c:v>
                </c:pt>
              </c:numCache>
            </c:numRef>
          </c:val>
          <c:extLst>
            <c:ext xmlns:c16="http://schemas.microsoft.com/office/drawing/2014/chart" uri="{C3380CC4-5D6E-409C-BE32-E72D297353CC}">
              <c16:uniqueId val="{00000000-CEB4-406C-9E0F-799F3D69E7AB}"/>
            </c:ext>
          </c:extLst>
        </c:ser>
        <c:dLbls>
          <c:showLegendKey val="0"/>
          <c:showVal val="0"/>
          <c:showCatName val="0"/>
          <c:showSerName val="0"/>
          <c:showPercent val="0"/>
          <c:showBubbleSize val="0"/>
        </c:dLbls>
        <c:gapWidth val="219"/>
        <c:overlap val="-27"/>
        <c:axId val="132513000"/>
        <c:axId val="132512608"/>
      </c:barChart>
      <c:catAx>
        <c:axId val="13251300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32512608"/>
        <c:crosses val="autoZero"/>
        <c:auto val="1"/>
        <c:lblAlgn val="ctr"/>
        <c:lblOffset val="100"/>
        <c:noMultiLvlLbl val="0"/>
      </c:catAx>
      <c:valAx>
        <c:axId val="132512608"/>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US" sz="1100">
                    <a:solidFill>
                      <a:sysClr val="windowText" lastClr="000000"/>
                    </a:solidFill>
                  </a:rPr>
                  <a:t>Number</a:t>
                </a:r>
                <a:r>
                  <a:rPr lang="en-US" sz="1100" baseline="0">
                    <a:solidFill>
                      <a:sysClr val="windowText" lastClr="000000"/>
                    </a:solidFill>
                  </a:rPr>
                  <a:t> of unique individuals</a:t>
                </a:r>
              </a:p>
            </c:rich>
          </c:tx>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2513000"/>
        <c:crosses val="autoZero"/>
        <c:crossBetween val="between"/>
        <c:majorUnit val="1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'[FY 2007-2016 Non-CTE Guest Analysis.xlsx]Graph'!$A$3</c:f>
              <c:strCache>
                <c:ptCount val="1"/>
                <c:pt idx="0">
                  <c:v>CTE Guests</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'[FY 2007-2016 Non-CTE Guest Analysis.xlsx]Graph'!$B$2:$G$2</c:f>
              <c:strCache>
                <c:ptCount val="6"/>
                <c:pt idx="0">
                  <c:v>2011/2012</c:v>
                </c:pt>
                <c:pt idx="1">
                  <c:v>2012/2013</c:v>
                </c:pt>
                <c:pt idx="2">
                  <c:v>2013/2014</c:v>
                </c:pt>
                <c:pt idx="3">
                  <c:v>2014/2015</c:v>
                </c:pt>
                <c:pt idx="4">
                  <c:v>2015/2016</c:v>
                </c:pt>
                <c:pt idx="5">
                  <c:v>2016/2017</c:v>
                </c:pt>
              </c:strCache>
            </c:strRef>
          </c:cat>
          <c:val>
            <c:numRef>
              <c:f>'[FY 2007-2016 Non-CTE Guest Analysis.xlsx]Graph'!$B$3:$G$3</c:f>
              <c:numCache>
                <c:formatCode>General</c:formatCode>
                <c:ptCount val="6"/>
                <c:pt idx="0">
                  <c:v>51</c:v>
                </c:pt>
                <c:pt idx="1">
                  <c:v>28</c:v>
                </c:pt>
                <c:pt idx="2">
                  <c:v>32</c:v>
                </c:pt>
                <c:pt idx="3">
                  <c:v>43</c:v>
                </c:pt>
                <c:pt idx="4">
                  <c:v>66</c:v>
                </c:pt>
                <c:pt idx="5">
                  <c:v>58</c:v>
                </c:pt>
              </c:numCache>
            </c:numRef>
          </c:val>
          <c:extLst>
            <c:ext xmlns:c16="http://schemas.microsoft.com/office/drawing/2014/chart" uri="{C3380CC4-5D6E-409C-BE32-E72D297353CC}">
              <c16:uniqueId val="{00000000-B198-4920-8704-9AC3446255B3}"/>
            </c:ext>
          </c:extLst>
        </c:ser>
        <c:dLbls>
          <c:dLblPos val="outEnd"/>
          <c:showLegendKey val="0"/>
          <c:showVal val="1"/>
          <c:showCatName val="0"/>
          <c:showSerName val="0"/>
          <c:showPercent val="0"/>
          <c:showBubbleSize val="0"/>
        </c:dLbls>
        <c:gapWidth val="150"/>
        <c:axId val="273599352"/>
        <c:axId val="273599744"/>
      </c:barChart>
      <c:catAx>
        <c:axId val="27359935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599744"/>
        <c:crosses val="autoZero"/>
        <c:auto val="1"/>
        <c:lblAlgn val="ctr"/>
        <c:lblOffset val="100"/>
        <c:noMultiLvlLbl val="0"/>
      </c:catAx>
      <c:valAx>
        <c:axId val="273599744"/>
        <c:scaling>
          <c:orientation val="minMax"/>
        </c:scaling>
        <c:delete val="0"/>
        <c:axPos val="l"/>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599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Unique</a:t>
            </a:r>
            <a:r>
              <a:rPr lang="en-US" baseline="0">
                <a:solidFill>
                  <a:sysClr val="windowText" lastClr="000000"/>
                </a:solidFill>
              </a:rPr>
              <a:t> Participants by Faculty/Unit</a:t>
            </a:r>
            <a:endParaRPr lang="en-US">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912593472985687"/>
          <c:y val="0.17171296296296298"/>
          <c:w val="0.83476293765166143"/>
          <c:h val="0.72088764946048411"/>
        </c:manualLayout>
      </c:layout>
      <c:barChart>
        <c:barDir val="col"/>
        <c:grouping val="clustered"/>
        <c:varyColors val="0"/>
        <c:ser>
          <c:idx val="0"/>
          <c:order val="0"/>
          <c:spPr>
            <a:solidFill>
              <a:schemeClr val="bg2">
                <a:lumMod val="50000"/>
              </a:schemeClr>
            </a:solidFill>
            <a:ln>
              <a:solidFill>
                <a:sysClr val="windowText" lastClr="000000"/>
              </a:solidFill>
            </a:ln>
            <a:effectLst/>
          </c:spPr>
          <c:invertIfNegative val="0"/>
          <c:dPt>
            <c:idx val="0"/>
            <c:invertIfNegative val="0"/>
            <c:bubble3D val="0"/>
            <c:spPr>
              <a:solidFill>
                <a:schemeClr val="bg2">
                  <a:lumMod val="50000"/>
                </a:schemeClr>
              </a:solidFill>
              <a:ln w="12700" cap="flat" cmpd="sng" algn="ctr">
                <a:solidFill>
                  <a:sysClr val="windowText" lastClr="000000"/>
                </a:solidFill>
                <a:prstDash val="solid"/>
                <a:miter lim="800000"/>
              </a:ln>
              <a:effectLst/>
            </c:spPr>
            <c:extLst>
              <c:ext xmlns:c16="http://schemas.microsoft.com/office/drawing/2014/chart" uri="{C3380CC4-5D6E-409C-BE32-E72D297353CC}">
                <c16:uniqueId val="{00000001-3133-4A90-8800-34A917EF73F6}"/>
              </c:ext>
            </c:extLst>
          </c:dPt>
          <c:dPt>
            <c:idx val="1"/>
            <c:invertIfNegative val="0"/>
            <c:bubble3D val="0"/>
            <c:spPr>
              <a:solidFill>
                <a:schemeClr val="bg2">
                  <a:lumMod val="50000"/>
                </a:schemeClr>
              </a:solidFill>
              <a:ln w="12700" cap="flat" cmpd="sng" algn="ctr">
                <a:solidFill>
                  <a:sysClr val="windowText" lastClr="000000"/>
                </a:solidFill>
                <a:prstDash val="solid"/>
                <a:miter lim="800000"/>
              </a:ln>
              <a:effectLst/>
            </c:spPr>
            <c:extLst>
              <c:ext xmlns:c16="http://schemas.microsoft.com/office/drawing/2014/chart" uri="{C3380CC4-5D6E-409C-BE32-E72D297353CC}">
                <c16:uniqueId val="{00000003-3133-4A90-8800-34A917EF73F6}"/>
              </c:ext>
            </c:extLst>
          </c:dPt>
          <c:dPt>
            <c:idx val="2"/>
            <c:invertIfNegative val="0"/>
            <c:bubble3D val="0"/>
            <c:spPr>
              <a:solidFill>
                <a:schemeClr val="bg2">
                  <a:lumMod val="50000"/>
                </a:schemeClr>
              </a:solidFill>
              <a:ln w="12700" cap="flat" cmpd="sng" algn="ctr">
                <a:solidFill>
                  <a:sysClr val="windowText" lastClr="000000"/>
                </a:solidFill>
                <a:prstDash val="solid"/>
                <a:miter lim="800000"/>
              </a:ln>
              <a:effectLst/>
            </c:spPr>
            <c:extLst>
              <c:ext xmlns:c16="http://schemas.microsoft.com/office/drawing/2014/chart" uri="{C3380CC4-5D6E-409C-BE32-E72D297353CC}">
                <c16:uniqueId val="{00000005-3133-4A90-8800-34A917EF73F6}"/>
              </c:ext>
            </c:extLst>
          </c:dPt>
          <c:dPt>
            <c:idx val="3"/>
            <c:invertIfNegative val="0"/>
            <c:bubble3D val="0"/>
            <c:spPr>
              <a:solidFill>
                <a:schemeClr val="bg2">
                  <a:lumMod val="50000"/>
                </a:schemeClr>
              </a:solidFill>
              <a:ln w="12700" cap="flat" cmpd="sng" algn="ctr">
                <a:solidFill>
                  <a:sysClr val="windowText" lastClr="000000"/>
                </a:solidFill>
                <a:prstDash val="solid"/>
                <a:miter lim="800000"/>
              </a:ln>
              <a:effectLst/>
            </c:spPr>
            <c:extLst>
              <c:ext xmlns:c16="http://schemas.microsoft.com/office/drawing/2014/chart" uri="{C3380CC4-5D6E-409C-BE32-E72D297353CC}">
                <c16:uniqueId val="{00000007-3133-4A90-8800-34A917EF73F6}"/>
              </c:ext>
            </c:extLst>
          </c:dPt>
          <c:dPt>
            <c:idx val="4"/>
            <c:invertIfNegative val="0"/>
            <c:bubble3D val="0"/>
            <c:spPr>
              <a:solidFill>
                <a:schemeClr val="bg2">
                  <a:lumMod val="50000"/>
                </a:schemeClr>
              </a:solidFill>
              <a:ln w="12700" cap="flat" cmpd="sng" algn="ctr">
                <a:solidFill>
                  <a:sysClr val="windowText" lastClr="000000"/>
                </a:solidFill>
                <a:prstDash val="solid"/>
                <a:miter lim="800000"/>
              </a:ln>
              <a:effectLst/>
            </c:spPr>
            <c:extLst>
              <c:ext xmlns:c16="http://schemas.microsoft.com/office/drawing/2014/chart" uri="{C3380CC4-5D6E-409C-BE32-E72D297353CC}">
                <c16:uniqueId val="{00000009-3133-4A90-8800-34A917EF73F6}"/>
              </c:ext>
            </c:extLst>
          </c:dPt>
          <c:dPt>
            <c:idx val="5"/>
            <c:invertIfNegative val="0"/>
            <c:bubble3D val="0"/>
            <c:spPr>
              <a:solidFill>
                <a:schemeClr val="bg2">
                  <a:lumMod val="50000"/>
                </a:schemeClr>
              </a:solidFill>
              <a:ln w="12700" cap="flat" cmpd="sng" algn="ctr">
                <a:solidFill>
                  <a:sysClr val="windowText" lastClr="000000"/>
                </a:solidFill>
                <a:prstDash val="solid"/>
                <a:miter lim="800000"/>
              </a:ln>
              <a:effectLst/>
            </c:spPr>
            <c:extLst>
              <c:ext xmlns:c16="http://schemas.microsoft.com/office/drawing/2014/chart" uri="{C3380CC4-5D6E-409C-BE32-E72D297353CC}">
                <c16:uniqueId val="{0000000B-3133-4A90-8800-34A917EF73F6}"/>
              </c:ext>
            </c:extLst>
          </c:dPt>
          <c:dPt>
            <c:idx val="6"/>
            <c:invertIfNegative val="0"/>
            <c:bubble3D val="0"/>
            <c:spPr>
              <a:solidFill>
                <a:schemeClr val="bg2">
                  <a:lumMod val="50000"/>
                </a:schemeClr>
              </a:solidFill>
              <a:ln w="12700" cap="flat" cmpd="sng" algn="ctr">
                <a:solidFill>
                  <a:sysClr val="windowText" lastClr="000000"/>
                </a:solidFill>
                <a:prstDash val="solid"/>
                <a:miter lim="800000"/>
              </a:ln>
              <a:effectLst/>
            </c:spPr>
            <c:extLst>
              <c:ext xmlns:c16="http://schemas.microsoft.com/office/drawing/2014/chart" uri="{C3380CC4-5D6E-409C-BE32-E72D297353CC}">
                <c16:uniqueId val="{0000000D-3133-4A90-8800-34A917EF73F6}"/>
              </c:ext>
            </c:extLst>
          </c:dPt>
          <c:dPt>
            <c:idx val="7"/>
            <c:invertIfNegative val="0"/>
            <c:bubble3D val="0"/>
            <c:spPr>
              <a:solidFill>
                <a:schemeClr val="bg2">
                  <a:lumMod val="50000"/>
                </a:schemeClr>
              </a:solidFill>
              <a:ln w="12700" cap="flat" cmpd="sng" algn="ctr">
                <a:solidFill>
                  <a:sysClr val="windowText" lastClr="000000"/>
                </a:solidFill>
                <a:prstDash val="solid"/>
                <a:miter lim="800000"/>
              </a:ln>
              <a:effectLst/>
            </c:spPr>
            <c:extLst>
              <c:ext xmlns:c16="http://schemas.microsoft.com/office/drawing/2014/chart" uri="{C3380CC4-5D6E-409C-BE32-E72D297353CC}">
                <c16:uniqueId val="{0000000F-3133-4A90-8800-34A917EF73F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'[All Individuals All programs FY11-16 (KB) - FINAL.xlsx]Pivot - faculty'!$W$2:$W$9</c:f>
              <c:strCache>
                <c:ptCount val="8"/>
                <c:pt idx="0">
                  <c:v>AFIW</c:v>
                </c:pt>
                <c:pt idx="1">
                  <c:v>AHS</c:v>
                </c:pt>
                <c:pt idx="2">
                  <c:v>ART</c:v>
                </c:pt>
                <c:pt idx="3">
                  <c:v>ENG</c:v>
                </c:pt>
                <c:pt idx="4">
                  <c:v>ENV</c:v>
                </c:pt>
                <c:pt idx="5">
                  <c:v>MAT</c:v>
                </c:pt>
                <c:pt idx="6">
                  <c:v>SCI</c:v>
                </c:pt>
                <c:pt idx="7">
                  <c:v>SU</c:v>
                </c:pt>
              </c:strCache>
            </c:strRef>
          </c:cat>
          <c:val>
            <c:numRef>
              <c:f>'[All Individuals All programs FY11-16 (KB) - FINAL.xlsx]Pivot - faculty'!$X$2:$X$9</c:f>
              <c:numCache>
                <c:formatCode>General</c:formatCode>
                <c:ptCount val="8"/>
                <c:pt idx="0">
                  <c:v>281</c:v>
                </c:pt>
                <c:pt idx="1">
                  <c:v>485</c:v>
                </c:pt>
                <c:pt idx="2">
                  <c:v>1260</c:v>
                </c:pt>
                <c:pt idx="3">
                  <c:v>1570</c:v>
                </c:pt>
                <c:pt idx="4">
                  <c:v>675</c:v>
                </c:pt>
                <c:pt idx="5">
                  <c:v>591</c:v>
                </c:pt>
                <c:pt idx="6">
                  <c:v>843</c:v>
                </c:pt>
                <c:pt idx="7">
                  <c:v>501</c:v>
                </c:pt>
              </c:numCache>
            </c:numRef>
          </c:val>
          <c:extLst>
            <c:ext xmlns:c16="http://schemas.microsoft.com/office/drawing/2014/chart" uri="{C3380CC4-5D6E-409C-BE32-E72D297353CC}">
              <c16:uniqueId val="{00000010-3133-4A90-8800-34A917EF73F6}"/>
            </c:ext>
          </c:extLst>
        </c:ser>
        <c:dLbls>
          <c:dLblPos val="outEnd"/>
          <c:showLegendKey val="0"/>
          <c:showVal val="1"/>
          <c:showCatName val="0"/>
          <c:showSerName val="0"/>
          <c:showPercent val="0"/>
          <c:showBubbleSize val="0"/>
        </c:dLbls>
        <c:gapWidth val="219"/>
        <c:overlap val="-27"/>
        <c:axId val="270941016"/>
        <c:axId val="270941408"/>
      </c:barChart>
      <c:catAx>
        <c:axId val="2709410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70941408"/>
        <c:crosses val="autoZero"/>
        <c:auto val="1"/>
        <c:lblAlgn val="ctr"/>
        <c:lblOffset val="100"/>
        <c:noMultiLvlLbl val="0"/>
      </c:catAx>
      <c:valAx>
        <c:axId val="27094140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Unique Individuals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0941016"/>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Teaching and Learning Conference Attendance</a:t>
            </a:r>
          </a:p>
        </c:rich>
      </c:tx>
      <c:layout>
        <c:manualLayout>
          <c:xMode val="edge"/>
          <c:yMode val="edge"/>
          <c:x val="0.21463188976377956"/>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Graphs!$B$37</c:f>
              <c:strCache>
                <c:ptCount val="1"/>
                <c:pt idx="0">
                  <c:v>External Participants</c:v>
                </c:pt>
              </c:strCache>
            </c:strRef>
          </c:tx>
          <c:spPr>
            <a:solidFill>
              <a:schemeClr val="tx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Graphs!$A$38:$A$43</c:f>
              <c:strCache>
                <c:ptCount val="6"/>
                <c:pt idx="0">
                  <c:v>2011/2012</c:v>
                </c:pt>
                <c:pt idx="1">
                  <c:v>2012/2013</c:v>
                </c:pt>
                <c:pt idx="2">
                  <c:v>2013/2014</c:v>
                </c:pt>
                <c:pt idx="3">
                  <c:v>2014/2015</c:v>
                </c:pt>
                <c:pt idx="4">
                  <c:v>2015/2016</c:v>
                </c:pt>
                <c:pt idx="5">
                  <c:v>2016/2017</c:v>
                </c:pt>
              </c:strCache>
            </c:strRef>
          </c:cat>
          <c:val>
            <c:numRef>
              <c:f>Graphs!$B$38:$B$43</c:f>
              <c:numCache>
                <c:formatCode>General</c:formatCode>
                <c:ptCount val="6"/>
                <c:pt idx="0">
                  <c:v>20</c:v>
                </c:pt>
                <c:pt idx="1">
                  <c:v>26</c:v>
                </c:pt>
                <c:pt idx="2">
                  <c:v>16</c:v>
                </c:pt>
                <c:pt idx="3">
                  <c:v>31</c:v>
                </c:pt>
                <c:pt idx="4">
                  <c:v>23</c:v>
                </c:pt>
                <c:pt idx="5">
                  <c:v>20</c:v>
                </c:pt>
              </c:numCache>
            </c:numRef>
          </c:val>
          <c:extLst>
            <c:ext xmlns:c16="http://schemas.microsoft.com/office/drawing/2014/chart" uri="{C3380CC4-5D6E-409C-BE32-E72D297353CC}">
              <c16:uniqueId val="{00000000-C9A2-493E-9CF2-0671C405E03A}"/>
            </c:ext>
          </c:extLst>
        </c:ser>
        <c:ser>
          <c:idx val="1"/>
          <c:order val="1"/>
          <c:tx>
            <c:strRef>
              <c:f>Graphs!$C$37</c:f>
              <c:strCache>
                <c:ptCount val="1"/>
                <c:pt idx="0">
                  <c:v>Internal Participants</c:v>
                </c:pt>
              </c:strCache>
            </c:strRef>
          </c:tx>
          <c:spPr>
            <a:solidFill>
              <a:schemeClr val="bg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Graphs!$A$38:$A$43</c:f>
              <c:strCache>
                <c:ptCount val="6"/>
                <c:pt idx="0">
                  <c:v>2011/2012</c:v>
                </c:pt>
                <c:pt idx="1">
                  <c:v>2012/2013</c:v>
                </c:pt>
                <c:pt idx="2">
                  <c:v>2013/2014</c:v>
                </c:pt>
                <c:pt idx="3">
                  <c:v>2014/2015</c:v>
                </c:pt>
                <c:pt idx="4">
                  <c:v>2015/2016</c:v>
                </c:pt>
                <c:pt idx="5">
                  <c:v>2016/2017</c:v>
                </c:pt>
              </c:strCache>
            </c:strRef>
          </c:cat>
          <c:val>
            <c:numRef>
              <c:f>Graphs!$C$38:$C$43</c:f>
              <c:numCache>
                <c:formatCode>General</c:formatCode>
                <c:ptCount val="6"/>
                <c:pt idx="0">
                  <c:v>110</c:v>
                </c:pt>
                <c:pt idx="1">
                  <c:v>141</c:v>
                </c:pt>
                <c:pt idx="2">
                  <c:v>204</c:v>
                </c:pt>
                <c:pt idx="3">
                  <c:v>224</c:v>
                </c:pt>
                <c:pt idx="4">
                  <c:v>290</c:v>
                </c:pt>
                <c:pt idx="5">
                  <c:v>309</c:v>
                </c:pt>
              </c:numCache>
            </c:numRef>
          </c:val>
          <c:extLst>
            <c:ext xmlns:c16="http://schemas.microsoft.com/office/drawing/2014/chart" uri="{C3380CC4-5D6E-409C-BE32-E72D297353CC}">
              <c16:uniqueId val="{00000001-C9A2-493E-9CF2-0671C405E03A}"/>
            </c:ext>
          </c:extLst>
        </c:ser>
        <c:dLbls>
          <c:showLegendKey val="0"/>
          <c:showVal val="0"/>
          <c:showCatName val="0"/>
          <c:showSerName val="0"/>
          <c:showPercent val="0"/>
          <c:showBubbleSize val="0"/>
        </c:dLbls>
        <c:gapWidth val="219"/>
        <c:overlap val="-27"/>
        <c:axId val="270942192"/>
        <c:axId val="270942584"/>
      </c:barChart>
      <c:catAx>
        <c:axId val="27094219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0942584"/>
        <c:crosses val="autoZero"/>
        <c:auto val="1"/>
        <c:lblAlgn val="ctr"/>
        <c:lblOffset val="100"/>
        <c:noMultiLvlLbl val="0"/>
      </c:catAx>
      <c:valAx>
        <c:axId val="270942584"/>
        <c:scaling>
          <c:orientation val="minMax"/>
        </c:scaling>
        <c:delete val="0"/>
        <c:axPos val="l"/>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sz="1050">
                    <a:solidFill>
                      <a:sysClr val="windowText" lastClr="000000"/>
                    </a:solidFill>
                  </a:rPr>
                  <a:t>Number of registrations</a:t>
                </a:r>
              </a:p>
            </c:rich>
          </c:tx>
          <c:layout>
            <c:manualLayout>
              <c:xMode val="edge"/>
              <c:yMode val="edge"/>
              <c:x val="1.1707988980716254E-2"/>
              <c:y val="0.24768518518518517"/>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09421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Workshop Participation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Graphs!$B$3</c:f>
              <c:strCache>
                <c:ptCount val="1"/>
                <c:pt idx="0">
                  <c:v>Number of Workshop Offerings</c:v>
                </c:pt>
              </c:strCache>
            </c:strRef>
          </c:tx>
          <c:spPr>
            <a:solidFill>
              <a:schemeClr val="tx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Graphs!$A$4:$A$9</c:f>
              <c:strCache>
                <c:ptCount val="6"/>
                <c:pt idx="0">
                  <c:v>2011/2012</c:v>
                </c:pt>
                <c:pt idx="1">
                  <c:v>2012/2013</c:v>
                </c:pt>
                <c:pt idx="2">
                  <c:v>2013/2014</c:v>
                </c:pt>
                <c:pt idx="3">
                  <c:v>2014/2015</c:v>
                </c:pt>
                <c:pt idx="4">
                  <c:v>2015/2016</c:v>
                </c:pt>
                <c:pt idx="5">
                  <c:v>2016/2017</c:v>
                </c:pt>
              </c:strCache>
            </c:strRef>
          </c:cat>
          <c:val>
            <c:numRef>
              <c:f>Graphs!$B$4:$B$9</c:f>
              <c:numCache>
                <c:formatCode>General</c:formatCode>
                <c:ptCount val="6"/>
                <c:pt idx="0">
                  <c:v>174</c:v>
                </c:pt>
                <c:pt idx="1">
                  <c:v>164</c:v>
                </c:pt>
                <c:pt idx="2">
                  <c:v>184</c:v>
                </c:pt>
                <c:pt idx="3">
                  <c:v>220</c:v>
                </c:pt>
                <c:pt idx="4">
                  <c:v>226</c:v>
                </c:pt>
                <c:pt idx="5">
                  <c:v>252</c:v>
                </c:pt>
              </c:numCache>
            </c:numRef>
          </c:val>
          <c:extLst>
            <c:ext xmlns:c16="http://schemas.microsoft.com/office/drawing/2014/chart" uri="{C3380CC4-5D6E-409C-BE32-E72D297353CC}">
              <c16:uniqueId val="{00000000-D97A-48DB-A323-F9446BA0320A}"/>
            </c:ext>
          </c:extLst>
        </c:ser>
        <c:ser>
          <c:idx val="1"/>
          <c:order val="1"/>
          <c:tx>
            <c:strRef>
              <c:f>Graphs!$C$3</c:f>
              <c:strCache>
                <c:ptCount val="1"/>
                <c:pt idx="0">
                  <c:v>Number of Unique Individuals</c:v>
                </c:pt>
              </c:strCache>
            </c:strRef>
          </c:tx>
          <c:spPr>
            <a:solidFill>
              <a:schemeClr val="bg2">
                <a:lumMod val="75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Graphs!$A$4:$A$9</c:f>
              <c:strCache>
                <c:ptCount val="6"/>
                <c:pt idx="0">
                  <c:v>2011/2012</c:v>
                </c:pt>
                <c:pt idx="1">
                  <c:v>2012/2013</c:v>
                </c:pt>
                <c:pt idx="2">
                  <c:v>2013/2014</c:v>
                </c:pt>
                <c:pt idx="3">
                  <c:v>2014/2015</c:v>
                </c:pt>
                <c:pt idx="4">
                  <c:v>2015/2016</c:v>
                </c:pt>
                <c:pt idx="5">
                  <c:v>2016/2017</c:v>
                </c:pt>
              </c:strCache>
            </c:strRef>
          </c:cat>
          <c:val>
            <c:numRef>
              <c:f>Graphs!$C$4:$C$9</c:f>
              <c:numCache>
                <c:formatCode>General</c:formatCode>
                <c:ptCount val="6"/>
                <c:pt idx="0">
                  <c:v>1153</c:v>
                </c:pt>
                <c:pt idx="1">
                  <c:v>886</c:v>
                </c:pt>
                <c:pt idx="2">
                  <c:v>855</c:v>
                </c:pt>
                <c:pt idx="3">
                  <c:v>951</c:v>
                </c:pt>
                <c:pt idx="4">
                  <c:v>1015</c:v>
                </c:pt>
                <c:pt idx="5">
                  <c:v>1116</c:v>
                </c:pt>
              </c:numCache>
            </c:numRef>
          </c:val>
          <c:extLst>
            <c:ext xmlns:c16="http://schemas.microsoft.com/office/drawing/2014/chart" uri="{C3380CC4-5D6E-409C-BE32-E72D297353CC}">
              <c16:uniqueId val="{00000001-D97A-48DB-A323-F9446BA0320A}"/>
            </c:ext>
          </c:extLst>
        </c:ser>
        <c:ser>
          <c:idx val="2"/>
          <c:order val="2"/>
          <c:tx>
            <c:strRef>
              <c:f>Graphs!$D$3</c:f>
              <c:strCache>
                <c:ptCount val="1"/>
                <c:pt idx="0">
                  <c:v>Total Number of Participants</c:v>
                </c:pt>
              </c:strCache>
            </c:strRef>
          </c:tx>
          <c:spPr>
            <a:pattFill prst="pct40">
              <a:fgClr>
                <a:schemeClr val="bg2">
                  <a:lumMod val="90000"/>
                </a:schemeClr>
              </a:fgClr>
              <a:bgClr>
                <a:schemeClr val="bg1"/>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Graphs!$A$4:$A$9</c:f>
              <c:strCache>
                <c:ptCount val="6"/>
                <c:pt idx="0">
                  <c:v>2011/2012</c:v>
                </c:pt>
                <c:pt idx="1">
                  <c:v>2012/2013</c:v>
                </c:pt>
                <c:pt idx="2">
                  <c:v>2013/2014</c:v>
                </c:pt>
                <c:pt idx="3">
                  <c:v>2014/2015</c:v>
                </c:pt>
                <c:pt idx="4">
                  <c:v>2015/2016</c:v>
                </c:pt>
                <c:pt idx="5">
                  <c:v>2016/2017</c:v>
                </c:pt>
              </c:strCache>
            </c:strRef>
          </c:cat>
          <c:val>
            <c:numRef>
              <c:f>Graphs!$D$4:$D$9</c:f>
              <c:numCache>
                <c:formatCode>General</c:formatCode>
                <c:ptCount val="6"/>
                <c:pt idx="0">
                  <c:v>2652</c:v>
                </c:pt>
                <c:pt idx="1">
                  <c:v>2246</c:v>
                </c:pt>
                <c:pt idx="2">
                  <c:v>2362</c:v>
                </c:pt>
                <c:pt idx="3">
                  <c:v>2847</c:v>
                </c:pt>
                <c:pt idx="4">
                  <c:v>3235</c:v>
                </c:pt>
                <c:pt idx="5">
                  <c:v>3427</c:v>
                </c:pt>
              </c:numCache>
            </c:numRef>
          </c:val>
          <c:extLst>
            <c:ext xmlns:c16="http://schemas.microsoft.com/office/drawing/2014/chart" uri="{C3380CC4-5D6E-409C-BE32-E72D297353CC}">
              <c16:uniqueId val="{00000002-D97A-48DB-A323-F9446BA0320A}"/>
            </c:ext>
          </c:extLst>
        </c:ser>
        <c:dLbls>
          <c:showLegendKey val="0"/>
          <c:showVal val="0"/>
          <c:showCatName val="0"/>
          <c:showSerName val="0"/>
          <c:showPercent val="0"/>
          <c:showBubbleSize val="0"/>
        </c:dLbls>
        <c:gapWidth val="219"/>
        <c:overlap val="-27"/>
        <c:axId val="57638656"/>
        <c:axId val="272677840"/>
      </c:barChart>
      <c:catAx>
        <c:axId val="57638656"/>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2677840"/>
        <c:crosses val="autoZero"/>
        <c:auto val="1"/>
        <c:lblAlgn val="ctr"/>
        <c:lblOffset val="100"/>
        <c:noMultiLvlLbl val="0"/>
      </c:catAx>
      <c:valAx>
        <c:axId val="272677840"/>
        <c:scaling>
          <c:orientation val="minMax"/>
        </c:scaling>
        <c:delete val="0"/>
        <c:axPos val="l"/>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7638656"/>
        <c:crosses val="autoZero"/>
        <c:crossBetween val="between"/>
      </c:valAx>
      <c:spPr>
        <a:noFill/>
        <a:ln>
          <a:noFill/>
        </a:ln>
        <a:effectLst/>
      </c:spPr>
    </c:plotArea>
    <c:legend>
      <c:legendPos val="b"/>
      <c:layout>
        <c:manualLayout>
          <c:xMode val="edge"/>
          <c:yMode val="edge"/>
          <c:x val="7.3323912303086075E-2"/>
          <c:y val="0.9015563911894624"/>
          <c:w val="0.8724029896521166"/>
          <c:h val="9.844360881053759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Faculty-member-focused Workshops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Graphs!$B$89</c:f>
              <c:strCache>
                <c:ptCount val="1"/>
                <c:pt idx="0">
                  <c:v>Number of Workshop Offerings</c:v>
                </c:pt>
              </c:strCache>
            </c:strRef>
          </c:tx>
          <c:spPr>
            <a:solidFill>
              <a:schemeClr val="tx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Graphs!$A$90:$A$95</c:f>
              <c:strCache>
                <c:ptCount val="6"/>
                <c:pt idx="0">
                  <c:v>2011/2012</c:v>
                </c:pt>
                <c:pt idx="1">
                  <c:v>2012/2013</c:v>
                </c:pt>
                <c:pt idx="2">
                  <c:v>2013/2014</c:v>
                </c:pt>
                <c:pt idx="3">
                  <c:v>2014/2015</c:v>
                </c:pt>
                <c:pt idx="4">
                  <c:v>2015/2016</c:v>
                </c:pt>
                <c:pt idx="5">
                  <c:v>2016/2017</c:v>
                </c:pt>
              </c:strCache>
            </c:strRef>
          </c:cat>
          <c:val>
            <c:numRef>
              <c:f>Graphs!$B$90:$B$95</c:f>
              <c:numCache>
                <c:formatCode>General</c:formatCode>
                <c:ptCount val="6"/>
                <c:pt idx="0">
                  <c:v>78</c:v>
                </c:pt>
                <c:pt idx="1">
                  <c:v>72</c:v>
                </c:pt>
                <c:pt idx="2">
                  <c:v>60</c:v>
                </c:pt>
                <c:pt idx="3">
                  <c:v>57</c:v>
                </c:pt>
                <c:pt idx="4">
                  <c:v>74</c:v>
                </c:pt>
                <c:pt idx="5">
                  <c:v>91</c:v>
                </c:pt>
              </c:numCache>
            </c:numRef>
          </c:val>
          <c:extLst>
            <c:ext xmlns:c16="http://schemas.microsoft.com/office/drawing/2014/chart" uri="{C3380CC4-5D6E-409C-BE32-E72D297353CC}">
              <c16:uniqueId val="{00000000-28A6-4134-AAB8-4CEB50F7FD5C}"/>
            </c:ext>
          </c:extLst>
        </c:ser>
        <c:ser>
          <c:idx val="1"/>
          <c:order val="1"/>
          <c:tx>
            <c:strRef>
              <c:f>Graphs!$C$89</c:f>
              <c:strCache>
                <c:ptCount val="1"/>
                <c:pt idx="0">
                  <c:v>Number of Unique Individuals</c:v>
                </c:pt>
              </c:strCache>
            </c:strRef>
          </c:tx>
          <c:spPr>
            <a:solidFill>
              <a:schemeClr val="bg2">
                <a:lumMod val="75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Graphs!$A$90:$A$95</c:f>
              <c:strCache>
                <c:ptCount val="6"/>
                <c:pt idx="0">
                  <c:v>2011/2012</c:v>
                </c:pt>
                <c:pt idx="1">
                  <c:v>2012/2013</c:v>
                </c:pt>
                <c:pt idx="2">
                  <c:v>2013/2014</c:v>
                </c:pt>
                <c:pt idx="3">
                  <c:v>2014/2015</c:v>
                </c:pt>
                <c:pt idx="4">
                  <c:v>2015/2016</c:v>
                </c:pt>
                <c:pt idx="5">
                  <c:v>2016/2017</c:v>
                </c:pt>
              </c:strCache>
            </c:strRef>
          </c:cat>
          <c:val>
            <c:numRef>
              <c:f>Graphs!$C$90:$C$95</c:f>
              <c:numCache>
                <c:formatCode>General</c:formatCode>
                <c:ptCount val="6"/>
                <c:pt idx="0">
                  <c:v>648</c:v>
                </c:pt>
                <c:pt idx="1">
                  <c:v>423</c:v>
                </c:pt>
                <c:pt idx="2">
                  <c:v>345</c:v>
                </c:pt>
                <c:pt idx="3">
                  <c:v>314</c:v>
                </c:pt>
                <c:pt idx="4">
                  <c:v>456</c:v>
                </c:pt>
                <c:pt idx="5">
                  <c:v>477</c:v>
                </c:pt>
              </c:numCache>
            </c:numRef>
          </c:val>
          <c:extLst>
            <c:ext xmlns:c16="http://schemas.microsoft.com/office/drawing/2014/chart" uri="{C3380CC4-5D6E-409C-BE32-E72D297353CC}">
              <c16:uniqueId val="{00000001-28A6-4134-AAB8-4CEB50F7FD5C}"/>
            </c:ext>
          </c:extLst>
        </c:ser>
        <c:ser>
          <c:idx val="2"/>
          <c:order val="2"/>
          <c:tx>
            <c:strRef>
              <c:f>Graphs!$D$89</c:f>
              <c:strCache>
                <c:ptCount val="1"/>
                <c:pt idx="0">
                  <c:v>Total Number of Participants</c:v>
                </c:pt>
              </c:strCache>
            </c:strRef>
          </c:tx>
          <c:spPr>
            <a:pattFill prst="pct40">
              <a:fgClr>
                <a:schemeClr val="bg2">
                  <a:lumMod val="90000"/>
                </a:schemeClr>
              </a:fgClr>
              <a:bgClr>
                <a:schemeClr val="bg1"/>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Graphs!$A$90:$A$95</c:f>
              <c:strCache>
                <c:ptCount val="6"/>
                <c:pt idx="0">
                  <c:v>2011/2012</c:v>
                </c:pt>
                <c:pt idx="1">
                  <c:v>2012/2013</c:v>
                </c:pt>
                <c:pt idx="2">
                  <c:v>2013/2014</c:v>
                </c:pt>
                <c:pt idx="3">
                  <c:v>2014/2015</c:v>
                </c:pt>
                <c:pt idx="4">
                  <c:v>2015/2016</c:v>
                </c:pt>
                <c:pt idx="5">
                  <c:v>2016/2017</c:v>
                </c:pt>
              </c:strCache>
            </c:strRef>
          </c:cat>
          <c:val>
            <c:numRef>
              <c:f>Graphs!$D$90:$D$95</c:f>
              <c:numCache>
                <c:formatCode>General</c:formatCode>
                <c:ptCount val="6"/>
                <c:pt idx="0">
                  <c:v>1004</c:v>
                </c:pt>
                <c:pt idx="1">
                  <c:v>814</c:v>
                </c:pt>
                <c:pt idx="2">
                  <c:v>538</c:v>
                </c:pt>
                <c:pt idx="3">
                  <c:v>644</c:v>
                </c:pt>
                <c:pt idx="4">
                  <c:v>1199</c:v>
                </c:pt>
                <c:pt idx="5">
                  <c:v>1184</c:v>
                </c:pt>
              </c:numCache>
            </c:numRef>
          </c:val>
          <c:extLst>
            <c:ext xmlns:c16="http://schemas.microsoft.com/office/drawing/2014/chart" uri="{C3380CC4-5D6E-409C-BE32-E72D297353CC}">
              <c16:uniqueId val="{00000002-28A6-4134-AAB8-4CEB50F7FD5C}"/>
            </c:ext>
          </c:extLst>
        </c:ser>
        <c:dLbls>
          <c:showLegendKey val="0"/>
          <c:showVal val="0"/>
          <c:showCatName val="0"/>
          <c:showSerName val="0"/>
          <c:showPercent val="0"/>
          <c:showBubbleSize val="0"/>
        </c:dLbls>
        <c:gapWidth val="219"/>
        <c:overlap val="-27"/>
        <c:axId val="272678624"/>
        <c:axId val="272679016"/>
      </c:barChart>
      <c:catAx>
        <c:axId val="272678624"/>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2679016"/>
        <c:crosses val="autoZero"/>
        <c:auto val="1"/>
        <c:lblAlgn val="ctr"/>
        <c:lblOffset val="100"/>
        <c:noMultiLvlLbl val="0"/>
      </c:catAx>
      <c:valAx>
        <c:axId val="272679016"/>
        <c:scaling>
          <c:orientation val="minMax"/>
        </c:scaling>
        <c:delete val="0"/>
        <c:axPos val="l"/>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2678624"/>
        <c:crosses val="autoZero"/>
        <c:crossBetween val="between"/>
      </c:valAx>
      <c:spPr>
        <a:noFill/>
        <a:ln>
          <a:noFill/>
        </a:ln>
        <a:effectLst/>
      </c:spPr>
    </c:plotArea>
    <c:legend>
      <c:legendPos val="b"/>
      <c:layout>
        <c:manualLayout>
          <c:xMode val="edge"/>
          <c:yMode val="edge"/>
          <c:x val="2.9794617335713539E-2"/>
          <c:y val="0.89433070866141728"/>
          <c:w val="0.94523266088785718"/>
          <c:h val="0.1056692913385826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Graduate-student and </a:t>
            </a:r>
          </a:p>
          <a:p>
            <a:pPr>
              <a:defRPr/>
            </a:pPr>
            <a:r>
              <a:rPr lang="en-US">
                <a:solidFill>
                  <a:sysClr val="windowText" lastClr="000000"/>
                </a:solidFill>
              </a:rPr>
              <a:t>Postdoctoral-fellow-focused Workshops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Graphs!$B$98</c:f>
              <c:strCache>
                <c:ptCount val="1"/>
                <c:pt idx="0">
                  <c:v>Number of Workshop Offerings</c:v>
                </c:pt>
              </c:strCache>
            </c:strRef>
          </c:tx>
          <c:spPr>
            <a:solidFill>
              <a:schemeClr val="tx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Graphs!$A$99:$A$104</c:f>
              <c:strCache>
                <c:ptCount val="6"/>
                <c:pt idx="0">
                  <c:v>2011/2012</c:v>
                </c:pt>
                <c:pt idx="1">
                  <c:v>2012/2013</c:v>
                </c:pt>
                <c:pt idx="2">
                  <c:v>2013/2014</c:v>
                </c:pt>
                <c:pt idx="3">
                  <c:v>2014/2015</c:v>
                </c:pt>
                <c:pt idx="4">
                  <c:v>2015/2016</c:v>
                </c:pt>
                <c:pt idx="5">
                  <c:v>2016/2017</c:v>
                </c:pt>
              </c:strCache>
            </c:strRef>
          </c:cat>
          <c:val>
            <c:numRef>
              <c:f>Graphs!$B$99:$B$104</c:f>
              <c:numCache>
                <c:formatCode>General</c:formatCode>
                <c:ptCount val="6"/>
                <c:pt idx="0">
                  <c:v>96</c:v>
                </c:pt>
                <c:pt idx="1">
                  <c:v>92</c:v>
                </c:pt>
                <c:pt idx="2">
                  <c:v>124</c:v>
                </c:pt>
                <c:pt idx="3">
                  <c:v>151</c:v>
                </c:pt>
                <c:pt idx="4">
                  <c:v>152</c:v>
                </c:pt>
                <c:pt idx="5">
                  <c:v>161</c:v>
                </c:pt>
              </c:numCache>
            </c:numRef>
          </c:val>
          <c:extLst>
            <c:ext xmlns:c16="http://schemas.microsoft.com/office/drawing/2014/chart" uri="{C3380CC4-5D6E-409C-BE32-E72D297353CC}">
              <c16:uniqueId val="{00000000-00AF-4837-B6E9-D85C2A5F133B}"/>
            </c:ext>
          </c:extLst>
        </c:ser>
        <c:ser>
          <c:idx val="1"/>
          <c:order val="1"/>
          <c:tx>
            <c:strRef>
              <c:f>Graphs!$C$98</c:f>
              <c:strCache>
                <c:ptCount val="1"/>
                <c:pt idx="0">
                  <c:v>Number of Unique Individuals</c:v>
                </c:pt>
              </c:strCache>
            </c:strRef>
          </c:tx>
          <c:spPr>
            <a:solidFill>
              <a:schemeClr val="bg2">
                <a:lumMod val="75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Graphs!$A$99:$A$104</c:f>
              <c:strCache>
                <c:ptCount val="6"/>
                <c:pt idx="0">
                  <c:v>2011/2012</c:v>
                </c:pt>
                <c:pt idx="1">
                  <c:v>2012/2013</c:v>
                </c:pt>
                <c:pt idx="2">
                  <c:v>2013/2014</c:v>
                </c:pt>
                <c:pt idx="3">
                  <c:v>2014/2015</c:v>
                </c:pt>
                <c:pt idx="4">
                  <c:v>2015/2016</c:v>
                </c:pt>
                <c:pt idx="5">
                  <c:v>2016/2017</c:v>
                </c:pt>
              </c:strCache>
            </c:strRef>
          </c:cat>
          <c:val>
            <c:numRef>
              <c:f>Graphs!$C$99:$C$104</c:f>
              <c:numCache>
                <c:formatCode>General</c:formatCode>
                <c:ptCount val="6"/>
                <c:pt idx="0">
                  <c:v>558</c:v>
                </c:pt>
                <c:pt idx="1">
                  <c:v>503</c:v>
                </c:pt>
                <c:pt idx="2">
                  <c:v>538</c:v>
                </c:pt>
                <c:pt idx="3">
                  <c:v>671</c:v>
                </c:pt>
                <c:pt idx="4">
                  <c:v>595</c:v>
                </c:pt>
                <c:pt idx="5">
                  <c:v>697</c:v>
                </c:pt>
              </c:numCache>
            </c:numRef>
          </c:val>
          <c:extLst>
            <c:ext xmlns:c16="http://schemas.microsoft.com/office/drawing/2014/chart" uri="{C3380CC4-5D6E-409C-BE32-E72D297353CC}">
              <c16:uniqueId val="{00000001-00AF-4837-B6E9-D85C2A5F133B}"/>
            </c:ext>
          </c:extLst>
        </c:ser>
        <c:ser>
          <c:idx val="2"/>
          <c:order val="2"/>
          <c:tx>
            <c:strRef>
              <c:f>Graphs!$D$98</c:f>
              <c:strCache>
                <c:ptCount val="1"/>
                <c:pt idx="0">
                  <c:v>Total Number of Participants</c:v>
                </c:pt>
              </c:strCache>
            </c:strRef>
          </c:tx>
          <c:spPr>
            <a:pattFill prst="pct40">
              <a:fgClr>
                <a:schemeClr val="bg2">
                  <a:lumMod val="90000"/>
                </a:schemeClr>
              </a:fgClr>
              <a:bgClr>
                <a:schemeClr val="bg1"/>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Graphs!$A$99:$A$104</c:f>
              <c:strCache>
                <c:ptCount val="6"/>
                <c:pt idx="0">
                  <c:v>2011/2012</c:v>
                </c:pt>
                <c:pt idx="1">
                  <c:v>2012/2013</c:v>
                </c:pt>
                <c:pt idx="2">
                  <c:v>2013/2014</c:v>
                </c:pt>
                <c:pt idx="3">
                  <c:v>2014/2015</c:v>
                </c:pt>
                <c:pt idx="4">
                  <c:v>2015/2016</c:v>
                </c:pt>
                <c:pt idx="5">
                  <c:v>2016/2017</c:v>
                </c:pt>
              </c:strCache>
            </c:strRef>
          </c:cat>
          <c:val>
            <c:numRef>
              <c:f>Graphs!$D$99:$D$104</c:f>
              <c:numCache>
                <c:formatCode>General</c:formatCode>
                <c:ptCount val="6"/>
                <c:pt idx="0">
                  <c:v>1648</c:v>
                </c:pt>
                <c:pt idx="1">
                  <c:v>1432</c:v>
                </c:pt>
                <c:pt idx="2">
                  <c:v>1824</c:v>
                </c:pt>
                <c:pt idx="3">
                  <c:v>2203</c:v>
                </c:pt>
                <c:pt idx="4">
                  <c:v>2036</c:v>
                </c:pt>
                <c:pt idx="5">
                  <c:v>2243</c:v>
                </c:pt>
              </c:numCache>
            </c:numRef>
          </c:val>
          <c:extLst>
            <c:ext xmlns:c16="http://schemas.microsoft.com/office/drawing/2014/chart" uri="{C3380CC4-5D6E-409C-BE32-E72D297353CC}">
              <c16:uniqueId val="{00000002-00AF-4837-B6E9-D85C2A5F133B}"/>
            </c:ext>
          </c:extLst>
        </c:ser>
        <c:dLbls>
          <c:showLegendKey val="0"/>
          <c:showVal val="0"/>
          <c:showCatName val="0"/>
          <c:showSerName val="0"/>
          <c:showPercent val="0"/>
          <c:showBubbleSize val="0"/>
        </c:dLbls>
        <c:gapWidth val="219"/>
        <c:overlap val="-27"/>
        <c:axId val="272679800"/>
        <c:axId val="272680192"/>
      </c:barChart>
      <c:catAx>
        <c:axId val="272679800"/>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2680192"/>
        <c:crosses val="autoZero"/>
        <c:auto val="1"/>
        <c:lblAlgn val="ctr"/>
        <c:lblOffset val="100"/>
        <c:noMultiLvlLbl val="0"/>
      </c:catAx>
      <c:valAx>
        <c:axId val="272680192"/>
        <c:scaling>
          <c:orientation val="minMax"/>
        </c:scaling>
        <c:delete val="0"/>
        <c:axPos val="l"/>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2679800"/>
        <c:crosses val="autoZero"/>
        <c:crossBetween val="between"/>
      </c:valAx>
      <c:spPr>
        <a:noFill/>
        <a:ln>
          <a:noFill/>
        </a:ln>
        <a:effectLst/>
      </c:spPr>
    </c:plotArea>
    <c:legend>
      <c:legendPos val="b"/>
      <c:layout>
        <c:manualLayout>
          <c:xMode val="edge"/>
          <c:yMode val="edge"/>
          <c:x val="6.777095523610005E-2"/>
          <c:y val="0.8871319011424148"/>
          <c:w val="0.89222968688546955"/>
          <c:h val="0.1128680988575850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Consultations</a:t>
            </a:r>
          </a:p>
        </c:rich>
      </c:tx>
      <c:layout>
        <c:manualLayout>
          <c:xMode val="edge"/>
          <c:yMode val="edge"/>
          <c:x val="0.38407633420822401"/>
          <c:y val="3.703703703703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Graphs!$B$27</c:f>
              <c:strCache>
                <c:ptCount val="1"/>
                <c:pt idx="0">
                  <c:v>Individuals</c:v>
                </c:pt>
              </c:strCache>
            </c:strRef>
          </c:tx>
          <c:spPr>
            <a:solidFill>
              <a:schemeClr val="tx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Graphs!$A$28:$A$33</c:f>
              <c:strCache>
                <c:ptCount val="6"/>
                <c:pt idx="0">
                  <c:v>2011/2012</c:v>
                </c:pt>
                <c:pt idx="1">
                  <c:v>2012/2013</c:v>
                </c:pt>
                <c:pt idx="2">
                  <c:v>2013/2014</c:v>
                </c:pt>
                <c:pt idx="3">
                  <c:v>2014/2015</c:v>
                </c:pt>
                <c:pt idx="4">
                  <c:v>2015/2016</c:v>
                </c:pt>
                <c:pt idx="5">
                  <c:v>2016/2017</c:v>
                </c:pt>
              </c:strCache>
            </c:strRef>
          </c:cat>
          <c:val>
            <c:numRef>
              <c:f>Graphs!$B$28:$B$33</c:f>
              <c:numCache>
                <c:formatCode>General</c:formatCode>
                <c:ptCount val="6"/>
                <c:pt idx="0">
                  <c:v>1298</c:v>
                </c:pt>
                <c:pt idx="1">
                  <c:v>1175</c:v>
                </c:pt>
                <c:pt idx="2">
                  <c:v>1161</c:v>
                </c:pt>
                <c:pt idx="3">
                  <c:v>1240</c:v>
                </c:pt>
                <c:pt idx="4">
                  <c:v>1172</c:v>
                </c:pt>
                <c:pt idx="5">
                  <c:v>1291</c:v>
                </c:pt>
              </c:numCache>
            </c:numRef>
          </c:val>
          <c:extLst>
            <c:ext xmlns:c16="http://schemas.microsoft.com/office/drawing/2014/chart" uri="{C3380CC4-5D6E-409C-BE32-E72D297353CC}">
              <c16:uniqueId val="{00000000-3C43-435A-BA66-F9F032834F06}"/>
            </c:ext>
          </c:extLst>
        </c:ser>
        <c:ser>
          <c:idx val="1"/>
          <c:order val="1"/>
          <c:tx>
            <c:strRef>
              <c:f>Graphs!$C$27</c:f>
              <c:strCache>
                <c:ptCount val="1"/>
                <c:pt idx="0">
                  <c:v>Number of consults</c:v>
                </c:pt>
              </c:strCache>
            </c:strRef>
          </c:tx>
          <c:spPr>
            <a:solidFill>
              <a:schemeClr val="bg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Graphs!$A$28:$A$33</c:f>
              <c:strCache>
                <c:ptCount val="6"/>
                <c:pt idx="0">
                  <c:v>2011/2012</c:v>
                </c:pt>
                <c:pt idx="1">
                  <c:v>2012/2013</c:v>
                </c:pt>
                <c:pt idx="2">
                  <c:v>2013/2014</c:v>
                </c:pt>
                <c:pt idx="3">
                  <c:v>2014/2015</c:v>
                </c:pt>
                <c:pt idx="4">
                  <c:v>2015/2016</c:v>
                </c:pt>
                <c:pt idx="5">
                  <c:v>2016/2017</c:v>
                </c:pt>
              </c:strCache>
            </c:strRef>
          </c:cat>
          <c:val>
            <c:numRef>
              <c:f>Graphs!$C$28:$C$33</c:f>
              <c:numCache>
                <c:formatCode>General</c:formatCode>
                <c:ptCount val="6"/>
                <c:pt idx="0">
                  <c:v>7929</c:v>
                </c:pt>
                <c:pt idx="1">
                  <c:v>4788</c:v>
                </c:pt>
                <c:pt idx="2">
                  <c:v>5451</c:v>
                </c:pt>
                <c:pt idx="3">
                  <c:v>6367</c:v>
                </c:pt>
                <c:pt idx="4">
                  <c:v>5055</c:v>
                </c:pt>
                <c:pt idx="5">
                  <c:v>3755</c:v>
                </c:pt>
              </c:numCache>
            </c:numRef>
          </c:val>
          <c:extLst>
            <c:ext xmlns:c16="http://schemas.microsoft.com/office/drawing/2014/chart" uri="{C3380CC4-5D6E-409C-BE32-E72D297353CC}">
              <c16:uniqueId val="{00000001-3C43-435A-BA66-F9F032834F06}"/>
            </c:ext>
          </c:extLst>
        </c:ser>
        <c:dLbls>
          <c:showLegendKey val="0"/>
          <c:showVal val="0"/>
          <c:showCatName val="0"/>
          <c:showSerName val="0"/>
          <c:showPercent val="0"/>
          <c:showBubbleSize val="0"/>
        </c:dLbls>
        <c:gapWidth val="219"/>
        <c:overlap val="-27"/>
        <c:axId val="272680976"/>
        <c:axId val="272681368"/>
      </c:barChart>
      <c:catAx>
        <c:axId val="27268097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2681368"/>
        <c:crosses val="autoZero"/>
        <c:auto val="1"/>
        <c:lblAlgn val="ctr"/>
        <c:lblOffset val="100"/>
        <c:noMultiLvlLbl val="0"/>
      </c:catAx>
      <c:valAx>
        <c:axId val="272681368"/>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26809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Curriculum Events and Consultations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'FY 2011-16 Summaries'!$B$8</c:f>
              <c:strCache>
                <c:ptCount val="1"/>
                <c:pt idx="0">
                  <c:v>Number of Events and Consultations</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'FY 2011-16 Summaries'!$C$7:$H$7</c:f>
              <c:strCache>
                <c:ptCount val="6"/>
                <c:pt idx="0">
                  <c:v>2011/2012</c:v>
                </c:pt>
                <c:pt idx="1">
                  <c:v>2012/2013</c:v>
                </c:pt>
                <c:pt idx="2">
                  <c:v>2013/2014</c:v>
                </c:pt>
                <c:pt idx="3">
                  <c:v>2014/2015</c:v>
                </c:pt>
                <c:pt idx="4">
                  <c:v>2015/2016</c:v>
                </c:pt>
                <c:pt idx="5">
                  <c:v>2016/2017</c:v>
                </c:pt>
              </c:strCache>
            </c:strRef>
          </c:cat>
          <c:val>
            <c:numRef>
              <c:f>'FY 2011-16 Summaries'!$C$8:$H$8</c:f>
              <c:numCache>
                <c:formatCode>General</c:formatCode>
                <c:ptCount val="6"/>
                <c:pt idx="0">
                  <c:v>73</c:v>
                </c:pt>
                <c:pt idx="1">
                  <c:v>81</c:v>
                </c:pt>
                <c:pt idx="2">
                  <c:v>100</c:v>
                </c:pt>
                <c:pt idx="3">
                  <c:v>103</c:v>
                </c:pt>
                <c:pt idx="4">
                  <c:v>98</c:v>
                </c:pt>
                <c:pt idx="5">
                  <c:v>99</c:v>
                </c:pt>
              </c:numCache>
            </c:numRef>
          </c:val>
          <c:extLst>
            <c:ext xmlns:c16="http://schemas.microsoft.com/office/drawing/2014/chart" uri="{C3380CC4-5D6E-409C-BE32-E72D297353CC}">
              <c16:uniqueId val="{00000000-DD1B-4470-A4C0-B31CDE387AB5}"/>
            </c:ext>
          </c:extLst>
        </c:ser>
        <c:ser>
          <c:idx val="1"/>
          <c:order val="1"/>
          <c:tx>
            <c:strRef>
              <c:f>'FY 2011-16 Summaries'!$B$9</c:f>
              <c:strCache>
                <c:ptCount val="1"/>
                <c:pt idx="0">
                  <c:v>Approximate Number of Individuals*</c:v>
                </c:pt>
              </c:strCache>
            </c:strRef>
          </c:tx>
          <c:spPr>
            <a:solidFill>
              <a:srgbClr val="AFABAB"/>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'FY 2011-16 Summaries'!$C$7:$H$7</c:f>
              <c:strCache>
                <c:ptCount val="6"/>
                <c:pt idx="0">
                  <c:v>2011/2012</c:v>
                </c:pt>
                <c:pt idx="1">
                  <c:v>2012/2013</c:v>
                </c:pt>
                <c:pt idx="2">
                  <c:v>2013/2014</c:v>
                </c:pt>
                <c:pt idx="3">
                  <c:v>2014/2015</c:v>
                </c:pt>
                <c:pt idx="4">
                  <c:v>2015/2016</c:v>
                </c:pt>
                <c:pt idx="5">
                  <c:v>2016/2017</c:v>
                </c:pt>
              </c:strCache>
            </c:strRef>
          </c:cat>
          <c:val>
            <c:numRef>
              <c:f>'FY 2011-16 Summaries'!$C$9:$H$9</c:f>
              <c:numCache>
                <c:formatCode>General</c:formatCode>
                <c:ptCount val="6"/>
                <c:pt idx="0">
                  <c:v>175</c:v>
                </c:pt>
                <c:pt idx="1">
                  <c:v>239</c:v>
                </c:pt>
                <c:pt idx="2">
                  <c:v>241</c:v>
                </c:pt>
                <c:pt idx="3">
                  <c:v>299</c:v>
                </c:pt>
                <c:pt idx="4">
                  <c:v>206</c:v>
                </c:pt>
                <c:pt idx="5">
                  <c:v>217</c:v>
                </c:pt>
              </c:numCache>
            </c:numRef>
          </c:val>
          <c:extLst>
            <c:ext xmlns:c16="http://schemas.microsoft.com/office/drawing/2014/chart" uri="{C3380CC4-5D6E-409C-BE32-E72D297353CC}">
              <c16:uniqueId val="{00000001-DD1B-4470-A4C0-B31CDE387AB5}"/>
            </c:ext>
          </c:extLst>
        </c:ser>
        <c:ser>
          <c:idx val="2"/>
          <c:order val="2"/>
          <c:tx>
            <c:strRef>
              <c:f>'FY 2011-16 Summaries'!$B$10</c:f>
              <c:strCache>
                <c:ptCount val="1"/>
                <c:pt idx="0">
                  <c:v>Total Number of Participants</c:v>
                </c:pt>
              </c:strCache>
            </c:strRef>
          </c:tx>
          <c:spPr>
            <a:pattFill prst="pct40">
              <a:fgClr>
                <a:schemeClr val="bg2">
                  <a:lumMod val="90000"/>
                </a:schemeClr>
              </a:fgClr>
              <a:bgClr>
                <a:schemeClr val="bg1"/>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'FY 2011-16 Summaries'!$C$7:$H$7</c:f>
              <c:strCache>
                <c:ptCount val="6"/>
                <c:pt idx="0">
                  <c:v>2011/2012</c:v>
                </c:pt>
                <c:pt idx="1">
                  <c:v>2012/2013</c:v>
                </c:pt>
                <c:pt idx="2">
                  <c:v>2013/2014</c:v>
                </c:pt>
                <c:pt idx="3">
                  <c:v>2014/2015</c:v>
                </c:pt>
                <c:pt idx="4">
                  <c:v>2015/2016</c:v>
                </c:pt>
                <c:pt idx="5">
                  <c:v>2016/2017</c:v>
                </c:pt>
              </c:strCache>
            </c:strRef>
          </c:cat>
          <c:val>
            <c:numRef>
              <c:f>'FY 2011-16 Summaries'!$C$10:$H$10</c:f>
              <c:numCache>
                <c:formatCode>General</c:formatCode>
                <c:ptCount val="6"/>
                <c:pt idx="0">
                  <c:v>315</c:v>
                </c:pt>
                <c:pt idx="1">
                  <c:v>357</c:v>
                </c:pt>
                <c:pt idx="2">
                  <c:v>527</c:v>
                </c:pt>
                <c:pt idx="3">
                  <c:v>534</c:v>
                </c:pt>
                <c:pt idx="4">
                  <c:v>438</c:v>
                </c:pt>
                <c:pt idx="5">
                  <c:v>393</c:v>
                </c:pt>
              </c:numCache>
            </c:numRef>
          </c:val>
          <c:extLst>
            <c:ext xmlns:c16="http://schemas.microsoft.com/office/drawing/2014/chart" uri="{C3380CC4-5D6E-409C-BE32-E72D297353CC}">
              <c16:uniqueId val="{00000002-DD1B-4470-A4C0-B31CDE387AB5}"/>
            </c:ext>
          </c:extLst>
        </c:ser>
        <c:dLbls>
          <c:showLegendKey val="0"/>
          <c:showVal val="0"/>
          <c:showCatName val="0"/>
          <c:showSerName val="0"/>
          <c:showPercent val="0"/>
          <c:showBubbleSize val="0"/>
        </c:dLbls>
        <c:gapWidth val="219"/>
        <c:overlap val="-27"/>
        <c:axId val="272847320"/>
        <c:axId val="272847712"/>
      </c:barChart>
      <c:catAx>
        <c:axId val="2728473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2847712"/>
        <c:crosses val="autoZero"/>
        <c:auto val="1"/>
        <c:lblAlgn val="ctr"/>
        <c:lblOffset val="100"/>
        <c:noMultiLvlLbl val="0"/>
      </c:catAx>
      <c:valAx>
        <c:axId val="272847712"/>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847320"/>
        <c:crosses val="autoZero"/>
        <c:crossBetween val="between"/>
      </c:valAx>
      <c:spPr>
        <a:noFill/>
        <a:ln>
          <a:noFill/>
        </a:ln>
        <a:effectLst/>
      </c:spPr>
    </c:plotArea>
    <c:legend>
      <c:legendPos val="b"/>
      <c:layout>
        <c:manualLayout>
          <c:xMode val="edge"/>
          <c:yMode val="edge"/>
          <c:x val="6.5884877447643903E-2"/>
          <c:y val="0.8271295475865561"/>
          <c:w val="0.89097819778897069"/>
          <c:h val="0.142040238804106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6">
  <a:schemeClr val="accent3"/>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0.03438</cdr:x>
      <cdr:y>0.14641</cdr:y>
    </cdr:from>
    <cdr:to>
      <cdr:x>0.43021</cdr:x>
      <cdr:y>0.2228</cdr:y>
    </cdr:to>
    <cdr:sp macro="" textlink="">
      <cdr:nvSpPr>
        <cdr:cNvPr id="2" name="TextBox 1"/>
        <cdr:cNvSpPr txBox="1"/>
      </cdr:nvSpPr>
      <cdr:spPr>
        <a:xfrm xmlns:a="http://schemas.openxmlformats.org/drawingml/2006/main">
          <a:off x="157163" y="401638"/>
          <a:ext cx="180975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INTENDED</a:t>
          </a:r>
          <a:r>
            <a:rPr lang="en-US" sz="1100" b="1" baseline="0"/>
            <a:t> LEARNING OUTCOMES</a:t>
          </a:r>
          <a:endParaRPr lang="en-US" sz="1100" b="1"/>
        </a:p>
      </cdr:txBody>
    </cdr:sp>
  </cdr:relSizeAnchor>
</c:userShapes>
</file>

<file path=word/drawings/drawing2.xml><?xml version="1.0" encoding="utf-8"?>
<c:userShapes xmlns:c="http://schemas.openxmlformats.org/drawingml/2006/chart">
  <cdr:relSizeAnchor xmlns:cdr="http://schemas.openxmlformats.org/drawingml/2006/chartDrawing">
    <cdr:from>
      <cdr:x>0.03438</cdr:x>
      <cdr:y>0.14641</cdr:y>
    </cdr:from>
    <cdr:to>
      <cdr:x>0.43021</cdr:x>
      <cdr:y>0.2228</cdr:y>
    </cdr:to>
    <cdr:sp macro="" textlink="">
      <cdr:nvSpPr>
        <cdr:cNvPr id="2" name="TextBox 1"/>
        <cdr:cNvSpPr txBox="1"/>
      </cdr:nvSpPr>
      <cdr:spPr>
        <a:xfrm xmlns:a="http://schemas.openxmlformats.org/drawingml/2006/main">
          <a:off x="157163" y="401638"/>
          <a:ext cx="180975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INTENDED</a:t>
          </a:r>
          <a:r>
            <a:rPr lang="en-US" sz="1100" b="1" baseline="0"/>
            <a:t> LEARNING OUTCOMES</a:t>
          </a:r>
          <a:endParaRPr lang="en-US" sz="1100" b="1"/>
        </a:p>
      </cdr:txBody>
    </cdr:sp>
  </cdr:relSizeAnchor>
</c:userShapes>
</file>

<file path=word/drawings/drawing3.xml><?xml version="1.0" encoding="utf-8"?>
<c:userShapes xmlns:c="http://schemas.openxmlformats.org/drawingml/2006/chart">
  <cdr:relSizeAnchor xmlns:cdr="http://schemas.openxmlformats.org/drawingml/2006/chartDrawing">
    <cdr:from>
      <cdr:x>0.03438</cdr:x>
      <cdr:y>0.14641</cdr:y>
    </cdr:from>
    <cdr:to>
      <cdr:x>0.43021</cdr:x>
      <cdr:y>0.2228</cdr:y>
    </cdr:to>
    <cdr:sp macro="" textlink="">
      <cdr:nvSpPr>
        <cdr:cNvPr id="2" name="TextBox 1"/>
        <cdr:cNvSpPr txBox="1"/>
      </cdr:nvSpPr>
      <cdr:spPr>
        <a:xfrm xmlns:a="http://schemas.openxmlformats.org/drawingml/2006/main">
          <a:off x="157163" y="401638"/>
          <a:ext cx="180975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INTENDED</a:t>
          </a:r>
          <a:r>
            <a:rPr lang="en-US" sz="1100" b="1" baseline="0"/>
            <a:t> LEARNING OUTCOMES</a:t>
          </a:r>
          <a:endParaRPr 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0.03438</cdr:x>
      <cdr:y>0.14641</cdr:y>
    </cdr:from>
    <cdr:to>
      <cdr:x>0.43021</cdr:x>
      <cdr:y>0.2228</cdr:y>
    </cdr:to>
    <cdr:sp macro="" textlink="">
      <cdr:nvSpPr>
        <cdr:cNvPr id="2" name="TextBox 1"/>
        <cdr:cNvSpPr txBox="1"/>
      </cdr:nvSpPr>
      <cdr:spPr>
        <a:xfrm xmlns:a="http://schemas.openxmlformats.org/drawingml/2006/main">
          <a:off x="157163" y="401638"/>
          <a:ext cx="180975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INTENDED</a:t>
          </a:r>
          <a:r>
            <a:rPr lang="en-US" sz="1100" b="1" baseline="0"/>
            <a:t> LEARNING OUTCOMES</a:t>
          </a:r>
          <a:endParaRPr lang="en-US" sz="1100" b="1"/>
        </a:p>
      </cdr:txBody>
    </cdr:sp>
  </cdr:relSizeAnchor>
</c:userShapes>
</file>

<file path=word/drawings/drawing5.xml><?xml version="1.0" encoding="utf-8"?>
<c:userShapes xmlns:c="http://schemas.openxmlformats.org/drawingml/2006/chart">
  <cdr:relSizeAnchor xmlns:cdr="http://schemas.openxmlformats.org/drawingml/2006/chartDrawing">
    <cdr:from>
      <cdr:x>0.03438</cdr:x>
      <cdr:y>0.14641</cdr:y>
    </cdr:from>
    <cdr:to>
      <cdr:x>0.43021</cdr:x>
      <cdr:y>0.2228</cdr:y>
    </cdr:to>
    <cdr:sp macro="" textlink="">
      <cdr:nvSpPr>
        <cdr:cNvPr id="2" name="TextBox 1"/>
        <cdr:cNvSpPr txBox="1"/>
      </cdr:nvSpPr>
      <cdr:spPr>
        <a:xfrm xmlns:a="http://schemas.openxmlformats.org/drawingml/2006/main">
          <a:off x="157163" y="401638"/>
          <a:ext cx="180975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INTENDED</a:t>
          </a:r>
          <a:r>
            <a:rPr lang="en-US" sz="1100" b="1" baseline="0"/>
            <a:t> LEARNING OUTCOMES</a:t>
          </a:r>
          <a:endParaRPr lang="en-US" sz="11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122d298-ddcd-4210-b604-3df7ad9805e3">K2ZPP6YKNYXE-271248327-278</_dlc_DocId>
    <_dlc_DocIdUrl xmlns="4122d298-ddcd-4210-b604-3df7ad9805e3">
      <Url>https://sharepoint.uwaterloo.ca/sites/CTE/Strategic-Planning/_layouts/15/DocIdRedir.aspx?ID=K2ZPP6YKNYXE-271248327-278</Url>
      <Description>K2ZPP6YKNYXE-271248327-278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8875FC12443E23459137213908E69CA0" ma:contentTypeVersion="1" ma:contentTypeDescription="Create a new document." ma:contentTypeScope="" ma:versionID="b83fc0dc559a7347af38d9f1e3da6022">
  <xsd:schema xmlns:xsd="http://www.w3.org/2001/XMLSchema" xmlns:xs="http://www.w3.org/2001/XMLSchema" xmlns:p="http://schemas.microsoft.com/office/2006/metadata/properties" xmlns:ns2="4122d298-ddcd-4210-b604-3df7ad9805e3" targetNamespace="http://schemas.microsoft.com/office/2006/metadata/properties" ma:root="true" ma:fieldsID="b0cc7d2cc37767fc258f5f7ed74ae87a" ns2:_="">
    <xsd:import namespace="4122d298-ddcd-4210-b604-3df7ad9805e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22d298-ddcd-4210-b604-3df7ad9805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80DD3-279A-46AF-9BFC-E012C76CFD19}">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4122d298-ddcd-4210-b604-3df7ad9805e3"/>
    <ds:schemaRef ds:uri="http://www.w3.org/XML/1998/namespace"/>
  </ds:schemaRefs>
</ds:datastoreItem>
</file>

<file path=customXml/itemProps2.xml><?xml version="1.0" encoding="utf-8"?>
<ds:datastoreItem xmlns:ds="http://schemas.openxmlformats.org/officeDocument/2006/customXml" ds:itemID="{19810CC0-AD1E-45FF-A1C9-5B6CF406819E}">
  <ds:schemaRefs>
    <ds:schemaRef ds:uri="http://schemas.microsoft.com/sharepoint/events"/>
  </ds:schemaRefs>
</ds:datastoreItem>
</file>

<file path=customXml/itemProps3.xml><?xml version="1.0" encoding="utf-8"?>
<ds:datastoreItem xmlns:ds="http://schemas.openxmlformats.org/officeDocument/2006/customXml" ds:itemID="{AEB0236B-7158-4662-A807-A09BF1477A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22d298-ddcd-4210-b604-3df7ad9805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883940-B911-4020-A617-330871207D24}">
  <ds:schemaRefs>
    <ds:schemaRef ds:uri="http://schemas.microsoft.com/sharepoint/v3/contenttype/forms"/>
  </ds:schemaRefs>
</ds:datastoreItem>
</file>

<file path=customXml/itemProps5.xml><?xml version="1.0" encoding="utf-8"?>
<ds:datastoreItem xmlns:ds="http://schemas.openxmlformats.org/officeDocument/2006/customXml" ds:itemID="{494BE34F-C4D8-4137-86D7-B7C2D1D85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125</Pages>
  <Words>38972</Words>
  <Characters>222146</Characters>
  <Application>Microsoft Office Word</Application>
  <DocSecurity>0</DocSecurity>
  <Lines>1851</Lines>
  <Paragraphs>521</Paragraphs>
  <ScaleCrop>false</ScaleCrop>
  <HeadingPairs>
    <vt:vector size="2" baseType="variant">
      <vt:variant>
        <vt:lpstr>Title</vt:lpstr>
      </vt:variant>
      <vt:variant>
        <vt:i4>1</vt:i4>
      </vt:variant>
    </vt:vector>
  </HeadingPairs>
  <TitlesOfParts>
    <vt:vector size="1" baseType="lpstr">
      <vt:lpstr>Centre for Teaching Excellence Self-Study 2017</vt:lpstr>
    </vt:vector>
  </TitlesOfParts>
  <Company>University of Waterloo</Company>
  <LinksUpToDate>false</LinksUpToDate>
  <CharactersWithSpaces>260597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Centre for Teaching Excellence Self-Study 2017</dc:title>
  <dc:subject/>
  <dc:creator>Centre for Teaching Excellence</dc:creator>
  <cp:keywords/>
  <dc:description/>
  <cp:lastModifiedBy>Kabesh, Lisa</cp:lastModifiedBy>
  <cp:revision>2</cp:revision>
  <cp:lastPrinted>2018-06-28T15:26:00Z</cp:lastPrinted>
  <dcterms:created xsi:type="dcterms:W3CDTF">2018-07-04T19:23:00Z</dcterms:created>
  <dcterms:modified xsi:type="dcterms:W3CDTF">2018-07-04T19:23:00Z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0x0101008875FC12443E23459137213908E69CA0</vt:lpwstr>
  </property>
  <property fmtid="{D5CDD505-2E9C-101B-9397-08002B2CF9AE}" pid="3" name="_dlc_DocIdItemGuid">
    <vt:lpwstr>90036500-30bb-4574-a4e2-4a13104e0ee9</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ies>
</file>