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F1B" w:rsidRPr="00751FB7" w:rsidRDefault="00735F1B" w:rsidP="00735F1B">
      <w:pPr>
        <w:widowControl w:val="0"/>
        <w:autoSpaceDE w:val="0"/>
        <w:autoSpaceDN w:val="0"/>
        <w:adjustRightInd w:val="0"/>
        <w:jc w:val="center"/>
        <w:rPr>
          <w:rFonts w:ascii="Arial" w:hAnsi="Arial"/>
          <w:sz w:val="18"/>
          <w:szCs w:val="18"/>
        </w:rPr>
      </w:pPr>
    </w:p>
    <w:p w:rsidR="00735F1B" w:rsidRPr="00751FB7" w:rsidRDefault="00735F1B" w:rsidP="00735F1B">
      <w:pPr>
        <w:widowControl w:val="0"/>
        <w:autoSpaceDE w:val="0"/>
        <w:autoSpaceDN w:val="0"/>
        <w:adjustRightInd w:val="0"/>
        <w:rPr>
          <w:rFonts w:ascii="Arial" w:hAnsi="Arial"/>
          <w:sz w:val="18"/>
          <w:szCs w:val="18"/>
        </w:rPr>
      </w:pPr>
    </w:p>
    <w:p w:rsidR="00735F1B" w:rsidRPr="00751FB7" w:rsidRDefault="00735F1B" w:rsidP="00735F1B">
      <w:pPr>
        <w:widowControl w:val="0"/>
        <w:autoSpaceDE w:val="0"/>
        <w:autoSpaceDN w:val="0"/>
        <w:adjustRightInd w:val="0"/>
        <w:jc w:val="center"/>
        <w:rPr>
          <w:rFonts w:ascii="Arial" w:hAnsi="Arial"/>
          <w:sz w:val="18"/>
          <w:szCs w:val="18"/>
        </w:rPr>
      </w:pPr>
      <w:r w:rsidRPr="00751FB7">
        <w:rPr>
          <w:rFonts w:ascii="Arial" w:hAnsi="Arial"/>
          <w:sz w:val="18"/>
          <w:szCs w:val="18"/>
        </w:rPr>
        <w:t>School of Planning</w:t>
      </w:r>
    </w:p>
    <w:p w:rsidR="00735F1B" w:rsidRPr="00751FB7" w:rsidRDefault="00735F1B" w:rsidP="00735F1B">
      <w:pPr>
        <w:widowControl w:val="0"/>
        <w:autoSpaceDE w:val="0"/>
        <w:autoSpaceDN w:val="0"/>
        <w:adjustRightInd w:val="0"/>
        <w:jc w:val="center"/>
        <w:rPr>
          <w:rFonts w:ascii="Arial" w:hAnsi="Arial"/>
          <w:sz w:val="18"/>
          <w:szCs w:val="18"/>
        </w:rPr>
      </w:pPr>
      <w:r w:rsidRPr="00751FB7">
        <w:rPr>
          <w:rFonts w:ascii="Arial" w:hAnsi="Arial"/>
          <w:sz w:val="18"/>
          <w:szCs w:val="18"/>
        </w:rPr>
        <w:t>Faculty of Environmental Studies</w:t>
      </w:r>
    </w:p>
    <w:p w:rsidR="00735F1B" w:rsidRPr="00751FB7" w:rsidRDefault="00735F1B" w:rsidP="00735F1B">
      <w:pPr>
        <w:widowControl w:val="0"/>
        <w:autoSpaceDE w:val="0"/>
        <w:autoSpaceDN w:val="0"/>
        <w:adjustRightInd w:val="0"/>
        <w:jc w:val="center"/>
        <w:rPr>
          <w:rFonts w:ascii="Arial" w:hAnsi="Arial"/>
          <w:sz w:val="20"/>
        </w:rPr>
      </w:pPr>
      <w:r w:rsidRPr="00751FB7">
        <w:rPr>
          <w:rFonts w:ascii="Arial" w:hAnsi="Arial"/>
          <w:sz w:val="18"/>
          <w:szCs w:val="18"/>
        </w:rPr>
        <w:t>University of Waterloo</w:t>
      </w:r>
    </w:p>
    <w:p w:rsidR="00735F1B" w:rsidRPr="00751FB7" w:rsidRDefault="00735F1B" w:rsidP="00735F1B">
      <w:pPr>
        <w:widowControl w:val="0"/>
        <w:autoSpaceDE w:val="0"/>
        <w:autoSpaceDN w:val="0"/>
        <w:adjustRightInd w:val="0"/>
        <w:rPr>
          <w:rFonts w:ascii="Arial" w:hAnsi="Arial"/>
          <w:sz w:val="28"/>
          <w:szCs w:val="28"/>
        </w:rPr>
      </w:pPr>
    </w:p>
    <w:p w:rsidR="00735F1B" w:rsidRPr="00FD4BA2" w:rsidRDefault="00735F1B" w:rsidP="00735F1B">
      <w:pPr>
        <w:widowControl w:val="0"/>
        <w:autoSpaceDE w:val="0"/>
        <w:autoSpaceDN w:val="0"/>
        <w:adjustRightInd w:val="0"/>
        <w:jc w:val="center"/>
        <w:rPr>
          <w:rFonts w:ascii="Arial" w:hAnsi="Arial"/>
          <w:b/>
          <w:sz w:val="28"/>
          <w:szCs w:val="28"/>
        </w:rPr>
      </w:pPr>
      <w:r>
        <w:rPr>
          <w:rFonts w:ascii="Arial" w:hAnsi="Arial"/>
          <w:b/>
          <w:sz w:val="28"/>
          <w:szCs w:val="28"/>
        </w:rPr>
        <w:t>PLAN 416</w:t>
      </w:r>
      <w:r w:rsidRPr="00FD4BA2">
        <w:rPr>
          <w:rFonts w:ascii="Arial" w:hAnsi="Arial"/>
          <w:b/>
          <w:sz w:val="28"/>
          <w:szCs w:val="28"/>
        </w:rPr>
        <w:t>/674</w:t>
      </w:r>
    </w:p>
    <w:p w:rsidR="00735F1B" w:rsidRPr="00FD4BA2" w:rsidRDefault="00735F1B" w:rsidP="00735F1B">
      <w:pPr>
        <w:widowControl w:val="0"/>
        <w:autoSpaceDE w:val="0"/>
        <w:autoSpaceDN w:val="0"/>
        <w:adjustRightInd w:val="0"/>
        <w:jc w:val="center"/>
        <w:rPr>
          <w:rFonts w:ascii="Arial" w:hAnsi="Arial"/>
          <w:b/>
          <w:sz w:val="28"/>
          <w:szCs w:val="28"/>
        </w:rPr>
      </w:pPr>
      <w:r w:rsidRPr="00FD4BA2">
        <w:rPr>
          <w:rFonts w:ascii="Arial" w:hAnsi="Arial"/>
          <w:b/>
          <w:sz w:val="28"/>
          <w:szCs w:val="28"/>
        </w:rPr>
        <w:t>Modeling the city</w:t>
      </w:r>
    </w:p>
    <w:p w:rsidR="00735F1B" w:rsidRDefault="00735F1B" w:rsidP="00735F1B">
      <w:pPr>
        <w:widowControl w:val="0"/>
        <w:autoSpaceDE w:val="0"/>
        <w:autoSpaceDN w:val="0"/>
        <w:adjustRightInd w:val="0"/>
        <w:jc w:val="center"/>
        <w:rPr>
          <w:rFonts w:ascii="Arial" w:hAnsi="Arial"/>
          <w:sz w:val="28"/>
          <w:szCs w:val="28"/>
        </w:rPr>
      </w:pPr>
      <w:r>
        <w:rPr>
          <w:rFonts w:ascii="Arial" w:hAnsi="Arial"/>
          <w:sz w:val="28"/>
          <w:szCs w:val="28"/>
        </w:rPr>
        <w:t>Winter, 2013</w:t>
      </w:r>
    </w:p>
    <w:p w:rsidR="00735F1B" w:rsidRDefault="00735F1B" w:rsidP="00735F1B">
      <w:pPr>
        <w:widowControl w:val="0"/>
        <w:autoSpaceDE w:val="0"/>
        <w:autoSpaceDN w:val="0"/>
        <w:adjustRightInd w:val="0"/>
        <w:jc w:val="center"/>
        <w:rPr>
          <w:rFonts w:ascii="Arial" w:hAnsi="Arial"/>
          <w:sz w:val="28"/>
          <w:szCs w:val="28"/>
        </w:rPr>
      </w:pPr>
      <w:r>
        <w:rPr>
          <w:rFonts w:ascii="Arial" w:hAnsi="Arial"/>
          <w:sz w:val="28"/>
          <w:szCs w:val="28"/>
        </w:rPr>
        <w:t>Lecture: Wed. 1:30-3:20, EV3 4412</w:t>
      </w:r>
    </w:p>
    <w:p w:rsidR="00735F1B" w:rsidRPr="00FD4BA2" w:rsidRDefault="00735F1B" w:rsidP="00735F1B">
      <w:pPr>
        <w:widowControl w:val="0"/>
        <w:autoSpaceDE w:val="0"/>
        <w:autoSpaceDN w:val="0"/>
        <w:adjustRightInd w:val="0"/>
        <w:jc w:val="center"/>
        <w:rPr>
          <w:rFonts w:ascii="Arial" w:hAnsi="Arial"/>
          <w:sz w:val="28"/>
          <w:szCs w:val="28"/>
        </w:rPr>
      </w:pPr>
      <w:r>
        <w:rPr>
          <w:rFonts w:ascii="Arial" w:hAnsi="Arial"/>
          <w:sz w:val="28"/>
          <w:szCs w:val="28"/>
        </w:rPr>
        <w:t xml:space="preserve">Lab: Thursday 12:30-1:20 or 1:30-2:20 </w:t>
      </w:r>
      <w:r w:rsidRPr="00FD4BA2">
        <w:rPr>
          <w:rFonts w:ascii="Arial" w:hAnsi="Arial"/>
          <w:sz w:val="28"/>
          <w:szCs w:val="28"/>
        </w:rPr>
        <w:t>EV2 1014</w:t>
      </w:r>
    </w:p>
    <w:p w:rsidR="00735F1B" w:rsidRPr="00D231C3" w:rsidRDefault="00735F1B" w:rsidP="00735F1B">
      <w:pPr>
        <w:widowControl w:val="0"/>
        <w:autoSpaceDE w:val="0"/>
        <w:autoSpaceDN w:val="0"/>
        <w:adjustRightInd w:val="0"/>
        <w:jc w:val="center"/>
        <w:rPr>
          <w:rFonts w:ascii="Arial" w:hAnsi="Arial"/>
          <w:sz w:val="28"/>
          <w:szCs w:val="28"/>
        </w:rPr>
      </w:pPr>
      <w:r w:rsidRPr="00D231C3">
        <w:rPr>
          <w:rFonts w:ascii="Arial" w:hAnsi="Arial"/>
          <w:sz w:val="28"/>
          <w:szCs w:val="28"/>
        </w:rPr>
        <w:t>(</w:t>
      </w:r>
      <w:r>
        <w:rPr>
          <w:rFonts w:ascii="Helvetica" w:hAnsi="Helvetica"/>
          <w:color w:val="000000"/>
          <w:sz w:val="28"/>
          <w:szCs w:val="32"/>
        </w:rPr>
        <w:t xml:space="preserve">Magellan lab code: </w:t>
      </w:r>
      <w:r w:rsidRPr="00F10D25">
        <w:rPr>
          <w:rFonts w:ascii="Helvetica" w:hAnsi="Helvetica"/>
          <w:color w:val="000000"/>
          <w:sz w:val="28"/>
          <w:szCs w:val="32"/>
        </w:rPr>
        <w:t>2,</w:t>
      </w:r>
      <w:proofErr w:type="gramStart"/>
      <w:r w:rsidRPr="00F10D25">
        <w:rPr>
          <w:rFonts w:ascii="Helvetica" w:hAnsi="Helvetica"/>
          <w:color w:val="000000"/>
          <w:sz w:val="28"/>
          <w:szCs w:val="32"/>
        </w:rPr>
        <w:t>  3</w:t>
      </w:r>
      <w:proofErr w:type="gramEnd"/>
      <w:r w:rsidRPr="00F10D25">
        <w:rPr>
          <w:rFonts w:ascii="Helvetica" w:hAnsi="Helvetica"/>
          <w:color w:val="000000"/>
          <w:sz w:val="28"/>
          <w:szCs w:val="32"/>
        </w:rPr>
        <w:t>,  5,  1/4</w:t>
      </w:r>
      <w:r w:rsidRPr="00D231C3">
        <w:rPr>
          <w:rFonts w:ascii="Helvetica" w:hAnsi="Helvetica"/>
          <w:color w:val="000000"/>
          <w:sz w:val="28"/>
          <w:szCs w:val="32"/>
        </w:rPr>
        <w:t>)</w:t>
      </w:r>
    </w:p>
    <w:p w:rsidR="00735F1B" w:rsidRPr="00751FB7" w:rsidRDefault="00735F1B" w:rsidP="00735F1B">
      <w:pPr>
        <w:widowControl w:val="0"/>
        <w:autoSpaceDE w:val="0"/>
        <w:autoSpaceDN w:val="0"/>
        <w:adjustRightInd w:val="0"/>
        <w:rPr>
          <w:rFonts w:ascii="Arial" w:hAnsi="Arial"/>
          <w:sz w:val="28"/>
          <w:szCs w:val="28"/>
        </w:rPr>
      </w:pPr>
    </w:p>
    <w:p w:rsidR="00735F1B" w:rsidRPr="00080945" w:rsidRDefault="00735F1B" w:rsidP="00735F1B">
      <w:pPr>
        <w:widowControl w:val="0"/>
        <w:autoSpaceDE w:val="0"/>
        <w:autoSpaceDN w:val="0"/>
        <w:adjustRightInd w:val="0"/>
        <w:rPr>
          <w:rFonts w:ascii="Arial" w:hAnsi="Arial"/>
          <w:szCs w:val="24"/>
        </w:rPr>
      </w:pPr>
      <w:r w:rsidRPr="00080945">
        <w:rPr>
          <w:rFonts w:ascii="Arial" w:hAnsi="Arial"/>
          <w:szCs w:val="24"/>
        </w:rPr>
        <w:t>Instructor: Dr. Dawn C. Parker</w:t>
      </w:r>
    </w:p>
    <w:p w:rsidR="00735F1B" w:rsidRPr="00080945" w:rsidRDefault="00735F1B" w:rsidP="00735F1B">
      <w:pPr>
        <w:rPr>
          <w:rFonts w:ascii="Arial" w:hAnsi="Arial" w:cs="Arial"/>
          <w:szCs w:val="22"/>
        </w:rPr>
      </w:pPr>
      <w:r w:rsidRPr="00080945">
        <w:rPr>
          <w:rFonts w:ascii="Arial" w:hAnsi="Arial" w:cs="Arial"/>
          <w:szCs w:val="22"/>
        </w:rPr>
        <w:t>EV3 3223, ext. 38888</w:t>
      </w:r>
    </w:p>
    <w:p w:rsidR="00735F1B" w:rsidRPr="00080945" w:rsidRDefault="00735F1B" w:rsidP="00735F1B">
      <w:pPr>
        <w:rPr>
          <w:rFonts w:ascii="Arial" w:hAnsi="Arial" w:cs="Arial"/>
          <w:szCs w:val="22"/>
        </w:rPr>
      </w:pPr>
      <w:r w:rsidRPr="00080945">
        <w:rPr>
          <w:rFonts w:ascii="Arial" w:hAnsi="Arial" w:cs="Arial"/>
          <w:szCs w:val="22"/>
        </w:rPr>
        <w:t>Office Hours:  Tuesday 12-1; Wednesday 11-12 (or by appointment)</w:t>
      </w:r>
    </w:p>
    <w:p w:rsidR="00735F1B" w:rsidRPr="00080945" w:rsidRDefault="00735F1B" w:rsidP="00735F1B">
      <w:pPr>
        <w:rPr>
          <w:rFonts w:ascii="Arial" w:hAnsi="Arial" w:cs="Arial"/>
          <w:szCs w:val="22"/>
        </w:rPr>
      </w:pPr>
      <w:hyperlink r:id="rId8" w:history="1">
        <w:r w:rsidRPr="00080945">
          <w:rPr>
            <w:rStyle w:val="Hyperlink"/>
            <w:rFonts w:ascii="Arial" w:hAnsi="Arial" w:cs="Arial"/>
            <w:szCs w:val="22"/>
          </w:rPr>
          <w:t>dcparker@uwaterloo.ca</w:t>
        </w:r>
      </w:hyperlink>
    </w:p>
    <w:p w:rsidR="00735F1B" w:rsidRPr="00080945" w:rsidRDefault="00735F1B" w:rsidP="00735F1B">
      <w:pPr>
        <w:widowControl w:val="0"/>
        <w:autoSpaceDE w:val="0"/>
        <w:autoSpaceDN w:val="0"/>
        <w:adjustRightInd w:val="0"/>
        <w:rPr>
          <w:rFonts w:ascii="Arial" w:hAnsi="Arial"/>
          <w:szCs w:val="24"/>
        </w:rPr>
      </w:pPr>
    </w:p>
    <w:p w:rsidR="00735F1B" w:rsidRPr="00080945" w:rsidRDefault="00735F1B" w:rsidP="00735F1B">
      <w:pPr>
        <w:widowControl w:val="0"/>
        <w:autoSpaceDE w:val="0"/>
        <w:autoSpaceDN w:val="0"/>
        <w:adjustRightInd w:val="0"/>
        <w:rPr>
          <w:rFonts w:ascii="Arial" w:hAnsi="Arial"/>
          <w:szCs w:val="24"/>
        </w:rPr>
      </w:pPr>
      <w:r w:rsidRPr="00080945">
        <w:rPr>
          <w:rFonts w:ascii="Arial" w:hAnsi="Arial"/>
          <w:szCs w:val="24"/>
        </w:rPr>
        <w:t>Teaching Assistant:  Jason Neudorf</w:t>
      </w:r>
    </w:p>
    <w:p w:rsidR="00735F1B" w:rsidRPr="00080945" w:rsidRDefault="00735F1B" w:rsidP="00735F1B">
      <w:pPr>
        <w:widowControl w:val="0"/>
        <w:autoSpaceDE w:val="0"/>
        <w:autoSpaceDN w:val="0"/>
        <w:adjustRightInd w:val="0"/>
        <w:rPr>
          <w:rFonts w:ascii="Arial" w:hAnsi="Arial" w:cs="Arial"/>
          <w:szCs w:val="24"/>
        </w:rPr>
      </w:pPr>
      <w:r w:rsidRPr="00080945">
        <w:rPr>
          <w:rFonts w:ascii="Arial" w:hAnsi="Arial"/>
          <w:szCs w:val="24"/>
        </w:rPr>
        <w:t>Office hours: TBA</w:t>
      </w:r>
    </w:p>
    <w:p w:rsidR="00735F1B" w:rsidRPr="00782BD2" w:rsidRDefault="00735F1B" w:rsidP="00735F1B">
      <w:pPr>
        <w:widowControl w:val="0"/>
        <w:autoSpaceDE w:val="0"/>
        <w:autoSpaceDN w:val="0"/>
        <w:adjustRightInd w:val="0"/>
        <w:rPr>
          <w:rFonts w:ascii="Arial" w:hAnsi="Arial" w:cs="Arial"/>
          <w:szCs w:val="24"/>
        </w:rPr>
      </w:pPr>
      <w:r w:rsidRPr="00782BD2">
        <w:rPr>
          <w:rFonts w:ascii="Arial" w:hAnsi="Arial" w:cs="Arial"/>
        </w:rPr>
        <w:t>jkneudor@uwaterloo.ca</w:t>
      </w:r>
    </w:p>
    <w:p w:rsidR="00735F1B" w:rsidRPr="00751FB7" w:rsidRDefault="00735F1B" w:rsidP="00735F1B">
      <w:pPr>
        <w:widowControl w:val="0"/>
        <w:autoSpaceDE w:val="0"/>
        <w:autoSpaceDN w:val="0"/>
        <w:adjustRightInd w:val="0"/>
        <w:rPr>
          <w:rFonts w:ascii="Arial" w:hAnsi="Arial"/>
          <w:sz w:val="22"/>
          <w:szCs w:val="22"/>
        </w:rPr>
      </w:pPr>
      <w:r w:rsidRPr="00751FB7">
        <w:rPr>
          <w:rFonts w:ascii="Arial" w:hAnsi="Arial"/>
          <w:sz w:val="22"/>
          <w:szCs w:val="22"/>
        </w:rPr>
        <w:t>______________________________________________________________________</w:t>
      </w:r>
    </w:p>
    <w:p w:rsidR="00735F1B" w:rsidRPr="00751FB7" w:rsidRDefault="00735F1B" w:rsidP="00735F1B">
      <w:pPr>
        <w:widowControl w:val="0"/>
        <w:autoSpaceDE w:val="0"/>
        <w:autoSpaceDN w:val="0"/>
        <w:adjustRightInd w:val="0"/>
        <w:rPr>
          <w:rFonts w:ascii="Arial" w:hAnsi="Arial"/>
          <w:b/>
          <w:szCs w:val="24"/>
        </w:rPr>
      </w:pPr>
    </w:p>
    <w:p w:rsidR="00735F1B" w:rsidRPr="00DD4EA3" w:rsidRDefault="00735F1B" w:rsidP="00735F1B">
      <w:pPr>
        <w:widowControl w:val="0"/>
        <w:autoSpaceDE w:val="0"/>
        <w:autoSpaceDN w:val="0"/>
        <w:adjustRightInd w:val="0"/>
        <w:jc w:val="center"/>
        <w:rPr>
          <w:rFonts w:ascii="Arial" w:hAnsi="Arial"/>
          <w:b/>
          <w:szCs w:val="24"/>
          <w:u w:val="single"/>
        </w:rPr>
      </w:pPr>
      <w:r w:rsidRPr="00DD4EA3">
        <w:rPr>
          <w:rFonts w:ascii="Arial" w:hAnsi="Arial"/>
          <w:b/>
          <w:szCs w:val="24"/>
          <w:u w:val="single"/>
        </w:rPr>
        <w:t>COURSE OUTLINE</w:t>
      </w:r>
    </w:p>
    <w:p w:rsidR="00735F1B" w:rsidRPr="00DD4EA3" w:rsidRDefault="00735F1B" w:rsidP="00735F1B">
      <w:pPr>
        <w:widowControl w:val="0"/>
        <w:autoSpaceDE w:val="0"/>
        <w:autoSpaceDN w:val="0"/>
        <w:adjustRightInd w:val="0"/>
        <w:rPr>
          <w:rFonts w:ascii="Arial" w:hAnsi="Arial"/>
          <w:b/>
          <w:szCs w:val="22"/>
        </w:rPr>
      </w:pPr>
    </w:p>
    <w:p w:rsidR="00735F1B" w:rsidRPr="00DD4EA3" w:rsidRDefault="00735F1B" w:rsidP="00735F1B">
      <w:pPr>
        <w:widowControl w:val="0"/>
        <w:autoSpaceDE w:val="0"/>
        <w:autoSpaceDN w:val="0"/>
        <w:adjustRightInd w:val="0"/>
        <w:rPr>
          <w:rFonts w:ascii="Arial" w:hAnsi="Arial"/>
          <w:b/>
          <w:szCs w:val="22"/>
        </w:rPr>
      </w:pPr>
      <w:r w:rsidRPr="00DD4EA3">
        <w:rPr>
          <w:rFonts w:ascii="Arial" w:hAnsi="Arial"/>
          <w:b/>
          <w:szCs w:val="22"/>
        </w:rPr>
        <w:t>Course Description</w:t>
      </w:r>
    </w:p>
    <w:p w:rsidR="00735F1B" w:rsidRPr="00DD4EA3" w:rsidRDefault="00735F1B" w:rsidP="00735F1B">
      <w:pPr>
        <w:widowControl w:val="0"/>
        <w:autoSpaceDE w:val="0"/>
        <w:autoSpaceDN w:val="0"/>
        <w:adjustRightInd w:val="0"/>
        <w:rPr>
          <w:rFonts w:ascii="Arial" w:hAnsi="Arial"/>
        </w:rPr>
      </w:pPr>
      <w:r w:rsidRPr="00DD4EA3">
        <w:rPr>
          <w:rFonts w:ascii="Arial" w:hAnsi="Arial"/>
        </w:rPr>
        <w:t>This course examines the use of computer modeling and simulation in the realm of urban analysis and forecasting, with the goal of understanding urban land-use change trajectories. Topics include an overview of the drivers and consequences in urban land-use change, the role of models, an overview of current methodological approaches, and an examination of urban simulation models as used in the development of urban policies and official plans. This course provides an applied learning environment in which students will gain experience in the use of spatial (GIS) modeling approaches.</w:t>
      </w:r>
    </w:p>
    <w:p w:rsidR="00735F1B" w:rsidRPr="00DD4EA3" w:rsidRDefault="00735F1B" w:rsidP="00735F1B">
      <w:pPr>
        <w:widowControl w:val="0"/>
        <w:autoSpaceDE w:val="0"/>
        <w:autoSpaceDN w:val="0"/>
        <w:adjustRightInd w:val="0"/>
        <w:rPr>
          <w:rFonts w:ascii="Arial" w:hAnsi="Arial"/>
        </w:rPr>
      </w:pPr>
    </w:p>
    <w:p w:rsidR="00735F1B" w:rsidRPr="00DD4EA3" w:rsidRDefault="00735F1B" w:rsidP="00735F1B">
      <w:pPr>
        <w:widowControl w:val="0"/>
        <w:autoSpaceDE w:val="0"/>
        <w:autoSpaceDN w:val="0"/>
        <w:adjustRightInd w:val="0"/>
        <w:rPr>
          <w:rFonts w:ascii="Arial" w:hAnsi="Arial"/>
          <w:i/>
        </w:rPr>
      </w:pPr>
      <w:r w:rsidRPr="00DD4EA3">
        <w:rPr>
          <w:rFonts w:ascii="Arial" w:hAnsi="Arial"/>
          <w:b/>
          <w:szCs w:val="22"/>
        </w:rPr>
        <w:t>Prerequisite</w:t>
      </w:r>
      <w:r w:rsidRPr="00DD4EA3">
        <w:rPr>
          <w:rFonts w:ascii="Arial" w:hAnsi="Arial"/>
          <w:szCs w:val="22"/>
        </w:rPr>
        <w:t xml:space="preserve">: PLAN 255, ENV 178, and ENV 278 or equivalent.  </w:t>
      </w:r>
      <w:r w:rsidRPr="00DD4EA3">
        <w:rPr>
          <w:rFonts w:ascii="Arial" w:hAnsi="Arial"/>
        </w:rPr>
        <w:t xml:space="preserve"> </w:t>
      </w:r>
    </w:p>
    <w:p w:rsidR="00735F1B" w:rsidRPr="00DD4EA3" w:rsidRDefault="00735F1B" w:rsidP="00735F1B">
      <w:pPr>
        <w:widowControl w:val="0"/>
        <w:autoSpaceDE w:val="0"/>
        <w:autoSpaceDN w:val="0"/>
        <w:adjustRightInd w:val="0"/>
        <w:rPr>
          <w:rFonts w:ascii="Arial" w:hAnsi="Arial"/>
          <w:b/>
          <w:color w:val="000000"/>
          <w:szCs w:val="22"/>
        </w:rPr>
      </w:pPr>
    </w:p>
    <w:p w:rsidR="00735F1B" w:rsidRPr="00DD4EA3" w:rsidRDefault="00735F1B" w:rsidP="00735F1B">
      <w:pPr>
        <w:widowControl w:val="0"/>
        <w:autoSpaceDE w:val="0"/>
        <w:autoSpaceDN w:val="0"/>
        <w:adjustRightInd w:val="0"/>
        <w:rPr>
          <w:rFonts w:ascii="Arial" w:hAnsi="Arial"/>
          <w:b/>
          <w:color w:val="000000"/>
          <w:szCs w:val="22"/>
        </w:rPr>
      </w:pPr>
      <w:r w:rsidRPr="00DD4EA3">
        <w:rPr>
          <w:rFonts w:ascii="Arial" w:hAnsi="Arial"/>
          <w:b/>
          <w:color w:val="000000"/>
          <w:szCs w:val="22"/>
        </w:rPr>
        <w:t>Introduction</w:t>
      </w:r>
    </w:p>
    <w:p w:rsidR="00735F1B" w:rsidRPr="00DD4EA3" w:rsidRDefault="00735F1B" w:rsidP="00735F1B">
      <w:pPr>
        <w:widowControl w:val="0"/>
        <w:autoSpaceDE w:val="0"/>
        <w:autoSpaceDN w:val="0"/>
        <w:adjustRightInd w:val="0"/>
        <w:rPr>
          <w:rFonts w:ascii="Arial" w:hAnsi="Arial"/>
          <w:i/>
          <w:color w:val="000000"/>
          <w:szCs w:val="18"/>
        </w:rPr>
      </w:pPr>
      <w:r w:rsidRPr="00DD4EA3">
        <w:rPr>
          <w:rFonts w:ascii="Arial" w:hAnsi="Arial"/>
          <w:color w:val="000000"/>
        </w:rPr>
        <w:t xml:space="preserve">From local (municipality-level) to global scales, planners wish to understand likely trajectories, patterns, and impacts of land-use change in urban areas.  Planners use such information to evaluate the likely social and environmental impacts of current growth trends, to conduct scenario analysis to understand hypothetical future growth trajectories, and to design policy interventions to steer urban areas towards desired change trajectories.  A variety of fine-scale spatial modeling methods have been developed to support these goals.  This course provides an introduction to such models and their application to planning and policy analysis.  </w:t>
      </w:r>
      <w:r w:rsidRPr="00DD4EA3">
        <w:rPr>
          <w:rFonts w:ascii="Arial" w:hAnsi="Arial"/>
          <w:color w:val="000000"/>
          <w:szCs w:val="18"/>
        </w:rPr>
        <w:lastRenderedPageBreak/>
        <w:t xml:space="preserve">This is a one term course with credit weight 0.5.  Course meetings include 2 hours of lecture and </w:t>
      </w:r>
      <w:r w:rsidR="0071076F">
        <w:rPr>
          <w:rFonts w:ascii="Arial" w:hAnsi="Arial"/>
          <w:color w:val="000000"/>
          <w:szCs w:val="18"/>
        </w:rPr>
        <w:t>1 hour</w:t>
      </w:r>
      <w:r w:rsidRPr="00DD4EA3">
        <w:rPr>
          <w:rFonts w:ascii="Arial" w:hAnsi="Arial"/>
          <w:color w:val="000000"/>
          <w:szCs w:val="18"/>
        </w:rPr>
        <w:t xml:space="preserve"> of GIS/spatial modeling lab per week.</w:t>
      </w:r>
      <w:r w:rsidRPr="00DD4EA3">
        <w:rPr>
          <w:rFonts w:ascii="Arial" w:hAnsi="Arial"/>
          <w:i/>
          <w:color w:val="000000"/>
          <w:szCs w:val="18"/>
        </w:rPr>
        <w:t xml:space="preserve">  </w:t>
      </w:r>
    </w:p>
    <w:p w:rsidR="00735F1B" w:rsidRPr="00DD4EA3" w:rsidRDefault="00735F1B" w:rsidP="00735F1B">
      <w:pPr>
        <w:widowControl w:val="0"/>
        <w:autoSpaceDE w:val="0"/>
        <w:autoSpaceDN w:val="0"/>
        <w:adjustRightInd w:val="0"/>
        <w:rPr>
          <w:rFonts w:ascii="Arial" w:hAnsi="Arial"/>
          <w:i/>
          <w:color w:val="000000"/>
          <w:szCs w:val="18"/>
        </w:rPr>
      </w:pPr>
    </w:p>
    <w:p w:rsidR="00735F1B" w:rsidRPr="00DD4EA3" w:rsidRDefault="00735F1B" w:rsidP="00735F1B">
      <w:pPr>
        <w:widowControl w:val="0"/>
        <w:autoSpaceDE w:val="0"/>
        <w:autoSpaceDN w:val="0"/>
        <w:adjustRightInd w:val="0"/>
        <w:rPr>
          <w:rFonts w:ascii="Arial" w:hAnsi="Arial"/>
          <w:color w:val="000000"/>
          <w:szCs w:val="22"/>
        </w:rPr>
      </w:pPr>
      <w:r w:rsidRPr="00DD4EA3">
        <w:rPr>
          <w:rFonts w:ascii="Arial" w:hAnsi="Arial"/>
          <w:b/>
          <w:color w:val="000000"/>
          <w:szCs w:val="22"/>
        </w:rPr>
        <w:t xml:space="preserve">Course Objectives: </w:t>
      </w:r>
      <w:r w:rsidRPr="00DD4EA3">
        <w:rPr>
          <w:rFonts w:ascii="Arial" w:hAnsi="Arial"/>
          <w:color w:val="000000"/>
          <w:szCs w:val="22"/>
        </w:rPr>
        <w:t>Having completed the course, students should be able to critically review and interpret an urban simulation model, whether presented in a report or scholarly article.  They should have an understanding of the input data requirements, the ways in which the model output can support planning and policy analysis, the spatial, temporal, and human scale over which the model operates, the disciplinary scope of the model, and the strengths, weaknesses, and limitations of the modeling technique used.   Students should also be able to discuss and analyze applications of urban simulation models to particular planning case studies.  Students should have an understanding of what empirical modeling techniques can be applied to a given data set.  Finally, they should have an understanding of what urban simulation techniques are appropriate for particular research questions, planning applications, and policy analysis scenarios.</w:t>
      </w:r>
    </w:p>
    <w:p w:rsidR="00735F1B" w:rsidRPr="00DD4EA3" w:rsidRDefault="00735F1B" w:rsidP="00735F1B">
      <w:pPr>
        <w:widowControl w:val="0"/>
        <w:autoSpaceDE w:val="0"/>
        <w:autoSpaceDN w:val="0"/>
        <w:adjustRightInd w:val="0"/>
        <w:rPr>
          <w:rFonts w:ascii="Arial" w:hAnsi="Arial"/>
          <w:color w:val="000000"/>
          <w:szCs w:val="22"/>
        </w:rPr>
      </w:pPr>
    </w:p>
    <w:p w:rsidR="00735F1B" w:rsidRPr="00DD4EA3" w:rsidRDefault="00735F1B" w:rsidP="00735F1B">
      <w:pPr>
        <w:widowControl w:val="0"/>
        <w:autoSpaceDE w:val="0"/>
        <w:autoSpaceDN w:val="0"/>
        <w:adjustRightInd w:val="0"/>
        <w:rPr>
          <w:rFonts w:ascii="Arial" w:hAnsi="Arial"/>
          <w:color w:val="000000"/>
          <w:szCs w:val="22"/>
        </w:rPr>
      </w:pPr>
      <w:r w:rsidRPr="00DD4EA3">
        <w:rPr>
          <w:rFonts w:ascii="Arial" w:hAnsi="Arial"/>
          <w:b/>
          <w:color w:val="000000"/>
          <w:szCs w:val="22"/>
        </w:rPr>
        <w:t>Learning Modes:</w:t>
      </w:r>
      <w:r w:rsidRPr="00DD4EA3">
        <w:rPr>
          <w:rFonts w:ascii="Arial" w:hAnsi="Arial"/>
          <w:color w:val="000000"/>
          <w:szCs w:val="22"/>
        </w:rPr>
        <w:t xml:space="preserve">  Course format includes lecture, discussion, and lab sections.  The format of the class will consist of both lecture and discussion, with substantial emphasis on student participation.  Because this course draws students with a broa</w:t>
      </w:r>
      <w:bookmarkStart w:id="0" w:name="_GoBack"/>
      <w:bookmarkEnd w:id="0"/>
      <w:r w:rsidRPr="00DD4EA3">
        <w:rPr>
          <w:rFonts w:ascii="Arial" w:hAnsi="Arial"/>
          <w:color w:val="000000"/>
          <w:szCs w:val="22"/>
        </w:rPr>
        <w:t xml:space="preserve">d range of backgrounds, you and your fellow students will have diverse knowledge, experiences, and expertise, and I expect that you will learn at least as much from one another as you will from me.  Thus, substantial class time will be devoted to interactive discussions, and lectures will be interactive.  You are expected to complete required course readings and a related short writing assignment before the lecture portion of the class, and a discussion of these short writing assignments will be incorporated into lecture hours.  Students are also expected to communicate any areas of confusion or points where additional clarification </w:t>
      </w:r>
      <w:r>
        <w:rPr>
          <w:rFonts w:ascii="Arial" w:hAnsi="Arial"/>
          <w:color w:val="000000"/>
          <w:szCs w:val="22"/>
        </w:rPr>
        <w:t xml:space="preserve">is needed </w:t>
      </w:r>
      <w:r w:rsidRPr="00DD4EA3">
        <w:rPr>
          <w:rFonts w:ascii="Arial" w:hAnsi="Arial"/>
          <w:color w:val="000000"/>
          <w:szCs w:val="22"/>
        </w:rPr>
        <w:t xml:space="preserve">to me, either through the course on-line forum, to me directly, or anonymously by leaving a note in my mailbox.  If you have a question, it is very likely others in the class have the same question!  </w:t>
      </w:r>
    </w:p>
    <w:p w:rsidR="00735F1B" w:rsidRPr="00DD4EA3" w:rsidRDefault="00735F1B" w:rsidP="00735F1B">
      <w:pPr>
        <w:widowControl w:val="0"/>
        <w:autoSpaceDE w:val="0"/>
        <w:autoSpaceDN w:val="0"/>
        <w:adjustRightInd w:val="0"/>
        <w:rPr>
          <w:rFonts w:ascii="Arial" w:hAnsi="Arial"/>
          <w:color w:val="000000"/>
          <w:szCs w:val="22"/>
        </w:rPr>
      </w:pPr>
    </w:p>
    <w:p w:rsidR="00735F1B" w:rsidRPr="00DD4EA3" w:rsidRDefault="00735F1B" w:rsidP="00735F1B">
      <w:pPr>
        <w:widowControl w:val="0"/>
        <w:autoSpaceDE w:val="0"/>
        <w:autoSpaceDN w:val="0"/>
        <w:adjustRightInd w:val="0"/>
        <w:rPr>
          <w:rFonts w:ascii="Arial" w:hAnsi="Arial"/>
          <w:color w:val="000000"/>
          <w:szCs w:val="22"/>
        </w:rPr>
      </w:pPr>
      <w:r w:rsidRPr="00DD4EA3">
        <w:rPr>
          <w:rFonts w:ascii="Arial" w:hAnsi="Arial"/>
          <w:color w:val="000000"/>
          <w:szCs w:val="22"/>
        </w:rPr>
        <w:t>Although it does not always feel positive, there is substantial evidence that humans learn more from making mistakes than by completing all tasks correctly the first time.  So remember—you lose none of my respect by making a guess that proves to be wrong, or by asking a question that you don’t know the answer to.</w:t>
      </w:r>
    </w:p>
    <w:p w:rsidR="00735F1B" w:rsidRPr="00DD4EA3" w:rsidRDefault="00735F1B" w:rsidP="00735F1B">
      <w:pPr>
        <w:widowControl w:val="0"/>
        <w:autoSpaceDE w:val="0"/>
        <w:autoSpaceDN w:val="0"/>
        <w:adjustRightInd w:val="0"/>
        <w:rPr>
          <w:rFonts w:ascii="Arial" w:hAnsi="Arial"/>
          <w:color w:val="000000"/>
          <w:szCs w:val="22"/>
        </w:rPr>
      </w:pPr>
    </w:p>
    <w:p w:rsidR="00735F1B" w:rsidRPr="00DD4EA3" w:rsidRDefault="00735F1B" w:rsidP="00735F1B">
      <w:pPr>
        <w:widowControl w:val="0"/>
        <w:autoSpaceDE w:val="0"/>
        <w:autoSpaceDN w:val="0"/>
        <w:adjustRightInd w:val="0"/>
        <w:jc w:val="center"/>
        <w:rPr>
          <w:rFonts w:ascii="Arial" w:hAnsi="Arial"/>
          <w:b/>
          <w:color w:val="000000"/>
          <w:szCs w:val="22"/>
          <w:u w:val="single"/>
        </w:rPr>
      </w:pPr>
      <w:r w:rsidRPr="00DD4EA3">
        <w:rPr>
          <w:rFonts w:ascii="Arial" w:hAnsi="Arial"/>
          <w:b/>
          <w:color w:val="000000"/>
          <w:szCs w:val="22"/>
          <w:u w:val="single"/>
        </w:rPr>
        <w:t>Caution</w:t>
      </w:r>
    </w:p>
    <w:p w:rsidR="00735F1B" w:rsidRPr="00DD4EA3" w:rsidRDefault="00735F1B" w:rsidP="00735F1B">
      <w:pPr>
        <w:widowControl w:val="0"/>
        <w:autoSpaceDE w:val="0"/>
        <w:autoSpaceDN w:val="0"/>
        <w:adjustRightInd w:val="0"/>
        <w:rPr>
          <w:rFonts w:ascii="Arial" w:hAnsi="Arial"/>
          <w:color w:val="000000"/>
          <w:szCs w:val="22"/>
        </w:rPr>
      </w:pPr>
    </w:p>
    <w:p w:rsidR="00735F1B" w:rsidRPr="00DD4EA3" w:rsidRDefault="00735F1B" w:rsidP="00735F1B">
      <w:pPr>
        <w:widowControl w:val="0"/>
        <w:autoSpaceDE w:val="0"/>
        <w:autoSpaceDN w:val="0"/>
        <w:adjustRightInd w:val="0"/>
        <w:rPr>
          <w:rFonts w:ascii="Arial" w:hAnsi="Arial"/>
          <w:color w:val="000000"/>
          <w:szCs w:val="22"/>
        </w:rPr>
      </w:pPr>
      <w:r w:rsidRPr="00DD4EA3">
        <w:rPr>
          <w:rFonts w:ascii="Arial" w:hAnsi="Arial"/>
          <w:color w:val="000000"/>
          <w:szCs w:val="22"/>
        </w:rPr>
        <w:t xml:space="preserve">Since there is no standard text in this field as of yet, many of the course readings will come directly from published journal articles and reports.  Since the field is highly interdisciplinary, you are likely (in fact, based on previous experience with the course, guaranteed) to feel that you are lacking expertise in some disciplinary aspect of the course material.  Being a survey course, the class is also designed to provide you with a broad range of information, with relatively little depth in </w:t>
      </w:r>
      <w:r w:rsidRPr="00DD4EA3">
        <w:rPr>
          <w:rFonts w:ascii="Arial" w:hAnsi="Arial"/>
          <w:color w:val="000000"/>
          <w:szCs w:val="22"/>
        </w:rPr>
        <w:lastRenderedPageBreak/>
        <w:t xml:space="preserve">each topic.  Thus, do not worry if you feel challenged!  It is expected, and again, your fellow students are likely to be feeling the same way.  Again, you can help each other by sharing your specific disciplinary expertise.  </w:t>
      </w:r>
    </w:p>
    <w:p w:rsidR="00735F1B" w:rsidRPr="00DD4EA3" w:rsidRDefault="00735F1B" w:rsidP="00735F1B">
      <w:pPr>
        <w:widowControl w:val="0"/>
        <w:autoSpaceDE w:val="0"/>
        <w:autoSpaceDN w:val="0"/>
        <w:adjustRightInd w:val="0"/>
        <w:rPr>
          <w:rFonts w:ascii="Arial" w:hAnsi="Arial"/>
          <w:color w:val="000000"/>
          <w:szCs w:val="22"/>
        </w:rPr>
      </w:pPr>
    </w:p>
    <w:p w:rsidR="00735F1B" w:rsidRPr="00DD4EA3" w:rsidRDefault="00735F1B" w:rsidP="00735F1B">
      <w:pPr>
        <w:widowControl w:val="0"/>
        <w:autoSpaceDE w:val="0"/>
        <w:autoSpaceDN w:val="0"/>
        <w:adjustRightInd w:val="0"/>
        <w:jc w:val="center"/>
        <w:rPr>
          <w:rFonts w:ascii="Arial" w:hAnsi="Arial"/>
          <w:b/>
          <w:color w:val="000000"/>
          <w:szCs w:val="22"/>
          <w:u w:val="single"/>
          <w:lang w:val="en-CA"/>
        </w:rPr>
      </w:pPr>
      <w:r w:rsidRPr="00DD4EA3">
        <w:rPr>
          <w:rFonts w:ascii="Arial" w:hAnsi="Arial"/>
          <w:b/>
          <w:color w:val="000000"/>
          <w:szCs w:val="22"/>
          <w:u w:val="single"/>
          <w:lang w:val="en-CA"/>
        </w:rPr>
        <w:t>Communication</w:t>
      </w:r>
    </w:p>
    <w:p w:rsidR="00735F1B" w:rsidRPr="00DD4EA3" w:rsidRDefault="00735F1B" w:rsidP="00735F1B">
      <w:pPr>
        <w:widowControl w:val="0"/>
        <w:autoSpaceDE w:val="0"/>
        <w:autoSpaceDN w:val="0"/>
        <w:adjustRightInd w:val="0"/>
        <w:rPr>
          <w:rFonts w:ascii="Arial" w:hAnsi="Arial"/>
          <w:color w:val="000000"/>
          <w:szCs w:val="22"/>
        </w:rPr>
      </w:pPr>
    </w:p>
    <w:p w:rsidR="00735F1B" w:rsidRPr="00C1217F" w:rsidRDefault="00735F1B" w:rsidP="00735F1B">
      <w:pPr>
        <w:widowControl w:val="0"/>
        <w:autoSpaceDE w:val="0"/>
        <w:autoSpaceDN w:val="0"/>
        <w:adjustRightInd w:val="0"/>
        <w:rPr>
          <w:rFonts w:ascii="Arial" w:hAnsi="Arial"/>
          <w:szCs w:val="24"/>
        </w:rPr>
      </w:pPr>
      <w:r w:rsidRPr="00DD4EA3">
        <w:rPr>
          <w:rFonts w:ascii="Arial" w:hAnsi="Arial"/>
          <w:color w:val="000000"/>
          <w:szCs w:val="22"/>
          <w:lang w:val="en-CA"/>
        </w:rPr>
        <w:t xml:space="preserve">I will </w:t>
      </w:r>
      <w:r>
        <w:rPr>
          <w:rFonts w:ascii="Arial" w:hAnsi="Arial"/>
          <w:color w:val="000000"/>
          <w:szCs w:val="22"/>
          <w:lang w:val="en-CA"/>
        </w:rPr>
        <w:t xml:space="preserve">primarily use LEARN notes and </w:t>
      </w:r>
      <w:r w:rsidRPr="00DD4EA3">
        <w:rPr>
          <w:rFonts w:ascii="Arial" w:hAnsi="Arial"/>
          <w:color w:val="000000"/>
          <w:szCs w:val="22"/>
          <w:lang w:val="en-CA"/>
        </w:rPr>
        <w:t>e-mail to</w:t>
      </w:r>
      <w:r>
        <w:rPr>
          <w:rFonts w:ascii="Arial" w:hAnsi="Arial"/>
          <w:color w:val="000000"/>
          <w:szCs w:val="22"/>
          <w:lang w:val="en-CA"/>
        </w:rPr>
        <w:t xml:space="preserve"> communicate with you. </w:t>
      </w:r>
      <w:r w:rsidRPr="00C1217F">
        <w:rPr>
          <w:rFonts w:ascii="Arial" w:hAnsi="Arial"/>
          <w:szCs w:val="24"/>
        </w:rPr>
        <w:t>Users can login to LEARN via:</w:t>
      </w:r>
    </w:p>
    <w:p w:rsidR="00735F1B" w:rsidRPr="00C1217F" w:rsidRDefault="00735F1B" w:rsidP="00735F1B">
      <w:pPr>
        <w:widowControl w:val="0"/>
        <w:autoSpaceDE w:val="0"/>
        <w:autoSpaceDN w:val="0"/>
        <w:adjustRightInd w:val="0"/>
        <w:rPr>
          <w:rFonts w:ascii="Arial" w:hAnsi="Arial"/>
          <w:szCs w:val="24"/>
        </w:rPr>
      </w:pPr>
      <w:hyperlink r:id="rId9" w:history="1">
        <w:r w:rsidRPr="00C1217F">
          <w:rPr>
            <w:rStyle w:val="Hyperlink"/>
            <w:rFonts w:ascii="Arial" w:hAnsi="Arial"/>
            <w:szCs w:val="24"/>
          </w:rPr>
          <w:t>http://learn.uwaterloo.ca/</w:t>
        </w:r>
      </w:hyperlink>
    </w:p>
    <w:p w:rsidR="00735F1B" w:rsidRPr="00C1217F" w:rsidRDefault="00735F1B" w:rsidP="00735F1B">
      <w:pPr>
        <w:widowControl w:val="0"/>
        <w:autoSpaceDE w:val="0"/>
        <w:autoSpaceDN w:val="0"/>
        <w:adjustRightInd w:val="0"/>
        <w:rPr>
          <w:rFonts w:ascii="Arial" w:hAnsi="Arial"/>
          <w:szCs w:val="24"/>
        </w:rPr>
      </w:pPr>
      <w:r>
        <w:rPr>
          <w:rFonts w:ascii="Arial" w:hAnsi="Arial"/>
          <w:szCs w:val="24"/>
        </w:rPr>
        <w:t>U</w:t>
      </w:r>
      <w:r w:rsidRPr="00C1217F">
        <w:rPr>
          <w:rFonts w:ascii="Arial" w:hAnsi="Arial"/>
          <w:szCs w:val="24"/>
        </w:rPr>
        <w:t>se your WatIAM/Quest username and password</w:t>
      </w:r>
      <w:r>
        <w:rPr>
          <w:rFonts w:ascii="Arial" w:hAnsi="Arial"/>
          <w:szCs w:val="24"/>
        </w:rPr>
        <w:t>.</w:t>
      </w:r>
    </w:p>
    <w:p w:rsidR="00735F1B" w:rsidRPr="00DD4EA3" w:rsidRDefault="00735F1B" w:rsidP="00735F1B">
      <w:pPr>
        <w:widowControl w:val="0"/>
        <w:autoSpaceDE w:val="0"/>
        <w:autoSpaceDN w:val="0"/>
        <w:adjustRightInd w:val="0"/>
        <w:rPr>
          <w:rFonts w:ascii="Arial" w:hAnsi="Arial"/>
          <w:color w:val="000000"/>
          <w:szCs w:val="22"/>
          <w:lang w:val="en-CA"/>
        </w:rPr>
      </w:pPr>
    </w:p>
    <w:p w:rsidR="00735F1B" w:rsidRPr="00DD4EA3" w:rsidRDefault="00735F1B" w:rsidP="00735F1B">
      <w:pPr>
        <w:widowControl w:val="0"/>
        <w:autoSpaceDE w:val="0"/>
        <w:autoSpaceDN w:val="0"/>
        <w:adjustRightInd w:val="0"/>
        <w:rPr>
          <w:rFonts w:ascii="Arial" w:hAnsi="Arial"/>
          <w:color w:val="000000"/>
          <w:szCs w:val="22"/>
        </w:rPr>
      </w:pPr>
      <w:r w:rsidRPr="002F0F67">
        <w:rPr>
          <w:rFonts w:ascii="Arial" w:hAnsi="Arial" w:cs="Arial"/>
          <w:i/>
          <w:szCs w:val="22"/>
          <w:lang w:val="en-CA"/>
        </w:rPr>
        <w:t>The best way to reach me is vi</w:t>
      </w:r>
      <w:r>
        <w:rPr>
          <w:rFonts w:ascii="Arial" w:hAnsi="Arial" w:cs="Arial"/>
          <w:i/>
          <w:szCs w:val="22"/>
          <w:lang w:val="en-CA"/>
        </w:rPr>
        <w:t>a e-mail</w:t>
      </w:r>
      <w:r w:rsidRPr="00A41A3E">
        <w:rPr>
          <w:rFonts w:ascii="Arial" w:hAnsi="Arial" w:cs="Arial"/>
          <w:szCs w:val="22"/>
          <w:lang w:val="en-CA"/>
        </w:rPr>
        <w:t xml:space="preserve">.  </w:t>
      </w:r>
      <w:r>
        <w:rPr>
          <w:rFonts w:ascii="Arial" w:hAnsi="Arial" w:cs="Arial"/>
          <w:szCs w:val="22"/>
          <w:lang w:val="en-CA"/>
        </w:rPr>
        <w:t>Unfortunately you can no longer e-mail me through the course management system.  Therefore PLEASE put 416 in the subject header, and use your UW e-mail.  I will get back to you as soon as I can, but I do not always get through all e-mails every day</w:t>
      </w:r>
      <w:r w:rsidRPr="00A41A3E">
        <w:rPr>
          <w:rFonts w:ascii="Arial" w:hAnsi="Arial" w:cs="Arial"/>
          <w:szCs w:val="22"/>
          <w:lang w:val="en-CA"/>
        </w:rPr>
        <w:t xml:space="preserve">. </w:t>
      </w:r>
      <w:r w:rsidRPr="00DD4EA3">
        <w:rPr>
          <w:rFonts w:ascii="Arial" w:hAnsi="Arial"/>
          <w:color w:val="000000"/>
          <w:szCs w:val="22"/>
          <w:lang w:val="en-CA"/>
        </w:rPr>
        <w:t>I will be holding regular office hours as well, and you are always welcome then.  If your schedule prevents your from attending office hours, we can try to schedule an appointment at another time</w:t>
      </w:r>
      <w:r>
        <w:rPr>
          <w:rFonts w:ascii="Arial" w:hAnsi="Arial"/>
          <w:color w:val="000000"/>
          <w:szCs w:val="22"/>
          <w:lang w:val="en-CA"/>
        </w:rPr>
        <w:t>, by phone or skype if needed</w:t>
      </w:r>
      <w:r w:rsidRPr="00DD4EA3">
        <w:rPr>
          <w:rFonts w:ascii="Arial" w:hAnsi="Arial"/>
          <w:color w:val="000000"/>
          <w:szCs w:val="22"/>
          <w:lang w:val="en-CA"/>
        </w:rPr>
        <w:t xml:space="preserve">.  </w:t>
      </w:r>
    </w:p>
    <w:p w:rsidR="00735F1B" w:rsidRPr="00DD4EA3" w:rsidRDefault="00735F1B" w:rsidP="00735F1B">
      <w:pPr>
        <w:widowControl w:val="0"/>
        <w:autoSpaceDE w:val="0"/>
        <w:autoSpaceDN w:val="0"/>
        <w:adjustRightInd w:val="0"/>
        <w:rPr>
          <w:rFonts w:ascii="Arial" w:hAnsi="Arial"/>
          <w:color w:val="000000"/>
          <w:szCs w:val="22"/>
        </w:rPr>
      </w:pPr>
    </w:p>
    <w:p w:rsidR="00735F1B" w:rsidRPr="00DD4EA3" w:rsidRDefault="00735F1B" w:rsidP="00735F1B">
      <w:pPr>
        <w:widowControl w:val="0"/>
        <w:autoSpaceDE w:val="0"/>
        <w:autoSpaceDN w:val="0"/>
        <w:adjustRightInd w:val="0"/>
        <w:jc w:val="center"/>
        <w:rPr>
          <w:rFonts w:ascii="Arial" w:hAnsi="Arial"/>
          <w:b/>
          <w:color w:val="000000"/>
          <w:szCs w:val="22"/>
          <w:u w:val="single"/>
        </w:rPr>
      </w:pPr>
      <w:r w:rsidRPr="00DD4EA3">
        <w:rPr>
          <w:rFonts w:ascii="Arial" w:hAnsi="Arial"/>
          <w:b/>
          <w:color w:val="000000"/>
          <w:szCs w:val="22"/>
          <w:u w:val="single"/>
        </w:rPr>
        <w:t>Sequence of Course Topics</w:t>
      </w:r>
    </w:p>
    <w:p w:rsidR="00735F1B" w:rsidRPr="00DD4EA3" w:rsidRDefault="00735F1B" w:rsidP="00735F1B">
      <w:pPr>
        <w:widowControl w:val="0"/>
        <w:autoSpaceDE w:val="0"/>
        <w:autoSpaceDN w:val="0"/>
        <w:adjustRightInd w:val="0"/>
        <w:rPr>
          <w:rFonts w:ascii="Arial" w:hAnsi="Arial"/>
          <w:color w:val="000000"/>
          <w:szCs w:val="22"/>
        </w:rPr>
      </w:pPr>
    </w:p>
    <w:p w:rsidR="00735F1B" w:rsidRPr="00DD4EA3" w:rsidRDefault="00735F1B">
      <w:pPr>
        <w:pStyle w:val="Heading1"/>
        <w:rPr>
          <w:rFonts w:eastAsia="Times"/>
        </w:rPr>
      </w:pPr>
      <w:r w:rsidRPr="00DD4EA3">
        <w:rPr>
          <w:rFonts w:eastAsia="Times"/>
        </w:rPr>
        <w:t>Introduction:  Urban Simulation Concepts</w:t>
      </w:r>
    </w:p>
    <w:p w:rsidR="00735F1B" w:rsidRPr="00DD4EA3" w:rsidRDefault="00735F1B">
      <w:pPr>
        <w:rPr>
          <w:rFonts w:ascii="Arial" w:hAnsi="Arial"/>
        </w:rPr>
      </w:pPr>
    </w:p>
    <w:p w:rsidR="00735F1B" w:rsidRPr="00DD4EA3" w:rsidRDefault="00735F1B">
      <w:pPr>
        <w:rPr>
          <w:rFonts w:ascii="Arial" w:hAnsi="Arial"/>
        </w:rPr>
      </w:pPr>
      <w:r w:rsidRPr="00DD4EA3">
        <w:rPr>
          <w:rFonts w:ascii="Arial" w:hAnsi="Arial"/>
          <w:b/>
        </w:rPr>
        <w:t>Week 1</w:t>
      </w:r>
      <w:r>
        <w:rPr>
          <w:rFonts w:ascii="Arial" w:hAnsi="Arial"/>
        </w:rPr>
        <w:t xml:space="preserve"> (Wednesday, Jan 9</w:t>
      </w:r>
      <w:r w:rsidRPr="00DD4EA3">
        <w:rPr>
          <w:rFonts w:ascii="Arial" w:hAnsi="Arial"/>
        </w:rPr>
        <w:t xml:space="preserve">) General introduction to course, trends in urban land use, and concept and model definitions.  </w:t>
      </w:r>
      <w:proofErr w:type="gramStart"/>
      <w:r w:rsidRPr="00DD4EA3">
        <w:rPr>
          <w:rFonts w:ascii="Arial" w:hAnsi="Arial"/>
        </w:rPr>
        <w:t>Brainstorming on drivers of urban land-use change.</w:t>
      </w:r>
      <w:proofErr w:type="gramEnd"/>
    </w:p>
    <w:p w:rsidR="00735F1B" w:rsidRPr="00DD4EA3" w:rsidRDefault="00735F1B">
      <w:pPr>
        <w:rPr>
          <w:rFonts w:ascii="Arial" w:hAnsi="Arial"/>
        </w:rPr>
      </w:pPr>
    </w:p>
    <w:p w:rsidR="00735F1B" w:rsidRPr="00DD4EA3" w:rsidRDefault="00735F1B">
      <w:pPr>
        <w:rPr>
          <w:rFonts w:ascii="Arial" w:hAnsi="Arial"/>
        </w:rPr>
      </w:pPr>
      <w:r w:rsidRPr="00DD4EA3">
        <w:rPr>
          <w:rFonts w:ascii="Arial" w:hAnsi="Arial"/>
        </w:rPr>
        <w:t>Required readings</w:t>
      </w:r>
    </w:p>
    <w:p w:rsidR="00735F1B" w:rsidRPr="00DD4EA3" w:rsidRDefault="00735F1B">
      <w:pPr>
        <w:rPr>
          <w:rFonts w:ascii="Arial" w:hAnsi="Arial"/>
        </w:rPr>
      </w:pPr>
    </w:p>
    <w:p w:rsidR="00735F1B" w:rsidRPr="00DD4EA3" w:rsidRDefault="00735F1B">
      <w:pPr>
        <w:rPr>
          <w:rFonts w:ascii="Arial" w:hAnsi="Arial"/>
        </w:rPr>
      </w:pPr>
      <w:r w:rsidRPr="00DD4EA3">
        <w:rPr>
          <w:rFonts w:ascii="Arial" w:hAnsi="Arial"/>
        </w:rPr>
        <w:t xml:space="preserve">Briassoulis:  Chapter 1 (Introduction) and Sections 4.1 and 4.2 (Modeling section introduction and classifications) </w:t>
      </w:r>
      <w:hyperlink r:id="rId10" w:history="1">
        <w:r w:rsidRPr="00DD4EA3">
          <w:rPr>
            <w:rStyle w:val="Hyperlink"/>
            <w:rFonts w:ascii="Arial" w:hAnsi="Arial"/>
          </w:rPr>
          <w:t>http://www.rri.wvu.edu/WebBook/Briassoulis/chapter1(introduction).htm</w:t>
        </w:r>
      </w:hyperlink>
    </w:p>
    <w:p w:rsidR="00735F1B" w:rsidRPr="00DD4EA3" w:rsidRDefault="00735F1B">
      <w:pPr>
        <w:rPr>
          <w:rFonts w:ascii="Arial" w:hAnsi="Arial"/>
        </w:rPr>
      </w:pPr>
      <w:hyperlink r:id="rId11" w:anchor="4.1" w:history="1">
        <w:r w:rsidRPr="00DD4EA3">
          <w:rPr>
            <w:rStyle w:val="Hyperlink"/>
            <w:rFonts w:ascii="Arial" w:hAnsi="Arial"/>
          </w:rPr>
          <w:t>http://www.rri.wvu.edu/WebBook/Briassoulis/Chapter4(Models1).htm#4.1</w:t>
        </w:r>
      </w:hyperlink>
    </w:p>
    <w:p w:rsidR="00735F1B" w:rsidRPr="00DD4EA3" w:rsidRDefault="00735F1B">
      <w:pPr>
        <w:rPr>
          <w:rStyle w:val="Hyperlink"/>
          <w:rFonts w:ascii="Arial" w:hAnsi="Arial"/>
        </w:rPr>
      </w:pPr>
      <w:r w:rsidRPr="00DD4EA3">
        <w:rPr>
          <w:rStyle w:val="Hyperlink"/>
          <w:rFonts w:ascii="Arial" w:hAnsi="Arial"/>
        </w:rPr>
        <w:t>http://www.rri.wvu.edu/WebBook/Briassoulis/</w:t>
      </w:r>
      <w:proofErr w:type="gramStart"/>
      <w:r w:rsidRPr="00DD4EA3">
        <w:rPr>
          <w:rStyle w:val="Hyperlink"/>
          <w:rFonts w:ascii="Arial" w:hAnsi="Arial"/>
        </w:rPr>
        <w:t>Chapter4(</w:t>
      </w:r>
      <w:proofErr w:type="gramEnd"/>
      <w:r w:rsidRPr="00DD4EA3">
        <w:rPr>
          <w:rStyle w:val="Hyperlink"/>
          <w:rFonts w:ascii="Arial" w:hAnsi="Arial"/>
        </w:rPr>
        <w:t>Models1).htm#4.2</w:t>
      </w:r>
    </w:p>
    <w:p w:rsidR="00735F1B" w:rsidRDefault="00735F1B">
      <w:pPr>
        <w:rPr>
          <w:rFonts w:ascii="Arial" w:hAnsi="Arial"/>
        </w:rPr>
      </w:pPr>
    </w:p>
    <w:p w:rsidR="00735F1B" w:rsidRDefault="00735F1B">
      <w:pPr>
        <w:rPr>
          <w:rFonts w:ascii="Arial" w:hAnsi="Arial"/>
        </w:rPr>
      </w:pPr>
      <w:r>
        <w:rPr>
          <w:rFonts w:ascii="Arial" w:hAnsi="Arial"/>
        </w:rPr>
        <w:t xml:space="preserve">Optional reading: </w:t>
      </w:r>
      <w:r w:rsidRPr="00ED5BE1">
        <w:rPr>
          <w:rFonts w:ascii="Arial" w:hAnsi="Arial"/>
        </w:rPr>
        <w:t xml:space="preserve">Zhang, </w:t>
      </w:r>
      <w:proofErr w:type="gramStart"/>
      <w:r w:rsidRPr="00ED5BE1">
        <w:rPr>
          <w:rFonts w:ascii="Arial" w:hAnsi="Arial"/>
        </w:rPr>
        <w:t>Ying ,</w:t>
      </w:r>
      <w:proofErr w:type="gramEnd"/>
      <w:r w:rsidRPr="00ED5BE1">
        <w:rPr>
          <w:rFonts w:ascii="Arial" w:hAnsi="Arial"/>
        </w:rPr>
        <w:t xml:space="preserve"> Guindon, Bert and Sun, Krista</w:t>
      </w:r>
      <w:r>
        <w:rPr>
          <w:rFonts w:ascii="Arial" w:hAnsi="Arial"/>
        </w:rPr>
        <w:t xml:space="preserve"> </w:t>
      </w:r>
      <w:r w:rsidRPr="00ED5BE1">
        <w:rPr>
          <w:rFonts w:ascii="Arial" w:hAnsi="Arial"/>
        </w:rPr>
        <w:t>(2010) 'Measuring Canadian urban expansion and impacts on work-related travel distance: 1966-2001', Journal of Land Use Science, 5: 3, 217 — 235</w:t>
      </w:r>
      <w:r>
        <w:rPr>
          <w:rFonts w:ascii="Arial" w:hAnsi="Arial"/>
        </w:rPr>
        <w:t>.</w:t>
      </w:r>
    </w:p>
    <w:p w:rsidR="00735F1B" w:rsidRPr="00DD4EA3" w:rsidRDefault="00735F1B">
      <w:pPr>
        <w:rPr>
          <w:rFonts w:ascii="Arial" w:hAnsi="Arial"/>
        </w:rPr>
      </w:pPr>
    </w:p>
    <w:p w:rsidR="00735F1B" w:rsidRPr="00DD4EA3" w:rsidRDefault="00735F1B">
      <w:pPr>
        <w:rPr>
          <w:rFonts w:ascii="Arial" w:hAnsi="Arial"/>
        </w:rPr>
      </w:pPr>
      <w:proofErr w:type="gramStart"/>
      <w:r>
        <w:rPr>
          <w:rFonts w:ascii="Arial" w:hAnsi="Arial"/>
        </w:rPr>
        <w:t>Lab session (Thursday, Jan. 10) Brainstorming/discussion—exciting urban land-use change issues in Waterloo Region (really!!!!)</w:t>
      </w:r>
      <w:proofErr w:type="gramEnd"/>
      <w:r>
        <w:rPr>
          <w:rFonts w:ascii="Arial" w:hAnsi="Arial"/>
        </w:rPr>
        <w:t xml:space="preserve">  If you are enrolled, you must attend and participate to get credit.  If you add late, you can post your own response to the forum for credit.  </w:t>
      </w:r>
    </w:p>
    <w:p w:rsidR="00735F1B" w:rsidRPr="00DD4EA3" w:rsidRDefault="00735F1B">
      <w:pPr>
        <w:rPr>
          <w:rFonts w:ascii="Arial" w:hAnsi="Arial"/>
        </w:rPr>
      </w:pPr>
    </w:p>
    <w:p w:rsidR="00735F1B" w:rsidRPr="00DD4EA3" w:rsidRDefault="00735F1B">
      <w:pPr>
        <w:rPr>
          <w:rFonts w:ascii="Arial" w:hAnsi="Arial"/>
        </w:rPr>
      </w:pPr>
      <w:proofErr w:type="gramStart"/>
      <w:r w:rsidRPr="00DD4EA3">
        <w:rPr>
          <w:rFonts w:ascii="Arial" w:hAnsi="Arial"/>
          <w:b/>
        </w:rPr>
        <w:lastRenderedPageBreak/>
        <w:t>Week 2</w:t>
      </w:r>
      <w:r>
        <w:rPr>
          <w:rFonts w:ascii="Arial" w:hAnsi="Arial"/>
        </w:rPr>
        <w:t xml:space="preserve">   (Wed. Jan. 16</w:t>
      </w:r>
      <w:r w:rsidRPr="00DD4EA3">
        <w:rPr>
          <w:rFonts w:ascii="Arial" w:hAnsi="Arial"/>
        </w:rPr>
        <w:t>) Intro to drivers of land-use change at different scale Overviews of land-use change/urban simulation models.</w:t>
      </w:r>
      <w:proofErr w:type="gramEnd"/>
      <w:r w:rsidRPr="00DD4EA3">
        <w:rPr>
          <w:rFonts w:ascii="Arial" w:hAnsi="Arial"/>
        </w:rPr>
        <w:t>  Required readings</w:t>
      </w:r>
      <w:r w:rsidR="0071076F">
        <w:rPr>
          <w:rFonts w:ascii="Arial" w:hAnsi="Arial"/>
        </w:rPr>
        <w:t xml:space="preserve"> (read all)</w:t>
      </w:r>
      <w:r w:rsidRPr="00DD4EA3">
        <w:rPr>
          <w:rFonts w:ascii="Arial" w:hAnsi="Arial"/>
        </w:rPr>
        <w:t>:</w:t>
      </w:r>
    </w:p>
    <w:p w:rsidR="00735F1B" w:rsidRPr="00DD4EA3" w:rsidRDefault="00735F1B">
      <w:pPr>
        <w:rPr>
          <w:rFonts w:ascii="Arial" w:hAnsi="Arial"/>
        </w:rPr>
      </w:pPr>
    </w:p>
    <w:p w:rsidR="00735F1B" w:rsidRPr="00DD4EA3" w:rsidRDefault="00735F1B" w:rsidP="00735F1B">
      <w:pPr>
        <w:rPr>
          <w:rFonts w:ascii="Arial" w:hAnsi="Arial"/>
          <w:szCs w:val="24"/>
        </w:rPr>
      </w:pPr>
      <w:r w:rsidRPr="00DD4EA3">
        <w:rPr>
          <w:rFonts w:ascii="Arial" w:hAnsi="Arial"/>
          <w:szCs w:val="24"/>
        </w:rPr>
        <w:t xml:space="preserve">Verburg, P., K. Kok, R. G. Pontius, A. Veldkamp, A. Angelsen, B. Eickhout, T. Kram, S. J. Walsh, D. C. Parker, K. Clarke, D. Brown, K. P. Overmars, and F. Bousquet. 2006. Modelling land-use and land-cover change in E. Lambin and H. Geist, eds. Land-use and Land-cover Change: Local Processes, Global Impacts. </w:t>
      </w:r>
      <w:proofErr w:type="gramStart"/>
      <w:r w:rsidRPr="00DD4EA3">
        <w:rPr>
          <w:rFonts w:ascii="Arial" w:hAnsi="Arial"/>
          <w:szCs w:val="24"/>
        </w:rPr>
        <w:t>Springer Berlin Heidelberg, New York.</w:t>
      </w:r>
      <w:proofErr w:type="gramEnd"/>
      <w:r w:rsidRPr="00DD4EA3">
        <w:rPr>
          <w:rFonts w:ascii="Arial" w:hAnsi="Arial"/>
          <w:szCs w:val="24"/>
        </w:rPr>
        <w:t xml:space="preserve"> </w:t>
      </w:r>
    </w:p>
    <w:p w:rsidR="00735F1B" w:rsidRPr="00DD4EA3" w:rsidRDefault="00735F1B">
      <w:pPr>
        <w:rPr>
          <w:rFonts w:ascii="Arial" w:hAnsi="Arial"/>
        </w:rPr>
      </w:pPr>
    </w:p>
    <w:p w:rsidR="00735F1B" w:rsidRPr="00DD4EA3" w:rsidRDefault="00735F1B" w:rsidP="00735F1B">
      <w:pPr>
        <w:rPr>
          <w:rFonts w:ascii="Arial" w:hAnsi="Arial"/>
        </w:rPr>
      </w:pPr>
      <w:proofErr w:type="gramStart"/>
      <w:r w:rsidRPr="00DD4EA3">
        <w:rPr>
          <w:rFonts w:ascii="Arial" w:hAnsi="Arial"/>
        </w:rPr>
        <w:t>Koomen, E., Rietveld, P., &amp; Nijs, T. d. (2008).</w:t>
      </w:r>
      <w:proofErr w:type="gramEnd"/>
      <w:r w:rsidRPr="00DD4EA3">
        <w:rPr>
          <w:rFonts w:ascii="Arial" w:hAnsi="Arial"/>
        </w:rPr>
        <w:t xml:space="preserve"> </w:t>
      </w:r>
      <w:proofErr w:type="gramStart"/>
      <w:r w:rsidRPr="00DD4EA3">
        <w:rPr>
          <w:rFonts w:ascii="Arial" w:hAnsi="Arial"/>
        </w:rPr>
        <w:t>Modelling land-use change for spatial planning support.</w:t>
      </w:r>
      <w:proofErr w:type="gramEnd"/>
      <w:r w:rsidRPr="00DD4EA3">
        <w:rPr>
          <w:rFonts w:ascii="Arial" w:hAnsi="Arial"/>
        </w:rPr>
        <w:t xml:space="preserve"> The Annals of Regional Science, 42(1), 1-10.</w:t>
      </w:r>
    </w:p>
    <w:p w:rsidR="00735F1B" w:rsidRPr="00DD4EA3" w:rsidRDefault="00735F1B" w:rsidP="00735F1B">
      <w:pPr>
        <w:rPr>
          <w:rFonts w:ascii="Arial" w:hAnsi="Arial"/>
        </w:rPr>
      </w:pPr>
    </w:p>
    <w:p w:rsidR="00735F1B" w:rsidRPr="00DD4EA3" w:rsidRDefault="00735F1B" w:rsidP="00735F1B">
      <w:pPr>
        <w:rPr>
          <w:rFonts w:ascii="Arial" w:hAnsi="Arial"/>
        </w:rPr>
      </w:pPr>
      <w:proofErr w:type="gramStart"/>
      <w:r w:rsidRPr="00DD4EA3">
        <w:rPr>
          <w:rFonts w:ascii="Arial" w:hAnsi="Arial"/>
        </w:rPr>
        <w:t>Benenson, I., &amp; Torrens, P. (2004).</w:t>
      </w:r>
      <w:proofErr w:type="gramEnd"/>
      <w:r w:rsidRPr="00DD4EA3">
        <w:rPr>
          <w:rFonts w:ascii="Arial" w:hAnsi="Arial"/>
        </w:rPr>
        <w:t xml:space="preserve"> </w:t>
      </w:r>
      <w:proofErr w:type="gramStart"/>
      <w:r w:rsidRPr="00DD4EA3">
        <w:rPr>
          <w:rFonts w:ascii="Arial" w:hAnsi="Arial"/>
        </w:rPr>
        <w:t>Introduction to urban geosimulation.</w:t>
      </w:r>
      <w:proofErr w:type="gramEnd"/>
      <w:r w:rsidRPr="00DD4EA3">
        <w:rPr>
          <w:rFonts w:ascii="Arial" w:hAnsi="Arial"/>
        </w:rPr>
        <w:t xml:space="preserve"> In Geosimulation: Automata-Based Modeling of Urban Phenomena (pp. 1-18). London: John Wiley &amp; Sons.</w:t>
      </w:r>
    </w:p>
    <w:p w:rsidR="00735F1B" w:rsidRPr="00DD4EA3" w:rsidRDefault="00735F1B" w:rsidP="00735F1B">
      <w:pPr>
        <w:rPr>
          <w:rFonts w:ascii="Arial" w:hAnsi="Arial"/>
        </w:rPr>
      </w:pPr>
    </w:p>
    <w:p w:rsidR="00735F1B" w:rsidRPr="00DD4EA3" w:rsidRDefault="00735F1B" w:rsidP="00735F1B">
      <w:pPr>
        <w:rPr>
          <w:rFonts w:ascii="Arial" w:hAnsi="Arial"/>
        </w:rPr>
      </w:pPr>
      <w:r w:rsidRPr="00DD4EA3">
        <w:rPr>
          <w:rFonts w:ascii="Arial" w:hAnsi="Arial"/>
        </w:rPr>
        <w:t>Optional reading: Briassoulis:  Chapter 2 (Historical Overview of Studies of LUC)</w:t>
      </w:r>
    </w:p>
    <w:p w:rsidR="00735F1B" w:rsidRPr="00DD4EA3" w:rsidRDefault="00735F1B" w:rsidP="00735F1B">
      <w:pPr>
        <w:rPr>
          <w:rFonts w:ascii="Arial" w:hAnsi="Arial"/>
        </w:rPr>
      </w:pPr>
      <w:hyperlink r:id="rId12" w:history="1">
        <w:r w:rsidRPr="00DD4EA3">
          <w:rPr>
            <w:rStyle w:val="Hyperlink"/>
            <w:rFonts w:ascii="Arial" w:hAnsi="Arial"/>
          </w:rPr>
          <w:t>http://www.rri.wvu.edu/WebBook/Briassoulis/Chapter2(Histoverview).htm</w:t>
        </w:r>
      </w:hyperlink>
    </w:p>
    <w:p w:rsidR="00735F1B" w:rsidRPr="00DD4EA3" w:rsidRDefault="00735F1B" w:rsidP="00735F1B">
      <w:pPr>
        <w:rPr>
          <w:rFonts w:ascii="Arial" w:hAnsi="Arial"/>
        </w:rPr>
      </w:pPr>
    </w:p>
    <w:p w:rsidR="00735F1B" w:rsidRPr="00DD4EA3" w:rsidRDefault="00735F1B" w:rsidP="00735F1B">
      <w:pPr>
        <w:rPr>
          <w:rFonts w:ascii="Arial" w:hAnsi="Arial"/>
        </w:rPr>
      </w:pPr>
      <w:r>
        <w:rPr>
          <w:rFonts w:ascii="Arial" w:hAnsi="Arial"/>
        </w:rPr>
        <w:t>Lab section:  (Thursday, Jan. 17</w:t>
      </w:r>
      <w:r w:rsidRPr="00DD4EA3">
        <w:rPr>
          <w:rFonts w:ascii="Arial" w:hAnsi="Arial"/>
        </w:rPr>
        <w:t>) Introduction to IDRISI</w:t>
      </w:r>
      <w:r>
        <w:rPr>
          <w:rFonts w:ascii="Arial" w:hAnsi="Arial"/>
        </w:rPr>
        <w:t xml:space="preserve"> (Easy and fun!  </w:t>
      </w:r>
      <w:proofErr w:type="gramStart"/>
      <w:r>
        <w:rPr>
          <w:rFonts w:ascii="Arial" w:hAnsi="Arial"/>
        </w:rPr>
        <w:t>Really!)</w:t>
      </w:r>
      <w:proofErr w:type="gramEnd"/>
    </w:p>
    <w:p w:rsidR="00735F1B" w:rsidRPr="00DD4EA3" w:rsidRDefault="00735F1B">
      <w:pPr>
        <w:rPr>
          <w:rFonts w:ascii="Arial" w:hAnsi="Arial"/>
        </w:rPr>
      </w:pPr>
    </w:p>
    <w:p w:rsidR="00735F1B" w:rsidRDefault="00735F1B">
      <w:pPr>
        <w:rPr>
          <w:rFonts w:ascii="Arial" w:hAnsi="Arial"/>
        </w:rPr>
      </w:pPr>
      <w:r w:rsidRPr="00DD4EA3">
        <w:rPr>
          <w:rFonts w:ascii="Arial" w:hAnsi="Arial"/>
          <w:b/>
        </w:rPr>
        <w:t>Week 3</w:t>
      </w:r>
      <w:r w:rsidRPr="00DD4EA3">
        <w:rPr>
          <w:rFonts w:ascii="Arial" w:hAnsi="Arial"/>
        </w:rPr>
        <w:t xml:space="preserve"> </w:t>
      </w:r>
      <w:r w:rsidRPr="00DD4EA3">
        <w:rPr>
          <w:rFonts w:ascii="Arial" w:hAnsi="Arial"/>
          <w:b/>
        </w:rPr>
        <w:t xml:space="preserve">  </w:t>
      </w:r>
      <w:r>
        <w:rPr>
          <w:rFonts w:ascii="Arial" w:hAnsi="Arial"/>
        </w:rPr>
        <w:t>(Wednesday, Jan. 23</w:t>
      </w:r>
      <w:r w:rsidRPr="00DD4EA3">
        <w:rPr>
          <w:rFonts w:ascii="Arial" w:hAnsi="Arial"/>
        </w:rPr>
        <w:t>)</w:t>
      </w:r>
      <w:r w:rsidRPr="00DD4EA3">
        <w:rPr>
          <w:rFonts w:ascii="Arial" w:hAnsi="Arial"/>
          <w:b/>
        </w:rPr>
        <w:t xml:space="preserve"> </w:t>
      </w:r>
      <w:r w:rsidRPr="00DD4EA3">
        <w:rPr>
          <w:rFonts w:ascii="Arial" w:hAnsi="Arial"/>
        </w:rPr>
        <w:t>Drivers of change in urban areas continued (sources of spatial, temporal, and behavio</w:t>
      </w:r>
      <w:r>
        <w:rPr>
          <w:rFonts w:ascii="Arial" w:hAnsi="Arial"/>
        </w:rPr>
        <w:t xml:space="preserve">ral complexity in urban areas). </w:t>
      </w:r>
    </w:p>
    <w:p w:rsidR="00735F1B" w:rsidRDefault="00735F1B">
      <w:pPr>
        <w:rPr>
          <w:rFonts w:ascii="Arial" w:hAnsi="Arial"/>
        </w:rPr>
      </w:pPr>
    </w:p>
    <w:p w:rsidR="00735F1B" w:rsidRPr="00DD4EA3" w:rsidRDefault="00735F1B">
      <w:pPr>
        <w:rPr>
          <w:rFonts w:ascii="Arial" w:hAnsi="Arial"/>
        </w:rPr>
      </w:pPr>
      <w:r w:rsidRPr="00DD4EA3">
        <w:rPr>
          <w:rFonts w:ascii="Arial" w:hAnsi="Arial"/>
        </w:rPr>
        <w:t xml:space="preserve">Readings: </w:t>
      </w:r>
      <w:r>
        <w:rPr>
          <w:rFonts w:ascii="Arial" w:hAnsi="Arial"/>
        </w:rPr>
        <w:t>(Read at least 1 of 3)</w:t>
      </w:r>
    </w:p>
    <w:p w:rsidR="00735F1B" w:rsidRDefault="00735F1B" w:rsidP="00735F1B">
      <w:pPr>
        <w:rPr>
          <w:rFonts w:ascii="Arial" w:hAnsi="Arial"/>
        </w:rPr>
      </w:pPr>
    </w:p>
    <w:p w:rsidR="00735F1B" w:rsidRPr="000361D5" w:rsidRDefault="00735F1B" w:rsidP="00735F1B">
      <w:pPr>
        <w:rPr>
          <w:rFonts w:ascii="Arial" w:hAnsi="Arial"/>
        </w:rPr>
      </w:pPr>
      <w:r>
        <w:rPr>
          <w:rFonts w:ascii="Arial" w:hAnsi="Arial"/>
        </w:rPr>
        <w:t xml:space="preserve">Seto, K., Sanchez-Rodriguez, R., and Fragkias, M. (2010) </w:t>
      </w:r>
      <w:proofErr w:type="gramStart"/>
      <w:r>
        <w:rPr>
          <w:rFonts w:ascii="Arial" w:hAnsi="Arial"/>
        </w:rPr>
        <w:t>The</w:t>
      </w:r>
      <w:proofErr w:type="gramEnd"/>
      <w:r>
        <w:rPr>
          <w:rFonts w:ascii="Arial" w:hAnsi="Arial"/>
        </w:rPr>
        <w:t xml:space="preserve"> New Geography of Contemporary Urbanization.  Annual Review of Environment and Resources, 35 (4) 1-28. (Sections 2 and 3 most important)  </w:t>
      </w:r>
    </w:p>
    <w:p w:rsidR="00735F1B" w:rsidRPr="00DD4EA3" w:rsidRDefault="00735F1B" w:rsidP="00735F1B">
      <w:pPr>
        <w:rPr>
          <w:rFonts w:ascii="Arial" w:hAnsi="Arial"/>
        </w:rPr>
      </w:pPr>
    </w:p>
    <w:p w:rsidR="00735F1B" w:rsidRPr="00DD4EA3" w:rsidRDefault="00735F1B" w:rsidP="00735F1B">
      <w:pPr>
        <w:rPr>
          <w:rFonts w:ascii="Arial" w:hAnsi="Arial"/>
        </w:rPr>
      </w:pPr>
      <w:proofErr w:type="gramStart"/>
      <w:r w:rsidRPr="00DD4EA3">
        <w:rPr>
          <w:rFonts w:ascii="Arial" w:hAnsi="Arial"/>
        </w:rPr>
        <w:t>Irwin, E. G., and N. Bockstael.</w:t>
      </w:r>
      <w:proofErr w:type="gramEnd"/>
      <w:r w:rsidRPr="00DD4EA3">
        <w:rPr>
          <w:rFonts w:ascii="Arial" w:hAnsi="Arial"/>
        </w:rPr>
        <w:t xml:space="preserve"> 2006. The Spatial Pattern of Land Use in the U.S. in R. Arnott and D. McMillen, </w:t>
      </w:r>
      <w:proofErr w:type="gramStart"/>
      <w:r w:rsidRPr="00DD4EA3">
        <w:rPr>
          <w:rFonts w:ascii="Arial" w:hAnsi="Arial"/>
        </w:rPr>
        <w:t>eds</w:t>
      </w:r>
      <w:proofErr w:type="gramEnd"/>
      <w:r w:rsidRPr="00DD4EA3">
        <w:rPr>
          <w:rFonts w:ascii="Arial" w:hAnsi="Arial"/>
        </w:rPr>
        <w:t xml:space="preserve">. </w:t>
      </w:r>
      <w:r w:rsidRPr="00DD4EA3">
        <w:rPr>
          <w:rFonts w:ascii="Arial" w:hAnsi="Arial"/>
          <w:i/>
        </w:rPr>
        <w:t>A Companion to Urban Economics</w:t>
      </w:r>
    </w:p>
    <w:p w:rsidR="00735F1B" w:rsidRPr="00DD4EA3" w:rsidRDefault="00735F1B">
      <w:pPr>
        <w:rPr>
          <w:rFonts w:ascii="Arial" w:hAnsi="Arial"/>
        </w:rPr>
      </w:pPr>
    </w:p>
    <w:p w:rsidR="00735F1B" w:rsidRPr="00DD4EA3" w:rsidRDefault="00735F1B">
      <w:pPr>
        <w:rPr>
          <w:rFonts w:ascii="Arial" w:hAnsi="Arial"/>
        </w:rPr>
      </w:pPr>
      <w:proofErr w:type="gramStart"/>
      <w:r w:rsidRPr="00DD4EA3">
        <w:rPr>
          <w:rFonts w:ascii="Arial" w:hAnsi="Arial"/>
        </w:rPr>
        <w:t>Anas, A., R. Arnott, and K. A. Small.</w:t>
      </w:r>
      <w:proofErr w:type="gramEnd"/>
      <w:r w:rsidRPr="00DD4EA3">
        <w:rPr>
          <w:rFonts w:ascii="Arial" w:hAnsi="Arial"/>
        </w:rPr>
        <w:t xml:space="preserve"> 1998. Urban Spatial Structure. </w:t>
      </w:r>
      <w:r w:rsidRPr="00DD4EA3">
        <w:rPr>
          <w:rFonts w:ascii="Arial" w:hAnsi="Arial"/>
          <w:i/>
        </w:rPr>
        <w:t>Journal of Economic Literature</w:t>
      </w:r>
      <w:r w:rsidRPr="00DD4EA3">
        <w:rPr>
          <w:rFonts w:ascii="Arial" w:hAnsi="Arial"/>
        </w:rPr>
        <w:t xml:space="preserve"> 36 (3): 1426-1464.  (Selected sections</w:t>
      </w:r>
      <w:r>
        <w:rPr>
          <w:rFonts w:ascii="Arial" w:hAnsi="Arial"/>
        </w:rPr>
        <w:t>, see reading guide on LEARN</w:t>
      </w:r>
      <w:r w:rsidRPr="00DD4EA3">
        <w:rPr>
          <w:rFonts w:ascii="Arial" w:hAnsi="Arial"/>
        </w:rPr>
        <w:t>)</w:t>
      </w:r>
    </w:p>
    <w:p w:rsidR="00735F1B" w:rsidRPr="00DD4EA3" w:rsidRDefault="00735F1B">
      <w:pPr>
        <w:rPr>
          <w:rFonts w:ascii="Arial" w:hAnsi="Arial"/>
        </w:rPr>
      </w:pPr>
    </w:p>
    <w:p w:rsidR="00735F1B" w:rsidRPr="00DD4EA3" w:rsidRDefault="00735F1B">
      <w:pPr>
        <w:rPr>
          <w:rFonts w:ascii="Arial" w:hAnsi="Arial"/>
        </w:rPr>
      </w:pPr>
      <w:r w:rsidRPr="00DD4EA3">
        <w:rPr>
          <w:rFonts w:ascii="Arial" w:hAnsi="Arial"/>
        </w:rPr>
        <w:t xml:space="preserve">Lab session: (Thursday, </w:t>
      </w:r>
      <w:r>
        <w:rPr>
          <w:rFonts w:ascii="Arial" w:hAnsi="Arial"/>
        </w:rPr>
        <w:t>Jan 24th</w:t>
      </w:r>
      <w:r w:rsidRPr="00DD4EA3">
        <w:rPr>
          <w:rFonts w:ascii="Arial" w:hAnsi="Arial"/>
        </w:rPr>
        <w:t>) Von Thu</w:t>
      </w:r>
      <w:r>
        <w:rPr>
          <w:rFonts w:ascii="Arial" w:hAnsi="Arial"/>
        </w:rPr>
        <w:t>e</w:t>
      </w:r>
      <w:r w:rsidRPr="00DD4EA3">
        <w:rPr>
          <w:rFonts w:ascii="Arial" w:hAnsi="Arial"/>
        </w:rPr>
        <w:t xml:space="preserve">nen model. </w:t>
      </w:r>
    </w:p>
    <w:p w:rsidR="00735F1B" w:rsidRPr="00DD4EA3" w:rsidRDefault="00735F1B">
      <w:pPr>
        <w:rPr>
          <w:rFonts w:ascii="Arial" w:hAnsi="Arial"/>
        </w:rPr>
      </w:pPr>
    </w:p>
    <w:p w:rsidR="00735F1B" w:rsidRPr="00DD4EA3" w:rsidRDefault="00735F1B">
      <w:pPr>
        <w:pStyle w:val="Heading1"/>
      </w:pPr>
      <w:r w:rsidRPr="00DD4EA3">
        <w:t>Evaluating model performance</w:t>
      </w:r>
    </w:p>
    <w:p w:rsidR="00735F1B" w:rsidRPr="00DD4EA3" w:rsidRDefault="00735F1B">
      <w:pPr>
        <w:rPr>
          <w:rFonts w:ascii="Arial" w:hAnsi="Arial"/>
        </w:rPr>
      </w:pPr>
    </w:p>
    <w:p w:rsidR="00735F1B" w:rsidRPr="00DD4EA3" w:rsidRDefault="00735F1B">
      <w:pPr>
        <w:rPr>
          <w:rFonts w:ascii="Arial" w:hAnsi="Arial"/>
        </w:rPr>
      </w:pPr>
      <w:r w:rsidRPr="00DD4EA3">
        <w:rPr>
          <w:rFonts w:ascii="Arial" w:hAnsi="Arial"/>
          <w:b/>
        </w:rPr>
        <w:t>Week 4</w:t>
      </w:r>
      <w:r>
        <w:rPr>
          <w:rFonts w:ascii="Arial" w:hAnsi="Arial"/>
        </w:rPr>
        <w:t xml:space="preserve">   (Wednesday, Jan. 30</w:t>
      </w:r>
      <w:r w:rsidRPr="00DD4EA3">
        <w:rPr>
          <w:rFonts w:ascii="Arial" w:hAnsi="Arial"/>
        </w:rPr>
        <w:t>) Model verification and validation and map comparison. R</w:t>
      </w:r>
      <w:r w:rsidR="0071076F">
        <w:rPr>
          <w:rFonts w:ascii="Arial" w:hAnsi="Arial"/>
        </w:rPr>
        <w:t>equired r</w:t>
      </w:r>
      <w:r w:rsidRPr="00DD4EA3">
        <w:rPr>
          <w:rFonts w:ascii="Arial" w:hAnsi="Arial"/>
        </w:rPr>
        <w:t>eadings</w:t>
      </w:r>
      <w:r w:rsidR="0071076F">
        <w:rPr>
          <w:rFonts w:ascii="Arial" w:hAnsi="Arial"/>
        </w:rPr>
        <w:t xml:space="preserve"> (read all, Visser is needed for the lab)</w:t>
      </w:r>
      <w:r w:rsidRPr="00DD4EA3">
        <w:rPr>
          <w:rFonts w:ascii="Arial" w:hAnsi="Arial"/>
        </w:rPr>
        <w:t>:</w:t>
      </w:r>
    </w:p>
    <w:p w:rsidR="00735F1B" w:rsidRPr="00DD4EA3" w:rsidRDefault="00735F1B">
      <w:pPr>
        <w:rPr>
          <w:rFonts w:ascii="Arial" w:hAnsi="Arial"/>
        </w:rPr>
      </w:pPr>
    </w:p>
    <w:p w:rsidR="00735F1B" w:rsidRPr="00DD4EA3" w:rsidRDefault="00735F1B">
      <w:pPr>
        <w:rPr>
          <w:rFonts w:ascii="Arial" w:hAnsi="Arial"/>
        </w:rPr>
      </w:pPr>
      <w:proofErr w:type="gramStart"/>
      <w:r w:rsidRPr="00DD4EA3">
        <w:rPr>
          <w:rFonts w:ascii="Arial" w:hAnsi="Arial"/>
        </w:rPr>
        <w:lastRenderedPageBreak/>
        <w:t>Turner, M. G., R. Costanza, and F. Sklar.</w:t>
      </w:r>
      <w:proofErr w:type="gramEnd"/>
      <w:r w:rsidRPr="00DD4EA3">
        <w:rPr>
          <w:rFonts w:ascii="Arial" w:hAnsi="Arial"/>
        </w:rPr>
        <w:t xml:space="preserve"> 1989. Methods to evaluate the performance of spatial simulation models. </w:t>
      </w:r>
      <w:r w:rsidRPr="00DD4EA3">
        <w:rPr>
          <w:rFonts w:ascii="Arial" w:hAnsi="Arial"/>
          <w:i/>
        </w:rPr>
        <w:t>Ecological Modelling</w:t>
      </w:r>
      <w:r w:rsidRPr="00DD4EA3">
        <w:rPr>
          <w:rFonts w:ascii="Arial" w:hAnsi="Arial"/>
        </w:rPr>
        <w:t xml:space="preserve"> 48 (1/2): 1-18.</w:t>
      </w:r>
    </w:p>
    <w:p w:rsidR="00735F1B" w:rsidRPr="00DD4EA3" w:rsidRDefault="00735F1B">
      <w:pPr>
        <w:rPr>
          <w:rFonts w:ascii="Arial" w:hAnsi="Arial"/>
        </w:rPr>
      </w:pPr>
    </w:p>
    <w:p w:rsidR="00735F1B" w:rsidRPr="00DD4EA3" w:rsidRDefault="00735F1B">
      <w:pPr>
        <w:rPr>
          <w:rFonts w:ascii="Arial" w:hAnsi="Arial"/>
        </w:rPr>
      </w:pPr>
      <w:proofErr w:type="gramStart"/>
      <w:r w:rsidRPr="00DD4EA3">
        <w:rPr>
          <w:rFonts w:ascii="Arial" w:hAnsi="Arial"/>
        </w:rPr>
        <w:t>Oreskes, N., K. Shrader-Frechette, and K. Belitz.</w:t>
      </w:r>
      <w:proofErr w:type="gramEnd"/>
      <w:r w:rsidRPr="00DD4EA3">
        <w:rPr>
          <w:rFonts w:ascii="Arial" w:hAnsi="Arial"/>
        </w:rPr>
        <w:t xml:space="preserve"> 1994. Verification, validation, and confirmation of numerical models in the earth sciences. </w:t>
      </w:r>
      <w:r w:rsidRPr="00DD4EA3">
        <w:rPr>
          <w:rFonts w:ascii="Arial" w:hAnsi="Arial"/>
          <w:i/>
        </w:rPr>
        <w:t>Science</w:t>
      </w:r>
      <w:r w:rsidRPr="00DD4EA3">
        <w:rPr>
          <w:rFonts w:ascii="Arial" w:hAnsi="Arial"/>
        </w:rPr>
        <w:t xml:space="preserve"> 263: 641-646.</w:t>
      </w:r>
    </w:p>
    <w:p w:rsidR="00735F1B" w:rsidRPr="00DD4EA3" w:rsidRDefault="00735F1B">
      <w:pPr>
        <w:rPr>
          <w:rFonts w:ascii="Arial" w:hAnsi="Arial"/>
        </w:rPr>
      </w:pPr>
    </w:p>
    <w:p w:rsidR="00735F1B" w:rsidRPr="00DD4EA3" w:rsidRDefault="00735F1B" w:rsidP="00735F1B">
      <w:pPr>
        <w:rPr>
          <w:rFonts w:ascii="Arial" w:hAnsi="Arial"/>
        </w:rPr>
      </w:pPr>
      <w:proofErr w:type="gramStart"/>
      <w:r w:rsidRPr="00DD4EA3">
        <w:rPr>
          <w:rFonts w:ascii="Arial" w:hAnsi="Arial"/>
        </w:rPr>
        <w:t>Visser, H., and T. d. Nijs.</w:t>
      </w:r>
      <w:proofErr w:type="gramEnd"/>
      <w:r w:rsidRPr="00DD4EA3">
        <w:rPr>
          <w:rFonts w:ascii="Arial" w:hAnsi="Arial"/>
        </w:rPr>
        <w:t xml:space="preserve"> 2006. The Map Comparison Kit. Environmental Modelling and Software 21 (3): 346-358. </w:t>
      </w:r>
    </w:p>
    <w:p w:rsidR="00735F1B" w:rsidRPr="00DD4EA3" w:rsidRDefault="00735F1B" w:rsidP="00735F1B">
      <w:pPr>
        <w:rPr>
          <w:rFonts w:ascii="Arial" w:hAnsi="Arial"/>
        </w:rPr>
      </w:pPr>
    </w:p>
    <w:p w:rsidR="00735F1B" w:rsidRPr="00DD4EA3" w:rsidRDefault="00735F1B">
      <w:pPr>
        <w:rPr>
          <w:rFonts w:ascii="Arial" w:hAnsi="Arial"/>
        </w:rPr>
      </w:pPr>
      <w:r>
        <w:rPr>
          <w:rFonts w:ascii="Arial" w:hAnsi="Arial"/>
        </w:rPr>
        <w:t>Lab section: (Thursday, Jan. 31</w:t>
      </w:r>
      <w:r w:rsidRPr="00DD4EA3">
        <w:rPr>
          <w:rFonts w:ascii="Arial" w:hAnsi="Arial"/>
        </w:rPr>
        <w:t xml:space="preserve">) Map comparison kit lab: </w:t>
      </w:r>
      <w:hyperlink r:id="rId13" w:history="1">
        <w:r w:rsidRPr="00DD4EA3">
          <w:rPr>
            <w:rStyle w:val="Hyperlink"/>
            <w:rFonts w:ascii="Arial" w:hAnsi="Arial"/>
          </w:rPr>
          <w:t>http://www.riks.nl/mck/</w:t>
        </w:r>
      </w:hyperlink>
      <w:r w:rsidRPr="00DD4EA3">
        <w:rPr>
          <w:rFonts w:ascii="Arial" w:hAnsi="Arial"/>
        </w:rPr>
        <w:t xml:space="preserve">. </w:t>
      </w:r>
    </w:p>
    <w:p w:rsidR="00735F1B" w:rsidRPr="00DD4EA3" w:rsidRDefault="00735F1B">
      <w:pPr>
        <w:rPr>
          <w:rFonts w:ascii="Arial" w:hAnsi="Arial"/>
        </w:rPr>
      </w:pPr>
    </w:p>
    <w:p w:rsidR="00735F1B" w:rsidRPr="00DD4EA3" w:rsidRDefault="00735F1B" w:rsidP="00735F1B">
      <w:pPr>
        <w:pStyle w:val="Heading1"/>
      </w:pPr>
      <w:r w:rsidRPr="00DD4EA3">
        <w:rPr>
          <w:rFonts w:eastAsia="Times"/>
        </w:rPr>
        <w:t>Cellular Automata Models</w:t>
      </w:r>
    </w:p>
    <w:p w:rsidR="00735F1B" w:rsidRPr="00DD4EA3" w:rsidRDefault="00735F1B">
      <w:pPr>
        <w:rPr>
          <w:rFonts w:ascii="Arial" w:hAnsi="Arial"/>
        </w:rPr>
      </w:pPr>
    </w:p>
    <w:p w:rsidR="00735F1B" w:rsidRPr="00DD4EA3" w:rsidRDefault="00735F1B">
      <w:pPr>
        <w:rPr>
          <w:rFonts w:ascii="Arial" w:hAnsi="Arial"/>
        </w:rPr>
      </w:pPr>
      <w:r w:rsidRPr="00DD4EA3">
        <w:rPr>
          <w:rFonts w:ascii="Arial" w:hAnsi="Arial"/>
          <w:b/>
        </w:rPr>
        <w:t>Week 5</w:t>
      </w:r>
      <w:r>
        <w:rPr>
          <w:rFonts w:ascii="Arial" w:hAnsi="Arial"/>
        </w:rPr>
        <w:t xml:space="preserve"> (Wednesday, Feb. 6</w:t>
      </w:r>
      <w:r w:rsidRPr="00DD4EA3">
        <w:rPr>
          <w:rFonts w:ascii="Arial" w:hAnsi="Arial"/>
        </w:rPr>
        <w:t xml:space="preserve">) Introduction to cellular automata modeling.  </w:t>
      </w:r>
    </w:p>
    <w:p w:rsidR="00735F1B" w:rsidRPr="00DD4EA3" w:rsidRDefault="00735F1B">
      <w:pPr>
        <w:rPr>
          <w:rFonts w:ascii="Arial" w:hAnsi="Arial"/>
        </w:rPr>
      </w:pPr>
    </w:p>
    <w:p w:rsidR="00735F1B" w:rsidRDefault="0071076F">
      <w:pPr>
        <w:rPr>
          <w:rFonts w:ascii="Arial" w:hAnsi="Arial"/>
        </w:rPr>
      </w:pPr>
      <w:r>
        <w:rPr>
          <w:rFonts w:ascii="Arial" w:hAnsi="Arial"/>
        </w:rPr>
        <w:t>Required Readings (read all)</w:t>
      </w:r>
      <w:r w:rsidR="00735F1B">
        <w:rPr>
          <w:rFonts w:ascii="Arial" w:hAnsi="Arial"/>
        </w:rPr>
        <w:t xml:space="preserve">: </w:t>
      </w:r>
    </w:p>
    <w:p w:rsidR="00735F1B" w:rsidRDefault="00735F1B">
      <w:pPr>
        <w:rPr>
          <w:rFonts w:ascii="Arial" w:hAnsi="Arial"/>
        </w:rPr>
      </w:pPr>
    </w:p>
    <w:p w:rsidR="00735F1B" w:rsidRPr="00DD4EA3" w:rsidRDefault="00735F1B">
      <w:pPr>
        <w:rPr>
          <w:rFonts w:ascii="Arial" w:hAnsi="Arial"/>
        </w:rPr>
      </w:pPr>
      <w:proofErr w:type="gramStart"/>
      <w:r w:rsidRPr="00DD4EA3">
        <w:rPr>
          <w:rFonts w:ascii="Arial" w:hAnsi="Arial"/>
        </w:rPr>
        <w:t>Batty, M. 1997.</w:t>
      </w:r>
      <w:proofErr w:type="gramEnd"/>
      <w:r w:rsidRPr="00DD4EA3">
        <w:rPr>
          <w:rFonts w:ascii="Arial" w:hAnsi="Arial"/>
        </w:rPr>
        <w:t xml:space="preserve"> Cellular automata and urban form: A primer. </w:t>
      </w:r>
      <w:r w:rsidRPr="00DD4EA3">
        <w:rPr>
          <w:rFonts w:ascii="Arial" w:hAnsi="Arial"/>
          <w:i/>
        </w:rPr>
        <w:t>Journal of the American Planning Association</w:t>
      </w:r>
      <w:r w:rsidRPr="00DD4EA3">
        <w:rPr>
          <w:rFonts w:ascii="Arial" w:hAnsi="Arial"/>
        </w:rPr>
        <w:t xml:space="preserve"> 63 (2): 266-274. </w:t>
      </w:r>
    </w:p>
    <w:p w:rsidR="00735F1B" w:rsidRPr="00DD4EA3" w:rsidRDefault="00735F1B">
      <w:pPr>
        <w:rPr>
          <w:rFonts w:ascii="Arial" w:hAnsi="Arial"/>
        </w:rPr>
      </w:pPr>
    </w:p>
    <w:p w:rsidR="00735F1B" w:rsidRPr="00DD4EA3" w:rsidRDefault="00735F1B" w:rsidP="00735F1B">
      <w:pPr>
        <w:rPr>
          <w:rFonts w:ascii="Arial" w:hAnsi="Arial"/>
        </w:rPr>
      </w:pPr>
      <w:proofErr w:type="gramStart"/>
      <w:r w:rsidRPr="00DD4EA3">
        <w:rPr>
          <w:rFonts w:ascii="Arial" w:hAnsi="Arial"/>
        </w:rPr>
        <w:t>Benenson, I., &amp; Torrens, P. (2004).</w:t>
      </w:r>
      <w:proofErr w:type="gramEnd"/>
      <w:r w:rsidRPr="00DD4EA3">
        <w:rPr>
          <w:rFonts w:ascii="Arial" w:hAnsi="Arial"/>
        </w:rPr>
        <w:t xml:space="preserve"> </w:t>
      </w:r>
      <w:proofErr w:type="gramStart"/>
      <w:r w:rsidRPr="00DD4EA3">
        <w:rPr>
          <w:rFonts w:ascii="Arial" w:hAnsi="Arial"/>
        </w:rPr>
        <w:t>Modeling urban land use with cellular automata.</w:t>
      </w:r>
      <w:proofErr w:type="gramEnd"/>
      <w:r w:rsidRPr="00DD4EA3">
        <w:rPr>
          <w:rFonts w:ascii="Arial" w:hAnsi="Arial"/>
        </w:rPr>
        <w:t xml:space="preserve"> In Geosimulation: Automata-Based Modeling of Urban Phenomena (pp. 91-150). London: John Wiley &amp; Sons.</w:t>
      </w:r>
    </w:p>
    <w:p w:rsidR="00735F1B" w:rsidRPr="00DD4EA3" w:rsidRDefault="00735F1B">
      <w:pPr>
        <w:rPr>
          <w:rFonts w:ascii="Arial" w:hAnsi="Arial"/>
        </w:rPr>
      </w:pPr>
    </w:p>
    <w:p w:rsidR="00735F1B" w:rsidRPr="00DD4EA3" w:rsidRDefault="00735F1B">
      <w:pPr>
        <w:rPr>
          <w:rFonts w:ascii="Arial" w:hAnsi="Arial"/>
        </w:rPr>
      </w:pPr>
      <w:proofErr w:type="gramStart"/>
      <w:r w:rsidRPr="00DD4EA3">
        <w:rPr>
          <w:rFonts w:ascii="Arial" w:hAnsi="Arial"/>
        </w:rPr>
        <w:t>Batty, M. 2005.</w:t>
      </w:r>
      <w:proofErr w:type="gramEnd"/>
      <w:r w:rsidRPr="00DD4EA3">
        <w:rPr>
          <w:rFonts w:ascii="Arial" w:hAnsi="Arial"/>
        </w:rPr>
        <w:t xml:space="preserve"> </w:t>
      </w:r>
      <w:proofErr w:type="gramStart"/>
      <w:r w:rsidRPr="00DD4EA3">
        <w:rPr>
          <w:rFonts w:ascii="Arial" w:hAnsi="Arial"/>
        </w:rPr>
        <w:t xml:space="preserve">Urban Growth Models in D. J. Maguire, M. F. Goodchild, and M. Batty, eds. </w:t>
      </w:r>
      <w:r w:rsidRPr="00DD4EA3">
        <w:rPr>
          <w:rFonts w:ascii="Arial" w:hAnsi="Arial"/>
          <w:i/>
        </w:rPr>
        <w:t>GIS, Spatial Analysis and Modeling</w:t>
      </w:r>
      <w:r w:rsidRPr="00DD4EA3">
        <w:rPr>
          <w:rFonts w:ascii="Arial" w:hAnsi="Arial"/>
        </w:rPr>
        <w:t>.</w:t>
      </w:r>
      <w:proofErr w:type="gramEnd"/>
      <w:r w:rsidRPr="00DD4EA3">
        <w:rPr>
          <w:rFonts w:ascii="Arial" w:hAnsi="Arial"/>
        </w:rPr>
        <w:t xml:space="preserve"> </w:t>
      </w:r>
      <w:proofErr w:type="gramStart"/>
      <w:r w:rsidRPr="00DD4EA3">
        <w:rPr>
          <w:rFonts w:ascii="Arial" w:hAnsi="Arial"/>
        </w:rPr>
        <w:t>ESRI Press, Redlands, CA.</w:t>
      </w:r>
      <w:proofErr w:type="gramEnd"/>
    </w:p>
    <w:p w:rsidR="00735F1B" w:rsidRPr="00DD4EA3" w:rsidRDefault="00735F1B">
      <w:pPr>
        <w:rPr>
          <w:rFonts w:ascii="Arial" w:hAnsi="Arial"/>
        </w:rPr>
      </w:pPr>
    </w:p>
    <w:p w:rsidR="00735F1B" w:rsidRPr="00DD4EA3" w:rsidRDefault="00735F1B">
      <w:pPr>
        <w:rPr>
          <w:rFonts w:ascii="Arial" w:hAnsi="Arial"/>
        </w:rPr>
      </w:pPr>
      <w:r w:rsidRPr="00DD4EA3">
        <w:rPr>
          <w:rFonts w:ascii="Arial" w:hAnsi="Arial"/>
          <w:szCs w:val="24"/>
        </w:rPr>
        <w:t>Lab: (</w:t>
      </w:r>
      <w:r>
        <w:rPr>
          <w:rFonts w:ascii="Arial" w:hAnsi="Arial"/>
        </w:rPr>
        <w:t>Thursday Feb. 7</w:t>
      </w:r>
      <w:r w:rsidRPr="00DD4EA3">
        <w:rPr>
          <w:rFonts w:ascii="Arial" w:hAnsi="Arial"/>
          <w:szCs w:val="24"/>
        </w:rPr>
        <w:t>) IDRISI lab 3-6 “Using Markov-Cellular Automata for Land-use Change Modeling”</w:t>
      </w:r>
      <w:r>
        <w:rPr>
          <w:rFonts w:ascii="Arial" w:hAnsi="Arial"/>
          <w:szCs w:val="24"/>
        </w:rPr>
        <w:t xml:space="preserve"> Von Thunen lab due.  </w:t>
      </w:r>
    </w:p>
    <w:p w:rsidR="00735F1B" w:rsidRDefault="00735F1B">
      <w:pPr>
        <w:rPr>
          <w:rFonts w:ascii="Arial" w:hAnsi="Arial"/>
        </w:rPr>
      </w:pPr>
    </w:p>
    <w:p w:rsidR="00735F1B" w:rsidRPr="00DD4EA3" w:rsidRDefault="00735F1B">
      <w:pPr>
        <w:rPr>
          <w:rFonts w:ascii="Arial" w:hAnsi="Arial"/>
        </w:rPr>
      </w:pPr>
    </w:p>
    <w:p w:rsidR="00735F1B" w:rsidRPr="00DD4EA3" w:rsidRDefault="00735F1B">
      <w:pPr>
        <w:rPr>
          <w:rFonts w:ascii="Arial" w:hAnsi="Arial"/>
        </w:rPr>
      </w:pPr>
      <w:r w:rsidRPr="00DD4EA3">
        <w:rPr>
          <w:rFonts w:ascii="Arial" w:hAnsi="Arial"/>
          <w:b/>
        </w:rPr>
        <w:t>Week 6</w:t>
      </w:r>
      <w:r>
        <w:rPr>
          <w:rFonts w:ascii="Arial" w:hAnsi="Arial"/>
        </w:rPr>
        <w:t>: (Wednesday Feb. 13</w:t>
      </w:r>
      <w:r w:rsidRPr="00DD4EA3">
        <w:rPr>
          <w:rFonts w:ascii="Arial" w:hAnsi="Arial"/>
        </w:rPr>
        <w:t xml:space="preserve">) </w:t>
      </w:r>
      <w:r w:rsidRPr="00D602E8">
        <w:rPr>
          <w:rFonts w:ascii="Arial" w:hAnsi="Arial"/>
          <w:b/>
          <w:i/>
        </w:rPr>
        <w:t>Graduate students extended abstracts due!</w:t>
      </w:r>
      <w:r>
        <w:rPr>
          <w:rFonts w:ascii="Arial" w:hAnsi="Arial"/>
        </w:rPr>
        <w:t xml:space="preserve"> </w:t>
      </w:r>
      <w:r w:rsidRPr="00DD4EA3">
        <w:rPr>
          <w:rFonts w:ascii="Arial" w:hAnsi="Arial"/>
        </w:rPr>
        <w:t xml:space="preserve">CA models, week 2; </w:t>
      </w:r>
    </w:p>
    <w:p w:rsidR="00735F1B" w:rsidRPr="00DD4EA3" w:rsidRDefault="00735F1B">
      <w:pPr>
        <w:rPr>
          <w:rFonts w:ascii="Arial" w:hAnsi="Arial"/>
        </w:rPr>
      </w:pPr>
    </w:p>
    <w:p w:rsidR="00735F1B" w:rsidRPr="00DD4EA3" w:rsidRDefault="00735F1B" w:rsidP="00735F1B">
      <w:pPr>
        <w:rPr>
          <w:rFonts w:ascii="Arial" w:eastAsia="Times" w:hAnsi="Arial"/>
          <w:b/>
        </w:rPr>
      </w:pPr>
      <w:r w:rsidRPr="00DD4EA3">
        <w:rPr>
          <w:rFonts w:ascii="Arial" w:eastAsia="Times" w:hAnsi="Arial"/>
          <w:b/>
        </w:rPr>
        <w:t>Standard format weekly SWAs start from this week</w:t>
      </w:r>
    </w:p>
    <w:p w:rsidR="00735F1B" w:rsidRPr="00DD4EA3" w:rsidRDefault="00735F1B">
      <w:pPr>
        <w:rPr>
          <w:rFonts w:ascii="Arial" w:hAnsi="Arial"/>
        </w:rPr>
      </w:pPr>
    </w:p>
    <w:p w:rsidR="00735F1B" w:rsidRPr="00DD4EA3" w:rsidRDefault="00735F1B">
      <w:pPr>
        <w:rPr>
          <w:rFonts w:ascii="Arial" w:hAnsi="Arial"/>
        </w:rPr>
      </w:pPr>
      <w:r>
        <w:rPr>
          <w:rFonts w:ascii="Arial" w:hAnsi="Arial"/>
        </w:rPr>
        <w:t>Readings:  (Read one of three</w:t>
      </w:r>
      <w:r w:rsidR="0071076F">
        <w:rPr>
          <w:rFonts w:ascii="Arial" w:hAnsi="Arial"/>
        </w:rPr>
        <w:t xml:space="preserve"> for standard SWA</w:t>
      </w:r>
      <w:r w:rsidRPr="00DD4EA3">
        <w:rPr>
          <w:rFonts w:ascii="Arial" w:hAnsi="Arial"/>
        </w:rPr>
        <w:t>):</w:t>
      </w:r>
    </w:p>
    <w:p w:rsidR="00735F1B" w:rsidRPr="00DD4EA3" w:rsidRDefault="00735F1B">
      <w:pPr>
        <w:rPr>
          <w:rFonts w:ascii="Arial" w:hAnsi="Arial"/>
        </w:rPr>
      </w:pPr>
    </w:p>
    <w:p w:rsidR="00735F1B" w:rsidRDefault="00735F1B" w:rsidP="00735F1B">
      <w:pPr>
        <w:rPr>
          <w:rFonts w:ascii="Arial" w:hAnsi="Arial"/>
        </w:rPr>
      </w:pPr>
      <w:r w:rsidRPr="00B12CAE">
        <w:rPr>
          <w:rFonts w:ascii="Arial" w:hAnsi="Arial"/>
        </w:rPr>
        <w:t>Van Vliet, J., Hurkens, J., White, R., Van Delden, H. (in press). An</w:t>
      </w:r>
      <w:r>
        <w:rPr>
          <w:rFonts w:ascii="Arial" w:hAnsi="Arial"/>
        </w:rPr>
        <w:t xml:space="preserve"> </w:t>
      </w:r>
      <w:r w:rsidRPr="00B12CAE">
        <w:rPr>
          <w:rFonts w:ascii="Arial" w:hAnsi="Arial"/>
        </w:rPr>
        <w:t>activity based cellular automaton model to simulate land use dynamics.</w:t>
      </w:r>
      <w:r>
        <w:rPr>
          <w:rFonts w:ascii="Arial" w:hAnsi="Arial"/>
        </w:rPr>
        <w:t xml:space="preserve"> </w:t>
      </w:r>
      <w:r w:rsidRPr="00B12CAE">
        <w:rPr>
          <w:rFonts w:ascii="Arial" w:hAnsi="Arial"/>
        </w:rPr>
        <w:t>Environment and Planning B, doi</w:t>
      </w:r>
      <w:proofErr w:type="gramStart"/>
      <w:r w:rsidRPr="00B12CAE">
        <w:rPr>
          <w:rFonts w:ascii="Arial" w:hAnsi="Arial"/>
        </w:rPr>
        <w:t>:10.1068</w:t>
      </w:r>
      <w:proofErr w:type="gramEnd"/>
      <w:r w:rsidRPr="00B12CAE">
        <w:rPr>
          <w:rFonts w:ascii="Arial" w:hAnsi="Arial"/>
        </w:rPr>
        <w:t>/b36015.</w:t>
      </w:r>
      <w:r>
        <w:rPr>
          <w:rFonts w:ascii="Arial" w:hAnsi="Arial"/>
        </w:rPr>
        <w:t xml:space="preserve"> </w:t>
      </w:r>
    </w:p>
    <w:p w:rsidR="00735F1B" w:rsidRPr="00DD4EA3" w:rsidRDefault="00735F1B">
      <w:pPr>
        <w:rPr>
          <w:rFonts w:ascii="Arial" w:hAnsi="Arial"/>
        </w:rPr>
      </w:pPr>
    </w:p>
    <w:p w:rsidR="00735F1B" w:rsidRDefault="00735F1B">
      <w:pPr>
        <w:rPr>
          <w:rFonts w:ascii="Arial" w:hAnsi="Arial"/>
          <w:szCs w:val="24"/>
        </w:rPr>
      </w:pPr>
      <w:proofErr w:type="gramStart"/>
      <w:r w:rsidRPr="00DD4EA3">
        <w:rPr>
          <w:rFonts w:ascii="Arial" w:hAnsi="Arial"/>
          <w:szCs w:val="24"/>
        </w:rPr>
        <w:t>Jantz, C. A., S. J. Goetz, and M. K. Shelley.</w:t>
      </w:r>
      <w:proofErr w:type="gramEnd"/>
      <w:r w:rsidRPr="00DD4EA3">
        <w:rPr>
          <w:rFonts w:ascii="Arial" w:hAnsi="Arial"/>
          <w:szCs w:val="24"/>
        </w:rPr>
        <w:t xml:space="preserve"> 2004. Using the SLEUTH Urban Growth Model to Simulate the Impacts of Future Policy Scenarios on Urban Land </w:t>
      </w:r>
      <w:r w:rsidRPr="00DD4EA3">
        <w:rPr>
          <w:rFonts w:ascii="Arial" w:hAnsi="Arial"/>
          <w:szCs w:val="24"/>
        </w:rPr>
        <w:lastRenderedPageBreak/>
        <w:t xml:space="preserve">Use in the Baltimore-Washington Metropolitan Area. Environment and Planning B 30: 251 - 271. </w:t>
      </w:r>
    </w:p>
    <w:p w:rsidR="00735F1B" w:rsidRPr="00C41659" w:rsidRDefault="00735F1B">
      <w:pPr>
        <w:rPr>
          <w:rFonts w:ascii="Arial" w:hAnsi="Arial"/>
          <w:szCs w:val="24"/>
        </w:rPr>
      </w:pPr>
    </w:p>
    <w:p w:rsidR="00735F1B" w:rsidRPr="00C41659" w:rsidRDefault="00735F1B" w:rsidP="00735F1B">
      <w:pPr>
        <w:widowControl w:val="0"/>
        <w:autoSpaceDE w:val="0"/>
        <w:autoSpaceDN w:val="0"/>
        <w:adjustRightInd w:val="0"/>
        <w:rPr>
          <w:rFonts w:ascii="Arial" w:eastAsia="Times" w:hAnsi="Arial" w:cs="AdvGulliv-R"/>
          <w:sz w:val="27"/>
          <w:szCs w:val="27"/>
        </w:rPr>
      </w:pPr>
      <w:r w:rsidRPr="00A1192E">
        <w:rPr>
          <w:rFonts w:ascii="Arial" w:eastAsia="Times" w:hAnsi="Arial" w:cs="AdvGulliv-R"/>
          <w:szCs w:val="24"/>
        </w:rPr>
        <w:t xml:space="preserve">Moreno, N., Wanga, F.  Marceau, D. J.  </w:t>
      </w:r>
      <w:proofErr w:type="gramStart"/>
      <w:r w:rsidRPr="00A1192E">
        <w:rPr>
          <w:rFonts w:ascii="Arial" w:eastAsia="Times" w:hAnsi="Arial" w:cs="AdvGulliv-R"/>
          <w:szCs w:val="24"/>
        </w:rPr>
        <w:t>Implementation of a dynamic neighborhood in a land-use vector-based cellular automata model.</w:t>
      </w:r>
      <w:proofErr w:type="gramEnd"/>
      <w:r w:rsidRPr="00A1192E">
        <w:rPr>
          <w:rFonts w:ascii="Arial" w:eastAsia="Times" w:hAnsi="Arial" w:cs="AdvGulliv-R"/>
          <w:szCs w:val="24"/>
        </w:rPr>
        <w:t xml:space="preserve"> 2009. </w:t>
      </w:r>
      <w:r w:rsidRPr="00A1192E">
        <w:rPr>
          <w:rFonts w:ascii="Arial" w:hAnsi="Arial"/>
          <w:i/>
          <w:szCs w:val="24"/>
        </w:rPr>
        <w:t xml:space="preserve"> </w:t>
      </w:r>
      <w:r w:rsidRPr="00A1192E">
        <w:rPr>
          <w:rFonts w:ascii="Arial" w:hAnsi="Arial"/>
          <w:szCs w:val="24"/>
        </w:rPr>
        <w:t>Computers, Environment</w:t>
      </w:r>
      <w:r w:rsidRPr="00C41659">
        <w:rPr>
          <w:rFonts w:ascii="Arial" w:hAnsi="Arial"/>
          <w:szCs w:val="24"/>
        </w:rPr>
        <w:t xml:space="preserve"> and Urban Systems 33 (2009) 44–54 </w:t>
      </w:r>
    </w:p>
    <w:p w:rsidR="00735F1B" w:rsidRPr="00DD4EA3" w:rsidRDefault="00735F1B">
      <w:pPr>
        <w:rPr>
          <w:rFonts w:ascii="Arial" w:hAnsi="Arial"/>
          <w:szCs w:val="24"/>
        </w:rPr>
      </w:pPr>
    </w:p>
    <w:p w:rsidR="00735F1B" w:rsidRDefault="00735F1B">
      <w:pPr>
        <w:rPr>
          <w:rFonts w:ascii="Arial" w:hAnsi="Arial"/>
          <w:szCs w:val="24"/>
        </w:rPr>
      </w:pPr>
      <w:r w:rsidRPr="00DD4EA3">
        <w:rPr>
          <w:rFonts w:ascii="Arial" w:hAnsi="Arial"/>
        </w:rPr>
        <w:t>Lab:  (Thurs</w:t>
      </w:r>
      <w:r>
        <w:rPr>
          <w:rFonts w:ascii="Arial" w:hAnsi="Arial"/>
        </w:rPr>
        <w:t xml:space="preserve">day, Feb. 14) IDRISI CA continued.  Map comparison lab due.  </w:t>
      </w:r>
    </w:p>
    <w:p w:rsidR="00735F1B" w:rsidRDefault="00735F1B" w:rsidP="00735F1B">
      <w:pPr>
        <w:rPr>
          <w:rFonts w:ascii="Arial" w:hAnsi="Arial"/>
        </w:rPr>
      </w:pPr>
    </w:p>
    <w:p w:rsidR="00735F1B" w:rsidRDefault="00735F1B" w:rsidP="00735F1B">
      <w:pPr>
        <w:rPr>
          <w:rFonts w:ascii="Arial" w:hAnsi="Arial"/>
          <w:szCs w:val="24"/>
        </w:rPr>
      </w:pPr>
    </w:p>
    <w:p w:rsidR="00735F1B" w:rsidRPr="00A662D4" w:rsidRDefault="00735F1B" w:rsidP="00735F1B">
      <w:pPr>
        <w:rPr>
          <w:rFonts w:ascii="Arial" w:hAnsi="Arial"/>
          <w:szCs w:val="24"/>
        </w:rPr>
      </w:pPr>
      <w:r w:rsidRPr="00DD4EA3">
        <w:rPr>
          <w:rFonts w:ascii="Arial" w:hAnsi="Arial"/>
          <w:b/>
        </w:rPr>
        <w:t xml:space="preserve">Week </w:t>
      </w:r>
      <w:r>
        <w:rPr>
          <w:rFonts w:ascii="Arial" w:hAnsi="Arial"/>
          <w:b/>
        </w:rPr>
        <w:t>7</w:t>
      </w:r>
      <w:proofErr w:type="gramStart"/>
      <w:r>
        <w:rPr>
          <w:rFonts w:ascii="Arial" w:hAnsi="Arial"/>
        </w:rPr>
        <w:t> </w:t>
      </w:r>
      <w:r>
        <w:rPr>
          <w:rFonts w:ascii="Arial" w:hAnsi="Arial"/>
          <w:szCs w:val="24"/>
        </w:rPr>
        <w:t xml:space="preserve"> (</w:t>
      </w:r>
      <w:proofErr w:type="gramEnd"/>
      <w:r>
        <w:rPr>
          <w:rFonts w:ascii="Arial" w:hAnsi="Arial"/>
          <w:szCs w:val="24"/>
        </w:rPr>
        <w:t>Feb. 18-22) Reading week</w:t>
      </w:r>
    </w:p>
    <w:p w:rsidR="00735F1B" w:rsidRDefault="00735F1B" w:rsidP="00735F1B">
      <w:pPr>
        <w:rPr>
          <w:rFonts w:ascii="Arial" w:hAnsi="Arial"/>
        </w:rPr>
      </w:pPr>
    </w:p>
    <w:p w:rsidR="00735F1B" w:rsidRPr="00DD4EA3" w:rsidRDefault="00735F1B" w:rsidP="00735F1B">
      <w:pPr>
        <w:pStyle w:val="Heading1"/>
        <w:rPr>
          <w:rFonts w:eastAsia="Times"/>
        </w:rPr>
      </w:pPr>
      <w:r w:rsidRPr="00DD4EA3">
        <w:rPr>
          <w:rFonts w:eastAsia="Times"/>
        </w:rPr>
        <w:t>Statistical Models</w:t>
      </w:r>
    </w:p>
    <w:p w:rsidR="00735F1B" w:rsidRPr="00DD4EA3" w:rsidRDefault="00735F1B" w:rsidP="00735F1B">
      <w:pPr>
        <w:rPr>
          <w:rFonts w:ascii="Arial" w:hAnsi="Arial"/>
        </w:rPr>
      </w:pPr>
    </w:p>
    <w:p w:rsidR="00735F1B" w:rsidRPr="00DD4EA3" w:rsidRDefault="00735F1B" w:rsidP="00735F1B">
      <w:pPr>
        <w:rPr>
          <w:rFonts w:ascii="Arial" w:hAnsi="Arial"/>
        </w:rPr>
      </w:pPr>
      <w:r w:rsidRPr="00DD4EA3">
        <w:rPr>
          <w:rFonts w:ascii="Arial" w:hAnsi="Arial"/>
          <w:b/>
        </w:rPr>
        <w:t xml:space="preserve">Week </w:t>
      </w:r>
      <w:r>
        <w:rPr>
          <w:rFonts w:ascii="Arial" w:hAnsi="Arial"/>
          <w:b/>
        </w:rPr>
        <w:t>8</w:t>
      </w:r>
      <w:r>
        <w:rPr>
          <w:rFonts w:ascii="Arial" w:hAnsi="Arial"/>
        </w:rPr>
        <w:t> (Wednesday, Feb. 27</w:t>
      </w:r>
      <w:r w:rsidRPr="00DD4EA3">
        <w:rPr>
          <w:rFonts w:ascii="Arial" w:hAnsi="Arial"/>
        </w:rPr>
        <w:t xml:space="preserve">) Technical introduction to statistical models (Continuous, limited dependent variable, and spatial econometric models) </w:t>
      </w:r>
    </w:p>
    <w:p w:rsidR="00735F1B" w:rsidRDefault="00735F1B" w:rsidP="00735F1B">
      <w:pPr>
        <w:rPr>
          <w:rFonts w:ascii="Arial" w:hAnsi="Arial"/>
        </w:rPr>
      </w:pPr>
    </w:p>
    <w:p w:rsidR="0071076F" w:rsidRDefault="0071076F" w:rsidP="00735F1B">
      <w:pPr>
        <w:rPr>
          <w:rFonts w:ascii="Arial" w:hAnsi="Arial"/>
        </w:rPr>
      </w:pPr>
      <w:r>
        <w:rPr>
          <w:rFonts w:ascii="Arial" w:hAnsi="Arial"/>
        </w:rPr>
        <w:t>Required readings:</w:t>
      </w:r>
    </w:p>
    <w:p w:rsidR="0071076F" w:rsidRPr="00DD4EA3" w:rsidRDefault="0071076F" w:rsidP="00735F1B">
      <w:pPr>
        <w:rPr>
          <w:rFonts w:ascii="Arial" w:hAnsi="Arial"/>
        </w:rPr>
      </w:pPr>
    </w:p>
    <w:p w:rsidR="00735F1B" w:rsidRDefault="00735F1B" w:rsidP="00735F1B">
      <w:r>
        <w:rPr>
          <w:rFonts w:ascii="Arial" w:hAnsi="Arial"/>
        </w:rPr>
        <w:t>Read one of two</w:t>
      </w:r>
      <w:r w:rsidRPr="00DD4EA3">
        <w:rPr>
          <w:rFonts w:ascii="Arial" w:hAnsi="Arial"/>
        </w:rPr>
        <w:t xml:space="preserve">: Anselin, L. 2002. Under the hood:  Issues in the specification and interpretation of spatial regression models. </w:t>
      </w:r>
      <w:r w:rsidRPr="00DD4EA3">
        <w:rPr>
          <w:rFonts w:ascii="Arial" w:hAnsi="Arial"/>
          <w:i/>
        </w:rPr>
        <w:t>Agricultural Economics</w:t>
      </w:r>
      <w:r w:rsidRPr="00DD4EA3">
        <w:rPr>
          <w:rFonts w:ascii="Arial" w:hAnsi="Arial"/>
        </w:rPr>
        <w:t xml:space="preserve"> 27 (3): 247-267. </w:t>
      </w:r>
      <w:r w:rsidRPr="003B30A0">
        <w:rPr>
          <w:rFonts w:ascii="Arial" w:hAnsi="Arial"/>
          <w:b/>
        </w:rPr>
        <w:t>OR</w:t>
      </w:r>
      <w:r w:rsidRPr="00DD4EA3">
        <w:rPr>
          <w:rFonts w:ascii="Arial" w:hAnsi="Arial"/>
        </w:rPr>
        <w:t xml:space="preserve"> Briassolis, Chapter 4.3, Statistical and Econometric Models: </w:t>
      </w:r>
      <w:hyperlink r:id="rId14" w:anchor="4.3" w:history="1">
        <w:r w:rsidRPr="00DD4EA3">
          <w:rPr>
            <w:rStyle w:val="Hyperlink"/>
            <w:rFonts w:ascii="Arial" w:hAnsi="Arial"/>
          </w:rPr>
          <w:t>http://www.rri.wvu.edu/WebBook/Briassoulis/Chapter4(models</w:t>
        </w:r>
        <w:r w:rsidRPr="00DD4EA3">
          <w:rPr>
            <w:rStyle w:val="Hyperlink"/>
            <w:rFonts w:ascii="Arial" w:hAnsi="Arial"/>
          </w:rPr>
          <w:t>2</w:t>
        </w:r>
        <w:r w:rsidRPr="00DD4EA3">
          <w:rPr>
            <w:rStyle w:val="Hyperlink"/>
            <w:rFonts w:ascii="Arial" w:hAnsi="Arial"/>
          </w:rPr>
          <w:t>).htm#4.5</w:t>
        </w:r>
      </w:hyperlink>
    </w:p>
    <w:p w:rsidR="00735F1B" w:rsidRDefault="00735F1B" w:rsidP="00735F1B"/>
    <w:p w:rsidR="00735F1B" w:rsidRPr="00DD4EA3" w:rsidRDefault="00735F1B" w:rsidP="00735F1B">
      <w:pPr>
        <w:rPr>
          <w:rFonts w:ascii="Arial" w:hAnsi="Arial"/>
        </w:rPr>
      </w:pPr>
      <w:r w:rsidRPr="00DD4EA3">
        <w:rPr>
          <w:rFonts w:ascii="Arial" w:hAnsi="Arial"/>
        </w:rPr>
        <w:t>R</w:t>
      </w:r>
      <w:r>
        <w:rPr>
          <w:rFonts w:ascii="Arial" w:hAnsi="Arial"/>
        </w:rPr>
        <w:t>ead also</w:t>
      </w:r>
      <w:r w:rsidRPr="00DD4EA3">
        <w:rPr>
          <w:rFonts w:ascii="Arial" w:hAnsi="Arial"/>
        </w:rPr>
        <w:t xml:space="preserve">: Bell, K. P., and E. G. Irwin. 2002. Spatially explicit micro-level modelling of land use change at the rural-urban interface. </w:t>
      </w:r>
      <w:r w:rsidRPr="00DD4EA3">
        <w:rPr>
          <w:rFonts w:ascii="Arial" w:hAnsi="Arial"/>
          <w:i/>
        </w:rPr>
        <w:t>Agricultural Economics</w:t>
      </w:r>
      <w:r w:rsidRPr="00DD4EA3">
        <w:rPr>
          <w:rFonts w:ascii="Arial" w:hAnsi="Arial"/>
        </w:rPr>
        <w:t xml:space="preserve"> 27 (3): 217-232. </w:t>
      </w:r>
    </w:p>
    <w:p w:rsidR="00735F1B" w:rsidRPr="00DD4EA3" w:rsidRDefault="00735F1B" w:rsidP="00735F1B">
      <w:pPr>
        <w:rPr>
          <w:rFonts w:ascii="Arial" w:hAnsi="Arial"/>
        </w:rPr>
      </w:pPr>
    </w:p>
    <w:p w:rsidR="00735F1B" w:rsidRDefault="00735F1B" w:rsidP="00735F1B">
      <w:pPr>
        <w:rPr>
          <w:rFonts w:ascii="Arial" w:hAnsi="Arial"/>
        </w:rPr>
      </w:pPr>
      <w:r>
        <w:rPr>
          <w:rFonts w:ascii="Arial" w:hAnsi="Arial"/>
        </w:rPr>
        <w:t>LAB: (Thursday, Feb. 28th</w:t>
      </w:r>
      <w:r w:rsidRPr="00DD4EA3">
        <w:rPr>
          <w:rFonts w:ascii="Arial" w:hAnsi="Arial"/>
        </w:rPr>
        <w:t xml:space="preserve">) </w:t>
      </w:r>
      <w:r>
        <w:rPr>
          <w:rFonts w:ascii="Arial" w:hAnsi="Arial"/>
        </w:rPr>
        <w:t xml:space="preserve">IDRISI lab:  </w:t>
      </w:r>
      <w:r w:rsidRPr="00DD4EA3">
        <w:rPr>
          <w:rFonts w:ascii="Arial" w:hAnsi="Arial"/>
        </w:rPr>
        <w:t>Tutorial 3-</w:t>
      </w:r>
      <w:r>
        <w:rPr>
          <w:rFonts w:ascii="Arial" w:hAnsi="Arial"/>
        </w:rPr>
        <w:t>3 (Multiple regression and GIS) (May be updated with a new lab from the SLUCE2 project) (Dr. Parker out of town) CA lab due</w:t>
      </w:r>
    </w:p>
    <w:p w:rsidR="00735F1B" w:rsidRPr="00DD4EA3" w:rsidRDefault="00735F1B" w:rsidP="00735F1B">
      <w:pPr>
        <w:rPr>
          <w:rFonts w:ascii="Arial" w:hAnsi="Arial"/>
        </w:rPr>
      </w:pPr>
    </w:p>
    <w:p w:rsidR="00735F1B" w:rsidRPr="00DD4EA3" w:rsidRDefault="00735F1B" w:rsidP="00735F1B">
      <w:pPr>
        <w:rPr>
          <w:rFonts w:ascii="Arial" w:hAnsi="Arial"/>
        </w:rPr>
      </w:pPr>
      <w:r>
        <w:rPr>
          <w:rFonts w:ascii="Arial" w:hAnsi="Arial"/>
          <w:b/>
        </w:rPr>
        <w:t>Week 9</w:t>
      </w:r>
      <w:r w:rsidRPr="00DD4EA3">
        <w:rPr>
          <w:rFonts w:ascii="Arial" w:hAnsi="Arial"/>
          <w:b/>
        </w:rPr>
        <w:t xml:space="preserve"> (</w:t>
      </w:r>
      <w:r>
        <w:rPr>
          <w:rFonts w:ascii="Arial" w:hAnsi="Arial"/>
        </w:rPr>
        <w:t>Wednesday, Mar. 6</w:t>
      </w:r>
      <w:r w:rsidRPr="00DD4EA3">
        <w:rPr>
          <w:rFonts w:ascii="Arial" w:hAnsi="Arial"/>
        </w:rPr>
        <w:t>) Applied urban and ex-urban statistical models Readings:</w:t>
      </w:r>
    </w:p>
    <w:p w:rsidR="00735F1B" w:rsidRPr="00DD4EA3" w:rsidRDefault="00735F1B" w:rsidP="00735F1B">
      <w:pPr>
        <w:rPr>
          <w:rFonts w:ascii="Arial" w:hAnsi="Arial"/>
        </w:rPr>
      </w:pPr>
    </w:p>
    <w:p w:rsidR="00735F1B" w:rsidRPr="00DD4EA3" w:rsidRDefault="00735F1B" w:rsidP="00735F1B">
      <w:pPr>
        <w:rPr>
          <w:rFonts w:ascii="Arial" w:hAnsi="Arial"/>
        </w:rPr>
      </w:pPr>
      <w:r>
        <w:rPr>
          <w:rFonts w:ascii="Arial" w:hAnsi="Arial"/>
        </w:rPr>
        <w:t>Rea</w:t>
      </w:r>
      <w:r w:rsidR="0071076F">
        <w:rPr>
          <w:rFonts w:ascii="Arial" w:hAnsi="Arial"/>
        </w:rPr>
        <w:t xml:space="preserve">d one of three for standard format SWA: </w:t>
      </w:r>
      <w:r>
        <w:rPr>
          <w:rFonts w:ascii="Arial" w:hAnsi="Arial"/>
        </w:rPr>
        <w:t>(Note the last article is very good but does not fit the standard format SWA)</w:t>
      </w:r>
      <w:r w:rsidRPr="00DD4EA3">
        <w:rPr>
          <w:rFonts w:ascii="Arial" w:hAnsi="Arial"/>
        </w:rPr>
        <w:t>:</w:t>
      </w:r>
    </w:p>
    <w:p w:rsidR="00735F1B" w:rsidRPr="00DD4EA3" w:rsidRDefault="00735F1B" w:rsidP="00735F1B">
      <w:pPr>
        <w:rPr>
          <w:rFonts w:ascii="Arial" w:hAnsi="Arial"/>
        </w:rPr>
      </w:pPr>
    </w:p>
    <w:p w:rsidR="00735F1B" w:rsidRPr="00DD4EA3" w:rsidRDefault="00735F1B" w:rsidP="00735F1B">
      <w:pPr>
        <w:rPr>
          <w:rFonts w:ascii="Arial" w:hAnsi="Arial"/>
        </w:rPr>
      </w:pPr>
      <w:r w:rsidRPr="00DD4EA3">
        <w:rPr>
          <w:rFonts w:ascii="Arial" w:hAnsi="Arial"/>
        </w:rPr>
        <w:t xml:space="preserve">Lynch, L., and S. Lovell. 2003. Combining Spatial and Survey Data to Explain Participation in Agricultural Land Preservation Programs. </w:t>
      </w:r>
      <w:r w:rsidRPr="00DD4EA3">
        <w:rPr>
          <w:rFonts w:ascii="Arial" w:hAnsi="Arial"/>
          <w:i/>
        </w:rPr>
        <w:t>Land Economics</w:t>
      </w:r>
      <w:r w:rsidRPr="00DD4EA3">
        <w:rPr>
          <w:rFonts w:ascii="Arial" w:hAnsi="Arial"/>
        </w:rPr>
        <w:t xml:space="preserve"> 79 (2): 259-276. </w:t>
      </w:r>
    </w:p>
    <w:p w:rsidR="00735F1B" w:rsidRPr="00DD4EA3" w:rsidRDefault="00735F1B" w:rsidP="00735F1B">
      <w:pPr>
        <w:rPr>
          <w:rFonts w:ascii="Arial" w:hAnsi="Arial"/>
        </w:rPr>
      </w:pPr>
    </w:p>
    <w:p w:rsidR="00735F1B" w:rsidRPr="00DD4EA3" w:rsidRDefault="00735F1B" w:rsidP="00735F1B">
      <w:pPr>
        <w:rPr>
          <w:rFonts w:ascii="Arial" w:hAnsi="Arial"/>
        </w:rPr>
      </w:pPr>
      <w:proofErr w:type="gramStart"/>
      <w:r w:rsidRPr="00DD4EA3">
        <w:rPr>
          <w:rFonts w:ascii="Arial" w:hAnsi="Arial"/>
        </w:rPr>
        <w:t>Mueller, J. M., and J. B. Loomis.</w:t>
      </w:r>
      <w:proofErr w:type="gramEnd"/>
      <w:r w:rsidRPr="00DD4EA3">
        <w:rPr>
          <w:rFonts w:ascii="Arial" w:hAnsi="Arial"/>
        </w:rPr>
        <w:t xml:space="preserve"> 2008. Spatial Dependence in Hedonic Property Models: Do Different Corrections For Spatial Dependence Result in Economically Significant Differences in Estimated Implicit Prices? </w:t>
      </w:r>
      <w:r w:rsidRPr="00DD4EA3">
        <w:rPr>
          <w:rFonts w:ascii="Arial" w:hAnsi="Arial"/>
          <w:i/>
        </w:rPr>
        <w:t>Journal of Agricultural and Resource Economics</w:t>
      </w:r>
      <w:r w:rsidRPr="00DD4EA3">
        <w:rPr>
          <w:rFonts w:ascii="Arial" w:hAnsi="Arial"/>
        </w:rPr>
        <w:t xml:space="preserve"> 33 (2): 212-231. http://purl.umn.edu/42459. </w:t>
      </w:r>
    </w:p>
    <w:p w:rsidR="00735F1B" w:rsidRDefault="00735F1B" w:rsidP="00735F1B">
      <w:pPr>
        <w:rPr>
          <w:rFonts w:ascii="Arial" w:hAnsi="Arial"/>
        </w:rPr>
      </w:pPr>
    </w:p>
    <w:p w:rsidR="00735F1B" w:rsidRPr="00303AB9" w:rsidRDefault="00735F1B" w:rsidP="00735F1B">
      <w:pPr>
        <w:rPr>
          <w:rFonts w:ascii="Arial" w:hAnsi="Arial"/>
        </w:rPr>
      </w:pPr>
      <w:proofErr w:type="gramStart"/>
      <w:r w:rsidRPr="00303AB9">
        <w:rPr>
          <w:rFonts w:ascii="Arial" w:hAnsi="Arial"/>
        </w:rPr>
        <w:t>Plantinga, A</w:t>
      </w:r>
      <w:r>
        <w:rPr>
          <w:rFonts w:ascii="Arial" w:hAnsi="Arial"/>
        </w:rPr>
        <w:t>. J., and D. J. Lewis.</w:t>
      </w:r>
      <w:proofErr w:type="gramEnd"/>
      <w:r>
        <w:rPr>
          <w:rFonts w:ascii="Arial" w:hAnsi="Arial"/>
        </w:rPr>
        <w:t xml:space="preserve"> </w:t>
      </w:r>
      <w:proofErr w:type="gramStart"/>
      <w:r>
        <w:rPr>
          <w:rFonts w:ascii="Arial" w:hAnsi="Arial"/>
        </w:rPr>
        <w:t>In Press</w:t>
      </w:r>
      <w:r w:rsidRPr="00303AB9">
        <w:rPr>
          <w:rFonts w:ascii="Arial" w:hAnsi="Arial"/>
        </w:rPr>
        <w:t>.</w:t>
      </w:r>
      <w:proofErr w:type="gramEnd"/>
      <w:r w:rsidRPr="00303AB9">
        <w:rPr>
          <w:rFonts w:ascii="Arial" w:hAnsi="Arial"/>
        </w:rPr>
        <w:t xml:space="preserve"> </w:t>
      </w:r>
      <w:proofErr w:type="gramStart"/>
      <w:r w:rsidRPr="00303AB9">
        <w:rPr>
          <w:rFonts w:ascii="Arial" w:hAnsi="Arial"/>
        </w:rPr>
        <w:t>Landscape simulations with econometric-based land-use models.</w:t>
      </w:r>
      <w:proofErr w:type="gramEnd"/>
      <w:r w:rsidRPr="00303AB9">
        <w:rPr>
          <w:rFonts w:ascii="Arial" w:hAnsi="Arial"/>
        </w:rPr>
        <w:t xml:space="preserve"> </w:t>
      </w:r>
      <w:proofErr w:type="gramStart"/>
      <w:r w:rsidRPr="00303AB9">
        <w:rPr>
          <w:rFonts w:ascii="Arial" w:hAnsi="Arial"/>
        </w:rPr>
        <w:t xml:space="preserve">In </w:t>
      </w:r>
      <w:r w:rsidRPr="00303AB9">
        <w:rPr>
          <w:rFonts w:ascii="Arial" w:hAnsi="Arial"/>
          <w:i/>
          <w:iCs/>
        </w:rPr>
        <w:t>Oxford Handbook of Land Economics</w:t>
      </w:r>
      <w:r w:rsidRPr="00303AB9">
        <w:rPr>
          <w:rFonts w:ascii="Arial" w:hAnsi="Arial"/>
        </w:rPr>
        <w:t>, eds. J. Duke and J. Wu.</w:t>
      </w:r>
      <w:proofErr w:type="gramEnd"/>
      <w:r w:rsidRPr="00303AB9">
        <w:rPr>
          <w:rFonts w:ascii="Arial" w:hAnsi="Arial"/>
        </w:rPr>
        <w:t xml:space="preserve"> Oxford: Oxford University Press.</w:t>
      </w:r>
      <w:r>
        <w:rPr>
          <w:rFonts w:ascii="Arial" w:hAnsi="Arial"/>
        </w:rPr>
        <w:t xml:space="preserve"> (Note:  For course use only.  Do not further distribute.  </w:t>
      </w:r>
    </w:p>
    <w:p w:rsidR="00735F1B" w:rsidRDefault="00735F1B" w:rsidP="00735F1B">
      <w:pPr>
        <w:rPr>
          <w:rFonts w:ascii="Arial" w:hAnsi="Arial"/>
        </w:rPr>
      </w:pPr>
    </w:p>
    <w:p w:rsidR="00735F1B" w:rsidRPr="00DD4EA3" w:rsidRDefault="00735F1B" w:rsidP="00735F1B">
      <w:pPr>
        <w:rPr>
          <w:rFonts w:ascii="Arial" w:hAnsi="Arial"/>
        </w:rPr>
      </w:pPr>
    </w:p>
    <w:p w:rsidR="00735F1B" w:rsidRPr="00DD4EA3" w:rsidRDefault="00735F1B" w:rsidP="00735F1B">
      <w:pPr>
        <w:rPr>
          <w:rFonts w:ascii="Arial" w:hAnsi="Arial"/>
        </w:rPr>
      </w:pPr>
      <w:r>
        <w:rPr>
          <w:rFonts w:ascii="Arial" w:hAnsi="Arial"/>
        </w:rPr>
        <w:t>Lab</w:t>
      </w:r>
      <w:r w:rsidRPr="00DD4EA3">
        <w:rPr>
          <w:rFonts w:ascii="Arial" w:hAnsi="Arial"/>
        </w:rPr>
        <w:t>:  (Thu</w:t>
      </w:r>
      <w:r>
        <w:rPr>
          <w:rFonts w:ascii="Arial" w:hAnsi="Arial"/>
        </w:rPr>
        <w:t xml:space="preserve">rsday, Mar. 7) Stats lab continued.  </w:t>
      </w:r>
    </w:p>
    <w:p w:rsidR="00735F1B" w:rsidRDefault="00735F1B" w:rsidP="00735F1B">
      <w:pPr>
        <w:rPr>
          <w:rFonts w:ascii="Arial" w:hAnsi="Arial"/>
        </w:rPr>
      </w:pPr>
    </w:p>
    <w:p w:rsidR="00735F1B" w:rsidRPr="00DD4EA3" w:rsidRDefault="00735F1B" w:rsidP="00735F1B">
      <w:pPr>
        <w:rPr>
          <w:rFonts w:ascii="Arial" w:hAnsi="Arial"/>
        </w:rPr>
      </w:pPr>
    </w:p>
    <w:p w:rsidR="00735F1B" w:rsidRPr="004B3E17" w:rsidRDefault="00735F1B" w:rsidP="00735F1B">
      <w:pPr>
        <w:pStyle w:val="Heading1"/>
        <w:rPr>
          <w:rFonts w:eastAsia="Times"/>
        </w:rPr>
      </w:pPr>
      <w:r w:rsidRPr="00DD4EA3">
        <w:rPr>
          <w:rFonts w:eastAsia="Times"/>
        </w:rPr>
        <w:t>Multi-Agent System Models</w:t>
      </w:r>
    </w:p>
    <w:p w:rsidR="00735F1B" w:rsidRPr="00DD4EA3" w:rsidRDefault="00735F1B">
      <w:pPr>
        <w:rPr>
          <w:rFonts w:ascii="Arial" w:hAnsi="Arial"/>
          <w:szCs w:val="24"/>
        </w:rPr>
      </w:pPr>
    </w:p>
    <w:p w:rsidR="00735F1B" w:rsidRPr="001F7569" w:rsidRDefault="00735F1B" w:rsidP="00735F1B">
      <w:pPr>
        <w:rPr>
          <w:rFonts w:ascii="Arial" w:hAnsi="Arial"/>
          <w:szCs w:val="24"/>
        </w:rPr>
      </w:pPr>
      <w:r w:rsidRPr="00DD4EA3">
        <w:rPr>
          <w:rFonts w:ascii="Arial" w:hAnsi="Arial"/>
          <w:b/>
          <w:szCs w:val="24"/>
        </w:rPr>
        <w:t xml:space="preserve">Week </w:t>
      </w:r>
      <w:r>
        <w:rPr>
          <w:rFonts w:ascii="Arial" w:hAnsi="Arial"/>
          <w:b/>
          <w:szCs w:val="24"/>
        </w:rPr>
        <w:t>10</w:t>
      </w:r>
      <w:r>
        <w:rPr>
          <w:rFonts w:ascii="Arial" w:hAnsi="Arial"/>
          <w:szCs w:val="24"/>
        </w:rPr>
        <w:t xml:space="preserve"> (Wednesday, Mar. 13) </w:t>
      </w:r>
      <w:r>
        <w:rPr>
          <w:rFonts w:ascii="Arial" w:hAnsi="Arial"/>
        </w:rPr>
        <w:t>Introduction to agent-based</w:t>
      </w:r>
      <w:r w:rsidRPr="00DD4EA3">
        <w:rPr>
          <w:rFonts w:ascii="Arial" w:hAnsi="Arial"/>
        </w:rPr>
        <w:t xml:space="preserve"> models </w:t>
      </w:r>
    </w:p>
    <w:p w:rsidR="00735F1B" w:rsidRDefault="00735F1B" w:rsidP="00735F1B">
      <w:pPr>
        <w:rPr>
          <w:rFonts w:ascii="Arial" w:hAnsi="Arial"/>
        </w:rPr>
      </w:pPr>
    </w:p>
    <w:p w:rsidR="0071076F" w:rsidRDefault="0071076F" w:rsidP="00735F1B">
      <w:pPr>
        <w:rPr>
          <w:rFonts w:ascii="Arial" w:hAnsi="Arial"/>
        </w:rPr>
      </w:pPr>
      <w:r>
        <w:rPr>
          <w:rFonts w:ascii="Arial" w:hAnsi="Arial"/>
        </w:rPr>
        <w:t>Required readings (read both)</w:t>
      </w:r>
    </w:p>
    <w:p w:rsidR="0071076F" w:rsidRPr="00DD4EA3" w:rsidRDefault="0071076F" w:rsidP="00735F1B">
      <w:pPr>
        <w:rPr>
          <w:rFonts w:ascii="Arial" w:hAnsi="Arial"/>
        </w:rPr>
      </w:pPr>
    </w:p>
    <w:p w:rsidR="00735F1B" w:rsidRPr="00DD4EA3" w:rsidRDefault="00735F1B" w:rsidP="00735F1B">
      <w:pPr>
        <w:rPr>
          <w:rFonts w:ascii="Arial" w:hAnsi="Arial"/>
        </w:rPr>
      </w:pPr>
      <w:r w:rsidRPr="00DD4EA3">
        <w:rPr>
          <w:rFonts w:ascii="Arial" w:hAnsi="Arial"/>
        </w:rPr>
        <w:t xml:space="preserve">Parker, D. C., S. M. Manson, M. A. Janssen, M. Hoffmann, and P. Deadman. 2003. Multi-agent systems for the simulation of land-use and land-cover change: A review. </w:t>
      </w:r>
      <w:r w:rsidRPr="00DD4EA3">
        <w:rPr>
          <w:rFonts w:ascii="Arial" w:hAnsi="Arial"/>
          <w:i/>
        </w:rPr>
        <w:t>Annals of the Association of American Geographers</w:t>
      </w:r>
      <w:r w:rsidRPr="00DD4EA3">
        <w:rPr>
          <w:rFonts w:ascii="Arial" w:hAnsi="Arial"/>
        </w:rPr>
        <w:t xml:space="preserve"> 93 (2): 314–337.</w:t>
      </w:r>
    </w:p>
    <w:p w:rsidR="00735F1B" w:rsidRPr="00DD4EA3" w:rsidRDefault="00735F1B" w:rsidP="00735F1B">
      <w:pPr>
        <w:rPr>
          <w:rFonts w:ascii="Arial" w:hAnsi="Arial"/>
        </w:rPr>
      </w:pPr>
    </w:p>
    <w:p w:rsidR="00735F1B" w:rsidRPr="006F1C18" w:rsidRDefault="00735F1B" w:rsidP="00735F1B">
      <w:pPr>
        <w:rPr>
          <w:rFonts w:ascii="Arial" w:hAnsi="Arial"/>
          <w:i/>
        </w:rPr>
      </w:pPr>
      <w:proofErr w:type="gramStart"/>
      <w:r w:rsidRPr="006F1C18">
        <w:rPr>
          <w:rFonts w:ascii="Arial" w:hAnsi="Arial"/>
        </w:rPr>
        <w:t>Huang, Q., D. Parker, T. Filatova, and S. Sun.</w:t>
      </w:r>
      <w:proofErr w:type="gramEnd"/>
      <w:r w:rsidRPr="006F1C18">
        <w:rPr>
          <w:rFonts w:ascii="Arial" w:hAnsi="Arial"/>
        </w:rPr>
        <w:t xml:space="preserve"> </w:t>
      </w:r>
      <w:proofErr w:type="gramStart"/>
      <w:r w:rsidRPr="006F1C18">
        <w:rPr>
          <w:rFonts w:ascii="Arial" w:hAnsi="Arial"/>
        </w:rPr>
        <w:t>In Review.</w:t>
      </w:r>
      <w:proofErr w:type="gramEnd"/>
      <w:r w:rsidRPr="006F1C18">
        <w:rPr>
          <w:rFonts w:ascii="Arial" w:hAnsi="Arial"/>
        </w:rPr>
        <w:t xml:space="preserve"> </w:t>
      </w:r>
      <w:proofErr w:type="gramStart"/>
      <w:r w:rsidRPr="006F1C18">
        <w:rPr>
          <w:rFonts w:ascii="Arial" w:hAnsi="Arial"/>
        </w:rPr>
        <w:t>A Review of Urban Residential Choice Models Using Agent-based Modeling.</w:t>
      </w:r>
      <w:proofErr w:type="gramEnd"/>
      <w:r w:rsidRPr="006F1C18">
        <w:rPr>
          <w:rFonts w:ascii="Arial" w:hAnsi="Arial"/>
        </w:rPr>
        <w:t xml:space="preserve"> </w:t>
      </w:r>
      <w:r w:rsidRPr="006F1C18">
        <w:rPr>
          <w:rFonts w:ascii="Arial" w:hAnsi="Arial"/>
          <w:i/>
          <w:iCs/>
        </w:rPr>
        <w:t>Environment and Planning B</w:t>
      </w:r>
      <w:r w:rsidRPr="006F1C18">
        <w:rPr>
          <w:rFonts w:ascii="Arial" w:hAnsi="Arial"/>
        </w:rPr>
        <w:t>.</w:t>
      </w:r>
      <w:r>
        <w:rPr>
          <w:rFonts w:ascii="Arial" w:hAnsi="Arial"/>
        </w:rPr>
        <w:t xml:space="preserve"> </w:t>
      </w:r>
      <w:r w:rsidRPr="006F1C18">
        <w:rPr>
          <w:rFonts w:ascii="Arial" w:hAnsi="Arial"/>
          <w:i/>
        </w:rPr>
        <w:t xml:space="preserve">Note:  For class use only.  Do not distribute this manuscript.  </w:t>
      </w:r>
    </w:p>
    <w:p w:rsidR="00735F1B" w:rsidRDefault="00735F1B" w:rsidP="00735F1B">
      <w:pPr>
        <w:rPr>
          <w:rFonts w:ascii="Arial" w:hAnsi="Arial"/>
        </w:rPr>
      </w:pPr>
    </w:p>
    <w:p w:rsidR="00735F1B" w:rsidRPr="00DD4EA3" w:rsidRDefault="00735F1B" w:rsidP="00735F1B">
      <w:pPr>
        <w:rPr>
          <w:rFonts w:ascii="Arial" w:hAnsi="Arial"/>
        </w:rPr>
      </w:pPr>
      <w:r>
        <w:rPr>
          <w:rFonts w:ascii="Arial" w:hAnsi="Arial"/>
        </w:rPr>
        <w:t xml:space="preserve">Lab: (Thursday, Mar. 14th) Stats lab due. </w:t>
      </w:r>
    </w:p>
    <w:p w:rsidR="00735F1B" w:rsidRPr="00DD4EA3" w:rsidRDefault="00735F1B" w:rsidP="00735F1B">
      <w:pPr>
        <w:rPr>
          <w:rFonts w:ascii="Arial" w:hAnsi="Arial"/>
        </w:rPr>
      </w:pPr>
    </w:p>
    <w:p w:rsidR="00735F1B" w:rsidRPr="00DD4EA3" w:rsidRDefault="00735F1B" w:rsidP="00735F1B">
      <w:pPr>
        <w:rPr>
          <w:rFonts w:ascii="Arial" w:hAnsi="Arial"/>
        </w:rPr>
      </w:pPr>
      <w:r>
        <w:rPr>
          <w:rFonts w:ascii="Arial" w:hAnsi="Arial"/>
          <w:b/>
        </w:rPr>
        <w:t>Week 11</w:t>
      </w:r>
      <w:r>
        <w:rPr>
          <w:rFonts w:ascii="Arial" w:hAnsi="Arial"/>
        </w:rPr>
        <w:t xml:space="preserve"> (Wednesday, Mar. 20</w:t>
      </w:r>
      <w:r w:rsidRPr="00DD4EA3">
        <w:rPr>
          <w:rFonts w:ascii="Arial" w:hAnsi="Arial"/>
        </w:rPr>
        <w:t xml:space="preserve">) </w:t>
      </w:r>
      <w:proofErr w:type="gramStart"/>
      <w:r w:rsidRPr="00DD4EA3">
        <w:rPr>
          <w:rFonts w:ascii="Arial" w:hAnsi="Arial"/>
        </w:rPr>
        <w:t>Urban</w:t>
      </w:r>
      <w:proofErr w:type="gramEnd"/>
      <w:r w:rsidRPr="00DD4EA3">
        <w:rPr>
          <w:rFonts w:ascii="Arial" w:hAnsi="Arial"/>
        </w:rPr>
        <w:t xml:space="preserve"> applications of MAS.  Readings:</w:t>
      </w:r>
    </w:p>
    <w:p w:rsidR="00735F1B" w:rsidRPr="00DD4EA3" w:rsidRDefault="00735F1B" w:rsidP="00735F1B">
      <w:pPr>
        <w:rPr>
          <w:rFonts w:ascii="Arial" w:hAnsi="Arial"/>
        </w:rPr>
      </w:pPr>
    </w:p>
    <w:p w:rsidR="00735F1B" w:rsidRPr="00DD4EA3" w:rsidRDefault="00D751C7" w:rsidP="00735F1B">
      <w:pPr>
        <w:rPr>
          <w:rFonts w:ascii="Arial" w:hAnsi="Arial"/>
        </w:rPr>
      </w:pPr>
      <w:r>
        <w:rPr>
          <w:rFonts w:ascii="Arial" w:hAnsi="Arial"/>
        </w:rPr>
        <w:t>Read one of three for standard format</w:t>
      </w:r>
      <w:r w:rsidR="00735F1B">
        <w:rPr>
          <w:rFonts w:ascii="Arial" w:hAnsi="Arial"/>
        </w:rPr>
        <w:t xml:space="preserve"> SWA</w:t>
      </w:r>
      <w:r w:rsidR="00735F1B" w:rsidRPr="00DD4EA3">
        <w:rPr>
          <w:rFonts w:ascii="Arial" w:hAnsi="Arial"/>
        </w:rPr>
        <w:t>:</w:t>
      </w:r>
    </w:p>
    <w:p w:rsidR="00735F1B" w:rsidRPr="00DD4EA3" w:rsidRDefault="00735F1B" w:rsidP="00735F1B">
      <w:pPr>
        <w:rPr>
          <w:rFonts w:ascii="Arial" w:hAnsi="Arial"/>
        </w:rPr>
      </w:pPr>
    </w:p>
    <w:p w:rsidR="00735F1B" w:rsidRPr="00DD4EA3" w:rsidRDefault="00735F1B" w:rsidP="00735F1B">
      <w:pPr>
        <w:rPr>
          <w:rFonts w:ascii="Arial" w:hAnsi="Arial"/>
        </w:rPr>
      </w:pPr>
      <w:r w:rsidRPr="00DD4EA3">
        <w:rPr>
          <w:rFonts w:ascii="Arial" w:hAnsi="Arial"/>
        </w:rPr>
        <w:t xml:space="preserve">Torrens, P. M. (2007). </w:t>
      </w:r>
      <w:proofErr w:type="gramStart"/>
      <w:r w:rsidRPr="00DD4EA3">
        <w:rPr>
          <w:rFonts w:ascii="Arial" w:hAnsi="Arial"/>
        </w:rPr>
        <w:t>A geographic automata model of residential mobility.</w:t>
      </w:r>
      <w:proofErr w:type="gramEnd"/>
      <w:r w:rsidRPr="00DD4EA3">
        <w:rPr>
          <w:rFonts w:ascii="Arial" w:hAnsi="Arial"/>
        </w:rPr>
        <w:t xml:space="preserve"> Environment and Planning B: Planning and Design, 34, 200-222.</w:t>
      </w:r>
    </w:p>
    <w:p w:rsidR="00735F1B" w:rsidRPr="00DD4EA3" w:rsidRDefault="00735F1B" w:rsidP="00735F1B">
      <w:pPr>
        <w:rPr>
          <w:rFonts w:ascii="Arial" w:hAnsi="Arial"/>
        </w:rPr>
      </w:pPr>
    </w:p>
    <w:p w:rsidR="00735F1B" w:rsidRPr="00C52D18" w:rsidRDefault="00735F1B" w:rsidP="00735F1B">
      <w:pPr>
        <w:rPr>
          <w:rFonts w:ascii="Arial" w:hAnsi="Arial"/>
        </w:rPr>
      </w:pPr>
      <w:r w:rsidRPr="00DD4EA3">
        <w:rPr>
          <w:rFonts w:ascii="Arial" w:hAnsi="Arial"/>
        </w:rPr>
        <w:t>Filatova, T., D. Parke</w:t>
      </w:r>
      <w:r>
        <w:rPr>
          <w:rFonts w:ascii="Arial" w:hAnsi="Arial"/>
        </w:rPr>
        <w:t>r, and A. van der Veen. 2009</w:t>
      </w:r>
      <w:r w:rsidRPr="00DD4EA3">
        <w:rPr>
          <w:rFonts w:ascii="Arial" w:hAnsi="Arial"/>
        </w:rPr>
        <w:t>. Agent-Based Urban Land Markets: Agent’s Pricing Behavior, Land Prices and</w:t>
      </w:r>
      <w:r w:rsidRPr="00C52D18">
        <w:rPr>
          <w:rFonts w:ascii="Arial" w:hAnsi="Arial"/>
        </w:rPr>
        <w:t xml:space="preserve"> Urban Land Use Change. </w:t>
      </w:r>
      <w:proofErr w:type="gramStart"/>
      <w:r w:rsidRPr="00C52D18">
        <w:rPr>
          <w:rFonts w:ascii="Arial" w:hAnsi="Arial"/>
        </w:rPr>
        <w:t>Journal of Artificial Societies and Social Simulation.</w:t>
      </w:r>
      <w:proofErr w:type="gramEnd"/>
      <w:r w:rsidRPr="00C52D18">
        <w:rPr>
          <w:rFonts w:ascii="Arial" w:hAnsi="Arial"/>
        </w:rPr>
        <w:t xml:space="preserve"> http://jasss.soc.surrey.ac.uk/12/1/3.html </w:t>
      </w:r>
    </w:p>
    <w:p w:rsidR="00735F1B" w:rsidRPr="00C52D18" w:rsidRDefault="00735F1B" w:rsidP="00735F1B">
      <w:pPr>
        <w:rPr>
          <w:rFonts w:ascii="Arial" w:hAnsi="Arial"/>
        </w:rPr>
      </w:pPr>
    </w:p>
    <w:p w:rsidR="00735F1B" w:rsidRPr="00C52D18" w:rsidRDefault="00735F1B" w:rsidP="00735F1B">
      <w:pPr>
        <w:widowControl w:val="0"/>
        <w:autoSpaceDE w:val="0"/>
        <w:autoSpaceDN w:val="0"/>
        <w:adjustRightInd w:val="0"/>
        <w:rPr>
          <w:rFonts w:ascii="Arial" w:eastAsia="Times" w:hAnsi="Arial" w:cs="AdvGulliv-R"/>
          <w:szCs w:val="27"/>
        </w:rPr>
      </w:pPr>
      <w:r w:rsidRPr="00C52D18">
        <w:rPr>
          <w:rFonts w:ascii="Arial" w:hAnsi="Arial"/>
        </w:rPr>
        <w:t xml:space="preserve">Jin, X. and White, R. (2012) </w:t>
      </w:r>
      <w:proofErr w:type="gramStart"/>
      <w:r w:rsidRPr="00C52D18">
        <w:rPr>
          <w:rFonts w:ascii="Arial" w:eastAsia="Times" w:hAnsi="Arial" w:cs="AdvGulliv-R"/>
          <w:szCs w:val="27"/>
        </w:rPr>
        <w:t>An</w:t>
      </w:r>
      <w:proofErr w:type="gramEnd"/>
      <w:r w:rsidRPr="00C52D18">
        <w:rPr>
          <w:rFonts w:ascii="Arial" w:eastAsia="Times" w:hAnsi="Arial" w:cs="AdvGulliv-R"/>
          <w:szCs w:val="27"/>
        </w:rPr>
        <w:t xml:space="preserve"> agent-based model of the influence of neighbourhood design on daily trip patterns.  </w:t>
      </w:r>
      <w:proofErr w:type="gramStart"/>
      <w:r w:rsidRPr="00C52D18">
        <w:rPr>
          <w:rFonts w:ascii="Arial" w:eastAsia="Times" w:hAnsi="Arial" w:cs="AdvGulliv-R"/>
          <w:szCs w:val="27"/>
        </w:rPr>
        <w:t>Computers, Environment, and Urban Systems.</w:t>
      </w:r>
      <w:proofErr w:type="gramEnd"/>
      <w:r w:rsidRPr="00C52D18">
        <w:rPr>
          <w:rFonts w:ascii="Arial" w:eastAsia="Times" w:hAnsi="Arial" w:cs="AdvGulliv-R"/>
          <w:szCs w:val="27"/>
        </w:rPr>
        <w:t xml:space="preserve"> 36, 398–411.</w:t>
      </w:r>
    </w:p>
    <w:p w:rsidR="00735F1B" w:rsidRPr="00C52D18" w:rsidRDefault="00735F1B" w:rsidP="00735F1B">
      <w:pPr>
        <w:rPr>
          <w:rFonts w:ascii="Arial" w:hAnsi="Arial"/>
        </w:rPr>
      </w:pPr>
    </w:p>
    <w:p w:rsidR="00735F1B" w:rsidRPr="00DD4EA3" w:rsidRDefault="00735F1B" w:rsidP="00735F1B">
      <w:pPr>
        <w:rPr>
          <w:rFonts w:ascii="Arial" w:hAnsi="Arial"/>
        </w:rPr>
      </w:pPr>
      <w:r w:rsidRPr="00C52D18">
        <w:rPr>
          <w:rFonts w:ascii="Arial" w:hAnsi="Arial"/>
        </w:rPr>
        <w:t xml:space="preserve">Lab: (Thursday, Mar. 21) LMM ABM model </w:t>
      </w:r>
      <w:r>
        <w:rPr>
          <w:rFonts w:ascii="Arial" w:hAnsi="Arial"/>
        </w:rPr>
        <w:t>lab.</w:t>
      </w:r>
    </w:p>
    <w:p w:rsidR="00735F1B" w:rsidRPr="00DD4EA3" w:rsidRDefault="00735F1B">
      <w:pPr>
        <w:rPr>
          <w:rFonts w:ascii="Arial" w:hAnsi="Arial"/>
        </w:rPr>
      </w:pPr>
    </w:p>
    <w:p w:rsidR="00735F1B" w:rsidRPr="00DD4EA3" w:rsidRDefault="00735F1B">
      <w:pPr>
        <w:rPr>
          <w:rFonts w:ascii="Arial" w:hAnsi="Arial"/>
          <w:b/>
        </w:rPr>
      </w:pPr>
    </w:p>
    <w:p w:rsidR="00735F1B" w:rsidRPr="00DD4EA3" w:rsidRDefault="00735F1B">
      <w:pPr>
        <w:pStyle w:val="Heading1"/>
        <w:rPr>
          <w:rFonts w:eastAsia="Times"/>
        </w:rPr>
      </w:pPr>
      <w:r w:rsidRPr="00DD4EA3">
        <w:rPr>
          <w:rFonts w:eastAsia="Times"/>
        </w:rPr>
        <w:lastRenderedPageBreak/>
        <w:t xml:space="preserve">Planning applications </w:t>
      </w:r>
    </w:p>
    <w:p w:rsidR="00735F1B" w:rsidRPr="00DD4EA3" w:rsidRDefault="00735F1B">
      <w:pPr>
        <w:rPr>
          <w:rFonts w:ascii="Arial" w:hAnsi="Arial"/>
          <w:b/>
        </w:rPr>
      </w:pPr>
    </w:p>
    <w:p w:rsidR="00735F1B" w:rsidRPr="00DD4EA3" w:rsidRDefault="00735F1B">
      <w:pPr>
        <w:rPr>
          <w:rFonts w:ascii="Arial" w:hAnsi="Arial"/>
        </w:rPr>
      </w:pPr>
      <w:r w:rsidRPr="00DD4EA3">
        <w:rPr>
          <w:rFonts w:ascii="Arial" w:hAnsi="Arial"/>
          <w:b/>
        </w:rPr>
        <w:t>Week 12</w:t>
      </w:r>
      <w:r>
        <w:rPr>
          <w:rFonts w:ascii="Arial" w:hAnsi="Arial"/>
        </w:rPr>
        <w:t xml:space="preserve"> (Wednesday, Mar. 27</w:t>
      </w:r>
      <w:r w:rsidRPr="00DD4EA3">
        <w:rPr>
          <w:rFonts w:ascii="Arial" w:hAnsi="Arial"/>
        </w:rPr>
        <w:t>)</w:t>
      </w:r>
      <w:r w:rsidRPr="00DD4EA3">
        <w:rPr>
          <w:rFonts w:ascii="Arial" w:hAnsi="Arial"/>
          <w:i/>
        </w:rPr>
        <w:t xml:space="preserve"> </w:t>
      </w:r>
      <w:r w:rsidRPr="00DD4EA3">
        <w:rPr>
          <w:rFonts w:ascii="Arial" w:hAnsi="Arial"/>
        </w:rPr>
        <w:t>RIKS applications</w:t>
      </w:r>
      <w:r>
        <w:rPr>
          <w:rFonts w:ascii="Arial" w:hAnsi="Arial"/>
        </w:rPr>
        <w:t>, grad student term paper presentation</w:t>
      </w:r>
      <w:r w:rsidRPr="00DD4EA3">
        <w:rPr>
          <w:rFonts w:ascii="Arial" w:hAnsi="Arial"/>
        </w:rPr>
        <w:t>.</w:t>
      </w:r>
      <w:r w:rsidRPr="00DD4EA3">
        <w:rPr>
          <w:rFonts w:ascii="Arial" w:hAnsi="Arial"/>
          <w:i/>
        </w:rPr>
        <w:t xml:space="preserve"> </w:t>
      </w:r>
      <w:r w:rsidRPr="00D602E8">
        <w:rPr>
          <w:rFonts w:ascii="Arial" w:hAnsi="Arial"/>
          <w:b/>
          <w:i/>
        </w:rPr>
        <w:t xml:space="preserve">Graduate student term papers due! </w:t>
      </w:r>
      <w:r>
        <w:rPr>
          <w:rFonts w:ascii="Arial" w:hAnsi="Arial"/>
        </w:rPr>
        <w:t>Readings</w:t>
      </w:r>
      <w:r w:rsidRPr="00DD4EA3">
        <w:rPr>
          <w:rFonts w:ascii="Arial" w:hAnsi="Arial"/>
        </w:rPr>
        <w:t>:</w:t>
      </w:r>
    </w:p>
    <w:p w:rsidR="00735F1B" w:rsidRPr="00DD4EA3" w:rsidRDefault="00735F1B" w:rsidP="00735F1B">
      <w:pPr>
        <w:rPr>
          <w:rFonts w:ascii="Arial" w:hAnsi="Arial"/>
        </w:rPr>
      </w:pPr>
    </w:p>
    <w:p w:rsidR="00735F1B" w:rsidRPr="00DD4EA3" w:rsidRDefault="00735F1B" w:rsidP="00735F1B">
      <w:pPr>
        <w:rPr>
          <w:rFonts w:ascii="Arial" w:hAnsi="Arial"/>
        </w:rPr>
      </w:pPr>
      <w:r w:rsidRPr="00DD4EA3">
        <w:rPr>
          <w:rFonts w:ascii="Arial" w:hAnsi="Arial"/>
        </w:rPr>
        <w:t>Read one of two</w:t>
      </w:r>
      <w:r w:rsidR="00364DBA">
        <w:rPr>
          <w:rFonts w:ascii="Arial" w:hAnsi="Arial"/>
        </w:rPr>
        <w:t xml:space="preserve"> for standard format SWA (note they don’t quite fit the format)</w:t>
      </w:r>
      <w:r w:rsidRPr="00DD4EA3">
        <w:rPr>
          <w:rFonts w:ascii="Arial" w:hAnsi="Arial"/>
        </w:rPr>
        <w:t>:</w:t>
      </w:r>
    </w:p>
    <w:p w:rsidR="00735F1B" w:rsidRPr="00DD4EA3" w:rsidRDefault="00735F1B">
      <w:pPr>
        <w:rPr>
          <w:rFonts w:ascii="Arial" w:hAnsi="Arial"/>
        </w:rPr>
      </w:pPr>
    </w:p>
    <w:p w:rsidR="00735F1B" w:rsidRPr="00D231C3" w:rsidRDefault="00735F1B" w:rsidP="00735F1B">
      <w:pPr>
        <w:rPr>
          <w:rFonts w:ascii="Arial" w:hAnsi="Arial"/>
        </w:rPr>
      </w:pPr>
      <w:proofErr w:type="gramStart"/>
      <w:r w:rsidRPr="00D231C3">
        <w:rPr>
          <w:rFonts w:ascii="Arial" w:hAnsi="Arial"/>
        </w:rPr>
        <w:t>Van Delden, H., Vanhout, R., Te Brömmelstroet, M., and White, R. (2009).</w:t>
      </w:r>
      <w:proofErr w:type="gramEnd"/>
      <w:r w:rsidRPr="00D231C3">
        <w:rPr>
          <w:rFonts w:ascii="Arial" w:hAnsi="Arial"/>
        </w:rPr>
        <w:t xml:space="preserve"> Design and development of Integrated Spatial Decision Support Systems: applying lessons learnt to support new town planning. In: Stolk, E. and Te Brömmelstroet, M. (Eds), Model Town: Using Urban Simulation in New Town Planning. SUN, Amsterdam, </w:t>
      </w:r>
      <w:proofErr w:type="gramStart"/>
      <w:r w:rsidRPr="00D231C3">
        <w:rPr>
          <w:rFonts w:ascii="Arial" w:hAnsi="Arial"/>
        </w:rPr>
        <w:t>The</w:t>
      </w:r>
      <w:proofErr w:type="gramEnd"/>
      <w:r w:rsidRPr="00D231C3">
        <w:rPr>
          <w:rFonts w:ascii="Arial" w:hAnsi="Arial"/>
        </w:rPr>
        <w:t xml:space="preserve"> Netherlands.</w:t>
      </w:r>
    </w:p>
    <w:p w:rsidR="00735F1B" w:rsidRPr="00DD4EA3" w:rsidRDefault="00735F1B">
      <w:pPr>
        <w:rPr>
          <w:rFonts w:ascii="Arial" w:hAnsi="Arial"/>
        </w:rPr>
      </w:pPr>
    </w:p>
    <w:p w:rsidR="00735F1B" w:rsidRPr="00DD4EA3" w:rsidRDefault="00735F1B">
      <w:pPr>
        <w:rPr>
          <w:rFonts w:ascii="Arial" w:hAnsi="Arial"/>
        </w:rPr>
      </w:pPr>
      <w:proofErr w:type="gramStart"/>
      <w:r w:rsidRPr="00DD4EA3">
        <w:rPr>
          <w:rFonts w:ascii="Arial" w:hAnsi="Arial"/>
        </w:rPr>
        <w:t>Van Delden, H., &amp; Engelen, G. (2006).</w:t>
      </w:r>
      <w:proofErr w:type="gramEnd"/>
      <w:r w:rsidRPr="00DD4EA3">
        <w:rPr>
          <w:rFonts w:ascii="Arial" w:hAnsi="Arial"/>
        </w:rPr>
        <w:t xml:space="preserve"> Combining participatory approaches and modelling: lessons from two practical cases of policy support. Paper presented at the iEMSs Third Biennial Meeting: "Summit on Environmental Modelling and Software", Burlington, VT.</w:t>
      </w:r>
    </w:p>
    <w:p w:rsidR="00735F1B" w:rsidRPr="00DD4EA3" w:rsidRDefault="00735F1B" w:rsidP="00735F1B">
      <w:pPr>
        <w:rPr>
          <w:rFonts w:ascii="Arial" w:hAnsi="Arial"/>
        </w:rPr>
      </w:pPr>
    </w:p>
    <w:p w:rsidR="00735F1B" w:rsidRPr="006C347B" w:rsidRDefault="00735F1B" w:rsidP="00735F1B">
      <w:pPr>
        <w:rPr>
          <w:rFonts w:ascii="Arial" w:hAnsi="Arial"/>
          <w:i/>
        </w:rPr>
      </w:pPr>
      <w:r w:rsidRPr="00D231C3">
        <w:rPr>
          <w:rFonts w:ascii="Arial" w:hAnsi="Arial"/>
          <w:i/>
        </w:rPr>
        <w:t xml:space="preserve">Supplementary/optional: </w:t>
      </w:r>
    </w:p>
    <w:p w:rsidR="00735F1B" w:rsidRPr="00D231C3" w:rsidRDefault="00735F1B" w:rsidP="00735F1B">
      <w:pPr>
        <w:rPr>
          <w:rFonts w:ascii="Arial" w:hAnsi="Arial"/>
        </w:rPr>
      </w:pPr>
    </w:p>
    <w:p w:rsidR="00735F1B" w:rsidRPr="00DD4EA3" w:rsidRDefault="00735F1B">
      <w:pPr>
        <w:rPr>
          <w:rFonts w:ascii="Arial" w:hAnsi="Arial"/>
        </w:rPr>
      </w:pPr>
      <w:proofErr w:type="gramStart"/>
      <w:r w:rsidRPr="00DD4EA3">
        <w:rPr>
          <w:rFonts w:ascii="Arial" w:hAnsi="Arial"/>
        </w:rPr>
        <w:t>Engelen, G., R. White, and A. C. M. de Nijs.</w:t>
      </w:r>
      <w:proofErr w:type="gramEnd"/>
      <w:r w:rsidRPr="00DD4EA3">
        <w:rPr>
          <w:rFonts w:ascii="Arial" w:hAnsi="Arial"/>
        </w:rPr>
        <w:t xml:space="preserve"> 2003. Environment Explorer: a Spatial Policy Support Framework for the Integrated Assessment of Socio-Economic and Environmental Policies in the Netherlands. </w:t>
      </w:r>
      <w:r w:rsidRPr="00DD4EA3">
        <w:rPr>
          <w:rFonts w:ascii="Arial" w:hAnsi="Arial"/>
          <w:i/>
        </w:rPr>
        <w:t>Integrated Assessment</w:t>
      </w:r>
      <w:r w:rsidRPr="00DD4EA3">
        <w:rPr>
          <w:rFonts w:ascii="Arial" w:hAnsi="Arial"/>
        </w:rPr>
        <w:t xml:space="preserve"> 4 (2): 97-105.</w:t>
      </w:r>
    </w:p>
    <w:p w:rsidR="00735F1B" w:rsidRPr="00DD4EA3" w:rsidRDefault="00735F1B">
      <w:pPr>
        <w:rPr>
          <w:rFonts w:ascii="Arial" w:hAnsi="Arial"/>
          <w:i/>
        </w:rPr>
      </w:pPr>
    </w:p>
    <w:p w:rsidR="00735F1B" w:rsidRPr="00DD4EA3" w:rsidRDefault="00735F1B">
      <w:pPr>
        <w:rPr>
          <w:rFonts w:ascii="Arial" w:hAnsi="Arial"/>
        </w:rPr>
      </w:pPr>
      <w:r w:rsidRPr="00DD4EA3">
        <w:rPr>
          <w:rFonts w:ascii="Arial" w:hAnsi="Arial"/>
        </w:rPr>
        <w:t>Engelen, G. (2003). Development of a decision support system for the integrated assessment of policies related to desertification and land degradation in the Mediterranean. In C. Giupponi &amp; M. Shechter (Eds.), Climate change in the Mediterranean:  Socio-economic perspectives of impacts, vulnerability, and adaptation (pp. 159-195). Cheltenham, UK: Edward Elgar.</w:t>
      </w:r>
    </w:p>
    <w:p w:rsidR="00735F1B" w:rsidRPr="00DD4EA3" w:rsidRDefault="00735F1B">
      <w:pPr>
        <w:rPr>
          <w:rFonts w:ascii="Arial" w:hAnsi="Arial"/>
          <w:i/>
        </w:rPr>
      </w:pPr>
    </w:p>
    <w:p w:rsidR="00735F1B" w:rsidRPr="00DD4EA3" w:rsidRDefault="00735F1B" w:rsidP="00735F1B">
      <w:pPr>
        <w:rPr>
          <w:rFonts w:ascii="Arial" w:hAnsi="Arial"/>
        </w:rPr>
      </w:pPr>
      <w:r>
        <w:rPr>
          <w:rFonts w:ascii="Arial" w:hAnsi="Arial"/>
        </w:rPr>
        <w:t>L</w:t>
      </w:r>
      <w:r w:rsidRPr="00DD4EA3">
        <w:rPr>
          <w:rFonts w:ascii="Arial" w:hAnsi="Arial"/>
        </w:rPr>
        <w:t>ab</w:t>
      </w:r>
      <w:r>
        <w:rPr>
          <w:rFonts w:ascii="Arial" w:hAnsi="Arial"/>
        </w:rPr>
        <w:t>: (Thursday, Mar. 28</w:t>
      </w:r>
      <w:r w:rsidRPr="00DD4EA3">
        <w:rPr>
          <w:rFonts w:ascii="Arial" w:hAnsi="Arial"/>
        </w:rPr>
        <w:t xml:space="preserve">) </w:t>
      </w:r>
      <w:r>
        <w:rPr>
          <w:rFonts w:ascii="Arial" w:hAnsi="Arial"/>
        </w:rPr>
        <w:t>ABM lab continued.</w:t>
      </w:r>
    </w:p>
    <w:p w:rsidR="00735F1B" w:rsidRDefault="00735F1B">
      <w:pPr>
        <w:rPr>
          <w:rFonts w:ascii="Arial" w:hAnsi="Arial"/>
        </w:rPr>
      </w:pPr>
    </w:p>
    <w:p w:rsidR="00735F1B" w:rsidRPr="00DD4EA3" w:rsidRDefault="00735F1B" w:rsidP="00735F1B">
      <w:pPr>
        <w:rPr>
          <w:rFonts w:ascii="Arial" w:hAnsi="Arial"/>
        </w:rPr>
      </w:pPr>
      <w:r w:rsidRPr="00DD4EA3">
        <w:rPr>
          <w:rFonts w:ascii="Arial" w:hAnsi="Arial"/>
          <w:b/>
        </w:rPr>
        <w:t>Week 1</w:t>
      </w:r>
      <w:r>
        <w:rPr>
          <w:rFonts w:ascii="Arial" w:hAnsi="Arial"/>
          <w:b/>
        </w:rPr>
        <w:t>3</w:t>
      </w:r>
      <w:r>
        <w:rPr>
          <w:rFonts w:ascii="Arial" w:hAnsi="Arial"/>
        </w:rPr>
        <w:t xml:space="preserve"> (Wednesday, April 3</w:t>
      </w:r>
      <w:r w:rsidRPr="00DD4EA3">
        <w:rPr>
          <w:rFonts w:ascii="Arial" w:hAnsi="Arial"/>
        </w:rPr>
        <w:t>)</w:t>
      </w:r>
      <w:r w:rsidRPr="00DD4EA3">
        <w:rPr>
          <w:rFonts w:ascii="Arial" w:hAnsi="Arial"/>
          <w:i/>
        </w:rPr>
        <w:t xml:space="preserve"> </w:t>
      </w:r>
      <w:r>
        <w:rPr>
          <w:rFonts w:ascii="Arial" w:hAnsi="Arial"/>
        </w:rPr>
        <w:t>ILUTE, grad student term paper presentation</w:t>
      </w:r>
    </w:p>
    <w:p w:rsidR="00735F1B" w:rsidRDefault="00735F1B">
      <w:pPr>
        <w:rPr>
          <w:rFonts w:ascii="Arial" w:hAnsi="Arial"/>
        </w:rPr>
      </w:pPr>
    </w:p>
    <w:p w:rsidR="00735F1B" w:rsidRDefault="00364DBA">
      <w:pPr>
        <w:rPr>
          <w:rFonts w:ascii="Arial" w:hAnsi="Arial"/>
        </w:rPr>
      </w:pPr>
      <w:r w:rsidRPr="00DD4EA3">
        <w:rPr>
          <w:rFonts w:ascii="Arial" w:hAnsi="Arial"/>
        </w:rPr>
        <w:t>Read one of two</w:t>
      </w:r>
      <w:r>
        <w:rPr>
          <w:rFonts w:ascii="Arial" w:hAnsi="Arial"/>
        </w:rPr>
        <w:t xml:space="preserve"> for standard format SWA (note they don’t quite fit the format)</w:t>
      </w:r>
      <w:r w:rsidRPr="00DD4EA3">
        <w:rPr>
          <w:rFonts w:ascii="Arial" w:hAnsi="Arial"/>
        </w:rPr>
        <w:t>:</w:t>
      </w:r>
    </w:p>
    <w:p w:rsidR="00735F1B" w:rsidRDefault="00735F1B">
      <w:pPr>
        <w:rPr>
          <w:rFonts w:ascii="Arial" w:hAnsi="Arial"/>
        </w:rPr>
      </w:pPr>
    </w:p>
    <w:p w:rsidR="00735F1B" w:rsidRDefault="00735F1B">
      <w:pPr>
        <w:rPr>
          <w:rFonts w:ascii="Arial" w:hAnsi="Arial"/>
        </w:rPr>
      </w:pPr>
      <w:r w:rsidRPr="00FE2EF5">
        <w:rPr>
          <w:rFonts w:ascii="Arial" w:hAnsi="Arial"/>
        </w:rPr>
        <w:t>Miller E, Douglas Hu</w:t>
      </w:r>
      <w:r>
        <w:rPr>
          <w:rFonts w:ascii="Arial" w:hAnsi="Arial"/>
        </w:rPr>
        <w:t xml:space="preserve">nt J, Abraham J E, Salvini P A (2008). </w:t>
      </w:r>
      <w:proofErr w:type="gramStart"/>
      <w:r>
        <w:rPr>
          <w:rFonts w:ascii="Arial" w:hAnsi="Arial"/>
        </w:rPr>
        <w:t>Microsimulating urban systems.</w:t>
      </w:r>
      <w:proofErr w:type="gramEnd"/>
      <w:r w:rsidRPr="00FE2EF5">
        <w:rPr>
          <w:rFonts w:ascii="Arial" w:hAnsi="Arial"/>
        </w:rPr>
        <w:t xml:space="preserve"> Computers, Environment and Urban Systems</w:t>
      </w:r>
      <w:r>
        <w:rPr>
          <w:rFonts w:ascii="Arial" w:hAnsi="Arial"/>
        </w:rPr>
        <w:t>,</w:t>
      </w:r>
      <w:r w:rsidRPr="00FE2EF5">
        <w:rPr>
          <w:rFonts w:ascii="Arial" w:hAnsi="Arial"/>
        </w:rPr>
        <w:t xml:space="preserve"> 28 9-44</w:t>
      </w:r>
      <w:r>
        <w:rPr>
          <w:rFonts w:ascii="Arial" w:hAnsi="Arial"/>
        </w:rPr>
        <w:t>.</w:t>
      </w:r>
    </w:p>
    <w:p w:rsidR="00735F1B" w:rsidRDefault="00735F1B">
      <w:pPr>
        <w:rPr>
          <w:rFonts w:ascii="Arial" w:hAnsi="Arial"/>
        </w:rPr>
      </w:pPr>
    </w:p>
    <w:p w:rsidR="00735F1B" w:rsidRDefault="00735F1B" w:rsidP="00735F1B">
      <w:pPr>
        <w:rPr>
          <w:rFonts w:ascii="Arial" w:hAnsi="Arial"/>
        </w:rPr>
      </w:pPr>
      <w:r>
        <w:rPr>
          <w:rFonts w:ascii="Arial" w:hAnsi="Arial"/>
        </w:rPr>
        <w:t>Chingcuanco F, Miller E J (2012)</w:t>
      </w:r>
      <w:r w:rsidRPr="00FE2EF5">
        <w:rPr>
          <w:rFonts w:ascii="Arial" w:hAnsi="Arial"/>
        </w:rPr>
        <w:t xml:space="preserve"> "A microsimulation model of urban energy use: Modelling residential space heating demand in ILUTE" Computers, Environment and Urban Systems</w:t>
      </w:r>
      <w:r>
        <w:rPr>
          <w:rFonts w:ascii="Arial" w:hAnsi="Arial"/>
        </w:rPr>
        <w:t>,</w:t>
      </w:r>
      <w:r w:rsidRPr="00FE2EF5">
        <w:rPr>
          <w:rFonts w:ascii="Arial" w:hAnsi="Arial"/>
        </w:rPr>
        <w:t xml:space="preserve"> 36 186-194</w:t>
      </w:r>
      <w:r>
        <w:rPr>
          <w:rFonts w:ascii="Arial" w:hAnsi="Arial"/>
        </w:rPr>
        <w:t>.</w:t>
      </w:r>
    </w:p>
    <w:p w:rsidR="00735F1B" w:rsidRDefault="00735F1B" w:rsidP="00735F1B">
      <w:pPr>
        <w:rPr>
          <w:rFonts w:ascii="Arial" w:hAnsi="Arial"/>
        </w:rPr>
      </w:pPr>
    </w:p>
    <w:p w:rsidR="00735F1B" w:rsidRPr="00DD4EA3" w:rsidRDefault="00735F1B" w:rsidP="00735F1B">
      <w:pPr>
        <w:rPr>
          <w:rFonts w:ascii="Arial" w:hAnsi="Arial"/>
        </w:rPr>
      </w:pPr>
      <w:r>
        <w:rPr>
          <w:rFonts w:ascii="Arial" w:hAnsi="Arial"/>
        </w:rPr>
        <w:t xml:space="preserve">Lab (Thursday, April 4) Review for take-home exam, go over any outstanding questions.  </w:t>
      </w:r>
      <w:proofErr w:type="gramStart"/>
      <w:r>
        <w:rPr>
          <w:rFonts w:ascii="Arial" w:hAnsi="Arial"/>
        </w:rPr>
        <w:t>ABM lab due.</w:t>
      </w:r>
      <w:proofErr w:type="gramEnd"/>
      <w:r>
        <w:rPr>
          <w:rFonts w:ascii="Arial" w:hAnsi="Arial"/>
        </w:rPr>
        <w:t xml:space="preserve">  </w:t>
      </w:r>
    </w:p>
    <w:p w:rsidR="00735F1B" w:rsidRPr="00DD4EA3" w:rsidRDefault="00735F1B" w:rsidP="00735F1B">
      <w:pPr>
        <w:rPr>
          <w:rFonts w:ascii="Arial" w:hAnsi="Arial"/>
        </w:rPr>
      </w:pPr>
    </w:p>
    <w:p w:rsidR="00735F1B" w:rsidRPr="00DD4EA3" w:rsidRDefault="00735F1B" w:rsidP="00735F1B">
      <w:pPr>
        <w:widowControl w:val="0"/>
        <w:autoSpaceDE w:val="0"/>
        <w:autoSpaceDN w:val="0"/>
        <w:adjustRightInd w:val="0"/>
        <w:jc w:val="center"/>
        <w:rPr>
          <w:rFonts w:ascii="Arial" w:hAnsi="Arial"/>
          <w:u w:val="single"/>
        </w:rPr>
      </w:pPr>
      <w:r w:rsidRPr="00DD4EA3">
        <w:rPr>
          <w:rFonts w:ascii="Arial" w:hAnsi="Arial"/>
          <w:b/>
          <w:szCs w:val="24"/>
          <w:u w:val="single"/>
        </w:rPr>
        <w:t>Examinations</w:t>
      </w:r>
    </w:p>
    <w:p w:rsidR="00735F1B" w:rsidRPr="00DD4EA3" w:rsidRDefault="00735F1B" w:rsidP="00735F1B">
      <w:pPr>
        <w:rPr>
          <w:rFonts w:ascii="Arial" w:hAnsi="Arial"/>
        </w:rPr>
      </w:pPr>
    </w:p>
    <w:p w:rsidR="00735F1B" w:rsidRPr="00DD4EA3" w:rsidRDefault="00735F1B">
      <w:pPr>
        <w:rPr>
          <w:rFonts w:ascii="Arial" w:hAnsi="Arial"/>
        </w:rPr>
      </w:pPr>
      <w:r w:rsidRPr="00DD4EA3">
        <w:rPr>
          <w:rFonts w:ascii="Arial" w:hAnsi="Arial"/>
        </w:rPr>
        <w:t>There is a take-home final exam. The take-home final exam will be distribute</w:t>
      </w:r>
      <w:r>
        <w:rPr>
          <w:rFonts w:ascii="Arial" w:hAnsi="Arial"/>
        </w:rPr>
        <w:t>d the last day of class (April 4</w:t>
      </w:r>
      <w:r w:rsidRPr="00CE28F3">
        <w:rPr>
          <w:rFonts w:ascii="Arial" w:hAnsi="Arial"/>
          <w:vertAlign w:val="superscript"/>
        </w:rPr>
        <w:t>th</w:t>
      </w:r>
      <w:r>
        <w:rPr>
          <w:rFonts w:ascii="Arial" w:hAnsi="Arial"/>
        </w:rPr>
        <w:t>, after lab) and will be due April 15 at 1:30 P</w:t>
      </w:r>
      <w:r w:rsidRPr="00DD4EA3">
        <w:rPr>
          <w:rFonts w:ascii="Arial" w:hAnsi="Arial"/>
        </w:rPr>
        <w:t>M, e</w:t>
      </w:r>
      <w:r>
        <w:rPr>
          <w:rFonts w:ascii="Arial" w:hAnsi="Arial"/>
        </w:rPr>
        <w:t>lectronically in the LEARN dropbox</w:t>
      </w:r>
      <w:r w:rsidRPr="00DD4EA3">
        <w:rPr>
          <w:rFonts w:ascii="Arial" w:hAnsi="Arial"/>
        </w:rPr>
        <w:t xml:space="preserve"> AND in hard copy to a planning dropbox.  This exam will test your ability to meet the stated course objectives, working alone, but using any and all materials available to you.  You must follow all standard citation conventions, and your exam will be checked using software to check for </w:t>
      </w:r>
      <w:r w:rsidRPr="00DD4EA3">
        <w:rPr>
          <w:rFonts w:ascii="Arial" w:hAnsi="Arial"/>
          <w:color w:val="000000"/>
          <w:szCs w:val="32"/>
        </w:rPr>
        <w:t>plagiarism</w:t>
      </w:r>
      <w:r w:rsidRPr="00DD4EA3">
        <w:rPr>
          <w:rFonts w:ascii="Arial" w:hAnsi="Arial"/>
          <w:i/>
          <w:color w:val="000000"/>
          <w:szCs w:val="32"/>
        </w:rPr>
        <w:t xml:space="preserve">. </w:t>
      </w:r>
      <w:r w:rsidRPr="00B23314">
        <w:rPr>
          <w:rFonts w:ascii="Arial" w:hAnsi="Arial"/>
          <w:highlight w:val="yellow"/>
        </w:rPr>
        <w:t>Late final exams will not be accepted</w:t>
      </w:r>
      <w:r w:rsidRPr="00DD4EA3">
        <w:rPr>
          <w:rFonts w:ascii="Arial" w:hAnsi="Arial"/>
        </w:rPr>
        <w:t xml:space="preserve">.  </w:t>
      </w:r>
    </w:p>
    <w:p w:rsidR="00735F1B" w:rsidRPr="00DD4EA3" w:rsidRDefault="00735F1B">
      <w:pPr>
        <w:rPr>
          <w:rFonts w:ascii="Arial" w:hAnsi="Arial"/>
        </w:rPr>
      </w:pPr>
    </w:p>
    <w:p w:rsidR="00735F1B" w:rsidRPr="00DD4EA3" w:rsidRDefault="00735F1B" w:rsidP="00735F1B">
      <w:pPr>
        <w:widowControl w:val="0"/>
        <w:autoSpaceDE w:val="0"/>
        <w:autoSpaceDN w:val="0"/>
        <w:adjustRightInd w:val="0"/>
        <w:jc w:val="center"/>
        <w:rPr>
          <w:rFonts w:ascii="Arial" w:hAnsi="Arial"/>
          <w:u w:val="single"/>
        </w:rPr>
      </w:pPr>
      <w:r w:rsidRPr="00DD4EA3">
        <w:rPr>
          <w:rFonts w:ascii="Arial" w:hAnsi="Arial"/>
          <w:b/>
          <w:szCs w:val="24"/>
          <w:u w:val="single"/>
        </w:rPr>
        <w:t>Assignments</w:t>
      </w:r>
    </w:p>
    <w:p w:rsidR="00735F1B" w:rsidRPr="00DD4EA3" w:rsidRDefault="00735F1B">
      <w:pPr>
        <w:rPr>
          <w:rFonts w:ascii="Arial" w:hAnsi="Arial"/>
        </w:rPr>
      </w:pPr>
    </w:p>
    <w:p w:rsidR="00735F1B" w:rsidRPr="00DD4EA3" w:rsidRDefault="00735F1B" w:rsidP="00735F1B">
      <w:pPr>
        <w:rPr>
          <w:rFonts w:ascii="Arial" w:hAnsi="Arial"/>
        </w:rPr>
      </w:pPr>
      <w:r w:rsidRPr="00DD4EA3">
        <w:rPr>
          <w:rFonts w:ascii="Arial" w:hAnsi="Arial"/>
          <w:b/>
        </w:rPr>
        <w:t>Short writing assignments:</w:t>
      </w:r>
      <w:r w:rsidRPr="00DD4EA3">
        <w:rPr>
          <w:rFonts w:ascii="Arial" w:hAnsi="Arial"/>
        </w:rPr>
        <w:t xml:space="preserve">  </w:t>
      </w:r>
      <w:r>
        <w:rPr>
          <w:rFonts w:ascii="Arial" w:hAnsi="Arial"/>
        </w:rPr>
        <w:t xml:space="preserve">Most </w:t>
      </w:r>
      <w:r w:rsidRPr="00DD4EA3">
        <w:rPr>
          <w:rFonts w:ascii="Arial" w:hAnsi="Arial"/>
        </w:rPr>
        <w:t>week</w:t>
      </w:r>
      <w:r>
        <w:rPr>
          <w:rFonts w:ascii="Arial" w:hAnsi="Arial"/>
        </w:rPr>
        <w:t>s</w:t>
      </w:r>
      <w:r w:rsidRPr="00DD4EA3">
        <w:rPr>
          <w:rFonts w:ascii="Arial" w:hAnsi="Arial"/>
        </w:rPr>
        <w:t xml:space="preserve"> you are required to complete a short writing assignment.  For the first three weeks, the writing assignments will invite you to brainstorm on an application of urban simulation of your choosing, drawing on class lectures and course readings.  Starting in week 6, for most weeks, your SWAs will follow a standard format that is designed to help you learn to read and synth</w:t>
      </w:r>
      <w:r>
        <w:rPr>
          <w:rFonts w:ascii="Arial" w:hAnsi="Arial"/>
        </w:rPr>
        <w:t xml:space="preserve">esize applied journal articles. These questions will be posted on LEARN.  </w:t>
      </w:r>
      <w:r w:rsidRPr="00DD4EA3">
        <w:rPr>
          <w:rFonts w:ascii="Arial" w:hAnsi="Arial"/>
        </w:rPr>
        <w:t xml:space="preserve">There will be a final SWA at the end of the semester, which asks you to provide feedback on the course, for which any student who completes the assignment will receive full credit.  </w:t>
      </w:r>
    </w:p>
    <w:p w:rsidR="00735F1B" w:rsidRPr="00DD4EA3" w:rsidRDefault="00735F1B" w:rsidP="00735F1B">
      <w:pPr>
        <w:rPr>
          <w:rFonts w:ascii="Arial" w:hAnsi="Arial"/>
        </w:rPr>
      </w:pPr>
    </w:p>
    <w:p w:rsidR="00735F1B" w:rsidRDefault="00735F1B" w:rsidP="00735F1B">
      <w:pPr>
        <w:rPr>
          <w:rFonts w:ascii="Arial" w:hAnsi="Arial"/>
        </w:rPr>
      </w:pPr>
      <w:r w:rsidRPr="00DD4EA3">
        <w:rPr>
          <w:rFonts w:ascii="Arial" w:hAnsi="Arial"/>
        </w:rPr>
        <w:t>Each we</w:t>
      </w:r>
      <w:r>
        <w:rPr>
          <w:rFonts w:ascii="Arial" w:hAnsi="Arial"/>
        </w:rPr>
        <w:t xml:space="preserve">ek, there will be </w:t>
      </w:r>
      <w:r w:rsidRPr="00DD4EA3">
        <w:rPr>
          <w:rFonts w:ascii="Arial" w:hAnsi="Arial"/>
        </w:rPr>
        <w:t xml:space="preserve">a </w:t>
      </w:r>
      <w:r>
        <w:rPr>
          <w:rFonts w:ascii="Arial" w:hAnsi="Arial"/>
        </w:rPr>
        <w:t>LEARN</w:t>
      </w:r>
      <w:r w:rsidRPr="00DD4EA3">
        <w:rPr>
          <w:rFonts w:ascii="Arial" w:hAnsi="Arial"/>
        </w:rPr>
        <w:t xml:space="preserve"> forum on which you should post your SWA. It will have specific instructions for that week.  If you have any questions, please</w:t>
      </w:r>
      <w:r>
        <w:rPr>
          <w:rFonts w:ascii="Arial" w:hAnsi="Arial"/>
        </w:rPr>
        <w:t xml:space="preserve"> ask me.  </w:t>
      </w:r>
      <w:r w:rsidRPr="00092226">
        <w:rPr>
          <w:rFonts w:ascii="Arial" w:hAnsi="Arial"/>
          <w:i/>
        </w:rPr>
        <w:t>To speed marking, please post as plain text in the forum, rather than attaching a file.  If you need to attach a file, try to use pdf.</w:t>
      </w:r>
      <w:r>
        <w:rPr>
          <w:rFonts w:ascii="Arial" w:hAnsi="Arial"/>
        </w:rPr>
        <w:t xml:space="preserve">  If I don’t have a </w:t>
      </w:r>
      <w:r w:rsidRPr="00DD4EA3">
        <w:rPr>
          <w:rFonts w:ascii="Arial" w:hAnsi="Arial"/>
        </w:rPr>
        <w:t>forum and post the instructions, there is no assignment due!  SWAs must be posted b</w:t>
      </w:r>
      <w:r>
        <w:rPr>
          <w:rFonts w:ascii="Arial" w:hAnsi="Arial"/>
        </w:rPr>
        <w:t>y midnight on Tuesdays</w:t>
      </w:r>
      <w:r w:rsidRPr="00DD4EA3">
        <w:rPr>
          <w:rFonts w:ascii="Arial" w:hAnsi="Arial"/>
        </w:rPr>
        <w:t xml:space="preserve">. Because we discuss these in class, </w:t>
      </w:r>
      <w:r w:rsidRPr="00DD4EA3">
        <w:rPr>
          <w:rFonts w:ascii="Arial" w:hAnsi="Arial"/>
          <w:i/>
        </w:rPr>
        <w:t>late SWAs will not be accepted</w:t>
      </w:r>
      <w:r w:rsidRPr="00DD4EA3">
        <w:rPr>
          <w:rFonts w:ascii="Arial" w:hAnsi="Arial"/>
        </w:rPr>
        <w:t xml:space="preserve">.  </w:t>
      </w:r>
      <w:r>
        <w:rPr>
          <w:rFonts w:ascii="Arial" w:hAnsi="Arial"/>
        </w:rPr>
        <w:t xml:space="preserve">However, </w:t>
      </w:r>
      <w:r w:rsidRPr="00E516FB">
        <w:rPr>
          <w:rFonts w:ascii="Arial" w:hAnsi="Arial"/>
          <w:i/>
        </w:rPr>
        <w:t>your lowest SWA mark for the course will be dropped</w:t>
      </w:r>
      <w:r>
        <w:rPr>
          <w:rFonts w:ascii="Arial" w:hAnsi="Arial"/>
        </w:rPr>
        <w:t xml:space="preserve">. </w:t>
      </w:r>
      <w:r w:rsidRPr="00DD4EA3">
        <w:rPr>
          <w:rFonts w:ascii="Arial" w:hAnsi="Arial"/>
        </w:rPr>
        <w:t>You are strongly encouraged to read others’ short writing assignments, comment on them in class, and incorporate them in your final exam.</w:t>
      </w:r>
    </w:p>
    <w:p w:rsidR="00735F1B" w:rsidRDefault="00735F1B" w:rsidP="00735F1B">
      <w:pPr>
        <w:rPr>
          <w:rFonts w:ascii="Arial" w:hAnsi="Arial"/>
        </w:rPr>
      </w:pPr>
    </w:p>
    <w:p w:rsidR="00735F1B" w:rsidRPr="00DD4EA3" w:rsidRDefault="00735F1B" w:rsidP="00735F1B">
      <w:pPr>
        <w:rPr>
          <w:rFonts w:ascii="Arial" w:hAnsi="Arial"/>
        </w:rPr>
      </w:pPr>
      <w:r>
        <w:rPr>
          <w:rFonts w:ascii="Arial" w:hAnsi="Arial"/>
        </w:rPr>
        <w:t xml:space="preserve">Either </w:t>
      </w:r>
      <w:proofErr w:type="gramStart"/>
      <w:r>
        <w:rPr>
          <w:rFonts w:ascii="Arial" w:hAnsi="Arial"/>
        </w:rPr>
        <w:t>myself</w:t>
      </w:r>
      <w:proofErr w:type="gramEnd"/>
      <w:r>
        <w:rPr>
          <w:rFonts w:ascii="Arial" w:hAnsi="Arial"/>
        </w:rPr>
        <w:t xml:space="preserve"> or the TA will mark these SWA and provide comments and feedback.  Your marks on the SWAs will be based both on the content and analysis and on the progress you make during the term in increasing your understanding of the material. </w:t>
      </w:r>
    </w:p>
    <w:p w:rsidR="00735F1B" w:rsidRPr="00DD4EA3" w:rsidRDefault="00735F1B" w:rsidP="00735F1B">
      <w:pPr>
        <w:rPr>
          <w:rFonts w:ascii="Arial" w:hAnsi="Arial"/>
        </w:rPr>
      </w:pPr>
    </w:p>
    <w:p w:rsidR="00735F1B" w:rsidRPr="00DD4EA3" w:rsidRDefault="00735F1B" w:rsidP="00735F1B">
      <w:pPr>
        <w:rPr>
          <w:rFonts w:ascii="Arial" w:hAnsi="Arial"/>
          <w:b/>
        </w:rPr>
      </w:pPr>
      <w:r w:rsidRPr="00DD4EA3">
        <w:rPr>
          <w:rFonts w:ascii="Arial" w:hAnsi="Arial"/>
          <w:b/>
        </w:rPr>
        <w:t>Lab reports:</w:t>
      </w:r>
      <w:r w:rsidRPr="00DD4EA3">
        <w:rPr>
          <w:rFonts w:ascii="Arial" w:hAnsi="Arial"/>
        </w:rPr>
        <w:t xml:space="preserve">  You will receive questions for lab reports at the beginning of each lab section</w:t>
      </w:r>
      <w:r>
        <w:rPr>
          <w:rFonts w:ascii="Arial" w:hAnsi="Arial"/>
        </w:rPr>
        <w:t>, on LEARN</w:t>
      </w:r>
      <w:r w:rsidRPr="00DD4EA3">
        <w:rPr>
          <w:rFonts w:ascii="Arial" w:hAnsi="Arial"/>
        </w:rPr>
        <w:t>.  Your writ</w:t>
      </w:r>
      <w:r>
        <w:rPr>
          <w:rFonts w:ascii="Arial" w:hAnsi="Arial"/>
        </w:rPr>
        <w:t xml:space="preserve">ten report is due in two </w:t>
      </w:r>
      <w:r w:rsidRPr="00DD4EA3">
        <w:rPr>
          <w:rFonts w:ascii="Arial" w:hAnsi="Arial"/>
        </w:rPr>
        <w:t>week</w:t>
      </w:r>
      <w:r>
        <w:rPr>
          <w:rFonts w:ascii="Arial" w:hAnsi="Arial"/>
        </w:rPr>
        <w:t>s</w:t>
      </w:r>
      <w:r w:rsidRPr="00DD4EA3">
        <w:rPr>
          <w:rFonts w:ascii="Arial" w:hAnsi="Arial"/>
        </w:rPr>
        <w:t xml:space="preserve"> </w:t>
      </w:r>
      <w:r>
        <w:rPr>
          <w:rFonts w:ascii="Arial" w:hAnsi="Arial"/>
        </w:rPr>
        <w:t xml:space="preserve">(usually) </w:t>
      </w:r>
      <w:r w:rsidRPr="00DD4EA3">
        <w:rPr>
          <w:rFonts w:ascii="Arial" w:hAnsi="Arial"/>
        </w:rPr>
        <w:t xml:space="preserve">at the next lab section, both in the </w:t>
      </w:r>
      <w:r>
        <w:rPr>
          <w:rFonts w:ascii="Arial" w:hAnsi="Arial"/>
        </w:rPr>
        <w:t>LEARN</w:t>
      </w:r>
      <w:r w:rsidRPr="00DD4EA3">
        <w:rPr>
          <w:rFonts w:ascii="Arial" w:hAnsi="Arial"/>
        </w:rPr>
        <w:t xml:space="preserve"> dropbox and in hard copy.  You are welcome to work on labs in groups, but each student must write up his/her own report. </w:t>
      </w:r>
      <w:r>
        <w:rPr>
          <w:rFonts w:ascii="Arial" w:hAnsi="Arial"/>
        </w:rPr>
        <w:t xml:space="preserve"> The TA will mark your lab reports. </w:t>
      </w:r>
      <w:r w:rsidRPr="00DD4EA3">
        <w:rPr>
          <w:rFonts w:ascii="Arial" w:hAnsi="Arial"/>
        </w:rPr>
        <w:t xml:space="preserve"> </w:t>
      </w:r>
      <w:r w:rsidRPr="00DD4EA3">
        <w:rPr>
          <w:rFonts w:ascii="Arial" w:hAnsi="Arial"/>
          <w:i/>
        </w:rPr>
        <w:t>Late lab reports will be penalized ten points per day</w:t>
      </w:r>
      <w:r w:rsidRPr="00DD4EA3">
        <w:rPr>
          <w:rFonts w:ascii="Arial" w:hAnsi="Arial"/>
        </w:rPr>
        <w:t xml:space="preserve">.  </w:t>
      </w:r>
      <w:r w:rsidRPr="00E516FB">
        <w:rPr>
          <w:rFonts w:ascii="Arial" w:hAnsi="Arial"/>
          <w:i/>
        </w:rPr>
        <w:t>Provided that you complete all labs with a passing mark (50% or higher), your lowest lab grade will also be dropped.</w:t>
      </w:r>
      <w:r>
        <w:rPr>
          <w:rFonts w:ascii="Arial" w:hAnsi="Arial"/>
        </w:rPr>
        <w:t xml:space="preserve">  </w:t>
      </w:r>
    </w:p>
    <w:p w:rsidR="00735F1B" w:rsidRDefault="00735F1B">
      <w:pPr>
        <w:rPr>
          <w:rFonts w:ascii="Arial" w:hAnsi="Arial"/>
        </w:rPr>
      </w:pPr>
    </w:p>
    <w:p w:rsidR="00735F1B" w:rsidRDefault="00735F1B">
      <w:pPr>
        <w:rPr>
          <w:rFonts w:ascii="Arial" w:hAnsi="Arial"/>
        </w:rPr>
      </w:pPr>
      <w:r w:rsidRPr="00D94684">
        <w:rPr>
          <w:rFonts w:ascii="Arial" w:hAnsi="Arial"/>
          <w:b/>
        </w:rPr>
        <w:lastRenderedPageBreak/>
        <w:t>Article Presentations:</w:t>
      </w:r>
      <w:r>
        <w:rPr>
          <w:rFonts w:ascii="Arial" w:hAnsi="Arial"/>
        </w:rPr>
        <w:t xml:space="preserve">  Each student will be part of a group responsible to present the applied articles in the topic weeks (the ones labeled “For SWA”) to the class.  You will have a chance to request your most preferred weeks/articles, and detailed guidelines will be provided for your presentations. I will mark your presentations based on the materials prepared for the class and your in-class presentations. I strongly encourage your group to review the presentation content with me beforehand, to make sure you have the details correct.  </w:t>
      </w:r>
      <w:r w:rsidRPr="001323A5">
        <w:rPr>
          <w:rFonts w:ascii="Arial" w:hAnsi="Arial"/>
          <w:i/>
        </w:rPr>
        <w:t>You must present on your assigned day, so please be sure it fits your schedule.</w:t>
      </w:r>
    </w:p>
    <w:p w:rsidR="00735F1B" w:rsidRPr="00DD4EA3" w:rsidRDefault="00735F1B">
      <w:pPr>
        <w:rPr>
          <w:rFonts w:ascii="Arial" w:hAnsi="Arial"/>
        </w:rPr>
      </w:pPr>
    </w:p>
    <w:p w:rsidR="00735F1B" w:rsidRPr="00DD4EA3" w:rsidRDefault="00735F1B">
      <w:pPr>
        <w:rPr>
          <w:rFonts w:ascii="Arial" w:hAnsi="Arial"/>
        </w:rPr>
      </w:pPr>
      <w:r w:rsidRPr="00DD4EA3">
        <w:rPr>
          <w:rFonts w:ascii="Arial" w:hAnsi="Arial"/>
          <w:b/>
        </w:rPr>
        <w:t>Class participation:</w:t>
      </w:r>
      <w:r w:rsidRPr="00DD4EA3">
        <w:rPr>
          <w:rFonts w:ascii="Arial" w:hAnsi="Arial"/>
        </w:rPr>
        <w:t xml:space="preserve">  You will be graded on your participatio</w:t>
      </w:r>
      <w:r>
        <w:rPr>
          <w:rFonts w:ascii="Arial" w:hAnsi="Arial"/>
        </w:rPr>
        <w:t>n in class, your</w:t>
      </w:r>
      <w:r w:rsidRPr="00DD4EA3">
        <w:rPr>
          <w:rFonts w:ascii="Arial" w:hAnsi="Arial"/>
        </w:rPr>
        <w:t xml:space="preserve"> posting to the web site and </w:t>
      </w:r>
      <w:r>
        <w:rPr>
          <w:rFonts w:ascii="Arial" w:hAnsi="Arial"/>
        </w:rPr>
        <w:t xml:space="preserve">your participation in </w:t>
      </w:r>
      <w:r w:rsidRPr="00DD4EA3">
        <w:rPr>
          <w:rFonts w:ascii="Arial" w:hAnsi="Arial"/>
        </w:rPr>
        <w:t>discussion</w:t>
      </w:r>
      <w:r>
        <w:rPr>
          <w:rFonts w:ascii="Arial" w:hAnsi="Arial"/>
        </w:rPr>
        <w:t>s</w:t>
      </w:r>
      <w:r w:rsidRPr="00DD4EA3">
        <w:rPr>
          <w:rFonts w:ascii="Arial" w:hAnsi="Arial"/>
        </w:rPr>
        <w:t xml:space="preserve">.  You can participate on-line by posting items of interest and commenting on other students’ SWAs.  Class participation includes questions, comments, and other constructive participation in class discussion.  </w:t>
      </w:r>
      <w:r>
        <w:rPr>
          <w:rFonts w:ascii="Arial" w:hAnsi="Arial"/>
        </w:rPr>
        <w:t>I will also track attendance</w:t>
      </w:r>
      <w:r w:rsidRPr="00DD4EA3">
        <w:rPr>
          <w:rFonts w:ascii="Arial" w:hAnsi="Arial"/>
        </w:rPr>
        <w:t xml:space="preserve">.  </w:t>
      </w:r>
    </w:p>
    <w:p w:rsidR="00735F1B" w:rsidRDefault="00735F1B">
      <w:pPr>
        <w:rPr>
          <w:rFonts w:ascii="Arial" w:hAnsi="Arial"/>
        </w:rPr>
      </w:pPr>
    </w:p>
    <w:p w:rsidR="00735F1B" w:rsidRPr="00D00312" w:rsidRDefault="00735F1B">
      <w:pPr>
        <w:rPr>
          <w:rFonts w:ascii="Arial" w:hAnsi="Arial"/>
          <w:b/>
        </w:rPr>
      </w:pPr>
      <w:r w:rsidRPr="00D00312">
        <w:rPr>
          <w:rFonts w:ascii="Arial" w:hAnsi="Arial"/>
          <w:b/>
        </w:rPr>
        <w:t xml:space="preserve">Term papers/projects: </w:t>
      </w:r>
      <w:r w:rsidRPr="00D00312">
        <w:rPr>
          <w:rFonts w:ascii="Arial" w:hAnsi="Arial"/>
          <w:i/>
        </w:rPr>
        <w:t>Graduate students only</w:t>
      </w:r>
      <w:r>
        <w:rPr>
          <w:rFonts w:ascii="Arial" w:hAnsi="Arial"/>
          <w:i/>
        </w:rPr>
        <w:t xml:space="preserve"> </w:t>
      </w:r>
      <w:r>
        <w:rPr>
          <w:rFonts w:ascii="Arial" w:hAnsi="Arial"/>
        </w:rPr>
        <w:t xml:space="preserve">will write and present a short term paper or project, on any topic of interest reasonably related to urban land-use change (LUC). </w:t>
      </w:r>
      <w:r w:rsidRPr="00D00312">
        <w:rPr>
          <w:rFonts w:ascii="Arial" w:hAnsi="Arial"/>
        </w:rPr>
        <w:t>For the term paper, students may complete a targeted literature review, focusing either on application of a particular technique to specific phenomena, or on LUC models of a particular geographic region.  Ideally, the relevant literature for the paper should encompass no more than 10-15 articles.  (In other words – choose a well-focused topic!)  Students with the requisite technical background and interest may undertake a simple LUC modeling project using one of th</w:t>
      </w:r>
      <w:r>
        <w:rPr>
          <w:rFonts w:ascii="Arial" w:hAnsi="Arial"/>
        </w:rPr>
        <w:t xml:space="preserve">e techniques that we review.  </w:t>
      </w:r>
      <w:r w:rsidRPr="00D00312">
        <w:rPr>
          <w:rFonts w:ascii="Arial" w:hAnsi="Arial"/>
        </w:rPr>
        <w:t>The final paper should be 20-30 pages in</w:t>
      </w:r>
      <w:r>
        <w:rPr>
          <w:rFonts w:ascii="Arial" w:hAnsi="Arial"/>
        </w:rPr>
        <w:t xml:space="preserve"> length, double spaced 12 point</w:t>
      </w:r>
      <w:r w:rsidRPr="00D00312">
        <w:rPr>
          <w:rFonts w:ascii="Arial" w:hAnsi="Arial"/>
        </w:rPr>
        <w:t xml:space="preserve"> font, including tables, figures, and bibliography.  An extended abstract (750-1000 words) and paper </w:t>
      </w:r>
      <w:r>
        <w:rPr>
          <w:rFonts w:ascii="Arial" w:hAnsi="Arial"/>
        </w:rPr>
        <w:t>bibliography will be due in the middle of the term</w:t>
      </w:r>
      <w:r w:rsidRPr="00D00312">
        <w:rPr>
          <w:rFonts w:ascii="Arial" w:hAnsi="Arial"/>
        </w:rPr>
        <w:t>, and final</w:t>
      </w:r>
      <w:r>
        <w:rPr>
          <w:rFonts w:ascii="Arial" w:hAnsi="Arial"/>
        </w:rPr>
        <w:t xml:space="preserve"> papers </w:t>
      </w:r>
      <w:r w:rsidRPr="00D00312">
        <w:rPr>
          <w:rFonts w:ascii="Arial" w:hAnsi="Arial"/>
        </w:rPr>
        <w:t xml:space="preserve">will be presented during the last two weeks of the class.  Late </w:t>
      </w:r>
      <w:r>
        <w:rPr>
          <w:rFonts w:ascii="Arial" w:hAnsi="Arial"/>
        </w:rPr>
        <w:t xml:space="preserve">abstracts </w:t>
      </w:r>
      <w:r w:rsidRPr="00D00312">
        <w:rPr>
          <w:rFonts w:ascii="Arial" w:hAnsi="Arial"/>
        </w:rPr>
        <w:t xml:space="preserve">papers will be penalized </w:t>
      </w:r>
      <w:r>
        <w:rPr>
          <w:rFonts w:ascii="Arial" w:hAnsi="Arial"/>
        </w:rPr>
        <w:t xml:space="preserve">10% of total marks per day. </w:t>
      </w:r>
      <w:r w:rsidRPr="00D00312">
        <w:rPr>
          <w:rFonts w:ascii="Arial" w:hAnsi="Arial"/>
        </w:rPr>
        <w:t>Please review your potential paper topic with me before getting started. </w:t>
      </w:r>
    </w:p>
    <w:p w:rsidR="00735F1B" w:rsidRPr="00DD4EA3" w:rsidRDefault="00735F1B">
      <w:pPr>
        <w:rPr>
          <w:rFonts w:ascii="Arial" w:hAnsi="Arial"/>
        </w:rPr>
      </w:pPr>
    </w:p>
    <w:p w:rsidR="00735F1B" w:rsidRPr="00DD4EA3" w:rsidRDefault="00735F1B" w:rsidP="00735F1B">
      <w:pPr>
        <w:widowControl w:val="0"/>
        <w:autoSpaceDE w:val="0"/>
        <w:autoSpaceDN w:val="0"/>
        <w:adjustRightInd w:val="0"/>
        <w:jc w:val="center"/>
        <w:rPr>
          <w:rFonts w:ascii="Arial" w:hAnsi="Arial"/>
          <w:u w:val="single"/>
        </w:rPr>
      </w:pPr>
      <w:r w:rsidRPr="00DD4EA3">
        <w:rPr>
          <w:rFonts w:ascii="Arial" w:hAnsi="Arial"/>
          <w:b/>
          <w:szCs w:val="24"/>
          <w:u w:val="single"/>
        </w:rPr>
        <w:t>Student Evaluation</w:t>
      </w:r>
    </w:p>
    <w:p w:rsidR="00735F1B" w:rsidRPr="00DD4EA3" w:rsidRDefault="00735F1B">
      <w:pPr>
        <w:rPr>
          <w:rFonts w:ascii="Arial" w:hAnsi="Arial"/>
        </w:rPr>
      </w:pPr>
    </w:p>
    <w:p w:rsidR="00735F1B" w:rsidRPr="00DD4EA3" w:rsidRDefault="00735F1B">
      <w:pPr>
        <w:pStyle w:val="BodyText2"/>
        <w:rPr>
          <w:rFonts w:ascii="Arial" w:hAnsi="Arial"/>
          <w:b w:val="0"/>
        </w:rPr>
      </w:pPr>
      <w:r>
        <w:rPr>
          <w:rFonts w:ascii="Arial" w:hAnsi="Arial"/>
          <w:b w:val="0"/>
        </w:rPr>
        <w:t>For undergraduates, y</w:t>
      </w:r>
      <w:r w:rsidRPr="00DD4EA3">
        <w:rPr>
          <w:rFonts w:ascii="Arial" w:hAnsi="Arial"/>
          <w:b w:val="0"/>
        </w:rPr>
        <w:t>our final grade is based on the following:</w:t>
      </w:r>
    </w:p>
    <w:p w:rsidR="00735F1B" w:rsidRPr="00DD4EA3" w:rsidRDefault="00735F1B">
      <w:pPr>
        <w:pStyle w:val="BodyText2"/>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428"/>
        <w:gridCol w:w="4428"/>
      </w:tblGrid>
      <w:tr w:rsidR="00735F1B" w:rsidRPr="002142F0">
        <w:tc>
          <w:tcPr>
            <w:tcW w:w="4428" w:type="dxa"/>
          </w:tcPr>
          <w:p w:rsidR="00735F1B" w:rsidRPr="002142F0" w:rsidRDefault="00735F1B">
            <w:pPr>
              <w:pStyle w:val="BodyText2"/>
              <w:rPr>
                <w:b w:val="0"/>
              </w:rPr>
            </w:pPr>
            <w:r w:rsidRPr="002142F0">
              <w:rPr>
                <w:rFonts w:ascii="Arial" w:hAnsi="Arial"/>
                <w:b w:val="0"/>
              </w:rPr>
              <w:t>Course component</w:t>
            </w:r>
          </w:p>
        </w:tc>
        <w:tc>
          <w:tcPr>
            <w:tcW w:w="4428" w:type="dxa"/>
          </w:tcPr>
          <w:p w:rsidR="00735F1B" w:rsidRPr="002142F0" w:rsidRDefault="00735F1B">
            <w:pPr>
              <w:pStyle w:val="BodyText2"/>
              <w:rPr>
                <w:b w:val="0"/>
              </w:rPr>
            </w:pPr>
            <w:r w:rsidRPr="002142F0">
              <w:rPr>
                <w:rFonts w:ascii="Arial" w:hAnsi="Arial"/>
                <w:b w:val="0"/>
              </w:rPr>
              <w:t>Percentage</w:t>
            </w:r>
          </w:p>
        </w:tc>
      </w:tr>
      <w:tr w:rsidR="00735F1B" w:rsidRPr="00DD4EA3">
        <w:tc>
          <w:tcPr>
            <w:tcW w:w="4428" w:type="dxa"/>
          </w:tcPr>
          <w:p w:rsidR="00735F1B" w:rsidRPr="002142F0" w:rsidRDefault="00735F1B">
            <w:pPr>
              <w:pStyle w:val="BodyText2"/>
              <w:rPr>
                <w:b w:val="0"/>
              </w:rPr>
            </w:pPr>
            <w:r w:rsidRPr="002142F0">
              <w:rPr>
                <w:rFonts w:ascii="Arial" w:hAnsi="Arial"/>
                <w:b w:val="0"/>
              </w:rPr>
              <w:t>Short writing assignments</w:t>
            </w:r>
          </w:p>
        </w:tc>
        <w:tc>
          <w:tcPr>
            <w:tcW w:w="4428" w:type="dxa"/>
          </w:tcPr>
          <w:p w:rsidR="00735F1B" w:rsidRPr="002142F0" w:rsidRDefault="00735F1B">
            <w:pPr>
              <w:pStyle w:val="BodyText2"/>
              <w:rPr>
                <w:b w:val="0"/>
              </w:rPr>
            </w:pPr>
            <w:r>
              <w:rPr>
                <w:rFonts w:ascii="Arial" w:hAnsi="Arial"/>
                <w:b w:val="0"/>
              </w:rPr>
              <w:t>25</w:t>
            </w:r>
            <w:r w:rsidRPr="002142F0">
              <w:rPr>
                <w:rFonts w:ascii="Arial" w:hAnsi="Arial"/>
                <w:b w:val="0"/>
              </w:rPr>
              <w:t>%</w:t>
            </w:r>
          </w:p>
        </w:tc>
      </w:tr>
      <w:tr w:rsidR="00735F1B" w:rsidRPr="00DD4EA3">
        <w:tc>
          <w:tcPr>
            <w:tcW w:w="4428" w:type="dxa"/>
          </w:tcPr>
          <w:p w:rsidR="00735F1B" w:rsidRPr="002142F0" w:rsidRDefault="00735F1B">
            <w:pPr>
              <w:pStyle w:val="BodyText2"/>
              <w:rPr>
                <w:b w:val="0"/>
              </w:rPr>
            </w:pPr>
            <w:r w:rsidRPr="002142F0">
              <w:rPr>
                <w:rFonts w:ascii="Arial" w:hAnsi="Arial"/>
                <w:b w:val="0"/>
              </w:rPr>
              <w:t>Lab reports</w:t>
            </w:r>
          </w:p>
        </w:tc>
        <w:tc>
          <w:tcPr>
            <w:tcW w:w="4428" w:type="dxa"/>
          </w:tcPr>
          <w:p w:rsidR="00735F1B" w:rsidRPr="002142F0" w:rsidRDefault="00735F1B">
            <w:pPr>
              <w:pStyle w:val="BodyText2"/>
              <w:rPr>
                <w:b w:val="0"/>
              </w:rPr>
            </w:pPr>
            <w:r>
              <w:rPr>
                <w:rFonts w:ascii="Arial" w:hAnsi="Arial"/>
                <w:b w:val="0"/>
              </w:rPr>
              <w:t>25</w:t>
            </w:r>
            <w:r w:rsidRPr="002142F0">
              <w:rPr>
                <w:rFonts w:ascii="Arial" w:hAnsi="Arial"/>
                <w:b w:val="0"/>
              </w:rPr>
              <w:t>%</w:t>
            </w:r>
          </w:p>
        </w:tc>
      </w:tr>
      <w:tr w:rsidR="00735F1B" w:rsidRPr="00DD4EA3">
        <w:tc>
          <w:tcPr>
            <w:tcW w:w="4428" w:type="dxa"/>
          </w:tcPr>
          <w:p w:rsidR="00735F1B" w:rsidRPr="002142F0" w:rsidRDefault="00735F1B">
            <w:pPr>
              <w:pStyle w:val="BodyText2"/>
              <w:rPr>
                <w:rFonts w:ascii="Arial" w:hAnsi="Arial"/>
                <w:b w:val="0"/>
              </w:rPr>
            </w:pPr>
            <w:r>
              <w:rPr>
                <w:rFonts w:ascii="Arial" w:hAnsi="Arial"/>
                <w:b w:val="0"/>
              </w:rPr>
              <w:t>Article/weekly topic presentations</w:t>
            </w:r>
          </w:p>
        </w:tc>
        <w:tc>
          <w:tcPr>
            <w:tcW w:w="4428" w:type="dxa"/>
          </w:tcPr>
          <w:p w:rsidR="00735F1B" w:rsidRPr="002142F0" w:rsidRDefault="00735F1B">
            <w:pPr>
              <w:pStyle w:val="BodyText2"/>
              <w:rPr>
                <w:rFonts w:ascii="Arial" w:hAnsi="Arial"/>
                <w:b w:val="0"/>
              </w:rPr>
            </w:pPr>
            <w:r>
              <w:rPr>
                <w:rFonts w:ascii="Arial" w:hAnsi="Arial"/>
                <w:b w:val="0"/>
              </w:rPr>
              <w:t>10%</w:t>
            </w:r>
          </w:p>
        </w:tc>
      </w:tr>
      <w:tr w:rsidR="00735F1B" w:rsidRPr="00DD4EA3">
        <w:tc>
          <w:tcPr>
            <w:tcW w:w="4428" w:type="dxa"/>
          </w:tcPr>
          <w:p w:rsidR="00735F1B" w:rsidRPr="002142F0" w:rsidRDefault="00735F1B">
            <w:pPr>
              <w:pStyle w:val="BodyText2"/>
              <w:rPr>
                <w:b w:val="0"/>
              </w:rPr>
            </w:pPr>
            <w:r w:rsidRPr="002142F0">
              <w:rPr>
                <w:rFonts w:ascii="Arial" w:hAnsi="Arial"/>
                <w:b w:val="0"/>
              </w:rPr>
              <w:t>Participation</w:t>
            </w:r>
          </w:p>
        </w:tc>
        <w:tc>
          <w:tcPr>
            <w:tcW w:w="4428" w:type="dxa"/>
          </w:tcPr>
          <w:p w:rsidR="00735F1B" w:rsidRPr="002142F0" w:rsidRDefault="00735F1B">
            <w:pPr>
              <w:pStyle w:val="BodyText2"/>
              <w:rPr>
                <w:b w:val="0"/>
              </w:rPr>
            </w:pPr>
            <w:r w:rsidRPr="002142F0">
              <w:rPr>
                <w:rFonts w:ascii="Arial" w:hAnsi="Arial"/>
                <w:b w:val="0"/>
              </w:rPr>
              <w:t>10%</w:t>
            </w:r>
          </w:p>
        </w:tc>
      </w:tr>
      <w:tr w:rsidR="00735F1B" w:rsidRPr="00DD4EA3">
        <w:tc>
          <w:tcPr>
            <w:tcW w:w="4428" w:type="dxa"/>
          </w:tcPr>
          <w:p w:rsidR="00735F1B" w:rsidRPr="002142F0" w:rsidRDefault="00735F1B">
            <w:pPr>
              <w:pStyle w:val="BodyText2"/>
              <w:rPr>
                <w:b w:val="0"/>
              </w:rPr>
            </w:pPr>
            <w:r w:rsidRPr="002142F0">
              <w:rPr>
                <w:rFonts w:ascii="Arial" w:hAnsi="Arial"/>
                <w:b w:val="0"/>
              </w:rPr>
              <w:t>Take-home final exam</w:t>
            </w:r>
          </w:p>
        </w:tc>
        <w:tc>
          <w:tcPr>
            <w:tcW w:w="4428" w:type="dxa"/>
          </w:tcPr>
          <w:p w:rsidR="00735F1B" w:rsidRPr="002142F0" w:rsidRDefault="00735F1B">
            <w:pPr>
              <w:pStyle w:val="BodyText2"/>
              <w:rPr>
                <w:b w:val="0"/>
              </w:rPr>
            </w:pPr>
            <w:r w:rsidRPr="002142F0">
              <w:rPr>
                <w:rFonts w:ascii="Arial" w:hAnsi="Arial"/>
                <w:b w:val="0"/>
              </w:rPr>
              <w:t>30%</w:t>
            </w:r>
          </w:p>
        </w:tc>
      </w:tr>
    </w:tbl>
    <w:p w:rsidR="00735F1B" w:rsidRPr="00DD4EA3" w:rsidRDefault="00735F1B">
      <w:pPr>
        <w:pStyle w:val="BodyText2"/>
        <w:rPr>
          <w:rFonts w:ascii="Arial" w:hAnsi="Arial"/>
        </w:rPr>
      </w:pPr>
    </w:p>
    <w:p w:rsidR="00735F1B" w:rsidRDefault="00735F1B">
      <w:pPr>
        <w:rPr>
          <w:rFonts w:ascii="Arial" w:hAnsi="Arial"/>
        </w:rPr>
      </w:pPr>
      <w:r>
        <w:rPr>
          <w:rFonts w:ascii="Arial" w:hAnsi="Arial"/>
        </w:rPr>
        <w:t>Graduate students are also required to complete and present a term project or paper.  Additional details for the term projects will be provided in the graduate folder.  Graduates grades will be calculated as follows:</w:t>
      </w:r>
    </w:p>
    <w:p w:rsidR="00735F1B" w:rsidRDefault="00735F1B">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428"/>
        <w:gridCol w:w="4428"/>
      </w:tblGrid>
      <w:tr w:rsidR="00735F1B" w:rsidRPr="002142F0">
        <w:tc>
          <w:tcPr>
            <w:tcW w:w="4428" w:type="dxa"/>
          </w:tcPr>
          <w:p w:rsidR="00735F1B" w:rsidRPr="002142F0" w:rsidRDefault="00735F1B">
            <w:pPr>
              <w:pStyle w:val="BodyText2"/>
              <w:rPr>
                <w:b w:val="0"/>
              </w:rPr>
            </w:pPr>
            <w:r w:rsidRPr="002142F0">
              <w:rPr>
                <w:rFonts w:ascii="Arial" w:hAnsi="Arial"/>
                <w:b w:val="0"/>
              </w:rPr>
              <w:lastRenderedPageBreak/>
              <w:t>Course component</w:t>
            </w:r>
          </w:p>
        </w:tc>
        <w:tc>
          <w:tcPr>
            <w:tcW w:w="4428" w:type="dxa"/>
          </w:tcPr>
          <w:p w:rsidR="00735F1B" w:rsidRPr="002142F0" w:rsidRDefault="00735F1B">
            <w:pPr>
              <w:pStyle w:val="BodyText2"/>
              <w:rPr>
                <w:b w:val="0"/>
              </w:rPr>
            </w:pPr>
            <w:r w:rsidRPr="002142F0">
              <w:rPr>
                <w:rFonts w:ascii="Arial" w:hAnsi="Arial"/>
                <w:b w:val="0"/>
              </w:rPr>
              <w:t>Percentage</w:t>
            </w:r>
          </w:p>
        </w:tc>
      </w:tr>
      <w:tr w:rsidR="00735F1B" w:rsidRPr="002142F0">
        <w:tc>
          <w:tcPr>
            <w:tcW w:w="4428" w:type="dxa"/>
          </w:tcPr>
          <w:p w:rsidR="00735F1B" w:rsidRPr="002142F0" w:rsidRDefault="00735F1B">
            <w:pPr>
              <w:pStyle w:val="BodyText2"/>
              <w:rPr>
                <w:b w:val="0"/>
              </w:rPr>
            </w:pPr>
            <w:r w:rsidRPr="002142F0">
              <w:rPr>
                <w:rFonts w:ascii="Arial" w:hAnsi="Arial"/>
                <w:b w:val="0"/>
              </w:rPr>
              <w:t>Short writing assignments</w:t>
            </w:r>
          </w:p>
        </w:tc>
        <w:tc>
          <w:tcPr>
            <w:tcW w:w="4428" w:type="dxa"/>
          </w:tcPr>
          <w:p w:rsidR="00735F1B" w:rsidRPr="002142F0" w:rsidRDefault="00735F1B">
            <w:pPr>
              <w:pStyle w:val="BodyText2"/>
              <w:rPr>
                <w:b w:val="0"/>
              </w:rPr>
            </w:pPr>
            <w:r>
              <w:rPr>
                <w:rFonts w:ascii="Arial" w:hAnsi="Arial"/>
                <w:b w:val="0"/>
              </w:rPr>
              <w:t>20</w:t>
            </w:r>
            <w:r w:rsidRPr="002142F0">
              <w:rPr>
                <w:rFonts w:ascii="Arial" w:hAnsi="Arial"/>
                <w:b w:val="0"/>
              </w:rPr>
              <w:t>%</w:t>
            </w:r>
          </w:p>
        </w:tc>
      </w:tr>
      <w:tr w:rsidR="00735F1B" w:rsidRPr="002142F0">
        <w:tc>
          <w:tcPr>
            <w:tcW w:w="4428" w:type="dxa"/>
          </w:tcPr>
          <w:p w:rsidR="00735F1B" w:rsidRPr="002142F0" w:rsidRDefault="00735F1B">
            <w:pPr>
              <w:pStyle w:val="BodyText2"/>
              <w:rPr>
                <w:b w:val="0"/>
              </w:rPr>
            </w:pPr>
            <w:r w:rsidRPr="002142F0">
              <w:rPr>
                <w:rFonts w:ascii="Arial" w:hAnsi="Arial"/>
                <w:b w:val="0"/>
              </w:rPr>
              <w:t>Lab reports</w:t>
            </w:r>
          </w:p>
        </w:tc>
        <w:tc>
          <w:tcPr>
            <w:tcW w:w="4428" w:type="dxa"/>
          </w:tcPr>
          <w:p w:rsidR="00735F1B" w:rsidRPr="002142F0" w:rsidRDefault="00735F1B">
            <w:pPr>
              <w:pStyle w:val="BodyText2"/>
              <w:rPr>
                <w:b w:val="0"/>
              </w:rPr>
            </w:pPr>
            <w:r>
              <w:rPr>
                <w:rFonts w:ascii="Arial" w:hAnsi="Arial"/>
                <w:b w:val="0"/>
              </w:rPr>
              <w:t>20</w:t>
            </w:r>
            <w:r w:rsidRPr="002142F0">
              <w:rPr>
                <w:rFonts w:ascii="Arial" w:hAnsi="Arial"/>
                <w:b w:val="0"/>
              </w:rPr>
              <w:t>%</w:t>
            </w:r>
          </w:p>
        </w:tc>
      </w:tr>
      <w:tr w:rsidR="00735F1B" w:rsidRPr="002142F0">
        <w:tc>
          <w:tcPr>
            <w:tcW w:w="4428" w:type="dxa"/>
          </w:tcPr>
          <w:p w:rsidR="00735F1B" w:rsidRPr="002142F0" w:rsidRDefault="00735F1B">
            <w:pPr>
              <w:pStyle w:val="BodyText2"/>
              <w:rPr>
                <w:rFonts w:ascii="Arial" w:hAnsi="Arial"/>
                <w:b w:val="0"/>
              </w:rPr>
            </w:pPr>
            <w:r>
              <w:rPr>
                <w:rFonts w:ascii="Arial" w:hAnsi="Arial"/>
                <w:b w:val="0"/>
              </w:rPr>
              <w:t>Article/weekly topic presentations</w:t>
            </w:r>
          </w:p>
        </w:tc>
        <w:tc>
          <w:tcPr>
            <w:tcW w:w="4428" w:type="dxa"/>
          </w:tcPr>
          <w:p w:rsidR="00735F1B" w:rsidRPr="002142F0" w:rsidRDefault="00735F1B">
            <w:pPr>
              <w:pStyle w:val="BodyText2"/>
              <w:rPr>
                <w:rFonts w:ascii="Arial" w:hAnsi="Arial"/>
                <w:b w:val="0"/>
              </w:rPr>
            </w:pPr>
            <w:r>
              <w:rPr>
                <w:rFonts w:ascii="Arial" w:hAnsi="Arial"/>
                <w:b w:val="0"/>
              </w:rPr>
              <w:t>10%</w:t>
            </w:r>
          </w:p>
        </w:tc>
      </w:tr>
      <w:tr w:rsidR="00735F1B" w:rsidRPr="002142F0">
        <w:tc>
          <w:tcPr>
            <w:tcW w:w="4428" w:type="dxa"/>
          </w:tcPr>
          <w:p w:rsidR="00735F1B" w:rsidRPr="002142F0" w:rsidRDefault="00735F1B">
            <w:pPr>
              <w:pStyle w:val="BodyText2"/>
              <w:rPr>
                <w:b w:val="0"/>
              </w:rPr>
            </w:pPr>
            <w:r w:rsidRPr="002142F0">
              <w:rPr>
                <w:rFonts w:ascii="Arial" w:hAnsi="Arial"/>
                <w:b w:val="0"/>
              </w:rPr>
              <w:t>Participation</w:t>
            </w:r>
          </w:p>
        </w:tc>
        <w:tc>
          <w:tcPr>
            <w:tcW w:w="4428" w:type="dxa"/>
          </w:tcPr>
          <w:p w:rsidR="00735F1B" w:rsidRPr="002142F0" w:rsidRDefault="00735F1B">
            <w:pPr>
              <w:pStyle w:val="BodyText2"/>
              <w:rPr>
                <w:b w:val="0"/>
              </w:rPr>
            </w:pPr>
            <w:r>
              <w:rPr>
                <w:rFonts w:ascii="Arial" w:hAnsi="Arial"/>
                <w:b w:val="0"/>
              </w:rPr>
              <w:t>5</w:t>
            </w:r>
            <w:r w:rsidRPr="002142F0">
              <w:rPr>
                <w:rFonts w:ascii="Arial" w:hAnsi="Arial"/>
                <w:b w:val="0"/>
              </w:rPr>
              <w:t>%</w:t>
            </w:r>
          </w:p>
        </w:tc>
      </w:tr>
      <w:tr w:rsidR="00735F1B" w:rsidRPr="002142F0">
        <w:tc>
          <w:tcPr>
            <w:tcW w:w="4428" w:type="dxa"/>
          </w:tcPr>
          <w:p w:rsidR="00735F1B" w:rsidRPr="002142F0" w:rsidRDefault="00735F1B">
            <w:pPr>
              <w:pStyle w:val="BodyText2"/>
              <w:rPr>
                <w:b w:val="0"/>
              </w:rPr>
            </w:pPr>
            <w:r w:rsidRPr="002142F0">
              <w:rPr>
                <w:rFonts w:ascii="Arial" w:hAnsi="Arial"/>
                <w:b w:val="0"/>
              </w:rPr>
              <w:t>Take-home final exam</w:t>
            </w:r>
          </w:p>
        </w:tc>
        <w:tc>
          <w:tcPr>
            <w:tcW w:w="4428" w:type="dxa"/>
          </w:tcPr>
          <w:p w:rsidR="00735F1B" w:rsidRPr="002142F0" w:rsidRDefault="00735F1B">
            <w:pPr>
              <w:pStyle w:val="BodyText2"/>
              <w:rPr>
                <w:b w:val="0"/>
              </w:rPr>
            </w:pPr>
            <w:r>
              <w:rPr>
                <w:rFonts w:ascii="Arial" w:hAnsi="Arial"/>
                <w:b w:val="0"/>
              </w:rPr>
              <w:t>25</w:t>
            </w:r>
            <w:r w:rsidRPr="002142F0">
              <w:rPr>
                <w:rFonts w:ascii="Arial" w:hAnsi="Arial"/>
                <w:b w:val="0"/>
              </w:rPr>
              <w:t>%</w:t>
            </w:r>
          </w:p>
        </w:tc>
      </w:tr>
      <w:tr w:rsidR="00735F1B" w:rsidRPr="002142F0">
        <w:tc>
          <w:tcPr>
            <w:tcW w:w="4428" w:type="dxa"/>
          </w:tcPr>
          <w:p w:rsidR="00735F1B" w:rsidRPr="002142F0" w:rsidRDefault="00735F1B">
            <w:pPr>
              <w:pStyle w:val="BodyText2"/>
              <w:rPr>
                <w:rFonts w:ascii="Arial" w:hAnsi="Arial"/>
                <w:b w:val="0"/>
              </w:rPr>
            </w:pPr>
            <w:r>
              <w:rPr>
                <w:rFonts w:ascii="Arial" w:hAnsi="Arial"/>
                <w:b w:val="0"/>
              </w:rPr>
              <w:t>Term paper (abstract 20%, presentation 30%, text 50%)</w:t>
            </w:r>
          </w:p>
        </w:tc>
        <w:tc>
          <w:tcPr>
            <w:tcW w:w="4428" w:type="dxa"/>
          </w:tcPr>
          <w:p w:rsidR="00735F1B" w:rsidRPr="002142F0" w:rsidRDefault="00735F1B">
            <w:pPr>
              <w:pStyle w:val="BodyText2"/>
              <w:rPr>
                <w:rFonts w:ascii="Arial" w:hAnsi="Arial"/>
                <w:b w:val="0"/>
              </w:rPr>
            </w:pPr>
            <w:r>
              <w:rPr>
                <w:rFonts w:ascii="Arial" w:hAnsi="Arial"/>
                <w:b w:val="0"/>
              </w:rPr>
              <w:t>20%</w:t>
            </w:r>
          </w:p>
        </w:tc>
      </w:tr>
    </w:tbl>
    <w:p w:rsidR="00735F1B" w:rsidRDefault="00735F1B">
      <w:pPr>
        <w:rPr>
          <w:rFonts w:ascii="Arial" w:hAnsi="Arial"/>
        </w:rPr>
      </w:pPr>
    </w:p>
    <w:p w:rsidR="00735F1B" w:rsidRPr="00E516FB" w:rsidRDefault="00735F1B">
      <w:pPr>
        <w:rPr>
          <w:rFonts w:ascii="Arial" w:hAnsi="Arial"/>
        </w:rPr>
      </w:pPr>
    </w:p>
    <w:p w:rsidR="00735F1B" w:rsidRPr="00DD4EA3" w:rsidRDefault="00735F1B" w:rsidP="00735F1B">
      <w:pPr>
        <w:widowControl w:val="0"/>
        <w:autoSpaceDE w:val="0"/>
        <w:autoSpaceDN w:val="0"/>
        <w:adjustRightInd w:val="0"/>
        <w:jc w:val="center"/>
        <w:rPr>
          <w:rFonts w:ascii="Arial" w:hAnsi="Arial"/>
          <w:b/>
          <w:u w:val="single"/>
        </w:rPr>
      </w:pPr>
      <w:r w:rsidRPr="00DD4EA3">
        <w:rPr>
          <w:rFonts w:ascii="Arial" w:hAnsi="Arial"/>
          <w:b/>
          <w:szCs w:val="24"/>
          <w:u w:val="single"/>
        </w:rPr>
        <w:t>Texts</w:t>
      </w:r>
    </w:p>
    <w:p w:rsidR="00735F1B" w:rsidRPr="00DD4EA3" w:rsidRDefault="00735F1B">
      <w:pPr>
        <w:rPr>
          <w:rFonts w:ascii="Arial" w:hAnsi="Arial"/>
          <w:b/>
        </w:rPr>
      </w:pPr>
    </w:p>
    <w:p w:rsidR="00735F1B" w:rsidRPr="00DD4EA3" w:rsidRDefault="00735F1B">
      <w:pPr>
        <w:rPr>
          <w:rFonts w:ascii="Arial" w:hAnsi="Arial"/>
        </w:rPr>
      </w:pPr>
      <w:r w:rsidRPr="00DD4EA3">
        <w:rPr>
          <w:rFonts w:ascii="Arial" w:hAnsi="Arial"/>
        </w:rPr>
        <w:t xml:space="preserve">In addition to the readings specified above, we will use </w:t>
      </w:r>
      <w:r>
        <w:rPr>
          <w:rFonts w:ascii="Arial" w:hAnsi="Arial"/>
        </w:rPr>
        <w:t xml:space="preserve">excerpts from the following text, available at the bookstore (required chapters only), or on Amazon, both hard copy and electronic.  </w:t>
      </w:r>
    </w:p>
    <w:p w:rsidR="00735F1B" w:rsidRPr="00DD4EA3" w:rsidRDefault="00735F1B">
      <w:pPr>
        <w:rPr>
          <w:rFonts w:ascii="Arial" w:hAnsi="Arial"/>
        </w:rPr>
      </w:pPr>
    </w:p>
    <w:p w:rsidR="00735F1B" w:rsidRPr="00DD4EA3" w:rsidRDefault="00735F1B" w:rsidP="00735F1B">
      <w:pPr>
        <w:rPr>
          <w:rFonts w:ascii="Arial" w:hAnsi="Arial"/>
        </w:rPr>
      </w:pPr>
      <w:proofErr w:type="gramStart"/>
      <w:r w:rsidRPr="00DD4EA3">
        <w:rPr>
          <w:rFonts w:ascii="Arial" w:hAnsi="Arial"/>
        </w:rPr>
        <w:t>Benenson, I., &amp; Torrens, P. (2004).</w:t>
      </w:r>
      <w:proofErr w:type="gramEnd"/>
      <w:r w:rsidRPr="00DD4EA3">
        <w:rPr>
          <w:rFonts w:ascii="Arial" w:hAnsi="Arial"/>
        </w:rPr>
        <w:t xml:space="preserve"> Geosimulation: Automata-Based Modeling of Urban Phenomena. London: John Wiley &amp; Sons.</w:t>
      </w:r>
    </w:p>
    <w:p w:rsidR="00735F1B" w:rsidRPr="00DD4EA3" w:rsidRDefault="00735F1B">
      <w:pPr>
        <w:rPr>
          <w:rFonts w:ascii="Arial" w:hAnsi="Arial"/>
          <w:i/>
        </w:rPr>
      </w:pPr>
    </w:p>
    <w:p w:rsidR="00735F1B" w:rsidRPr="00DD4EA3" w:rsidRDefault="00735F1B">
      <w:pPr>
        <w:rPr>
          <w:rFonts w:ascii="Arial" w:hAnsi="Arial"/>
          <w:i/>
        </w:rPr>
      </w:pPr>
      <w:r w:rsidRPr="00DD4EA3">
        <w:rPr>
          <w:rFonts w:ascii="Arial" w:hAnsi="Arial"/>
          <w:i/>
        </w:rPr>
        <w:t xml:space="preserve">Please check before class to ensure that cell phones and pagers are turned off.  You are welcome to use a laptop to take notes, but not for non-course related activities.  </w:t>
      </w:r>
    </w:p>
    <w:p w:rsidR="00735F1B" w:rsidRDefault="00735F1B">
      <w:pPr>
        <w:rPr>
          <w:rFonts w:ascii="Arial" w:hAnsi="Arial"/>
        </w:rPr>
      </w:pPr>
    </w:p>
    <w:p w:rsidR="00735F1B" w:rsidRPr="0040381E" w:rsidRDefault="00735F1B" w:rsidP="00735F1B">
      <w:pPr>
        <w:jc w:val="center"/>
        <w:rPr>
          <w:b/>
        </w:rPr>
      </w:pPr>
      <w:r w:rsidRPr="0040381E">
        <w:rPr>
          <w:b/>
        </w:rPr>
        <w:t>Avoidance of Academic Offences</w:t>
      </w:r>
    </w:p>
    <w:p w:rsidR="00735F1B" w:rsidRDefault="00735F1B" w:rsidP="00735F1B">
      <w:pPr>
        <w:rPr>
          <w:b/>
        </w:rPr>
      </w:pPr>
    </w:p>
    <w:p w:rsidR="00735F1B" w:rsidRPr="00604F68" w:rsidRDefault="00735F1B" w:rsidP="00735F1B">
      <w:pPr>
        <w:pBdr>
          <w:top w:val="single" w:sz="18" w:space="1" w:color="auto"/>
          <w:left w:val="single" w:sz="18" w:space="5" w:color="auto"/>
          <w:bottom w:val="single" w:sz="18" w:space="1" w:color="auto"/>
          <w:right w:val="single" w:sz="18" w:space="4" w:color="auto"/>
        </w:pBdr>
        <w:ind w:left="450"/>
        <w:rPr>
          <w:rFonts w:cs="Arial"/>
          <w:b/>
          <w:i/>
          <w:sz w:val="18"/>
          <w:szCs w:val="18"/>
        </w:rPr>
      </w:pPr>
      <w:r w:rsidRPr="00604F68">
        <w:rPr>
          <w:rFonts w:cs="Arial"/>
          <w:b/>
          <w:i/>
          <w:sz w:val="18"/>
          <w:szCs w:val="18"/>
        </w:rPr>
        <w:t xml:space="preserve">Students are expected to know what constitutes academic integrity, to avoid committing academic offenses, and to take responsibility for their actions.  Students who are unsure whether an action constitutes an offense, or who need help in learning how to avoid offenses (e.g., plagiarism, cheating) or about rules for group work / collaboration should seek guidance from the course professor, TA, academic advisor, or the Undergraduate Associate Dean.  For information on categories of offenses and types of penalties, students should refer to Policy #71, Student Academic Discipline, </w:t>
      </w:r>
      <w:hyperlink r:id="rId15" w:history="1">
        <w:r w:rsidRPr="00604F68">
          <w:rPr>
            <w:rFonts w:cs="Arial"/>
            <w:b/>
            <w:i/>
            <w:color w:val="0000FF"/>
            <w:sz w:val="18"/>
            <w:szCs w:val="18"/>
            <w:u w:val="single"/>
          </w:rPr>
          <w:t>http://www.adm.uwaterloo.ca/infosec/Policies/policy71.htm</w:t>
        </w:r>
      </w:hyperlink>
      <w:r w:rsidRPr="00604F68">
        <w:rPr>
          <w:rFonts w:cs="Arial"/>
          <w:b/>
          <w:i/>
          <w:sz w:val="18"/>
          <w:szCs w:val="18"/>
        </w:rPr>
        <w:t xml:space="preserve">  Students who believe that they have been wrongfully or unjustly penalized have the right to grieve; refer to Policy #70, Student Grievance, </w:t>
      </w:r>
      <w:hyperlink r:id="rId16" w:history="1">
        <w:r w:rsidRPr="00604F68">
          <w:rPr>
            <w:rFonts w:cs="Arial"/>
            <w:b/>
            <w:i/>
            <w:color w:val="0000FF"/>
            <w:sz w:val="18"/>
            <w:szCs w:val="18"/>
            <w:u w:val="single"/>
          </w:rPr>
          <w:t>http://www.adm.uwaterloo.ca/infosec/Policies/policy70.htm</w:t>
        </w:r>
      </w:hyperlink>
    </w:p>
    <w:p w:rsidR="00735F1B" w:rsidRDefault="00735F1B" w:rsidP="00735F1B">
      <w:pPr>
        <w:rPr>
          <w:b/>
        </w:rPr>
      </w:pPr>
    </w:p>
    <w:p w:rsidR="00735F1B" w:rsidRPr="000D4DDD" w:rsidRDefault="00735F1B" w:rsidP="00735F1B">
      <w:pPr>
        <w:rPr>
          <w:rFonts w:ascii="Arial" w:hAnsi="Arial" w:cs="Arial"/>
          <w:b/>
          <w:sz w:val="20"/>
        </w:rPr>
      </w:pPr>
    </w:p>
    <w:p w:rsidR="00735F1B" w:rsidRPr="00555013" w:rsidRDefault="00735F1B" w:rsidP="00735F1B">
      <w:pPr>
        <w:rPr>
          <w:rFonts w:ascii="Arial" w:hAnsi="Arial" w:cs="Arial"/>
          <w:b/>
          <w:sz w:val="22"/>
          <w:szCs w:val="22"/>
          <w:lang w:val="en-GB"/>
        </w:rPr>
      </w:pPr>
      <w:r w:rsidRPr="00555013">
        <w:rPr>
          <w:rFonts w:ascii="Arial" w:hAnsi="Arial" w:cs="Arial"/>
          <w:b/>
          <w:sz w:val="22"/>
          <w:szCs w:val="22"/>
          <w:lang w:val="en-GB"/>
        </w:rPr>
        <w:t>Referencing / Citation</w:t>
      </w:r>
    </w:p>
    <w:p w:rsidR="00735F1B" w:rsidRPr="00555013" w:rsidRDefault="00735F1B" w:rsidP="00735F1B">
      <w:pPr>
        <w:rPr>
          <w:rFonts w:ascii="Arial" w:hAnsi="Arial" w:cs="Arial"/>
          <w:sz w:val="22"/>
          <w:szCs w:val="22"/>
        </w:rPr>
      </w:pPr>
      <w:r w:rsidRPr="00555013">
        <w:rPr>
          <w:rFonts w:ascii="Arial" w:hAnsi="Arial" w:cs="Arial"/>
          <w:sz w:val="22"/>
          <w:szCs w:val="22"/>
        </w:rPr>
        <w:t xml:space="preserve">The School of Planning has adopted a single standard referencing system for all papers and assignments submitted in </w:t>
      </w:r>
      <w:proofErr w:type="gramStart"/>
      <w:r w:rsidRPr="00555013">
        <w:rPr>
          <w:rFonts w:ascii="Arial" w:hAnsi="Arial" w:cs="Arial"/>
          <w:sz w:val="22"/>
          <w:szCs w:val="22"/>
        </w:rPr>
        <w:t>Planning</w:t>
      </w:r>
      <w:proofErr w:type="gramEnd"/>
      <w:r w:rsidRPr="00555013">
        <w:rPr>
          <w:rFonts w:ascii="Arial" w:hAnsi="Arial" w:cs="Arial"/>
          <w:sz w:val="22"/>
          <w:szCs w:val="22"/>
        </w:rPr>
        <w:t xml:space="preserve"> courses.  The format is the APA (American Psychological Association) style.  The complete style outline can be found in the </w:t>
      </w:r>
      <w:r w:rsidRPr="00555013">
        <w:rPr>
          <w:rFonts w:ascii="Arial" w:hAnsi="Arial" w:cs="Arial"/>
          <w:i/>
          <w:sz w:val="22"/>
          <w:szCs w:val="22"/>
        </w:rPr>
        <w:t>Publication Manual of the American Psychological Association</w:t>
      </w:r>
      <w:r w:rsidRPr="00555013">
        <w:rPr>
          <w:rFonts w:ascii="Arial" w:hAnsi="Arial" w:cs="Arial"/>
          <w:sz w:val="22"/>
          <w:szCs w:val="22"/>
        </w:rPr>
        <w:t xml:space="preserve">, located in the reference section in Dana Porter Library, call number BF76.7.P83 1994, or on sale in the Book Store for $32.95.  A brief summary of the citation style can also be found in Section VII of </w:t>
      </w:r>
      <w:r w:rsidRPr="00555013">
        <w:rPr>
          <w:rFonts w:ascii="Arial" w:hAnsi="Arial" w:cs="Arial"/>
          <w:i/>
          <w:sz w:val="22"/>
          <w:szCs w:val="22"/>
        </w:rPr>
        <w:t>The Ready Reference Handbook.</w:t>
      </w:r>
      <w:r w:rsidRPr="00555013">
        <w:rPr>
          <w:rFonts w:ascii="Arial" w:hAnsi="Arial" w:cs="Arial"/>
          <w:sz w:val="22"/>
          <w:szCs w:val="22"/>
        </w:rPr>
        <w:t xml:space="preserve">  On the web you can find some other quick references at the following URLs. </w:t>
      </w:r>
    </w:p>
    <w:p w:rsidR="00735F1B" w:rsidRPr="00555013" w:rsidRDefault="00735F1B" w:rsidP="00735F1B">
      <w:pPr>
        <w:rPr>
          <w:rFonts w:ascii="Arial" w:hAnsi="Arial" w:cs="Arial"/>
          <w:sz w:val="22"/>
          <w:szCs w:val="22"/>
        </w:rPr>
      </w:pPr>
      <w:r w:rsidRPr="00555013">
        <w:rPr>
          <w:rFonts w:ascii="Arial" w:hAnsi="Arial" w:cs="Arial"/>
          <w:sz w:val="22"/>
          <w:szCs w:val="22"/>
        </w:rPr>
        <w:t xml:space="preserve">APA Essentials - </w:t>
      </w:r>
      <w:hyperlink r:id="rId17" w:history="1">
        <w:r w:rsidRPr="00555013">
          <w:rPr>
            <w:rStyle w:val="Hyperlink"/>
            <w:rFonts w:ascii="Arial" w:hAnsi="Arial" w:cs="Arial"/>
            <w:sz w:val="22"/>
            <w:szCs w:val="22"/>
          </w:rPr>
          <w:t>http://www.vanguard.edu/psychology/apa.html</w:t>
        </w:r>
      </w:hyperlink>
    </w:p>
    <w:p w:rsidR="00735F1B" w:rsidRPr="00555013" w:rsidRDefault="00735F1B" w:rsidP="00735F1B">
      <w:pPr>
        <w:rPr>
          <w:rFonts w:ascii="Arial" w:hAnsi="Arial" w:cs="Arial"/>
          <w:sz w:val="22"/>
          <w:szCs w:val="22"/>
        </w:rPr>
      </w:pPr>
      <w:r w:rsidRPr="00555013">
        <w:rPr>
          <w:rFonts w:ascii="Arial" w:hAnsi="Arial" w:cs="Arial"/>
          <w:sz w:val="22"/>
          <w:szCs w:val="22"/>
        </w:rPr>
        <w:t xml:space="preserve">Format - </w:t>
      </w:r>
      <w:hyperlink r:id="rId18" w:history="1">
        <w:r w:rsidRPr="00555013">
          <w:rPr>
            <w:rStyle w:val="Hyperlink"/>
            <w:rFonts w:ascii="Arial" w:hAnsi="Arial" w:cs="Arial"/>
            <w:sz w:val="22"/>
            <w:szCs w:val="22"/>
          </w:rPr>
          <w:t>http://www.english.uiuc.edu/cws/wworkshop/bibliography/apa/apamenu.htm</w:t>
        </w:r>
      </w:hyperlink>
    </w:p>
    <w:p w:rsidR="00735F1B" w:rsidRPr="00555013" w:rsidRDefault="00735F1B" w:rsidP="00735F1B">
      <w:pPr>
        <w:rPr>
          <w:rFonts w:ascii="Arial" w:hAnsi="Arial" w:cs="Arial"/>
          <w:sz w:val="22"/>
          <w:szCs w:val="22"/>
        </w:rPr>
      </w:pPr>
      <w:r w:rsidRPr="00555013">
        <w:rPr>
          <w:rFonts w:ascii="Arial" w:hAnsi="Arial" w:cs="Arial"/>
          <w:sz w:val="22"/>
          <w:szCs w:val="22"/>
        </w:rPr>
        <w:t xml:space="preserve">APA Crib Sheet - </w:t>
      </w:r>
      <w:hyperlink r:id="rId19" w:history="1">
        <w:r w:rsidRPr="00555013">
          <w:rPr>
            <w:rStyle w:val="Hyperlink"/>
            <w:rFonts w:ascii="Arial" w:hAnsi="Arial" w:cs="Arial"/>
            <w:sz w:val="22"/>
            <w:szCs w:val="22"/>
          </w:rPr>
          <w:t>http://www.wooster.edu/psychology/apa-crib.html</w:t>
        </w:r>
      </w:hyperlink>
    </w:p>
    <w:p w:rsidR="00735F1B" w:rsidRPr="00555013" w:rsidRDefault="00735F1B" w:rsidP="00735F1B">
      <w:pPr>
        <w:rPr>
          <w:rFonts w:ascii="Arial" w:hAnsi="Arial" w:cs="Arial"/>
          <w:sz w:val="22"/>
          <w:szCs w:val="22"/>
        </w:rPr>
      </w:pPr>
      <w:r w:rsidRPr="00555013">
        <w:rPr>
          <w:rFonts w:ascii="Arial" w:hAnsi="Arial" w:cs="Arial"/>
          <w:sz w:val="22"/>
          <w:szCs w:val="22"/>
        </w:rPr>
        <w:t xml:space="preserve">Citing Electronic References - </w:t>
      </w:r>
      <w:hyperlink r:id="rId20" w:history="1">
        <w:r w:rsidRPr="00555013">
          <w:rPr>
            <w:rStyle w:val="Hyperlink"/>
            <w:rFonts w:ascii="Arial" w:hAnsi="Arial" w:cs="Arial"/>
            <w:sz w:val="22"/>
            <w:szCs w:val="22"/>
          </w:rPr>
          <w:t>http://www.apa.org/journals/webref.html#Email</w:t>
        </w:r>
      </w:hyperlink>
    </w:p>
    <w:p w:rsidR="00735F1B" w:rsidRPr="00555013" w:rsidRDefault="00735F1B" w:rsidP="00735F1B">
      <w:pPr>
        <w:rPr>
          <w:rFonts w:ascii="Arial" w:hAnsi="Arial" w:cs="Arial"/>
          <w:sz w:val="22"/>
          <w:szCs w:val="22"/>
        </w:rPr>
      </w:pPr>
      <w:r w:rsidRPr="00555013">
        <w:rPr>
          <w:rFonts w:ascii="Arial" w:hAnsi="Arial" w:cs="Arial"/>
          <w:sz w:val="22"/>
          <w:szCs w:val="22"/>
        </w:rPr>
        <w:t xml:space="preserve">Frequently asked Questions - </w:t>
      </w:r>
      <w:hyperlink r:id="rId21" w:history="1">
        <w:r w:rsidRPr="00555013">
          <w:rPr>
            <w:rStyle w:val="Hyperlink"/>
            <w:rFonts w:ascii="Arial" w:hAnsi="Arial" w:cs="Arial"/>
            <w:sz w:val="22"/>
            <w:szCs w:val="22"/>
          </w:rPr>
          <w:t>http://www.apa.org/journals/faq.html</w:t>
        </w:r>
      </w:hyperlink>
    </w:p>
    <w:p w:rsidR="00735F1B" w:rsidRDefault="00735F1B" w:rsidP="00735F1B">
      <w:pPr>
        <w:rPr>
          <w:rFonts w:ascii="Arial" w:hAnsi="Arial" w:cs="Arial"/>
          <w:b/>
          <w:sz w:val="22"/>
          <w:szCs w:val="22"/>
          <w:lang w:val="en-CA"/>
        </w:rPr>
      </w:pPr>
    </w:p>
    <w:p w:rsidR="00735F1B" w:rsidRDefault="00735F1B" w:rsidP="00735F1B">
      <w:pPr>
        <w:rPr>
          <w:rFonts w:ascii="Arial" w:hAnsi="Arial" w:cs="Arial"/>
          <w:b/>
          <w:sz w:val="22"/>
          <w:szCs w:val="22"/>
          <w:lang w:val="en-CA"/>
        </w:rPr>
      </w:pPr>
    </w:p>
    <w:p w:rsidR="00735F1B" w:rsidRPr="00555013" w:rsidRDefault="00735F1B" w:rsidP="00735F1B">
      <w:pPr>
        <w:numPr>
          <w:ilvl w:val="1"/>
          <w:numId w:val="4"/>
        </w:numPr>
        <w:tabs>
          <w:tab w:val="clear" w:pos="360"/>
          <w:tab w:val="num" w:pos="450"/>
        </w:tabs>
        <w:rPr>
          <w:rFonts w:ascii="Arial" w:hAnsi="Arial" w:cs="Arial"/>
          <w:sz w:val="22"/>
          <w:szCs w:val="22"/>
          <w:u w:val="single"/>
        </w:rPr>
      </w:pPr>
      <w:r w:rsidRPr="00555013">
        <w:rPr>
          <w:rFonts w:ascii="Arial" w:hAnsi="Arial" w:cs="Arial"/>
          <w:b/>
          <w:sz w:val="22"/>
          <w:szCs w:val="22"/>
          <w:u w:val="single"/>
        </w:rPr>
        <w:t>Academic Integrity</w:t>
      </w:r>
      <w:r w:rsidRPr="00555013">
        <w:rPr>
          <w:rFonts w:ascii="Arial" w:hAnsi="Arial" w:cs="Arial"/>
          <w:b/>
          <w:sz w:val="22"/>
          <w:szCs w:val="22"/>
        </w:rPr>
        <w:t xml:space="preserve">: </w:t>
      </w:r>
      <w:r w:rsidRPr="00555013">
        <w:rPr>
          <w:rFonts w:ascii="Arial" w:hAnsi="Arial" w:cs="Arial"/>
          <w:sz w:val="22"/>
          <w:szCs w:val="22"/>
        </w:rPr>
        <w:t xml:space="preserve">In order to maintain a culture of academic integrity, members of the University of Waterloo community are expected to promote honesty, trust, fairness, respect and responsibility. </w:t>
      </w:r>
    </w:p>
    <w:p w:rsidR="00735F1B" w:rsidRPr="00555013" w:rsidRDefault="00735F1B" w:rsidP="00735F1B">
      <w:pPr>
        <w:numPr>
          <w:ilvl w:val="1"/>
          <w:numId w:val="4"/>
        </w:numPr>
        <w:tabs>
          <w:tab w:val="clear" w:pos="360"/>
          <w:tab w:val="num" w:pos="450"/>
        </w:tabs>
        <w:rPr>
          <w:rFonts w:ascii="Arial" w:hAnsi="Arial" w:cs="Arial"/>
          <w:sz w:val="22"/>
          <w:szCs w:val="22"/>
          <w:u w:val="single"/>
        </w:rPr>
      </w:pPr>
      <w:r w:rsidRPr="00555013">
        <w:rPr>
          <w:rFonts w:ascii="Arial" w:hAnsi="Arial" w:cs="Arial"/>
          <w:b/>
          <w:sz w:val="22"/>
          <w:szCs w:val="22"/>
          <w:u w:val="single"/>
        </w:rPr>
        <w:t>Research Ethics</w:t>
      </w:r>
      <w:r w:rsidRPr="00555013">
        <w:rPr>
          <w:rFonts w:ascii="Arial" w:hAnsi="Arial" w:cs="Arial"/>
          <w:b/>
          <w:sz w:val="22"/>
          <w:szCs w:val="22"/>
        </w:rPr>
        <w:t>:</w:t>
      </w:r>
      <w:r w:rsidRPr="00555013">
        <w:rPr>
          <w:rFonts w:ascii="Arial" w:hAnsi="Arial" w:cs="Arial"/>
          <w:sz w:val="22"/>
          <w:szCs w:val="22"/>
        </w:rPr>
        <w:t xml:space="preserve">  Please also note that the ‘University of Waterloo requires all research conducted by its students, staff, and faculty which involves humans as participants to undergo prior ethics review and clearance through the Director, Office of Human Research and Animal Care (Office). The ethics review and clearance processes are intended to ensure that projects comply with the Office’s Guidelines for Research with Human Participants (Guidelines) as well as those of provincial and federal agencies, and that the safety, rights and welfare of participants are adequately protected. The Guidelines inform researchers about ethical issues and procedures which are of concern when conducting research with humans (e.g. confidentiality, risks and benefits, informed consent process, etc.). If the development of your research proposal consists of research that involves humans as participants, the please contact the course instructor for guidance and see </w:t>
      </w:r>
      <w:hyperlink r:id="rId22" w:history="1">
        <w:r w:rsidRPr="00555013">
          <w:rPr>
            <w:rStyle w:val="Hyperlink"/>
            <w:rFonts w:ascii="Arial" w:hAnsi="Arial" w:cs="Arial"/>
            <w:sz w:val="22"/>
            <w:szCs w:val="22"/>
          </w:rPr>
          <w:t>http://www.research.uwaterloo.ca/ethics/human/</w:t>
        </w:r>
      </w:hyperlink>
      <w:r w:rsidRPr="00555013">
        <w:rPr>
          <w:rFonts w:ascii="Arial" w:hAnsi="Arial" w:cs="Arial"/>
          <w:sz w:val="22"/>
          <w:szCs w:val="22"/>
        </w:rPr>
        <w:t xml:space="preserve"> </w:t>
      </w:r>
    </w:p>
    <w:p w:rsidR="00735F1B" w:rsidRPr="00555013" w:rsidRDefault="00735F1B" w:rsidP="00735F1B">
      <w:pPr>
        <w:numPr>
          <w:ilvl w:val="1"/>
          <w:numId w:val="4"/>
        </w:numPr>
        <w:tabs>
          <w:tab w:val="clear" w:pos="360"/>
          <w:tab w:val="num" w:pos="450"/>
        </w:tabs>
        <w:rPr>
          <w:rFonts w:ascii="Arial" w:hAnsi="Arial" w:cs="Arial"/>
          <w:sz w:val="22"/>
          <w:szCs w:val="22"/>
          <w:u w:val="single"/>
        </w:rPr>
      </w:pPr>
      <w:r w:rsidRPr="00555013">
        <w:rPr>
          <w:rFonts w:ascii="Arial" w:hAnsi="Arial" w:cs="Arial"/>
          <w:b/>
          <w:sz w:val="22"/>
          <w:szCs w:val="22"/>
          <w:u w:val="single"/>
        </w:rPr>
        <w:t>Note for students with disabilities:</w:t>
      </w:r>
      <w:r w:rsidRPr="00555013">
        <w:rPr>
          <w:rFonts w:ascii="Arial" w:hAnsi="Arial" w:cs="Arial"/>
          <w:b/>
          <w:sz w:val="22"/>
          <w:szCs w:val="22"/>
        </w:rPr>
        <w:t xml:space="preserve">  </w:t>
      </w:r>
      <w:r w:rsidRPr="00555013">
        <w:rPr>
          <w:rFonts w:ascii="Arial" w:hAnsi="Arial" w:cs="Arial"/>
          <w:sz w:val="22"/>
          <w:szCs w:val="22"/>
        </w:rPr>
        <w:t>The Office for Persons with Disabilities (OPD), located in Needles Hall, Room 1132, collaborates with all academic departments to arrange appropriate accommodations for students with disabilities without compromising the academic integrity of the curriculum.  If you require academic accommodations to lessen the impact of your disability, please register with the OPD at the beginning of each academic term.  Once registered with OPD, please meet with the professor, in confidence, during my office hours to discuss your needs</w:t>
      </w:r>
    </w:p>
    <w:p w:rsidR="00735F1B" w:rsidRPr="00555013" w:rsidRDefault="00735F1B" w:rsidP="00735F1B">
      <w:pPr>
        <w:numPr>
          <w:ilvl w:val="1"/>
          <w:numId w:val="4"/>
        </w:numPr>
        <w:tabs>
          <w:tab w:val="clear" w:pos="360"/>
          <w:tab w:val="num" w:pos="450"/>
        </w:tabs>
        <w:rPr>
          <w:rFonts w:ascii="Arial" w:hAnsi="Arial" w:cs="Arial"/>
          <w:b/>
          <w:sz w:val="22"/>
          <w:szCs w:val="22"/>
          <w:u w:val="single"/>
        </w:rPr>
      </w:pPr>
      <w:r w:rsidRPr="00555013">
        <w:rPr>
          <w:rFonts w:ascii="Arial" w:hAnsi="Arial" w:cs="Arial"/>
          <w:b/>
          <w:bCs/>
          <w:sz w:val="22"/>
          <w:szCs w:val="22"/>
          <w:u w:val="single"/>
        </w:rPr>
        <w:t xml:space="preserve">Religious </w:t>
      </w:r>
      <w:proofErr w:type="gramStart"/>
      <w:r w:rsidRPr="00555013">
        <w:rPr>
          <w:rFonts w:ascii="Arial" w:hAnsi="Arial" w:cs="Arial"/>
          <w:b/>
          <w:bCs/>
          <w:sz w:val="22"/>
          <w:szCs w:val="22"/>
          <w:u w:val="single"/>
        </w:rPr>
        <w:t>Observances :</w:t>
      </w:r>
      <w:proofErr w:type="gramEnd"/>
      <w:r w:rsidRPr="00555013">
        <w:rPr>
          <w:rFonts w:ascii="Arial" w:hAnsi="Arial" w:cs="Arial"/>
          <w:b/>
          <w:bCs/>
          <w:sz w:val="22"/>
          <w:szCs w:val="22"/>
          <w:u w:val="single"/>
        </w:rPr>
        <w:t xml:space="preserve"> </w:t>
      </w:r>
      <w:r w:rsidRPr="00555013">
        <w:rPr>
          <w:rFonts w:ascii="Arial" w:hAnsi="Arial" w:cs="Arial"/>
          <w:b/>
          <w:sz w:val="22"/>
          <w:szCs w:val="22"/>
        </w:rPr>
        <w:t xml:space="preserve">Please inform the instructor at the beginning of term if special accommodation needs to be made for religious observances that are not otherwise accounted for in the scheduling of classes and assignments. </w:t>
      </w:r>
    </w:p>
    <w:p w:rsidR="00735F1B" w:rsidRPr="00555013" w:rsidRDefault="00735F1B" w:rsidP="00735F1B">
      <w:pPr>
        <w:numPr>
          <w:ilvl w:val="1"/>
          <w:numId w:val="4"/>
        </w:numPr>
        <w:tabs>
          <w:tab w:val="clear" w:pos="360"/>
          <w:tab w:val="num" w:pos="450"/>
        </w:tabs>
        <w:rPr>
          <w:rFonts w:ascii="Arial" w:hAnsi="Arial" w:cs="Arial"/>
          <w:sz w:val="22"/>
          <w:szCs w:val="22"/>
        </w:rPr>
      </w:pPr>
      <w:r w:rsidRPr="00555013">
        <w:rPr>
          <w:rFonts w:ascii="Arial" w:hAnsi="Arial" w:cs="Arial"/>
          <w:b/>
          <w:sz w:val="22"/>
          <w:szCs w:val="22"/>
          <w:u w:val="single"/>
        </w:rPr>
        <w:t>Grievance:</w:t>
      </w:r>
      <w:r w:rsidRPr="00555013">
        <w:rPr>
          <w:rFonts w:ascii="Arial" w:hAnsi="Arial" w:cs="Arial"/>
          <w:b/>
          <w:sz w:val="22"/>
          <w:szCs w:val="22"/>
        </w:rPr>
        <w:t xml:space="preserve"> </w:t>
      </w:r>
      <w:r w:rsidRPr="00555013">
        <w:rPr>
          <w:rFonts w:ascii="Arial" w:hAnsi="Arial" w:cs="Arial"/>
          <w:sz w:val="22"/>
          <w:szCs w:val="22"/>
        </w:rPr>
        <w:t xml:space="preserve"> A student who believes that a decision affecting some aspect of his/her university life has been unfair or unreasonable may have grounds for initiating a grievance. Read Policy 70 - Student Petitions and Grievances, Section 4, </w:t>
      </w:r>
      <w:hyperlink r:id="rId23" w:history="1">
        <w:r w:rsidRPr="00555013">
          <w:rPr>
            <w:rStyle w:val="Hyperlink"/>
            <w:rFonts w:ascii="Arial" w:hAnsi="Arial" w:cs="Arial"/>
            <w:sz w:val="22"/>
            <w:szCs w:val="22"/>
          </w:rPr>
          <w:t>http://www.adm.uwaterloo.ca/infosec/policies/policy70.html</w:t>
        </w:r>
      </w:hyperlink>
    </w:p>
    <w:p w:rsidR="00735F1B" w:rsidRPr="00555013" w:rsidRDefault="00735F1B" w:rsidP="00735F1B">
      <w:pPr>
        <w:numPr>
          <w:ilvl w:val="1"/>
          <w:numId w:val="4"/>
        </w:numPr>
        <w:tabs>
          <w:tab w:val="clear" w:pos="360"/>
          <w:tab w:val="num" w:pos="450"/>
        </w:tabs>
        <w:rPr>
          <w:rFonts w:ascii="Arial" w:hAnsi="Arial" w:cs="Arial"/>
          <w:sz w:val="22"/>
          <w:szCs w:val="22"/>
        </w:rPr>
      </w:pPr>
      <w:r w:rsidRPr="00555013">
        <w:rPr>
          <w:rFonts w:ascii="Arial" w:hAnsi="Arial" w:cs="Arial"/>
          <w:b/>
          <w:sz w:val="22"/>
          <w:szCs w:val="22"/>
          <w:u w:val="single"/>
        </w:rPr>
        <w:t>Discipline</w:t>
      </w:r>
      <w:r w:rsidRPr="00555013">
        <w:rPr>
          <w:rFonts w:ascii="Arial" w:hAnsi="Arial" w:cs="Arial"/>
          <w:b/>
          <w:i/>
          <w:sz w:val="22"/>
          <w:szCs w:val="22"/>
          <w:u w:val="single"/>
        </w:rPr>
        <w:t xml:space="preserve"> (as noted above under 2a)</w:t>
      </w:r>
      <w:r w:rsidRPr="00555013">
        <w:rPr>
          <w:rFonts w:ascii="Arial" w:hAnsi="Arial" w:cs="Arial"/>
          <w:b/>
          <w:sz w:val="22"/>
          <w:szCs w:val="22"/>
          <w:u w:val="single"/>
        </w:rPr>
        <w:t>:</w:t>
      </w:r>
      <w:r w:rsidRPr="00555013">
        <w:rPr>
          <w:rFonts w:ascii="Arial" w:hAnsi="Arial" w:cs="Arial"/>
          <w:sz w:val="22"/>
          <w:szCs w:val="22"/>
        </w:rPr>
        <w:t xml:space="preserve"> A student is expected to know what constitutes academic integrity, to avoid committing academic offenses, and to take responsibility for his/her actions. A student who is unsure whether an action constitutes an offense, or who needs help in learning how to avoid offenses (e.g., plagiarism, cheating) or about “rules” for group work/collaboration should seek guidance from the course professor, academic advisor, or the Undergraduate Associate Dean. When misconduct has been found to have occurred, disciplinary penalties will be imposed under Policy 71 – Student Discipline. For information on categories of offenses and types of penalties, students should refer to Policy 71 - Student Discipline, </w:t>
      </w:r>
      <w:hyperlink r:id="rId24" w:history="1">
        <w:r w:rsidRPr="00555013">
          <w:rPr>
            <w:rStyle w:val="Hyperlink"/>
            <w:rFonts w:ascii="Arial" w:hAnsi="Arial" w:cs="Arial"/>
            <w:sz w:val="22"/>
            <w:szCs w:val="22"/>
          </w:rPr>
          <w:t>http://www.adm.uwaterloo.ca/infosec/Policies/policy71.html</w:t>
        </w:r>
      </w:hyperlink>
    </w:p>
    <w:p w:rsidR="00735F1B" w:rsidRPr="005178F4" w:rsidRDefault="00735F1B" w:rsidP="00735F1B">
      <w:pPr>
        <w:numPr>
          <w:ilvl w:val="1"/>
          <w:numId w:val="4"/>
        </w:numPr>
        <w:tabs>
          <w:tab w:val="clear" w:pos="360"/>
          <w:tab w:val="num" w:pos="450"/>
        </w:tabs>
        <w:rPr>
          <w:rFonts w:ascii="Arial" w:hAnsi="Arial" w:cs="Arial"/>
          <w:sz w:val="22"/>
          <w:szCs w:val="22"/>
        </w:rPr>
      </w:pPr>
      <w:r w:rsidRPr="00555013">
        <w:rPr>
          <w:rFonts w:ascii="Arial" w:hAnsi="Arial" w:cs="Arial"/>
          <w:b/>
          <w:sz w:val="22"/>
          <w:szCs w:val="22"/>
          <w:u w:val="single"/>
        </w:rPr>
        <w:t>Appeals:</w:t>
      </w:r>
      <w:r w:rsidRPr="00555013">
        <w:rPr>
          <w:rFonts w:ascii="Arial" w:hAnsi="Arial" w:cs="Arial"/>
          <w:b/>
          <w:sz w:val="22"/>
          <w:szCs w:val="22"/>
        </w:rPr>
        <w:t xml:space="preserve"> </w:t>
      </w:r>
      <w:r w:rsidRPr="00555013">
        <w:rPr>
          <w:rFonts w:ascii="Arial" w:hAnsi="Arial" w:cs="Arial"/>
          <w:sz w:val="22"/>
          <w:szCs w:val="22"/>
        </w:rPr>
        <w:t xml:space="preserve">A student may appeal the finding and/or penalty in a decision made under Policy 70 - Student Petitions and Grievances (other than regarding a petition) or Policy 71 - Student Discipline if a ground for an appeal can be established. Read Policy 72 - Student Appeals, </w:t>
      </w:r>
      <w:hyperlink r:id="rId25" w:history="1">
        <w:r w:rsidRPr="00555013">
          <w:rPr>
            <w:rStyle w:val="Hyperlink"/>
            <w:rFonts w:ascii="Arial" w:hAnsi="Arial" w:cs="Arial"/>
            <w:sz w:val="22"/>
            <w:szCs w:val="22"/>
          </w:rPr>
          <w:t>http://www.adm.uwaterloo.ca/infosec/Policies/policy72.html</w:t>
        </w:r>
      </w:hyperlink>
    </w:p>
    <w:p w:rsidR="00735F1B" w:rsidRPr="00DD4EA3" w:rsidRDefault="00735F1B" w:rsidP="00735F1B">
      <w:pPr>
        <w:numPr>
          <w:ilvl w:val="1"/>
          <w:numId w:val="4"/>
        </w:numPr>
        <w:rPr>
          <w:rFonts w:ascii="Arial" w:hAnsi="Arial" w:cs="Arial"/>
          <w:sz w:val="20"/>
        </w:rPr>
      </w:pPr>
      <w:r w:rsidRPr="00DD4EA3">
        <w:rPr>
          <w:rFonts w:ascii="Arial" w:hAnsi="Arial"/>
          <w:b/>
          <w:bCs/>
          <w:sz w:val="20"/>
          <w:szCs w:val="22"/>
          <w:u w:val="single"/>
        </w:rPr>
        <w:t xml:space="preserve">Turnitin </w:t>
      </w:r>
      <w:r w:rsidRPr="00FC4740">
        <w:rPr>
          <w:rFonts w:ascii="Arial" w:hAnsi="Arial"/>
          <w:bCs/>
          <w:sz w:val="22"/>
          <w:szCs w:val="22"/>
        </w:rPr>
        <w:t xml:space="preserve">Plagiarism detection software (Turnitin) will be used to screen assignments in this course. This is being done to verify that use of all materials and sources in assignments is documented. Students will be given an option if they do not want to </w:t>
      </w:r>
      <w:r w:rsidRPr="00FC4740">
        <w:rPr>
          <w:rFonts w:ascii="Arial" w:hAnsi="Arial"/>
          <w:bCs/>
          <w:sz w:val="22"/>
          <w:szCs w:val="22"/>
        </w:rPr>
        <w:lastRenderedPageBreak/>
        <w:t>have their assignment screened by Turnitin. In the first week of the term, details will be provided about arrangements and alternatives for the use of Turnitin in this course.</w:t>
      </w:r>
    </w:p>
    <w:p w:rsidR="00735F1B" w:rsidRPr="00751FB7" w:rsidRDefault="00735F1B">
      <w:pPr>
        <w:rPr>
          <w:rFonts w:ascii="Arial" w:hAnsi="Arial"/>
        </w:rPr>
      </w:pPr>
    </w:p>
    <w:sectPr w:rsidR="00735F1B" w:rsidRPr="00751FB7" w:rsidSect="00735F1B">
      <w:headerReference w:type="default" r:id="rId26"/>
      <w:footerReference w:type="even" r:id="rId27"/>
      <w:footerReference w:type="default" r:id="rId2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60C" w:rsidRDefault="00B1660C">
      <w:r>
        <w:separator/>
      </w:r>
    </w:p>
  </w:endnote>
  <w:endnote w:type="continuationSeparator" w:id="0">
    <w:p w:rsidR="00B1660C" w:rsidRDefault="00B16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dvGulliv-R">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A2F" w:rsidRDefault="00646A2F" w:rsidP="00735F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6A2F" w:rsidRDefault="00646A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A2F" w:rsidRDefault="00646A2F" w:rsidP="00735F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59DC">
      <w:rPr>
        <w:rStyle w:val="PageNumber"/>
        <w:noProof/>
      </w:rPr>
      <w:t>2</w:t>
    </w:r>
    <w:r>
      <w:rPr>
        <w:rStyle w:val="PageNumber"/>
      </w:rPr>
      <w:fldChar w:fldCharType="end"/>
    </w:r>
  </w:p>
  <w:p w:rsidR="00646A2F" w:rsidRDefault="00646A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60C" w:rsidRDefault="00B1660C">
      <w:r>
        <w:separator/>
      </w:r>
    </w:p>
  </w:footnote>
  <w:footnote w:type="continuationSeparator" w:id="0">
    <w:p w:rsidR="00B1660C" w:rsidRDefault="00B16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A2F" w:rsidRDefault="00646A2F" w:rsidP="00735F1B">
    <w:pPr>
      <w:widowControl w:val="0"/>
      <w:autoSpaceDE w:val="0"/>
      <w:autoSpaceDN w:val="0"/>
      <w:adjustRightInd w:val="0"/>
      <w:jc w:val="right"/>
      <w:rPr>
        <w:rFonts w:ascii="Arial" w:hAnsi="Arial"/>
        <w:sz w:val="18"/>
        <w:szCs w:val="18"/>
      </w:rPr>
    </w:pPr>
    <w:r>
      <w:rPr>
        <w:rFonts w:ascii="Arial" w:hAnsi="Arial"/>
        <w:sz w:val="18"/>
        <w:szCs w:val="18"/>
      </w:rPr>
      <w:t>Course Outline, Modeling the City</w:t>
    </w:r>
  </w:p>
  <w:p w:rsidR="00646A2F" w:rsidRDefault="00646A2F" w:rsidP="00735F1B">
    <w:pPr>
      <w:widowControl w:val="0"/>
      <w:autoSpaceDE w:val="0"/>
      <w:autoSpaceDN w:val="0"/>
      <w:adjustRightInd w:val="0"/>
      <w:jc w:val="right"/>
      <w:rPr>
        <w:rFonts w:ascii="Arial" w:hAnsi="Arial"/>
        <w:sz w:val="18"/>
        <w:szCs w:val="18"/>
      </w:rPr>
    </w:pPr>
    <w:r>
      <w:rPr>
        <w:rFonts w:ascii="Arial" w:hAnsi="Arial"/>
        <w:sz w:val="18"/>
        <w:szCs w:val="18"/>
      </w:rPr>
      <w:t>Winter 2013</w:t>
    </w:r>
  </w:p>
  <w:p w:rsidR="00646A2F" w:rsidRDefault="00646A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DE57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3C321B"/>
    <w:multiLevelType w:val="multilevel"/>
    <w:tmpl w:val="6B5E590E"/>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093451DF"/>
    <w:multiLevelType w:val="hybridMultilevel"/>
    <w:tmpl w:val="3CAE63AA"/>
    <w:lvl w:ilvl="0" w:tplc="26540A72">
      <w:start w:val="1"/>
      <w:numFmt w:val="bullet"/>
      <w:lvlText w:val=""/>
      <w:lvlJc w:val="left"/>
      <w:pPr>
        <w:tabs>
          <w:tab w:val="num" w:pos="720"/>
        </w:tabs>
        <w:ind w:left="720" w:hanging="360"/>
      </w:pPr>
      <w:rPr>
        <w:rFonts w:ascii="Symbol" w:hAnsi="Symbol" w:hint="default"/>
        <w:sz w:val="20"/>
      </w:rPr>
    </w:lvl>
    <w:lvl w:ilvl="1" w:tplc="EA26C688" w:tentative="1">
      <w:start w:val="1"/>
      <w:numFmt w:val="bullet"/>
      <w:lvlText w:val=""/>
      <w:lvlJc w:val="left"/>
      <w:pPr>
        <w:tabs>
          <w:tab w:val="num" w:pos="1440"/>
        </w:tabs>
        <w:ind w:left="1440" w:hanging="360"/>
      </w:pPr>
      <w:rPr>
        <w:rFonts w:ascii="Symbol" w:hAnsi="Symbol" w:hint="default"/>
        <w:sz w:val="20"/>
      </w:rPr>
    </w:lvl>
    <w:lvl w:ilvl="2" w:tplc="F4547264" w:tentative="1">
      <w:start w:val="1"/>
      <w:numFmt w:val="bullet"/>
      <w:lvlText w:val=""/>
      <w:lvlJc w:val="left"/>
      <w:pPr>
        <w:tabs>
          <w:tab w:val="num" w:pos="2160"/>
        </w:tabs>
        <w:ind w:left="2160" w:hanging="360"/>
      </w:pPr>
      <w:rPr>
        <w:rFonts w:ascii="Symbol" w:hAnsi="Symbol" w:hint="default"/>
        <w:sz w:val="20"/>
      </w:rPr>
    </w:lvl>
    <w:lvl w:ilvl="3" w:tplc="4390E380" w:tentative="1">
      <w:start w:val="1"/>
      <w:numFmt w:val="bullet"/>
      <w:lvlText w:val=""/>
      <w:lvlJc w:val="left"/>
      <w:pPr>
        <w:tabs>
          <w:tab w:val="num" w:pos="2880"/>
        </w:tabs>
        <w:ind w:left="2880" w:hanging="360"/>
      </w:pPr>
      <w:rPr>
        <w:rFonts w:ascii="Symbol" w:hAnsi="Symbol" w:hint="default"/>
        <w:sz w:val="20"/>
      </w:rPr>
    </w:lvl>
    <w:lvl w:ilvl="4" w:tplc="CAEA5268" w:tentative="1">
      <w:start w:val="1"/>
      <w:numFmt w:val="bullet"/>
      <w:lvlText w:val=""/>
      <w:lvlJc w:val="left"/>
      <w:pPr>
        <w:tabs>
          <w:tab w:val="num" w:pos="3600"/>
        </w:tabs>
        <w:ind w:left="3600" w:hanging="360"/>
      </w:pPr>
      <w:rPr>
        <w:rFonts w:ascii="Symbol" w:hAnsi="Symbol" w:hint="default"/>
        <w:sz w:val="20"/>
      </w:rPr>
    </w:lvl>
    <w:lvl w:ilvl="5" w:tplc="180A056A" w:tentative="1">
      <w:start w:val="1"/>
      <w:numFmt w:val="bullet"/>
      <w:lvlText w:val=""/>
      <w:lvlJc w:val="left"/>
      <w:pPr>
        <w:tabs>
          <w:tab w:val="num" w:pos="4320"/>
        </w:tabs>
        <w:ind w:left="4320" w:hanging="360"/>
      </w:pPr>
      <w:rPr>
        <w:rFonts w:ascii="Symbol" w:hAnsi="Symbol" w:hint="default"/>
        <w:sz w:val="20"/>
      </w:rPr>
    </w:lvl>
    <w:lvl w:ilvl="6" w:tplc="D6A87BD4" w:tentative="1">
      <w:start w:val="1"/>
      <w:numFmt w:val="bullet"/>
      <w:lvlText w:val=""/>
      <w:lvlJc w:val="left"/>
      <w:pPr>
        <w:tabs>
          <w:tab w:val="num" w:pos="5040"/>
        </w:tabs>
        <w:ind w:left="5040" w:hanging="360"/>
      </w:pPr>
      <w:rPr>
        <w:rFonts w:ascii="Symbol" w:hAnsi="Symbol" w:hint="default"/>
        <w:sz w:val="20"/>
      </w:rPr>
    </w:lvl>
    <w:lvl w:ilvl="7" w:tplc="B9526E3E" w:tentative="1">
      <w:start w:val="1"/>
      <w:numFmt w:val="bullet"/>
      <w:lvlText w:val=""/>
      <w:lvlJc w:val="left"/>
      <w:pPr>
        <w:tabs>
          <w:tab w:val="num" w:pos="5760"/>
        </w:tabs>
        <w:ind w:left="5760" w:hanging="360"/>
      </w:pPr>
      <w:rPr>
        <w:rFonts w:ascii="Symbol" w:hAnsi="Symbol" w:hint="default"/>
        <w:sz w:val="20"/>
      </w:rPr>
    </w:lvl>
    <w:lvl w:ilvl="8" w:tplc="026CFAFA" w:tentative="1">
      <w:start w:val="1"/>
      <w:numFmt w:val="bullet"/>
      <w:lvlText w:val=""/>
      <w:lvlJc w:val="left"/>
      <w:pPr>
        <w:tabs>
          <w:tab w:val="num" w:pos="6480"/>
        </w:tabs>
        <w:ind w:left="6480" w:hanging="360"/>
      </w:pPr>
      <w:rPr>
        <w:rFonts w:ascii="Symbol" w:hAnsi="Symbol" w:hint="default"/>
        <w:sz w:val="20"/>
      </w:rPr>
    </w:lvl>
  </w:abstractNum>
  <w:abstractNum w:abstractNumId="3">
    <w:nsid w:val="72D76975"/>
    <w:multiLevelType w:val="hybridMultilevel"/>
    <w:tmpl w:val="A60A7F06"/>
    <w:lvl w:ilvl="0" w:tplc="A4748368">
      <w:start w:val="1"/>
      <w:numFmt w:val="bullet"/>
      <w:lvlText w:val=""/>
      <w:lvlJc w:val="left"/>
      <w:pPr>
        <w:tabs>
          <w:tab w:val="num" w:pos="1080"/>
        </w:tabs>
        <w:ind w:left="1080" w:hanging="360"/>
      </w:pPr>
      <w:rPr>
        <w:rFonts w:ascii="Symbol" w:hAnsi="Symbol" w:hint="default"/>
      </w:rPr>
    </w:lvl>
    <w:lvl w:ilvl="1" w:tplc="1E5E6116">
      <w:start w:val="1"/>
      <w:numFmt w:val="bullet"/>
      <w:lvlText w:val=""/>
      <w:lvlJc w:val="left"/>
      <w:pPr>
        <w:tabs>
          <w:tab w:val="num" w:pos="360"/>
        </w:tabs>
        <w:ind w:left="36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2B1"/>
    <w:rsid w:val="00364DBA"/>
    <w:rsid w:val="00585C3E"/>
    <w:rsid w:val="00646A2F"/>
    <w:rsid w:val="0071076F"/>
    <w:rsid w:val="00735F1B"/>
    <w:rsid w:val="00782BD2"/>
    <w:rsid w:val="008F569A"/>
    <w:rsid w:val="00B1660C"/>
    <w:rsid w:val="00D751C7"/>
    <w:rsid w:val="00F959DC"/>
    <w:rsid w:val="00FB0589"/>
  </w:rsids>
  <m:mathPr>
    <m:mathFont m:val="Cambria Math"/>
    <m:brkBin m:val="before"/>
    <m:brkBinSub m:val="--"/>
    <m:smallFrac m:val="0"/>
    <m:dispDef m:val="0"/>
    <m:lMargin m:val="0"/>
    <m:rMargin m:val="0"/>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Times New Roman" w:eastAsia="Times New Roman" w:hAnsi="Times New Roman"/>
      <w:sz w:val="24"/>
      <w:lang w:val="en-US" w:eastAsia="en-US"/>
    </w:rPr>
  </w:style>
  <w:style w:type="paragraph" w:styleId="Heading1">
    <w:name w:val="heading 1"/>
    <w:basedOn w:val="Normal"/>
    <w:next w:val="Normal"/>
    <w:qFormat/>
    <w:pPr>
      <w:keepNext/>
      <w:numPr>
        <w:numId w:val="2"/>
      </w:numPr>
      <w:outlineLvl w:val="0"/>
    </w:pPr>
    <w:rPr>
      <w:rFonts w:ascii="Arial" w:hAnsi="Arial"/>
    </w:rPr>
  </w:style>
  <w:style w:type="paragraph" w:styleId="Heading2">
    <w:name w:val="heading 2"/>
    <w:basedOn w:val="Normal"/>
    <w:next w:val="Normal"/>
    <w:qFormat/>
    <w:pPr>
      <w:keepNext/>
      <w:numPr>
        <w:ilvl w:val="1"/>
        <w:numId w:val="2"/>
      </w:numPr>
      <w:outlineLvl w:val="1"/>
    </w:pPr>
    <w:rPr>
      <w:b/>
    </w:rPr>
  </w:style>
  <w:style w:type="paragraph" w:styleId="Heading3">
    <w:name w:val="heading 3"/>
    <w:basedOn w:val="Normal"/>
    <w:next w:val="Normal"/>
    <w:qFormat/>
    <w:pPr>
      <w:keepNext/>
      <w:numPr>
        <w:ilvl w:val="2"/>
        <w:numId w:val="2"/>
      </w:numPr>
      <w:spacing w:before="240" w:after="60"/>
      <w:outlineLvl w:val="2"/>
    </w:pPr>
    <w:rPr>
      <w:rFonts w:ascii="Arial" w:hAnsi="Arial"/>
      <w:b/>
      <w:sz w:val="26"/>
    </w:rPr>
  </w:style>
  <w:style w:type="paragraph" w:styleId="Heading4">
    <w:name w:val="heading 4"/>
    <w:basedOn w:val="Normal"/>
    <w:next w:val="Normal"/>
    <w:qFormat/>
    <w:pPr>
      <w:keepNext/>
      <w:numPr>
        <w:ilvl w:val="3"/>
        <w:numId w:val="2"/>
      </w:numPr>
      <w:spacing w:before="240" w:after="60"/>
      <w:outlineLvl w:val="3"/>
    </w:pPr>
    <w:rPr>
      <w:b/>
      <w:sz w:val="28"/>
    </w:rPr>
  </w:style>
  <w:style w:type="paragraph" w:styleId="Heading5">
    <w:name w:val="heading 5"/>
    <w:basedOn w:val="Normal"/>
    <w:next w:val="Normal"/>
    <w:qFormat/>
    <w:pPr>
      <w:numPr>
        <w:ilvl w:val="4"/>
        <w:numId w:val="2"/>
      </w:numPr>
      <w:spacing w:before="240" w:after="60"/>
      <w:outlineLvl w:val="4"/>
    </w:pPr>
    <w:rPr>
      <w:b/>
      <w:i/>
      <w:sz w:val="26"/>
    </w:rPr>
  </w:style>
  <w:style w:type="paragraph" w:styleId="Heading6">
    <w:name w:val="heading 6"/>
    <w:basedOn w:val="Normal"/>
    <w:next w:val="Normal"/>
    <w:qFormat/>
    <w:pPr>
      <w:numPr>
        <w:ilvl w:val="5"/>
        <w:numId w:val="2"/>
      </w:numPr>
      <w:spacing w:before="240" w:after="60"/>
      <w:outlineLvl w:val="5"/>
    </w:pPr>
    <w:rPr>
      <w:b/>
      <w:sz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pPr>
      <w:numPr>
        <w:ilvl w:val="8"/>
        <w:numId w:val="2"/>
      </w:numPr>
      <w:spacing w:before="240" w:after="60"/>
      <w:outlineLvl w:val="8"/>
    </w:pPr>
    <w:rPr>
      <w:rFonts w:ascii="Arial" w:hAnsi="Arial"/>
      <w:sz w:val="22"/>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center"/>
    </w:pPr>
    <w:rPr>
      <w:rFonts w:ascii="Arial" w:hAnsi="Arial"/>
      <w:b/>
      <w:sz w:val="28"/>
    </w:rPr>
  </w:style>
  <w:style w:type="paragraph" w:styleId="BodyTextIndent">
    <w:name w:val="Body Text Indent"/>
    <w:basedOn w:val="Normal"/>
    <w:pPr>
      <w:autoSpaceDE w:val="0"/>
      <w:autoSpaceDN w:val="0"/>
      <w:adjustRightInd w:val="0"/>
      <w:ind w:left="1080"/>
    </w:pPr>
  </w:style>
  <w:style w:type="paragraph" w:styleId="BodyText2">
    <w:name w:val="Body Text 2"/>
    <w:basedOn w:val="Normal"/>
    <w:rPr>
      <w:b/>
    </w:rPr>
  </w:style>
  <w:style w:type="paragraph" w:styleId="BodyTextIndent2">
    <w:name w:val="Body Text Indent 2"/>
    <w:basedOn w:val="Normal"/>
    <w:pPr>
      <w:widowControl w:val="0"/>
      <w:autoSpaceDE w:val="0"/>
      <w:autoSpaceDN w:val="0"/>
      <w:adjustRightInd w:val="0"/>
      <w:ind w:left="720" w:hanging="720"/>
    </w:pPr>
    <w:rPr>
      <w:sz w:val="20"/>
    </w:rPr>
  </w:style>
  <w:style w:type="paragraph" w:styleId="Footer">
    <w:name w:val="footer"/>
    <w:basedOn w:val="Normal"/>
    <w:semiHidden/>
    <w:rsid w:val="009F1A67"/>
    <w:pPr>
      <w:tabs>
        <w:tab w:val="center" w:pos="4320"/>
        <w:tab w:val="right" w:pos="8640"/>
      </w:tabs>
    </w:pPr>
  </w:style>
  <w:style w:type="character" w:styleId="PageNumber">
    <w:name w:val="page number"/>
    <w:basedOn w:val="DefaultParagraphFont"/>
    <w:rsid w:val="009F1A67"/>
  </w:style>
  <w:style w:type="table" w:styleId="TableGrid">
    <w:name w:val="Table Grid"/>
    <w:basedOn w:val="TableNormal"/>
    <w:uiPriority w:val="59"/>
    <w:rsid w:val="00751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40E27"/>
    <w:pPr>
      <w:tabs>
        <w:tab w:val="center" w:pos="4320"/>
        <w:tab w:val="right" w:pos="8640"/>
      </w:tabs>
    </w:pPr>
    <w:rPr>
      <w:lang w:val="x-none" w:eastAsia="x-none"/>
    </w:rPr>
  </w:style>
  <w:style w:type="character" w:customStyle="1" w:styleId="HeaderChar">
    <w:name w:val="Header Char"/>
    <w:link w:val="Header"/>
    <w:uiPriority w:val="99"/>
    <w:rsid w:val="00340E27"/>
    <w:rPr>
      <w:rFonts w:ascii="Times New Roman" w:eastAsia="Times New Roman" w:hAnsi="Times New Roman"/>
      <w:sz w:val="24"/>
    </w:rPr>
  </w:style>
  <w:style w:type="paragraph" w:styleId="Title">
    <w:name w:val="Title"/>
    <w:basedOn w:val="Normal"/>
    <w:link w:val="TitleChar"/>
    <w:qFormat/>
    <w:rsid w:val="00E37925"/>
    <w:pPr>
      <w:jc w:val="center"/>
    </w:pPr>
    <w:rPr>
      <w:rFonts w:ascii="Times" w:hAnsi="Times"/>
      <w:b/>
      <w:lang w:val="x-none" w:eastAsia="x-none"/>
    </w:rPr>
  </w:style>
  <w:style w:type="character" w:customStyle="1" w:styleId="TitleChar">
    <w:name w:val="Title Char"/>
    <w:link w:val="Title"/>
    <w:rsid w:val="00E37925"/>
    <w:rPr>
      <w:rFonts w:eastAsia="Times New Roman"/>
      <w:b/>
      <w:sz w:val="24"/>
    </w:rPr>
  </w:style>
  <w:style w:type="paragraph" w:styleId="BalloonText">
    <w:name w:val="Balloon Text"/>
    <w:basedOn w:val="Normal"/>
    <w:link w:val="BalloonTextChar"/>
    <w:rsid w:val="00080945"/>
    <w:rPr>
      <w:rFonts w:ascii="Lucida Grande" w:hAnsi="Lucida Grande"/>
      <w:sz w:val="18"/>
      <w:szCs w:val="18"/>
    </w:rPr>
  </w:style>
  <w:style w:type="character" w:customStyle="1" w:styleId="BalloonTextChar">
    <w:name w:val="Balloon Text Char"/>
    <w:link w:val="BalloonText"/>
    <w:rsid w:val="00080945"/>
    <w:rPr>
      <w:rFonts w:ascii="Lucida Grande" w:eastAsia="Times New Roman" w:hAnsi="Lucida Grande"/>
      <w:sz w:val="18"/>
      <w:szCs w:val="18"/>
    </w:rPr>
  </w:style>
  <w:style w:type="character" w:styleId="CommentReference">
    <w:name w:val="annotation reference"/>
    <w:rsid w:val="00647CFC"/>
    <w:rPr>
      <w:sz w:val="18"/>
      <w:szCs w:val="18"/>
    </w:rPr>
  </w:style>
  <w:style w:type="paragraph" w:styleId="CommentText">
    <w:name w:val="annotation text"/>
    <w:basedOn w:val="Normal"/>
    <w:link w:val="CommentTextChar"/>
    <w:rsid w:val="00647CFC"/>
    <w:rPr>
      <w:szCs w:val="24"/>
    </w:rPr>
  </w:style>
  <w:style w:type="character" w:customStyle="1" w:styleId="CommentTextChar">
    <w:name w:val="Comment Text Char"/>
    <w:link w:val="CommentText"/>
    <w:rsid w:val="00647CFC"/>
    <w:rPr>
      <w:rFonts w:ascii="Times New Roman" w:eastAsia="Times New Roman" w:hAnsi="Times New Roman"/>
      <w:sz w:val="24"/>
      <w:szCs w:val="24"/>
    </w:rPr>
  </w:style>
  <w:style w:type="paragraph" w:styleId="CommentSubject">
    <w:name w:val="annotation subject"/>
    <w:basedOn w:val="CommentText"/>
    <w:next w:val="CommentText"/>
    <w:link w:val="CommentSubjectChar"/>
    <w:rsid w:val="00647CFC"/>
    <w:rPr>
      <w:b/>
      <w:bCs/>
      <w:sz w:val="20"/>
      <w:szCs w:val="20"/>
    </w:rPr>
  </w:style>
  <w:style w:type="character" w:customStyle="1" w:styleId="CommentSubjectChar">
    <w:name w:val="Comment Subject Char"/>
    <w:link w:val="CommentSubject"/>
    <w:rsid w:val="00647CFC"/>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Times New Roman" w:eastAsia="Times New Roman" w:hAnsi="Times New Roman"/>
      <w:sz w:val="24"/>
      <w:lang w:val="en-US" w:eastAsia="en-US"/>
    </w:rPr>
  </w:style>
  <w:style w:type="paragraph" w:styleId="Heading1">
    <w:name w:val="heading 1"/>
    <w:basedOn w:val="Normal"/>
    <w:next w:val="Normal"/>
    <w:qFormat/>
    <w:pPr>
      <w:keepNext/>
      <w:numPr>
        <w:numId w:val="2"/>
      </w:numPr>
      <w:outlineLvl w:val="0"/>
    </w:pPr>
    <w:rPr>
      <w:rFonts w:ascii="Arial" w:hAnsi="Arial"/>
    </w:rPr>
  </w:style>
  <w:style w:type="paragraph" w:styleId="Heading2">
    <w:name w:val="heading 2"/>
    <w:basedOn w:val="Normal"/>
    <w:next w:val="Normal"/>
    <w:qFormat/>
    <w:pPr>
      <w:keepNext/>
      <w:numPr>
        <w:ilvl w:val="1"/>
        <w:numId w:val="2"/>
      </w:numPr>
      <w:outlineLvl w:val="1"/>
    </w:pPr>
    <w:rPr>
      <w:b/>
    </w:rPr>
  </w:style>
  <w:style w:type="paragraph" w:styleId="Heading3">
    <w:name w:val="heading 3"/>
    <w:basedOn w:val="Normal"/>
    <w:next w:val="Normal"/>
    <w:qFormat/>
    <w:pPr>
      <w:keepNext/>
      <w:numPr>
        <w:ilvl w:val="2"/>
        <w:numId w:val="2"/>
      </w:numPr>
      <w:spacing w:before="240" w:after="60"/>
      <w:outlineLvl w:val="2"/>
    </w:pPr>
    <w:rPr>
      <w:rFonts w:ascii="Arial" w:hAnsi="Arial"/>
      <w:b/>
      <w:sz w:val="26"/>
    </w:rPr>
  </w:style>
  <w:style w:type="paragraph" w:styleId="Heading4">
    <w:name w:val="heading 4"/>
    <w:basedOn w:val="Normal"/>
    <w:next w:val="Normal"/>
    <w:qFormat/>
    <w:pPr>
      <w:keepNext/>
      <w:numPr>
        <w:ilvl w:val="3"/>
        <w:numId w:val="2"/>
      </w:numPr>
      <w:spacing w:before="240" w:after="60"/>
      <w:outlineLvl w:val="3"/>
    </w:pPr>
    <w:rPr>
      <w:b/>
      <w:sz w:val="28"/>
    </w:rPr>
  </w:style>
  <w:style w:type="paragraph" w:styleId="Heading5">
    <w:name w:val="heading 5"/>
    <w:basedOn w:val="Normal"/>
    <w:next w:val="Normal"/>
    <w:qFormat/>
    <w:pPr>
      <w:numPr>
        <w:ilvl w:val="4"/>
        <w:numId w:val="2"/>
      </w:numPr>
      <w:spacing w:before="240" w:after="60"/>
      <w:outlineLvl w:val="4"/>
    </w:pPr>
    <w:rPr>
      <w:b/>
      <w:i/>
      <w:sz w:val="26"/>
    </w:rPr>
  </w:style>
  <w:style w:type="paragraph" w:styleId="Heading6">
    <w:name w:val="heading 6"/>
    <w:basedOn w:val="Normal"/>
    <w:next w:val="Normal"/>
    <w:qFormat/>
    <w:pPr>
      <w:numPr>
        <w:ilvl w:val="5"/>
        <w:numId w:val="2"/>
      </w:numPr>
      <w:spacing w:before="240" w:after="60"/>
      <w:outlineLvl w:val="5"/>
    </w:pPr>
    <w:rPr>
      <w:b/>
      <w:sz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pPr>
      <w:numPr>
        <w:ilvl w:val="8"/>
        <w:numId w:val="2"/>
      </w:numPr>
      <w:spacing w:before="240" w:after="60"/>
      <w:outlineLvl w:val="8"/>
    </w:pPr>
    <w:rPr>
      <w:rFonts w:ascii="Arial" w:hAnsi="Arial"/>
      <w:sz w:val="22"/>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center"/>
    </w:pPr>
    <w:rPr>
      <w:rFonts w:ascii="Arial" w:hAnsi="Arial"/>
      <w:b/>
      <w:sz w:val="28"/>
    </w:rPr>
  </w:style>
  <w:style w:type="paragraph" w:styleId="BodyTextIndent">
    <w:name w:val="Body Text Indent"/>
    <w:basedOn w:val="Normal"/>
    <w:pPr>
      <w:autoSpaceDE w:val="0"/>
      <w:autoSpaceDN w:val="0"/>
      <w:adjustRightInd w:val="0"/>
      <w:ind w:left="1080"/>
    </w:pPr>
  </w:style>
  <w:style w:type="paragraph" w:styleId="BodyText2">
    <w:name w:val="Body Text 2"/>
    <w:basedOn w:val="Normal"/>
    <w:rPr>
      <w:b/>
    </w:rPr>
  </w:style>
  <w:style w:type="paragraph" w:styleId="BodyTextIndent2">
    <w:name w:val="Body Text Indent 2"/>
    <w:basedOn w:val="Normal"/>
    <w:pPr>
      <w:widowControl w:val="0"/>
      <w:autoSpaceDE w:val="0"/>
      <w:autoSpaceDN w:val="0"/>
      <w:adjustRightInd w:val="0"/>
      <w:ind w:left="720" w:hanging="720"/>
    </w:pPr>
    <w:rPr>
      <w:sz w:val="20"/>
    </w:rPr>
  </w:style>
  <w:style w:type="paragraph" w:styleId="Footer">
    <w:name w:val="footer"/>
    <w:basedOn w:val="Normal"/>
    <w:semiHidden/>
    <w:rsid w:val="009F1A67"/>
    <w:pPr>
      <w:tabs>
        <w:tab w:val="center" w:pos="4320"/>
        <w:tab w:val="right" w:pos="8640"/>
      </w:tabs>
    </w:pPr>
  </w:style>
  <w:style w:type="character" w:styleId="PageNumber">
    <w:name w:val="page number"/>
    <w:basedOn w:val="DefaultParagraphFont"/>
    <w:rsid w:val="009F1A67"/>
  </w:style>
  <w:style w:type="table" w:styleId="TableGrid">
    <w:name w:val="Table Grid"/>
    <w:basedOn w:val="TableNormal"/>
    <w:uiPriority w:val="59"/>
    <w:rsid w:val="00751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40E27"/>
    <w:pPr>
      <w:tabs>
        <w:tab w:val="center" w:pos="4320"/>
        <w:tab w:val="right" w:pos="8640"/>
      </w:tabs>
    </w:pPr>
    <w:rPr>
      <w:lang w:val="x-none" w:eastAsia="x-none"/>
    </w:rPr>
  </w:style>
  <w:style w:type="character" w:customStyle="1" w:styleId="HeaderChar">
    <w:name w:val="Header Char"/>
    <w:link w:val="Header"/>
    <w:uiPriority w:val="99"/>
    <w:rsid w:val="00340E27"/>
    <w:rPr>
      <w:rFonts w:ascii="Times New Roman" w:eastAsia="Times New Roman" w:hAnsi="Times New Roman"/>
      <w:sz w:val="24"/>
    </w:rPr>
  </w:style>
  <w:style w:type="paragraph" w:styleId="Title">
    <w:name w:val="Title"/>
    <w:basedOn w:val="Normal"/>
    <w:link w:val="TitleChar"/>
    <w:qFormat/>
    <w:rsid w:val="00E37925"/>
    <w:pPr>
      <w:jc w:val="center"/>
    </w:pPr>
    <w:rPr>
      <w:rFonts w:ascii="Times" w:hAnsi="Times"/>
      <w:b/>
      <w:lang w:val="x-none" w:eastAsia="x-none"/>
    </w:rPr>
  </w:style>
  <w:style w:type="character" w:customStyle="1" w:styleId="TitleChar">
    <w:name w:val="Title Char"/>
    <w:link w:val="Title"/>
    <w:rsid w:val="00E37925"/>
    <w:rPr>
      <w:rFonts w:eastAsia="Times New Roman"/>
      <w:b/>
      <w:sz w:val="24"/>
    </w:rPr>
  </w:style>
  <w:style w:type="paragraph" w:styleId="BalloonText">
    <w:name w:val="Balloon Text"/>
    <w:basedOn w:val="Normal"/>
    <w:link w:val="BalloonTextChar"/>
    <w:rsid w:val="00080945"/>
    <w:rPr>
      <w:rFonts w:ascii="Lucida Grande" w:hAnsi="Lucida Grande"/>
      <w:sz w:val="18"/>
      <w:szCs w:val="18"/>
    </w:rPr>
  </w:style>
  <w:style w:type="character" w:customStyle="1" w:styleId="BalloonTextChar">
    <w:name w:val="Balloon Text Char"/>
    <w:link w:val="BalloonText"/>
    <w:rsid w:val="00080945"/>
    <w:rPr>
      <w:rFonts w:ascii="Lucida Grande" w:eastAsia="Times New Roman" w:hAnsi="Lucida Grande"/>
      <w:sz w:val="18"/>
      <w:szCs w:val="18"/>
    </w:rPr>
  </w:style>
  <w:style w:type="character" w:styleId="CommentReference">
    <w:name w:val="annotation reference"/>
    <w:rsid w:val="00647CFC"/>
    <w:rPr>
      <w:sz w:val="18"/>
      <w:szCs w:val="18"/>
    </w:rPr>
  </w:style>
  <w:style w:type="paragraph" w:styleId="CommentText">
    <w:name w:val="annotation text"/>
    <w:basedOn w:val="Normal"/>
    <w:link w:val="CommentTextChar"/>
    <w:rsid w:val="00647CFC"/>
    <w:rPr>
      <w:szCs w:val="24"/>
    </w:rPr>
  </w:style>
  <w:style w:type="character" w:customStyle="1" w:styleId="CommentTextChar">
    <w:name w:val="Comment Text Char"/>
    <w:link w:val="CommentText"/>
    <w:rsid w:val="00647CFC"/>
    <w:rPr>
      <w:rFonts w:ascii="Times New Roman" w:eastAsia="Times New Roman" w:hAnsi="Times New Roman"/>
      <w:sz w:val="24"/>
      <w:szCs w:val="24"/>
    </w:rPr>
  </w:style>
  <w:style w:type="paragraph" w:styleId="CommentSubject">
    <w:name w:val="annotation subject"/>
    <w:basedOn w:val="CommentText"/>
    <w:next w:val="CommentText"/>
    <w:link w:val="CommentSubjectChar"/>
    <w:rsid w:val="00647CFC"/>
    <w:rPr>
      <w:b/>
      <w:bCs/>
      <w:sz w:val="20"/>
      <w:szCs w:val="20"/>
    </w:rPr>
  </w:style>
  <w:style w:type="character" w:customStyle="1" w:styleId="CommentSubjectChar">
    <w:name w:val="Comment Subject Char"/>
    <w:link w:val="CommentSubject"/>
    <w:rsid w:val="00647CFC"/>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dcparker@uwaterloo.ca" TargetMode="External"/><Relationship Id="rId13" Type="http://schemas.openxmlformats.org/officeDocument/2006/relationships/hyperlink" Target="http://www.riks.nl/mck/" TargetMode="External"/><Relationship Id="rId18" Type="http://schemas.openxmlformats.org/officeDocument/2006/relationships/hyperlink" Target="http://www.english.uiuc.edu/cws/wworkshop/bibliography/apa/apamenu.htm"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apa.org/journals/faq.html" TargetMode="External"/><Relationship Id="rId7" Type="http://schemas.openxmlformats.org/officeDocument/2006/relationships/endnotes" Target="endnotes.xml"/><Relationship Id="rId12" Type="http://schemas.openxmlformats.org/officeDocument/2006/relationships/hyperlink" Target="http://www.rri.wvu.edu/WebBook/Briassoulis/Chapter2%28Histoverview%29.htm" TargetMode="External"/><Relationship Id="rId17" Type="http://schemas.openxmlformats.org/officeDocument/2006/relationships/hyperlink" Target="http://www.vanguard.edu/psychology/apa.html" TargetMode="External"/><Relationship Id="rId25" Type="http://schemas.openxmlformats.org/officeDocument/2006/relationships/hyperlink" Target="http://www.adm.uwaterloo.ca/infosec/Policies/policy72.html" TargetMode="External"/><Relationship Id="rId2" Type="http://schemas.openxmlformats.org/officeDocument/2006/relationships/styles" Target="styles.xml"/><Relationship Id="rId16" Type="http://schemas.openxmlformats.org/officeDocument/2006/relationships/hyperlink" Target="http://www.adm.uwaterloo.ca/infosec/Policies/policy70.htm" TargetMode="External"/><Relationship Id="rId20" Type="http://schemas.openxmlformats.org/officeDocument/2006/relationships/hyperlink" Target="http://www.apa.org/journals/webref.html#Emai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ri.wvu.edu/WebBook/Briassoulis/Chapter4%28Models1%29.htm" TargetMode="External"/><Relationship Id="rId24" Type="http://schemas.openxmlformats.org/officeDocument/2006/relationships/hyperlink" Target="http://www.adm.uwaterloo.ca/infosec/Policies/policy71.html" TargetMode="External"/><Relationship Id="rId5" Type="http://schemas.openxmlformats.org/officeDocument/2006/relationships/webSettings" Target="webSettings.xml"/><Relationship Id="rId15" Type="http://schemas.openxmlformats.org/officeDocument/2006/relationships/hyperlink" Target="http://www.adm.uwaterloo.ca/infosec/Policies/policy71.htm" TargetMode="External"/><Relationship Id="rId23" Type="http://schemas.openxmlformats.org/officeDocument/2006/relationships/hyperlink" Target="http://www.adm.uwaterloo.ca/infosec/policies/policy70.html" TargetMode="External"/><Relationship Id="rId28" Type="http://schemas.openxmlformats.org/officeDocument/2006/relationships/footer" Target="footer2.xml"/><Relationship Id="rId10" Type="http://schemas.openxmlformats.org/officeDocument/2006/relationships/hyperlink" Target="http://www.rri.wvu.edu/WebBook/Briassoulis/chapter1%28introduction%29.htm" TargetMode="External"/><Relationship Id="rId19" Type="http://schemas.openxmlformats.org/officeDocument/2006/relationships/hyperlink" Target="http://www.wooster.edu/psychology/apa-crib.html" TargetMode="External"/><Relationship Id="rId4" Type="http://schemas.openxmlformats.org/officeDocument/2006/relationships/settings" Target="settings.xml"/><Relationship Id="rId9" Type="http://schemas.openxmlformats.org/officeDocument/2006/relationships/hyperlink" Target="http://learn.uwaterloo.ca/" TargetMode="External"/><Relationship Id="rId14" Type="http://schemas.openxmlformats.org/officeDocument/2006/relationships/hyperlink" Target="http://www.rri.wvu.edu/WebBook/Briassoulis/Chapter4%28Models1%29.htm" TargetMode="External"/><Relationship Id="rId22" Type="http://schemas.openxmlformats.org/officeDocument/2006/relationships/hyperlink" Target="http://www.research.uwaterloo.ca/ethics/human/"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4382</Words>
  <Characters>24980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Land-use modeling techniques and applications course syllabus, Spring 2003, George Mason University</vt:lpstr>
    </vt:vector>
  </TitlesOfParts>
  <Company>IUB</Company>
  <LinksUpToDate>false</LinksUpToDate>
  <CharactersWithSpaces>29304</CharactersWithSpaces>
  <SharedDoc>false</SharedDoc>
  <HLinks>
    <vt:vector size="108" baseType="variant">
      <vt:variant>
        <vt:i4>3145769</vt:i4>
      </vt:variant>
      <vt:variant>
        <vt:i4>51</vt:i4>
      </vt:variant>
      <vt:variant>
        <vt:i4>0</vt:i4>
      </vt:variant>
      <vt:variant>
        <vt:i4>5</vt:i4>
      </vt:variant>
      <vt:variant>
        <vt:lpwstr>http://www.adm.uwaterloo.ca/infosec/Policies/policy72.html</vt:lpwstr>
      </vt:variant>
      <vt:variant>
        <vt:lpwstr/>
      </vt:variant>
      <vt:variant>
        <vt:i4>3145770</vt:i4>
      </vt:variant>
      <vt:variant>
        <vt:i4>48</vt:i4>
      </vt:variant>
      <vt:variant>
        <vt:i4>0</vt:i4>
      </vt:variant>
      <vt:variant>
        <vt:i4>5</vt:i4>
      </vt:variant>
      <vt:variant>
        <vt:lpwstr>http://www.adm.uwaterloo.ca/infosec/Policies/policy71.html</vt:lpwstr>
      </vt:variant>
      <vt:variant>
        <vt:lpwstr/>
      </vt:variant>
      <vt:variant>
        <vt:i4>3145771</vt:i4>
      </vt:variant>
      <vt:variant>
        <vt:i4>45</vt:i4>
      </vt:variant>
      <vt:variant>
        <vt:i4>0</vt:i4>
      </vt:variant>
      <vt:variant>
        <vt:i4>5</vt:i4>
      </vt:variant>
      <vt:variant>
        <vt:lpwstr>http://www.adm.uwaterloo.ca/infosec/policies/policy70.html</vt:lpwstr>
      </vt:variant>
      <vt:variant>
        <vt:lpwstr/>
      </vt:variant>
      <vt:variant>
        <vt:i4>2949233</vt:i4>
      </vt:variant>
      <vt:variant>
        <vt:i4>42</vt:i4>
      </vt:variant>
      <vt:variant>
        <vt:i4>0</vt:i4>
      </vt:variant>
      <vt:variant>
        <vt:i4>5</vt:i4>
      </vt:variant>
      <vt:variant>
        <vt:lpwstr>http://www.research.uwaterloo.ca/ethics/human/</vt:lpwstr>
      </vt:variant>
      <vt:variant>
        <vt:lpwstr/>
      </vt:variant>
      <vt:variant>
        <vt:i4>4587598</vt:i4>
      </vt:variant>
      <vt:variant>
        <vt:i4>39</vt:i4>
      </vt:variant>
      <vt:variant>
        <vt:i4>0</vt:i4>
      </vt:variant>
      <vt:variant>
        <vt:i4>5</vt:i4>
      </vt:variant>
      <vt:variant>
        <vt:lpwstr>http://www.apa.org/journals/faq.html</vt:lpwstr>
      </vt:variant>
      <vt:variant>
        <vt:lpwstr/>
      </vt:variant>
      <vt:variant>
        <vt:i4>6357106</vt:i4>
      </vt:variant>
      <vt:variant>
        <vt:i4>36</vt:i4>
      </vt:variant>
      <vt:variant>
        <vt:i4>0</vt:i4>
      </vt:variant>
      <vt:variant>
        <vt:i4>5</vt:i4>
      </vt:variant>
      <vt:variant>
        <vt:lpwstr>http://www.apa.org/journals/webref.html</vt:lpwstr>
      </vt:variant>
      <vt:variant>
        <vt:lpwstr>Email</vt:lpwstr>
      </vt:variant>
      <vt:variant>
        <vt:i4>2621465</vt:i4>
      </vt:variant>
      <vt:variant>
        <vt:i4>33</vt:i4>
      </vt:variant>
      <vt:variant>
        <vt:i4>0</vt:i4>
      </vt:variant>
      <vt:variant>
        <vt:i4>5</vt:i4>
      </vt:variant>
      <vt:variant>
        <vt:lpwstr>http://www.wooster.edu/psychology/apa-crib.html</vt:lpwstr>
      </vt:variant>
      <vt:variant>
        <vt:lpwstr/>
      </vt:variant>
      <vt:variant>
        <vt:i4>2555952</vt:i4>
      </vt:variant>
      <vt:variant>
        <vt:i4>30</vt:i4>
      </vt:variant>
      <vt:variant>
        <vt:i4>0</vt:i4>
      </vt:variant>
      <vt:variant>
        <vt:i4>5</vt:i4>
      </vt:variant>
      <vt:variant>
        <vt:lpwstr>http://www.english.uiuc.edu/cws/wworkshop/bibliography/apa/apamenu.htm</vt:lpwstr>
      </vt:variant>
      <vt:variant>
        <vt:lpwstr/>
      </vt:variant>
      <vt:variant>
        <vt:i4>3997760</vt:i4>
      </vt:variant>
      <vt:variant>
        <vt:i4>27</vt:i4>
      </vt:variant>
      <vt:variant>
        <vt:i4>0</vt:i4>
      </vt:variant>
      <vt:variant>
        <vt:i4>5</vt:i4>
      </vt:variant>
      <vt:variant>
        <vt:lpwstr>http://www.vanguard.edu/psychology/apa.html</vt:lpwstr>
      </vt:variant>
      <vt:variant>
        <vt:lpwstr/>
      </vt:variant>
      <vt:variant>
        <vt:i4>6029355</vt:i4>
      </vt:variant>
      <vt:variant>
        <vt:i4>24</vt:i4>
      </vt:variant>
      <vt:variant>
        <vt:i4>0</vt:i4>
      </vt:variant>
      <vt:variant>
        <vt:i4>5</vt:i4>
      </vt:variant>
      <vt:variant>
        <vt:lpwstr>http://www.adm.uwaterloo.ca/infosec/Policies/policy70.htm</vt:lpwstr>
      </vt:variant>
      <vt:variant>
        <vt:lpwstr/>
      </vt:variant>
      <vt:variant>
        <vt:i4>6029354</vt:i4>
      </vt:variant>
      <vt:variant>
        <vt:i4>21</vt:i4>
      </vt:variant>
      <vt:variant>
        <vt:i4>0</vt:i4>
      </vt:variant>
      <vt:variant>
        <vt:i4>5</vt:i4>
      </vt:variant>
      <vt:variant>
        <vt:lpwstr>http://www.adm.uwaterloo.ca/infosec/Policies/policy71.htm</vt:lpwstr>
      </vt:variant>
      <vt:variant>
        <vt:lpwstr/>
      </vt:variant>
      <vt:variant>
        <vt:i4>7077963</vt:i4>
      </vt:variant>
      <vt:variant>
        <vt:i4>18</vt:i4>
      </vt:variant>
      <vt:variant>
        <vt:i4>0</vt:i4>
      </vt:variant>
      <vt:variant>
        <vt:i4>5</vt:i4>
      </vt:variant>
      <vt:variant>
        <vt:lpwstr>http://www.rri.wvu.edu/WebBook/Briassoulis/Chapter4%28Models1%29.htm</vt:lpwstr>
      </vt:variant>
      <vt:variant>
        <vt:lpwstr>4.3</vt:lpwstr>
      </vt:variant>
      <vt:variant>
        <vt:i4>7733319</vt:i4>
      </vt:variant>
      <vt:variant>
        <vt:i4>15</vt:i4>
      </vt:variant>
      <vt:variant>
        <vt:i4>0</vt:i4>
      </vt:variant>
      <vt:variant>
        <vt:i4>5</vt:i4>
      </vt:variant>
      <vt:variant>
        <vt:lpwstr>http://www.riks.nl/mck/</vt:lpwstr>
      </vt:variant>
      <vt:variant>
        <vt:lpwstr/>
      </vt:variant>
      <vt:variant>
        <vt:i4>5046381</vt:i4>
      </vt:variant>
      <vt:variant>
        <vt:i4>12</vt:i4>
      </vt:variant>
      <vt:variant>
        <vt:i4>0</vt:i4>
      </vt:variant>
      <vt:variant>
        <vt:i4>5</vt:i4>
      </vt:variant>
      <vt:variant>
        <vt:lpwstr>http://www.rri.wvu.edu/WebBook/Briassoulis/Chapter2%28Histoverview%29.htm</vt:lpwstr>
      </vt:variant>
      <vt:variant>
        <vt:lpwstr/>
      </vt:variant>
      <vt:variant>
        <vt:i4>7077961</vt:i4>
      </vt:variant>
      <vt:variant>
        <vt:i4>9</vt:i4>
      </vt:variant>
      <vt:variant>
        <vt:i4>0</vt:i4>
      </vt:variant>
      <vt:variant>
        <vt:i4>5</vt:i4>
      </vt:variant>
      <vt:variant>
        <vt:lpwstr>http://www.rri.wvu.edu/WebBook/Briassoulis/Chapter4%28Models1%29.htm</vt:lpwstr>
      </vt:variant>
      <vt:variant>
        <vt:lpwstr>4.1</vt:lpwstr>
      </vt:variant>
      <vt:variant>
        <vt:i4>5636208</vt:i4>
      </vt:variant>
      <vt:variant>
        <vt:i4>6</vt:i4>
      </vt:variant>
      <vt:variant>
        <vt:i4>0</vt:i4>
      </vt:variant>
      <vt:variant>
        <vt:i4>5</vt:i4>
      </vt:variant>
      <vt:variant>
        <vt:lpwstr>http://www.rri.wvu.edu/WebBook/Briassoulis/chapter1%28introduction%29.htm</vt:lpwstr>
      </vt:variant>
      <vt:variant>
        <vt:lpwstr/>
      </vt:variant>
      <vt:variant>
        <vt:i4>7733345</vt:i4>
      </vt:variant>
      <vt:variant>
        <vt:i4>3</vt:i4>
      </vt:variant>
      <vt:variant>
        <vt:i4>0</vt:i4>
      </vt:variant>
      <vt:variant>
        <vt:i4>5</vt:i4>
      </vt:variant>
      <vt:variant>
        <vt:lpwstr>http://learn.uwaterloo.ca/</vt:lpwstr>
      </vt:variant>
      <vt:variant>
        <vt:lpwstr/>
      </vt:variant>
      <vt:variant>
        <vt:i4>7340096</vt:i4>
      </vt:variant>
      <vt:variant>
        <vt:i4>0</vt:i4>
      </vt:variant>
      <vt:variant>
        <vt:i4>0</vt:i4>
      </vt:variant>
      <vt:variant>
        <vt:i4>5</vt:i4>
      </vt:variant>
      <vt:variant>
        <vt:lpwstr>mailto:dcparker@uwaterloo.ca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Land-use modeling techniques and applications course syllabus, Spring 2003, George Mason University</dc:title>
  <dc:creator>Dawn Parker</dc:creator>
  <cp:lastModifiedBy>Owner</cp:lastModifiedBy>
  <cp:revision>2</cp:revision>
  <cp:lastPrinted>2013-01-07T15:47:00Z</cp:lastPrinted>
  <dcterms:created xsi:type="dcterms:W3CDTF">2013-01-07T23:05:00Z</dcterms:created>
  <dcterms:modified xsi:type="dcterms:W3CDTF">2013-01-07T23:05:00Z</dcterms:modified>
</cp:coreProperties>
</file>