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B398C" w:rsidR="00A22165" w:rsidP="00336032" w:rsidRDefault="00A22165" w14:paraId="4AC200E7" w14:textId="744B267D">
      <w:pPr>
        <w:pStyle w:val="Title"/>
        <w:rPr>
          <w:rFonts w:ascii="Arial" w:hAnsi="Arial" w:cs="Arial"/>
        </w:rPr>
      </w:pPr>
      <w:r w:rsidRPr="00AB398C">
        <w:rPr>
          <w:rFonts w:ascii="Arial" w:hAnsi="Arial" w:cs="Arial"/>
        </w:rPr>
        <w:t>Warriors Protect Warriors</w:t>
      </w:r>
      <w:r w:rsidR="001E1801">
        <w:rPr>
          <w:rFonts w:ascii="Arial" w:hAnsi="Arial" w:cs="Arial"/>
        </w:rPr>
        <w:t>: Safety messaging</w:t>
      </w:r>
    </w:p>
    <w:p w:rsidRPr="00192E48" w:rsidR="006073D9" w:rsidP="005D6C00" w:rsidRDefault="006073D9" w14:paraId="1A057F27" w14:textId="076DD307">
      <w:pPr>
        <w:pStyle w:val="Heading1"/>
      </w:pPr>
      <w:r w:rsidRPr="00192E48">
        <w:t xml:space="preserve">General safety </w:t>
      </w:r>
      <w:r w:rsidR="002E48ED">
        <w:t>reminders</w:t>
      </w:r>
    </w:p>
    <w:p w:rsidRPr="00AB398C" w:rsidR="00AB398C" w:rsidP="00AB398C" w:rsidRDefault="00AB398C" w14:paraId="5F22217F" w14:textId="77777777">
      <w:pPr>
        <w:rPr>
          <w:rFonts w:cs="Arial"/>
        </w:rPr>
      </w:pPr>
    </w:p>
    <w:p w:rsidRPr="00AB398C" w:rsidR="006073D9" w:rsidP="006073D9" w:rsidRDefault="00A22165" w14:paraId="2FC4B72B" w14:textId="28B3C33D">
      <w:pPr>
        <w:pStyle w:val="ListParagraph"/>
        <w:numPr>
          <w:ilvl w:val="0"/>
          <w:numId w:val="6"/>
        </w:numPr>
        <w:rPr>
          <w:rFonts w:cs="Arial"/>
        </w:rPr>
      </w:pPr>
      <w:r w:rsidRPr="00AB398C">
        <w:rPr>
          <w:rFonts w:cs="Arial"/>
        </w:rPr>
        <w:t xml:space="preserve">We all have an important part to play in limiting the risk of COVID-19 and maintaining safety on campus. </w:t>
      </w:r>
      <w:r w:rsidRPr="00AB398C" w:rsidR="00144139">
        <w:rPr>
          <w:rFonts w:eastAsia="Calibri" w:cs="Arial"/>
        </w:rPr>
        <w:t>We must each do our part to keep our community safe.</w:t>
      </w:r>
      <w:r w:rsidRPr="00AB398C" w:rsidR="00144139">
        <w:rPr>
          <w:rFonts w:cs="Arial"/>
        </w:rPr>
        <w:t xml:space="preserve"> </w:t>
      </w:r>
    </w:p>
    <w:p w:rsidRPr="00AB398C" w:rsidR="006073D9" w:rsidP="006073D9" w:rsidRDefault="006073D9" w14:paraId="6D7C02F2" w14:textId="77777777">
      <w:pPr>
        <w:rPr>
          <w:rFonts w:cs="Arial"/>
        </w:rPr>
      </w:pPr>
    </w:p>
    <w:p w:rsidRPr="00AB398C" w:rsidR="006073D9" w:rsidP="006073D9" w:rsidRDefault="006073D9" w14:paraId="55B22E08" w14:textId="77777777">
      <w:pPr>
        <w:pStyle w:val="ListParagraph"/>
        <w:numPr>
          <w:ilvl w:val="0"/>
          <w:numId w:val="6"/>
        </w:numPr>
        <w:rPr>
          <w:rFonts w:cs="Arial"/>
        </w:rPr>
      </w:pPr>
      <w:r w:rsidRPr="00AB398C">
        <w:rPr>
          <w:rFonts w:cs="Arial"/>
        </w:rPr>
        <w:t xml:space="preserve">By following public health advice, we can help protect our campus community and help limit the risk of spreading the virus.  Three simple steps we can all take are to: </w:t>
      </w:r>
    </w:p>
    <w:p w:rsidRPr="005D6C00" w:rsidR="006073D9" w:rsidP="005D6C00" w:rsidRDefault="006073D9" w14:paraId="2C46C6CB" w14:textId="6FCFF3DC">
      <w:pPr>
        <w:pStyle w:val="ListParagraph"/>
        <w:numPr>
          <w:ilvl w:val="1"/>
          <w:numId w:val="6"/>
        </w:numPr>
        <w:rPr>
          <w:rFonts w:cs="Arial"/>
          <w:b/>
          <w:bCs/>
        </w:rPr>
      </w:pPr>
      <w:r w:rsidRPr="00AB398C">
        <w:rPr>
          <w:rFonts w:cs="Arial"/>
          <w:b/>
          <w:bCs/>
        </w:rPr>
        <w:t>1. Wear a mask</w:t>
      </w:r>
      <w:r w:rsidR="005D6C00">
        <w:rPr>
          <w:rFonts w:cs="Arial"/>
          <w:b/>
          <w:bCs/>
        </w:rPr>
        <w:t>.</w:t>
      </w:r>
    </w:p>
    <w:p w:rsidRPr="005D6C00" w:rsidR="006073D9" w:rsidP="005D6C00" w:rsidRDefault="006073D9" w14:paraId="20A59806" w14:textId="2CAD820C">
      <w:pPr>
        <w:pStyle w:val="ListParagraph"/>
        <w:numPr>
          <w:ilvl w:val="1"/>
          <w:numId w:val="6"/>
        </w:numPr>
        <w:rPr>
          <w:rFonts w:cs="Arial"/>
          <w:b/>
          <w:bCs/>
        </w:rPr>
      </w:pPr>
      <w:r w:rsidRPr="00AB398C">
        <w:rPr>
          <w:rFonts w:cs="Arial"/>
          <w:b/>
          <w:bCs/>
        </w:rPr>
        <w:t>2. Stay 2 m</w:t>
      </w:r>
      <w:r w:rsidR="005D6C00">
        <w:rPr>
          <w:rFonts w:cs="Arial"/>
          <w:b/>
          <w:bCs/>
        </w:rPr>
        <w:t>etres</w:t>
      </w:r>
      <w:r w:rsidRPr="00AB398C">
        <w:rPr>
          <w:rFonts w:cs="Arial"/>
          <w:b/>
          <w:bCs/>
        </w:rPr>
        <w:t xml:space="preserve"> apart</w:t>
      </w:r>
      <w:r w:rsidR="005D6C00">
        <w:rPr>
          <w:rFonts w:cs="Arial"/>
          <w:b/>
          <w:bCs/>
        </w:rPr>
        <w:t xml:space="preserve"> from others</w:t>
      </w:r>
      <w:r w:rsidRPr="00AB398C">
        <w:rPr>
          <w:rFonts w:cs="Arial"/>
          <w:b/>
          <w:bCs/>
        </w:rPr>
        <w:t xml:space="preserve">. </w:t>
      </w:r>
    </w:p>
    <w:p w:rsidRPr="00AB398C" w:rsidR="006073D9" w:rsidP="000328E4" w:rsidRDefault="006073D9" w14:paraId="35FEF179" w14:textId="27CFBC10">
      <w:pPr>
        <w:pStyle w:val="ListParagraph"/>
        <w:numPr>
          <w:ilvl w:val="1"/>
          <w:numId w:val="6"/>
        </w:numPr>
        <w:rPr>
          <w:rFonts w:cs="Arial"/>
        </w:rPr>
      </w:pPr>
      <w:r w:rsidRPr="005D6C00">
        <w:rPr>
          <w:rFonts w:cs="Arial"/>
          <w:b/>
          <w:bCs/>
        </w:rPr>
        <w:t xml:space="preserve">3. Wash your hands </w:t>
      </w:r>
    </w:p>
    <w:p w:rsidRPr="007C0AAB" w:rsidR="007C0AAB" w:rsidP="007C0AAB" w:rsidRDefault="007C0AAB" w14:paraId="229EB6D9" w14:textId="205637A4">
      <w:pPr>
        <w:pStyle w:val="ListParagraph"/>
        <w:numPr>
          <w:ilvl w:val="0"/>
          <w:numId w:val="6"/>
        </w:numPr>
        <w:rPr>
          <w:rFonts w:cs="Arial"/>
        </w:rPr>
      </w:pPr>
      <w:r w:rsidRPr="007C0AAB">
        <w:rPr>
          <w:rFonts w:cs="Arial"/>
        </w:rPr>
        <w:t xml:space="preserve">These are simple measures, but they are the very best way to protect ourselves and </w:t>
      </w:r>
      <w:r>
        <w:rPr>
          <w:rFonts w:cs="Arial"/>
        </w:rPr>
        <w:t xml:space="preserve">each </w:t>
      </w:r>
      <w:r w:rsidRPr="007C0AAB">
        <w:rPr>
          <w:rFonts w:cs="Arial"/>
        </w:rPr>
        <w:t>other.</w:t>
      </w:r>
    </w:p>
    <w:p w:rsidRPr="00AB398C" w:rsidR="006073D9" w:rsidP="006073D9" w:rsidRDefault="006073D9" w14:paraId="3D6ED225" w14:textId="77777777">
      <w:pPr>
        <w:rPr>
          <w:rFonts w:cs="Arial"/>
        </w:rPr>
      </w:pPr>
    </w:p>
    <w:p w:rsidR="006073D9" w:rsidP="005D6C00" w:rsidRDefault="006073D9" w14:paraId="3A4B42BE" w14:textId="5D86C85A">
      <w:pPr>
        <w:pStyle w:val="ListParagraph"/>
        <w:numPr>
          <w:ilvl w:val="0"/>
          <w:numId w:val="6"/>
        </w:numPr>
        <w:rPr>
          <w:rFonts w:cs="Arial"/>
        </w:rPr>
      </w:pPr>
      <w:r w:rsidRPr="00AB398C">
        <w:rPr>
          <w:rFonts w:cs="Arial"/>
        </w:rPr>
        <w:t>Continue to respect and look out for one another as we head into the fall term. We are all Waterloo Warriors, and Warriors protect each other.</w:t>
      </w:r>
    </w:p>
    <w:p w:rsidRPr="005D6C00" w:rsidR="005D6C00" w:rsidP="005D6C00" w:rsidRDefault="005D6C00" w14:paraId="16C11AEF" w14:textId="77777777">
      <w:pPr>
        <w:pStyle w:val="ListParagraph"/>
        <w:rPr>
          <w:rFonts w:cs="Arial"/>
        </w:rPr>
      </w:pPr>
    </w:p>
    <w:p w:rsidRPr="00C12C12" w:rsidR="006073D9" w:rsidP="00336032" w:rsidRDefault="005D6C00" w14:paraId="22091C5C" w14:textId="5A553E02">
      <w:pPr>
        <w:pStyle w:val="Heading1"/>
      </w:pPr>
      <w:r>
        <w:t>Coming to campus</w:t>
      </w:r>
    </w:p>
    <w:p w:rsidR="00336032" w:rsidP="00336032" w:rsidRDefault="00336032" w14:paraId="5BD1CB92" w14:textId="77777777">
      <w:r w:rsidRPr="00336032">
        <w:t>Please help limit the spread of COVID-19 by limiting your time on campus to necessary visits, and by following public health guidance and the University’s safety recommendations.</w:t>
      </w:r>
    </w:p>
    <w:p w:rsidRPr="00336032" w:rsidR="00AB398C" w:rsidP="00336032" w:rsidRDefault="00336032" w14:paraId="4FBB0F78" w14:textId="61A39681">
      <w:r>
        <w:rPr>
          <w:rFonts w:cs="Arial"/>
          <w:color w:val="000000"/>
          <w:szCs w:val="22"/>
        </w:rPr>
        <w:br/>
      </w:r>
      <w:r w:rsidRPr="00AB398C" w:rsidR="00AB398C">
        <w:rPr>
          <w:rFonts w:cs="Arial"/>
          <w:color w:val="000000"/>
          <w:szCs w:val="22"/>
        </w:rPr>
        <w:t>If you are coming to campus, be sure to:</w:t>
      </w:r>
    </w:p>
    <w:p w:rsidRPr="00AB398C" w:rsidR="00AB398C" w:rsidP="00AB398C" w:rsidRDefault="00AB398C" w14:paraId="564D49DB" w14:textId="77777777">
      <w:pPr>
        <w:pStyle w:val="ListParagraph"/>
        <w:numPr>
          <w:ilvl w:val="0"/>
          <w:numId w:val="13"/>
        </w:numPr>
        <w:rPr>
          <w:rFonts w:cs="Arial"/>
          <w:szCs w:val="22"/>
        </w:rPr>
      </w:pPr>
      <w:r w:rsidRPr="00AB398C">
        <w:rPr>
          <w:rFonts w:cs="Arial"/>
          <w:szCs w:val="22"/>
        </w:rPr>
        <w:t xml:space="preserve">Review the </w:t>
      </w:r>
      <w:hyperlink w:history="1" r:id="rId5">
        <w:r w:rsidRPr="00AB398C">
          <w:rPr>
            <w:rStyle w:val="Hyperlink"/>
            <w:rFonts w:cs="Arial"/>
            <w:szCs w:val="22"/>
          </w:rPr>
          <w:t>Welcome Back Waterloo guide</w:t>
        </w:r>
      </w:hyperlink>
      <w:r w:rsidRPr="00AB398C">
        <w:rPr>
          <w:rFonts w:cs="Arial"/>
          <w:szCs w:val="22"/>
        </w:rPr>
        <w:t>.</w:t>
      </w:r>
    </w:p>
    <w:p w:rsidRPr="00AB398C" w:rsidR="00AB398C" w:rsidP="00AB398C" w:rsidRDefault="00AB398C" w14:paraId="0C073AF4" w14:textId="77777777">
      <w:pPr>
        <w:pStyle w:val="ListParagraph"/>
        <w:numPr>
          <w:ilvl w:val="0"/>
          <w:numId w:val="13"/>
        </w:numPr>
        <w:rPr>
          <w:rFonts w:cs="Arial"/>
          <w:szCs w:val="22"/>
        </w:rPr>
      </w:pPr>
      <w:r w:rsidRPr="00AB398C">
        <w:rPr>
          <w:rFonts w:cs="Arial"/>
          <w:szCs w:val="22"/>
        </w:rPr>
        <w:t xml:space="preserve">Complete the </w:t>
      </w:r>
      <w:hyperlink w:history="1" r:id="rId6">
        <w:r w:rsidRPr="00AB398C">
          <w:rPr>
            <w:rStyle w:val="Hyperlink"/>
            <w:rFonts w:cs="Arial"/>
            <w:szCs w:val="22"/>
          </w:rPr>
          <w:t>COVID-19 self-assessment</w:t>
        </w:r>
      </w:hyperlink>
      <w:r w:rsidRPr="00AB398C">
        <w:rPr>
          <w:rFonts w:cs="Arial"/>
          <w:szCs w:val="22"/>
        </w:rPr>
        <w:t xml:space="preserve"> each day before you arrive on campus.</w:t>
      </w:r>
    </w:p>
    <w:p w:rsidRPr="00AB398C" w:rsidR="00AB398C" w:rsidP="00AB398C" w:rsidRDefault="00AB398C" w14:paraId="0C6D51A0" w14:textId="77777777">
      <w:pPr>
        <w:pStyle w:val="ListParagraph"/>
        <w:numPr>
          <w:ilvl w:val="0"/>
          <w:numId w:val="13"/>
        </w:numPr>
        <w:rPr>
          <w:rFonts w:cs="Arial"/>
          <w:szCs w:val="22"/>
        </w:rPr>
      </w:pPr>
      <w:r w:rsidRPr="00AB398C">
        <w:rPr>
          <w:rFonts w:cs="Arial"/>
          <w:szCs w:val="22"/>
        </w:rPr>
        <w:t xml:space="preserve">Wear a </w:t>
      </w:r>
      <w:hyperlink w:history="1" r:id="rId7">
        <w:r w:rsidRPr="00AB398C">
          <w:rPr>
            <w:rStyle w:val="Hyperlink"/>
            <w:rFonts w:cs="Arial"/>
            <w:szCs w:val="22"/>
          </w:rPr>
          <w:t>face covering</w:t>
        </w:r>
      </w:hyperlink>
      <w:r w:rsidRPr="00AB398C">
        <w:rPr>
          <w:rFonts w:cs="Arial"/>
          <w:szCs w:val="22"/>
        </w:rPr>
        <w:t xml:space="preserve"> in common indoor areas.</w:t>
      </w:r>
    </w:p>
    <w:p w:rsidRPr="00AB398C" w:rsidR="00AB398C" w:rsidP="00AB398C" w:rsidRDefault="00AB398C" w14:paraId="30D2CF1C" w14:textId="604DCC52">
      <w:pPr>
        <w:pStyle w:val="ListParagraph"/>
        <w:numPr>
          <w:ilvl w:val="0"/>
          <w:numId w:val="13"/>
        </w:numPr>
        <w:rPr>
          <w:rFonts w:cs="Arial"/>
          <w:szCs w:val="22"/>
        </w:rPr>
      </w:pPr>
      <w:r w:rsidRPr="00AB398C">
        <w:rPr>
          <w:rFonts w:cs="Arial"/>
          <w:szCs w:val="22"/>
        </w:rPr>
        <w:t xml:space="preserve">Maintain a </w:t>
      </w:r>
      <w:r w:rsidR="005D6C00">
        <w:rPr>
          <w:rFonts w:cs="Arial"/>
          <w:szCs w:val="22"/>
        </w:rPr>
        <w:t xml:space="preserve">physical </w:t>
      </w:r>
      <w:r w:rsidRPr="00AB398C">
        <w:rPr>
          <w:rFonts w:cs="Arial"/>
          <w:szCs w:val="22"/>
        </w:rPr>
        <w:t>distance of 2 metres from others.</w:t>
      </w:r>
    </w:p>
    <w:p w:rsidR="00AB398C" w:rsidP="00AB398C" w:rsidRDefault="00AB398C" w14:paraId="58E11654" w14:textId="50E61277">
      <w:pPr>
        <w:pStyle w:val="ListParagraph"/>
        <w:numPr>
          <w:ilvl w:val="0"/>
          <w:numId w:val="13"/>
        </w:numPr>
        <w:rPr>
          <w:rFonts w:cs="Arial"/>
          <w:szCs w:val="22"/>
        </w:rPr>
      </w:pPr>
      <w:r w:rsidRPr="00AB398C">
        <w:rPr>
          <w:rFonts w:cs="Arial"/>
          <w:szCs w:val="22"/>
        </w:rPr>
        <w:t>Wash or sanitize your hands frequently.</w:t>
      </w:r>
    </w:p>
    <w:p w:rsidRPr="00192E48" w:rsidR="00192E48" w:rsidP="00192E48" w:rsidRDefault="00192E48" w14:paraId="255F3A1F" w14:textId="132C31E2">
      <w:pPr>
        <w:pStyle w:val="ListParagraph"/>
        <w:numPr>
          <w:ilvl w:val="0"/>
          <w:numId w:val="13"/>
        </w:numPr>
        <w:rPr>
          <w:rFonts w:cs="Arial"/>
          <w:szCs w:val="22"/>
        </w:rPr>
      </w:pPr>
      <w:r w:rsidRPr="00AB398C">
        <w:rPr>
          <w:rFonts w:cs="Arial"/>
          <w:szCs w:val="22"/>
        </w:rPr>
        <w:t xml:space="preserve">Check in by connecting to the </w:t>
      </w:r>
      <w:proofErr w:type="spellStart"/>
      <w:r w:rsidRPr="00AB398C">
        <w:rPr>
          <w:rFonts w:cs="Arial"/>
          <w:szCs w:val="22"/>
        </w:rPr>
        <w:t>eduroam</w:t>
      </w:r>
      <w:proofErr w:type="spellEnd"/>
      <w:r w:rsidRPr="00AB398C">
        <w:rPr>
          <w:rFonts w:cs="Arial"/>
          <w:szCs w:val="22"/>
        </w:rPr>
        <w:t xml:space="preserve"> Wi-Fi network or by completing the </w:t>
      </w:r>
      <w:hyperlink w:history="1" r:id="rId8">
        <w:r w:rsidRPr="00AB398C">
          <w:rPr>
            <w:rStyle w:val="Hyperlink"/>
            <w:rFonts w:cs="Arial"/>
            <w:szCs w:val="22"/>
          </w:rPr>
          <w:t>Campus Check-in form</w:t>
        </w:r>
      </w:hyperlink>
      <w:r w:rsidRPr="00AB398C">
        <w:rPr>
          <w:rFonts w:cs="Arial"/>
          <w:szCs w:val="22"/>
        </w:rPr>
        <w:t xml:space="preserve"> </w:t>
      </w:r>
      <w:r w:rsidRPr="00AB398C">
        <w:rPr>
          <w:rFonts w:cs="Arial"/>
          <w:szCs w:val="22"/>
          <w:lang w:val="en-US"/>
        </w:rPr>
        <w:t>every day you visit campus and for every building you visit.</w:t>
      </w:r>
      <w:r w:rsidRPr="00AB398C">
        <w:rPr>
          <w:rFonts w:cs="Arial"/>
          <w:szCs w:val="22"/>
        </w:rPr>
        <w:t xml:space="preserve"> </w:t>
      </w:r>
    </w:p>
    <w:p w:rsidR="00336032" w:rsidP="006073D9" w:rsidRDefault="00336032" w14:paraId="3C51B2E3" w14:textId="234E3368">
      <w:pPr>
        <w:rPr>
          <w:rFonts w:cs="Arial"/>
        </w:rPr>
      </w:pPr>
    </w:p>
    <w:p w:rsidR="009554B9" w:rsidP="006073D9" w:rsidRDefault="009554B9" w14:paraId="0A16F2F4" w14:textId="7BD1A24A">
      <w:pPr>
        <w:rPr>
          <w:rFonts w:cs="Arial"/>
        </w:rPr>
      </w:pPr>
      <w:r w:rsidRPr="009554B9">
        <w:rPr>
          <w:rFonts w:cs="Arial"/>
        </w:rPr>
        <w:t xml:space="preserve">A number of on-campus operations </w:t>
      </w:r>
      <w:r>
        <w:rPr>
          <w:rFonts w:cs="Arial"/>
        </w:rPr>
        <w:t>have reopened</w:t>
      </w:r>
      <w:r w:rsidRPr="009554B9">
        <w:rPr>
          <w:rFonts w:cs="Arial"/>
        </w:rPr>
        <w:t xml:space="preserve"> or have announced expanded in-person services this fall term.</w:t>
      </w:r>
      <w:r>
        <w:rPr>
          <w:rFonts w:cs="Arial"/>
        </w:rPr>
        <w:t xml:space="preserve"> Find out </w:t>
      </w:r>
      <w:hyperlink w:history="1" r:id="rId9">
        <w:r w:rsidRPr="009554B9">
          <w:rPr>
            <w:rStyle w:val="Hyperlink"/>
            <w:rFonts w:cs="Arial"/>
          </w:rPr>
          <w:t>what’s open on campus</w:t>
        </w:r>
      </w:hyperlink>
      <w:r>
        <w:rPr>
          <w:rFonts w:cs="Arial"/>
        </w:rPr>
        <w:t>, including a list of which buildings are accessible and their modified hours, on the COVID-19 website.</w:t>
      </w:r>
    </w:p>
    <w:p w:rsidR="009554B9" w:rsidP="006073D9" w:rsidRDefault="009554B9" w14:paraId="4118B719" w14:textId="77777777">
      <w:pPr>
        <w:rPr>
          <w:rFonts w:cs="Arial"/>
        </w:rPr>
      </w:pPr>
    </w:p>
    <w:p w:rsidR="00336032" w:rsidP="00FB506E" w:rsidRDefault="00336032" w14:paraId="0D4A748F" w14:textId="478A316D">
      <w:pPr>
        <w:pStyle w:val="Heading2"/>
      </w:pPr>
      <w:r>
        <w:t>Study spaces</w:t>
      </w:r>
    </w:p>
    <w:p w:rsidRPr="00336032" w:rsidR="00336032" w:rsidP="00336032" w:rsidRDefault="00336032" w14:paraId="7D5F374A" w14:textId="685B5522">
      <w:r w:rsidR="00336032">
        <w:rPr/>
        <w:t>S</w:t>
      </w:r>
      <w:r w:rsidR="009E4B64">
        <w:rPr/>
        <w:t>ome s</w:t>
      </w:r>
      <w:r w:rsidR="00336032">
        <w:rPr/>
        <w:t>tudy</w:t>
      </w:r>
      <w:r w:rsidR="00336032">
        <w:rPr/>
        <w:t xml:space="preserve"> spaces are available in academic </w:t>
      </w:r>
      <w:proofErr w:type="gramStart"/>
      <w:r w:rsidR="00336032">
        <w:rPr/>
        <w:t>buildings, and</w:t>
      </w:r>
      <w:proofErr w:type="gramEnd"/>
      <w:r w:rsidR="00336032">
        <w:rPr/>
        <w:t xml:space="preserve"> will be marked with signage. </w:t>
      </w:r>
    </w:p>
    <w:p w:rsidR="11027F3E" w:rsidP="11027F3E" w:rsidRDefault="11027F3E" w14:paraId="0C188D92" w14:textId="3C076C29">
      <w:pPr>
        <w:pStyle w:val="Normal"/>
      </w:pPr>
    </w:p>
    <w:p w:rsidR="29E85A05" w:rsidRDefault="29E85A05" w14:paraId="1850584F" w14:textId="0F29E8E1">
      <w:r w:rsidRPr="11027F3E" w:rsidR="29E85A05">
        <w:rPr>
          <w:rFonts w:ascii="Calibri" w:hAnsi="Calibri" w:eastAsia="Calibri" w:cs="Calibri"/>
          <w:noProof w:val="0"/>
          <w:sz w:val="24"/>
          <w:szCs w:val="24"/>
          <w:lang w:val="en-CA"/>
        </w:rPr>
        <w:t>For your safety and to make sure we can keep these spaces open for everyone to use, you must observe the following rules when using the study spaces:</w:t>
      </w:r>
    </w:p>
    <w:p w:rsidR="29E85A05" w:rsidP="11027F3E" w:rsidRDefault="29E85A05" w14:paraId="5389DBDD" w14:textId="452787E6">
      <w:pPr>
        <w:pStyle w:val="ListParagraph"/>
        <w:numPr>
          <w:ilvl w:val="0"/>
          <w:numId w:val="24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11027F3E" w:rsidR="29E85A05">
        <w:rPr>
          <w:rFonts w:ascii="Arial" w:hAnsi="Arial" w:eastAsia="Arial" w:cs="Arial"/>
          <w:noProof w:val="0"/>
          <w:sz w:val="22"/>
          <w:szCs w:val="22"/>
          <w:lang w:val="en-CA"/>
        </w:rPr>
        <w:t>Wear a face covering at all times.</w:t>
      </w:r>
    </w:p>
    <w:p w:rsidR="29E85A05" w:rsidP="11027F3E" w:rsidRDefault="29E85A05" w14:paraId="6A4DE04D" w14:textId="124F9D7B">
      <w:pPr>
        <w:pStyle w:val="ListParagraph"/>
        <w:numPr>
          <w:ilvl w:val="0"/>
          <w:numId w:val="24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11027F3E" w:rsidR="29E85A05">
        <w:rPr>
          <w:rFonts w:ascii="Arial" w:hAnsi="Arial" w:eastAsia="Arial" w:cs="Arial"/>
          <w:noProof w:val="0"/>
          <w:sz w:val="22"/>
          <w:szCs w:val="22"/>
          <w:lang w:val="en-CA"/>
        </w:rPr>
        <w:t>Sit only in designated seating.</w:t>
      </w:r>
    </w:p>
    <w:p w:rsidR="29E85A05" w:rsidP="11027F3E" w:rsidRDefault="29E85A05" w14:paraId="017E4785" w14:textId="5F68E353">
      <w:pPr>
        <w:pStyle w:val="ListParagraph"/>
        <w:numPr>
          <w:ilvl w:val="0"/>
          <w:numId w:val="24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11027F3E" w:rsidR="29E85A05">
        <w:rPr>
          <w:rFonts w:ascii="Arial" w:hAnsi="Arial" w:eastAsia="Arial" w:cs="Arial"/>
          <w:noProof w:val="0"/>
          <w:sz w:val="22"/>
          <w:szCs w:val="22"/>
          <w:lang w:val="en-CA"/>
        </w:rPr>
        <w:t>Keep a distance of two metres from others at all times.</w:t>
      </w:r>
    </w:p>
    <w:p w:rsidR="11027F3E" w:rsidP="11027F3E" w:rsidRDefault="11027F3E" w14:paraId="67067B7F" w14:textId="7B4F1CD3">
      <w:pPr>
        <w:pStyle w:val="Normal"/>
      </w:pPr>
    </w:p>
    <w:p w:rsidRPr="00336032" w:rsidR="00336032" w:rsidP="00336032" w:rsidRDefault="00336032" w14:paraId="2F3AACEE" w14:textId="40931888">
      <w:r>
        <w:t>A</w:t>
      </w:r>
      <w:r w:rsidRPr="00336032">
        <w:t xml:space="preserve"> limited number of study carrels </w:t>
      </w:r>
      <w:r>
        <w:t>are also</w:t>
      </w:r>
      <w:r w:rsidRPr="00336032">
        <w:t xml:space="preserve"> available by appointment at the </w:t>
      </w:r>
      <w:hyperlink w:history="1" r:id="rId10">
        <w:r w:rsidRPr="00336032">
          <w:rPr>
            <w:rStyle w:val="Hyperlink"/>
          </w:rPr>
          <w:t>Davis Centre Library</w:t>
        </w:r>
      </w:hyperlink>
      <w:r w:rsidRPr="00336032">
        <w:t>.</w:t>
      </w:r>
    </w:p>
    <w:p w:rsidRPr="00336032" w:rsidR="00336032" w:rsidP="00336032" w:rsidRDefault="00336032" w14:paraId="7B9C196C" w14:textId="77777777"/>
    <w:p w:rsidR="00336032" w:rsidP="00336032" w:rsidRDefault="00336032" w14:paraId="0CEA26DA" w14:textId="5D5CA063">
      <w:pPr>
        <w:pStyle w:val="Heading1"/>
      </w:pPr>
      <w:r>
        <w:t>Information r</w:t>
      </w:r>
      <w:r w:rsidRPr="00C12C12">
        <w:t>esources</w:t>
      </w:r>
    </w:p>
    <w:p w:rsidR="00336032" w:rsidP="00336032" w:rsidRDefault="00336032" w14:paraId="0DE125C8" w14:textId="77777777">
      <w:pPr>
        <w:pStyle w:val="ListParagraph"/>
        <w:numPr>
          <w:ilvl w:val="0"/>
          <w:numId w:val="15"/>
        </w:numPr>
        <w:rPr>
          <w:rFonts w:cs="Arial"/>
        </w:rPr>
      </w:pPr>
      <w:r w:rsidRPr="007F6965">
        <w:rPr>
          <w:rFonts w:cs="Arial"/>
        </w:rPr>
        <w:t xml:space="preserve">Get the latest </w:t>
      </w:r>
      <w:r>
        <w:rPr>
          <w:rFonts w:cs="Arial"/>
        </w:rPr>
        <w:t>information about the University’s response to the pandemic</w:t>
      </w:r>
      <w:r w:rsidRPr="007F6965">
        <w:rPr>
          <w:rFonts w:cs="Arial"/>
        </w:rPr>
        <w:t xml:space="preserve"> on </w:t>
      </w:r>
      <w:r>
        <w:rPr>
          <w:rFonts w:cs="Arial"/>
        </w:rPr>
        <w:t xml:space="preserve">our </w:t>
      </w:r>
      <w:hyperlink w:history="1" r:id="rId11">
        <w:r w:rsidRPr="007F6965">
          <w:rPr>
            <w:rStyle w:val="Hyperlink"/>
            <w:rFonts w:cs="Arial"/>
          </w:rPr>
          <w:t>COVID-19 website</w:t>
        </w:r>
      </w:hyperlink>
      <w:r>
        <w:rPr>
          <w:rFonts w:cs="Arial"/>
        </w:rPr>
        <w:t>.</w:t>
      </w:r>
    </w:p>
    <w:p w:rsidRPr="007F6965" w:rsidR="00336032" w:rsidP="00336032" w:rsidRDefault="00336032" w14:paraId="1173200F" w14:textId="77777777">
      <w:pPr>
        <w:pStyle w:val="ListParagraph"/>
        <w:rPr>
          <w:rFonts w:cs="Arial"/>
        </w:rPr>
      </w:pPr>
    </w:p>
    <w:p w:rsidRPr="007F6965" w:rsidR="007F6965" w:rsidP="007F6965" w:rsidRDefault="00336032" w14:paraId="10E5755E" w14:textId="40C26732">
      <w:pPr>
        <w:pStyle w:val="ListParagraph"/>
        <w:numPr>
          <w:ilvl w:val="0"/>
          <w:numId w:val="15"/>
        </w:numPr>
      </w:pPr>
      <w:r w:rsidRPr="007F6965">
        <w:rPr>
          <w:shd w:val="clear" w:color="auto" w:fill="FFFFFF"/>
        </w:rPr>
        <w:t>If you need to come to campus, you’ll notice that it looks a little different. </w:t>
      </w:r>
      <w:r>
        <w:rPr>
          <w:shd w:val="clear" w:color="auto" w:fill="FFFFFF"/>
        </w:rPr>
        <w:t xml:space="preserve">Read the </w:t>
      </w:r>
      <w:hyperlink w:history="1" r:id="rId12">
        <w:r w:rsidRPr="007F6965">
          <w:rPr>
            <w:rStyle w:val="Hyperlink"/>
            <w:shd w:val="clear" w:color="auto" w:fill="FFFFFF"/>
          </w:rPr>
          <w:t>Welcome Back Waterloo guide</w:t>
        </w:r>
      </w:hyperlink>
      <w:r>
        <w:rPr>
          <w:shd w:val="clear" w:color="auto" w:fill="FFFFFF"/>
        </w:rPr>
        <w:t xml:space="preserve"> to learn more about the</w:t>
      </w:r>
      <w:r>
        <w:rPr>
          <w:rFonts w:cs="Arial"/>
        </w:rPr>
        <w:t xml:space="preserve"> University’s plans for a safe return and the steps you can take to help maintain a safe and healthy campus. </w:t>
      </w:r>
    </w:p>
    <w:p w:rsidRPr="00C12C12" w:rsidR="006073D9" w:rsidP="00336032" w:rsidRDefault="005D6C00" w14:paraId="0DD3876E" w14:textId="7C571A80">
      <w:pPr>
        <w:pStyle w:val="Heading1"/>
      </w:pPr>
      <w:r>
        <w:t>Detailed safety messaging</w:t>
      </w:r>
    </w:p>
    <w:p w:rsidRPr="00AB398C" w:rsidR="006073D9" w:rsidP="006073D9" w:rsidRDefault="006073D9" w14:paraId="735E223D" w14:textId="77777777">
      <w:pPr>
        <w:rPr>
          <w:rFonts w:cs="Arial"/>
        </w:rPr>
      </w:pPr>
    </w:p>
    <w:p w:rsidRPr="00336032" w:rsidR="00144139" w:rsidP="00336032" w:rsidRDefault="00144139" w14:paraId="2E26190C" w14:textId="4AD066B5">
      <w:pPr>
        <w:pStyle w:val="Heading2"/>
      </w:pPr>
      <w:r w:rsidRPr="00336032">
        <w:t xml:space="preserve">Wear a </w:t>
      </w:r>
      <w:r w:rsidRPr="00336032" w:rsidR="00116A8B">
        <w:t>m</w:t>
      </w:r>
      <w:r w:rsidRPr="00336032">
        <w:t>ask</w:t>
      </w:r>
    </w:p>
    <w:p w:rsidRPr="00AB398C" w:rsidR="00144139" w:rsidP="00AB398C" w:rsidRDefault="00144139" w14:paraId="5D0D9DC1" w14:textId="2AE0892C">
      <w:pPr>
        <w:rPr>
          <w:rFonts w:cs="Arial"/>
        </w:rPr>
      </w:pPr>
      <w:r w:rsidRPr="00AB398C">
        <w:rPr>
          <w:rFonts w:cs="Arial"/>
        </w:rPr>
        <w:t xml:space="preserve">All employees, students, visitors and contractors are required to wear a face covering in common use areas of University buildings. </w:t>
      </w:r>
    </w:p>
    <w:p w:rsidRPr="00AB398C" w:rsidR="00144139" w:rsidP="006073D9" w:rsidRDefault="00144139" w14:paraId="02FB3541" w14:textId="77777777">
      <w:pPr>
        <w:rPr>
          <w:rFonts w:cs="Arial"/>
        </w:rPr>
      </w:pPr>
    </w:p>
    <w:p w:rsidRPr="00AB398C" w:rsidR="00144139" w:rsidP="00AB398C" w:rsidRDefault="00144139" w14:paraId="6E69E1FB" w14:textId="7A36B109">
      <w:pPr>
        <w:rPr>
          <w:rFonts w:cs="Arial"/>
        </w:rPr>
      </w:pPr>
      <w:r w:rsidRPr="00AB398C">
        <w:rPr>
          <w:rFonts w:cs="Arial"/>
        </w:rPr>
        <w:t>This includes corridors, lobbies, washrooms, elevators, classrooms, teaching laboratories and meeting rooms, or in any area where physical distancing is a challenge. In employees-only areas, managers will set the expectation with their teams based on physical setup and work activities.</w:t>
      </w:r>
    </w:p>
    <w:p w:rsidRPr="00AB398C" w:rsidR="00144139" w:rsidP="006073D9" w:rsidRDefault="00144139" w14:paraId="1F32AFD8" w14:textId="77777777">
      <w:pPr>
        <w:rPr>
          <w:rFonts w:cs="Arial"/>
        </w:rPr>
      </w:pPr>
    </w:p>
    <w:p w:rsidRPr="00AB398C" w:rsidR="00A22165" w:rsidP="00A22165" w:rsidRDefault="00144139" w14:paraId="470DCD58" w14:textId="1338B808">
      <w:pPr>
        <w:rPr>
          <w:rFonts w:cs="Arial"/>
        </w:rPr>
      </w:pPr>
      <w:r w:rsidRPr="007F6965">
        <w:rPr>
          <w:rFonts w:cs="Arial"/>
        </w:rPr>
        <w:t>A face covering</w:t>
      </w:r>
      <w:r w:rsidRPr="00AB398C">
        <w:rPr>
          <w:rFonts w:cs="Arial"/>
          <w:b/>
          <w:bCs/>
        </w:rPr>
        <w:t xml:space="preserve"> </w:t>
      </w:r>
      <w:r w:rsidRPr="00AB398C">
        <w:rPr>
          <w:rFonts w:cs="Arial"/>
        </w:rPr>
        <w:t>is defined as a medical or non-medical mask or other covering, including a bandana, scarf or other fabric that covers the nose, mouth and chin to create a barrier to limit the transmission of respiratory droplets.</w:t>
      </w:r>
    </w:p>
    <w:p w:rsidRPr="00AB398C" w:rsidR="006073D9" w:rsidP="00A22165" w:rsidRDefault="006073D9" w14:paraId="432672B0" w14:textId="350AA6A0">
      <w:pPr>
        <w:rPr>
          <w:rFonts w:cs="Arial"/>
        </w:rPr>
      </w:pPr>
    </w:p>
    <w:p w:rsidRPr="00336032" w:rsidR="006073D9" w:rsidP="00336032" w:rsidRDefault="007F6965" w14:paraId="3FE7A402" w14:textId="5AD73D22">
      <w:pPr>
        <w:pStyle w:val="Heading2"/>
      </w:pPr>
      <w:r w:rsidRPr="00336032">
        <w:t>Stay 2 metres apart</w:t>
      </w:r>
    </w:p>
    <w:p w:rsidR="00AB398C" w:rsidP="00AB398C" w:rsidRDefault="00AB398C" w14:paraId="2623EF2B" w14:textId="5E1DCD14">
      <w:pPr>
        <w:rPr>
          <w:rFonts w:cs="Arial"/>
          <w:lang w:val="en-US"/>
        </w:rPr>
      </w:pPr>
      <w:r w:rsidRPr="00AB398C">
        <w:rPr>
          <w:rFonts w:cs="Arial"/>
          <w:lang w:val="en-US"/>
        </w:rPr>
        <w:t xml:space="preserve">When on campus, </w:t>
      </w:r>
      <w:r w:rsidR="007F6965">
        <w:rPr>
          <w:rFonts w:cs="Arial"/>
          <w:lang w:val="en-US"/>
        </w:rPr>
        <w:t xml:space="preserve">it is important to </w:t>
      </w:r>
      <w:r w:rsidRPr="00AB398C">
        <w:rPr>
          <w:rFonts w:cs="Arial"/>
          <w:lang w:val="en-US"/>
        </w:rPr>
        <w:t xml:space="preserve">practice physical distancing by keeping a distance of 2 </w:t>
      </w:r>
      <w:proofErr w:type="spellStart"/>
      <w:r w:rsidRPr="00AB398C">
        <w:rPr>
          <w:rFonts w:cs="Arial"/>
          <w:lang w:val="en-US"/>
        </w:rPr>
        <w:t>metres</w:t>
      </w:r>
      <w:proofErr w:type="spellEnd"/>
      <w:r w:rsidRPr="00AB398C">
        <w:rPr>
          <w:rFonts w:cs="Arial"/>
          <w:lang w:val="en-US"/>
        </w:rPr>
        <w:t xml:space="preserve"> away from others.</w:t>
      </w:r>
    </w:p>
    <w:p w:rsidR="00C12C12" w:rsidP="00AB398C" w:rsidRDefault="00C12C12" w14:paraId="2819963A" w14:textId="78A4EB76">
      <w:pPr>
        <w:rPr>
          <w:rFonts w:cs="Arial"/>
          <w:lang w:val="en-US"/>
        </w:rPr>
      </w:pPr>
    </w:p>
    <w:p w:rsidRPr="00AB398C" w:rsidR="00C12C12" w:rsidP="00AB398C" w:rsidRDefault="00C12C12" w14:paraId="69E9F724" w14:textId="4FBB01DC">
      <w:pPr>
        <w:rPr>
          <w:rFonts w:cs="Arial"/>
          <w:lang w:val="en-US"/>
        </w:rPr>
      </w:pPr>
      <w:r w:rsidRPr="00AB398C">
        <w:rPr>
          <w:rFonts w:cs="Arial"/>
          <w:lang w:val="en-US"/>
        </w:rPr>
        <w:t>We have installed various signage around campus to help with maintaining distance. This includes signs indicating occupancy limits for elevators and washrooms, one-way traffic for stairwells, directional guidance, and designated seating in classrooms and study spaces.</w:t>
      </w:r>
    </w:p>
    <w:p w:rsidRPr="00AB398C" w:rsidR="006073D9" w:rsidP="006073D9" w:rsidRDefault="006073D9" w14:paraId="3720D584" w14:textId="77777777">
      <w:pPr>
        <w:rPr>
          <w:rFonts w:cs="Arial"/>
          <w:lang w:val="en-US"/>
        </w:rPr>
      </w:pPr>
    </w:p>
    <w:p w:rsidRPr="00AB398C" w:rsidR="006073D9" w:rsidP="00AB398C" w:rsidRDefault="006073D9" w14:paraId="7CEB31D5" w14:textId="77777777">
      <w:pPr>
        <w:rPr>
          <w:rFonts w:cs="Arial"/>
        </w:rPr>
      </w:pPr>
      <w:r w:rsidRPr="00AB398C">
        <w:rPr>
          <w:rFonts w:cs="Arial"/>
        </w:rPr>
        <w:t>In class:</w:t>
      </w:r>
    </w:p>
    <w:p w:rsidRPr="00AB398C" w:rsidR="006073D9" w:rsidP="00AB398C" w:rsidRDefault="00144139" w14:paraId="15BF0574" w14:textId="65E3A2ED">
      <w:pPr>
        <w:pStyle w:val="ListParagraph"/>
        <w:numPr>
          <w:ilvl w:val="0"/>
          <w:numId w:val="10"/>
        </w:numPr>
        <w:rPr>
          <w:rFonts w:cs="Arial"/>
        </w:rPr>
      </w:pPr>
      <w:r w:rsidRPr="00AB398C">
        <w:rPr>
          <w:rFonts w:cs="Arial"/>
        </w:rPr>
        <w:t>Sit in seats marked with decals to ensure physical distancing requirements.</w:t>
      </w:r>
    </w:p>
    <w:p w:rsidRPr="007F6965" w:rsidR="006073D9" w:rsidP="006073D9" w:rsidRDefault="00144139" w14:paraId="4EA7721C" w14:textId="48ADB567">
      <w:pPr>
        <w:pStyle w:val="ListParagraph"/>
        <w:numPr>
          <w:ilvl w:val="0"/>
          <w:numId w:val="10"/>
        </w:numPr>
        <w:rPr>
          <w:rFonts w:cs="Arial"/>
          <w:lang w:val="en-US"/>
        </w:rPr>
      </w:pPr>
      <w:r w:rsidRPr="00AB398C">
        <w:rPr>
          <w:rFonts w:cs="Arial"/>
          <w:lang w:val="en-US"/>
        </w:rPr>
        <w:t>Maintain physical distancing while entering and exiting the classroom or lab.</w:t>
      </w:r>
    </w:p>
    <w:p w:rsidRPr="00AB398C" w:rsidR="00144139" w:rsidP="00144139" w:rsidRDefault="00144139" w14:paraId="71500C6A" w14:textId="26F92B3B">
      <w:pPr>
        <w:rPr>
          <w:rFonts w:cs="Arial"/>
          <w:lang w:val="en-US"/>
        </w:rPr>
      </w:pPr>
    </w:p>
    <w:p w:rsidRPr="00336032" w:rsidR="00144139" w:rsidP="00336032" w:rsidRDefault="007F6965" w14:paraId="2CFC88A0" w14:textId="385164C3">
      <w:pPr>
        <w:pStyle w:val="Heading2"/>
      </w:pPr>
      <w:r w:rsidRPr="00336032">
        <w:t>Wash your hands</w:t>
      </w:r>
    </w:p>
    <w:p w:rsidRPr="00AB398C" w:rsidR="00144139" w:rsidP="00144139" w:rsidRDefault="00144139" w14:paraId="29EC6065" w14:textId="1D338021">
      <w:pPr>
        <w:pStyle w:val="ListParagraph"/>
        <w:numPr>
          <w:ilvl w:val="0"/>
          <w:numId w:val="11"/>
        </w:numPr>
        <w:rPr>
          <w:rFonts w:cs="Arial"/>
        </w:rPr>
      </w:pPr>
      <w:r w:rsidRPr="00AB398C">
        <w:rPr>
          <w:rFonts w:cs="Arial"/>
        </w:rPr>
        <w:t xml:space="preserve">Wash your hands frequently with soap and running water. </w:t>
      </w:r>
    </w:p>
    <w:p w:rsidRPr="00AB398C" w:rsidR="006073D9" w:rsidP="006073D9" w:rsidRDefault="00144139" w14:paraId="6DAF0F66" w14:textId="77777777">
      <w:pPr>
        <w:pStyle w:val="ListParagraph"/>
        <w:numPr>
          <w:ilvl w:val="0"/>
          <w:numId w:val="11"/>
        </w:numPr>
        <w:rPr>
          <w:rFonts w:cs="Arial"/>
        </w:rPr>
      </w:pPr>
      <w:r w:rsidRPr="00AB398C">
        <w:rPr>
          <w:rFonts w:cs="Arial"/>
        </w:rPr>
        <w:t xml:space="preserve">When soap and running water are not available, an alcohol-based hand sanitizer is a good alternative. </w:t>
      </w:r>
    </w:p>
    <w:p w:rsidRPr="00AB398C" w:rsidR="00144139" w:rsidP="006073D9" w:rsidRDefault="00144139" w14:paraId="37F12752" w14:textId="5D284A16">
      <w:pPr>
        <w:pStyle w:val="ListParagraph"/>
        <w:numPr>
          <w:ilvl w:val="0"/>
          <w:numId w:val="11"/>
        </w:numPr>
        <w:rPr>
          <w:rFonts w:cs="Arial"/>
        </w:rPr>
      </w:pPr>
      <w:r w:rsidRPr="00AB398C">
        <w:rPr>
          <w:rFonts w:cs="Arial"/>
        </w:rPr>
        <w:t xml:space="preserve">Cover your mouth and nose with a tissue when you sneeze and immediately discard the tissue. If a tissue is not available, cough or sneeze into your elbow, not your hands. Wash or sanitize your hands immediately. Learn more about proper </w:t>
      </w:r>
      <w:hyperlink w:anchor="respiratory-etiquette" r:id="rId13">
        <w:r w:rsidRPr="00AB398C">
          <w:rPr>
            <w:rStyle w:val="Hyperlink"/>
            <w:rFonts w:cs="Arial"/>
          </w:rPr>
          <w:t>respiratory etiquette</w:t>
        </w:r>
      </w:hyperlink>
      <w:r w:rsidRPr="00AB398C">
        <w:rPr>
          <w:rFonts w:cs="Arial"/>
        </w:rPr>
        <w:t>.</w:t>
      </w:r>
    </w:p>
    <w:p w:rsidRPr="00AB398C" w:rsidR="006073D9" w:rsidP="00AB398C" w:rsidRDefault="006073D9" w14:paraId="5596EE18" w14:textId="77777777">
      <w:pPr>
        <w:rPr>
          <w:rFonts w:cs="Arial"/>
          <w:lang w:val="en-US"/>
        </w:rPr>
      </w:pPr>
    </w:p>
    <w:p w:rsidRPr="00336032" w:rsidR="007F6965" w:rsidP="00336032" w:rsidRDefault="007F6965" w14:paraId="4E8FE940" w14:textId="01F4247B">
      <w:pPr>
        <w:pStyle w:val="Heading2"/>
        <w:rPr>
          <w:lang w:val="en-US"/>
        </w:rPr>
      </w:pPr>
      <w:r w:rsidRPr="00336032">
        <w:rPr>
          <w:lang w:val="en-US"/>
        </w:rPr>
        <w:t>Stay home if you are ill</w:t>
      </w:r>
    </w:p>
    <w:p w:rsidRPr="007F6965" w:rsidR="007F6965" w:rsidP="007F6965" w:rsidRDefault="007F6965" w14:paraId="77FCF198" w14:textId="18A5EF6E">
      <w:pPr>
        <w:numPr>
          <w:ilvl w:val="1"/>
          <w:numId w:val="19"/>
        </w:numPr>
      </w:pPr>
      <w:r w:rsidRPr="007F6965">
        <w:rPr>
          <w:lang w:val="en-US"/>
        </w:rPr>
        <w:t>If you are ill, showing any COVID-19 symptoms, or have been in close contact with someone who is sick, do not come to campus.</w:t>
      </w:r>
    </w:p>
    <w:p w:rsidRPr="007F6965" w:rsidR="007F6965" w:rsidP="007F6965" w:rsidRDefault="007F6965" w14:paraId="5E7C5F21" w14:textId="77777777">
      <w:pPr>
        <w:numPr>
          <w:ilvl w:val="1"/>
          <w:numId w:val="19"/>
        </w:numPr>
      </w:pPr>
      <w:r w:rsidRPr="007F6965">
        <w:rPr>
          <w:lang w:val="en-US"/>
        </w:rPr>
        <w:lastRenderedPageBreak/>
        <w:t>Contact Occupational Health (employees) or Health Services (students).</w:t>
      </w:r>
    </w:p>
    <w:p w:rsidRPr="002E48ED" w:rsidR="002E48ED" w:rsidP="002E48ED" w:rsidRDefault="007F6965" w14:paraId="64FF17AD" w14:textId="6E83BE64">
      <w:pPr>
        <w:numPr>
          <w:ilvl w:val="1"/>
          <w:numId w:val="19"/>
        </w:numPr>
      </w:pPr>
      <w:r w:rsidRPr="007F6965">
        <w:rPr>
          <w:lang w:val="en-US"/>
        </w:rPr>
        <w:t>Follow the advice from your health care provider.</w:t>
      </w:r>
    </w:p>
    <w:p w:rsidRPr="00AB398C" w:rsidR="5F459001" w:rsidP="5F459001" w:rsidRDefault="5F459001" w14:paraId="4153326B" w14:textId="6000B41D">
      <w:pPr>
        <w:rPr>
          <w:rFonts w:cs="Arial"/>
          <w:lang w:val="en-US"/>
        </w:rPr>
      </w:pPr>
    </w:p>
    <w:p w:rsidRPr="005D6C00" w:rsidR="005D6C00" w:rsidP="00336032" w:rsidRDefault="226A8E70" w14:paraId="0DEF116C" w14:textId="5D42ACFC">
      <w:pPr>
        <w:pStyle w:val="Heading1"/>
        <w:rPr>
          <w:lang w:val="en-US"/>
        </w:rPr>
      </w:pPr>
      <w:r w:rsidRPr="00AB398C">
        <w:rPr>
          <w:lang w:val="en-US"/>
        </w:rPr>
        <w:t>Campus Check-In</w:t>
      </w:r>
    </w:p>
    <w:p w:rsidRPr="00AB398C" w:rsidR="226A8E70" w:rsidP="5F459001" w:rsidRDefault="226A8E70" w14:paraId="3048FBB3" w14:textId="1F7BFD60">
      <w:pPr>
        <w:rPr>
          <w:rFonts w:cs="Arial"/>
          <w:lang w:val="en-US"/>
        </w:rPr>
      </w:pPr>
      <w:r w:rsidRPr="00AB398C">
        <w:rPr>
          <w:rFonts w:cs="Arial"/>
          <w:lang w:val="en-US"/>
        </w:rPr>
        <w:t xml:space="preserve">All visits to campus buildings must be recorded using </w:t>
      </w:r>
      <w:hyperlink w:history="1" r:id="rId14">
        <w:r w:rsidRPr="005D6C00">
          <w:rPr>
            <w:rStyle w:val="Hyperlink"/>
            <w:rFonts w:cs="Arial"/>
            <w:lang w:val="en-US"/>
          </w:rPr>
          <w:t>Campus Check-In</w:t>
        </w:r>
      </w:hyperlink>
      <w:r w:rsidRPr="00AB398C">
        <w:rPr>
          <w:rFonts w:cs="Arial"/>
          <w:lang w:val="en-US"/>
        </w:rPr>
        <w:t>. Campus Check-In will help us monitor building occupancy and trace contacts if there is a positive COVID-19 case on campus</w:t>
      </w:r>
    </w:p>
    <w:p w:rsidRPr="00AB398C" w:rsidR="5F459001" w:rsidP="5F459001" w:rsidRDefault="5F459001" w14:paraId="1DA514F1" w14:textId="639D791B">
      <w:pPr>
        <w:rPr>
          <w:rFonts w:cs="Arial"/>
          <w:lang w:val="en-US"/>
        </w:rPr>
      </w:pPr>
    </w:p>
    <w:p w:rsidRPr="00AB398C" w:rsidR="226A8E70" w:rsidP="5F459001" w:rsidRDefault="226A8E70" w14:paraId="591CABA1" w14:textId="3420010C">
      <w:pPr>
        <w:rPr>
          <w:rFonts w:cs="Arial"/>
          <w:lang w:val="en-US"/>
        </w:rPr>
      </w:pPr>
      <w:r w:rsidRPr="00AB398C">
        <w:rPr>
          <w:rFonts w:cs="Arial"/>
          <w:lang w:val="en-US"/>
        </w:rPr>
        <w:t>How to check in:</w:t>
      </w:r>
    </w:p>
    <w:p w:rsidRPr="00AB398C" w:rsidR="226A8E70" w:rsidP="5F459001" w:rsidRDefault="226A8E70" w14:paraId="609E3E61" w14:textId="60274A28">
      <w:pPr>
        <w:pStyle w:val="ListParagraph"/>
        <w:numPr>
          <w:ilvl w:val="0"/>
          <w:numId w:val="1"/>
        </w:numPr>
        <w:rPr>
          <w:rFonts w:cs="Arial" w:eastAsiaTheme="minorEastAsia"/>
          <w:lang w:val="en-US"/>
        </w:rPr>
      </w:pPr>
      <w:r w:rsidRPr="00AB398C">
        <w:rPr>
          <w:rFonts w:cs="Arial"/>
          <w:b/>
          <w:bCs/>
          <w:lang w:val="en-US"/>
        </w:rPr>
        <w:t>Automatic check-in</w:t>
      </w:r>
      <w:r w:rsidRPr="00AB398C">
        <w:rPr>
          <w:rFonts w:cs="Arial"/>
          <w:lang w:val="en-US"/>
        </w:rPr>
        <w:t xml:space="preserve"> (recommended): Connect to the </w:t>
      </w:r>
      <w:proofErr w:type="spellStart"/>
      <w:r w:rsidRPr="00AB398C">
        <w:rPr>
          <w:rFonts w:cs="Arial"/>
          <w:lang w:val="en-US"/>
        </w:rPr>
        <w:t>eduroam</w:t>
      </w:r>
      <w:proofErr w:type="spellEnd"/>
      <w:r w:rsidRPr="00AB398C">
        <w:rPr>
          <w:rFonts w:cs="Arial"/>
          <w:lang w:val="en-US"/>
        </w:rPr>
        <w:t xml:space="preserve"> wireless network. Any personal device (i.e. phone, tablet, laptop) you connect to the campus Wi-Fi will automatically record your username, building access point (location), and time of connection. You don’t need to do anything else if you choos</w:t>
      </w:r>
      <w:r w:rsidRPr="00AB398C" w:rsidR="18AAC56B">
        <w:rPr>
          <w:rFonts w:cs="Arial"/>
          <w:lang w:val="en-US"/>
        </w:rPr>
        <w:t>e this option.</w:t>
      </w:r>
    </w:p>
    <w:p w:rsidRPr="00336032" w:rsidR="007F6965" w:rsidP="006073D9" w:rsidRDefault="226A8E70" w14:paraId="5B352345" w14:textId="1672B38B">
      <w:pPr>
        <w:pStyle w:val="ListParagraph"/>
        <w:numPr>
          <w:ilvl w:val="0"/>
          <w:numId w:val="1"/>
        </w:numPr>
        <w:rPr>
          <w:rFonts w:cs="Arial" w:eastAsiaTheme="minorEastAsia"/>
          <w:lang w:val="en-US"/>
        </w:rPr>
      </w:pPr>
      <w:r w:rsidRPr="00AB398C">
        <w:rPr>
          <w:rFonts w:cs="Arial"/>
          <w:b/>
          <w:bCs/>
          <w:lang w:val="en-US"/>
        </w:rPr>
        <w:t>Manual check-in:</w:t>
      </w:r>
      <w:r w:rsidRPr="00AB398C">
        <w:rPr>
          <w:rFonts w:cs="Arial"/>
          <w:lang w:val="en-US"/>
        </w:rPr>
        <w:t xml:space="preserve"> complete the Campus Check-In form at checkin.uwaterloo.ca every day you visit campus and for every building you visit.</w:t>
      </w:r>
      <w:r w:rsidRPr="00AB398C" w:rsidR="0B5946CC">
        <w:rPr>
          <w:rFonts w:cs="Arial"/>
          <w:lang w:val="en-US"/>
        </w:rPr>
        <w:t xml:space="preserve"> You will be asked to record the buildings you visited and the times you arrived and left.</w:t>
      </w:r>
      <w:r w:rsidRPr="00AB398C">
        <w:rPr>
          <w:rFonts w:cs="Arial"/>
          <w:lang w:val="en-US"/>
        </w:rPr>
        <w:t xml:space="preserve">  </w:t>
      </w:r>
    </w:p>
    <w:p w:rsidRPr="007F6965" w:rsidR="007F6965" w:rsidP="00336032" w:rsidRDefault="00336032" w14:paraId="115E3B5E" w14:textId="248BCA3C">
      <w:pPr>
        <w:pStyle w:val="Heading1"/>
      </w:pPr>
      <w:r>
        <w:t xml:space="preserve">Canada’s </w:t>
      </w:r>
      <w:r w:rsidRPr="007F6965" w:rsidR="007F6965">
        <w:t>COVID Alert App</w:t>
      </w:r>
    </w:p>
    <w:p w:rsidR="007F6965" w:rsidP="007F6965" w:rsidRDefault="007F6965" w14:paraId="67183566" w14:textId="58CC6F33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>The Government of Canada launched a</w:t>
      </w:r>
      <w:r w:rsidRPr="007F6965">
        <w:rPr>
          <w:rFonts w:cs="Arial"/>
        </w:rPr>
        <w:t xml:space="preserve"> national, voluntary app that will notify users if they may have been exposed to COVID-19.</w:t>
      </w:r>
      <w:r>
        <w:rPr>
          <w:rFonts w:cs="Arial"/>
        </w:rPr>
        <w:t xml:space="preserve"> </w:t>
      </w:r>
      <w:r w:rsidRPr="007F6965">
        <w:rPr>
          <w:rFonts w:cs="Arial"/>
        </w:rPr>
        <w:t xml:space="preserve">The app is available for free to Canadians and can be downloaded through the </w:t>
      </w:r>
      <w:hyperlink w:history="1" r:id="rId15">
        <w:r w:rsidRPr="007F6965">
          <w:rPr>
            <w:rStyle w:val="Hyperlink"/>
            <w:rFonts w:cs="Arial"/>
          </w:rPr>
          <w:t>App</w:t>
        </w:r>
      </w:hyperlink>
      <w:r w:rsidRPr="007F6965">
        <w:rPr>
          <w:rFonts w:cs="Arial"/>
        </w:rPr>
        <w:t xml:space="preserve"> or </w:t>
      </w:r>
      <w:hyperlink w:history="1" r:id="rId16">
        <w:r w:rsidRPr="007F6965">
          <w:rPr>
            <w:rStyle w:val="Hyperlink"/>
            <w:rFonts w:cs="Arial"/>
          </w:rPr>
          <w:t>Google Play</w:t>
        </w:r>
      </w:hyperlink>
      <w:r w:rsidRPr="007F6965">
        <w:rPr>
          <w:rFonts w:cs="Arial"/>
        </w:rPr>
        <w:t xml:space="preserve"> stores.</w:t>
      </w:r>
    </w:p>
    <w:p w:rsidRPr="007F6965" w:rsidR="007F6965" w:rsidP="007F6965" w:rsidRDefault="007F6965" w14:paraId="26C5895C" w14:textId="77777777">
      <w:pPr>
        <w:numPr>
          <w:ilvl w:val="0"/>
          <w:numId w:val="16"/>
        </w:numPr>
        <w:rPr>
          <w:rFonts w:cs="Arial"/>
        </w:rPr>
      </w:pPr>
      <w:r w:rsidRPr="007F6965">
        <w:rPr>
          <w:rFonts w:cs="Arial"/>
        </w:rPr>
        <w:t>The COVID Alert app incorporates exposure notification technology provided by Apple and Google and does not collect personally identifiable information.</w:t>
      </w:r>
    </w:p>
    <w:p w:rsidR="007F6965" w:rsidP="007F6965" w:rsidRDefault="007F6965" w14:paraId="03335934" w14:textId="77777777">
      <w:pPr>
        <w:numPr>
          <w:ilvl w:val="0"/>
          <w:numId w:val="16"/>
        </w:numPr>
        <w:rPr>
          <w:rFonts w:cs="Arial"/>
        </w:rPr>
      </w:pPr>
      <w:r w:rsidRPr="007F6965">
        <w:rPr>
          <w:rFonts w:cs="Arial"/>
        </w:rPr>
        <w:t xml:space="preserve">The more </w:t>
      </w:r>
      <w:r>
        <w:rPr>
          <w:rFonts w:cs="Arial"/>
        </w:rPr>
        <w:t>people</w:t>
      </w:r>
      <w:r w:rsidRPr="007F6965">
        <w:rPr>
          <w:rFonts w:cs="Arial"/>
        </w:rPr>
        <w:t xml:space="preserve"> using the COVID Alert app, the more effective this tool will be in helping limit the spread of COVID-19.</w:t>
      </w:r>
    </w:p>
    <w:p w:rsidRPr="00336032" w:rsidR="00336032" w:rsidP="00336032" w:rsidRDefault="00336032" w14:paraId="6C18F500" w14:textId="63399504">
      <w:pPr>
        <w:numPr>
          <w:ilvl w:val="0"/>
          <w:numId w:val="16"/>
        </w:numPr>
        <w:rPr>
          <w:rFonts w:cs="Arial"/>
        </w:rPr>
      </w:pPr>
      <w:r>
        <w:t>Learn more at</w:t>
      </w:r>
      <w:r w:rsidR="007F6965">
        <w:t xml:space="preserve"> </w:t>
      </w:r>
      <w:hyperlink w:history="1" r:id="rId17">
        <w:r w:rsidRPr="007F6965" w:rsidR="007F6965">
          <w:rPr>
            <w:rStyle w:val="Hyperlink"/>
            <w:rFonts w:eastAsia="Times New Roman" w:cs="Arial"/>
            <w:szCs w:val="22"/>
            <w:shd w:val="clear" w:color="auto" w:fill="FFFFFF"/>
          </w:rPr>
          <w:t>www.canada.ca/en/public-health/services/diseases/coronavirus-disease-covid-19/covid-alert.html</w:t>
        </w:r>
      </w:hyperlink>
      <w:r w:rsidRPr="007F6965" w:rsidR="007F6965">
        <w:rPr>
          <w:szCs w:val="22"/>
          <w:shd w:val="clear" w:color="auto" w:fill="FFFFFF"/>
        </w:rPr>
        <w:t xml:space="preserve"> </w:t>
      </w:r>
    </w:p>
    <w:sectPr w:rsidRPr="00336032" w:rsidR="00336032" w:rsidSect="00B255EE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BD02A7"/>
    <w:multiLevelType w:val="hybridMultilevel"/>
    <w:tmpl w:val="E1AC2AE2"/>
    <w:lvl w:ilvl="0" w:tplc="733A1B68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C79AD76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85037C2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1EEEA2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9B2ED10A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FE20DFA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A2B8E11E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BB5C4DCA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ADECBC24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6D1573"/>
    <w:multiLevelType w:val="hybridMultilevel"/>
    <w:tmpl w:val="414687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D164D0"/>
    <w:multiLevelType w:val="hybridMultilevel"/>
    <w:tmpl w:val="B914E4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576177"/>
    <w:multiLevelType w:val="hybridMultilevel"/>
    <w:tmpl w:val="CBDA0DAE"/>
    <w:lvl w:ilvl="0" w:tplc="3B6617D4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959AD2A8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276CE3B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E7C82B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A3BAB720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CB4806E0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30622A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7FDC7D74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509CE75E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960C3A"/>
    <w:multiLevelType w:val="hybridMultilevel"/>
    <w:tmpl w:val="82D6C1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E00581"/>
    <w:multiLevelType w:val="hybridMultilevel"/>
    <w:tmpl w:val="8A740D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804818"/>
    <w:multiLevelType w:val="hybridMultilevel"/>
    <w:tmpl w:val="248091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A26832"/>
    <w:multiLevelType w:val="hybridMultilevel"/>
    <w:tmpl w:val="3954CFAA"/>
    <w:lvl w:ilvl="0" w:tplc="6412A71C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84E606B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C71ACC90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B5CCF9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7E0CEF1C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CD245DA4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B0CEEB0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5EBA5D1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DEEA6FF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631E12"/>
    <w:multiLevelType w:val="hybridMultilevel"/>
    <w:tmpl w:val="9B82435E"/>
    <w:lvl w:ilvl="0" w:tplc="E760F26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EB8AA9CC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86F86C5C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648496A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BC7A0B70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4C0E4AA2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943E825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16C876A6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23B0705E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954B6D"/>
    <w:multiLevelType w:val="hybridMultilevel"/>
    <w:tmpl w:val="CA8E46A8"/>
    <w:lvl w:ilvl="0" w:tplc="1C74D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122A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6DC4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E1C1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37CB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3886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18A0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BDE6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17C9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277201C5"/>
    <w:multiLevelType w:val="hybridMultilevel"/>
    <w:tmpl w:val="1924CE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562899"/>
    <w:multiLevelType w:val="hybridMultilevel"/>
    <w:tmpl w:val="7326E5F2"/>
    <w:lvl w:ilvl="0" w:tplc="04090001">
      <w:start w:val="1"/>
      <w:numFmt w:val="bullet"/>
      <w:lvlText w:val=""/>
      <w:lvlJc w:val="left"/>
      <w:pPr>
        <w:ind w:left="782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0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hint="default" w:ascii="Wingdings" w:hAnsi="Wingdings"/>
      </w:rPr>
    </w:lvl>
  </w:abstractNum>
  <w:abstractNum w:abstractNumId="12" w15:restartNumberingAfterBreak="0">
    <w:nsid w:val="43BC50A0"/>
    <w:multiLevelType w:val="hybridMultilevel"/>
    <w:tmpl w:val="C1FC6DCA"/>
    <w:lvl w:ilvl="0" w:tplc="4360410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325203E8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4D5E994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AB63AF6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79BA6D62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CDEEA6A4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55DAE278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B880942A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B518FABC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E5A11D3"/>
    <w:multiLevelType w:val="hybridMultilevel"/>
    <w:tmpl w:val="04D83E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4A74009"/>
    <w:multiLevelType w:val="hybridMultilevel"/>
    <w:tmpl w:val="D616BC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8091ECB"/>
    <w:multiLevelType w:val="hybridMultilevel"/>
    <w:tmpl w:val="258244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98B723B"/>
    <w:multiLevelType w:val="hybridMultilevel"/>
    <w:tmpl w:val="2EB8B4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0A2727"/>
    <w:multiLevelType w:val="hybridMultilevel"/>
    <w:tmpl w:val="606221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C943A58"/>
    <w:multiLevelType w:val="hybridMultilevel"/>
    <w:tmpl w:val="F0DA59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39F6C85"/>
    <w:multiLevelType w:val="hybridMultilevel"/>
    <w:tmpl w:val="E9CE095E"/>
    <w:lvl w:ilvl="0" w:tplc="9FC4D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F9C0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F902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1E0C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E72D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E82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EBCE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4223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8E2F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0" w15:restartNumberingAfterBreak="0">
    <w:nsid w:val="7A0E31D9"/>
    <w:multiLevelType w:val="hybridMultilevel"/>
    <w:tmpl w:val="FA6CBC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B6522A9"/>
    <w:multiLevelType w:val="hybridMultilevel"/>
    <w:tmpl w:val="AAAAC7C6"/>
    <w:lvl w:ilvl="0" w:tplc="8312CE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947E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1813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CE0A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E43B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CC1D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DA49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EC6B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3008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B971BE2"/>
    <w:multiLevelType w:val="hybridMultilevel"/>
    <w:tmpl w:val="AB5EC93A"/>
    <w:lvl w:ilvl="0" w:tplc="E760F26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86F86C5C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648496A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BC7A0B70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4C0E4AA2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943E825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16C876A6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23B0705E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24">
    <w:abstractNumId w:val="23"/>
  </w:num>
  <w:num w:numId="1">
    <w:abstractNumId w:val="21"/>
  </w:num>
  <w:num w:numId="2">
    <w:abstractNumId w:val="7"/>
  </w:num>
  <w:num w:numId="3">
    <w:abstractNumId w:val="0"/>
  </w:num>
  <w:num w:numId="4">
    <w:abstractNumId w:val="12"/>
  </w:num>
  <w:num w:numId="5">
    <w:abstractNumId w:val="14"/>
  </w:num>
  <w:num w:numId="6">
    <w:abstractNumId w:val="16"/>
  </w:num>
  <w:num w:numId="7">
    <w:abstractNumId w:val="4"/>
  </w:num>
  <w:num w:numId="8">
    <w:abstractNumId w:val="11"/>
  </w:num>
  <w:num w:numId="9">
    <w:abstractNumId w:val="2"/>
  </w:num>
  <w:num w:numId="10">
    <w:abstractNumId w:val="15"/>
  </w:num>
  <w:num w:numId="11">
    <w:abstractNumId w:val="5"/>
  </w:num>
  <w:num w:numId="12">
    <w:abstractNumId w:val="13"/>
  </w:num>
  <w:num w:numId="13">
    <w:abstractNumId w:val="10"/>
  </w:num>
  <w:num w:numId="14">
    <w:abstractNumId w:val="18"/>
  </w:num>
  <w:num w:numId="15">
    <w:abstractNumId w:val="17"/>
  </w:num>
  <w:num w:numId="16">
    <w:abstractNumId w:val="19"/>
  </w:num>
  <w:num w:numId="17">
    <w:abstractNumId w:val="9"/>
  </w:num>
  <w:num w:numId="18">
    <w:abstractNumId w:val="8"/>
  </w:num>
  <w:num w:numId="19">
    <w:abstractNumId w:val="22"/>
  </w:num>
  <w:num w:numId="20">
    <w:abstractNumId w:val="3"/>
  </w:num>
  <w:num w:numId="21">
    <w:abstractNumId w:val="1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65"/>
    <w:rsid w:val="000210ED"/>
    <w:rsid w:val="00116A8B"/>
    <w:rsid w:val="00144139"/>
    <w:rsid w:val="00192E48"/>
    <w:rsid w:val="001E1801"/>
    <w:rsid w:val="002054EB"/>
    <w:rsid w:val="002B5203"/>
    <w:rsid w:val="002E48ED"/>
    <w:rsid w:val="00336032"/>
    <w:rsid w:val="003E2D4A"/>
    <w:rsid w:val="005D6C00"/>
    <w:rsid w:val="006073D9"/>
    <w:rsid w:val="007C0AAB"/>
    <w:rsid w:val="007F6965"/>
    <w:rsid w:val="00887418"/>
    <w:rsid w:val="00944B57"/>
    <w:rsid w:val="009554B9"/>
    <w:rsid w:val="009B7F84"/>
    <w:rsid w:val="009E4B64"/>
    <w:rsid w:val="00A22165"/>
    <w:rsid w:val="00AB398C"/>
    <w:rsid w:val="00B255EE"/>
    <w:rsid w:val="00B82CE0"/>
    <w:rsid w:val="00BA76FB"/>
    <w:rsid w:val="00C12C12"/>
    <w:rsid w:val="00FB506E"/>
    <w:rsid w:val="0B5946CC"/>
    <w:rsid w:val="11027F3E"/>
    <w:rsid w:val="15B3585B"/>
    <w:rsid w:val="18AAC56B"/>
    <w:rsid w:val="226A8E70"/>
    <w:rsid w:val="26C41130"/>
    <w:rsid w:val="29E85A05"/>
    <w:rsid w:val="2DA0E31B"/>
    <w:rsid w:val="3A17350B"/>
    <w:rsid w:val="5F459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8052"/>
  <w15:chartTrackingRefBased/>
  <w15:docId w15:val="{285FA9FE-E8E1-C443-999A-6623377B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6C00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165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165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2216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2216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44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1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6A8B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16A8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6073D9"/>
    <w:rPr>
      <w:color w:val="954F72" w:themeColor="followedHyperlink"/>
      <w:u w:val="single"/>
    </w:rPr>
  </w:style>
  <w:style w:type="paragraph" w:styleId="uos-text-intro" w:customStyle="1">
    <w:name w:val="uos-text-intro"/>
    <w:basedOn w:val="Normal"/>
    <w:rsid w:val="00AB398C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7F69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6FB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A76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139">
          <w:marLeft w:val="46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4549">
          <w:marLeft w:val="461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598">
          <w:marLeft w:val="461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898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5401">
          <w:marLeft w:val="108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675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499">
          <w:marLeft w:val="461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heckin.uwaterloo.ca/" TargetMode="External" Id="rId8" /><Relationship Type="http://schemas.openxmlformats.org/officeDocument/2006/relationships/hyperlink" Target="https://uwaterloo.ca/coronavirus/return-campus/workplace-health-and-safety-guidance/eliminating-hazards" TargetMode="External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customXml" Target="../customXml/item2.xml" Id="rId21" /><Relationship Type="http://schemas.openxmlformats.org/officeDocument/2006/relationships/hyperlink" Target="https://uwaterloo.ca/coronavirus/return-campus/masks-or-other-face-coverings-are-required-campus" TargetMode="External" Id="rId7" /><Relationship Type="http://schemas.openxmlformats.org/officeDocument/2006/relationships/hyperlink" Target="https://publications.uwaterloo.ca/welcome-back-waterloo/home/" TargetMode="External" Id="rId12" /><Relationship Type="http://schemas.openxmlformats.org/officeDocument/2006/relationships/hyperlink" Target="http://www.canada.ca/en/public-health/services/diseases/coronavirus-disease-covid-19/covid-alert.html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play.google.com/store/apps/details?id=ca.gc.hcsc.canada.stopcovid" TargetMode="External" Id="rId16" /><Relationship Type="http://schemas.openxmlformats.org/officeDocument/2006/relationships/customXml" Target="../customXml/item1.xml" Id="rId20" /><Relationship Type="http://schemas.openxmlformats.org/officeDocument/2006/relationships/numbering" Target="numbering.xml" Id="rId1" /><Relationship Type="http://schemas.openxmlformats.org/officeDocument/2006/relationships/hyperlink" Target="https://covid-19.ontario.ca/self-assessment/" TargetMode="External" Id="rId6" /><Relationship Type="http://schemas.openxmlformats.org/officeDocument/2006/relationships/hyperlink" Target="https://uwaterloo.ca/coronavirus/" TargetMode="External" Id="rId11" /><Relationship Type="http://schemas.openxmlformats.org/officeDocument/2006/relationships/hyperlink" Target="https://publications.uwaterloo.ca/welcome-back-waterloo/home/" TargetMode="External" Id="rId5" /><Relationship Type="http://schemas.openxmlformats.org/officeDocument/2006/relationships/hyperlink" Target="https://apps.apple.com/ca/app/covid-alert/id1520284227" TargetMode="External" Id="rId15" /><Relationship Type="http://schemas.openxmlformats.org/officeDocument/2006/relationships/hyperlink" Target="https://uwaterloo.ca/library/study-carrel-bookings" TargetMode="Externa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https://uwaterloo.ca/coronavirus/return-campus/whats-open-campus" TargetMode="External" Id="rId9" /><Relationship Type="http://schemas.openxmlformats.org/officeDocument/2006/relationships/hyperlink" Target="https://uwaterloo.ca/coronavirus/return-campus/campus-checkin" TargetMode="External" Id="rId14" /><Relationship Type="http://schemas.openxmlformats.org/officeDocument/2006/relationships/customXml" Target="../customXml/item3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AE1F511B29D4DB446A3E6ADA1BA75" ma:contentTypeVersion="11" ma:contentTypeDescription="Create a new document." ma:contentTypeScope="" ma:versionID="52ec8d32997c5bfa39edf266e00a1272">
  <xsd:schema xmlns:xsd="http://www.w3.org/2001/XMLSchema" xmlns:xs="http://www.w3.org/2001/XMLSchema" xmlns:p="http://schemas.microsoft.com/office/2006/metadata/properties" xmlns:ns2="db4d9291-bf83-4dc1-a1dc-56b3a044727a" xmlns:ns3="5485d295-23f0-47a1-8679-7464a5658fd5" targetNamespace="http://schemas.microsoft.com/office/2006/metadata/properties" ma:root="true" ma:fieldsID="4e7f6f62d02ce5d6f2c68e12bd9ae1ef" ns2:_="" ns3:_="">
    <xsd:import namespace="db4d9291-bf83-4dc1-a1dc-56b3a044727a"/>
    <xsd:import namespace="5485d295-23f0-47a1-8679-7464a5658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d9291-bf83-4dc1-a1dc-56b3a0447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5d295-23f0-47a1-8679-7464a5658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26344-1AA4-41BD-B0A1-11EAECDC3B8D}"/>
</file>

<file path=customXml/itemProps2.xml><?xml version="1.0" encoding="utf-8"?>
<ds:datastoreItem xmlns:ds="http://schemas.openxmlformats.org/officeDocument/2006/customXml" ds:itemID="{EA8C240A-F426-4369-B9A0-AFD74DD8D685}"/>
</file>

<file path=customXml/itemProps3.xml><?xml version="1.0" encoding="utf-8"?>
<ds:datastoreItem xmlns:ds="http://schemas.openxmlformats.org/officeDocument/2006/customXml" ds:itemID="{C758388E-D9A9-465B-A1A3-A7D9CF5AEF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Sweet</dc:creator>
  <cp:keywords/>
  <dc:description/>
  <cp:lastModifiedBy>Anne Galang</cp:lastModifiedBy>
  <cp:revision>3</cp:revision>
  <dcterms:created xsi:type="dcterms:W3CDTF">2020-09-22T13:17:00Z</dcterms:created>
  <dcterms:modified xsi:type="dcterms:W3CDTF">2020-09-23T16:57:22Z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0x010100920AE1F511B29D4DB446A3E6ADA1BA75</vt:lpwstr>
  </property>
</Properties>
</file>