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238A7208"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16F290C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6AEB3787" w14:textId="4C31C56A" w:rsidR="00294413" w:rsidRDefault="00294413" w:rsidP="0058063D">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off-campus work occurring during COVID-19.</w:t>
      </w:r>
    </w:p>
    <w:p w14:paraId="1292F2D2" w14:textId="31B79566" w:rsidR="009D0167" w:rsidRDefault="009D0167" w:rsidP="00DA791F">
      <w:pPr>
        <w:pStyle w:val="Heading1"/>
        <w:rPr>
          <w:lang w:val="en-CA"/>
        </w:rPr>
      </w:pPr>
      <w:r>
        <w:rPr>
          <w:lang w:val="en-CA"/>
        </w:rPr>
        <w:t>Instructions for use</w:t>
      </w:r>
    </w:p>
    <w:p w14:paraId="064CE1C8" w14:textId="708978B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 and delete the template instructions provided.</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294413">
        <w:rPr>
          <w:lang w:val="en-CA"/>
        </w:rPr>
        <w:t xml:space="preserve"> and students</w:t>
      </w:r>
      <w:r>
        <w:rPr>
          <w:lang w:val="en-CA"/>
        </w:rPr>
        <w:t>.</w:t>
      </w:r>
      <w:r w:rsidR="00CA7F8E">
        <w:rPr>
          <w:lang w:val="en-CA"/>
        </w:rPr>
        <w:t xml:space="preserve"> </w:t>
      </w:r>
    </w:p>
    <w:p w14:paraId="338450F6" w14:textId="686D5CB0" w:rsidR="00026530" w:rsidRDefault="00026530" w:rsidP="0058063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4689AB66" w14:textId="2A8139A7" w:rsidR="0058063D" w:rsidRDefault="0058063D" w:rsidP="0058063D">
      <w:pPr>
        <w:spacing w:after="120"/>
        <w:rPr>
          <w:lang w:val="en-CA"/>
        </w:rPr>
      </w:pPr>
      <w:r>
        <w:rPr>
          <w:lang w:val="en-CA"/>
        </w:rPr>
        <w:t>Sections in Part A do not require any data to be submitted, they may be left blank. All sections in Part B must be completed.</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2698DAEE"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2EFC68F3" w14:textId="3BC380B3"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AAF22E0" w:rsidR="00CD0D26" w:rsidRDefault="00CD0D26" w:rsidP="00DE62DE">
      <w:pPr>
        <w:pStyle w:val="ListParagraph"/>
        <w:numPr>
          <w:ilvl w:val="1"/>
          <w:numId w:val="8"/>
        </w:numPr>
        <w:spacing w:after="120"/>
        <w:contextualSpacing w:val="0"/>
      </w:pPr>
      <w:r>
        <w:t>As all different regions/provinces/countries will have different COVID-19 protocols, please reference these where applicable and outline how you will meet these criteria</w:t>
      </w:r>
    </w:p>
    <w:p w14:paraId="24530886" w14:textId="6935F3C6" w:rsidR="00640176" w:rsidRPr="00640176" w:rsidRDefault="00640176" w:rsidP="00DE62DE">
      <w:pPr>
        <w:pStyle w:val="ListParagraph"/>
        <w:numPr>
          <w:ilvl w:val="1"/>
          <w:numId w:val="8"/>
        </w:numPr>
        <w:spacing w:after="120"/>
        <w:contextualSpacing w:val="0"/>
      </w:pPr>
      <w:r w:rsidRPr="00640176">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D10B7D7"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61BF01B8"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 xml:space="preserve">permitted </w:t>
      </w:r>
      <w:r w:rsidRPr="00640176">
        <w:t xml:space="preserve">and </w:t>
      </w:r>
      <w:hyperlink r:id="rId19" w:anchor="travel" w:history="1">
        <w:r w:rsidRPr="00640176">
          <w:t>domestic travel</w:t>
        </w:r>
      </w:hyperlink>
      <w:r w:rsidRPr="00640176">
        <w:t xml:space="preserve"> will be assessed on a case-by-case basis</w:t>
      </w:r>
    </w:p>
    <w:p w14:paraId="6D08AABA" w14:textId="66FD7F60"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365AB">
        <w:t>E</w:t>
      </w:r>
      <w:r w:rsidRPr="00640176">
        <w:t xml:space="preserve">.g., </w:t>
      </w:r>
      <w:r w:rsidR="00C900A2">
        <w:t xml:space="preserve">businesses, organization,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lastRenderedPageBreak/>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77777777" w:rsidR="00E8738E" w:rsidRDefault="00640176" w:rsidP="00DE62DE">
      <w:pPr>
        <w:pStyle w:val="ListParagraph"/>
        <w:numPr>
          <w:ilvl w:val="1"/>
          <w:numId w:val="8"/>
        </w:numPr>
        <w:spacing w:after="120"/>
        <w:contextualSpacing w:val="0"/>
      </w:pPr>
      <w:r w:rsidRPr="00640176">
        <w:t>Appropriate precautions must be in place and documented to protect employees, students and the larger community</w:t>
      </w:r>
    </w:p>
    <w:p w14:paraId="3F8D018F" w14:textId="559909DD" w:rsidR="00640176" w:rsidRPr="00640176" w:rsidRDefault="00640176" w:rsidP="00DE62DE">
      <w:pPr>
        <w:pStyle w:val="ListParagraph"/>
        <w:numPr>
          <w:ilvl w:val="1"/>
          <w:numId w:val="8"/>
        </w:numPr>
        <w:spacing w:after="120"/>
        <w:contextualSpacing w:val="0"/>
      </w:pPr>
      <w:r w:rsidRPr="00640176">
        <w:t xml:space="preserve">Limit interaction with the general public </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00EB270A"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DA791F">
        <w:rPr>
          <w:rStyle w:val="Hyperlink"/>
        </w:rPr>
        <w:t>.</w:t>
      </w:r>
    </w:p>
    <w:p w14:paraId="53379A65" w14:textId="56D95487" w:rsidR="0032571D" w:rsidRDefault="0032571D" w:rsidP="00DA791F">
      <w:pPr>
        <w:pStyle w:val="ListParagraph"/>
        <w:numPr>
          <w:ilvl w:val="0"/>
          <w:numId w:val="13"/>
        </w:numPr>
        <w:spacing w:after="120"/>
        <w:contextualSpacing w:val="0"/>
      </w:pPr>
      <w:r>
        <w:t xml:space="preserve">Meet with </w:t>
      </w:r>
      <w:r w:rsidR="00C900A2">
        <w:t xml:space="preserve">your employees, students, and research team </w:t>
      </w:r>
      <w:r>
        <w:t xml:space="preserve">prior to </w:t>
      </w:r>
      <w:r w:rsidR="001A5819">
        <w:t xml:space="preserve">starting </w:t>
      </w:r>
      <w:r w:rsidR="00DE62DE">
        <w:t>fieldwork</w:t>
      </w:r>
      <w:r w:rsidR="00DA791F">
        <w:t xml:space="preserve">. </w:t>
      </w:r>
      <w:r>
        <w:t>Orientation shall cover all items within this plan</w:t>
      </w:r>
      <w:r w:rsidR="00DA791F">
        <w:t>.</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6549165E" w14:textId="40FD1CAC"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3FFAE040"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to their supervisor</w:t>
      </w:r>
      <w:r w:rsidR="006F5ADA">
        <w:t xml:space="preserve"> 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t xml:space="preserve">3.0 </w:t>
      </w:r>
      <w:r w:rsidR="00B23D86">
        <w:rPr>
          <w:lang w:val="en-CA"/>
        </w:rPr>
        <w:t>Health Protocols</w:t>
      </w:r>
    </w:p>
    <w:p w14:paraId="25FFA82E" w14:textId="1625B58D" w:rsidR="00B23D86" w:rsidRPr="00B23D86" w:rsidRDefault="004365AB" w:rsidP="004365AB">
      <w:pPr>
        <w:pStyle w:val="Heading2"/>
        <w:rPr>
          <w:lang w:val="en-CA"/>
        </w:rPr>
      </w:pPr>
      <w:r w:rsidRPr="158BA70B">
        <w:rPr>
          <w:lang w:val="en-CA"/>
        </w:rPr>
        <w:t xml:space="preserve">3.1 </w:t>
      </w:r>
      <w:r w:rsidR="00B23D86" w:rsidRPr="158BA70B">
        <w:rPr>
          <w:lang w:val="en-CA"/>
        </w:rPr>
        <w:t>Self-Assessment Screening</w:t>
      </w:r>
    </w:p>
    <w:p w14:paraId="26145E71" w14:textId="77777777" w:rsidR="00C275F9" w:rsidRDefault="3D99BD11" w:rsidP="158BA70B">
      <w:pPr>
        <w:spacing w:after="120"/>
        <w:rPr>
          <w:rFonts w:eastAsia="Georgia" w:cs="Georgia"/>
          <w:color w:val="000000" w:themeColor="text1"/>
          <w:szCs w:val="24"/>
        </w:rPr>
      </w:pPr>
      <w:r w:rsidRPr="158BA70B">
        <w:rPr>
          <w:rFonts w:eastAsia="Georgia" w:cs="Georgia"/>
          <w:color w:val="000000" w:themeColor="text1"/>
          <w:szCs w:val="24"/>
        </w:rPr>
        <w:t xml:space="preserve">To minimize risk, it is imperative that employees and students do not come to campus or conduct field/off-campus work when ill. For this reason, the University requires that employees and students monitor themselves daily for symptoms of COVID-19. </w:t>
      </w:r>
    </w:p>
    <w:p w14:paraId="1874CC4B" w14:textId="1080539D" w:rsidR="00BF5C63" w:rsidRDefault="3D99BD11" w:rsidP="158BA70B">
      <w:pPr>
        <w:spacing w:after="120"/>
        <w:rPr>
          <w:rFonts w:eastAsia="Georgia" w:cs="Georgia"/>
          <w:szCs w:val="24"/>
        </w:rPr>
      </w:pPr>
      <w:r w:rsidRPr="158BA70B">
        <w:rPr>
          <w:rFonts w:eastAsia="Georgia" w:cs="Georgia"/>
          <w:szCs w:val="24"/>
        </w:rPr>
        <w:lastRenderedPageBreak/>
        <w:t xml:space="preserve">Before going to work each day, complete the COVID-19 screening questions using the </w:t>
      </w:r>
      <w:hyperlink r:id="rId22">
        <w:r w:rsidRPr="158BA70B">
          <w:rPr>
            <w:rStyle w:val="Hyperlink"/>
            <w:rFonts w:eastAsia="Georgia" w:cs="Georgia"/>
            <w:szCs w:val="24"/>
          </w:rPr>
          <w:t>Campus Check-In Tool</w:t>
        </w:r>
      </w:hyperlink>
      <w:r w:rsidRPr="158BA70B">
        <w:rPr>
          <w:rFonts w:eastAsia="Georgia" w:cs="Georgia"/>
          <w:szCs w:val="24"/>
        </w:rPr>
        <w:t>.</w:t>
      </w:r>
    </w:p>
    <w:p w14:paraId="49B366EF" w14:textId="0A325AAB" w:rsidR="00B23D86" w:rsidRDefault="0088312B" w:rsidP="004365AB">
      <w:pPr>
        <w:pStyle w:val="Heading2"/>
        <w:rPr>
          <w:lang w:val="en-CA"/>
        </w:rPr>
      </w:pPr>
      <w:bookmarkStart w:id="2" w:name="_Hlk46224725"/>
      <w:r>
        <w:t xml:space="preserve">3.2 </w:t>
      </w:r>
      <w:r w:rsidR="00B23D86">
        <w:rPr>
          <w:lang w:val="en-CA"/>
        </w:rPr>
        <w:t>Illness and Absence Reporting</w:t>
      </w:r>
    </w:p>
    <w:p w14:paraId="0EB9C88B" w14:textId="6B706FC5"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3"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1A35F0C0" w:rsidR="00ED02CF" w:rsidRDefault="00ED02CF" w:rsidP="00ED02CF">
      <w:pPr>
        <w:spacing w:after="120"/>
      </w:pPr>
      <w:r>
        <w:t xml:space="preserve">Hand hygiene should be performed regularly throughout the day. At minimum, fieldwork </w:t>
      </w:r>
      <w:r w:rsidRPr="006F0138">
        <w:t xml:space="preserve">employees, supervisors, students and </w:t>
      </w:r>
      <w:r w:rsidR="00C900A2">
        <w:t>other</w:t>
      </w:r>
      <w:r w:rsidRPr="006F0138">
        <w:t xml:space="preserve"> 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6807F051" w:rsidR="00ED02CF" w:rsidRDefault="00E854B2" w:rsidP="00DA791F">
      <w:pPr>
        <w:pStyle w:val="Heading1"/>
      </w:pPr>
      <w:r>
        <w:t xml:space="preserve">5.0 </w:t>
      </w:r>
      <w:r w:rsidR="00ED02CF">
        <w:t xml:space="preserve">Group PRotective Equipment (GPE) </w:t>
      </w:r>
    </w:p>
    <w:p w14:paraId="07A61BD6" w14:textId="0C67CB68" w:rsidR="00C275F9" w:rsidRDefault="00C275F9" w:rsidP="0021417C">
      <w:pPr>
        <w:pStyle w:val="Title"/>
        <w:rPr>
          <w:rFonts w:ascii="Georgia" w:eastAsiaTheme="minorHAnsi" w:hAnsi="Georgia" w:cstheme="minorBidi"/>
          <w:caps w:val="0"/>
          <w:spacing w:val="0"/>
          <w:kern w:val="0"/>
          <w:sz w:val="24"/>
          <w:szCs w:val="22"/>
        </w:rPr>
      </w:pPr>
      <w:r w:rsidRPr="00C275F9">
        <w:rPr>
          <w:rFonts w:ascii="Georgia" w:eastAsiaTheme="minorHAnsi" w:hAnsi="Georgia" w:cstheme="minorBidi"/>
          <w:caps w:val="0"/>
          <w:spacing w:val="0"/>
          <w:kern w:val="0"/>
          <w:sz w:val="24"/>
          <w:szCs w:val="22"/>
        </w:rPr>
        <w:t xml:space="preserve">Physical distancing must be implemented whenever possible. Even while practicing physical distancing, </w:t>
      </w:r>
      <w:r w:rsidRPr="00CF5BA0">
        <w:rPr>
          <w:rFonts w:ascii="Georgia" w:eastAsiaTheme="minorHAnsi" w:hAnsi="Georgia" w:cstheme="minorBidi"/>
          <w:b/>
          <w:bCs/>
          <w:caps w:val="0"/>
          <w:spacing w:val="0"/>
          <w:kern w:val="0"/>
          <w:sz w:val="24"/>
          <w:szCs w:val="22"/>
        </w:rPr>
        <w:t>face coverings are required in all common use areas of University buildings.</w:t>
      </w:r>
    </w:p>
    <w:p w14:paraId="04F30676" w14:textId="46631C46" w:rsidR="00C275F9" w:rsidRDefault="00C275F9" w:rsidP="00C275F9">
      <w:pPr>
        <w:pStyle w:val="Heading1"/>
      </w:pPr>
      <w:r>
        <w:t xml:space="preserve">6.0 </w:t>
      </w:r>
      <w:r w:rsidRPr="00C275F9">
        <w:t>PERSONAL PROTECTIVE EQUIPMENT (PPE)</w:t>
      </w:r>
    </w:p>
    <w:p w14:paraId="3BAE8715" w14:textId="77777777" w:rsidR="00C275F9" w:rsidRPr="00C275F9" w:rsidRDefault="00C275F9" w:rsidP="00C275F9">
      <w:pPr>
        <w:pStyle w:val="Default"/>
        <w:spacing w:before="120" w:after="130" w:line="276" w:lineRule="auto"/>
        <w:rPr>
          <w:rFonts w:ascii="Georgia" w:hAnsi="Georgia"/>
          <w:color w:val="auto"/>
          <w:lang w:val="en-CA" w:eastAsia="en-CA"/>
        </w:rPr>
      </w:pPr>
      <w:bookmarkStart w:id="3" w:name="_Hlk65575026"/>
      <w:r w:rsidRPr="00C275F9">
        <w:rPr>
          <w:rFonts w:ascii="Georgia" w:hAnsi="Georgia"/>
          <w:color w:val="auto"/>
          <w:lang w:val="en-CA" w:eastAsia="en-CA"/>
        </w:rPr>
        <w:t>PPE is required when no reasonable alternative exists and work assignments require that employees be within 2 m of each other for greater than 15 minutes cumulatively, or for sustained periods of lesser duration (5 minutes).  In these cases, the following PPE is required:</w:t>
      </w:r>
    </w:p>
    <w:p w14:paraId="3181127D" w14:textId="7677D590" w:rsidR="00C275F9" w:rsidRDefault="00C275F9" w:rsidP="00C275F9">
      <w:pPr>
        <w:pStyle w:val="Default"/>
        <w:numPr>
          <w:ilvl w:val="0"/>
          <w:numId w:val="40"/>
        </w:numPr>
        <w:adjustRightInd/>
        <w:spacing w:before="120" w:after="130" w:line="276" w:lineRule="auto"/>
        <w:rPr>
          <w:rFonts w:ascii="Georgia" w:eastAsia="Times New Roman" w:hAnsi="Georgia"/>
          <w:color w:val="auto"/>
          <w:lang w:val="en-CA" w:eastAsia="en-CA"/>
        </w:rPr>
      </w:pPr>
      <w:r w:rsidRPr="00C275F9">
        <w:rPr>
          <w:rFonts w:ascii="Georgia" w:eastAsia="Times New Roman" w:hAnsi="Georgia"/>
          <w:b/>
          <w:bCs/>
          <w:color w:val="auto"/>
          <w:lang w:val="en-CA" w:eastAsia="en-CA"/>
        </w:rPr>
        <w:t>Medical grade masks</w:t>
      </w:r>
      <w:r w:rsidRPr="00C275F9">
        <w:rPr>
          <w:rFonts w:ascii="Georgia" w:eastAsia="Times New Roman" w:hAnsi="Georgia"/>
          <w:color w:val="auto"/>
          <w:lang w:val="en-CA" w:eastAsia="en-CA"/>
        </w:rPr>
        <w:t xml:space="preserve"> - masks which are assigned a protection rating and protect the wearer as well as others.  These should cover the nose, mouth and chin, and allow for molding around the nose.  N95 masks and respirators are not recommended for general use, and should be reserved for healthcare workers or patient contact settings.</w:t>
      </w:r>
    </w:p>
    <w:p w14:paraId="6E48DE36" w14:textId="77777777" w:rsidR="00C275F9" w:rsidRPr="00C275F9" w:rsidRDefault="00C275F9" w:rsidP="00C275F9">
      <w:pPr>
        <w:pStyle w:val="Default"/>
        <w:adjustRightInd/>
        <w:spacing w:before="120" w:after="130" w:line="276" w:lineRule="auto"/>
        <w:rPr>
          <w:rFonts w:ascii="Georgia" w:eastAsia="Times New Roman" w:hAnsi="Georgia"/>
          <w:color w:val="auto"/>
          <w:lang w:val="en-CA" w:eastAsia="en-CA"/>
        </w:rPr>
      </w:pPr>
    </w:p>
    <w:p w14:paraId="3FAF016E" w14:textId="77777777" w:rsidR="00C275F9" w:rsidRPr="00C275F9" w:rsidRDefault="00C275F9" w:rsidP="00C275F9">
      <w:pPr>
        <w:pStyle w:val="ListParagraph"/>
        <w:numPr>
          <w:ilvl w:val="0"/>
          <w:numId w:val="40"/>
        </w:numPr>
        <w:spacing w:before="120" w:after="120"/>
        <w:contextualSpacing w:val="0"/>
        <w:rPr>
          <w:b/>
          <w:bCs/>
        </w:rPr>
      </w:pPr>
      <w:r w:rsidRPr="00C275F9">
        <w:rPr>
          <w:b/>
          <w:bCs/>
        </w:rPr>
        <w:lastRenderedPageBreak/>
        <w:t>Other PPE</w:t>
      </w:r>
    </w:p>
    <w:p w14:paraId="37D69F65" w14:textId="25F87DB5" w:rsidR="00C275F9" w:rsidRPr="00C275F9" w:rsidRDefault="00C275F9" w:rsidP="00C275F9">
      <w:pPr>
        <w:pStyle w:val="Default"/>
        <w:numPr>
          <w:ilvl w:val="1"/>
          <w:numId w:val="41"/>
        </w:numPr>
        <w:adjustRightInd/>
        <w:spacing w:before="120" w:after="130" w:line="276" w:lineRule="auto"/>
        <w:rPr>
          <w:rFonts w:ascii="Georgia" w:eastAsia="Times New Roman" w:hAnsi="Georgia"/>
          <w:color w:val="auto"/>
          <w:lang w:val="en-CA" w:eastAsia="en-CA"/>
        </w:rPr>
      </w:pPr>
      <w:r w:rsidRPr="00C275F9">
        <w:rPr>
          <w:rFonts w:ascii="Georgia" w:eastAsia="Times New Roman" w:hAnsi="Georgia"/>
          <w:b/>
          <w:bCs/>
          <w:color w:val="auto"/>
          <w:lang w:val="en-CA" w:eastAsia="en-CA"/>
        </w:rPr>
        <w:t>Eye coverings</w:t>
      </w:r>
      <w:r w:rsidRPr="00C275F9">
        <w:rPr>
          <w:rFonts w:ascii="Georgia" w:eastAsia="Times New Roman" w:hAnsi="Georgia"/>
          <w:color w:val="auto"/>
          <w:lang w:val="en-CA" w:eastAsia="en-CA"/>
        </w:rPr>
        <w:t xml:space="preserve"> – Eye coverings consist of face shields, wrap around safety glasses, or goggles.  Eye coverings are required if persons must work within 2 m of one another </w:t>
      </w:r>
      <w:r w:rsidRPr="00C275F9">
        <w:rPr>
          <w:rFonts w:ascii="Georgia" w:eastAsia="Times New Roman" w:hAnsi="Georgia"/>
          <w:b/>
          <w:bCs/>
          <w:color w:val="auto"/>
          <w:lang w:val="en-CA" w:eastAsia="en-CA"/>
        </w:rPr>
        <w:t>and</w:t>
      </w:r>
      <w:r w:rsidRPr="00C275F9">
        <w:rPr>
          <w:rFonts w:ascii="Georgia" w:eastAsia="Times New Roman" w:hAnsi="Georgia"/>
          <w:color w:val="auto"/>
          <w:lang w:val="en-CA" w:eastAsia="en-CA"/>
        </w:rPr>
        <w:t xml:space="preserve"> one person is not wearing a face covering or face mask. When used, eye coverings should be individually provided and wiped with a disinfectant before and after every use.</w:t>
      </w:r>
    </w:p>
    <w:p w14:paraId="3FADB5A4" w14:textId="77777777" w:rsidR="00C275F9" w:rsidRPr="00C275F9" w:rsidRDefault="00C275F9" w:rsidP="00C275F9">
      <w:pPr>
        <w:pStyle w:val="ListParagraph"/>
        <w:numPr>
          <w:ilvl w:val="1"/>
          <w:numId w:val="41"/>
        </w:numPr>
        <w:spacing w:before="120" w:after="0"/>
        <w:contextualSpacing w:val="0"/>
        <w:rPr>
          <w:color w:val="000000"/>
        </w:rPr>
      </w:pPr>
      <w:r w:rsidRPr="00C275F9">
        <w:rPr>
          <w:b/>
          <w:bCs/>
        </w:rPr>
        <w:t>Gloves</w:t>
      </w:r>
      <w:r w:rsidRPr="00C275F9">
        <w:t xml:space="preserve"> - If human contact is anticipated, impervious gloves should be used (ie. nitrile).  Where there is no human contact, gloves are not required to protect against COVID-19. Hand hygiene is more effective.  Gloves should not be worn in hallways – this rule has not changed.</w:t>
      </w:r>
    </w:p>
    <w:p w14:paraId="061E2727" w14:textId="77777777" w:rsidR="00C275F9" w:rsidRPr="00C275F9" w:rsidRDefault="00C275F9" w:rsidP="00C275F9">
      <w:pPr>
        <w:pStyle w:val="ListParagraph"/>
        <w:numPr>
          <w:ilvl w:val="1"/>
          <w:numId w:val="41"/>
        </w:numPr>
        <w:spacing w:before="120" w:after="0"/>
        <w:contextualSpacing w:val="0"/>
      </w:pPr>
      <w:r w:rsidRPr="00C275F9">
        <w:rPr>
          <w:b/>
          <w:bCs/>
        </w:rPr>
        <w:t>Lab coats</w:t>
      </w:r>
      <w:r w:rsidRPr="00C275F9">
        <w:t xml:space="preserve"> – When used, lab coats should be designated to an individual. Washing is only required when they have been soiled/contaminated, or after 10 days of use (whichever comes first).</w:t>
      </w:r>
    </w:p>
    <w:p w14:paraId="63408E82" w14:textId="4DD0BD16" w:rsidR="00C275F9" w:rsidRPr="00C275F9" w:rsidRDefault="00C275F9" w:rsidP="00C275F9">
      <w:pPr>
        <w:pStyle w:val="ListParagraph"/>
        <w:numPr>
          <w:ilvl w:val="1"/>
          <w:numId w:val="41"/>
        </w:numPr>
        <w:spacing w:before="120"/>
        <w:contextualSpacing w:val="0"/>
        <w:rPr>
          <w:rFonts w:eastAsiaTheme="minorHAnsi"/>
        </w:rPr>
      </w:pPr>
      <w:r w:rsidRPr="00C275F9">
        <w:rPr>
          <w:b/>
          <w:bCs/>
        </w:rPr>
        <w:t>Chemical aprons</w:t>
      </w:r>
      <w:r w:rsidRPr="00C275F9">
        <w:t xml:space="preserve"> – should be wiped with disinfectant before and after each use.</w:t>
      </w:r>
      <w:bookmarkEnd w:id="3"/>
    </w:p>
    <w:p w14:paraId="30AA3227" w14:textId="2628D5FD" w:rsidR="00FB781E" w:rsidRPr="00756F9F" w:rsidRDefault="008A67EA" w:rsidP="0021417C">
      <w:pPr>
        <w:pStyle w:val="Title"/>
        <w:rPr>
          <w:lang w:val="en-CA"/>
        </w:rPr>
      </w:pPr>
      <w:r>
        <w:rPr>
          <w:lang w:val="en-CA"/>
        </w:rPr>
        <w:br w:type="page"/>
      </w:r>
      <w:r w:rsidR="00ED02CF">
        <w:rPr>
          <w:lang w:val="en-CA"/>
        </w:rPr>
        <w:lastRenderedPageBreak/>
        <w:t>PART B</w:t>
      </w:r>
    </w:p>
    <w:p w14:paraId="10925D48" w14:textId="361CEA6C" w:rsidR="00ED02CF" w:rsidRPr="00756F9F" w:rsidRDefault="00ED02CF" w:rsidP="00756F9F">
      <w:pPr>
        <w:spacing w:before="120" w:after="120"/>
        <w:rPr>
          <w:lang w:val="en-CA"/>
        </w:rPr>
      </w:pPr>
      <w:r w:rsidRPr="00991746">
        <w:rPr>
          <w:b/>
          <w:bCs/>
          <w:lang w:val="en-CA"/>
        </w:rPr>
        <w:t>Principal Investigator:</w:t>
      </w:r>
      <w:r>
        <w:rPr>
          <w:lang w:val="en-CA"/>
        </w:rPr>
        <w:t xml:space="preserve">_________________       </w:t>
      </w:r>
      <w:r>
        <w:rPr>
          <w:b/>
          <w:lang w:val="en-CA"/>
        </w:rPr>
        <w:t xml:space="preserve">Field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6931847F" w14:textId="77777777" w:rsidR="00E67DBD" w:rsidRDefault="00E67DBD" w:rsidP="00E67DBD">
      <w:pPr>
        <w:spacing w:after="200"/>
        <w:rPr>
          <w:rFonts w:eastAsia="Times New Roman" w:cs="Arial"/>
          <w:color w:val="000000" w:themeColor="text1"/>
          <w:szCs w:val="24"/>
          <w:lang w:val="en-CA" w:eastAsia="en-CA"/>
        </w:rPr>
      </w:pPr>
      <w:bookmarkStart w:id="4" w:name="_Hlk39158537"/>
      <w:r w:rsidRPr="00E67DBD">
        <w:rPr>
          <w:rFonts w:eastAsia="Times New Roman" w:cs="Arial"/>
          <w:color w:val="000000" w:themeColor="text1"/>
          <w:szCs w:val="24"/>
          <w:lang w:val="en-CA" w:eastAsia="en-CA"/>
        </w:rPr>
        <w:t>Physical distancing should be practiced whenever possible.  PPE is required when no reasonable alternative exists and work assignments require that employees be within 2 m of each other for greater than 15 minutes cumulatively, or for sustained periods of lesser duration (5 minutes).</w:t>
      </w:r>
    </w:p>
    <w:p w14:paraId="2961FA9C" w14:textId="19075EE0" w:rsidR="00C05D51" w:rsidRDefault="00E67DBD" w:rsidP="00E67DBD">
      <w:pPr>
        <w:pStyle w:val="Heading2"/>
      </w:pPr>
      <w:r w:rsidRPr="00E67DBD">
        <w:rPr>
          <w:bCs w:val="0"/>
          <w:caps w:val="0"/>
        </w:rPr>
        <w:t>1.</w:t>
      </w:r>
      <w:r>
        <w:t>1 Planning for Working Situations</w:t>
      </w:r>
    </w:p>
    <w:p w14:paraId="3B0FDCD8" w14:textId="12A3720D" w:rsidR="00E67DBD" w:rsidRDefault="00E67DBD" w:rsidP="00E67DBD">
      <w:r w:rsidRPr="00E67DBD">
        <w:t>Use the table below to outline situations in which physical distancing may not be possible, and the PPE that will be used to reduce the risk of these activities.  Note, this should include distancing between fieldwork employees, supervisors and students, between other participants and local contacts, and the public.</w:t>
      </w:r>
    </w:p>
    <w:tbl>
      <w:tblPr>
        <w:tblStyle w:val="TableGrid"/>
        <w:tblW w:w="0" w:type="auto"/>
        <w:tblLook w:val="04A0" w:firstRow="1" w:lastRow="0" w:firstColumn="1" w:lastColumn="0" w:noHBand="0" w:noVBand="1"/>
      </w:tblPr>
      <w:tblGrid>
        <w:gridCol w:w="4675"/>
        <w:gridCol w:w="4675"/>
      </w:tblGrid>
      <w:tr w:rsidR="00E67DBD" w:rsidRPr="00E67DBD" w14:paraId="2AD78CED" w14:textId="77777777" w:rsidTr="002639AF">
        <w:tc>
          <w:tcPr>
            <w:tcW w:w="4675" w:type="dxa"/>
            <w:shd w:val="solid" w:color="auto" w:fill="auto"/>
          </w:tcPr>
          <w:p w14:paraId="403A87DD" w14:textId="77777777" w:rsidR="00E67DBD" w:rsidRPr="00E67DBD" w:rsidRDefault="00E67DBD" w:rsidP="00E67DBD">
            <w:pPr>
              <w:spacing w:after="0"/>
              <w:jc w:val="center"/>
              <w:rPr>
                <w:rFonts w:ascii="Verdana" w:eastAsia="Calibri" w:hAnsi="Verdana" w:cs="Calibri"/>
                <w:b/>
                <w:bCs/>
                <w:color w:val="FFFFFF"/>
                <w:sz w:val="16"/>
                <w:szCs w:val="16"/>
              </w:rPr>
            </w:pPr>
            <w:r w:rsidRPr="00E67DBD">
              <w:rPr>
                <w:rFonts w:ascii="Verdana" w:eastAsia="Calibri" w:hAnsi="Verdana" w:cs="Calibri"/>
                <w:b/>
                <w:bCs/>
                <w:color w:val="FFFFFF"/>
                <w:sz w:val="16"/>
                <w:szCs w:val="16"/>
              </w:rPr>
              <w:t>Situation Description</w:t>
            </w:r>
          </w:p>
        </w:tc>
        <w:tc>
          <w:tcPr>
            <w:tcW w:w="4675" w:type="dxa"/>
            <w:shd w:val="solid" w:color="auto" w:fill="auto"/>
          </w:tcPr>
          <w:p w14:paraId="207B0766" w14:textId="77777777" w:rsidR="00E67DBD" w:rsidRPr="00E67DBD" w:rsidRDefault="00E67DBD" w:rsidP="00E67DBD">
            <w:pPr>
              <w:spacing w:after="0"/>
              <w:jc w:val="center"/>
              <w:rPr>
                <w:rFonts w:ascii="Verdana" w:eastAsia="Calibri" w:hAnsi="Verdana" w:cs="Calibri"/>
                <w:b/>
                <w:bCs/>
                <w:color w:val="FFFFFF"/>
                <w:sz w:val="16"/>
                <w:szCs w:val="16"/>
              </w:rPr>
            </w:pPr>
            <w:r w:rsidRPr="00E67DBD">
              <w:rPr>
                <w:rFonts w:ascii="Verdana" w:eastAsia="Calibri" w:hAnsi="Verdana" w:cs="Calibri"/>
                <w:b/>
                <w:bCs/>
                <w:color w:val="FFFFFF"/>
                <w:sz w:val="16"/>
                <w:szCs w:val="16"/>
              </w:rPr>
              <w:t>PPE Required</w:t>
            </w:r>
          </w:p>
        </w:tc>
      </w:tr>
      <w:tr w:rsidR="00E67DBD" w:rsidRPr="00E67DBD" w14:paraId="10D3AFDC" w14:textId="77777777" w:rsidTr="002639AF">
        <w:tc>
          <w:tcPr>
            <w:tcW w:w="4675" w:type="dxa"/>
          </w:tcPr>
          <w:p w14:paraId="2A4634C5" w14:textId="77777777" w:rsidR="00E67DBD" w:rsidRPr="00E67DBD" w:rsidRDefault="00E67DBD" w:rsidP="00E67DBD">
            <w:pPr>
              <w:spacing w:after="0"/>
              <w:rPr>
                <w:rFonts w:eastAsia="Calibri" w:cs="Calibri"/>
                <w:sz w:val="22"/>
              </w:rPr>
            </w:pPr>
          </w:p>
        </w:tc>
        <w:tc>
          <w:tcPr>
            <w:tcW w:w="4675" w:type="dxa"/>
          </w:tcPr>
          <w:p w14:paraId="626326C8" w14:textId="77777777" w:rsidR="00E67DBD" w:rsidRPr="00E67DBD" w:rsidRDefault="00E67DBD" w:rsidP="00E67DBD">
            <w:pPr>
              <w:spacing w:after="0"/>
              <w:rPr>
                <w:rFonts w:eastAsia="Calibri" w:cs="Calibri"/>
                <w:sz w:val="22"/>
              </w:rPr>
            </w:pPr>
          </w:p>
        </w:tc>
      </w:tr>
      <w:tr w:rsidR="00E67DBD" w:rsidRPr="00E67DBD" w14:paraId="607BCFA5" w14:textId="77777777" w:rsidTr="002639AF">
        <w:tc>
          <w:tcPr>
            <w:tcW w:w="4675" w:type="dxa"/>
          </w:tcPr>
          <w:p w14:paraId="240E3F4C" w14:textId="77777777" w:rsidR="00E67DBD" w:rsidRPr="00E67DBD" w:rsidRDefault="00E67DBD" w:rsidP="00E67DBD">
            <w:pPr>
              <w:spacing w:after="0"/>
              <w:rPr>
                <w:rFonts w:eastAsia="Calibri" w:cs="Calibri"/>
                <w:sz w:val="22"/>
              </w:rPr>
            </w:pPr>
          </w:p>
        </w:tc>
        <w:tc>
          <w:tcPr>
            <w:tcW w:w="4675" w:type="dxa"/>
          </w:tcPr>
          <w:p w14:paraId="519F1F2D" w14:textId="77777777" w:rsidR="00E67DBD" w:rsidRPr="00E67DBD" w:rsidRDefault="00E67DBD" w:rsidP="00E67DBD">
            <w:pPr>
              <w:spacing w:after="0"/>
              <w:rPr>
                <w:rFonts w:eastAsia="Calibri" w:cs="Calibri"/>
                <w:sz w:val="22"/>
              </w:rPr>
            </w:pPr>
          </w:p>
        </w:tc>
      </w:tr>
      <w:tr w:rsidR="00E67DBD" w:rsidRPr="00E67DBD" w14:paraId="687DC44F" w14:textId="77777777" w:rsidTr="002639AF">
        <w:tc>
          <w:tcPr>
            <w:tcW w:w="4675" w:type="dxa"/>
          </w:tcPr>
          <w:p w14:paraId="08D9E607" w14:textId="77777777" w:rsidR="00E67DBD" w:rsidRPr="00E67DBD" w:rsidRDefault="00E67DBD" w:rsidP="00E67DBD">
            <w:pPr>
              <w:spacing w:after="0"/>
              <w:rPr>
                <w:rFonts w:eastAsia="Calibri" w:cs="Calibri"/>
                <w:sz w:val="22"/>
              </w:rPr>
            </w:pPr>
          </w:p>
        </w:tc>
        <w:tc>
          <w:tcPr>
            <w:tcW w:w="4675" w:type="dxa"/>
          </w:tcPr>
          <w:p w14:paraId="2A5A6267" w14:textId="77777777" w:rsidR="00E67DBD" w:rsidRPr="00E67DBD" w:rsidRDefault="00E67DBD" w:rsidP="00E67DBD">
            <w:pPr>
              <w:spacing w:after="0"/>
              <w:rPr>
                <w:rFonts w:eastAsia="Calibri" w:cs="Calibri"/>
                <w:sz w:val="22"/>
              </w:rPr>
            </w:pPr>
          </w:p>
        </w:tc>
      </w:tr>
      <w:tr w:rsidR="00E67DBD" w:rsidRPr="00E67DBD" w14:paraId="4F76D825" w14:textId="77777777" w:rsidTr="002639AF">
        <w:tc>
          <w:tcPr>
            <w:tcW w:w="4675" w:type="dxa"/>
          </w:tcPr>
          <w:p w14:paraId="3BE10210" w14:textId="77777777" w:rsidR="00E67DBD" w:rsidRPr="00E67DBD" w:rsidRDefault="00E67DBD" w:rsidP="00E67DBD">
            <w:pPr>
              <w:spacing w:after="0"/>
              <w:rPr>
                <w:rFonts w:eastAsia="Calibri" w:cs="Calibri"/>
                <w:sz w:val="22"/>
              </w:rPr>
            </w:pPr>
          </w:p>
        </w:tc>
        <w:tc>
          <w:tcPr>
            <w:tcW w:w="4675" w:type="dxa"/>
          </w:tcPr>
          <w:p w14:paraId="4218E0DA" w14:textId="77777777" w:rsidR="00E67DBD" w:rsidRPr="00E67DBD" w:rsidRDefault="00E67DBD" w:rsidP="00E67DBD">
            <w:pPr>
              <w:spacing w:after="0"/>
              <w:rPr>
                <w:rFonts w:eastAsia="Calibri" w:cs="Calibri"/>
                <w:sz w:val="22"/>
              </w:rPr>
            </w:pPr>
          </w:p>
        </w:tc>
      </w:tr>
    </w:tbl>
    <w:p w14:paraId="267F01A8" w14:textId="67129CC9" w:rsidR="00E67DBD" w:rsidRDefault="00E67DBD" w:rsidP="00E67DBD">
      <w:pPr>
        <w:pStyle w:val="Heading2"/>
      </w:pPr>
      <w:r>
        <w:t>1.2 Planning for Travel and Accomodations</w:t>
      </w:r>
    </w:p>
    <w:p w14:paraId="6A6D8B51" w14:textId="77777777" w:rsidR="00E67DBD" w:rsidRPr="0041402E" w:rsidRDefault="00E67DBD" w:rsidP="00E67DBD">
      <w:pPr>
        <w:pStyle w:val="ListParagraph"/>
        <w:numPr>
          <w:ilvl w:val="0"/>
          <w:numId w:val="34"/>
        </w:numPr>
        <w:spacing w:after="120"/>
        <w:contextualSpacing w:val="0"/>
      </w:pPr>
      <w:r w:rsidRPr="0041402E">
        <w:rPr>
          <w:rFonts w:cs="Arial"/>
        </w:rPr>
        <w:t xml:space="preserve">Outline safety measures to ensure fieldwork employees, supervisors and students travel safely to and from the field site(s)/study location(s). </w:t>
      </w:r>
    </w:p>
    <w:p w14:paraId="07868736" w14:textId="77777777" w:rsidR="00E67DBD" w:rsidRPr="0041402E" w:rsidRDefault="00E67DBD" w:rsidP="00E67DBD">
      <w:pPr>
        <w:pStyle w:val="ListParagraph"/>
        <w:numPr>
          <w:ilvl w:val="0"/>
          <w:numId w:val="34"/>
        </w:numPr>
        <w:spacing w:after="120"/>
        <w:contextualSpacing w:val="0"/>
      </w:pPr>
      <w:r w:rsidRPr="0041402E">
        <w:t>Outline safety measures if accommodations are required, including how fieldwork employees, supervisors and students will be separated with respect to:</w:t>
      </w:r>
    </w:p>
    <w:p w14:paraId="4EFDD27F" w14:textId="77777777" w:rsidR="00E67DBD" w:rsidRPr="0041402E" w:rsidRDefault="00E67DBD" w:rsidP="00E67DBD">
      <w:pPr>
        <w:pStyle w:val="ListParagraph"/>
        <w:numPr>
          <w:ilvl w:val="0"/>
          <w:numId w:val="33"/>
        </w:numPr>
        <w:spacing w:after="120"/>
        <w:contextualSpacing w:val="0"/>
      </w:pPr>
      <w:r w:rsidRPr="0041402E">
        <w:t>Sleeping quarters</w:t>
      </w:r>
    </w:p>
    <w:p w14:paraId="7A812E98" w14:textId="77777777" w:rsidR="00E67DBD" w:rsidRPr="0041402E" w:rsidRDefault="00E67DBD" w:rsidP="00E67DBD">
      <w:pPr>
        <w:pStyle w:val="ListParagraph"/>
        <w:numPr>
          <w:ilvl w:val="0"/>
          <w:numId w:val="33"/>
        </w:numPr>
        <w:spacing w:after="120"/>
        <w:contextualSpacing w:val="0"/>
      </w:pPr>
      <w:r w:rsidRPr="0041402E">
        <w:t>Washroom facilities</w:t>
      </w:r>
    </w:p>
    <w:p w14:paraId="48E582F7" w14:textId="77777777" w:rsidR="00E67DBD" w:rsidRPr="0041402E" w:rsidRDefault="00E67DBD" w:rsidP="00E67DBD">
      <w:pPr>
        <w:pStyle w:val="ListParagraph"/>
        <w:numPr>
          <w:ilvl w:val="0"/>
          <w:numId w:val="33"/>
        </w:numPr>
        <w:spacing w:after="120"/>
        <w:contextualSpacing w:val="0"/>
      </w:pPr>
      <w:r w:rsidRPr="0041402E">
        <w:t>Meal plans, including food preparation and eating (e.g., how will these plans protect fieldwork employees, students, research team, and the community?)</w:t>
      </w:r>
    </w:p>
    <w:p w14:paraId="0FBAE956" w14:textId="77777777" w:rsidR="00CF5BA0" w:rsidRPr="0041402E" w:rsidRDefault="00E67DBD" w:rsidP="00CF5BA0">
      <w:pPr>
        <w:spacing w:after="120"/>
        <w:rPr>
          <w:b/>
          <w:bCs/>
        </w:rPr>
      </w:pPr>
      <w:r w:rsidRPr="0041402E">
        <w:rPr>
          <w:b/>
          <w:bCs/>
        </w:rPr>
        <w:t>Describe your plan here</w:t>
      </w:r>
      <w:r w:rsidR="00CF5BA0">
        <w:rPr>
          <w:b/>
          <w:bCs/>
        </w:rPr>
        <w:t xml:space="preserve"> - </w:t>
      </w:r>
      <w:r w:rsidR="00CF5BA0" w:rsidRPr="0041402E">
        <w:t>Note any specific measures regarding GPE that need to be addressed for the work conditions.</w:t>
      </w:r>
    </w:p>
    <w:sdt>
      <w:sdtPr>
        <w:rPr>
          <w:rFonts w:cs="Arial"/>
        </w:rPr>
        <w:id w:val="-359656116"/>
        <w:placeholder>
          <w:docPart w:val="462B855F00814B4CAC155CC0965FF9D6"/>
        </w:placeholder>
        <w:showingPlcHdr/>
      </w:sdtPr>
      <w:sdtContent>
        <w:p w14:paraId="21014396" w14:textId="77777777" w:rsidR="00CF5BA0" w:rsidRDefault="00CF5BA0" w:rsidP="00CF5BA0">
          <w:pPr>
            <w:spacing w:after="200"/>
            <w:rPr>
              <w:rFonts w:cs="Arial"/>
            </w:rPr>
          </w:pPr>
          <w:r w:rsidRPr="004B1825">
            <w:rPr>
              <w:rStyle w:val="PlaceholderText"/>
            </w:rPr>
            <w:t>Click or tap here to enter text.</w:t>
          </w:r>
        </w:p>
      </w:sdtContent>
    </w:sdt>
    <w:p w14:paraId="16E0C47D" w14:textId="194B0761"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lastRenderedPageBreak/>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CF5BA0" w:rsidP="002D2C01">
      <w:pPr>
        <w:spacing w:before="120" w:after="0"/>
      </w:pPr>
      <w:hyperlink r:id="rId24"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lastRenderedPageBreak/>
        <w:t xml:space="preserve">3.0 </w:t>
      </w:r>
      <w:r w:rsidR="006E0459">
        <w:t>contingency</w:t>
      </w:r>
      <w:r w:rsidR="009C66BD">
        <w:t xml:space="preserve"> plan</w:t>
      </w:r>
    </w:p>
    <w:p w14:paraId="3348988E" w14:textId="2870ED5B"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6E0459">
        <w:t xml:space="preserve">includes actions that will be taken if </w:t>
      </w:r>
      <w:r w:rsidR="008E459B">
        <w:t xml:space="preserve">a </w:t>
      </w:r>
      <w:r w:rsidR="008909E9">
        <w:t xml:space="preserve">fieldwork employee, supervisor or student </w:t>
      </w:r>
      <w:r w:rsidR="006E0459">
        <w:t>has symptoms of COVID-19, tests positive for COVID-19</w:t>
      </w:r>
      <w:r w:rsidR="008E459B">
        <w:t>,</w:t>
      </w:r>
      <w:r w:rsidR="006E0459">
        <w:t xml:space="preserve"> or is required to self-isolate.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5"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5"/>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5"/>
      <w:footerReference w:type="even" r:id="rId26"/>
      <w:footerReference w:type="default" r:id="rId27"/>
      <w:headerReference w:type="first" r:id="rId28"/>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9F2E" w14:textId="77777777" w:rsidR="00D47C89" w:rsidRDefault="00D47C89" w:rsidP="00326093">
      <w:pPr>
        <w:spacing w:after="0"/>
      </w:pPr>
      <w:r>
        <w:separator/>
      </w:r>
    </w:p>
  </w:endnote>
  <w:endnote w:type="continuationSeparator" w:id="0">
    <w:p w14:paraId="0BDA0DFA" w14:textId="77777777" w:rsidR="00D47C89" w:rsidRDefault="00D47C89"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6C3FE573"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Pr="0058063D">
      <w:rPr>
        <w:rFonts w:ascii="Verdana" w:hAnsi="Verdana"/>
        <w:sz w:val="18"/>
        <w:szCs w:val="18"/>
      </w:rPr>
      <w:t>Safety Plan Template_v.1.</w:t>
    </w:r>
    <w:r w:rsidR="00C275F9">
      <w:rPr>
        <w:rFonts w:ascii="Verdana" w:hAnsi="Verdana"/>
        <w:sz w:val="18"/>
        <w:szCs w:val="18"/>
      </w:rPr>
      <w:t>3</w:t>
    </w:r>
    <w:r w:rsidRPr="0058063D">
      <w:rPr>
        <w:rFonts w:ascii="Verdana" w:hAnsi="Verdana"/>
        <w:sz w:val="18"/>
        <w:szCs w:val="18"/>
      </w:rPr>
      <w:t>_</w:t>
    </w:r>
    <w:r w:rsidR="00C275F9">
      <w:rPr>
        <w:rFonts w:ascii="Verdana" w:hAnsi="Verdana"/>
        <w:sz w:val="18"/>
        <w:szCs w:val="18"/>
      </w:rPr>
      <w:t>MAR2021</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E943" w14:textId="77777777" w:rsidR="00D47C89" w:rsidRDefault="00D47C89" w:rsidP="00326093">
      <w:pPr>
        <w:spacing w:after="0"/>
      </w:pPr>
      <w:r>
        <w:separator/>
      </w:r>
    </w:p>
  </w:footnote>
  <w:footnote w:type="continuationSeparator" w:id="0">
    <w:p w14:paraId="5759F7C3" w14:textId="77777777" w:rsidR="00D47C89" w:rsidRDefault="00D47C89"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A2064D8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A32B1BA"/>
    <w:lvl w:ilvl="0" w:tplc="8E469CE0">
      <w:start w:val="1"/>
      <w:numFmt w:val="decimal"/>
      <w:lvlText w:val="%1."/>
      <w:lvlJc w:val="left"/>
      <w:pPr>
        <w:tabs>
          <w:tab w:val="num" w:pos="1080"/>
        </w:tabs>
        <w:ind w:left="1080" w:hanging="360"/>
      </w:pPr>
    </w:lvl>
    <w:lvl w:ilvl="1" w:tplc="CDFE3506">
      <w:numFmt w:val="decimal"/>
      <w:lvlText w:val=""/>
      <w:lvlJc w:val="left"/>
    </w:lvl>
    <w:lvl w:ilvl="2" w:tplc="8A1E4772">
      <w:numFmt w:val="decimal"/>
      <w:lvlText w:val=""/>
      <w:lvlJc w:val="left"/>
    </w:lvl>
    <w:lvl w:ilvl="3" w:tplc="31120D16">
      <w:numFmt w:val="decimal"/>
      <w:lvlText w:val=""/>
      <w:lvlJc w:val="left"/>
    </w:lvl>
    <w:lvl w:ilvl="4" w:tplc="60808454">
      <w:numFmt w:val="decimal"/>
      <w:lvlText w:val=""/>
      <w:lvlJc w:val="left"/>
    </w:lvl>
    <w:lvl w:ilvl="5" w:tplc="293C2786">
      <w:numFmt w:val="decimal"/>
      <w:lvlText w:val=""/>
      <w:lvlJc w:val="left"/>
    </w:lvl>
    <w:lvl w:ilvl="6" w:tplc="9AA422E4">
      <w:numFmt w:val="decimal"/>
      <w:lvlText w:val=""/>
      <w:lvlJc w:val="left"/>
    </w:lvl>
    <w:lvl w:ilvl="7" w:tplc="F7ECC142">
      <w:numFmt w:val="decimal"/>
      <w:lvlText w:val=""/>
      <w:lvlJc w:val="left"/>
    </w:lvl>
    <w:lvl w:ilvl="8" w:tplc="B8FC15D4">
      <w:numFmt w:val="decimal"/>
      <w:lvlText w:val=""/>
      <w:lvlJc w:val="left"/>
    </w:lvl>
  </w:abstractNum>
  <w:abstractNum w:abstractNumId="3" w15:restartNumberingAfterBreak="0">
    <w:nsid w:val="FFFFFF7F"/>
    <w:multiLevelType w:val="hybridMultilevel"/>
    <w:tmpl w:val="205016DE"/>
    <w:lvl w:ilvl="0" w:tplc="F12CC67C">
      <w:start w:val="1"/>
      <w:numFmt w:val="decimal"/>
      <w:lvlText w:val="%1."/>
      <w:lvlJc w:val="left"/>
      <w:pPr>
        <w:tabs>
          <w:tab w:val="num" w:pos="720"/>
        </w:tabs>
        <w:ind w:left="720" w:hanging="360"/>
      </w:pPr>
    </w:lvl>
    <w:lvl w:ilvl="1" w:tplc="F796BE26">
      <w:numFmt w:val="decimal"/>
      <w:lvlText w:val=""/>
      <w:lvlJc w:val="left"/>
    </w:lvl>
    <w:lvl w:ilvl="2" w:tplc="68BC6E20">
      <w:numFmt w:val="decimal"/>
      <w:lvlText w:val=""/>
      <w:lvlJc w:val="left"/>
    </w:lvl>
    <w:lvl w:ilvl="3" w:tplc="1D64CD9E">
      <w:numFmt w:val="decimal"/>
      <w:lvlText w:val=""/>
      <w:lvlJc w:val="left"/>
    </w:lvl>
    <w:lvl w:ilvl="4" w:tplc="CA3841AE">
      <w:numFmt w:val="decimal"/>
      <w:lvlText w:val=""/>
      <w:lvlJc w:val="left"/>
    </w:lvl>
    <w:lvl w:ilvl="5" w:tplc="409E44F0">
      <w:numFmt w:val="decimal"/>
      <w:lvlText w:val=""/>
      <w:lvlJc w:val="left"/>
    </w:lvl>
    <w:lvl w:ilvl="6" w:tplc="21062FD8">
      <w:numFmt w:val="decimal"/>
      <w:lvlText w:val=""/>
      <w:lvlJc w:val="left"/>
    </w:lvl>
    <w:lvl w:ilvl="7" w:tplc="EF540ECA">
      <w:numFmt w:val="decimal"/>
      <w:lvlText w:val=""/>
      <w:lvlJc w:val="left"/>
    </w:lvl>
    <w:lvl w:ilvl="8" w:tplc="98C43986">
      <w:numFmt w:val="decimal"/>
      <w:lvlText w:val=""/>
      <w:lvlJc w:val="left"/>
    </w:lvl>
  </w:abstractNum>
  <w:abstractNum w:abstractNumId="4" w15:restartNumberingAfterBreak="0">
    <w:nsid w:val="FFFFFF80"/>
    <w:multiLevelType w:val="hybridMultilevel"/>
    <w:tmpl w:val="D166BB5E"/>
    <w:lvl w:ilvl="0" w:tplc="0476918C">
      <w:start w:val="1"/>
      <w:numFmt w:val="bullet"/>
      <w:lvlText w:val=""/>
      <w:lvlJc w:val="left"/>
      <w:pPr>
        <w:tabs>
          <w:tab w:val="num" w:pos="1800"/>
        </w:tabs>
        <w:ind w:left="1800" w:hanging="360"/>
      </w:pPr>
      <w:rPr>
        <w:rFonts w:ascii="Symbol" w:hAnsi="Symbol" w:hint="default"/>
      </w:rPr>
    </w:lvl>
    <w:lvl w:ilvl="1" w:tplc="273C7668">
      <w:numFmt w:val="decimal"/>
      <w:lvlText w:val=""/>
      <w:lvlJc w:val="left"/>
    </w:lvl>
    <w:lvl w:ilvl="2" w:tplc="DEB8D116">
      <w:numFmt w:val="decimal"/>
      <w:lvlText w:val=""/>
      <w:lvlJc w:val="left"/>
    </w:lvl>
    <w:lvl w:ilvl="3" w:tplc="BBB6BCAA">
      <w:numFmt w:val="decimal"/>
      <w:lvlText w:val=""/>
      <w:lvlJc w:val="left"/>
    </w:lvl>
    <w:lvl w:ilvl="4" w:tplc="445288C8">
      <w:numFmt w:val="decimal"/>
      <w:lvlText w:val=""/>
      <w:lvlJc w:val="left"/>
    </w:lvl>
    <w:lvl w:ilvl="5" w:tplc="D7B48C98">
      <w:numFmt w:val="decimal"/>
      <w:lvlText w:val=""/>
      <w:lvlJc w:val="left"/>
    </w:lvl>
    <w:lvl w:ilvl="6" w:tplc="46C68058">
      <w:numFmt w:val="decimal"/>
      <w:lvlText w:val=""/>
      <w:lvlJc w:val="left"/>
    </w:lvl>
    <w:lvl w:ilvl="7" w:tplc="4C3AA0AE">
      <w:numFmt w:val="decimal"/>
      <w:lvlText w:val=""/>
      <w:lvlJc w:val="left"/>
    </w:lvl>
    <w:lvl w:ilvl="8" w:tplc="E2D8084C">
      <w:numFmt w:val="decimal"/>
      <w:lvlText w:val=""/>
      <w:lvlJc w:val="left"/>
    </w:lvl>
  </w:abstractNum>
  <w:abstractNum w:abstractNumId="5" w15:restartNumberingAfterBreak="0">
    <w:nsid w:val="FFFFFF81"/>
    <w:multiLevelType w:val="hybridMultilevel"/>
    <w:tmpl w:val="A0F44EDC"/>
    <w:lvl w:ilvl="0" w:tplc="8A0206A0">
      <w:start w:val="1"/>
      <w:numFmt w:val="bullet"/>
      <w:lvlText w:val=""/>
      <w:lvlJc w:val="left"/>
      <w:pPr>
        <w:tabs>
          <w:tab w:val="num" w:pos="1440"/>
        </w:tabs>
        <w:ind w:left="1440" w:hanging="360"/>
      </w:pPr>
      <w:rPr>
        <w:rFonts w:ascii="Symbol" w:hAnsi="Symbol" w:hint="default"/>
      </w:rPr>
    </w:lvl>
    <w:lvl w:ilvl="1" w:tplc="9F2C0580">
      <w:numFmt w:val="decimal"/>
      <w:lvlText w:val=""/>
      <w:lvlJc w:val="left"/>
    </w:lvl>
    <w:lvl w:ilvl="2" w:tplc="4C3AE404">
      <w:numFmt w:val="decimal"/>
      <w:lvlText w:val=""/>
      <w:lvlJc w:val="left"/>
    </w:lvl>
    <w:lvl w:ilvl="3" w:tplc="2FB24B16">
      <w:numFmt w:val="decimal"/>
      <w:lvlText w:val=""/>
      <w:lvlJc w:val="left"/>
    </w:lvl>
    <w:lvl w:ilvl="4" w:tplc="10DC48B6">
      <w:numFmt w:val="decimal"/>
      <w:lvlText w:val=""/>
      <w:lvlJc w:val="left"/>
    </w:lvl>
    <w:lvl w:ilvl="5" w:tplc="E8EADFD4">
      <w:numFmt w:val="decimal"/>
      <w:lvlText w:val=""/>
      <w:lvlJc w:val="left"/>
    </w:lvl>
    <w:lvl w:ilvl="6" w:tplc="5DA4CABA">
      <w:numFmt w:val="decimal"/>
      <w:lvlText w:val=""/>
      <w:lvlJc w:val="left"/>
    </w:lvl>
    <w:lvl w:ilvl="7" w:tplc="DFD0C300">
      <w:numFmt w:val="decimal"/>
      <w:lvlText w:val=""/>
      <w:lvlJc w:val="left"/>
    </w:lvl>
    <w:lvl w:ilvl="8" w:tplc="4E2A115C">
      <w:numFmt w:val="decimal"/>
      <w:lvlText w:val=""/>
      <w:lvlJc w:val="left"/>
    </w:lvl>
  </w:abstractNum>
  <w:abstractNum w:abstractNumId="6" w15:restartNumberingAfterBreak="0">
    <w:nsid w:val="FFFFFF82"/>
    <w:multiLevelType w:val="multilevel"/>
    <w:tmpl w:val="CF9AEAD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56E64D24"/>
    <w:lvl w:ilvl="0" w:tplc="40964BE6">
      <w:start w:val="1"/>
      <w:numFmt w:val="bullet"/>
      <w:lvlText w:val=""/>
      <w:lvlJc w:val="left"/>
      <w:pPr>
        <w:tabs>
          <w:tab w:val="num" w:pos="720"/>
        </w:tabs>
        <w:ind w:left="720" w:hanging="360"/>
      </w:pPr>
      <w:rPr>
        <w:rFonts w:ascii="Symbol" w:hAnsi="Symbol" w:hint="default"/>
      </w:rPr>
    </w:lvl>
    <w:lvl w:ilvl="1" w:tplc="2E920A58">
      <w:numFmt w:val="decimal"/>
      <w:lvlText w:val=""/>
      <w:lvlJc w:val="left"/>
    </w:lvl>
    <w:lvl w:ilvl="2" w:tplc="2F7863B4">
      <w:numFmt w:val="decimal"/>
      <w:lvlText w:val=""/>
      <w:lvlJc w:val="left"/>
    </w:lvl>
    <w:lvl w:ilvl="3" w:tplc="70F876C2">
      <w:numFmt w:val="decimal"/>
      <w:lvlText w:val=""/>
      <w:lvlJc w:val="left"/>
    </w:lvl>
    <w:lvl w:ilvl="4" w:tplc="9162DD02">
      <w:numFmt w:val="decimal"/>
      <w:lvlText w:val=""/>
      <w:lvlJc w:val="left"/>
    </w:lvl>
    <w:lvl w:ilvl="5" w:tplc="47482CA0">
      <w:numFmt w:val="decimal"/>
      <w:lvlText w:val=""/>
      <w:lvlJc w:val="left"/>
    </w:lvl>
    <w:lvl w:ilvl="6" w:tplc="655C1042">
      <w:numFmt w:val="decimal"/>
      <w:lvlText w:val=""/>
      <w:lvlJc w:val="left"/>
    </w:lvl>
    <w:lvl w:ilvl="7" w:tplc="2DA0AF54">
      <w:numFmt w:val="decimal"/>
      <w:lvlText w:val=""/>
      <w:lvlJc w:val="left"/>
    </w:lvl>
    <w:lvl w:ilvl="8" w:tplc="B9C43624">
      <w:numFmt w:val="decimal"/>
      <w:lvlText w:val=""/>
      <w:lvlJc w:val="left"/>
    </w:lvl>
  </w:abstractNum>
  <w:abstractNum w:abstractNumId="8" w15:restartNumberingAfterBreak="0">
    <w:nsid w:val="FFFFFF88"/>
    <w:multiLevelType w:val="hybridMultilevel"/>
    <w:tmpl w:val="BD889240"/>
    <w:lvl w:ilvl="0" w:tplc="70EC8B38">
      <w:start w:val="1"/>
      <w:numFmt w:val="decimal"/>
      <w:lvlText w:val="%1."/>
      <w:lvlJc w:val="left"/>
      <w:pPr>
        <w:tabs>
          <w:tab w:val="num" w:pos="360"/>
        </w:tabs>
        <w:ind w:left="360" w:hanging="360"/>
      </w:pPr>
    </w:lvl>
    <w:lvl w:ilvl="1" w:tplc="72E41264">
      <w:numFmt w:val="decimal"/>
      <w:lvlText w:val=""/>
      <w:lvlJc w:val="left"/>
    </w:lvl>
    <w:lvl w:ilvl="2" w:tplc="DFB4B050">
      <w:numFmt w:val="decimal"/>
      <w:lvlText w:val=""/>
      <w:lvlJc w:val="left"/>
    </w:lvl>
    <w:lvl w:ilvl="3" w:tplc="72D6F822">
      <w:numFmt w:val="decimal"/>
      <w:lvlText w:val=""/>
      <w:lvlJc w:val="left"/>
    </w:lvl>
    <w:lvl w:ilvl="4" w:tplc="B96867D2">
      <w:numFmt w:val="decimal"/>
      <w:lvlText w:val=""/>
      <w:lvlJc w:val="left"/>
    </w:lvl>
    <w:lvl w:ilvl="5" w:tplc="73DAEA8A">
      <w:numFmt w:val="decimal"/>
      <w:lvlText w:val=""/>
      <w:lvlJc w:val="left"/>
    </w:lvl>
    <w:lvl w:ilvl="6" w:tplc="554E1FA8">
      <w:numFmt w:val="decimal"/>
      <w:lvlText w:val=""/>
      <w:lvlJc w:val="left"/>
    </w:lvl>
    <w:lvl w:ilvl="7" w:tplc="CEA0671A">
      <w:numFmt w:val="decimal"/>
      <w:lvlText w:val=""/>
      <w:lvlJc w:val="left"/>
    </w:lvl>
    <w:lvl w:ilvl="8" w:tplc="BE264F58">
      <w:numFmt w:val="decimal"/>
      <w:lvlText w:val=""/>
      <w:lvlJc w:val="left"/>
    </w:lvl>
  </w:abstractNum>
  <w:abstractNum w:abstractNumId="9" w15:restartNumberingAfterBreak="0">
    <w:nsid w:val="FFFFFF89"/>
    <w:multiLevelType w:val="hybridMultilevel"/>
    <w:tmpl w:val="1E527F7C"/>
    <w:lvl w:ilvl="0" w:tplc="5F64D2EC">
      <w:start w:val="1"/>
      <w:numFmt w:val="bullet"/>
      <w:lvlText w:val=""/>
      <w:lvlJc w:val="left"/>
      <w:pPr>
        <w:tabs>
          <w:tab w:val="num" w:pos="360"/>
        </w:tabs>
        <w:ind w:left="360" w:hanging="360"/>
      </w:pPr>
      <w:rPr>
        <w:rFonts w:ascii="Symbol" w:hAnsi="Symbol" w:hint="default"/>
      </w:rPr>
    </w:lvl>
    <w:lvl w:ilvl="1" w:tplc="5BDEBB42">
      <w:numFmt w:val="decimal"/>
      <w:lvlText w:val=""/>
      <w:lvlJc w:val="left"/>
    </w:lvl>
    <w:lvl w:ilvl="2" w:tplc="4BA440EC">
      <w:numFmt w:val="decimal"/>
      <w:lvlText w:val=""/>
      <w:lvlJc w:val="left"/>
    </w:lvl>
    <w:lvl w:ilvl="3" w:tplc="0CCC6894">
      <w:numFmt w:val="decimal"/>
      <w:lvlText w:val=""/>
      <w:lvlJc w:val="left"/>
    </w:lvl>
    <w:lvl w:ilvl="4" w:tplc="4FC6B16A">
      <w:numFmt w:val="decimal"/>
      <w:lvlText w:val=""/>
      <w:lvlJc w:val="left"/>
    </w:lvl>
    <w:lvl w:ilvl="5" w:tplc="E616911A">
      <w:numFmt w:val="decimal"/>
      <w:lvlText w:val=""/>
      <w:lvlJc w:val="left"/>
    </w:lvl>
    <w:lvl w:ilvl="6" w:tplc="093449AC">
      <w:numFmt w:val="decimal"/>
      <w:lvlText w:val=""/>
      <w:lvlJc w:val="left"/>
    </w:lvl>
    <w:lvl w:ilvl="7" w:tplc="C9E86C18">
      <w:numFmt w:val="decimal"/>
      <w:lvlText w:val=""/>
      <w:lvlJc w:val="left"/>
    </w:lvl>
    <w:lvl w:ilvl="8" w:tplc="6168343E">
      <w:numFmt w:val="decimal"/>
      <w:lvlText w:val=""/>
      <w:lvlJc w:val="left"/>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4CA7682"/>
    <w:multiLevelType w:val="hybridMultilevel"/>
    <w:tmpl w:val="91F4D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B8B0F9F"/>
    <w:multiLevelType w:val="hybridMultilevel"/>
    <w:tmpl w:val="FD62395C"/>
    <w:lvl w:ilvl="0" w:tplc="9C34F718">
      <w:start w:val="1"/>
      <w:numFmt w:val="decimal"/>
      <w:suff w:val="nothing"/>
      <w:lvlText w:val="%1.0 "/>
      <w:lvlJc w:val="left"/>
      <w:pPr>
        <w:ind w:left="2232" w:hanging="792"/>
      </w:pPr>
      <w:rPr>
        <w:rFonts w:hint="default"/>
      </w:rPr>
    </w:lvl>
    <w:lvl w:ilvl="1" w:tplc="EC44AF64">
      <w:start w:val="1"/>
      <w:numFmt w:val="decimal"/>
      <w:suff w:val="nothing"/>
      <w:lvlText w:val="%1.%2 "/>
      <w:lvlJc w:val="left"/>
      <w:pPr>
        <w:ind w:left="672" w:hanging="792"/>
      </w:pPr>
      <w:rPr>
        <w:rFonts w:hint="default"/>
      </w:rPr>
    </w:lvl>
    <w:lvl w:ilvl="2" w:tplc="29D67ED4">
      <w:start w:val="1"/>
      <w:numFmt w:val="decimal"/>
      <w:suff w:val="nothing"/>
      <w:lvlText w:val="%1.%2.%3 "/>
      <w:lvlJc w:val="left"/>
      <w:pPr>
        <w:ind w:left="960" w:hanging="1080"/>
      </w:pPr>
      <w:rPr>
        <w:rFonts w:hint="default"/>
      </w:rPr>
    </w:lvl>
    <w:lvl w:ilvl="3" w:tplc="FCB2F90E">
      <w:start w:val="1"/>
      <w:numFmt w:val="decimal"/>
      <w:pStyle w:val="Heading4"/>
      <w:lvlText w:val="%1.%2.%3.%4"/>
      <w:lvlJc w:val="left"/>
      <w:pPr>
        <w:ind w:left="744" w:hanging="864"/>
      </w:pPr>
      <w:rPr>
        <w:rFonts w:hint="default"/>
      </w:rPr>
    </w:lvl>
    <w:lvl w:ilvl="4" w:tplc="28D006E8">
      <w:start w:val="1"/>
      <w:numFmt w:val="decimal"/>
      <w:pStyle w:val="Heading5"/>
      <w:lvlText w:val="%1.%2.%3.%4.%5"/>
      <w:lvlJc w:val="left"/>
      <w:pPr>
        <w:ind w:left="888" w:hanging="1008"/>
      </w:pPr>
      <w:rPr>
        <w:rFonts w:hint="default"/>
      </w:rPr>
    </w:lvl>
    <w:lvl w:ilvl="5" w:tplc="32CACA2C">
      <w:start w:val="1"/>
      <w:numFmt w:val="decimal"/>
      <w:pStyle w:val="Heading6"/>
      <w:lvlText w:val="%1.%2.%3.%4.%5.%6"/>
      <w:lvlJc w:val="left"/>
      <w:pPr>
        <w:ind w:left="1032" w:hanging="1152"/>
      </w:pPr>
      <w:rPr>
        <w:rFonts w:hint="default"/>
      </w:rPr>
    </w:lvl>
    <w:lvl w:ilvl="6" w:tplc="741CDD7A">
      <w:start w:val="1"/>
      <w:numFmt w:val="decimal"/>
      <w:pStyle w:val="Heading7"/>
      <w:lvlText w:val="%1.%2.%3.%4.%5.%6.%7"/>
      <w:lvlJc w:val="left"/>
      <w:pPr>
        <w:ind w:left="1176" w:hanging="1296"/>
      </w:pPr>
      <w:rPr>
        <w:rFonts w:hint="default"/>
      </w:rPr>
    </w:lvl>
    <w:lvl w:ilvl="7" w:tplc="3458A39C">
      <w:start w:val="1"/>
      <w:numFmt w:val="decimal"/>
      <w:pStyle w:val="Heading8"/>
      <w:lvlText w:val="%1.%2.%3.%4.%5.%6.%7.%8"/>
      <w:lvlJc w:val="left"/>
      <w:pPr>
        <w:ind w:left="1320" w:hanging="1440"/>
      </w:pPr>
      <w:rPr>
        <w:rFonts w:hint="default"/>
      </w:rPr>
    </w:lvl>
    <w:lvl w:ilvl="8" w:tplc="38FA56EC">
      <w:start w:val="1"/>
      <w:numFmt w:val="decimal"/>
      <w:pStyle w:val="Heading9"/>
      <w:lvlText w:val="%1.%2.%3.%4.%5.%6.%7.%8.%9"/>
      <w:lvlJc w:val="left"/>
      <w:pPr>
        <w:ind w:left="1464" w:hanging="1584"/>
      </w:pPr>
      <w:rPr>
        <w:rFonts w:hint="default"/>
      </w:rPr>
    </w:lvl>
  </w:abstractNum>
  <w:abstractNum w:abstractNumId="14"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B2BEE"/>
    <w:multiLevelType w:val="hybridMultilevel"/>
    <w:tmpl w:val="115EB1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227AF"/>
    <w:multiLevelType w:val="hybridMultilevel"/>
    <w:tmpl w:val="01824014"/>
    <w:lvl w:ilvl="0" w:tplc="6550272C">
      <w:start w:val="1"/>
      <w:numFmt w:val="bullet"/>
      <w:lvlText w:val=""/>
      <w:lvlJc w:val="left"/>
      <w:pPr>
        <w:tabs>
          <w:tab w:val="num" w:pos="720"/>
        </w:tabs>
        <w:ind w:left="720" w:hanging="360"/>
      </w:pPr>
      <w:rPr>
        <w:rFonts w:ascii="Wingdings" w:hAnsi="Wingdings" w:hint="default"/>
        <w:sz w:val="20"/>
      </w:rPr>
    </w:lvl>
    <w:lvl w:ilvl="1" w:tplc="1638C622">
      <w:start w:val="1"/>
      <w:numFmt w:val="bullet"/>
      <w:lvlText w:val="o"/>
      <w:lvlJc w:val="left"/>
      <w:pPr>
        <w:tabs>
          <w:tab w:val="num" w:pos="1440"/>
        </w:tabs>
        <w:ind w:left="1440" w:hanging="360"/>
      </w:pPr>
      <w:rPr>
        <w:rFonts w:ascii="Courier New" w:hAnsi="Courier New" w:cs="Times New Roman" w:hint="default"/>
        <w:sz w:val="20"/>
      </w:rPr>
    </w:lvl>
    <w:lvl w:ilvl="2" w:tplc="AD7E2686">
      <w:start w:val="1"/>
      <w:numFmt w:val="bullet"/>
      <w:lvlText w:val=""/>
      <w:lvlJc w:val="left"/>
      <w:pPr>
        <w:tabs>
          <w:tab w:val="num" w:pos="2160"/>
        </w:tabs>
        <w:ind w:left="2160" w:hanging="360"/>
      </w:pPr>
      <w:rPr>
        <w:rFonts w:ascii="Wingdings" w:hAnsi="Wingdings" w:hint="default"/>
        <w:sz w:val="20"/>
      </w:rPr>
    </w:lvl>
    <w:lvl w:ilvl="3" w:tplc="5A5A9CA4">
      <w:start w:val="1"/>
      <w:numFmt w:val="bullet"/>
      <w:lvlText w:val=""/>
      <w:lvlJc w:val="left"/>
      <w:pPr>
        <w:tabs>
          <w:tab w:val="num" w:pos="2880"/>
        </w:tabs>
        <w:ind w:left="2880" w:hanging="360"/>
      </w:pPr>
      <w:rPr>
        <w:rFonts w:ascii="Wingdings" w:hAnsi="Wingdings" w:hint="default"/>
        <w:sz w:val="20"/>
      </w:rPr>
    </w:lvl>
    <w:lvl w:ilvl="4" w:tplc="AB9AA174">
      <w:start w:val="1"/>
      <w:numFmt w:val="bullet"/>
      <w:lvlText w:val=""/>
      <w:lvlJc w:val="left"/>
      <w:pPr>
        <w:tabs>
          <w:tab w:val="num" w:pos="3600"/>
        </w:tabs>
        <w:ind w:left="3600" w:hanging="360"/>
      </w:pPr>
      <w:rPr>
        <w:rFonts w:ascii="Wingdings" w:hAnsi="Wingdings" w:hint="default"/>
        <w:sz w:val="20"/>
      </w:rPr>
    </w:lvl>
    <w:lvl w:ilvl="5" w:tplc="5A3ADC46">
      <w:start w:val="1"/>
      <w:numFmt w:val="bullet"/>
      <w:lvlText w:val=""/>
      <w:lvlJc w:val="left"/>
      <w:pPr>
        <w:tabs>
          <w:tab w:val="num" w:pos="4320"/>
        </w:tabs>
        <w:ind w:left="4320" w:hanging="360"/>
      </w:pPr>
      <w:rPr>
        <w:rFonts w:ascii="Wingdings" w:hAnsi="Wingdings" w:hint="default"/>
        <w:sz w:val="20"/>
      </w:rPr>
    </w:lvl>
    <w:lvl w:ilvl="6" w:tplc="21284E40">
      <w:start w:val="1"/>
      <w:numFmt w:val="bullet"/>
      <w:lvlText w:val=""/>
      <w:lvlJc w:val="left"/>
      <w:pPr>
        <w:tabs>
          <w:tab w:val="num" w:pos="5040"/>
        </w:tabs>
        <w:ind w:left="5040" w:hanging="360"/>
      </w:pPr>
      <w:rPr>
        <w:rFonts w:ascii="Wingdings" w:hAnsi="Wingdings" w:hint="default"/>
        <w:sz w:val="20"/>
      </w:rPr>
    </w:lvl>
    <w:lvl w:ilvl="7" w:tplc="7A048888">
      <w:start w:val="1"/>
      <w:numFmt w:val="bullet"/>
      <w:lvlText w:val=""/>
      <w:lvlJc w:val="left"/>
      <w:pPr>
        <w:tabs>
          <w:tab w:val="num" w:pos="5760"/>
        </w:tabs>
        <w:ind w:left="5760" w:hanging="360"/>
      </w:pPr>
      <w:rPr>
        <w:rFonts w:ascii="Wingdings" w:hAnsi="Wingdings" w:hint="default"/>
        <w:sz w:val="20"/>
      </w:rPr>
    </w:lvl>
    <w:lvl w:ilvl="8" w:tplc="6F2661D0">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14F88"/>
    <w:multiLevelType w:val="hybridMultilevel"/>
    <w:tmpl w:val="D228C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22D86"/>
    <w:multiLevelType w:val="multilevel"/>
    <w:tmpl w:val="35C8A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0"/>
  </w:num>
  <w:num w:numId="4">
    <w:abstractNumId w:val="25"/>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21"/>
  </w:num>
  <w:num w:numId="10">
    <w:abstractNumId w:val="28"/>
  </w:num>
  <w:num w:numId="11">
    <w:abstractNumId w:val="34"/>
  </w:num>
  <w:num w:numId="12">
    <w:abstractNumId w:val="38"/>
  </w:num>
  <w:num w:numId="13">
    <w:abstractNumId w:val="31"/>
  </w:num>
  <w:num w:numId="14">
    <w:abstractNumId w:val="24"/>
  </w:num>
  <w:num w:numId="15">
    <w:abstractNumId w:val="22"/>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7"/>
  </w:num>
  <w:num w:numId="29">
    <w:abstractNumId w:val="10"/>
  </w:num>
  <w:num w:numId="30">
    <w:abstractNumId w:val="27"/>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2"/>
  </w:num>
  <w:num w:numId="35">
    <w:abstractNumId w:val="39"/>
  </w:num>
  <w:num w:numId="36">
    <w:abstractNumId w:val="26"/>
  </w:num>
  <w:num w:numId="37">
    <w:abstractNumId w:val="32"/>
  </w:num>
  <w:num w:numId="38">
    <w:abstractNumId w:val="15"/>
  </w:num>
  <w:num w:numId="39">
    <w:abstractNumId w:val="11"/>
  </w:num>
  <w:num w:numId="40">
    <w:abstractNumId w:val="36"/>
  </w:num>
  <w:num w:numId="41">
    <w:abstractNumId w:val="23"/>
  </w:num>
  <w:num w:numId="42">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B56"/>
    <w:rsid w:val="00246CFA"/>
    <w:rsid w:val="002576AC"/>
    <w:rsid w:val="002577F3"/>
    <w:rsid w:val="00260C27"/>
    <w:rsid w:val="00261208"/>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62C93"/>
    <w:rsid w:val="00462F79"/>
    <w:rsid w:val="0047458E"/>
    <w:rsid w:val="00476A9E"/>
    <w:rsid w:val="00477DA5"/>
    <w:rsid w:val="00481B23"/>
    <w:rsid w:val="00484A92"/>
    <w:rsid w:val="00494513"/>
    <w:rsid w:val="00495A35"/>
    <w:rsid w:val="004A1DDB"/>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59BD"/>
    <w:rsid w:val="00611B7A"/>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30811"/>
    <w:rsid w:val="00834099"/>
    <w:rsid w:val="00837992"/>
    <w:rsid w:val="008413CE"/>
    <w:rsid w:val="00843800"/>
    <w:rsid w:val="00846288"/>
    <w:rsid w:val="00846EB0"/>
    <w:rsid w:val="008473B9"/>
    <w:rsid w:val="0085722D"/>
    <w:rsid w:val="008578D1"/>
    <w:rsid w:val="008618E4"/>
    <w:rsid w:val="0087010C"/>
    <w:rsid w:val="00877088"/>
    <w:rsid w:val="0088312B"/>
    <w:rsid w:val="00886457"/>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A00152"/>
    <w:rsid w:val="00A03B22"/>
    <w:rsid w:val="00A03C5D"/>
    <w:rsid w:val="00A10321"/>
    <w:rsid w:val="00A14CAB"/>
    <w:rsid w:val="00A15FC3"/>
    <w:rsid w:val="00A229D9"/>
    <w:rsid w:val="00A26F5A"/>
    <w:rsid w:val="00A328B8"/>
    <w:rsid w:val="00A3539A"/>
    <w:rsid w:val="00A4046C"/>
    <w:rsid w:val="00A40EBA"/>
    <w:rsid w:val="00A4152C"/>
    <w:rsid w:val="00A56746"/>
    <w:rsid w:val="00A60E11"/>
    <w:rsid w:val="00A66898"/>
    <w:rsid w:val="00A7166C"/>
    <w:rsid w:val="00A73295"/>
    <w:rsid w:val="00A768C9"/>
    <w:rsid w:val="00A85605"/>
    <w:rsid w:val="00A86621"/>
    <w:rsid w:val="00A91FF7"/>
    <w:rsid w:val="00AA7941"/>
    <w:rsid w:val="00AB2796"/>
    <w:rsid w:val="00AB4827"/>
    <w:rsid w:val="00AD1770"/>
    <w:rsid w:val="00AE3733"/>
    <w:rsid w:val="00AF4AF4"/>
    <w:rsid w:val="00AF60D8"/>
    <w:rsid w:val="00AF67D9"/>
    <w:rsid w:val="00B05214"/>
    <w:rsid w:val="00B05CE3"/>
    <w:rsid w:val="00B05E2E"/>
    <w:rsid w:val="00B10B15"/>
    <w:rsid w:val="00B131E1"/>
    <w:rsid w:val="00B23D86"/>
    <w:rsid w:val="00B31962"/>
    <w:rsid w:val="00B32A8F"/>
    <w:rsid w:val="00B3745C"/>
    <w:rsid w:val="00B423F7"/>
    <w:rsid w:val="00B44384"/>
    <w:rsid w:val="00B54B23"/>
    <w:rsid w:val="00B54EFD"/>
    <w:rsid w:val="00B65BAF"/>
    <w:rsid w:val="00B67340"/>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275F9"/>
    <w:rsid w:val="00C37BDF"/>
    <w:rsid w:val="00C409FC"/>
    <w:rsid w:val="00C5494F"/>
    <w:rsid w:val="00C55B38"/>
    <w:rsid w:val="00C56526"/>
    <w:rsid w:val="00C637F3"/>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D0D26"/>
    <w:rsid w:val="00CD392A"/>
    <w:rsid w:val="00CE55EF"/>
    <w:rsid w:val="00CF5BA0"/>
    <w:rsid w:val="00D015F8"/>
    <w:rsid w:val="00D02CDC"/>
    <w:rsid w:val="00D16D43"/>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D2780"/>
    <w:rsid w:val="00DD2E65"/>
    <w:rsid w:val="00DE2C44"/>
    <w:rsid w:val="00DE5855"/>
    <w:rsid w:val="00DE62DE"/>
    <w:rsid w:val="00DE676F"/>
    <w:rsid w:val="00DF5274"/>
    <w:rsid w:val="00E0123D"/>
    <w:rsid w:val="00E01BF7"/>
    <w:rsid w:val="00E03826"/>
    <w:rsid w:val="00E03B33"/>
    <w:rsid w:val="00E1279D"/>
    <w:rsid w:val="00E162E8"/>
    <w:rsid w:val="00E24AF4"/>
    <w:rsid w:val="00E36A47"/>
    <w:rsid w:val="00E525E6"/>
    <w:rsid w:val="00E63965"/>
    <w:rsid w:val="00E67DBD"/>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15E5D"/>
    <w:rsid w:val="00F15E87"/>
    <w:rsid w:val="00F24F4B"/>
    <w:rsid w:val="00F25E64"/>
    <w:rsid w:val="00F3300C"/>
    <w:rsid w:val="00F4260D"/>
    <w:rsid w:val="00F71FD3"/>
    <w:rsid w:val="00F935AF"/>
    <w:rsid w:val="00F96048"/>
    <w:rsid w:val="00F96DD1"/>
    <w:rsid w:val="00FA1F66"/>
    <w:rsid w:val="00FB781E"/>
    <w:rsid w:val="00FE2C1B"/>
    <w:rsid w:val="00FE3DC7"/>
    <w:rsid w:val="00FF5D99"/>
    <w:rsid w:val="00FF6E12"/>
    <w:rsid w:val="158BA70B"/>
    <w:rsid w:val="3D99B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ublichealthontario.ca/-/media/documents/ncov/factsheet-covid-19-environmental-cleaning.pdf?la=en"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return-campus/workplace-health-and-safety-guidance/health-protocol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coronavirus/health-and-safety/campus-check-in"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
      <w:docPartPr>
        <w:name w:val="462B855F00814B4CAC155CC0965FF9D6"/>
        <w:category>
          <w:name w:val="General"/>
          <w:gallery w:val="placeholder"/>
        </w:category>
        <w:types>
          <w:type w:val="bbPlcHdr"/>
        </w:types>
        <w:behaviors>
          <w:behavior w:val="content"/>
        </w:behaviors>
        <w:guid w:val="{940B9317-0797-4764-859F-DC0C5E7AAF63}"/>
      </w:docPartPr>
      <w:docPartBody>
        <w:p w:rsidR="00000000" w:rsidRDefault="004C2F5C" w:rsidP="004C2F5C">
          <w:pPr>
            <w:pStyle w:val="462B855F00814B4CAC155CC0965FF9D6"/>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4C2F5C"/>
    <w:rsid w:val="004F268C"/>
    <w:rsid w:val="008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5C"/>
    <w:rPr>
      <w:color w:val="808080"/>
    </w:rPr>
  </w:style>
  <w:style w:type="paragraph" w:customStyle="1" w:styleId="462B855F00814B4CAC155CC0965FF9D6">
    <w:name w:val="462B855F00814B4CAC155CC0965FF9D6"/>
    <w:rsid w:val="004C2F5C"/>
  </w:style>
  <w:style w:type="paragraph" w:customStyle="1" w:styleId="E8586C68BD014C01AAFE72E275A11BFB">
    <w:name w:val="E8586C68BD014C01AAFE72E275A11BFB"/>
    <w:rsid w:val="0088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58444-8164-4D55-B042-C6E0F43201D5}">
  <ds:schemaRefs>
    <ds:schemaRef ds:uri="http://schemas.microsoft.com/sharepoint/v3/contenttype/forms"/>
  </ds:schemaRefs>
</ds:datastoreItem>
</file>

<file path=customXml/itemProps3.xml><?xml version="1.0" encoding="utf-8"?>
<ds:datastoreItem xmlns:ds="http://schemas.openxmlformats.org/officeDocument/2006/customXml" ds:itemID="{BD3EDA6E-7809-4C9A-AA7B-53657A95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27247-5184-4939-863E-E23494C48532}">
  <ds:schemaRefs>
    <ds:schemaRef ds:uri="http://schemas.microsoft.com/office/infopath/2007/PartnerControls"/>
    <ds:schemaRef ds:uri="4ed93347-d3cf-4054-af00-c0ccfe510de7"/>
    <ds:schemaRef ds:uri="http://schemas.microsoft.com/office/2006/documentManagement/types"/>
    <ds:schemaRef ds:uri="71330388-234d-49d8-8394-fb8acf61c74c"/>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11</TotalTime>
  <Pages>9</Pages>
  <Words>2016</Words>
  <Characters>11493</Characters>
  <Application>Microsoft Office Word</Application>
  <DocSecurity>0</DocSecurity>
  <Lines>95</Lines>
  <Paragraphs>26</Paragraphs>
  <ScaleCrop>false</ScaleCrop>
  <Company>University of Waterloo</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Travis Oldrieve</cp:lastModifiedBy>
  <cp:revision>22</cp:revision>
  <cp:lastPrinted>2020-05-05T19:04:00Z</cp:lastPrinted>
  <dcterms:created xsi:type="dcterms:W3CDTF">2020-07-23T12:34:00Z</dcterms:created>
  <dcterms:modified xsi:type="dcterms:W3CDTF">2021-03-02T16:38:00Z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