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_rels/.rels" ContentType="application/vnd.openxmlformats-package.relationships+xml"/>
  <Override PartName="/customXml/item1.xml" ContentType="application/xml"/>
  <Override PartName="/customXml/itemProps1.xml" ContentType="application/vnd.openxmlformats-officedocument.customXmlProperties+xml"/>
  <Override PartName="/customXml/item2.xml" ContentType="application/xml"/>
  <Override PartName="/customXml/_rels/item3.xml.rels" ContentType="application/vnd.openxmlformats-package.relationships+xml"/>
  <Override PartName="/customXml/_rels/item2.xml.rels" ContentType="application/vnd.openxmlformats-package.relationships+xml"/>
  <Override PartName="/customXml/_rels/item1.xml.rels" ContentType="application/vnd.openxmlformats-package.relationships+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Times New Roman" w:hAnsi="Times New Roman" w:cs="Times New Roman"/>
          <w:sz w:val="24"/>
          <w:szCs w:val="24"/>
          <w:lang w:val="en-US"/>
        </w:rPr>
      </w:pPr>
      <w:r>
        <w:rPr>
          <w:rFonts w:cs="Times New Roman" w:ascii="Times New Roman" w:hAnsi="Times New Roman"/>
          <w:b/>
          <w:bCs/>
          <w:sz w:val="24"/>
          <w:szCs w:val="24"/>
          <w:lang w:val="en-US"/>
        </w:rPr>
        <w:t>Winter 202</w:t>
      </w:r>
      <w:r>
        <w:rPr>
          <w:rFonts w:cs="Times New Roman" w:ascii="Times New Roman" w:hAnsi="Times New Roman"/>
          <w:b/>
          <w:bCs/>
          <w:sz w:val="24"/>
          <w:szCs w:val="24"/>
          <w:lang w:val="en-US"/>
        </w:rPr>
        <w:t>6</w:t>
      </w:r>
      <w:r>
        <w:rPr>
          <w:rFonts w:cs="Times New Roman" w:ascii="Times New Roman" w:hAnsi="Times New Roman"/>
          <w:b/>
          <w:bCs/>
          <w:sz w:val="24"/>
          <w:szCs w:val="24"/>
          <w:lang w:val="en-US"/>
        </w:rPr>
        <w:t xml:space="preserve"> TA Job Posting for ECON_221 Tutorial Leader</w:t>
      </w:r>
    </w:p>
    <w:p>
      <w:pPr>
        <w:pStyle w:val="Normal"/>
        <w:rPr>
          <w:rFonts w:ascii="Times New Roman" w:hAnsi="Times New Roman" w:cs="Times New Roman"/>
          <w:b/>
          <w:b/>
          <w:bCs/>
          <w:sz w:val="24"/>
          <w:szCs w:val="24"/>
          <w:lang w:val="en-US"/>
        </w:rPr>
      </w:pPr>
      <w:r>
        <w:rPr>
          <w:rFonts w:cs="Times New Roman" w:ascii="Times New Roman" w:hAnsi="Times New Roman"/>
          <w:b/>
          <w:bCs/>
          <w:sz w:val="24"/>
          <w:szCs w:val="24"/>
          <w:lang w:val="en-US"/>
        </w:rPr>
        <w:t>Please give a brief description of the course content or a link to the course outline:</w:t>
      </w:r>
    </w:p>
    <w:p>
      <w:pPr>
        <w:pStyle w:val="Normal"/>
        <w:rPr>
          <w:rFonts w:ascii="Times New Roman" w:hAnsi="Times New Roman" w:cs="Times New Roman"/>
          <w:b/>
          <w:b/>
          <w:bCs/>
          <w:sz w:val="24"/>
          <w:szCs w:val="24"/>
          <w:lang w:val="en-US"/>
        </w:rPr>
      </w:pPr>
      <w:r>
        <w:rPr>
          <w:rFonts w:cs="Times New Roman" w:ascii="Times New Roman" w:hAnsi="Times New Roman"/>
          <w:b/>
          <w:bCs/>
          <w:sz w:val="24"/>
          <w:szCs w:val="24"/>
          <w:lang w:val="en-US"/>
        </w:rPr>
      </w:r>
    </w:p>
    <w:p>
      <w:pPr>
        <w:pStyle w:val="Normal"/>
        <w:spacing w:lineRule="exact" w:line="202"/>
        <w:rPr>
          <w:rFonts w:ascii="Times New Roman" w:hAnsi="Times New Roman" w:cs="Times New Roman"/>
          <w:b/>
          <w:b/>
          <w:bCs/>
          <w:sz w:val="24"/>
          <w:szCs w:val="24"/>
          <w:lang w:val="en-US"/>
        </w:rPr>
      </w:pPr>
      <w:r>
        <w:rPr>
          <w:rFonts w:cs="Times New Roman" w:ascii="Times New Roman" w:hAnsi="Times New Roman"/>
          <w:b/>
          <w:bCs/>
          <w:sz w:val="24"/>
          <w:szCs w:val="24"/>
          <w:lang w:val="en-US"/>
        </w:rPr>
        <w:t>Statistics for Economists</w:t>
      </w:r>
    </w:p>
    <w:p>
      <w:pPr>
        <w:pStyle w:val="Normal"/>
        <w:spacing w:lineRule="exact" w:line="202"/>
        <w:rPr>
          <w:rFonts w:ascii="Times New Roman" w:hAnsi="Times New Roman" w:cs="Times New Roman"/>
          <w:sz w:val="24"/>
          <w:szCs w:val="24"/>
          <w:lang w:val="en-US"/>
        </w:rPr>
      </w:pPr>
      <w:r>
        <w:rPr>
          <w:rFonts w:cs="Times New Roman" w:ascii="Times New Roman" w:hAnsi="Times New Roman"/>
          <w:sz w:val="24"/>
          <w:szCs w:val="24"/>
          <w:lang w:val="en-US"/>
        </w:rPr>
        <w:t>This course introduces students to describing economic data and drawing inferences from</w:t>
      </w:r>
    </w:p>
    <w:p>
      <w:pPr>
        <w:pStyle w:val="Normal"/>
        <w:spacing w:lineRule="exact" w:line="202"/>
        <w:rPr>
          <w:rFonts w:ascii="Times New Roman" w:hAnsi="Times New Roman" w:cs="Times New Roman"/>
          <w:sz w:val="24"/>
          <w:szCs w:val="24"/>
          <w:lang w:val="en-US"/>
        </w:rPr>
      </w:pPr>
      <w:r>
        <w:rPr>
          <w:rFonts w:cs="Times New Roman" w:ascii="Times New Roman" w:hAnsi="Times New Roman"/>
          <w:sz w:val="24"/>
          <w:szCs w:val="24"/>
          <w:lang w:val="en-US"/>
        </w:rPr>
        <w:t>features of economic data. Starting from fundamental axioms of probability, students will learn</w:t>
      </w:r>
    </w:p>
    <w:p>
      <w:pPr>
        <w:pStyle w:val="Normal"/>
        <w:spacing w:lineRule="exact" w:line="202"/>
        <w:rPr>
          <w:rFonts w:ascii="Times New Roman" w:hAnsi="Times New Roman" w:cs="Times New Roman"/>
          <w:sz w:val="24"/>
          <w:szCs w:val="24"/>
          <w:lang w:val="en-US"/>
        </w:rPr>
      </w:pPr>
      <w:r>
        <w:rPr>
          <w:rFonts w:cs="Times New Roman" w:ascii="Times New Roman" w:hAnsi="Times New Roman"/>
          <w:sz w:val="24"/>
          <w:szCs w:val="24"/>
          <w:lang w:val="en-US"/>
        </w:rPr>
        <w:t>about the calculation of probabilities of basic events and the features of random variables, the</w:t>
      </w:r>
    </w:p>
    <w:p>
      <w:pPr>
        <w:pStyle w:val="Normal"/>
        <w:spacing w:lineRule="exact" w:line="202"/>
        <w:rPr>
          <w:rFonts w:ascii="Times New Roman" w:hAnsi="Times New Roman" w:cs="Times New Roman"/>
          <w:sz w:val="24"/>
          <w:szCs w:val="24"/>
          <w:lang w:val="en-US"/>
        </w:rPr>
      </w:pPr>
      <w:r>
        <w:rPr>
          <w:rFonts w:cs="Times New Roman" w:ascii="Times New Roman" w:hAnsi="Times New Roman"/>
          <w:sz w:val="24"/>
          <w:szCs w:val="24"/>
          <w:lang w:val="en-US"/>
        </w:rPr>
        <w:t>most important tool for representing the outcomes of complex economic phenomena. Students</w:t>
      </w:r>
    </w:p>
    <w:p>
      <w:pPr>
        <w:pStyle w:val="Normal"/>
        <w:spacing w:lineRule="exact" w:line="202"/>
        <w:rPr>
          <w:rFonts w:ascii="Times New Roman" w:hAnsi="Times New Roman" w:cs="Times New Roman"/>
          <w:sz w:val="24"/>
          <w:szCs w:val="24"/>
          <w:lang w:val="en-US"/>
        </w:rPr>
      </w:pPr>
      <w:r>
        <w:rPr>
          <w:rFonts w:cs="Times New Roman" w:ascii="Times New Roman" w:hAnsi="Times New Roman"/>
          <w:sz w:val="24"/>
          <w:szCs w:val="24"/>
          <w:lang w:val="en-US"/>
        </w:rPr>
        <w:t>will describe discrete and continuous random variables via their probability distributions and</w:t>
      </w:r>
    </w:p>
    <w:p>
      <w:pPr>
        <w:pStyle w:val="Normal"/>
        <w:spacing w:lineRule="exact" w:line="202"/>
        <w:rPr>
          <w:rFonts w:ascii="Times New Roman" w:hAnsi="Times New Roman" w:cs="Times New Roman"/>
          <w:sz w:val="24"/>
          <w:szCs w:val="24"/>
          <w:lang w:val="en-US"/>
        </w:rPr>
      </w:pPr>
      <w:r>
        <w:rPr>
          <w:rFonts w:cs="Times New Roman" w:ascii="Times New Roman" w:hAnsi="Times New Roman"/>
          <w:sz w:val="24"/>
          <w:szCs w:val="24"/>
          <w:lang w:val="en-US"/>
        </w:rPr>
        <w:t>summary statistics such as means and standard deviations, as well as the relationships between</w:t>
      </w:r>
    </w:p>
    <w:p>
      <w:pPr>
        <w:pStyle w:val="Normal"/>
        <w:spacing w:lineRule="exact" w:line="202"/>
        <w:rPr>
          <w:rFonts w:ascii="Times New Roman" w:hAnsi="Times New Roman" w:cs="Times New Roman"/>
          <w:sz w:val="24"/>
          <w:szCs w:val="24"/>
          <w:lang w:val="en-US"/>
        </w:rPr>
      </w:pPr>
      <w:r>
        <w:rPr>
          <w:rFonts w:cs="Times New Roman" w:ascii="Times New Roman" w:hAnsi="Times New Roman"/>
          <w:sz w:val="24"/>
          <w:szCs w:val="24"/>
          <w:lang w:val="en-US"/>
        </w:rPr>
        <w:t>two random variables in terms of covariance, correlation, and simple regression models. The</w:t>
      </w:r>
    </w:p>
    <w:p>
      <w:pPr>
        <w:pStyle w:val="Normal"/>
        <w:spacing w:lineRule="exact" w:line="202"/>
        <w:rPr>
          <w:rFonts w:ascii="Times New Roman" w:hAnsi="Times New Roman" w:cs="Times New Roman"/>
          <w:sz w:val="24"/>
          <w:szCs w:val="24"/>
          <w:lang w:val="en-US"/>
        </w:rPr>
      </w:pPr>
      <w:r>
        <w:rPr>
          <w:rFonts w:cs="Times New Roman" w:ascii="Times New Roman" w:hAnsi="Times New Roman"/>
          <w:sz w:val="24"/>
          <w:szCs w:val="24"/>
          <w:lang w:val="en-US"/>
        </w:rPr>
        <w:t>concepts of hypothesis testing and confidence intervals, and the fundamentals of statistical</w:t>
      </w:r>
    </w:p>
    <w:p>
      <w:pPr>
        <w:pStyle w:val="Normal"/>
        <w:spacing w:lineRule="exact" w:line="202"/>
        <w:rPr>
          <w:rFonts w:ascii="Times New Roman" w:hAnsi="Times New Roman" w:cs="Times New Roman"/>
          <w:sz w:val="24"/>
          <w:szCs w:val="24"/>
          <w:lang w:val="en-US"/>
        </w:rPr>
      </w:pPr>
      <w:r>
        <w:rPr>
          <w:rFonts w:cs="Times New Roman" w:ascii="Times New Roman" w:hAnsi="Times New Roman"/>
          <w:sz w:val="24"/>
          <w:szCs w:val="24"/>
          <w:lang w:val="en-US"/>
        </w:rPr>
        <w:t>inference are discussed for basic features of random variables and for comparing the features</w:t>
      </w:r>
    </w:p>
    <w:p>
      <w:pPr>
        <w:pStyle w:val="Normal"/>
        <w:spacing w:lineRule="exact" w:line="202"/>
        <w:rPr>
          <w:rFonts w:ascii="Times New Roman" w:hAnsi="Times New Roman" w:cs="Times New Roman"/>
          <w:sz w:val="24"/>
          <w:szCs w:val="24"/>
          <w:lang w:val="en-US"/>
        </w:rPr>
      </w:pPr>
      <w:r>
        <w:rPr>
          <w:rFonts w:cs="Times New Roman" w:ascii="Times New Roman" w:hAnsi="Times New Roman"/>
          <w:sz w:val="24"/>
          <w:szCs w:val="24"/>
          <w:lang w:val="en-US"/>
        </w:rPr>
        <w:t>of more than one random variable.</w:t>
      </w:r>
    </w:p>
    <w:p>
      <w:pPr>
        <w:pStyle w:val="Normal"/>
        <w:rPr>
          <w:rFonts w:ascii="Times New Roman" w:hAnsi="Times New Roman" w:cs="Times New Roman"/>
          <w:b/>
          <w:b/>
          <w:bCs/>
          <w:sz w:val="24"/>
          <w:szCs w:val="24"/>
          <w:lang w:val="en-US"/>
        </w:rPr>
      </w:pPr>
      <w:r>
        <w:rPr>
          <w:rFonts w:cs="Times New Roman" w:ascii="Times New Roman" w:hAnsi="Times New Roman"/>
          <w:b/>
          <w:bCs/>
          <w:sz w:val="24"/>
          <w:szCs w:val="24"/>
          <w:lang w:val="en-US"/>
        </w:rPr>
      </w:r>
    </w:p>
    <w:p>
      <w:pPr>
        <w:pStyle w:val="Normal"/>
        <w:rPr>
          <w:rFonts w:ascii="Times New Roman" w:hAnsi="Times New Roman" w:cs="Times New Roman"/>
          <w:b/>
          <w:b/>
          <w:bCs/>
          <w:sz w:val="24"/>
          <w:szCs w:val="24"/>
          <w:lang w:val="en-US"/>
        </w:rPr>
      </w:pPr>
      <w:r>
        <w:rPr>
          <w:rFonts w:cs="Times New Roman" w:ascii="Times New Roman" w:hAnsi="Times New Roman"/>
          <w:b/>
          <w:bCs/>
          <w:sz w:val="24"/>
          <w:szCs w:val="24"/>
          <w:lang w:val="en-US"/>
        </w:rPr>
        <w:t>Any necessary knowledge or skills needed:</w:t>
      </w:r>
    </w:p>
    <w:p>
      <w:pPr>
        <w:pStyle w:val="Normal"/>
        <w:spacing w:lineRule="exact" w:line="202"/>
        <w:rPr>
          <w:rFonts w:ascii="Times New Roman" w:hAnsi="Times New Roman" w:cs="Times New Roman"/>
          <w:sz w:val="24"/>
          <w:szCs w:val="24"/>
          <w:lang w:val="en-US"/>
        </w:rPr>
      </w:pPr>
      <w:r>
        <w:rPr>
          <w:rFonts w:cs="Times New Roman" w:ascii="Times New Roman" w:hAnsi="Times New Roman"/>
          <w:sz w:val="24"/>
          <w:szCs w:val="24"/>
          <w:lang w:val="en-US"/>
        </w:rPr>
        <w:t>Familiarity with probability theory and statistics is required. The TA will need to be able to</w:t>
      </w:r>
    </w:p>
    <w:p>
      <w:pPr>
        <w:pStyle w:val="Normal"/>
        <w:spacing w:lineRule="exact" w:line="202"/>
        <w:rPr>
          <w:rFonts w:ascii="Times New Roman" w:hAnsi="Times New Roman" w:cs="Times New Roman"/>
          <w:sz w:val="24"/>
          <w:szCs w:val="24"/>
          <w:lang w:val="en-US"/>
        </w:rPr>
      </w:pPr>
      <w:r>
        <w:rPr>
          <w:rFonts w:cs="Times New Roman" w:ascii="Times New Roman" w:hAnsi="Times New Roman"/>
          <w:sz w:val="24"/>
          <w:szCs w:val="24"/>
          <w:lang w:val="en-US"/>
        </w:rPr>
        <w:t>interpret and explain course concepts and work through examples for students. Experience</w:t>
      </w:r>
    </w:p>
    <w:p>
      <w:pPr>
        <w:pStyle w:val="Normal"/>
        <w:spacing w:lineRule="exact" w:line="202"/>
        <w:rPr>
          <w:rFonts w:ascii="Times New Roman" w:hAnsi="Times New Roman" w:cs="Times New Roman"/>
          <w:sz w:val="24"/>
          <w:szCs w:val="24"/>
          <w:lang w:val="en-US"/>
        </w:rPr>
      </w:pPr>
      <w:r>
        <w:rPr>
          <w:rFonts w:cs="Times New Roman" w:ascii="Times New Roman" w:hAnsi="Times New Roman"/>
          <w:sz w:val="24"/>
          <w:szCs w:val="24"/>
          <w:lang w:val="en-US"/>
        </w:rPr>
        <w:t>using R software and troubleshooting R Markdown files will be important. In the context of</w:t>
      </w:r>
    </w:p>
    <w:p>
      <w:pPr>
        <w:pStyle w:val="Normal"/>
        <w:spacing w:lineRule="exact" w:line="202"/>
        <w:rPr>
          <w:rFonts w:ascii="Times New Roman" w:hAnsi="Times New Roman" w:cs="Times New Roman"/>
          <w:sz w:val="24"/>
          <w:szCs w:val="24"/>
          <w:lang w:val="en-US"/>
        </w:rPr>
      </w:pPr>
      <w:r>
        <w:rPr>
          <w:rFonts w:cs="Times New Roman" w:ascii="Times New Roman" w:hAnsi="Times New Roman"/>
          <w:sz w:val="24"/>
          <w:szCs w:val="24"/>
          <w:lang w:val="en-US"/>
        </w:rPr>
        <w:t>discussing statistics, a willingness to practice public speaking, and be responsive to student</w:t>
      </w:r>
    </w:p>
    <w:p>
      <w:pPr>
        <w:pStyle w:val="Normal"/>
        <w:spacing w:lineRule="exact" w:line="202"/>
        <w:rPr>
          <w:rFonts w:ascii="Times New Roman" w:hAnsi="Times New Roman" w:cs="Times New Roman"/>
          <w:sz w:val="24"/>
          <w:szCs w:val="24"/>
          <w:lang w:val="en-US"/>
        </w:rPr>
      </w:pPr>
      <w:r>
        <w:rPr>
          <w:rFonts w:cs="Times New Roman" w:ascii="Times New Roman" w:hAnsi="Times New Roman"/>
          <w:sz w:val="24"/>
          <w:szCs w:val="24"/>
          <w:lang w:val="en-US"/>
        </w:rPr>
        <w:t>concerns is essential.</w:t>
      </w:r>
    </w:p>
    <w:p>
      <w:pPr>
        <w:pStyle w:val="Normal"/>
        <w:shd w:val="clear" w:color="auto" w:fill="FFFFFF"/>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shd w:val="clear" w:color="auto" w:fill="FFFFFF"/>
        <w:rPr>
          <w:rFonts w:ascii="Times New Roman" w:hAnsi="Times New Roman" w:eastAsia="Times New Roman" w:cs="Times New Roman"/>
          <w:color w:val="000000"/>
          <w:sz w:val="24"/>
          <w:szCs w:val="24"/>
        </w:rPr>
      </w:pPr>
      <w:r>
        <w:rPr>
          <w:rFonts w:cs="Times New Roman" w:ascii="Times New Roman" w:hAnsi="Times New Roman"/>
          <w:sz w:val="24"/>
          <w:szCs w:val="24"/>
          <w:lang w:val="en-US"/>
        </w:rPr>
        <w:t xml:space="preserve">Please fill out this chart as closely as you can for the TA duties and hours you predict the course will be using for the entire winter 2025 term. This will be used as an estimation only. </w:t>
      </w:r>
      <w:r>
        <w:rPr>
          <w:rStyle w:val="Contentpasted0"/>
          <w:rFonts w:eastAsia="Times New Roman" w:cs="Times New Roman" w:ascii="Times New Roman" w:hAnsi="Times New Roman"/>
          <w:color w:val="000000"/>
          <w:sz w:val="24"/>
          <w:szCs w:val="24"/>
          <w:shd w:fill="FFFFFF" w:val="clear"/>
        </w:rPr>
        <w:t>Graduate TAs are not permitted to work more than 140 hours for the term or more than 10 hours in any given week (70 hours or 5 hours a week for a ½ TA). When thinking of the duties you might have for your TA, we ask that you be mindful of this constraint. TA’s own coursework comes first. Negotiations for a reasonable amount of time for returning marked assignments, etc. will occur as needed.</w:t>
      </w:r>
    </w:p>
    <w:tbl>
      <w:tblPr>
        <w:tblStyle w:val="TableGrid"/>
        <w:tblW w:w="971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2337"/>
        <w:gridCol w:w="1708"/>
        <w:gridCol w:w="5670"/>
      </w:tblGrid>
      <w:tr>
        <w:trPr/>
        <w:tc>
          <w:tcPr>
            <w:tcW w:w="2337" w:type="dxa"/>
            <w:tcBorders/>
          </w:tcPr>
          <w:p>
            <w:pPr>
              <w:pStyle w:val="Normal"/>
              <w:widowControl w:val="false"/>
              <w:suppressAutoHyphens w:val="true"/>
              <w:spacing w:lineRule="auto" w:line="240" w:before="0" w:after="0"/>
              <w:jc w:val="center"/>
              <w:rPr>
                <w:rFonts w:ascii="Times New Roman" w:hAnsi="Times New Roman" w:cs="Times New Roman"/>
                <w:b/>
                <w:b/>
                <w:sz w:val="24"/>
                <w:szCs w:val="24"/>
              </w:rPr>
            </w:pPr>
            <w:r>
              <w:rPr>
                <w:rFonts w:eastAsia="Calibri" w:cs="Times New Roman" w:ascii="Times New Roman" w:hAnsi="Times New Roman"/>
                <w:b/>
                <w:kern w:val="0"/>
                <w:sz w:val="24"/>
                <w:szCs w:val="24"/>
                <w:lang w:val="en-US" w:eastAsia="en-US" w:bidi="ar-SA"/>
              </w:rPr>
              <w:t>Duty</w:t>
            </w:r>
          </w:p>
        </w:tc>
        <w:tc>
          <w:tcPr>
            <w:tcW w:w="1708" w:type="dxa"/>
            <w:tcBorders/>
          </w:tcPr>
          <w:p>
            <w:pPr>
              <w:pStyle w:val="Normal"/>
              <w:widowControl w:val="false"/>
              <w:suppressAutoHyphens w:val="true"/>
              <w:spacing w:lineRule="auto" w:line="240" w:before="0" w:after="0"/>
              <w:jc w:val="center"/>
              <w:rPr>
                <w:rFonts w:ascii="Times New Roman" w:hAnsi="Times New Roman" w:cs="Times New Roman"/>
                <w:b/>
                <w:b/>
                <w:sz w:val="24"/>
                <w:szCs w:val="24"/>
              </w:rPr>
            </w:pPr>
            <w:r>
              <w:rPr>
                <w:rFonts w:eastAsia="Calibri" w:cs="Times New Roman" w:ascii="Times New Roman" w:hAnsi="Times New Roman"/>
                <w:b/>
                <w:kern w:val="0"/>
                <w:sz w:val="24"/>
                <w:szCs w:val="24"/>
                <w:lang w:val="en-US" w:eastAsia="en-US" w:bidi="ar-SA"/>
              </w:rPr>
              <w:t>Estimated Hours for the Term or N/A</w:t>
            </w:r>
          </w:p>
        </w:tc>
        <w:tc>
          <w:tcPr>
            <w:tcW w:w="5670" w:type="dxa"/>
            <w:tcBorders/>
          </w:tcPr>
          <w:p>
            <w:pPr>
              <w:pStyle w:val="Normal"/>
              <w:widowControl w:val="false"/>
              <w:suppressAutoHyphens w:val="true"/>
              <w:spacing w:lineRule="auto" w:line="240" w:before="0" w:after="0"/>
              <w:jc w:val="center"/>
              <w:rPr>
                <w:rFonts w:ascii="Times New Roman" w:hAnsi="Times New Roman" w:cs="Times New Roman"/>
                <w:b/>
                <w:b/>
                <w:sz w:val="24"/>
                <w:szCs w:val="24"/>
              </w:rPr>
            </w:pPr>
            <w:r>
              <w:rPr>
                <w:rFonts w:eastAsia="Calibri" w:cs="Times New Roman" w:ascii="Times New Roman" w:hAnsi="Times New Roman"/>
                <w:b/>
                <w:kern w:val="0"/>
                <w:sz w:val="24"/>
                <w:szCs w:val="24"/>
                <w:lang w:val="en-US" w:eastAsia="en-US" w:bidi="ar-SA"/>
              </w:rPr>
              <w:t>Brief description of unusual or especially time-consuming features of the duty, if any</w:t>
            </w:r>
          </w:p>
        </w:tc>
      </w:tr>
      <w:tr>
        <w:trPr>
          <w:trHeight w:val="413" w:hRule="atLeast"/>
        </w:trPr>
        <w:tc>
          <w:tcPr>
            <w:tcW w:w="2337"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en-US" w:eastAsia="en-US" w:bidi="ar-SA"/>
              </w:rPr>
              <w:t>Meetings with Course Instructor</w:t>
            </w:r>
          </w:p>
        </w:tc>
        <w:tc>
          <w:tcPr>
            <w:tcW w:w="1708"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2"/>
                <w:szCs w:val="22"/>
                <w:lang w:val="en-US" w:eastAsia="en-US" w:bidi="ar-SA"/>
              </w:rPr>
              <w:t>10</w:t>
            </w:r>
          </w:p>
        </w:tc>
        <w:tc>
          <w:tcPr>
            <w:tcW w:w="5670"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2"/>
                <w:szCs w:val="22"/>
                <w:lang w:val="en-US" w:eastAsia="en-US" w:bidi="ar-SA"/>
              </w:rPr>
              <w:t>1 hour meeting with instructor every week with a</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2"/>
                <w:szCs w:val="22"/>
                <w:lang w:val="en-US" w:eastAsia="en-US" w:bidi="ar-SA"/>
              </w:rPr>
              <w:t>tutorial, 10 weeks with tutorials.</w:t>
            </w:r>
          </w:p>
        </w:tc>
      </w:tr>
      <w:tr>
        <w:trPr/>
        <w:tc>
          <w:tcPr>
            <w:tcW w:w="2337"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en-US" w:eastAsia="en-US" w:bidi="ar-SA"/>
              </w:rPr>
              <w:t>Class preparation</w:t>
            </w:r>
          </w:p>
        </w:tc>
        <w:tc>
          <w:tcPr>
            <w:tcW w:w="1708"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2"/>
                <w:szCs w:val="22"/>
                <w:lang w:val="en-US" w:eastAsia="en-US" w:bidi="ar-SA"/>
              </w:rPr>
              <w:t>20</w:t>
            </w:r>
          </w:p>
        </w:tc>
        <w:tc>
          <w:tcPr>
            <w:tcW w:w="5670"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2"/>
                <w:szCs w:val="22"/>
                <w:lang w:val="en-US" w:eastAsia="en-US" w:bidi="ar-SA"/>
              </w:rPr>
              <w:t>2 hours preparation for each tutorial x 10 weeks.</w:t>
            </w:r>
          </w:p>
        </w:tc>
      </w:tr>
      <w:tr>
        <w:trPr/>
        <w:tc>
          <w:tcPr>
            <w:tcW w:w="2337"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en-US" w:eastAsia="en-US" w:bidi="ar-SA"/>
              </w:rPr>
              <w:t>Attending lectures</w:t>
            </w:r>
          </w:p>
        </w:tc>
        <w:tc>
          <w:tcPr>
            <w:tcW w:w="1708"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2"/>
                <w:szCs w:val="22"/>
                <w:lang w:val="en-US" w:eastAsia="en-US" w:bidi="ar-SA"/>
              </w:rPr>
              <w:t>N/A</w:t>
            </w:r>
          </w:p>
        </w:tc>
        <w:tc>
          <w:tcPr>
            <w:tcW w:w="5670"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c>
          <w:tcPr>
            <w:tcW w:w="2337"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en-US" w:eastAsia="en-US" w:bidi="ar-SA"/>
              </w:rPr>
              <w:t>Student consultation; office hours</w:t>
            </w:r>
          </w:p>
        </w:tc>
        <w:tc>
          <w:tcPr>
            <w:tcW w:w="1708"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2"/>
                <w:szCs w:val="22"/>
                <w:lang w:val="en-US" w:eastAsia="en-US" w:bidi="ar-SA"/>
              </w:rPr>
              <w:t>N/A</w:t>
            </w:r>
          </w:p>
        </w:tc>
        <w:tc>
          <w:tcPr>
            <w:tcW w:w="5670" w:type="dxa"/>
            <w:tcBorders/>
          </w:tcPr>
          <w:p>
            <w:pPr>
              <w:pStyle w:val="Normal"/>
              <w:widowControl w:val="false"/>
              <w:suppressAutoHyphens w:val="true"/>
              <w:bidi w:val="0"/>
              <w:spacing w:lineRule="auto" w:line="240" w:before="0" w:after="0"/>
              <w:jc w:val="left"/>
              <w:rPr>
                <w:rFonts w:ascii="Times New Roman" w:hAnsi="Times New Roman" w:eastAsia="Calibri" w:cs="Times New Roman"/>
                <w:kern w:val="0"/>
                <w:sz w:val="22"/>
                <w:szCs w:val="22"/>
                <w:lang w:val="en-US" w:eastAsia="en-US" w:bidi="ar-SA"/>
              </w:rPr>
            </w:pPr>
            <w:r>
              <w:rPr>
                <w:rFonts w:eastAsia="Calibri" w:cs="Times New Roman" w:ascii="Times New Roman" w:hAnsi="Times New Roman"/>
                <w:kern w:val="0"/>
                <w:sz w:val="22"/>
                <w:szCs w:val="22"/>
                <w:lang w:val="en-US" w:eastAsia="en-US" w:bidi="ar-SA"/>
              </w:rPr>
            </w:r>
          </w:p>
        </w:tc>
      </w:tr>
      <w:tr>
        <w:trPr/>
        <w:tc>
          <w:tcPr>
            <w:tcW w:w="2337"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en-US" w:eastAsia="en-US" w:bidi="ar-SA"/>
              </w:rPr>
              <w:t>Lecturing</w:t>
            </w:r>
          </w:p>
        </w:tc>
        <w:tc>
          <w:tcPr>
            <w:tcW w:w="1708"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2"/>
                <w:szCs w:val="22"/>
                <w:lang w:val="en-US" w:eastAsia="en-US" w:bidi="ar-SA"/>
              </w:rPr>
              <w:t>N/A</w:t>
            </w:r>
          </w:p>
        </w:tc>
        <w:tc>
          <w:tcPr>
            <w:tcW w:w="5670"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c>
          <w:tcPr>
            <w:tcW w:w="2337"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en-US" w:eastAsia="en-US" w:bidi="ar-SA"/>
              </w:rPr>
              <w:t>Conducting tutorials</w:t>
            </w:r>
          </w:p>
        </w:tc>
        <w:tc>
          <w:tcPr>
            <w:tcW w:w="1708"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2"/>
                <w:szCs w:val="22"/>
                <w:lang w:val="en-US" w:eastAsia="en-US" w:bidi="ar-SA"/>
              </w:rPr>
              <w:t>10</w:t>
            </w:r>
          </w:p>
        </w:tc>
        <w:tc>
          <w:tcPr>
            <w:tcW w:w="5670"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2"/>
                <w:szCs w:val="22"/>
                <w:lang w:val="en-US" w:eastAsia="en-US" w:bidi="ar-SA"/>
              </w:rPr>
              <w:t>50-minute meetings per week x 10 weeks</w:t>
            </w:r>
          </w:p>
        </w:tc>
      </w:tr>
      <w:tr>
        <w:trPr>
          <w:trHeight w:val="377" w:hRule="atLeast"/>
        </w:trPr>
        <w:tc>
          <w:tcPr>
            <w:tcW w:w="2337"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en-US" w:eastAsia="en-US" w:bidi="ar-SA"/>
              </w:rPr>
              <w:t>Grading</w:t>
            </w:r>
          </w:p>
        </w:tc>
        <w:tc>
          <w:tcPr>
            <w:tcW w:w="1708"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2"/>
                <w:szCs w:val="22"/>
                <w:lang w:val="en-US" w:eastAsia="en-US" w:bidi="ar-SA"/>
              </w:rPr>
              <w:t>40</w:t>
            </w:r>
          </w:p>
        </w:tc>
        <w:tc>
          <w:tcPr>
            <w:tcW w:w="5670"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2"/>
                <w:szCs w:val="22"/>
                <w:lang w:val="en-US" w:eastAsia="en-US" w:bidi="ar-SA"/>
              </w:rPr>
              <w:t>Grading student exercise and recording marks in</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2"/>
                <w:szCs w:val="22"/>
                <w:lang w:val="en-US" w:eastAsia="en-US" w:bidi="ar-SA"/>
              </w:rPr>
              <w:t xml:space="preserve">Learn for each tutorial. </w:t>
            </w:r>
          </w:p>
        </w:tc>
      </w:tr>
      <w:tr>
        <w:trPr>
          <w:trHeight w:val="278" w:hRule="atLeast"/>
        </w:trPr>
        <w:tc>
          <w:tcPr>
            <w:tcW w:w="2337"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en-US" w:eastAsia="en-US" w:bidi="ar-SA"/>
              </w:rPr>
              <w:t>Proctoring exams</w:t>
            </w:r>
          </w:p>
        </w:tc>
        <w:tc>
          <w:tcPr>
            <w:tcW w:w="1708"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2"/>
                <w:szCs w:val="22"/>
                <w:lang w:val="en-US" w:eastAsia="en-US" w:bidi="ar-SA"/>
              </w:rPr>
              <w:t>N/A</w:t>
            </w:r>
          </w:p>
        </w:tc>
        <w:tc>
          <w:tcPr>
            <w:tcW w:w="5670"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c>
          <w:tcPr>
            <w:tcW w:w="2337"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en-US" w:eastAsia="en-US" w:bidi="ar-SA"/>
              </w:rPr>
              <w:t>Other duties (describe/explain)</w:t>
            </w:r>
          </w:p>
        </w:tc>
        <w:tc>
          <w:tcPr>
            <w:tcW w:w="1708" w:type="dxa"/>
            <w:tcBorders>
              <w:bottom w:val="double" w:sz="4" w:space="0" w:color="000000"/>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2"/>
                <w:szCs w:val="22"/>
                <w:lang w:val="en-US" w:eastAsia="en-US" w:bidi="ar-SA"/>
              </w:rPr>
              <w:t>N/A</w:t>
            </w:r>
          </w:p>
        </w:tc>
        <w:tc>
          <w:tcPr>
            <w:tcW w:w="5670"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rHeight w:val="258" w:hRule="atLeast"/>
        </w:trPr>
        <w:tc>
          <w:tcPr>
            <w:tcW w:w="2337" w:type="dxa"/>
            <w:tcBorders/>
          </w:tcPr>
          <w:p>
            <w:pPr>
              <w:pStyle w:val="Normal"/>
              <w:widowControl w:val="false"/>
              <w:suppressAutoHyphens w:val="true"/>
              <w:spacing w:lineRule="auto" w:line="240" w:before="0" w:after="0"/>
              <w:jc w:val="left"/>
              <w:rPr>
                <w:rFonts w:ascii="Times New Roman" w:hAnsi="Times New Roman" w:cs="Times New Roman"/>
                <w:b/>
                <w:b/>
                <w:sz w:val="24"/>
                <w:szCs w:val="24"/>
              </w:rPr>
            </w:pPr>
            <w:r>
              <w:rPr>
                <w:rFonts w:eastAsia="Calibri" w:cs="Times New Roman" w:ascii="Times New Roman" w:hAnsi="Times New Roman"/>
                <w:b/>
                <w:kern w:val="0"/>
                <w:sz w:val="24"/>
                <w:szCs w:val="24"/>
                <w:lang w:val="en-US" w:eastAsia="en-US" w:bidi="ar-SA"/>
              </w:rPr>
              <w:t>Totals</w:t>
            </w:r>
          </w:p>
        </w:tc>
        <w:tc>
          <w:tcPr>
            <w:tcW w:w="1708" w:type="dxa"/>
            <w:tcBorders>
              <w:top w:val="double" w:sz="4" w:space="0" w:color="000000"/>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en-US" w:eastAsia="en-US" w:bidi="ar-SA"/>
              </w:rPr>
              <w:t>70</w:t>
            </w:r>
          </w:p>
        </w:tc>
        <w:tc>
          <w:tcPr>
            <w:tcW w:w="5670"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bl>
    <w:p>
      <w:pPr>
        <w:pStyle w:val="Normal"/>
        <w:spacing w:before="0" w:after="160"/>
        <w:rPr>
          <w:rFonts w:ascii="Times New Roman" w:hAnsi="Times New Roman" w:cs="Times New Roman"/>
          <w:sz w:val="24"/>
          <w:szCs w:val="24"/>
          <w:lang w:val="en-US"/>
        </w:rPr>
      </w:pPr>
      <w:r>
        <w:rPr/>
      </w:r>
    </w:p>
    <w:sectPr>
      <w:type w:val="nextPage"/>
      <w:pgSz w:w="12240" w:h="15840"/>
      <w:pgMar w:left="1440" w:right="1440" w:gutter="0" w:header="0" w:top="1440" w:footer="0" w:bottom="144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roman"/>
    <w:pitch w:val="variable"/>
  </w:font>
  <w:font w:name="Times New Roman">
    <w:charset w:val="01"/>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CA"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CA"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en-CA" w:eastAsia="en-US" w:bidi="ar-SA"/>
    </w:rPr>
  </w:style>
  <w:style w:type="character" w:styleId="DefaultParagraphFont" w:default="1">
    <w:name w:val="Default Paragraph Font"/>
    <w:uiPriority w:val="1"/>
    <w:semiHidden/>
    <w:unhideWhenUsed/>
    <w:qFormat/>
    <w:rPr/>
  </w:style>
  <w:style w:type="character" w:styleId="PlaceholderText">
    <w:name w:val="Placeholder Text"/>
    <w:basedOn w:val="DefaultParagraphFont"/>
    <w:uiPriority w:val="99"/>
    <w:semiHidden/>
    <w:qFormat/>
    <w:rsid w:val="005a5663"/>
    <w:rPr>
      <w:color w:val="808080"/>
    </w:rPr>
  </w:style>
  <w:style w:type="character" w:styleId="Contentpasted0" w:customStyle="1">
    <w:name w:val="contentpasted0"/>
    <w:basedOn w:val="DefaultParagraphFont"/>
    <w:qFormat/>
    <w:rsid w:val="00c772f5"/>
    <w:rPr/>
  </w:style>
  <w:style w:type="paragraph" w:styleId="Heading">
    <w:name w:val="Heading"/>
    <w:basedOn w:val="Normal"/>
    <w:next w:val="TextBody"/>
    <w:qFormat/>
    <w:pPr>
      <w:keepNext w:val="true"/>
      <w:spacing w:before="240" w:after="120"/>
    </w:pPr>
    <w:rPr>
      <w:rFonts w:ascii="Liberation Sans" w:hAnsi="Liberation Sans" w:eastAsia="Noto Sans CJK SC" w:cs="Free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39"/>
    <w:rsid w:val="005a5663"/>
    <w:pPr>
      <w:spacing w:after="0" w:line="240" w:lineRule="auto"/>
    </w:pPr>
    <w:rPr>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Relationship Id="rId6" Type="http://schemas.openxmlformats.org/officeDocument/2006/relationships/customXml" Target="../customXml/item2.xml"/><Relationship Id="rId7" Type="http://schemas.openxmlformats.org/officeDocument/2006/relationships/customXml" Target="../customXml/item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28d1944-af7e-4c3b-9066-711d6b7a0761" xsi:nil="true"/>
    <lcf76f155ced4ddcb4097134ff3c332f xmlns="476e7a74-6924-40d5-8260-fa3d61ca911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64BC467D4113945B9A52AA130D7ED87" ma:contentTypeVersion="15" ma:contentTypeDescription="Create a new document." ma:contentTypeScope="" ma:versionID="159dc09e3b06d2e6e28d64549246acf2">
  <xsd:schema xmlns:xsd="http://www.w3.org/2001/XMLSchema" xmlns:xs="http://www.w3.org/2001/XMLSchema" xmlns:p="http://schemas.microsoft.com/office/2006/metadata/properties" xmlns:ns2="428d1944-af7e-4c3b-9066-711d6b7a0761" xmlns:ns3="476e7a74-6924-40d5-8260-fa3d61ca9114" targetNamespace="http://schemas.microsoft.com/office/2006/metadata/properties" ma:root="true" ma:fieldsID="85ab716e7410a81bf996d91dd0797b08" ns2:_="" ns3:_="">
    <xsd:import namespace="428d1944-af7e-4c3b-9066-711d6b7a0761"/>
    <xsd:import namespace="476e7a74-6924-40d5-8260-fa3d61ca911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ServiceLocatio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8d1944-af7e-4c3b-9066-711d6b7a076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2fd4ddb6-7655-4c9e-837e-f07232adb258}" ma:internalName="TaxCatchAll" ma:showField="CatchAllData" ma:web="428d1944-af7e-4c3b-9066-711d6b7a076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76e7a74-6924-40d5-8260-fa3d61ca911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bf906fe-3e8e-4b22-a6fd-bde302b9218c"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A57DC8-ED95-4586-BF22-7B41141845F0}">
  <ds:schemaRefs>
    <ds:schemaRef ds:uri="http://schemas.microsoft.com/sharepoint/v3/contenttype/forms"/>
  </ds:schemaRefs>
</ds:datastoreItem>
</file>

<file path=customXml/itemProps2.xml><?xml version="1.0" encoding="utf-8"?>
<ds:datastoreItem xmlns:ds="http://schemas.openxmlformats.org/officeDocument/2006/customXml" ds:itemID="{C3FEE8CD-E8F0-412F-A820-E45B16F5BBAD}">
  <ds:schemaRefs>
    <ds:schemaRef ds:uri="http://schemas.microsoft.com/office/2006/metadata/properties"/>
    <ds:schemaRef ds:uri="http://schemas.microsoft.com/office/infopath/2007/PartnerControls"/>
    <ds:schemaRef ds:uri="428d1944-af7e-4c3b-9066-711d6b7a0761"/>
    <ds:schemaRef ds:uri="476e7a74-6924-40d5-8260-fa3d61ca9114"/>
  </ds:schemaRefs>
</ds:datastoreItem>
</file>

<file path=customXml/itemProps3.xml><?xml version="1.0" encoding="utf-8"?>
<ds:datastoreItem xmlns:ds="http://schemas.openxmlformats.org/officeDocument/2006/customXml" ds:itemID="{DBB9F379-AE3E-4E48-A096-F354F8272A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8d1944-af7e-4c3b-9066-711d6b7a0761"/>
    <ds:schemaRef ds:uri="476e7a74-6924-40d5-8260-fa3d61ca91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Application>LibreOffice/7.3.7.2$Linux_X86_64 LibreOffice_project/30$Build-2</Application>
  <AppVersion>15.0000</AppVersion>
  <Pages>2</Pages>
  <Words>422</Words>
  <Characters>2247</Characters>
  <CharactersWithSpaces>2621</CharactersWithSpaces>
  <Paragraphs>49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2024-03-06T18:49:00Z</dcterms:created>
  <dc:creator>Maureen Stafford</dc:creator>
  <dc:description/>
  <dc:language>en-CA</dc:language>
  <cp:lastModifiedBy>Pierre Chausse</cp:lastModifiedBy>
  <dcterms:modified xsi:type="dcterms:W3CDTF">2025-10-23T13:34:04Z</dcterms:modified>
  <cp:revision>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0x010100F64BC467D4113945B9A52AA130D7ED87</vt:lpwstr>
  </property>
  <property fmtid="{D5CDD505-2E9C-101B-9397-08002B2CF9AE}" pid="3" name="MediaServiceImageTags">
    <vt:lpwstr/>
  </property>
</Properties>
</file>