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16BFE" w14:textId="5F95CE33" w:rsidR="005A5663" w:rsidRDefault="004F79D8">
      <w:pPr>
        <w:rPr>
          <w:lang w:val="en-US"/>
        </w:rPr>
      </w:pPr>
      <w:r>
        <w:rPr>
          <w:b/>
          <w:bCs/>
          <w:lang w:val="en-US"/>
        </w:rPr>
        <w:t>Fall</w:t>
      </w:r>
      <w:r w:rsidR="005A5663" w:rsidRPr="00816BA6">
        <w:rPr>
          <w:b/>
          <w:bCs/>
          <w:lang w:val="en-US"/>
        </w:rPr>
        <w:t xml:space="preserve"> 202</w:t>
      </w:r>
      <w:r w:rsidR="00934A23">
        <w:rPr>
          <w:b/>
          <w:bCs/>
          <w:lang w:val="en-US"/>
        </w:rPr>
        <w:t>4</w:t>
      </w:r>
      <w:r w:rsidR="005A5663" w:rsidRPr="00816BA6">
        <w:rPr>
          <w:b/>
          <w:bCs/>
          <w:lang w:val="en-US"/>
        </w:rPr>
        <w:t xml:space="preserve"> TA Job Posting for </w:t>
      </w:r>
      <w:r w:rsidR="005A5663" w:rsidRPr="00BF6FF9">
        <w:rPr>
          <w:color w:val="FF0000"/>
          <w:lang w:val="en-US"/>
        </w:rPr>
        <w:t xml:space="preserve">ECON </w:t>
      </w:r>
      <w:r w:rsidR="00BF6FF9" w:rsidRPr="00BF6FF9">
        <w:rPr>
          <w:color w:val="FF0000"/>
          <w:lang w:val="en-US"/>
        </w:rPr>
        <w:t>2</w:t>
      </w:r>
      <w:r w:rsidR="00145365">
        <w:rPr>
          <w:color w:val="FF0000"/>
          <w:lang w:val="en-US"/>
        </w:rPr>
        <w:t>54</w:t>
      </w:r>
    </w:p>
    <w:p w14:paraId="4FCDA4D7" w14:textId="47543CD2" w:rsidR="005A5663" w:rsidRPr="000E07BD" w:rsidRDefault="005A5663">
      <w:pPr>
        <w:rPr>
          <w:b/>
          <w:bCs/>
          <w:lang w:val="en-US"/>
        </w:rPr>
      </w:pPr>
      <w:r w:rsidRPr="000E07BD">
        <w:rPr>
          <w:b/>
          <w:bCs/>
          <w:lang w:val="en-US"/>
        </w:rPr>
        <w:t>Please give a brief description of the course content</w:t>
      </w:r>
      <w:r w:rsidR="000E07BD" w:rsidRPr="000E07BD">
        <w:rPr>
          <w:b/>
          <w:bCs/>
          <w:lang w:val="en-US"/>
        </w:rPr>
        <w:t xml:space="preserve"> or a link to the course outline</w:t>
      </w:r>
      <w:r w:rsidRPr="000E07BD">
        <w:rPr>
          <w:b/>
          <w:bCs/>
          <w:lang w:val="en-US"/>
        </w:rPr>
        <w:t>:</w:t>
      </w:r>
    </w:p>
    <w:p w14:paraId="50C0EE78" w14:textId="77777777" w:rsidR="005D1E5F" w:rsidRPr="005D1E5F" w:rsidRDefault="005D1E5F">
      <w:pPr>
        <w:rPr>
          <w:rStyle w:val="Hyperlink"/>
          <w:rFonts w:cstheme="minorHAnsi"/>
        </w:rPr>
      </w:pPr>
      <w:r w:rsidRPr="005D1E5F">
        <w:rPr>
          <w:rFonts w:cstheme="minorHAnsi"/>
        </w:rPr>
        <w:t xml:space="preserve">254 Course Outline F24: </w:t>
      </w:r>
      <w:hyperlink r:id="rId7" w:history="1">
        <w:r w:rsidRPr="005D1E5F">
          <w:rPr>
            <w:rStyle w:val="Hyperlink"/>
            <w:rFonts w:cstheme="minorHAnsi"/>
          </w:rPr>
          <w:t>https://outline.uwaterloo.ca/view/nbey5d</w:t>
        </w:r>
      </w:hyperlink>
    </w:p>
    <w:p w14:paraId="45EA2291" w14:textId="3D4D1239" w:rsidR="006764F1" w:rsidRPr="000E07BD" w:rsidRDefault="006764F1">
      <w:pPr>
        <w:rPr>
          <w:b/>
          <w:bCs/>
          <w:lang w:val="en-US"/>
        </w:rPr>
      </w:pPr>
      <w:r w:rsidRPr="000E07BD">
        <w:rPr>
          <w:b/>
          <w:bCs/>
          <w:lang w:val="en-US"/>
        </w:rPr>
        <w:t>Any necessary knowledge or skills needed:</w:t>
      </w:r>
    </w:p>
    <w:p w14:paraId="2FE9AE6B" w14:textId="1159D15C" w:rsidR="006764F1" w:rsidRDefault="00BF6FF9">
      <w:pPr>
        <w:rPr>
          <w:lang w:val="en-US"/>
        </w:rPr>
      </w:pPr>
      <w:r>
        <w:rPr>
          <w:lang w:val="en-US"/>
        </w:rPr>
        <w:t xml:space="preserve">A working understanding of the economic theories related to </w:t>
      </w:r>
      <w:r w:rsidR="00145365">
        <w:rPr>
          <w:lang w:val="en-US"/>
        </w:rPr>
        <w:t>economics and sport</w:t>
      </w:r>
      <w:r>
        <w:rPr>
          <w:lang w:val="en-US"/>
        </w:rPr>
        <w:t>.  Must be able to interpret econometric results</w:t>
      </w:r>
      <w:r w:rsidR="00145365">
        <w:rPr>
          <w:lang w:val="en-US"/>
        </w:rPr>
        <w:t>, data construction,</w:t>
      </w:r>
      <w:r>
        <w:rPr>
          <w:lang w:val="en-US"/>
        </w:rPr>
        <w:t xml:space="preserve"> and evaluate student analysis of </w:t>
      </w:r>
      <w:r w:rsidR="00145365">
        <w:rPr>
          <w:lang w:val="en-US"/>
        </w:rPr>
        <w:t>such</w:t>
      </w:r>
      <w:r>
        <w:rPr>
          <w:lang w:val="en-US"/>
        </w:rPr>
        <w:t>.</w:t>
      </w:r>
    </w:p>
    <w:p w14:paraId="5F985C41" w14:textId="77777777" w:rsidR="005A5663" w:rsidRDefault="005A5663">
      <w:pPr>
        <w:rPr>
          <w:lang w:val="en-US"/>
        </w:rPr>
      </w:pPr>
    </w:p>
    <w:p w14:paraId="5196DC0B" w14:textId="57278939" w:rsidR="005D1E5F" w:rsidRPr="005D1E5F" w:rsidRDefault="005D1E5F" w:rsidP="005D1E5F">
      <w:pPr>
        <w:shd w:val="clear" w:color="auto" w:fill="FFFFFF"/>
        <w:rPr>
          <w:rFonts w:eastAsia="Times New Roman" w:cstheme="minorHAnsi"/>
          <w:color w:val="000000"/>
        </w:rPr>
      </w:pPr>
      <w:r w:rsidRPr="005D1E5F">
        <w:rPr>
          <w:rFonts w:cstheme="minorHAnsi"/>
          <w:lang w:val="en-US"/>
        </w:rPr>
        <w:t xml:space="preserve">Please fill out this chart as closely as you can for the TA duties and hours you predict the course will be using for the entire </w:t>
      </w:r>
      <w:r w:rsidR="004F79D8">
        <w:rPr>
          <w:rFonts w:cstheme="minorHAnsi"/>
          <w:lang w:val="en-US"/>
        </w:rPr>
        <w:t>Fall</w:t>
      </w:r>
      <w:r w:rsidRPr="005D1E5F">
        <w:rPr>
          <w:rFonts w:cstheme="minorHAnsi"/>
          <w:lang w:val="en-US"/>
        </w:rPr>
        <w:t xml:space="preserve"> 2025 term. This will be used as an estimation only. </w:t>
      </w:r>
      <w:r w:rsidRPr="005D1E5F">
        <w:rPr>
          <w:rStyle w:val="contentpasted0"/>
          <w:rFonts w:eastAsia="Times New Roman" w:cstheme="minorHAnsi"/>
          <w:color w:val="000000"/>
          <w:shd w:val="clear" w:color="auto" w:fill="FFFFFF"/>
        </w:rPr>
        <w:t>Graduate TAs are not permitted to work more than 140 hours for the term or more than 10 hours in any given week (70 hours or 5 hours a week for a ½ TA). When thinking of the duties you might have for your TA, we ask that you be mindful of this constraint. TA’s own coursework comes first. Negotiations for a reasonable amount of time for returning marked assignments, etc. will occur as needed.</w:t>
      </w:r>
    </w:p>
    <w:tbl>
      <w:tblPr>
        <w:tblStyle w:val="TableGrid"/>
        <w:tblW w:w="9715" w:type="dxa"/>
        <w:tblLook w:val="04A0" w:firstRow="1" w:lastRow="0" w:firstColumn="1" w:lastColumn="0" w:noHBand="0" w:noVBand="1"/>
        <w:tblCaption w:val="TA responsibilities "/>
      </w:tblPr>
      <w:tblGrid>
        <w:gridCol w:w="2337"/>
        <w:gridCol w:w="1708"/>
        <w:gridCol w:w="5670"/>
      </w:tblGrid>
      <w:tr w:rsidR="005A5663" w:rsidRPr="000E07BD" w14:paraId="78C50FF0" w14:textId="77777777" w:rsidTr="00264844">
        <w:tc>
          <w:tcPr>
            <w:tcW w:w="2337" w:type="dxa"/>
          </w:tcPr>
          <w:p w14:paraId="3CE4D01E" w14:textId="77777777" w:rsidR="005A5663" w:rsidRPr="000E07BD" w:rsidRDefault="005A5663" w:rsidP="00264844">
            <w:pPr>
              <w:jc w:val="center"/>
              <w:rPr>
                <w:rFonts w:cstheme="minorHAnsi"/>
                <w:b/>
              </w:rPr>
            </w:pPr>
            <w:r w:rsidRPr="000E07BD">
              <w:rPr>
                <w:rFonts w:cstheme="minorHAnsi"/>
                <w:b/>
              </w:rPr>
              <w:t>Duty</w:t>
            </w:r>
          </w:p>
        </w:tc>
        <w:tc>
          <w:tcPr>
            <w:tcW w:w="1708" w:type="dxa"/>
          </w:tcPr>
          <w:p w14:paraId="3110E8F7" w14:textId="26C7FD3A" w:rsidR="005A5663" w:rsidRPr="000E07BD" w:rsidRDefault="000E07BD" w:rsidP="0026484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Estimated</w:t>
            </w:r>
            <w:r w:rsidR="005A5663" w:rsidRPr="000E07BD">
              <w:rPr>
                <w:rFonts w:cstheme="minorHAnsi"/>
                <w:b/>
              </w:rPr>
              <w:t xml:space="preserve"> Hours </w:t>
            </w:r>
            <w:r w:rsidR="00EC60C9" w:rsidRPr="000E07BD">
              <w:rPr>
                <w:rFonts w:cstheme="minorHAnsi"/>
                <w:b/>
              </w:rPr>
              <w:t xml:space="preserve">for the </w:t>
            </w:r>
            <w:r>
              <w:rPr>
                <w:rFonts w:cstheme="minorHAnsi"/>
                <w:b/>
              </w:rPr>
              <w:t>T</w:t>
            </w:r>
            <w:r w:rsidR="00EC60C9" w:rsidRPr="000E07BD">
              <w:rPr>
                <w:rFonts w:cstheme="minorHAnsi"/>
                <w:b/>
              </w:rPr>
              <w:t xml:space="preserve">erm </w:t>
            </w:r>
            <w:r w:rsidR="005A5663" w:rsidRPr="000E07BD">
              <w:rPr>
                <w:rFonts w:cstheme="minorHAnsi"/>
                <w:b/>
              </w:rPr>
              <w:t>or N/A</w:t>
            </w:r>
          </w:p>
        </w:tc>
        <w:tc>
          <w:tcPr>
            <w:tcW w:w="5670" w:type="dxa"/>
          </w:tcPr>
          <w:p w14:paraId="70C60BF1" w14:textId="77777777" w:rsidR="005A5663" w:rsidRPr="000E07BD" w:rsidRDefault="005A5663" w:rsidP="00264844">
            <w:pPr>
              <w:jc w:val="center"/>
              <w:rPr>
                <w:rFonts w:cstheme="minorHAnsi"/>
                <w:b/>
              </w:rPr>
            </w:pPr>
            <w:r w:rsidRPr="000E07BD">
              <w:rPr>
                <w:rFonts w:cstheme="minorHAnsi"/>
                <w:b/>
              </w:rPr>
              <w:t>Brief description of unusual or especially time-consuming features of the duty, if any</w:t>
            </w:r>
          </w:p>
        </w:tc>
      </w:tr>
      <w:tr w:rsidR="005A5663" w:rsidRPr="000E07BD" w14:paraId="1948FD0F" w14:textId="77777777" w:rsidTr="00264844">
        <w:trPr>
          <w:trHeight w:val="413"/>
        </w:trPr>
        <w:tc>
          <w:tcPr>
            <w:tcW w:w="2337" w:type="dxa"/>
          </w:tcPr>
          <w:p w14:paraId="3B015FE7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Meetings with Course Instructor</w:t>
            </w:r>
          </w:p>
        </w:tc>
        <w:tc>
          <w:tcPr>
            <w:tcW w:w="1708" w:type="dxa"/>
          </w:tcPr>
          <w:p w14:paraId="3EC8E22E" w14:textId="3A235DE4" w:rsidR="005A5663" w:rsidRPr="000E07BD" w:rsidRDefault="00BF6FF9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5670" w:type="dxa"/>
          </w:tcPr>
          <w:p w14:paraId="3B99E091" w14:textId="7793A5E4" w:rsidR="005A5663" w:rsidRPr="000E07BD" w:rsidRDefault="005A5663" w:rsidP="00264844">
            <w:pPr>
              <w:rPr>
                <w:rFonts w:cstheme="minorHAnsi"/>
              </w:rPr>
            </w:pPr>
          </w:p>
        </w:tc>
      </w:tr>
      <w:tr w:rsidR="005A5663" w:rsidRPr="000E07BD" w14:paraId="4564F287" w14:textId="77777777" w:rsidTr="00264844">
        <w:tc>
          <w:tcPr>
            <w:tcW w:w="2337" w:type="dxa"/>
          </w:tcPr>
          <w:p w14:paraId="2020EEE2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Class preparation</w:t>
            </w:r>
          </w:p>
        </w:tc>
        <w:tc>
          <w:tcPr>
            <w:tcW w:w="1708" w:type="dxa"/>
          </w:tcPr>
          <w:p w14:paraId="2A79240D" w14:textId="1AD01822" w:rsidR="005A5663" w:rsidRPr="000E07BD" w:rsidRDefault="00BF6FF9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A37E63">
              <w:rPr>
                <w:rFonts w:cstheme="minorHAnsi"/>
              </w:rPr>
              <w:t>2</w:t>
            </w:r>
          </w:p>
        </w:tc>
        <w:tc>
          <w:tcPr>
            <w:tcW w:w="5670" w:type="dxa"/>
          </w:tcPr>
          <w:p w14:paraId="0468D94C" w14:textId="55F8C722" w:rsidR="005A5663" w:rsidRPr="000E07BD" w:rsidRDefault="00BF6FF9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Must read and comprehend the aim of 2 assignments</w:t>
            </w:r>
            <w:r w:rsidR="00A37E63">
              <w:rPr>
                <w:rFonts w:cstheme="minorHAnsi"/>
              </w:rPr>
              <w:t xml:space="preserve">, their marking guides, and familiarize themselves with the LEARN </w:t>
            </w:r>
            <w:proofErr w:type="spellStart"/>
            <w:r w:rsidR="00A37E63">
              <w:rPr>
                <w:rFonts w:cstheme="minorHAnsi"/>
              </w:rPr>
              <w:t>dropbox</w:t>
            </w:r>
            <w:proofErr w:type="spellEnd"/>
            <w:r w:rsidR="00A37E63">
              <w:rPr>
                <w:rFonts w:cstheme="minorHAnsi"/>
              </w:rPr>
              <w:t xml:space="preserve"> grading, feedback posting, and grades posting features.</w:t>
            </w:r>
          </w:p>
        </w:tc>
      </w:tr>
      <w:tr w:rsidR="005A5663" w:rsidRPr="000E07BD" w14:paraId="3A7E408B" w14:textId="77777777" w:rsidTr="00264844">
        <w:tc>
          <w:tcPr>
            <w:tcW w:w="2337" w:type="dxa"/>
          </w:tcPr>
          <w:p w14:paraId="4CB90E8B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Attending lectures</w:t>
            </w:r>
          </w:p>
        </w:tc>
        <w:tc>
          <w:tcPr>
            <w:tcW w:w="1708" w:type="dxa"/>
          </w:tcPr>
          <w:p w14:paraId="726FBABE" w14:textId="52086FC0" w:rsidR="005A5663" w:rsidRPr="000E07BD" w:rsidRDefault="00A37E63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670" w:type="dxa"/>
          </w:tcPr>
          <w:p w14:paraId="435BF978" w14:textId="59CA2726" w:rsidR="005A5663" w:rsidRPr="000E07BD" w:rsidRDefault="00A37E63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Must watch the lecture content to familiarize themselves with the content as delivered to the students.</w:t>
            </w:r>
          </w:p>
        </w:tc>
      </w:tr>
      <w:tr w:rsidR="005A5663" w:rsidRPr="000E07BD" w14:paraId="33D2AF9D" w14:textId="77777777" w:rsidTr="00264844">
        <w:tc>
          <w:tcPr>
            <w:tcW w:w="2337" w:type="dxa"/>
          </w:tcPr>
          <w:p w14:paraId="187EE712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Student consultation; office hours</w:t>
            </w:r>
          </w:p>
        </w:tc>
        <w:tc>
          <w:tcPr>
            <w:tcW w:w="1708" w:type="dxa"/>
          </w:tcPr>
          <w:p w14:paraId="57735775" w14:textId="0C549B0F" w:rsidR="005A5663" w:rsidRPr="000E07BD" w:rsidRDefault="00A37E63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670" w:type="dxa"/>
          </w:tcPr>
          <w:p w14:paraId="7EEF0D00" w14:textId="4A85367F" w:rsidR="005A5663" w:rsidRPr="000E07BD" w:rsidRDefault="00A37E63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One hour of virtual office hours per week (scheduled separately from the instructor’s virtual office hours). To be mutually arranged.</w:t>
            </w:r>
          </w:p>
        </w:tc>
      </w:tr>
      <w:tr w:rsidR="005A5663" w:rsidRPr="000E07BD" w14:paraId="0B420F20" w14:textId="77777777" w:rsidTr="00264844">
        <w:tc>
          <w:tcPr>
            <w:tcW w:w="2337" w:type="dxa"/>
          </w:tcPr>
          <w:p w14:paraId="34A7E231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Lecturing</w:t>
            </w:r>
          </w:p>
        </w:tc>
        <w:tc>
          <w:tcPr>
            <w:tcW w:w="1708" w:type="dxa"/>
          </w:tcPr>
          <w:p w14:paraId="279D4892" w14:textId="472B88F4" w:rsidR="005A5663" w:rsidRPr="000E07BD" w:rsidRDefault="00A37E63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5670" w:type="dxa"/>
          </w:tcPr>
          <w:p w14:paraId="57F5C98D" w14:textId="671D825D" w:rsidR="005A5663" w:rsidRPr="000E07BD" w:rsidRDefault="005A5663" w:rsidP="00264844">
            <w:pPr>
              <w:rPr>
                <w:rFonts w:cstheme="minorHAnsi"/>
              </w:rPr>
            </w:pPr>
          </w:p>
        </w:tc>
      </w:tr>
      <w:tr w:rsidR="005A5663" w:rsidRPr="000E07BD" w14:paraId="1D85F351" w14:textId="77777777" w:rsidTr="00264844">
        <w:tc>
          <w:tcPr>
            <w:tcW w:w="2337" w:type="dxa"/>
          </w:tcPr>
          <w:p w14:paraId="004AFD7E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Conducting tutorials</w:t>
            </w:r>
          </w:p>
        </w:tc>
        <w:tc>
          <w:tcPr>
            <w:tcW w:w="1708" w:type="dxa"/>
          </w:tcPr>
          <w:p w14:paraId="57EB8D75" w14:textId="2BA1CE41" w:rsidR="005A5663" w:rsidRPr="000E07BD" w:rsidRDefault="00A37E63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5670" w:type="dxa"/>
          </w:tcPr>
          <w:p w14:paraId="029EB4AD" w14:textId="548CBE29" w:rsidR="005A5663" w:rsidRPr="000E07BD" w:rsidRDefault="005A5663" w:rsidP="00264844">
            <w:pPr>
              <w:rPr>
                <w:rFonts w:cstheme="minorHAnsi"/>
              </w:rPr>
            </w:pPr>
          </w:p>
        </w:tc>
      </w:tr>
      <w:tr w:rsidR="005A5663" w:rsidRPr="000E07BD" w14:paraId="002D3F23" w14:textId="77777777" w:rsidTr="00264844">
        <w:trPr>
          <w:trHeight w:val="377"/>
        </w:trPr>
        <w:tc>
          <w:tcPr>
            <w:tcW w:w="2337" w:type="dxa"/>
          </w:tcPr>
          <w:p w14:paraId="36D4332F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Grading</w:t>
            </w:r>
          </w:p>
        </w:tc>
        <w:tc>
          <w:tcPr>
            <w:tcW w:w="1708" w:type="dxa"/>
          </w:tcPr>
          <w:p w14:paraId="05BC6ADE" w14:textId="7F553060" w:rsidR="005A5663" w:rsidRPr="000E07BD" w:rsidRDefault="00A37E63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</w:p>
        </w:tc>
        <w:tc>
          <w:tcPr>
            <w:tcW w:w="5670" w:type="dxa"/>
          </w:tcPr>
          <w:p w14:paraId="285C837E" w14:textId="6ED9FE02" w:rsidR="005A5663" w:rsidRPr="000E07BD" w:rsidRDefault="00A37E63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Grading the 2 course Assignments.  Traditionally, the bulk of the TA effort is expended on this task.  Timing will depend on class size for the term in question.</w:t>
            </w:r>
          </w:p>
        </w:tc>
      </w:tr>
      <w:tr w:rsidR="005A5663" w:rsidRPr="000E07BD" w14:paraId="227F171B" w14:textId="77777777" w:rsidTr="00264844">
        <w:trPr>
          <w:trHeight w:val="278"/>
        </w:trPr>
        <w:tc>
          <w:tcPr>
            <w:tcW w:w="2337" w:type="dxa"/>
          </w:tcPr>
          <w:p w14:paraId="62DBC454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Proctoring exams</w:t>
            </w:r>
          </w:p>
        </w:tc>
        <w:tc>
          <w:tcPr>
            <w:tcW w:w="1708" w:type="dxa"/>
          </w:tcPr>
          <w:p w14:paraId="2407C793" w14:textId="146ACC22" w:rsidR="005A5663" w:rsidRPr="000E07BD" w:rsidRDefault="00BF6FF9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5670" w:type="dxa"/>
          </w:tcPr>
          <w:p w14:paraId="59801A55" w14:textId="2751EE0F" w:rsidR="005A5663" w:rsidRPr="000E07BD" w:rsidRDefault="005A5663" w:rsidP="00264844">
            <w:pPr>
              <w:rPr>
                <w:rFonts w:cstheme="minorHAnsi"/>
              </w:rPr>
            </w:pPr>
          </w:p>
        </w:tc>
      </w:tr>
      <w:tr w:rsidR="005A5663" w:rsidRPr="000E07BD" w14:paraId="122E0744" w14:textId="77777777" w:rsidTr="00264844">
        <w:tc>
          <w:tcPr>
            <w:tcW w:w="2337" w:type="dxa"/>
          </w:tcPr>
          <w:p w14:paraId="00A633B0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Other duties (describe/explain)</w:t>
            </w:r>
          </w:p>
        </w:tc>
        <w:tc>
          <w:tcPr>
            <w:tcW w:w="1708" w:type="dxa"/>
            <w:tcBorders>
              <w:bottom w:val="double" w:sz="4" w:space="0" w:color="auto"/>
            </w:tcBorders>
          </w:tcPr>
          <w:p w14:paraId="0319A85B" w14:textId="316C6A6F" w:rsidR="005A5663" w:rsidRPr="000E07BD" w:rsidRDefault="00A37E63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670" w:type="dxa"/>
          </w:tcPr>
          <w:p w14:paraId="0A5C4E21" w14:textId="1D49347D" w:rsidR="005A5663" w:rsidRPr="000E07BD" w:rsidRDefault="00A37E63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Once graded, students with questions </w:t>
            </w:r>
            <w:r w:rsidR="007551BC">
              <w:rPr>
                <w:rFonts w:cstheme="minorHAnsi"/>
              </w:rPr>
              <w:t>about the assignment grading will be directed to e-mail the TA for clarification.  Monitoring and responding to these e-mails will consume considerable time (depending on class size and disposition).</w:t>
            </w:r>
          </w:p>
        </w:tc>
      </w:tr>
      <w:tr w:rsidR="005A5663" w:rsidRPr="000E07BD" w14:paraId="2C7C8B02" w14:textId="77777777" w:rsidTr="00264844">
        <w:trPr>
          <w:trHeight w:val="258"/>
        </w:trPr>
        <w:tc>
          <w:tcPr>
            <w:tcW w:w="2337" w:type="dxa"/>
          </w:tcPr>
          <w:p w14:paraId="0AD97A8B" w14:textId="77777777" w:rsidR="005A5663" w:rsidRPr="000E07BD" w:rsidRDefault="005A5663" w:rsidP="00264844">
            <w:pPr>
              <w:rPr>
                <w:rFonts w:cstheme="minorHAnsi"/>
                <w:b/>
              </w:rPr>
            </w:pPr>
            <w:r w:rsidRPr="000E07BD">
              <w:rPr>
                <w:rFonts w:cstheme="minorHAnsi"/>
                <w:b/>
              </w:rPr>
              <w:t>Totals</w:t>
            </w:r>
          </w:p>
        </w:tc>
        <w:tc>
          <w:tcPr>
            <w:tcW w:w="1708" w:type="dxa"/>
            <w:tcBorders>
              <w:top w:val="double" w:sz="4" w:space="0" w:color="auto"/>
            </w:tcBorders>
          </w:tcPr>
          <w:p w14:paraId="543EE1C3" w14:textId="547B8601" w:rsidR="005A5663" w:rsidRPr="000E07BD" w:rsidRDefault="007551BC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140</w:t>
            </w:r>
          </w:p>
        </w:tc>
        <w:tc>
          <w:tcPr>
            <w:tcW w:w="5670" w:type="dxa"/>
          </w:tcPr>
          <w:p w14:paraId="0B67E9AF" w14:textId="76500660" w:rsidR="005A5663" w:rsidRPr="000E07BD" w:rsidRDefault="005A5663" w:rsidP="00264844">
            <w:pPr>
              <w:rPr>
                <w:rFonts w:cstheme="minorHAnsi"/>
              </w:rPr>
            </w:pPr>
          </w:p>
        </w:tc>
      </w:tr>
    </w:tbl>
    <w:p w14:paraId="6A0ED740" w14:textId="77777777" w:rsidR="005A5663" w:rsidRPr="000E07BD" w:rsidRDefault="005A5663">
      <w:pPr>
        <w:rPr>
          <w:rFonts w:cstheme="minorHAnsi"/>
          <w:lang w:val="en-US"/>
        </w:rPr>
      </w:pPr>
    </w:p>
    <w:sectPr w:rsidR="005A5663" w:rsidRPr="000E07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663"/>
    <w:rsid w:val="000535FA"/>
    <w:rsid w:val="00060510"/>
    <w:rsid w:val="00092C27"/>
    <w:rsid w:val="000E07BD"/>
    <w:rsid w:val="00145365"/>
    <w:rsid w:val="001F34CE"/>
    <w:rsid w:val="00310E2B"/>
    <w:rsid w:val="00334C9E"/>
    <w:rsid w:val="003D27E6"/>
    <w:rsid w:val="003E4111"/>
    <w:rsid w:val="00421E5A"/>
    <w:rsid w:val="0048016C"/>
    <w:rsid w:val="004E5C81"/>
    <w:rsid w:val="004F79D8"/>
    <w:rsid w:val="005A5663"/>
    <w:rsid w:val="005D1E5F"/>
    <w:rsid w:val="006764F1"/>
    <w:rsid w:val="007551BC"/>
    <w:rsid w:val="008109A9"/>
    <w:rsid w:val="00816BA6"/>
    <w:rsid w:val="008C2D16"/>
    <w:rsid w:val="00934A23"/>
    <w:rsid w:val="009D4D87"/>
    <w:rsid w:val="009F49A8"/>
    <w:rsid w:val="00A37E63"/>
    <w:rsid w:val="00B46EBD"/>
    <w:rsid w:val="00BF6FF9"/>
    <w:rsid w:val="00C772F5"/>
    <w:rsid w:val="00E0702B"/>
    <w:rsid w:val="00E26E3B"/>
    <w:rsid w:val="00EC60C9"/>
    <w:rsid w:val="00EE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D059D"/>
  <w15:chartTrackingRefBased/>
  <w15:docId w15:val="{4F493A6F-CCC8-4C01-9360-2435ACFC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566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A5663"/>
    <w:rPr>
      <w:color w:val="808080"/>
    </w:rPr>
  </w:style>
  <w:style w:type="character" w:customStyle="1" w:styleId="contentpasted0">
    <w:name w:val="contentpasted0"/>
    <w:basedOn w:val="DefaultParagraphFont"/>
    <w:rsid w:val="00C772F5"/>
  </w:style>
  <w:style w:type="character" w:styleId="Hyperlink">
    <w:name w:val="Hyperlink"/>
    <w:basedOn w:val="DefaultParagraphFont"/>
    <w:uiPriority w:val="99"/>
    <w:unhideWhenUsed/>
    <w:rsid w:val="005D1E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7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outline.uwaterloo.ca/view/nbey5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A297A6FFA0364CA25445FD5F1096D2" ma:contentTypeVersion="17" ma:contentTypeDescription="Create a new document." ma:contentTypeScope="" ma:versionID="a4cb7984d063eedf6edc9b1e8ba05f00">
  <xsd:schema xmlns:xsd="http://www.w3.org/2001/XMLSchema" xmlns:xs="http://www.w3.org/2001/XMLSchema" xmlns:p="http://schemas.microsoft.com/office/2006/metadata/properties" xmlns:ns2="8fac36d9-f034-459c-9b9e-71a4e228a131" xmlns:ns3="428d1944-af7e-4c3b-9066-711d6b7a0761" targetNamespace="http://schemas.microsoft.com/office/2006/metadata/properties" ma:root="true" ma:fieldsID="59540a74ab9f6cc28aceb1e66b8d2fa3" ns2:_="" ns3:_="">
    <xsd:import namespace="8fac36d9-f034-459c-9b9e-71a4e228a131"/>
    <xsd:import namespace="428d1944-af7e-4c3b-9066-711d6b7a0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c36d9-f034-459c-9b9e-71a4e228a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f906fe-3e8e-4b22-a6fd-bde302b92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d1944-af7e-4c3b-9066-711d6b7a07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d4ddb6-7655-4c9e-837e-f07232adb258}" ma:internalName="TaxCatchAll" ma:showField="CatchAllData" ma:web="428d1944-af7e-4c3b-9066-711d6b7a07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8d1944-af7e-4c3b-9066-711d6b7a0761" xsi:nil="true"/>
    <lcf76f155ced4ddcb4097134ff3c332f xmlns="8fac36d9-f034-459c-9b9e-71a4e228a1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A57DC8-ED95-4586-BF22-7B41141845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7D157B-4E5E-4997-AE3C-2B74D881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c36d9-f034-459c-9b9e-71a4e228a131"/>
    <ds:schemaRef ds:uri="428d1944-af7e-4c3b-9066-711d6b7a0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FEE8CD-E8F0-412F-A820-E45B16F5BBAD}">
  <ds:schemaRefs>
    <ds:schemaRef ds:uri="http://schemas.microsoft.com/office/2006/metadata/properties"/>
    <ds:schemaRef ds:uri="http://schemas.microsoft.com/office/infopath/2007/PartnerControls"/>
    <ds:schemaRef ds:uri="428d1944-af7e-4c3b-9066-711d6b7a0761"/>
    <ds:schemaRef ds:uri="8fac36d9-f034-459c-9b9e-71a4e228a1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Stafford</dc:creator>
  <cp:keywords/>
  <dc:description/>
  <cp:lastModifiedBy>Corey Van de Waal</cp:lastModifiedBy>
  <cp:revision>7</cp:revision>
  <dcterms:created xsi:type="dcterms:W3CDTF">2023-07-11T19:11:00Z</dcterms:created>
  <dcterms:modified xsi:type="dcterms:W3CDTF">2025-08-04T17:41:00Z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0x010100F7A297A6FFA0364CA25445FD5F1096D2</vt:lpwstr>
  </property>
  <property fmtid="{D5CDD505-2E9C-101B-9397-08002B2CF9AE}" pid="3" name="MediaServiceImageTags">
    <vt:lpwstr/>
  </property>
</Properties>
</file>