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7" w:rsidRPr="002A6BB6" w:rsidRDefault="00DB3380" w:rsidP="00BE18E9">
      <w:pPr>
        <w:pStyle w:val="Heading1"/>
        <w:rPr>
          <w:rFonts w:asciiTheme="minorHAnsi" w:hAnsiTheme="minorHAnsi"/>
          <w:sz w:val="22"/>
          <w:szCs w:val="22"/>
        </w:rPr>
      </w:pPr>
      <w:r w:rsidRPr="002A6BB6">
        <w:rPr>
          <w:rFonts w:asciiTheme="minorHAnsi" w:hAnsiTheme="minorHAnsi"/>
          <w:sz w:val="22"/>
          <w:szCs w:val="22"/>
        </w:rPr>
        <w:t>U</w:t>
      </w:r>
      <w:r w:rsidR="0093782C" w:rsidRPr="002A6BB6">
        <w:rPr>
          <w:rFonts w:asciiTheme="minorHAnsi" w:hAnsiTheme="minorHAnsi"/>
          <w:sz w:val="22"/>
          <w:szCs w:val="22"/>
        </w:rPr>
        <w:t>niversity of Waterloo</w:t>
      </w:r>
      <w:r w:rsidR="00721C57" w:rsidRPr="002A6BB6">
        <w:rPr>
          <w:rFonts w:asciiTheme="minorHAnsi" w:hAnsiTheme="minorHAnsi"/>
          <w:sz w:val="22"/>
          <w:szCs w:val="22"/>
        </w:rPr>
        <w:br/>
      </w:r>
      <w:r w:rsidR="0071273E" w:rsidRPr="002A6BB6">
        <w:rPr>
          <w:rFonts w:asciiTheme="minorHAnsi" w:hAnsiTheme="minorHAnsi"/>
          <w:sz w:val="22"/>
          <w:szCs w:val="22"/>
        </w:rPr>
        <w:t xml:space="preserve">Department of </w:t>
      </w:r>
      <w:sdt>
        <w:sdtPr>
          <w:rPr>
            <w:rFonts w:asciiTheme="minorHAnsi" w:hAnsiTheme="minorHAnsi"/>
            <w:sz w:val="22"/>
            <w:szCs w:val="22"/>
          </w:rPr>
          <w:id w:val="-1651746790"/>
          <w:placeholder>
            <w:docPart w:val="A2D4F8562FB84387B50F59AEECA3368E"/>
          </w:placeholder>
          <w:text w:multiLine="1"/>
        </w:sdtPr>
        <w:sdtEndPr/>
        <w:sdtContent>
          <w:r w:rsidR="00C47945" w:rsidRPr="002A6BB6">
            <w:rPr>
              <w:rFonts w:asciiTheme="minorHAnsi" w:hAnsiTheme="minorHAnsi"/>
              <w:sz w:val="22"/>
              <w:szCs w:val="22"/>
            </w:rPr>
            <w:t>Economics</w:t>
          </w:r>
        </w:sdtContent>
      </w:sdt>
      <w:r w:rsidR="00721C57" w:rsidRPr="002A6BB6">
        <w:rPr>
          <w:rFonts w:asciiTheme="minorHAnsi" w:hAnsiTheme="minorHAnsi"/>
          <w:sz w:val="22"/>
          <w:szCs w:val="22"/>
        </w:rPr>
        <w:br/>
      </w:r>
      <w:sdt>
        <w:sdtPr>
          <w:rPr>
            <w:rFonts w:asciiTheme="minorHAnsi" w:hAnsiTheme="minorHAnsi"/>
            <w:sz w:val="22"/>
            <w:szCs w:val="22"/>
          </w:rPr>
          <w:id w:val="-1610886067"/>
          <w:placeholder>
            <w:docPart w:val="B23AAFE5F7524575A45580A02536F70B"/>
          </w:placeholder>
          <w:text/>
        </w:sdtPr>
        <w:sdtEndPr/>
        <w:sdtContent>
          <w:r w:rsidR="002A6BB6">
            <w:rPr>
              <w:rFonts w:asciiTheme="minorHAnsi" w:hAnsiTheme="minorHAnsi"/>
              <w:sz w:val="22"/>
              <w:szCs w:val="22"/>
            </w:rPr>
            <w:t xml:space="preserve">Econ </w:t>
          </w:r>
          <w:r w:rsidR="00937C02">
            <w:rPr>
              <w:rFonts w:asciiTheme="minorHAnsi" w:hAnsiTheme="minorHAnsi"/>
              <w:sz w:val="22"/>
              <w:szCs w:val="22"/>
            </w:rPr>
            <w:t>651</w:t>
          </w:r>
          <w:r w:rsidR="002955CD">
            <w:rPr>
              <w:rFonts w:asciiTheme="minorHAnsi" w:hAnsiTheme="minorHAnsi"/>
              <w:sz w:val="22"/>
              <w:szCs w:val="22"/>
            </w:rPr>
            <w:t>/Econ 751</w:t>
          </w:r>
        </w:sdtContent>
      </w:sdt>
      <w:r w:rsidR="00721C57" w:rsidRPr="002A6BB6">
        <w:rPr>
          <w:rFonts w:asciiTheme="minorHAnsi" w:hAnsiTheme="minorHAnsi"/>
          <w:sz w:val="22"/>
          <w:szCs w:val="22"/>
        </w:rPr>
        <w:br/>
      </w:r>
      <w:sdt>
        <w:sdtPr>
          <w:rPr>
            <w:rFonts w:asciiTheme="minorHAnsi" w:hAnsiTheme="minorHAnsi"/>
            <w:sz w:val="22"/>
            <w:szCs w:val="22"/>
          </w:rPr>
          <w:id w:val="-518163072"/>
          <w:placeholder>
            <w:docPart w:val="4348573D316C4EFE948E4D94B66C56FC"/>
          </w:placeholder>
          <w:text/>
        </w:sdtPr>
        <w:sdtEndPr/>
        <w:sdtContent>
          <w:r w:rsidR="00773B64">
            <w:rPr>
              <w:rFonts w:asciiTheme="minorHAnsi" w:hAnsiTheme="minorHAnsi"/>
              <w:sz w:val="22"/>
              <w:szCs w:val="22"/>
            </w:rPr>
            <w:t>Labour Economics</w:t>
          </w:r>
        </w:sdtContent>
      </w:sdt>
      <w:r w:rsidR="00721C57" w:rsidRPr="002A6BB6">
        <w:rPr>
          <w:rFonts w:asciiTheme="minorHAnsi" w:hAnsiTheme="minorHAnsi"/>
          <w:sz w:val="22"/>
          <w:szCs w:val="22"/>
        </w:rPr>
        <w:br/>
      </w:r>
      <w:sdt>
        <w:sdtPr>
          <w:rPr>
            <w:rFonts w:asciiTheme="minorHAnsi" w:hAnsiTheme="minorHAnsi"/>
            <w:sz w:val="22"/>
            <w:szCs w:val="22"/>
          </w:rPr>
          <w:id w:val="-1643573366"/>
          <w:placeholder>
            <w:docPart w:val="CCE7D0D463A14E1AB132BE35B32A1A78"/>
          </w:placeholder>
          <w:text/>
        </w:sdtPr>
        <w:sdtEndPr/>
        <w:sdtContent>
          <w:r w:rsidR="00741213">
            <w:rPr>
              <w:rFonts w:asciiTheme="minorHAnsi" w:hAnsiTheme="minorHAnsi"/>
              <w:sz w:val="22"/>
              <w:szCs w:val="22"/>
            </w:rPr>
            <w:t xml:space="preserve">Fall </w:t>
          </w:r>
          <w:r w:rsidR="00E143B3">
            <w:rPr>
              <w:rFonts w:asciiTheme="minorHAnsi" w:hAnsiTheme="minorHAnsi"/>
              <w:sz w:val="22"/>
              <w:szCs w:val="22"/>
            </w:rPr>
            <w:t>2016</w:t>
          </w:r>
        </w:sdtContent>
      </w:sdt>
      <w:r w:rsidR="00721C57" w:rsidRPr="002A6BB6">
        <w:rPr>
          <w:rFonts w:asciiTheme="minorHAnsi" w:hAnsiTheme="minorHAnsi"/>
          <w:sz w:val="22"/>
          <w:szCs w:val="22"/>
        </w:rPr>
        <w:br/>
      </w:r>
      <w:sdt>
        <w:sdtPr>
          <w:rPr>
            <w:rFonts w:asciiTheme="minorHAnsi" w:hAnsiTheme="minorHAnsi"/>
            <w:sz w:val="22"/>
            <w:szCs w:val="22"/>
          </w:rPr>
          <w:id w:val="1636217056"/>
          <w:placeholder>
            <w:docPart w:val="E0BAADE1CCFA4C4A9740DB06C63E3F2D"/>
          </w:placeholder>
          <w:text/>
        </w:sdtPr>
        <w:sdtEndPr/>
        <w:sdtContent>
          <w:r w:rsidR="00741213">
            <w:rPr>
              <w:rFonts w:asciiTheme="minorHAnsi" w:hAnsiTheme="minorHAnsi"/>
              <w:sz w:val="22"/>
              <w:szCs w:val="22"/>
            </w:rPr>
            <w:t>M-W</w:t>
          </w:r>
          <w:r w:rsidR="00E143B3">
            <w:rPr>
              <w:rFonts w:asciiTheme="minorHAnsi" w:hAnsiTheme="minorHAnsi"/>
              <w:sz w:val="22"/>
              <w:szCs w:val="22"/>
            </w:rPr>
            <w:t xml:space="preserve"> </w:t>
          </w:r>
          <w:r w:rsidR="00741213">
            <w:rPr>
              <w:rFonts w:asciiTheme="minorHAnsi" w:hAnsiTheme="minorHAnsi"/>
              <w:sz w:val="22"/>
              <w:szCs w:val="22"/>
            </w:rPr>
            <w:t>10</w:t>
          </w:r>
          <w:r w:rsidR="00E143B3">
            <w:rPr>
              <w:rFonts w:asciiTheme="minorHAnsi" w:hAnsiTheme="minorHAnsi"/>
              <w:sz w:val="22"/>
              <w:szCs w:val="22"/>
            </w:rPr>
            <w:t xml:space="preserve">:00 to </w:t>
          </w:r>
          <w:r w:rsidR="00741213">
            <w:rPr>
              <w:rFonts w:asciiTheme="minorHAnsi" w:hAnsiTheme="minorHAnsi"/>
              <w:sz w:val="22"/>
              <w:szCs w:val="22"/>
            </w:rPr>
            <w:t>11</w:t>
          </w:r>
          <w:r w:rsidR="00E143B3">
            <w:rPr>
              <w:rFonts w:asciiTheme="minorHAnsi" w:hAnsiTheme="minorHAnsi"/>
              <w:sz w:val="22"/>
              <w:szCs w:val="22"/>
            </w:rPr>
            <w:t>:20</w:t>
          </w:r>
        </w:sdtContent>
      </w:sdt>
    </w:p>
    <w:p w:rsidR="00070277" w:rsidRPr="002A6BB6" w:rsidRDefault="00070277" w:rsidP="00BC62A0">
      <w:pPr>
        <w:pStyle w:val="Heading2"/>
        <w:rPr>
          <w:rFonts w:asciiTheme="minorHAnsi" w:hAnsiTheme="minorHAnsi"/>
          <w:sz w:val="22"/>
          <w:szCs w:val="22"/>
        </w:rPr>
      </w:pPr>
      <w:r w:rsidRPr="002A6BB6">
        <w:rPr>
          <w:rFonts w:asciiTheme="minorHAnsi" w:hAnsiTheme="minorHAnsi"/>
          <w:sz w:val="22"/>
          <w:szCs w:val="22"/>
        </w:rPr>
        <w:t>Instructor and T.A. Information</w:t>
      </w:r>
    </w:p>
    <w:p w:rsidR="00773B64" w:rsidRDefault="00773B64" w:rsidP="00283143">
      <w:pPr>
        <w:spacing w:after="0" w:line="240" w:lineRule="auto"/>
        <w:rPr>
          <w:rFonts w:cs="Times New Roman"/>
        </w:rPr>
      </w:pPr>
      <w:r>
        <w:rPr>
          <w:rFonts w:cs="Times New Roman"/>
        </w:rPr>
        <w:t xml:space="preserve">Room: </w:t>
      </w:r>
    </w:p>
    <w:p w:rsidR="00070277" w:rsidRPr="002A6BB6" w:rsidRDefault="00070277" w:rsidP="00283143">
      <w:pPr>
        <w:spacing w:after="0" w:line="240" w:lineRule="auto"/>
        <w:rPr>
          <w:rFonts w:cs="Times New Roman"/>
        </w:rPr>
      </w:pPr>
      <w:r w:rsidRPr="002A6BB6">
        <w:rPr>
          <w:rFonts w:cs="Times New Roman"/>
        </w:rPr>
        <w:t xml:space="preserve">Instructor: </w:t>
      </w:r>
      <w:sdt>
        <w:sdtPr>
          <w:rPr>
            <w:rFonts w:cs="Times New Roman"/>
          </w:rPr>
          <w:id w:val="1187170498"/>
          <w:placeholder>
            <w:docPart w:val="0CE5F29692BD4EE490BBB813DA723D11"/>
          </w:placeholder>
          <w:text/>
        </w:sdtPr>
        <w:sdtEndPr/>
        <w:sdtContent>
          <w:r w:rsidR="00C47945" w:rsidRPr="002A6BB6">
            <w:rPr>
              <w:rFonts w:cs="Times New Roman"/>
            </w:rPr>
            <w:t>Ana Ferrer</w:t>
          </w:r>
        </w:sdtContent>
      </w:sdt>
    </w:p>
    <w:p w:rsidR="00070277" w:rsidRPr="002A6BB6" w:rsidRDefault="00070277" w:rsidP="00283143">
      <w:pPr>
        <w:spacing w:after="0" w:line="240" w:lineRule="auto"/>
        <w:rPr>
          <w:rFonts w:cs="Times New Roman"/>
        </w:rPr>
      </w:pPr>
      <w:r w:rsidRPr="002A6BB6">
        <w:rPr>
          <w:rFonts w:cs="Times New Roman"/>
        </w:rPr>
        <w:t>Office:</w:t>
      </w:r>
      <w:r w:rsidR="00E83514" w:rsidRPr="002A6BB6">
        <w:rPr>
          <w:rFonts w:cs="Times New Roman"/>
        </w:rPr>
        <w:t xml:space="preserve"> </w:t>
      </w:r>
      <w:sdt>
        <w:sdtPr>
          <w:rPr>
            <w:rFonts w:cs="Times New Roman"/>
          </w:rPr>
          <w:id w:val="227505058"/>
          <w:placeholder>
            <w:docPart w:val="1129A11268694790BDC2E566935F42B6"/>
          </w:placeholder>
          <w:text/>
        </w:sdtPr>
        <w:sdtEndPr/>
        <w:sdtContent>
          <w:r w:rsidR="003656AD" w:rsidRPr="002A6BB6">
            <w:rPr>
              <w:rFonts w:cs="Times New Roman"/>
            </w:rPr>
            <w:t>HH 219</w:t>
          </w:r>
        </w:sdtContent>
      </w:sdt>
    </w:p>
    <w:p w:rsidR="004B1302" w:rsidRPr="002A6BB6" w:rsidRDefault="004B1302" w:rsidP="00283143">
      <w:pPr>
        <w:spacing w:after="0" w:line="240" w:lineRule="auto"/>
        <w:rPr>
          <w:rFonts w:cs="Times New Roman"/>
        </w:rPr>
      </w:pPr>
      <w:r w:rsidRPr="002A6BB6">
        <w:rPr>
          <w:rFonts w:cs="Times New Roman"/>
        </w:rPr>
        <w:t xml:space="preserve">Office Phone: </w:t>
      </w:r>
      <w:sdt>
        <w:sdtPr>
          <w:id w:val="-1219811673"/>
          <w:placeholder>
            <w:docPart w:val="5888D0C267F0469B8C990125C216914B"/>
          </w:placeholder>
          <w:text/>
        </w:sdtPr>
        <w:sdtEndPr/>
        <w:sdtContent>
          <w:r w:rsidR="0052790C" w:rsidRPr="0052790C">
            <w:t>888-4567, ext.  38771</w:t>
          </w:r>
        </w:sdtContent>
      </w:sdt>
    </w:p>
    <w:p w:rsidR="004B1302" w:rsidRPr="002A6BB6" w:rsidRDefault="004B1302" w:rsidP="004B1302">
      <w:pPr>
        <w:spacing w:after="0" w:line="240" w:lineRule="auto"/>
        <w:rPr>
          <w:rFonts w:cs="Times New Roman"/>
        </w:rPr>
      </w:pPr>
      <w:r w:rsidRPr="002A6BB6">
        <w:rPr>
          <w:rFonts w:cs="Times New Roman"/>
        </w:rPr>
        <w:t xml:space="preserve">Office Hours: </w:t>
      </w:r>
      <w:sdt>
        <w:sdtPr>
          <w:rPr>
            <w:rFonts w:cs="Times New Roman"/>
          </w:rPr>
          <w:id w:val="1823851587"/>
          <w:placeholder>
            <w:docPart w:val="CD0F13E6B05B4722BFA44399A4669431"/>
          </w:placeholder>
          <w:text/>
        </w:sdtPr>
        <w:sdtEndPr/>
        <w:sdtContent>
          <w:r w:rsidR="00741213">
            <w:rPr>
              <w:rFonts w:cs="Times New Roman"/>
            </w:rPr>
            <w:t>M-W</w:t>
          </w:r>
          <w:r w:rsidR="006C5DEA">
            <w:rPr>
              <w:rFonts w:cs="Times New Roman"/>
            </w:rPr>
            <w:t xml:space="preserve"> by appointment</w:t>
          </w:r>
        </w:sdtContent>
      </w:sdt>
    </w:p>
    <w:p w:rsidR="004B1302" w:rsidRPr="002A6BB6" w:rsidRDefault="004B1302" w:rsidP="004B1302">
      <w:pPr>
        <w:spacing w:after="0" w:line="240" w:lineRule="auto"/>
        <w:rPr>
          <w:rFonts w:cs="Times New Roman"/>
        </w:rPr>
      </w:pPr>
      <w:r w:rsidRPr="002A6BB6">
        <w:rPr>
          <w:rFonts w:cs="Times New Roman"/>
        </w:rPr>
        <w:t xml:space="preserve">Email: </w:t>
      </w:r>
      <w:sdt>
        <w:sdtPr>
          <w:rPr>
            <w:rFonts w:cs="Times New Roman"/>
          </w:rPr>
          <w:id w:val="1183162849"/>
          <w:placeholder>
            <w:docPart w:val="E63C19379A2D4DC298383D2F653379DD"/>
          </w:placeholder>
          <w:text/>
        </w:sdtPr>
        <w:sdtEndPr/>
        <w:sdtContent>
          <w:r w:rsidR="00C47945" w:rsidRPr="002A6BB6">
            <w:rPr>
              <w:rFonts w:cs="Times New Roman"/>
            </w:rPr>
            <w:t>aferrer@uwaterloo.ca</w:t>
          </w:r>
        </w:sdtContent>
      </w:sdt>
    </w:p>
    <w:p w:rsidR="003839EA" w:rsidRPr="002A6BB6" w:rsidRDefault="003839EA" w:rsidP="00715C41">
      <w:pPr>
        <w:pStyle w:val="Heading2"/>
        <w:spacing w:before="240"/>
        <w:rPr>
          <w:rFonts w:asciiTheme="minorHAnsi" w:hAnsiTheme="minorHAnsi"/>
          <w:sz w:val="22"/>
          <w:szCs w:val="22"/>
        </w:rPr>
      </w:pPr>
      <w:r w:rsidRPr="002A6BB6">
        <w:rPr>
          <w:rFonts w:asciiTheme="minorHAnsi" w:hAnsiTheme="minorHAnsi"/>
          <w:sz w:val="22"/>
          <w:szCs w:val="22"/>
        </w:rPr>
        <w:t>Course Description</w:t>
      </w:r>
    </w:p>
    <w:sdt>
      <w:sdtPr>
        <w:rPr>
          <w:bCs/>
          <w:lang w:val="en"/>
        </w:rPr>
        <w:id w:val="1715849044"/>
        <w:placeholder>
          <w:docPart w:val="7BC26B3165A84969945EFE0B84F2BBE9"/>
        </w:placeholder>
        <w:text w:multiLine="1"/>
      </w:sdtPr>
      <w:sdtEndPr/>
      <w:sdtContent>
        <w:p w:rsidR="003839EA" w:rsidRPr="002A6BB6" w:rsidRDefault="004F129B" w:rsidP="00622F1B">
          <w:pPr>
            <w:spacing w:after="0"/>
            <w:jc w:val="both"/>
            <w:rPr>
              <w:rFonts w:cs="Times New Roman"/>
            </w:rPr>
          </w:pPr>
          <w:r w:rsidRPr="00622F1B">
            <w:rPr>
              <w:bCs/>
              <w:lang w:val="en"/>
            </w:rPr>
            <w:t>Labour economics looks at the suppliers of labour services (workers), the demands of labour services (employers), and attempts to understand the resulting pattern of wages, employment, and income. Why not, then study labour markets within microeconomic theory? Several features make labour a singular factor that deserves the development of its own field of study. First is the fact that labour services are provided by individuals</w:t>
          </w:r>
          <w:r w:rsidR="00EE4767" w:rsidRPr="00622F1B">
            <w:rPr>
              <w:bCs/>
              <w:lang w:val="en"/>
            </w:rPr>
            <w:t xml:space="preserve"> and that </w:t>
          </w:r>
          <w:r w:rsidRPr="00622F1B">
            <w:rPr>
              <w:bCs/>
              <w:lang w:val="en"/>
            </w:rPr>
            <w:t xml:space="preserve">wage income represents about 2/3 of total income in the industrialized world. </w:t>
          </w:r>
          <w:r w:rsidR="00EE4767" w:rsidRPr="00622F1B">
            <w:rPr>
              <w:bCs/>
              <w:lang w:val="en"/>
            </w:rPr>
            <w:t>This implies far reaching welfare consequences from the provision of labour services that are not present in the provision of other factors of production. Understanding the workings of the labour market thus sheds light on many economic and social problems including the organization of the household, discrimination, inequality and social exclusion.</w:t>
          </w:r>
          <w:r w:rsidR="00622F1B">
            <w:rPr>
              <w:bCs/>
              <w:lang w:val="en"/>
            </w:rPr>
            <w:t xml:space="preserve"> </w:t>
          </w:r>
          <w:r w:rsidRPr="00622F1B">
            <w:rPr>
              <w:bCs/>
              <w:lang w:val="en"/>
            </w:rPr>
            <w:t xml:space="preserve">This course will explore </w:t>
          </w:r>
          <w:r w:rsidR="00EE4767" w:rsidRPr="00622F1B">
            <w:rPr>
              <w:bCs/>
              <w:lang w:val="en"/>
            </w:rPr>
            <w:t xml:space="preserve">the main aspects of the field of labour economics, including labour supply and demand, theories of human capital, wage formation, wage inequalities and policies on employment. </w:t>
          </w:r>
          <w:r w:rsidRPr="00622F1B">
            <w:rPr>
              <w:bCs/>
              <w:lang w:val="en"/>
            </w:rPr>
            <w:t>An important part of the course will focus on the empirical research methodology</w:t>
          </w:r>
          <w:r w:rsidR="0053438D" w:rsidRPr="00622F1B">
            <w:rPr>
              <w:bCs/>
              <w:lang w:val="en"/>
            </w:rPr>
            <w:t xml:space="preserve">. </w:t>
          </w:r>
          <w:r w:rsidRPr="00622F1B">
            <w:rPr>
              <w:bCs/>
              <w:lang w:val="en"/>
            </w:rPr>
            <w:t xml:space="preserve"> </w:t>
          </w:r>
        </w:p>
      </w:sdtContent>
    </w:sdt>
    <w:p w:rsidR="005C112B" w:rsidRDefault="005C112B" w:rsidP="005274B4">
      <w:pPr>
        <w:spacing w:before="240"/>
        <w:rPr>
          <w:b/>
        </w:rPr>
      </w:pPr>
      <w:r w:rsidRPr="00715C41">
        <w:rPr>
          <w:b/>
        </w:rPr>
        <w:t>Text books</w:t>
      </w:r>
      <w:r w:rsidR="00715C41">
        <w:rPr>
          <w:b/>
        </w:rPr>
        <w:t xml:space="preserve"> and learning material</w:t>
      </w:r>
    </w:p>
    <w:p w:rsidR="005274B4" w:rsidRPr="005274B4" w:rsidRDefault="005274B4" w:rsidP="005274B4">
      <w:pPr>
        <w:spacing w:before="240"/>
      </w:pPr>
      <w:r w:rsidRPr="005274B4">
        <w:t xml:space="preserve">The course will </w:t>
      </w:r>
      <w:r w:rsidR="009849C5">
        <w:t>follow the following text book</w:t>
      </w:r>
      <w:r w:rsidR="00D27A0E">
        <w:t>s</w:t>
      </w:r>
      <w:r w:rsidR="009849C5">
        <w:t>:</w:t>
      </w:r>
    </w:p>
    <w:p w:rsidR="005274B4" w:rsidRDefault="009849C5" w:rsidP="005274B4">
      <w:pPr>
        <w:numPr>
          <w:ilvl w:val="0"/>
          <w:numId w:val="23"/>
        </w:numPr>
        <w:spacing w:after="0" w:line="240" w:lineRule="auto"/>
        <w:jc w:val="both"/>
        <w:rPr>
          <w:sz w:val="24"/>
          <w:szCs w:val="24"/>
        </w:rPr>
      </w:pPr>
      <w:r>
        <w:rPr>
          <w:sz w:val="24"/>
          <w:szCs w:val="24"/>
        </w:rPr>
        <w:t>Cahuc, Pierre and Andre Zylberberg</w:t>
      </w:r>
      <w:r w:rsidR="005274B4" w:rsidRPr="005274B4">
        <w:rPr>
          <w:sz w:val="24"/>
          <w:szCs w:val="24"/>
        </w:rPr>
        <w:t xml:space="preserve">, </w:t>
      </w:r>
      <w:r w:rsidR="005274B4" w:rsidRPr="005274B4">
        <w:rPr>
          <w:sz w:val="24"/>
          <w:szCs w:val="24"/>
          <w:u w:val="single"/>
        </w:rPr>
        <w:t>Labor Economics</w:t>
      </w:r>
      <w:r w:rsidR="005274B4" w:rsidRPr="005274B4">
        <w:rPr>
          <w:sz w:val="24"/>
          <w:szCs w:val="24"/>
        </w:rPr>
        <w:t xml:space="preserve">  M</w:t>
      </w:r>
      <w:r>
        <w:rPr>
          <w:sz w:val="24"/>
          <w:szCs w:val="24"/>
        </w:rPr>
        <w:t>IT Press</w:t>
      </w:r>
      <w:r w:rsidR="005274B4" w:rsidRPr="005274B4">
        <w:rPr>
          <w:sz w:val="24"/>
          <w:szCs w:val="24"/>
        </w:rPr>
        <w:t xml:space="preserve"> 200</w:t>
      </w:r>
      <w:r>
        <w:rPr>
          <w:sz w:val="24"/>
          <w:szCs w:val="24"/>
        </w:rPr>
        <w:t>4</w:t>
      </w:r>
      <w:r w:rsidR="005274B4" w:rsidRPr="005274B4">
        <w:rPr>
          <w:sz w:val="24"/>
          <w:szCs w:val="24"/>
        </w:rPr>
        <w:t xml:space="preserve">. </w:t>
      </w:r>
    </w:p>
    <w:p w:rsidR="00D27A0E" w:rsidRDefault="00D27A0E" w:rsidP="005274B4">
      <w:pPr>
        <w:numPr>
          <w:ilvl w:val="0"/>
          <w:numId w:val="23"/>
        </w:numPr>
        <w:spacing w:after="0" w:line="240" w:lineRule="auto"/>
        <w:jc w:val="both"/>
        <w:rPr>
          <w:sz w:val="24"/>
          <w:szCs w:val="24"/>
        </w:rPr>
      </w:pPr>
      <w:r>
        <w:rPr>
          <w:sz w:val="24"/>
          <w:szCs w:val="24"/>
        </w:rPr>
        <w:t xml:space="preserve">Benjamin, Gunderson, Riddell </w:t>
      </w:r>
      <w:r>
        <w:rPr>
          <w:sz w:val="24"/>
          <w:szCs w:val="24"/>
          <w:u w:val="single"/>
        </w:rPr>
        <w:t>Labour Market Economics</w:t>
      </w:r>
      <w:r>
        <w:rPr>
          <w:sz w:val="24"/>
          <w:szCs w:val="24"/>
        </w:rPr>
        <w:t>, McGraw Hill 2007</w:t>
      </w:r>
    </w:p>
    <w:p w:rsidR="00555512" w:rsidRDefault="00555512" w:rsidP="00555512">
      <w:pPr>
        <w:spacing w:after="0" w:line="240" w:lineRule="auto"/>
        <w:jc w:val="both"/>
        <w:rPr>
          <w:sz w:val="24"/>
          <w:szCs w:val="24"/>
        </w:rPr>
      </w:pPr>
    </w:p>
    <w:p w:rsidR="00555512" w:rsidRDefault="00555512" w:rsidP="00555512">
      <w:pPr>
        <w:spacing w:after="0" w:line="240" w:lineRule="auto"/>
        <w:jc w:val="both"/>
        <w:rPr>
          <w:sz w:val="24"/>
          <w:szCs w:val="24"/>
        </w:rPr>
      </w:pPr>
      <w:r>
        <w:rPr>
          <w:sz w:val="24"/>
          <w:szCs w:val="24"/>
        </w:rPr>
        <w:t xml:space="preserve">In addition reference will be made to some chapters in the Handbook of Labour Economics. For econometric background, the following </w:t>
      </w:r>
      <w:r w:rsidR="00E143B3">
        <w:rPr>
          <w:sz w:val="24"/>
          <w:szCs w:val="24"/>
        </w:rPr>
        <w:t>books</w:t>
      </w:r>
      <w:r>
        <w:rPr>
          <w:sz w:val="24"/>
          <w:szCs w:val="24"/>
        </w:rPr>
        <w:t xml:space="preserve"> might be of use:</w:t>
      </w:r>
    </w:p>
    <w:p w:rsidR="00555512" w:rsidRDefault="00555512" w:rsidP="00555512">
      <w:pPr>
        <w:spacing w:after="0" w:line="240" w:lineRule="auto"/>
        <w:jc w:val="both"/>
        <w:rPr>
          <w:sz w:val="24"/>
          <w:szCs w:val="24"/>
        </w:rPr>
      </w:pPr>
    </w:p>
    <w:p w:rsidR="00555512" w:rsidRDefault="00555512" w:rsidP="00555512">
      <w:pPr>
        <w:spacing w:after="0" w:line="240" w:lineRule="auto"/>
        <w:jc w:val="both"/>
        <w:rPr>
          <w:sz w:val="24"/>
          <w:szCs w:val="24"/>
        </w:rPr>
      </w:pPr>
      <w:r w:rsidRPr="005274B4">
        <w:rPr>
          <w:sz w:val="24"/>
          <w:szCs w:val="24"/>
        </w:rPr>
        <w:t>Angrist</w:t>
      </w:r>
      <w:r w:rsidR="000522E6">
        <w:rPr>
          <w:sz w:val="24"/>
          <w:szCs w:val="24"/>
        </w:rPr>
        <w:t>, J.</w:t>
      </w:r>
      <w:r w:rsidRPr="005274B4">
        <w:rPr>
          <w:sz w:val="24"/>
          <w:szCs w:val="24"/>
        </w:rPr>
        <w:t xml:space="preserve"> and </w:t>
      </w:r>
      <w:r w:rsidR="000522E6">
        <w:rPr>
          <w:sz w:val="24"/>
          <w:szCs w:val="24"/>
        </w:rPr>
        <w:t xml:space="preserve">J. </w:t>
      </w:r>
      <w:r w:rsidRPr="005274B4">
        <w:rPr>
          <w:sz w:val="24"/>
          <w:szCs w:val="24"/>
        </w:rPr>
        <w:t>Pichske (2008</w:t>
      </w:r>
      <w:r>
        <w:rPr>
          <w:sz w:val="24"/>
          <w:szCs w:val="24"/>
        </w:rPr>
        <w:t>) “Mostly Harmless Econometrics”, Princeton University Press</w:t>
      </w:r>
    </w:p>
    <w:p w:rsidR="000522E6" w:rsidRPr="00306E95" w:rsidRDefault="000522E6" w:rsidP="00555512">
      <w:pPr>
        <w:spacing w:after="0" w:line="240" w:lineRule="auto"/>
        <w:jc w:val="both"/>
        <w:rPr>
          <w:sz w:val="24"/>
          <w:szCs w:val="24"/>
        </w:rPr>
      </w:pPr>
      <w:r w:rsidRPr="005274B4">
        <w:rPr>
          <w:sz w:val="24"/>
          <w:szCs w:val="24"/>
        </w:rPr>
        <w:t>Angrist</w:t>
      </w:r>
      <w:r>
        <w:rPr>
          <w:sz w:val="24"/>
          <w:szCs w:val="24"/>
        </w:rPr>
        <w:t>, J.</w:t>
      </w:r>
      <w:r w:rsidRPr="005274B4">
        <w:rPr>
          <w:sz w:val="24"/>
          <w:szCs w:val="24"/>
        </w:rPr>
        <w:t xml:space="preserve"> and </w:t>
      </w:r>
      <w:r>
        <w:rPr>
          <w:sz w:val="24"/>
          <w:szCs w:val="24"/>
        </w:rPr>
        <w:t xml:space="preserve">J. </w:t>
      </w:r>
      <w:r w:rsidRPr="005274B4">
        <w:rPr>
          <w:sz w:val="24"/>
          <w:szCs w:val="24"/>
        </w:rPr>
        <w:t xml:space="preserve">Pichske </w:t>
      </w:r>
      <w:r>
        <w:rPr>
          <w:sz w:val="24"/>
          <w:szCs w:val="24"/>
        </w:rPr>
        <w:t>(2014) “Mastering metrics. The path from cause to effect”, Princeton University Press</w:t>
      </w:r>
    </w:p>
    <w:p w:rsidR="00555512" w:rsidRPr="003B3834" w:rsidRDefault="00555512" w:rsidP="00555512">
      <w:pPr>
        <w:spacing w:before="120" w:after="0" w:line="240" w:lineRule="auto"/>
        <w:jc w:val="both"/>
        <w:rPr>
          <w:sz w:val="24"/>
        </w:rPr>
      </w:pPr>
      <w:r w:rsidRPr="003B3834">
        <w:rPr>
          <w:sz w:val="24"/>
        </w:rPr>
        <w:t xml:space="preserve">Angrist, J.D. and Krueger, A.B. (1999) “Empirical Strategies in Labour Economics”, in Ashenfelter O.C. and D. Card, editors, </w:t>
      </w:r>
      <w:r w:rsidRPr="003B3834">
        <w:rPr>
          <w:i/>
          <w:sz w:val="24"/>
        </w:rPr>
        <w:t>Handbook of Labour Economics</w:t>
      </w:r>
      <w:r w:rsidRPr="003B3834">
        <w:rPr>
          <w:sz w:val="24"/>
        </w:rPr>
        <w:t xml:space="preserve">, North Holland, vol. IIIA, 1999. </w:t>
      </w:r>
    </w:p>
    <w:p w:rsidR="00555512" w:rsidRPr="005274B4" w:rsidRDefault="00555512" w:rsidP="00555512">
      <w:pPr>
        <w:spacing w:after="0" w:line="240" w:lineRule="auto"/>
        <w:jc w:val="both"/>
        <w:rPr>
          <w:sz w:val="24"/>
          <w:szCs w:val="24"/>
        </w:rPr>
      </w:pPr>
    </w:p>
    <w:p w:rsidR="003701F3" w:rsidRPr="002A6BB6" w:rsidRDefault="003701F3" w:rsidP="00BC62A0">
      <w:pPr>
        <w:pStyle w:val="Heading2"/>
        <w:rPr>
          <w:rFonts w:asciiTheme="minorHAnsi" w:hAnsiTheme="minorHAnsi"/>
          <w:sz w:val="22"/>
          <w:szCs w:val="22"/>
        </w:rPr>
      </w:pPr>
      <w:r w:rsidRPr="002A6BB6">
        <w:rPr>
          <w:rFonts w:asciiTheme="minorHAnsi" w:hAnsiTheme="minorHAnsi"/>
          <w:sz w:val="22"/>
          <w:szCs w:val="22"/>
        </w:rPr>
        <w:t>Readings Available on LEARN</w:t>
      </w:r>
    </w:p>
    <w:p w:rsidR="00246C58" w:rsidRPr="002A6BB6" w:rsidRDefault="009849C5" w:rsidP="00246C58">
      <w:r>
        <w:t>TBA</w:t>
      </w:r>
      <w:r w:rsidR="00246C58" w:rsidRPr="002A6BB6">
        <w:t xml:space="preserve"> </w:t>
      </w:r>
    </w:p>
    <w:p w:rsidR="00D12233" w:rsidRPr="00D9394F" w:rsidRDefault="008063B9" w:rsidP="00D12233">
      <w:pPr>
        <w:pStyle w:val="Heading2"/>
        <w:rPr>
          <w:rFonts w:asciiTheme="minorHAnsi" w:hAnsiTheme="minorHAnsi"/>
          <w:sz w:val="22"/>
          <w:szCs w:val="24"/>
        </w:rPr>
      </w:pPr>
      <w:r w:rsidRPr="00D9394F">
        <w:rPr>
          <w:rFonts w:asciiTheme="minorHAnsi" w:hAnsiTheme="minorHAnsi"/>
          <w:sz w:val="22"/>
          <w:szCs w:val="24"/>
        </w:rPr>
        <w:t>Course</w:t>
      </w:r>
      <w:r w:rsidR="009936AC" w:rsidRPr="00D9394F">
        <w:rPr>
          <w:rFonts w:asciiTheme="minorHAnsi" w:hAnsiTheme="minorHAnsi"/>
          <w:sz w:val="22"/>
          <w:szCs w:val="24"/>
        </w:rPr>
        <w:t xml:space="preserve"> Requirements and</w:t>
      </w:r>
      <w:r w:rsidRPr="00D9394F">
        <w:rPr>
          <w:rFonts w:asciiTheme="minorHAnsi" w:hAnsiTheme="minorHAnsi"/>
          <w:sz w:val="22"/>
          <w:szCs w:val="24"/>
        </w:rPr>
        <w:t xml:space="preserve"> Asse</w:t>
      </w:r>
      <w:r w:rsidR="00C66C92" w:rsidRPr="00D9394F">
        <w:rPr>
          <w:rFonts w:asciiTheme="minorHAnsi" w:hAnsiTheme="minorHAnsi"/>
          <w:sz w:val="22"/>
          <w:szCs w:val="24"/>
        </w:rPr>
        <w:t>ss</w:t>
      </w:r>
      <w:r w:rsidRPr="00D9394F">
        <w:rPr>
          <w:rFonts w:asciiTheme="minorHAnsi" w:hAnsiTheme="minorHAnsi"/>
          <w:sz w:val="22"/>
          <w:szCs w:val="24"/>
        </w:rPr>
        <w:t>ment</w:t>
      </w:r>
    </w:p>
    <w:p w:rsidR="00065B14" w:rsidRPr="00D9394F" w:rsidRDefault="00065B14" w:rsidP="00065B14">
      <w:pPr>
        <w:pStyle w:val="Default"/>
        <w:spacing w:before="240"/>
        <w:rPr>
          <w:rFonts w:asciiTheme="minorHAnsi" w:eastAsia="Times New Roman" w:hAnsiTheme="minorHAnsi" w:cs="Times New Roman"/>
          <w:sz w:val="22"/>
        </w:rPr>
      </w:pPr>
      <w:r w:rsidRPr="00D9394F">
        <w:rPr>
          <w:rFonts w:asciiTheme="minorHAnsi" w:eastAsia="Times New Roman" w:hAnsiTheme="minorHAnsi" w:cs="Times New Roman"/>
          <w:sz w:val="22"/>
        </w:rPr>
        <w:t xml:space="preserve">The course will use the econometric methods typically encountered in ECON 621. We will not cover this material in class, but I will assume that you know it. </w:t>
      </w:r>
    </w:p>
    <w:p w:rsidR="00A96F36" w:rsidRPr="00D9394F" w:rsidRDefault="00A96F36" w:rsidP="00065B14">
      <w:pPr>
        <w:pStyle w:val="Default"/>
        <w:spacing w:before="240"/>
        <w:rPr>
          <w:rFonts w:asciiTheme="minorHAnsi" w:hAnsiTheme="minorHAnsi"/>
          <w:sz w:val="22"/>
        </w:rPr>
      </w:pPr>
      <w:r w:rsidRPr="00F914F6">
        <w:rPr>
          <w:rFonts w:asciiTheme="minorHAnsi" w:hAnsiTheme="minorHAnsi"/>
          <w:sz w:val="22"/>
          <w:highlight w:val="yellow"/>
        </w:rPr>
        <w:t xml:space="preserve">Econ 651: There will be one midterm exam, </w:t>
      </w:r>
      <w:r w:rsidR="0032606C">
        <w:rPr>
          <w:rFonts w:asciiTheme="minorHAnsi" w:hAnsiTheme="minorHAnsi"/>
          <w:sz w:val="22"/>
          <w:highlight w:val="yellow"/>
        </w:rPr>
        <w:t>3</w:t>
      </w:r>
      <w:r w:rsidRPr="00F914F6">
        <w:rPr>
          <w:rFonts w:asciiTheme="minorHAnsi" w:hAnsiTheme="minorHAnsi"/>
          <w:sz w:val="22"/>
          <w:highlight w:val="yellow"/>
        </w:rPr>
        <w:t xml:space="preserve"> assignments and a final exam</w:t>
      </w:r>
      <w:r w:rsidRPr="00D9394F">
        <w:rPr>
          <w:rFonts w:asciiTheme="minorHAnsi" w:hAnsiTheme="minorHAnsi"/>
          <w:sz w:val="22"/>
        </w:rPr>
        <w:t xml:space="preserve">. </w:t>
      </w:r>
      <w:r w:rsidR="00F914F6">
        <w:rPr>
          <w:rFonts w:asciiTheme="minorHAnsi" w:hAnsiTheme="minorHAnsi"/>
          <w:sz w:val="22"/>
        </w:rPr>
        <w:t xml:space="preserve">In addition students should choose a paper from the list and present it in class </w:t>
      </w:r>
      <w:r w:rsidR="00F914F6" w:rsidRPr="00D9394F">
        <w:t>(previous consultation with the instructor)</w:t>
      </w:r>
      <w:r w:rsidR="00F914F6">
        <w:rPr>
          <w:rFonts w:asciiTheme="minorHAnsi" w:hAnsiTheme="minorHAnsi"/>
          <w:sz w:val="22"/>
        </w:rPr>
        <w:t xml:space="preserve">. </w:t>
      </w:r>
      <w:r w:rsidR="00065B14" w:rsidRPr="00D9394F">
        <w:rPr>
          <w:rFonts w:asciiTheme="minorHAnsi" w:hAnsiTheme="minorHAnsi"/>
          <w:sz w:val="22"/>
        </w:rPr>
        <w:t>Contribution to in-class discussion of papers presented is expected</w:t>
      </w:r>
      <w:r w:rsidR="00F914F6">
        <w:rPr>
          <w:rFonts w:asciiTheme="minorHAnsi" w:hAnsiTheme="minorHAnsi"/>
          <w:sz w:val="22"/>
        </w:rPr>
        <w:t xml:space="preserve"> from everybody</w:t>
      </w:r>
    </w:p>
    <w:p w:rsidR="00A96F36" w:rsidRPr="00D9394F" w:rsidRDefault="00A96F36" w:rsidP="00A96F36">
      <w:pPr>
        <w:spacing w:before="120"/>
        <w:rPr>
          <w:szCs w:val="24"/>
        </w:rPr>
      </w:pPr>
      <w:r w:rsidRPr="00F914F6">
        <w:rPr>
          <w:szCs w:val="24"/>
          <w:highlight w:val="yellow"/>
        </w:rPr>
        <w:t>Econ 7</w:t>
      </w:r>
      <w:r w:rsidR="00065B14" w:rsidRPr="00F914F6">
        <w:rPr>
          <w:szCs w:val="24"/>
          <w:highlight w:val="yellow"/>
        </w:rPr>
        <w:t>51</w:t>
      </w:r>
      <w:r w:rsidR="00F914F6" w:rsidRPr="00F914F6">
        <w:rPr>
          <w:szCs w:val="24"/>
          <w:highlight w:val="yellow"/>
        </w:rPr>
        <w:t xml:space="preserve"> </w:t>
      </w:r>
      <w:r w:rsidRPr="00F914F6">
        <w:rPr>
          <w:szCs w:val="24"/>
          <w:highlight w:val="yellow"/>
        </w:rPr>
        <w:t xml:space="preserve"> </w:t>
      </w:r>
      <w:r w:rsidR="00F914F6" w:rsidRPr="00F914F6">
        <w:rPr>
          <w:szCs w:val="24"/>
          <w:highlight w:val="yellow"/>
        </w:rPr>
        <w:t>students can choose between a research paper and a final exam</w:t>
      </w:r>
      <w:r w:rsidR="00F914F6">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168"/>
        <w:gridCol w:w="3402"/>
        <w:gridCol w:w="2178"/>
      </w:tblGrid>
      <w:tr w:rsidR="009C7101" w:rsidRPr="002A6BB6" w:rsidTr="002E4FB7">
        <w:trPr>
          <w:tblHeader/>
        </w:trPr>
        <w:tc>
          <w:tcPr>
            <w:tcW w:w="3168" w:type="dxa"/>
          </w:tcPr>
          <w:p w:rsidR="009C7101" w:rsidRPr="002A6BB6" w:rsidRDefault="009C7101" w:rsidP="00252977">
            <w:pPr>
              <w:spacing w:before="120"/>
              <w:rPr>
                <w:b/>
              </w:rPr>
            </w:pPr>
            <w:r w:rsidRPr="002A6BB6">
              <w:rPr>
                <w:b/>
              </w:rPr>
              <w:t xml:space="preserve">Assessment </w:t>
            </w:r>
            <w:r w:rsidR="00065B14">
              <w:rPr>
                <w:b/>
              </w:rPr>
              <w:t>MA</w:t>
            </w:r>
          </w:p>
        </w:tc>
        <w:tc>
          <w:tcPr>
            <w:tcW w:w="3402" w:type="dxa"/>
          </w:tcPr>
          <w:p w:rsidR="009C7101" w:rsidRPr="002A6BB6" w:rsidRDefault="00EE0610" w:rsidP="00252977">
            <w:pPr>
              <w:spacing w:before="120"/>
              <w:rPr>
                <w:b/>
              </w:rPr>
            </w:pPr>
            <w:r w:rsidRPr="002A6BB6">
              <w:rPr>
                <w:b/>
              </w:rPr>
              <w:t>Date of Evaluation (if known)</w:t>
            </w:r>
          </w:p>
        </w:tc>
        <w:tc>
          <w:tcPr>
            <w:tcW w:w="2178" w:type="dxa"/>
          </w:tcPr>
          <w:p w:rsidR="009C7101" w:rsidRPr="002A6BB6" w:rsidRDefault="00EE0610" w:rsidP="00252977">
            <w:pPr>
              <w:spacing w:before="120"/>
              <w:jc w:val="center"/>
              <w:rPr>
                <w:b/>
              </w:rPr>
            </w:pPr>
            <w:r w:rsidRPr="002A6BB6">
              <w:rPr>
                <w:b/>
              </w:rPr>
              <w:t>Weighting</w:t>
            </w:r>
          </w:p>
        </w:tc>
      </w:tr>
      <w:tr w:rsidR="009C7101" w:rsidRPr="002A6BB6" w:rsidTr="002E4FB7">
        <w:sdt>
          <w:sdtPr>
            <w:id w:val="689103740"/>
            <w:placeholder>
              <w:docPart w:val="6821D42A66524CF2839341C735EA83EA"/>
            </w:placeholder>
            <w:text w:multiLine="1"/>
          </w:sdtPr>
          <w:sdtEndPr/>
          <w:sdtContent>
            <w:tc>
              <w:tcPr>
                <w:tcW w:w="3168" w:type="dxa"/>
              </w:tcPr>
              <w:p w:rsidR="009C7101" w:rsidRPr="002A6BB6" w:rsidRDefault="0096667C" w:rsidP="0032606C">
                <w:r>
                  <w:t>Problem Sets</w:t>
                </w:r>
                <w:r w:rsidR="00D27A0E">
                  <w:t xml:space="preserve"> (</w:t>
                </w:r>
                <w:r w:rsidR="0032606C">
                  <w:t>3</w:t>
                </w:r>
                <w:r w:rsidR="00D27A0E">
                  <w:t>)</w:t>
                </w:r>
              </w:p>
            </w:tc>
          </w:sdtContent>
        </w:sdt>
        <w:sdt>
          <w:sdtPr>
            <w:id w:val="-377397186"/>
            <w:placeholder>
              <w:docPart w:val="C254718890244BF3A3341C4571280CE3"/>
            </w:placeholder>
            <w:text w:multiLine="1"/>
          </w:sdtPr>
          <w:sdtEndPr/>
          <w:sdtContent>
            <w:tc>
              <w:tcPr>
                <w:tcW w:w="3402" w:type="dxa"/>
              </w:tcPr>
              <w:p w:rsidR="009C7101" w:rsidRPr="002A6BB6" w:rsidRDefault="005B3D95" w:rsidP="005B3D95">
                <w:r>
                  <w:t>Consult Waterloo Learn</w:t>
                </w:r>
              </w:p>
            </w:tc>
          </w:sdtContent>
        </w:sdt>
        <w:sdt>
          <w:sdtPr>
            <w:rPr>
              <w:highlight w:val="yellow"/>
            </w:rPr>
            <w:id w:val="1457065241"/>
            <w:placeholder>
              <w:docPart w:val="A291CB9E0BC34049B90DB22E678BE283"/>
            </w:placeholder>
            <w:text w:multiLine="1"/>
          </w:sdtPr>
          <w:sdtEndPr/>
          <w:sdtContent>
            <w:tc>
              <w:tcPr>
                <w:tcW w:w="2178" w:type="dxa"/>
              </w:tcPr>
              <w:p w:rsidR="009C7101" w:rsidRPr="002A6BB6" w:rsidRDefault="00F914F6" w:rsidP="00F914F6">
                <w:pPr>
                  <w:jc w:val="center"/>
                </w:pPr>
                <w:r w:rsidRPr="00F914F6">
                  <w:rPr>
                    <w:highlight w:val="yellow"/>
                  </w:rPr>
                  <w:t>30</w:t>
                </w:r>
              </w:p>
            </w:tc>
          </w:sdtContent>
        </w:sdt>
      </w:tr>
      <w:tr w:rsidR="0096667C" w:rsidRPr="002A6BB6" w:rsidTr="002E4FB7">
        <w:tc>
          <w:tcPr>
            <w:tcW w:w="3168" w:type="dxa"/>
          </w:tcPr>
          <w:p w:rsidR="0096667C" w:rsidRDefault="0096667C" w:rsidP="0096667C">
            <w:r>
              <w:t>Class participation</w:t>
            </w:r>
          </w:p>
        </w:tc>
        <w:tc>
          <w:tcPr>
            <w:tcW w:w="3402" w:type="dxa"/>
          </w:tcPr>
          <w:p w:rsidR="0096667C" w:rsidRDefault="00065B14" w:rsidP="00065B14">
            <w:r>
              <w:t xml:space="preserve">During in class </w:t>
            </w:r>
            <w:r w:rsidR="00D27A0E">
              <w:t>presentations</w:t>
            </w:r>
          </w:p>
        </w:tc>
        <w:tc>
          <w:tcPr>
            <w:tcW w:w="2178" w:type="dxa"/>
          </w:tcPr>
          <w:p w:rsidR="0096667C" w:rsidRDefault="00F914F6" w:rsidP="0032606C">
            <w:pPr>
              <w:jc w:val="center"/>
            </w:pPr>
            <w:r w:rsidRPr="00F914F6">
              <w:rPr>
                <w:highlight w:val="yellow"/>
              </w:rPr>
              <w:t>2</w:t>
            </w:r>
            <w:r w:rsidR="0032606C">
              <w:rPr>
                <w:highlight w:val="yellow"/>
              </w:rPr>
              <w:t>5</w:t>
            </w:r>
          </w:p>
        </w:tc>
      </w:tr>
      <w:tr w:rsidR="009C7101" w:rsidRPr="002A6BB6" w:rsidTr="002E4FB7">
        <w:sdt>
          <w:sdtPr>
            <w:id w:val="-662322321"/>
            <w:placeholder>
              <w:docPart w:val="EB8D7D3ECE9F441B8111A68A6171B6BD"/>
            </w:placeholder>
            <w:text w:multiLine="1"/>
          </w:sdtPr>
          <w:sdtEndPr/>
          <w:sdtContent>
            <w:tc>
              <w:tcPr>
                <w:tcW w:w="3168" w:type="dxa"/>
              </w:tcPr>
              <w:p w:rsidR="009C7101" w:rsidRPr="002A6BB6" w:rsidRDefault="00665168" w:rsidP="00C760F8">
                <w:r>
                  <w:t xml:space="preserve">Midterm </w:t>
                </w:r>
                <w:r w:rsidR="0096667C">
                  <w:t xml:space="preserve"> </w:t>
                </w:r>
              </w:p>
            </w:tc>
          </w:sdtContent>
        </w:sdt>
        <w:sdt>
          <w:sdtPr>
            <w:id w:val="1286776413"/>
            <w:placeholder>
              <w:docPart w:val="8BA6BE423490489B8A7226CD569166DB"/>
            </w:placeholder>
            <w:text w:multiLine="1"/>
          </w:sdtPr>
          <w:sdtEndPr/>
          <w:sdtContent>
            <w:tc>
              <w:tcPr>
                <w:tcW w:w="3402" w:type="dxa"/>
              </w:tcPr>
              <w:p w:rsidR="009C7101" w:rsidRPr="002A6BB6" w:rsidRDefault="005B3D95" w:rsidP="00BC6B59">
                <w:pPr>
                  <w:rPr>
                    <w:b/>
                  </w:rPr>
                </w:pPr>
                <w:r>
                  <w:t>Consult Waterloo Learn</w:t>
                </w:r>
              </w:p>
            </w:tc>
          </w:sdtContent>
        </w:sdt>
        <w:sdt>
          <w:sdtPr>
            <w:id w:val="1418291024"/>
            <w:placeholder>
              <w:docPart w:val="403CA418A2614AB98ECCBBE8F1384F03"/>
            </w:placeholder>
            <w:text w:multiLine="1"/>
          </w:sdtPr>
          <w:sdtEndPr/>
          <w:sdtContent>
            <w:tc>
              <w:tcPr>
                <w:tcW w:w="2178" w:type="dxa"/>
              </w:tcPr>
              <w:p w:rsidR="009C7101" w:rsidRPr="002A6BB6" w:rsidRDefault="00065B14" w:rsidP="00065B14">
                <w:pPr>
                  <w:jc w:val="center"/>
                </w:pPr>
                <w:r>
                  <w:t>25</w:t>
                </w:r>
              </w:p>
            </w:tc>
          </w:sdtContent>
        </w:sdt>
      </w:tr>
      <w:tr w:rsidR="00665168" w:rsidRPr="002A6BB6" w:rsidTr="002E4FB7">
        <w:tc>
          <w:tcPr>
            <w:tcW w:w="3168" w:type="dxa"/>
          </w:tcPr>
          <w:p w:rsidR="00665168" w:rsidRDefault="00C760F8" w:rsidP="002E4FB7">
            <w:r>
              <w:t>Final</w:t>
            </w:r>
          </w:p>
        </w:tc>
        <w:sdt>
          <w:sdtPr>
            <w:id w:val="1861857876"/>
            <w:placeholder>
              <w:docPart w:val="2819B7A8511A4883A5FFF740EB17818B"/>
            </w:placeholder>
            <w:text w:multiLine="1"/>
          </w:sdtPr>
          <w:sdtEndPr/>
          <w:sdtContent>
            <w:tc>
              <w:tcPr>
                <w:tcW w:w="3402" w:type="dxa"/>
              </w:tcPr>
              <w:p w:rsidR="00665168" w:rsidRDefault="00665168" w:rsidP="008063B9">
                <w:r>
                  <w:t>Consult Waterloo Learn</w:t>
                </w:r>
              </w:p>
            </w:tc>
          </w:sdtContent>
        </w:sdt>
        <w:tc>
          <w:tcPr>
            <w:tcW w:w="2178" w:type="dxa"/>
          </w:tcPr>
          <w:p w:rsidR="00665168" w:rsidRPr="002A6BB6" w:rsidRDefault="00065B14" w:rsidP="0032606C">
            <w:pPr>
              <w:jc w:val="center"/>
            </w:pPr>
            <w:r>
              <w:t>2</w:t>
            </w:r>
            <w:r w:rsidR="0032606C">
              <w:t>0</w:t>
            </w:r>
          </w:p>
        </w:tc>
      </w:tr>
      <w:tr w:rsidR="00B82FA2" w:rsidRPr="002A6BB6" w:rsidTr="00A96F36">
        <w:tc>
          <w:tcPr>
            <w:tcW w:w="3168" w:type="dxa"/>
            <w:tcBorders>
              <w:top w:val="single" w:sz="4" w:space="0" w:color="auto"/>
              <w:bottom w:val="single" w:sz="4" w:space="0" w:color="auto"/>
            </w:tcBorders>
          </w:tcPr>
          <w:p w:rsidR="00B82FA2" w:rsidRPr="002A6BB6" w:rsidRDefault="00B82FA2" w:rsidP="009C7101">
            <w:r w:rsidRPr="002A6BB6">
              <w:t>Total</w:t>
            </w:r>
          </w:p>
        </w:tc>
        <w:tc>
          <w:tcPr>
            <w:tcW w:w="3402" w:type="dxa"/>
            <w:tcBorders>
              <w:top w:val="single" w:sz="4" w:space="0" w:color="auto"/>
              <w:bottom w:val="single" w:sz="4" w:space="0" w:color="auto"/>
            </w:tcBorders>
          </w:tcPr>
          <w:p w:rsidR="00B82FA2" w:rsidRPr="002A6BB6" w:rsidRDefault="00B82FA2" w:rsidP="008063B9"/>
        </w:tc>
        <w:tc>
          <w:tcPr>
            <w:tcW w:w="2178" w:type="dxa"/>
            <w:tcBorders>
              <w:top w:val="single" w:sz="4" w:space="0" w:color="auto"/>
              <w:bottom w:val="single" w:sz="4" w:space="0" w:color="auto"/>
            </w:tcBorders>
          </w:tcPr>
          <w:p w:rsidR="00B82FA2" w:rsidRPr="002A6BB6" w:rsidRDefault="00B82FA2" w:rsidP="00B82FA2">
            <w:pPr>
              <w:jc w:val="center"/>
            </w:pPr>
            <w:r w:rsidRPr="002A6BB6">
              <w:t>100%</w:t>
            </w:r>
          </w:p>
        </w:tc>
      </w:tr>
      <w:tr w:rsidR="00065B14" w:rsidRPr="002A6BB6" w:rsidTr="002E4FB7">
        <w:tc>
          <w:tcPr>
            <w:tcW w:w="3168" w:type="dxa"/>
            <w:tcBorders>
              <w:top w:val="single" w:sz="4" w:space="0" w:color="auto"/>
            </w:tcBorders>
          </w:tcPr>
          <w:p w:rsidR="00065B14" w:rsidRPr="002A6BB6" w:rsidRDefault="00065B14" w:rsidP="00065B14">
            <w:pPr>
              <w:spacing w:before="120"/>
              <w:rPr>
                <w:b/>
              </w:rPr>
            </w:pPr>
            <w:r w:rsidRPr="002A6BB6">
              <w:rPr>
                <w:b/>
              </w:rPr>
              <w:t xml:space="preserve">Assessment </w:t>
            </w:r>
            <w:r>
              <w:rPr>
                <w:b/>
              </w:rPr>
              <w:t>PhD</w:t>
            </w:r>
          </w:p>
        </w:tc>
        <w:tc>
          <w:tcPr>
            <w:tcW w:w="3402" w:type="dxa"/>
            <w:tcBorders>
              <w:top w:val="single" w:sz="4" w:space="0" w:color="auto"/>
            </w:tcBorders>
          </w:tcPr>
          <w:p w:rsidR="00065B14" w:rsidRPr="002A6BB6" w:rsidRDefault="00065B14" w:rsidP="00065B14">
            <w:pPr>
              <w:spacing w:before="120"/>
              <w:rPr>
                <w:b/>
              </w:rPr>
            </w:pPr>
            <w:r w:rsidRPr="002A6BB6">
              <w:rPr>
                <w:b/>
              </w:rPr>
              <w:t>Date of Evaluation (if known)</w:t>
            </w:r>
          </w:p>
        </w:tc>
        <w:tc>
          <w:tcPr>
            <w:tcW w:w="2178" w:type="dxa"/>
            <w:tcBorders>
              <w:top w:val="single" w:sz="4" w:space="0" w:color="auto"/>
            </w:tcBorders>
          </w:tcPr>
          <w:p w:rsidR="00065B14" w:rsidRPr="002A6BB6" w:rsidRDefault="00065B14" w:rsidP="00065B14">
            <w:pPr>
              <w:spacing w:before="120"/>
              <w:jc w:val="center"/>
              <w:rPr>
                <w:b/>
              </w:rPr>
            </w:pPr>
            <w:r w:rsidRPr="002A6BB6">
              <w:rPr>
                <w:b/>
              </w:rPr>
              <w:t>Weighting</w:t>
            </w:r>
          </w:p>
        </w:tc>
      </w:tr>
      <w:tr w:rsidR="00065B14" w:rsidRPr="002A6BB6" w:rsidTr="002E4FB7">
        <w:sdt>
          <w:sdtPr>
            <w:id w:val="1379431253"/>
            <w:placeholder>
              <w:docPart w:val="3570F3436AD84D1B987E4A5260B36259"/>
            </w:placeholder>
            <w:text w:multiLine="1"/>
          </w:sdtPr>
          <w:sdtEndPr/>
          <w:sdtContent>
            <w:tc>
              <w:tcPr>
                <w:tcW w:w="3168" w:type="dxa"/>
                <w:tcBorders>
                  <w:top w:val="single" w:sz="4" w:space="0" w:color="auto"/>
                </w:tcBorders>
              </w:tcPr>
              <w:p w:rsidR="00065B14" w:rsidRPr="002A6BB6" w:rsidRDefault="00065B14" w:rsidP="0032606C">
                <w:r>
                  <w:t>Problem Sets (</w:t>
                </w:r>
                <w:r w:rsidR="0032606C">
                  <w:t>3</w:t>
                </w:r>
                <w:r>
                  <w:t>)</w:t>
                </w:r>
              </w:p>
            </w:tc>
          </w:sdtContent>
        </w:sdt>
        <w:sdt>
          <w:sdtPr>
            <w:id w:val="-757443315"/>
            <w:placeholder>
              <w:docPart w:val="998EE26D996D4677A2002519295DA79A"/>
            </w:placeholder>
            <w:text w:multiLine="1"/>
          </w:sdtPr>
          <w:sdtEndPr/>
          <w:sdtContent>
            <w:tc>
              <w:tcPr>
                <w:tcW w:w="3402" w:type="dxa"/>
                <w:tcBorders>
                  <w:top w:val="single" w:sz="4" w:space="0" w:color="auto"/>
                </w:tcBorders>
              </w:tcPr>
              <w:p w:rsidR="00065B14" w:rsidRPr="002A6BB6" w:rsidRDefault="00065B14" w:rsidP="00065B14">
                <w:r>
                  <w:t>Consult Waterloo Learn</w:t>
                </w:r>
              </w:p>
            </w:tc>
          </w:sdtContent>
        </w:sdt>
        <w:sdt>
          <w:sdtPr>
            <w:id w:val="766511571"/>
            <w:placeholder>
              <w:docPart w:val="F41B71D5D3604E6D9E137D78ACC59488"/>
            </w:placeholder>
            <w:text w:multiLine="1"/>
          </w:sdtPr>
          <w:sdtEndPr/>
          <w:sdtContent>
            <w:tc>
              <w:tcPr>
                <w:tcW w:w="2178" w:type="dxa"/>
                <w:tcBorders>
                  <w:top w:val="single" w:sz="4" w:space="0" w:color="auto"/>
                </w:tcBorders>
              </w:tcPr>
              <w:p w:rsidR="00065B14" w:rsidRPr="002A6BB6" w:rsidRDefault="0032606C" w:rsidP="0032606C">
                <w:pPr>
                  <w:jc w:val="center"/>
                </w:pPr>
                <w:r>
                  <w:t>3</w:t>
                </w:r>
                <w:r w:rsidR="00065B14">
                  <w:t>0</w:t>
                </w:r>
              </w:p>
            </w:tc>
          </w:sdtContent>
        </w:sdt>
      </w:tr>
      <w:tr w:rsidR="00065B14" w:rsidRPr="002A6BB6" w:rsidTr="002E4FB7">
        <w:tc>
          <w:tcPr>
            <w:tcW w:w="3168" w:type="dxa"/>
            <w:tcBorders>
              <w:top w:val="single" w:sz="4" w:space="0" w:color="auto"/>
            </w:tcBorders>
          </w:tcPr>
          <w:p w:rsidR="00065B14" w:rsidRDefault="00065B14" w:rsidP="00065B14">
            <w:r>
              <w:t>Presentation/Discussion</w:t>
            </w:r>
          </w:p>
        </w:tc>
        <w:tc>
          <w:tcPr>
            <w:tcW w:w="3402" w:type="dxa"/>
            <w:tcBorders>
              <w:top w:val="single" w:sz="4" w:space="0" w:color="auto"/>
            </w:tcBorders>
          </w:tcPr>
          <w:p w:rsidR="00065B14" w:rsidRDefault="00065B14" w:rsidP="00065B14">
            <w:r>
              <w:t xml:space="preserve">Presentation </w:t>
            </w:r>
          </w:p>
        </w:tc>
        <w:tc>
          <w:tcPr>
            <w:tcW w:w="2178" w:type="dxa"/>
            <w:tcBorders>
              <w:top w:val="single" w:sz="4" w:space="0" w:color="auto"/>
            </w:tcBorders>
          </w:tcPr>
          <w:p w:rsidR="00065B14" w:rsidRDefault="00065B14" w:rsidP="00065B14">
            <w:pPr>
              <w:jc w:val="center"/>
            </w:pPr>
            <w:r>
              <w:t>20</w:t>
            </w:r>
          </w:p>
        </w:tc>
      </w:tr>
      <w:tr w:rsidR="00065B14" w:rsidRPr="002A6BB6" w:rsidTr="002E4FB7">
        <w:sdt>
          <w:sdtPr>
            <w:id w:val="533546705"/>
            <w:placeholder>
              <w:docPart w:val="91FEEC528BAE473D812FCCD69AAF8197"/>
            </w:placeholder>
            <w:text w:multiLine="1"/>
          </w:sdtPr>
          <w:sdtEndPr/>
          <w:sdtContent>
            <w:tc>
              <w:tcPr>
                <w:tcW w:w="3168" w:type="dxa"/>
                <w:tcBorders>
                  <w:top w:val="single" w:sz="4" w:space="0" w:color="auto"/>
                </w:tcBorders>
              </w:tcPr>
              <w:p w:rsidR="00065B14" w:rsidRPr="002A6BB6" w:rsidRDefault="00065B14" w:rsidP="00065B14">
                <w:r>
                  <w:t xml:space="preserve">Midterm  </w:t>
                </w:r>
              </w:p>
            </w:tc>
          </w:sdtContent>
        </w:sdt>
        <w:sdt>
          <w:sdtPr>
            <w:id w:val="108946304"/>
            <w:placeholder>
              <w:docPart w:val="7C699B25154F4B5B89EDF58BBFDE6626"/>
            </w:placeholder>
            <w:text w:multiLine="1"/>
          </w:sdtPr>
          <w:sdtEndPr/>
          <w:sdtContent>
            <w:tc>
              <w:tcPr>
                <w:tcW w:w="3402" w:type="dxa"/>
                <w:tcBorders>
                  <w:top w:val="single" w:sz="4" w:space="0" w:color="auto"/>
                </w:tcBorders>
              </w:tcPr>
              <w:p w:rsidR="00065B14" w:rsidRPr="002A6BB6" w:rsidRDefault="00065B14" w:rsidP="00065B14">
                <w:pPr>
                  <w:rPr>
                    <w:b/>
                  </w:rPr>
                </w:pPr>
                <w:r>
                  <w:t>Consult Waterloo Learn</w:t>
                </w:r>
              </w:p>
            </w:tc>
          </w:sdtContent>
        </w:sdt>
        <w:sdt>
          <w:sdtPr>
            <w:id w:val="-1906989684"/>
            <w:placeholder>
              <w:docPart w:val="9063412436214E1683A443990DB1656A"/>
            </w:placeholder>
            <w:text w:multiLine="1"/>
          </w:sdtPr>
          <w:sdtEndPr/>
          <w:sdtContent>
            <w:tc>
              <w:tcPr>
                <w:tcW w:w="2178" w:type="dxa"/>
                <w:tcBorders>
                  <w:top w:val="single" w:sz="4" w:space="0" w:color="auto"/>
                </w:tcBorders>
              </w:tcPr>
              <w:p w:rsidR="00065B14" w:rsidRPr="002A6BB6" w:rsidRDefault="00065B14" w:rsidP="0032606C">
                <w:pPr>
                  <w:jc w:val="center"/>
                </w:pPr>
                <w:r>
                  <w:t>2</w:t>
                </w:r>
                <w:r w:rsidR="0032606C">
                  <w:t>0</w:t>
                </w:r>
              </w:p>
            </w:tc>
          </w:sdtContent>
        </w:sdt>
      </w:tr>
      <w:tr w:rsidR="00065B14" w:rsidRPr="002A6BB6" w:rsidTr="002E4FB7">
        <w:tc>
          <w:tcPr>
            <w:tcW w:w="3168" w:type="dxa"/>
            <w:tcBorders>
              <w:top w:val="single" w:sz="4" w:space="0" w:color="auto"/>
            </w:tcBorders>
          </w:tcPr>
          <w:p w:rsidR="00065B14" w:rsidRDefault="00065B14" w:rsidP="00065B14">
            <w:r>
              <w:t>Final</w:t>
            </w:r>
            <w:r w:rsidR="00F914F6">
              <w:t>/ Research paper</w:t>
            </w:r>
          </w:p>
        </w:tc>
        <w:sdt>
          <w:sdtPr>
            <w:id w:val="1611700182"/>
            <w:placeholder>
              <w:docPart w:val="E8660C199FA8428F9EE86116B249B693"/>
            </w:placeholder>
            <w:text w:multiLine="1"/>
          </w:sdtPr>
          <w:sdtEndPr/>
          <w:sdtContent>
            <w:tc>
              <w:tcPr>
                <w:tcW w:w="3402" w:type="dxa"/>
                <w:tcBorders>
                  <w:top w:val="single" w:sz="4" w:space="0" w:color="auto"/>
                </w:tcBorders>
              </w:tcPr>
              <w:p w:rsidR="00065B14" w:rsidRDefault="00065B14" w:rsidP="00065B14">
                <w:r>
                  <w:t>Consult Waterloo Learn</w:t>
                </w:r>
              </w:p>
            </w:tc>
          </w:sdtContent>
        </w:sdt>
        <w:tc>
          <w:tcPr>
            <w:tcW w:w="2178" w:type="dxa"/>
            <w:tcBorders>
              <w:top w:val="single" w:sz="4" w:space="0" w:color="auto"/>
            </w:tcBorders>
          </w:tcPr>
          <w:p w:rsidR="00065B14" w:rsidRPr="002A6BB6" w:rsidRDefault="0032606C" w:rsidP="00065B14">
            <w:pPr>
              <w:jc w:val="center"/>
            </w:pPr>
            <w:r>
              <w:t>30</w:t>
            </w:r>
          </w:p>
        </w:tc>
      </w:tr>
      <w:tr w:rsidR="00065B14" w:rsidRPr="002A6BB6" w:rsidTr="002E4FB7">
        <w:tc>
          <w:tcPr>
            <w:tcW w:w="3168" w:type="dxa"/>
            <w:tcBorders>
              <w:top w:val="single" w:sz="4" w:space="0" w:color="auto"/>
            </w:tcBorders>
          </w:tcPr>
          <w:p w:rsidR="00065B14" w:rsidRPr="002A6BB6" w:rsidRDefault="00065B14" w:rsidP="00065B14">
            <w:r w:rsidRPr="002A6BB6">
              <w:t>Total</w:t>
            </w:r>
          </w:p>
        </w:tc>
        <w:tc>
          <w:tcPr>
            <w:tcW w:w="3402" w:type="dxa"/>
            <w:tcBorders>
              <w:top w:val="single" w:sz="4" w:space="0" w:color="auto"/>
            </w:tcBorders>
          </w:tcPr>
          <w:p w:rsidR="00065B14" w:rsidRPr="002A6BB6" w:rsidRDefault="00065B14" w:rsidP="00065B14"/>
        </w:tc>
        <w:tc>
          <w:tcPr>
            <w:tcW w:w="2178" w:type="dxa"/>
            <w:tcBorders>
              <w:top w:val="single" w:sz="4" w:space="0" w:color="auto"/>
            </w:tcBorders>
          </w:tcPr>
          <w:p w:rsidR="00065B14" w:rsidRPr="002A6BB6" w:rsidRDefault="00065B14" w:rsidP="00065B14">
            <w:pPr>
              <w:jc w:val="center"/>
            </w:pPr>
            <w:r w:rsidRPr="002A6BB6">
              <w:t>100%</w:t>
            </w:r>
          </w:p>
        </w:tc>
      </w:tr>
    </w:tbl>
    <w:p w:rsidR="00B82FA2" w:rsidRPr="002A6BB6" w:rsidRDefault="0032606C" w:rsidP="00A96F36">
      <w:pPr>
        <w:pStyle w:val="Heading3"/>
        <w:rPr>
          <w:rFonts w:asciiTheme="minorHAnsi" w:hAnsiTheme="minorHAnsi"/>
          <w:sz w:val="22"/>
        </w:rPr>
      </w:pPr>
      <w:sdt>
        <w:sdtPr>
          <w:rPr>
            <w:rFonts w:asciiTheme="minorHAnsi" w:hAnsiTheme="minorHAnsi"/>
            <w:sz w:val="22"/>
          </w:rPr>
          <w:id w:val="-1804687348"/>
          <w:placeholder>
            <w:docPart w:val="8A64BF0499EE4E2FBF3ED959769BAF9E"/>
          </w:placeholder>
          <w:text/>
        </w:sdtPr>
        <w:sdtEndPr/>
        <w:sdtContent>
          <w:r w:rsidR="002E4FB7" w:rsidRPr="002A6BB6">
            <w:rPr>
              <w:rFonts w:asciiTheme="minorHAnsi" w:hAnsiTheme="minorHAnsi"/>
              <w:sz w:val="22"/>
            </w:rPr>
            <w:t>Problem Sets</w:t>
          </w:r>
        </w:sdtContent>
      </w:sdt>
    </w:p>
    <w:sdt>
      <w:sdtPr>
        <w:id w:val="-315412458"/>
        <w:placeholder>
          <w:docPart w:val="FF2D29CDE0A24B60827A2755A5601D7F"/>
        </w:placeholder>
        <w:text w:multiLine="1"/>
      </w:sdtPr>
      <w:sdtEndPr/>
      <w:sdtContent>
        <w:p w:rsidR="00B82FA2" w:rsidRPr="002A6BB6" w:rsidRDefault="002E4FB7" w:rsidP="00B82FA2">
          <w:r w:rsidRPr="002A6BB6">
            <w:t>The assignments may be done in groups of two students</w:t>
          </w:r>
          <w:r w:rsidR="00065B14">
            <w:t xml:space="preserve"> in the same program (MA or PhD)</w:t>
          </w:r>
          <w:r w:rsidRPr="002A6BB6">
            <w:t>.</w:t>
          </w:r>
          <w:r w:rsidR="003A0EDA">
            <w:t xml:space="preserve"> Larger discussion is encouraged and y</w:t>
          </w:r>
          <w:r w:rsidRPr="002A6BB6">
            <w:t xml:space="preserve">ou are free to discuss and attempt to solve assignment problems by consulting </w:t>
          </w:r>
          <w:r w:rsidR="00065B14">
            <w:t>people from other groups</w:t>
          </w:r>
          <w:r w:rsidRPr="002A6BB6">
            <w:t>. However, each group should submit a common answer that accurately reflect</w:t>
          </w:r>
          <w:r w:rsidR="000522E6">
            <w:t>s</w:t>
          </w:r>
          <w:r w:rsidRPr="002A6BB6">
            <w:t xml:space="preserve"> the group’s thought and effort. Copying </w:t>
          </w:r>
          <w:r w:rsidR="0096667C">
            <w:t>solutions is not permitted</w:t>
          </w:r>
          <w:r w:rsidRPr="002A6BB6">
            <w:t>.</w:t>
          </w:r>
          <w:r w:rsidR="008022D2">
            <w:br/>
            <w:t xml:space="preserve">The applied sections of the homework have to be completed using Stata software. Stata tutorials </w:t>
          </w:r>
          <w:r w:rsidR="0087169D">
            <w:t>are available on line to help students that are not familiar with the software</w:t>
          </w:r>
          <w:r w:rsidR="008022D2">
            <w:t>.</w:t>
          </w:r>
        </w:p>
      </w:sdtContent>
    </w:sdt>
    <w:sdt>
      <w:sdtPr>
        <w:rPr>
          <w:rFonts w:asciiTheme="minorHAnsi" w:hAnsiTheme="minorHAnsi"/>
          <w:sz w:val="22"/>
        </w:rPr>
        <w:id w:val="-982156148"/>
        <w:placeholder>
          <w:docPart w:val="673473E0A0E449D7B3DF5D5C72D23634"/>
        </w:placeholder>
        <w:text/>
      </w:sdtPr>
      <w:sdtEndPr/>
      <w:sdtContent>
        <w:p w:rsidR="00B82FA2" w:rsidRPr="002A6BB6" w:rsidRDefault="002E4FB7" w:rsidP="00180A8A">
          <w:pPr>
            <w:pStyle w:val="Heading3"/>
            <w:rPr>
              <w:rFonts w:asciiTheme="minorHAnsi" w:hAnsiTheme="minorHAnsi"/>
              <w:sz w:val="22"/>
            </w:rPr>
          </w:pPr>
          <w:r w:rsidRPr="002A6BB6">
            <w:rPr>
              <w:rFonts w:asciiTheme="minorHAnsi" w:hAnsiTheme="minorHAnsi"/>
              <w:sz w:val="22"/>
            </w:rPr>
            <w:t>Class Participation</w:t>
          </w:r>
        </w:p>
      </w:sdtContent>
    </w:sdt>
    <w:p w:rsidR="00246C58" w:rsidRPr="002A6BB6" w:rsidRDefault="00246C58" w:rsidP="00246C58">
      <w:r w:rsidRPr="002A6BB6">
        <w:t>Class participation is an important part of your learning experience. You should read the assigned</w:t>
      </w:r>
      <w:r w:rsidR="0096667C">
        <w:t xml:space="preserve"> papers in advance </w:t>
      </w:r>
      <w:r w:rsidRPr="002A6BB6">
        <w:t xml:space="preserve">in </w:t>
      </w:r>
      <w:r w:rsidR="0096667C">
        <w:t>order to contribute to in-class</w:t>
      </w:r>
      <w:r w:rsidRPr="002A6BB6">
        <w:t xml:space="preserve"> discussions</w:t>
      </w:r>
      <w:r w:rsidR="00665168">
        <w:t xml:space="preserve">, as well as during the presentation of seminal papers.  </w:t>
      </w:r>
    </w:p>
    <w:p w:rsidR="00F914F6" w:rsidRDefault="00F914F6">
      <w:pPr>
        <w:rPr>
          <w:rFonts w:eastAsiaTheme="majorEastAsia" w:cstheme="majorBidi"/>
          <w:b/>
          <w:bCs/>
          <w:sz w:val="24"/>
          <w:szCs w:val="24"/>
          <w:u w:val="single"/>
        </w:rPr>
      </w:pPr>
      <w:r>
        <w:rPr>
          <w:szCs w:val="24"/>
          <w:u w:val="single"/>
        </w:rPr>
        <w:br w:type="page"/>
      </w:r>
    </w:p>
    <w:p w:rsidR="00304AD8" w:rsidRDefault="008037B4" w:rsidP="00304AD8">
      <w:pPr>
        <w:pStyle w:val="Heading2"/>
        <w:spacing w:line="240" w:lineRule="auto"/>
        <w:rPr>
          <w:rFonts w:asciiTheme="minorHAnsi" w:hAnsiTheme="minorHAnsi"/>
          <w:szCs w:val="24"/>
          <w:u w:val="single"/>
        </w:rPr>
      </w:pPr>
      <w:r w:rsidRPr="00306E95">
        <w:rPr>
          <w:rFonts w:asciiTheme="minorHAnsi" w:hAnsiTheme="minorHAnsi"/>
          <w:szCs w:val="24"/>
          <w:u w:val="single"/>
        </w:rPr>
        <w:lastRenderedPageBreak/>
        <w:t xml:space="preserve">Course </w:t>
      </w:r>
      <w:r w:rsidR="00CE1141">
        <w:rPr>
          <w:rFonts w:asciiTheme="minorHAnsi" w:hAnsiTheme="minorHAnsi"/>
          <w:szCs w:val="24"/>
          <w:u w:val="single"/>
        </w:rPr>
        <w:t xml:space="preserve">Readings </w:t>
      </w:r>
      <w:r w:rsidR="0087169D">
        <w:rPr>
          <w:rFonts w:asciiTheme="minorHAnsi" w:hAnsiTheme="minorHAnsi"/>
          <w:szCs w:val="24"/>
          <w:u w:val="single"/>
        </w:rPr>
        <w:t>(Subject to change without notice)</w:t>
      </w:r>
    </w:p>
    <w:p w:rsidR="00CD440B" w:rsidRPr="00304AD8" w:rsidRDefault="00304AD8" w:rsidP="00304AD8">
      <w:pPr>
        <w:pStyle w:val="Heading2"/>
        <w:spacing w:before="0" w:after="120"/>
        <w:rPr>
          <w:rFonts w:asciiTheme="minorHAnsi" w:hAnsiTheme="minorHAnsi"/>
          <w:b w:val="0"/>
          <w:szCs w:val="24"/>
        </w:rPr>
      </w:pPr>
      <w:r w:rsidRPr="00304AD8">
        <w:rPr>
          <w:rFonts w:asciiTheme="minorHAnsi" w:hAnsiTheme="minorHAnsi"/>
          <w:b w:val="0"/>
          <w:szCs w:val="24"/>
        </w:rPr>
        <w:t>(papers in red are eligible to be presented in class as part of your class presentation grade)</w:t>
      </w:r>
    </w:p>
    <w:p w:rsidR="00665168" w:rsidRDefault="00665168" w:rsidP="00665168">
      <w:pPr>
        <w:pStyle w:val="ListParagraph"/>
        <w:numPr>
          <w:ilvl w:val="0"/>
          <w:numId w:val="24"/>
        </w:numPr>
        <w:tabs>
          <w:tab w:val="left" w:pos="90"/>
        </w:tabs>
        <w:autoSpaceDE w:val="0"/>
        <w:autoSpaceDN w:val="0"/>
        <w:adjustRightInd w:val="0"/>
        <w:spacing w:before="120" w:after="0" w:line="240" w:lineRule="auto"/>
        <w:rPr>
          <w:b/>
          <w:bCs/>
        </w:rPr>
      </w:pPr>
      <w:r w:rsidRPr="00665168">
        <w:rPr>
          <w:b/>
          <w:bCs/>
        </w:rPr>
        <w:t xml:space="preserve">Labour supply </w:t>
      </w:r>
    </w:p>
    <w:p w:rsidR="00665168" w:rsidRPr="00B60E8E" w:rsidRDefault="00555512" w:rsidP="00017D40">
      <w:pPr>
        <w:spacing w:before="120" w:after="0" w:line="240" w:lineRule="auto"/>
        <w:rPr>
          <w:rFonts w:eastAsia="Times New Roman" w:cs="Times New Roman"/>
          <w:color w:val="FF0000"/>
          <w:sz w:val="24"/>
          <w:szCs w:val="24"/>
          <w:lang w:val="en-US"/>
        </w:rPr>
      </w:pPr>
      <w:r w:rsidRPr="00B60E8E">
        <w:rPr>
          <w:rFonts w:eastAsia="Times New Roman" w:cs="Times New Roman"/>
          <w:color w:val="FF0000"/>
          <w:sz w:val="24"/>
          <w:szCs w:val="24"/>
          <w:lang w:val="en-US"/>
        </w:rPr>
        <w:t xml:space="preserve">(*) </w:t>
      </w:r>
      <w:r w:rsidR="00102341" w:rsidRPr="00B60E8E">
        <w:rPr>
          <w:rFonts w:eastAsia="Times New Roman" w:cs="Times New Roman"/>
          <w:color w:val="FF0000"/>
          <w:sz w:val="24"/>
          <w:szCs w:val="24"/>
          <w:lang w:val="en-US"/>
        </w:rPr>
        <w:t>Blau, F.D. and L. M. Kahn</w:t>
      </w:r>
      <w:r w:rsidR="00780271" w:rsidRPr="00B60E8E">
        <w:rPr>
          <w:rFonts w:eastAsia="Times New Roman" w:cs="Times New Roman"/>
          <w:color w:val="FF0000"/>
          <w:sz w:val="24"/>
          <w:szCs w:val="24"/>
          <w:lang w:val="en-US"/>
        </w:rPr>
        <w:t xml:space="preserve"> (2007) </w:t>
      </w:r>
      <w:r w:rsidR="00102341" w:rsidRPr="00B60E8E">
        <w:rPr>
          <w:rFonts w:eastAsia="Times New Roman" w:cs="Times New Roman"/>
          <w:color w:val="FF0000"/>
          <w:sz w:val="24"/>
          <w:szCs w:val="24"/>
          <w:lang w:val="en-US"/>
        </w:rPr>
        <w:t xml:space="preserve"> </w:t>
      </w:r>
      <w:r w:rsidR="00665168" w:rsidRPr="00B60E8E">
        <w:rPr>
          <w:rFonts w:eastAsia="Times New Roman" w:cs="Times New Roman"/>
          <w:color w:val="FF0000"/>
          <w:sz w:val="24"/>
          <w:szCs w:val="24"/>
          <w:lang w:val="en-US"/>
        </w:rPr>
        <w:t xml:space="preserve">“Changes in the Labor Supply Behavior of Married Women: 1980–2000”, </w:t>
      </w:r>
      <w:r w:rsidR="00665168" w:rsidRPr="00B60E8E">
        <w:rPr>
          <w:rFonts w:eastAsia="Times New Roman" w:cs="Times New Roman"/>
          <w:i/>
          <w:iCs/>
          <w:color w:val="FF0000"/>
          <w:sz w:val="24"/>
          <w:szCs w:val="24"/>
          <w:lang w:val="en-US"/>
        </w:rPr>
        <w:t>Journal of Labor Economics</w:t>
      </w:r>
      <w:r w:rsidR="00780271" w:rsidRPr="00B60E8E">
        <w:rPr>
          <w:rFonts w:eastAsia="Times New Roman" w:cs="Times New Roman"/>
          <w:color w:val="FF0000"/>
          <w:sz w:val="24"/>
          <w:szCs w:val="24"/>
          <w:lang w:val="en-US"/>
        </w:rPr>
        <w:t xml:space="preserve"> , Vol. 25, No. 3,</w:t>
      </w:r>
      <w:r w:rsidR="00665168" w:rsidRPr="00B60E8E">
        <w:rPr>
          <w:rFonts w:eastAsia="Times New Roman" w:cs="Times New Roman"/>
          <w:color w:val="FF0000"/>
          <w:sz w:val="24"/>
          <w:szCs w:val="24"/>
          <w:lang w:val="en-US"/>
        </w:rPr>
        <w:t xml:space="preserve"> pp. 393-438 </w:t>
      </w:r>
    </w:p>
    <w:p w:rsidR="00780271" w:rsidRPr="00EF3D80" w:rsidRDefault="00555512" w:rsidP="00017D40">
      <w:pPr>
        <w:shd w:val="clear" w:color="auto" w:fill="FFFFFF"/>
        <w:spacing w:before="120" w:after="0" w:line="240" w:lineRule="auto"/>
        <w:rPr>
          <w:rFonts w:eastAsia="Arial Unicode MS" w:cs="Times New Roman"/>
          <w:color w:val="FF0000"/>
          <w:sz w:val="24"/>
          <w:szCs w:val="24"/>
          <w:lang w:val="en-US"/>
        </w:rPr>
      </w:pPr>
      <w:r w:rsidRPr="00EF3D80">
        <w:rPr>
          <w:rFonts w:eastAsia="Arial Unicode MS" w:cs="Times New Roman"/>
          <w:color w:val="FF0000"/>
          <w:sz w:val="24"/>
          <w:szCs w:val="24"/>
          <w:lang w:val="en-US"/>
        </w:rPr>
        <w:t xml:space="preserve">(*) </w:t>
      </w:r>
      <w:r w:rsidR="00780271" w:rsidRPr="00EF3D80">
        <w:rPr>
          <w:rFonts w:eastAsia="Arial Unicode MS" w:cs="Times New Roman"/>
          <w:color w:val="FF0000"/>
          <w:sz w:val="24"/>
          <w:szCs w:val="24"/>
          <w:lang w:val="en-US"/>
        </w:rPr>
        <w:t>R. Fernández, A. Fogli, C. Olivetti, (</w:t>
      </w:r>
      <w:r w:rsidR="00780271" w:rsidRPr="00EF3D80">
        <w:rPr>
          <w:rFonts w:eastAsia="Arial Unicode MS" w:cs="Times New Roman"/>
          <w:color w:val="FF0000"/>
          <w:sz w:val="24"/>
          <w:szCs w:val="24"/>
          <w:bdr w:val="none" w:sz="0" w:space="0" w:color="auto" w:frame="1"/>
          <w:lang w:val="en-US"/>
        </w:rPr>
        <w:t>2004), “</w:t>
      </w:r>
      <w:r w:rsidR="00780271" w:rsidRPr="00EF3D80">
        <w:rPr>
          <w:rFonts w:eastAsia="Arial Unicode MS" w:cs="Times New Roman"/>
          <w:bCs/>
          <w:color w:val="FF0000"/>
          <w:sz w:val="24"/>
          <w:szCs w:val="24"/>
          <w:lang w:val="en-US"/>
        </w:rPr>
        <w:t xml:space="preserve">Mothers and sons: Preference formation and female labor force dynamics”, </w:t>
      </w:r>
      <w:r w:rsidR="00780271" w:rsidRPr="00EF3D80">
        <w:rPr>
          <w:rFonts w:eastAsia="Arial Unicode MS" w:cs="Times New Roman"/>
          <w:i/>
          <w:color w:val="FF0000"/>
          <w:sz w:val="24"/>
          <w:szCs w:val="24"/>
          <w:lang w:val="en-US"/>
        </w:rPr>
        <w:t>Quarterly Journal of Economics</w:t>
      </w:r>
      <w:r w:rsidR="00780271" w:rsidRPr="00EF3D80">
        <w:rPr>
          <w:rFonts w:eastAsia="Arial Unicode MS" w:cs="Times New Roman"/>
          <w:color w:val="FF0000"/>
          <w:sz w:val="24"/>
          <w:szCs w:val="24"/>
          <w:lang w:val="en-US"/>
        </w:rPr>
        <w:t xml:space="preserve">, 119 (4) pp. 1249–1299 </w:t>
      </w:r>
    </w:p>
    <w:p w:rsidR="00594BD8" w:rsidRPr="00F37A09" w:rsidRDefault="00594BD8" w:rsidP="00594BD8">
      <w:pPr>
        <w:tabs>
          <w:tab w:val="left" w:pos="0"/>
        </w:tabs>
        <w:autoSpaceDE w:val="0"/>
        <w:autoSpaceDN w:val="0"/>
        <w:adjustRightInd w:val="0"/>
        <w:spacing w:before="120" w:after="0" w:line="240" w:lineRule="auto"/>
        <w:rPr>
          <w:sz w:val="24"/>
          <w:szCs w:val="24"/>
        </w:rPr>
      </w:pPr>
      <w:r w:rsidRPr="00F37A09">
        <w:rPr>
          <w:sz w:val="24"/>
          <w:szCs w:val="24"/>
        </w:rPr>
        <w:t>(*) Goldin, Claudia. 2006. “The Quiet Revolution That Transformed Women’s Employment, Education, and Family,”</w:t>
      </w:r>
      <w:r w:rsidRPr="00F37A09">
        <w:rPr>
          <w:i/>
          <w:sz w:val="24"/>
          <w:szCs w:val="24"/>
        </w:rPr>
        <w:t xml:space="preserve"> American Economic Review</w:t>
      </w:r>
      <w:r w:rsidRPr="00F37A09">
        <w:rPr>
          <w:sz w:val="24"/>
          <w:szCs w:val="24"/>
        </w:rPr>
        <w:t xml:space="preserve">, 96 (2): 1-21 </w:t>
      </w:r>
    </w:p>
    <w:p w:rsidR="00017D40" w:rsidRPr="00017D40" w:rsidRDefault="00017D40" w:rsidP="00017D40">
      <w:pPr>
        <w:autoSpaceDE w:val="0"/>
        <w:autoSpaceDN w:val="0"/>
        <w:adjustRightInd w:val="0"/>
        <w:spacing w:before="240" w:after="0" w:line="240" w:lineRule="auto"/>
        <w:rPr>
          <w:b/>
        </w:rPr>
      </w:pPr>
      <w:r w:rsidRPr="00017D40">
        <w:rPr>
          <w:b/>
        </w:rPr>
        <w:t>2.  Education</w:t>
      </w:r>
    </w:p>
    <w:p w:rsidR="00017D40" w:rsidRPr="0096001F" w:rsidRDefault="00017D40" w:rsidP="00017D40">
      <w:pPr>
        <w:spacing w:before="120" w:after="0" w:line="240" w:lineRule="auto"/>
        <w:jc w:val="both"/>
        <w:rPr>
          <w:sz w:val="24"/>
          <w:szCs w:val="24"/>
        </w:rPr>
      </w:pPr>
      <w:r w:rsidRPr="0096001F">
        <w:rPr>
          <w:bCs/>
          <w:sz w:val="24"/>
          <w:szCs w:val="24"/>
        </w:rPr>
        <w:t xml:space="preserve">Card, D. (1999) </w:t>
      </w:r>
      <w:r w:rsidRPr="0096001F">
        <w:rPr>
          <w:b/>
          <w:sz w:val="24"/>
          <w:szCs w:val="24"/>
        </w:rPr>
        <w:t xml:space="preserve"> "</w:t>
      </w:r>
      <w:r w:rsidRPr="0096001F">
        <w:rPr>
          <w:bCs/>
          <w:i/>
          <w:iCs/>
          <w:sz w:val="24"/>
          <w:szCs w:val="24"/>
        </w:rPr>
        <w:t>The Causal Effects of Education on Earnings</w:t>
      </w:r>
      <w:r w:rsidRPr="0096001F">
        <w:rPr>
          <w:bCs/>
          <w:sz w:val="24"/>
          <w:szCs w:val="24"/>
        </w:rPr>
        <w:t xml:space="preserve">" in Ashenfelter </w:t>
      </w:r>
      <w:r w:rsidRPr="0096001F">
        <w:rPr>
          <w:sz w:val="24"/>
          <w:szCs w:val="24"/>
        </w:rPr>
        <w:t xml:space="preserve">O.C. and D. Card, editors, </w:t>
      </w:r>
      <w:r w:rsidRPr="0096001F">
        <w:rPr>
          <w:i/>
          <w:sz w:val="24"/>
          <w:szCs w:val="24"/>
        </w:rPr>
        <w:t>Handbook of Labour Economics</w:t>
      </w:r>
      <w:r w:rsidRPr="0096001F">
        <w:rPr>
          <w:sz w:val="24"/>
          <w:szCs w:val="24"/>
        </w:rPr>
        <w:t>, North Holland, vol. IIIA, 1999, chapter 27</w:t>
      </w:r>
    </w:p>
    <w:p w:rsidR="00017D40" w:rsidRPr="0096001F" w:rsidRDefault="00017D40" w:rsidP="00017D40">
      <w:pPr>
        <w:spacing w:before="120" w:after="0" w:line="240" w:lineRule="auto"/>
        <w:jc w:val="both"/>
        <w:rPr>
          <w:color w:val="000000"/>
          <w:sz w:val="24"/>
          <w:szCs w:val="24"/>
        </w:rPr>
      </w:pPr>
      <w:r w:rsidRPr="0096001F">
        <w:rPr>
          <w:sz w:val="24"/>
          <w:szCs w:val="24"/>
        </w:rPr>
        <w:t>(*)</w:t>
      </w:r>
      <w:r>
        <w:rPr>
          <w:sz w:val="24"/>
          <w:szCs w:val="24"/>
        </w:rPr>
        <w:t xml:space="preserve"> </w:t>
      </w:r>
      <w:r w:rsidRPr="0096001F">
        <w:rPr>
          <w:sz w:val="24"/>
          <w:szCs w:val="24"/>
        </w:rPr>
        <w:t>Ferrer and Riddell (2002).</w:t>
      </w:r>
      <w:r w:rsidRPr="0096001F">
        <w:rPr>
          <w:rFonts w:eastAsia="MS Mincho"/>
          <w:sz w:val="24"/>
          <w:szCs w:val="24"/>
        </w:rPr>
        <w:t xml:space="preserve"> "The Role of Credentials in the Canadian Labor Market". </w:t>
      </w:r>
      <w:r w:rsidRPr="0096001F">
        <w:rPr>
          <w:rFonts w:eastAsia="MS Mincho"/>
          <w:i/>
          <w:iCs/>
          <w:sz w:val="24"/>
          <w:szCs w:val="24"/>
        </w:rPr>
        <w:t>Canadian Journal of Economics</w:t>
      </w:r>
      <w:r w:rsidRPr="0096001F">
        <w:rPr>
          <w:rFonts w:eastAsia="MS Mincho"/>
          <w:sz w:val="24"/>
          <w:szCs w:val="24"/>
        </w:rPr>
        <w:t xml:space="preserve">, </w:t>
      </w:r>
      <w:r w:rsidRPr="0096001F">
        <w:rPr>
          <w:color w:val="000000"/>
          <w:sz w:val="24"/>
          <w:szCs w:val="24"/>
        </w:rPr>
        <w:t>November 2002; 35(4): 879-905</w:t>
      </w:r>
    </w:p>
    <w:p w:rsidR="00017D40" w:rsidRPr="00B60E8E" w:rsidRDefault="00017D40" w:rsidP="00017D40">
      <w:pPr>
        <w:spacing w:before="120" w:after="0" w:line="240" w:lineRule="auto"/>
        <w:jc w:val="both"/>
        <w:rPr>
          <w:rFonts w:cs="TimesNewRomanPSMT"/>
          <w:color w:val="FF0000"/>
          <w:sz w:val="24"/>
          <w:szCs w:val="24"/>
          <w:lang w:val="en-US"/>
        </w:rPr>
      </w:pPr>
      <w:r w:rsidRPr="00B60E8E">
        <w:rPr>
          <w:rFonts w:cs="TimesNewRomanPSMT"/>
          <w:color w:val="FF0000"/>
          <w:sz w:val="24"/>
          <w:szCs w:val="24"/>
          <w:lang w:val="en-US"/>
        </w:rPr>
        <w:t>(*) T. Lemieux (2006) “Post-secondary Education and Increasing Wage Inequality”, AER vol 96(2)</w:t>
      </w:r>
    </w:p>
    <w:p w:rsidR="00017D40" w:rsidRPr="00EF3D80" w:rsidRDefault="00017D40" w:rsidP="00017D40">
      <w:pPr>
        <w:spacing w:before="120" w:after="0" w:line="240" w:lineRule="auto"/>
        <w:jc w:val="both"/>
        <w:rPr>
          <w:color w:val="FF0000"/>
        </w:rPr>
      </w:pPr>
      <w:r w:rsidRPr="00EF3D80">
        <w:rPr>
          <w:rFonts w:cs="TimesNewRomanPSMT-SC700"/>
          <w:color w:val="FF0000"/>
          <w:sz w:val="24"/>
          <w:szCs w:val="24"/>
          <w:lang w:val="en-US"/>
        </w:rPr>
        <w:t xml:space="preserve"> </w:t>
      </w:r>
      <w:r w:rsidR="00555512" w:rsidRPr="00EF3D80">
        <w:rPr>
          <w:rFonts w:cs="TimesNewRomanPSMT-SC700"/>
          <w:color w:val="FF0000"/>
          <w:sz w:val="24"/>
          <w:szCs w:val="24"/>
          <w:lang w:val="en-US"/>
        </w:rPr>
        <w:t xml:space="preserve">(*) </w:t>
      </w:r>
      <w:r w:rsidRPr="00EF3D80">
        <w:rPr>
          <w:rFonts w:cs="TimesNewRomanPSMT-SC700"/>
          <w:color w:val="FF0000"/>
          <w:sz w:val="24"/>
          <w:szCs w:val="24"/>
          <w:lang w:val="en-US"/>
        </w:rPr>
        <w:t>B. Boudarbat, T. Lemieux and C. Riddell (2010) “</w:t>
      </w:r>
      <w:r w:rsidRPr="00EF3D80">
        <w:rPr>
          <w:rFonts w:cs="TimesNewRomanPS-BoldMT"/>
          <w:bCs/>
          <w:color w:val="FF0000"/>
          <w:sz w:val="24"/>
          <w:szCs w:val="24"/>
          <w:lang w:val="en-US"/>
        </w:rPr>
        <w:t xml:space="preserve">The Evolution of the Returns to Human Capital in Canada, 1980–2005”, </w:t>
      </w:r>
      <w:r w:rsidRPr="00EF3D80">
        <w:rPr>
          <w:i/>
          <w:color w:val="FF0000"/>
        </w:rPr>
        <w:t>Canadian Public Policy</w:t>
      </w:r>
      <w:r w:rsidRPr="00EF3D80">
        <w:rPr>
          <w:color w:val="FF0000"/>
        </w:rPr>
        <w:t xml:space="preserve"> vol. 36(1).</w:t>
      </w:r>
    </w:p>
    <w:p w:rsidR="00665168" w:rsidRDefault="00017D40" w:rsidP="00017D40">
      <w:pPr>
        <w:tabs>
          <w:tab w:val="left" w:pos="90"/>
        </w:tabs>
        <w:autoSpaceDE w:val="0"/>
        <w:autoSpaceDN w:val="0"/>
        <w:adjustRightInd w:val="0"/>
        <w:spacing w:before="120" w:after="0" w:line="240" w:lineRule="auto"/>
        <w:rPr>
          <w:b/>
          <w:iCs/>
        </w:rPr>
      </w:pPr>
      <w:r>
        <w:rPr>
          <w:b/>
          <w:iCs/>
        </w:rPr>
        <w:t>3. Labour demand</w:t>
      </w:r>
    </w:p>
    <w:p w:rsidR="009854A9" w:rsidRPr="00594BD8" w:rsidRDefault="00747061" w:rsidP="009854A9">
      <w:pPr>
        <w:pStyle w:val="Heading1"/>
        <w:spacing w:before="120"/>
        <w:jc w:val="left"/>
        <w:rPr>
          <w:rFonts w:asciiTheme="minorHAnsi" w:hAnsiTheme="minorHAnsi"/>
          <w:b w:val="0"/>
          <w:color w:val="FF0000"/>
          <w:sz w:val="40"/>
          <w:szCs w:val="24"/>
        </w:rPr>
      </w:pPr>
      <w:r w:rsidRPr="00594BD8">
        <w:rPr>
          <w:rFonts w:asciiTheme="minorHAnsi" w:hAnsiTheme="minorHAnsi"/>
          <w:b w:val="0"/>
          <w:iCs/>
          <w:color w:val="FF0000"/>
          <w:szCs w:val="24"/>
        </w:rPr>
        <w:t xml:space="preserve">(*) </w:t>
      </w:r>
      <w:r w:rsidR="009854A9" w:rsidRPr="00594BD8">
        <w:rPr>
          <w:rFonts w:asciiTheme="minorHAnsi" w:hAnsiTheme="minorHAnsi"/>
          <w:b w:val="0"/>
          <w:iCs/>
          <w:color w:val="FF0000"/>
          <w:szCs w:val="24"/>
        </w:rPr>
        <w:t>Hamermesh, D. and S. Trejo (2000), “</w:t>
      </w:r>
      <w:r w:rsidR="009854A9" w:rsidRPr="00594BD8">
        <w:rPr>
          <w:rFonts w:asciiTheme="minorHAnsi" w:hAnsiTheme="minorHAnsi"/>
          <w:b w:val="0"/>
          <w:color w:val="FF0000"/>
          <w:szCs w:val="24"/>
        </w:rPr>
        <w:t xml:space="preserve">The Demand for Hours of Labor: Direct Evidence from California”, </w:t>
      </w:r>
      <w:r w:rsidR="009854A9" w:rsidRPr="00594BD8">
        <w:rPr>
          <w:rFonts w:asciiTheme="minorHAnsi" w:hAnsiTheme="minorHAnsi"/>
          <w:b w:val="0"/>
          <w:i/>
          <w:color w:val="FF0000"/>
          <w:szCs w:val="24"/>
        </w:rPr>
        <w:t>The Review of Economics and Statistics</w:t>
      </w:r>
      <w:r w:rsidR="009854A9" w:rsidRPr="00594BD8">
        <w:rPr>
          <w:rFonts w:asciiTheme="minorHAnsi" w:hAnsiTheme="minorHAnsi"/>
          <w:b w:val="0"/>
          <w:color w:val="FF0000"/>
          <w:szCs w:val="24"/>
        </w:rPr>
        <w:t xml:space="preserve">, </w:t>
      </w:r>
      <w:r w:rsidR="009854A9" w:rsidRPr="00594BD8">
        <w:rPr>
          <w:rFonts w:asciiTheme="minorHAnsi" w:hAnsiTheme="minorHAnsi"/>
          <w:b w:val="0"/>
          <w:color w:val="FF0000"/>
          <w:szCs w:val="17"/>
        </w:rPr>
        <w:t>Vol. 82, No. 1, Pages 38-47</w:t>
      </w:r>
    </w:p>
    <w:p w:rsidR="00FB040F" w:rsidRDefault="009854A9" w:rsidP="00FB040F">
      <w:pPr>
        <w:tabs>
          <w:tab w:val="left" w:pos="90"/>
        </w:tabs>
        <w:autoSpaceDE w:val="0"/>
        <w:autoSpaceDN w:val="0"/>
        <w:adjustRightInd w:val="0"/>
        <w:spacing w:before="120" w:after="0" w:line="240" w:lineRule="auto"/>
        <w:rPr>
          <w:b/>
          <w:iCs/>
        </w:rPr>
      </w:pPr>
      <w:r>
        <w:rPr>
          <w:b/>
          <w:iCs/>
        </w:rPr>
        <w:t>4. Wage formation</w:t>
      </w:r>
      <w:r w:rsidR="00FB040F">
        <w:rPr>
          <w:b/>
          <w:iCs/>
        </w:rPr>
        <w:t xml:space="preserve"> – Wage ine</w:t>
      </w:r>
      <w:r w:rsidR="00574532">
        <w:rPr>
          <w:b/>
          <w:iCs/>
        </w:rPr>
        <w:t>qua</w:t>
      </w:r>
      <w:r w:rsidR="00FB040F">
        <w:rPr>
          <w:b/>
          <w:iCs/>
        </w:rPr>
        <w:t>lities</w:t>
      </w:r>
    </w:p>
    <w:p w:rsidR="009854A9" w:rsidRDefault="00747061" w:rsidP="00FB040F">
      <w:pPr>
        <w:tabs>
          <w:tab w:val="left" w:pos="90"/>
        </w:tabs>
        <w:autoSpaceDE w:val="0"/>
        <w:autoSpaceDN w:val="0"/>
        <w:adjustRightInd w:val="0"/>
        <w:spacing w:before="120" w:after="0" w:line="240" w:lineRule="auto"/>
        <w:rPr>
          <w:rFonts w:cs="Times New Roman"/>
          <w:color w:val="FF0000"/>
          <w:sz w:val="24"/>
          <w:szCs w:val="24"/>
          <w:lang w:val="en-US"/>
        </w:rPr>
      </w:pPr>
      <w:r w:rsidRPr="00594BD8">
        <w:rPr>
          <w:iCs/>
          <w:color w:val="FF0000"/>
          <w:sz w:val="24"/>
          <w:szCs w:val="24"/>
        </w:rPr>
        <w:t xml:space="preserve">(*) </w:t>
      </w:r>
      <w:r w:rsidR="009854A9" w:rsidRPr="00594BD8">
        <w:rPr>
          <w:iCs/>
          <w:color w:val="FF0000"/>
          <w:sz w:val="24"/>
          <w:szCs w:val="24"/>
        </w:rPr>
        <w:t>Goldin, C. and C. rouse (2000) “</w:t>
      </w:r>
      <w:r w:rsidR="009854A9" w:rsidRPr="00594BD8">
        <w:rPr>
          <w:rFonts w:cs="Times New Roman"/>
          <w:bCs/>
          <w:color w:val="FF0000"/>
          <w:sz w:val="24"/>
          <w:szCs w:val="24"/>
          <w:lang w:val="en-US"/>
        </w:rPr>
        <w:t xml:space="preserve">Orchestrating Impartiality: The Impact of "Blind" Auditions on Female Musicians”, </w:t>
      </w:r>
      <w:r w:rsidR="009854A9" w:rsidRPr="00594BD8">
        <w:rPr>
          <w:rFonts w:cs="Times New Roman"/>
          <w:i/>
          <w:iCs/>
          <w:color w:val="FF0000"/>
          <w:sz w:val="24"/>
          <w:szCs w:val="24"/>
          <w:lang w:val="en-US"/>
        </w:rPr>
        <w:t>The American Economic Review</w:t>
      </w:r>
      <w:r w:rsidR="009854A9" w:rsidRPr="00594BD8">
        <w:rPr>
          <w:rFonts w:cs="Times New Roman"/>
          <w:color w:val="FF0000"/>
          <w:sz w:val="24"/>
          <w:szCs w:val="24"/>
          <w:lang w:val="en-US"/>
        </w:rPr>
        <w:t>, Vol. 90, No. 4. pp. 715-741.</w:t>
      </w:r>
    </w:p>
    <w:p w:rsidR="009C721C" w:rsidRPr="00594BD8" w:rsidRDefault="009C721C" w:rsidP="00FB040F">
      <w:pPr>
        <w:tabs>
          <w:tab w:val="left" w:pos="90"/>
        </w:tabs>
        <w:autoSpaceDE w:val="0"/>
        <w:autoSpaceDN w:val="0"/>
        <w:adjustRightInd w:val="0"/>
        <w:spacing w:before="120" w:after="0" w:line="240" w:lineRule="auto"/>
        <w:rPr>
          <w:rFonts w:cs="Times New Roman"/>
          <w:color w:val="FF0000"/>
          <w:sz w:val="24"/>
          <w:szCs w:val="24"/>
          <w:lang w:val="en-US"/>
        </w:rPr>
      </w:pPr>
      <w:r w:rsidRPr="00594BD8">
        <w:rPr>
          <w:iCs/>
          <w:color w:val="FF0000"/>
          <w:sz w:val="24"/>
          <w:szCs w:val="24"/>
        </w:rPr>
        <w:t>(*) Goldin, C. (20</w:t>
      </w:r>
      <w:r>
        <w:rPr>
          <w:iCs/>
          <w:color w:val="FF0000"/>
          <w:sz w:val="24"/>
          <w:szCs w:val="24"/>
        </w:rPr>
        <w:t>14</w:t>
      </w:r>
      <w:r w:rsidRPr="00594BD8">
        <w:rPr>
          <w:iCs/>
          <w:color w:val="FF0000"/>
          <w:sz w:val="24"/>
          <w:szCs w:val="24"/>
        </w:rPr>
        <w:t>) “</w:t>
      </w:r>
      <w:r>
        <w:rPr>
          <w:iCs/>
          <w:color w:val="FF0000"/>
          <w:sz w:val="24"/>
          <w:szCs w:val="24"/>
        </w:rPr>
        <w:t>A Grand Gender convergence”</w:t>
      </w:r>
      <w:r w:rsidRPr="00594BD8">
        <w:rPr>
          <w:rFonts w:cs="Times New Roman"/>
          <w:bCs/>
          <w:color w:val="FF0000"/>
          <w:sz w:val="24"/>
          <w:szCs w:val="24"/>
          <w:lang w:val="en-US"/>
        </w:rPr>
        <w:t xml:space="preserve">, </w:t>
      </w:r>
      <w:r w:rsidRPr="00594BD8">
        <w:rPr>
          <w:rFonts w:cs="Times New Roman"/>
          <w:i/>
          <w:iCs/>
          <w:color w:val="FF0000"/>
          <w:sz w:val="24"/>
          <w:szCs w:val="24"/>
          <w:lang w:val="en-US"/>
        </w:rPr>
        <w:t>The American Economic Review</w:t>
      </w:r>
      <w:r w:rsidRPr="00594BD8">
        <w:rPr>
          <w:rFonts w:cs="Times New Roman"/>
          <w:color w:val="FF0000"/>
          <w:sz w:val="24"/>
          <w:szCs w:val="24"/>
          <w:lang w:val="en-US"/>
        </w:rPr>
        <w:t xml:space="preserve">, Vol. </w:t>
      </w:r>
      <w:r>
        <w:rPr>
          <w:rFonts w:cs="Times New Roman"/>
          <w:color w:val="FF0000"/>
          <w:sz w:val="24"/>
          <w:szCs w:val="24"/>
          <w:lang w:val="en-US"/>
        </w:rPr>
        <w:t>104(4)</w:t>
      </w:r>
      <w:r w:rsidRPr="00594BD8">
        <w:rPr>
          <w:rFonts w:cs="Times New Roman"/>
          <w:color w:val="FF0000"/>
          <w:sz w:val="24"/>
          <w:szCs w:val="24"/>
          <w:lang w:val="en-US"/>
        </w:rPr>
        <w:t xml:space="preserve">, pp. </w:t>
      </w:r>
      <w:r>
        <w:rPr>
          <w:rFonts w:cs="Times New Roman"/>
          <w:color w:val="FF0000"/>
          <w:sz w:val="24"/>
          <w:szCs w:val="24"/>
          <w:lang w:val="en-US"/>
        </w:rPr>
        <w:t>1091-119.</w:t>
      </w:r>
    </w:p>
    <w:p w:rsidR="00747061" w:rsidRDefault="00594BD8" w:rsidP="00747061">
      <w:pPr>
        <w:tabs>
          <w:tab w:val="left" w:pos="0"/>
        </w:tabs>
        <w:autoSpaceDE w:val="0"/>
        <w:autoSpaceDN w:val="0"/>
        <w:adjustRightInd w:val="0"/>
        <w:spacing w:before="120" w:after="0" w:line="240" w:lineRule="auto"/>
        <w:rPr>
          <w:sz w:val="24"/>
          <w:szCs w:val="24"/>
        </w:rPr>
      </w:pPr>
      <w:r w:rsidRPr="00747061">
        <w:rPr>
          <w:sz w:val="24"/>
          <w:szCs w:val="24"/>
        </w:rPr>
        <w:t xml:space="preserve"> </w:t>
      </w:r>
      <w:r w:rsidR="00747061" w:rsidRPr="00747061">
        <w:rPr>
          <w:sz w:val="24"/>
          <w:szCs w:val="24"/>
        </w:rPr>
        <w:t xml:space="preserve">(*) De V. Cavalcanti, T. (2008). “Assessing the “engines of liberation”: home appliances and Female Labor force participation” </w:t>
      </w:r>
      <w:r w:rsidR="00747061" w:rsidRPr="00747061">
        <w:rPr>
          <w:i/>
          <w:iCs/>
          <w:sz w:val="24"/>
          <w:szCs w:val="24"/>
        </w:rPr>
        <w:t>Review of Economics &amp; Statistics</w:t>
      </w:r>
      <w:r w:rsidR="00747061" w:rsidRPr="00747061">
        <w:rPr>
          <w:sz w:val="24"/>
          <w:szCs w:val="24"/>
        </w:rPr>
        <w:t xml:space="preserve">, 90(1), 81-88. </w:t>
      </w:r>
    </w:p>
    <w:p w:rsidR="00747061" w:rsidRPr="000468B0" w:rsidRDefault="00747061" w:rsidP="00747061">
      <w:pPr>
        <w:spacing w:before="120" w:after="0"/>
        <w:jc w:val="both"/>
        <w:rPr>
          <w:sz w:val="24"/>
        </w:rPr>
      </w:pPr>
      <w:r w:rsidRPr="000468B0">
        <w:rPr>
          <w:sz w:val="24"/>
        </w:rPr>
        <w:t xml:space="preserve">(*) Drolet, M. “The Male-Female Wage Gap” </w:t>
      </w:r>
      <w:r w:rsidRPr="000468B0">
        <w:rPr>
          <w:i/>
          <w:sz w:val="24"/>
        </w:rPr>
        <w:t>Perspectives on Labour and Income</w:t>
      </w:r>
      <w:r w:rsidRPr="000468B0">
        <w:rPr>
          <w:sz w:val="24"/>
        </w:rPr>
        <w:t>, December 2001, pp.5-10, Statistics Canada # 75-001-XIE</w:t>
      </w:r>
    </w:p>
    <w:p w:rsidR="00FB040F" w:rsidRPr="00EF3D80" w:rsidRDefault="00FB040F" w:rsidP="00FB040F">
      <w:pPr>
        <w:spacing w:after="120"/>
        <w:rPr>
          <w:color w:val="FF0000"/>
          <w:sz w:val="24"/>
          <w:szCs w:val="24"/>
        </w:rPr>
      </w:pPr>
      <w:r w:rsidRPr="00EF3D80">
        <w:rPr>
          <w:color w:val="FF0000"/>
          <w:sz w:val="24"/>
          <w:szCs w:val="24"/>
        </w:rPr>
        <w:t xml:space="preserve">(*) Borjas (1987) “Self-Selection and the Earnings of Immigrants”, </w:t>
      </w:r>
      <w:r w:rsidRPr="00EF3D80">
        <w:rPr>
          <w:rStyle w:val="HTMLCite"/>
          <w:color w:val="FF0000"/>
          <w:sz w:val="24"/>
          <w:szCs w:val="24"/>
        </w:rPr>
        <w:t>The American Economic Review</w:t>
      </w:r>
      <w:r w:rsidRPr="00EF3D80">
        <w:rPr>
          <w:color w:val="FF0000"/>
          <w:sz w:val="24"/>
          <w:szCs w:val="24"/>
        </w:rPr>
        <w:t xml:space="preserve"> , Vol. 77, No. 4 (Sep., 1987), pp. 531-553 </w:t>
      </w:r>
    </w:p>
    <w:p w:rsidR="00FB040F" w:rsidRPr="00EF3D80" w:rsidRDefault="00FB040F" w:rsidP="00FB040F">
      <w:pPr>
        <w:spacing w:after="120" w:line="240" w:lineRule="auto"/>
        <w:jc w:val="both"/>
        <w:rPr>
          <w:color w:val="FF0000"/>
          <w:sz w:val="24"/>
          <w:szCs w:val="24"/>
        </w:rPr>
      </w:pPr>
      <w:r w:rsidRPr="00EF3D80">
        <w:rPr>
          <w:color w:val="FF0000"/>
          <w:sz w:val="24"/>
          <w:szCs w:val="24"/>
        </w:rPr>
        <w:t>(*) Borjas, G. (2003) “The Labour Demand Curve is Downward sloping: Re</w:t>
      </w:r>
      <w:r w:rsidR="00386365" w:rsidRPr="00EF3D80">
        <w:rPr>
          <w:color w:val="FF0000"/>
          <w:sz w:val="24"/>
          <w:szCs w:val="24"/>
        </w:rPr>
        <w:t>-</w:t>
      </w:r>
      <w:r w:rsidRPr="00EF3D80">
        <w:rPr>
          <w:color w:val="FF0000"/>
          <w:sz w:val="24"/>
          <w:szCs w:val="24"/>
        </w:rPr>
        <w:t xml:space="preserve">examining the Impact of Immigration on the Labour Market” </w:t>
      </w:r>
      <w:r w:rsidRPr="00EF3D80">
        <w:rPr>
          <w:i/>
          <w:color w:val="FF0000"/>
          <w:sz w:val="24"/>
          <w:szCs w:val="24"/>
        </w:rPr>
        <w:t>Quarterly Journal of Economics</w:t>
      </w:r>
      <w:r w:rsidRPr="00EF3D80">
        <w:rPr>
          <w:color w:val="FF0000"/>
          <w:sz w:val="24"/>
          <w:szCs w:val="24"/>
        </w:rPr>
        <w:t xml:space="preserve"> 118(4), </w:t>
      </w:r>
    </w:p>
    <w:p w:rsidR="00FB040F" w:rsidRDefault="00FB040F" w:rsidP="00FB040F">
      <w:pPr>
        <w:spacing w:before="120" w:after="0" w:line="240" w:lineRule="auto"/>
        <w:rPr>
          <w:bCs/>
          <w:sz w:val="24"/>
          <w:szCs w:val="24"/>
        </w:rPr>
      </w:pPr>
      <w:r w:rsidRPr="0096001F">
        <w:rPr>
          <w:bCs/>
          <w:sz w:val="24"/>
          <w:szCs w:val="24"/>
        </w:rPr>
        <w:t>(*)</w:t>
      </w:r>
      <w:r>
        <w:rPr>
          <w:bCs/>
          <w:sz w:val="24"/>
          <w:szCs w:val="24"/>
        </w:rPr>
        <w:t xml:space="preserve"> </w:t>
      </w:r>
      <w:r w:rsidRPr="0096001F">
        <w:rPr>
          <w:bCs/>
          <w:sz w:val="24"/>
          <w:szCs w:val="24"/>
        </w:rPr>
        <w:t>Card, D.</w:t>
      </w:r>
      <w:r w:rsidRPr="0096001F">
        <w:rPr>
          <w:b/>
          <w:sz w:val="24"/>
          <w:szCs w:val="24"/>
        </w:rPr>
        <w:t xml:space="preserve"> </w:t>
      </w:r>
      <w:r w:rsidRPr="0096001F">
        <w:rPr>
          <w:bCs/>
          <w:i/>
          <w:iCs/>
          <w:sz w:val="24"/>
          <w:szCs w:val="24"/>
        </w:rPr>
        <w:t>"The Impact of the Murie</w:t>
      </w:r>
      <w:r w:rsidR="00767C67">
        <w:rPr>
          <w:bCs/>
          <w:i/>
          <w:iCs/>
          <w:sz w:val="24"/>
          <w:szCs w:val="24"/>
        </w:rPr>
        <w:t>l</w:t>
      </w:r>
      <w:r w:rsidRPr="0096001F">
        <w:rPr>
          <w:bCs/>
          <w:i/>
          <w:iCs/>
          <w:sz w:val="24"/>
          <w:szCs w:val="24"/>
        </w:rPr>
        <w:t xml:space="preserve"> Boatlift on the Miami Labour Market</w:t>
      </w:r>
      <w:r w:rsidRPr="0096001F">
        <w:rPr>
          <w:bCs/>
          <w:sz w:val="24"/>
          <w:szCs w:val="24"/>
        </w:rPr>
        <w:t xml:space="preserve">" </w:t>
      </w:r>
      <w:r w:rsidRPr="0096001F">
        <w:rPr>
          <w:bCs/>
          <w:sz w:val="24"/>
          <w:szCs w:val="24"/>
          <w:u w:val="single"/>
        </w:rPr>
        <w:t>Aspects of Labor Market Behavior: Essays in honor of J. Vanderkamp</w:t>
      </w:r>
      <w:r w:rsidRPr="0096001F">
        <w:rPr>
          <w:bCs/>
          <w:sz w:val="24"/>
          <w:szCs w:val="24"/>
        </w:rPr>
        <w:t xml:space="preserve"> Toronto University Press</w:t>
      </w:r>
    </w:p>
    <w:p w:rsidR="00FB040F" w:rsidRPr="000468B0" w:rsidRDefault="00FB040F" w:rsidP="00FB040F">
      <w:pPr>
        <w:spacing w:before="120" w:after="0" w:line="240" w:lineRule="auto"/>
        <w:jc w:val="both"/>
        <w:rPr>
          <w:sz w:val="24"/>
          <w:szCs w:val="24"/>
        </w:rPr>
      </w:pPr>
      <w:r w:rsidRPr="000468B0">
        <w:rPr>
          <w:sz w:val="24"/>
          <w:szCs w:val="24"/>
        </w:rPr>
        <w:lastRenderedPageBreak/>
        <w:t xml:space="preserve">(*) Bertrand, M. and Mullainathan, S. (2004) “Are Emily and Greg More Employable that Lakisha and Jamal? A Field Experiment on Labor Market Discrimination” </w:t>
      </w:r>
      <w:r w:rsidRPr="000468B0">
        <w:rPr>
          <w:i/>
          <w:sz w:val="24"/>
          <w:szCs w:val="24"/>
        </w:rPr>
        <w:t>AER</w:t>
      </w:r>
      <w:r w:rsidRPr="000468B0">
        <w:rPr>
          <w:sz w:val="24"/>
          <w:szCs w:val="24"/>
        </w:rPr>
        <w:t>, 94(4) pp. 991-1013</w:t>
      </w:r>
    </w:p>
    <w:p w:rsidR="00222358" w:rsidRPr="000468B0" w:rsidRDefault="00222358" w:rsidP="00FB040F">
      <w:pPr>
        <w:spacing w:before="120" w:after="0" w:line="240" w:lineRule="auto"/>
        <w:jc w:val="both"/>
        <w:rPr>
          <w:color w:val="FF0000"/>
          <w:sz w:val="24"/>
          <w:szCs w:val="24"/>
        </w:rPr>
      </w:pPr>
      <w:r w:rsidRPr="000468B0">
        <w:rPr>
          <w:color w:val="FF0000"/>
          <w:sz w:val="24"/>
          <w:szCs w:val="24"/>
        </w:rPr>
        <w:t xml:space="preserve">(*) B. Boudarbat, T. Lemieux (2010) “Why are the Relative Wages of Immigrants Declining? A Distributional Approach”, </w:t>
      </w:r>
      <w:r w:rsidRPr="000468B0">
        <w:rPr>
          <w:i/>
          <w:iCs/>
          <w:color w:val="FF0000"/>
          <w:sz w:val="24"/>
          <w:szCs w:val="24"/>
        </w:rPr>
        <w:t>CLSRN working paper 65</w:t>
      </w:r>
      <w:r w:rsidRPr="000468B0">
        <w:rPr>
          <w:color w:val="FF0000"/>
          <w:sz w:val="24"/>
          <w:szCs w:val="24"/>
        </w:rPr>
        <w:t xml:space="preserve">. </w:t>
      </w:r>
    </w:p>
    <w:p w:rsidR="000325AE" w:rsidRDefault="000325AE" w:rsidP="00122F13">
      <w:pPr>
        <w:spacing w:before="120" w:after="0" w:line="240" w:lineRule="auto"/>
        <w:jc w:val="both"/>
        <w:rPr>
          <w:b/>
          <w:sz w:val="24"/>
          <w:szCs w:val="24"/>
        </w:rPr>
      </w:pPr>
      <w:r>
        <w:rPr>
          <w:b/>
          <w:sz w:val="24"/>
          <w:szCs w:val="24"/>
        </w:rPr>
        <w:t>5. Job search</w:t>
      </w:r>
    </w:p>
    <w:p w:rsidR="000325AE" w:rsidRDefault="000325AE" w:rsidP="000325AE">
      <w:pPr>
        <w:pStyle w:val="Heading1"/>
        <w:spacing w:before="120"/>
        <w:jc w:val="left"/>
        <w:rPr>
          <w:rStyle w:val="maintitle"/>
          <w:rFonts w:asciiTheme="minorHAnsi" w:hAnsiTheme="minorHAnsi"/>
          <w:b w:val="0"/>
          <w:lang w:val="en"/>
        </w:rPr>
      </w:pPr>
      <w:r w:rsidRPr="000325AE">
        <w:rPr>
          <w:rFonts w:asciiTheme="minorHAnsi" w:hAnsiTheme="minorHAnsi"/>
          <w:b w:val="0"/>
          <w:szCs w:val="24"/>
        </w:rPr>
        <w:t>(*)</w:t>
      </w:r>
      <w:r>
        <w:rPr>
          <w:rFonts w:asciiTheme="minorHAnsi" w:hAnsiTheme="minorHAnsi"/>
          <w:b w:val="0"/>
          <w:szCs w:val="24"/>
        </w:rPr>
        <w:t xml:space="preserve"> Jones, S. and W. Craig Riddell (1999) “</w:t>
      </w:r>
      <w:r w:rsidRPr="000325AE">
        <w:rPr>
          <w:rStyle w:val="maintitle"/>
          <w:rFonts w:asciiTheme="minorHAnsi" w:hAnsiTheme="minorHAnsi"/>
          <w:b w:val="0"/>
          <w:lang w:val="en"/>
        </w:rPr>
        <w:t>The Measurement of Unemployment: An Empirical Approach</w:t>
      </w:r>
      <w:r>
        <w:rPr>
          <w:rStyle w:val="maintitle"/>
          <w:rFonts w:asciiTheme="minorHAnsi" w:hAnsiTheme="minorHAnsi"/>
          <w:b w:val="0"/>
          <w:lang w:val="en"/>
        </w:rPr>
        <w:t xml:space="preserve">”, </w:t>
      </w:r>
      <w:r w:rsidRPr="00BE0147">
        <w:rPr>
          <w:rStyle w:val="maintitle"/>
          <w:rFonts w:asciiTheme="minorHAnsi" w:hAnsiTheme="minorHAnsi"/>
          <w:b w:val="0"/>
          <w:i/>
          <w:lang w:val="en"/>
        </w:rPr>
        <w:t>Econometrica</w:t>
      </w:r>
      <w:r>
        <w:rPr>
          <w:rStyle w:val="maintitle"/>
          <w:rFonts w:asciiTheme="minorHAnsi" w:hAnsiTheme="minorHAnsi"/>
          <w:b w:val="0"/>
          <w:lang w:val="en"/>
        </w:rPr>
        <w:t>, vol.67 (1) pp. 147-162</w:t>
      </w:r>
    </w:p>
    <w:p w:rsidR="00E143B3" w:rsidRPr="002A74B1" w:rsidRDefault="00E143B3" w:rsidP="00E143B3">
      <w:pPr>
        <w:autoSpaceDE w:val="0"/>
        <w:autoSpaceDN w:val="0"/>
        <w:adjustRightInd w:val="0"/>
        <w:spacing w:before="60"/>
        <w:rPr>
          <w:color w:val="000000"/>
          <w:lang w:val="en-US"/>
        </w:rPr>
      </w:pPr>
      <w:r w:rsidRPr="006D11F9">
        <w:rPr>
          <w:color w:val="FF0000"/>
          <w:lang w:val="en-US"/>
        </w:rPr>
        <w:t xml:space="preserve">(*) Campolieti, M. (2011) “The ins and outs of unemployment in Canada, 1976-2008.” </w:t>
      </w:r>
      <w:r w:rsidRPr="006D11F9">
        <w:rPr>
          <w:i/>
          <w:iCs/>
          <w:color w:val="FF0000"/>
          <w:lang w:val="en-US"/>
        </w:rPr>
        <w:t xml:space="preserve">Canadian Journal of Economics, </w:t>
      </w:r>
      <w:r w:rsidRPr="006D11F9">
        <w:rPr>
          <w:color w:val="FF0000"/>
          <w:lang w:val="en-US"/>
        </w:rPr>
        <w:t>vol. 44(4), pp. 1331-1349.</w:t>
      </w:r>
    </w:p>
    <w:p w:rsidR="00122F13" w:rsidRPr="00122F13" w:rsidRDefault="000325AE" w:rsidP="00122F13">
      <w:pPr>
        <w:spacing w:before="120" w:after="0" w:line="240" w:lineRule="auto"/>
        <w:jc w:val="both"/>
        <w:rPr>
          <w:b/>
          <w:iCs/>
        </w:rPr>
      </w:pPr>
      <w:r>
        <w:rPr>
          <w:b/>
          <w:sz w:val="24"/>
          <w:szCs w:val="24"/>
        </w:rPr>
        <w:t>6</w:t>
      </w:r>
      <w:r w:rsidR="00122F13" w:rsidRPr="00122F13">
        <w:rPr>
          <w:b/>
          <w:sz w:val="24"/>
          <w:szCs w:val="24"/>
        </w:rPr>
        <w:t xml:space="preserve">. Institutions: </w:t>
      </w:r>
      <w:r w:rsidR="00122F13" w:rsidRPr="00122F13">
        <w:rPr>
          <w:b/>
          <w:iCs/>
        </w:rPr>
        <w:t>The Effects of Income Maintenance Schemes</w:t>
      </w:r>
    </w:p>
    <w:p w:rsidR="00E143B3" w:rsidRPr="00E143B3" w:rsidRDefault="00E143B3" w:rsidP="00C36E16">
      <w:pPr>
        <w:spacing w:before="120" w:after="120"/>
        <w:rPr>
          <w:color w:val="FF0000"/>
          <w:lang w:val="en"/>
        </w:rPr>
      </w:pPr>
      <w:r>
        <w:rPr>
          <w:color w:val="FF0000"/>
          <w:lang w:val="en"/>
        </w:rPr>
        <w:t xml:space="preserve">(*) </w:t>
      </w:r>
      <w:r w:rsidRPr="00E143B3">
        <w:rPr>
          <w:color w:val="FF0000"/>
          <w:lang w:val="en"/>
        </w:rPr>
        <w:t xml:space="preserve">Morissette, </w:t>
      </w:r>
      <w:r w:rsidRPr="00E143B3">
        <w:rPr>
          <w:color w:val="FF0000"/>
          <w:lang w:val="en-US"/>
        </w:rPr>
        <w:t>R. &amp;</w:t>
      </w:r>
      <w:r w:rsidRPr="00E143B3">
        <w:rPr>
          <w:color w:val="FF0000"/>
          <w:lang w:val="en"/>
        </w:rPr>
        <w:t xml:space="preserve"> F. Hou (2008) “</w:t>
      </w:r>
      <w:hyperlink r:id="rId8" w:history="1">
        <w:r w:rsidRPr="00E143B3">
          <w:rPr>
            <w:rStyle w:val="Hyperlink"/>
            <w:color w:val="FF0000"/>
            <w:lang w:val="en"/>
          </w:rPr>
          <w:t>Does the Labour Supply of Wives Respond to Husbands' Wages? Canadian Evidence from Micro Data and Grouped Data</w:t>
        </w:r>
      </w:hyperlink>
      <w:r w:rsidRPr="00E143B3">
        <w:rPr>
          <w:color w:val="FF0000"/>
          <w:lang w:val="en"/>
        </w:rPr>
        <w:t xml:space="preserve">. </w:t>
      </w:r>
      <w:hyperlink r:id="rId9" w:history="1">
        <w:r w:rsidRPr="00E143B3">
          <w:rPr>
            <w:rStyle w:val="Hyperlink"/>
            <w:i/>
            <w:iCs/>
            <w:color w:val="FF0000"/>
            <w:lang w:val="en"/>
          </w:rPr>
          <w:t>The Canadian Journal of Economics</w:t>
        </w:r>
      </w:hyperlink>
      <w:r w:rsidRPr="00E143B3">
        <w:rPr>
          <w:rStyle w:val="HTMLCite"/>
          <w:color w:val="FF0000"/>
          <w:lang w:val="en"/>
        </w:rPr>
        <w:t xml:space="preserve">  </w:t>
      </w:r>
      <w:r w:rsidRPr="00E143B3">
        <w:rPr>
          <w:color w:val="FF0000"/>
          <w:lang w:val="en"/>
        </w:rPr>
        <w:t xml:space="preserve">vol. 41(4), pp. 1185-1210 </w:t>
      </w:r>
    </w:p>
    <w:p w:rsidR="00122F13" w:rsidRPr="0096001F" w:rsidRDefault="00E143B3" w:rsidP="00C36E16">
      <w:pPr>
        <w:spacing w:before="120" w:after="120" w:line="240" w:lineRule="auto"/>
        <w:jc w:val="both"/>
        <w:rPr>
          <w:i/>
        </w:rPr>
      </w:pPr>
      <w:r w:rsidRPr="00122F13">
        <w:t xml:space="preserve"> </w:t>
      </w:r>
      <w:r w:rsidR="00122F13" w:rsidRPr="00122F13">
        <w:t xml:space="preserve">(*) </w:t>
      </w:r>
      <w:r w:rsidR="00122F13" w:rsidRPr="002C7AF8">
        <w:t>Lemieux, T. and Milligan, K. (2004) “Incentive Effects of S</w:t>
      </w:r>
      <w:r w:rsidR="00122F13" w:rsidRPr="0096001F">
        <w:t xml:space="preserve">ocial Assistance: A Regression Discontinuity Approach”, </w:t>
      </w:r>
      <w:r w:rsidR="00122F13" w:rsidRPr="0096001F">
        <w:rPr>
          <w:i/>
        </w:rPr>
        <w:t xml:space="preserve">NBER Working Paper </w:t>
      </w:r>
      <w:r w:rsidR="00122F13" w:rsidRPr="0096001F">
        <w:t>#</w:t>
      </w:r>
      <w:r w:rsidR="00122F13" w:rsidRPr="0096001F">
        <w:rPr>
          <w:i/>
        </w:rPr>
        <w:t xml:space="preserve"> 10541</w:t>
      </w:r>
    </w:p>
    <w:p w:rsidR="00122F13" w:rsidRPr="00EF3D80" w:rsidRDefault="00122F13" w:rsidP="00122F13">
      <w:pPr>
        <w:autoSpaceDE w:val="0"/>
        <w:autoSpaceDN w:val="0"/>
        <w:adjustRightInd w:val="0"/>
        <w:spacing w:before="120" w:after="0" w:line="240" w:lineRule="auto"/>
        <w:rPr>
          <w:rFonts w:ascii="Times-Roman" w:hAnsi="Times-Roman" w:cs="Times-Roman"/>
          <w:color w:val="FF0000"/>
        </w:rPr>
      </w:pPr>
      <w:r w:rsidRPr="00EF3D80">
        <w:rPr>
          <w:color w:val="FF0000"/>
        </w:rPr>
        <w:t xml:space="preserve">(*) Baker, B., Gruber, J. and Milligan, K. “Universal Childcare, Maternal Labour Supply and Family Well-being” JPE vol 116(4),  2008.  </w:t>
      </w:r>
      <w:hyperlink r:id="rId10" w:history="1">
        <w:r w:rsidRPr="00EF3D80">
          <w:rPr>
            <w:rStyle w:val="Hyperlink"/>
            <w:rFonts w:ascii="Times-Roman" w:hAnsi="Times-Roman" w:cs="Times-Roman"/>
            <w:color w:val="FF0000"/>
          </w:rPr>
          <w:t>http://www.nber.org/papers/w11832</w:t>
        </w:r>
      </w:hyperlink>
    </w:p>
    <w:p w:rsidR="00122F13" w:rsidRDefault="00122F13" w:rsidP="00122F13">
      <w:pPr>
        <w:spacing w:before="120"/>
      </w:pPr>
      <w:r w:rsidRPr="0096001F">
        <w:t>(*)</w:t>
      </w:r>
      <w:r w:rsidR="00DB3AEF">
        <w:t xml:space="preserve"> Brochu, P. and</w:t>
      </w:r>
      <w:r w:rsidRPr="0096001F">
        <w:t xml:space="preserve"> Green, D.</w:t>
      </w:r>
      <w:r w:rsidR="00DB3AEF">
        <w:t xml:space="preserve"> 2013</w:t>
      </w:r>
      <w:r w:rsidRPr="0096001F">
        <w:t>, “</w:t>
      </w:r>
      <w:r w:rsidR="00DB3AEF">
        <w:t>The Impact of Minimum Wages on Labour Market Transitions</w:t>
      </w:r>
      <w:r w:rsidRPr="0096001F">
        <w:t>” ,</w:t>
      </w:r>
      <w:r w:rsidR="00DB3AEF">
        <w:t xml:space="preserve"> the Economic Journal vol. 123 (573), pp.1203-35</w:t>
      </w:r>
    </w:p>
    <w:p w:rsidR="004D497D" w:rsidRPr="002A6BB6" w:rsidRDefault="004D497D" w:rsidP="00BC62A0">
      <w:pPr>
        <w:pStyle w:val="Heading2"/>
        <w:rPr>
          <w:rFonts w:asciiTheme="minorHAnsi" w:hAnsiTheme="minorHAnsi"/>
          <w:sz w:val="22"/>
          <w:szCs w:val="22"/>
        </w:rPr>
      </w:pPr>
      <w:r w:rsidRPr="002A6BB6">
        <w:rPr>
          <w:rFonts w:asciiTheme="minorHAnsi" w:hAnsiTheme="minorHAnsi"/>
          <w:sz w:val="22"/>
          <w:szCs w:val="22"/>
        </w:rPr>
        <w:t>Late Work</w:t>
      </w:r>
      <w:r w:rsidR="00A04E35" w:rsidRPr="002A6BB6">
        <w:rPr>
          <w:rFonts w:asciiTheme="minorHAnsi" w:hAnsiTheme="minorHAnsi"/>
          <w:sz w:val="22"/>
          <w:szCs w:val="22"/>
        </w:rPr>
        <w:t xml:space="preserve"> </w:t>
      </w:r>
    </w:p>
    <w:p w:rsidR="00FC07DF" w:rsidRDefault="00962F6C" w:rsidP="004D497D">
      <w:r w:rsidRPr="002A6BB6">
        <w:t xml:space="preserve">Late work will not be accepted under any circumstances. If you email your assignments, electronic documents must be in Word or pdf format. Please ensure that a readable copy reaches me in the time specified in the assignment. If the document is unreadable or cannot be opened you will get a 0 in that assignment. </w:t>
      </w:r>
    </w:p>
    <w:p w:rsidR="008671CB" w:rsidRPr="002A6BB6" w:rsidRDefault="008671CB" w:rsidP="008671CB">
      <w:pPr>
        <w:pStyle w:val="Heading2"/>
        <w:rPr>
          <w:rFonts w:asciiTheme="minorHAnsi" w:hAnsiTheme="minorHAnsi"/>
          <w:sz w:val="22"/>
          <w:szCs w:val="22"/>
        </w:rPr>
      </w:pPr>
      <w:r w:rsidRPr="002A6BB6">
        <w:rPr>
          <w:rFonts w:asciiTheme="minorHAnsi" w:hAnsiTheme="minorHAnsi"/>
          <w:sz w:val="22"/>
          <w:szCs w:val="22"/>
        </w:rPr>
        <w:t>Electronic Device Policy</w:t>
      </w:r>
    </w:p>
    <w:p w:rsidR="008671CB" w:rsidRPr="002A6BB6" w:rsidRDefault="008671CB" w:rsidP="008671CB">
      <w:pPr>
        <w:spacing w:before="120"/>
        <w:rPr>
          <w:rFonts w:eastAsia="Times New Roman" w:cs="Times New Roman"/>
          <w:lang w:val="en-US"/>
        </w:rPr>
      </w:pPr>
      <w:r w:rsidRPr="002A6BB6">
        <w:rPr>
          <w:rFonts w:eastAsia="Times New Roman" w:cs="Times New Roman"/>
          <w:lang w:val="en-US"/>
        </w:rPr>
        <w:t xml:space="preserve">Students are welcome to bring laptop computers during class. However, they are only meant to be used in a manner that is relevant to what is being taught and discussed in lectures. Browsing of the internet is not permitted as it can be extremely distracting to me and more importantly, to other students. If relevant, I will notify you whether accessing the internet during class lectures is possible. </w:t>
      </w:r>
    </w:p>
    <w:p w:rsidR="008671CB" w:rsidRPr="002A6BB6" w:rsidRDefault="008671CB" w:rsidP="008671CB">
      <w:pPr>
        <w:spacing w:before="120"/>
      </w:pPr>
      <w:r w:rsidRPr="002A6BB6">
        <w:rPr>
          <w:rFonts w:eastAsia="Times New Roman" w:cs="Times New Roman"/>
          <w:lang w:val="en-US"/>
        </w:rPr>
        <w:t xml:space="preserve">Cell phones and any other electronic device that can be used for communication with other individuals or </w:t>
      </w:r>
      <w:r w:rsidRPr="002A6BB6">
        <w:rPr>
          <w:rFonts w:eastAsia="Times New Roman" w:cs="Times New Roman"/>
          <w:lang w:val="en-US"/>
        </w:rPr>
        <w:br/>
        <w:t>access to the internet must be switched off</w:t>
      </w:r>
    </w:p>
    <w:p w:rsidR="008671CB" w:rsidRPr="002A6BB6" w:rsidRDefault="008671CB" w:rsidP="008671CB">
      <w:pPr>
        <w:pStyle w:val="Heading2"/>
        <w:rPr>
          <w:rFonts w:asciiTheme="minorHAnsi" w:hAnsiTheme="minorHAnsi"/>
          <w:sz w:val="22"/>
          <w:szCs w:val="22"/>
        </w:rPr>
      </w:pPr>
      <w:r w:rsidRPr="002A6BB6">
        <w:rPr>
          <w:rFonts w:asciiTheme="minorHAnsi" w:hAnsiTheme="minorHAnsi"/>
          <w:sz w:val="22"/>
          <w:szCs w:val="22"/>
        </w:rPr>
        <w:t>Attendance Policy</w:t>
      </w:r>
    </w:p>
    <w:p w:rsidR="008671CB" w:rsidRDefault="008671CB" w:rsidP="008671CB">
      <w:pPr>
        <w:pStyle w:val="Heading2"/>
        <w:rPr>
          <w:rFonts w:asciiTheme="minorHAnsi" w:hAnsiTheme="minorHAnsi"/>
          <w:b w:val="0"/>
          <w:sz w:val="22"/>
          <w:szCs w:val="22"/>
        </w:rPr>
      </w:pPr>
      <w:r w:rsidRPr="002A6BB6">
        <w:rPr>
          <w:rFonts w:asciiTheme="minorHAnsi" w:hAnsiTheme="minorHAnsi"/>
          <w:b w:val="0"/>
          <w:sz w:val="22"/>
          <w:szCs w:val="22"/>
        </w:rPr>
        <w:t xml:space="preserve">Please ensure that you arrive to class in time. Late arrivals are very distracting. If you consistently arrive late, I will ask you to rearrange your schedule or not come to class. </w:t>
      </w:r>
    </w:p>
    <w:p w:rsidR="008671CB" w:rsidRPr="008671CB" w:rsidRDefault="008671CB" w:rsidP="008671CB">
      <w:pPr>
        <w:spacing w:before="240"/>
        <w:jc w:val="center"/>
        <w:rPr>
          <w:b/>
          <w:sz w:val="24"/>
        </w:rPr>
      </w:pPr>
      <w:r w:rsidRPr="008671CB">
        <w:rPr>
          <w:b/>
          <w:sz w:val="24"/>
        </w:rPr>
        <w:lastRenderedPageBreak/>
        <w:t>Mandated Announcements</w:t>
      </w:r>
    </w:p>
    <w:p w:rsidR="008671CB" w:rsidRPr="009863C1" w:rsidRDefault="008671CB" w:rsidP="008671CB">
      <w:pPr>
        <w:pStyle w:val="Heading3"/>
        <w:spacing w:before="0" w:line="240" w:lineRule="auto"/>
        <w:rPr>
          <w:rFonts w:asciiTheme="minorHAnsi" w:hAnsiTheme="minorHAnsi"/>
          <w:sz w:val="22"/>
        </w:rPr>
      </w:pPr>
      <w:r w:rsidRPr="009863C1">
        <w:rPr>
          <w:rFonts w:asciiTheme="minorHAnsi" w:hAnsiTheme="minorHAnsi"/>
          <w:sz w:val="22"/>
        </w:rPr>
        <w:t>Economics Department Deferred Final Exam Policy</w:t>
      </w:r>
    </w:p>
    <w:p w:rsidR="008671CB" w:rsidRPr="009863C1" w:rsidRDefault="008671CB" w:rsidP="008671CB">
      <w:pPr>
        <w:spacing w:after="0" w:line="240" w:lineRule="auto"/>
        <w:rPr>
          <w:b/>
        </w:rPr>
      </w:pPr>
      <w:r w:rsidRPr="009863C1">
        <w:t xml:space="preserve">Deferred Final Exam Policy found at </w:t>
      </w:r>
      <w:hyperlink r:id="rId11" w:history="1">
        <w:r w:rsidRPr="009863C1">
          <w:rPr>
            <w:rStyle w:val="Hyperlink"/>
          </w:rPr>
          <w:t>https://uwaterloo.ca/economics/current-undergraduates/policies-and-resources/deferred-final-exam-policy</w:t>
        </w:r>
      </w:hyperlink>
      <w:r w:rsidRPr="009863C1">
        <w:t xml:space="preserve">. </w:t>
      </w:r>
    </w:p>
    <w:p w:rsidR="008671CB" w:rsidRDefault="008671CB" w:rsidP="008671CB">
      <w:pPr>
        <w:pStyle w:val="Heading3"/>
        <w:spacing w:before="0" w:line="240" w:lineRule="auto"/>
        <w:rPr>
          <w:rFonts w:asciiTheme="minorHAnsi" w:hAnsiTheme="minorHAnsi"/>
          <w:sz w:val="22"/>
        </w:rPr>
      </w:pPr>
      <w:bookmarkStart w:id="0" w:name="_Toc416866653"/>
    </w:p>
    <w:p w:rsidR="008671CB" w:rsidRPr="009863C1" w:rsidRDefault="008671CB" w:rsidP="008671CB">
      <w:pPr>
        <w:pStyle w:val="Heading3"/>
        <w:spacing w:before="0" w:line="240" w:lineRule="auto"/>
        <w:rPr>
          <w:sz w:val="22"/>
        </w:rPr>
      </w:pPr>
      <w:r w:rsidRPr="009863C1">
        <w:rPr>
          <w:rFonts w:asciiTheme="minorHAnsi" w:hAnsiTheme="minorHAnsi"/>
          <w:sz w:val="22"/>
        </w:rPr>
        <w:t>Cross-listed course</w:t>
      </w:r>
      <w:bookmarkEnd w:id="0"/>
    </w:p>
    <w:p w:rsidR="008671CB" w:rsidRPr="009863C1" w:rsidRDefault="008671CB" w:rsidP="008671CB">
      <w:pPr>
        <w:spacing w:after="0" w:line="240" w:lineRule="auto"/>
        <w:rPr>
          <w:b/>
        </w:rPr>
      </w:pPr>
      <w:r w:rsidRPr="009863C1">
        <w:t>Please note that a cross-listed course will count in all respective averages no matter under which rubric it has been taken. For example, a PHIL/PSCI cross-list will count in a Philosophy major average, even if the course was taken under the Political Science rubric.</w:t>
      </w:r>
    </w:p>
    <w:p w:rsidR="008671CB" w:rsidRDefault="008671CB" w:rsidP="008671CB">
      <w:pPr>
        <w:pStyle w:val="Heading3"/>
        <w:spacing w:before="0" w:line="240" w:lineRule="auto"/>
        <w:rPr>
          <w:rFonts w:asciiTheme="minorHAnsi" w:hAnsiTheme="minorHAnsi"/>
          <w:sz w:val="22"/>
        </w:rPr>
      </w:pPr>
      <w:bookmarkStart w:id="1" w:name="_Toc416866654"/>
    </w:p>
    <w:p w:rsidR="008671CB" w:rsidRPr="009863C1" w:rsidRDefault="008671CB" w:rsidP="008671CB">
      <w:pPr>
        <w:pStyle w:val="Heading3"/>
        <w:spacing w:before="0" w:line="240" w:lineRule="auto"/>
        <w:rPr>
          <w:rFonts w:asciiTheme="minorHAnsi" w:hAnsiTheme="minorHAnsi"/>
          <w:sz w:val="22"/>
        </w:rPr>
      </w:pPr>
      <w:r w:rsidRPr="009863C1">
        <w:rPr>
          <w:rFonts w:asciiTheme="minorHAnsi" w:hAnsiTheme="minorHAnsi"/>
          <w:sz w:val="22"/>
        </w:rPr>
        <w:t>Academic Integrity</w:t>
      </w:r>
      <w:bookmarkEnd w:id="1"/>
    </w:p>
    <w:p w:rsidR="008671CB" w:rsidRDefault="008671CB" w:rsidP="008671CB">
      <w:pPr>
        <w:spacing w:after="0" w:line="240" w:lineRule="auto"/>
        <w:rPr>
          <w:b/>
          <w:i/>
        </w:rPr>
      </w:pPr>
    </w:p>
    <w:p w:rsidR="008671CB" w:rsidRPr="009863C1" w:rsidRDefault="008671CB" w:rsidP="008671CB">
      <w:pPr>
        <w:spacing w:after="0" w:line="240" w:lineRule="auto"/>
      </w:pPr>
      <w:r w:rsidRPr="009863C1">
        <w:rPr>
          <w:b/>
          <w:i/>
        </w:rPr>
        <w:t>Academic Integrity:</w:t>
      </w:r>
      <w:r w:rsidRPr="009863C1">
        <w:rPr>
          <w:b/>
        </w:rPr>
        <w:t xml:space="preserve"> </w:t>
      </w:r>
      <w:r w:rsidRPr="009863C1">
        <w:t>In order to maintain a culture of academic integrity, members of the University of Waterloo are expected to promote honesty, trust, fairness, respect and responsibility.</w:t>
      </w:r>
    </w:p>
    <w:p w:rsidR="008671CB" w:rsidRDefault="008671CB" w:rsidP="008671CB">
      <w:pPr>
        <w:spacing w:after="0" w:line="240" w:lineRule="auto"/>
        <w:rPr>
          <w:b/>
          <w:i/>
        </w:rPr>
      </w:pPr>
    </w:p>
    <w:p w:rsidR="008671CB" w:rsidRPr="009863C1" w:rsidRDefault="008671CB" w:rsidP="008671CB">
      <w:pPr>
        <w:spacing w:after="0" w:line="240" w:lineRule="auto"/>
      </w:pPr>
      <w:r w:rsidRPr="009863C1">
        <w:rPr>
          <w:b/>
          <w:i/>
        </w:rPr>
        <w:t>Discipline:</w:t>
      </w:r>
      <w:r w:rsidRPr="009863C1">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2" w:history="1">
        <w:r w:rsidRPr="009863C1">
          <w:rPr>
            <w:rStyle w:val="Hyperlink"/>
          </w:rPr>
          <w:t>Policy 71 - Student Discipline</w:t>
        </w:r>
      </w:hyperlink>
      <w:r>
        <w:rPr>
          <w:rStyle w:val="Hyperlink"/>
        </w:rPr>
        <w:t xml:space="preserve"> </w:t>
      </w:r>
      <w:r w:rsidRPr="009863C1">
        <w:t>(https://uwaterloo.ca/secretariat-general-counsel/policies-procedures-guidelines/policy-71)</w:t>
      </w:r>
    </w:p>
    <w:p w:rsidR="008671CB" w:rsidRDefault="008671CB" w:rsidP="008671CB">
      <w:pPr>
        <w:spacing w:after="0" w:line="240" w:lineRule="auto"/>
        <w:rPr>
          <w:b/>
          <w:i/>
        </w:rPr>
      </w:pPr>
    </w:p>
    <w:p w:rsidR="008671CB" w:rsidRPr="009863C1" w:rsidRDefault="008671CB" w:rsidP="008671CB">
      <w:pPr>
        <w:spacing w:after="0" w:line="240" w:lineRule="auto"/>
        <w:rPr>
          <w:b/>
          <w:i/>
        </w:rPr>
      </w:pPr>
      <w:r w:rsidRPr="009863C1">
        <w:rPr>
          <w:b/>
          <w:i/>
        </w:rPr>
        <w:t>Grievance:</w:t>
      </w:r>
      <w:r w:rsidRPr="009863C1">
        <w:rPr>
          <w:b/>
        </w:rPr>
        <w:t xml:space="preserve"> </w:t>
      </w:r>
      <w:r w:rsidRPr="009863C1">
        <w:t xml:space="preserve">A student who believes that a decision affecting some aspect of his/her university life has been unfair or unreasonable may have grounds for initiating a grievance. Read </w:t>
      </w:r>
      <w:hyperlink r:id="rId13" w:history="1">
        <w:r w:rsidRPr="009863C1">
          <w:rPr>
            <w:rStyle w:val="Hyperlink"/>
          </w:rPr>
          <w:t>Policy 70 - Student Petitions and Grievances</w:t>
        </w:r>
      </w:hyperlink>
      <w:r>
        <w:rPr>
          <w:rStyle w:val="Hyperlink"/>
        </w:rPr>
        <w:t xml:space="preserve"> </w:t>
      </w:r>
      <w:r w:rsidRPr="009863C1">
        <w:t>(https://uwaterloo.ca/secretariat-general-counsel/policies-procedures-guidelines/policy-70), Section 4.</w:t>
      </w:r>
    </w:p>
    <w:p w:rsidR="008671CB" w:rsidRDefault="008671CB" w:rsidP="008671CB">
      <w:pPr>
        <w:spacing w:after="0" w:line="240" w:lineRule="auto"/>
        <w:rPr>
          <w:b/>
          <w:i/>
        </w:rPr>
      </w:pPr>
    </w:p>
    <w:p w:rsidR="008671CB" w:rsidRPr="009863C1" w:rsidRDefault="008671CB" w:rsidP="008671CB">
      <w:pPr>
        <w:spacing w:after="0" w:line="240" w:lineRule="auto"/>
      </w:pPr>
      <w:r w:rsidRPr="009863C1">
        <w:rPr>
          <w:b/>
          <w:i/>
        </w:rPr>
        <w:t>Appeals:</w:t>
      </w:r>
      <w:r w:rsidRPr="009863C1">
        <w:rPr>
          <w:b/>
        </w:rPr>
        <w:t xml:space="preserve"> </w:t>
      </w:r>
      <w:r w:rsidRPr="009863C1">
        <w:t xml:space="preserve">A student may appeal the finding and/or penalty in a decision made under Policy 70 - Student Petitions and Grievances (other than regarding a petition) or Policy 71 - Student Discipline if a ground for an appeal can be established. Read </w:t>
      </w:r>
      <w:hyperlink r:id="rId14" w:history="1">
        <w:r w:rsidRPr="009863C1">
          <w:rPr>
            <w:rStyle w:val="Hyperlink"/>
          </w:rPr>
          <w:t>Policy 72 - Student Appeals</w:t>
        </w:r>
      </w:hyperlink>
      <w:r>
        <w:t xml:space="preserve"> (</w:t>
      </w:r>
      <w:r w:rsidRPr="009863C1">
        <w:t>https://uwaterloo.ca/secretariat-general-counsel/policies-procedures-guidelines/policy-72</w:t>
      </w:r>
      <w:r>
        <w:t>).</w:t>
      </w:r>
    </w:p>
    <w:p w:rsidR="008671CB" w:rsidRDefault="008671CB" w:rsidP="008671CB">
      <w:pPr>
        <w:spacing w:after="0" w:line="240" w:lineRule="auto"/>
        <w:rPr>
          <w:b/>
          <w:i/>
        </w:rPr>
      </w:pPr>
    </w:p>
    <w:p w:rsidR="008671CB" w:rsidRPr="009863C1" w:rsidRDefault="008671CB" w:rsidP="008671CB">
      <w:pPr>
        <w:spacing w:after="0" w:line="240" w:lineRule="auto"/>
        <w:rPr>
          <w:b/>
          <w:i/>
        </w:rPr>
      </w:pPr>
      <w:r w:rsidRPr="009863C1">
        <w:rPr>
          <w:b/>
          <w:i/>
        </w:rPr>
        <w:t>Other sources of information for students:</w:t>
      </w:r>
    </w:p>
    <w:p w:rsidR="008671CB" w:rsidRDefault="0032606C" w:rsidP="008671CB">
      <w:pPr>
        <w:spacing w:after="0" w:line="240" w:lineRule="auto"/>
        <w:rPr>
          <w:rStyle w:val="Hyperlink"/>
        </w:rPr>
      </w:pPr>
      <w:hyperlink r:id="rId15" w:history="1">
        <w:r w:rsidR="008671CB" w:rsidRPr="009863C1">
          <w:rPr>
            <w:rStyle w:val="Hyperlink"/>
          </w:rPr>
          <w:t>Academic Integrity website (Arts)</w:t>
        </w:r>
      </w:hyperlink>
    </w:p>
    <w:p w:rsidR="008671CB" w:rsidRDefault="008671CB" w:rsidP="008671CB">
      <w:pPr>
        <w:spacing w:after="0" w:line="240" w:lineRule="auto"/>
        <w:rPr>
          <w:rStyle w:val="Hyperlink"/>
        </w:rPr>
      </w:pPr>
      <w:r w:rsidRPr="009863C1">
        <w:t>https://uwaterloo.ca/arts/current-undergraduates/student-support/ethical-behaviour</w:t>
      </w:r>
      <w:r>
        <w:t xml:space="preserve"> </w:t>
      </w:r>
      <w:r w:rsidRPr="009863C1">
        <w:br/>
      </w:r>
      <w:hyperlink r:id="rId16" w:history="1">
        <w:r w:rsidRPr="009863C1">
          <w:rPr>
            <w:rStyle w:val="Hyperlink"/>
          </w:rPr>
          <w:t>Academic Integrity Office (UWaterloo)</w:t>
        </w:r>
      </w:hyperlink>
    </w:p>
    <w:p w:rsidR="008671CB" w:rsidRPr="009863C1" w:rsidRDefault="008671CB" w:rsidP="008671CB">
      <w:pPr>
        <w:spacing w:after="0" w:line="240" w:lineRule="auto"/>
      </w:pPr>
      <w:r w:rsidRPr="009863C1">
        <w:t>https://uwaterloo.ca/academic-integrity/</w:t>
      </w:r>
      <w:r>
        <w:t xml:space="preserve"> </w:t>
      </w:r>
    </w:p>
    <w:p w:rsidR="008671CB" w:rsidRDefault="008671CB" w:rsidP="008671CB">
      <w:pPr>
        <w:pStyle w:val="Heading3"/>
        <w:spacing w:before="0" w:line="240" w:lineRule="auto"/>
        <w:rPr>
          <w:rFonts w:asciiTheme="minorHAnsi" w:hAnsiTheme="minorHAnsi"/>
          <w:sz w:val="22"/>
        </w:rPr>
      </w:pPr>
      <w:bookmarkStart w:id="2" w:name="_Toc416866655"/>
    </w:p>
    <w:p w:rsidR="008671CB" w:rsidRPr="009863C1" w:rsidRDefault="008671CB" w:rsidP="008671CB">
      <w:pPr>
        <w:pStyle w:val="Heading3"/>
        <w:spacing w:before="0" w:line="240" w:lineRule="auto"/>
        <w:rPr>
          <w:sz w:val="22"/>
        </w:rPr>
      </w:pPr>
      <w:r w:rsidRPr="009863C1">
        <w:rPr>
          <w:rFonts w:asciiTheme="minorHAnsi" w:hAnsiTheme="minorHAnsi"/>
          <w:sz w:val="22"/>
        </w:rPr>
        <w:t>Accommodation for Students with Disabilities</w:t>
      </w:r>
      <w:bookmarkEnd w:id="2"/>
    </w:p>
    <w:p w:rsidR="008671CB" w:rsidRDefault="008671CB" w:rsidP="008671CB">
      <w:pPr>
        <w:spacing w:after="0" w:line="240" w:lineRule="auto"/>
        <w:rPr>
          <w:b/>
          <w:i/>
          <w:lang w:val="en-GB"/>
        </w:rPr>
      </w:pPr>
    </w:p>
    <w:p w:rsidR="008671CB" w:rsidRPr="009863C1" w:rsidRDefault="008671CB" w:rsidP="008671CB">
      <w:pPr>
        <w:spacing w:after="0" w:line="240" w:lineRule="auto"/>
        <w:rPr>
          <w:lang w:val="en-GB"/>
        </w:rPr>
      </w:pPr>
      <w:r w:rsidRPr="009863C1">
        <w:rPr>
          <w:b/>
          <w:i/>
          <w:lang w:val="en-GB"/>
        </w:rPr>
        <w:t>Note for students with disabilities:</w:t>
      </w:r>
      <w:r w:rsidRPr="009863C1">
        <w:rPr>
          <w:lang w:val="en-GB"/>
        </w:rPr>
        <w:t xml:space="preserve"> The </w:t>
      </w:r>
      <w:hyperlink r:id="rId17" w:history="1">
        <w:r w:rsidRPr="009863C1">
          <w:rPr>
            <w:rStyle w:val="Hyperlink"/>
            <w:lang w:val="en-GB"/>
          </w:rPr>
          <w:t>AccessAbility Services</w:t>
        </w:r>
      </w:hyperlink>
      <w:r w:rsidRPr="009863C1">
        <w:rPr>
          <w:lang w:val="en-GB"/>
        </w:rPr>
        <w:t xml:space="preserve"> </w:t>
      </w:r>
      <w:r>
        <w:rPr>
          <w:lang w:val="en-GB"/>
        </w:rPr>
        <w:t>office (</w:t>
      </w:r>
      <w:r w:rsidRPr="009863C1">
        <w:rPr>
          <w:lang w:val="en-GB"/>
        </w:rPr>
        <w:t>https://uwaterloo.ca/disability-services</w:t>
      </w:r>
      <w:r>
        <w:rPr>
          <w:lang w:val="en-GB"/>
        </w:rPr>
        <w:t>)</w:t>
      </w:r>
      <w:r w:rsidRPr="009863C1">
        <w:rPr>
          <w:lang w:val="en-GB"/>
        </w:rPr>
        <w:t xml:space="preserve">, located on the first floor of the Needles Hall extension, collaborates with all academic departments to arrange appropriate accommodations for students with disabilities without compromising the academic integrity of the curriculum. If you require academic accommodations to </w:t>
      </w:r>
      <w:r w:rsidRPr="009863C1">
        <w:rPr>
          <w:lang w:val="en-GB"/>
        </w:rPr>
        <w:lastRenderedPageBreak/>
        <w:t>lessen the impact of your disability, please register with the AS office at the beginning of each academic term.</w:t>
      </w:r>
    </w:p>
    <w:p w:rsidR="008671CB" w:rsidRPr="009863C1" w:rsidRDefault="008671CB" w:rsidP="008671CB">
      <w:pPr>
        <w:pStyle w:val="Heading3"/>
        <w:spacing w:before="0" w:line="240" w:lineRule="auto"/>
        <w:rPr>
          <w:rFonts w:asciiTheme="minorHAnsi" w:hAnsiTheme="minorHAnsi"/>
          <w:sz w:val="22"/>
        </w:rPr>
      </w:pPr>
      <w:bookmarkStart w:id="3" w:name="_Toc416866656"/>
      <w:r w:rsidRPr="009863C1">
        <w:rPr>
          <w:rFonts w:asciiTheme="minorHAnsi" w:hAnsiTheme="minorHAnsi"/>
          <w:sz w:val="22"/>
        </w:rPr>
        <w:t>If you are using Turnitin in your course</w:t>
      </w:r>
      <w:bookmarkEnd w:id="3"/>
    </w:p>
    <w:p w:rsidR="008671CB" w:rsidRPr="009863C1" w:rsidRDefault="008671CB" w:rsidP="008671CB">
      <w:pPr>
        <w:shd w:val="clear" w:color="auto" w:fill="FFFFFF"/>
        <w:spacing w:after="0" w:line="240" w:lineRule="auto"/>
        <w:ind w:right="29"/>
        <w:rPr>
          <w:bCs/>
        </w:rPr>
      </w:pPr>
      <w:r w:rsidRPr="009863C1">
        <w:rPr>
          <w:b/>
          <w:i/>
        </w:rPr>
        <w:t>Turnitin.com:</w:t>
      </w:r>
      <w:r w:rsidRPr="009863C1">
        <w:rPr>
          <w:b/>
        </w:rPr>
        <w:t xml:space="preserve"> </w:t>
      </w:r>
      <w:r w:rsidRPr="009863C1">
        <w:rPr>
          <w:bCs/>
        </w:rPr>
        <w:t>Plagiarism detection software (Turnitin) will be used to screen assignments in this course. This is being done to verify that use of all material and sources in assignments is documented. In the first week of the term, details will be provided about the arrangements for the use of Turnitin in this course.</w:t>
      </w:r>
    </w:p>
    <w:p w:rsidR="008671CB" w:rsidRPr="009863C1" w:rsidRDefault="008671CB" w:rsidP="008671CB">
      <w:pPr>
        <w:spacing w:after="0" w:line="240" w:lineRule="auto"/>
        <w:rPr>
          <w:bCs/>
        </w:rPr>
      </w:pPr>
      <w:r w:rsidRPr="009863C1">
        <w:rPr>
          <w:bCs/>
        </w:rPr>
        <w:t>Note: s</w:t>
      </w:r>
      <w:r w:rsidRPr="009863C1">
        <w:t xml:space="preserve">tudents must be given a reasonable option if they do not want to have their assignment screened by Turnitin. See </w:t>
      </w:r>
      <w:hyperlink r:id="rId18" w:history="1">
        <w:r w:rsidRPr="009863C1">
          <w:rPr>
            <w:rStyle w:val="Hyperlink"/>
          </w:rPr>
          <w:t>Turnitin at Waterloo</w:t>
        </w:r>
      </w:hyperlink>
      <w:r w:rsidRPr="009863C1">
        <w:t xml:space="preserve"> for more information.</w:t>
      </w:r>
      <w:r>
        <w:t xml:space="preserve"> (</w:t>
      </w:r>
      <w:r w:rsidRPr="009863C1">
        <w:t>https://uwaterloo.ca/academic-integrity/integrity-waterloo-faculty/turnitin-waterloo</w:t>
      </w:r>
      <w:r>
        <w:t>)</w:t>
      </w:r>
    </w:p>
    <w:sectPr w:rsidR="008671CB" w:rsidRPr="009863C1" w:rsidSect="00065B14">
      <w:footerReference w:type="default" r:id="rId19"/>
      <w:pgSz w:w="12240" w:h="15840"/>
      <w:pgMar w:top="1440" w:right="1530"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14" w:rsidRDefault="00065B14" w:rsidP="003701F3">
      <w:pPr>
        <w:spacing w:after="0" w:line="240" w:lineRule="auto"/>
      </w:pPr>
      <w:r>
        <w:separator/>
      </w:r>
    </w:p>
  </w:endnote>
  <w:endnote w:type="continuationSeparator" w:id="0">
    <w:p w:rsidR="00065B14" w:rsidRDefault="00065B14"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MT-SC70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55953"/>
      <w:docPartObj>
        <w:docPartGallery w:val="Page Numbers (Bottom of Page)"/>
        <w:docPartUnique/>
      </w:docPartObj>
    </w:sdtPr>
    <w:sdtEndPr>
      <w:rPr>
        <w:noProof/>
      </w:rPr>
    </w:sdtEndPr>
    <w:sdtContent>
      <w:p w:rsidR="00065B14" w:rsidRDefault="00065B14">
        <w:pPr>
          <w:pStyle w:val="Footer"/>
          <w:jc w:val="right"/>
        </w:pPr>
        <w:r>
          <w:fldChar w:fldCharType="begin"/>
        </w:r>
        <w:r>
          <w:instrText xml:space="preserve"> PAGE   \* MERGEFORMAT </w:instrText>
        </w:r>
        <w:r>
          <w:fldChar w:fldCharType="separate"/>
        </w:r>
        <w:r w:rsidR="0032606C">
          <w:rPr>
            <w:noProof/>
          </w:rPr>
          <w:t>1</w:t>
        </w:r>
        <w:r>
          <w:rPr>
            <w:noProof/>
          </w:rPr>
          <w:fldChar w:fldCharType="end"/>
        </w:r>
      </w:p>
    </w:sdtContent>
  </w:sdt>
  <w:p w:rsidR="00065B14" w:rsidRDefault="0006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14" w:rsidRDefault="00065B14" w:rsidP="003701F3">
      <w:pPr>
        <w:spacing w:after="0" w:line="240" w:lineRule="auto"/>
      </w:pPr>
      <w:r>
        <w:separator/>
      </w:r>
    </w:p>
  </w:footnote>
  <w:footnote w:type="continuationSeparator" w:id="0">
    <w:p w:rsidR="00065B14" w:rsidRDefault="00065B14"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35"/>
    <w:multiLevelType w:val="hybridMultilevel"/>
    <w:tmpl w:val="9F32D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156B8C"/>
    <w:multiLevelType w:val="hybridMultilevel"/>
    <w:tmpl w:val="396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9EF"/>
    <w:multiLevelType w:val="hybridMultilevel"/>
    <w:tmpl w:val="79C29D84"/>
    <w:lvl w:ilvl="0" w:tplc="E06A0788">
      <w:start w:val="1"/>
      <w:numFmt w:val="bullet"/>
      <w:lvlText w:val=""/>
      <w:lvlJc w:val="left"/>
      <w:pPr>
        <w:tabs>
          <w:tab w:val="num" w:pos="1800"/>
        </w:tabs>
        <w:ind w:left="151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B306A"/>
    <w:multiLevelType w:val="hybridMultilevel"/>
    <w:tmpl w:val="2F901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6D7BC4"/>
    <w:multiLevelType w:val="hybridMultilevel"/>
    <w:tmpl w:val="D96EFA7E"/>
    <w:lvl w:ilvl="0" w:tplc="43105102">
      <w:start w:val="1"/>
      <w:numFmt w:val="bullet"/>
      <w:lvlText w:val=""/>
      <w:lvlJc w:val="left"/>
      <w:pPr>
        <w:tabs>
          <w:tab w:val="num" w:pos="1800"/>
        </w:tabs>
        <w:ind w:left="144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94647"/>
    <w:multiLevelType w:val="hybridMultilevel"/>
    <w:tmpl w:val="CD30552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9D1241A"/>
    <w:multiLevelType w:val="hybridMultilevel"/>
    <w:tmpl w:val="5F2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C403F"/>
    <w:multiLevelType w:val="hybridMultilevel"/>
    <w:tmpl w:val="D8E4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F71CF7"/>
    <w:multiLevelType w:val="hybridMultilevel"/>
    <w:tmpl w:val="D07487CC"/>
    <w:lvl w:ilvl="0" w:tplc="E06A0788">
      <w:start w:val="1"/>
      <w:numFmt w:val="bullet"/>
      <w:lvlText w:val=""/>
      <w:lvlJc w:val="left"/>
      <w:pPr>
        <w:tabs>
          <w:tab w:val="num" w:pos="1800"/>
        </w:tabs>
        <w:ind w:left="151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A11AB"/>
    <w:multiLevelType w:val="hybridMultilevel"/>
    <w:tmpl w:val="061A9552"/>
    <w:lvl w:ilvl="0" w:tplc="43105102">
      <w:start w:val="1"/>
      <w:numFmt w:val="bullet"/>
      <w:lvlText w:val=""/>
      <w:lvlJc w:val="left"/>
      <w:pPr>
        <w:tabs>
          <w:tab w:val="num" w:pos="1800"/>
        </w:tabs>
        <w:ind w:left="144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6227E"/>
    <w:multiLevelType w:val="hybridMultilevel"/>
    <w:tmpl w:val="0868C4C0"/>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2" w15:restartNumberingAfterBreak="0">
    <w:nsid w:val="34C952DD"/>
    <w:multiLevelType w:val="hybridMultilevel"/>
    <w:tmpl w:val="5D1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A4C24"/>
    <w:multiLevelType w:val="hybridMultilevel"/>
    <w:tmpl w:val="F47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69E6BCE"/>
    <w:multiLevelType w:val="hybridMultilevel"/>
    <w:tmpl w:val="D2907E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7B3CBB"/>
    <w:multiLevelType w:val="hybridMultilevel"/>
    <w:tmpl w:val="2F92767A"/>
    <w:lvl w:ilvl="0" w:tplc="43105102">
      <w:start w:val="1"/>
      <w:numFmt w:val="bullet"/>
      <w:lvlText w:val=""/>
      <w:lvlJc w:val="left"/>
      <w:pPr>
        <w:tabs>
          <w:tab w:val="num" w:pos="1800"/>
        </w:tabs>
        <w:ind w:left="144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6346038"/>
    <w:multiLevelType w:val="hybridMultilevel"/>
    <w:tmpl w:val="2774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E2FCA"/>
    <w:multiLevelType w:val="hybridMultilevel"/>
    <w:tmpl w:val="D70A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C40B2F"/>
    <w:multiLevelType w:val="multilevel"/>
    <w:tmpl w:val="96FE1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C4E52"/>
    <w:multiLevelType w:val="hybridMultilevel"/>
    <w:tmpl w:val="AF4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E6D7F"/>
    <w:multiLevelType w:val="hybridMultilevel"/>
    <w:tmpl w:val="C3E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17796"/>
    <w:multiLevelType w:val="hybridMultilevel"/>
    <w:tmpl w:val="2E480882"/>
    <w:lvl w:ilvl="0" w:tplc="43105102">
      <w:start w:val="1"/>
      <w:numFmt w:val="bullet"/>
      <w:lvlText w:val=""/>
      <w:lvlJc w:val="left"/>
      <w:pPr>
        <w:tabs>
          <w:tab w:val="num" w:pos="1800"/>
        </w:tabs>
        <w:ind w:left="144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D62CE"/>
    <w:multiLevelType w:val="multilevel"/>
    <w:tmpl w:val="ACF2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
  </w:num>
  <w:num w:numId="4">
    <w:abstractNumId w:val="17"/>
  </w:num>
  <w:num w:numId="5">
    <w:abstractNumId w:val="14"/>
  </w:num>
  <w:num w:numId="6">
    <w:abstractNumId w:val="4"/>
  </w:num>
  <w:num w:numId="7">
    <w:abstractNumId w:val="8"/>
  </w:num>
  <w:num w:numId="8">
    <w:abstractNumId w:val="12"/>
  </w:num>
  <w:num w:numId="9">
    <w:abstractNumId w:val="19"/>
  </w:num>
  <w:num w:numId="10">
    <w:abstractNumId w:val="3"/>
  </w:num>
  <w:num w:numId="11">
    <w:abstractNumId w:val="9"/>
  </w:num>
  <w:num w:numId="12">
    <w:abstractNumId w:val="10"/>
  </w:num>
  <w:num w:numId="13">
    <w:abstractNumId w:val="5"/>
  </w:num>
  <w:num w:numId="14">
    <w:abstractNumId w:val="24"/>
  </w:num>
  <w:num w:numId="15">
    <w:abstractNumId w:val="16"/>
  </w:num>
  <w:num w:numId="16">
    <w:abstractNumId w:val="13"/>
  </w:num>
  <w:num w:numId="17">
    <w:abstractNumId w:val="2"/>
  </w:num>
  <w:num w:numId="18">
    <w:abstractNumId w:val="22"/>
  </w:num>
  <w:num w:numId="19">
    <w:abstractNumId w:val="18"/>
  </w:num>
  <w:num w:numId="20">
    <w:abstractNumId w:val="7"/>
  </w:num>
  <w:num w:numId="21">
    <w:abstractNumId w:val="23"/>
  </w:num>
  <w:num w:numId="22">
    <w:abstractNumId w:val="6"/>
  </w:num>
  <w:num w:numId="23">
    <w:abstractNumId w:val="0"/>
  </w:num>
  <w:num w:numId="24">
    <w:abstractNumId w:val="15"/>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14224"/>
    <w:rsid w:val="00017D40"/>
    <w:rsid w:val="000202B1"/>
    <w:rsid w:val="000325AE"/>
    <w:rsid w:val="000468B0"/>
    <w:rsid w:val="000522E6"/>
    <w:rsid w:val="00054DCF"/>
    <w:rsid w:val="00056FF8"/>
    <w:rsid w:val="00061453"/>
    <w:rsid w:val="00062BC5"/>
    <w:rsid w:val="00063809"/>
    <w:rsid w:val="00065B14"/>
    <w:rsid w:val="00070277"/>
    <w:rsid w:val="000727D6"/>
    <w:rsid w:val="00072D20"/>
    <w:rsid w:val="00076C7D"/>
    <w:rsid w:val="001008EF"/>
    <w:rsid w:val="00102341"/>
    <w:rsid w:val="00114109"/>
    <w:rsid w:val="00122F13"/>
    <w:rsid w:val="00125EC2"/>
    <w:rsid w:val="00141A5B"/>
    <w:rsid w:val="00144923"/>
    <w:rsid w:val="00180A8A"/>
    <w:rsid w:val="001B5D40"/>
    <w:rsid w:val="001C6DE8"/>
    <w:rsid w:val="00207948"/>
    <w:rsid w:val="00222358"/>
    <w:rsid w:val="002357FF"/>
    <w:rsid w:val="00246C58"/>
    <w:rsid w:val="00252977"/>
    <w:rsid w:val="0027091E"/>
    <w:rsid w:val="00283143"/>
    <w:rsid w:val="002955CD"/>
    <w:rsid w:val="0029567F"/>
    <w:rsid w:val="002A6BB6"/>
    <w:rsid w:val="002C06F2"/>
    <w:rsid w:val="002C66A9"/>
    <w:rsid w:val="002C7AF8"/>
    <w:rsid w:val="002D44DB"/>
    <w:rsid w:val="002E4FB7"/>
    <w:rsid w:val="002E5A5A"/>
    <w:rsid w:val="002F36D8"/>
    <w:rsid w:val="00304AD8"/>
    <w:rsid w:val="00306E95"/>
    <w:rsid w:val="0032606C"/>
    <w:rsid w:val="00333ECE"/>
    <w:rsid w:val="00355D72"/>
    <w:rsid w:val="003656AD"/>
    <w:rsid w:val="003701F3"/>
    <w:rsid w:val="00376ADF"/>
    <w:rsid w:val="003805EB"/>
    <w:rsid w:val="003839EA"/>
    <w:rsid w:val="00383CB3"/>
    <w:rsid w:val="003847E8"/>
    <w:rsid w:val="00386365"/>
    <w:rsid w:val="00394482"/>
    <w:rsid w:val="003A0EDA"/>
    <w:rsid w:val="003A69B7"/>
    <w:rsid w:val="003B3834"/>
    <w:rsid w:val="00416CFA"/>
    <w:rsid w:val="00423CFA"/>
    <w:rsid w:val="00427D21"/>
    <w:rsid w:val="00482EFA"/>
    <w:rsid w:val="004874DD"/>
    <w:rsid w:val="004911FB"/>
    <w:rsid w:val="004B1302"/>
    <w:rsid w:val="004B34DB"/>
    <w:rsid w:val="004B7849"/>
    <w:rsid w:val="004D1511"/>
    <w:rsid w:val="004D2103"/>
    <w:rsid w:val="004D497D"/>
    <w:rsid w:val="004D51B9"/>
    <w:rsid w:val="004F129B"/>
    <w:rsid w:val="005274B4"/>
    <w:rsid w:val="0052790C"/>
    <w:rsid w:val="0053438D"/>
    <w:rsid w:val="005351EF"/>
    <w:rsid w:val="00540945"/>
    <w:rsid w:val="00546B5C"/>
    <w:rsid w:val="00555512"/>
    <w:rsid w:val="00571AE5"/>
    <w:rsid w:val="00574532"/>
    <w:rsid w:val="00594BD8"/>
    <w:rsid w:val="005A7457"/>
    <w:rsid w:val="005B3D95"/>
    <w:rsid w:val="005B473C"/>
    <w:rsid w:val="005C112B"/>
    <w:rsid w:val="005D034E"/>
    <w:rsid w:val="005E74D8"/>
    <w:rsid w:val="005F0365"/>
    <w:rsid w:val="005F72D2"/>
    <w:rsid w:val="005F78FF"/>
    <w:rsid w:val="00610700"/>
    <w:rsid w:val="00615DC5"/>
    <w:rsid w:val="00617B8F"/>
    <w:rsid w:val="00622F1B"/>
    <w:rsid w:val="00652162"/>
    <w:rsid w:val="0066053E"/>
    <w:rsid w:val="00665168"/>
    <w:rsid w:val="00673FC0"/>
    <w:rsid w:val="00694BBF"/>
    <w:rsid w:val="006C5DEA"/>
    <w:rsid w:val="006D11F9"/>
    <w:rsid w:val="0071273E"/>
    <w:rsid w:val="00715C41"/>
    <w:rsid w:val="00721C57"/>
    <w:rsid w:val="00730460"/>
    <w:rsid w:val="0073291F"/>
    <w:rsid w:val="00741213"/>
    <w:rsid w:val="007447B7"/>
    <w:rsid w:val="00746D88"/>
    <w:rsid w:val="00747061"/>
    <w:rsid w:val="00767C67"/>
    <w:rsid w:val="00773B64"/>
    <w:rsid w:val="00780271"/>
    <w:rsid w:val="00781966"/>
    <w:rsid w:val="007858FD"/>
    <w:rsid w:val="007A770A"/>
    <w:rsid w:val="008022D2"/>
    <w:rsid w:val="008037B4"/>
    <w:rsid w:val="008063B9"/>
    <w:rsid w:val="0082377C"/>
    <w:rsid w:val="00860D19"/>
    <w:rsid w:val="008638FE"/>
    <w:rsid w:val="008671CB"/>
    <w:rsid w:val="0087169D"/>
    <w:rsid w:val="00880348"/>
    <w:rsid w:val="008E2210"/>
    <w:rsid w:val="0092576E"/>
    <w:rsid w:val="0093782C"/>
    <w:rsid w:val="00937C02"/>
    <w:rsid w:val="00946D9F"/>
    <w:rsid w:val="0096001F"/>
    <w:rsid w:val="0096092D"/>
    <w:rsid w:val="00961015"/>
    <w:rsid w:val="00962F6C"/>
    <w:rsid w:val="0096667C"/>
    <w:rsid w:val="009849C5"/>
    <w:rsid w:val="009854A9"/>
    <w:rsid w:val="009936AC"/>
    <w:rsid w:val="009C1E35"/>
    <w:rsid w:val="009C67E9"/>
    <w:rsid w:val="009C7101"/>
    <w:rsid w:val="009C721C"/>
    <w:rsid w:val="009E4EC2"/>
    <w:rsid w:val="009F5F65"/>
    <w:rsid w:val="009F645F"/>
    <w:rsid w:val="00A01CA0"/>
    <w:rsid w:val="00A04E35"/>
    <w:rsid w:val="00A15748"/>
    <w:rsid w:val="00A24285"/>
    <w:rsid w:val="00A550A6"/>
    <w:rsid w:val="00A56085"/>
    <w:rsid w:val="00A96648"/>
    <w:rsid w:val="00A96F36"/>
    <w:rsid w:val="00AB6B97"/>
    <w:rsid w:val="00B00D02"/>
    <w:rsid w:val="00B11385"/>
    <w:rsid w:val="00B2055B"/>
    <w:rsid w:val="00B374B0"/>
    <w:rsid w:val="00B37A2C"/>
    <w:rsid w:val="00B42C30"/>
    <w:rsid w:val="00B47010"/>
    <w:rsid w:val="00B60E8E"/>
    <w:rsid w:val="00B82FA2"/>
    <w:rsid w:val="00B84D5D"/>
    <w:rsid w:val="00BA5CC5"/>
    <w:rsid w:val="00BC62A0"/>
    <w:rsid w:val="00BC6B59"/>
    <w:rsid w:val="00BD27FC"/>
    <w:rsid w:val="00BD4597"/>
    <w:rsid w:val="00BE0147"/>
    <w:rsid w:val="00BE18E9"/>
    <w:rsid w:val="00BF6A93"/>
    <w:rsid w:val="00BF6EEB"/>
    <w:rsid w:val="00C179A4"/>
    <w:rsid w:val="00C25951"/>
    <w:rsid w:val="00C2603B"/>
    <w:rsid w:val="00C30D00"/>
    <w:rsid w:val="00C36E16"/>
    <w:rsid w:val="00C47945"/>
    <w:rsid w:val="00C62C05"/>
    <w:rsid w:val="00C6400F"/>
    <w:rsid w:val="00C66C92"/>
    <w:rsid w:val="00C66F9D"/>
    <w:rsid w:val="00C74EAB"/>
    <w:rsid w:val="00C760F8"/>
    <w:rsid w:val="00C810F8"/>
    <w:rsid w:val="00C977BB"/>
    <w:rsid w:val="00CA7F55"/>
    <w:rsid w:val="00CD440B"/>
    <w:rsid w:val="00CE1141"/>
    <w:rsid w:val="00CF77DA"/>
    <w:rsid w:val="00D12233"/>
    <w:rsid w:val="00D17D04"/>
    <w:rsid w:val="00D217EE"/>
    <w:rsid w:val="00D27A0E"/>
    <w:rsid w:val="00D32D6D"/>
    <w:rsid w:val="00D425F4"/>
    <w:rsid w:val="00D64AFA"/>
    <w:rsid w:val="00D87CB2"/>
    <w:rsid w:val="00D9394F"/>
    <w:rsid w:val="00DB0603"/>
    <w:rsid w:val="00DB3380"/>
    <w:rsid w:val="00DB3AEF"/>
    <w:rsid w:val="00DB7233"/>
    <w:rsid w:val="00DC68C9"/>
    <w:rsid w:val="00DD3687"/>
    <w:rsid w:val="00DE210A"/>
    <w:rsid w:val="00E07D59"/>
    <w:rsid w:val="00E143B3"/>
    <w:rsid w:val="00E17190"/>
    <w:rsid w:val="00E37E75"/>
    <w:rsid w:val="00E61C90"/>
    <w:rsid w:val="00E83514"/>
    <w:rsid w:val="00E83EE9"/>
    <w:rsid w:val="00E936D4"/>
    <w:rsid w:val="00EA325A"/>
    <w:rsid w:val="00EA62CF"/>
    <w:rsid w:val="00EB476E"/>
    <w:rsid w:val="00EE0610"/>
    <w:rsid w:val="00EE4767"/>
    <w:rsid w:val="00EF1260"/>
    <w:rsid w:val="00EF3D80"/>
    <w:rsid w:val="00F17FB8"/>
    <w:rsid w:val="00F332BF"/>
    <w:rsid w:val="00F37A09"/>
    <w:rsid w:val="00F64B79"/>
    <w:rsid w:val="00F73478"/>
    <w:rsid w:val="00F76454"/>
    <w:rsid w:val="00F82993"/>
    <w:rsid w:val="00F914F6"/>
    <w:rsid w:val="00F97F5B"/>
    <w:rsid w:val="00FB040F"/>
    <w:rsid w:val="00FB706D"/>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5784-FE23-4448-8826-36ECB5C2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53"/>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customStyle="1" w:styleId="medium-bold1">
    <w:name w:val="medium-bold1"/>
    <w:rsid w:val="0096001F"/>
    <w:rPr>
      <w:rFonts w:ascii="Arial" w:hAnsi="Arial" w:cs="Arial" w:hint="default"/>
      <w:b/>
      <w:bCs/>
      <w:i w:val="0"/>
      <w:iCs w:val="0"/>
      <w:sz w:val="20"/>
      <w:szCs w:val="20"/>
    </w:rPr>
  </w:style>
  <w:style w:type="character" w:customStyle="1" w:styleId="hcite">
    <w:name w:val="hcite"/>
    <w:basedOn w:val="DefaultParagraphFont"/>
    <w:rsid w:val="00C977BB"/>
  </w:style>
  <w:style w:type="character" w:customStyle="1" w:styleId="detailtitle1">
    <w:name w:val="detailtitle1"/>
    <w:basedOn w:val="DefaultParagraphFont"/>
    <w:rsid w:val="00C977BB"/>
    <w:rPr>
      <w:sz w:val="36"/>
      <w:szCs w:val="36"/>
    </w:rPr>
  </w:style>
  <w:style w:type="character" w:customStyle="1" w:styleId="n">
    <w:name w:val="n"/>
    <w:basedOn w:val="DefaultParagraphFont"/>
    <w:rsid w:val="00C977BB"/>
  </w:style>
  <w:style w:type="character" w:customStyle="1" w:styleId="fn">
    <w:name w:val="fn"/>
    <w:basedOn w:val="DefaultParagraphFont"/>
    <w:rsid w:val="00C977BB"/>
  </w:style>
  <w:style w:type="character" w:customStyle="1" w:styleId="given-name">
    <w:name w:val="given-name"/>
    <w:basedOn w:val="DefaultParagraphFont"/>
    <w:rsid w:val="00C977BB"/>
  </w:style>
  <w:style w:type="character" w:customStyle="1" w:styleId="family-name">
    <w:name w:val="family-name"/>
    <w:basedOn w:val="DefaultParagraphFont"/>
    <w:rsid w:val="00C977BB"/>
  </w:style>
  <w:style w:type="character" w:styleId="HTMLCite">
    <w:name w:val="HTML Cite"/>
    <w:basedOn w:val="DefaultParagraphFont"/>
    <w:uiPriority w:val="99"/>
    <w:semiHidden/>
    <w:unhideWhenUsed/>
    <w:rsid w:val="00054DCF"/>
    <w:rPr>
      <w:i/>
      <w:iCs/>
    </w:rPr>
  </w:style>
  <w:style w:type="character" w:customStyle="1" w:styleId="label">
    <w:name w:val="label"/>
    <w:basedOn w:val="DefaultParagraphFont"/>
    <w:rsid w:val="00780271"/>
    <w:rPr>
      <w:sz w:val="24"/>
      <w:szCs w:val="24"/>
      <w:bdr w:val="none" w:sz="0" w:space="0" w:color="auto" w:frame="1"/>
      <w:vertAlign w:val="baseline"/>
    </w:rPr>
  </w:style>
  <w:style w:type="character" w:customStyle="1" w:styleId="maintitle">
    <w:name w:val="maintitle"/>
    <w:basedOn w:val="DefaultParagraphFont"/>
    <w:rsid w:val="000325AE"/>
  </w:style>
  <w:style w:type="paragraph" w:customStyle="1" w:styleId="Default">
    <w:name w:val="Default"/>
    <w:rsid w:val="00A96F36"/>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642">
      <w:bodyDiv w:val="1"/>
      <w:marLeft w:val="0"/>
      <w:marRight w:val="0"/>
      <w:marTop w:val="0"/>
      <w:marBottom w:val="0"/>
      <w:divBdr>
        <w:top w:val="none" w:sz="0" w:space="0" w:color="auto"/>
        <w:left w:val="none" w:sz="0" w:space="0" w:color="auto"/>
        <w:bottom w:val="none" w:sz="0" w:space="0" w:color="auto"/>
        <w:right w:val="none" w:sz="0" w:space="0" w:color="auto"/>
      </w:divBdr>
      <w:divsChild>
        <w:div w:id="20858611">
          <w:marLeft w:val="0"/>
          <w:marRight w:val="0"/>
          <w:marTop w:val="0"/>
          <w:marBottom w:val="0"/>
          <w:divBdr>
            <w:top w:val="none" w:sz="0" w:space="0" w:color="auto"/>
            <w:left w:val="none" w:sz="0" w:space="0" w:color="auto"/>
            <w:bottom w:val="none" w:sz="0" w:space="0" w:color="auto"/>
            <w:right w:val="none" w:sz="0" w:space="0" w:color="auto"/>
          </w:divBdr>
          <w:divsChild>
            <w:div w:id="573584548">
              <w:marLeft w:val="0"/>
              <w:marRight w:val="0"/>
              <w:marTop w:val="0"/>
              <w:marBottom w:val="0"/>
              <w:divBdr>
                <w:top w:val="none" w:sz="0" w:space="0" w:color="auto"/>
                <w:left w:val="none" w:sz="0" w:space="0" w:color="auto"/>
                <w:bottom w:val="none" w:sz="0" w:space="0" w:color="auto"/>
                <w:right w:val="none" w:sz="0" w:space="0" w:color="auto"/>
              </w:divBdr>
              <w:divsChild>
                <w:div w:id="1061560426">
                  <w:marLeft w:val="0"/>
                  <w:marRight w:val="0"/>
                  <w:marTop w:val="0"/>
                  <w:marBottom w:val="0"/>
                  <w:divBdr>
                    <w:top w:val="none" w:sz="0" w:space="0" w:color="auto"/>
                    <w:left w:val="none" w:sz="0" w:space="0" w:color="auto"/>
                    <w:bottom w:val="none" w:sz="0" w:space="0" w:color="auto"/>
                    <w:right w:val="none" w:sz="0" w:space="0" w:color="auto"/>
                  </w:divBdr>
                  <w:divsChild>
                    <w:div w:id="1536428238">
                      <w:marLeft w:val="0"/>
                      <w:marRight w:val="0"/>
                      <w:marTop w:val="0"/>
                      <w:marBottom w:val="0"/>
                      <w:divBdr>
                        <w:top w:val="none" w:sz="0" w:space="0" w:color="auto"/>
                        <w:left w:val="none" w:sz="0" w:space="0" w:color="auto"/>
                        <w:bottom w:val="none" w:sz="0" w:space="0" w:color="auto"/>
                        <w:right w:val="none" w:sz="0" w:space="0" w:color="auto"/>
                      </w:divBdr>
                      <w:divsChild>
                        <w:div w:id="925387019">
                          <w:marLeft w:val="0"/>
                          <w:marRight w:val="0"/>
                          <w:marTop w:val="0"/>
                          <w:marBottom w:val="0"/>
                          <w:divBdr>
                            <w:top w:val="none" w:sz="0" w:space="0" w:color="auto"/>
                            <w:left w:val="none" w:sz="0" w:space="0" w:color="auto"/>
                            <w:bottom w:val="none" w:sz="0" w:space="0" w:color="auto"/>
                            <w:right w:val="none" w:sz="0" w:space="0" w:color="auto"/>
                          </w:divBdr>
                          <w:divsChild>
                            <w:div w:id="75594171">
                              <w:marLeft w:val="0"/>
                              <w:marRight w:val="0"/>
                              <w:marTop w:val="0"/>
                              <w:marBottom w:val="0"/>
                              <w:divBdr>
                                <w:top w:val="none" w:sz="0" w:space="0" w:color="auto"/>
                                <w:left w:val="none" w:sz="0" w:space="0" w:color="auto"/>
                                <w:bottom w:val="none" w:sz="0" w:space="0" w:color="auto"/>
                                <w:right w:val="none" w:sz="0" w:space="0" w:color="auto"/>
                              </w:divBdr>
                              <w:divsChild>
                                <w:div w:id="386072636">
                                  <w:marLeft w:val="0"/>
                                  <w:marRight w:val="0"/>
                                  <w:marTop w:val="0"/>
                                  <w:marBottom w:val="0"/>
                                  <w:divBdr>
                                    <w:top w:val="none" w:sz="0" w:space="0" w:color="auto"/>
                                    <w:left w:val="none" w:sz="0" w:space="0" w:color="auto"/>
                                    <w:bottom w:val="none" w:sz="0" w:space="0" w:color="auto"/>
                                    <w:right w:val="none" w:sz="0" w:space="0" w:color="auto"/>
                                  </w:divBdr>
                                  <w:divsChild>
                                    <w:div w:id="436563418">
                                      <w:marLeft w:val="0"/>
                                      <w:marRight w:val="0"/>
                                      <w:marTop w:val="0"/>
                                      <w:marBottom w:val="0"/>
                                      <w:divBdr>
                                        <w:top w:val="none" w:sz="0" w:space="0" w:color="auto"/>
                                        <w:left w:val="none" w:sz="0" w:space="0" w:color="auto"/>
                                        <w:bottom w:val="none" w:sz="0" w:space="0" w:color="auto"/>
                                        <w:right w:val="none" w:sz="0" w:space="0" w:color="auto"/>
                                      </w:divBdr>
                                    </w:div>
                                    <w:div w:id="16384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31097">
      <w:bodyDiv w:val="1"/>
      <w:marLeft w:val="0"/>
      <w:marRight w:val="0"/>
      <w:marTop w:val="0"/>
      <w:marBottom w:val="0"/>
      <w:divBdr>
        <w:top w:val="none" w:sz="0" w:space="0" w:color="auto"/>
        <w:left w:val="none" w:sz="0" w:space="0" w:color="auto"/>
        <w:bottom w:val="none" w:sz="0" w:space="0" w:color="auto"/>
        <w:right w:val="none" w:sz="0" w:space="0" w:color="auto"/>
      </w:divBdr>
      <w:divsChild>
        <w:div w:id="2078896870">
          <w:marLeft w:val="0"/>
          <w:marRight w:val="0"/>
          <w:marTop w:val="0"/>
          <w:marBottom w:val="0"/>
          <w:divBdr>
            <w:top w:val="single" w:sz="18" w:space="0" w:color="6C9D30"/>
            <w:left w:val="single" w:sz="2" w:space="0" w:color="2E2E2E"/>
            <w:bottom w:val="single" w:sz="2" w:space="0" w:color="2E2E2E"/>
            <w:right w:val="single" w:sz="2" w:space="0" w:color="2E2E2E"/>
          </w:divBdr>
          <w:divsChild>
            <w:div w:id="1665619090">
              <w:marLeft w:val="0"/>
              <w:marRight w:val="0"/>
              <w:marTop w:val="15"/>
              <w:marBottom w:val="0"/>
              <w:divBdr>
                <w:top w:val="none" w:sz="0" w:space="0" w:color="auto"/>
                <w:left w:val="none" w:sz="0" w:space="0" w:color="auto"/>
                <w:bottom w:val="none" w:sz="0" w:space="0" w:color="auto"/>
                <w:right w:val="none" w:sz="0" w:space="0" w:color="auto"/>
              </w:divBdr>
              <w:divsChild>
                <w:div w:id="82915511">
                  <w:marLeft w:val="0"/>
                  <w:marRight w:val="0"/>
                  <w:marTop w:val="0"/>
                  <w:marBottom w:val="0"/>
                  <w:divBdr>
                    <w:top w:val="none" w:sz="0" w:space="0" w:color="auto"/>
                    <w:left w:val="none" w:sz="0" w:space="0" w:color="auto"/>
                    <w:bottom w:val="none" w:sz="0" w:space="0" w:color="auto"/>
                    <w:right w:val="none" w:sz="0" w:space="0" w:color="auto"/>
                  </w:divBdr>
                  <w:divsChild>
                    <w:div w:id="76247628">
                      <w:marLeft w:val="0"/>
                      <w:marRight w:val="0"/>
                      <w:marTop w:val="0"/>
                      <w:marBottom w:val="0"/>
                      <w:divBdr>
                        <w:top w:val="none" w:sz="0" w:space="0" w:color="auto"/>
                        <w:left w:val="none" w:sz="0" w:space="0" w:color="auto"/>
                        <w:bottom w:val="none" w:sz="0" w:space="0" w:color="auto"/>
                        <w:right w:val="none" w:sz="0" w:space="0" w:color="auto"/>
                      </w:divBdr>
                      <w:divsChild>
                        <w:div w:id="126900650">
                          <w:marLeft w:val="0"/>
                          <w:marRight w:val="0"/>
                          <w:marTop w:val="0"/>
                          <w:marBottom w:val="0"/>
                          <w:divBdr>
                            <w:top w:val="none" w:sz="0" w:space="0" w:color="auto"/>
                            <w:left w:val="none" w:sz="0" w:space="0" w:color="auto"/>
                            <w:bottom w:val="none" w:sz="0" w:space="0" w:color="auto"/>
                            <w:right w:val="none" w:sz="0" w:space="0" w:color="auto"/>
                          </w:divBdr>
                          <w:divsChild>
                            <w:div w:id="7340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572991">
      <w:bodyDiv w:val="1"/>
      <w:marLeft w:val="0"/>
      <w:marRight w:val="0"/>
      <w:marTop w:val="0"/>
      <w:marBottom w:val="0"/>
      <w:divBdr>
        <w:top w:val="none" w:sz="0" w:space="0" w:color="auto"/>
        <w:left w:val="none" w:sz="0" w:space="0" w:color="auto"/>
        <w:bottom w:val="none" w:sz="0" w:space="0" w:color="auto"/>
        <w:right w:val="none" w:sz="0" w:space="0" w:color="auto"/>
      </w:divBdr>
      <w:divsChild>
        <w:div w:id="1476727426">
          <w:marLeft w:val="0"/>
          <w:marRight w:val="0"/>
          <w:marTop w:val="240"/>
          <w:marBottom w:val="0"/>
          <w:divBdr>
            <w:top w:val="none" w:sz="0" w:space="0" w:color="auto"/>
            <w:left w:val="none" w:sz="0" w:space="0" w:color="auto"/>
            <w:bottom w:val="none" w:sz="0" w:space="0" w:color="auto"/>
            <w:right w:val="none" w:sz="0" w:space="0" w:color="auto"/>
          </w:divBdr>
          <w:divsChild>
            <w:div w:id="11643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5503">
      <w:bodyDiv w:val="1"/>
      <w:marLeft w:val="0"/>
      <w:marRight w:val="0"/>
      <w:marTop w:val="0"/>
      <w:marBottom w:val="0"/>
      <w:divBdr>
        <w:top w:val="none" w:sz="0" w:space="0" w:color="auto"/>
        <w:left w:val="none" w:sz="0" w:space="0" w:color="auto"/>
        <w:bottom w:val="none" w:sz="0" w:space="0" w:color="auto"/>
        <w:right w:val="none" w:sz="0" w:space="0" w:color="auto"/>
      </w:divBdr>
      <w:divsChild>
        <w:div w:id="1244528931">
          <w:marLeft w:val="0"/>
          <w:marRight w:val="0"/>
          <w:marTop w:val="100"/>
          <w:marBottom w:val="100"/>
          <w:divBdr>
            <w:top w:val="none" w:sz="0" w:space="0" w:color="auto"/>
            <w:left w:val="none" w:sz="0" w:space="0" w:color="auto"/>
            <w:bottom w:val="none" w:sz="0" w:space="0" w:color="auto"/>
            <w:right w:val="none" w:sz="0" w:space="0" w:color="auto"/>
          </w:divBdr>
          <w:divsChild>
            <w:div w:id="1214393452">
              <w:marLeft w:val="0"/>
              <w:marRight w:val="0"/>
              <w:marTop w:val="0"/>
              <w:marBottom w:val="0"/>
              <w:divBdr>
                <w:top w:val="none" w:sz="0" w:space="0" w:color="auto"/>
                <w:left w:val="none" w:sz="0" w:space="0" w:color="auto"/>
                <w:bottom w:val="none" w:sz="0" w:space="0" w:color="auto"/>
                <w:right w:val="none" w:sz="0" w:space="0" w:color="auto"/>
              </w:divBdr>
              <w:divsChild>
                <w:div w:id="1694261820">
                  <w:marLeft w:val="0"/>
                  <w:marRight w:val="0"/>
                  <w:marTop w:val="0"/>
                  <w:marBottom w:val="0"/>
                  <w:divBdr>
                    <w:top w:val="none" w:sz="0" w:space="0" w:color="auto"/>
                    <w:left w:val="none" w:sz="0" w:space="0" w:color="auto"/>
                    <w:bottom w:val="none" w:sz="0" w:space="0" w:color="auto"/>
                    <w:right w:val="none" w:sz="0" w:space="0" w:color="auto"/>
                  </w:divBdr>
                  <w:divsChild>
                    <w:div w:id="1025717805">
                      <w:marLeft w:val="0"/>
                      <w:marRight w:val="0"/>
                      <w:marTop w:val="0"/>
                      <w:marBottom w:val="0"/>
                      <w:divBdr>
                        <w:top w:val="none" w:sz="0" w:space="0" w:color="auto"/>
                        <w:left w:val="none" w:sz="0" w:space="0" w:color="auto"/>
                        <w:bottom w:val="none" w:sz="0" w:space="0" w:color="auto"/>
                        <w:right w:val="none" w:sz="0" w:space="0" w:color="auto"/>
                      </w:divBdr>
                      <w:divsChild>
                        <w:div w:id="1284190363">
                          <w:marLeft w:val="0"/>
                          <w:marRight w:val="0"/>
                          <w:marTop w:val="0"/>
                          <w:marBottom w:val="0"/>
                          <w:divBdr>
                            <w:top w:val="none" w:sz="0" w:space="0" w:color="auto"/>
                            <w:left w:val="none" w:sz="0" w:space="0" w:color="auto"/>
                            <w:bottom w:val="none" w:sz="0" w:space="0" w:color="auto"/>
                            <w:right w:val="none" w:sz="0" w:space="0" w:color="auto"/>
                          </w:divBdr>
                          <w:divsChild>
                            <w:div w:id="480852581">
                              <w:marLeft w:val="0"/>
                              <w:marRight w:val="0"/>
                              <w:marTop w:val="0"/>
                              <w:marBottom w:val="0"/>
                              <w:divBdr>
                                <w:top w:val="none" w:sz="0" w:space="0" w:color="auto"/>
                                <w:left w:val="none" w:sz="0" w:space="0" w:color="auto"/>
                                <w:bottom w:val="none" w:sz="0" w:space="0" w:color="auto"/>
                                <w:right w:val="none" w:sz="0" w:space="0" w:color="auto"/>
                              </w:divBdr>
                              <w:divsChild>
                                <w:div w:id="20592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01848">
      <w:bodyDiv w:val="1"/>
      <w:marLeft w:val="0"/>
      <w:marRight w:val="0"/>
      <w:marTop w:val="0"/>
      <w:marBottom w:val="0"/>
      <w:divBdr>
        <w:top w:val="none" w:sz="0" w:space="0" w:color="auto"/>
        <w:left w:val="none" w:sz="0" w:space="0" w:color="auto"/>
        <w:bottom w:val="none" w:sz="0" w:space="0" w:color="auto"/>
        <w:right w:val="none" w:sz="0" w:space="0" w:color="auto"/>
      </w:divBdr>
      <w:divsChild>
        <w:div w:id="1162113983">
          <w:marLeft w:val="0"/>
          <w:marRight w:val="0"/>
          <w:marTop w:val="0"/>
          <w:marBottom w:val="0"/>
          <w:divBdr>
            <w:top w:val="none" w:sz="0" w:space="0" w:color="auto"/>
            <w:left w:val="none" w:sz="0" w:space="0" w:color="auto"/>
            <w:bottom w:val="none" w:sz="0" w:space="0" w:color="auto"/>
            <w:right w:val="none" w:sz="0" w:space="0" w:color="auto"/>
          </w:divBdr>
          <w:divsChild>
            <w:div w:id="1729300092">
              <w:marLeft w:val="0"/>
              <w:marRight w:val="0"/>
              <w:marTop w:val="0"/>
              <w:marBottom w:val="0"/>
              <w:divBdr>
                <w:top w:val="none" w:sz="0" w:space="0" w:color="auto"/>
                <w:left w:val="none" w:sz="0" w:space="0" w:color="auto"/>
                <w:bottom w:val="none" w:sz="0" w:space="0" w:color="auto"/>
                <w:right w:val="none" w:sz="0" w:space="0" w:color="auto"/>
              </w:divBdr>
            </w:div>
            <w:div w:id="734354483">
              <w:marLeft w:val="0"/>
              <w:marRight w:val="0"/>
              <w:marTop w:val="0"/>
              <w:marBottom w:val="0"/>
              <w:divBdr>
                <w:top w:val="none" w:sz="0" w:space="0" w:color="auto"/>
                <w:left w:val="none" w:sz="0" w:space="0" w:color="auto"/>
                <w:bottom w:val="none" w:sz="0" w:space="0" w:color="auto"/>
                <w:right w:val="none" w:sz="0" w:space="0" w:color="auto"/>
              </w:divBdr>
              <w:divsChild>
                <w:div w:id="1374845556">
                  <w:marLeft w:val="0"/>
                  <w:marRight w:val="0"/>
                  <w:marTop w:val="0"/>
                  <w:marBottom w:val="0"/>
                  <w:divBdr>
                    <w:top w:val="none" w:sz="0" w:space="0" w:color="auto"/>
                    <w:left w:val="none" w:sz="0" w:space="0" w:color="auto"/>
                    <w:bottom w:val="none" w:sz="0" w:space="0" w:color="auto"/>
                    <w:right w:val="none" w:sz="0" w:space="0" w:color="auto"/>
                  </w:divBdr>
                </w:div>
                <w:div w:id="15491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352">
      <w:bodyDiv w:val="1"/>
      <w:marLeft w:val="0"/>
      <w:marRight w:val="0"/>
      <w:marTop w:val="0"/>
      <w:marBottom w:val="0"/>
      <w:divBdr>
        <w:top w:val="none" w:sz="0" w:space="0" w:color="auto"/>
        <w:left w:val="none" w:sz="0" w:space="0" w:color="auto"/>
        <w:bottom w:val="none" w:sz="0" w:space="0" w:color="auto"/>
        <w:right w:val="none" w:sz="0" w:space="0" w:color="auto"/>
      </w:divBdr>
      <w:divsChild>
        <w:div w:id="11878563">
          <w:marLeft w:val="0"/>
          <w:marRight w:val="0"/>
          <w:marTop w:val="0"/>
          <w:marBottom w:val="0"/>
          <w:divBdr>
            <w:top w:val="none" w:sz="0" w:space="0" w:color="auto"/>
            <w:left w:val="none" w:sz="0" w:space="0" w:color="auto"/>
            <w:bottom w:val="none" w:sz="0" w:space="0" w:color="auto"/>
            <w:right w:val="none" w:sz="0" w:space="0" w:color="auto"/>
          </w:divBdr>
          <w:divsChild>
            <w:div w:id="1454322690">
              <w:marLeft w:val="0"/>
              <w:marRight w:val="0"/>
              <w:marTop w:val="0"/>
              <w:marBottom w:val="0"/>
              <w:divBdr>
                <w:top w:val="none" w:sz="0" w:space="0" w:color="auto"/>
                <w:left w:val="none" w:sz="0" w:space="0" w:color="auto"/>
                <w:bottom w:val="none" w:sz="0" w:space="0" w:color="auto"/>
                <w:right w:val="none" w:sz="0" w:space="0" w:color="auto"/>
              </w:divBdr>
            </w:div>
            <w:div w:id="324211103">
              <w:marLeft w:val="0"/>
              <w:marRight w:val="0"/>
              <w:marTop w:val="0"/>
              <w:marBottom w:val="0"/>
              <w:divBdr>
                <w:top w:val="none" w:sz="0" w:space="0" w:color="auto"/>
                <w:left w:val="none" w:sz="0" w:space="0" w:color="auto"/>
                <w:bottom w:val="none" w:sz="0" w:space="0" w:color="auto"/>
                <w:right w:val="none" w:sz="0" w:space="0" w:color="auto"/>
              </w:divBdr>
              <w:divsChild>
                <w:div w:id="1201624174">
                  <w:marLeft w:val="0"/>
                  <w:marRight w:val="0"/>
                  <w:marTop w:val="0"/>
                  <w:marBottom w:val="0"/>
                  <w:divBdr>
                    <w:top w:val="none" w:sz="0" w:space="0" w:color="auto"/>
                    <w:left w:val="none" w:sz="0" w:space="0" w:color="auto"/>
                    <w:bottom w:val="none" w:sz="0" w:space="0" w:color="auto"/>
                    <w:right w:val="none" w:sz="0" w:space="0" w:color="auto"/>
                  </w:divBdr>
                </w:div>
                <w:div w:id="2918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5478321" TargetMode="External"/><Relationship Id="rId13" Type="http://schemas.openxmlformats.org/officeDocument/2006/relationships/hyperlink" Target="https://uwaterloo.ca/secretariat-general-counsel/policies-procedures-guidelines/policy-70" TargetMode="External"/><Relationship Id="rId18" Type="http://schemas.openxmlformats.org/officeDocument/2006/relationships/hyperlink" Target="https://uwaterloo.ca/academic-integrity/integrity-waterloo-faculty/turnitin-waterloo"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1" TargetMode="External"/><Relationship Id="rId17" Type="http://schemas.openxmlformats.org/officeDocument/2006/relationships/hyperlink" Target="https://uwaterloo.ca/disability-services/" TargetMode="External"/><Relationship Id="rId2" Type="http://schemas.openxmlformats.org/officeDocument/2006/relationships/numbering" Target="numbering.xml"/><Relationship Id="rId16" Type="http://schemas.openxmlformats.org/officeDocument/2006/relationships/hyperlink" Target="https://uwaterloo.ca/academic-integ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economics/current-undergraduates/policies-and-resources/deferred-final-exam-policy" TargetMode="External"/><Relationship Id="rId5" Type="http://schemas.openxmlformats.org/officeDocument/2006/relationships/webSettings" Target="webSettings.xml"/><Relationship Id="rId15" Type="http://schemas.openxmlformats.org/officeDocument/2006/relationships/hyperlink" Target="https://uwaterloo.ca/arts/current-undergraduates/student-support/ethical-behaviour" TargetMode="External"/><Relationship Id="rId10" Type="http://schemas.openxmlformats.org/officeDocument/2006/relationships/hyperlink" Target="http://www.nber.org/papers/w118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stor.org/action/showPublication?journalCode=canajeconrevucan" TargetMode="External"/><Relationship Id="rId14" Type="http://schemas.openxmlformats.org/officeDocument/2006/relationships/hyperlink" Target="https://uwaterloo.ca/secretariat-general-counsel/policies-procedures-guidelines/policy-7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2819B7A8511A4883A5FFF740EB17818B"/>
        <w:category>
          <w:name w:val="General"/>
          <w:gallery w:val="placeholder"/>
        </w:category>
        <w:types>
          <w:type w:val="bbPlcHdr"/>
        </w:types>
        <w:behaviors>
          <w:behavior w:val="content"/>
        </w:behaviors>
        <w:guid w:val="{7E29D0A9-A70F-4945-8EDB-6E020144AA9B}"/>
      </w:docPartPr>
      <w:docPartBody>
        <w:p w:rsidR="0021706C" w:rsidRDefault="0021706C" w:rsidP="0021706C">
          <w:pPr>
            <w:pStyle w:val="2819B7A8511A4883A5FFF740EB17818B"/>
          </w:pPr>
          <w:r>
            <w:rPr>
              <w:rStyle w:val="PlaceholderText"/>
            </w:rPr>
            <w:t>Date of Evaluation 3</w:t>
          </w:r>
        </w:p>
      </w:docPartBody>
    </w:docPart>
    <w:docPart>
      <w:docPartPr>
        <w:name w:val="3570F3436AD84D1B987E4A5260B36259"/>
        <w:category>
          <w:name w:val="General"/>
          <w:gallery w:val="placeholder"/>
        </w:category>
        <w:types>
          <w:type w:val="bbPlcHdr"/>
        </w:types>
        <w:behaviors>
          <w:behavior w:val="content"/>
        </w:behaviors>
        <w:guid w:val="{F58E233C-1685-4139-80FF-104203C16B85}"/>
      </w:docPartPr>
      <w:docPartBody>
        <w:p w:rsidR="00167522" w:rsidRDefault="00167522" w:rsidP="00167522">
          <w:pPr>
            <w:pStyle w:val="3570F3436AD84D1B987E4A5260B36259"/>
          </w:pPr>
          <w:r>
            <w:rPr>
              <w:rStyle w:val="PlaceholderText"/>
            </w:rPr>
            <w:t>Assessment 1</w:t>
          </w:r>
        </w:p>
      </w:docPartBody>
    </w:docPart>
    <w:docPart>
      <w:docPartPr>
        <w:name w:val="998EE26D996D4677A2002519295DA79A"/>
        <w:category>
          <w:name w:val="General"/>
          <w:gallery w:val="placeholder"/>
        </w:category>
        <w:types>
          <w:type w:val="bbPlcHdr"/>
        </w:types>
        <w:behaviors>
          <w:behavior w:val="content"/>
        </w:behaviors>
        <w:guid w:val="{CDE37DE7-A736-41B6-8D95-3C0CC161DAC6}"/>
      </w:docPartPr>
      <w:docPartBody>
        <w:p w:rsidR="00167522" w:rsidRDefault="00167522" w:rsidP="00167522">
          <w:pPr>
            <w:pStyle w:val="998EE26D996D4677A2002519295DA79A"/>
          </w:pPr>
          <w:r>
            <w:rPr>
              <w:rStyle w:val="PlaceholderText"/>
            </w:rPr>
            <w:t>Date of Evaluation 1</w:t>
          </w:r>
        </w:p>
      </w:docPartBody>
    </w:docPart>
    <w:docPart>
      <w:docPartPr>
        <w:name w:val="F41B71D5D3604E6D9E137D78ACC59488"/>
        <w:category>
          <w:name w:val="General"/>
          <w:gallery w:val="placeholder"/>
        </w:category>
        <w:types>
          <w:type w:val="bbPlcHdr"/>
        </w:types>
        <w:behaviors>
          <w:behavior w:val="content"/>
        </w:behaviors>
        <w:guid w:val="{EACB24C1-1711-4FF3-B3C4-7255A413E3A2}"/>
      </w:docPartPr>
      <w:docPartBody>
        <w:p w:rsidR="00167522" w:rsidRDefault="00167522" w:rsidP="00167522">
          <w:pPr>
            <w:pStyle w:val="F41B71D5D3604E6D9E137D78ACC59488"/>
          </w:pPr>
          <w:r>
            <w:rPr>
              <w:rStyle w:val="PlaceholderText"/>
            </w:rPr>
            <w:t>X%</w:t>
          </w:r>
        </w:p>
      </w:docPartBody>
    </w:docPart>
    <w:docPart>
      <w:docPartPr>
        <w:name w:val="91FEEC528BAE473D812FCCD69AAF8197"/>
        <w:category>
          <w:name w:val="General"/>
          <w:gallery w:val="placeholder"/>
        </w:category>
        <w:types>
          <w:type w:val="bbPlcHdr"/>
        </w:types>
        <w:behaviors>
          <w:behavior w:val="content"/>
        </w:behaviors>
        <w:guid w:val="{317C2E6D-2C6B-447A-9137-440E1B5694EA}"/>
      </w:docPartPr>
      <w:docPartBody>
        <w:p w:rsidR="00167522" w:rsidRDefault="00167522" w:rsidP="00167522">
          <w:pPr>
            <w:pStyle w:val="91FEEC528BAE473D812FCCD69AAF8197"/>
          </w:pPr>
          <w:r w:rsidRPr="00EE0610">
            <w:rPr>
              <w:rStyle w:val="PlaceholderText"/>
            </w:rPr>
            <w:t>Asses</w:t>
          </w:r>
          <w:r>
            <w:rPr>
              <w:rStyle w:val="PlaceholderText"/>
            </w:rPr>
            <w:t>sment 3</w:t>
          </w:r>
        </w:p>
      </w:docPartBody>
    </w:docPart>
    <w:docPart>
      <w:docPartPr>
        <w:name w:val="7C699B25154F4B5B89EDF58BBFDE6626"/>
        <w:category>
          <w:name w:val="General"/>
          <w:gallery w:val="placeholder"/>
        </w:category>
        <w:types>
          <w:type w:val="bbPlcHdr"/>
        </w:types>
        <w:behaviors>
          <w:behavior w:val="content"/>
        </w:behaviors>
        <w:guid w:val="{3A3ED991-EC9C-4646-80A5-EAD206361729}"/>
      </w:docPartPr>
      <w:docPartBody>
        <w:p w:rsidR="00167522" w:rsidRDefault="00167522" w:rsidP="00167522">
          <w:pPr>
            <w:pStyle w:val="7C699B25154F4B5B89EDF58BBFDE6626"/>
          </w:pPr>
          <w:r>
            <w:rPr>
              <w:rStyle w:val="PlaceholderText"/>
            </w:rPr>
            <w:t>Date of Evaluation 3</w:t>
          </w:r>
        </w:p>
      </w:docPartBody>
    </w:docPart>
    <w:docPart>
      <w:docPartPr>
        <w:name w:val="9063412436214E1683A443990DB1656A"/>
        <w:category>
          <w:name w:val="General"/>
          <w:gallery w:val="placeholder"/>
        </w:category>
        <w:types>
          <w:type w:val="bbPlcHdr"/>
        </w:types>
        <w:behaviors>
          <w:behavior w:val="content"/>
        </w:behaviors>
        <w:guid w:val="{F0AE4D31-9F84-44E1-BBE9-93650BF3CE2F}"/>
      </w:docPartPr>
      <w:docPartBody>
        <w:p w:rsidR="00167522" w:rsidRDefault="00167522" w:rsidP="00167522">
          <w:pPr>
            <w:pStyle w:val="9063412436214E1683A443990DB1656A"/>
          </w:pPr>
          <w:r>
            <w:rPr>
              <w:rStyle w:val="PlaceholderText"/>
            </w:rPr>
            <w:t>X%</w:t>
          </w:r>
        </w:p>
      </w:docPartBody>
    </w:docPart>
    <w:docPart>
      <w:docPartPr>
        <w:name w:val="E8660C199FA8428F9EE86116B249B693"/>
        <w:category>
          <w:name w:val="General"/>
          <w:gallery w:val="placeholder"/>
        </w:category>
        <w:types>
          <w:type w:val="bbPlcHdr"/>
        </w:types>
        <w:behaviors>
          <w:behavior w:val="content"/>
        </w:behaviors>
        <w:guid w:val="{E049CA0D-D7A1-4A01-AAFD-95345FF2D91C}"/>
      </w:docPartPr>
      <w:docPartBody>
        <w:p w:rsidR="00167522" w:rsidRDefault="00167522" w:rsidP="00167522">
          <w:pPr>
            <w:pStyle w:val="E8660C199FA8428F9EE86116B249B693"/>
          </w:pPr>
          <w:r>
            <w:rPr>
              <w:rStyle w:val="PlaceholderText"/>
            </w:rPr>
            <w:t>Date of Evaluation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MT-SC70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71809"/>
    <w:rsid w:val="00096E0D"/>
    <w:rsid w:val="00167522"/>
    <w:rsid w:val="001B2826"/>
    <w:rsid w:val="001B6EB7"/>
    <w:rsid w:val="001E2BFC"/>
    <w:rsid w:val="0021706C"/>
    <w:rsid w:val="0026130C"/>
    <w:rsid w:val="00435B39"/>
    <w:rsid w:val="00547C67"/>
    <w:rsid w:val="00594B54"/>
    <w:rsid w:val="00701234"/>
    <w:rsid w:val="008457C7"/>
    <w:rsid w:val="00877A7C"/>
    <w:rsid w:val="008A4ECA"/>
    <w:rsid w:val="008D0631"/>
    <w:rsid w:val="008E1879"/>
    <w:rsid w:val="008F2D0B"/>
    <w:rsid w:val="009714B0"/>
    <w:rsid w:val="009B5652"/>
    <w:rsid w:val="00AD2DF0"/>
    <w:rsid w:val="00B60941"/>
    <w:rsid w:val="00C25B6A"/>
    <w:rsid w:val="00C26EF1"/>
    <w:rsid w:val="00EB29AA"/>
    <w:rsid w:val="00F12FB6"/>
    <w:rsid w:val="00FB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522"/>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D17162391EA0408D9C8786D26F4ABA00">
    <w:name w:val="D17162391EA0408D9C8786D26F4ABA00"/>
    <w:rsid w:val="00F12FB6"/>
    <w:rPr>
      <w:lang w:val="en-US" w:eastAsia="en-US"/>
    </w:rPr>
  </w:style>
  <w:style w:type="paragraph" w:customStyle="1" w:styleId="E927CD56A95B4B8892A9039D90C3A472">
    <w:name w:val="E927CD56A95B4B8892A9039D90C3A472"/>
    <w:rsid w:val="00F12FB6"/>
    <w:rPr>
      <w:lang w:val="en-US" w:eastAsia="en-US"/>
    </w:rPr>
  </w:style>
  <w:style w:type="paragraph" w:customStyle="1" w:styleId="AD18E17D2E7D49399473BA751F44FC2F">
    <w:name w:val="AD18E17D2E7D49399473BA751F44FC2F"/>
    <w:rsid w:val="00F12FB6"/>
    <w:rPr>
      <w:lang w:val="en-US" w:eastAsia="en-US"/>
    </w:rPr>
  </w:style>
  <w:style w:type="paragraph" w:customStyle="1" w:styleId="5FA9A30E199B43A9B9054BEF1A8B7A0E">
    <w:name w:val="5FA9A30E199B43A9B9054BEF1A8B7A0E"/>
    <w:rsid w:val="00F12FB6"/>
    <w:rPr>
      <w:lang w:val="en-US" w:eastAsia="en-US"/>
    </w:rPr>
  </w:style>
  <w:style w:type="paragraph" w:customStyle="1" w:styleId="EDA2C59720704B879D02543903AEBF41">
    <w:name w:val="EDA2C59720704B879D02543903AEBF41"/>
    <w:rsid w:val="00F12FB6"/>
    <w:rPr>
      <w:lang w:val="en-US" w:eastAsia="en-US"/>
    </w:rPr>
  </w:style>
  <w:style w:type="paragraph" w:customStyle="1" w:styleId="63F753115ECA4D519AC3F09A844B5A7D">
    <w:name w:val="63F753115ECA4D519AC3F09A844B5A7D"/>
    <w:rsid w:val="00F12FB6"/>
    <w:rPr>
      <w:lang w:val="en-US" w:eastAsia="en-US"/>
    </w:rPr>
  </w:style>
  <w:style w:type="paragraph" w:customStyle="1" w:styleId="85CAA5C451484D0DA23E252C705391F2">
    <w:name w:val="85CAA5C451484D0DA23E252C705391F2"/>
    <w:rsid w:val="00F12FB6"/>
    <w:rPr>
      <w:lang w:val="en-US" w:eastAsia="en-US"/>
    </w:rPr>
  </w:style>
  <w:style w:type="paragraph" w:customStyle="1" w:styleId="39943A388DAA4BB5AD1E3491FFF975B4">
    <w:name w:val="39943A388DAA4BB5AD1E3491FFF975B4"/>
    <w:rsid w:val="00F12FB6"/>
    <w:rPr>
      <w:lang w:val="en-US" w:eastAsia="en-US"/>
    </w:rPr>
  </w:style>
  <w:style w:type="paragraph" w:customStyle="1" w:styleId="56C42831AB304BB19D3F292D2002CF30">
    <w:name w:val="56C42831AB304BB19D3F292D2002CF30"/>
    <w:rsid w:val="00F12FB6"/>
    <w:rPr>
      <w:lang w:val="en-US" w:eastAsia="en-US"/>
    </w:rPr>
  </w:style>
  <w:style w:type="paragraph" w:customStyle="1" w:styleId="AF1115D478D14533A55BEAF1CE051459">
    <w:name w:val="AF1115D478D14533A55BEAF1CE051459"/>
    <w:rsid w:val="00F12FB6"/>
    <w:rPr>
      <w:lang w:val="en-US" w:eastAsia="en-US"/>
    </w:rPr>
  </w:style>
  <w:style w:type="paragraph" w:customStyle="1" w:styleId="72F5CEBBDAAC4139BAAB9A9A2BB56A7D">
    <w:name w:val="72F5CEBBDAAC4139BAAB9A9A2BB56A7D"/>
    <w:rsid w:val="00F12FB6"/>
    <w:rPr>
      <w:lang w:val="en-US" w:eastAsia="en-US"/>
    </w:rPr>
  </w:style>
  <w:style w:type="paragraph" w:customStyle="1" w:styleId="56A3262AEBB241789C677806F82C0329">
    <w:name w:val="56A3262AEBB241789C677806F82C0329"/>
    <w:rsid w:val="00F12FB6"/>
    <w:rPr>
      <w:lang w:val="en-US" w:eastAsia="en-US"/>
    </w:rPr>
  </w:style>
  <w:style w:type="paragraph" w:customStyle="1" w:styleId="D19CE14412724410BC3CA9F6D0AFC917">
    <w:name w:val="D19CE14412724410BC3CA9F6D0AFC917"/>
    <w:rsid w:val="00F12FB6"/>
    <w:rPr>
      <w:lang w:val="en-US" w:eastAsia="en-US"/>
    </w:rPr>
  </w:style>
  <w:style w:type="paragraph" w:customStyle="1" w:styleId="2E4B810632C54C7AA1DF31F7AE1D15AA">
    <w:name w:val="2E4B810632C54C7AA1DF31F7AE1D15AA"/>
    <w:rsid w:val="00F12FB6"/>
    <w:rPr>
      <w:lang w:val="en-US" w:eastAsia="en-US"/>
    </w:rPr>
  </w:style>
  <w:style w:type="paragraph" w:customStyle="1" w:styleId="4588BBED11E04E60A251E327DF130090">
    <w:name w:val="4588BBED11E04E60A251E327DF130090"/>
    <w:rsid w:val="00435B39"/>
    <w:rPr>
      <w:lang w:val="en-US" w:eastAsia="en-US"/>
    </w:rPr>
  </w:style>
  <w:style w:type="paragraph" w:customStyle="1" w:styleId="E5EA8A2137BB460FA42F2BEDDCCE0D26">
    <w:name w:val="E5EA8A2137BB460FA42F2BEDDCCE0D26"/>
    <w:rsid w:val="00435B39"/>
    <w:rPr>
      <w:lang w:val="en-US" w:eastAsia="en-US"/>
    </w:rPr>
  </w:style>
  <w:style w:type="paragraph" w:customStyle="1" w:styleId="4B5D783979884C598927B55AE63690ED">
    <w:name w:val="4B5D783979884C598927B55AE63690ED"/>
    <w:rsid w:val="00435B39"/>
    <w:rPr>
      <w:lang w:val="en-US" w:eastAsia="en-US"/>
    </w:rPr>
  </w:style>
  <w:style w:type="paragraph" w:customStyle="1" w:styleId="DE3E430A2402447992E08D98D2F0004B">
    <w:name w:val="DE3E430A2402447992E08D98D2F0004B"/>
    <w:rsid w:val="0021706C"/>
    <w:rPr>
      <w:lang w:val="en-US" w:eastAsia="en-US"/>
    </w:rPr>
  </w:style>
  <w:style w:type="paragraph" w:customStyle="1" w:styleId="2819B7A8511A4883A5FFF740EB17818B">
    <w:name w:val="2819B7A8511A4883A5FFF740EB17818B"/>
    <w:rsid w:val="0021706C"/>
    <w:rPr>
      <w:lang w:val="en-US" w:eastAsia="en-US"/>
    </w:rPr>
  </w:style>
  <w:style w:type="paragraph" w:customStyle="1" w:styleId="6F58072543DC415E8D83380338F1D53D">
    <w:name w:val="6F58072543DC415E8D83380338F1D53D"/>
    <w:rsid w:val="0021706C"/>
    <w:rPr>
      <w:lang w:val="en-US" w:eastAsia="en-US"/>
    </w:rPr>
  </w:style>
  <w:style w:type="paragraph" w:customStyle="1" w:styleId="F0A89E7F07014EEC8CFA1711AA81C9C5">
    <w:name w:val="F0A89E7F07014EEC8CFA1711AA81C9C5"/>
    <w:rsid w:val="0021706C"/>
    <w:rPr>
      <w:lang w:val="en-US" w:eastAsia="en-US"/>
    </w:rPr>
  </w:style>
  <w:style w:type="paragraph" w:customStyle="1" w:styleId="CE307044F94D4CE3B38A135E2A0F4CE7">
    <w:name w:val="CE307044F94D4CE3B38A135E2A0F4CE7"/>
    <w:rsid w:val="0021706C"/>
    <w:rPr>
      <w:lang w:val="en-US" w:eastAsia="en-US"/>
    </w:rPr>
  </w:style>
  <w:style w:type="paragraph" w:customStyle="1" w:styleId="14EFC31D81A343658DA833424B8C10E8">
    <w:name w:val="14EFC31D81A343658DA833424B8C10E8"/>
    <w:rsid w:val="0021706C"/>
    <w:rPr>
      <w:lang w:val="en-US" w:eastAsia="en-US"/>
    </w:rPr>
  </w:style>
  <w:style w:type="paragraph" w:customStyle="1" w:styleId="55D6ACE463FB4299988012624A853733">
    <w:name w:val="55D6ACE463FB4299988012624A853733"/>
    <w:rsid w:val="0021706C"/>
    <w:rPr>
      <w:lang w:val="en-US" w:eastAsia="en-US"/>
    </w:rPr>
  </w:style>
  <w:style w:type="paragraph" w:customStyle="1" w:styleId="F76B0D0096C044CCA228AA252DA385E9">
    <w:name w:val="F76B0D0096C044CCA228AA252DA385E9"/>
    <w:rsid w:val="0021706C"/>
    <w:rPr>
      <w:lang w:val="en-US" w:eastAsia="en-US"/>
    </w:rPr>
  </w:style>
  <w:style w:type="paragraph" w:customStyle="1" w:styleId="8341A8EE91CC4DDEB375316ABE321B61">
    <w:name w:val="8341A8EE91CC4DDEB375316ABE321B61"/>
    <w:rsid w:val="0021706C"/>
    <w:rPr>
      <w:lang w:val="en-US" w:eastAsia="en-US"/>
    </w:rPr>
  </w:style>
  <w:style w:type="paragraph" w:customStyle="1" w:styleId="3570F3436AD84D1B987E4A5260B36259">
    <w:name w:val="3570F3436AD84D1B987E4A5260B36259"/>
    <w:rsid w:val="00167522"/>
    <w:pPr>
      <w:spacing w:after="160" w:line="259" w:lineRule="auto"/>
    </w:pPr>
    <w:rPr>
      <w:lang w:val="en-US" w:eastAsia="en-US"/>
    </w:rPr>
  </w:style>
  <w:style w:type="paragraph" w:customStyle="1" w:styleId="998EE26D996D4677A2002519295DA79A">
    <w:name w:val="998EE26D996D4677A2002519295DA79A"/>
    <w:rsid w:val="00167522"/>
    <w:pPr>
      <w:spacing w:after="160" w:line="259" w:lineRule="auto"/>
    </w:pPr>
    <w:rPr>
      <w:lang w:val="en-US" w:eastAsia="en-US"/>
    </w:rPr>
  </w:style>
  <w:style w:type="paragraph" w:customStyle="1" w:styleId="F41B71D5D3604E6D9E137D78ACC59488">
    <w:name w:val="F41B71D5D3604E6D9E137D78ACC59488"/>
    <w:rsid w:val="00167522"/>
    <w:pPr>
      <w:spacing w:after="160" w:line="259" w:lineRule="auto"/>
    </w:pPr>
    <w:rPr>
      <w:lang w:val="en-US" w:eastAsia="en-US"/>
    </w:rPr>
  </w:style>
  <w:style w:type="paragraph" w:customStyle="1" w:styleId="91FEEC528BAE473D812FCCD69AAF8197">
    <w:name w:val="91FEEC528BAE473D812FCCD69AAF8197"/>
    <w:rsid w:val="00167522"/>
    <w:pPr>
      <w:spacing w:after="160" w:line="259" w:lineRule="auto"/>
    </w:pPr>
    <w:rPr>
      <w:lang w:val="en-US" w:eastAsia="en-US"/>
    </w:rPr>
  </w:style>
  <w:style w:type="paragraph" w:customStyle="1" w:styleId="7C699B25154F4B5B89EDF58BBFDE6626">
    <w:name w:val="7C699B25154F4B5B89EDF58BBFDE6626"/>
    <w:rsid w:val="00167522"/>
    <w:pPr>
      <w:spacing w:after="160" w:line="259" w:lineRule="auto"/>
    </w:pPr>
    <w:rPr>
      <w:lang w:val="en-US" w:eastAsia="en-US"/>
    </w:rPr>
  </w:style>
  <w:style w:type="paragraph" w:customStyle="1" w:styleId="9063412436214E1683A443990DB1656A">
    <w:name w:val="9063412436214E1683A443990DB1656A"/>
    <w:rsid w:val="00167522"/>
    <w:pPr>
      <w:spacing w:after="160" w:line="259" w:lineRule="auto"/>
    </w:pPr>
    <w:rPr>
      <w:lang w:val="en-US" w:eastAsia="en-US"/>
    </w:rPr>
  </w:style>
  <w:style w:type="paragraph" w:customStyle="1" w:styleId="E8660C199FA8428F9EE86116B249B693">
    <w:name w:val="E8660C199FA8428F9EE86116B249B693"/>
    <w:rsid w:val="0016752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EC1F-C127-4D2E-A965-7F2D550E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3E1F1B9D</Template>
  <TotalTime>635</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Ferrer, Ana</cp:lastModifiedBy>
  <cp:revision>46</cp:revision>
  <cp:lastPrinted>2016-01-05T14:14:00Z</cp:lastPrinted>
  <dcterms:created xsi:type="dcterms:W3CDTF">2013-12-03T14:16:00Z</dcterms:created>
  <dcterms:modified xsi:type="dcterms:W3CDTF">2016-09-06T13:32:00Z</dcterms:modified>
</cp:coreProperties>
</file>