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C4BC" w14:textId="291A0629" w:rsidR="00BB06A1" w:rsidRPr="00056325" w:rsidRDefault="00474E8A" w:rsidP="00DA3832">
      <w:pPr>
        <w:spacing w:after="0" w:line="240" w:lineRule="auto"/>
        <w:contextualSpacing/>
        <w:jc w:val="right"/>
        <w:rPr>
          <w:rFonts w:cs="Times New Roman"/>
          <w:sz w:val="24"/>
          <w:szCs w:val="24"/>
          <w:lang w:val="en-CA"/>
        </w:rPr>
      </w:pPr>
      <w:bookmarkStart w:id="0" w:name="_GoBack"/>
      <w:bookmarkEnd w:id="0"/>
      <w:r>
        <w:rPr>
          <w:rFonts w:cs="Times New Roman"/>
          <w:sz w:val="24"/>
          <w:szCs w:val="24"/>
          <w:lang w:val="en-CA"/>
        </w:rPr>
        <w:t>Aug 23</w:t>
      </w:r>
      <w:r>
        <w:rPr>
          <w:rFonts w:cs="Times New Roman"/>
          <w:sz w:val="24"/>
          <w:szCs w:val="24"/>
          <w:vertAlign w:val="superscript"/>
          <w:lang w:val="en-CA"/>
        </w:rPr>
        <w:t>rd</w:t>
      </w:r>
      <w:r w:rsidR="00B43D4C">
        <w:rPr>
          <w:rFonts w:cs="Times New Roman"/>
          <w:sz w:val="24"/>
          <w:szCs w:val="24"/>
          <w:lang w:val="en-CA"/>
        </w:rPr>
        <w:t>, 2016</w:t>
      </w:r>
    </w:p>
    <w:p w14:paraId="73691FC2" w14:textId="77777777" w:rsidR="00BB06A1" w:rsidRPr="00056325" w:rsidRDefault="00BB06A1" w:rsidP="00DA3832">
      <w:pPr>
        <w:spacing w:after="0" w:line="240" w:lineRule="auto"/>
        <w:contextualSpacing/>
        <w:jc w:val="right"/>
        <w:rPr>
          <w:rFonts w:cs="Times New Roman"/>
          <w:sz w:val="24"/>
          <w:szCs w:val="24"/>
          <w:lang w:val="en-CA"/>
        </w:rPr>
      </w:pPr>
    </w:p>
    <w:p w14:paraId="22F44FE9" w14:textId="30E4B4B1" w:rsidR="00FB0DDD" w:rsidRPr="00056325" w:rsidRDefault="00A12A71" w:rsidP="00DA3832">
      <w:pPr>
        <w:spacing w:after="0" w:line="240" w:lineRule="auto"/>
        <w:contextualSpacing/>
        <w:jc w:val="center"/>
        <w:rPr>
          <w:rFonts w:cs="Times New Roman"/>
          <w:b/>
          <w:sz w:val="24"/>
          <w:szCs w:val="24"/>
          <w:lang w:val="en-CA"/>
        </w:rPr>
      </w:pPr>
      <w:r w:rsidRPr="00056325">
        <w:rPr>
          <w:rFonts w:cs="Times New Roman"/>
          <w:b/>
          <w:sz w:val="24"/>
          <w:szCs w:val="24"/>
          <w:lang w:val="en-CA"/>
        </w:rPr>
        <w:t xml:space="preserve">Syllabus: </w:t>
      </w:r>
      <w:r w:rsidR="00BB06A1" w:rsidRPr="00056325">
        <w:rPr>
          <w:rFonts w:cs="Times New Roman"/>
          <w:b/>
          <w:sz w:val="24"/>
          <w:szCs w:val="24"/>
          <w:lang w:val="en-CA"/>
        </w:rPr>
        <w:t>ECO</w:t>
      </w:r>
      <w:r w:rsidR="00837E7E" w:rsidRPr="00056325">
        <w:rPr>
          <w:rFonts w:cs="Times New Roman"/>
          <w:b/>
          <w:sz w:val="24"/>
          <w:szCs w:val="24"/>
          <w:lang w:val="en-CA"/>
        </w:rPr>
        <w:t>N</w:t>
      </w:r>
      <w:r w:rsidR="00BB06A1" w:rsidRPr="00056325">
        <w:rPr>
          <w:rFonts w:cs="Times New Roman"/>
          <w:b/>
          <w:sz w:val="24"/>
          <w:szCs w:val="24"/>
          <w:lang w:val="en-CA"/>
        </w:rPr>
        <w:t xml:space="preserve"> </w:t>
      </w:r>
      <w:r w:rsidR="008531A4">
        <w:rPr>
          <w:rFonts w:cs="Times New Roman"/>
          <w:b/>
          <w:sz w:val="24"/>
          <w:szCs w:val="24"/>
          <w:lang w:val="en-CA"/>
        </w:rPr>
        <w:t>67</w:t>
      </w:r>
      <w:r w:rsidR="00FA010B" w:rsidRPr="00056325">
        <w:rPr>
          <w:rFonts w:cs="Times New Roman"/>
          <w:b/>
          <w:sz w:val="24"/>
          <w:szCs w:val="24"/>
          <w:lang w:val="en-CA"/>
        </w:rPr>
        <w:t>3</w:t>
      </w:r>
      <w:r w:rsidR="00BB06A1" w:rsidRPr="00056325">
        <w:rPr>
          <w:rFonts w:cs="Times New Roman"/>
          <w:b/>
          <w:sz w:val="24"/>
          <w:szCs w:val="24"/>
          <w:lang w:val="en-CA"/>
        </w:rPr>
        <w:t xml:space="preserve"> </w:t>
      </w:r>
      <w:r w:rsidR="00837E7E" w:rsidRPr="00056325">
        <w:rPr>
          <w:rFonts w:cs="Times New Roman"/>
          <w:b/>
          <w:sz w:val="24"/>
          <w:szCs w:val="24"/>
          <w:lang w:val="en-CA"/>
        </w:rPr>
        <w:t>–</w:t>
      </w:r>
      <w:r w:rsidR="00BB06A1" w:rsidRPr="00056325">
        <w:rPr>
          <w:rFonts w:cs="Times New Roman"/>
          <w:b/>
          <w:sz w:val="24"/>
          <w:szCs w:val="24"/>
          <w:lang w:val="en-CA"/>
        </w:rPr>
        <w:t xml:space="preserve"> </w:t>
      </w:r>
      <w:r w:rsidR="008531A4">
        <w:rPr>
          <w:rFonts w:cs="Times New Roman"/>
          <w:b/>
          <w:sz w:val="24"/>
          <w:szCs w:val="24"/>
          <w:lang w:val="en-CA"/>
        </w:rPr>
        <w:t>Economics of Innovation</w:t>
      </w:r>
    </w:p>
    <w:p w14:paraId="11AA6FFE" w14:textId="68A17A82" w:rsidR="00BB06A1" w:rsidRPr="00056325" w:rsidRDefault="00474E8A" w:rsidP="00DA3832">
      <w:pPr>
        <w:spacing w:after="0" w:line="240" w:lineRule="auto"/>
        <w:contextualSpacing/>
        <w:jc w:val="center"/>
        <w:rPr>
          <w:rFonts w:cs="Times New Roman"/>
          <w:b/>
          <w:sz w:val="24"/>
          <w:szCs w:val="24"/>
          <w:lang w:val="en-CA"/>
        </w:rPr>
      </w:pPr>
      <w:r>
        <w:rPr>
          <w:rFonts w:cs="Times New Roman"/>
          <w:b/>
          <w:sz w:val="24"/>
          <w:szCs w:val="24"/>
          <w:lang w:val="en-CA"/>
        </w:rPr>
        <w:t>Fall 2016</w:t>
      </w:r>
    </w:p>
    <w:p w14:paraId="52972EA7" w14:textId="77777777" w:rsidR="00BB06A1" w:rsidRPr="00056325" w:rsidRDefault="00BB06A1" w:rsidP="00DA3832">
      <w:pPr>
        <w:spacing w:after="0" w:line="240" w:lineRule="auto"/>
        <w:contextualSpacing/>
        <w:rPr>
          <w:rFonts w:cs="Times New Roman"/>
          <w:b/>
          <w:sz w:val="24"/>
          <w:szCs w:val="24"/>
          <w:lang w:val="en-CA"/>
        </w:rPr>
      </w:pPr>
    </w:p>
    <w:p w14:paraId="0CE58C2C" w14:textId="77777777" w:rsidR="00BB06A1" w:rsidRPr="00056325" w:rsidRDefault="00BB06A1" w:rsidP="00DA3832">
      <w:pPr>
        <w:spacing w:after="0" w:line="240" w:lineRule="auto"/>
        <w:contextualSpacing/>
        <w:rPr>
          <w:rFonts w:cs="Times New Roman"/>
          <w:sz w:val="24"/>
          <w:szCs w:val="24"/>
          <w:lang w:val="en-CA"/>
        </w:rPr>
      </w:pPr>
    </w:p>
    <w:p w14:paraId="5D3F1CBE" w14:textId="77777777" w:rsidR="00BB06A1" w:rsidRPr="00056325" w:rsidRDefault="00BB06A1" w:rsidP="00DA3832">
      <w:pPr>
        <w:spacing w:after="0" w:line="240" w:lineRule="auto"/>
        <w:contextualSpacing/>
        <w:rPr>
          <w:rFonts w:cs="Times New Roman"/>
          <w:sz w:val="24"/>
          <w:szCs w:val="24"/>
          <w:lang w:val="en-CA"/>
        </w:rPr>
      </w:pPr>
      <w:r w:rsidRPr="00056325">
        <w:rPr>
          <w:rFonts w:cs="Times New Roman"/>
          <w:b/>
          <w:sz w:val="24"/>
          <w:szCs w:val="24"/>
          <w:lang w:val="en-CA"/>
        </w:rPr>
        <w:t>Instructor:</w:t>
      </w:r>
      <w:r w:rsidRPr="00056325">
        <w:rPr>
          <w:rFonts w:cs="Times New Roman"/>
          <w:sz w:val="24"/>
          <w:szCs w:val="24"/>
          <w:lang w:val="en-CA"/>
        </w:rPr>
        <w:t xml:space="preserve"> </w:t>
      </w:r>
    </w:p>
    <w:p w14:paraId="593E9E08" w14:textId="77777777" w:rsidR="00BB06A1" w:rsidRPr="00056325" w:rsidRDefault="00833FEA" w:rsidP="00DA3832">
      <w:pPr>
        <w:spacing w:after="0" w:line="240" w:lineRule="auto"/>
        <w:contextualSpacing/>
        <w:rPr>
          <w:rFonts w:cs="Times New Roman"/>
          <w:sz w:val="24"/>
          <w:szCs w:val="24"/>
          <w:lang w:val="en-CA"/>
        </w:rPr>
      </w:pPr>
      <w:r>
        <w:rPr>
          <w:rFonts w:cs="Times New Roman"/>
          <w:sz w:val="24"/>
          <w:szCs w:val="24"/>
          <w:lang w:val="en-CA"/>
        </w:rPr>
        <w:t xml:space="preserve">Prof. </w:t>
      </w:r>
      <w:r w:rsidR="00BB06A1" w:rsidRPr="00056325">
        <w:rPr>
          <w:rFonts w:cs="Times New Roman"/>
          <w:sz w:val="24"/>
          <w:szCs w:val="24"/>
          <w:lang w:val="en-CA"/>
        </w:rPr>
        <w:t>Joel N. Blit</w:t>
      </w:r>
    </w:p>
    <w:p w14:paraId="52418028" w14:textId="77777777" w:rsidR="00BB06A1" w:rsidRPr="00056325" w:rsidRDefault="00BB06A1" w:rsidP="00DA3832">
      <w:pPr>
        <w:spacing w:after="0" w:line="240" w:lineRule="auto"/>
        <w:contextualSpacing/>
        <w:rPr>
          <w:rFonts w:cs="Times New Roman"/>
          <w:sz w:val="24"/>
          <w:szCs w:val="24"/>
          <w:lang w:val="en-CA"/>
        </w:rPr>
      </w:pPr>
      <w:r w:rsidRPr="00056325">
        <w:rPr>
          <w:rFonts w:cs="Times New Roman"/>
          <w:sz w:val="24"/>
          <w:szCs w:val="24"/>
          <w:lang w:val="en-CA"/>
        </w:rPr>
        <w:t xml:space="preserve">Office: </w:t>
      </w:r>
      <w:proofErr w:type="spellStart"/>
      <w:r w:rsidR="000B3DDD">
        <w:rPr>
          <w:rFonts w:cs="Times New Roman"/>
          <w:sz w:val="24"/>
          <w:szCs w:val="24"/>
          <w:lang w:val="en-CA"/>
        </w:rPr>
        <w:t>Hagey</w:t>
      </w:r>
      <w:proofErr w:type="spellEnd"/>
      <w:r w:rsidR="000B3DDD">
        <w:rPr>
          <w:rFonts w:cs="Times New Roman"/>
          <w:sz w:val="24"/>
          <w:szCs w:val="24"/>
          <w:lang w:val="en-CA"/>
        </w:rPr>
        <w:t xml:space="preserve"> Hall 105</w:t>
      </w:r>
    </w:p>
    <w:p w14:paraId="35DE63E9" w14:textId="77777777" w:rsidR="00BB06A1" w:rsidRPr="00056325" w:rsidRDefault="002957F0" w:rsidP="00DA3832">
      <w:pPr>
        <w:spacing w:after="0" w:line="240" w:lineRule="auto"/>
        <w:contextualSpacing/>
        <w:rPr>
          <w:rFonts w:cs="Times New Roman"/>
          <w:sz w:val="24"/>
          <w:szCs w:val="24"/>
          <w:lang w:val="en-CA"/>
        </w:rPr>
      </w:pPr>
      <w:r w:rsidRPr="00056325">
        <w:rPr>
          <w:rFonts w:cs="Times New Roman"/>
          <w:sz w:val="24"/>
          <w:szCs w:val="24"/>
          <w:lang w:val="en-CA"/>
        </w:rPr>
        <w:t xml:space="preserve">Email: </w:t>
      </w:r>
      <w:hyperlink r:id="rId5" w:history="1">
        <w:r w:rsidRPr="000767FF">
          <w:rPr>
            <w:rStyle w:val="Hyperlink"/>
            <w:rFonts w:cs="Times New Roman"/>
            <w:sz w:val="24"/>
            <w:szCs w:val="24"/>
            <w:lang w:val="en-CA"/>
          </w:rPr>
          <w:t>jblit@uwaterloo.ca</w:t>
        </w:r>
      </w:hyperlink>
      <w:r>
        <w:rPr>
          <w:rFonts w:cs="Times New Roman"/>
          <w:sz w:val="24"/>
          <w:szCs w:val="24"/>
          <w:lang w:val="en-CA"/>
        </w:rPr>
        <w:t xml:space="preserve"> </w:t>
      </w:r>
      <w:r w:rsidR="00837E7E" w:rsidRPr="00056325">
        <w:rPr>
          <w:rFonts w:cs="Times New Roman"/>
          <w:sz w:val="24"/>
          <w:szCs w:val="24"/>
          <w:lang w:val="en-CA"/>
        </w:rPr>
        <w:t>(please email rather than phone)</w:t>
      </w:r>
    </w:p>
    <w:p w14:paraId="2FABB245" w14:textId="59782914" w:rsidR="00B22448" w:rsidRPr="00056325" w:rsidRDefault="00BB06A1" w:rsidP="00DA3832">
      <w:pPr>
        <w:spacing w:after="0" w:line="240" w:lineRule="auto"/>
        <w:contextualSpacing/>
        <w:rPr>
          <w:rFonts w:cs="Times New Roman"/>
          <w:sz w:val="24"/>
          <w:szCs w:val="24"/>
          <w:lang w:val="en-CA"/>
        </w:rPr>
      </w:pPr>
      <w:r w:rsidRPr="00056325">
        <w:rPr>
          <w:rFonts w:cs="Times New Roman"/>
          <w:sz w:val="24"/>
          <w:szCs w:val="24"/>
          <w:lang w:val="en-CA"/>
        </w:rPr>
        <w:t xml:space="preserve">Office Hours: </w:t>
      </w:r>
      <w:r w:rsidR="00591189">
        <w:rPr>
          <w:rFonts w:cs="Times New Roman"/>
          <w:sz w:val="24"/>
          <w:szCs w:val="24"/>
          <w:lang w:val="en-CA"/>
        </w:rPr>
        <w:t>TBD</w:t>
      </w:r>
    </w:p>
    <w:p w14:paraId="68E2C5A0" w14:textId="77777777" w:rsidR="000A15B0" w:rsidRDefault="000A15B0" w:rsidP="00DA3832">
      <w:pPr>
        <w:spacing w:after="0" w:line="240" w:lineRule="auto"/>
        <w:contextualSpacing/>
        <w:rPr>
          <w:rFonts w:cs="Times New Roman"/>
          <w:sz w:val="24"/>
          <w:szCs w:val="24"/>
          <w:lang w:val="en-CA"/>
        </w:rPr>
      </w:pPr>
    </w:p>
    <w:p w14:paraId="3E2D714F" w14:textId="77777777" w:rsidR="00C66A39" w:rsidRPr="00056325" w:rsidRDefault="00C66A39" w:rsidP="00DA3832">
      <w:pPr>
        <w:spacing w:after="0" w:line="240" w:lineRule="auto"/>
        <w:contextualSpacing/>
        <w:rPr>
          <w:rFonts w:cs="Times New Roman"/>
          <w:b/>
          <w:sz w:val="24"/>
          <w:szCs w:val="24"/>
          <w:lang w:val="en-CA"/>
        </w:rPr>
      </w:pPr>
      <w:r w:rsidRPr="00056325">
        <w:rPr>
          <w:rFonts w:cs="Times New Roman"/>
          <w:b/>
          <w:sz w:val="24"/>
          <w:szCs w:val="24"/>
          <w:lang w:val="en-CA"/>
        </w:rPr>
        <w:t>Objectives:</w:t>
      </w:r>
    </w:p>
    <w:p w14:paraId="7906219D" w14:textId="6664A052" w:rsidR="00C66A39" w:rsidRPr="009E5E4D" w:rsidRDefault="00415581" w:rsidP="00DA3832">
      <w:pPr>
        <w:spacing w:line="240" w:lineRule="auto"/>
      </w:pPr>
      <w:r>
        <w:t xml:space="preserve">Innovation is the primary driver of economic growth and hence of improvements to our standard of living.  In this course we will study, both from a theoretical and empirical perspective, the incentives to innovate, and how institutions and public policy shape these incentives.  </w:t>
      </w:r>
      <w:r w:rsidR="00135250">
        <w:t xml:space="preserve">The primary question that we will be addressing is how best to incentivize innovation. </w:t>
      </w:r>
      <w:r>
        <w:t>We will examine the nature of ideas and innovation</w:t>
      </w:r>
      <w:r w:rsidR="00135250">
        <w:t>, intellectual property rights</w:t>
      </w:r>
      <w:r>
        <w:t>, technology clusters, knowledge spillovers</w:t>
      </w:r>
      <w:r w:rsidR="003E3B32">
        <w:t xml:space="preserve"> and diffusion</w:t>
      </w:r>
      <w:r>
        <w:t>, whether immigration contributes to innovation, and numerous other topics.</w:t>
      </w:r>
    </w:p>
    <w:p w14:paraId="7B448AD4" w14:textId="014F51CE" w:rsidR="00C66A39" w:rsidRPr="00056325" w:rsidRDefault="00AA6AE3" w:rsidP="00DA3832">
      <w:pPr>
        <w:spacing w:after="0" w:line="240" w:lineRule="auto"/>
        <w:contextualSpacing/>
        <w:rPr>
          <w:rFonts w:cs="Times New Roman"/>
          <w:b/>
          <w:sz w:val="24"/>
          <w:szCs w:val="24"/>
          <w:lang w:val="en-CA"/>
        </w:rPr>
      </w:pPr>
      <w:r>
        <w:rPr>
          <w:rFonts w:cs="Times New Roman"/>
          <w:b/>
          <w:sz w:val="24"/>
          <w:szCs w:val="24"/>
          <w:lang w:val="en-CA"/>
        </w:rPr>
        <w:t>Textbook (</w:t>
      </w:r>
      <w:r w:rsidR="00350488">
        <w:rPr>
          <w:rFonts w:cs="Times New Roman"/>
          <w:b/>
          <w:sz w:val="24"/>
          <w:szCs w:val="24"/>
          <w:lang w:val="en-CA"/>
        </w:rPr>
        <w:t>not required</w:t>
      </w:r>
      <w:r>
        <w:rPr>
          <w:rFonts w:cs="Times New Roman"/>
          <w:b/>
          <w:sz w:val="24"/>
          <w:szCs w:val="24"/>
          <w:lang w:val="en-CA"/>
        </w:rPr>
        <w:t>)</w:t>
      </w:r>
      <w:r w:rsidR="00C66A39" w:rsidRPr="00056325">
        <w:rPr>
          <w:rFonts w:cs="Times New Roman"/>
          <w:b/>
          <w:sz w:val="24"/>
          <w:szCs w:val="24"/>
          <w:lang w:val="en-CA"/>
        </w:rPr>
        <w:t>:</w:t>
      </w:r>
    </w:p>
    <w:p w14:paraId="0F8EDE88" w14:textId="7D433764" w:rsidR="00C055D4" w:rsidRPr="00056325" w:rsidRDefault="00017A6A" w:rsidP="00DA3832">
      <w:pPr>
        <w:pStyle w:val="ListParagraph"/>
        <w:numPr>
          <w:ilvl w:val="0"/>
          <w:numId w:val="4"/>
        </w:numPr>
        <w:spacing w:after="0" w:line="240" w:lineRule="auto"/>
        <w:rPr>
          <w:rFonts w:cs="Times New Roman"/>
          <w:sz w:val="24"/>
          <w:szCs w:val="24"/>
          <w:lang w:val="en-CA"/>
        </w:rPr>
      </w:pPr>
      <w:r>
        <w:rPr>
          <w:rFonts w:cs="Times New Roman"/>
          <w:sz w:val="24"/>
          <w:szCs w:val="24"/>
          <w:lang w:val="en-CA"/>
        </w:rPr>
        <w:t xml:space="preserve">Suzanne </w:t>
      </w:r>
      <w:proofErr w:type="spellStart"/>
      <w:r>
        <w:rPr>
          <w:rFonts w:cs="Times New Roman"/>
          <w:sz w:val="24"/>
          <w:szCs w:val="24"/>
          <w:lang w:val="en-CA"/>
        </w:rPr>
        <w:t>Scotchmer</w:t>
      </w:r>
      <w:proofErr w:type="spellEnd"/>
      <w:r w:rsidR="000B712D" w:rsidRPr="00056325">
        <w:rPr>
          <w:rFonts w:cs="Times New Roman"/>
          <w:sz w:val="24"/>
          <w:szCs w:val="24"/>
          <w:lang w:val="en-CA"/>
        </w:rPr>
        <w:t>.</w:t>
      </w:r>
      <w:r w:rsidR="00C66A39" w:rsidRPr="00056325">
        <w:rPr>
          <w:rFonts w:cs="Times New Roman"/>
          <w:sz w:val="24"/>
          <w:szCs w:val="24"/>
          <w:lang w:val="en-CA"/>
        </w:rPr>
        <w:t xml:space="preserve"> </w:t>
      </w:r>
      <w:r>
        <w:rPr>
          <w:rFonts w:cs="Times New Roman"/>
          <w:i/>
          <w:sz w:val="24"/>
          <w:szCs w:val="24"/>
          <w:lang w:val="en-CA"/>
        </w:rPr>
        <w:t>Innovation and Incentives</w:t>
      </w:r>
      <w:r w:rsidR="00C66A39" w:rsidRPr="00056325">
        <w:rPr>
          <w:rFonts w:cs="Times New Roman"/>
          <w:sz w:val="24"/>
          <w:szCs w:val="24"/>
          <w:lang w:val="en-CA"/>
        </w:rPr>
        <w:t xml:space="preserve">, </w:t>
      </w:r>
      <w:r>
        <w:rPr>
          <w:rFonts w:cs="Times New Roman"/>
          <w:sz w:val="24"/>
          <w:szCs w:val="24"/>
          <w:lang w:val="en-CA"/>
        </w:rPr>
        <w:t>MIT</w:t>
      </w:r>
      <w:r w:rsidR="00FA010B" w:rsidRPr="00056325">
        <w:rPr>
          <w:rFonts w:cs="Times New Roman"/>
          <w:sz w:val="24"/>
          <w:szCs w:val="24"/>
          <w:lang w:val="en-CA"/>
        </w:rPr>
        <w:t xml:space="preserve"> Press</w:t>
      </w:r>
      <w:r w:rsidR="00C66A39" w:rsidRPr="00056325">
        <w:rPr>
          <w:rFonts w:cs="Times New Roman"/>
          <w:sz w:val="24"/>
          <w:szCs w:val="24"/>
          <w:lang w:val="en-CA"/>
        </w:rPr>
        <w:t xml:space="preserve">, </w:t>
      </w:r>
      <w:r w:rsidR="00FA010B" w:rsidRPr="00056325">
        <w:rPr>
          <w:rFonts w:cs="Times New Roman"/>
          <w:sz w:val="24"/>
          <w:szCs w:val="24"/>
          <w:lang w:val="en-CA"/>
        </w:rPr>
        <w:t>20</w:t>
      </w:r>
      <w:r w:rsidR="000B712D" w:rsidRPr="00056325">
        <w:rPr>
          <w:rFonts w:cs="Times New Roman"/>
          <w:sz w:val="24"/>
          <w:szCs w:val="24"/>
          <w:lang w:val="en-CA"/>
        </w:rPr>
        <w:t>0</w:t>
      </w:r>
      <w:r>
        <w:rPr>
          <w:rFonts w:cs="Times New Roman"/>
          <w:sz w:val="24"/>
          <w:szCs w:val="24"/>
          <w:lang w:val="en-CA"/>
        </w:rPr>
        <w:t>6</w:t>
      </w:r>
      <w:r w:rsidR="00C66A39" w:rsidRPr="00056325">
        <w:rPr>
          <w:rFonts w:cs="Times New Roman"/>
          <w:sz w:val="24"/>
          <w:szCs w:val="24"/>
          <w:lang w:val="en-CA"/>
        </w:rPr>
        <w:t>.</w:t>
      </w:r>
    </w:p>
    <w:p w14:paraId="6B759236" w14:textId="77777777" w:rsidR="006F1EE6" w:rsidRPr="00056325" w:rsidRDefault="006F1EE6" w:rsidP="00DA3832">
      <w:pPr>
        <w:spacing w:after="0" w:line="240" w:lineRule="auto"/>
        <w:contextualSpacing/>
        <w:rPr>
          <w:rFonts w:cs="Times New Roman"/>
          <w:b/>
          <w:sz w:val="24"/>
          <w:szCs w:val="24"/>
          <w:lang w:val="en-CA"/>
        </w:rPr>
      </w:pPr>
    </w:p>
    <w:p w14:paraId="1877148F" w14:textId="77777777" w:rsidR="00C66A39" w:rsidRPr="00056325" w:rsidRDefault="00C66A39" w:rsidP="00DA3832">
      <w:pPr>
        <w:spacing w:after="0" w:line="240" w:lineRule="auto"/>
        <w:contextualSpacing/>
        <w:rPr>
          <w:rFonts w:cs="Times New Roman"/>
          <w:b/>
          <w:sz w:val="24"/>
          <w:szCs w:val="24"/>
          <w:lang w:val="en-CA"/>
        </w:rPr>
      </w:pPr>
      <w:r w:rsidRPr="00056325">
        <w:rPr>
          <w:rFonts w:cs="Times New Roman"/>
          <w:b/>
          <w:sz w:val="24"/>
          <w:szCs w:val="24"/>
          <w:lang w:val="en-CA"/>
        </w:rPr>
        <w:t>Prerequisites:</w:t>
      </w:r>
    </w:p>
    <w:p w14:paraId="2B5C7E01" w14:textId="4586D42F" w:rsidR="00FA010B" w:rsidRPr="00056325" w:rsidRDefault="00017A6A" w:rsidP="00DA3832">
      <w:pPr>
        <w:spacing w:after="0" w:line="240" w:lineRule="auto"/>
        <w:contextualSpacing/>
        <w:rPr>
          <w:rFonts w:cs="Times New Roman"/>
          <w:b/>
          <w:sz w:val="24"/>
          <w:szCs w:val="24"/>
          <w:lang w:val="en-CA"/>
        </w:rPr>
      </w:pPr>
      <w:r>
        <w:rPr>
          <w:rFonts w:cs="Times New Roman"/>
          <w:sz w:val="24"/>
          <w:szCs w:val="24"/>
          <w:lang w:val="en-CA"/>
        </w:rPr>
        <w:t>I will assume that you have taken senior undergraduate microeconomics and econometrics.</w:t>
      </w:r>
    </w:p>
    <w:p w14:paraId="165AADDA" w14:textId="77777777" w:rsidR="00FA010B" w:rsidRPr="00056325" w:rsidRDefault="00FA010B" w:rsidP="00DA3832">
      <w:pPr>
        <w:spacing w:after="0" w:line="240" w:lineRule="auto"/>
        <w:contextualSpacing/>
        <w:rPr>
          <w:rFonts w:cs="Times New Roman"/>
          <w:b/>
          <w:sz w:val="24"/>
          <w:szCs w:val="24"/>
          <w:lang w:val="en-CA"/>
        </w:rPr>
      </w:pPr>
    </w:p>
    <w:p w14:paraId="2FCC5498" w14:textId="77777777" w:rsidR="00903F41" w:rsidRPr="00056325" w:rsidRDefault="00903F41" w:rsidP="00DA3832">
      <w:pPr>
        <w:spacing w:after="0" w:line="240" w:lineRule="auto"/>
        <w:contextualSpacing/>
        <w:rPr>
          <w:rFonts w:cs="Times New Roman"/>
          <w:sz w:val="24"/>
          <w:szCs w:val="24"/>
          <w:lang w:val="en-CA"/>
        </w:rPr>
      </w:pPr>
      <w:r w:rsidRPr="00056325">
        <w:rPr>
          <w:rFonts w:cs="Times New Roman"/>
          <w:b/>
          <w:sz w:val="24"/>
          <w:szCs w:val="24"/>
          <w:lang w:val="en-CA"/>
        </w:rPr>
        <w:t>My Expectations:</w:t>
      </w:r>
    </w:p>
    <w:p w14:paraId="4CD6213C" w14:textId="77777777" w:rsidR="00903F41" w:rsidRPr="00056325" w:rsidRDefault="00903F41" w:rsidP="00DA3832">
      <w:pPr>
        <w:pStyle w:val="ListParagraph"/>
        <w:numPr>
          <w:ilvl w:val="0"/>
          <w:numId w:val="6"/>
        </w:numPr>
        <w:spacing w:after="0" w:line="240" w:lineRule="auto"/>
        <w:rPr>
          <w:rFonts w:cs="Times New Roman"/>
          <w:sz w:val="24"/>
          <w:szCs w:val="24"/>
          <w:lang w:val="en-CA"/>
        </w:rPr>
      </w:pPr>
      <w:r w:rsidRPr="00056325">
        <w:rPr>
          <w:rFonts w:cs="Times New Roman"/>
          <w:sz w:val="24"/>
          <w:szCs w:val="24"/>
          <w:lang w:val="en-CA"/>
        </w:rPr>
        <w:t>You will come to class and you will participate</w:t>
      </w:r>
    </w:p>
    <w:p w14:paraId="4DC5E8B7" w14:textId="77777777" w:rsidR="00FA010B" w:rsidRPr="00056325" w:rsidRDefault="00DC7B9C" w:rsidP="00DA3832">
      <w:pPr>
        <w:pStyle w:val="ListParagraph"/>
        <w:numPr>
          <w:ilvl w:val="0"/>
          <w:numId w:val="6"/>
        </w:numPr>
        <w:spacing w:after="0" w:line="240" w:lineRule="auto"/>
        <w:rPr>
          <w:rFonts w:cs="Times New Roman"/>
          <w:sz w:val="24"/>
          <w:szCs w:val="24"/>
          <w:lang w:val="en-CA"/>
        </w:rPr>
      </w:pPr>
      <w:r w:rsidRPr="00056325">
        <w:rPr>
          <w:rFonts w:cs="Times New Roman"/>
          <w:sz w:val="24"/>
          <w:szCs w:val="24"/>
          <w:lang w:val="en-CA"/>
        </w:rPr>
        <w:t>You will stay on top of the material</w:t>
      </w:r>
    </w:p>
    <w:p w14:paraId="3A78B28D" w14:textId="54B526D2" w:rsidR="00903F41" w:rsidRPr="00056325" w:rsidRDefault="00017A6A" w:rsidP="00DA3832">
      <w:pPr>
        <w:pStyle w:val="ListParagraph"/>
        <w:numPr>
          <w:ilvl w:val="0"/>
          <w:numId w:val="6"/>
        </w:numPr>
        <w:spacing w:after="0" w:line="240" w:lineRule="auto"/>
        <w:rPr>
          <w:rFonts w:cs="Times New Roman"/>
          <w:sz w:val="24"/>
          <w:szCs w:val="24"/>
          <w:lang w:val="en-CA"/>
        </w:rPr>
      </w:pPr>
      <w:r>
        <w:rPr>
          <w:rFonts w:cs="Times New Roman"/>
          <w:sz w:val="24"/>
          <w:szCs w:val="24"/>
          <w:lang w:val="en-CA"/>
        </w:rPr>
        <w:t>You will complete what you are assigned</w:t>
      </w:r>
    </w:p>
    <w:p w14:paraId="55A5F3A9" w14:textId="77777777" w:rsidR="00833FEA" w:rsidRDefault="00833FEA" w:rsidP="00DA3832">
      <w:pPr>
        <w:spacing w:after="0" w:line="240" w:lineRule="auto"/>
        <w:contextualSpacing/>
        <w:rPr>
          <w:rFonts w:cs="Times New Roman"/>
          <w:b/>
          <w:sz w:val="24"/>
          <w:szCs w:val="24"/>
          <w:lang w:val="en-CA"/>
        </w:rPr>
      </w:pPr>
    </w:p>
    <w:p w14:paraId="2A29E7B0" w14:textId="77777777" w:rsidR="00412955" w:rsidRDefault="00412955" w:rsidP="00DA3832">
      <w:pPr>
        <w:spacing w:after="0" w:line="240" w:lineRule="auto"/>
        <w:contextualSpacing/>
        <w:rPr>
          <w:rFonts w:cs="Times New Roman"/>
          <w:b/>
          <w:sz w:val="24"/>
          <w:szCs w:val="24"/>
          <w:lang w:val="en-CA"/>
        </w:rPr>
      </w:pPr>
      <w:r>
        <w:rPr>
          <w:rFonts w:cs="Times New Roman"/>
          <w:b/>
          <w:sz w:val="24"/>
          <w:szCs w:val="24"/>
          <w:lang w:val="en-CA"/>
        </w:rPr>
        <w:t>Assigned Work:</w:t>
      </w:r>
    </w:p>
    <w:p w14:paraId="24AA01DD" w14:textId="77777777" w:rsidR="00412955" w:rsidRDefault="00412955" w:rsidP="00DA3832">
      <w:pPr>
        <w:spacing w:after="0" w:line="240" w:lineRule="auto"/>
        <w:contextualSpacing/>
        <w:rPr>
          <w:rFonts w:cs="Times New Roman"/>
          <w:b/>
          <w:sz w:val="24"/>
          <w:szCs w:val="24"/>
          <w:lang w:val="en-CA"/>
        </w:rPr>
      </w:pPr>
      <w:r>
        <w:rPr>
          <w:rFonts w:cs="Times New Roman"/>
          <w:b/>
          <w:sz w:val="24"/>
          <w:szCs w:val="24"/>
          <w:lang w:val="en-CA"/>
        </w:rPr>
        <w:t xml:space="preserve"> </w:t>
      </w:r>
    </w:p>
    <w:p w14:paraId="2916343B" w14:textId="561EC98F" w:rsidR="00412955" w:rsidRDefault="00591189" w:rsidP="00DA3832">
      <w:pPr>
        <w:spacing w:after="0" w:line="240" w:lineRule="auto"/>
        <w:contextualSpacing/>
        <w:rPr>
          <w:rFonts w:cs="Times New Roman"/>
          <w:sz w:val="24"/>
          <w:szCs w:val="24"/>
          <w:lang w:val="en-CA"/>
        </w:rPr>
      </w:pPr>
      <w:r>
        <w:rPr>
          <w:rFonts w:cs="Times New Roman"/>
          <w:sz w:val="24"/>
          <w:szCs w:val="24"/>
          <w:u w:val="single"/>
          <w:lang w:val="en-CA"/>
        </w:rPr>
        <w:t>Assignments</w:t>
      </w:r>
      <w:r w:rsidR="00412955">
        <w:rPr>
          <w:rFonts w:cs="Times New Roman"/>
          <w:sz w:val="24"/>
          <w:szCs w:val="24"/>
          <w:lang w:val="en-CA"/>
        </w:rPr>
        <w:t xml:space="preserve">: You will conduct an original empirical research project on a topic related to innovation and entrepreneurship. It will be your responsibility to identify an interesting research question, to identify data that can address your question, and to perform the analysis of the data.  I will be available to advise you on </w:t>
      </w:r>
      <w:r w:rsidR="00E038B8">
        <w:rPr>
          <w:rFonts w:cs="Times New Roman"/>
          <w:sz w:val="24"/>
          <w:szCs w:val="24"/>
          <w:lang w:val="en-CA"/>
        </w:rPr>
        <w:t>your project.  There will be three</w:t>
      </w:r>
      <w:r w:rsidR="00412955">
        <w:rPr>
          <w:rFonts w:cs="Times New Roman"/>
          <w:sz w:val="24"/>
          <w:szCs w:val="24"/>
          <w:lang w:val="en-CA"/>
        </w:rPr>
        <w:t xml:space="preserve"> deliverables: </w:t>
      </w:r>
      <w:r w:rsidR="00E038B8">
        <w:rPr>
          <w:rFonts w:cs="Times New Roman"/>
          <w:sz w:val="24"/>
          <w:szCs w:val="24"/>
          <w:lang w:val="en-CA"/>
        </w:rPr>
        <w:t xml:space="preserve">a </w:t>
      </w:r>
      <w:proofErr w:type="gramStart"/>
      <w:r w:rsidR="00E038B8">
        <w:rPr>
          <w:rFonts w:cs="Times New Roman"/>
          <w:sz w:val="24"/>
          <w:szCs w:val="24"/>
          <w:lang w:val="en-CA"/>
        </w:rPr>
        <w:t>1 page</w:t>
      </w:r>
      <w:proofErr w:type="gramEnd"/>
      <w:r w:rsidR="00E038B8">
        <w:rPr>
          <w:rFonts w:cs="Times New Roman"/>
          <w:sz w:val="24"/>
          <w:szCs w:val="24"/>
          <w:lang w:val="en-CA"/>
        </w:rPr>
        <w:t xml:space="preserve"> proposal, </w:t>
      </w:r>
      <w:r w:rsidR="00412955">
        <w:rPr>
          <w:rFonts w:cs="Times New Roman"/>
          <w:sz w:val="24"/>
          <w:szCs w:val="24"/>
          <w:lang w:val="en-CA"/>
        </w:rPr>
        <w:t xml:space="preserve">a 10 minute presentation during one of the last two days of lectures and a 10-15 page research paper to be submitted </w:t>
      </w:r>
      <w:r w:rsidR="00076C0C">
        <w:rPr>
          <w:rFonts w:cs="Times New Roman"/>
          <w:sz w:val="24"/>
          <w:szCs w:val="24"/>
          <w:lang w:val="en-CA"/>
        </w:rPr>
        <w:t>on the last day of lectures</w:t>
      </w:r>
      <w:r w:rsidR="00412955">
        <w:rPr>
          <w:rFonts w:cs="Times New Roman"/>
          <w:sz w:val="24"/>
          <w:szCs w:val="24"/>
          <w:lang w:val="en-CA"/>
        </w:rPr>
        <w:t>.</w:t>
      </w:r>
    </w:p>
    <w:p w14:paraId="17A05C37" w14:textId="77777777" w:rsidR="00412955" w:rsidRDefault="00412955" w:rsidP="00DA3832">
      <w:pPr>
        <w:spacing w:after="0" w:line="240" w:lineRule="auto"/>
        <w:contextualSpacing/>
        <w:rPr>
          <w:rFonts w:cs="Times New Roman"/>
          <w:sz w:val="24"/>
          <w:szCs w:val="24"/>
          <w:lang w:val="en-CA"/>
        </w:rPr>
      </w:pPr>
    </w:p>
    <w:p w14:paraId="7DFE5AD5" w14:textId="7EB99E6A" w:rsidR="00412955" w:rsidRDefault="00412955" w:rsidP="00DA3832">
      <w:pPr>
        <w:spacing w:after="0" w:line="240" w:lineRule="auto"/>
        <w:contextualSpacing/>
        <w:rPr>
          <w:rFonts w:cs="Times New Roman"/>
          <w:sz w:val="24"/>
          <w:szCs w:val="24"/>
          <w:lang w:val="en-CA"/>
        </w:rPr>
      </w:pPr>
      <w:r w:rsidRPr="00412955">
        <w:rPr>
          <w:rFonts w:cs="Times New Roman"/>
          <w:sz w:val="24"/>
          <w:szCs w:val="24"/>
          <w:u w:val="single"/>
          <w:lang w:val="en-CA"/>
        </w:rPr>
        <w:t>Readings</w:t>
      </w:r>
      <w:r w:rsidRPr="00412955">
        <w:rPr>
          <w:rFonts w:cs="Times New Roman"/>
          <w:sz w:val="24"/>
          <w:szCs w:val="24"/>
          <w:lang w:val="en-CA"/>
        </w:rPr>
        <w:t>:</w:t>
      </w:r>
      <w:r>
        <w:rPr>
          <w:rFonts w:cs="Times New Roman"/>
          <w:sz w:val="24"/>
          <w:szCs w:val="24"/>
          <w:lang w:val="en-CA"/>
        </w:rPr>
        <w:t xml:space="preserve"> For the second part of the course, I will be assigning required readings for each class.  You are responsible for reading these ahead of class so that we may discuss them during class.</w:t>
      </w:r>
    </w:p>
    <w:p w14:paraId="2657508B" w14:textId="77777777" w:rsidR="00412955" w:rsidRDefault="00412955" w:rsidP="00DA3832">
      <w:pPr>
        <w:spacing w:after="0" w:line="240" w:lineRule="auto"/>
        <w:contextualSpacing/>
        <w:rPr>
          <w:rFonts w:cs="Times New Roman"/>
          <w:sz w:val="24"/>
          <w:szCs w:val="24"/>
          <w:lang w:val="en-CA"/>
        </w:rPr>
      </w:pPr>
    </w:p>
    <w:p w14:paraId="19657C04" w14:textId="3505FCBA" w:rsidR="00604278" w:rsidRPr="009E5E4D" w:rsidRDefault="00412955" w:rsidP="00DA3832">
      <w:pPr>
        <w:spacing w:after="0" w:line="240" w:lineRule="auto"/>
        <w:rPr>
          <w:rFonts w:cs="Times New Roman"/>
          <w:sz w:val="24"/>
          <w:szCs w:val="24"/>
          <w:lang w:val="en-CA"/>
        </w:rPr>
      </w:pPr>
      <w:r w:rsidRPr="00412955">
        <w:rPr>
          <w:rFonts w:cs="Times New Roman"/>
          <w:sz w:val="24"/>
          <w:szCs w:val="24"/>
          <w:u w:val="single"/>
          <w:lang w:val="en-CA"/>
        </w:rPr>
        <w:lastRenderedPageBreak/>
        <w:t>Summaries</w:t>
      </w:r>
      <w:r>
        <w:rPr>
          <w:rFonts w:cs="Times New Roman"/>
          <w:sz w:val="24"/>
          <w:szCs w:val="24"/>
          <w:lang w:val="en-CA"/>
        </w:rPr>
        <w:t xml:space="preserve">: In addition, one student will be assigned to be the resident “expert” for each </w:t>
      </w:r>
      <w:r w:rsidR="00604278">
        <w:rPr>
          <w:rFonts w:cs="Times New Roman"/>
          <w:sz w:val="24"/>
          <w:szCs w:val="24"/>
          <w:lang w:val="en-CA"/>
        </w:rPr>
        <w:t xml:space="preserve">assigned </w:t>
      </w:r>
      <w:r>
        <w:rPr>
          <w:rFonts w:cs="Times New Roman"/>
          <w:sz w:val="24"/>
          <w:szCs w:val="24"/>
          <w:lang w:val="en-CA"/>
        </w:rPr>
        <w:t>reading.  He/she will be required to prepare a 1-</w:t>
      </w:r>
      <w:proofErr w:type="gramStart"/>
      <w:r>
        <w:rPr>
          <w:rFonts w:cs="Times New Roman"/>
          <w:sz w:val="24"/>
          <w:szCs w:val="24"/>
          <w:lang w:val="en-CA"/>
        </w:rPr>
        <w:t>2 page</w:t>
      </w:r>
      <w:proofErr w:type="gramEnd"/>
      <w:r>
        <w:rPr>
          <w:rFonts w:cs="Times New Roman"/>
          <w:sz w:val="24"/>
          <w:szCs w:val="24"/>
          <w:lang w:val="en-CA"/>
        </w:rPr>
        <w:t xml:space="preserve"> summary of the paper </w:t>
      </w:r>
      <w:r w:rsidR="00604278">
        <w:rPr>
          <w:rFonts w:cs="Times New Roman"/>
          <w:sz w:val="24"/>
          <w:szCs w:val="24"/>
          <w:lang w:val="en-CA"/>
        </w:rPr>
        <w:t xml:space="preserve">(in bullet format) </w:t>
      </w:r>
      <w:r>
        <w:rPr>
          <w:rFonts w:cs="Times New Roman"/>
          <w:sz w:val="24"/>
          <w:szCs w:val="24"/>
          <w:lang w:val="en-CA"/>
        </w:rPr>
        <w:t>and bring copies of the</w:t>
      </w:r>
      <w:r w:rsidR="00604278">
        <w:rPr>
          <w:rFonts w:cs="Times New Roman"/>
          <w:sz w:val="24"/>
          <w:szCs w:val="24"/>
          <w:lang w:val="en-CA"/>
        </w:rPr>
        <w:t>ir</w:t>
      </w:r>
      <w:r>
        <w:rPr>
          <w:rFonts w:cs="Times New Roman"/>
          <w:sz w:val="24"/>
          <w:szCs w:val="24"/>
          <w:lang w:val="en-CA"/>
        </w:rPr>
        <w:t xml:space="preserve"> summary to class.  He/she will informally present the</w:t>
      </w:r>
      <w:r w:rsidR="00604278">
        <w:rPr>
          <w:rFonts w:cs="Times New Roman"/>
          <w:sz w:val="24"/>
          <w:szCs w:val="24"/>
          <w:lang w:val="en-CA"/>
        </w:rPr>
        <w:t xml:space="preserve"> paper</w:t>
      </w:r>
      <w:r>
        <w:rPr>
          <w:rFonts w:cs="Times New Roman"/>
          <w:sz w:val="24"/>
          <w:szCs w:val="24"/>
          <w:lang w:val="en-CA"/>
        </w:rPr>
        <w:t xml:space="preserve"> </w:t>
      </w:r>
      <w:r w:rsidR="00604278">
        <w:rPr>
          <w:rFonts w:cs="Times New Roman"/>
          <w:sz w:val="24"/>
          <w:szCs w:val="24"/>
          <w:lang w:val="en-CA"/>
        </w:rPr>
        <w:t xml:space="preserve">by taking the class through the summary.  The </w:t>
      </w:r>
      <w:r w:rsidR="00604278" w:rsidRPr="009E5E4D">
        <w:rPr>
          <w:rFonts w:cs="Times New Roman"/>
          <w:sz w:val="24"/>
          <w:szCs w:val="24"/>
          <w:lang w:val="en-CA"/>
        </w:rPr>
        <w:t xml:space="preserve">summaries should </w:t>
      </w:r>
      <w:r w:rsidR="00604278">
        <w:rPr>
          <w:rFonts w:cs="Times New Roman"/>
          <w:sz w:val="24"/>
          <w:szCs w:val="24"/>
          <w:lang w:val="en-CA"/>
        </w:rPr>
        <w:t>address</w:t>
      </w:r>
      <w:r w:rsidR="00604278" w:rsidRPr="009E5E4D">
        <w:rPr>
          <w:rFonts w:cs="Times New Roman"/>
          <w:sz w:val="24"/>
          <w:szCs w:val="24"/>
          <w:lang w:val="en-CA"/>
        </w:rPr>
        <w:t xml:space="preserve"> the following</w:t>
      </w:r>
      <w:r w:rsidR="00604278">
        <w:rPr>
          <w:rFonts w:cs="Times New Roman"/>
          <w:sz w:val="24"/>
          <w:szCs w:val="24"/>
          <w:lang w:val="en-CA"/>
        </w:rPr>
        <w:t xml:space="preserve"> aspects of the paper</w:t>
      </w:r>
      <w:r w:rsidR="00604278" w:rsidRPr="009E5E4D">
        <w:rPr>
          <w:rFonts w:cs="Times New Roman"/>
          <w:sz w:val="24"/>
          <w:szCs w:val="24"/>
          <w:lang w:val="en-CA"/>
        </w:rPr>
        <w:t>:</w:t>
      </w:r>
    </w:p>
    <w:p w14:paraId="65536A29" w14:textId="77777777" w:rsidR="00604278" w:rsidRDefault="00604278" w:rsidP="00DA3832">
      <w:pPr>
        <w:pStyle w:val="ListParagraph"/>
        <w:numPr>
          <w:ilvl w:val="0"/>
          <w:numId w:val="29"/>
        </w:numPr>
        <w:spacing w:after="0" w:line="240" w:lineRule="auto"/>
        <w:rPr>
          <w:rFonts w:cs="Times New Roman"/>
          <w:sz w:val="24"/>
          <w:szCs w:val="24"/>
          <w:lang w:val="en-CA"/>
        </w:rPr>
      </w:pPr>
      <w:r>
        <w:rPr>
          <w:rFonts w:cs="Times New Roman"/>
          <w:sz w:val="24"/>
          <w:szCs w:val="24"/>
          <w:lang w:val="en-CA"/>
        </w:rPr>
        <w:t>Research question/main hypothesis</w:t>
      </w:r>
    </w:p>
    <w:p w14:paraId="4C1C9663" w14:textId="77777777" w:rsidR="00604278" w:rsidRDefault="00604278" w:rsidP="00DA3832">
      <w:pPr>
        <w:pStyle w:val="ListParagraph"/>
        <w:numPr>
          <w:ilvl w:val="0"/>
          <w:numId w:val="29"/>
        </w:numPr>
        <w:spacing w:after="0" w:line="240" w:lineRule="auto"/>
        <w:rPr>
          <w:rFonts w:cs="Times New Roman"/>
          <w:sz w:val="24"/>
          <w:szCs w:val="24"/>
          <w:lang w:val="en-CA"/>
        </w:rPr>
      </w:pPr>
      <w:r>
        <w:rPr>
          <w:rFonts w:cs="Times New Roman"/>
          <w:sz w:val="24"/>
          <w:szCs w:val="24"/>
          <w:lang w:val="en-CA"/>
        </w:rPr>
        <w:t>Empirical approach/methodology</w:t>
      </w:r>
    </w:p>
    <w:p w14:paraId="7FC23897" w14:textId="77777777" w:rsidR="00604278" w:rsidRDefault="00604278" w:rsidP="00DA3832">
      <w:pPr>
        <w:pStyle w:val="ListParagraph"/>
        <w:numPr>
          <w:ilvl w:val="0"/>
          <w:numId w:val="29"/>
        </w:numPr>
        <w:spacing w:after="0" w:line="240" w:lineRule="auto"/>
        <w:rPr>
          <w:rFonts w:cs="Times New Roman"/>
          <w:sz w:val="24"/>
          <w:szCs w:val="24"/>
          <w:lang w:val="en-CA"/>
        </w:rPr>
      </w:pPr>
      <w:r>
        <w:rPr>
          <w:rFonts w:cs="Times New Roman"/>
          <w:sz w:val="24"/>
          <w:szCs w:val="24"/>
          <w:lang w:val="en-CA"/>
        </w:rPr>
        <w:t>Results</w:t>
      </w:r>
    </w:p>
    <w:p w14:paraId="5901F6E2" w14:textId="77777777" w:rsidR="00604278" w:rsidRDefault="00604278" w:rsidP="00DA3832">
      <w:pPr>
        <w:pStyle w:val="ListParagraph"/>
        <w:numPr>
          <w:ilvl w:val="0"/>
          <w:numId w:val="29"/>
        </w:numPr>
        <w:spacing w:after="0" w:line="240" w:lineRule="auto"/>
        <w:rPr>
          <w:rFonts w:cs="Times New Roman"/>
          <w:sz w:val="24"/>
          <w:szCs w:val="24"/>
          <w:lang w:val="en-CA"/>
        </w:rPr>
      </w:pPr>
      <w:r>
        <w:rPr>
          <w:rFonts w:cs="Times New Roman"/>
          <w:sz w:val="24"/>
          <w:szCs w:val="24"/>
          <w:lang w:val="en-CA"/>
        </w:rPr>
        <w:t>Your opinion of the paper (gems and criticisms)</w:t>
      </w:r>
    </w:p>
    <w:p w14:paraId="3B692A06" w14:textId="40C56832" w:rsidR="00604278" w:rsidRPr="00B155CE" w:rsidRDefault="00604278" w:rsidP="00DA3832">
      <w:pPr>
        <w:pStyle w:val="ListParagraph"/>
        <w:numPr>
          <w:ilvl w:val="0"/>
          <w:numId w:val="29"/>
        </w:numPr>
        <w:spacing w:after="0" w:line="240" w:lineRule="auto"/>
        <w:rPr>
          <w:rFonts w:cs="Times New Roman"/>
          <w:sz w:val="24"/>
          <w:szCs w:val="24"/>
          <w:lang w:val="en-CA"/>
        </w:rPr>
      </w:pPr>
      <w:r>
        <w:rPr>
          <w:rFonts w:cs="Times New Roman"/>
          <w:sz w:val="24"/>
          <w:szCs w:val="24"/>
          <w:lang w:val="en-CA"/>
        </w:rPr>
        <w:t>Proposed research question (to further push the frontier)</w:t>
      </w:r>
    </w:p>
    <w:p w14:paraId="543ED1AC" w14:textId="77777777" w:rsidR="00412955" w:rsidRDefault="00412955" w:rsidP="00DA3832">
      <w:pPr>
        <w:spacing w:after="0" w:line="240" w:lineRule="auto"/>
        <w:contextualSpacing/>
        <w:rPr>
          <w:rFonts w:cs="Times New Roman"/>
          <w:b/>
          <w:sz w:val="24"/>
          <w:szCs w:val="24"/>
          <w:lang w:val="en-CA"/>
        </w:rPr>
      </w:pPr>
    </w:p>
    <w:p w14:paraId="08FE986B" w14:textId="77777777" w:rsidR="00412955" w:rsidRDefault="00412955" w:rsidP="00DA3832">
      <w:pPr>
        <w:spacing w:after="0" w:line="240" w:lineRule="auto"/>
        <w:contextualSpacing/>
        <w:rPr>
          <w:rFonts w:cs="Times New Roman"/>
          <w:b/>
          <w:sz w:val="24"/>
          <w:szCs w:val="24"/>
          <w:lang w:val="en-CA"/>
        </w:rPr>
      </w:pPr>
    </w:p>
    <w:p w14:paraId="5A818ED5" w14:textId="77777777" w:rsidR="00C66A39" w:rsidRPr="00056325" w:rsidRDefault="00E4509D" w:rsidP="00DA3832">
      <w:pPr>
        <w:spacing w:after="0" w:line="240" w:lineRule="auto"/>
        <w:contextualSpacing/>
        <w:rPr>
          <w:rFonts w:cs="Times New Roman"/>
          <w:sz w:val="24"/>
          <w:szCs w:val="24"/>
          <w:lang w:val="en-CA"/>
        </w:rPr>
      </w:pPr>
      <w:r w:rsidRPr="00056325">
        <w:rPr>
          <w:rFonts w:cs="Times New Roman"/>
          <w:b/>
          <w:sz w:val="24"/>
          <w:szCs w:val="24"/>
          <w:lang w:val="en-CA"/>
        </w:rPr>
        <w:t>Method of Evaluation:</w:t>
      </w:r>
    </w:p>
    <w:p w14:paraId="6DCA98C0" w14:textId="1C16A78C" w:rsidR="00E4509D" w:rsidRPr="00056325" w:rsidRDefault="00591189" w:rsidP="00DA3832">
      <w:pPr>
        <w:spacing w:after="0" w:line="240" w:lineRule="auto"/>
        <w:contextualSpacing/>
        <w:rPr>
          <w:rFonts w:cs="Times New Roman"/>
          <w:sz w:val="24"/>
          <w:szCs w:val="24"/>
          <w:lang w:val="en-CA"/>
        </w:rPr>
      </w:pPr>
      <w:r>
        <w:rPr>
          <w:rFonts w:cs="Times New Roman"/>
          <w:sz w:val="24"/>
          <w:szCs w:val="24"/>
          <w:lang w:val="en-CA"/>
        </w:rPr>
        <w:t>Midterm</w:t>
      </w:r>
      <w:r w:rsidR="00E4509D" w:rsidRPr="00056325">
        <w:rPr>
          <w:rFonts w:cs="Times New Roman"/>
          <w:sz w:val="24"/>
          <w:szCs w:val="24"/>
          <w:lang w:val="en-CA"/>
        </w:rPr>
        <w:t xml:space="preserve"> Examination:   </w:t>
      </w:r>
      <w:r w:rsidR="00E4509D" w:rsidRPr="00056325">
        <w:rPr>
          <w:rFonts w:cs="Times New Roman"/>
          <w:sz w:val="24"/>
          <w:szCs w:val="24"/>
          <w:lang w:val="en-CA"/>
        </w:rPr>
        <w:tab/>
      </w:r>
      <w:r w:rsidR="00310050">
        <w:rPr>
          <w:rFonts w:cs="Times New Roman"/>
          <w:sz w:val="24"/>
          <w:szCs w:val="24"/>
          <w:lang w:val="en-CA"/>
        </w:rPr>
        <w:t>35</w:t>
      </w:r>
      <w:r w:rsidR="00903F41" w:rsidRPr="00056325">
        <w:rPr>
          <w:rFonts w:cs="Times New Roman"/>
          <w:sz w:val="24"/>
          <w:szCs w:val="24"/>
          <w:lang w:val="en-CA"/>
        </w:rPr>
        <w:t>% of final grade</w:t>
      </w:r>
    </w:p>
    <w:p w14:paraId="1F98BC26" w14:textId="7F2FABF9" w:rsidR="00310050" w:rsidRDefault="00310050" w:rsidP="00DA3832">
      <w:pPr>
        <w:spacing w:after="0" w:line="240" w:lineRule="auto"/>
        <w:contextualSpacing/>
        <w:rPr>
          <w:rFonts w:cs="Times New Roman"/>
          <w:sz w:val="24"/>
          <w:szCs w:val="24"/>
          <w:lang w:val="en-CA"/>
        </w:rPr>
      </w:pPr>
      <w:r>
        <w:rPr>
          <w:rFonts w:cs="Times New Roman"/>
          <w:sz w:val="24"/>
          <w:szCs w:val="24"/>
          <w:lang w:val="en-CA"/>
        </w:rPr>
        <w:t>Assignments (4):</w:t>
      </w:r>
      <w:r>
        <w:rPr>
          <w:rFonts w:cs="Times New Roman"/>
          <w:sz w:val="24"/>
          <w:szCs w:val="24"/>
          <w:lang w:val="en-CA"/>
        </w:rPr>
        <w:tab/>
      </w:r>
      <w:r>
        <w:rPr>
          <w:rFonts w:cs="Times New Roman"/>
          <w:sz w:val="24"/>
          <w:szCs w:val="24"/>
          <w:lang w:val="en-CA"/>
        </w:rPr>
        <w:tab/>
        <w:t>35% of final grade (4%, 4%, 7%, 20%)</w:t>
      </w:r>
    </w:p>
    <w:p w14:paraId="0F154B01" w14:textId="464F6FFF" w:rsidR="003E3B32" w:rsidRDefault="00310050" w:rsidP="00DA3832">
      <w:pPr>
        <w:spacing w:after="0" w:line="240" w:lineRule="auto"/>
        <w:contextualSpacing/>
        <w:rPr>
          <w:rFonts w:cs="Times New Roman"/>
          <w:sz w:val="24"/>
          <w:szCs w:val="24"/>
          <w:lang w:val="en-CA"/>
        </w:rPr>
      </w:pPr>
      <w:r>
        <w:rPr>
          <w:rFonts w:cs="Times New Roman"/>
          <w:sz w:val="24"/>
          <w:szCs w:val="24"/>
          <w:lang w:val="en-CA"/>
        </w:rPr>
        <w:t>Paper presentation</w:t>
      </w:r>
      <w:r w:rsidR="003E3B32">
        <w:rPr>
          <w:rFonts w:cs="Times New Roman"/>
          <w:sz w:val="24"/>
          <w:szCs w:val="24"/>
          <w:lang w:val="en-CA"/>
        </w:rPr>
        <w:t>:</w:t>
      </w:r>
      <w:r w:rsidR="003E3B32">
        <w:rPr>
          <w:rFonts w:cs="Times New Roman"/>
          <w:sz w:val="24"/>
          <w:szCs w:val="24"/>
          <w:lang w:val="en-CA"/>
        </w:rPr>
        <w:tab/>
      </w:r>
      <w:r w:rsidR="003E3B32">
        <w:rPr>
          <w:rFonts w:cs="Times New Roman"/>
          <w:sz w:val="24"/>
          <w:szCs w:val="24"/>
          <w:lang w:val="en-CA"/>
        </w:rPr>
        <w:tab/>
      </w:r>
      <w:r>
        <w:rPr>
          <w:rFonts w:cs="Times New Roman"/>
          <w:sz w:val="24"/>
          <w:szCs w:val="24"/>
          <w:lang w:val="en-CA"/>
        </w:rPr>
        <w:t>1</w:t>
      </w:r>
      <w:r w:rsidR="003E3B32">
        <w:rPr>
          <w:rFonts w:cs="Times New Roman"/>
          <w:sz w:val="24"/>
          <w:szCs w:val="24"/>
          <w:lang w:val="en-CA"/>
        </w:rPr>
        <w:t>0% of final grade</w:t>
      </w:r>
    </w:p>
    <w:p w14:paraId="065D7EB4" w14:textId="5FB30A61" w:rsidR="00310050" w:rsidRDefault="00310050" w:rsidP="00DA3832">
      <w:pPr>
        <w:spacing w:after="0" w:line="240" w:lineRule="auto"/>
        <w:contextualSpacing/>
        <w:rPr>
          <w:rFonts w:cs="Times New Roman"/>
          <w:sz w:val="24"/>
          <w:szCs w:val="24"/>
          <w:lang w:val="en-CA"/>
        </w:rPr>
      </w:pPr>
      <w:r>
        <w:rPr>
          <w:rFonts w:cs="Times New Roman"/>
          <w:sz w:val="24"/>
          <w:szCs w:val="24"/>
          <w:lang w:val="en-CA"/>
        </w:rPr>
        <w:t>Participation:</w:t>
      </w:r>
      <w:r>
        <w:rPr>
          <w:rFonts w:cs="Times New Roman"/>
          <w:sz w:val="24"/>
          <w:szCs w:val="24"/>
          <w:lang w:val="en-CA"/>
        </w:rPr>
        <w:tab/>
      </w:r>
      <w:r>
        <w:rPr>
          <w:rFonts w:cs="Times New Roman"/>
          <w:sz w:val="24"/>
          <w:szCs w:val="24"/>
          <w:lang w:val="en-CA"/>
        </w:rPr>
        <w:tab/>
      </w:r>
      <w:r>
        <w:rPr>
          <w:rFonts w:cs="Times New Roman"/>
          <w:sz w:val="24"/>
          <w:szCs w:val="24"/>
          <w:lang w:val="en-CA"/>
        </w:rPr>
        <w:tab/>
        <w:t>20% of final grade</w:t>
      </w:r>
    </w:p>
    <w:p w14:paraId="58F6CCA2" w14:textId="77777777" w:rsidR="003E3B32" w:rsidRPr="00056325" w:rsidRDefault="003E3B32" w:rsidP="00DA3832">
      <w:pPr>
        <w:spacing w:after="0" w:line="240" w:lineRule="auto"/>
        <w:contextualSpacing/>
        <w:rPr>
          <w:rFonts w:cs="Times New Roman"/>
          <w:sz w:val="24"/>
          <w:szCs w:val="24"/>
          <w:lang w:val="en-CA"/>
        </w:rPr>
      </w:pPr>
    </w:p>
    <w:p w14:paraId="7594A986" w14:textId="499D7A02" w:rsidR="009E5E4D" w:rsidRDefault="00B33518" w:rsidP="00DA3832">
      <w:pPr>
        <w:spacing w:after="0" w:line="240" w:lineRule="auto"/>
        <w:contextualSpacing/>
        <w:rPr>
          <w:rFonts w:cs="Times New Roman"/>
          <w:sz w:val="24"/>
          <w:szCs w:val="24"/>
          <w:lang w:val="en-CA"/>
        </w:rPr>
      </w:pPr>
      <w:r w:rsidRPr="00B33518">
        <w:rPr>
          <w:rFonts w:cs="Times New Roman"/>
          <w:sz w:val="24"/>
          <w:szCs w:val="24"/>
          <w:u w:val="single"/>
          <w:lang w:val="en-CA"/>
        </w:rPr>
        <w:t>Participation</w:t>
      </w:r>
      <w:r>
        <w:rPr>
          <w:rFonts w:cs="Times New Roman"/>
          <w:sz w:val="24"/>
          <w:szCs w:val="24"/>
          <w:lang w:val="en-CA"/>
        </w:rPr>
        <w:t xml:space="preserve">: </w:t>
      </w:r>
      <w:r w:rsidR="00A55857">
        <w:rPr>
          <w:rFonts w:cs="Times New Roman"/>
          <w:sz w:val="24"/>
          <w:szCs w:val="24"/>
          <w:lang w:val="en-CA"/>
        </w:rPr>
        <w:t>Your participation grade will depend</w:t>
      </w:r>
      <w:r w:rsidR="001A2DC3">
        <w:rPr>
          <w:rFonts w:cs="Times New Roman"/>
          <w:sz w:val="24"/>
          <w:szCs w:val="24"/>
          <w:lang w:val="en-CA"/>
        </w:rPr>
        <w:t xml:space="preserve"> primarily</w:t>
      </w:r>
      <w:r w:rsidR="00A55857">
        <w:rPr>
          <w:rFonts w:cs="Times New Roman"/>
          <w:sz w:val="24"/>
          <w:szCs w:val="24"/>
          <w:lang w:val="en-CA"/>
        </w:rPr>
        <w:t xml:space="preserve"> on </w:t>
      </w:r>
      <w:r w:rsidR="001A2DC3">
        <w:rPr>
          <w:rFonts w:cs="Times New Roman"/>
          <w:sz w:val="24"/>
          <w:szCs w:val="24"/>
          <w:lang w:val="en-CA"/>
        </w:rPr>
        <w:t>2</w:t>
      </w:r>
      <w:r w:rsidR="009E5E4D">
        <w:rPr>
          <w:rFonts w:cs="Times New Roman"/>
          <w:sz w:val="24"/>
          <w:szCs w:val="24"/>
          <w:lang w:val="en-CA"/>
        </w:rPr>
        <w:t xml:space="preserve"> things:</w:t>
      </w:r>
    </w:p>
    <w:p w14:paraId="3D93390D" w14:textId="0F0872EB" w:rsidR="009E5E4D" w:rsidRDefault="009E5E4D" w:rsidP="00591189">
      <w:pPr>
        <w:pStyle w:val="ListParagraph"/>
        <w:numPr>
          <w:ilvl w:val="0"/>
          <w:numId w:val="37"/>
        </w:numPr>
        <w:spacing w:after="0" w:line="240" w:lineRule="auto"/>
        <w:rPr>
          <w:rFonts w:cs="Times New Roman"/>
          <w:sz w:val="24"/>
          <w:szCs w:val="24"/>
          <w:lang w:val="en-CA"/>
        </w:rPr>
      </w:pPr>
      <w:r>
        <w:rPr>
          <w:rFonts w:cs="Times New Roman"/>
          <w:sz w:val="24"/>
          <w:szCs w:val="24"/>
          <w:lang w:val="en-CA"/>
        </w:rPr>
        <w:t>Y</w:t>
      </w:r>
      <w:r w:rsidR="00A55857" w:rsidRPr="009E5E4D">
        <w:rPr>
          <w:rFonts w:cs="Times New Roman"/>
          <w:sz w:val="24"/>
          <w:szCs w:val="24"/>
          <w:lang w:val="en-CA"/>
        </w:rPr>
        <w:t>our general in-class participation (I am loo</w:t>
      </w:r>
      <w:r>
        <w:rPr>
          <w:rFonts w:cs="Times New Roman"/>
          <w:sz w:val="24"/>
          <w:szCs w:val="24"/>
          <w:lang w:val="en-CA"/>
        </w:rPr>
        <w:t>king for quality not quantity)</w:t>
      </w:r>
    </w:p>
    <w:p w14:paraId="4EA778AD" w14:textId="77777777" w:rsidR="009E5E4D" w:rsidRDefault="009E5E4D" w:rsidP="00591189">
      <w:pPr>
        <w:pStyle w:val="ListParagraph"/>
        <w:numPr>
          <w:ilvl w:val="0"/>
          <w:numId w:val="37"/>
        </w:numPr>
        <w:spacing w:after="0" w:line="240" w:lineRule="auto"/>
        <w:rPr>
          <w:rFonts w:cs="Times New Roman"/>
          <w:sz w:val="24"/>
          <w:szCs w:val="24"/>
          <w:lang w:val="en-CA"/>
        </w:rPr>
      </w:pPr>
      <w:r>
        <w:rPr>
          <w:rFonts w:cs="Times New Roman"/>
          <w:sz w:val="24"/>
          <w:szCs w:val="24"/>
          <w:lang w:val="en-CA"/>
        </w:rPr>
        <w:t>Y</w:t>
      </w:r>
      <w:r w:rsidR="00A55857" w:rsidRPr="009E5E4D">
        <w:rPr>
          <w:rFonts w:cs="Times New Roman"/>
          <w:sz w:val="24"/>
          <w:szCs w:val="24"/>
          <w:lang w:val="en-CA"/>
        </w:rPr>
        <w:t xml:space="preserve">our preparedness (in the second half of the course you will be asked to read papers </w:t>
      </w:r>
      <w:r>
        <w:rPr>
          <w:rFonts w:cs="Times New Roman"/>
          <w:sz w:val="24"/>
          <w:szCs w:val="24"/>
          <w:lang w:val="en-CA"/>
        </w:rPr>
        <w:t xml:space="preserve">ahead of time </w:t>
      </w:r>
      <w:r w:rsidR="00A55857" w:rsidRPr="009E5E4D">
        <w:rPr>
          <w:rFonts w:cs="Times New Roman"/>
          <w:sz w:val="24"/>
          <w:szCs w:val="24"/>
          <w:lang w:val="en-CA"/>
        </w:rPr>
        <w:t>so that we can discuss them i</w:t>
      </w:r>
      <w:r>
        <w:rPr>
          <w:rFonts w:cs="Times New Roman"/>
          <w:sz w:val="24"/>
          <w:szCs w:val="24"/>
          <w:lang w:val="en-CA"/>
        </w:rPr>
        <w:t>n class)</w:t>
      </w:r>
    </w:p>
    <w:p w14:paraId="0FCEC8CC" w14:textId="77777777" w:rsidR="00FC79F1" w:rsidRDefault="00FC79F1" w:rsidP="00DA3832">
      <w:pPr>
        <w:spacing w:after="0" w:line="240" w:lineRule="auto"/>
        <w:contextualSpacing/>
        <w:rPr>
          <w:rFonts w:cs="Times New Roman"/>
          <w:sz w:val="24"/>
          <w:szCs w:val="24"/>
          <w:lang w:val="en-CA"/>
        </w:rPr>
      </w:pPr>
    </w:p>
    <w:p w14:paraId="0AF9F17C" w14:textId="5B020408" w:rsidR="00FC79F1" w:rsidRDefault="00FC79F1" w:rsidP="00DA3832">
      <w:pPr>
        <w:spacing w:after="0" w:line="240" w:lineRule="auto"/>
        <w:contextualSpacing/>
        <w:rPr>
          <w:rFonts w:cs="Times New Roman"/>
          <w:sz w:val="24"/>
          <w:szCs w:val="24"/>
          <w:lang w:val="en-CA"/>
        </w:rPr>
      </w:pPr>
      <w:r>
        <w:rPr>
          <w:rFonts w:cs="Times New Roman"/>
          <w:b/>
          <w:sz w:val="24"/>
          <w:szCs w:val="24"/>
          <w:lang w:val="en-CA"/>
        </w:rPr>
        <w:t xml:space="preserve">Late </w:t>
      </w:r>
      <w:r w:rsidR="00350488">
        <w:rPr>
          <w:rFonts w:cs="Times New Roman"/>
          <w:b/>
          <w:sz w:val="24"/>
          <w:szCs w:val="24"/>
          <w:lang w:val="en-CA"/>
        </w:rPr>
        <w:t xml:space="preserve">Project </w:t>
      </w:r>
      <w:r>
        <w:rPr>
          <w:rFonts w:cs="Times New Roman"/>
          <w:b/>
          <w:sz w:val="24"/>
          <w:szCs w:val="24"/>
          <w:lang w:val="en-CA"/>
        </w:rPr>
        <w:t>Submission:</w:t>
      </w:r>
    </w:p>
    <w:p w14:paraId="31B1DE71" w14:textId="22310C00" w:rsidR="00FC79F1" w:rsidRPr="00FC79F1" w:rsidRDefault="003E3B32" w:rsidP="00DA3832">
      <w:pPr>
        <w:spacing w:after="0" w:line="240" w:lineRule="auto"/>
        <w:contextualSpacing/>
        <w:rPr>
          <w:rFonts w:cs="Times New Roman"/>
          <w:sz w:val="24"/>
          <w:szCs w:val="24"/>
          <w:lang w:val="en-CA"/>
        </w:rPr>
      </w:pPr>
      <w:r>
        <w:rPr>
          <w:rFonts w:cs="Times New Roman"/>
          <w:sz w:val="24"/>
          <w:szCs w:val="24"/>
          <w:lang w:val="en-CA"/>
        </w:rPr>
        <w:t>Late</w:t>
      </w:r>
      <w:r w:rsidR="00FC79F1">
        <w:rPr>
          <w:rFonts w:cs="Times New Roman"/>
          <w:sz w:val="24"/>
          <w:szCs w:val="24"/>
          <w:lang w:val="en-CA"/>
        </w:rPr>
        <w:t xml:space="preserve"> submissions will not be accepted and will earn a grade of 0.  Failure to submit will also ear</w:t>
      </w:r>
      <w:r>
        <w:rPr>
          <w:rFonts w:cs="Times New Roman"/>
          <w:sz w:val="24"/>
          <w:szCs w:val="24"/>
          <w:lang w:val="en-CA"/>
        </w:rPr>
        <w:t>n a grade of 0</w:t>
      </w:r>
      <w:r w:rsidR="00FC79F1">
        <w:rPr>
          <w:rFonts w:cs="Times New Roman"/>
          <w:sz w:val="24"/>
          <w:szCs w:val="24"/>
          <w:lang w:val="en-CA"/>
        </w:rPr>
        <w:t>.</w:t>
      </w:r>
    </w:p>
    <w:p w14:paraId="0FAF57F7" w14:textId="77777777" w:rsidR="00E4509D" w:rsidRPr="00056325" w:rsidRDefault="00E4509D" w:rsidP="00DA3832">
      <w:pPr>
        <w:spacing w:after="0" w:line="240" w:lineRule="auto"/>
        <w:contextualSpacing/>
        <w:rPr>
          <w:rFonts w:cs="Times New Roman"/>
          <w:sz w:val="24"/>
          <w:szCs w:val="24"/>
          <w:lang w:val="en-CA"/>
        </w:rPr>
      </w:pPr>
    </w:p>
    <w:p w14:paraId="54CE5A13" w14:textId="08AF576F" w:rsidR="00E4509D" w:rsidRPr="00056325" w:rsidRDefault="00350488" w:rsidP="00DA3832">
      <w:pPr>
        <w:spacing w:after="0" w:line="240" w:lineRule="auto"/>
        <w:contextualSpacing/>
        <w:rPr>
          <w:rFonts w:cs="Times New Roman"/>
          <w:b/>
          <w:sz w:val="24"/>
          <w:szCs w:val="24"/>
          <w:lang w:val="en-CA"/>
        </w:rPr>
      </w:pPr>
      <w:r>
        <w:rPr>
          <w:rFonts w:cs="Times New Roman"/>
          <w:b/>
          <w:sz w:val="24"/>
          <w:szCs w:val="24"/>
          <w:lang w:val="en-CA"/>
        </w:rPr>
        <w:t xml:space="preserve">Absence from </w:t>
      </w:r>
      <w:r w:rsidR="00591189">
        <w:rPr>
          <w:rFonts w:cs="Times New Roman"/>
          <w:b/>
          <w:sz w:val="24"/>
          <w:szCs w:val="24"/>
          <w:lang w:val="en-CA"/>
        </w:rPr>
        <w:t>Midterm</w:t>
      </w:r>
      <w:r>
        <w:rPr>
          <w:rFonts w:cs="Times New Roman"/>
          <w:b/>
          <w:sz w:val="24"/>
          <w:szCs w:val="24"/>
          <w:lang w:val="en-CA"/>
        </w:rPr>
        <w:t xml:space="preserve"> Exam</w:t>
      </w:r>
      <w:r w:rsidR="00E4509D" w:rsidRPr="00056325">
        <w:rPr>
          <w:rFonts w:cs="Times New Roman"/>
          <w:b/>
          <w:sz w:val="24"/>
          <w:szCs w:val="24"/>
          <w:lang w:val="en-CA"/>
        </w:rPr>
        <w:t>:</w:t>
      </w:r>
    </w:p>
    <w:p w14:paraId="0B625F5A" w14:textId="77777777" w:rsidR="00E4509D" w:rsidRPr="00056325" w:rsidRDefault="00E4509D" w:rsidP="00DA3832">
      <w:pPr>
        <w:spacing w:after="0" w:line="240" w:lineRule="auto"/>
        <w:contextualSpacing/>
        <w:rPr>
          <w:rFonts w:cs="Times New Roman"/>
          <w:sz w:val="24"/>
          <w:szCs w:val="24"/>
          <w:lang w:val="en-CA"/>
        </w:rPr>
      </w:pPr>
      <w:r w:rsidRPr="00056325">
        <w:rPr>
          <w:rFonts w:cs="Times New Roman"/>
          <w:sz w:val="24"/>
          <w:szCs w:val="24"/>
          <w:lang w:val="en-CA"/>
        </w:rPr>
        <w:t>Failure to write an exam results in a grade of zero.  Exceptions will only be made under t</w:t>
      </w:r>
      <w:r w:rsidR="001937D8" w:rsidRPr="00056325">
        <w:rPr>
          <w:rFonts w:cs="Times New Roman"/>
          <w:sz w:val="24"/>
          <w:szCs w:val="24"/>
          <w:lang w:val="en-CA"/>
        </w:rPr>
        <w:t>he</w:t>
      </w:r>
      <w:r w:rsidR="0092532B" w:rsidRPr="00056325">
        <w:rPr>
          <w:rFonts w:cs="Times New Roman"/>
          <w:sz w:val="24"/>
          <w:szCs w:val="24"/>
          <w:lang w:val="en-CA"/>
        </w:rPr>
        <w:t xml:space="preserve"> most extreme circumstances, with a written note, and according to the policies of the department of economics and faculty of Arts.</w:t>
      </w:r>
    </w:p>
    <w:p w14:paraId="03CFEFB8" w14:textId="77777777" w:rsidR="00421FA7" w:rsidRDefault="00421FA7" w:rsidP="00DA3832">
      <w:pPr>
        <w:spacing w:after="0" w:line="240" w:lineRule="auto"/>
        <w:contextualSpacing/>
        <w:rPr>
          <w:rFonts w:cs="Times New Roman"/>
          <w:b/>
          <w:sz w:val="24"/>
          <w:szCs w:val="24"/>
          <w:lang w:val="en-CA"/>
        </w:rPr>
      </w:pPr>
    </w:p>
    <w:p w14:paraId="5B2C13A0" w14:textId="77777777" w:rsidR="00421FA7" w:rsidRDefault="00421FA7" w:rsidP="00DA3832">
      <w:pPr>
        <w:spacing w:after="0" w:line="240" w:lineRule="auto"/>
        <w:contextualSpacing/>
        <w:rPr>
          <w:rFonts w:cs="Times New Roman"/>
          <w:b/>
          <w:sz w:val="24"/>
          <w:szCs w:val="24"/>
          <w:lang w:val="en-CA"/>
        </w:rPr>
      </w:pPr>
    </w:p>
    <w:p w14:paraId="44F9BA4A" w14:textId="77777777" w:rsidR="00BB06A1" w:rsidRPr="00056325" w:rsidRDefault="00421FA7" w:rsidP="00DA3832">
      <w:pPr>
        <w:spacing w:line="240" w:lineRule="auto"/>
        <w:rPr>
          <w:rFonts w:cs="Times New Roman"/>
          <w:b/>
          <w:sz w:val="24"/>
          <w:szCs w:val="24"/>
          <w:lang w:val="en-CA"/>
        </w:rPr>
      </w:pPr>
      <w:r>
        <w:rPr>
          <w:rFonts w:cs="Times New Roman"/>
          <w:b/>
          <w:sz w:val="24"/>
          <w:szCs w:val="24"/>
          <w:lang w:val="en-CA"/>
        </w:rPr>
        <w:br w:type="page"/>
      </w:r>
      <w:r w:rsidR="001937D8" w:rsidRPr="00056325">
        <w:rPr>
          <w:rFonts w:cs="Times New Roman"/>
          <w:b/>
          <w:sz w:val="24"/>
          <w:szCs w:val="24"/>
          <w:lang w:val="en-CA"/>
        </w:rPr>
        <w:lastRenderedPageBreak/>
        <w:t>Course Outline</w:t>
      </w:r>
      <w:r w:rsidR="00DC7B9C" w:rsidRPr="00056325">
        <w:rPr>
          <w:rFonts w:cs="Times New Roman"/>
          <w:b/>
          <w:sz w:val="24"/>
          <w:szCs w:val="24"/>
          <w:lang w:val="en-CA"/>
        </w:rPr>
        <w:t>:</w:t>
      </w:r>
    </w:p>
    <w:p w14:paraId="5E6238FA" w14:textId="2623C1F6" w:rsidR="00DC4AF6" w:rsidRDefault="00DC4AF6" w:rsidP="00DA3832">
      <w:pPr>
        <w:spacing w:after="0" w:line="240" w:lineRule="auto"/>
        <w:contextualSpacing/>
        <w:rPr>
          <w:rFonts w:cs="Times New Roman"/>
          <w:sz w:val="24"/>
          <w:szCs w:val="24"/>
          <w:lang w:val="en-CA"/>
        </w:rPr>
      </w:pPr>
      <w:r>
        <w:rPr>
          <w:rFonts w:cs="Times New Roman"/>
          <w:sz w:val="24"/>
          <w:szCs w:val="24"/>
          <w:lang w:val="en-CA"/>
        </w:rPr>
        <w:t xml:space="preserve">The course will be loosely divided into two halves.  The first half will focus on theory and draw mostly from </w:t>
      </w:r>
      <w:proofErr w:type="spellStart"/>
      <w:r w:rsidR="00350488">
        <w:rPr>
          <w:rFonts w:cs="Times New Roman"/>
          <w:sz w:val="24"/>
          <w:szCs w:val="24"/>
          <w:lang w:val="en-CA"/>
        </w:rPr>
        <w:t>Scotchmer’s</w:t>
      </w:r>
      <w:proofErr w:type="spellEnd"/>
      <w:r w:rsidR="00350488">
        <w:rPr>
          <w:rFonts w:cs="Times New Roman"/>
          <w:sz w:val="24"/>
          <w:szCs w:val="24"/>
          <w:lang w:val="en-CA"/>
        </w:rPr>
        <w:t xml:space="preserve"> textbook</w:t>
      </w:r>
      <w:r>
        <w:rPr>
          <w:rFonts w:cs="Times New Roman"/>
          <w:sz w:val="24"/>
          <w:szCs w:val="24"/>
          <w:lang w:val="en-CA"/>
        </w:rPr>
        <w:t xml:space="preserve">.  The second part will be mainly empirical and draw from academic journal articles. </w:t>
      </w:r>
    </w:p>
    <w:p w14:paraId="7930B04D" w14:textId="77777777" w:rsidR="00DC4AF6" w:rsidRDefault="00DC4AF6" w:rsidP="00DA3832">
      <w:pPr>
        <w:spacing w:after="0" w:line="240" w:lineRule="auto"/>
        <w:contextualSpacing/>
        <w:rPr>
          <w:rFonts w:cs="Times New Roman"/>
          <w:sz w:val="24"/>
          <w:szCs w:val="24"/>
          <w:lang w:val="en-CA"/>
        </w:rPr>
      </w:pPr>
    </w:p>
    <w:p w14:paraId="59050899" w14:textId="13B26F1D" w:rsidR="00DC7B9C" w:rsidRPr="00056325" w:rsidRDefault="00A2393B" w:rsidP="00DA3832">
      <w:pPr>
        <w:spacing w:after="0" w:line="240" w:lineRule="auto"/>
        <w:contextualSpacing/>
        <w:rPr>
          <w:rFonts w:cs="Times New Roman"/>
          <w:sz w:val="24"/>
          <w:szCs w:val="24"/>
          <w:lang w:val="en-CA"/>
        </w:rPr>
      </w:pPr>
      <w:r w:rsidRPr="00056325">
        <w:rPr>
          <w:rFonts w:cs="Times New Roman"/>
          <w:sz w:val="24"/>
          <w:szCs w:val="24"/>
          <w:lang w:val="en-CA"/>
        </w:rPr>
        <w:t xml:space="preserve">The following is a tentative course outline and </w:t>
      </w:r>
      <w:r w:rsidR="005051EB" w:rsidRPr="00056325">
        <w:rPr>
          <w:rFonts w:cs="Times New Roman"/>
          <w:sz w:val="24"/>
          <w:szCs w:val="24"/>
          <w:lang w:val="en-CA"/>
        </w:rPr>
        <w:t xml:space="preserve">will be </w:t>
      </w:r>
      <w:r w:rsidR="00604278">
        <w:rPr>
          <w:rFonts w:cs="Times New Roman"/>
          <w:sz w:val="24"/>
          <w:szCs w:val="24"/>
          <w:lang w:val="en-CA"/>
        </w:rPr>
        <w:t>completed/</w:t>
      </w:r>
      <w:r w:rsidR="005051EB" w:rsidRPr="00056325">
        <w:rPr>
          <w:rFonts w:cs="Times New Roman"/>
          <w:sz w:val="24"/>
          <w:szCs w:val="24"/>
          <w:lang w:val="en-CA"/>
        </w:rPr>
        <w:t>updated as we proceed through the course</w:t>
      </w:r>
      <w:r w:rsidRPr="00056325">
        <w:rPr>
          <w:rFonts w:cs="Times New Roman"/>
          <w:sz w:val="24"/>
          <w:szCs w:val="24"/>
          <w:lang w:val="en-CA"/>
        </w:rPr>
        <w:t>.</w:t>
      </w:r>
    </w:p>
    <w:p w14:paraId="72B738F9" w14:textId="77777777" w:rsidR="001937D8" w:rsidRDefault="001937D8" w:rsidP="00DA3832">
      <w:pPr>
        <w:spacing w:after="0" w:line="240" w:lineRule="auto"/>
        <w:contextualSpacing/>
        <w:rPr>
          <w:rFonts w:cs="Times New Roman"/>
          <w:sz w:val="24"/>
          <w:szCs w:val="24"/>
          <w:lang w:val="en-CA"/>
        </w:rPr>
      </w:pPr>
    </w:p>
    <w:p w14:paraId="391D494A" w14:textId="339172F3" w:rsidR="00B916CF" w:rsidRPr="00B916CF" w:rsidRDefault="00B916CF" w:rsidP="00DA3832">
      <w:pPr>
        <w:spacing w:after="0" w:line="240" w:lineRule="auto"/>
        <w:contextualSpacing/>
        <w:rPr>
          <w:rFonts w:cs="Times New Roman"/>
          <w:b/>
          <w:sz w:val="24"/>
          <w:szCs w:val="24"/>
          <w:u w:val="single"/>
          <w:lang w:val="en-CA"/>
        </w:rPr>
      </w:pPr>
      <w:r w:rsidRPr="00B916CF">
        <w:rPr>
          <w:rFonts w:cs="Times New Roman"/>
          <w:b/>
          <w:sz w:val="24"/>
          <w:szCs w:val="24"/>
          <w:u w:val="single"/>
          <w:lang w:val="en-CA"/>
        </w:rPr>
        <w:t>Part 1</w:t>
      </w:r>
    </w:p>
    <w:p w14:paraId="693F0F13" w14:textId="77777777" w:rsidR="00FC475B" w:rsidRDefault="00B916CF"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Class</w:t>
      </w:r>
      <w:r w:rsidR="00126F98" w:rsidRPr="00E92112">
        <w:rPr>
          <w:rFonts w:cs="Times New Roman"/>
          <w:b/>
          <w:color w:val="000000"/>
          <w:sz w:val="24"/>
          <w:szCs w:val="24"/>
        </w:rPr>
        <w:t xml:space="preserve"> 1</w:t>
      </w:r>
      <w:r w:rsidR="00FA6B29" w:rsidRPr="00E92112">
        <w:rPr>
          <w:rFonts w:cs="Times New Roman"/>
          <w:b/>
          <w:color w:val="000000"/>
          <w:sz w:val="24"/>
          <w:szCs w:val="24"/>
        </w:rPr>
        <w:t xml:space="preserve">: </w:t>
      </w:r>
      <w:r w:rsidR="00DC4AF6">
        <w:rPr>
          <w:rFonts w:cs="Times New Roman"/>
          <w:b/>
          <w:color w:val="000000"/>
          <w:sz w:val="24"/>
          <w:szCs w:val="24"/>
        </w:rPr>
        <w:t xml:space="preserve">Introduction </w:t>
      </w:r>
    </w:p>
    <w:p w14:paraId="29B8C657" w14:textId="77777777" w:rsidR="00FC475B" w:rsidRDefault="00FC475B"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p>
    <w:p w14:paraId="7A11A85B" w14:textId="3EC94E46" w:rsidR="00126F98" w:rsidRPr="00E92112" w:rsidRDefault="00FC475B"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Class 2</w:t>
      </w:r>
      <w:r w:rsidR="0016642C">
        <w:rPr>
          <w:rFonts w:cs="Times New Roman"/>
          <w:b/>
          <w:color w:val="000000"/>
          <w:sz w:val="24"/>
          <w:szCs w:val="24"/>
        </w:rPr>
        <w:t>&amp;3</w:t>
      </w:r>
      <w:r>
        <w:rPr>
          <w:rFonts w:cs="Times New Roman"/>
          <w:b/>
          <w:color w:val="000000"/>
          <w:sz w:val="24"/>
          <w:szCs w:val="24"/>
        </w:rPr>
        <w:t>: Innovation in Canada</w:t>
      </w:r>
    </w:p>
    <w:p w14:paraId="4D2B79A3" w14:textId="77777777" w:rsidR="005A15F0" w:rsidRDefault="005A15F0"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4"/>
          <w:szCs w:val="24"/>
        </w:rPr>
      </w:pPr>
    </w:p>
    <w:p w14:paraId="48F8BC15" w14:textId="0EA00965" w:rsidR="00EB4BFE" w:rsidRDefault="0016642C"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Class </w:t>
      </w:r>
      <w:r w:rsidR="00EB4BFE">
        <w:rPr>
          <w:rFonts w:cs="Times New Roman"/>
          <w:b/>
          <w:color w:val="000000"/>
          <w:sz w:val="24"/>
          <w:szCs w:val="24"/>
        </w:rPr>
        <w:t>4</w:t>
      </w:r>
      <w:r w:rsidR="00FA6B29" w:rsidRPr="00E92112">
        <w:rPr>
          <w:rFonts w:cs="Times New Roman"/>
          <w:b/>
          <w:color w:val="000000"/>
          <w:sz w:val="24"/>
          <w:szCs w:val="24"/>
        </w:rPr>
        <w:t>:</w:t>
      </w:r>
      <w:r w:rsidR="00EB4BFE">
        <w:rPr>
          <w:rFonts w:cs="Times New Roman"/>
          <w:b/>
          <w:color w:val="000000"/>
          <w:sz w:val="24"/>
          <w:szCs w:val="24"/>
        </w:rPr>
        <w:t xml:space="preserve"> Productivity</w:t>
      </w:r>
      <w:r w:rsidR="00350488">
        <w:rPr>
          <w:rFonts w:cs="Times New Roman"/>
          <w:b/>
          <w:color w:val="000000"/>
          <w:sz w:val="24"/>
          <w:szCs w:val="24"/>
        </w:rPr>
        <w:t xml:space="preserve"> </w:t>
      </w:r>
      <w:r w:rsidR="009D139A">
        <w:rPr>
          <w:rFonts w:cs="Times New Roman"/>
          <w:b/>
          <w:color w:val="000000"/>
          <w:sz w:val="24"/>
          <w:szCs w:val="24"/>
        </w:rPr>
        <w:t>in Canada</w:t>
      </w:r>
    </w:p>
    <w:p w14:paraId="00D1D86D" w14:textId="77777777" w:rsidR="00EB4BFE" w:rsidRDefault="00EB4BFE"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p>
    <w:p w14:paraId="387A8A6B" w14:textId="0D688460" w:rsidR="00457F07" w:rsidRDefault="00EB4BFE"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Class 5: </w:t>
      </w:r>
      <w:r w:rsidR="00604278">
        <w:rPr>
          <w:rFonts w:cs="Times New Roman"/>
          <w:b/>
          <w:color w:val="000000"/>
          <w:sz w:val="24"/>
          <w:szCs w:val="24"/>
        </w:rPr>
        <w:t xml:space="preserve">A </w:t>
      </w:r>
      <w:r w:rsidR="002166CF">
        <w:rPr>
          <w:rFonts w:cs="Times New Roman"/>
          <w:b/>
          <w:color w:val="000000"/>
          <w:sz w:val="24"/>
          <w:szCs w:val="24"/>
        </w:rPr>
        <w:t>Brief History</w:t>
      </w:r>
      <w:r w:rsidR="00897D9C">
        <w:rPr>
          <w:rFonts w:cs="Times New Roman"/>
          <w:b/>
          <w:color w:val="000000"/>
          <w:sz w:val="24"/>
          <w:szCs w:val="24"/>
        </w:rPr>
        <w:t xml:space="preserve"> (Ch. 1)</w:t>
      </w:r>
    </w:p>
    <w:p w14:paraId="01EEE6F4" w14:textId="77777777" w:rsidR="00457F07" w:rsidRDefault="00457F07"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p>
    <w:p w14:paraId="24AACDFF" w14:textId="0028F7AD" w:rsidR="00350488" w:rsidRDefault="0016642C"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Class </w:t>
      </w:r>
      <w:r w:rsidR="00EB4BFE">
        <w:rPr>
          <w:rFonts w:cs="Times New Roman"/>
          <w:b/>
          <w:color w:val="000000"/>
          <w:sz w:val="24"/>
          <w:szCs w:val="24"/>
        </w:rPr>
        <w:t>6</w:t>
      </w:r>
      <w:r>
        <w:rPr>
          <w:rFonts w:cs="Times New Roman"/>
          <w:b/>
          <w:color w:val="000000"/>
          <w:sz w:val="24"/>
          <w:szCs w:val="24"/>
        </w:rPr>
        <w:t>&amp;</w:t>
      </w:r>
      <w:r w:rsidR="00EB4BFE">
        <w:rPr>
          <w:rFonts w:cs="Times New Roman"/>
          <w:b/>
          <w:color w:val="000000"/>
          <w:sz w:val="24"/>
          <w:szCs w:val="24"/>
        </w:rPr>
        <w:t>7</w:t>
      </w:r>
      <w:r w:rsidR="00350488" w:rsidRPr="00E92112">
        <w:rPr>
          <w:rFonts w:cs="Times New Roman"/>
          <w:b/>
          <w:color w:val="000000"/>
          <w:sz w:val="24"/>
          <w:szCs w:val="24"/>
        </w:rPr>
        <w:t>:</w:t>
      </w:r>
      <w:r>
        <w:rPr>
          <w:rFonts w:cs="Times New Roman"/>
          <w:b/>
          <w:color w:val="000000"/>
          <w:sz w:val="24"/>
          <w:szCs w:val="24"/>
        </w:rPr>
        <w:t xml:space="preserve"> </w:t>
      </w:r>
      <w:r w:rsidR="00B43D4C">
        <w:rPr>
          <w:rFonts w:cs="Times New Roman"/>
          <w:b/>
          <w:color w:val="000000"/>
          <w:sz w:val="24"/>
          <w:szCs w:val="24"/>
        </w:rPr>
        <w:t>Incentivizing Innovation</w:t>
      </w:r>
      <w:r w:rsidR="00897D9C">
        <w:rPr>
          <w:rFonts w:cs="Times New Roman"/>
          <w:b/>
          <w:color w:val="000000"/>
          <w:sz w:val="24"/>
          <w:szCs w:val="24"/>
        </w:rPr>
        <w:t xml:space="preserve"> (Ch. 2)</w:t>
      </w:r>
    </w:p>
    <w:p w14:paraId="03EC2F04" w14:textId="77777777" w:rsidR="005C5AD6" w:rsidRDefault="005C5AD6"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p>
    <w:p w14:paraId="74453B80" w14:textId="382965CB" w:rsidR="009F2B60" w:rsidRDefault="009F2B60"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Class </w:t>
      </w:r>
      <w:r w:rsidR="00433E37">
        <w:rPr>
          <w:rFonts w:cs="Times New Roman"/>
          <w:b/>
          <w:color w:val="000000"/>
          <w:sz w:val="24"/>
          <w:szCs w:val="24"/>
        </w:rPr>
        <w:t>8</w:t>
      </w:r>
      <w:r>
        <w:rPr>
          <w:rFonts w:cs="Times New Roman"/>
          <w:b/>
          <w:color w:val="000000"/>
          <w:sz w:val="24"/>
          <w:szCs w:val="24"/>
        </w:rPr>
        <w:t>: Substitutable Ideas (Ch. 2)</w:t>
      </w:r>
    </w:p>
    <w:p w14:paraId="06C21141" w14:textId="34DC2CD4" w:rsidR="005C5AD6" w:rsidRPr="005C5AD6" w:rsidRDefault="005C5AD6" w:rsidP="005C5AD6">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Note: Assignment </w:t>
      </w:r>
      <w:r w:rsidR="00433E37">
        <w:rPr>
          <w:rFonts w:cs="Times New Roman"/>
          <w:b/>
          <w:color w:val="000000"/>
          <w:sz w:val="24"/>
          <w:szCs w:val="24"/>
        </w:rPr>
        <w:t>1</w:t>
      </w:r>
      <w:r>
        <w:rPr>
          <w:rFonts w:cs="Times New Roman"/>
          <w:b/>
          <w:color w:val="000000"/>
          <w:sz w:val="24"/>
          <w:szCs w:val="24"/>
        </w:rPr>
        <w:t xml:space="preserve"> is due at the beginning of class</w:t>
      </w:r>
    </w:p>
    <w:p w14:paraId="451EC0BC" w14:textId="1145250B" w:rsidR="00457F07" w:rsidRDefault="00457F07"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sz w:val="24"/>
          <w:szCs w:val="24"/>
          <w:lang w:val="en-CA"/>
        </w:rPr>
      </w:pPr>
    </w:p>
    <w:p w14:paraId="47AD6F8D" w14:textId="6A331E44" w:rsidR="00350488" w:rsidRDefault="009F2B60"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Class </w:t>
      </w:r>
      <w:r w:rsidR="00433E37">
        <w:rPr>
          <w:rFonts w:cs="Times New Roman"/>
          <w:b/>
          <w:color w:val="000000"/>
          <w:sz w:val="24"/>
          <w:szCs w:val="24"/>
        </w:rPr>
        <w:t>9</w:t>
      </w:r>
      <w:r w:rsidR="00350488" w:rsidRPr="00E92112">
        <w:rPr>
          <w:rFonts w:cs="Times New Roman"/>
          <w:b/>
          <w:color w:val="000000"/>
          <w:sz w:val="24"/>
          <w:szCs w:val="24"/>
        </w:rPr>
        <w:t>:</w:t>
      </w:r>
      <w:r w:rsidR="0016642C">
        <w:rPr>
          <w:rFonts w:cs="Times New Roman"/>
          <w:b/>
          <w:color w:val="000000"/>
          <w:sz w:val="24"/>
          <w:szCs w:val="24"/>
        </w:rPr>
        <w:t xml:space="preserve"> Intellectual Property Rights</w:t>
      </w:r>
      <w:r w:rsidR="00897D9C">
        <w:rPr>
          <w:rFonts w:cs="Times New Roman"/>
          <w:b/>
          <w:color w:val="000000"/>
          <w:sz w:val="24"/>
          <w:szCs w:val="24"/>
        </w:rPr>
        <w:t xml:space="preserve"> (Ch. 3)</w:t>
      </w:r>
    </w:p>
    <w:p w14:paraId="6BCB97F9" w14:textId="7C178AE2" w:rsidR="00F4601F" w:rsidRPr="00F4601F" w:rsidRDefault="00F4601F" w:rsidP="00F4601F">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Note: Assignment </w:t>
      </w:r>
      <w:r w:rsidR="00433E37">
        <w:rPr>
          <w:rFonts w:cs="Times New Roman"/>
          <w:b/>
          <w:color w:val="000000"/>
          <w:sz w:val="24"/>
          <w:szCs w:val="24"/>
        </w:rPr>
        <w:t>2</w:t>
      </w:r>
      <w:r>
        <w:rPr>
          <w:rFonts w:cs="Times New Roman"/>
          <w:b/>
          <w:color w:val="000000"/>
          <w:sz w:val="24"/>
          <w:szCs w:val="24"/>
        </w:rPr>
        <w:t xml:space="preserve"> is due at the beginning of class</w:t>
      </w:r>
    </w:p>
    <w:p w14:paraId="6261D4D3" w14:textId="77777777" w:rsidR="00350488" w:rsidRDefault="00350488"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p>
    <w:p w14:paraId="75CEDFB7" w14:textId="49547144" w:rsidR="00350488" w:rsidRDefault="005F3D1A"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Class </w:t>
      </w:r>
      <w:r w:rsidR="00433E37">
        <w:rPr>
          <w:rFonts w:cs="Times New Roman"/>
          <w:b/>
          <w:color w:val="000000"/>
          <w:sz w:val="24"/>
          <w:szCs w:val="24"/>
        </w:rPr>
        <w:t>10&amp;11</w:t>
      </w:r>
      <w:r w:rsidR="00350488" w:rsidRPr="00E92112">
        <w:rPr>
          <w:rFonts w:cs="Times New Roman"/>
          <w:b/>
          <w:color w:val="000000"/>
          <w:sz w:val="24"/>
          <w:szCs w:val="24"/>
        </w:rPr>
        <w:t>:</w:t>
      </w:r>
      <w:r w:rsidR="002A0B07">
        <w:rPr>
          <w:rFonts w:cs="Times New Roman"/>
          <w:b/>
          <w:color w:val="000000"/>
          <w:sz w:val="24"/>
          <w:szCs w:val="24"/>
        </w:rPr>
        <w:t xml:space="preserve"> Optimal Patent </w:t>
      </w:r>
      <w:proofErr w:type="gramStart"/>
      <w:r w:rsidR="002A0B07">
        <w:rPr>
          <w:rFonts w:cs="Times New Roman"/>
          <w:b/>
          <w:color w:val="000000"/>
          <w:sz w:val="24"/>
          <w:szCs w:val="24"/>
        </w:rPr>
        <w:t>Design</w:t>
      </w:r>
      <w:r w:rsidR="002166CF">
        <w:rPr>
          <w:rFonts w:cs="Times New Roman"/>
          <w:b/>
          <w:color w:val="000000"/>
          <w:sz w:val="24"/>
          <w:szCs w:val="24"/>
        </w:rPr>
        <w:t xml:space="preserve"> </w:t>
      </w:r>
      <w:r w:rsidR="00897D9C">
        <w:rPr>
          <w:rFonts w:cs="Times New Roman"/>
          <w:b/>
          <w:color w:val="000000"/>
          <w:sz w:val="24"/>
          <w:szCs w:val="24"/>
        </w:rPr>
        <w:t xml:space="preserve"> (</w:t>
      </w:r>
      <w:proofErr w:type="gramEnd"/>
      <w:r w:rsidR="00897D9C">
        <w:rPr>
          <w:rFonts w:cs="Times New Roman"/>
          <w:b/>
          <w:color w:val="000000"/>
          <w:sz w:val="24"/>
          <w:szCs w:val="24"/>
        </w:rPr>
        <w:t>Ch. 4)</w:t>
      </w:r>
    </w:p>
    <w:p w14:paraId="116EFE41" w14:textId="77777777" w:rsidR="009F2B60" w:rsidRDefault="009F2B60"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p>
    <w:p w14:paraId="6A1CC9B5" w14:textId="15D8D6A4" w:rsidR="009F2B60" w:rsidRDefault="009F2B60"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Class 1</w:t>
      </w:r>
      <w:r w:rsidR="00433E37">
        <w:rPr>
          <w:rFonts w:cs="Times New Roman"/>
          <w:b/>
          <w:color w:val="000000"/>
          <w:sz w:val="24"/>
          <w:szCs w:val="24"/>
        </w:rPr>
        <w:t>2</w:t>
      </w:r>
      <w:r>
        <w:rPr>
          <w:rFonts w:cs="Times New Roman"/>
          <w:b/>
          <w:color w:val="000000"/>
          <w:sz w:val="24"/>
          <w:szCs w:val="24"/>
        </w:rPr>
        <w:t>: Uncertain Success (Ch. 4)</w:t>
      </w:r>
    </w:p>
    <w:p w14:paraId="3AAF6552" w14:textId="77777777" w:rsidR="00350488" w:rsidRDefault="00350488"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p>
    <w:p w14:paraId="33E60388" w14:textId="5AA87238" w:rsidR="00350488" w:rsidRDefault="009F2B60"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Class 1</w:t>
      </w:r>
      <w:r w:rsidR="00433E37">
        <w:rPr>
          <w:rFonts w:cs="Times New Roman"/>
          <w:b/>
          <w:color w:val="000000"/>
          <w:sz w:val="24"/>
          <w:szCs w:val="24"/>
        </w:rPr>
        <w:t>3</w:t>
      </w:r>
      <w:r>
        <w:rPr>
          <w:rFonts w:cs="Times New Roman"/>
          <w:b/>
          <w:color w:val="000000"/>
          <w:sz w:val="24"/>
          <w:szCs w:val="24"/>
        </w:rPr>
        <w:t>&amp;1</w:t>
      </w:r>
      <w:r w:rsidR="00433E37">
        <w:rPr>
          <w:rFonts w:cs="Times New Roman"/>
          <w:b/>
          <w:color w:val="000000"/>
          <w:sz w:val="24"/>
          <w:szCs w:val="24"/>
        </w:rPr>
        <w:t>4</w:t>
      </w:r>
      <w:r w:rsidR="00350488" w:rsidRPr="00E92112">
        <w:rPr>
          <w:rFonts w:cs="Times New Roman"/>
          <w:b/>
          <w:color w:val="000000"/>
          <w:sz w:val="24"/>
          <w:szCs w:val="24"/>
        </w:rPr>
        <w:t>:</w:t>
      </w:r>
      <w:r w:rsidR="007C2A8F">
        <w:rPr>
          <w:rFonts w:cs="Times New Roman"/>
          <w:b/>
          <w:color w:val="000000"/>
          <w:sz w:val="24"/>
          <w:szCs w:val="24"/>
        </w:rPr>
        <w:t xml:space="preserve"> Cumulative Innovation</w:t>
      </w:r>
      <w:r w:rsidR="00897D9C">
        <w:rPr>
          <w:rFonts w:cs="Times New Roman"/>
          <w:b/>
          <w:color w:val="000000"/>
          <w:sz w:val="24"/>
          <w:szCs w:val="24"/>
        </w:rPr>
        <w:t xml:space="preserve"> (Ch. 5)</w:t>
      </w:r>
    </w:p>
    <w:p w14:paraId="7455A0DB" w14:textId="77777777" w:rsidR="005C18CF" w:rsidRDefault="005C18CF"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p>
    <w:p w14:paraId="1408D91D" w14:textId="27D6D868" w:rsidR="005C18CF" w:rsidRDefault="005F3D1A"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Class </w:t>
      </w:r>
      <w:r w:rsidR="009F2B60">
        <w:rPr>
          <w:rFonts w:cs="Times New Roman"/>
          <w:b/>
          <w:color w:val="000000"/>
          <w:sz w:val="24"/>
          <w:szCs w:val="24"/>
        </w:rPr>
        <w:t>1</w:t>
      </w:r>
      <w:r w:rsidR="00433E37">
        <w:rPr>
          <w:rFonts w:cs="Times New Roman"/>
          <w:b/>
          <w:color w:val="000000"/>
          <w:sz w:val="24"/>
          <w:szCs w:val="24"/>
        </w:rPr>
        <w:t>6</w:t>
      </w:r>
      <w:r w:rsidR="005C18CF">
        <w:rPr>
          <w:rFonts w:cs="Times New Roman"/>
          <w:b/>
          <w:color w:val="000000"/>
          <w:sz w:val="24"/>
          <w:szCs w:val="24"/>
        </w:rPr>
        <w:t>:</w:t>
      </w:r>
      <w:r>
        <w:rPr>
          <w:rFonts w:cs="Times New Roman"/>
          <w:b/>
          <w:color w:val="000000"/>
          <w:sz w:val="24"/>
          <w:szCs w:val="24"/>
        </w:rPr>
        <w:t xml:space="preserve"> </w:t>
      </w:r>
      <w:r w:rsidR="009F2B60">
        <w:rPr>
          <w:rFonts w:cs="Times New Roman"/>
          <w:b/>
          <w:color w:val="000000"/>
          <w:sz w:val="24"/>
          <w:szCs w:val="24"/>
        </w:rPr>
        <w:t>Midterm (</w:t>
      </w:r>
      <w:r w:rsidR="00715B15">
        <w:rPr>
          <w:rFonts w:cs="Times New Roman"/>
          <w:b/>
          <w:color w:val="000000"/>
          <w:sz w:val="24"/>
          <w:szCs w:val="24"/>
        </w:rPr>
        <w:t>)</w:t>
      </w:r>
      <w:r w:rsidR="007F4792">
        <w:rPr>
          <w:rFonts w:cs="Times New Roman"/>
          <w:b/>
          <w:color w:val="000000"/>
          <w:sz w:val="24"/>
          <w:szCs w:val="24"/>
        </w:rPr>
        <w:t xml:space="preserve"> </w:t>
      </w:r>
    </w:p>
    <w:p w14:paraId="76E410E1" w14:textId="77777777" w:rsidR="00350488" w:rsidRDefault="00350488"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p>
    <w:p w14:paraId="6E2C487E" w14:textId="77777777" w:rsidR="00350488" w:rsidRDefault="00350488"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p>
    <w:p w14:paraId="6DF3B0A9" w14:textId="34C910CD" w:rsidR="00B916CF" w:rsidRPr="005F3D1A" w:rsidRDefault="00F4601F"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u w:val="single"/>
        </w:rPr>
      </w:pPr>
      <w:r>
        <w:rPr>
          <w:rFonts w:cs="Times New Roman"/>
          <w:b/>
          <w:color w:val="000000"/>
          <w:sz w:val="24"/>
          <w:szCs w:val="24"/>
          <w:u w:val="single"/>
        </w:rPr>
        <w:t>Paper Sessions</w:t>
      </w:r>
    </w:p>
    <w:p w14:paraId="4F3C8247" w14:textId="4E3C2498" w:rsidR="00C447AF" w:rsidRPr="005F3D1A" w:rsidRDefault="00C447AF"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4"/>
          <w:szCs w:val="24"/>
        </w:rPr>
      </w:pPr>
      <w:r w:rsidRPr="005F3D1A">
        <w:rPr>
          <w:rFonts w:cs="Times New Roman"/>
          <w:color w:val="000000"/>
          <w:sz w:val="24"/>
          <w:szCs w:val="24"/>
        </w:rPr>
        <w:t>* starred readings are optional</w:t>
      </w:r>
    </w:p>
    <w:p w14:paraId="5F5EADBD" w14:textId="77777777" w:rsidR="00C447AF" w:rsidRPr="005F3D1A" w:rsidRDefault="00C447AF"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u w:val="single"/>
        </w:rPr>
      </w:pPr>
    </w:p>
    <w:p w14:paraId="1BD667B1" w14:textId="31FB29EB" w:rsidR="00457F07" w:rsidRPr="005F3D1A" w:rsidRDefault="009F2B60"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Class </w:t>
      </w:r>
      <w:r w:rsidR="00433E37">
        <w:rPr>
          <w:rFonts w:cs="Times New Roman"/>
          <w:b/>
          <w:color w:val="000000"/>
          <w:sz w:val="24"/>
          <w:szCs w:val="24"/>
        </w:rPr>
        <w:t>17</w:t>
      </w:r>
      <w:r w:rsidR="00457F07" w:rsidRPr="005F3D1A">
        <w:rPr>
          <w:rFonts w:cs="Times New Roman"/>
          <w:b/>
          <w:color w:val="000000"/>
          <w:sz w:val="24"/>
          <w:szCs w:val="24"/>
        </w:rPr>
        <w:t xml:space="preserve">: </w:t>
      </w:r>
      <w:r w:rsidR="00271273" w:rsidRPr="005F3D1A">
        <w:rPr>
          <w:rFonts w:cs="Times New Roman"/>
          <w:b/>
          <w:color w:val="000000"/>
          <w:sz w:val="24"/>
          <w:szCs w:val="24"/>
        </w:rPr>
        <w:t>Patent Protection and Business R&amp;D</w:t>
      </w:r>
      <w:r w:rsidR="00A91E16">
        <w:rPr>
          <w:rFonts w:cs="Times New Roman"/>
          <w:color w:val="000000"/>
          <w:sz w:val="24"/>
          <w:szCs w:val="24"/>
        </w:rPr>
        <w:t xml:space="preserve"> </w:t>
      </w:r>
    </w:p>
    <w:p w14:paraId="0B83D9AA" w14:textId="5C421890" w:rsidR="00433E37" w:rsidRDefault="00433E37" w:rsidP="00DA3832">
      <w:pPr>
        <w:pStyle w:val="ListParagraph"/>
        <w:numPr>
          <w:ilvl w:val="0"/>
          <w:numId w:val="30"/>
        </w:numPr>
        <w:autoSpaceDE w:val="0"/>
        <w:autoSpaceDN w:val="0"/>
        <w:adjustRightInd w:val="0"/>
        <w:spacing w:line="240" w:lineRule="auto"/>
        <w:jc w:val="both"/>
        <w:rPr>
          <w:rFonts w:eastAsia="Calibri"/>
          <w:sz w:val="24"/>
          <w:szCs w:val="24"/>
        </w:rPr>
      </w:pPr>
      <w:r>
        <w:rPr>
          <w:rFonts w:eastAsia="Calibri"/>
          <w:b/>
          <w:sz w:val="24"/>
          <w:szCs w:val="24"/>
        </w:rPr>
        <w:t>Assignment 3 is due at the beginning of class</w:t>
      </w:r>
    </w:p>
    <w:p w14:paraId="4A02D16B" w14:textId="78C5D59D" w:rsidR="00FC475B" w:rsidRPr="005F3D1A" w:rsidRDefault="00FC475B" w:rsidP="00DA3832">
      <w:pPr>
        <w:pStyle w:val="ListParagraph"/>
        <w:numPr>
          <w:ilvl w:val="0"/>
          <w:numId w:val="30"/>
        </w:numPr>
        <w:autoSpaceDE w:val="0"/>
        <w:autoSpaceDN w:val="0"/>
        <w:adjustRightInd w:val="0"/>
        <w:spacing w:line="240" w:lineRule="auto"/>
        <w:jc w:val="both"/>
        <w:rPr>
          <w:rFonts w:eastAsia="Calibri"/>
          <w:sz w:val="24"/>
          <w:szCs w:val="24"/>
        </w:rPr>
      </w:pPr>
      <w:proofErr w:type="spellStart"/>
      <w:r w:rsidRPr="005F3D1A">
        <w:rPr>
          <w:rFonts w:eastAsia="Calibri"/>
          <w:sz w:val="24"/>
          <w:szCs w:val="24"/>
        </w:rPr>
        <w:t>Ginarte</w:t>
      </w:r>
      <w:proofErr w:type="spellEnd"/>
      <w:r w:rsidRPr="005F3D1A">
        <w:rPr>
          <w:rFonts w:eastAsia="Calibri"/>
          <w:sz w:val="24"/>
          <w:szCs w:val="24"/>
        </w:rPr>
        <w:t xml:space="preserve">, J. C. and Park, W. G. “Determinants of patent rights: A cross-national study.” </w:t>
      </w:r>
      <w:r w:rsidRPr="005F3D1A">
        <w:rPr>
          <w:rFonts w:eastAsia="Calibri"/>
          <w:i/>
          <w:sz w:val="24"/>
          <w:szCs w:val="24"/>
        </w:rPr>
        <w:t xml:space="preserve"> Research Policy</w:t>
      </w:r>
      <w:r w:rsidRPr="005F3D1A">
        <w:rPr>
          <w:rFonts w:eastAsia="Calibri"/>
          <w:sz w:val="24"/>
          <w:szCs w:val="24"/>
        </w:rPr>
        <w:t xml:space="preserve"> 26.3 (1997): 283-301.</w:t>
      </w:r>
      <w:r w:rsidR="00A91E16">
        <w:rPr>
          <w:rFonts w:eastAsia="Calibri"/>
          <w:sz w:val="24"/>
          <w:szCs w:val="24"/>
        </w:rPr>
        <w:t xml:space="preserve"> </w:t>
      </w:r>
    </w:p>
    <w:p w14:paraId="5EFB9F89" w14:textId="77777777" w:rsidR="009F2B60" w:rsidRPr="005F3D1A" w:rsidRDefault="009F2B60" w:rsidP="009F2B60">
      <w:pPr>
        <w:pStyle w:val="ListParagraph"/>
        <w:numPr>
          <w:ilvl w:val="0"/>
          <w:numId w:val="30"/>
        </w:numPr>
        <w:autoSpaceDE w:val="0"/>
        <w:autoSpaceDN w:val="0"/>
        <w:adjustRightInd w:val="0"/>
        <w:spacing w:line="240" w:lineRule="auto"/>
        <w:jc w:val="both"/>
        <w:rPr>
          <w:rFonts w:eastAsia="Calibri"/>
          <w:sz w:val="24"/>
          <w:szCs w:val="24"/>
        </w:rPr>
      </w:pPr>
      <w:r w:rsidRPr="005F3D1A">
        <w:rPr>
          <w:rFonts w:eastAsia="Calibri"/>
          <w:sz w:val="24"/>
          <w:szCs w:val="24"/>
        </w:rPr>
        <w:t>Blit, J. and Zelaya, M. “Intellectual property rights and firm R&amp;D in a globalized world”, Working Paper</w:t>
      </w:r>
    </w:p>
    <w:p w14:paraId="538F036E" w14:textId="2B9B6281" w:rsidR="000269E4" w:rsidRPr="005F3D1A" w:rsidRDefault="00DA3832" w:rsidP="00DA3832">
      <w:pPr>
        <w:pStyle w:val="ListParagraph"/>
        <w:numPr>
          <w:ilvl w:val="0"/>
          <w:numId w:val="30"/>
        </w:numPr>
        <w:autoSpaceDE w:val="0"/>
        <w:autoSpaceDN w:val="0"/>
        <w:adjustRightInd w:val="0"/>
        <w:spacing w:line="240" w:lineRule="auto"/>
        <w:jc w:val="both"/>
        <w:rPr>
          <w:rFonts w:eastAsia="Calibri"/>
          <w:sz w:val="24"/>
          <w:szCs w:val="24"/>
        </w:rPr>
      </w:pPr>
      <w:r w:rsidRPr="005F3D1A">
        <w:rPr>
          <w:sz w:val="24"/>
          <w:szCs w:val="24"/>
        </w:rPr>
        <w:lastRenderedPageBreak/>
        <w:t>*</w:t>
      </w:r>
      <w:r w:rsidR="000269E4" w:rsidRPr="005F3D1A">
        <w:rPr>
          <w:sz w:val="24"/>
          <w:szCs w:val="24"/>
        </w:rPr>
        <w:t xml:space="preserve">Allred, Brent B., and Walter G. Park. "Patent rights and innovative activity: evidence from national and firm-level data." </w:t>
      </w:r>
      <w:r w:rsidR="000269E4" w:rsidRPr="005F3D1A">
        <w:rPr>
          <w:i/>
          <w:iCs/>
          <w:sz w:val="24"/>
          <w:szCs w:val="24"/>
        </w:rPr>
        <w:t>Journal of International Business Studies,</w:t>
      </w:r>
      <w:r w:rsidR="000269E4" w:rsidRPr="005F3D1A">
        <w:rPr>
          <w:sz w:val="24"/>
          <w:szCs w:val="24"/>
        </w:rPr>
        <w:t>38.6 (2007), 878-900.</w:t>
      </w:r>
    </w:p>
    <w:p w14:paraId="32E875DA" w14:textId="031EC350" w:rsidR="000269E4" w:rsidRPr="005F3D1A" w:rsidRDefault="00DA3832" w:rsidP="00DA3832">
      <w:pPr>
        <w:pStyle w:val="ListParagraph"/>
        <w:numPr>
          <w:ilvl w:val="0"/>
          <w:numId w:val="30"/>
        </w:numPr>
        <w:autoSpaceDE w:val="0"/>
        <w:autoSpaceDN w:val="0"/>
        <w:adjustRightInd w:val="0"/>
        <w:spacing w:line="240" w:lineRule="auto"/>
        <w:jc w:val="both"/>
        <w:rPr>
          <w:rFonts w:eastAsia="Calibri"/>
          <w:sz w:val="24"/>
          <w:szCs w:val="24"/>
        </w:rPr>
      </w:pPr>
      <w:r w:rsidRPr="005F3D1A">
        <w:rPr>
          <w:sz w:val="24"/>
          <w:szCs w:val="24"/>
          <w:shd w:val="clear" w:color="auto" w:fill="FFFFFF"/>
        </w:rPr>
        <w:t>*</w:t>
      </w:r>
      <w:r w:rsidR="000269E4" w:rsidRPr="005F3D1A">
        <w:rPr>
          <w:sz w:val="24"/>
          <w:szCs w:val="24"/>
          <w:shd w:val="clear" w:color="auto" w:fill="FFFFFF"/>
        </w:rPr>
        <w:t>Jaffe, Adam B. "The US patent system in transition: policy innovation and the innovation process."</w:t>
      </w:r>
      <w:r w:rsidR="000269E4" w:rsidRPr="005F3D1A">
        <w:rPr>
          <w:rStyle w:val="apple-converted-space"/>
          <w:sz w:val="24"/>
          <w:szCs w:val="24"/>
          <w:shd w:val="clear" w:color="auto" w:fill="FFFFFF"/>
        </w:rPr>
        <w:t> </w:t>
      </w:r>
      <w:r w:rsidR="000269E4" w:rsidRPr="005F3D1A">
        <w:rPr>
          <w:i/>
          <w:iCs/>
          <w:sz w:val="24"/>
          <w:szCs w:val="24"/>
          <w:shd w:val="clear" w:color="auto" w:fill="FFFFFF"/>
        </w:rPr>
        <w:t>Research policy,</w:t>
      </w:r>
      <w:r w:rsidR="000269E4" w:rsidRPr="005F3D1A">
        <w:rPr>
          <w:rStyle w:val="apple-converted-space"/>
          <w:sz w:val="24"/>
          <w:szCs w:val="24"/>
          <w:shd w:val="clear" w:color="auto" w:fill="FFFFFF"/>
        </w:rPr>
        <w:t> </w:t>
      </w:r>
      <w:r w:rsidR="000269E4" w:rsidRPr="005F3D1A">
        <w:rPr>
          <w:sz w:val="24"/>
          <w:szCs w:val="24"/>
          <w:shd w:val="clear" w:color="auto" w:fill="FFFFFF"/>
        </w:rPr>
        <w:t>29.4 (1999), 531-557.</w:t>
      </w:r>
    </w:p>
    <w:p w14:paraId="323C33AA" w14:textId="4E377C60" w:rsidR="000269E4" w:rsidRPr="00C061BC" w:rsidRDefault="00DA3832" w:rsidP="00DA3832">
      <w:pPr>
        <w:pStyle w:val="ListParagraph"/>
        <w:numPr>
          <w:ilvl w:val="0"/>
          <w:numId w:val="30"/>
        </w:numPr>
        <w:autoSpaceDE w:val="0"/>
        <w:autoSpaceDN w:val="0"/>
        <w:adjustRightInd w:val="0"/>
        <w:spacing w:line="240" w:lineRule="auto"/>
        <w:jc w:val="both"/>
        <w:rPr>
          <w:rFonts w:eastAsia="Calibri"/>
          <w:sz w:val="24"/>
          <w:szCs w:val="24"/>
        </w:rPr>
      </w:pPr>
      <w:r w:rsidRPr="005F3D1A">
        <w:rPr>
          <w:sz w:val="24"/>
          <w:szCs w:val="24"/>
        </w:rPr>
        <w:t>*</w:t>
      </w:r>
      <w:proofErr w:type="spellStart"/>
      <w:r w:rsidR="000269E4" w:rsidRPr="005F3D1A">
        <w:rPr>
          <w:sz w:val="24"/>
          <w:szCs w:val="24"/>
        </w:rPr>
        <w:t>Kanwar</w:t>
      </w:r>
      <w:proofErr w:type="spellEnd"/>
      <w:r w:rsidR="000269E4" w:rsidRPr="005F3D1A">
        <w:rPr>
          <w:sz w:val="24"/>
          <w:szCs w:val="24"/>
        </w:rPr>
        <w:t xml:space="preserve">, Sunil, and Robert </w:t>
      </w:r>
      <w:proofErr w:type="spellStart"/>
      <w:r w:rsidR="000269E4" w:rsidRPr="005F3D1A">
        <w:rPr>
          <w:sz w:val="24"/>
          <w:szCs w:val="24"/>
        </w:rPr>
        <w:t>Evenson</w:t>
      </w:r>
      <w:proofErr w:type="spellEnd"/>
      <w:r w:rsidR="000269E4" w:rsidRPr="005F3D1A">
        <w:rPr>
          <w:sz w:val="24"/>
          <w:szCs w:val="24"/>
        </w:rPr>
        <w:t xml:space="preserve">. "Does intellectual property protection spur technological change?" </w:t>
      </w:r>
      <w:r w:rsidR="000269E4" w:rsidRPr="005F3D1A">
        <w:rPr>
          <w:i/>
          <w:iCs/>
          <w:sz w:val="24"/>
          <w:szCs w:val="24"/>
        </w:rPr>
        <w:t>Oxford Economic Papers,</w:t>
      </w:r>
      <w:r w:rsidR="000269E4" w:rsidRPr="005F3D1A">
        <w:rPr>
          <w:sz w:val="24"/>
          <w:szCs w:val="24"/>
        </w:rPr>
        <w:t xml:space="preserve"> 55.2 (2003), 235-264.</w:t>
      </w:r>
    </w:p>
    <w:p w14:paraId="0CF61BD0" w14:textId="7A28C84A" w:rsidR="00C061BC" w:rsidRPr="009F2B60" w:rsidRDefault="009F2B60" w:rsidP="00DA3832">
      <w:pPr>
        <w:pStyle w:val="ListParagraph"/>
        <w:numPr>
          <w:ilvl w:val="0"/>
          <w:numId w:val="30"/>
        </w:numPr>
        <w:autoSpaceDE w:val="0"/>
        <w:autoSpaceDN w:val="0"/>
        <w:adjustRightInd w:val="0"/>
        <w:spacing w:line="240" w:lineRule="auto"/>
        <w:jc w:val="both"/>
        <w:rPr>
          <w:rFonts w:eastAsia="Calibri"/>
          <w:sz w:val="24"/>
          <w:szCs w:val="24"/>
        </w:rPr>
      </w:pPr>
      <w:r>
        <w:rPr>
          <w:sz w:val="24"/>
          <w:szCs w:val="24"/>
        </w:rPr>
        <w:t>*</w:t>
      </w:r>
      <w:r w:rsidR="00C061BC">
        <w:rPr>
          <w:sz w:val="24"/>
          <w:szCs w:val="24"/>
        </w:rPr>
        <w:t xml:space="preserve">Park, W. and </w:t>
      </w:r>
      <w:proofErr w:type="spellStart"/>
      <w:r w:rsidR="00C061BC">
        <w:rPr>
          <w:sz w:val="24"/>
          <w:szCs w:val="24"/>
        </w:rPr>
        <w:t>Ginarte</w:t>
      </w:r>
      <w:proofErr w:type="spellEnd"/>
      <w:r w:rsidR="00C061BC">
        <w:rPr>
          <w:sz w:val="24"/>
          <w:szCs w:val="24"/>
        </w:rPr>
        <w:t xml:space="preserve">, J. C. 1997. “Intellectual property rights and economic growth” </w:t>
      </w:r>
      <w:r w:rsidR="00C061BC">
        <w:rPr>
          <w:i/>
          <w:sz w:val="24"/>
          <w:szCs w:val="24"/>
        </w:rPr>
        <w:t>Contemporary Economic Policy</w:t>
      </w:r>
      <w:r w:rsidR="00C061BC">
        <w:rPr>
          <w:sz w:val="24"/>
          <w:szCs w:val="24"/>
        </w:rPr>
        <w:t>: 15(3), p. 51-61.</w:t>
      </w:r>
    </w:p>
    <w:p w14:paraId="68884DB2" w14:textId="0998A89C" w:rsidR="009F2B60" w:rsidRPr="009F2B60" w:rsidRDefault="009F2B60" w:rsidP="009F2B60">
      <w:pPr>
        <w:pStyle w:val="ListParagraph"/>
        <w:numPr>
          <w:ilvl w:val="0"/>
          <w:numId w:val="30"/>
        </w:numPr>
        <w:autoSpaceDE w:val="0"/>
        <w:autoSpaceDN w:val="0"/>
        <w:adjustRightInd w:val="0"/>
        <w:spacing w:line="240" w:lineRule="auto"/>
        <w:jc w:val="both"/>
        <w:rPr>
          <w:rFonts w:eastAsia="Calibri"/>
          <w:sz w:val="24"/>
          <w:szCs w:val="24"/>
        </w:rPr>
      </w:pPr>
      <w:r>
        <w:rPr>
          <w:rFonts w:eastAsia="Calibri"/>
          <w:sz w:val="24"/>
          <w:szCs w:val="24"/>
        </w:rPr>
        <w:t>*</w:t>
      </w:r>
      <w:r w:rsidRPr="005F3D1A">
        <w:rPr>
          <w:rFonts w:eastAsia="Calibri"/>
          <w:sz w:val="24"/>
          <w:szCs w:val="24"/>
        </w:rPr>
        <w:t>Park, W. 2012. “North-South models of intellectual property rights: an empirical critique.” Review of World Economics: 148: 151-180.</w:t>
      </w:r>
    </w:p>
    <w:p w14:paraId="2D748DB1" w14:textId="41AB3E14" w:rsidR="00DA3832" w:rsidRPr="005F3D1A" w:rsidRDefault="00DA3832" w:rsidP="00DA3832">
      <w:pPr>
        <w:pStyle w:val="ListParagraph"/>
        <w:numPr>
          <w:ilvl w:val="0"/>
          <w:numId w:val="30"/>
        </w:numPr>
        <w:autoSpaceDE w:val="0"/>
        <w:autoSpaceDN w:val="0"/>
        <w:adjustRightInd w:val="0"/>
        <w:spacing w:line="240" w:lineRule="auto"/>
        <w:jc w:val="both"/>
        <w:rPr>
          <w:rFonts w:eastAsia="Calibri"/>
          <w:sz w:val="24"/>
          <w:szCs w:val="24"/>
        </w:rPr>
      </w:pPr>
      <w:r w:rsidRPr="005F3D1A">
        <w:rPr>
          <w:rFonts w:eastAsia="Calibri"/>
          <w:sz w:val="24"/>
          <w:szCs w:val="24"/>
        </w:rPr>
        <w:t>*</w:t>
      </w:r>
      <w:r w:rsidR="000269E4" w:rsidRPr="005F3D1A">
        <w:rPr>
          <w:rFonts w:eastAsia="Calibri"/>
          <w:sz w:val="24"/>
          <w:szCs w:val="24"/>
        </w:rPr>
        <w:t>Qian, Y. “Do national patent laws stimulate domestic innovation in a global patenting</w:t>
      </w:r>
      <w:r w:rsidRPr="005F3D1A">
        <w:rPr>
          <w:rFonts w:eastAsia="Calibri"/>
          <w:sz w:val="24"/>
          <w:szCs w:val="24"/>
        </w:rPr>
        <w:t xml:space="preserve"> </w:t>
      </w:r>
      <w:r w:rsidR="000269E4" w:rsidRPr="005F3D1A">
        <w:rPr>
          <w:rFonts w:eastAsia="Calibri"/>
          <w:sz w:val="24"/>
          <w:szCs w:val="24"/>
        </w:rPr>
        <w:t xml:space="preserve">environment? A cross-country analysis of pharmaceutical patent protection, 1978-2002” </w:t>
      </w:r>
      <w:r w:rsidR="000269E4" w:rsidRPr="005F3D1A">
        <w:rPr>
          <w:rFonts w:eastAsia="Calibri"/>
          <w:i/>
          <w:sz w:val="24"/>
          <w:szCs w:val="24"/>
        </w:rPr>
        <w:t>The Review of Economics and Statistics</w:t>
      </w:r>
      <w:r w:rsidR="000269E4" w:rsidRPr="005F3D1A">
        <w:rPr>
          <w:rFonts w:eastAsia="Calibri"/>
          <w:sz w:val="24"/>
          <w:szCs w:val="24"/>
        </w:rPr>
        <w:t>, 89.3 (2007),436-453.</w:t>
      </w:r>
    </w:p>
    <w:p w14:paraId="1625B8DE" w14:textId="61794F85" w:rsidR="000269E4" w:rsidRPr="005F3D1A" w:rsidRDefault="00DA3832" w:rsidP="00DA3832">
      <w:pPr>
        <w:pStyle w:val="ListParagraph"/>
        <w:numPr>
          <w:ilvl w:val="0"/>
          <w:numId w:val="30"/>
        </w:numPr>
        <w:autoSpaceDE w:val="0"/>
        <w:autoSpaceDN w:val="0"/>
        <w:adjustRightInd w:val="0"/>
        <w:spacing w:line="240" w:lineRule="auto"/>
        <w:jc w:val="both"/>
        <w:rPr>
          <w:rFonts w:eastAsia="Calibri"/>
          <w:sz w:val="24"/>
          <w:szCs w:val="24"/>
        </w:rPr>
      </w:pPr>
      <w:r w:rsidRPr="005F3D1A">
        <w:rPr>
          <w:sz w:val="24"/>
          <w:szCs w:val="24"/>
        </w:rPr>
        <w:t>*</w:t>
      </w:r>
      <w:proofErr w:type="spellStart"/>
      <w:r w:rsidR="000269E4" w:rsidRPr="005F3D1A">
        <w:rPr>
          <w:sz w:val="24"/>
          <w:szCs w:val="24"/>
        </w:rPr>
        <w:t>Sakakibara</w:t>
      </w:r>
      <w:proofErr w:type="spellEnd"/>
      <w:r w:rsidR="000269E4" w:rsidRPr="005F3D1A">
        <w:rPr>
          <w:sz w:val="24"/>
          <w:szCs w:val="24"/>
        </w:rPr>
        <w:t xml:space="preserve">, M. and </w:t>
      </w:r>
      <w:proofErr w:type="spellStart"/>
      <w:r w:rsidR="000269E4" w:rsidRPr="005F3D1A">
        <w:rPr>
          <w:sz w:val="24"/>
          <w:szCs w:val="24"/>
        </w:rPr>
        <w:t>Branstetter</w:t>
      </w:r>
      <w:proofErr w:type="spellEnd"/>
      <w:r w:rsidR="000269E4" w:rsidRPr="005F3D1A">
        <w:rPr>
          <w:sz w:val="24"/>
          <w:szCs w:val="24"/>
        </w:rPr>
        <w:t>, L. “Do stronger patents induce more innovation?</w:t>
      </w:r>
      <w:r w:rsidRPr="005F3D1A">
        <w:rPr>
          <w:sz w:val="24"/>
          <w:szCs w:val="24"/>
        </w:rPr>
        <w:t xml:space="preserve"> </w:t>
      </w:r>
      <w:r w:rsidR="000269E4" w:rsidRPr="005F3D1A">
        <w:rPr>
          <w:sz w:val="24"/>
          <w:szCs w:val="24"/>
        </w:rPr>
        <w:t xml:space="preserve">Evidence from the 1988 </w:t>
      </w:r>
      <w:proofErr w:type="spellStart"/>
      <w:r w:rsidR="000269E4" w:rsidRPr="005F3D1A">
        <w:rPr>
          <w:sz w:val="24"/>
          <w:szCs w:val="24"/>
        </w:rPr>
        <w:t>japanese</w:t>
      </w:r>
      <w:proofErr w:type="spellEnd"/>
      <w:r w:rsidR="000269E4" w:rsidRPr="005F3D1A">
        <w:rPr>
          <w:sz w:val="24"/>
          <w:szCs w:val="24"/>
        </w:rPr>
        <w:t xml:space="preserve"> patent law reforms” Technical report, NBER Working Paper No. w7066, (1999)</w:t>
      </w:r>
    </w:p>
    <w:p w14:paraId="46B206F3" w14:textId="334C03C5" w:rsidR="005D1AB1" w:rsidRPr="00A91E16" w:rsidRDefault="009F2B60"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4"/>
          <w:szCs w:val="24"/>
        </w:rPr>
      </w:pPr>
      <w:r>
        <w:rPr>
          <w:rFonts w:cs="Times New Roman"/>
          <w:b/>
          <w:color w:val="000000"/>
          <w:sz w:val="24"/>
          <w:szCs w:val="24"/>
        </w:rPr>
        <w:t>Class 18</w:t>
      </w:r>
      <w:r w:rsidR="005D1AB1" w:rsidRPr="005F3D1A">
        <w:rPr>
          <w:rFonts w:cs="Times New Roman"/>
          <w:b/>
          <w:color w:val="000000"/>
          <w:sz w:val="24"/>
          <w:szCs w:val="24"/>
        </w:rPr>
        <w:t>: IPR and Follow-On Innovation</w:t>
      </w:r>
      <w:r w:rsidR="00A91E16">
        <w:rPr>
          <w:rFonts w:cs="Times New Roman"/>
          <w:color w:val="000000"/>
          <w:sz w:val="24"/>
          <w:szCs w:val="24"/>
        </w:rPr>
        <w:t xml:space="preserve"> </w:t>
      </w:r>
    </w:p>
    <w:p w14:paraId="02A39E03" w14:textId="096DD416" w:rsidR="00EA29F2" w:rsidRPr="00EA29F2" w:rsidRDefault="00EA29F2" w:rsidP="00EA29F2">
      <w:pPr>
        <w:pStyle w:val="ListParagraph"/>
        <w:numPr>
          <w:ilvl w:val="0"/>
          <w:numId w:val="31"/>
        </w:numPr>
        <w:autoSpaceDE w:val="0"/>
        <w:autoSpaceDN w:val="0"/>
        <w:adjustRightInd w:val="0"/>
        <w:spacing w:line="240" w:lineRule="auto"/>
        <w:jc w:val="both"/>
        <w:rPr>
          <w:rFonts w:eastAsia="Calibri"/>
          <w:sz w:val="24"/>
          <w:szCs w:val="24"/>
        </w:rPr>
      </w:pPr>
      <w:r w:rsidRPr="00EA29F2">
        <w:rPr>
          <w:rFonts w:ascii="Times New Roman" w:hAnsi="Times New Roman"/>
          <w:sz w:val="24"/>
          <w:szCs w:val="24"/>
        </w:rPr>
        <w:t xml:space="preserve">Galasso Alberto and Mark </w:t>
      </w:r>
      <w:proofErr w:type="spellStart"/>
      <w:r w:rsidRPr="00EA29F2">
        <w:rPr>
          <w:rFonts w:ascii="Times New Roman" w:hAnsi="Times New Roman"/>
          <w:sz w:val="24"/>
          <w:szCs w:val="24"/>
        </w:rPr>
        <w:t>Schankerman</w:t>
      </w:r>
      <w:proofErr w:type="spellEnd"/>
      <w:r w:rsidRPr="00EA29F2">
        <w:rPr>
          <w:rFonts w:ascii="Times New Roman" w:hAnsi="Times New Roman"/>
          <w:sz w:val="24"/>
          <w:szCs w:val="24"/>
        </w:rPr>
        <w:t xml:space="preserve">, </w:t>
      </w:r>
      <w:r>
        <w:rPr>
          <w:rFonts w:ascii="Times New Roman" w:hAnsi="Times New Roman"/>
          <w:sz w:val="24"/>
          <w:szCs w:val="24"/>
        </w:rPr>
        <w:t xml:space="preserve">2014. </w:t>
      </w:r>
      <w:r w:rsidRPr="00EA29F2">
        <w:rPr>
          <w:rFonts w:ascii="Times New Roman" w:hAnsi="Times New Roman"/>
          <w:sz w:val="24"/>
          <w:szCs w:val="24"/>
        </w:rPr>
        <w:t xml:space="preserve">“Patents and cumulative innovation: causal evidence from the courts,” </w:t>
      </w:r>
      <w:r w:rsidRPr="00EA29F2">
        <w:rPr>
          <w:rFonts w:ascii="TimesNewRomanPS" w:hAnsi="TimesNewRomanPS"/>
          <w:i/>
          <w:iCs/>
          <w:sz w:val="24"/>
          <w:szCs w:val="24"/>
        </w:rPr>
        <w:t>Quarterly Journal of Economics</w:t>
      </w:r>
      <w:r>
        <w:rPr>
          <w:rFonts w:ascii="Times New Roman" w:hAnsi="Times New Roman"/>
          <w:sz w:val="24"/>
          <w:szCs w:val="24"/>
        </w:rPr>
        <w:t xml:space="preserve">, </w:t>
      </w:r>
      <w:r w:rsidRPr="00EA29F2">
        <w:rPr>
          <w:rFonts w:ascii="Times New Roman" w:hAnsi="Times New Roman"/>
          <w:sz w:val="24"/>
          <w:szCs w:val="24"/>
        </w:rPr>
        <w:t xml:space="preserve">forthcoming. </w:t>
      </w:r>
    </w:p>
    <w:p w14:paraId="7B5EEFAB" w14:textId="132303B8" w:rsidR="00E635A9" w:rsidRPr="008A0401" w:rsidRDefault="00DA3832" w:rsidP="00E635A9">
      <w:pPr>
        <w:pStyle w:val="ListParagraph"/>
        <w:numPr>
          <w:ilvl w:val="0"/>
          <w:numId w:val="31"/>
        </w:numPr>
        <w:autoSpaceDE w:val="0"/>
        <w:autoSpaceDN w:val="0"/>
        <w:adjustRightInd w:val="0"/>
        <w:spacing w:line="240" w:lineRule="auto"/>
        <w:jc w:val="both"/>
        <w:rPr>
          <w:rFonts w:eastAsia="Calibri"/>
          <w:sz w:val="24"/>
          <w:szCs w:val="24"/>
        </w:rPr>
      </w:pPr>
      <w:r w:rsidRPr="005F3D1A">
        <w:rPr>
          <w:rFonts w:cs="Times"/>
          <w:sz w:val="24"/>
          <w:szCs w:val="24"/>
        </w:rPr>
        <w:t>Murray, Fiona and Scott Stern. 2007. “Do formal intellectual property rights hinder the free flow of scientific knowledge? An empirical test of the anti-commons hypothesis.” Journal of Economic Behavior and Organization, 356 (23): 2341–2343.</w:t>
      </w:r>
    </w:p>
    <w:p w14:paraId="1D192C03" w14:textId="62EC6426" w:rsidR="008A0401" w:rsidRPr="008A0401" w:rsidRDefault="008A0401" w:rsidP="008A0401">
      <w:pPr>
        <w:pStyle w:val="ListParagraph"/>
        <w:numPr>
          <w:ilvl w:val="0"/>
          <w:numId w:val="31"/>
        </w:numPr>
        <w:autoSpaceDE w:val="0"/>
        <w:autoSpaceDN w:val="0"/>
        <w:adjustRightInd w:val="0"/>
        <w:spacing w:line="240" w:lineRule="auto"/>
        <w:jc w:val="both"/>
        <w:rPr>
          <w:rFonts w:eastAsia="Calibri"/>
          <w:sz w:val="24"/>
          <w:szCs w:val="24"/>
        </w:rPr>
      </w:pPr>
      <w:r w:rsidRPr="005F3D1A">
        <w:rPr>
          <w:rFonts w:cs="Times New Roman"/>
          <w:sz w:val="24"/>
          <w:szCs w:val="24"/>
          <w:lang w:val="en-CA"/>
        </w:rPr>
        <w:t xml:space="preserve">Williams, H. </w:t>
      </w:r>
      <w:r>
        <w:rPr>
          <w:rFonts w:cs="Times New Roman"/>
          <w:sz w:val="24"/>
          <w:szCs w:val="24"/>
          <w:lang w:val="en-CA"/>
        </w:rPr>
        <w:t xml:space="preserve">2013. </w:t>
      </w:r>
      <w:r w:rsidRPr="005F3D1A">
        <w:rPr>
          <w:rFonts w:cs="Times New Roman"/>
          <w:sz w:val="24"/>
          <w:szCs w:val="24"/>
          <w:lang w:val="en-CA"/>
        </w:rPr>
        <w:t xml:space="preserve">“Intellectual property rights and innovation: evidence from the human genome”, </w:t>
      </w:r>
      <w:r w:rsidRPr="000E40BB">
        <w:rPr>
          <w:rFonts w:cs="Times New Roman"/>
          <w:i/>
          <w:sz w:val="24"/>
          <w:szCs w:val="24"/>
          <w:lang w:val="en-CA"/>
        </w:rPr>
        <w:t>Journal of Political Economy</w:t>
      </w:r>
      <w:r>
        <w:rPr>
          <w:rFonts w:cs="Times New Roman"/>
          <w:sz w:val="24"/>
          <w:szCs w:val="24"/>
          <w:lang w:val="en-CA"/>
        </w:rPr>
        <w:t>, 121(1)</w:t>
      </w:r>
    </w:p>
    <w:p w14:paraId="01E827C9" w14:textId="50D63BBD" w:rsidR="00E635A9" w:rsidRPr="005F3D1A" w:rsidRDefault="00E635A9" w:rsidP="00E635A9">
      <w:pPr>
        <w:pStyle w:val="ListParagraph"/>
        <w:numPr>
          <w:ilvl w:val="0"/>
          <w:numId w:val="31"/>
        </w:numPr>
        <w:autoSpaceDE w:val="0"/>
        <w:autoSpaceDN w:val="0"/>
        <w:adjustRightInd w:val="0"/>
        <w:spacing w:line="240" w:lineRule="auto"/>
        <w:jc w:val="both"/>
        <w:rPr>
          <w:rFonts w:eastAsia="Calibri"/>
          <w:sz w:val="24"/>
          <w:szCs w:val="24"/>
        </w:rPr>
      </w:pPr>
      <w:r w:rsidRPr="005F3D1A">
        <w:rPr>
          <w:rFonts w:cs="Times New Roman"/>
          <w:sz w:val="24"/>
          <w:szCs w:val="24"/>
          <w:lang w:val="en-CA"/>
        </w:rPr>
        <w:t>*Furman, J. and Stern, S. 2011. “Climbing atop the shoulders of giants: the impact of institutions on cumulative innovation” American Economic Review, 101(5): 1933-63.</w:t>
      </w:r>
    </w:p>
    <w:p w14:paraId="1DA44B3D" w14:textId="6E947841" w:rsidR="00DA3832" w:rsidRPr="005F3D1A" w:rsidRDefault="00E635A9" w:rsidP="00E635A9">
      <w:pPr>
        <w:pStyle w:val="ListParagraph"/>
        <w:numPr>
          <w:ilvl w:val="0"/>
          <w:numId w:val="31"/>
        </w:numPr>
        <w:autoSpaceDE w:val="0"/>
        <w:autoSpaceDN w:val="0"/>
        <w:adjustRightInd w:val="0"/>
        <w:spacing w:line="240" w:lineRule="auto"/>
        <w:jc w:val="both"/>
        <w:rPr>
          <w:rFonts w:eastAsia="Calibri"/>
          <w:sz w:val="24"/>
          <w:szCs w:val="24"/>
        </w:rPr>
      </w:pPr>
      <w:r w:rsidRPr="005F3D1A">
        <w:rPr>
          <w:rFonts w:cs="Times"/>
          <w:sz w:val="24"/>
          <w:szCs w:val="24"/>
        </w:rPr>
        <w:t>*</w:t>
      </w:r>
      <w:r w:rsidR="00DA3832" w:rsidRPr="005F3D1A">
        <w:rPr>
          <w:rFonts w:cs="Times"/>
          <w:sz w:val="24"/>
          <w:szCs w:val="24"/>
        </w:rPr>
        <w:t xml:space="preserve">Murray, Fiona, Philippe </w:t>
      </w:r>
      <w:proofErr w:type="spellStart"/>
      <w:r w:rsidR="00DA3832" w:rsidRPr="005F3D1A">
        <w:rPr>
          <w:rFonts w:cs="Times"/>
          <w:sz w:val="24"/>
          <w:szCs w:val="24"/>
        </w:rPr>
        <w:t>Aghion</w:t>
      </w:r>
      <w:proofErr w:type="spellEnd"/>
      <w:r w:rsidR="00DA3832" w:rsidRPr="005F3D1A">
        <w:rPr>
          <w:rFonts w:cs="Times"/>
          <w:sz w:val="24"/>
          <w:szCs w:val="24"/>
        </w:rPr>
        <w:t xml:space="preserve">, Mathias </w:t>
      </w:r>
      <w:proofErr w:type="spellStart"/>
      <w:r w:rsidR="00DA3832" w:rsidRPr="005F3D1A">
        <w:rPr>
          <w:rFonts w:cs="Times"/>
          <w:sz w:val="24"/>
          <w:szCs w:val="24"/>
        </w:rPr>
        <w:t>Dewatripont</w:t>
      </w:r>
      <w:proofErr w:type="spellEnd"/>
      <w:r w:rsidR="00DA3832" w:rsidRPr="005F3D1A">
        <w:rPr>
          <w:rFonts w:cs="Times"/>
          <w:sz w:val="24"/>
          <w:szCs w:val="24"/>
        </w:rPr>
        <w:t xml:space="preserve">, Julian </w:t>
      </w:r>
      <w:proofErr w:type="spellStart"/>
      <w:r w:rsidR="00DA3832" w:rsidRPr="005F3D1A">
        <w:rPr>
          <w:rFonts w:cs="Times"/>
          <w:sz w:val="24"/>
          <w:szCs w:val="24"/>
        </w:rPr>
        <w:t>Kolev</w:t>
      </w:r>
      <w:proofErr w:type="spellEnd"/>
      <w:r w:rsidR="00DA3832" w:rsidRPr="005F3D1A">
        <w:rPr>
          <w:rFonts w:cs="Times"/>
          <w:sz w:val="24"/>
          <w:szCs w:val="24"/>
        </w:rPr>
        <w:t>, and Scott Stern. “Of mice and academics: Examining the effect of openness on innovation.” 2008. unpublished MIT mimeo.</w:t>
      </w:r>
    </w:p>
    <w:p w14:paraId="5C461ED0" w14:textId="6BCD17AF" w:rsidR="00DA3832" w:rsidRPr="005F3D1A" w:rsidRDefault="00DA3832" w:rsidP="00E635A9">
      <w:pPr>
        <w:pStyle w:val="ListParagraph"/>
        <w:numPr>
          <w:ilvl w:val="0"/>
          <w:numId w:val="31"/>
        </w:numPr>
        <w:autoSpaceDE w:val="0"/>
        <w:autoSpaceDN w:val="0"/>
        <w:adjustRightInd w:val="0"/>
        <w:spacing w:line="240" w:lineRule="auto"/>
        <w:jc w:val="both"/>
        <w:rPr>
          <w:rFonts w:eastAsia="Calibri"/>
          <w:sz w:val="24"/>
          <w:szCs w:val="24"/>
        </w:rPr>
      </w:pPr>
      <w:r w:rsidRPr="005F3D1A">
        <w:rPr>
          <w:rFonts w:cs="Times New Roman"/>
          <w:sz w:val="24"/>
          <w:szCs w:val="24"/>
          <w:lang w:val="en-CA"/>
        </w:rPr>
        <w:t>*</w:t>
      </w:r>
      <w:r w:rsidRPr="005F3D1A">
        <w:rPr>
          <w:sz w:val="24"/>
          <w:szCs w:val="24"/>
          <w:shd w:val="clear" w:color="auto" w:fill="FFFFFF"/>
        </w:rPr>
        <w:t>Jaffe, Adam B., and Josh Lerner.</w:t>
      </w:r>
      <w:r w:rsidRPr="005F3D1A">
        <w:rPr>
          <w:rStyle w:val="apple-converted-space"/>
          <w:sz w:val="24"/>
          <w:szCs w:val="24"/>
          <w:shd w:val="clear" w:color="auto" w:fill="FFFFFF"/>
        </w:rPr>
        <w:t> </w:t>
      </w:r>
      <w:r w:rsidRPr="005F3D1A">
        <w:rPr>
          <w:i/>
          <w:iCs/>
          <w:sz w:val="24"/>
          <w:szCs w:val="24"/>
          <w:shd w:val="clear" w:color="auto" w:fill="FFFFFF"/>
        </w:rPr>
        <w:t>Innovation and its discontents: How our broken patent system is endangering innovation and progress, and what to do about it</w:t>
      </w:r>
      <w:r w:rsidRPr="005F3D1A">
        <w:rPr>
          <w:sz w:val="24"/>
          <w:szCs w:val="24"/>
          <w:shd w:val="clear" w:color="auto" w:fill="FFFFFF"/>
        </w:rPr>
        <w:t>. P</w:t>
      </w:r>
      <w:r w:rsidR="00E635A9" w:rsidRPr="005F3D1A">
        <w:rPr>
          <w:sz w:val="24"/>
          <w:szCs w:val="24"/>
          <w:shd w:val="clear" w:color="auto" w:fill="FFFFFF"/>
        </w:rPr>
        <w:t>rinceton University Press, 2011</w:t>
      </w:r>
    </w:p>
    <w:p w14:paraId="74B7D680" w14:textId="590BC331" w:rsidR="00457F07" w:rsidRPr="00A91E16" w:rsidRDefault="00271273"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sz w:val="24"/>
          <w:szCs w:val="24"/>
          <w:lang w:val="en-CA"/>
        </w:rPr>
      </w:pPr>
      <w:r w:rsidRPr="005F3D1A">
        <w:rPr>
          <w:rFonts w:cs="Times New Roman"/>
          <w:b/>
          <w:color w:val="000000"/>
          <w:sz w:val="24"/>
          <w:szCs w:val="24"/>
        </w:rPr>
        <w:t xml:space="preserve">Class </w:t>
      </w:r>
      <w:r w:rsidR="009F2B60">
        <w:rPr>
          <w:rFonts w:cs="Times New Roman"/>
          <w:b/>
          <w:color w:val="000000"/>
          <w:sz w:val="24"/>
          <w:szCs w:val="24"/>
        </w:rPr>
        <w:t>19</w:t>
      </w:r>
      <w:r w:rsidR="00457F07" w:rsidRPr="005F3D1A">
        <w:rPr>
          <w:rFonts w:cs="Times New Roman"/>
          <w:b/>
          <w:color w:val="000000"/>
          <w:sz w:val="24"/>
          <w:szCs w:val="24"/>
        </w:rPr>
        <w:t>:</w:t>
      </w:r>
      <w:r w:rsidR="00350488" w:rsidRPr="005F3D1A">
        <w:rPr>
          <w:rFonts w:cs="Times New Roman"/>
          <w:b/>
          <w:color w:val="000000"/>
          <w:sz w:val="24"/>
          <w:szCs w:val="24"/>
        </w:rPr>
        <w:t xml:space="preserve"> Knowledge Diffusion</w:t>
      </w:r>
      <w:r w:rsidR="00A91E16">
        <w:rPr>
          <w:rFonts w:cs="Times New Roman"/>
          <w:color w:val="000000"/>
          <w:sz w:val="24"/>
          <w:szCs w:val="24"/>
        </w:rPr>
        <w:t xml:space="preserve"> </w:t>
      </w:r>
    </w:p>
    <w:p w14:paraId="6EB522ED" w14:textId="3609DD67" w:rsidR="00433E37" w:rsidRPr="00433E37" w:rsidRDefault="00433E37" w:rsidP="00DA3832">
      <w:pPr>
        <w:pStyle w:val="ListParagraph"/>
        <w:numPr>
          <w:ilvl w:val="0"/>
          <w:numId w:val="31"/>
        </w:numPr>
        <w:spacing w:line="240" w:lineRule="auto"/>
        <w:rPr>
          <w:b/>
          <w:sz w:val="24"/>
          <w:szCs w:val="24"/>
        </w:rPr>
      </w:pPr>
      <w:r w:rsidRPr="00433E37">
        <w:rPr>
          <w:b/>
          <w:sz w:val="24"/>
          <w:szCs w:val="24"/>
        </w:rPr>
        <w:t>Assignment 4 is due at the beginning of class</w:t>
      </w:r>
    </w:p>
    <w:p w14:paraId="57779DAE" w14:textId="77777777" w:rsidR="00480E12" w:rsidRPr="005F3D1A" w:rsidRDefault="00480E12" w:rsidP="00DA3832">
      <w:pPr>
        <w:pStyle w:val="ListParagraph"/>
        <w:numPr>
          <w:ilvl w:val="0"/>
          <w:numId w:val="31"/>
        </w:numPr>
        <w:spacing w:line="240" w:lineRule="auto"/>
        <w:rPr>
          <w:sz w:val="24"/>
          <w:szCs w:val="24"/>
        </w:rPr>
      </w:pPr>
      <w:r w:rsidRPr="005F3D1A">
        <w:rPr>
          <w:sz w:val="24"/>
          <w:szCs w:val="24"/>
        </w:rPr>
        <w:t xml:space="preserve">Jaffe, Adam, Manuel </w:t>
      </w:r>
      <w:proofErr w:type="spellStart"/>
      <w:r w:rsidRPr="005F3D1A">
        <w:rPr>
          <w:sz w:val="24"/>
          <w:szCs w:val="24"/>
        </w:rPr>
        <w:t>Trajtenberg</w:t>
      </w:r>
      <w:proofErr w:type="spellEnd"/>
      <w:r w:rsidRPr="005F3D1A">
        <w:rPr>
          <w:sz w:val="24"/>
          <w:szCs w:val="24"/>
        </w:rPr>
        <w:t xml:space="preserve"> and Rebecca Henderson (1993) “Geographic localization of knowledge spillovers as evidenced by patent citations.” </w:t>
      </w:r>
      <w:r w:rsidRPr="005F3D1A">
        <w:rPr>
          <w:i/>
          <w:sz w:val="24"/>
          <w:szCs w:val="24"/>
        </w:rPr>
        <w:t>Quarterly Journal of Economics</w:t>
      </w:r>
      <w:r w:rsidRPr="005F3D1A">
        <w:rPr>
          <w:sz w:val="24"/>
          <w:szCs w:val="24"/>
        </w:rPr>
        <w:t xml:space="preserve"> 108: 577-598.</w:t>
      </w:r>
    </w:p>
    <w:p w14:paraId="68BE9BD1" w14:textId="046ABAEB" w:rsidR="009F2B60" w:rsidRDefault="009F2B60" w:rsidP="009F2B60">
      <w:pPr>
        <w:pStyle w:val="ListParagraph"/>
        <w:numPr>
          <w:ilvl w:val="0"/>
          <w:numId w:val="31"/>
        </w:numPr>
        <w:autoSpaceDE w:val="0"/>
        <w:autoSpaceDN w:val="0"/>
        <w:adjustRightInd w:val="0"/>
        <w:spacing w:line="240" w:lineRule="auto"/>
        <w:rPr>
          <w:sz w:val="24"/>
          <w:szCs w:val="24"/>
        </w:rPr>
      </w:pPr>
      <w:r w:rsidRPr="005F3D1A">
        <w:rPr>
          <w:sz w:val="24"/>
          <w:szCs w:val="24"/>
        </w:rPr>
        <w:t xml:space="preserve">Thompson, P. 2006. Patent citations and the geography of knowledge spillovers: evidence from inventor- and examiner-added citations. </w:t>
      </w:r>
      <w:r w:rsidRPr="005F3D1A">
        <w:rPr>
          <w:i/>
          <w:sz w:val="24"/>
          <w:szCs w:val="24"/>
        </w:rPr>
        <w:t>Review of Economics and Statistics</w:t>
      </w:r>
      <w:r w:rsidRPr="005F3D1A">
        <w:rPr>
          <w:sz w:val="24"/>
          <w:szCs w:val="24"/>
        </w:rPr>
        <w:t xml:space="preserve"> </w:t>
      </w:r>
      <w:r w:rsidRPr="005F3D1A">
        <w:rPr>
          <w:b/>
          <w:sz w:val="24"/>
          <w:szCs w:val="24"/>
        </w:rPr>
        <w:t>88</w:t>
      </w:r>
      <w:r w:rsidRPr="005F3D1A">
        <w:rPr>
          <w:sz w:val="24"/>
          <w:szCs w:val="24"/>
        </w:rPr>
        <w:t>(2) 383-389.</w:t>
      </w:r>
    </w:p>
    <w:p w14:paraId="72F1AF25" w14:textId="291830B1" w:rsidR="005939CC" w:rsidRPr="005939CC" w:rsidRDefault="005939CC" w:rsidP="005939CC">
      <w:pPr>
        <w:pStyle w:val="ListParagraph"/>
        <w:numPr>
          <w:ilvl w:val="0"/>
          <w:numId w:val="31"/>
        </w:numPr>
        <w:spacing w:line="240" w:lineRule="auto"/>
        <w:rPr>
          <w:sz w:val="24"/>
          <w:szCs w:val="24"/>
        </w:rPr>
      </w:pPr>
      <w:r>
        <w:rPr>
          <w:sz w:val="24"/>
          <w:szCs w:val="24"/>
        </w:rPr>
        <w:lastRenderedPageBreak/>
        <w:t>*</w:t>
      </w:r>
      <w:r w:rsidRPr="005F3D1A">
        <w:rPr>
          <w:sz w:val="24"/>
          <w:szCs w:val="24"/>
        </w:rPr>
        <w:t xml:space="preserve">Thompson, P., M. Fox-Kean. 2005. Patent citations and the geography of knowledge spillovers: a reassessment. </w:t>
      </w:r>
      <w:r w:rsidRPr="005F3D1A">
        <w:rPr>
          <w:i/>
          <w:sz w:val="24"/>
          <w:szCs w:val="24"/>
        </w:rPr>
        <w:t>American Economic Review</w:t>
      </w:r>
      <w:r w:rsidRPr="005F3D1A">
        <w:rPr>
          <w:sz w:val="24"/>
          <w:szCs w:val="24"/>
        </w:rPr>
        <w:t xml:space="preserve"> </w:t>
      </w:r>
      <w:r w:rsidRPr="005F3D1A">
        <w:rPr>
          <w:b/>
          <w:sz w:val="24"/>
          <w:szCs w:val="24"/>
        </w:rPr>
        <w:t>95</w:t>
      </w:r>
      <w:r w:rsidRPr="005F3D1A">
        <w:rPr>
          <w:sz w:val="24"/>
          <w:szCs w:val="24"/>
        </w:rPr>
        <w:t>(1) 450-460.</w:t>
      </w:r>
    </w:p>
    <w:p w14:paraId="2B128F9E" w14:textId="71AA06FF" w:rsidR="00A504D0" w:rsidRPr="005F3D1A" w:rsidRDefault="00C447AF" w:rsidP="00DA3832">
      <w:pPr>
        <w:pStyle w:val="ListParagraph"/>
        <w:numPr>
          <w:ilvl w:val="0"/>
          <w:numId w:val="31"/>
        </w:numPr>
        <w:spacing w:line="240" w:lineRule="auto"/>
        <w:rPr>
          <w:rFonts w:cs="Times New Roman"/>
          <w:i/>
          <w:iCs/>
          <w:sz w:val="24"/>
          <w:szCs w:val="24"/>
        </w:rPr>
      </w:pPr>
      <w:r w:rsidRPr="00502C94">
        <w:rPr>
          <w:rStyle w:val="HTMLCite"/>
          <w:i w:val="0"/>
          <w:sz w:val="24"/>
          <w:szCs w:val="24"/>
        </w:rPr>
        <w:t>*</w:t>
      </w:r>
      <w:proofErr w:type="spellStart"/>
      <w:r w:rsidR="00A504D0" w:rsidRPr="00502C94">
        <w:rPr>
          <w:rStyle w:val="HTMLCite"/>
          <w:i w:val="0"/>
          <w:sz w:val="24"/>
          <w:szCs w:val="24"/>
        </w:rPr>
        <w:t>Duguet</w:t>
      </w:r>
      <w:proofErr w:type="spellEnd"/>
      <w:r w:rsidR="00A504D0" w:rsidRPr="00502C94">
        <w:rPr>
          <w:rStyle w:val="HTMLCite"/>
          <w:i w:val="0"/>
          <w:sz w:val="24"/>
          <w:szCs w:val="24"/>
        </w:rPr>
        <w:t xml:space="preserve">, E., M. </w:t>
      </w:r>
      <w:proofErr w:type="spellStart"/>
      <w:r w:rsidR="00A504D0" w:rsidRPr="00502C94">
        <w:rPr>
          <w:rStyle w:val="HTMLCite"/>
          <w:i w:val="0"/>
          <w:sz w:val="24"/>
          <w:szCs w:val="24"/>
        </w:rPr>
        <w:t>MacGarvie</w:t>
      </w:r>
      <w:proofErr w:type="spellEnd"/>
      <w:r w:rsidR="00A504D0" w:rsidRPr="00502C94">
        <w:rPr>
          <w:rStyle w:val="HTMLCite"/>
          <w:i w:val="0"/>
          <w:sz w:val="24"/>
          <w:szCs w:val="24"/>
        </w:rPr>
        <w:t>. 2005. How well do patent citations measure flows of technology?  Evidence from French innovation surveys</w:t>
      </w:r>
      <w:r w:rsidR="00A504D0" w:rsidRPr="005F3D1A">
        <w:rPr>
          <w:rStyle w:val="HTMLCite"/>
          <w:sz w:val="24"/>
          <w:szCs w:val="24"/>
        </w:rPr>
        <w:t xml:space="preserve">. Economics of Innovation and New Technology </w:t>
      </w:r>
      <w:r w:rsidR="00A504D0" w:rsidRPr="00502C94">
        <w:rPr>
          <w:rStyle w:val="HTMLCite"/>
          <w:b/>
          <w:i w:val="0"/>
          <w:sz w:val="24"/>
          <w:szCs w:val="24"/>
        </w:rPr>
        <w:t>14</w:t>
      </w:r>
      <w:r w:rsidR="00A504D0" w:rsidRPr="00502C94">
        <w:rPr>
          <w:rStyle w:val="HTMLCite"/>
          <w:i w:val="0"/>
          <w:sz w:val="24"/>
          <w:szCs w:val="24"/>
        </w:rPr>
        <w:t>(5) 375-393.</w:t>
      </w:r>
    </w:p>
    <w:p w14:paraId="4128ECFB" w14:textId="0D918B3D" w:rsidR="00403157" w:rsidRPr="005F3D1A" w:rsidRDefault="009F2B60" w:rsidP="00DA3832">
      <w:pPr>
        <w:pStyle w:val="ListParagraph"/>
        <w:numPr>
          <w:ilvl w:val="0"/>
          <w:numId w:val="31"/>
        </w:numPr>
        <w:autoSpaceDE w:val="0"/>
        <w:autoSpaceDN w:val="0"/>
        <w:adjustRightInd w:val="0"/>
        <w:spacing w:line="240" w:lineRule="auto"/>
        <w:rPr>
          <w:sz w:val="24"/>
          <w:szCs w:val="24"/>
        </w:rPr>
      </w:pPr>
      <w:r>
        <w:rPr>
          <w:sz w:val="24"/>
          <w:szCs w:val="24"/>
        </w:rPr>
        <w:t>*</w:t>
      </w:r>
      <w:r w:rsidR="00403157">
        <w:rPr>
          <w:sz w:val="24"/>
          <w:szCs w:val="24"/>
        </w:rPr>
        <w:t xml:space="preserve">Murata, Y., Nakajima, R., </w:t>
      </w:r>
      <w:r w:rsidR="00642267">
        <w:rPr>
          <w:sz w:val="24"/>
          <w:szCs w:val="24"/>
        </w:rPr>
        <w:t>Okamoto, R., and Tamura, R. 2011</w:t>
      </w:r>
      <w:r w:rsidR="00403157">
        <w:rPr>
          <w:sz w:val="24"/>
          <w:szCs w:val="24"/>
        </w:rPr>
        <w:t xml:space="preserve">. Localized knowledge spillovers and patent citations: A distance-based approach. </w:t>
      </w:r>
      <w:r w:rsidR="00403157" w:rsidRPr="00403157">
        <w:rPr>
          <w:i/>
          <w:sz w:val="24"/>
          <w:szCs w:val="24"/>
        </w:rPr>
        <w:t>Review of Economics and Statistics</w:t>
      </w:r>
      <w:r w:rsidR="00642267">
        <w:rPr>
          <w:i/>
          <w:sz w:val="24"/>
          <w:szCs w:val="24"/>
        </w:rPr>
        <w:t>, forthcoming</w:t>
      </w:r>
      <w:r w:rsidR="00403157">
        <w:rPr>
          <w:sz w:val="24"/>
          <w:szCs w:val="24"/>
        </w:rPr>
        <w:t xml:space="preserve"> </w:t>
      </w:r>
    </w:p>
    <w:p w14:paraId="17772ADE" w14:textId="4576C800" w:rsidR="005D1AB1" w:rsidRPr="005F3D1A" w:rsidRDefault="00A504D0"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sidRPr="005F3D1A">
        <w:rPr>
          <w:rFonts w:cs="Times New Roman"/>
          <w:b/>
          <w:color w:val="000000"/>
          <w:sz w:val="24"/>
          <w:szCs w:val="24"/>
        </w:rPr>
        <w:t xml:space="preserve">Class </w:t>
      </w:r>
      <w:r w:rsidR="00502C94">
        <w:rPr>
          <w:rFonts w:cs="Times New Roman"/>
          <w:b/>
          <w:color w:val="000000"/>
          <w:sz w:val="24"/>
          <w:szCs w:val="24"/>
        </w:rPr>
        <w:t>20</w:t>
      </w:r>
      <w:r w:rsidRPr="005F3D1A">
        <w:rPr>
          <w:rFonts w:cs="Times New Roman"/>
          <w:b/>
          <w:color w:val="000000"/>
          <w:sz w:val="24"/>
          <w:szCs w:val="24"/>
        </w:rPr>
        <w:t>: FDI as a Channel for Knowledge Diffusion</w:t>
      </w:r>
    </w:p>
    <w:p w14:paraId="3FEA3476" w14:textId="77777777" w:rsidR="00A504D0" w:rsidRPr="005F3D1A" w:rsidRDefault="00A504D0" w:rsidP="00DA3832">
      <w:pPr>
        <w:pStyle w:val="ListParagraph"/>
        <w:numPr>
          <w:ilvl w:val="0"/>
          <w:numId w:val="36"/>
        </w:numPr>
        <w:autoSpaceDE w:val="0"/>
        <w:autoSpaceDN w:val="0"/>
        <w:adjustRightInd w:val="0"/>
        <w:spacing w:line="240" w:lineRule="auto"/>
        <w:rPr>
          <w:sz w:val="24"/>
          <w:szCs w:val="24"/>
          <w:lang w:eastAsia="en-CA"/>
        </w:rPr>
      </w:pPr>
      <w:proofErr w:type="spellStart"/>
      <w:r w:rsidRPr="005F3D1A">
        <w:rPr>
          <w:sz w:val="24"/>
          <w:szCs w:val="24"/>
        </w:rPr>
        <w:t>Branstetter</w:t>
      </w:r>
      <w:proofErr w:type="spellEnd"/>
      <w:r w:rsidRPr="005F3D1A">
        <w:rPr>
          <w:sz w:val="24"/>
          <w:szCs w:val="24"/>
        </w:rPr>
        <w:t xml:space="preserve">, L. 2006. </w:t>
      </w:r>
      <w:r w:rsidRPr="005F3D1A">
        <w:rPr>
          <w:sz w:val="24"/>
          <w:szCs w:val="24"/>
          <w:lang w:eastAsia="en-CA"/>
        </w:rPr>
        <w:t xml:space="preserve">Is foreign direct investment a channel of knowledge spillovers? Evidence from Japan’s FDI in the United States. </w:t>
      </w:r>
      <w:r w:rsidRPr="005F3D1A">
        <w:rPr>
          <w:i/>
          <w:sz w:val="24"/>
          <w:szCs w:val="24"/>
          <w:lang w:eastAsia="en-CA"/>
        </w:rPr>
        <w:t>Journal of International Economics</w:t>
      </w:r>
      <w:r w:rsidRPr="005F3D1A">
        <w:rPr>
          <w:sz w:val="24"/>
          <w:szCs w:val="24"/>
          <w:lang w:eastAsia="en-CA"/>
        </w:rPr>
        <w:t xml:space="preserve"> </w:t>
      </w:r>
      <w:r w:rsidRPr="005F3D1A">
        <w:rPr>
          <w:b/>
          <w:sz w:val="24"/>
          <w:szCs w:val="24"/>
          <w:lang w:eastAsia="en-CA"/>
        </w:rPr>
        <w:t>68</w:t>
      </w:r>
      <w:r w:rsidRPr="005F3D1A">
        <w:rPr>
          <w:sz w:val="24"/>
          <w:szCs w:val="24"/>
          <w:lang w:eastAsia="en-CA"/>
        </w:rPr>
        <w:t>(2) 325-344.</w:t>
      </w:r>
    </w:p>
    <w:p w14:paraId="2931B0AD" w14:textId="77777777" w:rsidR="00A504D0" w:rsidRPr="005F3D1A" w:rsidRDefault="00A504D0" w:rsidP="00DA3832">
      <w:pPr>
        <w:pStyle w:val="ListParagraph"/>
        <w:numPr>
          <w:ilvl w:val="0"/>
          <w:numId w:val="36"/>
        </w:numPr>
        <w:spacing w:line="240" w:lineRule="auto"/>
        <w:rPr>
          <w:sz w:val="24"/>
          <w:szCs w:val="24"/>
        </w:rPr>
      </w:pPr>
      <w:proofErr w:type="spellStart"/>
      <w:r w:rsidRPr="005F3D1A">
        <w:rPr>
          <w:sz w:val="24"/>
          <w:szCs w:val="24"/>
        </w:rPr>
        <w:t>Fons</w:t>
      </w:r>
      <w:proofErr w:type="spellEnd"/>
      <w:r w:rsidRPr="005F3D1A">
        <w:rPr>
          <w:sz w:val="24"/>
          <w:szCs w:val="24"/>
        </w:rPr>
        <w:t xml:space="preserve">-Rosen, C. 2012. Knowledge flows through FDI: the case of </w:t>
      </w:r>
      <w:proofErr w:type="spellStart"/>
      <w:r w:rsidRPr="005F3D1A">
        <w:rPr>
          <w:sz w:val="24"/>
          <w:szCs w:val="24"/>
        </w:rPr>
        <w:t>privatisations</w:t>
      </w:r>
      <w:proofErr w:type="spellEnd"/>
      <w:r w:rsidRPr="005F3D1A">
        <w:rPr>
          <w:sz w:val="24"/>
          <w:szCs w:val="24"/>
        </w:rPr>
        <w:t xml:space="preserve"> in central and eastern Europe.  Working Paper.</w:t>
      </w:r>
    </w:p>
    <w:p w14:paraId="528025C9" w14:textId="30CB24D0" w:rsidR="00A504D0" w:rsidRPr="005F3D1A" w:rsidRDefault="00C447AF" w:rsidP="00DA3832">
      <w:pPr>
        <w:pStyle w:val="ListParagraph"/>
        <w:numPr>
          <w:ilvl w:val="0"/>
          <w:numId w:val="36"/>
        </w:numPr>
        <w:spacing w:line="240" w:lineRule="auto"/>
        <w:rPr>
          <w:sz w:val="24"/>
          <w:szCs w:val="24"/>
        </w:rPr>
      </w:pPr>
      <w:r w:rsidRPr="005F3D1A">
        <w:rPr>
          <w:sz w:val="24"/>
          <w:szCs w:val="24"/>
        </w:rPr>
        <w:t>*</w:t>
      </w:r>
      <w:r w:rsidR="00A504D0" w:rsidRPr="005F3D1A">
        <w:rPr>
          <w:sz w:val="24"/>
          <w:szCs w:val="24"/>
        </w:rPr>
        <w:t>Blit, J. 2012. International development through multinationals: Foreign R&amp;D subsidiaries as a medium for the geographic diffusion of knowledge.  Working Paper.</w:t>
      </w:r>
    </w:p>
    <w:p w14:paraId="09E174FD" w14:textId="0B20CD81" w:rsidR="00350488" w:rsidRPr="005F3D1A" w:rsidRDefault="009F2B60"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Class </w:t>
      </w:r>
      <w:r w:rsidR="00502C94">
        <w:rPr>
          <w:rFonts w:cs="Times New Roman"/>
          <w:b/>
          <w:color w:val="000000"/>
          <w:sz w:val="24"/>
          <w:szCs w:val="24"/>
        </w:rPr>
        <w:t>22</w:t>
      </w:r>
      <w:r w:rsidR="00350488" w:rsidRPr="005F3D1A">
        <w:rPr>
          <w:rFonts w:cs="Times New Roman"/>
          <w:b/>
          <w:color w:val="000000"/>
          <w:sz w:val="24"/>
          <w:szCs w:val="24"/>
        </w:rPr>
        <w:t>: Immigration and Innovation</w:t>
      </w:r>
    </w:p>
    <w:p w14:paraId="70ECF11B" w14:textId="77777777" w:rsidR="000269E4" w:rsidRPr="005F3D1A" w:rsidRDefault="00480E12" w:rsidP="00DA3832">
      <w:pPr>
        <w:pStyle w:val="ListParagraph"/>
        <w:numPr>
          <w:ilvl w:val="0"/>
          <w:numId w:val="34"/>
        </w:numPr>
        <w:spacing w:line="240" w:lineRule="auto"/>
        <w:jc w:val="both"/>
        <w:rPr>
          <w:rFonts w:cs="Times New Roman"/>
          <w:sz w:val="24"/>
          <w:szCs w:val="24"/>
        </w:rPr>
      </w:pPr>
      <w:r w:rsidRPr="005F3D1A">
        <w:rPr>
          <w:rFonts w:cs="Times New Roman"/>
          <w:sz w:val="24"/>
          <w:szCs w:val="24"/>
        </w:rPr>
        <w:t xml:space="preserve">Hunt, Jennifer and </w:t>
      </w:r>
      <w:proofErr w:type="spellStart"/>
      <w:r w:rsidRPr="005F3D1A">
        <w:rPr>
          <w:rFonts w:cs="Times New Roman"/>
          <w:sz w:val="24"/>
          <w:szCs w:val="24"/>
        </w:rPr>
        <w:t>Marjolaine</w:t>
      </w:r>
      <w:proofErr w:type="spellEnd"/>
      <w:r w:rsidRPr="005F3D1A">
        <w:rPr>
          <w:rFonts w:cs="Times New Roman"/>
          <w:sz w:val="24"/>
          <w:szCs w:val="24"/>
        </w:rPr>
        <w:t xml:space="preserve"> Gauthier-</w:t>
      </w:r>
      <w:proofErr w:type="spellStart"/>
      <w:r w:rsidRPr="005F3D1A">
        <w:rPr>
          <w:rFonts w:cs="Times New Roman"/>
          <w:sz w:val="24"/>
          <w:szCs w:val="24"/>
        </w:rPr>
        <w:t>Loiselle</w:t>
      </w:r>
      <w:proofErr w:type="spellEnd"/>
      <w:r w:rsidRPr="005F3D1A">
        <w:rPr>
          <w:rFonts w:cs="Times New Roman"/>
          <w:sz w:val="24"/>
          <w:szCs w:val="24"/>
        </w:rPr>
        <w:t xml:space="preserve"> (2010), “How Much Does Immigration Boost Innovation?” </w:t>
      </w:r>
      <w:r w:rsidRPr="005F3D1A">
        <w:rPr>
          <w:rFonts w:cs="Times New Roman"/>
          <w:i/>
          <w:sz w:val="24"/>
          <w:szCs w:val="24"/>
        </w:rPr>
        <w:t>American Economic Journal: Macroeconomics</w:t>
      </w:r>
      <w:r w:rsidRPr="005F3D1A">
        <w:rPr>
          <w:rFonts w:cs="Times New Roman"/>
          <w:sz w:val="24"/>
          <w:szCs w:val="24"/>
        </w:rPr>
        <w:t xml:space="preserve"> 2: 31-56.</w:t>
      </w:r>
    </w:p>
    <w:p w14:paraId="1AD1A54B" w14:textId="4CEA9ABC" w:rsidR="000269E4" w:rsidRPr="005F3D1A" w:rsidRDefault="000269E4" w:rsidP="00DA3832">
      <w:pPr>
        <w:pStyle w:val="ListParagraph"/>
        <w:numPr>
          <w:ilvl w:val="0"/>
          <w:numId w:val="34"/>
        </w:numPr>
        <w:spacing w:line="240" w:lineRule="auto"/>
        <w:jc w:val="both"/>
        <w:rPr>
          <w:rFonts w:cs="Times New Roman"/>
          <w:sz w:val="24"/>
          <w:szCs w:val="24"/>
        </w:rPr>
      </w:pPr>
      <w:r w:rsidRPr="005F3D1A">
        <w:rPr>
          <w:rFonts w:cs="Times New Roman"/>
          <w:sz w:val="24"/>
          <w:szCs w:val="24"/>
        </w:rPr>
        <w:t xml:space="preserve">Kerr W. and W. Lincoln (2010). “The Supply Side of Innovation: H – 1B Visa Reforms and U.S. Ethnic Invention,” </w:t>
      </w:r>
      <w:r w:rsidRPr="005F3D1A">
        <w:rPr>
          <w:rFonts w:cs="Times New Roman"/>
          <w:i/>
          <w:iCs/>
          <w:sz w:val="24"/>
          <w:szCs w:val="24"/>
        </w:rPr>
        <w:t xml:space="preserve">Journal of Labor Economics </w:t>
      </w:r>
      <w:r w:rsidRPr="005F3D1A">
        <w:rPr>
          <w:rFonts w:cs="Times New Roman"/>
          <w:sz w:val="24"/>
          <w:szCs w:val="24"/>
        </w:rPr>
        <w:t>28(3): 473-508.</w:t>
      </w:r>
    </w:p>
    <w:p w14:paraId="0B7561DB" w14:textId="1992BA3F" w:rsidR="00480E12" w:rsidRPr="005F3D1A" w:rsidRDefault="000269E4" w:rsidP="00DA3832">
      <w:pPr>
        <w:pStyle w:val="ListParagraph"/>
        <w:numPr>
          <w:ilvl w:val="0"/>
          <w:numId w:val="34"/>
        </w:numPr>
        <w:spacing w:line="240" w:lineRule="auto"/>
        <w:rPr>
          <w:sz w:val="24"/>
          <w:szCs w:val="24"/>
        </w:rPr>
      </w:pPr>
      <w:r w:rsidRPr="005F3D1A">
        <w:rPr>
          <w:sz w:val="24"/>
          <w:szCs w:val="24"/>
        </w:rPr>
        <w:t>*</w:t>
      </w:r>
      <w:r w:rsidR="00480E12" w:rsidRPr="005F3D1A">
        <w:rPr>
          <w:sz w:val="24"/>
          <w:szCs w:val="24"/>
        </w:rPr>
        <w:t xml:space="preserve">Kerr, William (2008) “Ethnic scientific communities and international technology diffusion.” </w:t>
      </w:r>
      <w:r w:rsidR="00480E12" w:rsidRPr="005F3D1A">
        <w:rPr>
          <w:i/>
          <w:sz w:val="24"/>
          <w:szCs w:val="24"/>
        </w:rPr>
        <w:t xml:space="preserve">The Review of Economics and Statistics </w:t>
      </w:r>
      <w:r w:rsidR="00480E12" w:rsidRPr="005F3D1A">
        <w:rPr>
          <w:sz w:val="24"/>
          <w:szCs w:val="24"/>
        </w:rPr>
        <w:t>90: 518-537.</w:t>
      </w:r>
    </w:p>
    <w:p w14:paraId="6932ADC7" w14:textId="2CFFC413" w:rsidR="00480E12" w:rsidRPr="005F3D1A" w:rsidRDefault="000269E4" w:rsidP="00DA3832">
      <w:pPr>
        <w:pStyle w:val="ListParagraph"/>
        <w:numPr>
          <w:ilvl w:val="0"/>
          <w:numId w:val="34"/>
        </w:numPr>
        <w:spacing w:line="240" w:lineRule="auto"/>
        <w:jc w:val="both"/>
        <w:rPr>
          <w:rFonts w:cs="Times New Roman"/>
          <w:color w:val="000000"/>
          <w:sz w:val="24"/>
          <w:szCs w:val="24"/>
        </w:rPr>
      </w:pPr>
      <w:r w:rsidRPr="005F3D1A">
        <w:rPr>
          <w:rFonts w:cs="Times New Roman"/>
          <w:color w:val="000000"/>
          <w:sz w:val="24"/>
          <w:szCs w:val="24"/>
        </w:rPr>
        <w:t>*</w:t>
      </w:r>
      <w:r w:rsidR="00480E12" w:rsidRPr="005F3D1A">
        <w:rPr>
          <w:rFonts w:cs="Times New Roman"/>
          <w:color w:val="000000"/>
          <w:sz w:val="24"/>
          <w:szCs w:val="24"/>
        </w:rPr>
        <w:t xml:space="preserve">Agrawal, Ajay, </w:t>
      </w:r>
      <w:proofErr w:type="spellStart"/>
      <w:r w:rsidR="00480E12" w:rsidRPr="005F3D1A">
        <w:rPr>
          <w:rFonts w:cs="Times New Roman"/>
          <w:color w:val="000000"/>
          <w:sz w:val="24"/>
          <w:szCs w:val="24"/>
        </w:rPr>
        <w:t>Devesh</w:t>
      </w:r>
      <w:proofErr w:type="spellEnd"/>
      <w:r w:rsidR="00480E12" w:rsidRPr="005F3D1A">
        <w:rPr>
          <w:rFonts w:cs="Times New Roman"/>
          <w:color w:val="000000"/>
          <w:sz w:val="24"/>
          <w:szCs w:val="24"/>
        </w:rPr>
        <w:t xml:space="preserve"> </w:t>
      </w:r>
      <w:proofErr w:type="spellStart"/>
      <w:r w:rsidR="00480E12" w:rsidRPr="005F3D1A">
        <w:rPr>
          <w:rFonts w:cs="Times New Roman"/>
          <w:color w:val="000000"/>
          <w:sz w:val="24"/>
          <w:szCs w:val="24"/>
        </w:rPr>
        <w:t>Kapur</w:t>
      </w:r>
      <w:proofErr w:type="spellEnd"/>
      <w:r w:rsidR="00480E12" w:rsidRPr="005F3D1A">
        <w:rPr>
          <w:rFonts w:cs="Times New Roman"/>
          <w:color w:val="000000"/>
          <w:sz w:val="24"/>
          <w:szCs w:val="24"/>
        </w:rPr>
        <w:t xml:space="preserve">, John McHale, and Alexander </w:t>
      </w:r>
      <w:proofErr w:type="spellStart"/>
      <w:r w:rsidR="00480E12" w:rsidRPr="005F3D1A">
        <w:rPr>
          <w:rFonts w:cs="Times New Roman"/>
          <w:color w:val="000000"/>
          <w:sz w:val="24"/>
          <w:szCs w:val="24"/>
        </w:rPr>
        <w:t>Oettl</w:t>
      </w:r>
      <w:proofErr w:type="spellEnd"/>
      <w:r w:rsidR="00480E12" w:rsidRPr="005F3D1A">
        <w:rPr>
          <w:rFonts w:cs="Times New Roman"/>
          <w:color w:val="000000"/>
          <w:sz w:val="24"/>
          <w:szCs w:val="24"/>
        </w:rPr>
        <w:t xml:space="preserve"> (2011), “Brain drain or brain bank? The impact of skilled emigration on poor-country innovation.” </w:t>
      </w:r>
      <w:r w:rsidR="00480E12" w:rsidRPr="005F3D1A">
        <w:rPr>
          <w:rFonts w:cs="Times New Roman"/>
          <w:i/>
          <w:color w:val="000000"/>
          <w:sz w:val="24"/>
          <w:szCs w:val="24"/>
        </w:rPr>
        <w:t>Journal of Urban Economics</w:t>
      </w:r>
      <w:r w:rsidR="00480E12" w:rsidRPr="005F3D1A">
        <w:rPr>
          <w:rFonts w:cs="Times New Roman"/>
          <w:color w:val="000000"/>
          <w:sz w:val="24"/>
          <w:szCs w:val="24"/>
        </w:rPr>
        <w:t xml:space="preserve"> 69:43-55.</w:t>
      </w:r>
    </w:p>
    <w:p w14:paraId="1CE4EDF9" w14:textId="6B11E7CA" w:rsidR="00480E12" w:rsidRPr="005F3D1A" w:rsidRDefault="000269E4" w:rsidP="00DA3832">
      <w:pPr>
        <w:pStyle w:val="ListParagraph"/>
        <w:numPr>
          <w:ilvl w:val="0"/>
          <w:numId w:val="34"/>
        </w:numPr>
        <w:spacing w:line="240" w:lineRule="auto"/>
        <w:rPr>
          <w:sz w:val="24"/>
          <w:szCs w:val="24"/>
        </w:rPr>
      </w:pPr>
      <w:r w:rsidRPr="005F3D1A">
        <w:rPr>
          <w:sz w:val="24"/>
          <w:szCs w:val="24"/>
        </w:rPr>
        <w:t>*</w:t>
      </w:r>
      <w:r w:rsidR="00480E12" w:rsidRPr="005F3D1A">
        <w:rPr>
          <w:sz w:val="24"/>
          <w:szCs w:val="24"/>
        </w:rPr>
        <w:t xml:space="preserve">Kerr, William (2008) “Ethnic scientific communities and international technology diffusion.” </w:t>
      </w:r>
      <w:r w:rsidR="00480E12" w:rsidRPr="005F3D1A">
        <w:rPr>
          <w:i/>
          <w:sz w:val="24"/>
          <w:szCs w:val="24"/>
        </w:rPr>
        <w:t xml:space="preserve">The Review of Economics and Statistics </w:t>
      </w:r>
      <w:r w:rsidR="00480E12" w:rsidRPr="005F3D1A">
        <w:rPr>
          <w:sz w:val="24"/>
          <w:szCs w:val="24"/>
        </w:rPr>
        <w:t>90: 518-537.</w:t>
      </w:r>
    </w:p>
    <w:p w14:paraId="34D28642" w14:textId="6D0FE734" w:rsidR="00480E12" w:rsidRPr="005F3D1A" w:rsidRDefault="000269E4" w:rsidP="00DA3832">
      <w:pPr>
        <w:pStyle w:val="ListParagraph"/>
        <w:numPr>
          <w:ilvl w:val="0"/>
          <w:numId w:val="34"/>
        </w:numPr>
        <w:spacing w:line="240" w:lineRule="auto"/>
        <w:rPr>
          <w:sz w:val="24"/>
          <w:szCs w:val="24"/>
        </w:rPr>
      </w:pPr>
      <w:r w:rsidRPr="005F3D1A">
        <w:rPr>
          <w:sz w:val="24"/>
          <w:szCs w:val="24"/>
        </w:rPr>
        <w:t>*</w:t>
      </w:r>
      <w:proofErr w:type="spellStart"/>
      <w:r w:rsidR="00480E12" w:rsidRPr="005F3D1A">
        <w:rPr>
          <w:sz w:val="24"/>
          <w:szCs w:val="24"/>
        </w:rPr>
        <w:t>Oettl</w:t>
      </w:r>
      <w:proofErr w:type="spellEnd"/>
      <w:r w:rsidR="00480E12" w:rsidRPr="005F3D1A">
        <w:rPr>
          <w:sz w:val="24"/>
          <w:szCs w:val="24"/>
        </w:rPr>
        <w:t xml:space="preserve">, Alexander and Ajay Agrawal (2008), “International labor mobility and knowledge flow externalities.” </w:t>
      </w:r>
      <w:r w:rsidR="00480E12" w:rsidRPr="005F3D1A">
        <w:rPr>
          <w:i/>
          <w:sz w:val="24"/>
          <w:szCs w:val="24"/>
        </w:rPr>
        <w:t>Journal of International Business Studies</w:t>
      </w:r>
      <w:r w:rsidR="00480E12" w:rsidRPr="005F3D1A">
        <w:rPr>
          <w:sz w:val="24"/>
          <w:szCs w:val="24"/>
        </w:rPr>
        <w:t xml:space="preserve"> 39: 1242-1260.</w:t>
      </w:r>
    </w:p>
    <w:p w14:paraId="24EEE4BE" w14:textId="3DDBD984" w:rsidR="00457F07" w:rsidRPr="005F3D1A" w:rsidRDefault="00B916CF"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4"/>
          <w:szCs w:val="24"/>
        </w:rPr>
      </w:pPr>
      <w:r w:rsidRPr="005F3D1A">
        <w:rPr>
          <w:rFonts w:cs="Times New Roman"/>
          <w:b/>
          <w:color w:val="000000"/>
          <w:sz w:val="24"/>
          <w:szCs w:val="24"/>
        </w:rPr>
        <w:t>Class</w:t>
      </w:r>
      <w:r w:rsidR="00457F07" w:rsidRPr="005F3D1A">
        <w:rPr>
          <w:rFonts w:cs="Times New Roman"/>
          <w:b/>
          <w:color w:val="000000"/>
          <w:sz w:val="24"/>
          <w:szCs w:val="24"/>
        </w:rPr>
        <w:t xml:space="preserve"> </w:t>
      </w:r>
      <w:r w:rsidRPr="005F3D1A">
        <w:rPr>
          <w:rFonts w:cs="Times New Roman"/>
          <w:b/>
          <w:color w:val="000000"/>
          <w:sz w:val="24"/>
          <w:szCs w:val="24"/>
        </w:rPr>
        <w:t>23&amp;24</w:t>
      </w:r>
      <w:r w:rsidR="00457F07" w:rsidRPr="005F3D1A">
        <w:rPr>
          <w:rFonts w:cs="Times New Roman"/>
          <w:b/>
          <w:color w:val="000000"/>
          <w:sz w:val="24"/>
          <w:szCs w:val="24"/>
        </w:rPr>
        <w:t xml:space="preserve">: </w:t>
      </w:r>
      <w:r w:rsidR="00433E37">
        <w:rPr>
          <w:rFonts w:cs="Times New Roman"/>
          <w:b/>
          <w:color w:val="000000"/>
          <w:sz w:val="24"/>
          <w:szCs w:val="24"/>
        </w:rPr>
        <w:t>TBD</w:t>
      </w:r>
      <w:r w:rsidRPr="005F3D1A">
        <w:rPr>
          <w:rFonts w:cs="Times New Roman"/>
          <w:b/>
          <w:color w:val="000000"/>
          <w:sz w:val="24"/>
          <w:szCs w:val="24"/>
        </w:rPr>
        <w:t xml:space="preserve"> and Key Take-</w:t>
      </w:r>
      <w:proofErr w:type="spellStart"/>
      <w:r w:rsidRPr="005F3D1A">
        <w:rPr>
          <w:rFonts w:cs="Times New Roman"/>
          <w:b/>
          <w:color w:val="000000"/>
          <w:sz w:val="24"/>
          <w:szCs w:val="24"/>
        </w:rPr>
        <w:t>Aways</w:t>
      </w:r>
      <w:proofErr w:type="spellEnd"/>
    </w:p>
    <w:p w14:paraId="7D8AB6AF" w14:textId="77777777" w:rsidR="00480E12" w:rsidRPr="005F3D1A" w:rsidRDefault="00480E12"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sz w:val="24"/>
          <w:szCs w:val="24"/>
          <w:lang w:val="en-CA"/>
        </w:rPr>
      </w:pPr>
    </w:p>
    <w:p w14:paraId="36BDD4FB" w14:textId="72C5F3E7" w:rsidR="001B4E1D" w:rsidRPr="005F3D1A" w:rsidRDefault="00457F07" w:rsidP="00DA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sz w:val="24"/>
          <w:szCs w:val="24"/>
          <w:lang w:val="en-CA"/>
        </w:rPr>
      </w:pPr>
      <w:r w:rsidRPr="005F3D1A">
        <w:rPr>
          <w:rFonts w:cs="Times New Roman"/>
          <w:b/>
          <w:color w:val="000000"/>
          <w:sz w:val="24"/>
          <w:szCs w:val="24"/>
        </w:rPr>
        <w:t xml:space="preserve"> </w:t>
      </w:r>
      <w:r w:rsidR="00FA6B29" w:rsidRPr="005F3D1A">
        <w:rPr>
          <w:rFonts w:cs="Times New Roman"/>
          <w:b/>
          <w:color w:val="000000"/>
          <w:sz w:val="24"/>
          <w:szCs w:val="24"/>
        </w:rPr>
        <w:t xml:space="preserve"> </w:t>
      </w:r>
    </w:p>
    <w:p w14:paraId="6BFA4E40" w14:textId="77777777" w:rsidR="001756A3" w:rsidRDefault="0092532B" w:rsidP="001756A3">
      <w:pPr>
        <w:pStyle w:val="Heading3"/>
      </w:pPr>
      <w:r w:rsidRPr="00056325">
        <w:rPr>
          <w:szCs w:val="24"/>
        </w:rPr>
        <w:br w:type="page"/>
      </w:r>
      <w:r w:rsidR="001756A3">
        <w:t>Economics Department Deferred Final Exam Policy</w:t>
      </w:r>
    </w:p>
    <w:p w14:paraId="7C98CDD4" w14:textId="77777777" w:rsidR="001756A3" w:rsidRPr="00FE711A" w:rsidRDefault="001756A3" w:rsidP="001756A3">
      <w:pPr>
        <w:rPr>
          <w:b/>
          <w:sz w:val="24"/>
        </w:rPr>
      </w:pPr>
      <w:r w:rsidRPr="00FE711A">
        <w:rPr>
          <w:sz w:val="24"/>
          <w:szCs w:val="24"/>
        </w:rPr>
        <w:t>Deferred Final Exam Policy</w:t>
      </w:r>
      <w:r>
        <w:rPr>
          <w:sz w:val="24"/>
          <w:szCs w:val="24"/>
        </w:rPr>
        <w:t xml:space="preserve"> found at </w:t>
      </w:r>
      <w:hyperlink r:id="rId6" w:history="1">
        <w:r w:rsidRPr="003C0FB6">
          <w:rPr>
            <w:rStyle w:val="Hyperlink"/>
            <w:szCs w:val="24"/>
          </w:rPr>
          <w:t>https://uwaterloo.ca/economics/current-undergraduates/policies-and-resources/deferred-final-exam-policy</w:t>
        </w:r>
      </w:hyperlink>
      <w:r>
        <w:rPr>
          <w:sz w:val="24"/>
          <w:szCs w:val="24"/>
        </w:rPr>
        <w:t xml:space="preserve">. </w:t>
      </w:r>
    </w:p>
    <w:p w14:paraId="0D1D4377" w14:textId="77777777" w:rsidR="001756A3" w:rsidRPr="00423CFA" w:rsidRDefault="001756A3" w:rsidP="001756A3">
      <w:pPr>
        <w:pStyle w:val="Heading3"/>
      </w:pPr>
      <w:r w:rsidRPr="00423CFA">
        <w:t>Academic Integrity</w:t>
      </w:r>
    </w:p>
    <w:p w14:paraId="36B1F30A" w14:textId="77777777" w:rsidR="001756A3" w:rsidRPr="00DB3380" w:rsidRDefault="001756A3" w:rsidP="001756A3">
      <w:pPr>
        <w:spacing w:after="0" w:line="240" w:lineRule="auto"/>
      </w:pPr>
      <w:r w:rsidRPr="00DB3380">
        <w:t xml:space="preserve">In order to maintain a culture of academic integrity, members of the University of </w:t>
      </w:r>
    </w:p>
    <w:p w14:paraId="63C5930F" w14:textId="77777777" w:rsidR="001756A3" w:rsidRPr="00DB3380" w:rsidRDefault="001756A3" w:rsidP="001756A3">
      <w:pPr>
        <w:spacing w:after="0" w:line="240" w:lineRule="auto"/>
      </w:pPr>
      <w:r w:rsidRPr="00DB3380">
        <w:t xml:space="preserve">Waterloo community are expected to promote honesty, trust, fairness, respect and responsibility.  See the </w:t>
      </w:r>
      <w:hyperlink r:id="rId7" w:history="1">
        <w:proofErr w:type="spellStart"/>
        <w:r w:rsidRPr="00F660AB">
          <w:rPr>
            <w:rStyle w:val="Hyperlink"/>
          </w:rPr>
          <w:t>UWaterloo</w:t>
        </w:r>
        <w:proofErr w:type="spellEnd"/>
        <w:r w:rsidRPr="00F660AB">
          <w:rPr>
            <w:rStyle w:val="Hyperlink"/>
          </w:rPr>
          <w:t xml:space="preserve"> Academic </w:t>
        </w:r>
        <w:proofErr w:type="spellStart"/>
        <w:r w:rsidRPr="00F660AB">
          <w:rPr>
            <w:rStyle w:val="Hyperlink"/>
          </w:rPr>
          <w:t>Integritity</w:t>
        </w:r>
        <w:proofErr w:type="spellEnd"/>
        <w:r w:rsidRPr="00F660AB">
          <w:rPr>
            <w:rStyle w:val="Hyperlink"/>
          </w:rPr>
          <w:t xml:space="preserve"> webpage</w:t>
        </w:r>
      </w:hyperlink>
      <w:r w:rsidRPr="00DB3380">
        <w:t xml:space="preserve"> and the </w:t>
      </w:r>
      <w:hyperlink r:id="rId8" w:history="1">
        <w:r w:rsidRPr="00F660AB">
          <w:rPr>
            <w:rStyle w:val="Hyperlink"/>
          </w:rPr>
          <w:t>Arts Academic Integrity webpage</w:t>
        </w:r>
      </w:hyperlink>
      <w:r>
        <w:t xml:space="preserve"> </w:t>
      </w:r>
      <w:r w:rsidRPr="00DB3380">
        <w:t xml:space="preserve">for more information. </w:t>
      </w:r>
    </w:p>
    <w:p w14:paraId="2DA78AC8" w14:textId="77777777" w:rsidR="001756A3" w:rsidRPr="00DB3380" w:rsidRDefault="001756A3" w:rsidP="001756A3">
      <w:pPr>
        <w:pStyle w:val="Heading3"/>
      </w:pPr>
      <w:r w:rsidRPr="00DB3380">
        <w:t>Discipline</w:t>
      </w:r>
    </w:p>
    <w:p w14:paraId="0F83D674" w14:textId="77777777" w:rsidR="001756A3" w:rsidRPr="00DB3380" w:rsidRDefault="001756A3" w:rsidP="001756A3">
      <w:r w:rsidRPr="005708E6">
        <w:rPr>
          <w:rFonts w:cs="Times New Roman"/>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9" w:history="1">
        <w:r w:rsidRPr="004F4D21">
          <w:rPr>
            <w:rStyle w:val="Hyperlink"/>
            <w:rFonts w:cs="Times New Roman"/>
          </w:rPr>
          <w:t>Policy 71 - Student Discipline</w:t>
        </w:r>
      </w:hyperlink>
      <w:r>
        <w:rPr>
          <w:rFonts w:cs="Times New Roman"/>
        </w:rPr>
        <w:t>.</w:t>
      </w:r>
      <w:r>
        <w:t xml:space="preserve"> </w:t>
      </w:r>
      <w:r w:rsidRPr="00DB3380">
        <w:t>For typical penalties check</w:t>
      </w:r>
      <w:r>
        <w:t xml:space="preserve"> </w:t>
      </w:r>
      <w:hyperlink r:id="rId10" w:history="1">
        <w:r w:rsidRPr="00F660AB">
          <w:rPr>
            <w:rStyle w:val="Hyperlink"/>
          </w:rPr>
          <w:t>Guidelines for the Assessment of Penalties (https://uwaterloo.ca/secretariat-general-counsel/policies-procedures-guidelines/guidelines/guidelines-assessment-penalties)</w:t>
        </w:r>
      </w:hyperlink>
      <w:r w:rsidRPr="00DB3380">
        <w:t xml:space="preserve">. </w:t>
      </w:r>
    </w:p>
    <w:p w14:paraId="4FC6D1AB" w14:textId="77777777" w:rsidR="001756A3" w:rsidRPr="00DB3380" w:rsidRDefault="001756A3" w:rsidP="001756A3">
      <w:pPr>
        <w:pStyle w:val="Heading3"/>
      </w:pPr>
      <w:r w:rsidRPr="00DB3380">
        <w:t>Grievance</w:t>
      </w:r>
    </w:p>
    <w:p w14:paraId="1966696F" w14:textId="77777777" w:rsidR="001756A3" w:rsidRDefault="001756A3" w:rsidP="001756A3">
      <w:pPr>
        <w:spacing w:after="0" w:line="240" w:lineRule="auto"/>
      </w:pPr>
      <w:r w:rsidRPr="005708E6">
        <w:rPr>
          <w:rFonts w:cs="Times New Roman"/>
        </w:rPr>
        <w:t xml:space="preserve">A student who believes that a decision affecting some aspect of his/her university life has been unfair or unreasonable may have grounds for initiating a grievance. Read </w:t>
      </w:r>
      <w:hyperlink r:id="rId11" w:history="1">
        <w:r w:rsidRPr="004F4D21">
          <w:rPr>
            <w:rStyle w:val="Hyperlink"/>
            <w:rFonts w:cs="Times New Roman"/>
          </w:rPr>
          <w:t>Policy 70 - Student Petitions and Grievances</w:t>
        </w:r>
      </w:hyperlink>
      <w:r w:rsidRPr="005708E6">
        <w:rPr>
          <w:rFonts w:cs="Times New Roman"/>
        </w:rPr>
        <w:t>, Section 4</w:t>
      </w:r>
      <w:r>
        <w:rPr>
          <w:rFonts w:cs="Times New Roman"/>
        </w:rPr>
        <w:t xml:space="preserve"> (</w:t>
      </w:r>
      <w:hyperlink r:id="rId12" w:history="1">
        <w:r w:rsidRPr="00F660AB">
          <w:rPr>
            <w:rStyle w:val="Hyperlink"/>
            <w:rFonts w:cs="Times New Roman"/>
          </w:rPr>
          <w:t>https://uwaterloo.ca/secretariat-general-counsel/policies-procedures-guidelines/policy-70</w:t>
        </w:r>
      </w:hyperlink>
      <w:r>
        <w:rPr>
          <w:rFonts w:cs="Times New Roman"/>
        </w:rPr>
        <w:t xml:space="preserve">). </w:t>
      </w:r>
      <w:r w:rsidRPr="00DB3380">
        <w:t>When in doubt</w:t>
      </w:r>
      <w:r>
        <w:t>,</w:t>
      </w:r>
      <w:r w:rsidRPr="00DB3380">
        <w:t xml:space="preserve"> please be certain to contact the department’s administrative assistant who will provide further assistance.</w:t>
      </w:r>
    </w:p>
    <w:p w14:paraId="08E798C6" w14:textId="77777777" w:rsidR="001756A3" w:rsidRPr="00DB3380" w:rsidRDefault="001756A3" w:rsidP="001756A3">
      <w:pPr>
        <w:pStyle w:val="Heading3"/>
      </w:pPr>
      <w:r w:rsidRPr="00DB3380">
        <w:t>Appeals</w:t>
      </w:r>
    </w:p>
    <w:p w14:paraId="37DCA86A" w14:textId="77777777" w:rsidR="001756A3" w:rsidRPr="00DB3380" w:rsidRDefault="001756A3" w:rsidP="001756A3">
      <w:r w:rsidRPr="00DB3380">
        <w:t xml:space="preserve">A decision made or penalty imposed under Policy 70, Student Petitions and Grievances (other than a petition) or Policy 71, Student Discipline may be appealed if there is a ground. A student who believes he/she has a ground for an appeal should refer to </w:t>
      </w:r>
      <w:hyperlink r:id="rId13" w:history="1">
        <w:r>
          <w:rPr>
            <w:rStyle w:val="Hyperlink"/>
          </w:rPr>
          <w:t>Policy 72, Student Appeals (https://uwaterloo.ca/secretariat-general-counsel/policies-procedures-guidelines/policy-72)</w:t>
        </w:r>
      </w:hyperlink>
      <w:r w:rsidRPr="00DB3380">
        <w:t xml:space="preserve">. </w:t>
      </w:r>
    </w:p>
    <w:p w14:paraId="2735C519" w14:textId="77777777" w:rsidR="001756A3" w:rsidRPr="00DB3380" w:rsidRDefault="001756A3" w:rsidP="001756A3">
      <w:pPr>
        <w:pStyle w:val="Heading3"/>
      </w:pPr>
      <w:r w:rsidRPr="00DB3380">
        <w:t>Note for Students with Disabilities</w:t>
      </w:r>
    </w:p>
    <w:p w14:paraId="33E3560D" w14:textId="3DF5BB5E" w:rsidR="00BB06A1" w:rsidRPr="001756A3" w:rsidRDefault="001756A3" w:rsidP="001756A3">
      <w:pPr>
        <w:rPr>
          <w:lang w:val="en-GB"/>
        </w:rPr>
      </w:pPr>
      <w:r w:rsidRPr="00F74662">
        <w:rPr>
          <w:lang w:val="en-GB"/>
        </w:rPr>
        <w:t xml:space="preserve">The </w:t>
      </w:r>
      <w:hyperlink r:id="rId14" w:history="1">
        <w:proofErr w:type="spellStart"/>
        <w:r w:rsidRPr="0079120C">
          <w:rPr>
            <w:rStyle w:val="Hyperlink"/>
            <w:lang w:val="en-GB"/>
          </w:rPr>
          <w:t>AccessAbility</w:t>
        </w:r>
        <w:proofErr w:type="spellEnd"/>
        <w:r w:rsidRPr="0079120C">
          <w:rPr>
            <w:rStyle w:val="Hyperlink"/>
            <w:lang w:val="en-GB"/>
          </w:rPr>
          <w:t xml:space="preserve"> Services</w:t>
        </w:r>
      </w:hyperlink>
      <w:r>
        <w:rPr>
          <w:lang w:val="en-GB"/>
        </w:rPr>
        <w:t xml:space="preserve"> office, </w:t>
      </w:r>
      <w:r w:rsidRPr="00B05F38">
        <w:rPr>
          <w:lang w:val="en-GB"/>
        </w:rPr>
        <w:t>located on the first floor of the Needles Hall extension</w:t>
      </w:r>
      <w:r>
        <w:rPr>
          <w:lang w:val="en-GB"/>
        </w:rPr>
        <w:t xml:space="preserve"> (NH 1401)</w:t>
      </w:r>
      <w:r w:rsidRPr="00B05F38">
        <w:rPr>
          <w:lang w:val="en-GB"/>
        </w:rPr>
        <w:t>, collaborates with all academic departments</w:t>
      </w:r>
      <w:r w:rsidRPr="00F74662">
        <w:rPr>
          <w:lang w:val="en-GB"/>
        </w:rPr>
        <w:t xml:space="preserve"> to arrange appropriate accommodations for students with disabilities without compromising the academic integrity of the curriculum. If you require academic accommodations to lessen the impact of your disability, please register with the </w:t>
      </w:r>
      <w:r>
        <w:rPr>
          <w:lang w:val="en-GB"/>
        </w:rPr>
        <w:t>AS office</w:t>
      </w:r>
      <w:r w:rsidRPr="00F74662">
        <w:rPr>
          <w:lang w:val="en-GB"/>
        </w:rPr>
        <w:t xml:space="preserve"> at the beginning of each academic term.</w:t>
      </w:r>
    </w:p>
    <w:sectPr w:rsidR="00BB06A1" w:rsidRPr="001756A3" w:rsidSect="00FB0D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5F79"/>
    <w:multiLevelType w:val="hybridMultilevel"/>
    <w:tmpl w:val="11622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06DBC"/>
    <w:multiLevelType w:val="hybridMultilevel"/>
    <w:tmpl w:val="2D4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30FA2"/>
    <w:multiLevelType w:val="hybridMultilevel"/>
    <w:tmpl w:val="BFA8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6E3E"/>
    <w:multiLevelType w:val="hybridMultilevel"/>
    <w:tmpl w:val="FE32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062F7"/>
    <w:multiLevelType w:val="hybridMultilevel"/>
    <w:tmpl w:val="DFAC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873E8"/>
    <w:multiLevelType w:val="hybridMultilevel"/>
    <w:tmpl w:val="AED6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92E05"/>
    <w:multiLevelType w:val="hybridMultilevel"/>
    <w:tmpl w:val="67CA2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2B52BD"/>
    <w:multiLevelType w:val="hybridMultilevel"/>
    <w:tmpl w:val="E3A8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E0997"/>
    <w:multiLevelType w:val="hybridMultilevel"/>
    <w:tmpl w:val="F92215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12D6CA1"/>
    <w:multiLevelType w:val="hybridMultilevel"/>
    <w:tmpl w:val="6278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2379"/>
    <w:multiLevelType w:val="hybridMultilevel"/>
    <w:tmpl w:val="43382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080E8F"/>
    <w:multiLevelType w:val="hybridMultilevel"/>
    <w:tmpl w:val="D81C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B63C8"/>
    <w:multiLevelType w:val="hybridMultilevel"/>
    <w:tmpl w:val="72DC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91B53"/>
    <w:multiLevelType w:val="hybridMultilevel"/>
    <w:tmpl w:val="E158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64773"/>
    <w:multiLevelType w:val="hybridMultilevel"/>
    <w:tmpl w:val="AD261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5761E"/>
    <w:multiLevelType w:val="hybridMultilevel"/>
    <w:tmpl w:val="7CD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95520"/>
    <w:multiLevelType w:val="hybridMultilevel"/>
    <w:tmpl w:val="DFB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826A5"/>
    <w:multiLevelType w:val="hybridMultilevel"/>
    <w:tmpl w:val="A386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24C70"/>
    <w:multiLevelType w:val="hybridMultilevel"/>
    <w:tmpl w:val="4E0C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B5A10"/>
    <w:multiLevelType w:val="hybridMultilevel"/>
    <w:tmpl w:val="C36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06ADE"/>
    <w:multiLevelType w:val="hybridMultilevel"/>
    <w:tmpl w:val="806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11A58"/>
    <w:multiLevelType w:val="hybridMultilevel"/>
    <w:tmpl w:val="D38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C5FE3"/>
    <w:multiLevelType w:val="hybridMultilevel"/>
    <w:tmpl w:val="984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01F11"/>
    <w:multiLevelType w:val="hybridMultilevel"/>
    <w:tmpl w:val="7F6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60A1E"/>
    <w:multiLevelType w:val="hybridMultilevel"/>
    <w:tmpl w:val="41EE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452C85"/>
    <w:multiLevelType w:val="hybridMultilevel"/>
    <w:tmpl w:val="36D2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66FBE"/>
    <w:multiLevelType w:val="hybridMultilevel"/>
    <w:tmpl w:val="5B60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F648F"/>
    <w:multiLevelType w:val="hybridMultilevel"/>
    <w:tmpl w:val="20D4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C23DF"/>
    <w:multiLevelType w:val="hybridMultilevel"/>
    <w:tmpl w:val="24F8A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617742"/>
    <w:multiLevelType w:val="hybridMultilevel"/>
    <w:tmpl w:val="EFCA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540EA"/>
    <w:multiLevelType w:val="hybridMultilevel"/>
    <w:tmpl w:val="2DE4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E1ABD"/>
    <w:multiLevelType w:val="hybridMultilevel"/>
    <w:tmpl w:val="F5F0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52B10"/>
    <w:multiLevelType w:val="hybridMultilevel"/>
    <w:tmpl w:val="679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865ED"/>
    <w:multiLevelType w:val="hybridMultilevel"/>
    <w:tmpl w:val="EB8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32E0E"/>
    <w:multiLevelType w:val="hybridMultilevel"/>
    <w:tmpl w:val="1402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675F3"/>
    <w:multiLevelType w:val="hybridMultilevel"/>
    <w:tmpl w:val="93E8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1139D"/>
    <w:multiLevelType w:val="hybridMultilevel"/>
    <w:tmpl w:val="11622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A59B1"/>
    <w:multiLevelType w:val="hybridMultilevel"/>
    <w:tmpl w:val="508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0"/>
  </w:num>
  <w:num w:numId="4">
    <w:abstractNumId w:val="11"/>
  </w:num>
  <w:num w:numId="5">
    <w:abstractNumId w:val="14"/>
  </w:num>
  <w:num w:numId="6">
    <w:abstractNumId w:val="9"/>
  </w:num>
  <w:num w:numId="7">
    <w:abstractNumId w:val="26"/>
  </w:num>
  <w:num w:numId="8">
    <w:abstractNumId w:val="19"/>
  </w:num>
  <w:num w:numId="9">
    <w:abstractNumId w:val="33"/>
  </w:num>
  <w:num w:numId="10">
    <w:abstractNumId w:val="13"/>
  </w:num>
  <w:num w:numId="11">
    <w:abstractNumId w:val="22"/>
  </w:num>
  <w:num w:numId="12">
    <w:abstractNumId w:val="20"/>
  </w:num>
  <w:num w:numId="13">
    <w:abstractNumId w:val="24"/>
  </w:num>
  <w:num w:numId="14">
    <w:abstractNumId w:val="1"/>
  </w:num>
  <w:num w:numId="15">
    <w:abstractNumId w:val="17"/>
  </w:num>
  <w:num w:numId="16">
    <w:abstractNumId w:val="27"/>
  </w:num>
  <w:num w:numId="17">
    <w:abstractNumId w:val="15"/>
  </w:num>
  <w:num w:numId="18">
    <w:abstractNumId w:val="7"/>
  </w:num>
  <w:num w:numId="19">
    <w:abstractNumId w:val="30"/>
  </w:num>
  <w:num w:numId="20">
    <w:abstractNumId w:val="37"/>
  </w:num>
  <w:num w:numId="21">
    <w:abstractNumId w:val="31"/>
  </w:num>
  <w:num w:numId="22">
    <w:abstractNumId w:val="29"/>
  </w:num>
  <w:num w:numId="23">
    <w:abstractNumId w:val="34"/>
  </w:num>
  <w:num w:numId="24">
    <w:abstractNumId w:val="5"/>
  </w:num>
  <w:num w:numId="25">
    <w:abstractNumId w:val="35"/>
  </w:num>
  <w:num w:numId="26">
    <w:abstractNumId w:val="21"/>
  </w:num>
  <w:num w:numId="27">
    <w:abstractNumId w:val="18"/>
  </w:num>
  <w:num w:numId="28">
    <w:abstractNumId w:val="4"/>
  </w:num>
  <w:num w:numId="29">
    <w:abstractNumId w:val="36"/>
  </w:num>
  <w:num w:numId="30">
    <w:abstractNumId w:val="16"/>
  </w:num>
  <w:num w:numId="31">
    <w:abstractNumId w:val="23"/>
  </w:num>
  <w:num w:numId="32">
    <w:abstractNumId w:val="32"/>
  </w:num>
  <w:num w:numId="33">
    <w:abstractNumId w:val="2"/>
  </w:num>
  <w:num w:numId="34">
    <w:abstractNumId w:val="3"/>
  </w:num>
  <w:num w:numId="35">
    <w:abstractNumId w:val="12"/>
  </w:num>
  <w:num w:numId="36">
    <w:abstractNumId w:val="25"/>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A1"/>
    <w:rsid w:val="00017A6A"/>
    <w:rsid w:val="00022D38"/>
    <w:rsid w:val="000269E4"/>
    <w:rsid w:val="00056325"/>
    <w:rsid w:val="00062D53"/>
    <w:rsid w:val="0007428D"/>
    <w:rsid w:val="00076C0C"/>
    <w:rsid w:val="00096E5C"/>
    <w:rsid w:val="000A15B0"/>
    <w:rsid w:val="000B3DDD"/>
    <w:rsid w:val="000B712D"/>
    <w:rsid w:val="000E40BB"/>
    <w:rsid w:val="000E6C36"/>
    <w:rsid w:val="000E6D3F"/>
    <w:rsid w:val="00105899"/>
    <w:rsid w:val="00126F98"/>
    <w:rsid w:val="00135250"/>
    <w:rsid w:val="00143F48"/>
    <w:rsid w:val="001661D0"/>
    <w:rsid w:val="0016642C"/>
    <w:rsid w:val="00171F49"/>
    <w:rsid w:val="001756A3"/>
    <w:rsid w:val="00175755"/>
    <w:rsid w:val="001937D8"/>
    <w:rsid w:val="001968C0"/>
    <w:rsid w:val="001A2DC3"/>
    <w:rsid w:val="001B2D18"/>
    <w:rsid w:val="001B4991"/>
    <w:rsid w:val="001B4E1D"/>
    <w:rsid w:val="001C30BA"/>
    <w:rsid w:val="001C5C52"/>
    <w:rsid w:val="002166CF"/>
    <w:rsid w:val="00226F3C"/>
    <w:rsid w:val="00250F31"/>
    <w:rsid w:val="00257F5B"/>
    <w:rsid w:val="002621E5"/>
    <w:rsid w:val="00271273"/>
    <w:rsid w:val="002810D3"/>
    <w:rsid w:val="00285947"/>
    <w:rsid w:val="002957F0"/>
    <w:rsid w:val="002A0B07"/>
    <w:rsid w:val="002A2465"/>
    <w:rsid w:val="002A671C"/>
    <w:rsid w:val="002C753C"/>
    <w:rsid w:val="002E5BC9"/>
    <w:rsid w:val="002E75A2"/>
    <w:rsid w:val="002F2B92"/>
    <w:rsid w:val="002F6279"/>
    <w:rsid w:val="002F7C18"/>
    <w:rsid w:val="00310050"/>
    <w:rsid w:val="00317657"/>
    <w:rsid w:val="00320405"/>
    <w:rsid w:val="00350488"/>
    <w:rsid w:val="003544AF"/>
    <w:rsid w:val="00364BEB"/>
    <w:rsid w:val="0038306C"/>
    <w:rsid w:val="003B1EF5"/>
    <w:rsid w:val="003C707D"/>
    <w:rsid w:val="003D7BEF"/>
    <w:rsid w:val="003E3B32"/>
    <w:rsid w:val="003E5418"/>
    <w:rsid w:val="003F70BF"/>
    <w:rsid w:val="00403157"/>
    <w:rsid w:val="00406D75"/>
    <w:rsid w:val="00412597"/>
    <w:rsid w:val="00412955"/>
    <w:rsid w:val="00412C87"/>
    <w:rsid w:val="00415581"/>
    <w:rsid w:val="00421ABB"/>
    <w:rsid w:val="00421BC1"/>
    <w:rsid w:val="00421FA7"/>
    <w:rsid w:val="00426396"/>
    <w:rsid w:val="00426619"/>
    <w:rsid w:val="00433E37"/>
    <w:rsid w:val="004378AA"/>
    <w:rsid w:val="00437D8C"/>
    <w:rsid w:val="00446140"/>
    <w:rsid w:val="00453DC3"/>
    <w:rsid w:val="00457F07"/>
    <w:rsid w:val="00473E31"/>
    <w:rsid w:val="00474E8A"/>
    <w:rsid w:val="00475C94"/>
    <w:rsid w:val="00480E12"/>
    <w:rsid w:val="00484EE2"/>
    <w:rsid w:val="00497928"/>
    <w:rsid w:val="004A08EE"/>
    <w:rsid w:val="004A7896"/>
    <w:rsid w:val="004B70AB"/>
    <w:rsid w:val="004C3748"/>
    <w:rsid w:val="004C3E5F"/>
    <w:rsid w:val="004C4A74"/>
    <w:rsid w:val="004E0028"/>
    <w:rsid w:val="004E3080"/>
    <w:rsid w:val="004F6DF4"/>
    <w:rsid w:val="00502C94"/>
    <w:rsid w:val="005051EB"/>
    <w:rsid w:val="00511D20"/>
    <w:rsid w:val="005139DD"/>
    <w:rsid w:val="00536071"/>
    <w:rsid w:val="005719EC"/>
    <w:rsid w:val="00591189"/>
    <w:rsid w:val="005939CC"/>
    <w:rsid w:val="005A15F0"/>
    <w:rsid w:val="005A2A9D"/>
    <w:rsid w:val="005A4B88"/>
    <w:rsid w:val="005C18CF"/>
    <w:rsid w:val="005C2B9B"/>
    <w:rsid w:val="005C5AD6"/>
    <w:rsid w:val="005D1AB1"/>
    <w:rsid w:val="005F1597"/>
    <w:rsid w:val="005F3230"/>
    <w:rsid w:val="005F3D1A"/>
    <w:rsid w:val="005F63AE"/>
    <w:rsid w:val="00604278"/>
    <w:rsid w:val="00625E5D"/>
    <w:rsid w:val="00642267"/>
    <w:rsid w:val="006435B7"/>
    <w:rsid w:val="006477D3"/>
    <w:rsid w:val="00667632"/>
    <w:rsid w:val="00675114"/>
    <w:rsid w:val="00677E07"/>
    <w:rsid w:val="00685CBE"/>
    <w:rsid w:val="006B35FC"/>
    <w:rsid w:val="006B36C2"/>
    <w:rsid w:val="006C701A"/>
    <w:rsid w:val="006E3763"/>
    <w:rsid w:val="006F1EE6"/>
    <w:rsid w:val="007006AC"/>
    <w:rsid w:val="00704D25"/>
    <w:rsid w:val="00715B15"/>
    <w:rsid w:val="00721549"/>
    <w:rsid w:val="0075165D"/>
    <w:rsid w:val="007708D6"/>
    <w:rsid w:val="00771F4C"/>
    <w:rsid w:val="00781C62"/>
    <w:rsid w:val="00791670"/>
    <w:rsid w:val="007B4194"/>
    <w:rsid w:val="007C2A8F"/>
    <w:rsid w:val="007D610A"/>
    <w:rsid w:val="007D7703"/>
    <w:rsid w:val="007F2968"/>
    <w:rsid w:val="007F4792"/>
    <w:rsid w:val="008126F3"/>
    <w:rsid w:val="00833FEA"/>
    <w:rsid w:val="008356B5"/>
    <w:rsid w:val="00837E7E"/>
    <w:rsid w:val="008531A4"/>
    <w:rsid w:val="00865642"/>
    <w:rsid w:val="00897D9C"/>
    <w:rsid w:val="00897F3B"/>
    <w:rsid w:val="008A0401"/>
    <w:rsid w:val="008A27AF"/>
    <w:rsid w:val="008B2378"/>
    <w:rsid w:val="008B3F7A"/>
    <w:rsid w:val="008E22E4"/>
    <w:rsid w:val="00903F41"/>
    <w:rsid w:val="00916678"/>
    <w:rsid w:val="0092532B"/>
    <w:rsid w:val="00937A89"/>
    <w:rsid w:val="0096070D"/>
    <w:rsid w:val="009879F6"/>
    <w:rsid w:val="0099149E"/>
    <w:rsid w:val="009A270A"/>
    <w:rsid w:val="009C4182"/>
    <w:rsid w:val="009D139A"/>
    <w:rsid w:val="009D6F48"/>
    <w:rsid w:val="009E26F0"/>
    <w:rsid w:val="009E5E4D"/>
    <w:rsid w:val="009F2B60"/>
    <w:rsid w:val="00A12A71"/>
    <w:rsid w:val="00A12D2C"/>
    <w:rsid w:val="00A1479F"/>
    <w:rsid w:val="00A2393B"/>
    <w:rsid w:val="00A311C5"/>
    <w:rsid w:val="00A34111"/>
    <w:rsid w:val="00A504D0"/>
    <w:rsid w:val="00A55857"/>
    <w:rsid w:val="00A636C6"/>
    <w:rsid w:val="00A67496"/>
    <w:rsid w:val="00A71717"/>
    <w:rsid w:val="00A74C06"/>
    <w:rsid w:val="00A75849"/>
    <w:rsid w:val="00A81A5B"/>
    <w:rsid w:val="00A828A8"/>
    <w:rsid w:val="00A84D48"/>
    <w:rsid w:val="00A91E16"/>
    <w:rsid w:val="00A93F9E"/>
    <w:rsid w:val="00AA0D04"/>
    <w:rsid w:val="00AA6AE3"/>
    <w:rsid w:val="00AF08DA"/>
    <w:rsid w:val="00AF51CE"/>
    <w:rsid w:val="00B155CE"/>
    <w:rsid w:val="00B22448"/>
    <w:rsid w:val="00B25733"/>
    <w:rsid w:val="00B27347"/>
    <w:rsid w:val="00B274C2"/>
    <w:rsid w:val="00B33518"/>
    <w:rsid w:val="00B43D4C"/>
    <w:rsid w:val="00B65362"/>
    <w:rsid w:val="00B916CF"/>
    <w:rsid w:val="00B93761"/>
    <w:rsid w:val="00BB06A1"/>
    <w:rsid w:val="00BC6BA6"/>
    <w:rsid w:val="00BF3E1C"/>
    <w:rsid w:val="00C046E2"/>
    <w:rsid w:val="00C055D4"/>
    <w:rsid w:val="00C061BC"/>
    <w:rsid w:val="00C122C2"/>
    <w:rsid w:val="00C14CD7"/>
    <w:rsid w:val="00C21850"/>
    <w:rsid w:val="00C447AF"/>
    <w:rsid w:val="00C61DA1"/>
    <w:rsid w:val="00C66A39"/>
    <w:rsid w:val="00C67113"/>
    <w:rsid w:val="00C73D91"/>
    <w:rsid w:val="00CD28C1"/>
    <w:rsid w:val="00D01586"/>
    <w:rsid w:val="00D203C7"/>
    <w:rsid w:val="00D21FE9"/>
    <w:rsid w:val="00D55C8F"/>
    <w:rsid w:val="00D61690"/>
    <w:rsid w:val="00D765DA"/>
    <w:rsid w:val="00D86104"/>
    <w:rsid w:val="00DA3832"/>
    <w:rsid w:val="00DC372B"/>
    <w:rsid w:val="00DC4AF6"/>
    <w:rsid w:val="00DC7B9C"/>
    <w:rsid w:val="00DE54B0"/>
    <w:rsid w:val="00DF6068"/>
    <w:rsid w:val="00E038B8"/>
    <w:rsid w:val="00E122DE"/>
    <w:rsid w:val="00E16815"/>
    <w:rsid w:val="00E23350"/>
    <w:rsid w:val="00E23C4A"/>
    <w:rsid w:val="00E26411"/>
    <w:rsid w:val="00E35345"/>
    <w:rsid w:val="00E407D7"/>
    <w:rsid w:val="00E4509D"/>
    <w:rsid w:val="00E57ADC"/>
    <w:rsid w:val="00E57E49"/>
    <w:rsid w:val="00E6346B"/>
    <w:rsid w:val="00E635A9"/>
    <w:rsid w:val="00E64E32"/>
    <w:rsid w:val="00E92112"/>
    <w:rsid w:val="00EA29F2"/>
    <w:rsid w:val="00EA4D8A"/>
    <w:rsid w:val="00EB4BFE"/>
    <w:rsid w:val="00ED01C0"/>
    <w:rsid w:val="00F014A5"/>
    <w:rsid w:val="00F021EC"/>
    <w:rsid w:val="00F070FF"/>
    <w:rsid w:val="00F12F00"/>
    <w:rsid w:val="00F13C07"/>
    <w:rsid w:val="00F169C4"/>
    <w:rsid w:val="00F4601F"/>
    <w:rsid w:val="00F52D54"/>
    <w:rsid w:val="00F6645D"/>
    <w:rsid w:val="00FA010B"/>
    <w:rsid w:val="00FA5EE6"/>
    <w:rsid w:val="00FA6B29"/>
    <w:rsid w:val="00FB0DDD"/>
    <w:rsid w:val="00FC475B"/>
    <w:rsid w:val="00FC7535"/>
    <w:rsid w:val="00FC79F1"/>
    <w:rsid w:val="00FF6F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03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heading 4"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DD"/>
    <w:rPr>
      <w:lang w:val="en-US"/>
    </w:rPr>
  </w:style>
  <w:style w:type="paragraph" w:styleId="Heading3">
    <w:name w:val="heading 3"/>
    <w:basedOn w:val="Normal"/>
    <w:next w:val="Normal"/>
    <w:link w:val="Heading3Char"/>
    <w:uiPriority w:val="9"/>
    <w:unhideWhenUsed/>
    <w:qFormat/>
    <w:rsid w:val="008B3F7A"/>
    <w:pPr>
      <w:spacing w:before="200" w:after="0" w:line="271" w:lineRule="auto"/>
      <w:outlineLvl w:val="2"/>
    </w:pPr>
    <w:rPr>
      <w:rFonts w:ascii="Cambria" w:eastAsia="Times New Roman" w:hAnsi="Cambria" w:cs="Times New Roman"/>
      <w:b/>
      <w:bCs/>
      <w:sz w:val="24"/>
      <w:lang w:val="en-CA"/>
    </w:rPr>
  </w:style>
  <w:style w:type="paragraph" w:styleId="Heading4">
    <w:name w:val="heading 4"/>
    <w:basedOn w:val="Normal"/>
    <w:next w:val="Normal"/>
    <w:link w:val="Heading4Char"/>
    <w:uiPriority w:val="9"/>
    <w:unhideWhenUsed/>
    <w:qFormat/>
    <w:rsid w:val="008B3F7A"/>
    <w:pPr>
      <w:spacing w:before="200" w:after="0"/>
      <w:outlineLvl w:val="3"/>
    </w:pPr>
    <w:rPr>
      <w:rFonts w:ascii="Cambria" w:eastAsia="Times New Roman" w:hAnsi="Cambria" w:cs="Times New Roman"/>
      <w:b/>
      <w:bCs/>
      <w:i/>
      <w:i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606"/>
    <w:rPr>
      <w:rFonts w:ascii="Lucida Grande" w:hAnsi="Lucida Grande"/>
      <w:sz w:val="18"/>
      <w:szCs w:val="18"/>
    </w:rPr>
  </w:style>
  <w:style w:type="paragraph" w:styleId="ListParagraph">
    <w:name w:val="List Paragraph"/>
    <w:basedOn w:val="Normal"/>
    <w:uiPriority w:val="34"/>
    <w:qFormat/>
    <w:rsid w:val="001B2D18"/>
    <w:pPr>
      <w:ind w:left="720"/>
      <w:contextualSpacing/>
    </w:pPr>
  </w:style>
  <w:style w:type="character" w:styleId="Hyperlink">
    <w:name w:val="Hyperlink"/>
    <w:basedOn w:val="DefaultParagraphFont"/>
    <w:rsid w:val="00903F41"/>
    <w:rPr>
      <w:color w:val="0000FF" w:themeColor="hyperlink"/>
      <w:u w:val="single"/>
    </w:rPr>
  </w:style>
  <w:style w:type="character" w:customStyle="1" w:styleId="gi">
    <w:name w:val="gi"/>
    <w:basedOn w:val="DefaultParagraphFont"/>
    <w:rsid w:val="006F1EE6"/>
  </w:style>
  <w:style w:type="character" w:customStyle="1" w:styleId="Heading3Char">
    <w:name w:val="Heading 3 Char"/>
    <w:basedOn w:val="DefaultParagraphFont"/>
    <w:link w:val="Heading3"/>
    <w:uiPriority w:val="9"/>
    <w:rsid w:val="008B3F7A"/>
    <w:rPr>
      <w:rFonts w:ascii="Cambria" w:eastAsia="Times New Roman" w:hAnsi="Cambria" w:cs="Times New Roman"/>
      <w:b/>
      <w:bCs/>
      <w:sz w:val="24"/>
    </w:rPr>
  </w:style>
  <w:style w:type="character" w:customStyle="1" w:styleId="Heading4Char">
    <w:name w:val="Heading 4 Char"/>
    <w:basedOn w:val="DefaultParagraphFont"/>
    <w:link w:val="Heading4"/>
    <w:uiPriority w:val="9"/>
    <w:rsid w:val="008B3F7A"/>
    <w:rPr>
      <w:rFonts w:ascii="Cambria" w:eastAsia="Times New Roman" w:hAnsi="Cambria" w:cs="Times New Roman"/>
      <w:b/>
      <w:bCs/>
      <w:i/>
      <w:iCs/>
    </w:rPr>
  </w:style>
  <w:style w:type="character" w:styleId="HTMLCite">
    <w:name w:val="HTML Cite"/>
    <w:basedOn w:val="DefaultParagraphFont"/>
    <w:uiPriority w:val="99"/>
    <w:rsid w:val="00A504D0"/>
    <w:rPr>
      <w:rFonts w:cs="Times New Roman"/>
      <w:i/>
      <w:iCs/>
    </w:rPr>
  </w:style>
  <w:style w:type="character" w:customStyle="1" w:styleId="apple-converted-space">
    <w:name w:val="apple-converted-space"/>
    <w:rsid w:val="0002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7022">
      <w:bodyDiv w:val="1"/>
      <w:marLeft w:val="0"/>
      <w:marRight w:val="0"/>
      <w:marTop w:val="0"/>
      <w:marBottom w:val="0"/>
      <w:divBdr>
        <w:top w:val="none" w:sz="0" w:space="0" w:color="auto"/>
        <w:left w:val="none" w:sz="0" w:space="0" w:color="auto"/>
        <w:bottom w:val="none" w:sz="0" w:space="0" w:color="auto"/>
        <w:right w:val="none" w:sz="0" w:space="0" w:color="auto"/>
      </w:divBdr>
      <w:divsChild>
        <w:div w:id="1721394550">
          <w:marLeft w:val="1166"/>
          <w:marRight w:val="0"/>
          <w:marTop w:val="0"/>
          <w:marBottom w:val="0"/>
          <w:divBdr>
            <w:top w:val="none" w:sz="0" w:space="0" w:color="auto"/>
            <w:left w:val="none" w:sz="0" w:space="0" w:color="auto"/>
            <w:bottom w:val="none" w:sz="0" w:space="0" w:color="auto"/>
            <w:right w:val="none" w:sz="0" w:space="0" w:color="auto"/>
          </w:divBdr>
        </w:div>
      </w:divsChild>
    </w:div>
    <w:div w:id="105272539">
      <w:bodyDiv w:val="1"/>
      <w:marLeft w:val="0"/>
      <w:marRight w:val="0"/>
      <w:marTop w:val="0"/>
      <w:marBottom w:val="0"/>
      <w:divBdr>
        <w:top w:val="none" w:sz="0" w:space="0" w:color="auto"/>
        <w:left w:val="none" w:sz="0" w:space="0" w:color="auto"/>
        <w:bottom w:val="none" w:sz="0" w:space="0" w:color="auto"/>
        <w:right w:val="none" w:sz="0" w:space="0" w:color="auto"/>
      </w:divBdr>
      <w:divsChild>
        <w:div w:id="53296488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waterloo.ca/arts/current-undergraduates/student-support/ethical-behaviour" TargetMode="External"/><Relationship Id="rId13" Type="http://schemas.openxmlformats.org/officeDocument/2006/relationships/hyperlink" Target="https://uwaterloo.ca/secretariat-general-counsel/policies-procedures-guidelines/policy-72" TargetMode="External"/><Relationship Id="rId3" Type="http://schemas.openxmlformats.org/officeDocument/2006/relationships/settings" Target="settings.xml"/><Relationship Id="rId7" Type="http://schemas.openxmlformats.org/officeDocument/2006/relationships/hyperlink" Target="file:///\\filed\arts$\auo\auoad\Term%20Memos\UWaterloo%20Academic%20Integritity%20webpage%20(https:\uwaterloo.ca\academic-integrity\)" TargetMode="External"/><Relationship Id="rId12" Type="http://schemas.openxmlformats.org/officeDocument/2006/relationships/hyperlink" Target="https://uwaterloo.ca/secretariat-general-counsel/policies-procedures-guidelines/policy-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waterloo.ca/economics/current-undergraduates/policies-and-resources/deferred-final-exam-policy" TargetMode="External"/><Relationship Id="rId11" Type="http://schemas.openxmlformats.org/officeDocument/2006/relationships/hyperlink" Target="https://uwaterloo.ca/secretariat-general-counsel/policies-procedures-guidelines/policy-70" TargetMode="External"/><Relationship Id="rId5" Type="http://schemas.openxmlformats.org/officeDocument/2006/relationships/hyperlink" Target="mailto:jblit@uwaterloo.ca" TargetMode="External"/><Relationship Id="rId15" Type="http://schemas.openxmlformats.org/officeDocument/2006/relationships/fontTable" Target="fontTable.xml"/><Relationship Id="rId10" Type="http://schemas.openxmlformats.org/officeDocument/2006/relationships/hyperlink" Target="file:///\\filed\arts$\auo\auoad\Term%20Memos\Guidelines%20for%20the%20Assessment%20of%20Penalties%20(https:\uwaterloo.ca\secretariat-general-counsel\policies-procedures-guidelines\guidelines\guidelines-assessment-penalties)" TargetMode="External"/><Relationship Id="rId4" Type="http://schemas.openxmlformats.org/officeDocument/2006/relationships/webSettings" Target="webSettings.xml"/><Relationship Id="rId9" Type="http://schemas.openxmlformats.org/officeDocument/2006/relationships/hyperlink" Target="https://uwaterloo.ca/secretariat-general-counsel/policies-procedures-guidelines/policy-71" TargetMode="External"/><Relationship Id="rId14" Type="http://schemas.openxmlformats.org/officeDocument/2006/relationships/hyperlink" Target="https://uwaterloo.ca/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E5CE013F.dotm</Template>
  <TotalTime>2</TotalTime>
  <Pages>6</Pages>
  <Words>1980</Words>
  <Characters>11289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Shaw, Pat</cp:lastModifiedBy>
  <cp:revision>2</cp:revision>
  <cp:lastPrinted>2014-08-28T15:25:00Z</cp:lastPrinted>
  <dcterms:created xsi:type="dcterms:W3CDTF">2016-08-25T17:06:00Z</dcterms:created>
  <dcterms:modified xsi:type="dcterms:W3CDTF">2016-08-25T17:06:00Z</dcterms:modified>
</cp:coreProperties>
</file>