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41" w:rsidRPr="00B70EB6" w:rsidRDefault="00954141" w:rsidP="00B70EB6">
      <w:pPr>
        <w:pStyle w:val="Heading1"/>
        <w:jc w:val="center"/>
        <w:rPr>
          <w:color w:val="auto"/>
          <w:sz w:val="24"/>
        </w:rPr>
      </w:pPr>
      <w:r w:rsidRPr="00B70EB6">
        <w:rPr>
          <w:color w:val="auto"/>
          <w:sz w:val="24"/>
        </w:rPr>
        <w:t>Instructions for Ove</w:t>
      </w:r>
      <w:r w:rsidR="00181EE9">
        <w:rPr>
          <w:color w:val="auto"/>
          <w:sz w:val="24"/>
        </w:rPr>
        <w:t xml:space="preserve">rrides Authorized by </w:t>
      </w:r>
      <w:r w:rsidR="00D26BFF">
        <w:rPr>
          <w:color w:val="auto"/>
          <w:sz w:val="24"/>
        </w:rPr>
        <w:t xml:space="preserve">Course </w:t>
      </w:r>
      <w:r w:rsidR="00181EE9">
        <w:rPr>
          <w:color w:val="auto"/>
          <w:sz w:val="24"/>
        </w:rPr>
        <w:t>Instructor or Department</w:t>
      </w:r>
    </w:p>
    <w:p w:rsidR="00954141" w:rsidRPr="00DD342F" w:rsidRDefault="00954141" w:rsidP="00954141">
      <w:pPr>
        <w:spacing w:before="100" w:beforeAutospacing="1" w:after="100" w:afterAutospacing="1"/>
        <w:rPr>
          <w:rFonts w:ascii="Calibri" w:hAnsi="Calibri"/>
          <w:b/>
          <w:color w:val="7030A0"/>
          <w:sz w:val="20"/>
          <w:szCs w:val="20"/>
          <w:u w:val="single"/>
        </w:rPr>
      </w:pPr>
      <w:r w:rsidRPr="00156316">
        <w:rPr>
          <w:rFonts w:ascii="Calibri" w:hAnsi="Calibri"/>
          <w:sz w:val="20"/>
          <w:szCs w:val="20"/>
        </w:rPr>
        <w:t xml:space="preserve">On the left of the override form is a set of override alternatives that require the instructor’s approval. The instructor is expected to note which overrides are to be permitted </w:t>
      </w:r>
      <w:r w:rsidRPr="00156316">
        <w:rPr>
          <w:rFonts w:ascii="Calibri" w:hAnsi="Calibri"/>
          <w:b/>
          <w:color w:val="FF0000"/>
          <w:sz w:val="20"/>
          <w:szCs w:val="20"/>
        </w:rPr>
        <w:t>(by a check mark</w:t>
      </w:r>
      <w:r w:rsidR="00DC4F0B">
        <w:rPr>
          <w:rFonts w:ascii="Calibri" w:hAnsi="Calibri"/>
          <w:b/>
          <w:color w:val="FF0000"/>
          <w:sz w:val="20"/>
          <w:szCs w:val="20"/>
        </w:rPr>
        <w:t xml:space="preserve"> </w:t>
      </w:r>
      <w:r w:rsidR="0044396D">
        <w:rPr>
          <w:rFonts w:ascii="Calibri" w:hAnsi="Calibri"/>
          <w:b/>
          <w:color w:val="FF0000"/>
          <w:sz w:val="20"/>
          <w:szCs w:val="20"/>
        </w:rPr>
        <w:sym w:font="Wingdings" w:char="F0FC"/>
      </w:r>
      <w:r w:rsidRPr="00156316">
        <w:rPr>
          <w:rFonts w:ascii="Calibri" w:hAnsi="Calibri"/>
          <w:b/>
          <w:color w:val="FF0000"/>
          <w:sz w:val="20"/>
          <w:szCs w:val="20"/>
        </w:rPr>
        <w:t>)</w:t>
      </w:r>
      <w:r w:rsidRPr="00156316">
        <w:rPr>
          <w:rFonts w:ascii="Calibri" w:hAnsi="Calibri"/>
          <w:sz w:val="20"/>
          <w:szCs w:val="20"/>
        </w:rPr>
        <w:t xml:space="preserve"> and which are not to be permitted </w:t>
      </w:r>
      <w:r w:rsidRPr="00156316">
        <w:rPr>
          <w:rFonts w:ascii="Calibri" w:hAnsi="Calibri"/>
          <w:b/>
          <w:color w:val="3366FF"/>
          <w:sz w:val="20"/>
          <w:szCs w:val="20"/>
        </w:rPr>
        <w:t>(by an X)</w:t>
      </w:r>
      <w:r w:rsidRPr="00156316">
        <w:rPr>
          <w:rFonts w:ascii="Calibri" w:hAnsi="Calibri"/>
          <w:sz w:val="20"/>
          <w:szCs w:val="20"/>
        </w:rPr>
        <w:t xml:space="preserve">. It is necessary to </w:t>
      </w:r>
      <w:r w:rsidRPr="0044396D">
        <w:rPr>
          <w:rFonts w:ascii="Calibri" w:hAnsi="Calibri"/>
          <w:b/>
          <w:sz w:val="20"/>
          <w:szCs w:val="20"/>
          <w:u w:val="single"/>
        </w:rPr>
        <w:t>mark</w:t>
      </w:r>
      <w:r w:rsidRPr="00156316">
        <w:rPr>
          <w:rFonts w:ascii="Calibri" w:hAnsi="Calibri"/>
          <w:sz w:val="20"/>
          <w:szCs w:val="20"/>
        </w:rPr>
        <w:t xml:space="preserve"> </w:t>
      </w:r>
      <w:r w:rsidRPr="0044396D">
        <w:rPr>
          <w:rFonts w:ascii="Calibri" w:hAnsi="Calibri"/>
          <w:b/>
          <w:sz w:val="20"/>
          <w:szCs w:val="20"/>
          <w:u w:val="single"/>
        </w:rPr>
        <w:t>every box</w:t>
      </w:r>
      <w:r w:rsidRPr="00156316">
        <w:rPr>
          <w:rFonts w:ascii="Calibri" w:hAnsi="Calibri"/>
          <w:sz w:val="20"/>
          <w:szCs w:val="20"/>
        </w:rPr>
        <w:t xml:space="preserve"> to clearly indicate which override has been discussed with the student and approved. </w:t>
      </w:r>
      <w:r w:rsidRPr="00DD342F">
        <w:rPr>
          <w:rFonts w:ascii="Calibri" w:hAnsi="Calibri"/>
          <w:b/>
          <w:color w:val="7030A0"/>
          <w:sz w:val="20"/>
          <w:szCs w:val="20"/>
          <w:u w:val="single"/>
        </w:rPr>
        <w:t>All approvals also require a signature by the appropriate department official</w:t>
      </w:r>
      <w:r w:rsidRPr="00DD342F">
        <w:rPr>
          <w:rFonts w:ascii="Calibri" w:hAnsi="Calibri"/>
          <w:color w:val="7030A0"/>
          <w:sz w:val="20"/>
          <w:szCs w:val="20"/>
        </w:rPr>
        <w:t>.</w:t>
      </w:r>
    </w:p>
    <w:tbl>
      <w:tblPr>
        <w:tblStyle w:val="LightList-Accent4"/>
        <w:tblW w:w="10998" w:type="dxa"/>
        <w:tblLook w:val="0020" w:firstRow="1" w:lastRow="0" w:firstColumn="0" w:lastColumn="0" w:noHBand="0" w:noVBand="0"/>
        <w:tblCaption w:val="Explanation of overrides for instructors"/>
        <w:tblDescription w:val="This table explains what override class limit, override permission, override requisites and override time conflicts means to the instructor signing a course override."/>
      </w:tblPr>
      <w:tblGrid>
        <w:gridCol w:w="2179"/>
        <w:gridCol w:w="8819"/>
      </w:tblGrid>
      <w:tr w:rsidR="00954141" w:rsidTr="00737EF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179" w:type="dxa"/>
            <w:shd w:val="clear" w:color="auto" w:fill="57068C"/>
          </w:tcPr>
          <w:p w:rsidR="00954141" w:rsidRPr="005F70F1" w:rsidRDefault="00954141">
            <w:pPr>
              <w:spacing w:before="100" w:beforeAutospacing="1" w:after="100" w:afterAutospacing="1"/>
              <w:rPr>
                <w:rFonts w:ascii="Calibri" w:hAnsi="Calibri"/>
                <w:sz w:val="20"/>
                <w:szCs w:val="20"/>
              </w:rPr>
            </w:pPr>
            <w:r w:rsidRPr="005F70F1">
              <w:rPr>
                <w:rFonts w:ascii="Calibri" w:hAnsi="Calibri"/>
                <w:b w:val="0"/>
                <w:bCs w:val="0"/>
                <w:sz w:val="20"/>
                <w:szCs w:val="20"/>
              </w:rPr>
              <w:t> Override Type</w:t>
            </w:r>
          </w:p>
        </w:tc>
        <w:tc>
          <w:tcPr>
            <w:tcW w:w="8819" w:type="dxa"/>
            <w:shd w:val="clear" w:color="auto" w:fill="57068C"/>
          </w:tcPr>
          <w:p w:rsidR="00954141" w:rsidRPr="005F70F1" w:rsidRDefault="0095414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F70F1">
              <w:rPr>
                <w:rFonts w:ascii="Calibri" w:hAnsi="Calibri"/>
                <w:b w:val="0"/>
                <w:bCs w:val="0"/>
                <w:sz w:val="20"/>
                <w:szCs w:val="20"/>
              </w:rPr>
              <w:t>Explanation</w:t>
            </w:r>
          </w:p>
        </w:tc>
      </w:tr>
      <w:tr w:rsidR="00954141" w:rsidTr="005F0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9" w:type="dxa"/>
          </w:tcPr>
          <w:p w:rsidR="00954141" w:rsidRPr="00DC2510" w:rsidRDefault="00A36CBE">
            <w:pPr>
              <w:spacing w:before="100" w:beforeAutospacing="1" w:after="100" w:afterAutospacing="1"/>
              <w:rPr>
                <w:rFonts w:ascii="Calibri" w:hAnsi="Calibri"/>
                <w:sz w:val="20"/>
                <w:szCs w:val="20"/>
              </w:rPr>
            </w:pPr>
            <w:r w:rsidRPr="00DC2510">
              <w:rPr>
                <w:rFonts w:ascii="Calibri" w:hAnsi="Calibri" w:cs="Arial"/>
                <w:sz w:val="20"/>
                <w:szCs w:val="20"/>
              </w:rPr>
              <w:t>Class Full</w:t>
            </w:r>
          </w:p>
        </w:tc>
        <w:tc>
          <w:tcPr>
            <w:tcW w:w="8819" w:type="dxa"/>
          </w:tcPr>
          <w:p w:rsidR="00954141" w:rsidRPr="00DC2510" w:rsidRDefault="00302FA6" w:rsidP="00BB31F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2510">
              <w:rPr>
                <w:rFonts w:ascii="Calibri" w:hAnsi="Calibri" w:cs="Arial"/>
                <w:b/>
                <w:color w:val="C00000"/>
                <w:sz w:val="20"/>
                <w:szCs w:val="20"/>
              </w:rPr>
              <w:t xml:space="preserve">(Error Message: Class </w:t>
            </w:r>
            <w:r w:rsidR="00BB31FE">
              <w:rPr>
                <w:rFonts w:ascii="Calibri" w:hAnsi="Calibri" w:cs="Arial"/>
                <w:b/>
                <w:color w:val="C00000"/>
                <w:sz w:val="20"/>
                <w:szCs w:val="20"/>
              </w:rPr>
              <w:t>Full</w:t>
            </w:r>
            <w:r w:rsidRPr="00DC2510">
              <w:rPr>
                <w:rFonts w:ascii="Calibri" w:hAnsi="Calibri" w:cs="Arial"/>
                <w:b/>
                <w:color w:val="C00000"/>
                <w:sz w:val="20"/>
                <w:szCs w:val="20"/>
              </w:rPr>
              <w:t>)</w:t>
            </w:r>
            <w:r w:rsidRPr="00DC2510">
              <w:rPr>
                <w:rFonts w:ascii="Calibri" w:hAnsi="Calibri" w:cs="Arial"/>
                <w:color w:val="C00000"/>
                <w:sz w:val="20"/>
                <w:szCs w:val="20"/>
              </w:rPr>
              <w:t xml:space="preserve"> </w:t>
            </w:r>
            <w:r w:rsidR="00954141" w:rsidRPr="00DC2510">
              <w:rPr>
                <w:rFonts w:ascii="Calibri" w:hAnsi="Calibri" w:cs="Arial"/>
                <w:sz w:val="20"/>
                <w:szCs w:val="20"/>
              </w:rPr>
              <w:t xml:space="preserve">Allows </w:t>
            </w:r>
            <w:r w:rsidR="00D72E6F" w:rsidRPr="00DC2510">
              <w:rPr>
                <w:rFonts w:ascii="Calibri" w:hAnsi="Calibri" w:cs="Arial"/>
                <w:sz w:val="20"/>
                <w:szCs w:val="20"/>
              </w:rPr>
              <w:t>enrolment</w:t>
            </w:r>
            <w:r w:rsidR="00954141" w:rsidRPr="00DC2510">
              <w:rPr>
                <w:rFonts w:ascii="Calibri" w:hAnsi="Calibri" w:cs="Arial"/>
                <w:sz w:val="20"/>
                <w:szCs w:val="20"/>
              </w:rPr>
              <w:t xml:space="preserve"> in a class that is full.</w:t>
            </w:r>
            <w:r w:rsidR="00A36CBE" w:rsidRPr="00DC2510">
              <w:rPr>
                <w:rFonts w:ascii="Calibri" w:hAnsi="Calibri" w:cs="Arial"/>
                <w:sz w:val="20"/>
                <w:szCs w:val="20"/>
              </w:rPr>
              <w:t xml:space="preserve"> </w:t>
            </w:r>
            <w:r w:rsidR="00954141" w:rsidRPr="00DC2510">
              <w:rPr>
                <w:rFonts w:ascii="Calibri" w:hAnsi="Calibri" w:cs="Arial"/>
                <w:i/>
                <w:iCs/>
                <w:sz w:val="20"/>
                <w:szCs w:val="20"/>
              </w:rPr>
              <w:t>An instructor approving this is prepared to teach the extra student and deal with any extra load in the lab or tutorial components. It also is an indication that the instructor is comfortable with the number of students in the classroom.</w:t>
            </w:r>
            <w:r w:rsidR="00A36CBE" w:rsidRPr="00DC2510">
              <w:rPr>
                <w:rFonts w:ascii="Calibri" w:hAnsi="Calibri" w:cs="Arial"/>
                <w:i/>
                <w:iCs/>
                <w:sz w:val="20"/>
                <w:szCs w:val="20"/>
              </w:rPr>
              <w:t xml:space="preserve"> </w:t>
            </w:r>
            <w:r w:rsidR="00A36CBE" w:rsidRPr="00DC2510">
              <w:rPr>
                <w:rFonts w:ascii="Calibri" w:hAnsi="Calibri" w:cs="Arial"/>
                <w:b/>
                <w:iCs/>
                <w:color w:val="0D029A"/>
                <w:sz w:val="20"/>
                <w:szCs w:val="20"/>
              </w:rPr>
              <w:t>Please note: the instructor is responsible for keeping track of the class limit.</w:t>
            </w:r>
          </w:p>
        </w:tc>
      </w:tr>
      <w:tr w:rsidR="00BB31FE" w:rsidTr="005F0951">
        <w:tc>
          <w:tcPr>
            <w:cnfStyle w:val="000010000000" w:firstRow="0" w:lastRow="0" w:firstColumn="0" w:lastColumn="0" w:oddVBand="1" w:evenVBand="0" w:oddHBand="0" w:evenHBand="0" w:firstRowFirstColumn="0" w:firstRowLastColumn="0" w:lastRowFirstColumn="0" w:lastRowLastColumn="0"/>
            <w:tcW w:w="2179" w:type="dxa"/>
          </w:tcPr>
          <w:p w:rsidR="00BB31FE" w:rsidRPr="00DC2510" w:rsidRDefault="00BB31FE">
            <w:pPr>
              <w:spacing w:before="100" w:beforeAutospacing="1" w:after="100" w:afterAutospacing="1"/>
              <w:rPr>
                <w:rFonts w:ascii="Calibri" w:hAnsi="Calibri" w:cs="Arial"/>
                <w:sz w:val="20"/>
                <w:szCs w:val="20"/>
              </w:rPr>
            </w:pPr>
            <w:r>
              <w:rPr>
                <w:rFonts w:ascii="Calibri" w:hAnsi="Calibri" w:cs="Arial"/>
                <w:sz w:val="20"/>
                <w:szCs w:val="20"/>
              </w:rPr>
              <w:t>Reserve Seat Requirement</w:t>
            </w:r>
          </w:p>
        </w:tc>
        <w:tc>
          <w:tcPr>
            <w:tcW w:w="8819" w:type="dxa"/>
          </w:tcPr>
          <w:p w:rsidR="00BB31FE" w:rsidRPr="00BB31FE" w:rsidRDefault="00BB31FE" w:rsidP="00A36CB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Arial"/>
                <w:b/>
                <w:color w:val="C00000"/>
                <w:sz w:val="20"/>
                <w:szCs w:val="20"/>
              </w:rPr>
            </w:pPr>
            <w:r>
              <w:rPr>
                <w:rFonts w:ascii="Calibri" w:hAnsi="Calibri" w:cs="Arial"/>
                <w:b/>
                <w:color w:val="C00000"/>
                <w:sz w:val="20"/>
                <w:szCs w:val="20"/>
              </w:rPr>
              <w:t xml:space="preserve">(Error Message: Available Seats Reserved) </w:t>
            </w:r>
            <w:r w:rsidRPr="00DC2510">
              <w:rPr>
                <w:rFonts w:ascii="Calibri" w:hAnsi="Calibri" w:cs="Arial"/>
                <w:sz w:val="20"/>
                <w:szCs w:val="20"/>
              </w:rPr>
              <w:t>Allows enrolment in a class that has reserved seating.</w:t>
            </w:r>
          </w:p>
        </w:tc>
      </w:tr>
      <w:tr w:rsidR="00954141" w:rsidTr="005F0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9" w:type="dxa"/>
          </w:tcPr>
          <w:p w:rsidR="00954141" w:rsidRPr="00DC2510" w:rsidRDefault="00091012">
            <w:pPr>
              <w:spacing w:before="100" w:beforeAutospacing="1" w:after="100" w:afterAutospacing="1"/>
              <w:rPr>
                <w:rFonts w:ascii="Calibri" w:hAnsi="Calibri"/>
                <w:sz w:val="20"/>
                <w:szCs w:val="20"/>
              </w:rPr>
            </w:pPr>
            <w:r w:rsidRPr="00DC2510">
              <w:rPr>
                <w:rFonts w:ascii="Calibri" w:hAnsi="Calibri"/>
                <w:sz w:val="20"/>
                <w:szCs w:val="20"/>
              </w:rPr>
              <w:t xml:space="preserve">Instructor </w:t>
            </w:r>
            <w:r w:rsidR="00A166E1">
              <w:rPr>
                <w:rFonts w:ascii="Calibri" w:hAnsi="Calibri"/>
                <w:sz w:val="20"/>
                <w:szCs w:val="20"/>
              </w:rPr>
              <w:t xml:space="preserve">or Department </w:t>
            </w:r>
            <w:r w:rsidR="00A36CBE" w:rsidRPr="00DC2510">
              <w:rPr>
                <w:rFonts w:ascii="Calibri" w:hAnsi="Calibri"/>
                <w:sz w:val="20"/>
                <w:szCs w:val="20"/>
              </w:rPr>
              <w:t>Consent</w:t>
            </w:r>
          </w:p>
        </w:tc>
        <w:tc>
          <w:tcPr>
            <w:tcW w:w="8819" w:type="dxa"/>
          </w:tcPr>
          <w:p w:rsidR="00954141" w:rsidRPr="00DC2510" w:rsidRDefault="00302FA6" w:rsidP="00A36C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olor w:val="E36C0A" w:themeColor="accent6" w:themeShade="BF"/>
                <w:sz w:val="20"/>
                <w:szCs w:val="20"/>
              </w:rPr>
            </w:pPr>
            <w:r w:rsidRPr="00DC2510">
              <w:rPr>
                <w:rFonts w:ascii="Calibri" w:hAnsi="Calibri" w:cs="Arial"/>
                <w:b/>
                <w:color w:val="C00000"/>
                <w:sz w:val="20"/>
                <w:szCs w:val="20"/>
              </w:rPr>
              <w:t>(Error Message: Instructor consent required</w:t>
            </w:r>
            <w:r w:rsidR="00A166E1">
              <w:rPr>
                <w:rFonts w:ascii="Calibri" w:hAnsi="Calibri" w:cs="Arial"/>
                <w:b/>
                <w:color w:val="C00000"/>
                <w:sz w:val="20"/>
                <w:szCs w:val="20"/>
              </w:rPr>
              <w:t>/Department consent required</w:t>
            </w:r>
            <w:r w:rsidRPr="00DC2510">
              <w:rPr>
                <w:rFonts w:ascii="Calibri" w:hAnsi="Calibri" w:cs="Arial"/>
                <w:color w:val="FF0000"/>
                <w:sz w:val="20"/>
                <w:szCs w:val="20"/>
              </w:rPr>
              <w:t xml:space="preserve">) </w:t>
            </w:r>
            <w:r w:rsidR="00954141" w:rsidRPr="00DC2510">
              <w:rPr>
                <w:rFonts w:ascii="Calibri" w:hAnsi="Calibri" w:cs="Arial"/>
                <w:sz w:val="20"/>
                <w:szCs w:val="20"/>
              </w:rPr>
              <w:t xml:space="preserve">Allows </w:t>
            </w:r>
            <w:r w:rsidR="00D72E6F" w:rsidRPr="00DC2510">
              <w:rPr>
                <w:rFonts w:ascii="Calibri" w:hAnsi="Calibri" w:cs="Arial"/>
                <w:sz w:val="20"/>
                <w:szCs w:val="20"/>
              </w:rPr>
              <w:t>enrolment</w:t>
            </w:r>
            <w:r w:rsidR="00954141" w:rsidRPr="00DC2510">
              <w:rPr>
                <w:rFonts w:ascii="Calibri" w:hAnsi="Calibri" w:cs="Arial"/>
                <w:sz w:val="20"/>
                <w:szCs w:val="20"/>
              </w:rPr>
              <w:t xml:space="preserve"> in a course that requ</w:t>
            </w:r>
            <w:r w:rsidR="00091012" w:rsidRPr="00DC2510">
              <w:rPr>
                <w:rFonts w:ascii="Calibri" w:hAnsi="Calibri" w:cs="Arial"/>
                <w:sz w:val="20"/>
                <w:szCs w:val="20"/>
              </w:rPr>
              <w:t xml:space="preserve">ires instructor </w:t>
            </w:r>
            <w:r w:rsidR="00A166E1">
              <w:rPr>
                <w:rFonts w:ascii="Calibri" w:hAnsi="Calibri" w:cs="Arial"/>
                <w:sz w:val="20"/>
                <w:szCs w:val="20"/>
              </w:rPr>
              <w:t xml:space="preserve">or department </w:t>
            </w:r>
            <w:r w:rsidR="00A36CBE" w:rsidRPr="00DC2510">
              <w:rPr>
                <w:rFonts w:ascii="Calibri" w:hAnsi="Calibri" w:cs="Arial"/>
                <w:sz w:val="20"/>
                <w:szCs w:val="20"/>
              </w:rPr>
              <w:t>consent</w:t>
            </w:r>
            <w:r w:rsidR="00954141" w:rsidRPr="00DC2510">
              <w:rPr>
                <w:rFonts w:ascii="Calibri" w:hAnsi="Calibri" w:cs="Arial"/>
                <w:sz w:val="20"/>
                <w:szCs w:val="20"/>
              </w:rPr>
              <w:t>.</w:t>
            </w:r>
            <w:r w:rsidR="00954141" w:rsidRPr="00DC2510">
              <w:rPr>
                <w:rFonts w:ascii="Calibri" w:hAnsi="Calibri" w:cs="Arial"/>
                <w:i/>
                <w:iCs/>
                <w:sz w:val="20"/>
                <w:szCs w:val="20"/>
              </w:rPr>
              <w:t xml:space="preserve"> An instructor</w:t>
            </w:r>
            <w:r w:rsidR="00091012" w:rsidRPr="00DC2510">
              <w:rPr>
                <w:rFonts w:ascii="Calibri" w:hAnsi="Calibri" w:cs="Arial"/>
                <w:i/>
                <w:iCs/>
                <w:sz w:val="20"/>
                <w:szCs w:val="20"/>
              </w:rPr>
              <w:t xml:space="preserve"> </w:t>
            </w:r>
            <w:r w:rsidR="00954141" w:rsidRPr="00DC2510">
              <w:rPr>
                <w:rFonts w:ascii="Calibri" w:hAnsi="Calibri" w:cs="Arial"/>
                <w:i/>
                <w:iCs/>
                <w:sz w:val="20"/>
                <w:szCs w:val="20"/>
              </w:rPr>
              <w:t>approving this type of override has assessed the admission criteria (such as evaluating a student’s portfolio) for the class and is approving giving the student permission to enrol in the course.</w:t>
            </w:r>
            <w:r w:rsidR="0044396D" w:rsidRPr="00DC2510">
              <w:rPr>
                <w:rFonts w:ascii="Calibri" w:hAnsi="Calibri" w:cs="Arial"/>
                <w:i/>
                <w:iCs/>
                <w:color w:val="E36C0A" w:themeColor="accent6" w:themeShade="BF"/>
                <w:sz w:val="20"/>
                <w:szCs w:val="20"/>
              </w:rPr>
              <w:t xml:space="preserve"> </w:t>
            </w:r>
            <w:r w:rsidR="0044396D" w:rsidRPr="00DC2510">
              <w:rPr>
                <w:rFonts w:ascii="Calibri" w:hAnsi="Calibri" w:cs="Arial"/>
                <w:b/>
                <w:iCs/>
                <w:color w:val="0D029A"/>
                <w:sz w:val="20"/>
                <w:szCs w:val="20"/>
              </w:rPr>
              <w:t>Please note</w:t>
            </w:r>
            <w:r w:rsidR="00DD342F" w:rsidRPr="00DC2510">
              <w:rPr>
                <w:rFonts w:ascii="Calibri" w:hAnsi="Calibri" w:cs="Arial"/>
                <w:b/>
                <w:iCs/>
                <w:color w:val="0D029A"/>
                <w:sz w:val="20"/>
                <w:szCs w:val="20"/>
              </w:rPr>
              <w:t>: There are very few courses in Engineering that require this type of approval.</w:t>
            </w:r>
          </w:p>
        </w:tc>
      </w:tr>
      <w:tr w:rsidR="00954141" w:rsidTr="005F0951">
        <w:tc>
          <w:tcPr>
            <w:cnfStyle w:val="000010000000" w:firstRow="0" w:lastRow="0" w:firstColumn="0" w:lastColumn="0" w:oddVBand="1" w:evenVBand="0" w:oddHBand="0" w:evenHBand="0" w:firstRowFirstColumn="0" w:firstRowLastColumn="0" w:lastRowFirstColumn="0" w:lastRowLastColumn="0"/>
            <w:tcW w:w="2179" w:type="dxa"/>
          </w:tcPr>
          <w:p w:rsidR="00954141" w:rsidRPr="00DC2510" w:rsidRDefault="00954141">
            <w:pPr>
              <w:spacing w:before="100" w:beforeAutospacing="1" w:after="100" w:afterAutospacing="1"/>
              <w:rPr>
                <w:rFonts w:ascii="Calibri" w:hAnsi="Calibri"/>
                <w:sz w:val="20"/>
                <w:szCs w:val="20"/>
              </w:rPr>
            </w:pPr>
            <w:r w:rsidRPr="00DC2510">
              <w:rPr>
                <w:rFonts w:ascii="Calibri" w:hAnsi="Calibri" w:cs="Arial"/>
                <w:sz w:val="20"/>
                <w:szCs w:val="20"/>
              </w:rPr>
              <w:t>Requisites</w:t>
            </w:r>
          </w:p>
        </w:tc>
        <w:tc>
          <w:tcPr>
            <w:tcW w:w="8819" w:type="dxa"/>
          </w:tcPr>
          <w:p w:rsidR="00954141" w:rsidRPr="00DC2510" w:rsidRDefault="00302FA6" w:rsidP="00DD34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C2510">
              <w:rPr>
                <w:rFonts w:ascii="Calibri" w:hAnsi="Calibri" w:cs="Arial"/>
                <w:b/>
                <w:color w:val="C00000"/>
                <w:sz w:val="20"/>
                <w:szCs w:val="20"/>
              </w:rPr>
              <w:t>(Error Message: Requisites not met)</w:t>
            </w:r>
            <w:r w:rsidRPr="00DC2510">
              <w:rPr>
                <w:rFonts w:ascii="Calibri" w:hAnsi="Calibri" w:cs="Arial"/>
                <w:color w:val="FF0000"/>
                <w:sz w:val="20"/>
                <w:szCs w:val="20"/>
              </w:rPr>
              <w:t xml:space="preserve"> </w:t>
            </w:r>
            <w:r w:rsidR="00954141" w:rsidRPr="00DC2510">
              <w:rPr>
                <w:rFonts w:ascii="Calibri" w:hAnsi="Calibri" w:cs="Arial"/>
                <w:sz w:val="20"/>
                <w:szCs w:val="20"/>
              </w:rPr>
              <w:t xml:space="preserve">Allows </w:t>
            </w:r>
            <w:r w:rsidR="00D72E6F" w:rsidRPr="00DC2510">
              <w:rPr>
                <w:rFonts w:ascii="Calibri" w:hAnsi="Calibri" w:cs="Arial"/>
                <w:sz w:val="20"/>
                <w:szCs w:val="20"/>
              </w:rPr>
              <w:t>enrolment</w:t>
            </w:r>
            <w:r w:rsidR="00954141" w:rsidRPr="00DC2510">
              <w:rPr>
                <w:rFonts w:ascii="Calibri" w:hAnsi="Calibri" w:cs="Arial"/>
                <w:sz w:val="20"/>
                <w:szCs w:val="20"/>
              </w:rPr>
              <w:t xml:space="preserve"> in a class where </w:t>
            </w:r>
            <w:r w:rsidR="005F70F1" w:rsidRPr="00DC2510">
              <w:rPr>
                <w:rFonts w:ascii="Calibri" w:hAnsi="Calibri" w:cs="Arial"/>
                <w:sz w:val="20"/>
                <w:szCs w:val="20"/>
              </w:rPr>
              <w:t>pre</w:t>
            </w:r>
            <w:r w:rsidR="00954141" w:rsidRPr="00DC2510">
              <w:rPr>
                <w:rFonts w:ascii="Calibri" w:hAnsi="Calibri" w:cs="Arial"/>
                <w:sz w:val="20"/>
                <w:szCs w:val="20"/>
              </w:rPr>
              <w:t>requisites</w:t>
            </w:r>
            <w:r w:rsidR="005F70F1" w:rsidRPr="00DC2510">
              <w:rPr>
                <w:rFonts w:ascii="Calibri" w:hAnsi="Calibri" w:cs="Arial"/>
                <w:sz w:val="20"/>
                <w:szCs w:val="20"/>
              </w:rPr>
              <w:t>, co</w:t>
            </w:r>
            <w:r w:rsidR="00F742C1" w:rsidRPr="00DC2510">
              <w:rPr>
                <w:rFonts w:ascii="Calibri" w:hAnsi="Calibri" w:cs="Arial"/>
                <w:sz w:val="20"/>
                <w:szCs w:val="20"/>
              </w:rPr>
              <w:t>-</w:t>
            </w:r>
            <w:r w:rsidR="005F70F1" w:rsidRPr="00DC2510">
              <w:rPr>
                <w:rFonts w:ascii="Calibri" w:hAnsi="Calibri" w:cs="Arial"/>
                <w:sz w:val="20"/>
                <w:szCs w:val="20"/>
              </w:rPr>
              <w:t>requisites, and/or anti</w:t>
            </w:r>
            <w:r w:rsidR="00F742C1" w:rsidRPr="00DC2510">
              <w:rPr>
                <w:rFonts w:ascii="Calibri" w:hAnsi="Calibri" w:cs="Arial"/>
                <w:sz w:val="20"/>
                <w:szCs w:val="20"/>
              </w:rPr>
              <w:t>-</w:t>
            </w:r>
            <w:r w:rsidR="005F70F1" w:rsidRPr="00DC2510">
              <w:rPr>
                <w:rFonts w:ascii="Calibri" w:hAnsi="Calibri" w:cs="Arial"/>
                <w:sz w:val="20"/>
                <w:szCs w:val="20"/>
              </w:rPr>
              <w:t>requisites</w:t>
            </w:r>
            <w:r w:rsidR="00954141" w:rsidRPr="00DC2510">
              <w:rPr>
                <w:rFonts w:ascii="Calibri" w:hAnsi="Calibri" w:cs="Arial"/>
                <w:sz w:val="20"/>
                <w:szCs w:val="20"/>
              </w:rPr>
              <w:t xml:space="preserve"> have not been met. </w:t>
            </w:r>
            <w:r w:rsidR="00954141" w:rsidRPr="00DC2510">
              <w:rPr>
                <w:rFonts w:ascii="Calibri" w:hAnsi="Calibri" w:cs="Arial"/>
                <w:i/>
                <w:iCs/>
                <w:sz w:val="20"/>
                <w:szCs w:val="20"/>
              </w:rPr>
              <w:t> An instructor approving this type of override has discussed the student’s background and, subject to any advice provided to the student, is giving the student approval to enrol in the course, despite the requisite problem.</w:t>
            </w:r>
            <w:r w:rsidR="005F70F1" w:rsidRPr="00DC2510">
              <w:rPr>
                <w:rFonts w:ascii="Calibri" w:hAnsi="Calibri" w:cs="Arial"/>
                <w:i/>
                <w:iCs/>
                <w:sz w:val="20"/>
                <w:szCs w:val="20"/>
              </w:rPr>
              <w:t xml:space="preserve"> </w:t>
            </w:r>
            <w:r w:rsidR="00DD342F" w:rsidRPr="00DC2510">
              <w:rPr>
                <w:rFonts w:ascii="Calibri" w:hAnsi="Calibri" w:cs="Arial"/>
                <w:b/>
                <w:iCs/>
                <w:color w:val="0D029A"/>
                <w:sz w:val="20"/>
                <w:szCs w:val="20"/>
              </w:rPr>
              <w:t>Please Note</w:t>
            </w:r>
            <w:r w:rsidR="005F70F1" w:rsidRPr="00DC2510">
              <w:rPr>
                <w:rFonts w:ascii="Calibri" w:hAnsi="Calibri" w:cs="Arial"/>
                <w:b/>
                <w:iCs/>
                <w:color w:val="0D029A"/>
                <w:sz w:val="20"/>
                <w:szCs w:val="20"/>
              </w:rPr>
              <w:t>:  you are overriding ALL requisites</w:t>
            </w:r>
            <w:r w:rsidR="00850787" w:rsidRPr="00DC2510">
              <w:rPr>
                <w:rFonts w:ascii="Calibri" w:hAnsi="Calibri" w:cs="Arial"/>
                <w:b/>
                <w:iCs/>
                <w:color w:val="0D029A"/>
                <w:sz w:val="20"/>
                <w:szCs w:val="20"/>
              </w:rPr>
              <w:t xml:space="preserve"> </w:t>
            </w:r>
            <w:r w:rsidR="00DD342F" w:rsidRPr="00DC2510">
              <w:rPr>
                <w:rFonts w:ascii="Calibri" w:hAnsi="Calibri" w:cs="Arial"/>
                <w:b/>
                <w:iCs/>
                <w:color w:val="0D029A"/>
                <w:sz w:val="20"/>
                <w:szCs w:val="20"/>
              </w:rPr>
              <w:t>(prerequ</w:t>
            </w:r>
            <w:r w:rsidR="00A36CBE" w:rsidRPr="00DC2510">
              <w:rPr>
                <w:rFonts w:ascii="Calibri" w:hAnsi="Calibri" w:cs="Arial"/>
                <w:b/>
                <w:iCs/>
                <w:color w:val="0D029A"/>
                <w:sz w:val="20"/>
                <w:szCs w:val="20"/>
              </w:rPr>
              <w:t>isites, co-requisites, and anti</w:t>
            </w:r>
            <w:r w:rsidR="00DD342F" w:rsidRPr="00DC2510">
              <w:rPr>
                <w:rFonts w:ascii="Calibri" w:hAnsi="Calibri" w:cs="Arial"/>
                <w:b/>
                <w:iCs/>
                <w:color w:val="0D029A"/>
                <w:sz w:val="20"/>
                <w:szCs w:val="20"/>
              </w:rPr>
              <w:t xml:space="preserve">requisites </w:t>
            </w:r>
            <w:r w:rsidR="00850787" w:rsidRPr="00DC2510">
              <w:rPr>
                <w:rFonts w:ascii="Calibri" w:hAnsi="Calibri" w:cs="Arial"/>
                <w:b/>
                <w:iCs/>
                <w:color w:val="0D029A"/>
                <w:sz w:val="20"/>
                <w:szCs w:val="20"/>
              </w:rPr>
              <w:t>when this box is checked</w:t>
            </w:r>
            <w:r w:rsidR="005F70F1" w:rsidRPr="00DC2510">
              <w:rPr>
                <w:rFonts w:ascii="Calibri" w:hAnsi="Calibri" w:cs="Arial"/>
                <w:b/>
                <w:iCs/>
                <w:color w:val="0D029A"/>
                <w:sz w:val="20"/>
                <w:szCs w:val="20"/>
              </w:rPr>
              <w:t>.</w:t>
            </w:r>
          </w:p>
        </w:tc>
      </w:tr>
      <w:tr w:rsidR="00954141" w:rsidTr="005F0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9" w:type="dxa"/>
          </w:tcPr>
          <w:p w:rsidR="00954141" w:rsidRPr="00DC2510" w:rsidRDefault="00954141">
            <w:pPr>
              <w:spacing w:before="100" w:beforeAutospacing="1" w:after="100" w:afterAutospacing="1"/>
              <w:rPr>
                <w:rFonts w:ascii="Calibri" w:hAnsi="Calibri"/>
                <w:sz w:val="20"/>
                <w:szCs w:val="20"/>
              </w:rPr>
            </w:pPr>
            <w:r w:rsidRPr="00DC2510">
              <w:rPr>
                <w:rFonts w:ascii="Calibri" w:hAnsi="Calibri" w:cs="Arial"/>
                <w:sz w:val="20"/>
                <w:szCs w:val="20"/>
              </w:rPr>
              <w:t>Time Conflicts</w:t>
            </w:r>
          </w:p>
        </w:tc>
        <w:tc>
          <w:tcPr>
            <w:tcW w:w="8819" w:type="dxa"/>
          </w:tcPr>
          <w:p w:rsidR="00954141" w:rsidRPr="00DC2510" w:rsidRDefault="00302FA6" w:rsidP="008E4D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2510">
              <w:rPr>
                <w:rFonts w:ascii="Calibri" w:hAnsi="Calibri" w:cs="Arial"/>
                <w:b/>
                <w:color w:val="C00000"/>
                <w:sz w:val="20"/>
                <w:szCs w:val="20"/>
              </w:rPr>
              <w:t>(Error Message: Time conflict for class __and__ not enrolled)</w:t>
            </w:r>
            <w:r w:rsidRPr="00DC2510">
              <w:rPr>
                <w:rFonts w:ascii="Calibri" w:hAnsi="Calibri" w:cs="Arial"/>
                <w:color w:val="C00000"/>
                <w:sz w:val="20"/>
                <w:szCs w:val="20"/>
              </w:rPr>
              <w:t xml:space="preserve"> </w:t>
            </w:r>
            <w:r w:rsidR="00954141" w:rsidRPr="00DC2510">
              <w:rPr>
                <w:rFonts w:ascii="Calibri" w:hAnsi="Calibri" w:cs="Arial"/>
                <w:sz w:val="20"/>
                <w:szCs w:val="20"/>
              </w:rPr>
              <w:t xml:space="preserve">Allows </w:t>
            </w:r>
            <w:r w:rsidR="00D72E6F" w:rsidRPr="00DC2510">
              <w:rPr>
                <w:rFonts w:ascii="Calibri" w:hAnsi="Calibri" w:cs="Arial"/>
                <w:sz w:val="20"/>
                <w:szCs w:val="20"/>
              </w:rPr>
              <w:t>enrolment</w:t>
            </w:r>
            <w:r w:rsidR="00954141" w:rsidRPr="00DC2510">
              <w:rPr>
                <w:rFonts w:ascii="Calibri" w:hAnsi="Calibri" w:cs="Arial"/>
                <w:sz w:val="20"/>
                <w:szCs w:val="20"/>
              </w:rPr>
              <w:t xml:space="preserve"> in classes that have overlapping meet times.</w:t>
            </w:r>
            <w:r w:rsidR="00954141" w:rsidRPr="00DC2510">
              <w:rPr>
                <w:rFonts w:ascii="Calibri" w:hAnsi="Calibri" w:cs="Arial"/>
                <w:i/>
                <w:iCs/>
                <w:sz w:val="20"/>
                <w:szCs w:val="20"/>
              </w:rPr>
              <w:t xml:space="preserve"> An instructor approving this type of override </w:t>
            </w:r>
            <w:r w:rsidR="008E4DE1">
              <w:rPr>
                <w:rFonts w:ascii="Calibri" w:hAnsi="Calibri" w:cs="Arial"/>
                <w:i/>
                <w:iCs/>
                <w:sz w:val="20"/>
                <w:szCs w:val="20"/>
              </w:rPr>
              <w:t xml:space="preserve">is responsible for making alternate accommodations if needed, and </w:t>
            </w:r>
            <w:r w:rsidR="00954141" w:rsidRPr="00DC2510">
              <w:rPr>
                <w:rFonts w:ascii="Calibri" w:hAnsi="Calibri" w:cs="Arial"/>
                <w:i/>
                <w:iCs/>
                <w:sz w:val="20"/>
                <w:szCs w:val="20"/>
              </w:rPr>
              <w:t>has accepted the student’s request to enrol in a class</w:t>
            </w:r>
            <w:r w:rsidR="008E4DE1">
              <w:rPr>
                <w:rFonts w:ascii="Calibri" w:hAnsi="Calibri" w:cs="Arial"/>
                <w:i/>
                <w:iCs/>
                <w:sz w:val="20"/>
                <w:szCs w:val="20"/>
              </w:rPr>
              <w:t xml:space="preserve"> </w:t>
            </w:r>
            <w:r w:rsidR="00954141" w:rsidRPr="00DC2510">
              <w:rPr>
                <w:rFonts w:ascii="Calibri" w:hAnsi="Calibri" w:cs="Arial"/>
                <w:i/>
                <w:iCs/>
                <w:sz w:val="20"/>
                <w:szCs w:val="20"/>
              </w:rPr>
              <w:t>despite the fact that the student may not be able to attend all of the class contact hours. The instructor has also advised the student as to the student’s responsibility for material covered in any sections that the student does not attend.</w:t>
            </w:r>
          </w:p>
        </w:tc>
      </w:tr>
    </w:tbl>
    <w:p w:rsidR="00954141" w:rsidRPr="00B70EB6" w:rsidRDefault="00954141" w:rsidP="007729EF">
      <w:pPr>
        <w:pStyle w:val="Heading1"/>
        <w:jc w:val="center"/>
        <w:rPr>
          <w:color w:val="auto"/>
          <w:sz w:val="24"/>
        </w:rPr>
      </w:pPr>
      <w:bookmarkStart w:id="0" w:name="_GoBack"/>
      <w:bookmarkEnd w:id="0"/>
      <w:r w:rsidRPr="00B70EB6">
        <w:rPr>
          <w:color w:val="auto"/>
          <w:sz w:val="24"/>
        </w:rPr>
        <w:t xml:space="preserve">Instructions for Overrides Authorized by </w:t>
      </w:r>
      <w:r w:rsidR="00181EE9">
        <w:rPr>
          <w:color w:val="auto"/>
          <w:sz w:val="24"/>
        </w:rPr>
        <w:t>Student</w:t>
      </w:r>
      <w:r w:rsidR="00D26BFF">
        <w:rPr>
          <w:color w:val="auto"/>
          <w:sz w:val="24"/>
        </w:rPr>
        <w:t>’s Academic</w:t>
      </w:r>
      <w:r w:rsidR="00181EE9">
        <w:rPr>
          <w:color w:val="auto"/>
          <w:sz w:val="24"/>
        </w:rPr>
        <w:t xml:space="preserve"> Advisor</w:t>
      </w:r>
    </w:p>
    <w:p w:rsidR="00954141" w:rsidRPr="00156316" w:rsidRDefault="00954141" w:rsidP="00954141">
      <w:pPr>
        <w:spacing w:before="100" w:beforeAutospacing="1" w:after="100" w:afterAutospacing="1"/>
        <w:rPr>
          <w:rFonts w:ascii="Calibri" w:hAnsi="Calibri"/>
          <w:sz w:val="20"/>
          <w:szCs w:val="20"/>
        </w:rPr>
      </w:pPr>
      <w:r w:rsidRPr="00156316">
        <w:rPr>
          <w:rFonts w:ascii="Calibri" w:hAnsi="Calibri"/>
          <w:sz w:val="20"/>
          <w:szCs w:val="20"/>
        </w:rPr>
        <w:t>On the right hand portion of the override form there are a number of override alternatives that only require the student’s home department</w:t>
      </w:r>
      <w:r w:rsidR="005523C0">
        <w:rPr>
          <w:rFonts w:ascii="Calibri" w:hAnsi="Calibri"/>
          <w:sz w:val="20"/>
          <w:szCs w:val="20"/>
        </w:rPr>
        <w:t xml:space="preserve">/advisor </w:t>
      </w:r>
      <w:r w:rsidRPr="00156316">
        <w:rPr>
          <w:rFonts w:ascii="Calibri" w:hAnsi="Calibri"/>
          <w:sz w:val="20"/>
          <w:szCs w:val="20"/>
        </w:rPr>
        <w:t xml:space="preserve">approval. The department official is expected to note which overrides are to be permitted </w:t>
      </w:r>
      <w:r w:rsidRPr="00156316">
        <w:rPr>
          <w:rFonts w:ascii="Calibri" w:hAnsi="Calibri"/>
          <w:b/>
          <w:color w:val="FF0000"/>
          <w:sz w:val="20"/>
          <w:szCs w:val="20"/>
        </w:rPr>
        <w:t>(by a check</w:t>
      </w:r>
      <w:r w:rsidRPr="00156316">
        <w:rPr>
          <w:rFonts w:ascii="Calibri" w:hAnsi="Calibri"/>
          <w:b/>
          <w:sz w:val="20"/>
          <w:szCs w:val="20"/>
        </w:rPr>
        <w:t xml:space="preserve"> </w:t>
      </w:r>
      <w:r w:rsidRPr="00156316">
        <w:rPr>
          <w:rFonts w:ascii="Calibri" w:hAnsi="Calibri"/>
          <w:b/>
          <w:color w:val="FF0000"/>
          <w:sz w:val="20"/>
          <w:szCs w:val="20"/>
        </w:rPr>
        <w:t>mark</w:t>
      </w:r>
      <w:r w:rsidR="00DC4F0B">
        <w:rPr>
          <w:rFonts w:ascii="Calibri" w:hAnsi="Calibri"/>
          <w:b/>
          <w:color w:val="FF0000"/>
          <w:sz w:val="20"/>
          <w:szCs w:val="20"/>
        </w:rPr>
        <w:t xml:space="preserve"> </w:t>
      </w:r>
      <w:r w:rsidR="000F2100">
        <w:rPr>
          <w:rFonts w:ascii="Calibri" w:hAnsi="Calibri"/>
          <w:b/>
          <w:color w:val="FF0000"/>
          <w:sz w:val="20"/>
          <w:szCs w:val="20"/>
        </w:rPr>
        <w:sym w:font="Wingdings" w:char="F0FC"/>
      </w:r>
      <w:r w:rsidRPr="00156316">
        <w:rPr>
          <w:rFonts w:ascii="Calibri" w:hAnsi="Calibri"/>
          <w:b/>
          <w:color w:val="FF0000"/>
          <w:sz w:val="20"/>
          <w:szCs w:val="20"/>
        </w:rPr>
        <w:t>)</w:t>
      </w:r>
      <w:r w:rsidRPr="00156316">
        <w:rPr>
          <w:rFonts w:ascii="Calibri" w:hAnsi="Calibri"/>
          <w:sz w:val="20"/>
          <w:szCs w:val="20"/>
        </w:rPr>
        <w:t xml:space="preserve"> and which are not to be permitted</w:t>
      </w:r>
      <w:r w:rsidRPr="00156316">
        <w:rPr>
          <w:rFonts w:ascii="Calibri" w:hAnsi="Calibri"/>
          <w:b/>
          <w:color w:val="3366FF"/>
          <w:sz w:val="20"/>
          <w:szCs w:val="20"/>
        </w:rPr>
        <w:t xml:space="preserve"> (by an X)</w:t>
      </w:r>
      <w:r w:rsidRPr="00156316">
        <w:rPr>
          <w:rFonts w:ascii="Calibri" w:hAnsi="Calibri"/>
          <w:sz w:val="20"/>
          <w:szCs w:val="20"/>
        </w:rPr>
        <w:t xml:space="preserve">. It is necessary to </w:t>
      </w:r>
      <w:r w:rsidRPr="000F2100">
        <w:rPr>
          <w:rFonts w:ascii="Calibri" w:hAnsi="Calibri"/>
          <w:b/>
          <w:sz w:val="20"/>
          <w:szCs w:val="20"/>
          <w:u w:val="single"/>
        </w:rPr>
        <w:t>mark every box</w:t>
      </w:r>
      <w:r w:rsidRPr="00156316">
        <w:rPr>
          <w:rFonts w:ascii="Calibri" w:hAnsi="Calibri"/>
          <w:sz w:val="20"/>
          <w:szCs w:val="20"/>
        </w:rPr>
        <w:t xml:space="preserve"> to clearly indicate which override has been discussed with the student and approved.</w:t>
      </w:r>
    </w:p>
    <w:tbl>
      <w:tblPr>
        <w:tblStyle w:val="LightList-Accent4"/>
        <w:tblW w:w="10998" w:type="dxa"/>
        <w:tblLook w:val="0020" w:firstRow="1" w:lastRow="0" w:firstColumn="0" w:lastColumn="0" w:noHBand="0" w:noVBand="0"/>
        <w:tblCaption w:val="Explanation of overrides approved by student department"/>
        <w:tblDescription w:val="This table explains what override action date, override career, override grading basis, override service indicators, override unit load, and override requirement designation means to the students' department signing a course override."/>
      </w:tblPr>
      <w:tblGrid>
        <w:gridCol w:w="2238"/>
        <w:gridCol w:w="8760"/>
      </w:tblGrid>
      <w:tr w:rsidR="00954141" w:rsidRPr="00B90E10" w:rsidTr="00737EF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38" w:type="dxa"/>
            <w:shd w:val="clear" w:color="auto" w:fill="57068C"/>
          </w:tcPr>
          <w:p w:rsidR="00954141" w:rsidRPr="00B90E10" w:rsidRDefault="00954141">
            <w:pPr>
              <w:spacing w:before="100" w:beforeAutospacing="1" w:after="100" w:afterAutospacing="1"/>
              <w:rPr>
                <w:rFonts w:ascii="Calibri" w:hAnsi="Calibri"/>
                <w:sz w:val="20"/>
                <w:szCs w:val="20"/>
              </w:rPr>
            </w:pPr>
            <w:r w:rsidRPr="00B90E10">
              <w:rPr>
                <w:rFonts w:ascii="Calibri" w:hAnsi="Calibri"/>
                <w:sz w:val="20"/>
                <w:szCs w:val="20"/>
              </w:rPr>
              <w:t> </w:t>
            </w:r>
            <w:r w:rsidRPr="00B90E10">
              <w:rPr>
                <w:rFonts w:ascii="Calibri" w:hAnsi="Calibri"/>
                <w:b w:val="0"/>
                <w:bCs w:val="0"/>
                <w:sz w:val="20"/>
                <w:szCs w:val="20"/>
              </w:rPr>
              <w:t>Override Type</w:t>
            </w:r>
          </w:p>
        </w:tc>
        <w:tc>
          <w:tcPr>
            <w:tcW w:w="8760" w:type="dxa"/>
            <w:shd w:val="clear" w:color="auto" w:fill="57068C"/>
          </w:tcPr>
          <w:p w:rsidR="00954141" w:rsidRPr="00B90E10" w:rsidRDefault="0095414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0E10">
              <w:rPr>
                <w:rFonts w:ascii="Calibri" w:hAnsi="Calibri"/>
                <w:b w:val="0"/>
                <w:bCs w:val="0"/>
                <w:sz w:val="20"/>
                <w:szCs w:val="20"/>
              </w:rPr>
              <w:t>Explanation</w:t>
            </w:r>
          </w:p>
        </w:tc>
      </w:tr>
      <w:tr w:rsidR="00954141" w:rsidRPr="00B90E10" w:rsidTr="005F0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8" w:type="dxa"/>
          </w:tcPr>
          <w:p w:rsidR="00954141" w:rsidRPr="00DC2510" w:rsidRDefault="005523C0">
            <w:pPr>
              <w:spacing w:before="100" w:beforeAutospacing="1" w:after="100" w:afterAutospacing="1"/>
              <w:rPr>
                <w:rFonts w:ascii="Calibri" w:hAnsi="Calibri"/>
                <w:sz w:val="20"/>
                <w:szCs w:val="20"/>
              </w:rPr>
            </w:pPr>
            <w:r w:rsidRPr="00DC2510">
              <w:rPr>
                <w:rFonts w:ascii="Calibri" w:hAnsi="Calibri" w:cs="Arial"/>
                <w:sz w:val="20"/>
                <w:szCs w:val="20"/>
              </w:rPr>
              <w:t>Drop/Add Date</w:t>
            </w:r>
          </w:p>
        </w:tc>
        <w:tc>
          <w:tcPr>
            <w:tcW w:w="8760" w:type="dxa"/>
          </w:tcPr>
          <w:p w:rsidR="00954141" w:rsidRPr="00DC2510" w:rsidRDefault="0095414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2510">
              <w:rPr>
                <w:rFonts w:ascii="Calibri" w:hAnsi="Calibri" w:cs="Arial"/>
                <w:sz w:val="20"/>
                <w:szCs w:val="20"/>
              </w:rPr>
              <w:t xml:space="preserve">Allows </w:t>
            </w:r>
            <w:r w:rsidR="00D72E6F" w:rsidRPr="00DC2510">
              <w:rPr>
                <w:rFonts w:ascii="Calibri" w:hAnsi="Calibri" w:cs="Arial"/>
                <w:sz w:val="20"/>
                <w:szCs w:val="20"/>
              </w:rPr>
              <w:t>enrolment</w:t>
            </w:r>
            <w:r w:rsidRPr="00DC2510">
              <w:rPr>
                <w:rFonts w:ascii="Calibri" w:hAnsi="Calibri" w:cs="Arial"/>
                <w:sz w:val="20"/>
                <w:szCs w:val="20"/>
              </w:rPr>
              <w:t xml:space="preserve"> action to be backdated. </w:t>
            </w:r>
            <w:r w:rsidRPr="00DC2510">
              <w:rPr>
                <w:rFonts w:ascii="Calibri" w:hAnsi="Calibri" w:cs="Arial"/>
                <w:i/>
                <w:iCs/>
                <w:sz w:val="20"/>
                <w:szCs w:val="20"/>
              </w:rPr>
              <w:t>A department approving this type of override is seeking to backdate some action. It is not intended for use when a student misses their appointment</w:t>
            </w:r>
            <w:r w:rsidRPr="00DC2510">
              <w:rPr>
                <w:rFonts w:ascii="Calibri" w:hAnsi="Calibri" w:cs="Arial"/>
                <w:sz w:val="20"/>
                <w:szCs w:val="20"/>
              </w:rPr>
              <w:t>.</w:t>
            </w:r>
            <w:r w:rsidR="00B24BEF">
              <w:rPr>
                <w:rFonts w:ascii="Calibri" w:hAnsi="Calibri" w:cs="Arial"/>
                <w:sz w:val="20"/>
                <w:szCs w:val="20"/>
              </w:rPr>
              <w:t xml:space="preserve"> </w:t>
            </w:r>
            <w:r w:rsidR="00B24BEF" w:rsidRPr="00B24BEF">
              <w:rPr>
                <w:rFonts w:ascii="Calibri" w:hAnsi="Calibri" w:cs="Arial"/>
                <w:b/>
                <w:iCs/>
                <w:color w:val="0D029A"/>
                <w:sz w:val="20"/>
                <w:szCs w:val="20"/>
              </w:rPr>
              <w:t>Sent</w:t>
            </w:r>
            <w:r w:rsidR="00B24BEF" w:rsidRPr="00DC2510">
              <w:rPr>
                <w:rFonts w:ascii="Calibri" w:hAnsi="Calibri" w:cs="Arial"/>
                <w:b/>
                <w:iCs/>
                <w:color w:val="0D029A"/>
                <w:sz w:val="20"/>
                <w:szCs w:val="20"/>
              </w:rPr>
              <w:t xml:space="preserve"> to the Registrar’s office for entry</w:t>
            </w:r>
          </w:p>
        </w:tc>
      </w:tr>
      <w:tr w:rsidR="005523C0" w:rsidRPr="00B90E10" w:rsidTr="005F0951">
        <w:tc>
          <w:tcPr>
            <w:cnfStyle w:val="000010000000" w:firstRow="0" w:lastRow="0" w:firstColumn="0" w:lastColumn="0" w:oddVBand="1" w:evenVBand="0" w:oddHBand="0" w:evenHBand="0" w:firstRowFirstColumn="0" w:firstRowLastColumn="0" w:lastRowFirstColumn="0" w:lastRowLastColumn="0"/>
            <w:tcW w:w="2238" w:type="dxa"/>
          </w:tcPr>
          <w:p w:rsidR="005523C0" w:rsidRPr="00DC2510" w:rsidRDefault="005523C0" w:rsidP="002831B6">
            <w:pPr>
              <w:spacing w:before="100" w:beforeAutospacing="1" w:after="100" w:afterAutospacing="1"/>
              <w:rPr>
                <w:rFonts w:ascii="Calibri" w:hAnsi="Calibri"/>
                <w:sz w:val="20"/>
                <w:szCs w:val="20"/>
              </w:rPr>
            </w:pPr>
            <w:r w:rsidRPr="00DC2510">
              <w:rPr>
                <w:rFonts w:ascii="Calibri" w:hAnsi="Calibri" w:cs="Arial"/>
                <w:sz w:val="20"/>
                <w:szCs w:val="20"/>
              </w:rPr>
              <w:t>Service Indicators</w:t>
            </w:r>
          </w:p>
        </w:tc>
        <w:tc>
          <w:tcPr>
            <w:tcW w:w="8760" w:type="dxa"/>
          </w:tcPr>
          <w:p w:rsidR="005523C0" w:rsidRPr="00DC2510" w:rsidRDefault="00091012" w:rsidP="00B24B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C2510">
              <w:rPr>
                <w:rFonts w:ascii="Calibri" w:hAnsi="Calibri" w:cs="Arial"/>
                <w:b/>
                <w:color w:val="C00000"/>
                <w:sz w:val="20"/>
                <w:szCs w:val="20"/>
              </w:rPr>
              <w:t>(Error Message: Hold on record, add not processed)</w:t>
            </w:r>
            <w:r w:rsidRPr="00DC2510">
              <w:rPr>
                <w:rFonts w:ascii="Calibri" w:hAnsi="Calibri" w:cs="Arial"/>
                <w:color w:val="FF0000"/>
                <w:sz w:val="20"/>
                <w:szCs w:val="20"/>
              </w:rPr>
              <w:t xml:space="preserve"> </w:t>
            </w:r>
            <w:r w:rsidR="005523C0" w:rsidRPr="00DC2510">
              <w:rPr>
                <w:rFonts w:ascii="Calibri" w:hAnsi="Calibri" w:cs="Arial"/>
                <w:sz w:val="20"/>
                <w:szCs w:val="20"/>
              </w:rPr>
              <w:t>Allows a student to enrol by overriding negative service indicators (except for any kind of fees owing).</w:t>
            </w:r>
            <w:r w:rsidR="005523C0" w:rsidRPr="00DC2510">
              <w:rPr>
                <w:rFonts w:ascii="Calibri" w:hAnsi="Calibri" w:cs="Arial"/>
                <w:i/>
                <w:iCs/>
                <w:sz w:val="20"/>
                <w:szCs w:val="20"/>
              </w:rPr>
              <w:t xml:space="preserve">  </w:t>
            </w:r>
            <w:r w:rsidR="00B24BEF" w:rsidRPr="00B24BEF">
              <w:rPr>
                <w:rFonts w:ascii="Calibri" w:hAnsi="Calibri" w:cs="Arial"/>
                <w:b/>
                <w:iCs/>
                <w:color w:val="0D029A"/>
                <w:sz w:val="20"/>
                <w:szCs w:val="20"/>
              </w:rPr>
              <w:t>S</w:t>
            </w:r>
            <w:r w:rsidR="005523C0" w:rsidRPr="00B24BEF">
              <w:rPr>
                <w:rFonts w:ascii="Calibri" w:hAnsi="Calibri" w:cs="Arial"/>
                <w:b/>
                <w:iCs/>
                <w:color w:val="0D029A"/>
                <w:sz w:val="20"/>
                <w:szCs w:val="20"/>
              </w:rPr>
              <w:t>ent</w:t>
            </w:r>
            <w:r w:rsidR="005523C0" w:rsidRPr="00DC2510">
              <w:rPr>
                <w:rFonts w:ascii="Calibri" w:hAnsi="Calibri" w:cs="Arial"/>
                <w:b/>
                <w:iCs/>
                <w:color w:val="0D029A"/>
                <w:sz w:val="20"/>
                <w:szCs w:val="20"/>
              </w:rPr>
              <w:t xml:space="preserve"> to the Registrar’s office for entry.</w:t>
            </w:r>
          </w:p>
        </w:tc>
      </w:tr>
      <w:tr w:rsidR="005523C0" w:rsidRPr="00B90E10" w:rsidTr="005F0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8" w:type="dxa"/>
          </w:tcPr>
          <w:p w:rsidR="005523C0" w:rsidRPr="00DC2510" w:rsidRDefault="00B42F57">
            <w:pPr>
              <w:spacing w:before="100" w:beforeAutospacing="1" w:after="100" w:afterAutospacing="1"/>
              <w:rPr>
                <w:rFonts w:ascii="Calibri" w:hAnsi="Calibri"/>
                <w:sz w:val="20"/>
                <w:szCs w:val="20"/>
              </w:rPr>
            </w:pPr>
            <w:r w:rsidRPr="00DC2510">
              <w:rPr>
                <w:rFonts w:ascii="Calibri" w:hAnsi="Calibri" w:cs="Arial"/>
                <w:sz w:val="20"/>
                <w:szCs w:val="20"/>
              </w:rPr>
              <w:t>Unit Load</w:t>
            </w:r>
          </w:p>
        </w:tc>
        <w:tc>
          <w:tcPr>
            <w:tcW w:w="8760" w:type="dxa"/>
          </w:tcPr>
          <w:p w:rsidR="005523C0" w:rsidRPr="00DC2510" w:rsidRDefault="00DA4DAC" w:rsidP="00773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2510">
              <w:rPr>
                <w:rFonts w:ascii="Calibri" w:hAnsi="Calibri" w:cs="Arial"/>
                <w:b/>
                <w:color w:val="C00000"/>
                <w:sz w:val="20"/>
                <w:szCs w:val="20"/>
              </w:rPr>
              <w:t>(Error Message: Maximum Term Unit Load Exceeded)</w:t>
            </w:r>
            <w:r w:rsidRPr="00DC2510">
              <w:rPr>
                <w:rFonts w:ascii="Calibri" w:hAnsi="Calibri" w:cs="Arial"/>
                <w:color w:val="FF0000"/>
                <w:sz w:val="20"/>
                <w:szCs w:val="20"/>
              </w:rPr>
              <w:t xml:space="preserve"> </w:t>
            </w:r>
            <w:r w:rsidR="00DB1FE9" w:rsidRPr="00DC2510">
              <w:rPr>
                <w:rFonts w:ascii="Calibri" w:hAnsi="Calibri" w:cs="Arial"/>
                <w:sz w:val="20"/>
                <w:szCs w:val="20"/>
              </w:rPr>
              <w:t xml:space="preserve">Allows enrolment over the maximum </w:t>
            </w:r>
            <w:r w:rsidRPr="00DC2510">
              <w:rPr>
                <w:rFonts w:ascii="Calibri" w:hAnsi="Calibri" w:cs="Arial"/>
                <w:sz w:val="20"/>
                <w:szCs w:val="20"/>
              </w:rPr>
              <w:t xml:space="preserve">(more than five on an academic term) </w:t>
            </w:r>
            <w:r w:rsidR="00DB1FE9" w:rsidRPr="00DC2510">
              <w:rPr>
                <w:rFonts w:ascii="Calibri" w:hAnsi="Calibri" w:cs="Arial"/>
                <w:sz w:val="20"/>
                <w:szCs w:val="20"/>
              </w:rPr>
              <w:t xml:space="preserve">or under the minimum units </w:t>
            </w:r>
            <w:r w:rsidRPr="00DC2510">
              <w:rPr>
                <w:rFonts w:ascii="Calibri" w:hAnsi="Calibri" w:cs="Arial"/>
                <w:sz w:val="20"/>
                <w:szCs w:val="20"/>
              </w:rPr>
              <w:t xml:space="preserve">(more than one on co-op work term) </w:t>
            </w:r>
            <w:r w:rsidR="00DB1FE9" w:rsidRPr="00DC2510">
              <w:rPr>
                <w:rFonts w:ascii="Calibri" w:hAnsi="Calibri" w:cs="Arial"/>
                <w:sz w:val="20"/>
                <w:szCs w:val="20"/>
              </w:rPr>
              <w:t>allowed for a student's program</w:t>
            </w:r>
            <w:r w:rsidR="00773574" w:rsidRPr="00DC2510">
              <w:rPr>
                <w:rFonts w:ascii="Calibri" w:hAnsi="Calibri" w:cs="Arial"/>
                <w:sz w:val="20"/>
                <w:szCs w:val="20"/>
              </w:rPr>
              <w:t xml:space="preserve">. </w:t>
            </w:r>
            <w:r w:rsidR="00DB1FE9" w:rsidRPr="00DC2510">
              <w:rPr>
                <w:rFonts w:ascii="Calibri" w:hAnsi="Calibri" w:cs="Arial"/>
                <w:color w:val="E36C0A" w:themeColor="accent6" w:themeShade="BF"/>
                <w:sz w:val="20"/>
                <w:szCs w:val="20"/>
              </w:rPr>
              <w:t xml:space="preserve"> </w:t>
            </w:r>
            <w:r w:rsidR="00DB1FE9" w:rsidRPr="00DC2510">
              <w:rPr>
                <w:rStyle w:val="Emphasis"/>
                <w:rFonts w:ascii="Calibri" w:hAnsi="Calibri" w:cs="Arial"/>
                <w:b/>
                <w:i w:val="0"/>
                <w:color w:val="0D029A"/>
                <w:sz w:val="20"/>
                <w:szCs w:val="20"/>
              </w:rPr>
              <w:t xml:space="preserve">In Engineering the department is giving the student permission to enrol in an extra course and the course should in all cases be marked </w:t>
            </w:r>
            <w:r w:rsidR="00DB1FE9" w:rsidRPr="00DC2510">
              <w:rPr>
                <w:rFonts w:ascii="Calibri" w:hAnsi="Calibri" w:cs="Arial"/>
                <w:b/>
                <w:iCs/>
                <w:color w:val="0D029A"/>
                <w:sz w:val="20"/>
                <w:szCs w:val="20"/>
              </w:rPr>
              <w:t>DRNA (Degree requirement Not in the Average), or NRNA (Not Required for the degree and Not in the Average).</w:t>
            </w:r>
          </w:p>
        </w:tc>
      </w:tr>
      <w:tr w:rsidR="005523C0" w:rsidRPr="00B90E10" w:rsidTr="005F0951">
        <w:tc>
          <w:tcPr>
            <w:cnfStyle w:val="000010000000" w:firstRow="0" w:lastRow="0" w:firstColumn="0" w:lastColumn="0" w:oddVBand="1" w:evenVBand="0" w:oddHBand="0" w:evenHBand="0" w:firstRowFirstColumn="0" w:firstRowLastColumn="0" w:lastRowFirstColumn="0" w:lastRowLastColumn="0"/>
            <w:tcW w:w="2238" w:type="dxa"/>
          </w:tcPr>
          <w:p w:rsidR="005523C0" w:rsidRPr="00DC2510" w:rsidRDefault="00AC3B2E">
            <w:pPr>
              <w:rPr>
                <w:rFonts w:ascii="Calibri" w:hAnsi="Calibri"/>
                <w:sz w:val="20"/>
                <w:szCs w:val="20"/>
              </w:rPr>
            </w:pPr>
            <w:r w:rsidRPr="00DC2510">
              <w:rPr>
                <w:rFonts w:ascii="Calibri" w:hAnsi="Calibri" w:cs="Arial"/>
                <w:sz w:val="20"/>
                <w:szCs w:val="20"/>
              </w:rPr>
              <w:t>Grading Basis</w:t>
            </w:r>
          </w:p>
        </w:tc>
        <w:tc>
          <w:tcPr>
            <w:tcW w:w="8760" w:type="dxa"/>
          </w:tcPr>
          <w:p w:rsidR="005523C0" w:rsidRPr="00DC2510" w:rsidRDefault="00AC3B2E" w:rsidP="00DA4DA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C2510">
              <w:rPr>
                <w:rFonts w:ascii="Calibri" w:hAnsi="Calibri" w:cs="Arial"/>
                <w:sz w:val="20"/>
                <w:szCs w:val="20"/>
              </w:rPr>
              <w:t xml:space="preserve">Allows grading basis choice outside of the established defaults. </w:t>
            </w:r>
            <w:r w:rsidRPr="00DC2510">
              <w:rPr>
                <w:rFonts w:ascii="Calibri" w:hAnsi="Calibri" w:cs="Arial"/>
                <w:b/>
                <w:i/>
                <w:iCs/>
                <w:sz w:val="20"/>
                <w:szCs w:val="20"/>
              </w:rPr>
              <w:t xml:space="preserve"> </w:t>
            </w:r>
            <w:r w:rsidRPr="00DC2510">
              <w:rPr>
                <w:rFonts w:ascii="Calibri" w:hAnsi="Calibri" w:cs="Arial"/>
                <w:b/>
                <w:iCs/>
                <w:color w:val="0D029A"/>
                <w:sz w:val="20"/>
                <w:szCs w:val="20"/>
              </w:rPr>
              <w:t>In Engineering, the choices are: DRNA (Degree requirement Not in the Average), NRNA (Not Required for the degree and Not in the Average), and TRIA (Term requirement, in the average (but not required for the degree)).</w:t>
            </w:r>
          </w:p>
        </w:tc>
      </w:tr>
      <w:tr w:rsidR="005523C0" w:rsidRPr="00B90E10" w:rsidTr="005F0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8" w:type="dxa"/>
          </w:tcPr>
          <w:p w:rsidR="005523C0" w:rsidRPr="00DC2510" w:rsidRDefault="005523C0">
            <w:pPr>
              <w:spacing w:before="100" w:beforeAutospacing="1" w:after="100" w:afterAutospacing="1"/>
              <w:rPr>
                <w:rFonts w:ascii="Calibri" w:hAnsi="Calibri"/>
                <w:sz w:val="20"/>
                <w:szCs w:val="20"/>
              </w:rPr>
            </w:pPr>
            <w:r w:rsidRPr="00DC2510">
              <w:rPr>
                <w:rFonts w:ascii="Calibri" w:hAnsi="Calibri" w:cs="Arial"/>
                <w:sz w:val="20"/>
                <w:szCs w:val="20"/>
              </w:rPr>
              <w:t>Requirement Designation</w:t>
            </w:r>
          </w:p>
        </w:tc>
        <w:tc>
          <w:tcPr>
            <w:tcW w:w="8760" w:type="dxa"/>
          </w:tcPr>
          <w:p w:rsidR="005523C0" w:rsidRPr="00DC2510" w:rsidRDefault="005523C0" w:rsidP="00DA4DA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2510">
              <w:rPr>
                <w:rFonts w:ascii="Calibri" w:hAnsi="Calibri" w:cs="Arial"/>
                <w:sz w:val="20"/>
                <w:szCs w:val="20"/>
              </w:rPr>
              <w:t xml:space="preserve">Allows a course to be designated on the student record in a special category for academic evaluation. </w:t>
            </w:r>
            <w:r w:rsidRPr="00DC2510">
              <w:rPr>
                <w:rFonts w:ascii="Calibri" w:hAnsi="Calibri" w:cs="Arial"/>
                <w:i/>
                <w:iCs/>
                <w:sz w:val="20"/>
                <w:szCs w:val="20"/>
              </w:rPr>
              <w:t xml:space="preserve"> </w:t>
            </w:r>
            <w:r w:rsidRPr="00DC2510">
              <w:rPr>
                <w:rFonts w:ascii="Calibri" w:hAnsi="Calibri" w:cs="Arial"/>
                <w:b/>
                <w:iCs/>
                <w:color w:val="0D029A"/>
                <w:sz w:val="20"/>
                <w:szCs w:val="20"/>
              </w:rPr>
              <w:t>In Engineering the choices are: DRNA (Degree requirement Not in the Average), NRNA (Not Required for the degree and Not in the Average), and TRIA (Term requirement, in the average (but not required for the degree)).</w:t>
            </w:r>
          </w:p>
        </w:tc>
      </w:tr>
    </w:tbl>
    <w:p w:rsidR="0054391E" w:rsidRPr="00B90E10" w:rsidRDefault="0054391E" w:rsidP="00DC2510">
      <w:pPr>
        <w:spacing w:before="100" w:beforeAutospacing="1" w:after="100" w:afterAutospacing="1"/>
        <w:rPr>
          <w:rFonts w:ascii="Calibri" w:hAnsi="Calibri"/>
        </w:rPr>
      </w:pPr>
    </w:p>
    <w:sectPr w:rsidR="0054391E" w:rsidRPr="00B90E10" w:rsidSect="00C30148">
      <w:pgSz w:w="12240" w:h="15840"/>
      <w:pgMar w:top="180" w:right="630" w:bottom="18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8D"/>
    <w:rsid w:val="00091012"/>
    <w:rsid w:val="00097D3C"/>
    <w:rsid w:val="000D3437"/>
    <w:rsid w:val="000F2100"/>
    <w:rsid w:val="00101A9F"/>
    <w:rsid w:val="00156316"/>
    <w:rsid w:val="00181EE9"/>
    <w:rsid w:val="001B0C71"/>
    <w:rsid w:val="00234FFA"/>
    <w:rsid w:val="002F1B6D"/>
    <w:rsid w:val="00302FA6"/>
    <w:rsid w:val="003A02AB"/>
    <w:rsid w:val="0040759C"/>
    <w:rsid w:val="0044396D"/>
    <w:rsid w:val="004D6A8D"/>
    <w:rsid w:val="004F280B"/>
    <w:rsid w:val="0054391E"/>
    <w:rsid w:val="005523C0"/>
    <w:rsid w:val="00575358"/>
    <w:rsid w:val="005F0951"/>
    <w:rsid w:val="005F70F1"/>
    <w:rsid w:val="00660481"/>
    <w:rsid w:val="006C1F27"/>
    <w:rsid w:val="00737EF5"/>
    <w:rsid w:val="00753AAB"/>
    <w:rsid w:val="007729EF"/>
    <w:rsid w:val="00773574"/>
    <w:rsid w:val="00774CFB"/>
    <w:rsid w:val="00846B9D"/>
    <w:rsid w:val="00850787"/>
    <w:rsid w:val="008E4DE1"/>
    <w:rsid w:val="008F5199"/>
    <w:rsid w:val="00942C5A"/>
    <w:rsid w:val="00954141"/>
    <w:rsid w:val="00954BB4"/>
    <w:rsid w:val="0096003C"/>
    <w:rsid w:val="00973FB9"/>
    <w:rsid w:val="009D0CFE"/>
    <w:rsid w:val="009E3D0A"/>
    <w:rsid w:val="00A166E1"/>
    <w:rsid w:val="00A36CBE"/>
    <w:rsid w:val="00AA32C1"/>
    <w:rsid w:val="00AA359E"/>
    <w:rsid w:val="00AB2F4D"/>
    <w:rsid w:val="00AC3B2E"/>
    <w:rsid w:val="00B17F47"/>
    <w:rsid w:val="00B24BEF"/>
    <w:rsid w:val="00B42F57"/>
    <w:rsid w:val="00B51DEE"/>
    <w:rsid w:val="00B70EB6"/>
    <w:rsid w:val="00B90E10"/>
    <w:rsid w:val="00BB31FE"/>
    <w:rsid w:val="00C30148"/>
    <w:rsid w:val="00C428A5"/>
    <w:rsid w:val="00C73FFA"/>
    <w:rsid w:val="00CB0CC3"/>
    <w:rsid w:val="00CC079F"/>
    <w:rsid w:val="00CC5DEE"/>
    <w:rsid w:val="00D26BFF"/>
    <w:rsid w:val="00D72E6F"/>
    <w:rsid w:val="00D837E8"/>
    <w:rsid w:val="00D97BCD"/>
    <w:rsid w:val="00DA3459"/>
    <w:rsid w:val="00DA4DAC"/>
    <w:rsid w:val="00DB1FE9"/>
    <w:rsid w:val="00DC2510"/>
    <w:rsid w:val="00DC4F0B"/>
    <w:rsid w:val="00DD2025"/>
    <w:rsid w:val="00DD342F"/>
    <w:rsid w:val="00E4446C"/>
    <w:rsid w:val="00E70D29"/>
    <w:rsid w:val="00E90D80"/>
    <w:rsid w:val="00F74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70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9541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54141"/>
  </w:style>
  <w:style w:type="character" w:styleId="Emphasis">
    <w:name w:val="Emphasis"/>
    <w:basedOn w:val="DefaultParagraphFont"/>
    <w:qFormat/>
    <w:rsid w:val="00954141"/>
    <w:rPr>
      <w:i/>
      <w:iCs/>
    </w:rPr>
  </w:style>
  <w:style w:type="character" w:styleId="FollowedHyperlink">
    <w:name w:val="FollowedHyperlink"/>
    <w:basedOn w:val="DefaultParagraphFont"/>
    <w:rsid w:val="00097D3C"/>
    <w:rPr>
      <w:color w:val="800080"/>
      <w:u w:val="single"/>
    </w:rPr>
  </w:style>
  <w:style w:type="paragraph" w:styleId="BalloonText">
    <w:name w:val="Balloon Text"/>
    <w:basedOn w:val="Normal"/>
    <w:link w:val="BalloonTextChar"/>
    <w:uiPriority w:val="99"/>
    <w:semiHidden/>
    <w:unhideWhenUsed/>
    <w:rsid w:val="00850787"/>
    <w:rPr>
      <w:rFonts w:ascii="Tahoma" w:hAnsi="Tahoma" w:cs="Tahoma"/>
      <w:sz w:val="16"/>
      <w:szCs w:val="16"/>
    </w:rPr>
  </w:style>
  <w:style w:type="character" w:customStyle="1" w:styleId="BalloonTextChar">
    <w:name w:val="Balloon Text Char"/>
    <w:basedOn w:val="DefaultParagraphFont"/>
    <w:link w:val="BalloonText"/>
    <w:uiPriority w:val="99"/>
    <w:semiHidden/>
    <w:rsid w:val="00850787"/>
    <w:rPr>
      <w:rFonts w:ascii="Tahoma" w:hAnsi="Tahoma" w:cs="Tahoma"/>
      <w:sz w:val="16"/>
      <w:szCs w:val="16"/>
    </w:rPr>
  </w:style>
  <w:style w:type="character" w:customStyle="1" w:styleId="Heading1Char">
    <w:name w:val="Heading 1 Char"/>
    <w:basedOn w:val="DefaultParagraphFont"/>
    <w:link w:val="Heading1"/>
    <w:uiPriority w:val="9"/>
    <w:rsid w:val="00B70EB6"/>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846B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70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9541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54141"/>
  </w:style>
  <w:style w:type="character" w:styleId="Emphasis">
    <w:name w:val="Emphasis"/>
    <w:basedOn w:val="DefaultParagraphFont"/>
    <w:qFormat/>
    <w:rsid w:val="00954141"/>
    <w:rPr>
      <w:i/>
      <w:iCs/>
    </w:rPr>
  </w:style>
  <w:style w:type="character" w:styleId="FollowedHyperlink">
    <w:name w:val="FollowedHyperlink"/>
    <w:basedOn w:val="DefaultParagraphFont"/>
    <w:rsid w:val="00097D3C"/>
    <w:rPr>
      <w:color w:val="800080"/>
      <w:u w:val="single"/>
    </w:rPr>
  </w:style>
  <w:style w:type="paragraph" w:styleId="BalloonText">
    <w:name w:val="Balloon Text"/>
    <w:basedOn w:val="Normal"/>
    <w:link w:val="BalloonTextChar"/>
    <w:uiPriority w:val="99"/>
    <w:semiHidden/>
    <w:unhideWhenUsed/>
    <w:rsid w:val="00850787"/>
    <w:rPr>
      <w:rFonts w:ascii="Tahoma" w:hAnsi="Tahoma" w:cs="Tahoma"/>
      <w:sz w:val="16"/>
      <w:szCs w:val="16"/>
    </w:rPr>
  </w:style>
  <w:style w:type="character" w:customStyle="1" w:styleId="BalloonTextChar">
    <w:name w:val="Balloon Text Char"/>
    <w:basedOn w:val="DefaultParagraphFont"/>
    <w:link w:val="BalloonText"/>
    <w:uiPriority w:val="99"/>
    <w:semiHidden/>
    <w:rsid w:val="00850787"/>
    <w:rPr>
      <w:rFonts w:ascii="Tahoma" w:hAnsi="Tahoma" w:cs="Tahoma"/>
      <w:sz w:val="16"/>
      <w:szCs w:val="16"/>
    </w:rPr>
  </w:style>
  <w:style w:type="character" w:customStyle="1" w:styleId="Heading1Char">
    <w:name w:val="Heading 1 Char"/>
    <w:basedOn w:val="DefaultParagraphFont"/>
    <w:link w:val="Heading1"/>
    <w:uiPriority w:val="9"/>
    <w:rsid w:val="00B70EB6"/>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846B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6193">
      <w:bodyDiv w:val="1"/>
      <w:marLeft w:val="0"/>
      <w:marRight w:val="0"/>
      <w:marTop w:val="0"/>
      <w:marBottom w:val="0"/>
      <w:divBdr>
        <w:top w:val="none" w:sz="0" w:space="0" w:color="auto"/>
        <w:left w:val="none" w:sz="0" w:space="0" w:color="auto"/>
        <w:bottom w:val="none" w:sz="0" w:space="0" w:color="auto"/>
        <w:right w:val="none" w:sz="0" w:space="0" w:color="auto"/>
      </w:divBdr>
      <w:divsChild>
        <w:div w:id="22564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E071-8BE0-442F-803A-7BC8B975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742</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Overrides Authorized by Instructors</vt:lpstr>
    </vt:vector>
  </TitlesOfParts>
  <Company>University of Waterloo</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Overrides Authorized by Instructors</dc:title>
  <dc:creator>Linda Beaulieu</dc:creator>
  <cp:lastModifiedBy>Linda Beaulieu</cp:lastModifiedBy>
  <cp:revision>12</cp:revision>
  <cp:lastPrinted>2014-03-27T17:59:00Z</cp:lastPrinted>
  <dcterms:created xsi:type="dcterms:W3CDTF">2014-03-20T15:09:00Z</dcterms:created>
  <dcterms:modified xsi:type="dcterms:W3CDTF">2014-03-27T18:01:00Z</dcterms:modified>
</cp:coreProperties>
</file>