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0FAC" w14:textId="669F4039" w:rsidR="00DE716A" w:rsidRPr="00EA1AF3" w:rsidRDefault="00EA1AF3" w:rsidP="00EA1AF3">
      <w:pPr>
        <w:pStyle w:val="NormalWe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AREA EXAM READING LIST</w:t>
      </w:r>
      <w:r>
        <w:rPr>
          <w:rFonts w:ascii="Times New Roman" w:hAnsi="Times New Roman"/>
          <w:b/>
          <w:sz w:val="24"/>
          <w:szCs w:val="24"/>
        </w:rPr>
        <w:br/>
        <w:t>Rhetorical Theory and Criticism</w:t>
      </w:r>
      <w:r>
        <w:rPr>
          <w:rFonts w:ascii="Times New Roman" w:hAnsi="Times New Roman"/>
          <w:b/>
          <w:sz w:val="24"/>
          <w:szCs w:val="24"/>
        </w:rPr>
        <w:br/>
      </w:r>
      <w:r w:rsidR="00B61319">
        <w:rPr>
          <w:rFonts w:ascii="Times New Roman" w:hAnsi="Times New Roman"/>
          <w:sz w:val="24"/>
          <w:szCs w:val="24"/>
        </w:rPr>
        <w:t xml:space="preserve">December </w:t>
      </w:r>
      <w:r>
        <w:rPr>
          <w:rFonts w:ascii="Times New Roman" w:hAnsi="Times New Roman"/>
          <w:sz w:val="24"/>
          <w:szCs w:val="24"/>
        </w:rPr>
        <w:t>20</w:t>
      </w:r>
      <w:r w:rsidR="008D1D30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Revision</w:t>
      </w:r>
    </w:p>
    <w:p w14:paraId="4A610AD8" w14:textId="77777777" w:rsidR="00195641" w:rsidRPr="00A038FD" w:rsidRDefault="00DE716A" w:rsidP="00DE716A">
      <w:pPr>
        <w:pStyle w:val="NormalWeb"/>
        <w:rPr>
          <w:rFonts w:ascii="Times New Roman" w:hAnsi="Times New Roman"/>
          <w:b/>
          <w:bCs/>
          <w:sz w:val="24"/>
          <w:szCs w:val="24"/>
        </w:rPr>
      </w:pPr>
      <w:r w:rsidRPr="00A038FD">
        <w:rPr>
          <w:rFonts w:ascii="Times New Roman" w:hAnsi="Times New Roman"/>
          <w:b/>
          <w:bCs/>
          <w:sz w:val="24"/>
          <w:szCs w:val="24"/>
        </w:rPr>
        <w:t xml:space="preserve">CORE LISTS </w:t>
      </w:r>
    </w:p>
    <w:p w14:paraId="18FDC146" w14:textId="217AFBFF" w:rsidR="00DE716A" w:rsidRPr="00A038FD" w:rsidRDefault="001423F3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b/>
          <w:bCs/>
          <w:sz w:val="24"/>
          <w:szCs w:val="24"/>
          <w:lang w:val="en-US"/>
        </w:rPr>
        <w:t xml:space="preserve">1) </w:t>
      </w:r>
      <w:r w:rsidR="00DE716A" w:rsidRPr="00A038FD">
        <w:rPr>
          <w:rFonts w:ascii="Times New Roman" w:hAnsi="Times New Roman"/>
          <w:b/>
          <w:bCs/>
          <w:sz w:val="24"/>
          <w:szCs w:val="24"/>
        </w:rPr>
        <w:t xml:space="preserve">Ancient Rhetoric </w:t>
      </w:r>
    </w:p>
    <w:p w14:paraId="59EC689E" w14:textId="77777777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A038FD">
        <w:rPr>
          <w:rFonts w:ascii="Times New Roman" w:hAnsi="Times New Roman"/>
          <w:b/>
          <w:bCs/>
          <w:sz w:val="24"/>
          <w:szCs w:val="24"/>
        </w:rPr>
        <w:t xml:space="preserve">Greek </w:t>
      </w:r>
    </w:p>
    <w:p w14:paraId="5843FE85" w14:textId="3DBA2411" w:rsidR="00F0163B" w:rsidRDefault="00F0163B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C51B16">
        <w:rPr>
          <w:rFonts w:ascii="Times New Roman" w:hAnsi="Times New Roman"/>
          <w:i/>
          <w:sz w:val="24"/>
          <w:szCs w:val="24"/>
        </w:rPr>
        <w:t>Dissoi Logoi</w:t>
      </w:r>
      <w:r w:rsidRPr="00067784">
        <w:rPr>
          <w:rFonts w:ascii="Times New Roman" w:hAnsi="Times New Roman"/>
          <w:sz w:val="24"/>
          <w:szCs w:val="24"/>
        </w:rPr>
        <w:t>,</w:t>
      </w:r>
      <w:r w:rsidRPr="00C51B16">
        <w:rPr>
          <w:rFonts w:ascii="Times New Roman" w:hAnsi="Times New Roman"/>
          <w:i/>
          <w:sz w:val="24"/>
          <w:szCs w:val="24"/>
        </w:rPr>
        <w:t xml:space="preserve"> Encomium of Helen</w:t>
      </w:r>
      <w:r w:rsidR="00C51B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in </w:t>
      </w:r>
      <w:r w:rsidRPr="00C51B16">
        <w:rPr>
          <w:rFonts w:ascii="Times New Roman" w:hAnsi="Times New Roman"/>
          <w:i/>
          <w:sz w:val="24"/>
          <w:szCs w:val="24"/>
        </w:rPr>
        <w:t>The Older Sophists</w:t>
      </w:r>
      <w:r>
        <w:rPr>
          <w:rFonts w:ascii="Times New Roman" w:hAnsi="Times New Roman"/>
          <w:sz w:val="24"/>
          <w:szCs w:val="24"/>
        </w:rPr>
        <w:t>, ed. Rosamond Sprague</w:t>
      </w:r>
    </w:p>
    <w:p w14:paraId="06F52575" w14:textId="77777777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>Hermogenes</w:t>
      </w:r>
      <w:r w:rsidR="004D4CD7" w:rsidRPr="00A038FD">
        <w:rPr>
          <w:rFonts w:ascii="Times New Roman" w:hAnsi="Times New Roman"/>
          <w:sz w:val="24"/>
          <w:szCs w:val="24"/>
        </w:rPr>
        <w:t xml:space="preserve">,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On Types of Style </w:t>
      </w:r>
    </w:p>
    <w:p w14:paraId="02728B90" w14:textId="77777777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>Longinus</w:t>
      </w:r>
      <w:r w:rsidR="004D4CD7" w:rsidRPr="00A038FD">
        <w:rPr>
          <w:rFonts w:ascii="Times New Roman" w:hAnsi="Times New Roman"/>
          <w:sz w:val="24"/>
          <w:szCs w:val="24"/>
        </w:rPr>
        <w:t xml:space="preserve">,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On the Sublime </w:t>
      </w:r>
    </w:p>
    <w:p w14:paraId="7F60C67C" w14:textId="24F85BDE" w:rsidR="00DE716A" w:rsidRPr="00F0163B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>Plato</w:t>
      </w:r>
      <w:r w:rsidR="004D4CD7" w:rsidRPr="00A038FD">
        <w:rPr>
          <w:rFonts w:ascii="Times New Roman" w:hAnsi="Times New Roman"/>
          <w:sz w:val="24"/>
          <w:szCs w:val="24"/>
        </w:rPr>
        <w:t xml:space="preserve">, </w:t>
      </w:r>
      <w:r w:rsidRPr="00A038FD">
        <w:rPr>
          <w:rFonts w:ascii="Times New Roman" w:hAnsi="Times New Roman"/>
          <w:i/>
          <w:iCs/>
          <w:sz w:val="24"/>
          <w:szCs w:val="24"/>
        </w:rPr>
        <w:t>Gorgias</w:t>
      </w:r>
      <w:r w:rsidR="004D4CD7" w:rsidRPr="00A038FD">
        <w:rPr>
          <w:rFonts w:ascii="Times New Roman" w:hAnsi="Times New Roman"/>
          <w:iCs/>
          <w:sz w:val="24"/>
          <w:szCs w:val="24"/>
        </w:rPr>
        <w:t>,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 Phaedrus </w:t>
      </w:r>
      <w:r w:rsidR="00F0163B">
        <w:rPr>
          <w:rFonts w:ascii="Times New Roman" w:hAnsi="Times New Roman"/>
          <w:iCs/>
          <w:sz w:val="24"/>
          <w:szCs w:val="24"/>
        </w:rPr>
        <w:t>(selections)</w:t>
      </w:r>
    </w:p>
    <w:p w14:paraId="3EAB8593" w14:textId="77777777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>Aristotle</w:t>
      </w:r>
      <w:r w:rsidR="004D4CD7" w:rsidRPr="00A038FD">
        <w:rPr>
          <w:rFonts w:ascii="Times New Roman" w:hAnsi="Times New Roman"/>
          <w:sz w:val="24"/>
          <w:szCs w:val="24"/>
        </w:rPr>
        <w:t xml:space="preserve">,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Rhetoric </w:t>
      </w:r>
    </w:p>
    <w:p w14:paraId="553032FD" w14:textId="08EE14F4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A038FD">
        <w:rPr>
          <w:rFonts w:ascii="Times New Roman" w:hAnsi="Times New Roman"/>
          <w:b/>
          <w:bCs/>
          <w:sz w:val="24"/>
          <w:szCs w:val="24"/>
        </w:rPr>
        <w:t xml:space="preserve">Roman </w:t>
      </w:r>
    </w:p>
    <w:p w14:paraId="352104E7" w14:textId="65FE938B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>Cicero</w:t>
      </w:r>
      <w:r w:rsidR="004D4CD7" w:rsidRPr="00A038FD">
        <w:rPr>
          <w:rFonts w:ascii="Times New Roman" w:hAnsi="Times New Roman"/>
          <w:sz w:val="24"/>
          <w:szCs w:val="24"/>
        </w:rPr>
        <w:t xml:space="preserve">, </w:t>
      </w:r>
      <w:r w:rsidRPr="00A038FD">
        <w:rPr>
          <w:rFonts w:ascii="Times New Roman" w:hAnsi="Times New Roman"/>
          <w:i/>
          <w:iCs/>
          <w:sz w:val="24"/>
          <w:szCs w:val="24"/>
        </w:rPr>
        <w:t>The Orator</w:t>
      </w:r>
    </w:p>
    <w:p w14:paraId="4EC5E876" w14:textId="77777777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>Pseudo-Cicero</w:t>
      </w:r>
      <w:r w:rsidR="004D4CD7" w:rsidRPr="00A038FD">
        <w:rPr>
          <w:rFonts w:ascii="Times New Roman" w:hAnsi="Times New Roman"/>
          <w:sz w:val="24"/>
          <w:szCs w:val="24"/>
        </w:rPr>
        <w:t xml:space="preserve">,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Ad </w:t>
      </w:r>
      <w:proofErr w:type="spellStart"/>
      <w:r w:rsidRPr="00A038FD">
        <w:rPr>
          <w:rFonts w:ascii="Times New Roman" w:hAnsi="Times New Roman"/>
          <w:i/>
          <w:iCs/>
          <w:sz w:val="24"/>
          <w:szCs w:val="24"/>
        </w:rPr>
        <w:t>Herennium</w:t>
      </w:r>
      <w:proofErr w:type="spellEnd"/>
      <w:r w:rsidRPr="00A038FD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973C8D7" w14:textId="77777777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>Quintilian</w:t>
      </w:r>
      <w:r w:rsidR="004D4CD7" w:rsidRPr="00A038FD">
        <w:rPr>
          <w:rFonts w:ascii="Times New Roman" w:hAnsi="Times New Roman"/>
          <w:sz w:val="24"/>
          <w:szCs w:val="24"/>
        </w:rPr>
        <w:t xml:space="preserve">,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Institutes of Oratory </w:t>
      </w:r>
    </w:p>
    <w:p w14:paraId="09ECAF02" w14:textId="77777777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>Augustine</w:t>
      </w:r>
      <w:r w:rsidR="004D4CD7" w:rsidRPr="00A038FD">
        <w:rPr>
          <w:rFonts w:ascii="Times New Roman" w:hAnsi="Times New Roman"/>
          <w:sz w:val="24"/>
          <w:szCs w:val="24"/>
        </w:rPr>
        <w:t xml:space="preserve">,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On Christian Doctrine </w:t>
      </w:r>
    </w:p>
    <w:p w14:paraId="062230B8" w14:textId="77777777" w:rsidR="001423F3" w:rsidRPr="001423F3" w:rsidRDefault="001423F3" w:rsidP="00DE716A">
      <w:pPr>
        <w:pStyle w:val="NormalWeb"/>
        <w:rPr>
          <w:rFonts w:ascii="Times New Roman" w:hAnsi="Times New Roman"/>
          <w:b/>
          <w:bCs/>
          <w:sz w:val="24"/>
          <w:szCs w:val="24"/>
        </w:rPr>
      </w:pPr>
    </w:p>
    <w:p w14:paraId="69C484BA" w14:textId="68B3B678" w:rsidR="00277E48" w:rsidRPr="00A038FD" w:rsidRDefault="001423F3" w:rsidP="00DE716A">
      <w:pPr>
        <w:pStyle w:val="NormalWeb"/>
        <w:rPr>
          <w:rFonts w:ascii="Times New Roman" w:hAnsi="Times New Roman"/>
          <w:b/>
          <w:bCs/>
          <w:sz w:val="24"/>
          <w:szCs w:val="24"/>
        </w:rPr>
      </w:pPr>
      <w:r w:rsidRPr="00A038FD">
        <w:rPr>
          <w:rFonts w:ascii="Times New Roman" w:hAnsi="Times New Roman"/>
          <w:b/>
          <w:bCs/>
          <w:sz w:val="24"/>
          <w:szCs w:val="24"/>
        </w:rPr>
        <w:t xml:space="preserve">2) </w:t>
      </w:r>
      <w:r w:rsidR="00DE716A" w:rsidRPr="00A038FD">
        <w:rPr>
          <w:rFonts w:ascii="Times New Roman" w:hAnsi="Times New Roman"/>
          <w:b/>
          <w:bCs/>
          <w:sz w:val="24"/>
          <w:szCs w:val="24"/>
        </w:rPr>
        <w:t xml:space="preserve">Medieval to Enlightenment Rhetoric </w:t>
      </w:r>
    </w:p>
    <w:p w14:paraId="58029D77" w14:textId="3324B19B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A038FD">
        <w:rPr>
          <w:rFonts w:ascii="Times New Roman" w:hAnsi="Times New Roman"/>
          <w:b/>
          <w:bCs/>
          <w:sz w:val="24"/>
          <w:szCs w:val="24"/>
        </w:rPr>
        <w:t xml:space="preserve">Medieval </w:t>
      </w:r>
    </w:p>
    <w:p w14:paraId="32022FB9" w14:textId="77777777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>Christine de Pisan</w:t>
      </w:r>
      <w:r w:rsidR="004D4CD7" w:rsidRPr="00A038FD">
        <w:rPr>
          <w:rFonts w:ascii="Times New Roman" w:hAnsi="Times New Roman"/>
          <w:sz w:val="24"/>
          <w:szCs w:val="24"/>
        </w:rPr>
        <w:t xml:space="preserve">,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The Treasure of the City of Ladies </w:t>
      </w:r>
    </w:p>
    <w:p w14:paraId="18770E1D" w14:textId="4628BC2B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 xml:space="preserve">Anonymous of </w:t>
      </w:r>
      <w:r w:rsidR="004D4CD7" w:rsidRPr="00A038FD">
        <w:rPr>
          <w:rFonts w:ascii="Times New Roman" w:hAnsi="Times New Roman"/>
          <w:sz w:val="24"/>
          <w:szCs w:val="24"/>
        </w:rPr>
        <w:t xml:space="preserve">Bologna, </w:t>
      </w:r>
      <w:r w:rsidRPr="00A038FD">
        <w:rPr>
          <w:rFonts w:ascii="Times New Roman" w:hAnsi="Times New Roman"/>
          <w:i/>
          <w:sz w:val="24"/>
          <w:szCs w:val="24"/>
        </w:rPr>
        <w:t>Principles of Letter Writing</w:t>
      </w:r>
      <w:r w:rsidR="004649F0">
        <w:rPr>
          <w:rFonts w:ascii="Times New Roman" w:hAnsi="Times New Roman"/>
          <w:sz w:val="24"/>
          <w:szCs w:val="24"/>
        </w:rPr>
        <w:t xml:space="preserve">, </w:t>
      </w:r>
      <w:r w:rsidR="004D4CD7" w:rsidRPr="001423F3">
        <w:rPr>
          <w:rFonts w:ascii="Times New Roman" w:hAnsi="Times New Roman"/>
          <w:sz w:val="24"/>
          <w:szCs w:val="24"/>
        </w:rPr>
        <w:t xml:space="preserve">Geoffrey of </w:t>
      </w:r>
      <w:proofErr w:type="spellStart"/>
      <w:r w:rsidR="004D4CD7" w:rsidRPr="001423F3">
        <w:rPr>
          <w:rFonts w:ascii="Times New Roman" w:hAnsi="Times New Roman"/>
          <w:sz w:val="24"/>
          <w:szCs w:val="24"/>
        </w:rPr>
        <w:t>Vinsauf</w:t>
      </w:r>
      <w:proofErr w:type="spellEnd"/>
      <w:r w:rsidR="004D4CD7" w:rsidRPr="001423F3">
        <w:rPr>
          <w:rFonts w:ascii="Times New Roman" w:hAnsi="Times New Roman"/>
          <w:sz w:val="24"/>
          <w:szCs w:val="24"/>
        </w:rPr>
        <w:t xml:space="preserve">, </w:t>
      </w:r>
      <w:r w:rsidRPr="001423F3">
        <w:rPr>
          <w:rFonts w:ascii="Times New Roman" w:hAnsi="Times New Roman"/>
          <w:i/>
          <w:sz w:val="24"/>
          <w:szCs w:val="24"/>
        </w:rPr>
        <w:t>The New Poetics</w:t>
      </w:r>
      <w:r w:rsidR="004649F0">
        <w:rPr>
          <w:rFonts w:ascii="Times New Roman" w:hAnsi="Times New Roman"/>
          <w:sz w:val="24"/>
          <w:szCs w:val="24"/>
        </w:rPr>
        <w:t xml:space="preserve">, </w:t>
      </w:r>
      <w:r w:rsidRPr="001423F3">
        <w:rPr>
          <w:rFonts w:ascii="Times New Roman" w:hAnsi="Times New Roman"/>
          <w:sz w:val="24"/>
          <w:szCs w:val="24"/>
        </w:rPr>
        <w:t xml:space="preserve">Robert of </w:t>
      </w:r>
      <w:proofErr w:type="spellStart"/>
      <w:r w:rsidRPr="001423F3">
        <w:rPr>
          <w:rFonts w:ascii="Times New Roman" w:hAnsi="Times New Roman"/>
          <w:sz w:val="24"/>
          <w:szCs w:val="24"/>
        </w:rPr>
        <w:t>Basevorn</w:t>
      </w:r>
      <w:proofErr w:type="spellEnd"/>
      <w:r w:rsidR="004D4CD7" w:rsidRPr="001423F3">
        <w:rPr>
          <w:rFonts w:ascii="Times New Roman" w:hAnsi="Times New Roman"/>
          <w:sz w:val="24"/>
          <w:szCs w:val="24"/>
        </w:rPr>
        <w:t xml:space="preserve">, </w:t>
      </w:r>
      <w:r w:rsidRPr="00A038FD">
        <w:rPr>
          <w:rFonts w:ascii="Times New Roman" w:hAnsi="Times New Roman"/>
          <w:i/>
          <w:sz w:val="24"/>
          <w:szCs w:val="24"/>
        </w:rPr>
        <w:t>The Form of Preaching</w:t>
      </w:r>
      <w:r w:rsidR="004649F0">
        <w:rPr>
          <w:rFonts w:ascii="Times New Roman" w:hAnsi="Times New Roman"/>
          <w:sz w:val="24"/>
          <w:szCs w:val="24"/>
        </w:rPr>
        <w:t>, i</w:t>
      </w:r>
      <w:r w:rsidR="007C498F" w:rsidRPr="00A038FD">
        <w:rPr>
          <w:rFonts w:ascii="Times New Roman" w:hAnsi="Times New Roman"/>
          <w:sz w:val="24"/>
          <w:szCs w:val="24"/>
        </w:rPr>
        <w:t xml:space="preserve">n </w:t>
      </w:r>
      <w:r w:rsidRPr="00A038FD">
        <w:rPr>
          <w:rFonts w:ascii="Times New Roman" w:hAnsi="Times New Roman"/>
          <w:i/>
          <w:iCs/>
          <w:sz w:val="24"/>
          <w:szCs w:val="24"/>
        </w:rPr>
        <w:t>Three Medieval Rhetorical Arts</w:t>
      </w:r>
      <w:r w:rsidR="00005F98">
        <w:rPr>
          <w:rFonts w:ascii="Times New Roman" w:hAnsi="Times New Roman"/>
          <w:sz w:val="24"/>
          <w:szCs w:val="24"/>
        </w:rPr>
        <w:t>, ed. James</w:t>
      </w:r>
      <w:r w:rsidR="004649F0">
        <w:rPr>
          <w:rFonts w:ascii="Times New Roman" w:hAnsi="Times New Roman"/>
          <w:sz w:val="24"/>
          <w:szCs w:val="24"/>
        </w:rPr>
        <w:t xml:space="preserve"> J. Murphy</w:t>
      </w:r>
      <w:r w:rsidRPr="001423F3">
        <w:rPr>
          <w:rFonts w:ascii="Times New Roman" w:hAnsi="Times New Roman"/>
          <w:sz w:val="24"/>
          <w:szCs w:val="24"/>
        </w:rPr>
        <w:t xml:space="preserve"> </w:t>
      </w:r>
    </w:p>
    <w:p w14:paraId="4E63A1B7" w14:textId="77777777" w:rsidR="00277E48" w:rsidRPr="00A038FD" w:rsidRDefault="00277E48" w:rsidP="00277E48">
      <w:pPr>
        <w:pStyle w:val="NormalWeb"/>
        <w:rPr>
          <w:rFonts w:ascii="Times New Roman" w:hAnsi="Times New Roman"/>
          <w:sz w:val="24"/>
          <w:szCs w:val="24"/>
        </w:rPr>
      </w:pPr>
      <w:r w:rsidRPr="00A038FD">
        <w:rPr>
          <w:rFonts w:ascii="Times New Roman" w:hAnsi="Times New Roman"/>
          <w:b/>
          <w:bCs/>
          <w:sz w:val="24"/>
          <w:szCs w:val="24"/>
        </w:rPr>
        <w:t xml:space="preserve">Early Modern </w:t>
      </w:r>
    </w:p>
    <w:p w14:paraId="060EC5EA" w14:textId="2981E9AB" w:rsidR="00DE716A" w:rsidRPr="00C51B16" w:rsidRDefault="001423F3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C51B16">
        <w:rPr>
          <w:rFonts w:ascii="Times New Roman" w:hAnsi="Times New Roman"/>
          <w:sz w:val="24"/>
          <w:szCs w:val="24"/>
        </w:rPr>
        <w:t xml:space="preserve">Erasmus, </w:t>
      </w:r>
      <w:proofErr w:type="spellStart"/>
      <w:r w:rsidRPr="00C51B16">
        <w:rPr>
          <w:rFonts w:ascii="Times New Roman" w:hAnsi="Times New Roman"/>
          <w:i/>
          <w:sz w:val="24"/>
          <w:szCs w:val="24"/>
        </w:rPr>
        <w:t>Ciceronianus</w:t>
      </w:r>
      <w:proofErr w:type="spellEnd"/>
    </w:p>
    <w:p w14:paraId="7BAF5082" w14:textId="77777777" w:rsidR="00195641" w:rsidRPr="00A038FD" w:rsidRDefault="00DE716A" w:rsidP="00DE716A">
      <w:pPr>
        <w:pStyle w:val="NormalWeb"/>
        <w:rPr>
          <w:rFonts w:ascii="Times New Roman" w:hAnsi="Times New Roman"/>
          <w:i/>
          <w:iCs/>
          <w:sz w:val="24"/>
          <w:szCs w:val="24"/>
        </w:rPr>
      </w:pPr>
      <w:r w:rsidRPr="00A038FD">
        <w:rPr>
          <w:rFonts w:ascii="Times New Roman" w:hAnsi="Times New Roman"/>
          <w:sz w:val="24"/>
          <w:szCs w:val="24"/>
        </w:rPr>
        <w:lastRenderedPageBreak/>
        <w:t>Thomas Wilson</w:t>
      </w:r>
      <w:r w:rsidR="004D4CD7" w:rsidRPr="00A038FD">
        <w:rPr>
          <w:rFonts w:ascii="Times New Roman" w:hAnsi="Times New Roman"/>
          <w:sz w:val="24"/>
          <w:szCs w:val="24"/>
        </w:rPr>
        <w:t xml:space="preserve">,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The </w:t>
      </w:r>
      <w:proofErr w:type="spellStart"/>
      <w:r w:rsidRPr="00A038FD">
        <w:rPr>
          <w:rFonts w:ascii="Times New Roman" w:hAnsi="Times New Roman"/>
          <w:i/>
          <w:iCs/>
          <w:sz w:val="24"/>
          <w:szCs w:val="24"/>
        </w:rPr>
        <w:t>Arte</w:t>
      </w:r>
      <w:proofErr w:type="spellEnd"/>
      <w:r w:rsidRPr="00A038FD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Pr="00A038FD">
        <w:rPr>
          <w:rFonts w:ascii="Times New Roman" w:hAnsi="Times New Roman"/>
          <w:i/>
          <w:iCs/>
          <w:sz w:val="24"/>
          <w:szCs w:val="24"/>
        </w:rPr>
        <w:t>Rhetorique</w:t>
      </w:r>
      <w:proofErr w:type="spellEnd"/>
      <w:r w:rsidRPr="00A038FD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7FCB660A" w14:textId="5E62D86E" w:rsidR="00DE716A" w:rsidRPr="00F36128" w:rsidRDefault="00195641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067784">
        <w:rPr>
          <w:rFonts w:ascii="Times New Roman" w:hAnsi="Times New Roman"/>
          <w:iCs/>
          <w:sz w:val="24"/>
          <w:szCs w:val="24"/>
        </w:rPr>
        <w:t xml:space="preserve">Henry </w:t>
      </w:r>
      <w:r w:rsidR="00872BD1" w:rsidRPr="00067784">
        <w:rPr>
          <w:rFonts w:ascii="Times New Roman" w:hAnsi="Times New Roman"/>
          <w:iCs/>
          <w:sz w:val="24"/>
          <w:szCs w:val="24"/>
        </w:rPr>
        <w:t>Peacham</w:t>
      </w:r>
      <w:r w:rsidRPr="00067784">
        <w:rPr>
          <w:rFonts w:ascii="Times New Roman" w:hAnsi="Times New Roman"/>
          <w:iCs/>
          <w:sz w:val="24"/>
          <w:szCs w:val="24"/>
        </w:rPr>
        <w:t xml:space="preserve">, </w:t>
      </w:r>
      <w:r w:rsidRPr="00067784">
        <w:rPr>
          <w:rFonts w:ascii="Times New Roman" w:hAnsi="Times New Roman"/>
          <w:i/>
          <w:iCs/>
          <w:sz w:val="24"/>
          <w:szCs w:val="24"/>
        </w:rPr>
        <w:t>The</w:t>
      </w:r>
      <w:r w:rsidR="00095CC2" w:rsidRPr="00067784">
        <w:rPr>
          <w:rFonts w:ascii="Times New Roman" w:hAnsi="Times New Roman"/>
          <w:i/>
          <w:iCs/>
          <w:sz w:val="24"/>
          <w:szCs w:val="24"/>
        </w:rPr>
        <w:t xml:space="preserve"> Garden of Eloquence</w:t>
      </w:r>
    </w:p>
    <w:p w14:paraId="39168B23" w14:textId="77777777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A038FD">
        <w:rPr>
          <w:rFonts w:ascii="Times New Roman" w:hAnsi="Times New Roman"/>
          <w:b/>
          <w:bCs/>
          <w:sz w:val="24"/>
          <w:szCs w:val="24"/>
        </w:rPr>
        <w:t xml:space="preserve">Enlightenment </w:t>
      </w:r>
    </w:p>
    <w:p w14:paraId="795A535E" w14:textId="77777777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>Margaret Fell</w:t>
      </w:r>
      <w:r w:rsidR="004D4CD7" w:rsidRPr="001423F3">
        <w:rPr>
          <w:rFonts w:ascii="Times New Roman" w:hAnsi="Times New Roman"/>
          <w:sz w:val="24"/>
          <w:szCs w:val="24"/>
        </w:rPr>
        <w:t xml:space="preserve">,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Women's Speaking Justified, Proved, and Allowed by the Scriptures </w:t>
      </w:r>
    </w:p>
    <w:p w14:paraId="256F299F" w14:textId="77777777" w:rsidR="00FA1A90" w:rsidRPr="00FA1A90" w:rsidRDefault="00FA1A90" w:rsidP="00FA1A90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 w:rsidRPr="001423F3">
        <w:rPr>
          <w:rFonts w:ascii="Times New Roman" w:hAnsi="Times New Roman"/>
          <w:sz w:val="24"/>
          <w:szCs w:val="24"/>
        </w:rPr>
        <w:t>Giambattista</w:t>
      </w:r>
      <w:proofErr w:type="spellEnd"/>
      <w:r w:rsidRPr="001423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23F3">
        <w:rPr>
          <w:rFonts w:ascii="Times New Roman" w:hAnsi="Times New Roman"/>
          <w:sz w:val="24"/>
          <w:szCs w:val="24"/>
        </w:rPr>
        <w:t>Vico</w:t>
      </w:r>
      <w:proofErr w:type="spellEnd"/>
      <w:r w:rsidRPr="001423F3">
        <w:rPr>
          <w:rFonts w:ascii="Times New Roman" w:hAnsi="Times New Roman"/>
          <w:sz w:val="24"/>
          <w:szCs w:val="24"/>
        </w:rPr>
        <w:t xml:space="preserve">, </w:t>
      </w:r>
      <w:r w:rsidRPr="00A038FD">
        <w:rPr>
          <w:rFonts w:ascii="Times New Roman" w:hAnsi="Times New Roman"/>
          <w:i/>
          <w:iCs/>
          <w:sz w:val="24"/>
          <w:szCs w:val="24"/>
        </w:rPr>
        <w:t>The New Science</w:t>
      </w:r>
    </w:p>
    <w:p w14:paraId="65FF0900" w14:textId="77777777" w:rsidR="00FA1A90" w:rsidRDefault="00DE716A" w:rsidP="00FA1A90">
      <w:pPr>
        <w:pStyle w:val="NormalWeb"/>
        <w:rPr>
          <w:rFonts w:ascii="Times New Roman" w:hAnsi="Times New Roman"/>
          <w:i/>
          <w:iCs/>
          <w:sz w:val="24"/>
          <w:szCs w:val="24"/>
        </w:rPr>
      </w:pPr>
      <w:r w:rsidRPr="00C51B16">
        <w:rPr>
          <w:rFonts w:ascii="Times New Roman" w:hAnsi="Times New Roman"/>
          <w:sz w:val="24"/>
          <w:szCs w:val="24"/>
        </w:rPr>
        <w:t>Thomas Sheridan</w:t>
      </w:r>
      <w:r w:rsidR="004D4CD7" w:rsidRPr="00C51B16">
        <w:rPr>
          <w:rFonts w:ascii="Times New Roman" w:hAnsi="Times New Roman"/>
          <w:sz w:val="24"/>
          <w:szCs w:val="24"/>
        </w:rPr>
        <w:t xml:space="preserve">, </w:t>
      </w:r>
      <w:r w:rsidRPr="00C51B16">
        <w:rPr>
          <w:rFonts w:ascii="Times New Roman" w:hAnsi="Times New Roman"/>
          <w:i/>
          <w:iCs/>
          <w:sz w:val="24"/>
          <w:szCs w:val="24"/>
        </w:rPr>
        <w:t xml:space="preserve">A Course of Lectures on Elocution </w:t>
      </w:r>
    </w:p>
    <w:p w14:paraId="68111822" w14:textId="77777777" w:rsidR="00FA1A90" w:rsidRPr="00A038FD" w:rsidRDefault="00FA1A90" w:rsidP="00FA1A90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 xml:space="preserve">Hugh Blair,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Lectures on Rhetoric and Belles </w:t>
      </w:r>
      <w:proofErr w:type="spellStart"/>
      <w:r w:rsidRPr="00A038FD">
        <w:rPr>
          <w:rFonts w:ascii="Times New Roman" w:hAnsi="Times New Roman"/>
          <w:i/>
          <w:iCs/>
          <w:sz w:val="24"/>
          <w:szCs w:val="24"/>
        </w:rPr>
        <w:t>Lettres</w:t>
      </w:r>
      <w:proofErr w:type="spellEnd"/>
      <w:r w:rsidRPr="00A038FD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315A6C3" w14:textId="04092FA0" w:rsidR="00FA1A90" w:rsidRPr="00FA1A90" w:rsidRDefault="00FA1A90" w:rsidP="00FA1A90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 xml:space="preserve">George Campbell,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The Philosophy of Rhetoric </w:t>
      </w:r>
    </w:p>
    <w:p w14:paraId="5D19DADC" w14:textId="25B624E3" w:rsidR="00DE716A" w:rsidRPr="00C51B16" w:rsidRDefault="00FA1A90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 xml:space="preserve">Richard </w:t>
      </w:r>
      <w:proofErr w:type="spellStart"/>
      <w:r w:rsidRPr="001423F3">
        <w:rPr>
          <w:rFonts w:ascii="Times New Roman" w:hAnsi="Times New Roman"/>
          <w:sz w:val="24"/>
          <w:szCs w:val="24"/>
        </w:rPr>
        <w:t>Whately</w:t>
      </w:r>
      <w:proofErr w:type="spellEnd"/>
      <w:r w:rsidRPr="001423F3">
        <w:rPr>
          <w:rFonts w:ascii="Times New Roman" w:hAnsi="Times New Roman"/>
          <w:sz w:val="24"/>
          <w:szCs w:val="24"/>
        </w:rPr>
        <w:t xml:space="preserve">, </w:t>
      </w:r>
      <w:r w:rsidRPr="001423F3">
        <w:rPr>
          <w:rFonts w:ascii="Times New Roman" w:hAnsi="Times New Roman"/>
          <w:i/>
          <w:iCs/>
          <w:sz w:val="24"/>
          <w:szCs w:val="24"/>
        </w:rPr>
        <w:t xml:space="preserve">Elements of Rhetoric </w:t>
      </w:r>
    </w:p>
    <w:p w14:paraId="744BE435" w14:textId="33585B65" w:rsidR="00DE716A" w:rsidRPr="00A038FD" w:rsidRDefault="00DE716A" w:rsidP="00DE716A">
      <w:pPr>
        <w:pStyle w:val="NormalWeb"/>
        <w:rPr>
          <w:rFonts w:ascii="Times New Roman" w:hAnsi="Times New Roman"/>
          <w:b/>
          <w:bCs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>Friedrich Nietzsche</w:t>
      </w:r>
      <w:r w:rsidR="004D4CD7" w:rsidRPr="001423F3">
        <w:rPr>
          <w:rFonts w:ascii="Times New Roman" w:hAnsi="Times New Roman"/>
          <w:sz w:val="24"/>
          <w:szCs w:val="24"/>
        </w:rPr>
        <w:t xml:space="preserve">, </w:t>
      </w:r>
      <w:r w:rsidR="00195641" w:rsidRPr="00A038FD">
        <w:rPr>
          <w:rFonts w:ascii="Times New Roman" w:hAnsi="Times New Roman"/>
          <w:sz w:val="24"/>
          <w:szCs w:val="24"/>
        </w:rPr>
        <w:t xml:space="preserve">“On Truth and Lies in the </w:t>
      </w:r>
      <w:proofErr w:type="spellStart"/>
      <w:r w:rsidR="00195641" w:rsidRPr="00A038FD">
        <w:rPr>
          <w:rFonts w:ascii="Times New Roman" w:hAnsi="Times New Roman"/>
          <w:sz w:val="24"/>
          <w:szCs w:val="24"/>
        </w:rPr>
        <w:t>Extramoral</w:t>
      </w:r>
      <w:proofErr w:type="spellEnd"/>
      <w:r w:rsidR="00195641" w:rsidRPr="00A038FD">
        <w:rPr>
          <w:rFonts w:ascii="Times New Roman" w:hAnsi="Times New Roman"/>
          <w:sz w:val="24"/>
          <w:szCs w:val="24"/>
        </w:rPr>
        <w:t xml:space="preserve"> Sense”</w:t>
      </w:r>
    </w:p>
    <w:p w14:paraId="516BF934" w14:textId="77777777" w:rsidR="001423F3" w:rsidRPr="001423F3" w:rsidRDefault="001423F3" w:rsidP="00DE716A">
      <w:pPr>
        <w:pStyle w:val="NormalWeb"/>
        <w:rPr>
          <w:rFonts w:ascii="Times New Roman" w:hAnsi="Times New Roman"/>
          <w:b/>
          <w:bCs/>
          <w:sz w:val="24"/>
          <w:szCs w:val="24"/>
        </w:rPr>
      </w:pPr>
    </w:p>
    <w:p w14:paraId="1E7ECADA" w14:textId="5FB70DED" w:rsidR="00DE716A" w:rsidRPr="00A038FD" w:rsidRDefault="001423F3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b/>
          <w:bCs/>
          <w:sz w:val="24"/>
          <w:szCs w:val="24"/>
        </w:rPr>
        <w:t xml:space="preserve">3) </w:t>
      </w:r>
      <w:r w:rsidR="00DE716A" w:rsidRPr="00A038FD">
        <w:rPr>
          <w:rFonts w:ascii="Times New Roman" w:hAnsi="Times New Roman"/>
          <w:b/>
          <w:bCs/>
          <w:sz w:val="24"/>
          <w:szCs w:val="24"/>
        </w:rPr>
        <w:t xml:space="preserve">Modern and Contemporary Rhetoric  </w:t>
      </w:r>
    </w:p>
    <w:p w14:paraId="0138E1F2" w14:textId="77777777" w:rsidR="00DE716A" w:rsidRPr="00C51B16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A038FD">
        <w:rPr>
          <w:rFonts w:ascii="Times New Roman" w:hAnsi="Times New Roman"/>
          <w:sz w:val="24"/>
          <w:szCs w:val="24"/>
        </w:rPr>
        <w:t>I</w:t>
      </w:r>
      <w:r w:rsidR="004D4CD7" w:rsidRPr="00C51B16">
        <w:rPr>
          <w:rFonts w:ascii="Times New Roman" w:hAnsi="Times New Roman"/>
          <w:sz w:val="24"/>
          <w:szCs w:val="24"/>
        </w:rPr>
        <w:t xml:space="preserve">. </w:t>
      </w:r>
      <w:r w:rsidRPr="00C51B16">
        <w:rPr>
          <w:rFonts w:ascii="Times New Roman" w:hAnsi="Times New Roman"/>
          <w:sz w:val="24"/>
          <w:szCs w:val="24"/>
        </w:rPr>
        <w:t>A. Richards</w:t>
      </w:r>
      <w:r w:rsidR="004D4CD7" w:rsidRPr="00C51B16">
        <w:rPr>
          <w:rFonts w:ascii="Times New Roman" w:hAnsi="Times New Roman"/>
          <w:sz w:val="24"/>
          <w:szCs w:val="24"/>
        </w:rPr>
        <w:t xml:space="preserve">, </w:t>
      </w:r>
      <w:r w:rsidRPr="00C51B16">
        <w:rPr>
          <w:rFonts w:ascii="Times New Roman" w:hAnsi="Times New Roman"/>
          <w:i/>
          <w:iCs/>
          <w:sz w:val="24"/>
          <w:szCs w:val="24"/>
        </w:rPr>
        <w:t xml:space="preserve">Philosophy of Rhetoric </w:t>
      </w:r>
    </w:p>
    <w:p w14:paraId="234ACBC1" w14:textId="6CC135F7" w:rsidR="00DE716A" w:rsidRPr="00A038FD" w:rsidRDefault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>Wayne Booth</w:t>
      </w:r>
      <w:r w:rsidR="004D4CD7" w:rsidRPr="001423F3">
        <w:rPr>
          <w:rFonts w:ascii="Times New Roman" w:hAnsi="Times New Roman"/>
          <w:sz w:val="24"/>
          <w:szCs w:val="24"/>
        </w:rPr>
        <w:t xml:space="preserve">,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Modern Dogma and the Rhetoric of Assent </w:t>
      </w:r>
    </w:p>
    <w:p w14:paraId="07776D0E" w14:textId="647E16C2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>Kenneth Burke</w:t>
      </w:r>
      <w:r w:rsidR="004D4CD7" w:rsidRPr="001423F3">
        <w:rPr>
          <w:rFonts w:ascii="Times New Roman" w:hAnsi="Times New Roman"/>
          <w:sz w:val="24"/>
          <w:szCs w:val="24"/>
        </w:rPr>
        <w:t xml:space="preserve">,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Language as Symbolic Action </w:t>
      </w:r>
    </w:p>
    <w:p w14:paraId="0B9F6B13" w14:textId="7CC68A40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>Chaim Perelman</w:t>
      </w:r>
      <w:r w:rsidR="004D4CD7" w:rsidRPr="001423F3">
        <w:rPr>
          <w:rFonts w:ascii="Times New Roman" w:hAnsi="Times New Roman"/>
          <w:sz w:val="24"/>
          <w:szCs w:val="24"/>
        </w:rPr>
        <w:t xml:space="preserve">, </w:t>
      </w:r>
      <w:r w:rsidR="00582F5F" w:rsidRPr="00A038FD">
        <w:rPr>
          <w:rFonts w:ascii="Times New Roman" w:hAnsi="Times New Roman"/>
          <w:i/>
          <w:sz w:val="24"/>
          <w:szCs w:val="24"/>
        </w:rPr>
        <w:t>The Realm of Rhetoric</w:t>
      </w:r>
      <w:r w:rsidR="00582F5F" w:rsidRPr="001423F3">
        <w:rPr>
          <w:rFonts w:ascii="Times New Roman" w:hAnsi="Times New Roman"/>
          <w:sz w:val="24"/>
          <w:szCs w:val="24"/>
        </w:rPr>
        <w:t xml:space="preserve"> </w:t>
      </w:r>
    </w:p>
    <w:p w14:paraId="3FBBBE6E" w14:textId="77777777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>Henry Louis Gates, Jr.</w:t>
      </w:r>
      <w:r w:rsidR="004D4CD7" w:rsidRPr="001423F3">
        <w:rPr>
          <w:rFonts w:ascii="Times New Roman" w:hAnsi="Times New Roman"/>
          <w:sz w:val="24"/>
          <w:szCs w:val="24"/>
        </w:rPr>
        <w:t xml:space="preserve">,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The Language of </w:t>
      </w:r>
      <w:proofErr w:type="spellStart"/>
      <w:r w:rsidRPr="00A038FD">
        <w:rPr>
          <w:rFonts w:ascii="Times New Roman" w:hAnsi="Times New Roman"/>
          <w:i/>
          <w:iCs/>
          <w:sz w:val="24"/>
          <w:szCs w:val="24"/>
        </w:rPr>
        <w:t>Signifyin</w:t>
      </w:r>
      <w:proofErr w:type="spellEnd"/>
      <w:r w:rsidRPr="00A038FD">
        <w:rPr>
          <w:rFonts w:ascii="Times New Roman" w:hAnsi="Times New Roman"/>
          <w:i/>
          <w:iCs/>
          <w:sz w:val="24"/>
          <w:szCs w:val="24"/>
        </w:rPr>
        <w:t xml:space="preserve">(g): Rhetorical Difference and the Orders of Meaning </w:t>
      </w:r>
    </w:p>
    <w:p w14:paraId="7E895DAA" w14:textId="77777777" w:rsidR="007C498F" w:rsidRPr="001423F3" w:rsidRDefault="007C498F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 xml:space="preserve">Roland Barthes, </w:t>
      </w:r>
      <w:r w:rsidRPr="00A038FD">
        <w:rPr>
          <w:rFonts w:ascii="Times New Roman" w:hAnsi="Times New Roman"/>
          <w:i/>
          <w:sz w:val="24"/>
          <w:szCs w:val="24"/>
        </w:rPr>
        <w:t>Mythologies</w:t>
      </w:r>
    </w:p>
    <w:p w14:paraId="528B2139" w14:textId="20AA48E8" w:rsidR="007C498F" w:rsidRPr="001423F3" w:rsidRDefault="007C498F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 xml:space="preserve">Marshall McLuhan, </w:t>
      </w:r>
      <w:r w:rsidRPr="00A038FD">
        <w:rPr>
          <w:rFonts w:ascii="Times New Roman" w:hAnsi="Times New Roman"/>
          <w:i/>
          <w:sz w:val="24"/>
          <w:szCs w:val="24"/>
        </w:rPr>
        <w:t>Understanding Media</w:t>
      </w:r>
    </w:p>
    <w:p w14:paraId="35288FC7" w14:textId="77777777" w:rsidR="00DE716A" w:rsidRPr="00A038FD" w:rsidRDefault="004D4CD7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 xml:space="preserve">Jacques Derrida, </w:t>
      </w:r>
      <w:r w:rsidR="00DE716A" w:rsidRPr="001423F3">
        <w:rPr>
          <w:rFonts w:ascii="Times New Roman" w:hAnsi="Times New Roman"/>
          <w:sz w:val="24"/>
          <w:szCs w:val="24"/>
        </w:rPr>
        <w:t xml:space="preserve">“Plato’s Pharmacy” </w:t>
      </w:r>
    </w:p>
    <w:p w14:paraId="702096F6" w14:textId="77777777" w:rsidR="00DE716A" w:rsidRPr="00A038FD" w:rsidRDefault="004D4CD7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 xml:space="preserve">Helene </w:t>
      </w:r>
      <w:proofErr w:type="spellStart"/>
      <w:r w:rsidRPr="001423F3">
        <w:rPr>
          <w:rFonts w:ascii="Times New Roman" w:hAnsi="Times New Roman"/>
          <w:sz w:val="24"/>
          <w:szCs w:val="24"/>
        </w:rPr>
        <w:t>Cixous</w:t>
      </w:r>
      <w:proofErr w:type="spellEnd"/>
      <w:r w:rsidRPr="001423F3">
        <w:rPr>
          <w:rFonts w:ascii="Times New Roman" w:hAnsi="Times New Roman"/>
          <w:sz w:val="24"/>
          <w:szCs w:val="24"/>
        </w:rPr>
        <w:t xml:space="preserve">, </w:t>
      </w:r>
      <w:r w:rsidR="00DE716A" w:rsidRPr="001423F3">
        <w:rPr>
          <w:rFonts w:ascii="Times New Roman" w:hAnsi="Times New Roman"/>
          <w:sz w:val="24"/>
          <w:szCs w:val="24"/>
        </w:rPr>
        <w:t xml:space="preserve">“The Laugh of the Medusa” </w:t>
      </w:r>
    </w:p>
    <w:p w14:paraId="2D4C5B1F" w14:textId="5366CB49" w:rsidR="00DE716A" w:rsidRPr="001423F3" w:rsidRDefault="004D4CD7" w:rsidP="00DE716A">
      <w:pPr>
        <w:pStyle w:val="NormalWeb"/>
        <w:rPr>
          <w:rFonts w:ascii="Times New Roman" w:hAnsi="Times New Roman"/>
          <w:i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 xml:space="preserve">Luce </w:t>
      </w:r>
      <w:proofErr w:type="spellStart"/>
      <w:r w:rsidRPr="001423F3">
        <w:rPr>
          <w:rFonts w:ascii="Times New Roman" w:hAnsi="Times New Roman"/>
          <w:sz w:val="24"/>
          <w:szCs w:val="24"/>
        </w:rPr>
        <w:t>Irigaray</w:t>
      </w:r>
      <w:proofErr w:type="spellEnd"/>
      <w:r w:rsidRPr="001423F3">
        <w:rPr>
          <w:rFonts w:ascii="Times New Roman" w:hAnsi="Times New Roman"/>
          <w:sz w:val="24"/>
          <w:szCs w:val="24"/>
        </w:rPr>
        <w:t xml:space="preserve">, </w:t>
      </w:r>
      <w:r w:rsidR="00195641" w:rsidRPr="00A038FD">
        <w:rPr>
          <w:rFonts w:ascii="Times New Roman" w:hAnsi="Times New Roman"/>
          <w:i/>
          <w:sz w:val="24"/>
          <w:szCs w:val="24"/>
        </w:rPr>
        <w:t>This Sex Which is Not One</w:t>
      </w:r>
    </w:p>
    <w:p w14:paraId="7ECC7938" w14:textId="2770450F" w:rsidR="00195641" w:rsidRPr="00A038FD" w:rsidRDefault="00195641" w:rsidP="00DE716A">
      <w:pPr>
        <w:pStyle w:val="NormalWeb"/>
        <w:rPr>
          <w:rFonts w:ascii="Times New Roman" w:hAnsi="Times New Roman"/>
          <w:i/>
          <w:sz w:val="24"/>
          <w:szCs w:val="24"/>
        </w:rPr>
      </w:pPr>
      <w:r w:rsidRPr="00A038FD">
        <w:rPr>
          <w:rFonts w:ascii="Times New Roman" w:hAnsi="Times New Roman"/>
          <w:sz w:val="24"/>
          <w:szCs w:val="24"/>
        </w:rPr>
        <w:t>Judith Butler,</w:t>
      </w:r>
      <w:r w:rsidRPr="00A038FD">
        <w:rPr>
          <w:rFonts w:ascii="Times New Roman" w:hAnsi="Times New Roman"/>
          <w:i/>
          <w:sz w:val="24"/>
          <w:szCs w:val="24"/>
        </w:rPr>
        <w:t xml:space="preserve"> Gender Trouble</w:t>
      </w:r>
    </w:p>
    <w:p w14:paraId="19161071" w14:textId="77777777" w:rsidR="00277E48" w:rsidRPr="00A038FD" w:rsidRDefault="00277E48" w:rsidP="00DE716A">
      <w:pPr>
        <w:pStyle w:val="NormalWeb"/>
        <w:rPr>
          <w:rFonts w:ascii="Times New Roman" w:hAnsi="Times New Roman"/>
          <w:i/>
          <w:sz w:val="24"/>
          <w:szCs w:val="24"/>
        </w:rPr>
      </w:pPr>
    </w:p>
    <w:p w14:paraId="6550828F" w14:textId="77777777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A038FD">
        <w:rPr>
          <w:rFonts w:ascii="Times New Roman" w:hAnsi="Times New Roman"/>
          <w:b/>
          <w:bCs/>
          <w:sz w:val="24"/>
          <w:szCs w:val="24"/>
        </w:rPr>
        <w:t xml:space="preserve">SECONDARY SOURCES </w:t>
      </w:r>
    </w:p>
    <w:p w14:paraId="5CADA108" w14:textId="4F18C28D" w:rsidR="00DE716A" w:rsidRPr="00A038FD" w:rsidRDefault="00DE716A" w:rsidP="00A038FD">
      <w:pPr>
        <w:pStyle w:val="NormalWeb"/>
        <w:ind w:firstLine="720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>Candidates are encouraged to begin with an overview of the history and theory of rhetoric</w:t>
      </w:r>
      <w:r w:rsidR="001423F3">
        <w:rPr>
          <w:rFonts w:ascii="Times New Roman" w:hAnsi="Times New Roman"/>
          <w:sz w:val="24"/>
          <w:szCs w:val="24"/>
        </w:rPr>
        <w:t xml:space="preserve"> </w:t>
      </w:r>
      <w:r w:rsidRPr="001423F3">
        <w:rPr>
          <w:rFonts w:ascii="Times New Roman" w:hAnsi="Times New Roman"/>
          <w:sz w:val="24"/>
          <w:szCs w:val="24"/>
        </w:rPr>
        <w:t>to help ground and guide their reading of the primary texts (a need that is especially acute for candidates wit</w:t>
      </w:r>
      <w:r w:rsidRPr="00A038FD">
        <w:rPr>
          <w:rFonts w:ascii="Times New Roman" w:hAnsi="Times New Roman"/>
          <w:sz w:val="24"/>
          <w:szCs w:val="24"/>
        </w:rPr>
        <w:t>hout an undergraduate degree in rhetoric)—for instance, any of the following</w:t>
      </w:r>
      <w:r w:rsidR="001423F3">
        <w:rPr>
          <w:rFonts w:ascii="Times New Roman" w:hAnsi="Times New Roman"/>
          <w:sz w:val="24"/>
          <w:szCs w:val="24"/>
        </w:rPr>
        <w:t>:</w:t>
      </w:r>
      <w:r w:rsidRPr="001423F3">
        <w:rPr>
          <w:rFonts w:ascii="Times New Roman" w:hAnsi="Times New Roman"/>
          <w:sz w:val="24"/>
          <w:szCs w:val="24"/>
        </w:rPr>
        <w:t xml:space="preserve"> </w:t>
      </w:r>
    </w:p>
    <w:p w14:paraId="1B4A12E2" w14:textId="19F97ACD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A038FD">
        <w:rPr>
          <w:rFonts w:ascii="Times New Roman" w:hAnsi="Times New Roman"/>
          <w:sz w:val="24"/>
          <w:szCs w:val="24"/>
        </w:rPr>
        <w:t>James Herrick</w:t>
      </w:r>
      <w:r w:rsidR="00195641" w:rsidRPr="00A038FD">
        <w:rPr>
          <w:rFonts w:ascii="Times New Roman" w:hAnsi="Times New Roman"/>
          <w:iCs/>
          <w:sz w:val="24"/>
          <w:szCs w:val="24"/>
        </w:rPr>
        <w:t>,</w:t>
      </w:r>
      <w:r w:rsidR="007C498F" w:rsidRPr="00A038FD">
        <w:rPr>
          <w:rFonts w:ascii="Times New Roman" w:hAnsi="Times New Roman"/>
          <w:i/>
          <w:iCs/>
          <w:sz w:val="24"/>
          <w:szCs w:val="24"/>
        </w:rPr>
        <w:t xml:space="preserve"> T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he History and Theory of Rhetoric: An Introduction </w:t>
      </w:r>
    </w:p>
    <w:p w14:paraId="73725B7B" w14:textId="04E5EF4D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A038FD">
        <w:rPr>
          <w:rFonts w:ascii="Times New Roman" w:hAnsi="Times New Roman"/>
          <w:sz w:val="24"/>
          <w:szCs w:val="24"/>
        </w:rPr>
        <w:t>Craig R. Smith</w:t>
      </w:r>
      <w:r w:rsidR="00195641" w:rsidRPr="00A038FD">
        <w:rPr>
          <w:rFonts w:ascii="Times New Roman" w:hAnsi="Times New Roman"/>
          <w:iCs/>
          <w:sz w:val="24"/>
          <w:szCs w:val="24"/>
        </w:rPr>
        <w:t>,</w:t>
      </w:r>
      <w:r w:rsidR="00195641" w:rsidRPr="00A038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Rhetoric and Human Consciousness: A History </w:t>
      </w:r>
    </w:p>
    <w:p w14:paraId="4F7E900C" w14:textId="60B3762F" w:rsidR="00DE716A" w:rsidRPr="00A038FD" w:rsidRDefault="00DE716A" w:rsidP="007C498F">
      <w:pPr>
        <w:pStyle w:val="NormalWeb"/>
        <w:rPr>
          <w:rFonts w:ascii="Times New Roman" w:hAnsi="Times New Roman"/>
          <w:sz w:val="24"/>
          <w:szCs w:val="24"/>
        </w:rPr>
      </w:pPr>
      <w:r w:rsidRPr="00A038FD">
        <w:rPr>
          <w:rFonts w:ascii="Times New Roman" w:hAnsi="Times New Roman"/>
          <w:sz w:val="24"/>
          <w:szCs w:val="24"/>
        </w:rPr>
        <w:t>George Kennedy</w:t>
      </w:r>
      <w:r w:rsidR="00195641" w:rsidRPr="00A038FD">
        <w:rPr>
          <w:rFonts w:ascii="Times New Roman" w:hAnsi="Times New Roman"/>
          <w:sz w:val="24"/>
          <w:szCs w:val="24"/>
        </w:rPr>
        <w:t>,</w:t>
      </w:r>
      <w:r w:rsidR="007C498F" w:rsidRPr="00A038FD">
        <w:rPr>
          <w:rFonts w:ascii="Times New Roman" w:hAnsi="Times New Roman"/>
          <w:sz w:val="24"/>
          <w:szCs w:val="24"/>
        </w:rPr>
        <w:t xml:space="preserve"> </w:t>
      </w:r>
      <w:r w:rsidR="007C498F" w:rsidRPr="00A038FD">
        <w:rPr>
          <w:rFonts w:ascii="Times New Roman" w:hAnsi="Times New Roman"/>
          <w:i/>
          <w:iCs/>
          <w:sz w:val="24"/>
          <w:szCs w:val="24"/>
        </w:rPr>
        <w:t xml:space="preserve">Classical Rhetoric and Its Christian and Secular Tradition from Ancient to Modern Times </w:t>
      </w:r>
    </w:p>
    <w:p w14:paraId="69352E9E" w14:textId="5D1BBC17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A038FD">
        <w:rPr>
          <w:rFonts w:ascii="Times New Roman" w:hAnsi="Times New Roman"/>
          <w:sz w:val="24"/>
          <w:szCs w:val="24"/>
        </w:rPr>
        <w:t>Thomas Conley</w:t>
      </w:r>
      <w:r w:rsidR="007C498F" w:rsidRPr="00A038FD">
        <w:rPr>
          <w:rFonts w:ascii="Times New Roman" w:hAnsi="Times New Roman"/>
          <w:iCs/>
          <w:sz w:val="24"/>
          <w:szCs w:val="24"/>
        </w:rPr>
        <w:t>,</w:t>
      </w:r>
      <w:r w:rsidR="007C498F" w:rsidRPr="00A038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Rhetoric in the European Tradition </w:t>
      </w:r>
    </w:p>
    <w:p w14:paraId="18ED1BD8" w14:textId="3361CD45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A038FD">
        <w:rPr>
          <w:rFonts w:ascii="Times New Roman" w:hAnsi="Times New Roman"/>
          <w:sz w:val="24"/>
          <w:szCs w:val="24"/>
        </w:rPr>
        <w:t>Thomas Brian Vickers</w:t>
      </w:r>
      <w:r w:rsidR="007C498F" w:rsidRPr="00A038FD">
        <w:rPr>
          <w:rFonts w:ascii="Times New Roman" w:hAnsi="Times New Roman"/>
          <w:iCs/>
          <w:sz w:val="24"/>
          <w:szCs w:val="24"/>
        </w:rPr>
        <w:t>,</w:t>
      </w:r>
      <w:r w:rsidR="007C498F" w:rsidRPr="00A038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In Defence of Rhetoric </w:t>
      </w:r>
    </w:p>
    <w:p w14:paraId="5B51EE21" w14:textId="23C7967D" w:rsidR="00DE716A" w:rsidRPr="00A038FD" w:rsidRDefault="00DE716A" w:rsidP="00A038FD">
      <w:pPr>
        <w:pStyle w:val="NormalWeb"/>
        <w:ind w:firstLine="720"/>
        <w:rPr>
          <w:rFonts w:ascii="Times New Roman" w:hAnsi="Times New Roman"/>
          <w:sz w:val="24"/>
          <w:szCs w:val="24"/>
        </w:rPr>
      </w:pPr>
      <w:r w:rsidRPr="001423F3">
        <w:rPr>
          <w:rFonts w:ascii="Times New Roman" w:hAnsi="Times New Roman"/>
          <w:sz w:val="24"/>
          <w:szCs w:val="24"/>
        </w:rPr>
        <w:t xml:space="preserve">Candidates are </w:t>
      </w:r>
      <w:r w:rsidR="001423F3">
        <w:rPr>
          <w:rFonts w:ascii="Times New Roman" w:hAnsi="Times New Roman"/>
          <w:sz w:val="24"/>
          <w:szCs w:val="24"/>
        </w:rPr>
        <w:t xml:space="preserve">also </w:t>
      </w:r>
      <w:r w:rsidRPr="001423F3">
        <w:rPr>
          <w:rFonts w:ascii="Times New Roman" w:hAnsi="Times New Roman"/>
          <w:sz w:val="24"/>
          <w:szCs w:val="24"/>
        </w:rPr>
        <w:t xml:space="preserve">encouraged </w:t>
      </w:r>
      <w:r w:rsidR="001423F3">
        <w:rPr>
          <w:rFonts w:ascii="Times New Roman" w:hAnsi="Times New Roman"/>
          <w:sz w:val="24"/>
          <w:szCs w:val="24"/>
        </w:rPr>
        <w:t>to consult</w:t>
      </w:r>
      <w:r w:rsidRPr="001423F3">
        <w:rPr>
          <w:rFonts w:ascii="Times New Roman" w:hAnsi="Times New Roman"/>
          <w:sz w:val="24"/>
          <w:szCs w:val="24"/>
        </w:rPr>
        <w:t xml:space="preserve"> (digitally or physically)</w:t>
      </w:r>
      <w:r w:rsidR="001423F3">
        <w:rPr>
          <w:rFonts w:ascii="Times New Roman" w:hAnsi="Times New Roman"/>
          <w:sz w:val="24"/>
          <w:szCs w:val="24"/>
        </w:rPr>
        <w:t xml:space="preserve"> </w:t>
      </w:r>
      <w:r w:rsidRPr="001423F3">
        <w:rPr>
          <w:rFonts w:ascii="Times New Roman" w:hAnsi="Times New Roman"/>
          <w:sz w:val="24"/>
          <w:szCs w:val="24"/>
        </w:rPr>
        <w:t xml:space="preserve">encyclopedic reference works on the history and theory of rhetoric, which can serve </w:t>
      </w:r>
      <w:r w:rsidRPr="00A038FD">
        <w:rPr>
          <w:rFonts w:ascii="Times New Roman" w:hAnsi="Times New Roman"/>
          <w:sz w:val="24"/>
          <w:szCs w:val="24"/>
        </w:rPr>
        <w:t>as scorecards for larger themes at play in the work of many theorists and/or at play over many centuries—for instance, any of the following</w:t>
      </w:r>
      <w:r w:rsidR="001423F3">
        <w:rPr>
          <w:rFonts w:ascii="Times New Roman" w:hAnsi="Times New Roman"/>
          <w:sz w:val="24"/>
          <w:szCs w:val="24"/>
        </w:rPr>
        <w:t>:</w:t>
      </w:r>
      <w:r w:rsidRPr="001423F3">
        <w:rPr>
          <w:rFonts w:ascii="Times New Roman" w:hAnsi="Times New Roman"/>
          <w:sz w:val="24"/>
          <w:szCs w:val="24"/>
        </w:rPr>
        <w:t xml:space="preserve"> </w:t>
      </w:r>
    </w:p>
    <w:p w14:paraId="5B27A1A3" w14:textId="3548B8BD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A038FD">
        <w:rPr>
          <w:rFonts w:ascii="Times New Roman" w:hAnsi="Times New Roman"/>
          <w:sz w:val="24"/>
          <w:szCs w:val="24"/>
        </w:rPr>
        <w:t xml:space="preserve">Walter </w:t>
      </w:r>
      <w:proofErr w:type="spellStart"/>
      <w:r w:rsidRPr="00A038FD">
        <w:rPr>
          <w:rFonts w:ascii="Times New Roman" w:hAnsi="Times New Roman"/>
          <w:sz w:val="24"/>
          <w:szCs w:val="24"/>
        </w:rPr>
        <w:t>Jost</w:t>
      </w:r>
      <w:proofErr w:type="spellEnd"/>
      <w:r w:rsidRPr="00A038FD">
        <w:rPr>
          <w:rFonts w:ascii="Times New Roman" w:hAnsi="Times New Roman"/>
          <w:sz w:val="24"/>
          <w:szCs w:val="24"/>
        </w:rPr>
        <w:t xml:space="preserve"> and Wendy Olmsted, ed</w:t>
      </w:r>
      <w:r w:rsidR="007C498F" w:rsidRPr="00A038FD">
        <w:rPr>
          <w:rFonts w:ascii="Times New Roman" w:hAnsi="Times New Roman"/>
          <w:i/>
          <w:iCs/>
          <w:sz w:val="24"/>
          <w:szCs w:val="24"/>
        </w:rPr>
        <w:t>.</w:t>
      </w:r>
      <w:r w:rsidR="007C498F" w:rsidRPr="00A038FD">
        <w:rPr>
          <w:rFonts w:ascii="Times New Roman" w:hAnsi="Times New Roman"/>
          <w:iCs/>
          <w:sz w:val="24"/>
          <w:szCs w:val="24"/>
        </w:rPr>
        <w:t>,</w:t>
      </w:r>
      <w:r w:rsidR="007C498F" w:rsidRPr="00A038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A Companion to Rhetoric and Rhetorical Criticism </w:t>
      </w:r>
    </w:p>
    <w:p w14:paraId="75854314" w14:textId="61C188DD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A038FD">
        <w:rPr>
          <w:rFonts w:ascii="Times New Roman" w:hAnsi="Times New Roman"/>
          <w:sz w:val="24"/>
          <w:szCs w:val="24"/>
        </w:rPr>
        <w:t>Andrea A. Lunsford, ed.</w:t>
      </w:r>
      <w:r w:rsidR="007C498F" w:rsidRPr="00A038FD">
        <w:rPr>
          <w:rFonts w:ascii="Times New Roman" w:hAnsi="Times New Roman"/>
          <w:iCs/>
          <w:sz w:val="24"/>
          <w:szCs w:val="24"/>
        </w:rPr>
        <w:t>,</w:t>
      </w:r>
      <w:r w:rsidR="007C498F" w:rsidRPr="00A038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The SAGE Handbook of Rhetorical Studies </w:t>
      </w:r>
    </w:p>
    <w:p w14:paraId="74E10B56" w14:textId="68F331A8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A038FD">
        <w:rPr>
          <w:rFonts w:ascii="Times New Roman" w:hAnsi="Times New Roman"/>
          <w:sz w:val="24"/>
          <w:szCs w:val="24"/>
        </w:rPr>
        <w:t>Michael MacDonald, ed</w:t>
      </w:r>
      <w:r w:rsidR="007C498F" w:rsidRPr="00A038FD">
        <w:rPr>
          <w:rFonts w:ascii="Times New Roman" w:hAnsi="Times New Roman"/>
          <w:sz w:val="24"/>
          <w:szCs w:val="24"/>
        </w:rPr>
        <w:t xml:space="preserve">.,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The Oxford Handbook of Rhetorical Studies </w:t>
      </w:r>
    </w:p>
    <w:p w14:paraId="6B0215FB" w14:textId="48476008" w:rsidR="00DE716A" w:rsidRPr="00A038FD" w:rsidRDefault="00DE716A" w:rsidP="00DE716A">
      <w:pPr>
        <w:pStyle w:val="NormalWeb"/>
        <w:rPr>
          <w:rFonts w:ascii="Times New Roman" w:hAnsi="Times New Roman"/>
          <w:sz w:val="24"/>
          <w:szCs w:val="24"/>
        </w:rPr>
      </w:pPr>
      <w:r w:rsidRPr="00A038FD">
        <w:rPr>
          <w:rFonts w:ascii="Times New Roman" w:hAnsi="Times New Roman"/>
          <w:sz w:val="24"/>
          <w:szCs w:val="24"/>
        </w:rPr>
        <w:t>Thomas O. Sloane, ed</w:t>
      </w:r>
      <w:r w:rsidR="007C498F" w:rsidRPr="00A038FD">
        <w:rPr>
          <w:rFonts w:ascii="Times New Roman" w:hAnsi="Times New Roman"/>
          <w:iCs/>
          <w:sz w:val="24"/>
          <w:szCs w:val="24"/>
        </w:rPr>
        <w:t>.,</w:t>
      </w:r>
      <w:r w:rsidR="007C498F" w:rsidRPr="00A038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038FD">
        <w:rPr>
          <w:rFonts w:ascii="Times New Roman" w:hAnsi="Times New Roman"/>
          <w:i/>
          <w:iCs/>
          <w:sz w:val="24"/>
          <w:szCs w:val="24"/>
        </w:rPr>
        <w:t xml:space="preserve">Encyclopedia of Rhetoric </w:t>
      </w:r>
    </w:p>
    <w:p w14:paraId="75955CCA" w14:textId="77777777" w:rsidR="002F3DF9" w:rsidRPr="00A038FD" w:rsidRDefault="002F3DF9">
      <w:pPr>
        <w:rPr>
          <w:rFonts w:ascii="Times New Roman" w:hAnsi="Times New Roman" w:cs="Times New Roman"/>
        </w:rPr>
      </w:pPr>
    </w:p>
    <w:sectPr w:rsidR="002F3DF9" w:rsidRPr="00A038FD" w:rsidSect="00EA1AF3">
      <w:headerReference w:type="even" r:id="rId6"/>
      <w:head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6A6D" w14:textId="77777777" w:rsidR="00E03ED6" w:rsidRDefault="00E03ED6" w:rsidP="008047C5">
      <w:r>
        <w:separator/>
      </w:r>
    </w:p>
  </w:endnote>
  <w:endnote w:type="continuationSeparator" w:id="0">
    <w:p w14:paraId="5D742993" w14:textId="77777777" w:rsidR="00E03ED6" w:rsidRDefault="00E03ED6" w:rsidP="0080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0896" w14:textId="77777777" w:rsidR="00E03ED6" w:rsidRDefault="00E03ED6" w:rsidP="008047C5">
      <w:r>
        <w:separator/>
      </w:r>
    </w:p>
  </w:footnote>
  <w:footnote w:type="continuationSeparator" w:id="0">
    <w:p w14:paraId="7D70E04B" w14:textId="77777777" w:rsidR="00E03ED6" w:rsidRDefault="00E03ED6" w:rsidP="0080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C646" w14:textId="77777777" w:rsidR="00F36128" w:rsidRDefault="00F36128" w:rsidP="00EA1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9078E" w14:textId="77777777" w:rsidR="00F36128" w:rsidRDefault="00F36128" w:rsidP="00A038F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D7D5" w14:textId="77777777" w:rsidR="00F36128" w:rsidRDefault="00F36128" w:rsidP="00EA1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1AF3">
      <w:rPr>
        <w:rStyle w:val="PageNumber"/>
        <w:noProof/>
      </w:rPr>
      <w:t>3</w:t>
    </w:r>
    <w:r>
      <w:rPr>
        <w:rStyle w:val="PageNumber"/>
      </w:rPr>
      <w:fldChar w:fldCharType="end"/>
    </w:r>
  </w:p>
  <w:p w14:paraId="79EB1BBB" w14:textId="77777777" w:rsidR="00F36128" w:rsidRDefault="00F36128" w:rsidP="00A038F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6A"/>
    <w:rsid w:val="00005F98"/>
    <w:rsid w:val="00067784"/>
    <w:rsid w:val="00095CC2"/>
    <w:rsid w:val="001423F3"/>
    <w:rsid w:val="00195641"/>
    <w:rsid w:val="00277E48"/>
    <w:rsid w:val="002A1628"/>
    <w:rsid w:val="002F3DF9"/>
    <w:rsid w:val="00321626"/>
    <w:rsid w:val="00443250"/>
    <w:rsid w:val="00460CEF"/>
    <w:rsid w:val="004649F0"/>
    <w:rsid w:val="004D4CD7"/>
    <w:rsid w:val="005078CE"/>
    <w:rsid w:val="00582F5F"/>
    <w:rsid w:val="00652D40"/>
    <w:rsid w:val="0066762C"/>
    <w:rsid w:val="006943F1"/>
    <w:rsid w:val="007C498F"/>
    <w:rsid w:val="007F06B5"/>
    <w:rsid w:val="008047C5"/>
    <w:rsid w:val="00831597"/>
    <w:rsid w:val="00872BD1"/>
    <w:rsid w:val="008D1D30"/>
    <w:rsid w:val="008D4FDD"/>
    <w:rsid w:val="009173AB"/>
    <w:rsid w:val="00A038FD"/>
    <w:rsid w:val="00A0608D"/>
    <w:rsid w:val="00A42394"/>
    <w:rsid w:val="00B61319"/>
    <w:rsid w:val="00BB4E71"/>
    <w:rsid w:val="00C51B16"/>
    <w:rsid w:val="00D90B51"/>
    <w:rsid w:val="00DE716A"/>
    <w:rsid w:val="00E00440"/>
    <w:rsid w:val="00E03ED6"/>
    <w:rsid w:val="00E877C2"/>
    <w:rsid w:val="00EA1AF3"/>
    <w:rsid w:val="00EE4F52"/>
    <w:rsid w:val="00F0163B"/>
    <w:rsid w:val="00F30B26"/>
    <w:rsid w:val="00F32022"/>
    <w:rsid w:val="00F34C75"/>
    <w:rsid w:val="00F36128"/>
    <w:rsid w:val="00FA1A90"/>
    <w:rsid w:val="00FA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8CE1C7"/>
  <w14:defaultImageDpi w14:val="300"/>
  <w15:docId w15:val="{46BE3F66-DF08-564E-BE36-D918E89D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71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5C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C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C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C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C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C2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90B5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047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7C5"/>
  </w:style>
  <w:style w:type="character" w:styleId="PageNumber">
    <w:name w:val="page number"/>
    <w:basedOn w:val="DefaultParagraphFont"/>
    <w:uiPriority w:val="99"/>
    <w:semiHidden/>
    <w:unhideWhenUsed/>
    <w:rsid w:val="008047C5"/>
  </w:style>
  <w:style w:type="character" w:customStyle="1" w:styleId="apple-converted-space">
    <w:name w:val="apple-converted-space"/>
    <w:basedOn w:val="DefaultParagraphFont"/>
    <w:rsid w:val="00831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2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8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5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6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MacDonald</dc:creator>
  <cp:keywords/>
  <dc:description/>
  <cp:lastModifiedBy>Debbie Hergott</cp:lastModifiedBy>
  <cp:revision>2</cp:revision>
  <dcterms:created xsi:type="dcterms:W3CDTF">2021-12-07T18:30:00Z</dcterms:created>
  <dcterms:modified xsi:type="dcterms:W3CDTF">2021-12-07T18:30:00Z</dcterms:modified>
</cp:coreProperties>
</file>