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E68A" w14:textId="48E3B1FD" w:rsidR="00C33F44" w:rsidRDefault="00D508CD" w:rsidP="00C33F44">
      <w:pPr>
        <w:spacing w:after="100" w:afterAutospacing="1" w:line="276" w:lineRule="auto"/>
        <w:rPr>
          <w:b/>
          <w:bCs/>
        </w:rPr>
      </w:pPr>
      <w:bookmarkStart w:id="0" w:name="_GoBack"/>
      <w:bookmarkEnd w:id="0"/>
      <w:r w:rsidRPr="003D5E29">
        <w:rPr>
          <w:b/>
          <w:bCs/>
        </w:rPr>
        <w:t>S</w:t>
      </w:r>
      <w:r w:rsidR="00C33F44">
        <w:rPr>
          <w:b/>
          <w:bCs/>
        </w:rPr>
        <w:t>tandard Operating Procedure</w:t>
      </w:r>
      <w:r w:rsidRPr="003D5E29">
        <w:rPr>
          <w:b/>
          <w:bCs/>
        </w:rPr>
        <w:t xml:space="preserve"> for </w:t>
      </w:r>
      <w:r w:rsidR="00845BC1">
        <w:rPr>
          <w:b/>
          <w:bCs/>
        </w:rPr>
        <w:t>DL-1000C and DL-1001C</w:t>
      </w:r>
      <w:r w:rsidR="00637502">
        <w:rPr>
          <w:b/>
          <w:bCs/>
        </w:rPr>
        <w:t xml:space="preserve"> </w:t>
      </w:r>
    </w:p>
    <w:p w14:paraId="6732D76C" w14:textId="0779BB25" w:rsidR="00DA79E8" w:rsidRPr="003D5E29" w:rsidRDefault="00E9577D" w:rsidP="00FA47FC">
      <w:pPr>
        <w:spacing w:after="100" w:afterAutospacing="1" w:line="276" w:lineRule="auto"/>
        <w:rPr>
          <w:b/>
          <w:bCs/>
        </w:rPr>
      </w:pPr>
      <w:r>
        <w:rPr>
          <w:b/>
          <w:bCs/>
        </w:rPr>
        <w:t xml:space="preserve">DL-1000C and DL-1001C </w:t>
      </w:r>
      <w:r w:rsidR="00323358">
        <w:rPr>
          <w:b/>
          <w:bCs/>
        </w:rPr>
        <w:t xml:space="preserve">Photoneece chemicals that </w:t>
      </w:r>
      <w:r>
        <w:rPr>
          <w:b/>
          <w:bCs/>
        </w:rPr>
        <w:t>belong to Dr.Karim Karim’s group and anyone else is prohibited from using and handling.</w:t>
      </w:r>
      <w:r w:rsidR="00323358">
        <w:rPr>
          <w:b/>
          <w:bCs/>
        </w:rPr>
        <w:t xml:space="preserve"> </w:t>
      </w:r>
    </w:p>
    <w:p w14:paraId="45679D6A" w14:textId="77EFE297" w:rsidR="00DA79E8" w:rsidRDefault="00DA79E8" w:rsidP="00C33F44">
      <w:pPr>
        <w:spacing w:after="100" w:afterAutospacing="1" w:line="276" w:lineRule="auto"/>
        <w:jc w:val="both"/>
      </w:pPr>
      <w:r w:rsidRPr="00CE14E4">
        <w:rPr>
          <w:b/>
          <w:bCs/>
        </w:rPr>
        <w:t>SAFETY:</w:t>
      </w:r>
      <w:r>
        <w:t xml:space="preserve"> </w:t>
      </w:r>
      <w:r w:rsidR="009B41C8">
        <w:t xml:space="preserve"> </w:t>
      </w:r>
      <w:r w:rsidR="003D6182">
        <w:t xml:space="preserve">Use </w:t>
      </w:r>
      <w:r>
        <w:t>with adequate ventilation</w:t>
      </w:r>
      <w:r w:rsidR="0091364C">
        <w:t xml:space="preserve"> (always under fume hood</w:t>
      </w:r>
      <w:r w:rsidR="00323358">
        <w:t xml:space="preserve">). </w:t>
      </w:r>
      <w:r w:rsidR="00E42B85">
        <w:t>Wear gloves</w:t>
      </w:r>
      <w:r w:rsidR="009B41C8">
        <w:t xml:space="preserve"> (</w:t>
      </w:r>
      <w:r w:rsidR="009B41C8" w:rsidRPr="009B41C8">
        <w:t>nitrile gloves</w:t>
      </w:r>
      <w:r w:rsidR="009B41C8">
        <w:t>)</w:t>
      </w:r>
      <w:r w:rsidR="00E42B85">
        <w:t xml:space="preserve"> and other appropriate protective apparel</w:t>
      </w:r>
      <w:r w:rsidR="009B41C8">
        <w:t xml:space="preserve"> (</w:t>
      </w:r>
      <w:r w:rsidR="003D6182">
        <w:t>masks such as N95,</w:t>
      </w:r>
      <w:r w:rsidR="009B41C8" w:rsidRPr="009B41C8">
        <w:t xml:space="preserve"> safety glasse</w:t>
      </w:r>
      <w:r w:rsidR="005235CB">
        <w:t>s</w:t>
      </w:r>
      <w:r w:rsidR="003D6182">
        <w:t>, etc</w:t>
      </w:r>
      <w:r w:rsidR="005235CB">
        <w:t>.</w:t>
      </w:r>
      <w:r w:rsidR="009B41C8">
        <w:t>).</w:t>
      </w:r>
      <w:r w:rsidR="00637502">
        <w:t xml:space="preserve"> </w:t>
      </w:r>
      <w:r w:rsidR="00323358">
        <w:t xml:space="preserve"> </w:t>
      </w:r>
    </w:p>
    <w:p w14:paraId="1FE78DF6" w14:textId="6826FFD9" w:rsidR="00E9577D" w:rsidRDefault="00E9577D" w:rsidP="00C33F44">
      <w:pPr>
        <w:spacing w:after="100" w:afterAutospacing="1" w:line="276" w:lineRule="auto"/>
        <w:jc w:val="both"/>
        <w:rPr>
          <w:b/>
          <w:bCs/>
          <w:u w:val="single"/>
        </w:rPr>
      </w:pPr>
      <w:r>
        <w:rPr>
          <w:b/>
          <w:bCs/>
          <w:u w:val="single"/>
        </w:rPr>
        <w:t>Handling and Storage:</w:t>
      </w:r>
    </w:p>
    <w:p w14:paraId="3B32294F" w14:textId="50EB5F39" w:rsidR="00E9577D" w:rsidRPr="00E9577D" w:rsidRDefault="00E9577D" w:rsidP="00E9577D">
      <w:pPr>
        <w:pStyle w:val="ListParagraph"/>
        <w:numPr>
          <w:ilvl w:val="0"/>
          <w:numId w:val="4"/>
        </w:numPr>
        <w:spacing w:after="100" w:afterAutospacing="1" w:line="276" w:lineRule="auto"/>
        <w:jc w:val="both"/>
        <w:rPr>
          <w:rFonts w:cstheme="minorHAnsi"/>
        </w:rPr>
      </w:pPr>
      <w:r w:rsidRPr="00E9577D">
        <w:rPr>
          <w:rFonts w:cstheme="minorHAnsi"/>
        </w:rPr>
        <w:t>Handle in facilities with local or general exhaust ventilation.</w:t>
      </w:r>
    </w:p>
    <w:p w14:paraId="70B0EA51" w14:textId="2A74B620" w:rsidR="00E9577D" w:rsidRPr="00E9577D" w:rsidRDefault="00E9577D" w:rsidP="00E9577D">
      <w:pPr>
        <w:pStyle w:val="ListParagraph"/>
        <w:numPr>
          <w:ilvl w:val="0"/>
          <w:numId w:val="4"/>
        </w:numPr>
        <w:spacing w:after="100" w:afterAutospacing="1" w:line="276" w:lineRule="auto"/>
        <w:jc w:val="both"/>
        <w:rPr>
          <w:rFonts w:cstheme="minorHAnsi"/>
        </w:rPr>
      </w:pPr>
      <w:r w:rsidRPr="00E9577D">
        <w:rPr>
          <w:rFonts w:cstheme="minorHAnsi"/>
        </w:rPr>
        <w:t>Handle it under a yellow lamp</w:t>
      </w:r>
      <w:r w:rsidR="00323358">
        <w:rPr>
          <w:rFonts w:cstheme="minorHAnsi"/>
        </w:rPr>
        <w:t>/ keep it away from direct daylight</w:t>
      </w:r>
    </w:p>
    <w:p w14:paraId="54C02CC2" w14:textId="524FDB69" w:rsidR="00E9577D" w:rsidRPr="00E9577D" w:rsidRDefault="00E9577D" w:rsidP="00E9577D">
      <w:pPr>
        <w:pStyle w:val="ListParagraph"/>
        <w:numPr>
          <w:ilvl w:val="0"/>
          <w:numId w:val="4"/>
        </w:numPr>
        <w:autoSpaceDE w:val="0"/>
        <w:autoSpaceDN w:val="0"/>
        <w:adjustRightInd w:val="0"/>
        <w:spacing w:after="100" w:afterAutospacing="1" w:line="276" w:lineRule="auto"/>
        <w:jc w:val="both"/>
        <w:rPr>
          <w:rFonts w:cstheme="minorHAnsi"/>
        </w:rPr>
      </w:pPr>
      <w:r w:rsidRPr="00E9577D">
        <w:rPr>
          <w:rFonts w:cstheme="minorHAnsi"/>
        </w:rPr>
        <w:t>Do not damage containers</w:t>
      </w:r>
    </w:p>
    <w:p w14:paraId="6B81E684" w14:textId="5CA13983" w:rsidR="00E9577D" w:rsidRPr="00E9577D" w:rsidRDefault="00E9577D" w:rsidP="00E9577D">
      <w:pPr>
        <w:pStyle w:val="ListParagraph"/>
        <w:numPr>
          <w:ilvl w:val="0"/>
          <w:numId w:val="4"/>
        </w:numPr>
        <w:autoSpaceDE w:val="0"/>
        <w:autoSpaceDN w:val="0"/>
        <w:adjustRightInd w:val="0"/>
        <w:spacing w:after="100" w:afterAutospacing="1" w:line="276" w:lineRule="auto"/>
        <w:jc w:val="both"/>
        <w:rPr>
          <w:rFonts w:cstheme="minorHAnsi"/>
        </w:rPr>
      </w:pPr>
      <w:r w:rsidRPr="00E9577D">
        <w:rPr>
          <w:rFonts w:cstheme="minorHAnsi"/>
        </w:rPr>
        <w:t>Avoid contact of containers with sharp edges</w:t>
      </w:r>
    </w:p>
    <w:p w14:paraId="140B4871" w14:textId="6C39F410" w:rsidR="00E9577D" w:rsidRPr="00E9577D" w:rsidRDefault="00E9577D" w:rsidP="00E9577D">
      <w:pPr>
        <w:pStyle w:val="ListParagraph"/>
        <w:numPr>
          <w:ilvl w:val="0"/>
          <w:numId w:val="4"/>
        </w:numPr>
        <w:autoSpaceDE w:val="0"/>
        <w:autoSpaceDN w:val="0"/>
        <w:adjustRightInd w:val="0"/>
        <w:spacing w:after="100" w:afterAutospacing="1" w:line="276" w:lineRule="auto"/>
        <w:jc w:val="both"/>
        <w:rPr>
          <w:rFonts w:cstheme="minorHAnsi"/>
        </w:rPr>
      </w:pPr>
      <w:r w:rsidRPr="00E9577D">
        <w:rPr>
          <w:rFonts w:cstheme="minorHAnsi"/>
        </w:rPr>
        <w:t>This product cools off in dry ice and packs it</w:t>
      </w:r>
      <w:r>
        <w:rPr>
          <w:rFonts w:cstheme="minorHAnsi"/>
        </w:rPr>
        <w:t xml:space="preserve">. </w:t>
      </w:r>
      <w:r w:rsidRPr="00E9577D">
        <w:rPr>
          <w:rFonts w:cstheme="minorHAnsi"/>
        </w:rPr>
        <w:t>Since there is fear of frostbite when dry ice is touched directly, wear a leather glove in handling</w:t>
      </w:r>
    </w:p>
    <w:p w14:paraId="04D89127" w14:textId="302845C9" w:rsidR="00E9577D" w:rsidRPr="00E9577D" w:rsidRDefault="00E9577D" w:rsidP="00E9577D">
      <w:pPr>
        <w:pStyle w:val="ListParagraph"/>
        <w:numPr>
          <w:ilvl w:val="0"/>
          <w:numId w:val="4"/>
        </w:numPr>
        <w:autoSpaceDE w:val="0"/>
        <w:autoSpaceDN w:val="0"/>
        <w:adjustRightInd w:val="0"/>
        <w:spacing w:after="100" w:afterAutospacing="1" w:line="276" w:lineRule="auto"/>
        <w:jc w:val="both"/>
        <w:rPr>
          <w:rFonts w:cstheme="minorHAnsi"/>
        </w:rPr>
      </w:pPr>
      <w:r w:rsidRPr="00E9577D">
        <w:rPr>
          <w:rFonts w:cstheme="minorHAnsi"/>
        </w:rPr>
        <w:t>Wash hands before intermissions or and after work</w:t>
      </w:r>
    </w:p>
    <w:p w14:paraId="58822CE9" w14:textId="4E7403FC" w:rsidR="00E9577D" w:rsidRPr="003D6182" w:rsidRDefault="003D6182" w:rsidP="003D6182">
      <w:pPr>
        <w:pStyle w:val="ListParagraph"/>
        <w:numPr>
          <w:ilvl w:val="0"/>
          <w:numId w:val="4"/>
        </w:numPr>
        <w:autoSpaceDE w:val="0"/>
        <w:autoSpaceDN w:val="0"/>
        <w:adjustRightInd w:val="0"/>
        <w:spacing w:after="100" w:afterAutospacing="1" w:line="276" w:lineRule="auto"/>
        <w:jc w:val="both"/>
        <w:rPr>
          <w:rFonts w:cstheme="minorHAnsi"/>
        </w:rPr>
      </w:pPr>
      <w:r w:rsidRPr="003D6182">
        <w:rPr>
          <w:rFonts w:cstheme="minorHAnsi"/>
        </w:rPr>
        <w:t>Store and use only inside the cleanroom</w:t>
      </w:r>
    </w:p>
    <w:p w14:paraId="53C9B330" w14:textId="7BEC0DB4" w:rsidR="003D6182" w:rsidRPr="003D6182" w:rsidRDefault="003D6182" w:rsidP="003D6182">
      <w:pPr>
        <w:pStyle w:val="ListParagraph"/>
        <w:numPr>
          <w:ilvl w:val="0"/>
          <w:numId w:val="4"/>
        </w:numPr>
        <w:autoSpaceDE w:val="0"/>
        <w:autoSpaceDN w:val="0"/>
        <w:adjustRightInd w:val="0"/>
        <w:spacing w:after="100" w:afterAutospacing="1" w:line="276" w:lineRule="auto"/>
        <w:jc w:val="both"/>
        <w:rPr>
          <w:rFonts w:cstheme="minorHAnsi"/>
        </w:rPr>
      </w:pPr>
      <w:r w:rsidRPr="003D6182">
        <w:rPr>
          <w:rFonts w:cstheme="minorHAnsi"/>
        </w:rPr>
        <w:t>This product is considered stable under ordinary storage and handling condition.</w:t>
      </w:r>
    </w:p>
    <w:p w14:paraId="023BE474" w14:textId="77777777" w:rsidR="00E9577D" w:rsidRPr="00E9577D" w:rsidRDefault="00E9577D" w:rsidP="00E9577D">
      <w:pPr>
        <w:pStyle w:val="ListParagraph"/>
        <w:numPr>
          <w:ilvl w:val="0"/>
          <w:numId w:val="4"/>
        </w:numPr>
        <w:spacing w:after="100" w:afterAutospacing="1" w:line="276" w:lineRule="auto"/>
        <w:jc w:val="both"/>
        <w:rPr>
          <w:rFonts w:cstheme="minorHAnsi"/>
        </w:rPr>
      </w:pPr>
      <w:r w:rsidRPr="00CE14E4">
        <w:t>Keep away from sources of ignition</w:t>
      </w:r>
      <w:r>
        <w:t>,</w:t>
      </w:r>
      <w:r w:rsidRPr="00CE14E4">
        <w:t xml:space="preserve"> prevent the build-up of electrostatic charge</w:t>
      </w:r>
      <w:r>
        <w:t xml:space="preserve">. </w:t>
      </w:r>
    </w:p>
    <w:p w14:paraId="7DC9E3C1" w14:textId="77777777" w:rsidR="00E9577D" w:rsidRPr="00E9577D" w:rsidRDefault="00E9577D" w:rsidP="00E9577D">
      <w:pPr>
        <w:pStyle w:val="ListParagraph"/>
        <w:numPr>
          <w:ilvl w:val="0"/>
          <w:numId w:val="4"/>
        </w:numPr>
        <w:spacing w:after="100" w:afterAutospacing="1" w:line="276" w:lineRule="auto"/>
        <w:jc w:val="both"/>
        <w:rPr>
          <w:rFonts w:cstheme="minorHAnsi"/>
        </w:rPr>
      </w:pPr>
      <w:r>
        <w:t>Keep container tightly closed in freezer. Containers which are opened must be carefully resealed and kept upright to prevent leakage.</w:t>
      </w:r>
      <w:r w:rsidRPr="00845BC1">
        <w:t xml:space="preserve"> </w:t>
      </w:r>
    </w:p>
    <w:p w14:paraId="08F0368B" w14:textId="4EB7D742" w:rsidR="00E9577D" w:rsidRPr="00E9577D" w:rsidRDefault="00E9577D" w:rsidP="00E9577D">
      <w:pPr>
        <w:pStyle w:val="ListParagraph"/>
        <w:numPr>
          <w:ilvl w:val="0"/>
          <w:numId w:val="4"/>
        </w:numPr>
        <w:spacing w:after="100" w:afterAutospacing="1" w:line="276" w:lineRule="auto"/>
        <w:jc w:val="both"/>
        <w:rPr>
          <w:rFonts w:cstheme="minorHAnsi"/>
        </w:rPr>
      </w:pPr>
      <w:r w:rsidRPr="00845BC1">
        <w:t>In the case of the use, keep it on the site at a cool place, a good place of the ventilation</w:t>
      </w:r>
    </w:p>
    <w:p w14:paraId="179FD0F6" w14:textId="708EE976" w:rsidR="00E9577D" w:rsidRDefault="00323358" w:rsidP="00E9577D">
      <w:pPr>
        <w:spacing w:after="100" w:afterAutospacing="1" w:line="276" w:lineRule="auto"/>
        <w:jc w:val="both"/>
        <w:rPr>
          <w:b/>
          <w:bCs/>
          <w:u w:val="single"/>
        </w:rPr>
      </w:pPr>
      <w:r>
        <w:rPr>
          <w:b/>
          <w:bCs/>
          <w:u w:val="single"/>
        </w:rPr>
        <w:t xml:space="preserve">Attention! </w:t>
      </w:r>
    </w:p>
    <w:p w14:paraId="45F12348" w14:textId="2C7630DE" w:rsidR="00323358" w:rsidRDefault="00323358" w:rsidP="00323358">
      <w:pPr>
        <w:pStyle w:val="ListParagraph"/>
        <w:numPr>
          <w:ilvl w:val="0"/>
          <w:numId w:val="5"/>
        </w:numPr>
        <w:spacing w:after="100" w:afterAutospacing="1" w:line="276" w:lineRule="auto"/>
        <w:jc w:val="both"/>
      </w:pPr>
      <w:r w:rsidRPr="00323358">
        <w:t>Wear a protective mask and gloves before handling the chemicals</w:t>
      </w:r>
    </w:p>
    <w:p w14:paraId="4D3D76E2" w14:textId="46D29732" w:rsidR="003D6182" w:rsidRPr="00323358" w:rsidRDefault="003D6182" w:rsidP="00323358">
      <w:pPr>
        <w:pStyle w:val="ListParagraph"/>
        <w:numPr>
          <w:ilvl w:val="0"/>
          <w:numId w:val="5"/>
        </w:numPr>
        <w:spacing w:after="100" w:afterAutospacing="1" w:line="276" w:lineRule="auto"/>
        <w:jc w:val="both"/>
      </w:pPr>
      <w:r>
        <w:t>These materials will be used in selenium room where spin coating and curing will take place</w:t>
      </w:r>
    </w:p>
    <w:p w14:paraId="1B199D17" w14:textId="12A102B2" w:rsidR="00323358" w:rsidRPr="00323358" w:rsidRDefault="00323358" w:rsidP="00323358">
      <w:pPr>
        <w:pStyle w:val="ListParagraph"/>
        <w:numPr>
          <w:ilvl w:val="0"/>
          <w:numId w:val="5"/>
        </w:numPr>
        <w:spacing w:after="100" w:afterAutospacing="1" w:line="276" w:lineRule="auto"/>
        <w:jc w:val="both"/>
      </w:pPr>
      <w:r w:rsidRPr="00323358">
        <w:t>Make sure you are the only one in the room where spinning and annealing take place. Make sure ventilation system works well before working.</w:t>
      </w:r>
    </w:p>
    <w:p w14:paraId="359F4516" w14:textId="17FF3F98" w:rsidR="00323358" w:rsidRDefault="00323358" w:rsidP="00323358">
      <w:pPr>
        <w:pStyle w:val="ListParagraph"/>
        <w:numPr>
          <w:ilvl w:val="0"/>
          <w:numId w:val="5"/>
        </w:numPr>
        <w:spacing w:after="100" w:afterAutospacing="1" w:line="276" w:lineRule="auto"/>
        <w:jc w:val="both"/>
      </w:pPr>
      <w:r w:rsidRPr="00323358">
        <w:t xml:space="preserve">Using regular PR spinner is not allowed to use for these materials. Spinner for common materials can be used if proper conditions are met such as covering interior of the spinner with Teflon or Aluminum foil cover. </w:t>
      </w:r>
    </w:p>
    <w:p w14:paraId="0D1E8D7F" w14:textId="77777777" w:rsidR="00E9577D" w:rsidRDefault="00E9577D" w:rsidP="00C33F44">
      <w:pPr>
        <w:spacing w:after="100" w:afterAutospacing="1" w:line="276" w:lineRule="auto"/>
        <w:jc w:val="both"/>
        <w:rPr>
          <w:b/>
          <w:bCs/>
          <w:u w:val="single"/>
        </w:rPr>
      </w:pPr>
    </w:p>
    <w:p w14:paraId="123732FF" w14:textId="113DDB9B" w:rsidR="00E9577D" w:rsidRDefault="00E9577D" w:rsidP="00C33F44">
      <w:pPr>
        <w:spacing w:after="100" w:afterAutospacing="1" w:line="276" w:lineRule="auto"/>
        <w:jc w:val="both"/>
        <w:rPr>
          <w:b/>
          <w:bCs/>
        </w:rPr>
      </w:pPr>
      <w:r w:rsidRPr="00E9577D">
        <w:rPr>
          <w:b/>
          <w:bCs/>
        </w:rPr>
        <w:t>Methods and materials for containment and cleaning up</w:t>
      </w:r>
      <w:r>
        <w:rPr>
          <w:b/>
          <w:bCs/>
        </w:rPr>
        <w:t>:</w:t>
      </w:r>
    </w:p>
    <w:p w14:paraId="2F59C44A" w14:textId="74DE5612" w:rsidR="00E9577D" w:rsidRPr="003D6182" w:rsidRDefault="00E9577D" w:rsidP="003D6182">
      <w:pPr>
        <w:pStyle w:val="ListParagraph"/>
        <w:numPr>
          <w:ilvl w:val="0"/>
          <w:numId w:val="6"/>
        </w:numPr>
        <w:autoSpaceDE w:val="0"/>
        <w:autoSpaceDN w:val="0"/>
        <w:adjustRightInd w:val="0"/>
        <w:spacing w:after="100" w:afterAutospacing="1" w:line="276" w:lineRule="auto"/>
        <w:jc w:val="both"/>
        <w:rPr>
          <w:rFonts w:cstheme="minorHAnsi"/>
        </w:rPr>
      </w:pPr>
      <w:r w:rsidRPr="003D6182">
        <w:rPr>
          <w:rFonts w:cstheme="minorHAnsi"/>
        </w:rPr>
        <w:t>In case of a small amount leakage, use adsorbent material (cleanroom wiper, sawdust, soil, sand, waste cloth, or equivalent.) to absorb the liquid and wipe off remaining residue with waste, cloth, rag, etc.</w:t>
      </w:r>
    </w:p>
    <w:p w14:paraId="6DA65A51" w14:textId="3F498F90" w:rsidR="00845BC1" w:rsidRPr="003D6182" w:rsidRDefault="00845BC1" w:rsidP="003D6182">
      <w:pPr>
        <w:pStyle w:val="ListParagraph"/>
        <w:numPr>
          <w:ilvl w:val="0"/>
          <w:numId w:val="6"/>
        </w:numPr>
        <w:spacing w:after="100" w:afterAutospacing="1" w:line="276" w:lineRule="auto"/>
        <w:jc w:val="both"/>
        <w:rPr>
          <w:rFonts w:cstheme="minorHAnsi"/>
        </w:rPr>
      </w:pPr>
      <w:r w:rsidRPr="003D6182">
        <w:rPr>
          <w:rFonts w:cstheme="minorHAnsi"/>
        </w:rPr>
        <w:t>Do not dump into sewers, on the ground or into any body of water(environment).</w:t>
      </w:r>
    </w:p>
    <w:p w14:paraId="081D50BF" w14:textId="23FAE231" w:rsidR="00D508CD" w:rsidRPr="003D6182" w:rsidRDefault="00845BC1" w:rsidP="003D6182">
      <w:pPr>
        <w:pStyle w:val="ListParagraph"/>
        <w:numPr>
          <w:ilvl w:val="0"/>
          <w:numId w:val="6"/>
        </w:numPr>
        <w:autoSpaceDE w:val="0"/>
        <w:autoSpaceDN w:val="0"/>
        <w:adjustRightInd w:val="0"/>
        <w:spacing w:after="100" w:afterAutospacing="1" w:line="276" w:lineRule="auto"/>
        <w:rPr>
          <w:rFonts w:cstheme="minorHAnsi"/>
        </w:rPr>
      </w:pPr>
      <w:r w:rsidRPr="003D6182">
        <w:rPr>
          <w:rFonts w:cstheme="minorHAnsi"/>
        </w:rPr>
        <w:lastRenderedPageBreak/>
        <w:t>Dispose of contents/container in accordance with the national/regional/local laws or regulations (a statute and</w:t>
      </w:r>
      <w:r w:rsidR="00E9577D" w:rsidRPr="003D6182">
        <w:rPr>
          <w:rFonts w:cstheme="minorHAnsi"/>
        </w:rPr>
        <w:t xml:space="preserve"> </w:t>
      </w:r>
      <w:r w:rsidRPr="003D6182">
        <w:rPr>
          <w:rFonts w:cstheme="minorHAnsi"/>
        </w:rPr>
        <w:t>rules).</w:t>
      </w:r>
    </w:p>
    <w:p w14:paraId="5C968D8E" w14:textId="16C16BD0" w:rsidR="00637502" w:rsidRDefault="0091364C" w:rsidP="003D6182">
      <w:pPr>
        <w:spacing w:after="100" w:afterAutospacing="1" w:line="276" w:lineRule="auto"/>
        <w:jc w:val="both"/>
      </w:pPr>
      <w:r w:rsidRPr="0091364C">
        <w:rPr>
          <w:b/>
          <w:bCs/>
        </w:rPr>
        <w:t>Spill and Accident Procedure</w:t>
      </w:r>
      <w:r>
        <w:rPr>
          <w:b/>
          <w:bCs/>
        </w:rPr>
        <w:t xml:space="preserve">: </w:t>
      </w:r>
      <w:r w:rsidR="00A96B12" w:rsidRPr="00A96B12">
        <w:t>Avoid breathing vapors, mist or gas.  Ensure adequate ventilation.  Evacuate personnel to safe areas.  Do not attempt clean-up without minimum PPE.</w:t>
      </w:r>
      <w:r w:rsidR="003D5E29">
        <w:t xml:space="preserve"> </w:t>
      </w:r>
      <w:r w:rsidR="003D5E29" w:rsidRPr="003D5E29">
        <w:t>Contact Uwaterloo’s Spill control ext. 519-888-4911 or ext. 22222</w:t>
      </w:r>
      <w:r w:rsidR="003D5E29">
        <w:t>.</w:t>
      </w:r>
    </w:p>
    <w:p w14:paraId="50311C5A" w14:textId="740007B0" w:rsidR="003D5E29" w:rsidRPr="005235CB" w:rsidRDefault="00C33F44" w:rsidP="005235CB">
      <w:pPr>
        <w:spacing w:after="100" w:afterAutospacing="1" w:line="276" w:lineRule="auto"/>
        <w:rPr>
          <w:b/>
          <w:bCs/>
        </w:rPr>
      </w:pPr>
      <w:r>
        <w:rPr>
          <w:b/>
          <w:bCs/>
        </w:rPr>
        <w:t>Operating Procedure</w:t>
      </w:r>
      <w:r w:rsidR="003D5E29" w:rsidRPr="003D5E29">
        <w:rPr>
          <w:b/>
          <w:bCs/>
        </w:rPr>
        <w:t>:</w:t>
      </w:r>
    </w:p>
    <w:p w14:paraId="72B5F5A0" w14:textId="315AB05D" w:rsidR="001215A9" w:rsidRDefault="00B833D7" w:rsidP="00C33F44">
      <w:pPr>
        <w:pStyle w:val="ListParagraph"/>
        <w:numPr>
          <w:ilvl w:val="0"/>
          <w:numId w:val="2"/>
        </w:numPr>
        <w:spacing w:after="100" w:afterAutospacing="1" w:line="276" w:lineRule="auto"/>
        <w:ind w:left="714" w:hanging="357"/>
        <w:jc w:val="both"/>
      </w:pPr>
      <w:r>
        <w:t xml:space="preserve">Wear proper PPE (face shield, safety goggles, nitrile gloves and </w:t>
      </w:r>
      <w:r w:rsidR="00C33F44">
        <w:t>f</w:t>
      </w:r>
      <w:r w:rsidR="00C33F44" w:rsidRPr="00B833D7">
        <w:t>lame-resistant</w:t>
      </w:r>
      <w:r w:rsidRPr="00B833D7">
        <w:t xml:space="preserve"> lab coat preferably made of antistatic material</w:t>
      </w:r>
      <w:r>
        <w:t>).</w:t>
      </w:r>
    </w:p>
    <w:p w14:paraId="4C2B9FDC" w14:textId="6FCBE373" w:rsidR="005235CB" w:rsidRDefault="005235CB" w:rsidP="00C33F44">
      <w:pPr>
        <w:pStyle w:val="ListParagraph"/>
        <w:numPr>
          <w:ilvl w:val="0"/>
          <w:numId w:val="2"/>
        </w:numPr>
        <w:spacing w:after="100" w:afterAutospacing="1" w:line="276" w:lineRule="auto"/>
        <w:ind w:left="714" w:hanging="357"/>
        <w:jc w:val="both"/>
      </w:pPr>
      <w:r>
        <w:t xml:space="preserve">Take the original bottle from freezer and let it rest until it is at Room Temperature, flowable. </w:t>
      </w:r>
      <w:r w:rsidR="00B833D7" w:rsidRPr="00B833D7">
        <w:t>The solvent will be transferred to small vials with close and tight caps. The transfer should be done under fume hood with proper protective equipment (PPE) such as googles, face shield, nitrile gloves. In the case of poor ventilation, a proper respiratory should be worn or the transfer should happen inside glove box.</w:t>
      </w:r>
      <w:r w:rsidR="001215A9">
        <w:t xml:space="preserve"> On original container, </w:t>
      </w:r>
      <w:r w:rsidR="00C33F44">
        <w:t>li</w:t>
      </w:r>
      <w:r w:rsidR="001215A9">
        <w:t xml:space="preserve">ft tab to rim of the can, and then pull up and back to open, and then slowly pour into the small vial using funnel. Dry the cap and funnel using cleanroom wiper. Make sure you dry the original container and close the cap of the vial. </w:t>
      </w:r>
      <w:r>
        <w:t>If necessary, use Al foil to protect the chemical from day light, DO NOT forget to properly label the vial and store it in freezer after your work is completed.</w:t>
      </w:r>
    </w:p>
    <w:p w14:paraId="1ACD4DD4" w14:textId="091CB6F6" w:rsidR="005235CB" w:rsidRDefault="001215A9" w:rsidP="00C33F44">
      <w:pPr>
        <w:pStyle w:val="ListParagraph"/>
        <w:numPr>
          <w:ilvl w:val="0"/>
          <w:numId w:val="2"/>
        </w:numPr>
        <w:spacing w:after="100" w:afterAutospacing="1" w:line="276" w:lineRule="auto"/>
        <w:ind w:left="714" w:hanging="357"/>
        <w:jc w:val="both"/>
      </w:pPr>
      <w:r>
        <w:t>When working on samples, o</w:t>
      </w:r>
      <w:r w:rsidR="008C0D64">
        <w:t>pen the cap of the vial under the fume hood with proper ventilation</w:t>
      </w:r>
      <w:r w:rsidR="005235CB">
        <w:t xml:space="preserve"> and let it warm up to Room Temperature. Once settled, slowly dispense on the substrate and run the spin coating cycle and follow the curing process in the same room.</w:t>
      </w:r>
    </w:p>
    <w:p w14:paraId="27DC1583" w14:textId="6536442A" w:rsidR="005235CB" w:rsidRDefault="005235CB" w:rsidP="00C33F44">
      <w:pPr>
        <w:pStyle w:val="ListParagraph"/>
        <w:numPr>
          <w:ilvl w:val="0"/>
          <w:numId w:val="2"/>
        </w:numPr>
        <w:spacing w:after="100" w:afterAutospacing="1" w:line="276" w:lineRule="auto"/>
        <w:ind w:left="714" w:hanging="357"/>
        <w:jc w:val="both"/>
      </w:pPr>
      <w:r>
        <w:t xml:space="preserve">In case </w:t>
      </w:r>
      <w:r w:rsidR="00DE6942">
        <w:t>of working with spinner for common materials, follow the protective steps mentioned above.</w:t>
      </w:r>
    </w:p>
    <w:p w14:paraId="6DE1F006" w14:textId="77777777" w:rsidR="00DE6942" w:rsidRDefault="00DE6942" w:rsidP="00C33F44">
      <w:pPr>
        <w:pStyle w:val="ListParagraph"/>
        <w:numPr>
          <w:ilvl w:val="0"/>
          <w:numId w:val="2"/>
        </w:numPr>
        <w:spacing w:after="100" w:afterAutospacing="1" w:line="276" w:lineRule="auto"/>
        <w:ind w:left="714" w:hanging="357"/>
        <w:jc w:val="both"/>
      </w:pPr>
    </w:p>
    <w:p w14:paraId="0A887358" w14:textId="2DA3A601" w:rsidR="00CE14E4" w:rsidRDefault="00CE14E4" w:rsidP="00CE14E4"/>
    <w:sectPr w:rsidR="00CE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929"/>
    <w:multiLevelType w:val="hybridMultilevel"/>
    <w:tmpl w:val="F8962AB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884E75"/>
    <w:multiLevelType w:val="hybridMultilevel"/>
    <w:tmpl w:val="C2E4446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D1E20AA"/>
    <w:multiLevelType w:val="hybridMultilevel"/>
    <w:tmpl w:val="D198413C"/>
    <w:lvl w:ilvl="0" w:tplc="284E8C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E90790"/>
    <w:multiLevelType w:val="hybridMultilevel"/>
    <w:tmpl w:val="9FBE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749DA"/>
    <w:multiLevelType w:val="hybridMultilevel"/>
    <w:tmpl w:val="B390435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7B5822"/>
    <w:multiLevelType w:val="hybridMultilevel"/>
    <w:tmpl w:val="C2BAEB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BE"/>
    <w:rsid w:val="000D1BE8"/>
    <w:rsid w:val="000E2868"/>
    <w:rsid w:val="001215A9"/>
    <w:rsid w:val="001526ED"/>
    <w:rsid w:val="00235FA4"/>
    <w:rsid w:val="002E3EC8"/>
    <w:rsid w:val="00323358"/>
    <w:rsid w:val="00354460"/>
    <w:rsid w:val="00385259"/>
    <w:rsid w:val="003D5E29"/>
    <w:rsid w:val="003D6182"/>
    <w:rsid w:val="004027CD"/>
    <w:rsid w:val="00404BB0"/>
    <w:rsid w:val="004665E7"/>
    <w:rsid w:val="00485D7A"/>
    <w:rsid w:val="00521C27"/>
    <w:rsid w:val="005235CB"/>
    <w:rsid w:val="00606840"/>
    <w:rsid w:val="00616C4E"/>
    <w:rsid w:val="00633F48"/>
    <w:rsid w:val="0063455D"/>
    <w:rsid w:val="00637502"/>
    <w:rsid w:val="007040CB"/>
    <w:rsid w:val="007715B7"/>
    <w:rsid w:val="00845BC1"/>
    <w:rsid w:val="008C0D64"/>
    <w:rsid w:val="0091364C"/>
    <w:rsid w:val="00933632"/>
    <w:rsid w:val="009445D6"/>
    <w:rsid w:val="00992194"/>
    <w:rsid w:val="009B41C8"/>
    <w:rsid w:val="00A354BE"/>
    <w:rsid w:val="00A66F02"/>
    <w:rsid w:val="00A96B12"/>
    <w:rsid w:val="00AA0401"/>
    <w:rsid w:val="00AE656A"/>
    <w:rsid w:val="00B2321C"/>
    <w:rsid w:val="00B833D7"/>
    <w:rsid w:val="00C33F44"/>
    <w:rsid w:val="00CE14E4"/>
    <w:rsid w:val="00D508CD"/>
    <w:rsid w:val="00D92E59"/>
    <w:rsid w:val="00DA79E8"/>
    <w:rsid w:val="00DE6942"/>
    <w:rsid w:val="00E152E0"/>
    <w:rsid w:val="00E42B85"/>
    <w:rsid w:val="00E9028E"/>
    <w:rsid w:val="00E9577D"/>
    <w:rsid w:val="00FA47F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14EA"/>
  <w15:chartTrackingRefBased/>
  <w15:docId w15:val="{0EBA42B5-8057-4D41-A7AB-53E561E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Yiheng Qin</dc:creator>
  <cp:keywords/>
  <dc:description/>
  <cp:lastModifiedBy>Richard Barber</cp:lastModifiedBy>
  <cp:revision>2</cp:revision>
  <dcterms:created xsi:type="dcterms:W3CDTF">2020-04-29T19:42:00Z</dcterms:created>
  <dcterms:modified xsi:type="dcterms:W3CDTF">2020-04-29T19:42:00Z</dcterms:modified>
</cp:coreProperties>
</file>