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26398852"/>
        <w:docPartObj>
          <w:docPartGallery w:val="Cover Pages"/>
          <w:docPartUnique/>
        </w:docPartObj>
      </w:sdtPr>
      <w:sdtEndPr/>
      <w:sdtContent>
        <w:p w:rsidR="00F519F2" w:rsidRDefault="00BF3014">
          <w:r w:rsidRPr="00BF3014">
            <w:rPr>
              <w:rFonts w:cs="Corbel-Bold"/>
              <w:b/>
              <w:bCs/>
              <w:noProof/>
              <w:sz w:val="20"/>
              <w:szCs w:val="20"/>
              <w:lang w:val="en-CA" w:eastAsia="en-CA"/>
            </w:rPr>
            <mc:AlternateContent>
              <mc:Choice Requires="wps">
                <w:drawing>
                  <wp:anchor distT="91440" distB="91440" distL="114300" distR="114300" simplePos="0" relativeHeight="251661312" behindDoc="0" locked="0" layoutInCell="0" allowOverlap="1" wp14:anchorId="434B6F4A" wp14:editId="3FF93868">
                    <wp:simplePos x="0" y="0"/>
                    <wp:positionH relativeFrom="margin">
                      <wp:posOffset>-382905</wp:posOffset>
                    </wp:positionH>
                    <wp:positionV relativeFrom="margin">
                      <wp:posOffset>4911090</wp:posOffset>
                    </wp:positionV>
                    <wp:extent cx="8068945" cy="1731645"/>
                    <wp:effectExtent l="38100" t="38100" r="160655" b="11620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68945" cy="17316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F3014" w:rsidRPr="00BF3014" w:rsidRDefault="00BF3014" w:rsidP="00BF3014">
                                <w:pPr>
                                  <w:rPr>
                                    <w:sz w:val="20"/>
                                    <w:szCs w:val="20"/>
                                  </w:rPr>
                                </w:pPr>
                                <w:r w:rsidRPr="00BF3014">
                                  <w:rPr>
                                    <w:sz w:val="20"/>
                                    <w:szCs w:val="20"/>
                                  </w:rPr>
                                  <w:t>This matrix summarizes the HR records retention rules most relevant for faculty offices, academic departments &amp; schools. The complete HR records retention schedules are available on this web page:</w:t>
                                </w:r>
                              </w:p>
                              <w:p w:rsidR="00BF3014" w:rsidRPr="00BF3014" w:rsidRDefault="001F477B" w:rsidP="00BF3014">
                                <w:pPr>
                                  <w:ind w:left="720"/>
                                  <w:rPr>
                                    <w:sz w:val="20"/>
                                    <w:szCs w:val="20"/>
                                  </w:rPr>
                                </w:pPr>
                                <w:hyperlink r:id="rId13" w:history="1">
                                  <w:r w:rsidR="00BF3014" w:rsidRPr="00BF3014">
                                    <w:rPr>
                                      <w:rStyle w:val="Hyperlink"/>
                                      <w:sz w:val="20"/>
                                      <w:szCs w:val="20"/>
                                    </w:rPr>
                                    <w:t>https://uwaterloo.ca/records-management/records-classification-and-retention-schedule/human-resources</w:t>
                                  </w:r>
                                </w:hyperlink>
                              </w:p>
                              <w:p w:rsidR="00BF3014" w:rsidRPr="00BF3014" w:rsidRDefault="00BF3014" w:rsidP="00BF3014">
                                <w:pPr>
                                  <w:rPr>
                                    <w:sz w:val="20"/>
                                    <w:szCs w:val="20"/>
                                  </w:rPr>
                                </w:pPr>
                                <w:r w:rsidRPr="00BF3014">
                                  <w:rPr>
                                    <w:sz w:val="20"/>
                                    <w:szCs w:val="20"/>
                                  </w:rPr>
                                  <w:t xml:space="preserve">For advice on managing your HR files and their required documents, contact the Human Resources department. For more information on the HR records retention schedules and secure destruction of records, contact the University Records Manager. </w:t>
                                </w:r>
                              </w:p>
                              <w:p w:rsidR="00BF3014" w:rsidRDefault="00BF3014">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0.15pt;margin-top:386.7pt;width:635.35pt;height:136.3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BF3014" w:rsidRPr="00BF3014" w:rsidRDefault="00BF3014" w:rsidP="00BF3014">
                          <w:pPr>
                            <w:rPr>
                              <w:sz w:val="20"/>
                              <w:szCs w:val="20"/>
                            </w:rPr>
                          </w:pPr>
                          <w:r w:rsidRPr="00BF3014">
                            <w:rPr>
                              <w:sz w:val="20"/>
                              <w:szCs w:val="20"/>
                            </w:rPr>
                            <w:t>This matrix summarizes the HR records retention rules most relevant for faculty offices, academic departments &amp; schools. The complete HR records retention schedules are available on this web page:</w:t>
                          </w:r>
                        </w:p>
                        <w:p w:rsidR="00BF3014" w:rsidRPr="00BF3014" w:rsidRDefault="00884E88" w:rsidP="00BF3014">
                          <w:pPr>
                            <w:ind w:left="720"/>
                            <w:rPr>
                              <w:sz w:val="20"/>
                              <w:szCs w:val="20"/>
                            </w:rPr>
                          </w:pPr>
                          <w:hyperlink r:id="rId14" w:history="1">
                            <w:r w:rsidR="00BF3014" w:rsidRPr="00BF3014">
                              <w:rPr>
                                <w:rStyle w:val="Hyperlink"/>
                                <w:sz w:val="20"/>
                                <w:szCs w:val="20"/>
                              </w:rPr>
                              <w:t>https://uwaterloo.ca/records-management/records-classification-and-retention-schedule/human-resources</w:t>
                            </w:r>
                          </w:hyperlink>
                        </w:p>
                        <w:p w:rsidR="00BF3014" w:rsidRPr="00BF3014" w:rsidRDefault="00BF3014" w:rsidP="00BF3014">
                          <w:pPr>
                            <w:rPr>
                              <w:sz w:val="20"/>
                              <w:szCs w:val="20"/>
                            </w:rPr>
                          </w:pPr>
                          <w:r w:rsidRPr="00BF3014">
                            <w:rPr>
                              <w:sz w:val="20"/>
                              <w:szCs w:val="20"/>
                            </w:rPr>
                            <w:t xml:space="preserve">For advice on managing your HR files and their required documents, contact the Human Resources department. For more information on the HR records retention schedules and secure destruction of records, contact the University Records Manager. </w:t>
                          </w:r>
                        </w:p>
                        <w:p w:rsidR="00BF3014" w:rsidRDefault="00BF3014">
                          <w:pPr>
                            <w:rPr>
                              <w:color w:val="4F81BD" w:themeColor="accent1"/>
                              <w:sz w:val="20"/>
                              <w:szCs w:val="20"/>
                            </w:rPr>
                          </w:pPr>
                        </w:p>
                      </w:txbxContent>
                    </v:textbox>
                    <w10:wrap type="square" anchorx="margin" anchory="margin"/>
                  </v:rect>
                </w:pict>
              </mc:Fallback>
            </mc:AlternateContent>
          </w:r>
          <w:r w:rsidR="00F519F2">
            <w:rPr>
              <w:rFonts w:asciiTheme="majorHAnsi" w:eastAsiaTheme="majorEastAsia" w:hAnsiTheme="majorHAnsi" w:cstheme="majorBidi"/>
              <w:noProof/>
              <w:lang w:val="en-CA" w:eastAsia="en-CA"/>
            </w:rPr>
            <w:drawing>
              <wp:inline distT="0" distB="0" distL="0" distR="0" wp14:anchorId="46851B69" wp14:editId="7B795732">
                <wp:extent cx="3797935"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935" cy="274320"/>
                        </a:xfrm>
                        <a:prstGeom prst="rect">
                          <a:avLst/>
                        </a:prstGeom>
                        <a:noFill/>
                      </pic:spPr>
                    </pic:pic>
                  </a:graphicData>
                </a:graphic>
              </wp:inline>
            </w:drawing>
          </w:r>
          <w:r w:rsidR="00F519F2">
            <w:rPr>
              <w:noProof/>
              <w:lang w:val="en-CA" w:eastAsia="en-CA"/>
            </w:rPr>
            <mc:AlternateContent>
              <mc:Choice Requires="wpg">
                <w:drawing>
                  <wp:anchor distT="0" distB="0" distL="114300" distR="114300" simplePos="0" relativeHeight="251659264" behindDoc="0" locked="0" layoutInCell="0" allowOverlap="1" wp14:anchorId="79130103" wp14:editId="691AC6D9">
                    <wp:simplePos x="0" y="0"/>
                    <wp:positionH relativeFrom="page">
                      <wp:align>center</wp:align>
                    </wp:positionH>
                    <wp:positionV relativeFrom="margin">
                      <wp:align>center</wp:align>
                    </wp:positionV>
                    <wp:extent cx="7772400" cy="7686675"/>
                    <wp:effectExtent l="5715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519F2" w:rsidRDefault="00F519F2">
                                      <w:pPr>
                                        <w:spacing w:after="0"/>
                                        <w:rPr>
                                          <w:b/>
                                          <w:bCs/>
                                          <w:color w:val="1F497D" w:themeColor="text2"/>
                                          <w:sz w:val="72"/>
                                          <w:szCs w:val="72"/>
                                        </w:rPr>
                                      </w:pPr>
                                      <w:r>
                                        <w:rPr>
                                          <w:b/>
                                          <w:bCs/>
                                          <w:color w:val="1F497D" w:themeColor="text2"/>
                                          <w:sz w:val="72"/>
                                          <w:szCs w:val="72"/>
                                        </w:rPr>
                                        <w:t>UW Human Resources Record Retention Schedules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F519F2" w:rsidRDefault="00F519F2">
                                      <w:pPr>
                                        <w:rPr>
                                          <w:b/>
                                          <w:bCs/>
                                          <w:color w:val="4F81BD" w:themeColor="accent1"/>
                                          <w:sz w:val="40"/>
                                          <w:szCs w:val="40"/>
                                        </w:rPr>
                                      </w:pPr>
                                      <w:r>
                                        <w:rPr>
                                          <w:b/>
                                          <w:bCs/>
                                          <w:color w:val="4F81BD" w:themeColor="accent1"/>
                                          <w:sz w:val="40"/>
                                          <w:szCs w:val="40"/>
                                        </w:rPr>
                                        <w:t>Matrix</w:t>
                                      </w:r>
                                      <w:r w:rsidR="006422EB">
                                        <w:rPr>
                                          <w:b/>
                                          <w:bCs/>
                                          <w:color w:val="4F81BD" w:themeColor="accent1"/>
                                          <w:sz w:val="40"/>
                                          <w:szCs w:val="40"/>
                                        </w:rPr>
                                        <w:t xml:space="preserve"> for Faculties, Academic D</w:t>
                                      </w:r>
                                      <w:r w:rsidR="00404E3A">
                                        <w:rPr>
                                          <w:b/>
                                          <w:bCs/>
                                          <w:color w:val="4F81BD" w:themeColor="accent1"/>
                                          <w:sz w:val="40"/>
                                          <w:szCs w:val="40"/>
                                        </w:rPr>
                                        <w:t>epartments &amp; S</w:t>
                                      </w:r>
                                      <w:r w:rsidR="00C63C8A">
                                        <w:rPr>
                                          <w:b/>
                                          <w:bCs/>
                                          <w:color w:val="4F81BD" w:themeColor="accent1"/>
                                          <w:sz w:val="40"/>
                                          <w:szCs w:val="40"/>
                                        </w:rPr>
                                        <w:t>chools</w:t>
                                      </w:r>
                                    </w:p>
                                  </w:sdtContent>
                                </w:sdt>
                                <w:sdt>
                                  <w:sdtPr>
                                    <w:rPr>
                                      <w:b/>
                                      <w:bCs/>
                                      <w:color w:val="4F81BD" w:themeColor="accent1"/>
                                      <w:sz w:val="40"/>
                                      <w:szCs w:val="40"/>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F519F2" w:rsidRPr="00EE486F" w:rsidRDefault="00EE486F">
                                      <w:pPr>
                                        <w:rPr>
                                          <w:b/>
                                          <w:bCs/>
                                          <w:color w:val="4F81BD" w:themeColor="accent1"/>
                                          <w:sz w:val="40"/>
                                          <w:szCs w:val="40"/>
                                        </w:rPr>
                                      </w:pPr>
                                      <w:r w:rsidRPr="00EE486F">
                                        <w:rPr>
                                          <w:b/>
                                          <w:bCs/>
                                          <w:color w:val="4F81BD" w:themeColor="accent1"/>
                                          <w:sz w:val="40"/>
                                          <w:szCs w:val="40"/>
                                        </w:rPr>
                                        <w:t>HR Administration</w:t>
                                      </w:r>
                                    </w:p>
                                  </w:sdtContent>
                                </w:sdt>
                                <w:p w:rsidR="00F519F2" w:rsidRDefault="00F519F2">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7"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519F2" w:rsidRDefault="00F519F2">
                                <w:pPr>
                                  <w:spacing w:after="0"/>
                                  <w:rPr>
                                    <w:b/>
                                    <w:bCs/>
                                    <w:color w:val="1F497D" w:themeColor="text2"/>
                                    <w:sz w:val="72"/>
                                    <w:szCs w:val="72"/>
                                  </w:rPr>
                                </w:pPr>
                                <w:r>
                                  <w:rPr>
                                    <w:b/>
                                    <w:bCs/>
                                    <w:color w:val="1F497D" w:themeColor="text2"/>
                                    <w:sz w:val="72"/>
                                    <w:szCs w:val="72"/>
                                  </w:rPr>
                                  <w:t>UW Human Resources Record Retention Schedules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F519F2" w:rsidRDefault="00F519F2">
                                <w:pPr>
                                  <w:rPr>
                                    <w:b/>
                                    <w:bCs/>
                                    <w:color w:val="4F81BD" w:themeColor="accent1"/>
                                    <w:sz w:val="40"/>
                                    <w:szCs w:val="40"/>
                                  </w:rPr>
                                </w:pPr>
                                <w:r>
                                  <w:rPr>
                                    <w:b/>
                                    <w:bCs/>
                                    <w:color w:val="4F81BD" w:themeColor="accent1"/>
                                    <w:sz w:val="40"/>
                                    <w:szCs w:val="40"/>
                                  </w:rPr>
                                  <w:t>Matrix</w:t>
                                </w:r>
                                <w:r w:rsidR="006422EB">
                                  <w:rPr>
                                    <w:b/>
                                    <w:bCs/>
                                    <w:color w:val="4F81BD" w:themeColor="accent1"/>
                                    <w:sz w:val="40"/>
                                    <w:szCs w:val="40"/>
                                  </w:rPr>
                                  <w:t xml:space="preserve"> for Faculties, Academic D</w:t>
                                </w:r>
                                <w:r w:rsidR="00404E3A">
                                  <w:rPr>
                                    <w:b/>
                                    <w:bCs/>
                                    <w:color w:val="4F81BD" w:themeColor="accent1"/>
                                    <w:sz w:val="40"/>
                                    <w:szCs w:val="40"/>
                                  </w:rPr>
                                  <w:t>epartments &amp; S</w:t>
                                </w:r>
                                <w:r w:rsidR="00C63C8A">
                                  <w:rPr>
                                    <w:b/>
                                    <w:bCs/>
                                    <w:color w:val="4F81BD" w:themeColor="accent1"/>
                                    <w:sz w:val="40"/>
                                    <w:szCs w:val="40"/>
                                  </w:rPr>
                                  <w:t>chools</w:t>
                                </w:r>
                              </w:p>
                            </w:sdtContent>
                          </w:sdt>
                          <w:sdt>
                            <w:sdtPr>
                              <w:rPr>
                                <w:b/>
                                <w:bCs/>
                                <w:color w:val="4F81BD" w:themeColor="accent1"/>
                                <w:sz w:val="40"/>
                                <w:szCs w:val="40"/>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F519F2" w:rsidRPr="00EE486F" w:rsidRDefault="00EE486F">
                                <w:pPr>
                                  <w:rPr>
                                    <w:b/>
                                    <w:bCs/>
                                    <w:color w:val="4F81BD" w:themeColor="accent1"/>
                                    <w:sz w:val="40"/>
                                    <w:szCs w:val="40"/>
                                  </w:rPr>
                                </w:pPr>
                                <w:r w:rsidRPr="00EE486F">
                                  <w:rPr>
                                    <w:b/>
                                    <w:bCs/>
                                    <w:color w:val="4F81BD" w:themeColor="accent1"/>
                                    <w:sz w:val="40"/>
                                    <w:szCs w:val="40"/>
                                  </w:rPr>
                                  <w:t>HR Administration</w:t>
                                </w:r>
                              </w:p>
                            </w:sdtContent>
                          </w:sdt>
                          <w:p w:rsidR="00F519F2" w:rsidRDefault="00F519F2">
                            <w:pPr>
                              <w:rPr>
                                <w:b/>
                                <w:bCs/>
                                <w:color w:val="000000" w:themeColor="text1"/>
                                <w:sz w:val="32"/>
                                <w:szCs w:val="32"/>
                              </w:rPr>
                            </w:pPr>
                          </w:p>
                        </w:txbxContent>
                      </v:textbox>
                    </v:rect>
                    <w10:wrap anchorx="page" anchory="margin"/>
                  </v:group>
                </w:pict>
              </mc:Fallback>
            </mc:AlternateContent>
          </w:r>
          <w:r w:rsidR="00F519F2">
            <w:br w:type="page"/>
          </w:r>
        </w:p>
      </w:sdtContent>
    </w:sdt>
    <w:tbl>
      <w:tblPr>
        <w:tblStyle w:val="TableGrid"/>
        <w:tblW w:w="0" w:type="auto"/>
        <w:tblLook w:val="04A0" w:firstRow="1" w:lastRow="0" w:firstColumn="1" w:lastColumn="0" w:noHBand="0" w:noVBand="1"/>
      </w:tblPr>
      <w:tblGrid>
        <w:gridCol w:w="3798"/>
        <w:gridCol w:w="1260"/>
        <w:gridCol w:w="1620"/>
        <w:gridCol w:w="2790"/>
        <w:gridCol w:w="4950"/>
      </w:tblGrid>
      <w:tr w:rsidR="00FD5528" w:rsidRPr="00360EB2" w:rsidTr="00D23D38">
        <w:trPr>
          <w:cantSplit/>
        </w:trPr>
        <w:tc>
          <w:tcPr>
            <w:tcW w:w="3798" w:type="dxa"/>
          </w:tcPr>
          <w:p w:rsidR="00FD5528" w:rsidRPr="00F270B9" w:rsidRDefault="00FD5528" w:rsidP="00680916">
            <w:pPr>
              <w:rPr>
                <w:rFonts w:cs="Corbel"/>
                <w:b/>
                <w:sz w:val="20"/>
                <w:szCs w:val="20"/>
              </w:rPr>
            </w:pPr>
            <w:r w:rsidRPr="00F270B9">
              <w:rPr>
                <w:rFonts w:cs="Corbel-Bold"/>
                <w:b/>
                <w:bCs/>
                <w:sz w:val="20"/>
                <w:szCs w:val="20"/>
              </w:rPr>
              <w:lastRenderedPageBreak/>
              <w:t>Appointments (</w:t>
            </w:r>
            <w:r w:rsidR="006176FC">
              <w:rPr>
                <w:rFonts w:cs="Corbel-Bold"/>
                <w:b/>
                <w:bCs/>
                <w:sz w:val="20"/>
                <w:szCs w:val="20"/>
              </w:rPr>
              <w:t>Chairs and Directors of A</w:t>
            </w:r>
            <w:r w:rsidR="00680916" w:rsidRPr="00680916">
              <w:rPr>
                <w:rFonts w:cs="Corbel-Bold"/>
                <w:b/>
                <w:bCs/>
                <w:sz w:val="20"/>
                <w:szCs w:val="20"/>
              </w:rPr>
              <w:t xml:space="preserve">cademic </w:t>
            </w:r>
            <w:r w:rsidR="006176FC">
              <w:rPr>
                <w:rFonts w:cs="Corbel-Bold"/>
                <w:b/>
                <w:bCs/>
                <w:sz w:val="20"/>
                <w:szCs w:val="20"/>
              </w:rPr>
              <w:t>U</w:t>
            </w:r>
            <w:r w:rsidR="00680916" w:rsidRPr="00680916">
              <w:rPr>
                <w:rFonts w:cs="Corbel-Bold"/>
                <w:b/>
                <w:bCs/>
                <w:sz w:val="20"/>
                <w:szCs w:val="20"/>
              </w:rPr>
              <w:t>nits</w:t>
            </w:r>
            <w:r w:rsidRPr="00F270B9">
              <w:rPr>
                <w:rFonts w:cs="Corbel-Bold"/>
                <w:b/>
                <w:bCs/>
                <w:sz w:val="20"/>
                <w:szCs w:val="20"/>
              </w:rPr>
              <w:t>)</w:t>
            </w:r>
          </w:p>
        </w:tc>
        <w:tc>
          <w:tcPr>
            <w:tcW w:w="1260" w:type="dxa"/>
          </w:tcPr>
          <w:p w:rsidR="00FD5528" w:rsidRPr="00F270B9" w:rsidRDefault="001F477B" w:rsidP="00F270B9">
            <w:pPr>
              <w:jc w:val="center"/>
              <w:rPr>
                <w:b/>
                <w:sz w:val="20"/>
                <w:szCs w:val="20"/>
              </w:rPr>
            </w:pPr>
            <w:hyperlink r:id="rId16" w:history="1">
              <w:r w:rsidR="00FD5528" w:rsidRPr="001244FF">
                <w:rPr>
                  <w:rStyle w:val="Hyperlink"/>
                  <w:b/>
                  <w:sz w:val="20"/>
                  <w:szCs w:val="20"/>
                </w:rPr>
                <w:t>HR07</w:t>
              </w:r>
            </w:hyperlink>
          </w:p>
        </w:tc>
        <w:tc>
          <w:tcPr>
            <w:tcW w:w="1620" w:type="dxa"/>
          </w:tcPr>
          <w:p w:rsidR="00FD5528" w:rsidRPr="00F270B9" w:rsidRDefault="00680916" w:rsidP="006176FC">
            <w:pPr>
              <w:rPr>
                <w:sz w:val="20"/>
                <w:szCs w:val="20"/>
              </w:rPr>
            </w:pPr>
            <w:r>
              <w:rPr>
                <w:rFonts w:cs="Corbel"/>
                <w:sz w:val="20"/>
                <w:szCs w:val="20"/>
              </w:rPr>
              <w:t>Faculties</w:t>
            </w:r>
          </w:p>
        </w:tc>
        <w:tc>
          <w:tcPr>
            <w:tcW w:w="2790" w:type="dxa"/>
          </w:tcPr>
          <w:p w:rsidR="00680916" w:rsidRPr="00680916" w:rsidRDefault="00680916" w:rsidP="006176FC">
            <w:pPr>
              <w:pStyle w:val="ListParagraph"/>
              <w:numPr>
                <w:ilvl w:val="0"/>
                <w:numId w:val="5"/>
              </w:numPr>
              <w:rPr>
                <w:sz w:val="20"/>
                <w:szCs w:val="20"/>
              </w:rPr>
            </w:pPr>
            <w:r w:rsidRPr="00680916">
              <w:rPr>
                <w:sz w:val="20"/>
                <w:szCs w:val="20"/>
              </w:rPr>
              <w:t>Retain records</w:t>
            </w:r>
            <w:r w:rsidR="00DE53E4">
              <w:rPr>
                <w:sz w:val="20"/>
                <w:szCs w:val="20"/>
              </w:rPr>
              <w:t xml:space="preserve"> of </w:t>
            </w:r>
            <w:r w:rsidRPr="00680916">
              <w:rPr>
                <w:sz w:val="20"/>
                <w:szCs w:val="20"/>
              </w:rPr>
              <w:t>search for incumbent and previous incumbent</w:t>
            </w:r>
            <w:r>
              <w:rPr>
                <w:sz w:val="20"/>
                <w:szCs w:val="20"/>
              </w:rPr>
              <w:t>. Securely destroy older records.</w:t>
            </w:r>
          </w:p>
          <w:p w:rsidR="00FD5528" w:rsidRPr="00680916" w:rsidRDefault="00311416" w:rsidP="006176FC">
            <w:pPr>
              <w:pStyle w:val="ListParagraph"/>
              <w:numPr>
                <w:ilvl w:val="0"/>
                <w:numId w:val="5"/>
              </w:numPr>
              <w:rPr>
                <w:sz w:val="20"/>
                <w:szCs w:val="20"/>
              </w:rPr>
            </w:pPr>
            <w:r>
              <w:rPr>
                <w:sz w:val="20"/>
                <w:szCs w:val="20"/>
              </w:rPr>
              <w:t>Records of</w:t>
            </w:r>
            <w:r w:rsidR="00DE53E4">
              <w:rPr>
                <w:sz w:val="20"/>
                <w:szCs w:val="20"/>
              </w:rPr>
              <w:t xml:space="preserve"> </w:t>
            </w:r>
            <w:r w:rsidR="00680916" w:rsidRPr="00680916">
              <w:rPr>
                <w:sz w:val="20"/>
                <w:szCs w:val="20"/>
              </w:rPr>
              <w:t>unsuccessful candidates, feedback, and ballots: retain for 1 year after appointment approved, then securely destroy</w:t>
            </w:r>
          </w:p>
        </w:tc>
        <w:tc>
          <w:tcPr>
            <w:tcW w:w="4950" w:type="dxa"/>
          </w:tcPr>
          <w:p w:rsidR="00FD5528" w:rsidRPr="00E41A05" w:rsidRDefault="009A23C1" w:rsidP="00E76EFE">
            <w:pPr>
              <w:rPr>
                <w:sz w:val="20"/>
                <w:szCs w:val="20"/>
              </w:rPr>
            </w:pPr>
            <w:r w:rsidRPr="00E41A05">
              <w:rPr>
                <w:sz w:val="20"/>
                <w:szCs w:val="20"/>
              </w:rPr>
              <w:t>N</w:t>
            </w:r>
            <w:r w:rsidR="001244FF" w:rsidRPr="00E41A05">
              <w:rPr>
                <w:sz w:val="20"/>
                <w:szCs w:val="20"/>
              </w:rPr>
              <w:t>ominating committee agendas and minutes, position profiles and selection criteria,</w:t>
            </w:r>
            <w:r w:rsidRPr="00E41A05">
              <w:rPr>
                <w:sz w:val="20"/>
                <w:szCs w:val="20"/>
              </w:rPr>
              <w:t xml:space="preserve"> </w:t>
            </w:r>
            <w:r w:rsidR="001244FF" w:rsidRPr="00E41A05">
              <w:rPr>
                <w:sz w:val="20"/>
                <w:szCs w:val="20"/>
              </w:rPr>
              <w:t>advertisements, lists of actual and potential candidates, nominations, candidates' CVs, interview</w:t>
            </w:r>
            <w:r w:rsidR="00E76EFE" w:rsidRPr="00E41A05">
              <w:rPr>
                <w:sz w:val="20"/>
                <w:szCs w:val="20"/>
              </w:rPr>
              <w:t xml:space="preserve"> </w:t>
            </w:r>
            <w:r w:rsidR="001244FF" w:rsidRPr="00E41A05">
              <w:rPr>
                <w:sz w:val="20"/>
                <w:szCs w:val="20"/>
              </w:rPr>
              <w:t>questions, timetables, end of term reviews, solicited feedback on candidates, comment summaries,</w:t>
            </w:r>
            <w:r w:rsidRPr="00E41A05">
              <w:rPr>
                <w:sz w:val="20"/>
                <w:szCs w:val="20"/>
              </w:rPr>
              <w:t xml:space="preserve"> </w:t>
            </w:r>
            <w:r w:rsidR="001244FF" w:rsidRPr="00E41A05">
              <w:rPr>
                <w:sz w:val="20"/>
                <w:szCs w:val="20"/>
              </w:rPr>
              <w:t>reference reports, ballots and ballot summaries, recommendations, announcements, and related</w:t>
            </w:r>
            <w:r w:rsidR="00E76EFE" w:rsidRPr="00E41A05">
              <w:rPr>
                <w:sz w:val="20"/>
                <w:szCs w:val="20"/>
              </w:rPr>
              <w:t xml:space="preserve"> </w:t>
            </w:r>
            <w:r w:rsidR="001244FF" w:rsidRPr="00E41A05">
              <w:rPr>
                <w:sz w:val="20"/>
                <w:szCs w:val="20"/>
              </w:rPr>
              <w:t>correspondence.</w:t>
            </w:r>
          </w:p>
        </w:tc>
      </w:tr>
      <w:tr w:rsidR="00FD5528" w:rsidRPr="00360EB2" w:rsidTr="00D23D38">
        <w:trPr>
          <w:cantSplit/>
        </w:trPr>
        <w:tc>
          <w:tcPr>
            <w:tcW w:w="3798" w:type="dxa"/>
          </w:tcPr>
          <w:p w:rsidR="00FD5528" w:rsidRDefault="00FD5528" w:rsidP="00F270B9">
            <w:pPr>
              <w:rPr>
                <w:rFonts w:cs="Corbel-Bold"/>
                <w:b/>
                <w:bCs/>
                <w:sz w:val="20"/>
                <w:szCs w:val="20"/>
              </w:rPr>
            </w:pPr>
            <w:r w:rsidRPr="00F270B9">
              <w:rPr>
                <w:rFonts w:cs="Corbel-Bold"/>
                <w:b/>
                <w:bCs/>
                <w:sz w:val="20"/>
                <w:szCs w:val="20"/>
              </w:rPr>
              <w:t>Appointments (Non</w:t>
            </w:r>
            <w:r w:rsidRPr="00F270B9">
              <w:rPr>
                <w:rFonts w:cs="Cambria Math"/>
                <w:b/>
                <w:bCs/>
                <w:sz w:val="20"/>
                <w:szCs w:val="20"/>
              </w:rPr>
              <w:t>‐</w:t>
            </w:r>
            <w:r w:rsidRPr="00F270B9">
              <w:rPr>
                <w:rFonts w:cs="Corbel-Bold"/>
                <w:b/>
                <w:bCs/>
                <w:sz w:val="20"/>
                <w:szCs w:val="20"/>
              </w:rPr>
              <w:t>Regular)</w:t>
            </w:r>
          </w:p>
          <w:p w:rsidR="00680916" w:rsidRPr="00BF3014" w:rsidRDefault="00F43CE7" w:rsidP="00BF3014">
            <w:pPr>
              <w:pStyle w:val="ListParagraph"/>
              <w:numPr>
                <w:ilvl w:val="0"/>
                <w:numId w:val="9"/>
              </w:numPr>
              <w:rPr>
                <w:rFonts w:cs="Corbel"/>
                <w:sz w:val="20"/>
                <w:szCs w:val="20"/>
              </w:rPr>
            </w:pPr>
            <w:r w:rsidRPr="00BF3014">
              <w:rPr>
                <w:rFonts w:cs="Corbel"/>
                <w:sz w:val="20"/>
                <w:szCs w:val="20"/>
                <w:u w:val="single"/>
              </w:rPr>
              <w:t>Includes</w:t>
            </w:r>
            <w:r w:rsidRPr="00BF3014">
              <w:rPr>
                <w:rFonts w:cs="Corbel"/>
                <w:sz w:val="20"/>
                <w:szCs w:val="20"/>
              </w:rPr>
              <w:t xml:space="preserve">: </w:t>
            </w:r>
            <w:r w:rsidR="001A0AC1" w:rsidRPr="00BF3014">
              <w:rPr>
                <w:rFonts w:cs="Corbel"/>
                <w:sz w:val="20"/>
                <w:szCs w:val="20"/>
              </w:rPr>
              <w:t>R</w:t>
            </w:r>
            <w:r w:rsidR="00680916" w:rsidRPr="00BF3014">
              <w:rPr>
                <w:rFonts w:cs="Corbel"/>
                <w:sz w:val="20"/>
                <w:szCs w:val="20"/>
              </w:rPr>
              <w:t>esearch, visiting, adjunct, and special faculty; research and teaching assistants; postdoctoral fellows; research associates; visiting researchers, scholars, and scientists; temporary and casual staff; co-op and work study student positions.</w:t>
            </w:r>
          </w:p>
        </w:tc>
        <w:tc>
          <w:tcPr>
            <w:tcW w:w="1260" w:type="dxa"/>
          </w:tcPr>
          <w:p w:rsidR="00FD5528" w:rsidRPr="00F270B9" w:rsidRDefault="001F477B" w:rsidP="00F270B9">
            <w:pPr>
              <w:jc w:val="center"/>
              <w:rPr>
                <w:b/>
                <w:sz w:val="20"/>
                <w:szCs w:val="20"/>
              </w:rPr>
            </w:pPr>
            <w:hyperlink r:id="rId17" w:history="1">
              <w:r w:rsidR="00FD5528" w:rsidRPr="001244FF">
                <w:rPr>
                  <w:rStyle w:val="Hyperlink"/>
                  <w:b/>
                  <w:sz w:val="20"/>
                  <w:szCs w:val="20"/>
                </w:rPr>
                <w:t>HR08</w:t>
              </w:r>
            </w:hyperlink>
          </w:p>
        </w:tc>
        <w:tc>
          <w:tcPr>
            <w:tcW w:w="1620" w:type="dxa"/>
          </w:tcPr>
          <w:p w:rsidR="00FD5528" w:rsidRPr="00F270B9" w:rsidRDefault="00FD5528" w:rsidP="006176FC">
            <w:pPr>
              <w:rPr>
                <w:sz w:val="20"/>
                <w:szCs w:val="20"/>
              </w:rPr>
            </w:pPr>
            <w:r w:rsidRPr="00F270B9">
              <w:rPr>
                <w:rFonts w:cs="Corbel"/>
                <w:sz w:val="20"/>
                <w:szCs w:val="20"/>
              </w:rPr>
              <w:t>Hiring units</w:t>
            </w:r>
          </w:p>
        </w:tc>
        <w:tc>
          <w:tcPr>
            <w:tcW w:w="2790" w:type="dxa"/>
          </w:tcPr>
          <w:p w:rsidR="00FD5528" w:rsidRPr="00F270B9" w:rsidRDefault="00FD5528" w:rsidP="00BF3014">
            <w:pPr>
              <w:jc w:val="center"/>
              <w:rPr>
                <w:sz w:val="20"/>
                <w:szCs w:val="20"/>
              </w:rPr>
            </w:pPr>
            <w:r w:rsidRPr="00F270B9">
              <w:rPr>
                <w:sz w:val="20"/>
                <w:szCs w:val="20"/>
              </w:rPr>
              <w:t>1</w:t>
            </w:r>
            <w:r w:rsidR="00DE53E4">
              <w:rPr>
                <w:sz w:val="20"/>
                <w:szCs w:val="20"/>
              </w:rPr>
              <w:t xml:space="preserve"> year</w:t>
            </w:r>
          </w:p>
        </w:tc>
        <w:tc>
          <w:tcPr>
            <w:tcW w:w="4950" w:type="dxa"/>
          </w:tcPr>
          <w:p w:rsidR="00FD5528" w:rsidRDefault="009A23C1" w:rsidP="009A23C1">
            <w:pPr>
              <w:rPr>
                <w:sz w:val="20"/>
                <w:szCs w:val="20"/>
              </w:rPr>
            </w:pPr>
            <w:r w:rsidRPr="00E41A05">
              <w:rPr>
                <w:sz w:val="20"/>
                <w:szCs w:val="20"/>
              </w:rPr>
              <w:t>A</w:t>
            </w:r>
            <w:r w:rsidR="001244FF" w:rsidRPr="00E41A05">
              <w:rPr>
                <w:sz w:val="20"/>
                <w:szCs w:val="20"/>
              </w:rPr>
              <w:t xml:space="preserve">dvertisements, </w:t>
            </w:r>
            <w:r w:rsidR="00D36E90">
              <w:rPr>
                <w:sz w:val="20"/>
                <w:szCs w:val="20"/>
              </w:rPr>
              <w:t xml:space="preserve">unsuccessful </w:t>
            </w:r>
            <w:r w:rsidR="001244FF" w:rsidRPr="00E41A05">
              <w:rPr>
                <w:sz w:val="20"/>
                <w:szCs w:val="20"/>
              </w:rPr>
              <w:t>candidates' application materials, interview questions and notes,</w:t>
            </w:r>
            <w:r w:rsidRPr="00E41A05">
              <w:rPr>
                <w:sz w:val="20"/>
                <w:szCs w:val="20"/>
              </w:rPr>
              <w:t xml:space="preserve"> </w:t>
            </w:r>
            <w:r w:rsidR="001244FF" w:rsidRPr="00E41A05">
              <w:rPr>
                <w:sz w:val="20"/>
                <w:szCs w:val="20"/>
              </w:rPr>
              <w:t>rankings, references, and related correspondence</w:t>
            </w:r>
            <w:r w:rsidRPr="00E41A05">
              <w:rPr>
                <w:sz w:val="20"/>
                <w:szCs w:val="20"/>
              </w:rPr>
              <w:t>.</w:t>
            </w:r>
          </w:p>
          <w:p w:rsidR="00475D00" w:rsidRDefault="00475D00" w:rsidP="009A23C1">
            <w:pPr>
              <w:rPr>
                <w:sz w:val="20"/>
                <w:szCs w:val="20"/>
              </w:rPr>
            </w:pPr>
          </w:p>
          <w:p w:rsidR="00475D00" w:rsidRPr="00475D00" w:rsidRDefault="00846D5E" w:rsidP="00846D5E">
            <w:pPr>
              <w:rPr>
                <w:b/>
                <w:sz w:val="20"/>
                <w:szCs w:val="20"/>
              </w:rPr>
            </w:pPr>
            <w:r>
              <w:rPr>
                <w:b/>
                <w:sz w:val="20"/>
                <w:szCs w:val="20"/>
              </w:rPr>
              <w:t>S</w:t>
            </w:r>
            <w:r w:rsidRPr="00475D00">
              <w:rPr>
                <w:b/>
                <w:sz w:val="20"/>
                <w:szCs w:val="20"/>
              </w:rPr>
              <w:t>uccessful candidate</w:t>
            </w:r>
            <w:r>
              <w:rPr>
                <w:b/>
                <w:sz w:val="20"/>
                <w:szCs w:val="20"/>
              </w:rPr>
              <w:t>’s</w:t>
            </w:r>
            <w:r w:rsidRPr="00475D00">
              <w:rPr>
                <w:b/>
                <w:sz w:val="20"/>
                <w:szCs w:val="20"/>
              </w:rPr>
              <w:t xml:space="preserve"> </w:t>
            </w:r>
            <w:r>
              <w:rPr>
                <w:b/>
                <w:sz w:val="20"/>
                <w:szCs w:val="20"/>
              </w:rPr>
              <w:t>a</w:t>
            </w:r>
            <w:r w:rsidR="00475D00" w:rsidRPr="00475D00">
              <w:rPr>
                <w:b/>
                <w:sz w:val="20"/>
                <w:szCs w:val="20"/>
              </w:rPr>
              <w:t>pplication file and appointment letter become part of that person's employment file.</w:t>
            </w:r>
          </w:p>
        </w:tc>
      </w:tr>
      <w:tr w:rsidR="00FD5528" w:rsidRPr="00360EB2" w:rsidTr="00D23D38">
        <w:trPr>
          <w:cantSplit/>
        </w:trPr>
        <w:tc>
          <w:tcPr>
            <w:tcW w:w="3798" w:type="dxa"/>
          </w:tcPr>
          <w:p w:rsidR="00FD5528" w:rsidRPr="00F270B9" w:rsidRDefault="00FD5528" w:rsidP="00F270B9">
            <w:pPr>
              <w:rPr>
                <w:rFonts w:cs="Corbel-Bold"/>
                <w:b/>
                <w:bCs/>
                <w:sz w:val="20"/>
                <w:szCs w:val="20"/>
              </w:rPr>
            </w:pPr>
            <w:r w:rsidRPr="00F270B9">
              <w:rPr>
                <w:rFonts w:cs="Corbel-Bold"/>
                <w:b/>
                <w:bCs/>
                <w:sz w:val="20"/>
                <w:szCs w:val="20"/>
              </w:rPr>
              <w:t>Appointments (Regular Faculty)</w:t>
            </w:r>
          </w:p>
        </w:tc>
        <w:tc>
          <w:tcPr>
            <w:tcW w:w="1260" w:type="dxa"/>
          </w:tcPr>
          <w:p w:rsidR="00FD5528" w:rsidRPr="00F270B9" w:rsidRDefault="001F477B" w:rsidP="00F270B9">
            <w:pPr>
              <w:jc w:val="center"/>
              <w:rPr>
                <w:b/>
                <w:sz w:val="20"/>
                <w:szCs w:val="20"/>
              </w:rPr>
            </w:pPr>
            <w:hyperlink r:id="rId18" w:history="1">
              <w:r w:rsidR="00FD5528" w:rsidRPr="001244FF">
                <w:rPr>
                  <w:rStyle w:val="Hyperlink"/>
                  <w:b/>
                  <w:sz w:val="20"/>
                  <w:szCs w:val="20"/>
                </w:rPr>
                <w:t>HR10</w:t>
              </w:r>
            </w:hyperlink>
          </w:p>
        </w:tc>
        <w:tc>
          <w:tcPr>
            <w:tcW w:w="1620" w:type="dxa"/>
          </w:tcPr>
          <w:p w:rsidR="00FD5528" w:rsidRPr="00F270B9" w:rsidRDefault="00D36E90" w:rsidP="006176FC">
            <w:pPr>
              <w:rPr>
                <w:rFonts w:cs="Corbel"/>
                <w:sz w:val="20"/>
                <w:szCs w:val="20"/>
              </w:rPr>
            </w:pPr>
            <w:r>
              <w:rPr>
                <w:rFonts w:cs="Corbel"/>
                <w:sz w:val="20"/>
                <w:szCs w:val="20"/>
              </w:rPr>
              <w:t xml:space="preserve">Faculties, </w:t>
            </w:r>
            <w:r w:rsidR="00FD5528" w:rsidRPr="00F270B9">
              <w:rPr>
                <w:rFonts w:cs="Corbel"/>
                <w:sz w:val="20"/>
                <w:szCs w:val="20"/>
              </w:rPr>
              <w:t>Academic departments</w:t>
            </w:r>
            <w:r>
              <w:rPr>
                <w:rFonts w:cs="Corbel"/>
                <w:sz w:val="20"/>
                <w:szCs w:val="20"/>
              </w:rPr>
              <w:t xml:space="preserve"> and schools</w:t>
            </w:r>
          </w:p>
        </w:tc>
        <w:tc>
          <w:tcPr>
            <w:tcW w:w="2790" w:type="dxa"/>
          </w:tcPr>
          <w:p w:rsidR="00FD5528" w:rsidRPr="00F270B9" w:rsidRDefault="00DE53E4" w:rsidP="00BF3014">
            <w:pPr>
              <w:jc w:val="center"/>
              <w:rPr>
                <w:sz w:val="20"/>
                <w:szCs w:val="20"/>
              </w:rPr>
            </w:pPr>
            <w:r w:rsidRPr="00F270B9">
              <w:rPr>
                <w:sz w:val="20"/>
                <w:szCs w:val="20"/>
              </w:rPr>
              <w:t>1</w:t>
            </w:r>
            <w:r>
              <w:rPr>
                <w:sz w:val="20"/>
                <w:szCs w:val="20"/>
              </w:rPr>
              <w:t xml:space="preserve"> year</w:t>
            </w:r>
          </w:p>
        </w:tc>
        <w:tc>
          <w:tcPr>
            <w:tcW w:w="4950" w:type="dxa"/>
          </w:tcPr>
          <w:p w:rsidR="00FD5528" w:rsidRDefault="009D1D31" w:rsidP="00D36E90">
            <w:pPr>
              <w:rPr>
                <w:sz w:val="20"/>
                <w:szCs w:val="20"/>
              </w:rPr>
            </w:pPr>
            <w:r>
              <w:rPr>
                <w:sz w:val="20"/>
                <w:szCs w:val="20"/>
              </w:rPr>
              <w:t>Unsuccessful c</w:t>
            </w:r>
            <w:r w:rsidR="001244FF" w:rsidRPr="00E41A05">
              <w:rPr>
                <w:sz w:val="20"/>
                <w:szCs w:val="20"/>
              </w:rPr>
              <w:t>andidates' application materials, hiring and appointment committee records, applications for a labour market opinion for hiring foreign academics, and related</w:t>
            </w:r>
            <w:r w:rsidR="009A23C1" w:rsidRPr="00E41A05">
              <w:rPr>
                <w:sz w:val="20"/>
                <w:szCs w:val="20"/>
              </w:rPr>
              <w:t xml:space="preserve"> </w:t>
            </w:r>
            <w:r w:rsidR="001244FF" w:rsidRPr="00E41A05">
              <w:rPr>
                <w:sz w:val="20"/>
                <w:szCs w:val="20"/>
              </w:rPr>
              <w:t>correspondence.</w:t>
            </w:r>
          </w:p>
          <w:p w:rsidR="00475D00" w:rsidRDefault="00475D00" w:rsidP="00D36E90">
            <w:pPr>
              <w:rPr>
                <w:sz w:val="20"/>
                <w:szCs w:val="20"/>
              </w:rPr>
            </w:pPr>
          </w:p>
          <w:p w:rsidR="00475D00" w:rsidRPr="00E41A05" w:rsidRDefault="00846D5E" w:rsidP="00D36E90">
            <w:pPr>
              <w:rPr>
                <w:sz w:val="20"/>
                <w:szCs w:val="20"/>
              </w:rPr>
            </w:pPr>
            <w:r>
              <w:rPr>
                <w:b/>
                <w:sz w:val="20"/>
                <w:szCs w:val="20"/>
              </w:rPr>
              <w:t>S</w:t>
            </w:r>
            <w:r w:rsidRPr="00475D00">
              <w:rPr>
                <w:b/>
                <w:sz w:val="20"/>
                <w:szCs w:val="20"/>
              </w:rPr>
              <w:t>uccessful candidate</w:t>
            </w:r>
            <w:r>
              <w:rPr>
                <w:b/>
                <w:sz w:val="20"/>
                <w:szCs w:val="20"/>
              </w:rPr>
              <w:t>’s</w:t>
            </w:r>
            <w:r w:rsidRPr="00475D00">
              <w:rPr>
                <w:b/>
                <w:sz w:val="20"/>
                <w:szCs w:val="20"/>
              </w:rPr>
              <w:t xml:space="preserve"> </w:t>
            </w:r>
            <w:r>
              <w:rPr>
                <w:b/>
                <w:sz w:val="20"/>
                <w:szCs w:val="20"/>
              </w:rPr>
              <w:t>a</w:t>
            </w:r>
            <w:r w:rsidRPr="00475D00">
              <w:rPr>
                <w:b/>
                <w:sz w:val="20"/>
                <w:szCs w:val="20"/>
              </w:rPr>
              <w:t>pplication file and appointment letter become part of that person's employment file.</w:t>
            </w:r>
          </w:p>
        </w:tc>
      </w:tr>
      <w:tr w:rsidR="00FD5528" w:rsidRPr="00360EB2" w:rsidTr="00D23D38">
        <w:trPr>
          <w:cantSplit/>
        </w:trPr>
        <w:tc>
          <w:tcPr>
            <w:tcW w:w="3798" w:type="dxa"/>
          </w:tcPr>
          <w:p w:rsidR="00FD5528" w:rsidRPr="004D16D1" w:rsidRDefault="00FD5528" w:rsidP="00844E34">
            <w:pPr>
              <w:rPr>
                <w:rFonts w:cs="Corbel-Bold"/>
                <w:b/>
                <w:bCs/>
                <w:sz w:val="20"/>
                <w:szCs w:val="20"/>
              </w:rPr>
            </w:pPr>
            <w:r w:rsidRPr="004D16D1">
              <w:rPr>
                <w:rFonts w:cs="Corbel-Bold"/>
                <w:b/>
                <w:bCs/>
                <w:sz w:val="20"/>
                <w:szCs w:val="20"/>
              </w:rPr>
              <w:t>Appointments (Regular Staff)</w:t>
            </w:r>
          </w:p>
        </w:tc>
        <w:tc>
          <w:tcPr>
            <w:tcW w:w="1260" w:type="dxa"/>
          </w:tcPr>
          <w:p w:rsidR="00FD5528" w:rsidRPr="004D16D1" w:rsidRDefault="001F477B" w:rsidP="00505183">
            <w:pPr>
              <w:jc w:val="center"/>
              <w:rPr>
                <w:b/>
                <w:sz w:val="20"/>
                <w:szCs w:val="20"/>
              </w:rPr>
            </w:pPr>
            <w:hyperlink r:id="rId19" w:history="1">
              <w:r w:rsidR="00FD5528" w:rsidRPr="001244FF">
                <w:rPr>
                  <w:rStyle w:val="Hyperlink"/>
                  <w:b/>
                  <w:sz w:val="20"/>
                  <w:szCs w:val="20"/>
                </w:rPr>
                <w:t>HR12</w:t>
              </w:r>
            </w:hyperlink>
          </w:p>
        </w:tc>
        <w:tc>
          <w:tcPr>
            <w:tcW w:w="1620" w:type="dxa"/>
          </w:tcPr>
          <w:p w:rsidR="00FD5528" w:rsidRPr="00F270B9" w:rsidRDefault="00FD5528" w:rsidP="006176FC">
            <w:pPr>
              <w:rPr>
                <w:rFonts w:cs="Corbel"/>
                <w:sz w:val="20"/>
                <w:szCs w:val="20"/>
              </w:rPr>
            </w:pPr>
            <w:r>
              <w:rPr>
                <w:rFonts w:cs="Corbel"/>
                <w:sz w:val="20"/>
                <w:szCs w:val="20"/>
              </w:rPr>
              <w:t>H</w:t>
            </w:r>
            <w:r w:rsidRPr="00F270B9">
              <w:rPr>
                <w:rFonts w:cs="Corbel"/>
                <w:sz w:val="20"/>
                <w:szCs w:val="20"/>
              </w:rPr>
              <w:t>iring units</w:t>
            </w:r>
          </w:p>
        </w:tc>
        <w:tc>
          <w:tcPr>
            <w:tcW w:w="2790" w:type="dxa"/>
          </w:tcPr>
          <w:p w:rsidR="00FD5528" w:rsidRPr="00F270B9" w:rsidRDefault="00DE53E4" w:rsidP="00BF3014">
            <w:pPr>
              <w:jc w:val="center"/>
              <w:rPr>
                <w:sz w:val="20"/>
                <w:szCs w:val="20"/>
              </w:rPr>
            </w:pPr>
            <w:r w:rsidRPr="00F270B9">
              <w:rPr>
                <w:sz w:val="20"/>
                <w:szCs w:val="20"/>
              </w:rPr>
              <w:t>1</w:t>
            </w:r>
            <w:r>
              <w:rPr>
                <w:sz w:val="20"/>
                <w:szCs w:val="20"/>
              </w:rPr>
              <w:t xml:space="preserve"> year</w:t>
            </w:r>
          </w:p>
        </w:tc>
        <w:tc>
          <w:tcPr>
            <w:tcW w:w="4950" w:type="dxa"/>
          </w:tcPr>
          <w:p w:rsidR="00FD5528" w:rsidRDefault="009A23C1" w:rsidP="009A23C1">
            <w:pPr>
              <w:rPr>
                <w:sz w:val="20"/>
                <w:szCs w:val="20"/>
              </w:rPr>
            </w:pPr>
            <w:r w:rsidRPr="00E41A05">
              <w:rPr>
                <w:sz w:val="20"/>
                <w:szCs w:val="20"/>
              </w:rPr>
              <w:t>A</w:t>
            </w:r>
            <w:r w:rsidR="001244FF" w:rsidRPr="00E41A05">
              <w:rPr>
                <w:sz w:val="20"/>
                <w:szCs w:val="20"/>
              </w:rPr>
              <w:t xml:space="preserve">dvertisements, </w:t>
            </w:r>
            <w:r w:rsidR="009D1D31">
              <w:rPr>
                <w:sz w:val="20"/>
                <w:szCs w:val="20"/>
              </w:rPr>
              <w:t xml:space="preserve">unsuccessful </w:t>
            </w:r>
            <w:r w:rsidR="001244FF" w:rsidRPr="00E41A05">
              <w:rPr>
                <w:sz w:val="20"/>
                <w:szCs w:val="20"/>
              </w:rPr>
              <w:t>candidates' application materials, hiring committee records,</w:t>
            </w:r>
            <w:r w:rsidRPr="00E41A05">
              <w:rPr>
                <w:sz w:val="20"/>
                <w:szCs w:val="20"/>
              </w:rPr>
              <w:t xml:space="preserve"> </w:t>
            </w:r>
            <w:r w:rsidR="001244FF" w:rsidRPr="00E41A05">
              <w:rPr>
                <w:sz w:val="20"/>
                <w:szCs w:val="20"/>
              </w:rPr>
              <w:t>interview questions and notes, rankings, references, and related correspondence.</w:t>
            </w:r>
          </w:p>
          <w:p w:rsidR="00475D00" w:rsidRDefault="00475D00" w:rsidP="009A23C1">
            <w:pPr>
              <w:rPr>
                <w:sz w:val="20"/>
                <w:szCs w:val="20"/>
              </w:rPr>
            </w:pPr>
          </w:p>
          <w:p w:rsidR="00475D00" w:rsidRPr="00E41A05" w:rsidRDefault="00846D5E" w:rsidP="009A23C1">
            <w:pPr>
              <w:rPr>
                <w:sz w:val="20"/>
                <w:szCs w:val="20"/>
              </w:rPr>
            </w:pPr>
            <w:r>
              <w:rPr>
                <w:b/>
                <w:sz w:val="20"/>
                <w:szCs w:val="20"/>
              </w:rPr>
              <w:t>S</w:t>
            </w:r>
            <w:r w:rsidRPr="00475D00">
              <w:rPr>
                <w:b/>
                <w:sz w:val="20"/>
                <w:szCs w:val="20"/>
              </w:rPr>
              <w:t>uccessful candidate</w:t>
            </w:r>
            <w:r>
              <w:rPr>
                <w:b/>
                <w:sz w:val="20"/>
                <w:szCs w:val="20"/>
              </w:rPr>
              <w:t>’s</w:t>
            </w:r>
            <w:r w:rsidRPr="00475D00">
              <w:rPr>
                <w:b/>
                <w:sz w:val="20"/>
                <w:szCs w:val="20"/>
              </w:rPr>
              <w:t xml:space="preserve"> </w:t>
            </w:r>
            <w:r>
              <w:rPr>
                <w:b/>
                <w:sz w:val="20"/>
                <w:szCs w:val="20"/>
              </w:rPr>
              <w:t>a</w:t>
            </w:r>
            <w:r w:rsidRPr="00475D00">
              <w:rPr>
                <w:b/>
                <w:sz w:val="20"/>
                <w:szCs w:val="20"/>
              </w:rPr>
              <w:t>pplication file and appointment letter become part of that person's employment file.</w:t>
            </w:r>
          </w:p>
        </w:tc>
      </w:tr>
      <w:tr w:rsidR="00FD5528" w:rsidRPr="00360EB2" w:rsidTr="00D23D38">
        <w:trPr>
          <w:cantSplit/>
        </w:trPr>
        <w:tc>
          <w:tcPr>
            <w:tcW w:w="3798" w:type="dxa"/>
          </w:tcPr>
          <w:p w:rsidR="00FD5528" w:rsidRDefault="00FD5528" w:rsidP="004D16D1">
            <w:pPr>
              <w:rPr>
                <w:rFonts w:cs="Corbel-Bold"/>
                <w:b/>
                <w:bCs/>
                <w:sz w:val="20"/>
                <w:szCs w:val="20"/>
              </w:rPr>
            </w:pPr>
            <w:r w:rsidRPr="004D16D1">
              <w:rPr>
                <w:rFonts w:cs="Corbel-Bold"/>
                <w:b/>
                <w:bCs/>
                <w:sz w:val="20"/>
                <w:szCs w:val="20"/>
              </w:rPr>
              <w:lastRenderedPageBreak/>
              <w:t>Employment Files (Other Faculty)</w:t>
            </w:r>
          </w:p>
          <w:p w:rsidR="006C0512" w:rsidRPr="006C0512" w:rsidRDefault="002A468C" w:rsidP="006C0512">
            <w:pPr>
              <w:pStyle w:val="ListParagraph"/>
              <w:numPr>
                <w:ilvl w:val="0"/>
                <w:numId w:val="6"/>
              </w:numPr>
              <w:rPr>
                <w:rFonts w:cs="Corbel-Bold"/>
                <w:bCs/>
                <w:sz w:val="20"/>
                <w:szCs w:val="20"/>
              </w:rPr>
            </w:pPr>
            <w:r>
              <w:rPr>
                <w:rFonts w:cs="Corbel-Bold"/>
                <w:bCs/>
                <w:sz w:val="20"/>
                <w:szCs w:val="20"/>
                <w:u w:val="single"/>
              </w:rPr>
              <w:t>Includes</w:t>
            </w:r>
            <w:r>
              <w:rPr>
                <w:rFonts w:cs="Corbel-Bold"/>
                <w:bCs/>
                <w:sz w:val="20"/>
                <w:szCs w:val="20"/>
              </w:rPr>
              <w:t xml:space="preserve">: </w:t>
            </w:r>
            <w:r>
              <w:rPr>
                <w:rFonts w:cs="Corbel-Bold"/>
                <w:bCs/>
                <w:sz w:val="20"/>
                <w:szCs w:val="20"/>
                <w:u w:val="single"/>
              </w:rPr>
              <w:t xml:space="preserve"> </w:t>
            </w:r>
            <w:r w:rsidR="006C0512">
              <w:rPr>
                <w:rFonts w:cs="Corbel-Bold"/>
                <w:bCs/>
                <w:sz w:val="20"/>
                <w:szCs w:val="20"/>
              </w:rPr>
              <w:t>A</w:t>
            </w:r>
            <w:r w:rsidR="006C0512" w:rsidRPr="006C0512">
              <w:rPr>
                <w:rFonts w:cs="Corbel-Bold"/>
                <w:bCs/>
                <w:sz w:val="20"/>
                <w:szCs w:val="20"/>
              </w:rPr>
              <w:t xml:space="preserve">djunct, research, visiting, and special appointments </w:t>
            </w:r>
          </w:p>
        </w:tc>
        <w:tc>
          <w:tcPr>
            <w:tcW w:w="1260" w:type="dxa"/>
          </w:tcPr>
          <w:p w:rsidR="00FD5528" w:rsidRPr="004D16D1" w:rsidRDefault="001F477B" w:rsidP="00505183">
            <w:pPr>
              <w:jc w:val="center"/>
              <w:rPr>
                <w:b/>
                <w:sz w:val="20"/>
                <w:szCs w:val="20"/>
              </w:rPr>
            </w:pPr>
            <w:hyperlink r:id="rId20" w:history="1">
              <w:r w:rsidR="00FD5528" w:rsidRPr="001244FF">
                <w:rPr>
                  <w:rStyle w:val="Hyperlink"/>
                  <w:b/>
                  <w:sz w:val="20"/>
                  <w:szCs w:val="20"/>
                </w:rPr>
                <w:t>HR20</w:t>
              </w:r>
            </w:hyperlink>
          </w:p>
        </w:tc>
        <w:tc>
          <w:tcPr>
            <w:tcW w:w="1620" w:type="dxa"/>
          </w:tcPr>
          <w:p w:rsidR="00FD5528" w:rsidRPr="004D16D1" w:rsidRDefault="00FD5528" w:rsidP="006176FC">
            <w:pPr>
              <w:rPr>
                <w:rFonts w:cs="Corbel"/>
                <w:sz w:val="20"/>
                <w:szCs w:val="20"/>
              </w:rPr>
            </w:pPr>
            <w:r w:rsidRPr="004D16D1">
              <w:rPr>
                <w:rFonts w:cs="Corbel"/>
                <w:sz w:val="20"/>
                <w:szCs w:val="20"/>
              </w:rPr>
              <w:t>Hiring units</w:t>
            </w:r>
          </w:p>
        </w:tc>
        <w:tc>
          <w:tcPr>
            <w:tcW w:w="2790" w:type="dxa"/>
          </w:tcPr>
          <w:p w:rsidR="00FD5528" w:rsidRPr="004D16D1" w:rsidRDefault="00FD5528" w:rsidP="006176FC">
            <w:pPr>
              <w:rPr>
                <w:sz w:val="20"/>
                <w:szCs w:val="20"/>
              </w:rPr>
            </w:pPr>
            <w:r w:rsidRPr="004D16D1">
              <w:rPr>
                <w:rFonts w:cs="Corbel"/>
                <w:sz w:val="20"/>
                <w:szCs w:val="20"/>
              </w:rPr>
              <w:t>5 years after last period of employment</w:t>
            </w:r>
          </w:p>
        </w:tc>
        <w:tc>
          <w:tcPr>
            <w:tcW w:w="4950" w:type="dxa"/>
          </w:tcPr>
          <w:p w:rsidR="00FD5528" w:rsidRPr="00E41A05" w:rsidRDefault="00E76EFE" w:rsidP="00E76EFE">
            <w:pPr>
              <w:autoSpaceDE w:val="0"/>
              <w:autoSpaceDN w:val="0"/>
              <w:adjustRightInd w:val="0"/>
              <w:rPr>
                <w:sz w:val="20"/>
                <w:szCs w:val="20"/>
              </w:rPr>
            </w:pPr>
            <w:r w:rsidRPr="00E41A05">
              <w:rPr>
                <w:rFonts w:ascii="Calibri" w:hAnsi="Calibri" w:cs="Calibri"/>
                <w:sz w:val="20"/>
                <w:szCs w:val="20"/>
              </w:rPr>
              <w:t>C</w:t>
            </w:r>
            <w:r w:rsidR="009A23C1" w:rsidRPr="00E41A05">
              <w:rPr>
                <w:rFonts w:ascii="Calibri" w:hAnsi="Calibri" w:cs="Calibri"/>
                <w:sz w:val="20"/>
                <w:szCs w:val="20"/>
              </w:rPr>
              <w:t>opies of letters of appointment/contracts, CVs and other application documents,</w:t>
            </w:r>
            <w:r w:rsidRPr="00E41A05">
              <w:rPr>
                <w:rFonts w:ascii="Calibri" w:hAnsi="Calibri" w:cs="Calibri"/>
                <w:sz w:val="20"/>
                <w:szCs w:val="20"/>
              </w:rPr>
              <w:t xml:space="preserve"> </w:t>
            </w:r>
            <w:r w:rsidR="009A23C1" w:rsidRPr="00E41A05">
              <w:rPr>
                <w:rFonts w:ascii="Calibri" w:hAnsi="Calibri" w:cs="Calibri"/>
                <w:sz w:val="20"/>
                <w:szCs w:val="20"/>
              </w:rPr>
              <w:t>performance reviews and related documentation where applicable, notices of awards, and related</w:t>
            </w:r>
            <w:r w:rsidRPr="00E41A05">
              <w:rPr>
                <w:rFonts w:ascii="Calibri" w:hAnsi="Calibri" w:cs="Calibri"/>
                <w:sz w:val="20"/>
                <w:szCs w:val="20"/>
              </w:rPr>
              <w:t xml:space="preserve"> </w:t>
            </w:r>
            <w:r w:rsidR="009A23C1" w:rsidRPr="00E41A05">
              <w:rPr>
                <w:rFonts w:ascii="Calibri" w:hAnsi="Calibri" w:cs="Calibri"/>
                <w:sz w:val="20"/>
                <w:szCs w:val="20"/>
              </w:rPr>
              <w:t>correspondence.</w:t>
            </w:r>
          </w:p>
        </w:tc>
      </w:tr>
      <w:tr w:rsidR="00FD5528" w:rsidRPr="00360EB2" w:rsidTr="00D23D38">
        <w:trPr>
          <w:cantSplit/>
        </w:trPr>
        <w:tc>
          <w:tcPr>
            <w:tcW w:w="3798" w:type="dxa"/>
          </w:tcPr>
          <w:p w:rsidR="00FD5528" w:rsidRPr="004D16D1" w:rsidRDefault="00FD5528" w:rsidP="004D16D1">
            <w:pPr>
              <w:rPr>
                <w:rFonts w:cs="Corbel-Bold"/>
                <w:b/>
                <w:bCs/>
                <w:sz w:val="20"/>
                <w:szCs w:val="20"/>
              </w:rPr>
            </w:pPr>
            <w:r w:rsidRPr="004D16D1">
              <w:rPr>
                <w:rFonts w:cs="Corbel-Bold"/>
                <w:b/>
                <w:bCs/>
                <w:sz w:val="20"/>
                <w:szCs w:val="20"/>
              </w:rPr>
              <w:t>Employment Files (Regular Faculty)</w:t>
            </w:r>
          </w:p>
        </w:tc>
        <w:tc>
          <w:tcPr>
            <w:tcW w:w="1260" w:type="dxa"/>
          </w:tcPr>
          <w:p w:rsidR="00FD5528" w:rsidRPr="004D16D1" w:rsidRDefault="001F477B" w:rsidP="00505183">
            <w:pPr>
              <w:jc w:val="center"/>
              <w:rPr>
                <w:b/>
                <w:sz w:val="20"/>
                <w:szCs w:val="20"/>
              </w:rPr>
            </w:pPr>
            <w:hyperlink r:id="rId21" w:history="1">
              <w:r w:rsidR="00FD5528" w:rsidRPr="001244FF">
                <w:rPr>
                  <w:rStyle w:val="Hyperlink"/>
                  <w:b/>
                  <w:sz w:val="20"/>
                  <w:szCs w:val="20"/>
                </w:rPr>
                <w:t>HR22</w:t>
              </w:r>
            </w:hyperlink>
          </w:p>
        </w:tc>
        <w:tc>
          <w:tcPr>
            <w:tcW w:w="1620" w:type="dxa"/>
          </w:tcPr>
          <w:p w:rsidR="008F13CC" w:rsidRPr="004D16D1" w:rsidRDefault="00FD5528" w:rsidP="006176FC">
            <w:pPr>
              <w:rPr>
                <w:rFonts w:cs="Corbel"/>
                <w:sz w:val="20"/>
                <w:szCs w:val="20"/>
              </w:rPr>
            </w:pPr>
            <w:r w:rsidRPr="004D16D1">
              <w:rPr>
                <w:rFonts w:cs="Corbel"/>
                <w:sz w:val="20"/>
                <w:szCs w:val="20"/>
              </w:rPr>
              <w:t>Academic departments and schools</w:t>
            </w:r>
          </w:p>
          <w:p w:rsidR="00FD5528" w:rsidRPr="004D16D1" w:rsidRDefault="00FD5528" w:rsidP="006176FC">
            <w:pPr>
              <w:rPr>
                <w:rFonts w:cs="Corbel"/>
                <w:sz w:val="20"/>
                <w:szCs w:val="20"/>
              </w:rPr>
            </w:pPr>
          </w:p>
        </w:tc>
        <w:tc>
          <w:tcPr>
            <w:tcW w:w="2790" w:type="dxa"/>
          </w:tcPr>
          <w:p w:rsidR="00FD5528" w:rsidRPr="00D23D38" w:rsidRDefault="00FD5528" w:rsidP="006176FC">
            <w:pPr>
              <w:pStyle w:val="ListParagraph"/>
              <w:numPr>
                <w:ilvl w:val="0"/>
                <w:numId w:val="6"/>
              </w:numPr>
              <w:rPr>
                <w:rFonts w:cs="Corbel"/>
                <w:sz w:val="20"/>
                <w:szCs w:val="20"/>
              </w:rPr>
            </w:pPr>
            <w:r w:rsidRPr="00D23D38">
              <w:rPr>
                <w:rFonts w:cs="Corbel"/>
                <w:sz w:val="20"/>
                <w:szCs w:val="20"/>
              </w:rPr>
              <w:t>5 years after termination of employment or retirement</w:t>
            </w:r>
          </w:p>
          <w:p w:rsidR="00D23D38" w:rsidRDefault="00D23D38" w:rsidP="006176FC">
            <w:pPr>
              <w:pStyle w:val="ListParagraph"/>
              <w:numPr>
                <w:ilvl w:val="0"/>
                <w:numId w:val="6"/>
              </w:numPr>
              <w:rPr>
                <w:rFonts w:cs="Corbel"/>
                <w:sz w:val="20"/>
                <w:szCs w:val="20"/>
              </w:rPr>
            </w:pPr>
            <w:r w:rsidRPr="00D23D38">
              <w:rPr>
                <w:rFonts w:cs="Corbel"/>
                <w:sz w:val="20"/>
                <w:szCs w:val="20"/>
              </w:rPr>
              <w:t xml:space="preserve">Tenured faculty </w:t>
            </w:r>
            <w:r>
              <w:rPr>
                <w:rFonts w:cs="Corbel"/>
                <w:sz w:val="20"/>
                <w:szCs w:val="20"/>
              </w:rPr>
              <w:t>members: t</w:t>
            </w:r>
            <w:r w:rsidRPr="00D23D38">
              <w:rPr>
                <w:rFonts w:cs="Corbel"/>
                <w:sz w:val="20"/>
                <w:szCs w:val="20"/>
              </w:rPr>
              <w:t>ransfer</w:t>
            </w:r>
            <w:r>
              <w:rPr>
                <w:rFonts w:cs="Corbel"/>
                <w:sz w:val="20"/>
                <w:szCs w:val="20"/>
              </w:rPr>
              <w:t xml:space="preserve"> files</w:t>
            </w:r>
            <w:r w:rsidRPr="00D23D38">
              <w:rPr>
                <w:rFonts w:cs="Corbel"/>
                <w:sz w:val="20"/>
                <w:szCs w:val="20"/>
              </w:rPr>
              <w:t xml:space="preserve"> to Archives </w:t>
            </w:r>
          </w:p>
          <w:p w:rsidR="00D23D38" w:rsidRPr="00D23D38" w:rsidRDefault="00D23D38" w:rsidP="006176FC">
            <w:pPr>
              <w:pStyle w:val="ListParagraph"/>
              <w:numPr>
                <w:ilvl w:val="0"/>
                <w:numId w:val="6"/>
              </w:numPr>
              <w:rPr>
                <w:rFonts w:cs="Corbel"/>
                <w:sz w:val="20"/>
                <w:szCs w:val="20"/>
              </w:rPr>
            </w:pPr>
            <w:r w:rsidRPr="00D23D38">
              <w:rPr>
                <w:rFonts w:cs="Corbel"/>
                <w:sz w:val="20"/>
                <w:szCs w:val="20"/>
              </w:rPr>
              <w:t>Securely destroy all other records.</w:t>
            </w:r>
          </w:p>
        </w:tc>
        <w:tc>
          <w:tcPr>
            <w:tcW w:w="4950" w:type="dxa"/>
          </w:tcPr>
          <w:p w:rsidR="00FD5528" w:rsidRPr="002B2C37" w:rsidRDefault="00D86FF2" w:rsidP="00D86FF2">
            <w:pPr>
              <w:autoSpaceDE w:val="0"/>
              <w:autoSpaceDN w:val="0"/>
              <w:adjustRightInd w:val="0"/>
              <w:rPr>
                <w:rFonts w:ascii="Calibri" w:hAnsi="Calibri" w:cs="Calibri"/>
                <w:sz w:val="20"/>
                <w:szCs w:val="20"/>
              </w:rPr>
            </w:pPr>
            <w:r>
              <w:rPr>
                <w:rFonts w:ascii="Calibri" w:hAnsi="Calibri" w:cs="Calibri"/>
                <w:sz w:val="20"/>
                <w:szCs w:val="20"/>
              </w:rPr>
              <w:t xml:space="preserve">Records </w:t>
            </w:r>
            <w:r w:rsidR="009A23C1" w:rsidRPr="00E41A05">
              <w:rPr>
                <w:rFonts w:ascii="Calibri" w:hAnsi="Calibri" w:cs="Calibri"/>
                <w:sz w:val="20"/>
                <w:szCs w:val="20"/>
              </w:rPr>
              <w:t>related to initial appointment as specified in Policy 75, Section 3A3; letters of</w:t>
            </w:r>
            <w:r w:rsidR="00E76EFE" w:rsidRPr="00E41A05">
              <w:rPr>
                <w:rFonts w:ascii="Calibri" w:hAnsi="Calibri" w:cs="Calibri"/>
                <w:sz w:val="20"/>
                <w:szCs w:val="20"/>
              </w:rPr>
              <w:t xml:space="preserve"> </w:t>
            </w:r>
            <w:r w:rsidR="009A23C1" w:rsidRPr="00E41A05">
              <w:rPr>
                <w:rFonts w:ascii="Calibri" w:hAnsi="Calibri" w:cs="Calibri"/>
                <w:sz w:val="20"/>
                <w:szCs w:val="20"/>
              </w:rPr>
              <w:t>appointment; records related to reappointment, tenure</w:t>
            </w:r>
            <w:r>
              <w:rPr>
                <w:rFonts w:ascii="Calibri" w:hAnsi="Calibri" w:cs="Calibri"/>
                <w:sz w:val="20"/>
                <w:szCs w:val="20"/>
              </w:rPr>
              <w:t xml:space="preserve"> </w:t>
            </w:r>
            <w:r w:rsidR="009A23C1" w:rsidRPr="00E41A05">
              <w:rPr>
                <w:rFonts w:ascii="Calibri" w:hAnsi="Calibri" w:cs="Calibri"/>
                <w:sz w:val="20"/>
                <w:szCs w:val="20"/>
              </w:rPr>
              <w:t xml:space="preserve"> and promotion files which are withdrawn or do</w:t>
            </w:r>
            <w:r w:rsidR="00E76EFE" w:rsidRPr="00E41A05">
              <w:rPr>
                <w:rFonts w:ascii="Calibri" w:hAnsi="Calibri" w:cs="Calibri"/>
                <w:sz w:val="20"/>
                <w:szCs w:val="20"/>
              </w:rPr>
              <w:t xml:space="preserve"> </w:t>
            </w:r>
            <w:r w:rsidR="009A23C1" w:rsidRPr="00E41A05">
              <w:rPr>
                <w:rFonts w:ascii="Calibri" w:hAnsi="Calibri" w:cs="Calibri"/>
                <w:sz w:val="20"/>
                <w:szCs w:val="20"/>
              </w:rPr>
              <w:t>not progress to the President; annual performance review documentation; notices of promotion and /or</w:t>
            </w:r>
            <w:r w:rsidR="00E76EFE" w:rsidRPr="00E41A05">
              <w:rPr>
                <w:rFonts w:ascii="Calibri" w:hAnsi="Calibri" w:cs="Calibri"/>
                <w:sz w:val="20"/>
                <w:szCs w:val="20"/>
              </w:rPr>
              <w:t xml:space="preserve"> </w:t>
            </w:r>
            <w:r w:rsidR="009A23C1" w:rsidRPr="00E41A05">
              <w:rPr>
                <w:rFonts w:ascii="Calibri" w:hAnsi="Calibri" w:cs="Calibri"/>
                <w:sz w:val="20"/>
                <w:szCs w:val="20"/>
              </w:rPr>
              <w:t xml:space="preserve">tenure decisions; notices of leaves, etc., and related correspondence. </w:t>
            </w:r>
          </w:p>
        </w:tc>
      </w:tr>
      <w:tr w:rsidR="00FD5528" w:rsidRPr="00360EB2" w:rsidTr="00D23D38">
        <w:trPr>
          <w:cantSplit/>
        </w:trPr>
        <w:tc>
          <w:tcPr>
            <w:tcW w:w="3798" w:type="dxa"/>
          </w:tcPr>
          <w:p w:rsidR="00FD5528" w:rsidRPr="004D16D1" w:rsidRDefault="00FD5528" w:rsidP="004D16D1">
            <w:pPr>
              <w:rPr>
                <w:rFonts w:cs="Corbel-Bold"/>
                <w:b/>
                <w:bCs/>
                <w:sz w:val="20"/>
                <w:szCs w:val="20"/>
              </w:rPr>
            </w:pPr>
            <w:r w:rsidRPr="004D16D1">
              <w:rPr>
                <w:rFonts w:cs="Corbel-Bold"/>
                <w:b/>
                <w:bCs/>
                <w:sz w:val="20"/>
                <w:szCs w:val="20"/>
              </w:rPr>
              <w:t>Employment Files (Research/Teaching Assistants, Postdoctoral Fellows)</w:t>
            </w:r>
          </w:p>
        </w:tc>
        <w:tc>
          <w:tcPr>
            <w:tcW w:w="1260" w:type="dxa"/>
          </w:tcPr>
          <w:p w:rsidR="00FD5528" w:rsidRPr="004D16D1" w:rsidRDefault="001F477B" w:rsidP="00505183">
            <w:pPr>
              <w:jc w:val="center"/>
              <w:rPr>
                <w:b/>
                <w:sz w:val="20"/>
                <w:szCs w:val="20"/>
              </w:rPr>
            </w:pPr>
            <w:hyperlink r:id="rId22" w:history="1">
              <w:r w:rsidR="00FD5528" w:rsidRPr="001244FF">
                <w:rPr>
                  <w:rStyle w:val="Hyperlink"/>
                  <w:b/>
                  <w:sz w:val="20"/>
                  <w:szCs w:val="20"/>
                </w:rPr>
                <w:t>HR26</w:t>
              </w:r>
            </w:hyperlink>
          </w:p>
        </w:tc>
        <w:tc>
          <w:tcPr>
            <w:tcW w:w="1620" w:type="dxa"/>
          </w:tcPr>
          <w:p w:rsidR="00FD5528" w:rsidRPr="004D16D1" w:rsidRDefault="00FD5528" w:rsidP="006176FC">
            <w:pPr>
              <w:rPr>
                <w:rFonts w:cs="Corbel"/>
                <w:sz w:val="20"/>
                <w:szCs w:val="20"/>
              </w:rPr>
            </w:pPr>
            <w:r w:rsidRPr="004D16D1">
              <w:rPr>
                <w:rFonts w:cs="Corbel"/>
                <w:sz w:val="20"/>
                <w:szCs w:val="20"/>
              </w:rPr>
              <w:t>Hiring units</w:t>
            </w:r>
          </w:p>
        </w:tc>
        <w:tc>
          <w:tcPr>
            <w:tcW w:w="2790" w:type="dxa"/>
          </w:tcPr>
          <w:p w:rsidR="00FD5528" w:rsidRPr="004D16D1" w:rsidRDefault="00FD5528" w:rsidP="006176FC">
            <w:pPr>
              <w:autoSpaceDE w:val="0"/>
              <w:autoSpaceDN w:val="0"/>
              <w:adjustRightInd w:val="0"/>
              <w:rPr>
                <w:rFonts w:cs="Corbel"/>
                <w:sz w:val="20"/>
                <w:szCs w:val="20"/>
              </w:rPr>
            </w:pPr>
            <w:r w:rsidRPr="004D16D1">
              <w:rPr>
                <w:rFonts w:cs="Corbel"/>
                <w:sz w:val="20"/>
                <w:szCs w:val="20"/>
              </w:rPr>
              <w:t>5 years after termination of employment</w:t>
            </w:r>
          </w:p>
        </w:tc>
        <w:tc>
          <w:tcPr>
            <w:tcW w:w="4950" w:type="dxa"/>
          </w:tcPr>
          <w:p w:rsidR="00FD5528" w:rsidRPr="00E41A05" w:rsidRDefault="009A23C1" w:rsidP="00E76EFE">
            <w:pPr>
              <w:rPr>
                <w:sz w:val="20"/>
                <w:szCs w:val="20"/>
              </w:rPr>
            </w:pPr>
            <w:r w:rsidRPr="00E41A05">
              <w:rPr>
                <w:sz w:val="20"/>
                <w:szCs w:val="20"/>
              </w:rPr>
              <w:t>CVs and other application materials, copies of appointment letters/contracts,</w:t>
            </w:r>
            <w:r w:rsidR="00E76EFE" w:rsidRPr="00E41A05">
              <w:rPr>
                <w:sz w:val="20"/>
                <w:szCs w:val="20"/>
              </w:rPr>
              <w:t xml:space="preserve"> </w:t>
            </w:r>
            <w:r w:rsidRPr="00E41A05">
              <w:rPr>
                <w:sz w:val="20"/>
                <w:szCs w:val="20"/>
              </w:rPr>
              <w:t>documentation related to job performance where applicable, copies of relevant qualifications, and related</w:t>
            </w:r>
            <w:r w:rsidR="00E76EFE" w:rsidRPr="00E41A05">
              <w:rPr>
                <w:sz w:val="20"/>
                <w:szCs w:val="20"/>
              </w:rPr>
              <w:t xml:space="preserve"> </w:t>
            </w:r>
            <w:r w:rsidRPr="00E41A05">
              <w:rPr>
                <w:sz w:val="20"/>
                <w:szCs w:val="20"/>
              </w:rPr>
              <w:t>correspondence.</w:t>
            </w:r>
          </w:p>
        </w:tc>
      </w:tr>
      <w:tr w:rsidR="00FD5528" w:rsidRPr="00360EB2" w:rsidTr="00D23D38">
        <w:trPr>
          <w:cantSplit/>
        </w:trPr>
        <w:tc>
          <w:tcPr>
            <w:tcW w:w="3798" w:type="dxa"/>
          </w:tcPr>
          <w:p w:rsidR="00FD5528" w:rsidRPr="004D16D1" w:rsidRDefault="00FD5528" w:rsidP="004D16D1">
            <w:pPr>
              <w:rPr>
                <w:rFonts w:cs="Corbel-Bold"/>
                <w:b/>
                <w:bCs/>
                <w:sz w:val="20"/>
                <w:szCs w:val="20"/>
              </w:rPr>
            </w:pPr>
            <w:r w:rsidRPr="004D16D1">
              <w:rPr>
                <w:rFonts w:cs="Corbel-Bold"/>
                <w:b/>
                <w:bCs/>
                <w:sz w:val="20"/>
                <w:szCs w:val="20"/>
              </w:rPr>
              <w:t>Employment Files (Temporary / Casual Staff)</w:t>
            </w:r>
          </w:p>
        </w:tc>
        <w:tc>
          <w:tcPr>
            <w:tcW w:w="1260" w:type="dxa"/>
          </w:tcPr>
          <w:p w:rsidR="00FD5528" w:rsidRPr="004D16D1" w:rsidRDefault="001F477B" w:rsidP="00505183">
            <w:pPr>
              <w:jc w:val="center"/>
              <w:rPr>
                <w:b/>
                <w:sz w:val="20"/>
                <w:szCs w:val="20"/>
              </w:rPr>
            </w:pPr>
            <w:hyperlink r:id="rId23" w:history="1">
              <w:r w:rsidR="00FD5528" w:rsidRPr="001244FF">
                <w:rPr>
                  <w:rStyle w:val="Hyperlink"/>
                  <w:b/>
                  <w:sz w:val="20"/>
                  <w:szCs w:val="20"/>
                </w:rPr>
                <w:t>HR28</w:t>
              </w:r>
            </w:hyperlink>
          </w:p>
        </w:tc>
        <w:tc>
          <w:tcPr>
            <w:tcW w:w="1620" w:type="dxa"/>
          </w:tcPr>
          <w:p w:rsidR="00FD5528" w:rsidRPr="004D16D1" w:rsidRDefault="00FD5528" w:rsidP="006176FC">
            <w:pPr>
              <w:rPr>
                <w:rFonts w:cs="Corbel"/>
                <w:sz w:val="20"/>
                <w:szCs w:val="20"/>
              </w:rPr>
            </w:pPr>
            <w:r w:rsidRPr="004D16D1">
              <w:rPr>
                <w:rFonts w:cs="Corbel"/>
                <w:sz w:val="20"/>
                <w:szCs w:val="20"/>
              </w:rPr>
              <w:t>Hiring units</w:t>
            </w:r>
          </w:p>
        </w:tc>
        <w:tc>
          <w:tcPr>
            <w:tcW w:w="2790" w:type="dxa"/>
          </w:tcPr>
          <w:p w:rsidR="00FD5528" w:rsidRPr="004D16D1" w:rsidRDefault="00FD5528" w:rsidP="006176FC">
            <w:pPr>
              <w:autoSpaceDE w:val="0"/>
              <w:autoSpaceDN w:val="0"/>
              <w:adjustRightInd w:val="0"/>
              <w:rPr>
                <w:rFonts w:cs="Corbel"/>
                <w:sz w:val="20"/>
                <w:szCs w:val="20"/>
              </w:rPr>
            </w:pPr>
            <w:r w:rsidRPr="004D16D1">
              <w:rPr>
                <w:rFonts w:cs="Corbel"/>
                <w:sz w:val="20"/>
                <w:szCs w:val="20"/>
              </w:rPr>
              <w:t xml:space="preserve">Minimum 3 years </w:t>
            </w:r>
            <w:r w:rsidR="002B6DCC">
              <w:rPr>
                <w:rFonts w:cs="Corbel"/>
                <w:sz w:val="20"/>
                <w:szCs w:val="20"/>
              </w:rPr>
              <w:t xml:space="preserve">&amp; a maximum of 5 years </w:t>
            </w:r>
            <w:r w:rsidRPr="004D16D1">
              <w:rPr>
                <w:rFonts w:cs="Corbel"/>
                <w:sz w:val="20"/>
                <w:szCs w:val="20"/>
              </w:rPr>
              <w:t>after termination of employment</w:t>
            </w:r>
          </w:p>
        </w:tc>
        <w:tc>
          <w:tcPr>
            <w:tcW w:w="4950" w:type="dxa"/>
          </w:tcPr>
          <w:p w:rsidR="00FD5528" w:rsidRPr="00E41A05" w:rsidRDefault="00E76EFE" w:rsidP="00E76EFE">
            <w:pPr>
              <w:rPr>
                <w:sz w:val="20"/>
                <w:szCs w:val="20"/>
              </w:rPr>
            </w:pPr>
            <w:r w:rsidRPr="00E41A05">
              <w:rPr>
                <w:sz w:val="20"/>
                <w:szCs w:val="20"/>
              </w:rPr>
              <w:t>A</w:t>
            </w:r>
            <w:r w:rsidR="009A23C1" w:rsidRPr="00E41A05">
              <w:rPr>
                <w:sz w:val="20"/>
                <w:szCs w:val="20"/>
              </w:rPr>
              <w:t>pplication forms, resumes, copies of appointment letters/contracts, documentation</w:t>
            </w:r>
            <w:r w:rsidRPr="00E41A05">
              <w:rPr>
                <w:sz w:val="20"/>
                <w:szCs w:val="20"/>
              </w:rPr>
              <w:t xml:space="preserve"> </w:t>
            </w:r>
            <w:r w:rsidR="009A23C1" w:rsidRPr="00E41A05">
              <w:rPr>
                <w:sz w:val="20"/>
                <w:szCs w:val="20"/>
              </w:rPr>
              <w:t xml:space="preserve">related to job performance where applicable, </w:t>
            </w:r>
            <w:r w:rsidRPr="00E41A05">
              <w:rPr>
                <w:sz w:val="20"/>
                <w:szCs w:val="20"/>
              </w:rPr>
              <w:t>and hours</w:t>
            </w:r>
            <w:r w:rsidR="009A23C1" w:rsidRPr="00E41A05">
              <w:rPr>
                <w:sz w:val="20"/>
                <w:szCs w:val="20"/>
              </w:rPr>
              <w:t xml:space="preserve"> worked, copies of relevant qualifications, and related</w:t>
            </w:r>
            <w:r w:rsidRPr="00E41A05">
              <w:rPr>
                <w:sz w:val="20"/>
                <w:szCs w:val="20"/>
              </w:rPr>
              <w:t xml:space="preserve"> </w:t>
            </w:r>
            <w:r w:rsidR="009A23C1" w:rsidRPr="00E41A05">
              <w:rPr>
                <w:sz w:val="20"/>
                <w:szCs w:val="20"/>
              </w:rPr>
              <w:t>correspondence.</w:t>
            </w:r>
          </w:p>
        </w:tc>
      </w:tr>
      <w:tr w:rsidR="002B6DCC" w:rsidRPr="00360EB2" w:rsidTr="00D23D38">
        <w:trPr>
          <w:cantSplit/>
        </w:trPr>
        <w:tc>
          <w:tcPr>
            <w:tcW w:w="3798" w:type="dxa"/>
          </w:tcPr>
          <w:p w:rsidR="002B6DCC" w:rsidRPr="004D16D1" w:rsidRDefault="002B6DCC" w:rsidP="006176FC">
            <w:pPr>
              <w:rPr>
                <w:rFonts w:cs="Corbel-Bold"/>
                <w:b/>
                <w:bCs/>
                <w:sz w:val="20"/>
                <w:szCs w:val="20"/>
              </w:rPr>
            </w:pPr>
            <w:r w:rsidRPr="004D16D1">
              <w:rPr>
                <w:rFonts w:cs="Corbel-Bold"/>
                <w:b/>
                <w:bCs/>
                <w:sz w:val="20"/>
                <w:szCs w:val="20"/>
              </w:rPr>
              <w:t>Tenure and Promotion</w:t>
            </w:r>
            <w:r w:rsidR="006176FC">
              <w:rPr>
                <w:rFonts w:cs="Corbel-Bold"/>
                <w:b/>
                <w:bCs/>
                <w:sz w:val="20"/>
                <w:szCs w:val="20"/>
              </w:rPr>
              <w:t>: C</w:t>
            </w:r>
            <w:r w:rsidR="00B069FD">
              <w:rPr>
                <w:rFonts w:cs="Corbel-Bold"/>
                <w:b/>
                <w:bCs/>
                <w:sz w:val="20"/>
                <w:szCs w:val="20"/>
              </w:rPr>
              <w:t xml:space="preserve">ommittee </w:t>
            </w:r>
            <w:r w:rsidR="006176FC">
              <w:rPr>
                <w:rFonts w:cs="Corbel-Bold"/>
                <w:b/>
                <w:bCs/>
                <w:sz w:val="20"/>
                <w:szCs w:val="20"/>
              </w:rPr>
              <w:t>M</w:t>
            </w:r>
            <w:r w:rsidR="00B069FD">
              <w:rPr>
                <w:rFonts w:cs="Corbel-Bold"/>
                <w:b/>
                <w:bCs/>
                <w:sz w:val="20"/>
                <w:szCs w:val="20"/>
              </w:rPr>
              <w:t>inutes</w:t>
            </w:r>
          </w:p>
        </w:tc>
        <w:tc>
          <w:tcPr>
            <w:tcW w:w="1260" w:type="dxa"/>
          </w:tcPr>
          <w:p w:rsidR="002B6DCC" w:rsidRPr="004D16D1" w:rsidRDefault="001F477B" w:rsidP="00C07CD2">
            <w:pPr>
              <w:jc w:val="center"/>
              <w:rPr>
                <w:b/>
                <w:sz w:val="20"/>
                <w:szCs w:val="20"/>
              </w:rPr>
            </w:pPr>
            <w:hyperlink r:id="rId24" w:history="1">
              <w:r w:rsidR="002B6DCC" w:rsidRPr="001244FF">
                <w:rPr>
                  <w:rStyle w:val="Hyperlink"/>
                  <w:b/>
                  <w:sz w:val="20"/>
                  <w:szCs w:val="20"/>
                </w:rPr>
                <w:t>HR38</w:t>
              </w:r>
            </w:hyperlink>
          </w:p>
        </w:tc>
        <w:tc>
          <w:tcPr>
            <w:tcW w:w="1620" w:type="dxa"/>
          </w:tcPr>
          <w:p w:rsidR="002B6DCC" w:rsidRPr="004D16D1" w:rsidRDefault="00B069FD" w:rsidP="006176FC">
            <w:pPr>
              <w:rPr>
                <w:rFonts w:cs="Corbel"/>
                <w:sz w:val="20"/>
                <w:szCs w:val="20"/>
              </w:rPr>
            </w:pPr>
            <w:r>
              <w:rPr>
                <w:rFonts w:cs="Corbel"/>
                <w:sz w:val="20"/>
                <w:szCs w:val="20"/>
              </w:rPr>
              <w:t>Faculties, a</w:t>
            </w:r>
            <w:r w:rsidR="002B6DCC" w:rsidRPr="004D16D1">
              <w:rPr>
                <w:rFonts w:cs="Corbel"/>
                <w:sz w:val="20"/>
                <w:szCs w:val="20"/>
              </w:rPr>
              <w:t>cademic departments and schools</w:t>
            </w:r>
          </w:p>
        </w:tc>
        <w:tc>
          <w:tcPr>
            <w:tcW w:w="2790" w:type="dxa"/>
          </w:tcPr>
          <w:p w:rsidR="002B6DCC" w:rsidRPr="004D16D1" w:rsidRDefault="002B6DCC" w:rsidP="006176FC">
            <w:pPr>
              <w:autoSpaceDE w:val="0"/>
              <w:autoSpaceDN w:val="0"/>
              <w:adjustRightInd w:val="0"/>
              <w:rPr>
                <w:rFonts w:cs="Corbel"/>
                <w:sz w:val="20"/>
                <w:szCs w:val="20"/>
              </w:rPr>
            </w:pPr>
            <w:r w:rsidRPr="004D16D1">
              <w:rPr>
                <w:rFonts w:cs="Corbel"/>
                <w:sz w:val="20"/>
                <w:szCs w:val="20"/>
              </w:rPr>
              <w:t>40 years, then transfer</w:t>
            </w:r>
          </w:p>
          <w:p w:rsidR="002B6DCC" w:rsidRPr="004D16D1" w:rsidRDefault="002B6DCC" w:rsidP="006176FC">
            <w:pPr>
              <w:autoSpaceDE w:val="0"/>
              <w:autoSpaceDN w:val="0"/>
              <w:adjustRightInd w:val="0"/>
              <w:rPr>
                <w:rFonts w:cs="Corbel"/>
                <w:sz w:val="20"/>
                <w:szCs w:val="20"/>
              </w:rPr>
            </w:pPr>
            <w:r w:rsidRPr="004D16D1">
              <w:rPr>
                <w:rFonts w:cs="Corbel"/>
                <w:sz w:val="20"/>
                <w:szCs w:val="20"/>
              </w:rPr>
              <w:t>to Archives</w:t>
            </w:r>
          </w:p>
        </w:tc>
        <w:tc>
          <w:tcPr>
            <w:tcW w:w="4950" w:type="dxa"/>
          </w:tcPr>
          <w:p w:rsidR="002B6DCC" w:rsidRPr="00E41A05" w:rsidRDefault="00B069FD" w:rsidP="003620AA">
            <w:pPr>
              <w:rPr>
                <w:sz w:val="20"/>
                <w:szCs w:val="20"/>
              </w:rPr>
            </w:pPr>
            <w:r>
              <w:rPr>
                <w:sz w:val="20"/>
                <w:szCs w:val="20"/>
              </w:rPr>
              <w:t>D</w:t>
            </w:r>
            <w:r w:rsidR="003620AA">
              <w:rPr>
                <w:sz w:val="20"/>
                <w:szCs w:val="20"/>
              </w:rPr>
              <w:t>PTC &amp; FTPC</w:t>
            </w:r>
            <w:r>
              <w:rPr>
                <w:sz w:val="20"/>
                <w:szCs w:val="20"/>
              </w:rPr>
              <w:t xml:space="preserve"> </w:t>
            </w:r>
            <w:r w:rsidR="002B6DCC" w:rsidRPr="00E41A05">
              <w:rPr>
                <w:sz w:val="20"/>
                <w:szCs w:val="20"/>
              </w:rPr>
              <w:t>minutes</w:t>
            </w:r>
            <w:r w:rsidR="003620AA">
              <w:rPr>
                <w:sz w:val="20"/>
                <w:szCs w:val="20"/>
              </w:rPr>
              <w:t xml:space="preserve"> (excluding candidate files)</w:t>
            </w:r>
          </w:p>
        </w:tc>
      </w:tr>
      <w:tr w:rsidR="00D12D55" w:rsidRPr="00360EB2" w:rsidTr="00D23D38">
        <w:trPr>
          <w:cantSplit/>
        </w:trPr>
        <w:tc>
          <w:tcPr>
            <w:tcW w:w="3798" w:type="dxa"/>
          </w:tcPr>
          <w:p w:rsidR="00D12D55" w:rsidRPr="004D16D1" w:rsidRDefault="00D12D55" w:rsidP="004D16D1">
            <w:pPr>
              <w:rPr>
                <w:rFonts w:cs="Corbel-Bold"/>
                <w:b/>
                <w:bCs/>
                <w:sz w:val="20"/>
                <w:szCs w:val="20"/>
              </w:rPr>
            </w:pPr>
            <w:r w:rsidRPr="004D16D1">
              <w:rPr>
                <w:rFonts w:cs="Corbel-Bold"/>
                <w:b/>
                <w:bCs/>
                <w:sz w:val="20"/>
                <w:szCs w:val="20"/>
              </w:rPr>
              <w:t>Tenure and Promotion</w:t>
            </w:r>
            <w:r w:rsidR="006176FC">
              <w:rPr>
                <w:rFonts w:cs="Corbel-Bold"/>
                <w:b/>
                <w:bCs/>
                <w:sz w:val="20"/>
                <w:szCs w:val="20"/>
              </w:rPr>
              <w:t>: C</w:t>
            </w:r>
            <w:r>
              <w:rPr>
                <w:rFonts w:cs="Corbel-Bold"/>
                <w:b/>
                <w:bCs/>
                <w:sz w:val="20"/>
                <w:szCs w:val="20"/>
              </w:rPr>
              <w:t>andidates’</w:t>
            </w:r>
            <w:r w:rsidR="006176FC">
              <w:rPr>
                <w:rFonts w:cs="Corbel-Bold"/>
                <w:b/>
                <w:bCs/>
                <w:sz w:val="20"/>
                <w:szCs w:val="20"/>
              </w:rPr>
              <w:t xml:space="preserve"> F</w:t>
            </w:r>
            <w:r>
              <w:rPr>
                <w:rFonts w:cs="Corbel-Bold"/>
                <w:b/>
                <w:bCs/>
                <w:sz w:val="20"/>
                <w:szCs w:val="20"/>
              </w:rPr>
              <w:t>iles</w:t>
            </w:r>
          </w:p>
        </w:tc>
        <w:tc>
          <w:tcPr>
            <w:tcW w:w="1260" w:type="dxa"/>
          </w:tcPr>
          <w:p w:rsidR="00D12D55" w:rsidRPr="004D16D1" w:rsidRDefault="001F477B" w:rsidP="00505183">
            <w:pPr>
              <w:jc w:val="center"/>
              <w:rPr>
                <w:b/>
                <w:sz w:val="20"/>
                <w:szCs w:val="20"/>
              </w:rPr>
            </w:pPr>
            <w:hyperlink r:id="rId25" w:history="1">
              <w:r w:rsidR="00D12D55" w:rsidRPr="001244FF">
                <w:rPr>
                  <w:rStyle w:val="Hyperlink"/>
                  <w:b/>
                  <w:sz w:val="20"/>
                  <w:szCs w:val="20"/>
                </w:rPr>
                <w:t>HR38</w:t>
              </w:r>
            </w:hyperlink>
          </w:p>
        </w:tc>
        <w:tc>
          <w:tcPr>
            <w:tcW w:w="1620" w:type="dxa"/>
          </w:tcPr>
          <w:p w:rsidR="00D12D55" w:rsidRPr="004D16D1" w:rsidRDefault="00D12D55" w:rsidP="006176FC">
            <w:pPr>
              <w:rPr>
                <w:rFonts w:cs="Corbel"/>
                <w:sz w:val="20"/>
                <w:szCs w:val="20"/>
              </w:rPr>
            </w:pPr>
            <w:r w:rsidRPr="004D16D1">
              <w:rPr>
                <w:rFonts w:cs="Corbel"/>
                <w:sz w:val="20"/>
                <w:szCs w:val="20"/>
              </w:rPr>
              <w:t>Academic departments and schools</w:t>
            </w:r>
          </w:p>
        </w:tc>
        <w:tc>
          <w:tcPr>
            <w:tcW w:w="7740" w:type="dxa"/>
            <w:gridSpan w:val="2"/>
          </w:tcPr>
          <w:p w:rsidR="00D12D55" w:rsidRPr="00D12D55" w:rsidRDefault="00D12D55" w:rsidP="006176FC">
            <w:pPr>
              <w:pStyle w:val="ListParagraph"/>
              <w:numPr>
                <w:ilvl w:val="0"/>
                <w:numId w:val="6"/>
              </w:numPr>
              <w:rPr>
                <w:sz w:val="20"/>
                <w:szCs w:val="20"/>
              </w:rPr>
            </w:pPr>
            <w:r w:rsidRPr="00D12D55">
              <w:rPr>
                <w:rFonts w:cs="Corbel"/>
                <w:sz w:val="20"/>
                <w:szCs w:val="20"/>
              </w:rPr>
              <w:t>Retain files related to probationary reappointment and withdrawn tenure and promotion files as part of</w:t>
            </w:r>
            <w:r>
              <w:rPr>
                <w:rFonts w:cs="Corbel"/>
                <w:sz w:val="20"/>
                <w:szCs w:val="20"/>
              </w:rPr>
              <w:t xml:space="preserve"> the member's employment file</w:t>
            </w:r>
          </w:p>
          <w:p w:rsidR="00D12D55" w:rsidRPr="00D12D55" w:rsidRDefault="00D12D55" w:rsidP="003620AA">
            <w:pPr>
              <w:pStyle w:val="ListParagraph"/>
              <w:numPr>
                <w:ilvl w:val="0"/>
                <w:numId w:val="6"/>
              </w:numPr>
              <w:rPr>
                <w:sz w:val="20"/>
                <w:szCs w:val="20"/>
              </w:rPr>
            </w:pPr>
            <w:r>
              <w:rPr>
                <w:rFonts w:cs="Corbel"/>
                <w:sz w:val="20"/>
                <w:szCs w:val="20"/>
              </w:rPr>
              <w:t>S</w:t>
            </w:r>
            <w:r w:rsidRPr="00D12D55">
              <w:rPr>
                <w:rFonts w:cs="Corbel"/>
                <w:sz w:val="20"/>
                <w:szCs w:val="20"/>
              </w:rPr>
              <w:t xml:space="preserve">ecurely destroy copies of candidates' files which progress to the </w:t>
            </w:r>
            <w:r w:rsidR="003620AA">
              <w:rPr>
                <w:rFonts w:cs="Corbel"/>
                <w:sz w:val="20"/>
                <w:szCs w:val="20"/>
              </w:rPr>
              <w:t xml:space="preserve">FTPC </w:t>
            </w:r>
            <w:r w:rsidRPr="00D12D55">
              <w:rPr>
                <w:rFonts w:cs="Corbel"/>
                <w:sz w:val="20"/>
                <w:szCs w:val="20"/>
              </w:rPr>
              <w:t>once the final decision, including any appeal, has been rendered.</w:t>
            </w:r>
          </w:p>
        </w:tc>
      </w:tr>
      <w:tr w:rsidR="00D12D55" w:rsidRPr="00360EB2" w:rsidTr="00D23D38">
        <w:trPr>
          <w:cantSplit/>
        </w:trPr>
        <w:tc>
          <w:tcPr>
            <w:tcW w:w="3798" w:type="dxa"/>
          </w:tcPr>
          <w:p w:rsidR="00D12D55" w:rsidRPr="004D16D1" w:rsidRDefault="00D12D55" w:rsidP="00C07CD2">
            <w:pPr>
              <w:rPr>
                <w:rFonts w:cs="Corbel-Bold"/>
                <w:b/>
                <w:bCs/>
                <w:sz w:val="20"/>
                <w:szCs w:val="20"/>
              </w:rPr>
            </w:pPr>
          </w:p>
        </w:tc>
        <w:tc>
          <w:tcPr>
            <w:tcW w:w="1260" w:type="dxa"/>
          </w:tcPr>
          <w:p w:rsidR="00D12D55" w:rsidRPr="004D16D1" w:rsidRDefault="001F477B" w:rsidP="00C07CD2">
            <w:pPr>
              <w:jc w:val="center"/>
              <w:rPr>
                <w:b/>
                <w:sz w:val="20"/>
                <w:szCs w:val="20"/>
              </w:rPr>
            </w:pPr>
            <w:hyperlink r:id="rId26" w:history="1">
              <w:r w:rsidR="00D12D55" w:rsidRPr="001244FF">
                <w:rPr>
                  <w:rStyle w:val="Hyperlink"/>
                  <w:b/>
                  <w:sz w:val="20"/>
                  <w:szCs w:val="20"/>
                </w:rPr>
                <w:t>HR38</w:t>
              </w:r>
            </w:hyperlink>
          </w:p>
        </w:tc>
        <w:tc>
          <w:tcPr>
            <w:tcW w:w="1620" w:type="dxa"/>
          </w:tcPr>
          <w:p w:rsidR="00D12D55" w:rsidRPr="004D16D1" w:rsidRDefault="00D12D55" w:rsidP="006176FC">
            <w:pPr>
              <w:rPr>
                <w:rFonts w:cs="Corbel"/>
                <w:sz w:val="20"/>
                <w:szCs w:val="20"/>
              </w:rPr>
            </w:pPr>
            <w:r>
              <w:rPr>
                <w:rFonts w:cs="Corbel"/>
                <w:sz w:val="20"/>
                <w:szCs w:val="20"/>
              </w:rPr>
              <w:t>Faculties</w:t>
            </w:r>
          </w:p>
        </w:tc>
        <w:tc>
          <w:tcPr>
            <w:tcW w:w="7740" w:type="dxa"/>
            <w:gridSpan w:val="2"/>
          </w:tcPr>
          <w:p w:rsidR="00D12D55" w:rsidRPr="00D12D55" w:rsidRDefault="00D12D55" w:rsidP="006176FC">
            <w:pPr>
              <w:pStyle w:val="ListParagraph"/>
              <w:numPr>
                <w:ilvl w:val="0"/>
                <w:numId w:val="6"/>
              </w:numPr>
              <w:rPr>
                <w:rFonts w:cs="Corbel"/>
                <w:sz w:val="20"/>
                <w:szCs w:val="20"/>
              </w:rPr>
            </w:pPr>
            <w:r w:rsidRPr="00D12D55">
              <w:rPr>
                <w:rFonts w:cs="Corbel"/>
                <w:sz w:val="20"/>
                <w:szCs w:val="20"/>
              </w:rPr>
              <w:t xml:space="preserve">Retain files related to reappointment appeals and tenure and promotion files which do not progress to the president as part of the member's employment file; </w:t>
            </w:r>
          </w:p>
          <w:p w:rsidR="00D12D55" w:rsidRPr="00D12D55" w:rsidRDefault="00D12D55" w:rsidP="006176FC">
            <w:pPr>
              <w:pStyle w:val="ListParagraph"/>
              <w:numPr>
                <w:ilvl w:val="0"/>
                <w:numId w:val="6"/>
              </w:numPr>
              <w:rPr>
                <w:sz w:val="20"/>
                <w:szCs w:val="20"/>
              </w:rPr>
            </w:pPr>
            <w:r w:rsidRPr="00D12D55">
              <w:rPr>
                <w:rFonts w:cs="Corbel"/>
                <w:sz w:val="20"/>
                <w:szCs w:val="20"/>
              </w:rPr>
              <w:t>Securely destroy copies of candidates' tenure and promotion files which progress to the president once the final decision, including any appeal, has been rendered.</w:t>
            </w:r>
          </w:p>
        </w:tc>
      </w:tr>
      <w:tr w:rsidR="00B8657E" w:rsidRPr="00360EB2" w:rsidTr="00D23D38">
        <w:trPr>
          <w:cantSplit/>
        </w:trPr>
        <w:tc>
          <w:tcPr>
            <w:tcW w:w="3798" w:type="dxa"/>
          </w:tcPr>
          <w:p w:rsidR="00B8657E" w:rsidRPr="00505183" w:rsidRDefault="00B8657E" w:rsidP="00C07CD2">
            <w:pPr>
              <w:rPr>
                <w:rFonts w:cs="Corbel"/>
                <w:b/>
                <w:sz w:val="20"/>
                <w:szCs w:val="20"/>
              </w:rPr>
            </w:pPr>
            <w:r w:rsidRPr="00505183">
              <w:rPr>
                <w:rFonts w:cs="Corbel-Bold"/>
                <w:b/>
                <w:bCs/>
                <w:sz w:val="20"/>
                <w:szCs w:val="20"/>
              </w:rPr>
              <w:lastRenderedPageBreak/>
              <w:t>Discipline (Faculty) Case Files</w:t>
            </w:r>
          </w:p>
        </w:tc>
        <w:tc>
          <w:tcPr>
            <w:tcW w:w="1260" w:type="dxa"/>
          </w:tcPr>
          <w:p w:rsidR="00B8657E" w:rsidRPr="00505183" w:rsidRDefault="001F477B" w:rsidP="00C07CD2">
            <w:pPr>
              <w:jc w:val="center"/>
              <w:rPr>
                <w:b/>
                <w:sz w:val="20"/>
                <w:szCs w:val="20"/>
              </w:rPr>
            </w:pPr>
            <w:hyperlink r:id="rId27" w:history="1">
              <w:r w:rsidR="00B8657E" w:rsidRPr="001244FF">
                <w:rPr>
                  <w:rStyle w:val="Hyperlink"/>
                  <w:b/>
                  <w:sz w:val="20"/>
                  <w:szCs w:val="20"/>
                </w:rPr>
                <w:t>HR43</w:t>
              </w:r>
            </w:hyperlink>
          </w:p>
        </w:tc>
        <w:tc>
          <w:tcPr>
            <w:tcW w:w="1620" w:type="dxa"/>
          </w:tcPr>
          <w:p w:rsidR="00B8657E" w:rsidRPr="004D16D1" w:rsidRDefault="00B8657E" w:rsidP="006176FC">
            <w:pPr>
              <w:rPr>
                <w:rFonts w:cs="Corbel"/>
                <w:sz w:val="20"/>
                <w:szCs w:val="20"/>
              </w:rPr>
            </w:pPr>
            <w:r w:rsidRPr="004D16D1">
              <w:rPr>
                <w:rFonts w:cs="Corbel"/>
                <w:sz w:val="20"/>
                <w:szCs w:val="20"/>
              </w:rPr>
              <w:t>Faculties</w:t>
            </w:r>
          </w:p>
        </w:tc>
        <w:tc>
          <w:tcPr>
            <w:tcW w:w="2790" w:type="dxa"/>
          </w:tcPr>
          <w:p w:rsidR="00B8657E" w:rsidRPr="00330D0C" w:rsidRDefault="00B8657E" w:rsidP="006176FC">
            <w:pPr>
              <w:pStyle w:val="ListParagraph"/>
              <w:numPr>
                <w:ilvl w:val="0"/>
                <w:numId w:val="7"/>
              </w:numPr>
              <w:rPr>
                <w:rFonts w:cs="Corbel"/>
                <w:sz w:val="20"/>
                <w:szCs w:val="20"/>
              </w:rPr>
            </w:pPr>
            <w:r w:rsidRPr="00B8657E">
              <w:rPr>
                <w:rFonts w:cs="Corbel"/>
                <w:sz w:val="20"/>
                <w:szCs w:val="20"/>
                <w:u w:val="single"/>
              </w:rPr>
              <w:t>No disciplinary action taken</w:t>
            </w:r>
            <w:r w:rsidRPr="00330D0C">
              <w:rPr>
                <w:rFonts w:cs="Corbel"/>
                <w:sz w:val="20"/>
                <w:szCs w:val="20"/>
              </w:rPr>
              <w:t>: 3 years after conclusion of investigation</w:t>
            </w:r>
          </w:p>
          <w:p w:rsidR="00B8657E" w:rsidRPr="00330D0C" w:rsidRDefault="00B8657E" w:rsidP="006176FC">
            <w:pPr>
              <w:pStyle w:val="ListParagraph"/>
              <w:numPr>
                <w:ilvl w:val="0"/>
                <w:numId w:val="7"/>
              </w:numPr>
              <w:rPr>
                <w:rFonts w:cs="Corbel"/>
                <w:sz w:val="20"/>
                <w:szCs w:val="20"/>
              </w:rPr>
            </w:pPr>
            <w:r w:rsidRPr="00B8657E">
              <w:rPr>
                <w:rFonts w:cs="Corbel"/>
                <w:sz w:val="20"/>
                <w:szCs w:val="20"/>
                <w:u w:val="single"/>
              </w:rPr>
              <w:t>Disciplinary action taken</w:t>
            </w:r>
            <w:r w:rsidRPr="00330D0C">
              <w:rPr>
                <w:rFonts w:cs="Corbel"/>
                <w:sz w:val="20"/>
                <w:szCs w:val="20"/>
              </w:rPr>
              <w:t>: 3 years after last disciplinary action</w:t>
            </w:r>
          </w:p>
        </w:tc>
        <w:tc>
          <w:tcPr>
            <w:tcW w:w="4950" w:type="dxa"/>
          </w:tcPr>
          <w:p w:rsidR="00B8657E" w:rsidRPr="00E41A05" w:rsidRDefault="00B8657E" w:rsidP="00C07CD2">
            <w:pPr>
              <w:rPr>
                <w:sz w:val="20"/>
                <w:szCs w:val="20"/>
              </w:rPr>
            </w:pPr>
            <w:r w:rsidRPr="00E41A05">
              <w:rPr>
                <w:sz w:val="20"/>
                <w:szCs w:val="20"/>
              </w:rPr>
              <w:t>Complaints and allegations, notes, memoranda, investigation documents, reports, settlement agreements, disciplinary decisions, and related correspondence.</w:t>
            </w:r>
          </w:p>
        </w:tc>
      </w:tr>
    </w:tbl>
    <w:p w:rsidR="004826E2" w:rsidRDefault="004826E2" w:rsidP="00C9543D">
      <w:pPr>
        <w:rPr>
          <w:b/>
          <w:sz w:val="20"/>
          <w:szCs w:val="20"/>
          <w:u w:val="single"/>
        </w:rPr>
      </w:pPr>
    </w:p>
    <w:p w:rsidR="002438F9" w:rsidRDefault="002438F9" w:rsidP="002438F9">
      <w:pPr>
        <w:spacing w:after="0" w:line="240" w:lineRule="auto"/>
        <w:rPr>
          <w:sz w:val="20"/>
          <w:szCs w:val="20"/>
        </w:rPr>
      </w:pPr>
      <w:r w:rsidRPr="002438F9">
        <w:rPr>
          <w:b/>
          <w:sz w:val="20"/>
          <w:szCs w:val="20"/>
          <w:u w:val="single"/>
        </w:rPr>
        <w:t>Note</w:t>
      </w:r>
      <w:r w:rsidRPr="002438F9">
        <w:rPr>
          <w:b/>
          <w:sz w:val="20"/>
          <w:szCs w:val="20"/>
        </w:rPr>
        <w:t>:</w:t>
      </w:r>
      <w:r w:rsidRPr="002438F9">
        <w:rPr>
          <w:sz w:val="20"/>
          <w:szCs w:val="20"/>
        </w:rPr>
        <w:t xml:space="preserve">  </w:t>
      </w:r>
      <w:r w:rsidRPr="00660A72">
        <w:rPr>
          <w:b/>
          <w:sz w:val="20"/>
          <w:szCs w:val="20"/>
        </w:rPr>
        <w:tab/>
        <w:t>Re:  Regular Staff</w:t>
      </w:r>
    </w:p>
    <w:p w:rsidR="004D606E" w:rsidRDefault="004D606E" w:rsidP="004D606E">
      <w:pPr>
        <w:spacing w:after="0" w:line="240" w:lineRule="auto"/>
        <w:rPr>
          <w:sz w:val="20"/>
          <w:szCs w:val="20"/>
        </w:rPr>
      </w:pPr>
    </w:p>
    <w:p w:rsidR="004826E2" w:rsidRDefault="004D606E">
      <w:pPr>
        <w:spacing w:after="0" w:line="240" w:lineRule="auto"/>
        <w:ind w:left="720"/>
        <w:rPr>
          <w:b/>
          <w:sz w:val="20"/>
          <w:szCs w:val="20"/>
        </w:rPr>
      </w:pPr>
      <w:r w:rsidRPr="004D606E">
        <w:rPr>
          <w:b/>
          <w:sz w:val="20"/>
          <w:szCs w:val="20"/>
        </w:rPr>
        <w:t xml:space="preserve">The official regular staff employee file is stored within Human Resources.   </w:t>
      </w:r>
    </w:p>
    <w:p w:rsidR="004D606E" w:rsidRPr="004826E2" w:rsidRDefault="004D606E">
      <w:pPr>
        <w:spacing w:after="0" w:line="240" w:lineRule="auto"/>
        <w:ind w:left="720"/>
        <w:rPr>
          <w:b/>
          <w:sz w:val="20"/>
          <w:szCs w:val="20"/>
        </w:rPr>
      </w:pPr>
    </w:p>
    <w:p w:rsidR="00703005" w:rsidRPr="00AF3C66" w:rsidRDefault="002438F9" w:rsidP="00703005">
      <w:pPr>
        <w:spacing w:after="0" w:line="240" w:lineRule="auto"/>
        <w:ind w:left="720"/>
        <w:rPr>
          <w:b/>
          <w:sz w:val="20"/>
          <w:szCs w:val="20"/>
        </w:rPr>
      </w:pPr>
      <w:r>
        <w:rPr>
          <w:sz w:val="20"/>
          <w:szCs w:val="20"/>
        </w:rPr>
        <w:t>A</w:t>
      </w:r>
      <w:r w:rsidR="00844E34" w:rsidRPr="002438F9">
        <w:rPr>
          <w:sz w:val="20"/>
          <w:szCs w:val="20"/>
        </w:rPr>
        <w:t xml:space="preserve">ny </w:t>
      </w:r>
      <w:r w:rsidR="00703005">
        <w:rPr>
          <w:sz w:val="20"/>
          <w:szCs w:val="20"/>
        </w:rPr>
        <w:t xml:space="preserve">secondary </w:t>
      </w:r>
      <w:r>
        <w:rPr>
          <w:sz w:val="20"/>
          <w:szCs w:val="20"/>
        </w:rPr>
        <w:t xml:space="preserve"> staff </w:t>
      </w:r>
      <w:r w:rsidRPr="002438F9">
        <w:rPr>
          <w:sz w:val="20"/>
          <w:szCs w:val="20"/>
        </w:rPr>
        <w:t xml:space="preserve">employee </w:t>
      </w:r>
      <w:r w:rsidR="00660A72">
        <w:rPr>
          <w:sz w:val="20"/>
          <w:szCs w:val="20"/>
        </w:rPr>
        <w:t>file maintained by</w:t>
      </w:r>
      <w:r w:rsidR="00844E34" w:rsidRPr="002438F9">
        <w:rPr>
          <w:sz w:val="20"/>
          <w:szCs w:val="20"/>
        </w:rPr>
        <w:t xml:space="preserve"> the department </w:t>
      </w:r>
      <w:r w:rsidRPr="002438F9">
        <w:rPr>
          <w:sz w:val="20"/>
          <w:szCs w:val="20"/>
        </w:rPr>
        <w:t xml:space="preserve">must </w:t>
      </w:r>
      <w:r>
        <w:rPr>
          <w:sz w:val="20"/>
          <w:szCs w:val="20"/>
        </w:rPr>
        <w:t>be returned</w:t>
      </w:r>
      <w:r w:rsidR="00844E34" w:rsidRPr="002438F9">
        <w:rPr>
          <w:sz w:val="20"/>
          <w:szCs w:val="20"/>
        </w:rPr>
        <w:t xml:space="preserve"> to Human Resources</w:t>
      </w:r>
      <w:r w:rsidRPr="002438F9">
        <w:rPr>
          <w:sz w:val="20"/>
          <w:szCs w:val="20"/>
        </w:rPr>
        <w:t xml:space="preserve"> Administration</w:t>
      </w:r>
      <w:r w:rsidR="00844E34" w:rsidRPr="002438F9">
        <w:rPr>
          <w:sz w:val="20"/>
          <w:szCs w:val="20"/>
        </w:rPr>
        <w:t xml:space="preserve"> for purging</w:t>
      </w:r>
      <w:r w:rsidR="00703005">
        <w:rPr>
          <w:sz w:val="20"/>
          <w:szCs w:val="20"/>
        </w:rPr>
        <w:t xml:space="preserve"> when </w:t>
      </w:r>
      <w:r w:rsidR="00844E34" w:rsidRPr="002438F9">
        <w:rPr>
          <w:sz w:val="20"/>
          <w:szCs w:val="20"/>
        </w:rPr>
        <w:t xml:space="preserve"> </w:t>
      </w:r>
      <w:r w:rsidR="00703005">
        <w:rPr>
          <w:sz w:val="20"/>
          <w:szCs w:val="20"/>
        </w:rPr>
        <w:t xml:space="preserve">an </w:t>
      </w:r>
      <w:r w:rsidR="00703005" w:rsidRPr="009D5AE3">
        <w:rPr>
          <w:sz w:val="20"/>
          <w:szCs w:val="20"/>
        </w:rPr>
        <w:t>employee</w:t>
      </w:r>
      <w:r w:rsidR="00703005" w:rsidRPr="00AF3C66">
        <w:rPr>
          <w:b/>
          <w:sz w:val="20"/>
          <w:szCs w:val="20"/>
        </w:rPr>
        <w:t xml:space="preserve"> i) depart</w:t>
      </w:r>
      <w:r w:rsidR="00703005">
        <w:rPr>
          <w:b/>
          <w:sz w:val="20"/>
          <w:szCs w:val="20"/>
        </w:rPr>
        <w:t>s</w:t>
      </w:r>
      <w:r w:rsidR="00703005" w:rsidRPr="00AF3C66">
        <w:rPr>
          <w:b/>
          <w:sz w:val="20"/>
          <w:szCs w:val="20"/>
        </w:rPr>
        <w:t xml:space="preserve"> the institution; </w:t>
      </w:r>
      <w:r w:rsidR="00703005" w:rsidRPr="00AF3C66">
        <w:rPr>
          <w:b/>
          <w:i/>
          <w:sz w:val="20"/>
          <w:szCs w:val="20"/>
        </w:rPr>
        <w:t>or</w:t>
      </w:r>
      <w:r w:rsidR="00703005">
        <w:rPr>
          <w:b/>
          <w:i/>
          <w:sz w:val="20"/>
          <w:szCs w:val="20"/>
        </w:rPr>
        <w:t xml:space="preserve"> </w:t>
      </w:r>
      <w:r w:rsidR="00703005" w:rsidRPr="00AF3C66">
        <w:rPr>
          <w:b/>
          <w:sz w:val="20"/>
          <w:szCs w:val="20"/>
        </w:rPr>
        <w:t xml:space="preserve"> ii) transfer</w:t>
      </w:r>
      <w:r w:rsidR="00703005">
        <w:rPr>
          <w:b/>
          <w:sz w:val="20"/>
          <w:szCs w:val="20"/>
        </w:rPr>
        <w:t>s</w:t>
      </w:r>
      <w:r w:rsidR="00703005" w:rsidRPr="00AF3C66">
        <w:rPr>
          <w:b/>
          <w:sz w:val="20"/>
          <w:szCs w:val="20"/>
        </w:rPr>
        <w:t xml:space="preserve"> to another department; </w:t>
      </w:r>
      <w:r w:rsidR="00703005" w:rsidRPr="00AF3C66">
        <w:rPr>
          <w:b/>
          <w:i/>
          <w:sz w:val="20"/>
          <w:szCs w:val="20"/>
        </w:rPr>
        <w:t>or</w:t>
      </w:r>
      <w:r w:rsidR="00703005" w:rsidRPr="00AF3C66">
        <w:rPr>
          <w:b/>
          <w:sz w:val="20"/>
          <w:szCs w:val="20"/>
        </w:rPr>
        <w:t xml:space="preserve"> iii) transfer</w:t>
      </w:r>
      <w:r w:rsidR="00703005">
        <w:rPr>
          <w:b/>
          <w:sz w:val="20"/>
          <w:szCs w:val="20"/>
        </w:rPr>
        <w:t>s</w:t>
      </w:r>
      <w:r w:rsidR="00703005" w:rsidRPr="00AF3C66">
        <w:rPr>
          <w:b/>
          <w:sz w:val="20"/>
          <w:szCs w:val="20"/>
        </w:rPr>
        <w:t xml:space="preserve"> to a new manager</w:t>
      </w:r>
      <w:r w:rsidR="00703005">
        <w:rPr>
          <w:b/>
          <w:sz w:val="20"/>
          <w:szCs w:val="20"/>
        </w:rPr>
        <w:t xml:space="preserve"> within the same department</w:t>
      </w:r>
      <w:r w:rsidR="00703005" w:rsidRPr="00AF3C66">
        <w:rPr>
          <w:b/>
          <w:sz w:val="20"/>
          <w:szCs w:val="20"/>
        </w:rPr>
        <w:t xml:space="preserve">.  </w:t>
      </w:r>
    </w:p>
    <w:p w:rsidR="00844E34" w:rsidRPr="002438F9" w:rsidRDefault="00844E34" w:rsidP="002438F9">
      <w:pPr>
        <w:spacing w:after="0" w:line="240" w:lineRule="auto"/>
        <w:ind w:left="720"/>
        <w:rPr>
          <w:sz w:val="20"/>
          <w:szCs w:val="20"/>
        </w:rPr>
      </w:pPr>
    </w:p>
    <w:sectPr w:rsidR="00844E34" w:rsidRPr="002438F9" w:rsidSect="003A4741">
      <w:headerReference w:type="default" r:id="rId28"/>
      <w:footerReference w:type="default" r:id="rId29"/>
      <w:pgSz w:w="15840" w:h="12240" w:orient="landscape"/>
      <w:pgMar w:top="720" w:right="720" w:bottom="63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88" w:rsidRDefault="00884E88" w:rsidP="00F270B9">
      <w:pPr>
        <w:spacing w:after="0" w:line="240" w:lineRule="auto"/>
      </w:pPr>
      <w:r>
        <w:separator/>
      </w:r>
    </w:p>
  </w:endnote>
  <w:endnote w:type="continuationSeparator" w:id="0">
    <w:p w:rsidR="00884E88" w:rsidRDefault="00884E88" w:rsidP="00F2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F2" w:rsidRPr="00F519F2" w:rsidRDefault="00F519F2" w:rsidP="00F519F2">
    <w:pPr>
      <w:pStyle w:val="Footer"/>
      <w:pBdr>
        <w:top w:val="single" w:sz="4" w:space="1" w:color="A5A5A5" w:themeColor="background1" w:themeShade="A5"/>
      </w:pBdr>
      <w:tabs>
        <w:tab w:val="clear" w:pos="4680"/>
        <w:tab w:val="clear" w:pos="9360"/>
        <w:tab w:val="left" w:pos="3451"/>
      </w:tabs>
      <w:rPr>
        <w:color w:val="808080" w:themeColor="background1" w:themeShade="80"/>
        <w:sz w:val="16"/>
        <w:szCs w:val="16"/>
      </w:rPr>
    </w:pPr>
    <w:r>
      <w:rPr>
        <w:noProof/>
        <w:color w:val="FFFFFF" w:themeColor="background1"/>
        <w:sz w:val="16"/>
        <w:szCs w:val="16"/>
        <w:lang w:val="en-CA" w:eastAsia="en-CA"/>
      </w:rPr>
      <mc:AlternateContent>
        <mc:Choice Requires="wpg">
          <w:drawing>
            <wp:anchor distT="0" distB="0" distL="114300" distR="114300" simplePos="0" relativeHeight="251659264" behindDoc="0" locked="0" layoutInCell="1" allowOverlap="1" wp14:anchorId="409532E5" wp14:editId="36CE563B">
              <wp:simplePos x="0" y="0"/>
              <wp:positionH relativeFrom="column">
                <wp:posOffset>-341630</wp:posOffset>
              </wp:positionH>
              <wp:positionV relativeFrom="paragraph">
                <wp:posOffset>10795</wp:posOffset>
              </wp:positionV>
              <wp:extent cx="424180" cy="286385"/>
              <wp:effectExtent l="0" t="0" r="0" b="0"/>
              <wp:wrapNone/>
              <wp:docPr id="394" name="Group 3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4180" cy="286385"/>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394" o:spid="_x0000_s1026" style="position:absolute;margin-left:-26.9pt;margin-top:.85pt;width:33.4pt;height:22.55pt;z-index:251659264;mso-width-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">
              <o:lock v:ext="edit" aspectratio="t"/>
              <v:group id="Group 39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w:pict>
        </mc:Fallback>
      </mc:AlternateContent>
    </w:r>
    <w:r w:rsidR="004D606E">
      <w:rPr>
        <w:noProof/>
        <w:color w:val="808080" w:themeColor="background1" w:themeShade="80"/>
        <w:sz w:val="16"/>
        <w:szCs w:val="16"/>
      </w:rPr>
      <w:t xml:space="preserve">      </w:t>
    </w:r>
    <w:sdt>
      <w:sdtPr>
        <w:rPr>
          <w:noProof/>
          <w:color w:val="808080" w:themeColor="background1" w:themeShade="80"/>
          <w:sz w:val="16"/>
          <w:szCs w:val="16"/>
        </w:rPr>
        <w:alias w:val="Company"/>
        <w:id w:val="76117946"/>
        <w:dataBinding w:prefixMappings="xmlns:ns0='http://schemas.openxmlformats.org/officeDocument/2006/extended-properties'" w:xpath="/ns0:Properties[1]/ns0:Company[1]" w:storeItemID="{6668398D-A668-4E3E-A5EB-62B293D839F1}"/>
        <w:text/>
      </w:sdtPr>
      <w:sdtEndPr/>
      <w:sdtContent>
        <w:r w:rsidR="00EE486F">
          <w:rPr>
            <w:noProof/>
            <w:color w:val="808080" w:themeColor="background1" w:themeShade="80"/>
            <w:sz w:val="16"/>
            <w:szCs w:val="16"/>
          </w:rPr>
          <w:t>University of Waterloo</w:t>
        </w:r>
      </w:sdtContent>
    </w:sdt>
    <w:r w:rsidRPr="00F519F2">
      <w:rPr>
        <w:color w:val="808080" w:themeColor="background1" w:themeShade="80"/>
        <w:sz w:val="16"/>
        <w:szCs w:val="16"/>
      </w:rPr>
      <w:t xml:space="preserve"> | </w:t>
    </w:r>
    <w:sdt>
      <w:sdtPr>
        <w:rPr>
          <w:color w:val="808080" w:themeColor="background1" w:themeShade="80"/>
          <w:sz w:val="16"/>
          <w:szCs w:val="16"/>
        </w:rPr>
        <w:alias w:val="Address"/>
        <w:id w:val="76117950"/>
        <w:dataBinding w:prefixMappings="xmlns:ns0='http://schemas.microsoft.com/office/2006/coverPageProps'" w:xpath="/ns0:CoverPageProperties[1]/ns0:CompanyAddress[1]" w:storeItemID="{55AF091B-3C7A-41E3-B477-F2FDAA23CFDA}"/>
        <w:text w:multiLine="1"/>
      </w:sdtPr>
      <w:sdtEndPr/>
      <w:sdtContent>
        <w:r w:rsidR="00BF3014">
          <w:rPr>
            <w:color w:val="808080" w:themeColor="background1" w:themeShade="80"/>
            <w:sz w:val="16"/>
            <w:szCs w:val="16"/>
          </w:rPr>
          <w:t>Revised:  25</w:t>
        </w:r>
        <w:r w:rsidRPr="00F519F2">
          <w:rPr>
            <w:color w:val="808080" w:themeColor="background1" w:themeShade="80"/>
            <w:sz w:val="16"/>
            <w:szCs w:val="16"/>
          </w:rPr>
          <w:t>-</w:t>
        </w:r>
        <w:r w:rsidR="00BF3014">
          <w:rPr>
            <w:color w:val="808080" w:themeColor="background1" w:themeShade="80"/>
            <w:sz w:val="16"/>
            <w:szCs w:val="16"/>
          </w:rPr>
          <w:t>Sept</w:t>
        </w:r>
        <w:r w:rsidRPr="00F519F2">
          <w:rPr>
            <w:color w:val="808080" w:themeColor="background1" w:themeShade="80"/>
            <w:sz w:val="16"/>
            <w:szCs w:val="16"/>
          </w:rPr>
          <w:t>-13</w:t>
        </w:r>
        <w:r>
          <w:rPr>
            <w:color w:val="808080" w:themeColor="background1" w:themeShade="80"/>
            <w:sz w:val="16"/>
            <w:szCs w:val="16"/>
          </w:rPr>
          <w:t xml:space="preserve"> </w:t>
        </w:r>
      </w:sdtContent>
    </w:sdt>
    <w:r>
      <w:rPr>
        <w:color w:val="808080" w:themeColor="background1" w:themeShade="80"/>
        <w:sz w:val="16"/>
        <w:szCs w:val="16"/>
      </w:rPr>
      <w:tab/>
      <w:t xml:space="preserve">                                                                                                                                                                                                                                                                                            </w:t>
    </w:r>
    <w:r w:rsidRPr="00F519F2">
      <w:rPr>
        <w:color w:val="808080" w:themeColor="background1" w:themeShade="80"/>
        <w:sz w:val="16"/>
        <w:szCs w:val="16"/>
      </w:rPr>
      <w:t xml:space="preserve">Page | </w:t>
    </w:r>
    <w:r w:rsidRPr="00F519F2">
      <w:rPr>
        <w:color w:val="808080" w:themeColor="background1" w:themeShade="80"/>
        <w:sz w:val="16"/>
        <w:szCs w:val="16"/>
      </w:rPr>
      <w:fldChar w:fldCharType="begin"/>
    </w:r>
    <w:r w:rsidRPr="00F519F2">
      <w:rPr>
        <w:color w:val="808080" w:themeColor="background1" w:themeShade="80"/>
        <w:sz w:val="16"/>
        <w:szCs w:val="16"/>
      </w:rPr>
      <w:instrText xml:space="preserve"> PAGE   \* MERGEFORMAT </w:instrText>
    </w:r>
    <w:r w:rsidRPr="00F519F2">
      <w:rPr>
        <w:color w:val="808080" w:themeColor="background1" w:themeShade="80"/>
        <w:sz w:val="16"/>
        <w:szCs w:val="16"/>
      </w:rPr>
      <w:fldChar w:fldCharType="separate"/>
    </w:r>
    <w:r w:rsidR="001F477B">
      <w:rPr>
        <w:noProof/>
        <w:color w:val="808080" w:themeColor="background1" w:themeShade="80"/>
        <w:sz w:val="16"/>
        <w:szCs w:val="16"/>
      </w:rPr>
      <w:t>3</w:t>
    </w:r>
    <w:r w:rsidRPr="00F519F2">
      <w:rPr>
        <w:noProof/>
        <w:color w:val="808080" w:themeColor="background1" w:themeShade="80"/>
        <w:sz w:val="16"/>
        <w:szCs w:val="16"/>
      </w:rPr>
      <w:fldChar w:fldCharType="end"/>
    </w:r>
  </w:p>
  <w:p w:rsidR="00332061" w:rsidRDefault="00332061" w:rsidP="00F5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88" w:rsidRDefault="00884E88" w:rsidP="00F270B9">
      <w:pPr>
        <w:spacing w:after="0" w:line="240" w:lineRule="auto"/>
      </w:pPr>
      <w:r>
        <w:separator/>
      </w:r>
    </w:p>
  </w:footnote>
  <w:footnote w:type="continuationSeparator" w:id="0">
    <w:p w:rsidR="00884E88" w:rsidRDefault="00884E88" w:rsidP="00F27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61" w:rsidRDefault="00332061" w:rsidP="00505183">
    <w:pPr>
      <w:pStyle w:val="Heading1"/>
    </w:pPr>
    <w:r>
      <w:t>University of Waterloo – Human Resources Records Retention Schedule</w:t>
    </w:r>
    <w:r w:rsidR="009B6648">
      <w:t>s</w:t>
    </w:r>
  </w:p>
  <w:p w:rsidR="00332061" w:rsidRDefault="00332061">
    <w:pPr>
      <w:pStyle w:val="Header"/>
    </w:pPr>
  </w:p>
  <w:tbl>
    <w:tblPr>
      <w:tblStyle w:val="TableGrid"/>
      <w:tblW w:w="0" w:type="auto"/>
      <w:tblLayout w:type="fixed"/>
      <w:tblLook w:val="04A0" w:firstRow="1" w:lastRow="0" w:firstColumn="1" w:lastColumn="0" w:noHBand="0" w:noVBand="1"/>
    </w:tblPr>
    <w:tblGrid>
      <w:gridCol w:w="3798"/>
      <w:gridCol w:w="1260"/>
      <w:gridCol w:w="1620"/>
      <w:gridCol w:w="2790"/>
      <w:gridCol w:w="4950"/>
    </w:tblGrid>
    <w:tr w:rsidR="00FD5528" w:rsidRPr="00360EB2" w:rsidTr="00DE53E4">
      <w:tc>
        <w:tcPr>
          <w:tcW w:w="3798" w:type="dxa"/>
          <w:vAlign w:val="center"/>
        </w:tcPr>
        <w:p w:rsidR="00FD5528" w:rsidRPr="00F270B9" w:rsidRDefault="00494BE3" w:rsidP="00D46D79">
          <w:pPr>
            <w:pStyle w:val="Subtitle"/>
            <w:jc w:val="center"/>
            <w:rPr>
              <w:rFonts w:asciiTheme="minorHAnsi" w:hAnsiTheme="minorHAnsi"/>
              <w:b/>
              <w:i w:val="0"/>
              <w:smallCaps/>
            </w:rPr>
          </w:pPr>
          <w:r>
            <w:rPr>
              <w:rFonts w:asciiTheme="minorHAnsi" w:hAnsiTheme="minorHAnsi"/>
              <w:b/>
              <w:i w:val="0"/>
              <w:smallCaps/>
            </w:rPr>
            <w:t>Retention Schedule</w:t>
          </w:r>
        </w:p>
      </w:tc>
      <w:tc>
        <w:tcPr>
          <w:tcW w:w="1260" w:type="dxa"/>
          <w:vAlign w:val="center"/>
        </w:tcPr>
        <w:p w:rsidR="00FD5528" w:rsidRPr="00F270B9" w:rsidRDefault="00FD5528" w:rsidP="00D46D79">
          <w:pPr>
            <w:pStyle w:val="Subtitle"/>
            <w:jc w:val="center"/>
            <w:rPr>
              <w:rFonts w:asciiTheme="minorHAnsi" w:hAnsiTheme="minorHAnsi"/>
              <w:b/>
              <w:i w:val="0"/>
              <w:smallCaps/>
            </w:rPr>
          </w:pPr>
          <w:r w:rsidRPr="00F270B9">
            <w:rPr>
              <w:rFonts w:asciiTheme="minorHAnsi" w:hAnsiTheme="minorHAnsi"/>
              <w:b/>
              <w:i w:val="0"/>
              <w:smallCaps/>
            </w:rPr>
            <w:t>Schedule Number</w:t>
          </w:r>
        </w:p>
      </w:tc>
      <w:tc>
        <w:tcPr>
          <w:tcW w:w="1620" w:type="dxa"/>
          <w:vAlign w:val="center"/>
        </w:tcPr>
        <w:p w:rsidR="00FD5528" w:rsidRPr="00F270B9" w:rsidRDefault="00FD5528" w:rsidP="00D46D79">
          <w:pPr>
            <w:pStyle w:val="Subtitle"/>
            <w:jc w:val="center"/>
            <w:rPr>
              <w:rFonts w:asciiTheme="minorHAnsi" w:hAnsiTheme="minorHAnsi"/>
              <w:b/>
              <w:i w:val="0"/>
              <w:smallCaps/>
            </w:rPr>
          </w:pPr>
          <w:r w:rsidRPr="00F270B9">
            <w:rPr>
              <w:rFonts w:asciiTheme="minorHAnsi" w:hAnsiTheme="minorHAnsi"/>
              <w:b/>
              <w:i w:val="0"/>
              <w:smallCaps/>
            </w:rPr>
            <w:t>Responsible Unit</w:t>
          </w:r>
        </w:p>
      </w:tc>
      <w:tc>
        <w:tcPr>
          <w:tcW w:w="2790" w:type="dxa"/>
          <w:vAlign w:val="center"/>
        </w:tcPr>
        <w:p w:rsidR="00FD5528" w:rsidRPr="00F270B9" w:rsidRDefault="00FD5528" w:rsidP="00DE53E4">
          <w:pPr>
            <w:pStyle w:val="Subtitle"/>
            <w:jc w:val="center"/>
            <w:rPr>
              <w:rFonts w:asciiTheme="minorHAnsi" w:hAnsiTheme="minorHAnsi"/>
              <w:b/>
              <w:i w:val="0"/>
              <w:smallCaps/>
            </w:rPr>
          </w:pPr>
          <w:r w:rsidRPr="00F270B9">
            <w:rPr>
              <w:rFonts w:asciiTheme="minorHAnsi" w:hAnsiTheme="minorHAnsi"/>
              <w:b/>
              <w:i w:val="0"/>
              <w:smallCaps/>
            </w:rPr>
            <w:t xml:space="preserve">Length of Retention </w:t>
          </w:r>
        </w:p>
      </w:tc>
      <w:tc>
        <w:tcPr>
          <w:tcW w:w="4950" w:type="dxa"/>
          <w:vAlign w:val="center"/>
        </w:tcPr>
        <w:p w:rsidR="00FD5528" w:rsidRPr="00F270B9" w:rsidRDefault="009A23C1" w:rsidP="001244FF">
          <w:pPr>
            <w:pStyle w:val="Subtitle"/>
            <w:jc w:val="center"/>
            <w:rPr>
              <w:rFonts w:asciiTheme="minorHAnsi" w:hAnsiTheme="minorHAnsi"/>
              <w:b/>
              <w:i w:val="0"/>
              <w:smallCaps/>
            </w:rPr>
          </w:pPr>
          <w:r>
            <w:rPr>
              <w:rFonts w:asciiTheme="minorHAnsi" w:hAnsiTheme="minorHAnsi"/>
              <w:b/>
              <w:i w:val="0"/>
              <w:smallCaps/>
            </w:rPr>
            <w:t xml:space="preserve">Documents </w:t>
          </w:r>
          <w:r w:rsidR="001244FF">
            <w:rPr>
              <w:rFonts w:asciiTheme="minorHAnsi" w:hAnsiTheme="minorHAnsi"/>
              <w:b/>
              <w:i w:val="0"/>
              <w:smallCaps/>
            </w:rPr>
            <w:t>Included in Record</w:t>
          </w:r>
          <w:r>
            <w:rPr>
              <w:rFonts w:asciiTheme="minorHAnsi" w:hAnsiTheme="minorHAnsi"/>
              <w:b/>
              <w:i w:val="0"/>
              <w:smallCaps/>
            </w:rPr>
            <w:t>s</w:t>
          </w:r>
        </w:p>
      </w:tc>
    </w:tr>
  </w:tbl>
  <w:p w:rsidR="00D46D79" w:rsidRDefault="00D46D79" w:rsidP="00E41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B5E"/>
    <w:multiLevelType w:val="hybridMultilevel"/>
    <w:tmpl w:val="3572C6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6FC02A5"/>
    <w:multiLevelType w:val="hybridMultilevel"/>
    <w:tmpl w:val="67E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44F09"/>
    <w:multiLevelType w:val="hybridMultilevel"/>
    <w:tmpl w:val="93D01C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77D495A"/>
    <w:multiLevelType w:val="multilevel"/>
    <w:tmpl w:val="51E07C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bullet"/>
      <w:lvlText w:val=""/>
      <w:lvlJc w:val="left"/>
      <w:pPr>
        <w:ind w:left="3240" w:hanging="1080"/>
      </w:pPr>
      <w:rPr>
        <w:rFonts w:ascii="Symbol" w:hAnsi="Symbol" w:hint="default"/>
        <w:color w:val="auto"/>
      </w:rPr>
    </w:lvl>
    <w:lvl w:ilvl="7">
      <w:start w:val="1"/>
      <w:numFmt w:val="bullet"/>
      <w:lvlText w:val=""/>
      <w:lvlJc w:val="left"/>
      <w:pPr>
        <w:ind w:left="3744" w:hanging="1224"/>
      </w:pPr>
      <w:rPr>
        <w:rFonts w:ascii="Symbol" w:hAnsi="Symbol" w:hint="default"/>
        <w:color w:val="auto"/>
      </w:rPr>
    </w:lvl>
    <w:lvl w:ilvl="8">
      <w:start w:val="1"/>
      <w:numFmt w:val="bullet"/>
      <w:lvlText w:val=""/>
      <w:lvlJc w:val="left"/>
      <w:pPr>
        <w:ind w:left="4320" w:hanging="1440"/>
      </w:pPr>
      <w:rPr>
        <w:rFonts w:ascii="Wingdings" w:hAnsi="Wingdings" w:hint="default"/>
      </w:rPr>
    </w:lvl>
  </w:abstractNum>
  <w:abstractNum w:abstractNumId="4">
    <w:nsid w:val="51917C75"/>
    <w:multiLevelType w:val="hybridMultilevel"/>
    <w:tmpl w:val="C2F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73F62"/>
    <w:multiLevelType w:val="hybridMultilevel"/>
    <w:tmpl w:val="8322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F779D5"/>
    <w:multiLevelType w:val="hybridMultilevel"/>
    <w:tmpl w:val="623632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22716D3"/>
    <w:multiLevelType w:val="hybridMultilevel"/>
    <w:tmpl w:val="FC8C1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7321582"/>
    <w:multiLevelType w:val="hybridMultilevel"/>
    <w:tmpl w:val="C21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36"/>
    <w:rsid w:val="000551E6"/>
    <w:rsid w:val="000726D6"/>
    <w:rsid w:val="000A32FF"/>
    <w:rsid w:val="000B3E0B"/>
    <w:rsid w:val="000E557B"/>
    <w:rsid w:val="001244FF"/>
    <w:rsid w:val="001576C8"/>
    <w:rsid w:val="001A0AC1"/>
    <w:rsid w:val="001B49D2"/>
    <w:rsid w:val="001C247F"/>
    <w:rsid w:val="001D33B8"/>
    <w:rsid w:val="001F477B"/>
    <w:rsid w:val="00223736"/>
    <w:rsid w:val="002438F9"/>
    <w:rsid w:val="0024454E"/>
    <w:rsid w:val="00253CE3"/>
    <w:rsid w:val="002617FA"/>
    <w:rsid w:val="00262A6D"/>
    <w:rsid w:val="002A468C"/>
    <w:rsid w:val="002B2C37"/>
    <w:rsid w:val="002B6DCC"/>
    <w:rsid w:val="0031080D"/>
    <w:rsid w:val="00311416"/>
    <w:rsid w:val="00330D0C"/>
    <w:rsid w:val="00332061"/>
    <w:rsid w:val="0035797A"/>
    <w:rsid w:val="00360EB2"/>
    <w:rsid w:val="003620AA"/>
    <w:rsid w:val="003A10BF"/>
    <w:rsid w:val="003A4741"/>
    <w:rsid w:val="003B6AD2"/>
    <w:rsid w:val="00404E3A"/>
    <w:rsid w:val="00422A72"/>
    <w:rsid w:val="004651D8"/>
    <w:rsid w:val="00474E35"/>
    <w:rsid w:val="00475D00"/>
    <w:rsid w:val="004826E2"/>
    <w:rsid w:val="004938F4"/>
    <w:rsid w:val="00494BE3"/>
    <w:rsid w:val="004B3B0D"/>
    <w:rsid w:val="004B7012"/>
    <w:rsid w:val="004D01A8"/>
    <w:rsid w:val="004D16D1"/>
    <w:rsid w:val="004D606E"/>
    <w:rsid w:val="004E4AB1"/>
    <w:rsid w:val="004F6337"/>
    <w:rsid w:val="00505183"/>
    <w:rsid w:val="00510583"/>
    <w:rsid w:val="00547C5D"/>
    <w:rsid w:val="00561010"/>
    <w:rsid w:val="005934CF"/>
    <w:rsid w:val="005D0F78"/>
    <w:rsid w:val="005D5CF9"/>
    <w:rsid w:val="006176FC"/>
    <w:rsid w:val="0063537B"/>
    <w:rsid w:val="006422EB"/>
    <w:rsid w:val="00660A72"/>
    <w:rsid w:val="00661FF0"/>
    <w:rsid w:val="00663DD7"/>
    <w:rsid w:val="00680916"/>
    <w:rsid w:val="006C0512"/>
    <w:rsid w:val="006E200D"/>
    <w:rsid w:val="006F1933"/>
    <w:rsid w:val="006F5559"/>
    <w:rsid w:val="00703005"/>
    <w:rsid w:val="007571BF"/>
    <w:rsid w:val="007B5C92"/>
    <w:rsid w:val="007C28FB"/>
    <w:rsid w:val="00835EF8"/>
    <w:rsid w:val="00844E34"/>
    <w:rsid w:val="00846D5E"/>
    <w:rsid w:val="00857C99"/>
    <w:rsid w:val="008661BE"/>
    <w:rsid w:val="00884E88"/>
    <w:rsid w:val="00887A35"/>
    <w:rsid w:val="008A7CF4"/>
    <w:rsid w:val="008F13CC"/>
    <w:rsid w:val="008F18F8"/>
    <w:rsid w:val="00945C3B"/>
    <w:rsid w:val="009722AC"/>
    <w:rsid w:val="00986E2B"/>
    <w:rsid w:val="00994275"/>
    <w:rsid w:val="009A23C1"/>
    <w:rsid w:val="009B6648"/>
    <w:rsid w:val="009D1D31"/>
    <w:rsid w:val="009D5AE3"/>
    <w:rsid w:val="009E04DA"/>
    <w:rsid w:val="00AE056C"/>
    <w:rsid w:val="00B069FD"/>
    <w:rsid w:val="00B06CAE"/>
    <w:rsid w:val="00B17218"/>
    <w:rsid w:val="00B7630E"/>
    <w:rsid w:val="00B8657E"/>
    <w:rsid w:val="00BA6F61"/>
    <w:rsid w:val="00BC394B"/>
    <w:rsid w:val="00BE1A85"/>
    <w:rsid w:val="00BF3014"/>
    <w:rsid w:val="00C63C8A"/>
    <w:rsid w:val="00C9543D"/>
    <w:rsid w:val="00CE5660"/>
    <w:rsid w:val="00D12D55"/>
    <w:rsid w:val="00D23D38"/>
    <w:rsid w:val="00D36E90"/>
    <w:rsid w:val="00D46D79"/>
    <w:rsid w:val="00D86FF2"/>
    <w:rsid w:val="00DC3751"/>
    <w:rsid w:val="00DE4C1F"/>
    <w:rsid w:val="00DE53E4"/>
    <w:rsid w:val="00E37552"/>
    <w:rsid w:val="00E41A05"/>
    <w:rsid w:val="00E529A4"/>
    <w:rsid w:val="00E76EFE"/>
    <w:rsid w:val="00EE486F"/>
    <w:rsid w:val="00F270B9"/>
    <w:rsid w:val="00F43CE7"/>
    <w:rsid w:val="00F519F2"/>
    <w:rsid w:val="00F52568"/>
    <w:rsid w:val="00F64178"/>
    <w:rsid w:val="00F809DB"/>
    <w:rsid w:val="00F95464"/>
    <w:rsid w:val="00FB4519"/>
    <w:rsid w:val="00FC5E30"/>
    <w:rsid w:val="00FC6962"/>
    <w:rsid w:val="00F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7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3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C5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5E3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5E30"/>
    <w:pPr>
      <w:ind w:left="720"/>
      <w:contextualSpacing/>
    </w:pPr>
  </w:style>
  <w:style w:type="paragraph" w:styleId="BalloonText">
    <w:name w:val="Balloon Text"/>
    <w:basedOn w:val="Normal"/>
    <w:link w:val="BalloonTextChar"/>
    <w:uiPriority w:val="99"/>
    <w:semiHidden/>
    <w:unhideWhenUsed/>
    <w:rsid w:val="0036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B2"/>
    <w:rPr>
      <w:rFonts w:ascii="Tahoma" w:hAnsi="Tahoma" w:cs="Tahoma"/>
      <w:sz w:val="16"/>
      <w:szCs w:val="16"/>
    </w:rPr>
  </w:style>
  <w:style w:type="paragraph" w:styleId="Header">
    <w:name w:val="header"/>
    <w:basedOn w:val="Normal"/>
    <w:link w:val="HeaderChar"/>
    <w:uiPriority w:val="99"/>
    <w:unhideWhenUsed/>
    <w:rsid w:val="00F2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B9"/>
  </w:style>
  <w:style w:type="paragraph" w:styleId="Footer">
    <w:name w:val="footer"/>
    <w:basedOn w:val="Normal"/>
    <w:link w:val="FooterChar"/>
    <w:uiPriority w:val="99"/>
    <w:unhideWhenUsed/>
    <w:rsid w:val="00F2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B9"/>
  </w:style>
  <w:style w:type="paragraph" w:styleId="NoSpacing">
    <w:name w:val="No Spacing"/>
    <w:link w:val="NoSpacingChar"/>
    <w:uiPriority w:val="1"/>
    <w:qFormat/>
    <w:rsid w:val="00F6417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4178"/>
    <w:rPr>
      <w:rFonts w:eastAsiaTheme="minorEastAsia"/>
      <w:lang w:eastAsia="ja-JP"/>
    </w:rPr>
  </w:style>
  <w:style w:type="character" w:styleId="Hyperlink">
    <w:name w:val="Hyperlink"/>
    <w:basedOn w:val="DefaultParagraphFont"/>
    <w:uiPriority w:val="99"/>
    <w:unhideWhenUsed/>
    <w:rsid w:val="001244FF"/>
    <w:rPr>
      <w:color w:val="0000FF" w:themeColor="hyperlink"/>
      <w:u w:val="single"/>
    </w:rPr>
  </w:style>
  <w:style w:type="character" w:styleId="FollowedHyperlink">
    <w:name w:val="FollowedHyperlink"/>
    <w:basedOn w:val="DefaultParagraphFont"/>
    <w:uiPriority w:val="99"/>
    <w:semiHidden/>
    <w:unhideWhenUsed/>
    <w:rsid w:val="001244FF"/>
    <w:rPr>
      <w:color w:val="800080" w:themeColor="followedHyperlink"/>
      <w:u w:val="single"/>
    </w:rPr>
  </w:style>
  <w:style w:type="paragraph" w:styleId="FootnoteText">
    <w:name w:val="footnote text"/>
    <w:basedOn w:val="Normal"/>
    <w:link w:val="FootnoteTextChar"/>
    <w:uiPriority w:val="99"/>
    <w:semiHidden/>
    <w:unhideWhenUsed/>
    <w:rsid w:val="0084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E34"/>
    <w:rPr>
      <w:sz w:val="20"/>
      <w:szCs w:val="20"/>
    </w:rPr>
  </w:style>
  <w:style w:type="character" w:styleId="FootnoteReference">
    <w:name w:val="footnote reference"/>
    <w:basedOn w:val="DefaultParagraphFont"/>
    <w:uiPriority w:val="99"/>
    <w:semiHidden/>
    <w:unhideWhenUsed/>
    <w:rsid w:val="00844E34"/>
    <w:rPr>
      <w:vertAlign w:val="superscript"/>
    </w:rPr>
  </w:style>
  <w:style w:type="paragraph" w:styleId="EndnoteText">
    <w:name w:val="endnote text"/>
    <w:basedOn w:val="Normal"/>
    <w:link w:val="EndnoteTextChar"/>
    <w:uiPriority w:val="99"/>
    <w:semiHidden/>
    <w:unhideWhenUsed/>
    <w:rsid w:val="00844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E34"/>
    <w:rPr>
      <w:sz w:val="20"/>
      <w:szCs w:val="20"/>
    </w:rPr>
  </w:style>
  <w:style w:type="character" w:styleId="EndnoteReference">
    <w:name w:val="endnote reference"/>
    <w:basedOn w:val="DefaultParagraphFont"/>
    <w:uiPriority w:val="99"/>
    <w:semiHidden/>
    <w:unhideWhenUsed/>
    <w:rsid w:val="00844E34"/>
    <w:rPr>
      <w:vertAlign w:val="superscript"/>
    </w:rPr>
  </w:style>
  <w:style w:type="character" w:styleId="CommentReference">
    <w:name w:val="annotation reference"/>
    <w:basedOn w:val="DefaultParagraphFont"/>
    <w:uiPriority w:val="99"/>
    <w:semiHidden/>
    <w:unhideWhenUsed/>
    <w:rsid w:val="00857C99"/>
    <w:rPr>
      <w:sz w:val="16"/>
      <w:szCs w:val="16"/>
    </w:rPr>
  </w:style>
  <w:style w:type="paragraph" w:styleId="CommentText">
    <w:name w:val="annotation text"/>
    <w:basedOn w:val="Normal"/>
    <w:link w:val="CommentTextChar"/>
    <w:uiPriority w:val="99"/>
    <w:semiHidden/>
    <w:unhideWhenUsed/>
    <w:rsid w:val="00857C99"/>
    <w:pPr>
      <w:spacing w:line="240" w:lineRule="auto"/>
    </w:pPr>
    <w:rPr>
      <w:sz w:val="20"/>
      <w:szCs w:val="20"/>
    </w:rPr>
  </w:style>
  <w:style w:type="character" w:customStyle="1" w:styleId="CommentTextChar">
    <w:name w:val="Comment Text Char"/>
    <w:basedOn w:val="DefaultParagraphFont"/>
    <w:link w:val="CommentText"/>
    <w:uiPriority w:val="99"/>
    <w:semiHidden/>
    <w:rsid w:val="00857C99"/>
    <w:rPr>
      <w:sz w:val="20"/>
      <w:szCs w:val="20"/>
    </w:rPr>
  </w:style>
  <w:style w:type="paragraph" w:styleId="CommentSubject">
    <w:name w:val="annotation subject"/>
    <w:basedOn w:val="CommentText"/>
    <w:next w:val="CommentText"/>
    <w:link w:val="CommentSubjectChar"/>
    <w:uiPriority w:val="99"/>
    <w:semiHidden/>
    <w:unhideWhenUsed/>
    <w:rsid w:val="00857C99"/>
    <w:rPr>
      <w:b/>
      <w:bCs/>
    </w:rPr>
  </w:style>
  <w:style w:type="character" w:customStyle="1" w:styleId="CommentSubjectChar">
    <w:name w:val="Comment Subject Char"/>
    <w:basedOn w:val="CommentTextChar"/>
    <w:link w:val="CommentSubject"/>
    <w:uiPriority w:val="99"/>
    <w:semiHidden/>
    <w:rsid w:val="00857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7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3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C5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5E3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5E30"/>
    <w:pPr>
      <w:ind w:left="720"/>
      <w:contextualSpacing/>
    </w:pPr>
  </w:style>
  <w:style w:type="paragraph" w:styleId="BalloonText">
    <w:name w:val="Balloon Text"/>
    <w:basedOn w:val="Normal"/>
    <w:link w:val="BalloonTextChar"/>
    <w:uiPriority w:val="99"/>
    <w:semiHidden/>
    <w:unhideWhenUsed/>
    <w:rsid w:val="0036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B2"/>
    <w:rPr>
      <w:rFonts w:ascii="Tahoma" w:hAnsi="Tahoma" w:cs="Tahoma"/>
      <w:sz w:val="16"/>
      <w:szCs w:val="16"/>
    </w:rPr>
  </w:style>
  <w:style w:type="paragraph" w:styleId="Header">
    <w:name w:val="header"/>
    <w:basedOn w:val="Normal"/>
    <w:link w:val="HeaderChar"/>
    <w:uiPriority w:val="99"/>
    <w:unhideWhenUsed/>
    <w:rsid w:val="00F2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B9"/>
  </w:style>
  <w:style w:type="paragraph" w:styleId="Footer">
    <w:name w:val="footer"/>
    <w:basedOn w:val="Normal"/>
    <w:link w:val="FooterChar"/>
    <w:uiPriority w:val="99"/>
    <w:unhideWhenUsed/>
    <w:rsid w:val="00F2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B9"/>
  </w:style>
  <w:style w:type="paragraph" w:styleId="NoSpacing">
    <w:name w:val="No Spacing"/>
    <w:link w:val="NoSpacingChar"/>
    <w:uiPriority w:val="1"/>
    <w:qFormat/>
    <w:rsid w:val="00F6417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4178"/>
    <w:rPr>
      <w:rFonts w:eastAsiaTheme="minorEastAsia"/>
      <w:lang w:eastAsia="ja-JP"/>
    </w:rPr>
  </w:style>
  <w:style w:type="character" w:styleId="Hyperlink">
    <w:name w:val="Hyperlink"/>
    <w:basedOn w:val="DefaultParagraphFont"/>
    <w:uiPriority w:val="99"/>
    <w:unhideWhenUsed/>
    <w:rsid w:val="001244FF"/>
    <w:rPr>
      <w:color w:val="0000FF" w:themeColor="hyperlink"/>
      <w:u w:val="single"/>
    </w:rPr>
  </w:style>
  <w:style w:type="character" w:styleId="FollowedHyperlink">
    <w:name w:val="FollowedHyperlink"/>
    <w:basedOn w:val="DefaultParagraphFont"/>
    <w:uiPriority w:val="99"/>
    <w:semiHidden/>
    <w:unhideWhenUsed/>
    <w:rsid w:val="001244FF"/>
    <w:rPr>
      <w:color w:val="800080" w:themeColor="followedHyperlink"/>
      <w:u w:val="single"/>
    </w:rPr>
  </w:style>
  <w:style w:type="paragraph" w:styleId="FootnoteText">
    <w:name w:val="footnote text"/>
    <w:basedOn w:val="Normal"/>
    <w:link w:val="FootnoteTextChar"/>
    <w:uiPriority w:val="99"/>
    <w:semiHidden/>
    <w:unhideWhenUsed/>
    <w:rsid w:val="0084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E34"/>
    <w:rPr>
      <w:sz w:val="20"/>
      <w:szCs w:val="20"/>
    </w:rPr>
  </w:style>
  <w:style w:type="character" w:styleId="FootnoteReference">
    <w:name w:val="footnote reference"/>
    <w:basedOn w:val="DefaultParagraphFont"/>
    <w:uiPriority w:val="99"/>
    <w:semiHidden/>
    <w:unhideWhenUsed/>
    <w:rsid w:val="00844E34"/>
    <w:rPr>
      <w:vertAlign w:val="superscript"/>
    </w:rPr>
  </w:style>
  <w:style w:type="paragraph" w:styleId="EndnoteText">
    <w:name w:val="endnote text"/>
    <w:basedOn w:val="Normal"/>
    <w:link w:val="EndnoteTextChar"/>
    <w:uiPriority w:val="99"/>
    <w:semiHidden/>
    <w:unhideWhenUsed/>
    <w:rsid w:val="00844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E34"/>
    <w:rPr>
      <w:sz w:val="20"/>
      <w:szCs w:val="20"/>
    </w:rPr>
  </w:style>
  <w:style w:type="character" w:styleId="EndnoteReference">
    <w:name w:val="endnote reference"/>
    <w:basedOn w:val="DefaultParagraphFont"/>
    <w:uiPriority w:val="99"/>
    <w:semiHidden/>
    <w:unhideWhenUsed/>
    <w:rsid w:val="00844E34"/>
    <w:rPr>
      <w:vertAlign w:val="superscript"/>
    </w:rPr>
  </w:style>
  <w:style w:type="character" w:styleId="CommentReference">
    <w:name w:val="annotation reference"/>
    <w:basedOn w:val="DefaultParagraphFont"/>
    <w:uiPriority w:val="99"/>
    <w:semiHidden/>
    <w:unhideWhenUsed/>
    <w:rsid w:val="00857C99"/>
    <w:rPr>
      <w:sz w:val="16"/>
      <w:szCs w:val="16"/>
    </w:rPr>
  </w:style>
  <w:style w:type="paragraph" w:styleId="CommentText">
    <w:name w:val="annotation text"/>
    <w:basedOn w:val="Normal"/>
    <w:link w:val="CommentTextChar"/>
    <w:uiPriority w:val="99"/>
    <w:semiHidden/>
    <w:unhideWhenUsed/>
    <w:rsid w:val="00857C99"/>
    <w:pPr>
      <w:spacing w:line="240" w:lineRule="auto"/>
    </w:pPr>
    <w:rPr>
      <w:sz w:val="20"/>
      <w:szCs w:val="20"/>
    </w:rPr>
  </w:style>
  <w:style w:type="character" w:customStyle="1" w:styleId="CommentTextChar">
    <w:name w:val="Comment Text Char"/>
    <w:basedOn w:val="DefaultParagraphFont"/>
    <w:link w:val="CommentText"/>
    <w:uiPriority w:val="99"/>
    <w:semiHidden/>
    <w:rsid w:val="00857C99"/>
    <w:rPr>
      <w:sz w:val="20"/>
      <w:szCs w:val="20"/>
    </w:rPr>
  </w:style>
  <w:style w:type="paragraph" w:styleId="CommentSubject">
    <w:name w:val="annotation subject"/>
    <w:basedOn w:val="CommentText"/>
    <w:next w:val="CommentText"/>
    <w:link w:val="CommentSubjectChar"/>
    <w:uiPriority w:val="99"/>
    <w:semiHidden/>
    <w:unhideWhenUsed/>
    <w:rsid w:val="00857C99"/>
    <w:rPr>
      <w:b/>
      <w:bCs/>
    </w:rPr>
  </w:style>
  <w:style w:type="character" w:customStyle="1" w:styleId="CommentSubjectChar">
    <w:name w:val="Comment Subject Char"/>
    <w:basedOn w:val="CommentTextChar"/>
    <w:link w:val="CommentSubject"/>
    <w:uiPriority w:val="99"/>
    <w:semiHidden/>
    <w:rsid w:val="00857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210">
      <w:bodyDiv w:val="1"/>
      <w:marLeft w:val="0"/>
      <w:marRight w:val="0"/>
      <w:marTop w:val="0"/>
      <w:marBottom w:val="0"/>
      <w:divBdr>
        <w:top w:val="none" w:sz="0" w:space="0" w:color="auto"/>
        <w:left w:val="none" w:sz="0" w:space="0" w:color="auto"/>
        <w:bottom w:val="none" w:sz="0" w:space="0" w:color="auto"/>
        <w:right w:val="none" w:sz="0" w:space="0" w:color="auto"/>
      </w:divBdr>
    </w:div>
    <w:div w:id="1493718389">
      <w:bodyDiv w:val="1"/>
      <w:marLeft w:val="0"/>
      <w:marRight w:val="0"/>
      <w:marTop w:val="0"/>
      <w:marBottom w:val="0"/>
      <w:divBdr>
        <w:top w:val="none" w:sz="0" w:space="0" w:color="auto"/>
        <w:left w:val="none" w:sz="0" w:space="0" w:color="auto"/>
        <w:bottom w:val="none" w:sz="0" w:space="0" w:color="auto"/>
        <w:right w:val="none" w:sz="0" w:space="0" w:color="auto"/>
      </w:divBdr>
    </w:div>
    <w:div w:id="17436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uwaterloo.ca/records-management/records-classification-and-retention-schedule/human-resources" TargetMode="External"/><Relationship Id="rId18" Type="http://schemas.openxmlformats.org/officeDocument/2006/relationships/hyperlink" Target="https://uwaterloo.ca/records-management/sites/ca.records-management/files/uploads/files/HR10_0.pdf" TargetMode="External"/><Relationship Id="rId26" Type="http://schemas.openxmlformats.org/officeDocument/2006/relationships/hyperlink" Target="https://uwaterloo.ca/records-management/sites/ca.records-management/files/uploads/files/HR38_0.pdf" TargetMode="External"/><Relationship Id="rId3" Type="http://schemas.openxmlformats.org/officeDocument/2006/relationships/customXml" Target="../customXml/item3.xml"/><Relationship Id="rId21" Type="http://schemas.openxmlformats.org/officeDocument/2006/relationships/hyperlink" Target="https://uwaterloo.ca/records-management/sites/ca.records-management/files/uploads/files/HR22_0.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waterloo.ca/records-management/sites/ca.records-management/files/uploads/files/HR08_0.pdf" TargetMode="External"/><Relationship Id="rId25" Type="http://schemas.openxmlformats.org/officeDocument/2006/relationships/hyperlink" Target="https://uwaterloo.ca/records-management/sites/ca.records-management/files/uploads/files/HR38_0.pdf" TargetMode="External"/><Relationship Id="rId2" Type="http://schemas.openxmlformats.org/officeDocument/2006/relationships/customXml" Target="../customXml/item2.xml"/><Relationship Id="rId16" Type="http://schemas.openxmlformats.org/officeDocument/2006/relationships/hyperlink" Target="https://uwaterloo.ca/records-management/sites/ca.records-management/files/uploads/files/HR07.pdf" TargetMode="External"/><Relationship Id="rId20" Type="http://schemas.openxmlformats.org/officeDocument/2006/relationships/hyperlink" Target="https://uwaterloo.ca/records-management/sites/ca.records-management/files/uploads/files/HR20_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uwaterloo.ca/records-management/sites/ca.records-management/files/uploads/files/HR38_0.pdf"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uwaterloo.ca/records-management/sites/ca.records-management/files/uploads/files/HR28_0.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uwaterloo.ca/records-management/sites/ca.records-management/files/uploads/files/HR12_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records-management/records-classification-and-retention-schedule/human-resources" TargetMode="External"/><Relationship Id="rId22" Type="http://schemas.openxmlformats.org/officeDocument/2006/relationships/hyperlink" Target="https://uwaterloo.ca/records-management/sites/ca.records-management/files/uploads/files/HR26_0.pdf" TargetMode="External"/><Relationship Id="rId27" Type="http://schemas.openxmlformats.org/officeDocument/2006/relationships/hyperlink" Target="https://uwaterloo.ca/records-management/sites/ca.records-management/files/uploads/files/HR43_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2013-08-01T00:00:00</PublishDate>
  <Abstract>Preface:                                                                                                                                                                        The Human Resources record retention schedules were approved on October 26, 2011 in conjunction with the University Records Manager (Secretariat), the HR department Information Steward,           Sandra Hurlburt (previous HRMS Manager) and Provost, Geoff McBoyle, with final sign off by the University Secretary and CIO.  The Schedules have not been formerly launched across HR or the University.   The following steps were taken by the Secretariat as part of the development, review and approval process of the record retention schedules:                                                                                                               • Met with units with primary responsibility for some of the university processes                                           • Drafted retention schedules based on operational use and need for records                                                 • External statutory and regulatory record keeping requirements were consulted, and a review of records management practices at other universities                                                                                               • Circulated the draft schedules to stakeholders on campus for review                                                               • Obtained approval from the Information Steward                                                                                                • Posted final version of the draft on the Records Management website           http://uwaterloo.ca/records-management/ for one month and reviewed  comments from the university community                                                                                                                                                                        • The final version of the schedules went to the Secretary of the university and the CIO for final approval </Abstract>
  <CompanyAddress>Revised:  25-Sept-13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4A639FEC0DA6449C3ED8CC9951D8C5" ma:contentTypeVersion="0" ma:contentTypeDescription="Create a new document." ma:contentTypeScope="" ma:versionID="e156ead3e3d0310ff03451fd48529c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D8A4F-20C8-4B75-AFBD-4AAADA3A5D82}">
  <ds:schemaRefs>
    <ds:schemaRef ds:uri="http://schemas.microsoft.com/sharepoint/v3/contenttype/forms"/>
  </ds:schemaRefs>
</ds:datastoreItem>
</file>

<file path=customXml/itemProps3.xml><?xml version="1.0" encoding="utf-8"?>
<ds:datastoreItem xmlns:ds="http://schemas.openxmlformats.org/officeDocument/2006/customXml" ds:itemID="{8A7EBAAA-7254-44C7-B225-E51FB1FDB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7E93E-D201-4BAD-AC08-9B7DAFCF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0FF304-73D8-4C7C-A4B4-0E73FF2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UW Human Resources Record Retention Schedules</vt:lpstr>
    </vt:vector>
  </TitlesOfParts>
  <Company>University of Waterloo</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Human Resources Record Retention Schedules</dc:title>
  <dc:subject>Matrix for Faculties, Academic Departments &amp; Schools</dc:subject>
  <dc:creator>HR Administration</dc:creator>
  <cp:lastModifiedBy>Schnurr, Paula</cp:lastModifiedBy>
  <cp:revision>2</cp:revision>
  <cp:lastPrinted>2013-09-20T18:02:00Z</cp:lastPrinted>
  <dcterms:created xsi:type="dcterms:W3CDTF">2013-10-25T18:47:00Z</dcterms:created>
  <dcterms:modified xsi:type="dcterms:W3CDTF">2013-10-25T18:47:00Z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-1903638187</vt:i4>
  </property>
  <property fmtid="{D5CDD505-2E9C-101B-9397-08002B2CF9AE}" pid="3" name="ContentTypeId">
    <vt:lpwstr>0x010100374A639FEC0DA6449C3ED8CC9951D8C5</vt:lpwstr>
  </property>
</Properties>
</file>