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77" w:rsidRPr="0075604A" w:rsidRDefault="007E5677" w:rsidP="007E5677">
      <w:pPr>
        <w:pStyle w:val="Default"/>
        <w:jc w:val="center"/>
        <w:rPr>
          <w:rFonts w:asciiTheme="majorBidi" w:hAnsiTheme="majorBidi" w:cstheme="majorBidi"/>
          <w:b/>
          <w:bCs/>
          <w:sz w:val="22"/>
          <w:szCs w:val="22"/>
        </w:rPr>
      </w:pPr>
      <w:r w:rsidRPr="0075604A">
        <w:rPr>
          <w:rFonts w:asciiTheme="majorBidi" w:hAnsiTheme="majorBidi" w:cstheme="majorBidi"/>
          <w:b/>
          <w:bCs/>
          <w:sz w:val="22"/>
          <w:szCs w:val="22"/>
        </w:rPr>
        <w:t xml:space="preserve">Effect of </w:t>
      </w:r>
      <w:proofErr w:type="spellStart"/>
      <w:r w:rsidRPr="0075604A">
        <w:rPr>
          <w:rFonts w:asciiTheme="majorBidi" w:hAnsiTheme="majorBidi" w:cstheme="majorBidi"/>
          <w:b/>
          <w:bCs/>
          <w:sz w:val="22"/>
          <w:szCs w:val="22"/>
        </w:rPr>
        <w:t>Ligands</w:t>
      </w:r>
      <w:proofErr w:type="spellEnd"/>
      <w:r w:rsidRPr="0075604A">
        <w:rPr>
          <w:rFonts w:asciiTheme="majorBidi" w:hAnsiTheme="majorBidi" w:cstheme="majorBidi"/>
          <w:b/>
          <w:bCs/>
          <w:sz w:val="22"/>
          <w:szCs w:val="22"/>
        </w:rPr>
        <w:t xml:space="preserve"> on Controlled Polymerization of Methyl </w:t>
      </w:r>
      <w:proofErr w:type="spellStart"/>
      <w:r w:rsidRPr="0075604A">
        <w:rPr>
          <w:rFonts w:asciiTheme="majorBidi" w:hAnsiTheme="majorBidi" w:cstheme="majorBidi"/>
          <w:b/>
          <w:bCs/>
          <w:sz w:val="22"/>
          <w:szCs w:val="22"/>
        </w:rPr>
        <w:t>Methacrylate</w:t>
      </w:r>
      <w:proofErr w:type="spellEnd"/>
      <w:r w:rsidRPr="0075604A">
        <w:rPr>
          <w:rFonts w:asciiTheme="majorBidi" w:hAnsiTheme="majorBidi" w:cstheme="majorBidi"/>
          <w:b/>
          <w:bCs/>
          <w:sz w:val="22"/>
          <w:szCs w:val="22"/>
        </w:rPr>
        <w:t xml:space="preserve"> by AGET Method in Emulsion System</w:t>
      </w:r>
    </w:p>
    <w:p w:rsidR="007E5677" w:rsidRPr="0075604A" w:rsidRDefault="007E5677" w:rsidP="007E5677">
      <w:pPr>
        <w:pStyle w:val="Default"/>
        <w:jc w:val="center"/>
        <w:rPr>
          <w:rFonts w:asciiTheme="majorBidi" w:hAnsiTheme="majorBidi" w:cstheme="majorBidi"/>
          <w:b/>
          <w:bCs/>
          <w:sz w:val="22"/>
          <w:szCs w:val="22"/>
        </w:rPr>
      </w:pPr>
    </w:p>
    <w:p w:rsidR="007E5677" w:rsidRPr="0075604A" w:rsidRDefault="007E5677" w:rsidP="007E5677">
      <w:pPr>
        <w:pStyle w:val="Default"/>
        <w:jc w:val="center"/>
        <w:rPr>
          <w:rFonts w:asciiTheme="majorBidi" w:hAnsiTheme="majorBidi" w:cstheme="majorBidi"/>
          <w:sz w:val="20"/>
          <w:szCs w:val="20"/>
        </w:rPr>
      </w:pPr>
      <w:r w:rsidRPr="0075604A">
        <w:rPr>
          <w:rFonts w:asciiTheme="majorBidi" w:hAnsiTheme="majorBidi" w:cstheme="majorBidi"/>
          <w:sz w:val="20"/>
          <w:szCs w:val="20"/>
        </w:rPr>
        <w:t xml:space="preserve">Mohammed </w:t>
      </w:r>
      <w:proofErr w:type="spellStart"/>
      <w:r w:rsidRPr="0075604A">
        <w:rPr>
          <w:rFonts w:asciiTheme="majorBidi" w:hAnsiTheme="majorBidi" w:cstheme="majorBidi"/>
          <w:sz w:val="20"/>
          <w:szCs w:val="20"/>
        </w:rPr>
        <w:t>Awad</w:t>
      </w:r>
      <w:proofErr w:type="spellEnd"/>
      <w:r w:rsidRPr="0075604A">
        <w:rPr>
          <w:rFonts w:asciiTheme="majorBidi" w:hAnsiTheme="majorBidi" w:cstheme="majorBidi"/>
          <w:sz w:val="20"/>
          <w:szCs w:val="20"/>
        </w:rPr>
        <w:t xml:space="preserve">, Dr. Thomas </w:t>
      </w:r>
      <w:proofErr w:type="spellStart"/>
      <w:r w:rsidRPr="0075604A">
        <w:rPr>
          <w:rFonts w:asciiTheme="majorBidi" w:hAnsiTheme="majorBidi" w:cstheme="majorBidi"/>
          <w:sz w:val="20"/>
          <w:szCs w:val="20"/>
        </w:rPr>
        <w:t>Duever</w:t>
      </w:r>
      <w:proofErr w:type="spellEnd"/>
      <w:r w:rsidRPr="0075604A">
        <w:rPr>
          <w:rFonts w:asciiTheme="majorBidi" w:hAnsiTheme="majorBidi" w:cstheme="majorBidi"/>
          <w:sz w:val="20"/>
          <w:szCs w:val="20"/>
        </w:rPr>
        <w:t xml:space="preserve">, Dr. </w:t>
      </w:r>
      <w:proofErr w:type="spellStart"/>
      <w:r w:rsidRPr="0075604A">
        <w:rPr>
          <w:rFonts w:asciiTheme="majorBidi" w:hAnsiTheme="majorBidi" w:cstheme="majorBidi"/>
          <w:sz w:val="20"/>
          <w:szCs w:val="20"/>
        </w:rPr>
        <w:t>Ramdhane</w:t>
      </w:r>
      <w:proofErr w:type="spellEnd"/>
      <w:r w:rsidRPr="0075604A">
        <w:rPr>
          <w:rFonts w:asciiTheme="majorBidi" w:hAnsiTheme="majorBidi" w:cstheme="majorBidi"/>
          <w:sz w:val="20"/>
          <w:szCs w:val="20"/>
        </w:rPr>
        <w:t xml:space="preserve"> </w:t>
      </w:r>
      <w:proofErr w:type="spellStart"/>
      <w:r w:rsidRPr="0075604A">
        <w:rPr>
          <w:rFonts w:asciiTheme="majorBidi" w:hAnsiTheme="majorBidi" w:cstheme="majorBidi"/>
          <w:sz w:val="20"/>
          <w:szCs w:val="20"/>
        </w:rPr>
        <w:t>Dhib</w:t>
      </w:r>
      <w:proofErr w:type="spellEnd"/>
    </w:p>
    <w:p w:rsidR="007E5677" w:rsidRPr="0075604A" w:rsidRDefault="007E5677" w:rsidP="007E5677">
      <w:pPr>
        <w:pStyle w:val="Default"/>
        <w:jc w:val="center"/>
        <w:rPr>
          <w:rFonts w:asciiTheme="majorBidi" w:hAnsiTheme="majorBidi" w:cstheme="majorBidi"/>
          <w:sz w:val="20"/>
          <w:szCs w:val="20"/>
        </w:rPr>
      </w:pPr>
      <w:r w:rsidRPr="0075604A">
        <w:rPr>
          <w:rFonts w:asciiTheme="majorBidi" w:hAnsiTheme="majorBidi" w:cstheme="majorBidi"/>
          <w:sz w:val="20"/>
          <w:szCs w:val="20"/>
        </w:rPr>
        <w:t>Department of Chemical Engineering, Ryerson University, ON M5B 2K3, Canada</w:t>
      </w:r>
    </w:p>
    <w:p w:rsidR="007E5677" w:rsidRPr="0075604A" w:rsidRDefault="007E5677" w:rsidP="007E5677">
      <w:pPr>
        <w:pStyle w:val="Default"/>
        <w:jc w:val="center"/>
        <w:rPr>
          <w:rFonts w:asciiTheme="majorBidi" w:hAnsiTheme="majorBidi" w:cstheme="majorBidi"/>
          <w:sz w:val="20"/>
          <w:szCs w:val="20"/>
        </w:rPr>
      </w:pPr>
      <w:r w:rsidRPr="0075604A">
        <w:rPr>
          <w:rFonts w:asciiTheme="majorBidi" w:hAnsiTheme="majorBidi" w:cstheme="majorBidi"/>
          <w:sz w:val="20"/>
          <w:szCs w:val="20"/>
        </w:rPr>
        <w:t>IPR Symposium, University of Waterloo, ON N2L 3G1, Canada</w:t>
      </w:r>
    </w:p>
    <w:p w:rsidR="007E5677" w:rsidRPr="0075604A" w:rsidRDefault="007E5677" w:rsidP="007E5677">
      <w:pPr>
        <w:pStyle w:val="Default"/>
        <w:jc w:val="center"/>
        <w:rPr>
          <w:rFonts w:asciiTheme="majorBidi" w:hAnsiTheme="majorBidi" w:cstheme="majorBidi"/>
          <w:sz w:val="20"/>
          <w:szCs w:val="20"/>
        </w:rPr>
      </w:pPr>
    </w:p>
    <w:p w:rsidR="007E5677" w:rsidRPr="0075604A" w:rsidRDefault="00E42A01" w:rsidP="007E5677">
      <w:pPr>
        <w:pStyle w:val="Default"/>
        <w:rPr>
          <w:rFonts w:asciiTheme="majorBidi" w:hAnsiTheme="majorBidi" w:cstheme="majorBidi"/>
          <w:b/>
          <w:bCs/>
          <w:sz w:val="22"/>
          <w:szCs w:val="22"/>
        </w:rPr>
      </w:pPr>
      <w:r>
        <w:rPr>
          <w:rFonts w:asciiTheme="majorBidi" w:hAnsiTheme="majorBidi" w:cstheme="majorBidi"/>
          <w:b/>
          <w:bCs/>
          <w:sz w:val="22"/>
          <w:szCs w:val="22"/>
        </w:rPr>
        <w:t xml:space="preserve">1. </w:t>
      </w:r>
      <w:r w:rsidR="007E5677" w:rsidRPr="0075604A">
        <w:rPr>
          <w:rFonts w:asciiTheme="majorBidi" w:hAnsiTheme="majorBidi" w:cstheme="majorBidi"/>
          <w:b/>
          <w:bCs/>
          <w:sz w:val="22"/>
          <w:szCs w:val="22"/>
        </w:rPr>
        <w:t>Introduction</w:t>
      </w:r>
    </w:p>
    <w:p w:rsidR="007E5677" w:rsidRPr="0075604A" w:rsidRDefault="007E5677" w:rsidP="007E5677">
      <w:pPr>
        <w:pStyle w:val="Default"/>
        <w:rPr>
          <w:rFonts w:asciiTheme="majorBidi" w:hAnsiTheme="majorBidi" w:cstheme="majorBidi"/>
          <w:b/>
          <w:bCs/>
          <w:sz w:val="22"/>
          <w:szCs w:val="22"/>
        </w:rPr>
      </w:pPr>
    </w:p>
    <w:p w:rsidR="007E5677" w:rsidRPr="0075604A" w:rsidRDefault="007E5677" w:rsidP="001C401A">
      <w:pPr>
        <w:jc w:val="both"/>
        <w:rPr>
          <w:rFonts w:asciiTheme="majorBidi" w:hAnsiTheme="majorBidi" w:cstheme="majorBidi"/>
          <w:sz w:val="20"/>
          <w:szCs w:val="20"/>
        </w:rPr>
      </w:pPr>
      <w:r w:rsidRPr="0075604A">
        <w:rPr>
          <w:rFonts w:asciiTheme="majorBidi" w:hAnsiTheme="majorBidi" w:cstheme="majorBidi"/>
          <w:color w:val="000000" w:themeColor="text1"/>
        </w:rPr>
        <w:t xml:space="preserve">    </w:t>
      </w:r>
      <w:r w:rsidRPr="0075604A">
        <w:rPr>
          <w:rFonts w:asciiTheme="majorBidi" w:hAnsiTheme="majorBidi" w:cstheme="majorBidi"/>
          <w:color w:val="000000" w:themeColor="text1"/>
          <w:sz w:val="20"/>
          <w:szCs w:val="20"/>
        </w:rPr>
        <w:t xml:space="preserve">Controlled Radical polymerization (CRP) is a dominating technique in manufacturing </w:t>
      </w:r>
      <w:proofErr w:type="spellStart"/>
      <w:r w:rsidRPr="0075604A">
        <w:rPr>
          <w:rFonts w:asciiTheme="majorBidi" w:hAnsiTheme="majorBidi" w:cstheme="majorBidi"/>
          <w:color w:val="000000" w:themeColor="text1"/>
          <w:sz w:val="20"/>
          <w:szCs w:val="20"/>
        </w:rPr>
        <w:t>nano</w:t>
      </w:r>
      <w:proofErr w:type="spellEnd"/>
      <w:r w:rsidRPr="0075604A">
        <w:rPr>
          <w:rFonts w:asciiTheme="majorBidi" w:hAnsiTheme="majorBidi" w:cstheme="majorBidi"/>
          <w:color w:val="000000" w:themeColor="text1"/>
          <w:sz w:val="20"/>
          <w:szCs w:val="20"/>
        </w:rPr>
        <w:t xml:space="preserve">-sized polymer particles. In particular, (ATRP) Atom Transfer Radical Polymerization is </w:t>
      </w:r>
      <w:r w:rsidR="0035452E" w:rsidRPr="0075604A">
        <w:rPr>
          <w:rFonts w:asciiTheme="majorBidi" w:hAnsiTheme="majorBidi" w:cstheme="majorBidi"/>
          <w:color w:val="000000" w:themeColor="text1"/>
          <w:sz w:val="20"/>
          <w:szCs w:val="20"/>
        </w:rPr>
        <w:t xml:space="preserve">one of </w:t>
      </w:r>
      <w:r w:rsidRPr="0075604A">
        <w:rPr>
          <w:rFonts w:asciiTheme="majorBidi" w:hAnsiTheme="majorBidi" w:cstheme="majorBidi"/>
          <w:color w:val="000000" w:themeColor="text1"/>
          <w:sz w:val="20"/>
          <w:szCs w:val="20"/>
        </w:rPr>
        <w:t xml:space="preserve">the most </w:t>
      </w:r>
      <w:r w:rsidR="0035452E" w:rsidRPr="0075604A">
        <w:rPr>
          <w:rFonts w:asciiTheme="majorBidi" w:hAnsiTheme="majorBidi" w:cstheme="majorBidi"/>
          <w:color w:val="000000" w:themeColor="text1"/>
          <w:sz w:val="20"/>
          <w:szCs w:val="20"/>
        </w:rPr>
        <w:t xml:space="preserve">growing </w:t>
      </w:r>
      <w:r w:rsidRPr="0075604A">
        <w:rPr>
          <w:rFonts w:asciiTheme="majorBidi" w:hAnsiTheme="majorBidi" w:cstheme="majorBidi"/>
          <w:color w:val="000000" w:themeColor="text1"/>
          <w:sz w:val="20"/>
          <w:szCs w:val="20"/>
        </w:rPr>
        <w:t>polymerization technique</w:t>
      </w:r>
      <w:r w:rsidR="0035452E" w:rsidRPr="0075604A">
        <w:rPr>
          <w:rFonts w:asciiTheme="majorBidi" w:hAnsiTheme="majorBidi" w:cstheme="majorBidi"/>
          <w:color w:val="000000" w:themeColor="text1"/>
          <w:sz w:val="20"/>
          <w:szCs w:val="20"/>
        </w:rPr>
        <w:t>s</w:t>
      </w:r>
      <w:r w:rsidRPr="0075604A">
        <w:rPr>
          <w:rFonts w:asciiTheme="majorBidi" w:hAnsiTheme="majorBidi" w:cstheme="majorBidi"/>
          <w:color w:val="000000" w:themeColor="text1"/>
          <w:sz w:val="20"/>
          <w:szCs w:val="20"/>
        </w:rPr>
        <w:t xml:space="preserve"> that </w:t>
      </w:r>
      <w:r w:rsidR="0035452E" w:rsidRPr="0075604A">
        <w:rPr>
          <w:rFonts w:asciiTheme="majorBidi" w:hAnsiTheme="majorBidi" w:cstheme="majorBidi"/>
          <w:color w:val="000000" w:themeColor="text1"/>
          <w:sz w:val="20"/>
          <w:szCs w:val="20"/>
        </w:rPr>
        <w:t>are today extensively studied in academia and industry</w:t>
      </w:r>
      <w:r w:rsidR="001C401A">
        <w:rPr>
          <w:rFonts w:asciiTheme="majorBidi" w:hAnsiTheme="majorBidi" w:cstheme="majorBidi"/>
          <w:color w:val="000000" w:themeColor="text1"/>
          <w:sz w:val="20"/>
          <w:szCs w:val="20"/>
        </w:rPr>
        <w:t xml:space="preserve"> (</w:t>
      </w:r>
      <w:proofErr w:type="spellStart"/>
      <w:r w:rsidR="001C401A" w:rsidRPr="0075604A">
        <w:rPr>
          <w:rFonts w:asciiTheme="majorBidi" w:hAnsiTheme="majorBidi" w:cstheme="majorBidi"/>
          <w:color w:val="222222"/>
          <w:sz w:val="20"/>
          <w:szCs w:val="20"/>
        </w:rPr>
        <w:t>Matyjaszewski</w:t>
      </w:r>
      <w:proofErr w:type="spellEnd"/>
      <w:r w:rsidR="001C401A" w:rsidRPr="0075604A">
        <w:rPr>
          <w:rFonts w:asciiTheme="majorBidi" w:hAnsiTheme="majorBidi" w:cstheme="majorBidi"/>
          <w:color w:val="222222"/>
          <w:sz w:val="20"/>
          <w:szCs w:val="20"/>
        </w:rPr>
        <w:t xml:space="preserve"> et al, 1995</w:t>
      </w:r>
      <w:r w:rsidR="001C401A">
        <w:rPr>
          <w:rFonts w:asciiTheme="majorBidi" w:hAnsiTheme="majorBidi" w:cstheme="majorBidi"/>
          <w:color w:val="000000" w:themeColor="text1"/>
          <w:sz w:val="20"/>
          <w:szCs w:val="20"/>
        </w:rPr>
        <w:t>)</w:t>
      </w:r>
      <w:r w:rsidR="0035452E" w:rsidRPr="0075604A">
        <w:rPr>
          <w:rFonts w:asciiTheme="majorBidi" w:hAnsiTheme="majorBidi" w:cstheme="majorBidi"/>
          <w:color w:val="000000" w:themeColor="text1"/>
          <w:sz w:val="20"/>
          <w:szCs w:val="20"/>
        </w:rPr>
        <w:t>.</w:t>
      </w:r>
      <w:r w:rsidRPr="0075604A">
        <w:rPr>
          <w:rFonts w:asciiTheme="majorBidi" w:hAnsiTheme="majorBidi" w:cstheme="majorBidi"/>
          <w:color w:val="000000" w:themeColor="text1"/>
          <w:sz w:val="20"/>
          <w:szCs w:val="20"/>
        </w:rPr>
        <w:t xml:space="preserve"> Actually, polymers used as lubricants, adhesives, gels, additives, and biomedical applications such as artificial bones and drug delivery are synthesized by ATRP due to its </w:t>
      </w:r>
      <w:r w:rsidR="0035452E" w:rsidRPr="0075604A">
        <w:rPr>
          <w:rFonts w:asciiTheme="majorBidi" w:hAnsiTheme="majorBidi" w:cstheme="majorBidi"/>
          <w:color w:val="000000" w:themeColor="text1"/>
          <w:sz w:val="20"/>
          <w:szCs w:val="20"/>
        </w:rPr>
        <w:t>versatility in</w:t>
      </w:r>
      <w:r w:rsidRPr="0075604A">
        <w:rPr>
          <w:rFonts w:asciiTheme="majorBidi" w:hAnsiTheme="majorBidi" w:cstheme="majorBidi"/>
          <w:color w:val="000000" w:themeColor="text1"/>
          <w:sz w:val="20"/>
          <w:szCs w:val="20"/>
        </w:rPr>
        <w:t xml:space="preserve"> using oxidizing catalysts, reducing agents, and initiator etc </w:t>
      </w:r>
      <w:r w:rsidR="001C401A">
        <w:rPr>
          <w:rFonts w:asciiTheme="majorBidi" w:hAnsiTheme="majorBidi" w:cstheme="majorBidi"/>
          <w:color w:val="000000" w:themeColor="text1"/>
          <w:sz w:val="20"/>
          <w:szCs w:val="20"/>
        </w:rPr>
        <w:t>(</w:t>
      </w:r>
      <w:proofErr w:type="spellStart"/>
      <w:r w:rsidR="009E6FC9" w:rsidRPr="0075604A">
        <w:rPr>
          <w:rFonts w:asciiTheme="majorBidi" w:hAnsiTheme="majorBidi" w:cstheme="majorBidi"/>
          <w:sz w:val="20"/>
          <w:szCs w:val="20"/>
        </w:rPr>
        <w:t>Braunecher</w:t>
      </w:r>
      <w:proofErr w:type="spellEnd"/>
      <w:r w:rsidR="009E6FC9" w:rsidRPr="0075604A">
        <w:rPr>
          <w:rFonts w:asciiTheme="majorBidi" w:hAnsiTheme="majorBidi" w:cstheme="majorBidi"/>
          <w:sz w:val="20"/>
          <w:szCs w:val="20"/>
        </w:rPr>
        <w:t xml:space="preserve"> et al, 2007; </w:t>
      </w:r>
      <w:r w:rsidR="009E6FC9" w:rsidRPr="0075604A">
        <w:rPr>
          <w:rFonts w:asciiTheme="majorBidi" w:eastAsia="Times New Roman" w:hAnsiTheme="majorBidi" w:cstheme="majorBidi"/>
          <w:sz w:val="20"/>
          <w:szCs w:val="20"/>
        </w:rPr>
        <w:t>Oh, 2008</w:t>
      </w:r>
      <w:r w:rsidR="001C401A">
        <w:rPr>
          <w:rFonts w:asciiTheme="majorBidi" w:hAnsiTheme="majorBidi" w:cstheme="majorBidi"/>
          <w:color w:val="000000" w:themeColor="text1"/>
          <w:sz w:val="20"/>
          <w:szCs w:val="20"/>
        </w:rPr>
        <w:t>)</w:t>
      </w:r>
      <w:r w:rsidRPr="0075604A">
        <w:rPr>
          <w:rFonts w:asciiTheme="majorBidi" w:hAnsiTheme="majorBidi" w:cstheme="majorBidi"/>
          <w:color w:val="000000" w:themeColor="text1"/>
          <w:sz w:val="20"/>
          <w:szCs w:val="20"/>
        </w:rPr>
        <w:t xml:space="preserve">. </w:t>
      </w:r>
      <w:r w:rsidRPr="0075604A">
        <w:rPr>
          <w:rFonts w:asciiTheme="majorBidi" w:hAnsiTheme="majorBidi" w:cstheme="majorBidi"/>
          <w:sz w:val="20"/>
          <w:szCs w:val="20"/>
        </w:rPr>
        <w:t xml:space="preserve">Over the past few years, ATRP </w:t>
      </w:r>
      <w:r w:rsidR="0035452E" w:rsidRPr="0075604A">
        <w:rPr>
          <w:rFonts w:asciiTheme="majorBidi" w:hAnsiTheme="majorBidi" w:cstheme="majorBidi"/>
          <w:sz w:val="20"/>
          <w:szCs w:val="20"/>
        </w:rPr>
        <w:t xml:space="preserve">has been mainly </w:t>
      </w:r>
      <w:r w:rsidR="001C401A">
        <w:rPr>
          <w:rFonts w:asciiTheme="majorBidi" w:hAnsiTheme="majorBidi" w:cstheme="majorBidi"/>
          <w:sz w:val="20"/>
          <w:szCs w:val="20"/>
        </w:rPr>
        <w:t>limited to</w:t>
      </w:r>
      <w:r w:rsidRPr="0075604A">
        <w:rPr>
          <w:rFonts w:asciiTheme="majorBidi" w:hAnsiTheme="majorBidi" w:cstheme="majorBidi"/>
          <w:sz w:val="20"/>
          <w:szCs w:val="20"/>
        </w:rPr>
        <w:t xml:space="preserve"> bulk or solution homogeneous systems</w:t>
      </w:r>
      <w:r w:rsidRPr="0075604A">
        <w:rPr>
          <w:rFonts w:asciiTheme="majorBidi" w:hAnsiTheme="majorBidi" w:cstheme="majorBidi"/>
          <w:color w:val="272627"/>
          <w:sz w:val="20"/>
          <w:szCs w:val="20"/>
        </w:rPr>
        <w:t xml:space="preserve">. </w:t>
      </w:r>
      <w:r w:rsidRPr="0075604A">
        <w:rPr>
          <w:rFonts w:asciiTheme="majorBidi" w:hAnsiTheme="majorBidi" w:cstheme="majorBidi"/>
          <w:sz w:val="20"/>
          <w:szCs w:val="20"/>
        </w:rPr>
        <w:t xml:space="preserve">Recently, the </w:t>
      </w:r>
      <w:r w:rsidR="0035452E" w:rsidRPr="0075604A">
        <w:rPr>
          <w:rFonts w:asciiTheme="majorBidi" w:hAnsiTheme="majorBidi" w:cstheme="majorBidi"/>
          <w:sz w:val="20"/>
          <w:szCs w:val="20"/>
        </w:rPr>
        <w:t xml:space="preserve">research emphasis is </w:t>
      </w:r>
      <w:r w:rsidRPr="0075604A">
        <w:rPr>
          <w:rFonts w:asciiTheme="majorBidi" w:hAnsiTheme="majorBidi" w:cstheme="majorBidi"/>
          <w:sz w:val="20"/>
          <w:szCs w:val="20"/>
        </w:rPr>
        <w:t>directed to</w:t>
      </w:r>
      <w:r w:rsidR="0035452E" w:rsidRPr="0075604A">
        <w:rPr>
          <w:rFonts w:asciiTheme="majorBidi" w:hAnsiTheme="majorBidi" w:cstheme="majorBidi"/>
          <w:sz w:val="20"/>
          <w:szCs w:val="20"/>
        </w:rPr>
        <w:t>wards</w:t>
      </w:r>
      <w:r w:rsidRPr="0075604A">
        <w:rPr>
          <w:rFonts w:asciiTheme="majorBidi" w:hAnsiTheme="majorBidi" w:cstheme="majorBidi"/>
          <w:sz w:val="20"/>
          <w:szCs w:val="20"/>
        </w:rPr>
        <w:t xml:space="preserve"> environmental and sustainable </w:t>
      </w:r>
      <w:r w:rsidR="001C401A">
        <w:rPr>
          <w:rFonts w:asciiTheme="majorBidi" w:hAnsiTheme="majorBidi" w:cstheme="majorBidi"/>
          <w:sz w:val="20"/>
          <w:szCs w:val="20"/>
        </w:rPr>
        <w:t>aspect</w:t>
      </w:r>
      <w:r w:rsidRPr="0075604A">
        <w:rPr>
          <w:rFonts w:asciiTheme="majorBidi" w:hAnsiTheme="majorBidi" w:cstheme="majorBidi"/>
          <w:sz w:val="20"/>
          <w:szCs w:val="20"/>
        </w:rPr>
        <w:t>s for benign technology</w:t>
      </w:r>
      <w:r w:rsidR="0035452E" w:rsidRPr="0075604A">
        <w:rPr>
          <w:rFonts w:asciiTheme="majorBidi" w:hAnsiTheme="majorBidi" w:cstheme="majorBidi"/>
          <w:sz w:val="20"/>
          <w:szCs w:val="20"/>
        </w:rPr>
        <w:t>.</w:t>
      </w:r>
      <w:r w:rsidRPr="0075604A">
        <w:rPr>
          <w:rFonts w:asciiTheme="majorBidi" w:hAnsiTheme="majorBidi" w:cstheme="majorBidi"/>
          <w:sz w:val="20"/>
          <w:szCs w:val="20"/>
        </w:rPr>
        <w:t xml:space="preserve"> </w:t>
      </w:r>
      <w:r w:rsidR="0035452E" w:rsidRPr="0075604A">
        <w:rPr>
          <w:rFonts w:asciiTheme="majorBidi" w:hAnsiTheme="majorBidi" w:cstheme="majorBidi"/>
          <w:sz w:val="20"/>
          <w:szCs w:val="20"/>
        </w:rPr>
        <w:t xml:space="preserve">Using </w:t>
      </w:r>
      <w:r w:rsidR="001C401A">
        <w:rPr>
          <w:rFonts w:asciiTheme="majorBidi" w:hAnsiTheme="majorBidi" w:cstheme="majorBidi"/>
          <w:sz w:val="20"/>
          <w:szCs w:val="20"/>
        </w:rPr>
        <w:t xml:space="preserve">water as a solvent medium </w:t>
      </w:r>
      <w:r w:rsidR="0035452E" w:rsidRPr="0075604A">
        <w:rPr>
          <w:rFonts w:asciiTheme="majorBidi" w:hAnsiTheme="majorBidi" w:cstheme="majorBidi"/>
          <w:sz w:val="20"/>
          <w:szCs w:val="20"/>
        </w:rPr>
        <w:t>for</w:t>
      </w:r>
      <w:r w:rsidRPr="0075604A">
        <w:rPr>
          <w:rFonts w:asciiTheme="majorBidi" w:hAnsiTheme="majorBidi" w:cstheme="majorBidi"/>
          <w:sz w:val="20"/>
          <w:szCs w:val="20"/>
        </w:rPr>
        <w:t xml:space="preserve"> safety</w:t>
      </w:r>
      <w:r w:rsidR="0047200F" w:rsidRPr="0075604A">
        <w:rPr>
          <w:rFonts w:asciiTheme="majorBidi" w:hAnsiTheme="majorBidi" w:cstheme="majorBidi"/>
          <w:sz w:val="20"/>
          <w:szCs w:val="20"/>
        </w:rPr>
        <w:t>, environment</w:t>
      </w:r>
      <w:r w:rsidR="001C401A">
        <w:rPr>
          <w:rFonts w:asciiTheme="majorBidi" w:hAnsiTheme="majorBidi" w:cstheme="majorBidi"/>
          <w:sz w:val="20"/>
          <w:szCs w:val="20"/>
        </w:rPr>
        <w:t>al</w:t>
      </w:r>
      <w:r w:rsidR="0047200F" w:rsidRPr="0075604A">
        <w:rPr>
          <w:rFonts w:asciiTheme="majorBidi" w:hAnsiTheme="majorBidi" w:cstheme="majorBidi"/>
          <w:sz w:val="20"/>
          <w:szCs w:val="20"/>
        </w:rPr>
        <w:t xml:space="preserve">, and easy heat transfer </w:t>
      </w:r>
      <w:r w:rsidRPr="0075604A">
        <w:rPr>
          <w:rFonts w:asciiTheme="majorBidi" w:hAnsiTheme="majorBidi" w:cstheme="majorBidi"/>
          <w:sz w:val="20"/>
          <w:szCs w:val="20"/>
        </w:rPr>
        <w:t>reasons</w:t>
      </w:r>
      <w:r w:rsidR="0047200F" w:rsidRPr="0075604A">
        <w:rPr>
          <w:rFonts w:asciiTheme="majorBidi" w:hAnsiTheme="majorBidi" w:cstheme="majorBidi"/>
          <w:sz w:val="20"/>
          <w:szCs w:val="20"/>
        </w:rPr>
        <w:t xml:space="preserve">, ATRP can be done </w:t>
      </w:r>
      <w:r w:rsidR="001C401A">
        <w:rPr>
          <w:rFonts w:asciiTheme="majorBidi" w:hAnsiTheme="majorBidi" w:cstheme="majorBidi"/>
          <w:sz w:val="20"/>
          <w:szCs w:val="20"/>
        </w:rPr>
        <w:t>in aqueous media</w:t>
      </w:r>
      <w:r w:rsidRPr="0075604A">
        <w:rPr>
          <w:rFonts w:asciiTheme="majorBidi" w:hAnsiTheme="majorBidi" w:cstheme="majorBidi"/>
          <w:sz w:val="20"/>
          <w:szCs w:val="20"/>
        </w:rPr>
        <w:t xml:space="preserve">. However, </w:t>
      </w:r>
      <w:r w:rsidR="0047200F" w:rsidRPr="0075604A">
        <w:rPr>
          <w:rFonts w:asciiTheme="majorBidi" w:hAnsiTheme="majorBidi" w:cstheme="majorBidi"/>
          <w:sz w:val="20"/>
          <w:szCs w:val="20"/>
        </w:rPr>
        <w:t xml:space="preserve">unlike bulk/solution medium, </w:t>
      </w:r>
      <w:r w:rsidRPr="0075604A">
        <w:rPr>
          <w:rFonts w:asciiTheme="majorBidi" w:hAnsiTheme="majorBidi" w:cstheme="majorBidi"/>
          <w:sz w:val="20"/>
          <w:szCs w:val="20"/>
        </w:rPr>
        <w:t>maintain</w:t>
      </w:r>
      <w:r w:rsidR="0047200F" w:rsidRPr="0075604A">
        <w:rPr>
          <w:rFonts w:asciiTheme="majorBidi" w:hAnsiTheme="majorBidi" w:cstheme="majorBidi"/>
          <w:sz w:val="20"/>
          <w:szCs w:val="20"/>
        </w:rPr>
        <w:t>ing</w:t>
      </w:r>
      <w:r w:rsidRPr="0075604A">
        <w:rPr>
          <w:rFonts w:asciiTheme="majorBidi" w:hAnsiTheme="majorBidi" w:cstheme="majorBidi"/>
          <w:sz w:val="20"/>
          <w:szCs w:val="20"/>
        </w:rPr>
        <w:t xml:space="preserve"> the stability of ‘livingness’ characterization of the polymerization in </w:t>
      </w:r>
      <w:r w:rsidR="0047200F" w:rsidRPr="0075604A">
        <w:rPr>
          <w:rFonts w:asciiTheme="majorBidi" w:hAnsiTheme="majorBidi" w:cstheme="majorBidi"/>
          <w:sz w:val="20"/>
          <w:szCs w:val="20"/>
        </w:rPr>
        <w:t>an emulsion system is a major problem</w:t>
      </w:r>
      <w:r w:rsidRPr="0075604A">
        <w:rPr>
          <w:rFonts w:asciiTheme="majorBidi" w:hAnsiTheme="majorBidi" w:cstheme="majorBidi"/>
          <w:sz w:val="20"/>
          <w:szCs w:val="20"/>
        </w:rPr>
        <w:t xml:space="preserve"> </w:t>
      </w:r>
      <w:r w:rsidR="001C401A">
        <w:rPr>
          <w:rFonts w:asciiTheme="majorBidi" w:hAnsiTheme="majorBidi" w:cstheme="majorBidi"/>
          <w:sz w:val="20"/>
          <w:szCs w:val="20"/>
        </w:rPr>
        <w:t>(</w:t>
      </w:r>
      <w:proofErr w:type="spellStart"/>
      <w:r w:rsidR="00B24C72" w:rsidRPr="0075604A">
        <w:rPr>
          <w:rFonts w:asciiTheme="majorBidi" w:hAnsiTheme="majorBidi" w:cstheme="majorBidi"/>
          <w:sz w:val="20"/>
          <w:szCs w:val="20"/>
        </w:rPr>
        <w:t>Uegaki</w:t>
      </w:r>
      <w:proofErr w:type="spellEnd"/>
      <w:r w:rsidR="00B24C72" w:rsidRPr="0075604A">
        <w:rPr>
          <w:rFonts w:asciiTheme="majorBidi" w:hAnsiTheme="majorBidi" w:cstheme="majorBidi"/>
          <w:sz w:val="20"/>
          <w:szCs w:val="20"/>
        </w:rPr>
        <w:t xml:space="preserve"> et al, 1997; </w:t>
      </w:r>
      <w:proofErr w:type="spellStart"/>
      <w:r w:rsidR="00B24C72" w:rsidRPr="0075604A">
        <w:rPr>
          <w:rFonts w:asciiTheme="majorBidi" w:hAnsiTheme="majorBidi" w:cstheme="majorBidi"/>
          <w:sz w:val="20"/>
          <w:szCs w:val="20"/>
        </w:rPr>
        <w:t>Aijoka</w:t>
      </w:r>
      <w:proofErr w:type="spellEnd"/>
      <w:r w:rsidR="00B24C72" w:rsidRPr="0075604A">
        <w:rPr>
          <w:rFonts w:asciiTheme="majorBidi" w:hAnsiTheme="majorBidi" w:cstheme="majorBidi"/>
          <w:sz w:val="20"/>
          <w:szCs w:val="20"/>
        </w:rPr>
        <w:t xml:space="preserve"> et al, 2008</w:t>
      </w:r>
      <w:r w:rsidR="001C401A">
        <w:rPr>
          <w:rFonts w:asciiTheme="majorBidi" w:hAnsiTheme="majorBidi" w:cstheme="majorBidi"/>
          <w:sz w:val="20"/>
          <w:szCs w:val="20"/>
        </w:rPr>
        <w:t>; Oh, 2008)</w:t>
      </w:r>
      <w:r w:rsidRPr="0075604A">
        <w:rPr>
          <w:rFonts w:asciiTheme="majorBidi" w:hAnsiTheme="majorBidi" w:cstheme="majorBidi"/>
          <w:sz w:val="20"/>
          <w:szCs w:val="20"/>
        </w:rPr>
        <w:t xml:space="preserve">. </w:t>
      </w:r>
      <w:r w:rsidR="0047200F" w:rsidRPr="0075604A">
        <w:rPr>
          <w:rFonts w:asciiTheme="majorBidi" w:hAnsiTheme="majorBidi" w:cstheme="majorBidi"/>
          <w:sz w:val="20"/>
          <w:szCs w:val="20"/>
        </w:rPr>
        <w:t xml:space="preserve">The </w:t>
      </w:r>
      <w:r w:rsidR="001C401A">
        <w:rPr>
          <w:rFonts w:asciiTheme="majorBidi" w:hAnsiTheme="majorBidi" w:cstheme="majorBidi"/>
          <w:sz w:val="20"/>
          <w:szCs w:val="20"/>
        </w:rPr>
        <w:t xml:space="preserve">main </w:t>
      </w:r>
      <w:r w:rsidR="0047200F" w:rsidRPr="0075604A">
        <w:rPr>
          <w:rFonts w:asciiTheme="majorBidi" w:hAnsiTheme="majorBidi" w:cstheme="majorBidi"/>
          <w:sz w:val="20"/>
          <w:szCs w:val="20"/>
        </w:rPr>
        <w:t xml:space="preserve">factors affecting the polymer stability are </w:t>
      </w:r>
      <w:r w:rsidRPr="0075604A">
        <w:rPr>
          <w:rFonts w:asciiTheme="majorBidi" w:hAnsiTheme="majorBidi" w:cstheme="majorBidi"/>
          <w:sz w:val="20"/>
          <w:szCs w:val="20"/>
        </w:rPr>
        <w:t>the</w:t>
      </w:r>
      <w:r w:rsidR="0047200F" w:rsidRPr="0075604A">
        <w:rPr>
          <w:rFonts w:asciiTheme="majorBidi" w:hAnsiTheme="majorBidi" w:cstheme="majorBidi"/>
          <w:sz w:val="20"/>
          <w:szCs w:val="20"/>
        </w:rPr>
        <w:t xml:space="preserve"> solubility of</w:t>
      </w:r>
      <w:r w:rsidRPr="0075604A">
        <w:rPr>
          <w:rFonts w:asciiTheme="majorBidi" w:hAnsiTheme="majorBidi" w:cstheme="majorBidi"/>
          <w:sz w:val="20"/>
          <w:szCs w:val="20"/>
        </w:rPr>
        <w:t xml:space="preserve"> </w:t>
      </w:r>
      <w:r w:rsidR="001C401A">
        <w:rPr>
          <w:rFonts w:asciiTheme="majorBidi" w:hAnsiTheme="majorBidi" w:cstheme="majorBidi"/>
          <w:sz w:val="20"/>
          <w:szCs w:val="20"/>
        </w:rPr>
        <w:t xml:space="preserve">both </w:t>
      </w:r>
      <w:r w:rsidRPr="0075604A">
        <w:rPr>
          <w:rFonts w:asciiTheme="majorBidi" w:hAnsiTheme="majorBidi" w:cstheme="majorBidi"/>
          <w:sz w:val="20"/>
          <w:szCs w:val="20"/>
        </w:rPr>
        <w:t xml:space="preserve">initiator and reducing agent in </w:t>
      </w:r>
      <w:r w:rsidR="0047200F" w:rsidRPr="0075604A">
        <w:rPr>
          <w:rFonts w:asciiTheme="majorBidi" w:hAnsiTheme="majorBidi" w:cstheme="majorBidi"/>
          <w:sz w:val="20"/>
          <w:szCs w:val="20"/>
        </w:rPr>
        <w:t>organic and aqueous phases</w:t>
      </w:r>
      <w:r w:rsidRPr="0075604A">
        <w:rPr>
          <w:rFonts w:asciiTheme="majorBidi" w:hAnsiTheme="majorBidi" w:cstheme="majorBidi"/>
          <w:sz w:val="20"/>
          <w:szCs w:val="20"/>
        </w:rPr>
        <w:t xml:space="preserve">, the suitability of the surfactant, high reaction temperature, and side reactions. </w:t>
      </w:r>
    </w:p>
    <w:p w:rsidR="007E5677" w:rsidRPr="0075604A" w:rsidRDefault="007E5677" w:rsidP="00E42A01">
      <w:pPr>
        <w:jc w:val="both"/>
        <w:rPr>
          <w:rFonts w:asciiTheme="majorBidi" w:hAnsiTheme="majorBidi" w:cstheme="majorBidi"/>
          <w:sz w:val="20"/>
          <w:szCs w:val="20"/>
        </w:rPr>
      </w:pPr>
      <w:r w:rsidRPr="0075604A">
        <w:rPr>
          <w:rFonts w:asciiTheme="majorBidi" w:hAnsiTheme="majorBidi" w:cstheme="majorBidi"/>
          <w:sz w:val="20"/>
          <w:szCs w:val="20"/>
        </w:rPr>
        <w:t xml:space="preserve">    The most decisive factor </w:t>
      </w:r>
      <w:r w:rsidR="00857D4B" w:rsidRPr="0075604A">
        <w:rPr>
          <w:rFonts w:asciiTheme="majorBidi" w:hAnsiTheme="majorBidi" w:cstheme="majorBidi"/>
          <w:sz w:val="20"/>
          <w:szCs w:val="20"/>
        </w:rPr>
        <w:t>in</w:t>
      </w:r>
      <w:r w:rsidRPr="0075604A">
        <w:rPr>
          <w:rFonts w:asciiTheme="majorBidi" w:hAnsiTheme="majorBidi" w:cstheme="majorBidi"/>
          <w:sz w:val="20"/>
          <w:szCs w:val="20"/>
        </w:rPr>
        <w:t xml:space="preserve"> ATRP system is the </w:t>
      </w:r>
      <w:proofErr w:type="spellStart"/>
      <w:r w:rsidRPr="0075604A">
        <w:rPr>
          <w:rFonts w:asciiTheme="majorBidi" w:hAnsiTheme="majorBidi" w:cstheme="majorBidi"/>
          <w:sz w:val="20"/>
          <w:szCs w:val="20"/>
        </w:rPr>
        <w:t>ligand</w:t>
      </w:r>
      <w:proofErr w:type="spellEnd"/>
      <w:r w:rsidR="00857D4B" w:rsidRPr="0075604A">
        <w:rPr>
          <w:rFonts w:asciiTheme="majorBidi" w:hAnsiTheme="majorBidi" w:cstheme="majorBidi"/>
          <w:sz w:val="20"/>
          <w:szCs w:val="20"/>
        </w:rPr>
        <w:t xml:space="preserve"> aptness, since it can help to adjust</w:t>
      </w:r>
      <w:r w:rsidRPr="0075604A">
        <w:rPr>
          <w:rFonts w:asciiTheme="majorBidi" w:hAnsiTheme="majorBidi" w:cstheme="majorBidi"/>
          <w:sz w:val="20"/>
          <w:szCs w:val="20"/>
        </w:rPr>
        <w:t xml:space="preserve"> the catalyst solubility in both phases and </w:t>
      </w:r>
      <w:r w:rsidR="001C401A">
        <w:rPr>
          <w:rFonts w:asciiTheme="majorBidi" w:hAnsiTheme="majorBidi" w:cstheme="majorBidi"/>
          <w:sz w:val="20"/>
          <w:szCs w:val="20"/>
        </w:rPr>
        <w:t>have</w:t>
      </w:r>
      <w:r w:rsidR="00857D4B" w:rsidRPr="0075604A">
        <w:rPr>
          <w:rFonts w:asciiTheme="majorBidi" w:hAnsiTheme="majorBidi" w:cstheme="majorBidi"/>
          <w:sz w:val="20"/>
          <w:szCs w:val="20"/>
        </w:rPr>
        <w:t xml:space="preserve"> a </w:t>
      </w:r>
      <w:r w:rsidRPr="0075604A">
        <w:rPr>
          <w:rFonts w:asciiTheme="majorBidi" w:hAnsiTheme="majorBidi" w:cstheme="majorBidi"/>
          <w:sz w:val="20"/>
          <w:szCs w:val="20"/>
        </w:rPr>
        <w:t>crucial effect on the controlled polymerization</w:t>
      </w:r>
      <w:r w:rsidRPr="0075604A">
        <w:rPr>
          <w:rFonts w:asciiTheme="majorBidi" w:hAnsiTheme="majorBidi" w:cstheme="majorBidi"/>
          <w:color w:val="272627"/>
          <w:sz w:val="20"/>
          <w:szCs w:val="20"/>
        </w:rPr>
        <w:t>.</w:t>
      </w:r>
      <w:r w:rsidRPr="0075604A">
        <w:rPr>
          <w:rFonts w:asciiTheme="majorBidi" w:hAnsiTheme="majorBidi" w:cstheme="majorBidi"/>
          <w:sz w:val="20"/>
          <w:szCs w:val="20"/>
        </w:rPr>
        <w:t xml:space="preserve"> </w:t>
      </w:r>
      <w:r w:rsidR="00857D4B" w:rsidRPr="0075604A">
        <w:rPr>
          <w:rFonts w:asciiTheme="majorBidi" w:hAnsiTheme="majorBidi" w:cstheme="majorBidi"/>
          <w:sz w:val="20"/>
          <w:szCs w:val="20"/>
        </w:rPr>
        <w:t xml:space="preserve">It is postulated that the </w:t>
      </w:r>
      <w:proofErr w:type="spellStart"/>
      <w:r w:rsidR="00857D4B" w:rsidRPr="0075604A">
        <w:rPr>
          <w:rFonts w:asciiTheme="majorBidi" w:hAnsiTheme="majorBidi" w:cstheme="majorBidi"/>
          <w:sz w:val="20"/>
          <w:szCs w:val="20"/>
        </w:rPr>
        <w:t>ligand</w:t>
      </w:r>
      <w:proofErr w:type="spellEnd"/>
      <w:r w:rsidR="00857D4B" w:rsidRPr="0075604A">
        <w:rPr>
          <w:rFonts w:asciiTheme="majorBidi" w:hAnsiTheme="majorBidi" w:cstheme="majorBidi"/>
          <w:sz w:val="20"/>
          <w:szCs w:val="20"/>
        </w:rPr>
        <w:t xml:space="preserve"> reduces the catalyst </w:t>
      </w:r>
      <w:r w:rsidRPr="0075604A">
        <w:rPr>
          <w:rFonts w:asciiTheme="majorBidi" w:hAnsiTheme="majorBidi" w:cstheme="majorBidi"/>
          <w:sz w:val="20"/>
          <w:szCs w:val="20"/>
        </w:rPr>
        <w:t xml:space="preserve">partitioning into the aqueous phase by improving the catalyst retention in the particle phase during </w:t>
      </w:r>
      <w:r w:rsidR="00857D4B" w:rsidRPr="0075604A">
        <w:rPr>
          <w:rFonts w:asciiTheme="majorBidi" w:hAnsiTheme="majorBidi" w:cstheme="majorBidi"/>
          <w:sz w:val="20"/>
          <w:szCs w:val="20"/>
        </w:rPr>
        <w:t xml:space="preserve">the </w:t>
      </w:r>
      <w:r w:rsidRPr="0075604A">
        <w:rPr>
          <w:rFonts w:asciiTheme="majorBidi" w:hAnsiTheme="majorBidi" w:cstheme="majorBidi"/>
          <w:sz w:val="20"/>
          <w:szCs w:val="20"/>
        </w:rPr>
        <w:t xml:space="preserve">polymerization. However, it is well known that even with a hydrophobic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not all of the catalyst complex can be prevented from partit</w:t>
      </w:r>
      <w:r w:rsidR="00857D4B" w:rsidRPr="0075604A">
        <w:rPr>
          <w:rFonts w:asciiTheme="majorBidi" w:hAnsiTheme="majorBidi" w:cstheme="majorBidi"/>
          <w:sz w:val="20"/>
          <w:szCs w:val="20"/>
        </w:rPr>
        <w:t>ioning into the aqueous phase. I</w:t>
      </w:r>
      <w:r w:rsidRPr="0075604A">
        <w:rPr>
          <w:rFonts w:asciiTheme="majorBidi" w:hAnsiTheme="majorBidi" w:cstheme="majorBidi"/>
          <w:sz w:val="20"/>
          <w:szCs w:val="20"/>
        </w:rPr>
        <w:t>n another words,</w:t>
      </w:r>
      <w:r w:rsidRPr="0075604A">
        <w:rPr>
          <w:rFonts w:asciiTheme="majorBidi" w:hAnsiTheme="majorBidi" w:cstheme="majorBidi"/>
          <w:color w:val="272627"/>
          <w:sz w:val="20"/>
          <w:szCs w:val="20"/>
        </w:rPr>
        <w:t xml:space="preserve"> it </w:t>
      </w:r>
      <w:r w:rsidR="00857D4B" w:rsidRPr="0075604A">
        <w:rPr>
          <w:rFonts w:asciiTheme="majorBidi" w:hAnsiTheme="majorBidi" w:cstheme="majorBidi"/>
          <w:color w:val="272627"/>
          <w:sz w:val="20"/>
          <w:szCs w:val="20"/>
        </w:rPr>
        <w:t xml:space="preserve">can </w:t>
      </w:r>
      <w:r w:rsidR="00857D4B" w:rsidRPr="0075604A">
        <w:rPr>
          <w:rFonts w:asciiTheme="majorBidi" w:hAnsiTheme="majorBidi" w:cstheme="majorBidi"/>
          <w:sz w:val="20"/>
          <w:szCs w:val="20"/>
        </w:rPr>
        <w:t>control</w:t>
      </w:r>
      <w:r w:rsidRPr="0075604A">
        <w:rPr>
          <w:rFonts w:asciiTheme="majorBidi" w:hAnsiTheme="majorBidi" w:cstheme="majorBidi"/>
          <w:sz w:val="20"/>
          <w:szCs w:val="20"/>
        </w:rPr>
        <w:t xml:space="preserve"> the concentration</w:t>
      </w:r>
      <w:r w:rsidR="00857D4B" w:rsidRPr="0075604A">
        <w:rPr>
          <w:rFonts w:asciiTheme="majorBidi" w:hAnsiTheme="majorBidi" w:cstheme="majorBidi"/>
          <w:sz w:val="20"/>
          <w:szCs w:val="20"/>
        </w:rPr>
        <w:t>s</w:t>
      </w:r>
      <w:r w:rsidRPr="0075604A">
        <w:rPr>
          <w:rFonts w:asciiTheme="majorBidi" w:hAnsiTheme="majorBidi" w:cstheme="majorBidi"/>
          <w:sz w:val="20"/>
          <w:szCs w:val="20"/>
        </w:rPr>
        <w:t xml:space="preserve"> of </w:t>
      </w:r>
      <w:r w:rsidR="00857D4B" w:rsidRPr="0075604A">
        <w:rPr>
          <w:rFonts w:asciiTheme="majorBidi" w:hAnsiTheme="majorBidi" w:cstheme="majorBidi"/>
          <w:sz w:val="20"/>
          <w:szCs w:val="20"/>
        </w:rPr>
        <w:t xml:space="preserve">the deactivator and </w:t>
      </w:r>
      <w:r w:rsidRPr="0075604A">
        <w:rPr>
          <w:rFonts w:asciiTheme="majorBidi" w:hAnsiTheme="majorBidi" w:cstheme="majorBidi"/>
          <w:sz w:val="20"/>
          <w:szCs w:val="20"/>
        </w:rPr>
        <w:t xml:space="preserve">activator in </w:t>
      </w:r>
      <w:r w:rsidR="00857D4B" w:rsidRPr="0075604A">
        <w:rPr>
          <w:rFonts w:asciiTheme="majorBidi" w:hAnsiTheme="majorBidi" w:cstheme="majorBidi"/>
          <w:sz w:val="20"/>
          <w:szCs w:val="20"/>
        </w:rPr>
        <w:t xml:space="preserve">the </w:t>
      </w:r>
      <w:r w:rsidRPr="0075604A">
        <w:rPr>
          <w:rFonts w:asciiTheme="majorBidi" w:hAnsiTheme="majorBidi" w:cstheme="majorBidi"/>
          <w:sz w:val="20"/>
          <w:szCs w:val="20"/>
        </w:rPr>
        <w:t xml:space="preserve">reaction medium </w:t>
      </w:r>
      <w:r w:rsidR="00E42A01">
        <w:rPr>
          <w:rFonts w:asciiTheme="majorBidi" w:hAnsiTheme="majorBidi" w:cstheme="majorBidi"/>
          <w:sz w:val="20"/>
          <w:szCs w:val="20"/>
        </w:rPr>
        <w:t>(</w:t>
      </w:r>
      <w:proofErr w:type="spellStart"/>
      <w:r w:rsidR="00B24C72" w:rsidRPr="0075604A">
        <w:rPr>
          <w:rFonts w:asciiTheme="majorBidi" w:hAnsiTheme="majorBidi" w:cstheme="majorBidi"/>
          <w:sz w:val="20"/>
          <w:szCs w:val="20"/>
        </w:rPr>
        <w:t>Tian</w:t>
      </w:r>
      <w:proofErr w:type="spellEnd"/>
      <w:r w:rsidR="00B24C72" w:rsidRPr="0075604A">
        <w:rPr>
          <w:rFonts w:asciiTheme="majorBidi" w:hAnsiTheme="majorBidi" w:cstheme="majorBidi"/>
          <w:sz w:val="20"/>
          <w:szCs w:val="20"/>
        </w:rPr>
        <w:t xml:space="preserve"> et al, 2012</w:t>
      </w:r>
      <w:r w:rsidR="00E42A01">
        <w:rPr>
          <w:rFonts w:asciiTheme="majorBidi" w:hAnsiTheme="majorBidi" w:cstheme="majorBidi"/>
          <w:sz w:val="20"/>
          <w:szCs w:val="20"/>
        </w:rPr>
        <w:t>)</w:t>
      </w:r>
      <w:r w:rsidRPr="0075604A">
        <w:rPr>
          <w:rFonts w:asciiTheme="majorBidi" w:hAnsiTheme="majorBidi" w:cstheme="majorBidi"/>
          <w:sz w:val="20"/>
          <w:szCs w:val="20"/>
        </w:rPr>
        <w:t xml:space="preserve">. </w:t>
      </w:r>
      <w:r w:rsidR="00C11AF4" w:rsidRPr="0075604A">
        <w:rPr>
          <w:rFonts w:asciiTheme="majorBidi" w:hAnsiTheme="majorBidi" w:cstheme="majorBidi"/>
          <w:sz w:val="20"/>
          <w:szCs w:val="20"/>
        </w:rPr>
        <w:t xml:space="preserve">Activator generated by electron transfer (AGET) ATRP has been </w:t>
      </w:r>
      <w:r w:rsidR="001C401A">
        <w:rPr>
          <w:rFonts w:asciiTheme="majorBidi" w:hAnsiTheme="majorBidi" w:cstheme="majorBidi"/>
          <w:sz w:val="20"/>
          <w:szCs w:val="20"/>
        </w:rPr>
        <w:t>previousl</w:t>
      </w:r>
      <w:r w:rsidR="00C11AF4" w:rsidRPr="0075604A">
        <w:rPr>
          <w:rFonts w:asciiTheme="majorBidi" w:hAnsiTheme="majorBidi" w:cstheme="majorBidi"/>
          <w:sz w:val="20"/>
          <w:szCs w:val="20"/>
        </w:rPr>
        <w:t>y applied to polymerization in aqu</w:t>
      </w:r>
      <w:r w:rsidR="001C401A">
        <w:rPr>
          <w:rFonts w:asciiTheme="majorBidi" w:hAnsiTheme="majorBidi" w:cstheme="majorBidi"/>
          <w:sz w:val="20"/>
          <w:szCs w:val="20"/>
        </w:rPr>
        <w:t xml:space="preserve">eous medium using a continuous two-step </w:t>
      </w:r>
      <w:r w:rsidR="00C11AF4" w:rsidRPr="0075604A">
        <w:rPr>
          <w:rFonts w:asciiTheme="majorBidi" w:hAnsiTheme="majorBidi" w:cstheme="majorBidi"/>
          <w:sz w:val="20"/>
          <w:szCs w:val="20"/>
        </w:rPr>
        <w:t xml:space="preserve">procedure, in which low surfactant amounts were used and a controlled emulsion ATRP was obtained </w:t>
      </w:r>
      <w:r w:rsidR="001C401A">
        <w:rPr>
          <w:rFonts w:asciiTheme="majorBidi" w:hAnsiTheme="majorBidi" w:cstheme="majorBidi"/>
          <w:sz w:val="20"/>
          <w:szCs w:val="20"/>
        </w:rPr>
        <w:t>(</w:t>
      </w:r>
      <w:proofErr w:type="spellStart"/>
      <w:r w:rsidR="001C401A">
        <w:rPr>
          <w:rFonts w:asciiTheme="majorBidi" w:hAnsiTheme="majorBidi" w:cstheme="majorBidi"/>
          <w:sz w:val="20"/>
          <w:szCs w:val="20"/>
        </w:rPr>
        <w:t>Jia</w:t>
      </w:r>
      <w:proofErr w:type="spellEnd"/>
      <w:r w:rsidR="001C401A">
        <w:rPr>
          <w:rFonts w:asciiTheme="majorBidi" w:hAnsiTheme="majorBidi" w:cstheme="majorBidi"/>
          <w:sz w:val="20"/>
          <w:szCs w:val="20"/>
        </w:rPr>
        <w:t>, 2008)</w:t>
      </w:r>
      <w:r w:rsidR="00C11AF4" w:rsidRPr="0075604A">
        <w:rPr>
          <w:rFonts w:asciiTheme="majorBidi" w:hAnsiTheme="majorBidi" w:cstheme="majorBidi"/>
          <w:sz w:val="20"/>
          <w:szCs w:val="20"/>
        </w:rPr>
        <w:t xml:space="preserve">. The higher oxidation state transition metal complex reacts with the reducing agent to initiate new chains. The reducing agent plays an important role in the activator generation </w:t>
      </w:r>
      <w:r w:rsidR="00E42A01">
        <w:rPr>
          <w:rFonts w:asciiTheme="majorBidi" w:hAnsiTheme="majorBidi" w:cstheme="majorBidi"/>
          <w:sz w:val="20"/>
          <w:szCs w:val="20"/>
        </w:rPr>
        <w:t>(</w:t>
      </w:r>
      <w:proofErr w:type="spellStart"/>
      <w:r w:rsidR="00B24C72" w:rsidRPr="0075604A">
        <w:rPr>
          <w:rFonts w:asciiTheme="majorBidi" w:hAnsiTheme="majorBidi" w:cstheme="majorBidi"/>
          <w:sz w:val="20"/>
          <w:szCs w:val="20"/>
        </w:rPr>
        <w:t>Jakubowski</w:t>
      </w:r>
      <w:proofErr w:type="spellEnd"/>
      <w:r w:rsidR="00B24C72" w:rsidRPr="0075604A">
        <w:rPr>
          <w:rFonts w:asciiTheme="majorBidi" w:hAnsiTheme="majorBidi" w:cstheme="majorBidi"/>
          <w:sz w:val="20"/>
          <w:szCs w:val="20"/>
        </w:rPr>
        <w:t xml:space="preserve"> et al, 2005; Min et al, 2006</w:t>
      </w:r>
      <w:r w:rsidR="00E42A01">
        <w:rPr>
          <w:rFonts w:asciiTheme="majorBidi" w:hAnsiTheme="majorBidi" w:cstheme="majorBidi"/>
          <w:sz w:val="20"/>
          <w:szCs w:val="20"/>
        </w:rPr>
        <w:t>)</w:t>
      </w:r>
      <w:r w:rsidR="00C11AF4" w:rsidRPr="0075604A">
        <w:rPr>
          <w:rFonts w:asciiTheme="majorBidi" w:hAnsiTheme="majorBidi" w:cstheme="majorBidi"/>
          <w:sz w:val="20"/>
          <w:szCs w:val="20"/>
        </w:rPr>
        <w:t xml:space="preserve">. </w:t>
      </w:r>
    </w:p>
    <w:p w:rsidR="007E5677" w:rsidRPr="0075604A" w:rsidRDefault="007E5677" w:rsidP="00E42A01">
      <w:pPr>
        <w:jc w:val="both"/>
        <w:rPr>
          <w:rFonts w:asciiTheme="majorBidi" w:hAnsiTheme="majorBidi" w:cstheme="majorBidi"/>
          <w:sz w:val="20"/>
          <w:szCs w:val="20"/>
        </w:rPr>
      </w:pPr>
      <w:r w:rsidRPr="0075604A">
        <w:rPr>
          <w:rFonts w:asciiTheme="majorBidi" w:hAnsiTheme="majorBidi" w:cstheme="majorBidi"/>
          <w:sz w:val="20"/>
          <w:szCs w:val="20"/>
        </w:rPr>
        <w:t xml:space="preserve">    PMMA </w:t>
      </w:r>
      <w:r w:rsidR="001C401A">
        <w:rPr>
          <w:rFonts w:asciiTheme="majorBidi" w:hAnsiTheme="majorBidi" w:cstheme="majorBidi"/>
          <w:sz w:val="20"/>
          <w:szCs w:val="20"/>
        </w:rPr>
        <w:t>has been produced in this study</w:t>
      </w:r>
      <w:r w:rsidRPr="0075604A">
        <w:rPr>
          <w:rFonts w:asciiTheme="majorBidi" w:hAnsiTheme="majorBidi" w:cstheme="majorBidi"/>
          <w:sz w:val="20"/>
          <w:szCs w:val="20"/>
        </w:rPr>
        <w:t xml:space="preserve"> using </w:t>
      </w:r>
      <w:r w:rsidR="001C401A">
        <w:rPr>
          <w:rFonts w:asciiTheme="majorBidi" w:hAnsiTheme="majorBidi" w:cstheme="majorBidi"/>
          <w:sz w:val="20"/>
          <w:szCs w:val="20"/>
        </w:rPr>
        <w:t>AGET ATRP two step</w:t>
      </w:r>
      <w:r w:rsidR="00E42A01">
        <w:rPr>
          <w:rFonts w:asciiTheme="majorBidi" w:hAnsiTheme="majorBidi" w:cstheme="majorBidi"/>
          <w:sz w:val="20"/>
          <w:szCs w:val="20"/>
        </w:rPr>
        <w:t>s</w:t>
      </w:r>
      <w:r w:rsidR="001C401A">
        <w:rPr>
          <w:rFonts w:asciiTheme="majorBidi" w:hAnsiTheme="majorBidi" w:cstheme="majorBidi"/>
          <w:sz w:val="20"/>
          <w:szCs w:val="20"/>
        </w:rPr>
        <w:t xml:space="preserve"> method in a 2</w:t>
      </w:r>
      <w:r w:rsidR="00E42A01">
        <w:rPr>
          <w:rFonts w:asciiTheme="majorBidi" w:hAnsiTheme="majorBidi" w:cstheme="majorBidi"/>
          <w:sz w:val="20"/>
          <w:szCs w:val="20"/>
        </w:rPr>
        <w:t xml:space="preserve"> </w:t>
      </w:r>
      <w:r w:rsidR="001C401A">
        <w:rPr>
          <w:rFonts w:asciiTheme="majorBidi" w:hAnsiTheme="majorBidi" w:cstheme="majorBidi"/>
          <w:sz w:val="20"/>
          <w:szCs w:val="20"/>
        </w:rPr>
        <w:t>-</w:t>
      </w:r>
      <w:r w:rsidR="00E42A01">
        <w:rPr>
          <w:rFonts w:asciiTheme="majorBidi" w:hAnsiTheme="majorBidi" w:cstheme="majorBidi"/>
          <w:sz w:val="20"/>
          <w:szCs w:val="20"/>
        </w:rPr>
        <w:t xml:space="preserve"> Liters</w:t>
      </w:r>
      <w:r w:rsidR="001C401A">
        <w:rPr>
          <w:rFonts w:asciiTheme="majorBidi" w:hAnsiTheme="majorBidi" w:cstheme="majorBidi"/>
          <w:sz w:val="20"/>
          <w:szCs w:val="20"/>
        </w:rPr>
        <w:t xml:space="preserve"> </w:t>
      </w:r>
      <w:r w:rsidRPr="0075604A">
        <w:rPr>
          <w:rFonts w:asciiTheme="majorBidi" w:hAnsiTheme="majorBidi" w:cstheme="majorBidi"/>
          <w:sz w:val="20"/>
          <w:szCs w:val="20"/>
        </w:rPr>
        <w:t xml:space="preserve">emulsion system. The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selection becomes a key for controlling the molecular weight of the polymerization reaction. </w:t>
      </w:r>
      <w:r w:rsidR="00C11AF4" w:rsidRPr="0075604A">
        <w:rPr>
          <w:rFonts w:asciiTheme="majorBidi" w:hAnsiTheme="majorBidi" w:cstheme="majorBidi"/>
          <w:sz w:val="20"/>
          <w:szCs w:val="20"/>
        </w:rPr>
        <w:t xml:space="preserve">The effect of </w:t>
      </w:r>
      <w:r w:rsidR="00E42A01">
        <w:rPr>
          <w:rFonts w:asciiTheme="majorBidi" w:hAnsiTheme="majorBidi" w:cstheme="majorBidi"/>
          <w:sz w:val="20"/>
          <w:szCs w:val="20"/>
        </w:rPr>
        <w:t xml:space="preserve">the </w:t>
      </w:r>
      <w:proofErr w:type="spellStart"/>
      <w:r w:rsidR="00C11AF4" w:rsidRPr="0075604A">
        <w:rPr>
          <w:rFonts w:asciiTheme="majorBidi" w:hAnsiTheme="majorBidi" w:cstheme="majorBidi"/>
          <w:sz w:val="20"/>
          <w:szCs w:val="20"/>
        </w:rPr>
        <w:t>ligands</w:t>
      </w:r>
      <w:proofErr w:type="spellEnd"/>
      <w:r w:rsidR="00C11AF4" w:rsidRPr="0075604A">
        <w:rPr>
          <w:rFonts w:asciiTheme="majorBidi" w:hAnsiTheme="majorBidi" w:cstheme="majorBidi"/>
          <w:sz w:val="20"/>
          <w:szCs w:val="20"/>
        </w:rPr>
        <w:t xml:space="preserve"> Hexamethylenetetramine (HMTA) and 4</w:t>
      </w:r>
      <w:proofErr w:type="gramStart"/>
      <w:r w:rsidR="00C11AF4" w:rsidRPr="0075604A">
        <w:rPr>
          <w:rFonts w:asciiTheme="majorBidi" w:hAnsiTheme="majorBidi" w:cstheme="majorBidi"/>
          <w:sz w:val="20"/>
          <w:szCs w:val="20"/>
        </w:rPr>
        <w:t>,4</w:t>
      </w:r>
      <w:proofErr w:type="gramEnd"/>
      <w:r w:rsidR="00C11AF4" w:rsidRPr="0075604A">
        <w:rPr>
          <w:rFonts w:asciiTheme="majorBidi" w:hAnsiTheme="majorBidi" w:cstheme="majorBidi"/>
          <w:sz w:val="20"/>
          <w:szCs w:val="20"/>
        </w:rPr>
        <w:t>-dinonyl-2, 2-bipyridyl (</w:t>
      </w:r>
      <w:proofErr w:type="spellStart"/>
      <w:r w:rsidR="00C11AF4" w:rsidRPr="0075604A">
        <w:rPr>
          <w:rFonts w:asciiTheme="majorBidi" w:hAnsiTheme="majorBidi" w:cstheme="majorBidi"/>
          <w:sz w:val="20"/>
          <w:szCs w:val="20"/>
        </w:rPr>
        <w:t>dNbpy</w:t>
      </w:r>
      <w:proofErr w:type="spellEnd"/>
      <w:r w:rsidR="00C11AF4" w:rsidRPr="0075604A">
        <w:rPr>
          <w:rFonts w:asciiTheme="majorBidi" w:hAnsiTheme="majorBidi" w:cstheme="majorBidi"/>
          <w:sz w:val="20"/>
          <w:szCs w:val="20"/>
        </w:rPr>
        <w:t xml:space="preserve">) using AGET ATRP two steps method for Methyl </w:t>
      </w:r>
      <w:proofErr w:type="spellStart"/>
      <w:r w:rsidR="00C11AF4" w:rsidRPr="0075604A">
        <w:rPr>
          <w:rFonts w:asciiTheme="majorBidi" w:hAnsiTheme="majorBidi" w:cstheme="majorBidi"/>
          <w:sz w:val="20"/>
          <w:szCs w:val="20"/>
        </w:rPr>
        <w:t>Metharcylate</w:t>
      </w:r>
      <w:proofErr w:type="spellEnd"/>
      <w:r w:rsidR="00C11AF4" w:rsidRPr="0075604A">
        <w:rPr>
          <w:rFonts w:asciiTheme="majorBidi" w:hAnsiTheme="majorBidi" w:cstheme="majorBidi"/>
          <w:sz w:val="20"/>
          <w:szCs w:val="20"/>
        </w:rPr>
        <w:t xml:space="preserve"> (MMA) ha</w:t>
      </w:r>
      <w:r w:rsidR="00E42A01">
        <w:rPr>
          <w:rFonts w:asciiTheme="majorBidi" w:hAnsiTheme="majorBidi" w:cstheme="majorBidi"/>
          <w:sz w:val="20"/>
          <w:szCs w:val="20"/>
        </w:rPr>
        <w:t>ve</w:t>
      </w:r>
      <w:r w:rsidR="00C11AF4" w:rsidRPr="0075604A">
        <w:rPr>
          <w:rFonts w:asciiTheme="majorBidi" w:hAnsiTheme="majorBidi" w:cstheme="majorBidi"/>
          <w:sz w:val="20"/>
          <w:szCs w:val="20"/>
        </w:rPr>
        <w:t xml:space="preserve"> been investigated</w:t>
      </w:r>
      <w:r w:rsidR="00E42A01">
        <w:rPr>
          <w:rFonts w:asciiTheme="majorBidi" w:hAnsiTheme="majorBidi" w:cstheme="majorBidi"/>
          <w:sz w:val="20"/>
          <w:szCs w:val="20"/>
        </w:rPr>
        <w:t xml:space="preserve"> for </w:t>
      </w:r>
      <w:r w:rsidRPr="0075604A">
        <w:rPr>
          <w:rFonts w:asciiTheme="majorBidi" w:hAnsiTheme="majorBidi" w:cstheme="majorBidi"/>
          <w:sz w:val="20"/>
          <w:szCs w:val="20"/>
        </w:rPr>
        <w:t>diffe</w:t>
      </w:r>
      <w:r w:rsidR="002A74F2" w:rsidRPr="0075604A">
        <w:rPr>
          <w:rFonts w:asciiTheme="majorBidi" w:hAnsiTheme="majorBidi" w:cstheme="majorBidi"/>
          <w:sz w:val="20"/>
          <w:szCs w:val="20"/>
        </w:rPr>
        <w:t xml:space="preserve">rent experimental conditions on </w:t>
      </w:r>
      <w:r w:rsidR="00E42A01">
        <w:rPr>
          <w:rFonts w:asciiTheme="majorBidi" w:hAnsiTheme="majorBidi" w:cstheme="majorBidi"/>
          <w:sz w:val="20"/>
          <w:szCs w:val="20"/>
        </w:rPr>
        <w:t xml:space="preserve">the MMA </w:t>
      </w:r>
      <w:r w:rsidR="002A74F2" w:rsidRPr="0075604A">
        <w:rPr>
          <w:rFonts w:asciiTheme="majorBidi" w:hAnsiTheme="majorBidi" w:cstheme="majorBidi"/>
          <w:sz w:val="20"/>
          <w:szCs w:val="20"/>
        </w:rPr>
        <w:t xml:space="preserve">monomer </w:t>
      </w:r>
      <w:r w:rsidRPr="0075604A">
        <w:rPr>
          <w:rFonts w:asciiTheme="majorBidi" w:hAnsiTheme="majorBidi" w:cstheme="majorBidi"/>
          <w:sz w:val="20"/>
          <w:szCs w:val="20"/>
        </w:rPr>
        <w:t>conversion and</w:t>
      </w:r>
      <w:r w:rsidR="00E42A01">
        <w:rPr>
          <w:rFonts w:asciiTheme="majorBidi" w:hAnsiTheme="majorBidi" w:cstheme="majorBidi"/>
          <w:sz w:val="20"/>
          <w:szCs w:val="20"/>
        </w:rPr>
        <w:t xml:space="preserve"> the PMMA</w:t>
      </w:r>
      <w:r w:rsidRPr="0075604A">
        <w:rPr>
          <w:rFonts w:asciiTheme="majorBidi" w:hAnsiTheme="majorBidi" w:cstheme="majorBidi"/>
          <w:sz w:val="20"/>
          <w:szCs w:val="20"/>
        </w:rPr>
        <w:t xml:space="preserve"> molecul</w:t>
      </w:r>
      <w:r w:rsidR="002A74F2" w:rsidRPr="0075604A">
        <w:rPr>
          <w:rFonts w:asciiTheme="majorBidi" w:hAnsiTheme="majorBidi" w:cstheme="majorBidi"/>
          <w:sz w:val="20"/>
          <w:szCs w:val="20"/>
        </w:rPr>
        <w:t>ar weight distributions</w:t>
      </w:r>
      <w:r w:rsidRPr="0075604A">
        <w:rPr>
          <w:rFonts w:asciiTheme="majorBidi" w:hAnsiTheme="majorBidi" w:cstheme="majorBidi"/>
          <w:sz w:val="20"/>
          <w:szCs w:val="20"/>
        </w:rPr>
        <w:t>.</w:t>
      </w:r>
    </w:p>
    <w:p w:rsidR="007E5677" w:rsidRPr="0075604A" w:rsidRDefault="007E5677" w:rsidP="007E5677">
      <w:pPr>
        <w:autoSpaceDE w:val="0"/>
        <w:autoSpaceDN w:val="0"/>
        <w:adjustRightInd w:val="0"/>
        <w:spacing w:after="0" w:line="240" w:lineRule="auto"/>
        <w:jc w:val="both"/>
        <w:rPr>
          <w:rFonts w:asciiTheme="majorBidi" w:hAnsiTheme="majorBidi" w:cstheme="majorBidi"/>
        </w:rPr>
      </w:pPr>
    </w:p>
    <w:p w:rsidR="007E5677" w:rsidRPr="0075604A" w:rsidRDefault="00E42A01" w:rsidP="007E5677">
      <w:pPr>
        <w:rPr>
          <w:rFonts w:asciiTheme="majorBidi" w:hAnsiTheme="majorBidi" w:cstheme="majorBidi"/>
          <w:b/>
          <w:bCs/>
        </w:rPr>
      </w:pPr>
      <w:r>
        <w:rPr>
          <w:rFonts w:asciiTheme="majorBidi" w:hAnsiTheme="majorBidi" w:cstheme="majorBidi"/>
          <w:b/>
          <w:bCs/>
        </w:rPr>
        <w:t xml:space="preserve">2. </w:t>
      </w:r>
      <w:r w:rsidR="007E5677" w:rsidRPr="0075604A">
        <w:rPr>
          <w:rFonts w:asciiTheme="majorBidi" w:hAnsiTheme="majorBidi" w:cstheme="majorBidi"/>
          <w:b/>
          <w:bCs/>
        </w:rPr>
        <w:t>Experimental Procedure</w:t>
      </w:r>
    </w:p>
    <w:p w:rsidR="007E5677" w:rsidRPr="00E42A01" w:rsidRDefault="008B0C04" w:rsidP="00E42A01">
      <w:pPr>
        <w:jc w:val="both"/>
        <w:rPr>
          <w:rFonts w:asciiTheme="majorBidi" w:hAnsiTheme="majorBidi" w:cstheme="majorBidi"/>
          <w:b/>
          <w:sz w:val="20"/>
          <w:szCs w:val="20"/>
        </w:rPr>
      </w:pPr>
      <w:r>
        <w:rPr>
          <w:rFonts w:asciiTheme="majorBidi" w:hAnsiTheme="majorBidi" w:cstheme="majorBidi"/>
          <w:b/>
          <w:sz w:val="20"/>
          <w:szCs w:val="20"/>
        </w:rPr>
        <w:t xml:space="preserve">  </w:t>
      </w:r>
      <w:r w:rsidR="00E42A01">
        <w:rPr>
          <w:rFonts w:asciiTheme="majorBidi" w:hAnsiTheme="majorBidi" w:cstheme="majorBidi"/>
          <w:b/>
          <w:sz w:val="20"/>
          <w:szCs w:val="20"/>
        </w:rPr>
        <w:t xml:space="preserve">2.1. </w:t>
      </w:r>
      <w:r w:rsidR="007E5677" w:rsidRPr="00E42A01">
        <w:rPr>
          <w:rFonts w:asciiTheme="majorBidi" w:hAnsiTheme="majorBidi" w:cstheme="majorBidi"/>
          <w:b/>
          <w:sz w:val="20"/>
          <w:szCs w:val="20"/>
        </w:rPr>
        <w:t xml:space="preserve">Two-Step system Procedure of AGET ATRP in Emulsion Media </w:t>
      </w:r>
    </w:p>
    <w:p w:rsidR="007E5677" w:rsidRPr="0075604A" w:rsidRDefault="007E5677" w:rsidP="008B0C04">
      <w:pPr>
        <w:jc w:val="both"/>
        <w:rPr>
          <w:rFonts w:asciiTheme="majorBidi" w:hAnsiTheme="majorBidi" w:cstheme="majorBidi"/>
          <w:sz w:val="20"/>
          <w:szCs w:val="20"/>
        </w:rPr>
      </w:pPr>
      <w:r w:rsidRPr="0075604A">
        <w:rPr>
          <w:rFonts w:asciiTheme="majorBidi" w:hAnsiTheme="majorBidi" w:cstheme="majorBidi"/>
        </w:rPr>
        <w:t xml:space="preserve">      </w:t>
      </w:r>
      <w:r w:rsidR="00E42A01" w:rsidRPr="00E42A01">
        <w:rPr>
          <w:rFonts w:asciiTheme="majorBidi" w:hAnsiTheme="majorBidi" w:cstheme="majorBidi"/>
          <w:sz w:val="20"/>
          <w:szCs w:val="20"/>
        </w:rPr>
        <w:t>The required amount of MMA was used in two portions MMA</w:t>
      </w:r>
      <w:r w:rsidR="00E42A01">
        <w:rPr>
          <w:rFonts w:asciiTheme="majorBidi" w:hAnsiTheme="majorBidi" w:cstheme="majorBidi"/>
          <w:sz w:val="20"/>
          <w:szCs w:val="20"/>
        </w:rPr>
        <w:t xml:space="preserve"> </w:t>
      </w:r>
      <w:r w:rsidR="00E42A01" w:rsidRPr="00E42A01">
        <w:rPr>
          <w:rFonts w:asciiTheme="majorBidi" w:hAnsiTheme="majorBidi" w:cstheme="majorBidi"/>
          <w:sz w:val="20"/>
          <w:szCs w:val="20"/>
        </w:rPr>
        <w:t>(I) and MMA</w:t>
      </w:r>
      <w:r w:rsidR="00E42A01">
        <w:rPr>
          <w:rFonts w:asciiTheme="majorBidi" w:hAnsiTheme="majorBidi" w:cstheme="majorBidi"/>
          <w:sz w:val="20"/>
          <w:szCs w:val="20"/>
        </w:rPr>
        <w:t xml:space="preserve"> (II), where this path characterizes the two steps method. The </w:t>
      </w:r>
      <w:r w:rsidR="00E42A01" w:rsidRPr="0075604A">
        <w:rPr>
          <w:rFonts w:asciiTheme="majorBidi" w:hAnsiTheme="majorBidi" w:cstheme="majorBidi"/>
          <w:sz w:val="20"/>
          <w:szCs w:val="20"/>
        </w:rPr>
        <w:t xml:space="preserve">organic solution </w:t>
      </w:r>
      <w:r w:rsidR="00E42A01">
        <w:rPr>
          <w:rFonts w:asciiTheme="majorBidi" w:hAnsiTheme="majorBidi" w:cstheme="majorBidi"/>
          <w:sz w:val="20"/>
          <w:szCs w:val="20"/>
        </w:rPr>
        <w:t>is made up of t</w:t>
      </w:r>
      <w:r w:rsidR="002A74F2" w:rsidRPr="00E42A01">
        <w:rPr>
          <w:rFonts w:asciiTheme="majorBidi" w:hAnsiTheme="majorBidi" w:cstheme="majorBidi"/>
          <w:sz w:val="20"/>
          <w:szCs w:val="20"/>
        </w:rPr>
        <w:t>he catalyst complex</w:t>
      </w:r>
      <w:r w:rsidR="002A74F2" w:rsidRPr="0075604A">
        <w:rPr>
          <w:rFonts w:asciiTheme="majorBidi" w:hAnsiTheme="majorBidi" w:cstheme="majorBidi"/>
          <w:sz w:val="20"/>
          <w:szCs w:val="20"/>
        </w:rPr>
        <w:t xml:space="preserve">, MMA (I) and </w:t>
      </w:r>
      <w:r w:rsidRPr="0075604A">
        <w:rPr>
          <w:rFonts w:asciiTheme="majorBidi" w:hAnsiTheme="majorBidi" w:cstheme="majorBidi"/>
          <w:sz w:val="20"/>
          <w:szCs w:val="20"/>
        </w:rPr>
        <w:t xml:space="preserve">initiator </w:t>
      </w:r>
      <w:r w:rsidR="00E42A01">
        <w:rPr>
          <w:rFonts w:asciiTheme="majorBidi" w:hAnsiTheme="majorBidi" w:cstheme="majorBidi"/>
          <w:sz w:val="20"/>
          <w:szCs w:val="20"/>
        </w:rPr>
        <w:t xml:space="preserve">which </w:t>
      </w:r>
      <w:r w:rsidRPr="0075604A">
        <w:rPr>
          <w:rFonts w:asciiTheme="majorBidi" w:hAnsiTheme="majorBidi" w:cstheme="majorBidi"/>
          <w:sz w:val="20"/>
          <w:szCs w:val="20"/>
        </w:rPr>
        <w:t xml:space="preserve">poured slowly under stirring into </w:t>
      </w:r>
      <w:r w:rsidR="002A74F2" w:rsidRPr="0075604A">
        <w:rPr>
          <w:rFonts w:asciiTheme="majorBidi" w:hAnsiTheme="majorBidi" w:cstheme="majorBidi"/>
          <w:sz w:val="20"/>
          <w:szCs w:val="20"/>
        </w:rPr>
        <w:t>an</w:t>
      </w:r>
      <w:r w:rsidRPr="0075604A">
        <w:rPr>
          <w:rFonts w:asciiTheme="majorBidi" w:hAnsiTheme="majorBidi" w:cstheme="majorBidi"/>
          <w:sz w:val="20"/>
          <w:szCs w:val="20"/>
        </w:rPr>
        <w:t xml:space="preserve"> aqueous solution of </w:t>
      </w:r>
      <w:proofErr w:type="spellStart"/>
      <w:r w:rsidRPr="0075604A">
        <w:rPr>
          <w:rFonts w:asciiTheme="majorBidi" w:hAnsiTheme="majorBidi" w:cstheme="majorBidi"/>
          <w:sz w:val="20"/>
          <w:szCs w:val="20"/>
        </w:rPr>
        <w:t>Brij</w:t>
      </w:r>
      <w:proofErr w:type="spellEnd"/>
      <w:r w:rsidRPr="0075604A">
        <w:rPr>
          <w:rFonts w:asciiTheme="majorBidi" w:hAnsiTheme="majorBidi" w:cstheme="majorBidi"/>
          <w:sz w:val="20"/>
          <w:szCs w:val="20"/>
        </w:rPr>
        <w:t xml:space="preserve"> 98 to form the </w:t>
      </w:r>
      <w:r w:rsidR="00E42A01" w:rsidRPr="0075604A">
        <w:rPr>
          <w:rFonts w:asciiTheme="majorBidi" w:hAnsiTheme="majorBidi" w:cstheme="majorBidi"/>
          <w:sz w:val="20"/>
          <w:szCs w:val="20"/>
        </w:rPr>
        <w:t xml:space="preserve">transparent </w:t>
      </w:r>
      <w:proofErr w:type="spellStart"/>
      <w:r w:rsidRPr="0075604A">
        <w:rPr>
          <w:rFonts w:asciiTheme="majorBidi" w:hAnsiTheme="majorBidi" w:cstheme="majorBidi"/>
          <w:sz w:val="20"/>
          <w:szCs w:val="20"/>
        </w:rPr>
        <w:t>microemulsion</w:t>
      </w:r>
      <w:proofErr w:type="spellEnd"/>
      <w:r w:rsidRPr="0075604A">
        <w:rPr>
          <w:rFonts w:asciiTheme="majorBidi" w:hAnsiTheme="majorBidi" w:cstheme="majorBidi"/>
          <w:sz w:val="20"/>
          <w:szCs w:val="20"/>
        </w:rPr>
        <w:t xml:space="preserve">. The whole mixture </w:t>
      </w:r>
      <w:r w:rsidR="002A74F2" w:rsidRPr="0075604A">
        <w:rPr>
          <w:rFonts w:asciiTheme="majorBidi" w:hAnsiTheme="majorBidi" w:cstheme="majorBidi"/>
          <w:sz w:val="20"/>
          <w:szCs w:val="20"/>
        </w:rPr>
        <w:t>was transferred</w:t>
      </w:r>
      <w:r w:rsidR="00BF2762" w:rsidRPr="0075604A">
        <w:rPr>
          <w:rFonts w:asciiTheme="majorBidi" w:hAnsiTheme="majorBidi" w:cstheme="majorBidi"/>
          <w:sz w:val="20"/>
          <w:szCs w:val="20"/>
        </w:rPr>
        <w:t xml:space="preserve"> into </w:t>
      </w:r>
      <w:r w:rsidR="002A74F2" w:rsidRPr="0075604A">
        <w:rPr>
          <w:rFonts w:asciiTheme="majorBidi" w:hAnsiTheme="majorBidi" w:cstheme="majorBidi"/>
          <w:sz w:val="20"/>
          <w:szCs w:val="20"/>
        </w:rPr>
        <w:t xml:space="preserve">the reactor </w:t>
      </w:r>
      <w:r w:rsidR="00BF2762" w:rsidRPr="0075604A">
        <w:rPr>
          <w:rFonts w:asciiTheme="majorBidi" w:hAnsiTheme="majorBidi" w:cstheme="majorBidi"/>
          <w:sz w:val="20"/>
          <w:szCs w:val="20"/>
        </w:rPr>
        <w:t xml:space="preserve">and </w:t>
      </w:r>
      <w:r w:rsidRPr="0075604A">
        <w:rPr>
          <w:rFonts w:asciiTheme="majorBidi" w:hAnsiTheme="majorBidi" w:cstheme="majorBidi"/>
          <w:sz w:val="20"/>
          <w:szCs w:val="20"/>
        </w:rPr>
        <w:t>purged by nitrogen</w:t>
      </w:r>
      <w:r w:rsidR="002A74F2" w:rsidRPr="0075604A">
        <w:rPr>
          <w:rFonts w:asciiTheme="majorBidi" w:hAnsiTheme="majorBidi" w:cstheme="majorBidi"/>
          <w:sz w:val="20"/>
          <w:szCs w:val="20"/>
        </w:rPr>
        <w:t>.</w:t>
      </w:r>
      <w:r w:rsidRPr="0075604A">
        <w:rPr>
          <w:rFonts w:asciiTheme="majorBidi" w:hAnsiTheme="majorBidi" w:cstheme="majorBidi"/>
          <w:sz w:val="20"/>
          <w:szCs w:val="20"/>
        </w:rPr>
        <w:t xml:space="preserve"> </w:t>
      </w:r>
      <w:r w:rsidR="00E42A01" w:rsidRPr="0075604A">
        <w:rPr>
          <w:rFonts w:asciiTheme="majorBidi" w:hAnsiTheme="majorBidi" w:cstheme="majorBidi"/>
          <w:sz w:val="20"/>
          <w:szCs w:val="20"/>
        </w:rPr>
        <w:t>Ascorbic aci</w:t>
      </w:r>
      <w:r w:rsidR="00E42A01">
        <w:rPr>
          <w:rFonts w:asciiTheme="majorBidi" w:hAnsiTheme="majorBidi" w:cstheme="majorBidi"/>
          <w:sz w:val="20"/>
          <w:szCs w:val="20"/>
        </w:rPr>
        <w:t xml:space="preserve">d (AA) </w:t>
      </w:r>
      <w:r w:rsidRPr="0075604A">
        <w:rPr>
          <w:rFonts w:asciiTheme="majorBidi" w:hAnsiTheme="majorBidi" w:cstheme="majorBidi"/>
          <w:sz w:val="20"/>
          <w:szCs w:val="20"/>
        </w:rPr>
        <w:t xml:space="preserve">reducing agent thawed in distilled water </w:t>
      </w:r>
      <w:r w:rsidR="008B0C04">
        <w:rPr>
          <w:rFonts w:asciiTheme="majorBidi" w:hAnsiTheme="majorBidi" w:cstheme="majorBidi"/>
          <w:sz w:val="20"/>
          <w:szCs w:val="20"/>
        </w:rPr>
        <w:t>to make</w:t>
      </w:r>
      <w:r w:rsidRPr="0075604A">
        <w:rPr>
          <w:rFonts w:asciiTheme="majorBidi" w:hAnsiTheme="majorBidi" w:cstheme="majorBidi"/>
          <w:sz w:val="20"/>
          <w:szCs w:val="20"/>
        </w:rPr>
        <w:t xml:space="preserve"> an</w:t>
      </w:r>
      <w:r w:rsidR="00BF2762" w:rsidRPr="0075604A">
        <w:rPr>
          <w:rFonts w:asciiTheme="majorBidi" w:hAnsiTheme="majorBidi" w:cstheme="majorBidi"/>
          <w:sz w:val="20"/>
          <w:szCs w:val="20"/>
        </w:rPr>
        <w:t>other</w:t>
      </w:r>
      <w:r w:rsidRPr="0075604A">
        <w:rPr>
          <w:rFonts w:asciiTheme="majorBidi" w:hAnsiTheme="majorBidi" w:cstheme="majorBidi"/>
          <w:sz w:val="20"/>
          <w:szCs w:val="20"/>
        </w:rPr>
        <w:t xml:space="preserve"> aqueous solution </w:t>
      </w:r>
      <w:r w:rsidR="008B0C04">
        <w:rPr>
          <w:rFonts w:asciiTheme="majorBidi" w:hAnsiTheme="majorBidi" w:cstheme="majorBidi"/>
          <w:sz w:val="20"/>
          <w:szCs w:val="20"/>
        </w:rPr>
        <w:t xml:space="preserve">where </w:t>
      </w:r>
      <w:r w:rsidRPr="0075604A">
        <w:rPr>
          <w:rFonts w:asciiTheme="majorBidi" w:hAnsiTheme="majorBidi" w:cstheme="majorBidi"/>
          <w:sz w:val="20"/>
          <w:szCs w:val="20"/>
        </w:rPr>
        <w:t xml:space="preserve">was injected into the reactor </w:t>
      </w:r>
      <w:r w:rsidR="008B0C04" w:rsidRPr="0075604A">
        <w:rPr>
          <w:rFonts w:asciiTheme="majorBidi" w:hAnsiTheme="majorBidi" w:cstheme="majorBidi"/>
          <w:sz w:val="20"/>
          <w:szCs w:val="20"/>
        </w:rPr>
        <w:t xml:space="preserve">at the set temperature </w:t>
      </w:r>
      <w:r w:rsidRPr="0075604A">
        <w:rPr>
          <w:rFonts w:asciiTheme="majorBidi" w:hAnsiTheme="majorBidi" w:cstheme="majorBidi"/>
          <w:sz w:val="20"/>
          <w:szCs w:val="20"/>
        </w:rPr>
        <w:t xml:space="preserve">to start the polymerization. After </w:t>
      </w:r>
      <w:r w:rsidR="00BF2762" w:rsidRPr="0075604A">
        <w:rPr>
          <w:rFonts w:asciiTheme="majorBidi" w:hAnsiTheme="majorBidi" w:cstheme="majorBidi"/>
          <w:sz w:val="20"/>
          <w:szCs w:val="20"/>
        </w:rPr>
        <w:t>about 15 minutes</w:t>
      </w:r>
      <w:r w:rsidR="008B0C04">
        <w:rPr>
          <w:rFonts w:asciiTheme="majorBidi" w:hAnsiTheme="majorBidi" w:cstheme="majorBidi"/>
          <w:sz w:val="20"/>
          <w:szCs w:val="20"/>
        </w:rPr>
        <w:t>,</w:t>
      </w:r>
      <w:r w:rsidRPr="0075604A">
        <w:rPr>
          <w:rFonts w:asciiTheme="majorBidi" w:hAnsiTheme="majorBidi" w:cstheme="majorBidi"/>
          <w:sz w:val="20"/>
          <w:szCs w:val="20"/>
        </w:rPr>
        <w:t xml:space="preserve"> another a</w:t>
      </w:r>
      <w:r w:rsidR="00BF2762" w:rsidRPr="0075604A">
        <w:rPr>
          <w:rFonts w:asciiTheme="majorBidi" w:hAnsiTheme="majorBidi" w:cstheme="majorBidi"/>
          <w:sz w:val="20"/>
          <w:szCs w:val="20"/>
        </w:rPr>
        <w:t>mount</w:t>
      </w:r>
      <w:r w:rsidRPr="0075604A">
        <w:rPr>
          <w:rFonts w:asciiTheme="majorBidi" w:hAnsiTheme="majorBidi" w:cstheme="majorBidi"/>
          <w:sz w:val="20"/>
          <w:szCs w:val="20"/>
        </w:rPr>
        <w:t xml:space="preserve"> of MMA (II) was </w:t>
      </w:r>
      <w:r w:rsidR="002A74F2" w:rsidRPr="0075604A">
        <w:rPr>
          <w:rFonts w:asciiTheme="majorBidi" w:hAnsiTheme="majorBidi" w:cstheme="majorBidi"/>
          <w:sz w:val="20"/>
          <w:szCs w:val="20"/>
        </w:rPr>
        <w:t>loaded int</w:t>
      </w:r>
      <w:r w:rsidRPr="0075604A">
        <w:rPr>
          <w:rFonts w:asciiTheme="majorBidi" w:hAnsiTheme="majorBidi" w:cstheme="majorBidi"/>
          <w:sz w:val="20"/>
          <w:szCs w:val="20"/>
        </w:rPr>
        <w:t xml:space="preserve">o the ongoing </w:t>
      </w:r>
      <w:proofErr w:type="spellStart"/>
      <w:r w:rsidRPr="0075604A">
        <w:rPr>
          <w:rFonts w:asciiTheme="majorBidi" w:hAnsiTheme="majorBidi" w:cstheme="majorBidi"/>
          <w:sz w:val="20"/>
          <w:szCs w:val="20"/>
        </w:rPr>
        <w:t>microemulsion</w:t>
      </w:r>
      <w:proofErr w:type="spellEnd"/>
      <w:r w:rsidRPr="0075604A">
        <w:rPr>
          <w:rFonts w:asciiTheme="majorBidi" w:hAnsiTheme="majorBidi" w:cstheme="majorBidi"/>
          <w:sz w:val="20"/>
          <w:szCs w:val="20"/>
        </w:rPr>
        <w:t xml:space="preserve"> polymerization to </w:t>
      </w:r>
      <w:r w:rsidR="002A74F2" w:rsidRPr="0075604A">
        <w:rPr>
          <w:rFonts w:asciiTheme="majorBidi" w:hAnsiTheme="majorBidi" w:cstheme="majorBidi"/>
          <w:sz w:val="20"/>
          <w:szCs w:val="20"/>
        </w:rPr>
        <w:t>form an emulsion polymerization</w:t>
      </w:r>
      <w:r w:rsidRPr="0075604A">
        <w:rPr>
          <w:rFonts w:asciiTheme="majorBidi" w:hAnsiTheme="majorBidi" w:cstheme="majorBidi"/>
          <w:sz w:val="20"/>
          <w:szCs w:val="20"/>
        </w:rPr>
        <w:t xml:space="preserve">. </w:t>
      </w:r>
      <w:r w:rsidR="002A74F2" w:rsidRPr="0075604A">
        <w:rPr>
          <w:rFonts w:asciiTheme="majorBidi" w:hAnsiTheme="majorBidi" w:cstheme="majorBidi"/>
          <w:sz w:val="20"/>
          <w:szCs w:val="20"/>
        </w:rPr>
        <w:t xml:space="preserve">Amounts of </w:t>
      </w:r>
      <w:r w:rsidR="008B0C04">
        <w:rPr>
          <w:rFonts w:asciiTheme="majorBidi" w:hAnsiTheme="majorBidi" w:cstheme="majorBidi"/>
          <w:sz w:val="20"/>
          <w:szCs w:val="20"/>
        </w:rPr>
        <w:t>e</w:t>
      </w:r>
      <w:r w:rsidR="002A74F2" w:rsidRPr="0075604A">
        <w:rPr>
          <w:rFonts w:asciiTheme="majorBidi" w:hAnsiTheme="majorBidi" w:cstheme="majorBidi"/>
          <w:sz w:val="20"/>
          <w:szCs w:val="20"/>
        </w:rPr>
        <w:t xml:space="preserve">ach aliquot after withdrawal was shaken and cooled to stop the polymerization. </w:t>
      </w:r>
      <w:r w:rsidRPr="0075604A">
        <w:rPr>
          <w:rFonts w:asciiTheme="majorBidi" w:hAnsiTheme="majorBidi" w:cstheme="majorBidi"/>
          <w:sz w:val="20"/>
          <w:szCs w:val="20"/>
        </w:rPr>
        <w:t xml:space="preserve">Gravimetric method </w:t>
      </w:r>
      <w:r w:rsidR="008B0C04">
        <w:rPr>
          <w:rFonts w:asciiTheme="majorBidi" w:hAnsiTheme="majorBidi" w:cstheme="majorBidi"/>
          <w:sz w:val="20"/>
          <w:szCs w:val="20"/>
        </w:rPr>
        <w:t>(</w:t>
      </w:r>
      <w:proofErr w:type="spellStart"/>
      <w:r w:rsidR="008B0C04">
        <w:rPr>
          <w:rFonts w:asciiTheme="majorBidi" w:hAnsiTheme="majorBidi" w:cstheme="majorBidi"/>
          <w:sz w:val="20"/>
          <w:szCs w:val="20"/>
        </w:rPr>
        <w:t>Penlidis</w:t>
      </w:r>
      <w:proofErr w:type="spellEnd"/>
      <w:r w:rsidR="008B0C04">
        <w:rPr>
          <w:rFonts w:asciiTheme="majorBidi" w:hAnsiTheme="majorBidi" w:cstheme="majorBidi"/>
          <w:sz w:val="20"/>
          <w:szCs w:val="20"/>
        </w:rPr>
        <w:t>, 1986)</w:t>
      </w:r>
      <w:r w:rsidR="00AF1C99" w:rsidRPr="0075604A">
        <w:rPr>
          <w:rFonts w:asciiTheme="majorBidi" w:hAnsiTheme="majorBidi" w:cstheme="majorBidi"/>
          <w:sz w:val="20"/>
          <w:szCs w:val="20"/>
        </w:rPr>
        <w:t xml:space="preserve"> </w:t>
      </w:r>
      <w:r w:rsidRPr="0075604A">
        <w:rPr>
          <w:rFonts w:asciiTheme="majorBidi" w:hAnsiTheme="majorBidi" w:cstheme="majorBidi"/>
          <w:sz w:val="20"/>
          <w:szCs w:val="20"/>
        </w:rPr>
        <w:t xml:space="preserve">was used to determine the conversion, while molecular weight and molecular weight distribution measured by GPC for each sample collected in certain time. </w:t>
      </w:r>
    </w:p>
    <w:p w:rsidR="007E5677" w:rsidRPr="0075604A" w:rsidRDefault="00E42A01" w:rsidP="007E5677">
      <w:pPr>
        <w:rPr>
          <w:rFonts w:asciiTheme="majorBidi" w:hAnsiTheme="majorBidi" w:cstheme="majorBidi"/>
          <w:b/>
          <w:bCs/>
        </w:rPr>
      </w:pPr>
      <w:r>
        <w:rPr>
          <w:rFonts w:asciiTheme="majorBidi" w:hAnsiTheme="majorBidi" w:cstheme="majorBidi"/>
          <w:b/>
          <w:bCs/>
        </w:rPr>
        <w:lastRenderedPageBreak/>
        <w:t xml:space="preserve">3. </w:t>
      </w:r>
      <w:r w:rsidR="007E5677" w:rsidRPr="0075604A">
        <w:rPr>
          <w:rFonts w:asciiTheme="majorBidi" w:hAnsiTheme="majorBidi" w:cstheme="majorBidi"/>
          <w:b/>
          <w:bCs/>
        </w:rPr>
        <w:t>Results and Discussion</w:t>
      </w:r>
    </w:p>
    <w:p w:rsidR="003010AA" w:rsidRDefault="007E5677" w:rsidP="003010AA">
      <w:pPr>
        <w:autoSpaceDE w:val="0"/>
        <w:autoSpaceDN w:val="0"/>
        <w:adjustRightInd w:val="0"/>
        <w:spacing w:after="0" w:line="240" w:lineRule="auto"/>
        <w:jc w:val="both"/>
        <w:rPr>
          <w:rFonts w:asciiTheme="majorBidi" w:hAnsiTheme="majorBidi" w:cstheme="majorBidi"/>
          <w:sz w:val="20"/>
          <w:szCs w:val="20"/>
        </w:rPr>
      </w:pPr>
      <w:r w:rsidRPr="0075604A">
        <w:rPr>
          <w:rFonts w:asciiTheme="majorBidi" w:hAnsiTheme="majorBidi" w:cstheme="majorBidi"/>
          <w:sz w:val="20"/>
          <w:szCs w:val="20"/>
        </w:rPr>
        <w:t xml:space="preserve">      </w:t>
      </w:r>
      <w:r w:rsidR="009B1B2C">
        <w:rPr>
          <w:rFonts w:asciiTheme="majorBidi" w:hAnsiTheme="majorBidi" w:cstheme="majorBidi"/>
          <w:sz w:val="20"/>
          <w:szCs w:val="20"/>
        </w:rPr>
        <w:t>Radicals</w:t>
      </w:r>
      <w:r w:rsidRPr="0075604A">
        <w:rPr>
          <w:rFonts w:asciiTheme="majorBidi" w:hAnsiTheme="majorBidi" w:cstheme="majorBidi"/>
          <w:sz w:val="20"/>
          <w:szCs w:val="20"/>
        </w:rPr>
        <w:t xml:space="preserve"> of both activator and deactivator radicals </w:t>
      </w:r>
      <w:r w:rsidR="009B1B2C">
        <w:rPr>
          <w:rFonts w:asciiTheme="majorBidi" w:hAnsiTheme="majorBidi" w:cstheme="majorBidi"/>
          <w:sz w:val="20"/>
          <w:szCs w:val="20"/>
        </w:rPr>
        <w:t xml:space="preserve">should </w:t>
      </w:r>
      <w:r w:rsidR="003010AA">
        <w:rPr>
          <w:rFonts w:asciiTheme="majorBidi" w:hAnsiTheme="majorBidi" w:cstheme="majorBidi"/>
          <w:sz w:val="20"/>
          <w:szCs w:val="20"/>
        </w:rPr>
        <w:t xml:space="preserve">be generated </w:t>
      </w:r>
      <w:r w:rsidR="009B1B2C">
        <w:rPr>
          <w:rFonts w:asciiTheme="majorBidi" w:hAnsiTheme="majorBidi" w:cstheme="majorBidi"/>
          <w:sz w:val="20"/>
          <w:szCs w:val="20"/>
        </w:rPr>
        <w:t xml:space="preserve">constantly </w:t>
      </w:r>
      <w:r w:rsidRPr="0075604A">
        <w:rPr>
          <w:rFonts w:asciiTheme="majorBidi" w:hAnsiTheme="majorBidi" w:cstheme="majorBidi"/>
          <w:sz w:val="20"/>
          <w:szCs w:val="20"/>
        </w:rPr>
        <w:t xml:space="preserve">in organic phase </w:t>
      </w:r>
      <w:r w:rsidR="009B1B2C">
        <w:rPr>
          <w:rFonts w:asciiTheme="majorBidi" w:hAnsiTheme="majorBidi" w:cstheme="majorBidi"/>
          <w:sz w:val="20"/>
          <w:szCs w:val="20"/>
        </w:rPr>
        <w:t>to sustain</w:t>
      </w:r>
      <w:r w:rsidRPr="0075604A">
        <w:rPr>
          <w:rFonts w:asciiTheme="majorBidi" w:hAnsiTheme="majorBidi" w:cstheme="majorBidi"/>
          <w:sz w:val="20"/>
          <w:szCs w:val="20"/>
        </w:rPr>
        <w:t xml:space="preserve"> ATRP </w:t>
      </w:r>
      <w:r w:rsidR="008B0C04">
        <w:rPr>
          <w:rFonts w:asciiTheme="majorBidi" w:hAnsiTheme="majorBidi" w:cstheme="majorBidi"/>
          <w:sz w:val="20"/>
          <w:szCs w:val="20"/>
        </w:rPr>
        <w:t>(</w:t>
      </w:r>
      <w:r w:rsidR="00B24C72" w:rsidRPr="0075604A">
        <w:rPr>
          <w:rFonts w:asciiTheme="majorBidi" w:hAnsiTheme="majorBidi" w:cstheme="majorBidi"/>
          <w:sz w:val="20"/>
          <w:szCs w:val="20"/>
        </w:rPr>
        <w:t>Coca et al</w:t>
      </w:r>
      <w:r w:rsidR="008B0C04">
        <w:rPr>
          <w:rFonts w:asciiTheme="majorBidi" w:hAnsiTheme="majorBidi" w:cstheme="majorBidi"/>
          <w:sz w:val="20"/>
          <w:szCs w:val="20"/>
        </w:rPr>
        <w:t>, 1998)</w:t>
      </w:r>
      <w:r w:rsidRPr="0075604A">
        <w:rPr>
          <w:rFonts w:asciiTheme="majorBidi" w:hAnsiTheme="majorBidi" w:cstheme="majorBidi"/>
          <w:sz w:val="20"/>
          <w:szCs w:val="20"/>
        </w:rPr>
        <w:t xml:space="preserve">. </w:t>
      </w:r>
      <w:r w:rsidR="003010AA" w:rsidRPr="0075604A">
        <w:rPr>
          <w:rFonts w:asciiTheme="majorBidi" w:hAnsiTheme="majorBidi" w:cstheme="majorBidi"/>
          <w:sz w:val="20"/>
          <w:szCs w:val="20"/>
        </w:rPr>
        <w:t>In this system, CuBr</w:t>
      </w:r>
      <w:r w:rsidR="003010AA" w:rsidRPr="0075604A">
        <w:rPr>
          <w:rFonts w:asciiTheme="majorBidi" w:hAnsiTheme="majorBidi" w:cstheme="majorBidi"/>
          <w:sz w:val="20"/>
          <w:szCs w:val="20"/>
          <w:vertAlign w:val="subscript"/>
        </w:rPr>
        <w:t>2</w:t>
      </w:r>
      <w:r w:rsidR="003010AA" w:rsidRPr="0075604A">
        <w:rPr>
          <w:rFonts w:asciiTheme="majorBidi" w:hAnsiTheme="majorBidi" w:cstheme="majorBidi"/>
          <w:sz w:val="20"/>
          <w:szCs w:val="20"/>
        </w:rPr>
        <w:t xml:space="preserve"> was added to facilitate the establishment of the equilibrium between the radical and dormant species. </w:t>
      </w:r>
      <w:r w:rsidR="009B1B2C">
        <w:rPr>
          <w:rFonts w:asciiTheme="majorBidi" w:hAnsiTheme="majorBidi" w:cstheme="majorBidi"/>
          <w:sz w:val="20"/>
          <w:szCs w:val="20"/>
        </w:rPr>
        <w:t>T</w:t>
      </w:r>
      <w:r w:rsidRPr="0075604A">
        <w:rPr>
          <w:rFonts w:asciiTheme="majorBidi" w:hAnsiTheme="majorBidi" w:cstheme="majorBidi"/>
          <w:sz w:val="20"/>
          <w:szCs w:val="20"/>
        </w:rPr>
        <w:t xml:space="preserve">he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main duty is to control the behavior of partitioning of metal complex in both organic and aqueous phases. </w:t>
      </w:r>
    </w:p>
    <w:p w:rsidR="003010AA" w:rsidRDefault="003010AA" w:rsidP="003010AA">
      <w:pPr>
        <w:autoSpaceDE w:val="0"/>
        <w:autoSpaceDN w:val="0"/>
        <w:adjustRightInd w:val="0"/>
        <w:spacing w:after="0" w:line="240" w:lineRule="auto"/>
        <w:jc w:val="both"/>
        <w:rPr>
          <w:rFonts w:asciiTheme="majorBidi" w:hAnsiTheme="majorBidi" w:cstheme="majorBidi"/>
          <w:sz w:val="20"/>
          <w:szCs w:val="20"/>
        </w:rPr>
      </w:pPr>
    </w:p>
    <w:p w:rsidR="009B1B2C" w:rsidRDefault="003010AA" w:rsidP="00D27821">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Figure (1) shows the conversion of MMA monomer versus time using HMTA and </w:t>
      </w:r>
      <w:proofErr w:type="spellStart"/>
      <w:r>
        <w:rPr>
          <w:rFonts w:asciiTheme="majorBidi" w:hAnsiTheme="majorBidi" w:cstheme="majorBidi"/>
          <w:sz w:val="20"/>
          <w:szCs w:val="20"/>
        </w:rPr>
        <w:t>dNbpy</w:t>
      </w:r>
      <w:proofErr w:type="spellEnd"/>
      <w:r>
        <w:rPr>
          <w:rFonts w:asciiTheme="majorBidi" w:hAnsiTheme="majorBidi" w:cstheme="majorBidi"/>
          <w:sz w:val="20"/>
          <w:szCs w:val="20"/>
        </w:rPr>
        <w:t xml:space="preserve">. </w:t>
      </w:r>
      <w:r w:rsidR="009B1B2C" w:rsidRPr="0075604A">
        <w:rPr>
          <w:rFonts w:asciiTheme="majorBidi" w:hAnsiTheme="majorBidi" w:cstheme="majorBidi"/>
          <w:sz w:val="20"/>
          <w:szCs w:val="20"/>
        </w:rPr>
        <w:t>The results reveal</w:t>
      </w:r>
      <w:r>
        <w:rPr>
          <w:rFonts w:asciiTheme="majorBidi" w:hAnsiTheme="majorBidi" w:cstheme="majorBidi"/>
          <w:sz w:val="20"/>
          <w:szCs w:val="20"/>
        </w:rPr>
        <w:t xml:space="preserve"> </w:t>
      </w:r>
      <w:r w:rsidR="009B1B2C" w:rsidRPr="0075604A">
        <w:rPr>
          <w:rFonts w:asciiTheme="majorBidi" w:hAnsiTheme="majorBidi" w:cstheme="majorBidi"/>
          <w:sz w:val="20"/>
          <w:szCs w:val="20"/>
        </w:rPr>
        <w:t xml:space="preserve">that the conversion of MMA increases </w:t>
      </w:r>
      <w:r w:rsidRPr="0075604A">
        <w:rPr>
          <w:rFonts w:asciiTheme="majorBidi" w:hAnsiTheme="majorBidi" w:cstheme="majorBidi"/>
          <w:sz w:val="20"/>
          <w:szCs w:val="20"/>
        </w:rPr>
        <w:t xml:space="preserve">gradually </w:t>
      </w:r>
      <w:r w:rsidR="009B1B2C" w:rsidRPr="0075604A">
        <w:rPr>
          <w:rFonts w:asciiTheme="majorBidi" w:hAnsiTheme="majorBidi" w:cstheme="majorBidi"/>
          <w:sz w:val="20"/>
          <w:szCs w:val="20"/>
        </w:rPr>
        <w:t xml:space="preserve">with the </w:t>
      </w:r>
      <w:r>
        <w:rPr>
          <w:rFonts w:asciiTheme="majorBidi" w:hAnsiTheme="majorBidi" w:cstheme="majorBidi"/>
          <w:sz w:val="20"/>
          <w:szCs w:val="20"/>
        </w:rPr>
        <w:t>reac</w:t>
      </w:r>
      <w:r w:rsidR="009B1B2C" w:rsidRPr="0075604A">
        <w:rPr>
          <w:rFonts w:asciiTheme="majorBidi" w:hAnsiTheme="majorBidi" w:cstheme="majorBidi"/>
          <w:sz w:val="20"/>
          <w:szCs w:val="20"/>
        </w:rPr>
        <w:t xml:space="preserve">tion time. The polymer obtained </w:t>
      </w:r>
      <w:r>
        <w:rPr>
          <w:rFonts w:asciiTheme="majorBidi" w:hAnsiTheme="majorBidi" w:cstheme="majorBidi"/>
          <w:sz w:val="20"/>
          <w:szCs w:val="20"/>
        </w:rPr>
        <w:t>using</w:t>
      </w:r>
      <w:r w:rsidR="009B1B2C" w:rsidRPr="0075604A">
        <w:rPr>
          <w:rFonts w:asciiTheme="majorBidi" w:hAnsiTheme="majorBidi" w:cstheme="majorBidi"/>
          <w:sz w:val="20"/>
          <w:szCs w:val="20"/>
        </w:rPr>
        <w:t xml:space="preserve"> </w:t>
      </w:r>
      <w:proofErr w:type="spellStart"/>
      <w:r w:rsidR="009B1B2C" w:rsidRPr="0075604A">
        <w:rPr>
          <w:rFonts w:asciiTheme="majorBidi" w:hAnsiTheme="majorBidi" w:cstheme="majorBidi"/>
          <w:sz w:val="20"/>
          <w:szCs w:val="20"/>
        </w:rPr>
        <w:t>dNbpy</w:t>
      </w:r>
      <w:proofErr w:type="spellEnd"/>
      <w:r w:rsidR="009B1B2C" w:rsidRPr="0075604A">
        <w:rPr>
          <w:rFonts w:asciiTheme="majorBidi" w:hAnsiTheme="majorBidi" w:cstheme="majorBidi"/>
          <w:sz w:val="20"/>
          <w:szCs w:val="20"/>
        </w:rPr>
        <w:t xml:space="preserve"> </w:t>
      </w:r>
      <w:r>
        <w:rPr>
          <w:rFonts w:asciiTheme="majorBidi" w:hAnsiTheme="majorBidi" w:cstheme="majorBidi"/>
          <w:sz w:val="20"/>
          <w:szCs w:val="20"/>
        </w:rPr>
        <w:t>shows</w:t>
      </w:r>
      <w:r w:rsidR="009B1B2C" w:rsidRPr="0075604A">
        <w:rPr>
          <w:rFonts w:asciiTheme="majorBidi" w:hAnsiTheme="majorBidi" w:cstheme="majorBidi"/>
          <w:sz w:val="20"/>
          <w:szCs w:val="20"/>
        </w:rPr>
        <w:t xml:space="preserve"> conversion was </w:t>
      </w:r>
      <w:r>
        <w:rPr>
          <w:rFonts w:asciiTheme="majorBidi" w:hAnsiTheme="majorBidi" w:cstheme="majorBidi"/>
          <w:sz w:val="20"/>
          <w:szCs w:val="20"/>
        </w:rPr>
        <w:t>low</w:t>
      </w:r>
      <w:r w:rsidR="009B1B2C" w:rsidRPr="0075604A">
        <w:rPr>
          <w:rFonts w:asciiTheme="majorBidi" w:hAnsiTheme="majorBidi" w:cstheme="majorBidi"/>
          <w:sz w:val="20"/>
          <w:szCs w:val="20"/>
        </w:rPr>
        <w:t xml:space="preserve">, reaching only </w:t>
      </w:r>
      <w:r w:rsidR="00D27821">
        <w:rPr>
          <w:rFonts w:asciiTheme="majorBidi" w:hAnsiTheme="majorBidi" w:cstheme="majorBidi"/>
          <w:sz w:val="20"/>
          <w:szCs w:val="20"/>
        </w:rPr>
        <w:t>26.7</w:t>
      </w:r>
      <w:r w:rsidR="009B1B2C" w:rsidRPr="0075604A">
        <w:rPr>
          <w:rFonts w:asciiTheme="majorBidi" w:hAnsiTheme="majorBidi" w:cstheme="majorBidi"/>
          <w:sz w:val="20"/>
          <w:szCs w:val="20"/>
        </w:rPr>
        <w:t>%</w:t>
      </w:r>
      <w:r>
        <w:rPr>
          <w:rFonts w:asciiTheme="majorBidi" w:hAnsiTheme="majorBidi" w:cstheme="majorBidi"/>
          <w:sz w:val="20"/>
          <w:szCs w:val="20"/>
        </w:rPr>
        <w:t xml:space="preserve"> after </w:t>
      </w:r>
      <w:r w:rsidR="00F77D1C">
        <w:rPr>
          <w:rFonts w:asciiTheme="majorBidi" w:hAnsiTheme="majorBidi" w:cstheme="majorBidi"/>
          <w:sz w:val="20"/>
          <w:szCs w:val="20"/>
        </w:rPr>
        <w:t>18</w:t>
      </w:r>
      <w:r>
        <w:rPr>
          <w:rFonts w:asciiTheme="majorBidi" w:hAnsiTheme="majorBidi" w:cstheme="majorBidi"/>
          <w:sz w:val="20"/>
          <w:szCs w:val="20"/>
        </w:rPr>
        <w:t>0 min of polymerization</w:t>
      </w:r>
      <w:r w:rsidR="009B1B2C" w:rsidRPr="0075604A">
        <w:rPr>
          <w:rFonts w:asciiTheme="majorBidi" w:hAnsiTheme="majorBidi" w:cstheme="majorBidi"/>
          <w:sz w:val="20"/>
          <w:szCs w:val="20"/>
        </w:rPr>
        <w:t>. While at the same Figure, the relationship of conversion versus time was rapidly increased up to 9</w:t>
      </w:r>
      <w:r>
        <w:rPr>
          <w:rFonts w:asciiTheme="majorBidi" w:hAnsiTheme="majorBidi" w:cstheme="majorBidi"/>
          <w:sz w:val="20"/>
          <w:szCs w:val="20"/>
        </w:rPr>
        <w:t>8</w:t>
      </w:r>
      <w:r w:rsidR="009B1B2C" w:rsidRPr="0075604A">
        <w:rPr>
          <w:rFonts w:asciiTheme="majorBidi" w:hAnsiTheme="majorBidi" w:cstheme="majorBidi"/>
          <w:sz w:val="20"/>
          <w:szCs w:val="20"/>
        </w:rPr>
        <w:t>.</w:t>
      </w:r>
      <w:r>
        <w:rPr>
          <w:rFonts w:asciiTheme="majorBidi" w:hAnsiTheme="majorBidi" w:cstheme="majorBidi"/>
          <w:sz w:val="20"/>
          <w:szCs w:val="20"/>
        </w:rPr>
        <w:t>6</w:t>
      </w:r>
      <w:r w:rsidR="009B1B2C" w:rsidRPr="0075604A">
        <w:rPr>
          <w:rFonts w:asciiTheme="majorBidi" w:hAnsiTheme="majorBidi" w:cstheme="majorBidi"/>
          <w:sz w:val="20"/>
          <w:szCs w:val="20"/>
        </w:rPr>
        <w:t xml:space="preserve">% </w:t>
      </w:r>
      <w:r>
        <w:rPr>
          <w:rFonts w:asciiTheme="majorBidi" w:hAnsiTheme="majorBidi" w:cstheme="majorBidi"/>
          <w:sz w:val="20"/>
          <w:szCs w:val="20"/>
        </w:rPr>
        <w:t xml:space="preserve">after </w:t>
      </w:r>
      <w:r w:rsidR="00F77D1C">
        <w:rPr>
          <w:rFonts w:asciiTheme="majorBidi" w:hAnsiTheme="majorBidi" w:cstheme="majorBidi"/>
          <w:sz w:val="20"/>
          <w:szCs w:val="20"/>
        </w:rPr>
        <w:t>18</w:t>
      </w:r>
      <w:r>
        <w:rPr>
          <w:rFonts w:asciiTheme="majorBidi" w:hAnsiTheme="majorBidi" w:cstheme="majorBidi"/>
          <w:sz w:val="20"/>
          <w:szCs w:val="20"/>
        </w:rPr>
        <w:t>0 min of polymerization</w:t>
      </w:r>
      <w:r w:rsidRPr="0075604A">
        <w:rPr>
          <w:rFonts w:asciiTheme="majorBidi" w:hAnsiTheme="majorBidi" w:cstheme="majorBidi"/>
          <w:sz w:val="20"/>
          <w:szCs w:val="20"/>
        </w:rPr>
        <w:t xml:space="preserve"> </w:t>
      </w:r>
      <w:r>
        <w:rPr>
          <w:rFonts w:asciiTheme="majorBidi" w:hAnsiTheme="majorBidi" w:cstheme="majorBidi"/>
          <w:sz w:val="20"/>
          <w:szCs w:val="20"/>
        </w:rPr>
        <w:t>when</w:t>
      </w:r>
      <w:r w:rsidR="009B1B2C" w:rsidRPr="0075604A">
        <w:rPr>
          <w:rFonts w:asciiTheme="majorBidi" w:hAnsiTheme="majorBidi" w:cstheme="majorBidi"/>
          <w:sz w:val="20"/>
          <w:szCs w:val="20"/>
        </w:rPr>
        <w:t xml:space="preserve"> HMTA </w:t>
      </w:r>
      <w:r>
        <w:rPr>
          <w:rFonts w:asciiTheme="majorBidi" w:hAnsiTheme="majorBidi" w:cstheme="majorBidi"/>
          <w:sz w:val="20"/>
          <w:szCs w:val="20"/>
        </w:rPr>
        <w:t>used</w:t>
      </w:r>
      <w:r w:rsidR="009B1B2C" w:rsidRPr="0075604A">
        <w:rPr>
          <w:rFonts w:asciiTheme="majorBidi" w:hAnsiTheme="majorBidi" w:cstheme="majorBidi"/>
          <w:sz w:val="20"/>
          <w:szCs w:val="20"/>
        </w:rPr>
        <w:t xml:space="preserve">. </w:t>
      </w:r>
    </w:p>
    <w:p w:rsidR="009B1B2C" w:rsidRDefault="009B1B2C" w:rsidP="009B1B2C">
      <w:pPr>
        <w:autoSpaceDE w:val="0"/>
        <w:autoSpaceDN w:val="0"/>
        <w:adjustRightInd w:val="0"/>
        <w:spacing w:after="0" w:line="240" w:lineRule="auto"/>
        <w:jc w:val="both"/>
        <w:rPr>
          <w:rFonts w:asciiTheme="majorBidi" w:hAnsiTheme="majorBidi" w:cstheme="majorBidi"/>
          <w:sz w:val="20"/>
          <w:szCs w:val="20"/>
        </w:rPr>
      </w:pPr>
    </w:p>
    <w:p w:rsidR="009B1B2C" w:rsidRDefault="00F77D1C" w:rsidP="009B1B2C">
      <w:pPr>
        <w:keepNext/>
        <w:autoSpaceDE w:val="0"/>
        <w:autoSpaceDN w:val="0"/>
        <w:adjustRightInd w:val="0"/>
        <w:spacing w:after="0" w:line="240" w:lineRule="auto"/>
        <w:jc w:val="both"/>
      </w:pPr>
      <w:r>
        <w:rPr>
          <w:noProof/>
        </w:rPr>
        <w:drawing>
          <wp:inline distT="0" distB="0" distL="0" distR="0">
            <wp:extent cx="5943600" cy="3667125"/>
            <wp:effectExtent l="19050" t="0" r="0" b="0"/>
            <wp:docPr id="12" name="Picture 6" descr="C:\Users\User\Downloads\Ryerson University\Master of CHEM ENG\Winter Term 2017\My Thesis Research\ThesisMATLABWork\ConverisonCalculationHMADNBpy12ratioatt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Ryerson University\Master of CHEM ENG\Winter Term 2017\My Thesis Research\ThesisMATLABWork\ConverisonCalculationHMADNBpy12ratioatt50.jpg"/>
                    <pic:cNvPicPr>
                      <a:picLocks noChangeAspect="1" noChangeArrowheads="1"/>
                    </pic:cNvPicPr>
                  </pic:nvPicPr>
                  <pic:blipFill>
                    <a:blip r:embed="rId7" cstate="print"/>
                    <a:srcRect/>
                    <a:stretch>
                      <a:fillRect/>
                    </a:stretch>
                  </pic:blipFill>
                  <pic:spPr bwMode="auto">
                    <a:xfrm>
                      <a:off x="0" y="0"/>
                      <a:ext cx="5943600" cy="3667125"/>
                    </a:xfrm>
                    <a:prstGeom prst="rect">
                      <a:avLst/>
                    </a:prstGeom>
                    <a:noFill/>
                    <a:ln w="9525">
                      <a:noFill/>
                      <a:miter lim="800000"/>
                      <a:headEnd/>
                      <a:tailEnd/>
                    </a:ln>
                  </pic:spPr>
                </pic:pic>
              </a:graphicData>
            </a:graphic>
          </wp:inline>
        </w:drawing>
      </w:r>
    </w:p>
    <w:p w:rsidR="009B1B2C" w:rsidRDefault="009B1B2C" w:rsidP="009B1B2C">
      <w:pPr>
        <w:pStyle w:val="Caption"/>
        <w:jc w:val="center"/>
        <w:rPr>
          <w:rFonts w:asciiTheme="majorBidi" w:hAnsiTheme="majorBidi" w:cstheme="majorBidi"/>
          <w:sz w:val="20"/>
          <w:szCs w:val="20"/>
        </w:rPr>
      </w:pPr>
      <w:r>
        <w:t xml:space="preserve">Figure </w:t>
      </w:r>
      <w:fldSimple w:instr=" SEQ Figure \* ARABIC ">
        <w:r>
          <w:rPr>
            <w:noProof/>
          </w:rPr>
          <w:t>1</w:t>
        </w:r>
      </w:fldSimple>
      <w:r>
        <w:t xml:space="preserve">: </w:t>
      </w:r>
      <w:r w:rsidRPr="006A47E6">
        <w:t xml:space="preserve">Conversion versus Time for Systems using HMTA and </w:t>
      </w:r>
      <w:proofErr w:type="spellStart"/>
      <w:r w:rsidRPr="006A47E6">
        <w:t>dNbpy</w:t>
      </w:r>
      <w:proofErr w:type="spellEnd"/>
      <w:r w:rsidRPr="006A47E6">
        <w:t xml:space="preserve"> </w:t>
      </w:r>
      <w:proofErr w:type="spellStart"/>
      <w:r w:rsidRPr="006A47E6">
        <w:t>ligands</w:t>
      </w:r>
      <w:proofErr w:type="spellEnd"/>
    </w:p>
    <w:p w:rsidR="009B1B2C" w:rsidRDefault="009B1B2C" w:rsidP="009B1B2C">
      <w:pPr>
        <w:autoSpaceDE w:val="0"/>
        <w:autoSpaceDN w:val="0"/>
        <w:adjustRightInd w:val="0"/>
        <w:spacing w:after="0" w:line="240" w:lineRule="auto"/>
        <w:jc w:val="both"/>
        <w:rPr>
          <w:rFonts w:asciiTheme="majorBidi" w:hAnsiTheme="majorBidi" w:cstheme="majorBidi"/>
          <w:sz w:val="20"/>
          <w:szCs w:val="20"/>
        </w:rPr>
      </w:pPr>
    </w:p>
    <w:p w:rsidR="007E5677" w:rsidRPr="0075604A" w:rsidRDefault="003010AA" w:rsidP="00D27821">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Figure (2) shows MWD of MMA versus conversion</w:t>
      </w:r>
      <w:r w:rsidR="00F77D1C">
        <w:rPr>
          <w:rFonts w:asciiTheme="majorBidi" w:hAnsiTheme="majorBidi" w:cstheme="majorBidi"/>
          <w:sz w:val="20"/>
          <w:szCs w:val="20"/>
        </w:rPr>
        <w:t xml:space="preserve"> </w:t>
      </w:r>
      <w:r w:rsidR="004F651F">
        <w:rPr>
          <w:rFonts w:asciiTheme="majorBidi" w:hAnsiTheme="majorBidi" w:cstheme="majorBidi"/>
          <w:sz w:val="20"/>
          <w:szCs w:val="20"/>
        </w:rPr>
        <w:t xml:space="preserve">of MMA monomer using HMTA at 180 min of the polymerization initiation. </w:t>
      </w:r>
      <w:r w:rsidR="00BF2762" w:rsidRPr="0075604A">
        <w:rPr>
          <w:rFonts w:asciiTheme="majorBidi" w:hAnsiTheme="majorBidi" w:cstheme="majorBidi"/>
          <w:sz w:val="20"/>
          <w:szCs w:val="20"/>
        </w:rPr>
        <w:t>T</w:t>
      </w:r>
      <w:r w:rsidR="007E5677" w:rsidRPr="0075604A">
        <w:rPr>
          <w:rFonts w:asciiTheme="majorBidi" w:hAnsiTheme="majorBidi" w:cstheme="majorBidi"/>
          <w:sz w:val="20"/>
          <w:szCs w:val="20"/>
        </w:rPr>
        <w:t xml:space="preserve">he polymer </w:t>
      </w:r>
      <w:r w:rsidR="00BF2762" w:rsidRPr="0075604A">
        <w:rPr>
          <w:rFonts w:asciiTheme="majorBidi" w:hAnsiTheme="majorBidi" w:cstheme="majorBidi"/>
          <w:sz w:val="20"/>
          <w:szCs w:val="20"/>
        </w:rPr>
        <w:t>produced</w:t>
      </w:r>
      <w:r w:rsidR="00D14A41" w:rsidRPr="0075604A">
        <w:rPr>
          <w:rFonts w:asciiTheme="majorBidi" w:hAnsiTheme="majorBidi" w:cstheme="majorBidi"/>
          <w:sz w:val="20"/>
          <w:szCs w:val="20"/>
        </w:rPr>
        <w:t xml:space="preserve"> has</w:t>
      </w:r>
      <w:r w:rsidR="007E5677" w:rsidRPr="0075604A">
        <w:rPr>
          <w:rFonts w:asciiTheme="majorBidi" w:hAnsiTheme="majorBidi" w:cstheme="majorBidi"/>
          <w:sz w:val="20"/>
          <w:szCs w:val="20"/>
        </w:rPr>
        <w:t xml:space="preserve"> a molecular weight distribution</w:t>
      </w:r>
      <w:r w:rsidR="0089637D">
        <w:rPr>
          <w:rFonts w:asciiTheme="majorBidi" w:hAnsiTheme="majorBidi" w:cstheme="majorBidi"/>
          <w:sz w:val="20"/>
          <w:szCs w:val="20"/>
        </w:rPr>
        <w:t xml:space="preserve"> of</w:t>
      </w:r>
      <w:r w:rsidR="007E5677" w:rsidRPr="0075604A">
        <w:rPr>
          <w:rFonts w:asciiTheme="majorBidi" w:hAnsiTheme="majorBidi" w:cstheme="majorBidi"/>
          <w:sz w:val="20"/>
          <w:szCs w:val="20"/>
        </w:rPr>
        <w:t xml:space="preserve"> </w:t>
      </w:r>
      <w:r w:rsidR="004F651F">
        <w:rPr>
          <w:rFonts w:asciiTheme="majorBidi" w:hAnsiTheme="majorBidi" w:cstheme="majorBidi"/>
          <w:sz w:val="20"/>
          <w:szCs w:val="20"/>
        </w:rPr>
        <w:t xml:space="preserve">17,909 g/mol </w:t>
      </w:r>
      <w:r w:rsidR="0089637D">
        <w:rPr>
          <w:rFonts w:asciiTheme="majorBidi" w:hAnsiTheme="majorBidi" w:cstheme="majorBidi"/>
          <w:sz w:val="20"/>
          <w:szCs w:val="20"/>
        </w:rPr>
        <w:t xml:space="preserve">and a </w:t>
      </w:r>
      <w:r w:rsidR="00D27821">
        <w:rPr>
          <w:rFonts w:asciiTheme="majorBidi" w:hAnsiTheme="majorBidi" w:cstheme="majorBidi"/>
          <w:sz w:val="20"/>
          <w:szCs w:val="20"/>
        </w:rPr>
        <w:t xml:space="preserve">broad </w:t>
      </w:r>
      <w:proofErr w:type="spellStart"/>
      <w:r w:rsidR="00BF2762" w:rsidRPr="0075604A">
        <w:rPr>
          <w:rFonts w:asciiTheme="majorBidi" w:hAnsiTheme="majorBidi" w:cstheme="majorBidi"/>
          <w:sz w:val="20"/>
          <w:szCs w:val="20"/>
        </w:rPr>
        <w:t>polydispersity</w:t>
      </w:r>
      <w:proofErr w:type="spellEnd"/>
      <w:r w:rsidR="00BF2762" w:rsidRPr="0075604A">
        <w:rPr>
          <w:rFonts w:asciiTheme="majorBidi" w:hAnsiTheme="majorBidi" w:cstheme="majorBidi"/>
          <w:sz w:val="20"/>
          <w:szCs w:val="20"/>
        </w:rPr>
        <w:t xml:space="preserve"> index of </w:t>
      </w:r>
      <w:r w:rsidR="004F651F">
        <w:rPr>
          <w:rFonts w:asciiTheme="majorBidi" w:hAnsiTheme="majorBidi" w:cstheme="majorBidi"/>
          <w:sz w:val="20"/>
          <w:szCs w:val="20"/>
        </w:rPr>
        <w:t>3</w:t>
      </w:r>
      <w:r w:rsidR="00BF2762" w:rsidRPr="0075604A">
        <w:rPr>
          <w:rFonts w:asciiTheme="majorBidi" w:hAnsiTheme="majorBidi" w:cstheme="majorBidi"/>
          <w:sz w:val="20"/>
          <w:szCs w:val="20"/>
        </w:rPr>
        <w:t>.</w:t>
      </w:r>
      <w:r w:rsidR="004F651F">
        <w:rPr>
          <w:rFonts w:asciiTheme="majorBidi" w:hAnsiTheme="majorBidi" w:cstheme="majorBidi"/>
          <w:sz w:val="20"/>
          <w:szCs w:val="20"/>
        </w:rPr>
        <w:t>07</w:t>
      </w:r>
      <w:r w:rsidR="00BF2762" w:rsidRPr="0075604A">
        <w:rPr>
          <w:rFonts w:asciiTheme="majorBidi" w:hAnsiTheme="majorBidi" w:cstheme="majorBidi"/>
          <w:sz w:val="20"/>
          <w:szCs w:val="20"/>
        </w:rPr>
        <w:t xml:space="preserve"> </w:t>
      </w:r>
      <w:r w:rsidR="007E5677" w:rsidRPr="0075604A">
        <w:rPr>
          <w:rFonts w:asciiTheme="majorBidi" w:hAnsiTheme="majorBidi" w:cstheme="majorBidi"/>
          <w:sz w:val="20"/>
          <w:szCs w:val="20"/>
        </w:rPr>
        <w:t xml:space="preserve">when using HMTA. A long tail </w:t>
      </w:r>
      <w:r w:rsidR="00BF2762" w:rsidRPr="0075604A">
        <w:rPr>
          <w:rFonts w:asciiTheme="majorBidi" w:hAnsiTheme="majorBidi" w:cstheme="majorBidi"/>
          <w:sz w:val="20"/>
          <w:szCs w:val="20"/>
        </w:rPr>
        <w:t>is observed</w:t>
      </w:r>
      <w:r w:rsidR="007E5677" w:rsidRPr="0075604A">
        <w:rPr>
          <w:rFonts w:asciiTheme="majorBidi" w:hAnsiTheme="majorBidi" w:cstheme="majorBidi"/>
          <w:sz w:val="20"/>
          <w:szCs w:val="20"/>
        </w:rPr>
        <w:t xml:space="preserve"> in the GPC curves</w:t>
      </w:r>
      <w:r w:rsidR="00D27821">
        <w:rPr>
          <w:rFonts w:asciiTheme="majorBidi" w:hAnsiTheme="majorBidi" w:cstheme="majorBidi"/>
          <w:sz w:val="20"/>
          <w:szCs w:val="20"/>
        </w:rPr>
        <w:t xml:space="preserve"> which indicates a bimodal peak</w:t>
      </w:r>
      <w:r w:rsidR="007E5677" w:rsidRPr="0075604A">
        <w:rPr>
          <w:rFonts w:asciiTheme="majorBidi" w:hAnsiTheme="majorBidi" w:cstheme="majorBidi"/>
          <w:sz w:val="20"/>
          <w:szCs w:val="20"/>
        </w:rPr>
        <w:t xml:space="preserve">. </w:t>
      </w:r>
    </w:p>
    <w:p w:rsidR="007E5677" w:rsidRPr="0075604A" w:rsidRDefault="007E5677" w:rsidP="007E5677">
      <w:pPr>
        <w:autoSpaceDE w:val="0"/>
        <w:autoSpaceDN w:val="0"/>
        <w:adjustRightInd w:val="0"/>
        <w:spacing w:after="0" w:line="240" w:lineRule="auto"/>
        <w:jc w:val="both"/>
        <w:rPr>
          <w:rFonts w:asciiTheme="majorBidi" w:hAnsiTheme="majorBidi" w:cstheme="majorBidi"/>
          <w:sz w:val="20"/>
          <w:szCs w:val="20"/>
        </w:rPr>
      </w:pPr>
    </w:p>
    <w:p w:rsidR="007E5677" w:rsidRPr="0075604A" w:rsidRDefault="004F651F" w:rsidP="0075604A">
      <w:pPr>
        <w:keepNext/>
        <w:autoSpaceDE w:val="0"/>
        <w:autoSpaceDN w:val="0"/>
        <w:bidi/>
        <w:adjustRightInd w:val="0"/>
        <w:spacing w:after="0" w:line="240" w:lineRule="auto"/>
        <w:jc w:val="center"/>
        <w:rPr>
          <w:rFonts w:asciiTheme="majorBidi" w:hAnsiTheme="majorBidi" w:cstheme="majorBidi"/>
        </w:rPr>
      </w:pPr>
      <w:r>
        <w:rPr>
          <w:rFonts w:asciiTheme="majorBidi" w:hAnsiTheme="majorBidi" w:cs="Times New Roman"/>
          <w:noProof/>
          <w:rtl/>
        </w:rPr>
        <w:lastRenderedPageBreak/>
        <w:drawing>
          <wp:inline distT="0" distB="0" distL="0" distR="0">
            <wp:extent cx="6229350" cy="2666494"/>
            <wp:effectExtent l="19050" t="0" r="0" b="0"/>
            <wp:docPr id="13" name="Picture 7" descr="C:\Users\User\Downloads\Ryerson University\Master of CHEM ENG\Winter Term 2017\My Thesis Research\ThesisMATLABWork\GPC Exp 1 HMTA similar to Kishor conditions only 3 and 5h extensive abstrac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Ryerson University\Master of CHEM ENG\Winter Term 2017\My Thesis Research\ThesisMATLABWork\GPC Exp 1 HMTA similar to Kishor conditions only 3 and 5h extensive abstract only.jpg"/>
                    <pic:cNvPicPr>
                      <a:picLocks noChangeAspect="1" noChangeArrowheads="1"/>
                    </pic:cNvPicPr>
                  </pic:nvPicPr>
                  <pic:blipFill>
                    <a:blip r:embed="rId8" cstate="print"/>
                    <a:srcRect/>
                    <a:stretch>
                      <a:fillRect/>
                    </a:stretch>
                  </pic:blipFill>
                  <pic:spPr bwMode="auto">
                    <a:xfrm>
                      <a:off x="0" y="0"/>
                      <a:ext cx="6238977" cy="2670615"/>
                    </a:xfrm>
                    <a:prstGeom prst="rect">
                      <a:avLst/>
                    </a:prstGeom>
                    <a:noFill/>
                    <a:ln w="9525">
                      <a:noFill/>
                      <a:miter lim="800000"/>
                      <a:headEnd/>
                      <a:tailEnd/>
                    </a:ln>
                  </pic:spPr>
                </pic:pic>
              </a:graphicData>
            </a:graphic>
          </wp:inline>
        </w:drawing>
      </w:r>
      <w:r w:rsidRPr="004F651F">
        <w:rPr>
          <w:rFonts w:asciiTheme="majorBidi" w:hAnsiTheme="majorBidi" w:cs="Times New Roman"/>
          <w:noProof/>
          <w:rtl/>
        </w:rPr>
        <w:t xml:space="preserve"> </w:t>
      </w:r>
    </w:p>
    <w:p w:rsidR="007E5677" w:rsidRPr="0075604A" w:rsidRDefault="007E5677" w:rsidP="0075604A">
      <w:pPr>
        <w:pStyle w:val="Caption"/>
        <w:rPr>
          <w:rFonts w:asciiTheme="majorBidi" w:hAnsiTheme="majorBidi" w:cstheme="majorBidi"/>
          <w:sz w:val="20"/>
          <w:szCs w:val="20"/>
          <w:rtl/>
        </w:rPr>
      </w:pPr>
      <w:r w:rsidRPr="0075604A">
        <w:rPr>
          <w:rFonts w:asciiTheme="majorBidi" w:hAnsiTheme="majorBidi" w:cstheme="majorBidi"/>
        </w:rPr>
        <w:t xml:space="preserve">                                                    Figure </w:t>
      </w:r>
      <w:r w:rsidR="009B1B2C">
        <w:rPr>
          <w:rFonts w:asciiTheme="majorBidi" w:hAnsiTheme="majorBidi" w:cstheme="majorBidi"/>
        </w:rPr>
        <w:t>2</w:t>
      </w:r>
      <w:r w:rsidR="0075604A" w:rsidRPr="0075604A">
        <w:rPr>
          <w:rFonts w:asciiTheme="majorBidi" w:hAnsiTheme="majorBidi" w:cstheme="majorBidi"/>
        </w:rPr>
        <w:t>:</w:t>
      </w:r>
      <w:r w:rsidRPr="0075604A">
        <w:rPr>
          <w:rFonts w:asciiTheme="majorBidi" w:hAnsiTheme="majorBidi" w:cstheme="majorBidi"/>
        </w:rPr>
        <w:t xml:space="preserve"> GPC Traces</w:t>
      </w:r>
      <w:r w:rsidR="0075604A">
        <w:rPr>
          <w:rFonts w:asciiTheme="majorBidi" w:hAnsiTheme="majorBidi" w:cstheme="majorBidi"/>
        </w:rPr>
        <w:t xml:space="preserve"> versus Conversion using HMTA</w:t>
      </w:r>
      <w:r w:rsidRPr="0075604A">
        <w:rPr>
          <w:rFonts w:asciiTheme="majorBidi" w:hAnsiTheme="majorBidi" w:cstheme="majorBidi"/>
        </w:rPr>
        <w:t xml:space="preserve"> </w:t>
      </w:r>
      <w:proofErr w:type="spellStart"/>
      <w:r w:rsidRPr="0075604A">
        <w:rPr>
          <w:rFonts w:asciiTheme="majorBidi" w:hAnsiTheme="majorBidi" w:cstheme="majorBidi"/>
        </w:rPr>
        <w:t>Ligand</w:t>
      </w:r>
      <w:proofErr w:type="spellEnd"/>
    </w:p>
    <w:p w:rsidR="004F651F" w:rsidRDefault="004F651F" w:rsidP="004F651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4F651F" w:rsidRPr="0075604A" w:rsidRDefault="004F651F" w:rsidP="0089637D">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Figure (3) shows MWD of MMA versus conversion of MMA monomer using </w:t>
      </w:r>
      <w:proofErr w:type="spellStart"/>
      <w:r>
        <w:rPr>
          <w:rFonts w:asciiTheme="majorBidi" w:hAnsiTheme="majorBidi" w:cstheme="majorBidi"/>
          <w:sz w:val="20"/>
          <w:szCs w:val="20"/>
        </w:rPr>
        <w:t>dNbpy</w:t>
      </w:r>
      <w:proofErr w:type="spellEnd"/>
      <w:r>
        <w:rPr>
          <w:rFonts w:asciiTheme="majorBidi" w:hAnsiTheme="majorBidi" w:cstheme="majorBidi"/>
          <w:sz w:val="20"/>
          <w:szCs w:val="20"/>
        </w:rPr>
        <w:t xml:space="preserve"> at 180 min of the polymerization initiation. </w:t>
      </w:r>
      <w:r w:rsidRPr="0075604A">
        <w:rPr>
          <w:rFonts w:asciiTheme="majorBidi" w:hAnsiTheme="majorBidi" w:cstheme="majorBidi"/>
          <w:sz w:val="20"/>
          <w:szCs w:val="20"/>
        </w:rPr>
        <w:t xml:space="preserve">The polymer produced has a </w:t>
      </w:r>
      <w:r>
        <w:rPr>
          <w:rFonts w:asciiTheme="majorBidi" w:hAnsiTheme="majorBidi" w:cstheme="majorBidi"/>
          <w:sz w:val="20"/>
          <w:szCs w:val="20"/>
        </w:rPr>
        <w:t>narrow</w:t>
      </w:r>
      <w:r w:rsidRPr="0075604A">
        <w:rPr>
          <w:rFonts w:asciiTheme="majorBidi" w:hAnsiTheme="majorBidi" w:cstheme="majorBidi"/>
          <w:sz w:val="20"/>
          <w:szCs w:val="20"/>
        </w:rPr>
        <w:t xml:space="preserve"> molecular weight distribution </w:t>
      </w:r>
      <w:r w:rsidR="00D27821">
        <w:rPr>
          <w:rFonts w:asciiTheme="majorBidi" w:hAnsiTheme="majorBidi" w:cstheme="majorBidi"/>
          <w:sz w:val="20"/>
          <w:szCs w:val="20"/>
        </w:rPr>
        <w:t>5,699</w:t>
      </w:r>
      <w:r>
        <w:rPr>
          <w:rFonts w:asciiTheme="majorBidi" w:hAnsiTheme="majorBidi" w:cstheme="majorBidi"/>
          <w:sz w:val="20"/>
          <w:szCs w:val="20"/>
        </w:rPr>
        <w:t xml:space="preserve"> g/mol </w:t>
      </w:r>
      <w:r w:rsidRPr="0075604A">
        <w:rPr>
          <w:rFonts w:asciiTheme="majorBidi" w:hAnsiTheme="majorBidi" w:cstheme="majorBidi"/>
          <w:sz w:val="20"/>
          <w:szCs w:val="20"/>
        </w:rPr>
        <w:t xml:space="preserve">and a </w:t>
      </w:r>
      <w:proofErr w:type="spellStart"/>
      <w:r w:rsidRPr="0075604A">
        <w:rPr>
          <w:rFonts w:asciiTheme="majorBidi" w:hAnsiTheme="majorBidi" w:cstheme="majorBidi"/>
          <w:sz w:val="20"/>
          <w:szCs w:val="20"/>
        </w:rPr>
        <w:t>polydispersity</w:t>
      </w:r>
      <w:proofErr w:type="spellEnd"/>
      <w:r w:rsidRPr="0075604A">
        <w:rPr>
          <w:rFonts w:asciiTheme="majorBidi" w:hAnsiTheme="majorBidi" w:cstheme="majorBidi"/>
          <w:sz w:val="20"/>
          <w:szCs w:val="20"/>
        </w:rPr>
        <w:t xml:space="preserve"> index of </w:t>
      </w:r>
      <w:r w:rsidR="00D27821">
        <w:rPr>
          <w:rFonts w:asciiTheme="majorBidi" w:hAnsiTheme="majorBidi" w:cstheme="majorBidi"/>
          <w:sz w:val="20"/>
          <w:szCs w:val="20"/>
        </w:rPr>
        <w:t>1.21</w:t>
      </w:r>
      <w:r w:rsidRPr="0075604A">
        <w:rPr>
          <w:rFonts w:asciiTheme="majorBidi" w:hAnsiTheme="majorBidi" w:cstheme="majorBidi"/>
          <w:sz w:val="20"/>
          <w:szCs w:val="20"/>
        </w:rPr>
        <w:t xml:space="preserve"> when using </w:t>
      </w:r>
      <w:proofErr w:type="spellStart"/>
      <w:r w:rsidR="00D27821">
        <w:rPr>
          <w:rFonts w:asciiTheme="majorBidi" w:hAnsiTheme="majorBidi" w:cstheme="majorBidi"/>
          <w:sz w:val="20"/>
          <w:szCs w:val="20"/>
        </w:rPr>
        <w:t>dNbpy</w:t>
      </w:r>
      <w:proofErr w:type="spellEnd"/>
      <w:r w:rsidRPr="0075604A">
        <w:rPr>
          <w:rFonts w:asciiTheme="majorBidi" w:hAnsiTheme="majorBidi" w:cstheme="majorBidi"/>
          <w:sz w:val="20"/>
          <w:szCs w:val="20"/>
        </w:rPr>
        <w:t xml:space="preserve"> </w:t>
      </w:r>
      <w:proofErr w:type="spellStart"/>
      <w:r w:rsidRPr="0075604A">
        <w:rPr>
          <w:rFonts w:asciiTheme="majorBidi" w:hAnsiTheme="majorBidi" w:cstheme="majorBidi"/>
          <w:sz w:val="20"/>
          <w:szCs w:val="20"/>
        </w:rPr>
        <w:t>ligand</w:t>
      </w:r>
      <w:proofErr w:type="spellEnd"/>
      <w:r w:rsidR="0089637D">
        <w:rPr>
          <w:rFonts w:asciiTheme="majorBidi" w:hAnsiTheme="majorBidi" w:cstheme="majorBidi"/>
          <w:sz w:val="20"/>
          <w:szCs w:val="20"/>
        </w:rPr>
        <w:t xml:space="preserve">, where </w:t>
      </w:r>
      <w:r w:rsidR="00D27821">
        <w:rPr>
          <w:rFonts w:asciiTheme="majorBidi" w:hAnsiTheme="majorBidi" w:cstheme="majorBidi"/>
          <w:sz w:val="20"/>
          <w:szCs w:val="20"/>
        </w:rPr>
        <w:t xml:space="preserve">no </w:t>
      </w:r>
      <w:r w:rsidRPr="0075604A">
        <w:rPr>
          <w:rFonts w:asciiTheme="majorBidi" w:hAnsiTheme="majorBidi" w:cstheme="majorBidi"/>
          <w:sz w:val="20"/>
          <w:szCs w:val="20"/>
        </w:rPr>
        <w:t xml:space="preserve">long tail is observed in the GPC curves. </w:t>
      </w:r>
    </w:p>
    <w:p w:rsidR="007E5677" w:rsidRPr="0075604A" w:rsidRDefault="007E5677" w:rsidP="004F651F">
      <w:pPr>
        <w:autoSpaceDE w:val="0"/>
        <w:autoSpaceDN w:val="0"/>
        <w:adjustRightInd w:val="0"/>
        <w:spacing w:after="0" w:line="240" w:lineRule="auto"/>
        <w:ind w:firstLine="720"/>
        <w:jc w:val="both"/>
        <w:rPr>
          <w:rFonts w:asciiTheme="majorBidi" w:hAnsiTheme="majorBidi" w:cstheme="majorBidi"/>
          <w:sz w:val="20"/>
          <w:szCs w:val="20"/>
        </w:rPr>
      </w:pPr>
    </w:p>
    <w:p w:rsidR="007E5677" w:rsidRPr="0075604A" w:rsidRDefault="004F651F" w:rsidP="007E5677">
      <w:pPr>
        <w:keepNext/>
        <w:autoSpaceDE w:val="0"/>
        <w:autoSpaceDN w:val="0"/>
        <w:bidi/>
        <w:adjustRightInd w:val="0"/>
        <w:spacing w:after="0" w:line="240" w:lineRule="auto"/>
        <w:jc w:val="center"/>
        <w:rPr>
          <w:rFonts w:asciiTheme="majorBidi" w:hAnsiTheme="majorBidi" w:cstheme="majorBidi"/>
        </w:rPr>
      </w:pPr>
      <w:r>
        <w:rPr>
          <w:rFonts w:asciiTheme="majorBidi" w:hAnsiTheme="majorBidi" w:cs="Times New Roman"/>
          <w:noProof/>
          <w:rtl/>
        </w:rPr>
        <w:drawing>
          <wp:inline distT="0" distB="0" distL="0" distR="0">
            <wp:extent cx="6222981" cy="2970266"/>
            <wp:effectExtent l="19050" t="0" r="6369" b="0"/>
            <wp:docPr id="14" name="Picture 8" descr="C:\Users\User\Downloads\Ryerson University\Master of CHEM ENG\Winter Term 2017\My Thesis Research\ThesisMATLABWork\GPC Exp 2 for extensive abstract us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Ryerson University\Master of CHEM ENG\Winter Term 2017\My Thesis Research\ThesisMATLABWork\GPC Exp 2 for extensive abstract use only.jpg"/>
                    <pic:cNvPicPr>
                      <a:picLocks noChangeAspect="1" noChangeArrowheads="1"/>
                    </pic:cNvPicPr>
                  </pic:nvPicPr>
                  <pic:blipFill>
                    <a:blip r:embed="rId9" cstate="print"/>
                    <a:srcRect/>
                    <a:stretch>
                      <a:fillRect/>
                    </a:stretch>
                  </pic:blipFill>
                  <pic:spPr bwMode="auto">
                    <a:xfrm>
                      <a:off x="0" y="0"/>
                      <a:ext cx="6222981" cy="2970266"/>
                    </a:xfrm>
                    <a:prstGeom prst="rect">
                      <a:avLst/>
                    </a:prstGeom>
                    <a:noFill/>
                    <a:ln w="9525">
                      <a:noFill/>
                      <a:miter lim="800000"/>
                      <a:headEnd/>
                      <a:tailEnd/>
                    </a:ln>
                  </pic:spPr>
                </pic:pic>
              </a:graphicData>
            </a:graphic>
          </wp:inline>
        </w:drawing>
      </w:r>
    </w:p>
    <w:p w:rsidR="007E5677" w:rsidRPr="0075604A" w:rsidRDefault="007E5677" w:rsidP="007E5677">
      <w:pPr>
        <w:pStyle w:val="Caption"/>
        <w:rPr>
          <w:rFonts w:asciiTheme="majorBidi" w:hAnsiTheme="majorBidi" w:cstheme="majorBidi"/>
          <w:rtl/>
        </w:rPr>
      </w:pPr>
      <w:r w:rsidRPr="0075604A">
        <w:rPr>
          <w:rFonts w:asciiTheme="majorBidi" w:hAnsiTheme="majorBidi" w:cstheme="majorBidi"/>
        </w:rPr>
        <w:t xml:space="preserve">                               </w:t>
      </w:r>
      <w:r w:rsidR="009B1B2C">
        <w:rPr>
          <w:rFonts w:asciiTheme="majorBidi" w:hAnsiTheme="majorBidi" w:cstheme="majorBidi"/>
        </w:rPr>
        <w:t xml:space="preserve">                     Figure 3</w:t>
      </w:r>
      <w:r w:rsidR="0075604A" w:rsidRPr="0075604A">
        <w:rPr>
          <w:rFonts w:asciiTheme="majorBidi" w:hAnsiTheme="majorBidi" w:cstheme="majorBidi"/>
        </w:rPr>
        <w:t xml:space="preserve">: </w:t>
      </w:r>
      <w:r w:rsidRPr="0075604A">
        <w:rPr>
          <w:rFonts w:asciiTheme="majorBidi" w:hAnsiTheme="majorBidi" w:cstheme="majorBidi"/>
        </w:rPr>
        <w:t xml:space="preserve">GPC Traces </w:t>
      </w:r>
      <w:r w:rsidR="0075604A">
        <w:rPr>
          <w:rFonts w:asciiTheme="majorBidi" w:hAnsiTheme="majorBidi" w:cstheme="majorBidi"/>
        </w:rPr>
        <w:t xml:space="preserve">versus Conversion using </w:t>
      </w:r>
      <w:proofErr w:type="spellStart"/>
      <w:r w:rsidR="0075604A">
        <w:rPr>
          <w:rFonts w:asciiTheme="majorBidi" w:hAnsiTheme="majorBidi" w:cstheme="majorBidi"/>
        </w:rPr>
        <w:t>dNbpy</w:t>
      </w:r>
      <w:proofErr w:type="spellEnd"/>
      <w:r w:rsidRPr="0075604A">
        <w:rPr>
          <w:rFonts w:asciiTheme="majorBidi" w:hAnsiTheme="majorBidi" w:cstheme="majorBidi"/>
        </w:rPr>
        <w:t xml:space="preserve"> </w:t>
      </w:r>
      <w:proofErr w:type="spellStart"/>
      <w:r w:rsidRPr="0075604A">
        <w:rPr>
          <w:rFonts w:asciiTheme="majorBidi" w:hAnsiTheme="majorBidi" w:cstheme="majorBidi"/>
        </w:rPr>
        <w:t>Ligand</w:t>
      </w:r>
      <w:proofErr w:type="spellEnd"/>
    </w:p>
    <w:p w:rsidR="007E5677" w:rsidRPr="0075604A" w:rsidRDefault="007E5677" w:rsidP="007E5677">
      <w:pPr>
        <w:autoSpaceDE w:val="0"/>
        <w:autoSpaceDN w:val="0"/>
        <w:adjustRightInd w:val="0"/>
        <w:spacing w:after="0" w:line="240" w:lineRule="auto"/>
        <w:jc w:val="both"/>
        <w:rPr>
          <w:rFonts w:asciiTheme="majorBidi" w:hAnsiTheme="majorBidi" w:cstheme="majorBidi"/>
        </w:rPr>
      </w:pPr>
    </w:p>
    <w:p w:rsidR="007E5677" w:rsidRPr="0075604A" w:rsidRDefault="007E5677" w:rsidP="004F651F">
      <w:pPr>
        <w:autoSpaceDE w:val="0"/>
        <w:autoSpaceDN w:val="0"/>
        <w:adjustRightInd w:val="0"/>
        <w:spacing w:after="0" w:line="240" w:lineRule="auto"/>
        <w:jc w:val="both"/>
        <w:rPr>
          <w:rFonts w:asciiTheme="majorBidi" w:hAnsiTheme="majorBidi" w:cstheme="majorBidi"/>
          <w:rtl/>
        </w:rPr>
      </w:pPr>
      <w:r w:rsidRPr="0075604A">
        <w:rPr>
          <w:rFonts w:asciiTheme="majorBidi" w:hAnsiTheme="majorBidi" w:cstheme="majorBidi"/>
        </w:rPr>
        <w:t xml:space="preserve"> </w:t>
      </w:r>
      <w:r w:rsidRPr="0075604A">
        <w:rPr>
          <w:rFonts w:asciiTheme="majorBidi" w:hAnsiTheme="majorBidi" w:cstheme="majorBidi"/>
          <w:sz w:val="20"/>
          <w:szCs w:val="20"/>
        </w:rPr>
        <w:t xml:space="preserve">     </w:t>
      </w:r>
    </w:p>
    <w:p w:rsidR="007E5677" w:rsidRPr="0075604A" w:rsidRDefault="007E5677" w:rsidP="00D27821">
      <w:pPr>
        <w:autoSpaceDE w:val="0"/>
        <w:autoSpaceDN w:val="0"/>
        <w:adjustRightInd w:val="0"/>
        <w:spacing w:after="0" w:line="240" w:lineRule="auto"/>
        <w:jc w:val="both"/>
        <w:rPr>
          <w:rFonts w:asciiTheme="majorBidi" w:hAnsiTheme="majorBidi" w:cstheme="majorBidi"/>
          <w:sz w:val="20"/>
          <w:szCs w:val="20"/>
        </w:rPr>
      </w:pPr>
      <w:r w:rsidRPr="0075604A">
        <w:rPr>
          <w:rFonts w:asciiTheme="majorBidi" w:hAnsiTheme="majorBidi" w:cstheme="majorBidi"/>
          <w:sz w:val="20"/>
          <w:szCs w:val="20"/>
        </w:rPr>
        <w:t xml:space="preserve">        Based on the results obtained the system using </w:t>
      </w:r>
      <w:proofErr w:type="spellStart"/>
      <w:r w:rsidRPr="0075604A">
        <w:rPr>
          <w:rFonts w:asciiTheme="majorBidi" w:hAnsiTheme="majorBidi" w:cstheme="majorBidi"/>
          <w:sz w:val="20"/>
          <w:szCs w:val="20"/>
        </w:rPr>
        <w:t>dNbpy</w:t>
      </w:r>
      <w:proofErr w:type="spellEnd"/>
      <w:r w:rsidRPr="0075604A">
        <w:rPr>
          <w:rFonts w:asciiTheme="majorBidi" w:hAnsiTheme="majorBidi" w:cstheme="majorBidi"/>
          <w:sz w:val="20"/>
          <w:szCs w:val="20"/>
        </w:rPr>
        <w:t xml:space="preserve">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ha</w:t>
      </w:r>
      <w:r w:rsidR="00D14A41" w:rsidRPr="0075604A">
        <w:rPr>
          <w:rFonts w:asciiTheme="majorBidi" w:hAnsiTheme="majorBidi" w:cstheme="majorBidi"/>
          <w:sz w:val="20"/>
          <w:szCs w:val="20"/>
        </w:rPr>
        <w:t>s</w:t>
      </w:r>
      <w:r w:rsidRPr="0075604A">
        <w:rPr>
          <w:rFonts w:asciiTheme="majorBidi" w:hAnsiTheme="majorBidi" w:cstheme="majorBidi"/>
          <w:sz w:val="20"/>
          <w:szCs w:val="20"/>
        </w:rPr>
        <w:t xml:space="preserve"> higher solubility in the organic phase than HMTA. The solubility of the cat</w:t>
      </w:r>
      <w:r w:rsidR="00D14A41" w:rsidRPr="0075604A">
        <w:rPr>
          <w:rFonts w:asciiTheme="majorBidi" w:hAnsiTheme="majorBidi" w:cstheme="majorBidi"/>
          <w:sz w:val="20"/>
          <w:szCs w:val="20"/>
        </w:rPr>
        <w:t>alyst increases</w:t>
      </w:r>
      <w:r w:rsidRPr="0075604A">
        <w:rPr>
          <w:rFonts w:asciiTheme="majorBidi" w:hAnsiTheme="majorBidi" w:cstheme="majorBidi"/>
          <w:sz w:val="20"/>
          <w:szCs w:val="20"/>
        </w:rPr>
        <w:t xml:space="preserve"> when hydrophobic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used in the organic phase where the polymerization takes place, </w:t>
      </w:r>
      <w:r w:rsidR="00D14A41" w:rsidRPr="0075604A">
        <w:rPr>
          <w:rFonts w:asciiTheme="majorBidi" w:hAnsiTheme="majorBidi" w:cstheme="majorBidi"/>
          <w:sz w:val="20"/>
          <w:szCs w:val="20"/>
        </w:rPr>
        <w:t xml:space="preserve">eventually, </w:t>
      </w:r>
      <w:r w:rsidRPr="0075604A">
        <w:rPr>
          <w:rFonts w:asciiTheme="majorBidi" w:hAnsiTheme="majorBidi" w:cstheme="majorBidi"/>
          <w:sz w:val="20"/>
          <w:szCs w:val="20"/>
        </w:rPr>
        <w:t xml:space="preserve">controlled polymerization will be more efficient (giving a </w:t>
      </w:r>
      <w:proofErr w:type="spellStart"/>
      <w:r w:rsidRPr="0075604A">
        <w:rPr>
          <w:rFonts w:asciiTheme="majorBidi" w:hAnsiTheme="majorBidi" w:cstheme="majorBidi"/>
          <w:sz w:val="20"/>
          <w:szCs w:val="20"/>
        </w:rPr>
        <w:t>polydispersity</w:t>
      </w:r>
      <w:proofErr w:type="spellEnd"/>
      <w:r w:rsidRPr="0075604A">
        <w:rPr>
          <w:rFonts w:asciiTheme="majorBidi" w:hAnsiTheme="majorBidi" w:cstheme="majorBidi"/>
          <w:sz w:val="20"/>
          <w:szCs w:val="20"/>
        </w:rPr>
        <w:t xml:space="preserve"> below 1.50). Due to the stronger solubility of </w:t>
      </w:r>
      <w:proofErr w:type="spellStart"/>
      <w:r w:rsidRPr="0075604A">
        <w:rPr>
          <w:rFonts w:asciiTheme="majorBidi" w:hAnsiTheme="majorBidi" w:cstheme="majorBidi"/>
          <w:sz w:val="20"/>
          <w:szCs w:val="20"/>
        </w:rPr>
        <w:t>dNbpy</w:t>
      </w:r>
      <w:proofErr w:type="spellEnd"/>
      <w:r w:rsidRPr="0075604A">
        <w:rPr>
          <w:rFonts w:asciiTheme="majorBidi" w:hAnsiTheme="majorBidi" w:cstheme="majorBidi"/>
          <w:sz w:val="20"/>
          <w:szCs w:val="20"/>
        </w:rPr>
        <w:t xml:space="preserve">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in the organic phase, </w:t>
      </w:r>
      <w:proofErr w:type="spellStart"/>
      <w:r w:rsidR="00D14A41" w:rsidRPr="0075604A">
        <w:rPr>
          <w:rFonts w:asciiTheme="majorBidi" w:hAnsiTheme="majorBidi" w:cstheme="majorBidi"/>
          <w:sz w:val="20"/>
          <w:szCs w:val="20"/>
        </w:rPr>
        <w:t>dNbpy</w:t>
      </w:r>
      <w:proofErr w:type="spellEnd"/>
      <w:r w:rsidRPr="0075604A">
        <w:rPr>
          <w:rFonts w:asciiTheme="majorBidi" w:hAnsiTheme="majorBidi" w:cstheme="majorBidi"/>
          <w:sz w:val="20"/>
          <w:szCs w:val="20"/>
        </w:rPr>
        <w:t xml:space="preserve"> commonly </w:t>
      </w:r>
      <w:r w:rsidR="00D14A41" w:rsidRPr="0075604A">
        <w:rPr>
          <w:rFonts w:asciiTheme="majorBidi" w:hAnsiTheme="majorBidi" w:cstheme="majorBidi"/>
          <w:sz w:val="20"/>
          <w:szCs w:val="20"/>
        </w:rPr>
        <w:t>us</w:t>
      </w:r>
      <w:r w:rsidRPr="0075604A">
        <w:rPr>
          <w:rFonts w:asciiTheme="majorBidi" w:hAnsiTheme="majorBidi" w:cstheme="majorBidi"/>
          <w:sz w:val="20"/>
          <w:szCs w:val="20"/>
        </w:rPr>
        <w:t xml:space="preserve">ed as an effective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for the ATRP systems in the emulsion and </w:t>
      </w:r>
      <w:proofErr w:type="spellStart"/>
      <w:r w:rsidRPr="0075604A">
        <w:rPr>
          <w:rFonts w:asciiTheme="majorBidi" w:hAnsiTheme="majorBidi" w:cstheme="majorBidi"/>
          <w:sz w:val="20"/>
          <w:szCs w:val="20"/>
        </w:rPr>
        <w:t>miniemulsion</w:t>
      </w:r>
      <w:proofErr w:type="spellEnd"/>
      <w:r w:rsidRPr="0075604A">
        <w:rPr>
          <w:rFonts w:asciiTheme="majorBidi" w:hAnsiTheme="majorBidi" w:cstheme="majorBidi"/>
          <w:sz w:val="20"/>
          <w:szCs w:val="20"/>
        </w:rPr>
        <w:t xml:space="preserve"> systems </w:t>
      </w:r>
      <w:r w:rsidR="008B0C04">
        <w:rPr>
          <w:rFonts w:asciiTheme="majorBidi" w:hAnsiTheme="majorBidi" w:cstheme="majorBidi"/>
          <w:sz w:val="20"/>
          <w:szCs w:val="20"/>
        </w:rPr>
        <w:t>(</w:t>
      </w:r>
      <w:proofErr w:type="spellStart"/>
      <w:r w:rsidR="00B24C72" w:rsidRPr="0075604A">
        <w:rPr>
          <w:rFonts w:asciiTheme="majorBidi" w:hAnsiTheme="majorBidi" w:cstheme="majorBidi"/>
          <w:sz w:val="20"/>
          <w:szCs w:val="20"/>
        </w:rPr>
        <w:t>Qiu</w:t>
      </w:r>
      <w:proofErr w:type="spellEnd"/>
      <w:r w:rsidR="008B0C04">
        <w:rPr>
          <w:rFonts w:asciiTheme="majorBidi" w:hAnsiTheme="majorBidi" w:cstheme="majorBidi"/>
          <w:sz w:val="20"/>
          <w:szCs w:val="20"/>
        </w:rPr>
        <w:t xml:space="preserve"> et al, 2001)</w:t>
      </w:r>
      <w:r w:rsidRPr="0075604A">
        <w:rPr>
          <w:rFonts w:asciiTheme="majorBidi" w:hAnsiTheme="majorBidi" w:cstheme="majorBidi"/>
          <w:sz w:val="20"/>
          <w:szCs w:val="20"/>
        </w:rPr>
        <w:t xml:space="preserve">. However, with </w:t>
      </w:r>
      <w:proofErr w:type="spellStart"/>
      <w:r w:rsidRPr="0075604A">
        <w:rPr>
          <w:rFonts w:asciiTheme="majorBidi" w:hAnsiTheme="majorBidi" w:cstheme="majorBidi"/>
          <w:sz w:val="20"/>
          <w:szCs w:val="20"/>
        </w:rPr>
        <w:lastRenderedPageBreak/>
        <w:t>dNbpy</w:t>
      </w:r>
      <w:proofErr w:type="spellEnd"/>
      <w:r w:rsidRPr="0075604A">
        <w:rPr>
          <w:rFonts w:asciiTheme="majorBidi" w:hAnsiTheme="majorBidi" w:cstheme="majorBidi"/>
          <w:sz w:val="20"/>
          <w:szCs w:val="20"/>
        </w:rPr>
        <w:t xml:space="preserve"> a high polymerization temperature is required because of the low catalytic activity of the copper complex, and in high temperatures the stability of the monomer </w:t>
      </w:r>
      <w:r w:rsidR="00D14A41" w:rsidRPr="0075604A">
        <w:rPr>
          <w:rFonts w:asciiTheme="majorBidi" w:hAnsiTheme="majorBidi" w:cstheme="majorBidi"/>
          <w:sz w:val="20"/>
          <w:szCs w:val="20"/>
        </w:rPr>
        <w:t xml:space="preserve">droplets/growing particles </w:t>
      </w:r>
      <w:r w:rsidRPr="0075604A">
        <w:rPr>
          <w:rFonts w:asciiTheme="majorBidi" w:hAnsiTheme="majorBidi" w:cstheme="majorBidi"/>
          <w:sz w:val="20"/>
          <w:szCs w:val="20"/>
        </w:rPr>
        <w:t>reduce</w:t>
      </w:r>
      <w:r w:rsidR="00D14A41" w:rsidRPr="0075604A">
        <w:rPr>
          <w:rFonts w:asciiTheme="majorBidi" w:hAnsiTheme="majorBidi" w:cstheme="majorBidi"/>
          <w:sz w:val="20"/>
          <w:szCs w:val="20"/>
        </w:rPr>
        <w:t>s</w:t>
      </w:r>
      <w:r w:rsidR="00D27821">
        <w:rPr>
          <w:rFonts w:asciiTheme="majorBidi" w:hAnsiTheme="majorBidi" w:cstheme="majorBidi"/>
          <w:sz w:val="20"/>
          <w:szCs w:val="20"/>
        </w:rPr>
        <w:t xml:space="preserve"> and it will lead</w:t>
      </w:r>
      <w:r w:rsidRPr="0075604A">
        <w:rPr>
          <w:rFonts w:asciiTheme="majorBidi" w:hAnsiTheme="majorBidi" w:cstheme="majorBidi"/>
          <w:sz w:val="20"/>
          <w:szCs w:val="20"/>
        </w:rPr>
        <w:t xml:space="preserve"> to lower conversion during the polymerization. The reason is possibly due to the strength of </w:t>
      </w:r>
      <w:proofErr w:type="spellStart"/>
      <w:r w:rsidRPr="0075604A">
        <w:rPr>
          <w:rFonts w:asciiTheme="majorBidi" w:hAnsiTheme="majorBidi" w:cstheme="majorBidi"/>
          <w:sz w:val="20"/>
          <w:szCs w:val="20"/>
        </w:rPr>
        <w:t>steric</w:t>
      </w:r>
      <w:proofErr w:type="spellEnd"/>
      <w:r w:rsidRPr="0075604A">
        <w:rPr>
          <w:rFonts w:asciiTheme="majorBidi" w:hAnsiTheme="majorBidi" w:cstheme="majorBidi"/>
          <w:sz w:val="20"/>
          <w:szCs w:val="20"/>
        </w:rPr>
        <w:t xml:space="preserve"> hindrance for </w:t>
      </w:r>
      <w:r w:rsidR="00D27821">
        <w:rPr>
          <w:rFonts w:asciiTheme="majorBidi" w:hAnsiTheme="majorBidi" w:cstheme="majorBidi"/>
          <w:sz w:val="20"/>
          <w:szCs w:val="20"/>
        </w:rPr>
        <w:t>the</w:t>
      </w:r>
      <w:r w:rsidRPr="0075604A">
        <w:rPr>
          <w:rFonts w:asciiTheme="majorBidi" w:hAnsiTheme="majorBidi" w:cstheme="majorBidi"/>
          <w:sz w:val="20"/>
          <w:szCs w:val="20"/>
        </w:rPr>
        <w:t xml:space="preserve"> </w:t>
      </w:r>
      <w:proofErr w:type="spellStart"/>
      <w:r w:rsidRPr="0075604A">
        <w:rPr>
          <w:rFonts w:asciiTheme="majorBidi" w:hAnsiTheme="majorBidi" w:cstheme="majorBidi"/>
          <w:sz w:val="20"/>
          <w:szCs w:val="20"/>
        </w:rPr>
        <w:t>ligand</w:t>
      </w:r>
      <w:proofErr w:type="spellEnd"/>
      <w:r w:rsidR="00D27821">
        <w:rPr>
          <w:rFonts w:asciiTheme="majorBidi" w:hAnsiTheme="majorBidi" w:cstheme="majorBidi"/>
          <w:sz w:val="20"/>
          <w:szCs w:val="20"/>
        </w:rPr>
        <w:t xml:space="preserve">. </w:t>
      </w:r>
      <w:r w:rsidRPr="0075604A">
        <w:rPr>
          <w:rFonts w:asciiTheme="majorBidi" w:hAnsiTheme="majorBidi" w:cstheme="majorBidi"/>
          <w:sz w:val="20"/>
          <w:szCs w:val="20"/>
        </w:rPr>
        <w:t>The above results therefore indicated that CuBr</w:t>
      </w:r>
      <w:r w:rsidRPr="0075604A">
        <w:rPr>
          <w:rFonts w:asciiTheme="majorBidi" w:hAnsiTheme="majorBidi" w:cstheme="majorBidi"/>
          <w:sz w:val="20"/>
          <w:szCs w:val="20"/>
          <w:vertAlign w:val="subscript"/>
        </w:rPr>
        <w:t>2</w:t>
      </w:r>
      <w:r w:rsidRPr="0075604A">
        <w:rPr>
          <w:rFonts w:asciiTheme="majorBidi" w:hAnsiTheme="majorBidi" w:cstheme="majorBidi"/>
          <w:sz w:val="20"/>
          <w:szCs w:val="20"/>
        </w:rPr>
        <w:t xml:space="preserve">/HMTA was highly soluble in water which allows an ease migration of large quantity of the complexes to the aqueous phase </w:t>
      </w:r>
      <w:r w:rsidR="008B0C04">
        <w:rPr>
          <w:rFonts w:asciiTheme="majorBidi" w:hAnsiTheme="majorBidi" w:cstheme="majorBidi"/>
          <w:sz w:val="20"/>
          <w:szCs w:val="20"/>
        </w:rPr>
        <w:t>(</w:t>
      </w:r>
      <w:proofErr w:type="spellStart"/>
      <w:r w:rsidR="00B24C72" w:rsidRPr="0075604A">
        <w:rPr>
          <w:rFonts w:asciiTheme="majorBidi" w:eastAsia="Times New Roman" w:hAnsiTheme="majorBidi" w:cstheme="majorBidi"/>
          <w:sz w:val="20"/>
          <w:szCs w:val="20"/>
        </w:rPr>
        <w:t>Tian</w:t>
      </w:r>
      <w:proofErr w:type="spellEnd"/>
      <w:r w:rsidR="008B0C04">
        <w:rPr>
          <w:rFonts w:asciiTheme="majorBidi" w:eastAsia="Times New Roman" w:hAnsiTheme="majorBidi" w:cstheme="majorBidi"/>
          <w:sz w:val="20"/>
          <w:szCs w:val="20"/>
        </w:rPr>
        <w:t xml:space="preserve"> et al, 2012)</w:t>
      </w:r>
      <w:r w:rsidRPr="0075604A">
        <w:rPr>
          <w:rFonts w:asciiTheme="majorBidi" w:hAnsiTheme="majorBidi" w:cstheme="majorBidi"/>
          <w:sz w:val="20"/>
          <w:szCs w:val="20"/>
        </w:rPr>
        <w:t>. But this was occurred due to many other reas</w:t>
      </w:r>
      <w:r w:rsidR="008B0C04">
        <w:rPr>
          <w:rFonts w:asciiTheme="majorBidi" w:hAnsiTheme="majorBidi" w:cstheme="majorBidi"/>
          <w:sz w:val="20"/>
          <w:szCs w:val="20"/>
        </w:rPr>
        <w:t xml:space="preserve">ons, since HMTA </w:t>
      </w:r>
      <w:r w:rsidR="00D27821">
        <w:rPr>
          <w:rFonts w:asciiTheme="majorBidi" w:hAnsiTheme="majorBidi" w:cstheme="majorBidi"/>
          <w:sz w:val="20"/>
          <w:szCs w:val="20"/>
        </w:rPr>
        <w:t xml:space="preserve">shows </w:t>
      </w:r>
      <w:r w:rsidR="008B0C04">
        <w:rPr>
          <w:rFonts w:asciiTheme="majorBidi" w:hAnsiTheme="majorBidi" w:cstheme="majorBidi"/>
          <w:sz w:val="20"/>
          <w:szCs w:val="20"/>
        </w:rPr>
        <w:t>an evidence for livingness</w:t>
      </w:r>
      <w:r w:rsidR="00D27821">
        <w:rPr>
          <w:rFonts w:asciiTheme="majorBidi" w:hAnsiTheme="majorBidi" w:cstheme="majorBidi"/>
          <w:sz w:val="20"/>
          <w:szCs w:val="20"/>
        </w:rPr>
        <w:t xml:space="preserve"> where </w:t>
      </w:r>
      <w:proofErr w:type="spellStart"/>
      <w:r w:rsidR="00D27821">
        <w:rPr>
          <w:rFonts w:asciiTheme="majorBidi" w:hAnsiTheme="majorBidi" w:cstheme="majorBidi"/>
          <w:sz w:val="20"/>
          <w:szCs w:val="20"/>
        </w:rPr>
        <w:t>Mn</w:t>
      </w:r>
      <w:proofErr w:type="spellEnd"/>
      <w:r w:rsidR="00D27821">
        <w:rPr>
          <w:rFonts w:asciiTheme="majorBidi" w:hAnsiTheme="majorBidi" w:cstheme="majorBidi"/>
          <w:sz w:val="20"/>
          <w:szCs w:val="20"/>
        </w:rPr>
        <w:t xml:space="preserve"> = 17909 g/mol is apparently low and within controlled range but the PDI is broad</w:t>
      </w:r>
      <w:r w:rsidR="008B0C04">
        <w:rPr>
          <w:rFonts w:asciiTheme="majorBidi" w:hAnsiTheme="majorBidi" w:cstheme="majorBidi"/>
          <w:sz w:val="20"/>
          <w:szCs w:val="20"/>
        </w:rPr>
        <w:t xml:space="preserve">. </w:t>
      </w:r>
      <w:r w:rsidR="00D27821">
        <w:rPr>
          <w:rFonts w:asciiTheme="majorBidi" w:hAnsiTheme="majorBidi" w:cstheme="majorBidi"/>
          <w:sz w:val="20"/>
          <w:szCs w:val="20"/>
        </w:rPr>
        <w:t>HMTA</w:t>
      </w:r>
      <w:r w:rsidR="008B0C04">
        <w:rPr>
          <w:rFonts w:asciiTheme="majorBidi" w:hAnsiTheme="majorBidi" w:cstheme="majorBidi"/>
          <w:sz w:val="20"/>
          <w:szCs w:val="20"/>
        </w:rPr>
        <w:t xml:space="preserve"> </w:t>
      </w:r>
      <w:r w:rsidRPr="0075604A">
        <w:rPr>
          <w:rFonts w:asciiTheme="majorBidi" w:hAnsiTheme="majorBidi" w:cstheme="majorBidi"/>
          <w:sz w:val="20"/>
          <w:szCs w:val="20"/>
        </w:rPr>
        <w:t>should be investigated further to prove its ability for controlling the catalyst radicals in ATRP systems. The</w:t>
      </w:r>
      <w:r w:rsidR="00D27821">
        <w:rPr>
          <w:rFonts w:asciiTheme="majorBidi" w:hAnsiTheme="majorBidi" w:cstheme="majorBidi"/>
          <w:sz w:val="20"/>
          <w:szCs w:val="20"/>
        </w:rPr>
        <w:t>re is a possibility that the</w:t>
      </w:r>
      <w:r w:rsidRPr="0075604A">
        <w:rPr>
          <w:rFonts w:asciiTheme="majorBidi" w:hAnsiTheme="majorBidi" w:cstheme="majorBidi"/>
          <w:sz w:val="20"/>
          <w:szCs w:val="20"/>
        </w:rPr>
        <w:t xml:space="preserve"> particles produced using HMTA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can undergo an uncontrolled conventional free radical polymerization due to the absence of the copper complex as deactivator/activator. But using </w:t>
      </w:r>
      <w:proofErr w:type="spellStart"/>
      <w:r w:rsidRPr="0075604A">
        <w:rPr>
          <w:rFonts w:asciiTheme="majorBidi" w:hAnsiTheme="majorBidi" w:cstheme="majorBidi"/>
          <w:sz w:val="20"/>
          <w:szCs w:val="20"/>
        </w:rPr>
        <w:t>dNbpy</w:t>
      </w:r>
      <w:proofErr w:type="spellEnd"/>
      <w:r w:rsidRPr="0075604A">
        <w:rPr>
          <w:rFonts w:asciiTheme="majorBidi" w:hAnsiTheme="majorBidi" w:cstheme="majorBidi"/>
          <w:sz w:val="20"/>
          <w:szCs w:val="20"/>
        </w:rPr>
        <w:t xml:space="preserve"> as </w:t>
      </w:r>
      <w:proofErr w:type="spellStart"/>
      <w:r w:rsidRPr="0075604A">
        <w:rPr>
          <w:rFonts w:asciiTheme="majorBidi" w:hAnsiTheme="majorBidi" w:cstheme="majorBidi"/>
          <w:sz w:val="20"/>
          <w:szCs w:val="20"/>
        </w:rPr>
        <w:t>ligand</w:t>
      </w:r>
      <w:proofErr w:type="spellEnd"/>
      <w:r w:rsidRPr="0075604A">
        <w:rPr>
          <w:rFonts w:asciiTheme="majorBidi" w:hAnsiTheme="majorBidi" w:cstheme="majorBidi"/>
          <w:sz w:val="20"/>
          <w:szCs w:val="20"/>
        </w:rPr>
        <w:t xml:space="preserve"> which has the long alkyl substituent, the </w:t>
      </w:r>
      <w:proofErr w:type="spellStart"/>
      <w:r w:rsidRPr="0075604A">
        <w:rPr>
          <w:rFonts w:asciiTheme="majorBidi" w:hAnsiTheme="majorBidi" w:cstheme="majorBidi"/>
          <w:sz w:val="20"/>
          <w:szCs w:val="20"/>
        </w:rPr>
        <w:t>steric</w:t>
      </w:r>
      <w:proofErr w:type="spellEnd"/>
      <w:r w:rsidRPr="0075604A">
        <w:rPr>
          <w:rFonts w:asciiTheme="majorBidi" w:hAnsiTheme="majorBidi" w:cstheme="majorBidi"/>
          <w:sz w:val="20"/>
          <w:szCs w:val="20"/>
        </w:rPr>
        <w:t xml:space="preserve"> hindrance surrounding the nitrogen atoms was significant. Therefore, the experiments demonstrated that ATRP controllability effects depended not only on the solubility of the catalyst complex in the organic phase, but also depended on the system radical trapping ability.</w:t>
      </w:r>
    </w:p>
    <w:p w:rsidR="0075604A" w:rsidRPr="0075604A" w:rsidRDefault="0075604A" w:rsidP="00B24C72">
      <w:pPr>
        <w:autoSpaceDE w:val="0"/>
        <w:autoSpaceDN w:val="0"/>
        <w:adjustRightInd w:val="0"/>
        <w:spacing w:after="0" w:line="240" w:lineRule="auto"/>
        <w:jc w:val="both"/>
        <w:rPr>
          <w:rFonts w:asciiTheme="majorBidi" w:hAnsiTheme="majorBidi" w:cstheme="majorBidi"/>
          <w:sz w:val="20"/>
          <w:szCs w:val="20"/>
        </w:rPr>
      </w:pPr>
    </w:p>
    <w:p w:rsidR="007E5677" w:rsidRPr="0075604A" w:rsidRDefault="007E5677" w:rsidP="007E5677">
      <w:pPr>
        <w:autoSpaceDE w:val="0"/>
        <w:autoSpaceDN w:val="0"/>
        <w:adjustRightInd w:val="0"/>
        <w:spacing w:after="0" w:line="240" w:lineRule="auto"/>
        <w:jc w:val="both"/>
        <w:rPr>
          <w:rFonts w:asciiTheme="majorBidi" w:hAnsiTheme="majorBidi" w:cstheme="majorBidi"/>
        </w:rPr>
      </w:pPr>
    </w:p>
    <w:p w:rsidR="007E5677" w:rsidRPr="0075604A" w:rsidRDefault="007E5677" w:rsidP="007E5677">
      <w:pPr>
        <w:autoSpaceDE w:val="0"/>
        <w:autoSpaceDN w:val="0"/>
        <w:adjustRightInd w:val="0"/>
        <w:spacing w:after="0" w:line="240" w:lineRule="auto"/>
        <w:jc w:val="both"/>
        <w:rPr>
          <w:rFonts w:asciiTheme="majorBidi" w:hAnsiTheme="majorBidi" w:cstheme="majorBidi"/>
          <w:b/>
          <w:bCs/>
        </w:rPr>
      </w:pPr>
      <w:r w:rsidRPr="0075604A">
        <w:rPr>
          <w:rFonts w:asciiTheme="majorBidi" w:hAnsiTheme="majorBidi" w:cstheme="majorBidi"/>
          <w:b/>
          <w:bCs/>
        </w:rPr>
        <w:t>References</w:t>
      </w:r>
    </w:p>
    <w:p w:rsidR="007E5677" w:rsidRPr="0075604A" w:rsidRDefault="007E5677" w:rsidP="007E5677">
      <w:pPr>
        <w:autoSpaceDE w:val="0"/>
        <w:autoSpaceDN w:val="0"/>
        <w:adjustRightInd w:val="0"/>
        <w:spacing w:after="0" w:line="240" w:lineRule="auto"/>
        <w:jc w:val="both"/>
        <w:rPr>
          <w:rFonts w:asciiTheme="majorBidi" w:hAnsiTheme="majorBidi" w:cstheme="majorBidi"/>
          <w:b/>
          <w:bCs/>
        </w:rPr>
      </w:pPr>
    </w:p>
    <w:p w:rsidR="007E5677" w:rsidRPr="0075604A" w:rsidRDefault="007E5677" w:rsidP="007E5677">
      <w:pPr>
        <w:autoSpaceDE w:val="0"/>
        <w:autoSpaceDN w:val="0"/>
        <w:adjustRightInd w:val="0"/>
        <w:spacing w:after="0" w:line="240" w:lineRule="auto"/>
        <w:jc w:val="both"/>
        <w:rPr>
          <w:rFonts w:asciiTheme="majorBidi" w:hAnsiTheme="majorBidi" w:cstheme="majorBidi"/>
          <w:b/>
          <w:bCs/>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r w:rsidRPr="004F651F">
        <w:rPr>
          <w:rFonts w:asciiTheme="majorBidi" w:hAnsiTheme="majorBidi" w:cstheme="majorBidi"/>
          <w:sz w:val="20"/>
          <w:szCs w:val="20"/>
        </w:rPr>
        <w:t>Ajioka</w:t>
      </w:r>
      <w:proofErr w:type="spellEnd"/>
      <w:r w:rsidRPr="004F651F">
        <w:rPr>
          <w:rFonts w:asciiTheme="majorBidi" w:hAnsiTheme="majorBidi" w:cstheme="majorBidi"/>
          <w:sz w:val="20"/>
          <w:szCs w:val="20"/>
        </w:rPr>
        <w:t xml:space="preserve"> N., Yokoyama A., </w:t>
      </w:r>
      <w:proofErr w:type="spellStart"/>
      <w:r w:rsidRPr="004F651F">
        <w:rPr>
          <w:rFonts w:asciiTheme="majorBidi" w:hAnsiTheme="majorBidi" w:cstheme="majorBidi"/>
          <w:sz w:val="20"/>
          <w:szCs w:val="20"/>
        </w:rPr>
        <w:t>Yokozawa</w:t>
      </w:r>
      <w:proofErr w:type="spellEnd"/>
      <w:r w:rsidRPr="004F651F">
        <w:rPr>
          <w:rFonts w:asciiTheme="majorBidi" w:hAnsiTheme="majorBidi" w:cstheme="majorBidi"/>
          <w:sz w:val="20"/>
          <w:szCs w:val="20"/>
        </w:rPr>
        <w:t xml:space="preserve"> T.: </w:t>
      </w:r>
      <w:r w:rsidRPr="004F651F">
        <w:rPr>
          <w:rFonts w:asciiTheme="majorBidi" w:hAnsiTheme="majorBidi" w:cstheme="majorBidi"/>
          <w:i/>
          <w:iCs/>
          <w:sz w:val="20"/>
          <w:szCs w:val="20"/>
        </w:rPr>
        <w:t>Macromolecular Rapid Communication.</w:t>
      </w:r>
      <w:r w:rsidRPr="004F651F">
        <w:rPr>
          <w:rFonts w:asciiTheme="majorBidi" w:hAnsiTheme="majorBidi" w:cstheme="majorBidi"/>
          <w:sz w:val="20"/>
          <w:szCs w:val="20"/>
        </w:rPr>
        <w:t xml:space="preserve"> (2008):</w:t>
      </w:r>
      <w:r w:rsidRPr="004F651F">
        <w:rPr>
          <w:rFonts w:asciiTheme="majorBidi" w:hAnsiTheme="majorBidi" w:cstheme="majorBidi"/>
          <w:b/>
          <w:bCs/>
          <w:sz w:val="20"/>
          <w:szCs w:val="20"/>
        </w:rPr>
        <w:t>29</w:t>
      </w:r>
      <w:r w:rsidRPr="004F651F">
        <w:rPr>
          <w:rFonts w:asciiTheme="majorBidi" w:hAnsiTheme="majorBidi" w:cstheme="majorBidi"/>
          <w:sz w:val="20"/>
          <w:szCs w:val="20"/>
        </w:rPr>
        <w:t>, 665–671.</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proofErr w:type="gramStart"/>
      <w:r w:rsidRPr="004F651F">
        <w:rPr>
          <w:rFonts w:asciiTheme="majorBidi" w:hAnsiTheme="majorBidi" w:cstheme="majorBidi"/>
          <w:sz w:val="20"/>
          <w:szCs w:val="20"/>
        </w:rPr>
        <w:t>Braunecher</w:t>
      </w:r>
      <w:proofErr w:type="spellEnd"/>
      <w:r w:rsidRPr="004F651F">
        <w:rPr>
          <w:rFonts w:asciiTheme="majorBidi" w:hAnsiTheme="majorBidi" w:cstheme="majorBidi"/>
          <w:sz w:val="20"/>
          <w:szCs w:val="20"/>
        </w:rPr>
        <w:t xml:space="preserve">, W.A.; </w:t>
      </w:r>
      <w:proofErr w:type="spellStart"/>
      <w:r w:rsidRPr="004F651F">
        <w:rPr>
          <w:rFonts w:asciiTheme="majorBidi" w:hAnsiTheme="majorBidi" w:cstheme="majorBidi"/>
          <w:sz w:val="20"/>
          <w:szCs w:val="20"/>
        </w:rPr>
        <w:t>Matyjaszewski</w:t>
      </w:r>
      <w:proofErr w:type="spellEnd"/>
      <w:r w:rsidRPr="004F651F">
        <w:rPr>
          <w:rFonts w:asciiTheme="majorBidi" w:hAnsiTheme="majorBidi" w:cstheme="majorBidi"/>
          <w:sz w:val="20"/>
          <w:szCs w:val="20"/>
        </w:rPr>
        <w:t xml:space="preserve">, K. </w:t>
      </w:r>
      <w:proofErr w:type="spellStart"/>
      <w:r w:rsidRPr="004F651F">
        <w:rPr>
          <w:rFonts w:asciiTheme="majorBidi" w:hAnsiTheme="majorBidi" w:cstheme="majorBidi"/>
          <w:i/>
          <w:iCs/>
          <w:sz w:val="20"/>
          <w:szCs w:val="20"/>
        </w:rPr>
        <w:t>Prog</w:t>
      </w:r>
      <w:proofErr w:type="spellEnd"/>
      <w:r w:rsidRPr="004F651F">
        <w:rPr>
          <w:rFonts w:asciiTheme="majorBidi" w:hAnsiTheme="majorBidi" w:cstheme="majorBidi"/>
          <w:i/>
          <w:iCs/>
          <w:sz w:val="20"/>
          <w:szCs w:val="20"/>
        </w:rPr>
        <w:t>.</w:t>
      </w:r>
      <w:proofErr w:type="gramEnd"/>
      <w:r w:rsidRPr="004F651F">
        <w:rPr>
          <w:rFonts w:asciiTheme="majorBidi" w:hAnsiTheme="majorBidi" w:cstheme="majorBidi"/>
          <w:i/>
          <w:iCs/>
          <w:sz w:val="20"/>
          <w:szCs w:val="20"/>
        </w:rPr>
        <w:t xml:space="preserve"> </w:t>
      </w:r>
      <w:proofErr w:type="spellStart"/>
      <w:proofErr w:type="gramStart"/>
      <w:r w:rsidRPr="004F651F">
        <w:rPr>
          <w:rFonts w:asciiTheme="majorBidi" w:hAnsiTheme="majorBidi" w:cstheme="majorBidi"/>
          <w:i/>
          <w:iCs/>
          <w:sz w:val="20"/>
          <w:szCs w:val="20"/>
        </w:rPr>
        <w:t>Polym</w:t>
      </w:r>
      <w:proofErr w:type="spellEnd"/>
      <w:r w:rsidRPr="004F651F">
        <w:rPr>
          <w:rFonts w:asciiTheme="majorBidi" w:hAnsiTheme="majorBidi" w:cstheme="majorBidi"/>
          <w:i/>
          <w:iCs/>
          <w:sz w:val="20"/>
          <w:szCs w:val="20"/>
        </w:rPr>
        <w:t>.</w:t>
      </w:r>
      <w:proofErr w:type="gramEnd"/>
      <w:r w:rsidRPr="004F651F">
        <w:rPr>
          <w:rFonts w:asciiTheme="majorBidi" w:hAnsiTheme="majorBidi" w:cstheme="majorBidi"/>
          <w:i/>
          <w:iCs/>
          <w:sz w:val="20"/>
          <w:szCs w:val="20"/>
        </w:rPr>
        <w:t xml:space="preserve"> Sci</w:t>
      </w:r>
      <w:r w:rsidRPr="004F651F">
        <w:rPr>
          <w:rFonts w:asciiTheme="majorBidi" w:hAnsiTheme="majorBidi" w:cstheme="majorBidi"/>
          <w:sz w:val="20"/>
          <w:szCs w:val="20"/>
        </w:rPr>
        <w:t xml:space="preserve">. (2007): </w:t>
      </w:r>
      <w:r w:rsidRPr="004F651F">
        <w:rPr>
          <w:rFonts w:asciiTheme="majorBidi" w:hAnsiTheme="majorBidi" w:cstheme="majorBidi"/>
          <w:b/>
          <w:bCs/>
          <w:sz w:val="20"/>
          <w:szCs w:val="20"/>
        </w:rPr>
        <w:t>32</w:t>
      </w:r>
      <w:r w:rsidRPr="004F651F">
        <w:rPr>
          <w:rFonts w:asciiTheme="majorBidi" w:hAnsiTheme="majorBidi" w:cstheme="majorBidi"/>
          <w:sz w:val="20"/>
          <w:szCs w:val="20"/>
        </w:rPr>
        <w:t>(1), 93-146.</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r w:rsidRPr="004F651F">
        <w:rPr>
          <w:rFonts w:asciiTheme="majorBidi" w:hAnsiTheme="majorBidi" w:cstheme="majorBidi"/>
          <w:sz w:val="20"/>
          <w:szCs w:val="20"/>
        </w:rPr>
        <w:t xml:space="preserve">Coca S., </w:t>
      </w:r>
      <w:proofErr w:type="spellStart"/>
      <w:r w:rsidRPr="004F651F">
        <w:rPr>
          <w:rFonts w:asciiTheme="majorBidi" w:hAnsiTheme="majorBidi" w:cstheme="majorBidi"/>
          <w:sz w:val="20"/>
          <w:szCs w:val="20"/>
        </w:rPr>
        <w:t>Jasieczek</w:t>
      </w:r>
      <w:proofErr w:type="spellEnd"/>
      <w:r w:rsidRPr="004F651F">
        <w:rPr>
          <w:rFonts w:asciiTheme="majorBidi" w:hAnsiTheme="majorBidi" w:cstheme="majorBidi"/>
          <w:sz w:val="20"/>
          <w:szCs w:val="20"/>
        </w:rPr>
        <w:t xml:space="preserve"> C. B., Beers K. L., </w:t>
      </w:r>
      <w:proofErr w:type="spellStart"/>
      <w:r w:rsidRPr="004F651F">
        <w:rPr>
          <w:rFonts w:asciiTheme="majorBidi" w:hAnsiTheme="majorBidi" w:cstheme="majorBidi"/>
          <w:sz w:val="20"/>
          <w:szCs w:val="20"/>
        </w:rPr>
        <w:t>Matyjaszewski</w:t>
      </w:r>
      <w:proofErr w:type="spellEnd"/>
      <w:r w:rsidRPr="004F651F">
        <w:rPr>
          <w:rFonts w:asciiTheme="majorBidi" w:hAnsiTheme="majorBidi" w:cstheme="majorBidi"/>
          <w:sz w:val="20"/>
          <w:szCs w:val="20"/>
        </w:rPr>
        <w:t xml:space="preserve"> K.: </w:t>
      </w:r>
      <w:r w:rsidRPr="004F651F">
        <w:rPr>
          <w:rFonts w:asciiTheme="majorBidi" w:hAnsiTheme="majorBidi" w:cstheme="majorBidi"/>
          <w:i/>
          <w:iCs/>
          <w:sz w:val="20"/>
          <w:szCs w:val="20"/>
        </w:rPr>
        <w:t xml:space="preserve">Journal of Polymer Science Part A: Polymer Chemistry. </w:t>
      </w:r>
      <w:r w:rsidRPr="004F651F">
        <w:rPr>
          <w:rFonts w:asciiTheme="majorBidi" w:hAnsiTheme="majorBidi" w:cstheme="majorBidi"/>
          <w:sz w:val="20"/>
          <w:szCs w:val="20"/>
        </w:rPr>
        <w:t xml:space="preserve">(1998): </w:t>
      </w:r>
      <w:r w:rsidRPr="004F651F">
        <w:rPr>
          <w:rFonts w:asciiTheme="majorBidi" w:hAnsiTheme="majorBidi" w:cstheme="majorBidi"/>
          <w:b/>
          <w:bCs/>
          <w:sz w:val="20"/>
          <w:szCs w:val="20"/>
        </w:rPr>
        <w:t>36</w:t>
      </w:r>
      <w:r w:rsidRPr="004F651F">
        <w:rPr>
          <w:rFonts w:asciiTheme="majorBidi" w:hAnsiTheme="majorBidi" w:cstheme="majorBidi"/>
          <w:sz w:val="20"/>
          <w:szCs w:val="20"/>
        </w:rPr>
        <w:t>, 1417–1424</w:t>
      </w:r>
      <w:r w:rsidR="009E6FC9" w:rsidRPr="004F651F">
        <w:rPr>
          <w:rFonts w:asciiTheme="majorBidi" w:hAnsiTheme="majorBidi" w:cstheme="majorBidi"/>
          <w:sz w:val="20"/>
          <w:szCs w:val="20"/>
        </w:rPr>
        <w:t>.</w:t>
      </w:r>
      <w:r w:rsidRPr="004F651F">
        <w:rPr>
          <w:rFonts w:asciiTheme="majorBidi" w:hAnsiTheme="majorBidi" w:cstheme="majorBidi"/>
          <w:sz w:val="20"/>
          <w:szCs w:val="20"/>
        </w:rPr>
        <w:t xml:space="preserve"> </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proofErr w:type="gramStart"/>
      <w:r w:rsidRPr="004F651F">
        <w:rPr>
          <w:rFonts w:asciiTheme="majorBidi" w:hAnsiTheme="majorBidi" w:cstheme="majorBidi"/>
          <w:sz w:val="20"/>
          <w:szCs w:val="20"/>
        </w:rPr>
        <w:t>Jakubowski</w:t>
      </w:r>
      <w:proofErr w:type="spellEnd"/>
      <w:r w:rsidRPr="004F651F">
        <w:rPr>
          <w:rFonts w:asciiTheme="majorBidi" w:hAnsiTheme="majorBidi" w:cstheme="majorBidi"/>
          <w:sz w:val="20"/>
          <w:szCs w:val="20"/>
        </w:rPr>
        <w:t xml:space="preserve">, W.; </w:t>
      </w:r>
      <w:proofErr w:type="spellStart"/>
      <w:r w:rsidRPr="004F651F">
        <w:rPr>
          <w:rFonts w:asciiTheme="majorBidi" w:hAnsiTheme="majorBidi" w:cstheme="majorBidi"/>
          <w:sz w:val="20"/>
          <w:szCs w:val="20"/>
        </w:rPr>
        <w:t>Matyjaszewski</w:t>
      </w:r>
      <w:proofErr w:type="spellEnd"/>
      <w:r w:rsidRPr="004F651F">
        <w:rPr>
          <w:rFonts w:asciiTheme="majorBidi" w:hAnsiTheme="majorBidi" w:cstheme="majorBidi"/>
          <w:sz w:val="20"/>
          <w:szCs w:val="20"/>
        </w:rPr>
        <w:t xml:space="preserve">, K. </w:t>
      </w:r>
      <w:r w:rsidRPr="004F651F">
        <w:rPr>
          <w:rFonts w:asciiTheme="majorBidi" w:hAnsiTheme="majorBidi" w:cstheme="majorBidi"/>
          <w:i/>
          <w:iCs/>
          <w:sz w:val="20"/>
          <w:szCs w:val="20"/>
        </w:rPr>
        <w:t>Macromolecules</w:t>
      </w:r>
      <w:r w:rsidRPr="004F651F">
        <w:rPr>
          <w:rFonts w:asciiTheme="majorBidi" w:hAnsiTheme="majorBidi" w:cstheme="majorBidi"/>
          <w:sz w:val="20"/>
          <w:szCs w:val="20"/>
        </w:rPr>
        <w:t>.</w:t>
      </w:r>
      <w:proofErr w:type="gramEnd"/>
      <w:r w:rsidRPr="004F651F">
        <w:rPr>
          <w:rFonts w:asciiTheme="majorBidi" w:hAnsiTheme="majorBidi" w:cstheme="majorBidi"/>
          <w:sz w:val="20"/>
          <w:szCs w:val="20"/>
        </w:rPr>
        <w:t xml:space="preserve"> (2005): </w:t>
      </w:r>
      <w:r w:rsidRPr="004F651F">
        <w:rPr>
          <w:rFonts w:asciiTheme="majorBidi" w:hAnsiTheme="majorBidi" w:cstheme="majorBidi"/>
          <w:b/>
          <w:bCs/>
          <w:sz w:val="20"/>
          <w:szCs w:val="20"/>
        </w:rPr>
        <w:t>38</w:t>
      </w:r>
      <w:r w:rsidRPr="004F651F">
        <w:rPr>
          <w:rFonts w:asciiTheme="majorBidi" w:hAnsiTheme="majorBidi" w:cstheme="majorBidi"/>
          <w:sz w:val="20"/>
          <w:szCs w:val="20"/>
        </w:rPr>
        <w:t>(10), 4139-4146.</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4F651F">
      <w:pPr>
        <w:pStyle w:val="Default"/>
        <w:rPr>
          <w:sz w:val="20"/>
          <w:szCs w:val="20"/>
        </w:rPr>
      </w:pPr>
      <w:proofErr w:type="spellStart"/>
      <w:r w:rsidRPr="004F651F">
        <w:rPr>
          <w:rFonts w:asciiTheme="majorBidi" w:eastAsia="Times New Roman" w:hAnsiTheme="majorBidi" w:cstheme="majorBidi"/>
          <w:sz w:val="20"/>
          <w:szCs w:val="20"/>
        </w:rPr>
        <w:t>Jia</w:t>
      </w:r>
      <w:proofErr w:type="spellEnd"/>
      <w:r w:rsidRPr="004F651F">
        <w:rPr>
          <w:rFonts w:asciiTheme="majorBidi" w:eastAsia="Times New Roman" w:hAnsiTheme="majorBidi" w:cstheme="majorBidi"/>
          <w:sz w:val="20"/>
          <w:szCs w:val="20"/>
        </w:rPr>
        <w:t>, Di.</w:t>
      </w:r>
      <w:r w:rsidR="004F651F">
        <w:rPr>
          <w:rFonts w:asciiTheme="majorBidi" w:eastAsia="Times New Roman" w:hAnsiTheme="majorBidi" w:cstheme="majorBidi"/>
          <w:sz w:val="20"/>
          <w:szCs w:val="20"/>
        </w:rPr>
        <w:t xml:space="preserve"> </w:t>
      </w:r>
      <w:proofErr w:type="gramStart"/>
      <w:r w:rsidR="004F651F" w:rsidRPr="004F651F">
        <w:rPr>
          <w:rFonts w:asciiTheme="majorBidi" w:eastAsia="Times New Roman" w:hAnsiTheme="majorBidi" w:cstheme="majorBidi"/>
          <w:i/>
          <w:iCs/>
          <w:sz w:val="20"/>
          <w:szCs w:val="20"/>
        </w:rPr>
        <w:t xml:space="preserve">Atom Transfer Radical Polymerization in </w:t>
      </w:r>
      <w:proofErr w:type="spellStart"/>
      <w:r w:rsidR="004F651F" w:rsidRPr="004F651F">
        <w:rPr>
          <w:rFonts w:asciiTheme="majorBidi" w:eastAsia="Times New Roman" w:hAnsiTheme="majorBidi" w:cstheme="majorBidi"/>
          <w:i/>
          <w:iCs/>
          <w:sz w:val="20"/>
          <w:szCs w:val="20"/>
        </w:rPr>
        <w:t>Microemulsion</w:t>
      </w:r>
      <w:proofErr w:type="spellEnd"/>
      <w:r w:rsidR="004F651F" w:rsidRPr="004F651F">
        <w:rPr>
          <w:rFonts w:asciiTheme="majorBidi" w:hAnsiTheme="majorBidi" w:cstheme="majorBidi"/>
          <w:i/>
          <w:iCs/>
          <w:sz w:val="20"/>
          <w:szCs w:val="20"/>
        </w:rPr>
        <w:t>.</w:t>
      </w:r>
      <w:proofErr w:type="gramEnd"/>
      <w:r w:rsidRPr="004F651F">
        <w:rPr>
          <w:rFonts w:asciiTheme="majorBidi" w:eastAsia="Times New Roman" w:hAnsiTheme="majorBidi" w:cstheme="majorBidi"/>
          <w:i/>
          <w:iCs/>
          <w:sz w:val="20"/>
          <w:szCs w:val="20"/>
        </w:rPr>
        <w:t xml:space="preserve"> </w:t>
      </w:r>
      <w:proofErr w:type="gramStart"/>
      <w:r w:rsidR="004F651F" w:rsidRPr="004F651F">
        <w:rPr>
          <w:rFonts w:asciiTheme="majorBidi" w:eastAsia="Times New Roman" w:hAnsiTheme="majorBidi" w:cstheme="majorBidi"/>
          <w:sz w:val="20"/>
          <w:szCs w:val="20"/>
        </w:rPr>
        <w:t xml:space="preserve">A </w:t>
      </w:r>
      <w:proofErr w:type="spellStart"/>
      <w:r w:rsidRPr="004F651F">
        <w:rPr>
          <w:rFonts w:asciiTheme="majorBidi" w:eastAsia="Times New Roman" w:hAnsiTheme="majorBidi" w:cstheme="majorBidi"/>
          <w:sz w:val="20"/>
          <w:szCs w:val="20"/>
        </w:rPr>
        <w:t>MASc</w:t>
      </w:r>
      <w:proofErr w:type="spellEnd"/>
      <w:r w:rsidRPr="004F651F">
        <w:rPr>
          <w:rFonts w:asciiTheme="majorBidi" w:eastAsia="Times New Roman" w:hAnsiTheme="majorBidi" w:cstheme="majorBidi"/>
          <w:sz w:val="20"/>
          <w:szCs w:val="20"/>
        </w:rPr>
        <w:t xml:space="preserve"> Thesis.</w:t>
      </w:r>
      <w:proofErr w:type="gramEnd"/>
      <w:r w:rsidRPr="004F651F">
        <w:rPr>
          <w:rFonts w:asciiTheme="majorBidi" w:eastAsia="Times New Roman" w:hAnsiTheme="majorBidi" w:cstheme="majorBidi"/>
          <w:sz w:val="20"/>
          <w:szCs w:val="20"/>
        </w:rPr>
        <w:t xml:space="preserve"> </w:t>
      </w:r>
      <w:proofErr w:type="gramStart"/>
      <w:r w:rsidRPr="004F651F">
        <w:rPr>
          <w:rFonts w:asciiTheme="majorBidi" w:eastAsia="Times New Roman" w:hAnsiTheme="majorBidi" w:cstheme="majorBidi"/>
          <w:i/>
          <w:iCs/>
          <w:sz w:val="20"/>
          <w:szCs w:val="20"/>
        </w:rPr>
        <w:t>Queens University</w:t>
      </w:r>
      <w:r w:rsidRPr="004F651F">
        <w:rPr>
          <w:rFonts w:asciiTheme="majorBidi" w:eastAsia="Times New Roman" w:hAnsiTheme="majorBidi" w:cstheme="majorBidi"/>
          <w:sz w:val="20"/>
          <w:szCs w:val="20"/>
        </w:rPr>
        <w:t>, (2008).</w:t>
      </w:r>
      <w:proofErr w:type="gramEnd"/>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8B0C04" w:rsidRPr="004F651F" w:rsidRDefault="008B0C04" w:rsidP="008B0C04">
      <w:pPr>
        <w:autoSpaceDE w:val="0"/>
        <w:autoSpaceDN w:val="0"/>
        <w:adjustRightInd w:val="0"/>
        <w:spacing w:after="0" w:line="240" w:lineRule="auto"/>
        <w:jc w:val="both"/>
        <w:rPr>
          <w:rFonts w:asciiTheme="majorBidi" w:hAnsiTheme="majorBidi" w:cstheme="majorBidi"/>
          <w:sz w:val="20"/>
          <w:szCs w:val="20"/>
        </w:rPr>
      </w:pPr>
      <w:proofErr w:type="spellStart"/>
      <w:r w:rsidRPr="004F651F">
        <w:rPr>
          <w:rFonts w:asciiTheme="majorBidi" w:hAnsiTheme="majorBidi" w:cstheme="majorBidi"/>
          <w:color w:val="222222"/>
          <w:sz w:val="20"/>
          <w:szCs w:val="20"/>
        </w:rPr>
        <w:t>Matyjaszewski</w:t>
      </w:r>
      <w:proofErr w:type="spellEnd"/>
      <w:r w:rsidRPr="004F651F">
        <w:rPr>
          <w:rFonts w:asciiTheme="majorBidi" w:hAnsiTheme="majorBidi" w:cstheme="majorBidi"/>
          <w:color w:val="222222"/>
          <w:sz w:val="20"/>
          <w:szCs w:val="20"/>
        </w:rPr>
        <w:t xml:space="preserve">, </w:t>
      </w:r>
      <w:proofErr w:type="gramStart"/>
      <w:r w:rsidRPr="004F651F">
        <w:rPr>
          <w:rFonts w:asciiTheme="majorBidi" w:hAnsiTheme="majorBidi" w:cstheme="majorBidi"/>
          <w:color w:val="222222"/>
          <w:sz w:val="20"/>
          <w:szCs w:val="20"/>
        </w:rPr>
        <w:t>Krzysztof.,</w:t>
      </w:r>
      <w:proofErr w:type="gramEnd"/>
      <w:r w:rsidRPr="004F651F">
        <w:rPr>
          <w:rFonts w:asciiTheme="majorBidi" w:hAnsiTheme="majorBidi" w:cstheme="majorBidi"/>
          <w:color w:val="222222"/>
          <w:sz w:val="20"/>
          <w:szCs w:val="20"/>
        </w:rPr>
        <w:t xml:space="preserve"> Jin-</w:t>
      </w:r>
      <w:proofErr w:type="spellStart"/>
      <w:r w:rsidRPr="004F651F">
        <w:rPr>
          <w:rFonts w:asciiTheme="majorBidi" w:hAnsiTheme="majorBidi" w:cstheme="majorBidi"/>
          <w:color w:val="222222"/>
          <w:sz w:val="20"/>
          <w:szCs w:val="20"/>
        </w:rPr>
        <w:t>Shan,Wang</w:t>
      </w:r>
      <w:proofErr w:type="spellEnd"/>
      <w:r w:rsidRPr="004F651F">
        <w:rPr>
          <w:rFonts w:asciiTheme="majorBidi" w:hAnsiTheme="majorBidi" w:cstheme="majorBidi"/>
          <w:color w:val="222222"/>
          <w:sz w:val="20"/>
          <w:szCs w:val="20"/>
        </w:rPr>
        <w:t xml:space="preserve">. </w:t>
      </w:r>
      <w:r w:rsidRPr="004F651F">
        <w:rPr>
          <w:rFonts w:asciiTheme="majorBidi" w:hAnsiTheme="majorBidi" w:cstheme="majorBidi"/>
          <w:i/>
          <w:iCs/>
          <w:color w:val="222222"/>
          <w:sz w:val="20"/>
          <w:szCs w:val="20"/>
        </w:rPr>
        <w:t>Journal of the American Chemical Society</w:t>
      </w:r>
      <w:r w:rsidRPr="004F651F">
        <w:rPr>
          <w:rFonts w:asciiTheme="majorBidi" w:hAnsiTheme="majorBidi" w:cstheme="majorBidi"/>
          <w:color w:val="222222"/>
          <w:sz w:val="20"/>
          <w:szCs w:val="20"/>
        </w:rPr>
        <w:t xml:space="preserve"> (1995): </w:t>
      </w:r>
      <w:r w:rsidRPr="004F651F">
        <w:rPr>
          <w:rFonts w:asciiTheme="majorBidi" w:hAnsiTheme="majorBidi" w:cstheme="majorBidi"/>
          <w:b/>
          <w:bCs/>
          <w:color w:val="222222"/>
          <w:sz w:val="20"/>
          <w:szCs w:val="20"/>
        </w:rPr>
        <w:t>117</w:t>
      </w:r>
      <w:r w:rsidRPr="004F651F">
        <w:rPr>
          <w:rFonts w:asciiTheme="majorBidi" w:hAnsiTheme="majorBidi" w:cstheme="majorBidi"/>
          <w:color w:val="222222"/>
          <w:sz w:val="20"/>
          <w:szCs w:val="20"/>
        </w:rPr>
        <w:t>(20), 5614-5615.</w:t>
      </w:r>
    </w:p>
    <w:p w:rsidR="008B0C04" w:rsidRPr="004F651F" w:rsidRDefault="008B0C04" w:rsidP="009E6FC9">
      <w:pPr>
        <w:autoSpaceDE w:val="0"/>
        <w:autoSpaceDN w:val="0"/>
        <w:adjustRightInd w:val="0"/>
        <w:spacing w:after="0" w:line="240" w:lineRule="auto"/>
        <w:jc w:val="both"/>
        <w:rPr>
          <w:rFonts w:asciiTheme="majorBidi" w:eastAsia="Times New Roman"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eastAsia="Times New Roman" w:hAnsiTheme="majorBidi" w:cstheme="majorBidi"/>
          <w:sz w:val="20"/>
          <w:szCs w:val="20"/>
        </w:rPr>
      </w:pPr>
      <w:r w:rsidRPr="004F651F">
        <w:rPr>
          <w:rFonts w:asciiTheme="majorBidi" w:eastAsia="Times New Roman" w:hAnsiTheme="majorBidi" w:cstheme="majorBidi"/>
          <w:sz w:val="20"/>
          <w:szCs w:val="20"/>
        </w:rPr>
        <w:t xml:space="preserve">Min, K.; </w:t>
      </w:r>
      <w:proofErr w:type="spellStart"/>
      <w:proofErr w:type="gramStart"/>
      <w:r w:rsidRPr="004F651F">
        <w:rPr>
          <w:rFonts w:asciiTheme="majorBidi" w:eastAsia="Times New Roman" w:hAnsiTheme="majorBidi" w:cstheme="majorBidi"/>
          <w:sz w:val="20"/>
          <w:szCs w:val="20"/>
        </w:rPr>
        <w:t>Gao</w:t>
      </w:r>
      <w:proofErr w:type="spellEnd"/>
      <w:proofErr w:type="gramEnd"/>
      <w:r w:rsidRPr="004F651F">
        <w:rPr>
          <w:rFonts w:asciiTheme="majorBidi" w:eastAsia="Times New Roman" w:hAnsiTheme="majorBidi" w:cstheme="majorBidi"/>
          <w:sz w:val="20"/>
          <w:szCs w:val="20"/>
        </w:rPr>
        <w:t xml:space="preserve">, H.; </w:t>
      </w:r>
      <w:proofErr w:type="spellStart"/>
      <w:r w:rsidRPr="004F651F">
        <w:rPr>
          <w:rFonts w:asciiTheme="majorBidi" w:eastAsia="Times New Roman" w:hAnsiTheme="majorBidi" w:cstheme="majorBidi"/>
          <w:sz w:val="20"/>
          <w:szCs w:val="20"/>
        </w:rPr>
        <w:t>Matyjaszewski</w:t>
      </w:r>
      <w:proofErr w:type="spellEnd"/>
      <w:r w:rsidRPr="004F651F">
        <w:rPr>
          <w:rFonts w:asciiTheme="majorBidi" w:eastAsia="Times New Roman" w:hAnsiTheme="majorBidi" w:cstheme="majorBidi"/>
          <w:sz w:val="20"/>
          <w:szCs w:val="20"/>
        </w:rPr>
        <w:t xml:space="preserve">, K. </w:t>
      </w:r>
      <w:r w:rsidRPr="004F651F">
        <w:rPr>
          <w:rFonts w:asciiTheme="majorBidi" w:eastAsia="Times New Roman" w:hAnsiTheme="majorBidi" w:cstheme="majorBidi"/>
          <w:i/>
          <w:iCs/>
          <w:sz w:val="20"/>
          <w:szCs w:val="20"/>
        </w:rPr>
        <w:t xml:space="preserve">J Am </w:t>
      </w:r>
      <w:proofErr w:type="spellStart"/>
      <w:r w:rsidRPr="004F651F">
        <w:rPr>
          <w:rFonts w:asciiTheme="majorBidi" w:eastAsia="Times New Roman" w:hAnsiTheme="majorBidi" w:cstheme="majorBidi"/>
          <w:i/>
          <w:iCs/>
          <w:sz w:val="20"/>
          <w:szCs w:val="20"/>
        </w:rPr>
        <w:t>Chem</w:t>
      </w:r>
      <w:proofErr w:type="spellEnd"/>
      <w:r w:rsidRPr="004F651F">
        <w:rPr>
          <w:rFonts w:asciiTheme="majorBidi" w:eastAsia="Times New Roman" w:hAnsiTheme="majorBidi" w:cstheme="majorBidi"/>
          <w:i/>
          <w:iCs/>
          <w:sz w:val="20"/>
          <w:szCs w:val="20"/>
        </w:rPr>
        <w:t xml:space="preserve"> Soc</w:t>
      </w:r>
      <w:r w:rsidRPr="004F651F">
        <w:rPr>
          <w:rFonts w:asciiTheme="majorBidi" w:eastAsia="Times New Roman" w:hAnsiTheme="majorBidi" w:cstheme="majorBidi"/>
          <w:sz w:val="20"/>
          <w:szCs w:val="20"/>
        </w:rPr>
        <w:t xml:space="preserve"> (2006): </w:t>
      </w:r>
      <w:r w:rsidRPr="004F651F">
        <w:rPr>
          <w:rFonts w:asciiTheme="majorBidi" w:eastAsia="Times New Roman" w:hAnsiTheme="majorBidi" w:cstheme="majorBidi"/>
          <w:b/>
          <w:bCs/>
          <w:sz w:val="20"/>
          <w:szCs w:val="20"/>
        </w:rPr>
        <w:t>128</w:t>
      </w:r>
      <w:r w:rsidRPr="004F651F">
        <w:rPr>
          <w:rFonts w:asciiTheme="majorBidi" w:eastAsia="Times New Roman" w:hAnsiTheme="majorBidi" w:cstheme="majorBidi"/>
          <w:sz w:val="20"/>
          <w:szCs w:val="20"/>
        </w:rPr>
        <w:t>, 10521-10526.</w:t>
      </w:r>
    </w:p>
    <w:p w:rsidR="008B0C04" w:rsidRPr="004F651F" w:rsidRDefault="008B0C04" w:rsidP="009E6FC9">
      <w:pPr>
        <w:autoSpaceDE w:val="0"/>
        <w:autoSpaceDN w:val="0"/>
        <w:adjustRightInd w:val="0"/>
        <w:spacing w:after="0" w:line="240" w:lineRule="auto"/>
        <w:jc w:val="both"/>
        <w:rPr>
          <w:rFonts w:asciiTheme="majorBidi" w:eastAsia="Times New Roman"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r w:rsidRPr="004F651F">
        <w:rPr>
          <w:rFonts w:asciiTheme="majorBidi" w:eastAsia="Times New Roman" w:hAnsiTheme="majorBidi" w:cstheme="majorBidi"/>
          <w:sz w:val="20"/>
          <w:szCs w:val="20"/>
        </w:rPr>
        <w:t xml:space="preserve">Oh, Jung Kwon. </w:t>
      </w:r>
      <w:r w:rsidRPr="004F651F">
        <w:rPr>
          <w:rFonts w:asciiTheme="majorBidi" w:eastAsia="Times New Roman" w:hAnsiTheme="majorBidi" w:cstheme="majorBidi"/>
          <w:i/>
          <w:iCs/>
          <w:sz w:val="20"/>
          <w:szCs w:val="20"/>
        </w:rPr>
        <w:t>Journal of Polymer Science Part A: Polymer Chemistry</w:t>
      </w:r>
      <w:r w:rsidRPr="004F651F">
        <w:rPr>
          <w:rFonts w:asciiTheme="majorBidi" w:eastAsia="Times New Roman" w:hAnsiTheme="majorBidi" w:cstheme="majorBidi"/>
          <w:sz w:val="20"/>
          <w:szCs w:val="20"/>
        </w:rPr>
        <w:t xml:space="preserve">. (2008): </w:t>
      </w:r>
      <w:r w:rsidRPr="004F651F">
        <w:rPr>
          <w:rFonts w:asciiTheme="majorBidi" w:eastAsia="Times New Roman" w:hAnsiTheme="majorBidi" w:cstheme="majorBidi"/>
          <w:b/>
          <w:bCs/>
          <w:sz w:val="20"/>
          <w:szCs w:val="20"/>
        </w:rPr>
        <w:t>46</w:t>
      </w:r>
      <w:proofErr w:type="gramStart"/>
      <w:r w:rsidRPr="004F651F">
        <w:rPr>
          <w:rFonts w:asciiTheme="majorBidi" w:eastAsia="Times New Roman" w:hAnsiTheme="majorBidi" w:cstheme="majorBidi"/>
          <w:sz w:val="20"/>
          <w:szCs w:val="20"/>
        </w:rPr>
        <w:t>.(</w:t>
      </w:r>
      <w:proofErr w:type="gramEnd"/>
      <w:r w:rsidRPr="004F651F">
        <w:rPr>
          <w:rFonts w:asciiTheme="majorBidi" w:eastAsia="Times New Roman" w:hAnsiTheme="majorBidi" w:cstheme="majorBidi"/>
          <w:sz w:val="20"/>
          <w:szCs w:val="20"/>
        </w:rPr>
        <w:t>21), 6983-7001</w:t>
      </w:r>
      <w:r w:rsidRPr="004F651F">
        <w:rPr>
          <w:rFonts w:asciiTheme="majorBidi" w:hAnsiTheme="majorBidi" w:cstheme="majorBidi"/>
          <w:sz w:val="20"/>
          <w:szCs w:val="20"/>
        </w:rPr>
        <w:t>.</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proofErr w:type="gramStart"/>
      <w:r w:rsidRPr="004F651F">
        <w:rPr>
          <w:rFonts w:asciiTheme="majorBidi" w:hAnsiTheme="majorBidi" w:cstheme="majorBidi"/>
          <w:sz w:val="20"/>
          <w:szCs w:val="20"/>
        </w:rPr>
        <w:t>Penlidis</w:t>
      </w:r>
      <w:proofErr w:type="spellEnd"/>
      <w:r w:rsidRPr="004F651F">
        <w:rPr>
          <w:rFonts w:asciiTheme="majorBidi" w:hAnsiTheme="majorBidi" w:cstheme="majorBidi"/>
          <w:sz w:val="20"/>
          <w:szCs w:val="20"/>
        </w:rPr>
        <w:t xml:space="preserve">, A. </w:t>
      </w:r>
      <w:r w:rsidRPr="004F651F">
        <w:rPr>
          <w:rFonts w:asciiTheme="majorBidi" w:hAnsiTheme="majorBidi" w:cstheme="majorBidi"/>
          <w:i/>
          <w:iCs/>
          <w:sz w:val="20"/>
          <w:szCs w:val="20"/>
        </w:rPr>
        <w:t>Latex production technology - reactor design considerations</w:t>
      </w:r>
      <w:r w:rsidRPr="004F651F">
        <w:rPr>
          <w:rFonts w:asciiTheme="majorBidi" w:hAnsiTheme="majorBidi" w:cstheme="majorBidi"/>
          <w:sz w:val="20"/>
          <w:szCs w:val="20"/>
        </w:rPr>
        <w:t>.</w:t>
      </w:r>
      <w:proofErr w:type="gramEnd"/>
      <w:r w:rsidRPr="004F651F">
        <w:rPr>
          <w:rFonts w:asciiTheme="majorBidi" w:hAnsiTheme="majorBidi" w:cstheme="majorBidi"/>
          <w:sz w:val="20"/>
          <w:szCs w:val="20"/>
        </w:rPr>
        <w:t xml:space="preserve"> </w:t>
      </w:r>
      <w:proofErr w:type="gramStart"/>
      <w:r w:rsidRPr="004F651F">
        <w:rPr>
          <w:rFonts w:asciiTheme="majorBidi" w:hAnsiTheme="majorBidi" w:cstheme="majorBidi"/>
          <w:sz w:val="20"/>
          <w:szCs w:val="20"/>
        </w:rPr>
        <w:t xml:space="preserve">A Ph.D. Thesis, </w:t>
      </w:r>
      <w:r w:rsidRPr="004F651F">
        <w:rPr>
          <w:rFonts w:asciiTheme="majorBidi" w:hAnsiTheme="majorBidi" w:cstheme="majorBidi"/>
          <w:i/>
          <w:iCs/>
          <w:sz w:val="20"/>
          <w:szCs w:val="20"/>
        </w:rPr>
        <w:t>McMaster University</w:t>
      </w:r>
      <w:r w:rsidRPr="004F651F">
        <w:rPr>
          <w:rFonts w:asciiTheme="majorBidi" w:hAnsiTheme="majorBidi" w:cstheme="majorBidi"/>
          <w:sz w:val="20"/>
          <w:szCs w:val="20"/>
        </w:rPr>
        <w:t xml:space="preserve">, </w:t>
      </w:r>
      <w:r w:rsidR="009E6FC9" w:rsidRPr="004F651F">
        <w:rPr>
          <w:rFonts w:asciiTheme="majorBidi" w:hAnsiTheme="majorBidi" w:cstheme="majorBidi"/>
          <w:sz w:val="20"/>
          <w:szCs w:val="20"/>
        </w:rPr>
        <w:t>(</w:t>
      </w:r>
      <w:r w:rsidRPr="004F651F">
        <w:rPr>
          <w:rFonts w:asciiTheme="majorBidi" w:hAnsiTheme="majorBidi" w:cstheme="majorBidi"/>
          <w:sz w:val="20"/>
          <w:szCs w:val="20"/>
        </w:rPr>
        <w:t>1986</w:t>
      </w:r>
      <w:r w:rsidR="009E6FC9" w:rsidRPr="004F651F">
        <w:rPr>
          <w:rFonts w:asciiTheme="majorBidi" w:hAnsiTheme="majorBidi" w:cstheme="majorBidi"/>
          <w:sz w:val="20"/>
          <w:szCs w:val="20"/>
        </w:rPr>
        <w:t>)</w:t>
      </w:r>
      <w:r w:rsidRPr="004F651F">
        <w:rPr>
          <w:rFonts w:asciiTheme="majorBidi" w:hAnsiTheme="majorBidi" w:cstheme="majorBidi"/>
          <w:sz w:val="20"/>
          <w:szCs w:val="20"/>
        </w:rPr>
        <w:t>.</w:t>
      </w:r>
      <w:proofErr w:type="gramEnd"/>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r w:rsidRPr="004F651F">
        <w:rPr>
          <w:rFonts w:asciiTheme="majorBidi" w:hAnsiTheme="majorBidi" w:cstheme="majorBidi"/>
          <w:sz w:val="20"/>
          <w:szCs w:val="20"/>
        </w:rPr>
        <w:t>Qiu</w:t>
      </w:r>
      <w:proofErr w:type="spellEnd"/>
      <w:r w:rsidRPr="004F651F">
        <w:rPr>
          <w:rFonts w:asciiTheme="majorBidi" w:hAnsiTheme="majorBidi" w:cstheme="majorBidi"/>
          <w:sz w:val="20"/>
          <w:szCs w:val="20"/>
        </w:rPr>
        <w:t xml:space="preserve"> J., </w:t>
      </w:r>
      <w:proofErr w:type="spellStart"/>
      <w:r w:rsidRPr="004F651F">
        <w:rPr>
          <w:rFonts w:asciiTheme="majorBidi" w:hAnsiTheme="majorBidi" w:cstheme="majorBidi"/>
          <w:sz w:val="20"/>
          <w:szCs w:val="20"/>
        </w:rPr>
        <w:t>Charleux</w:t>
      </w:r>
      <w:proofErr w:type="spellEnd"/>
      <w:r w:rsidRPr="004F651F">
        <w:rPr>
          <w:rFonts w:asciiTheme="majorBidi" w:hAnsiTheme="majorBidi" w:cstheme="majorBidi"/>
          <w:sz w:val="20"/>
          <w:szCs w:val="20"/>
        </w:rPr>
        <w:t xml:space="preserve"> B., </w:t>
      </w:r>
      <w:proofErr w:type="spellStart"/>
      <w:r w:rsidRPr="004F651F">
        <w:rPr>
          <w:rFonts w:asciiTheme="majorBidi" w:hAnsiTheme="majorBidi" w:cstheme="majorBidi"/>
          <w:sz w:val="20"/>
          <w:szCs w:val="20"/>
        </w:rPr>
        <w:t>Matyjaszewski</w:t>
      </w:r>
      <w:proofErr w:type="spellEnd"/>
      <w:r w:rsidRPr="004F651F">
        <w:rPr>
          <w:rFonts w:asciiTheme="majorBidi" w:hAnsiTheme="majorBidi" w:cstheme="majorBidi"/>
          <w:sz w:val="20"/>
          <w:szCs w:val="20"/>
        </w:rPr>
        <w:t xml:space="preserve"> K.: </w:t>
      </w:r>
      <w:r w:rsidRPr="004F651F">
        <w:rPr>
          <w:rFonts w:asciiTheme="majorBidi" w:hAnsiTheme="majorBidi" w:cstheme="majorBidi"/>
          <w:i/>
          <w:iCs/>
          <w:sz w:val="20"/>
          <w:szCs w:val="20"/>
        </w:rPr>
        <w:t>Progress in Polymer Science</w:t>
      </w:r>
      <w:r w:rsidR="009E6FC9" w:rsidRPr="004F651F">
        <w:rPr>
          <w:rFonts w:asciiTheme="majorBidi" w:hAnsiTheme="majorBidi" w:cstheme="majorBidi"/>
          <w:sz w:val="20"/>
          <w:szCs w:val="20"/>
        </w:rPr>
        <w:t>. (2001):</w:t>
      </w:r>
      <w:r w:rsidRPr="004F651F">
        <w:rPr>
          <w:rFonts w:asciiTheme="majorBidi" w:hAnsiTheme="majorBidi" w:cstheme="majorBidi"/>
          <w:sz w:val="20"/>
          <w:szCs w:val="20"/>
        </w:rPr>
        <w:t xml:space="preserve"> </w:t>
      </w:r>
      <w:r w:rsidRPr="004F651F">
        <w:rPr>
          <w:rFonts w:asciiTheme="majorBidi" w:hAnsiTheme="majorBidi" w:cstheme="majorBidi"/>
          <w:b/>
          <w:bCs/>
          <w:sz w:val="20"/>
          <w:szCs w:val="20"/>
        </w:rPr>
        <w:t>26</w:t>
      </w:r>
      <w:r w:rsidRPr="004F651F">
        <w:rPr>
          <w:rFonts w:asciiTheme="majorBidi" w:hAnsiTheme="majorBidi" w:cstheme="majorBidi"/>
          <w:sz w:val="20"/>
          <w:szCs w:val="20"/>
        </w:rPr>
        <w:t>, 2083–2134.</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eastAsia="Times New Roman" w:hAnsiTheme="majorBidi" w:cstheme="majorBidi"/>
          <w:sz w:val="20"/>
          <w:szCs w:val="20"/>
        </w:rPr>
      </w:pPr>
      <w:proofErr w:type="spellStart"/>
      <w:r w:rsidRPr="004F651F">
        <w:rPr>
          <w:rFonts w:asciiTheme="majorBidi" w:eastAsia="Times New Roman" w:hAnsiTheme="majorBidi" w:cstheme="majorBidi"/>
          <w:sz w:val="20"/>
          <w:szCs w:val="20"/>
        </w:rPr>
        <w:t>Tian</w:t>
      </w:r>
      <w:proofErr w:type="spellEnd"/>
      <w:r w:rsidRPr="004F651F">
        <w:rPr>
          <w:rFonts w:asciiTheme="majorBidi" w:eastAsia="Times New Roman" w:hAnsiTheme="majorBidi" w:cstheme="majorBidi"/>
          <w:sz w:val="20"/>
          <w:szCs w:val="20"/>
        </w:rPr>
        <w:t xml:space="preserve">, B. Y., et al. </w:t>
      </w:r>
      <w:r w:rsidRPr="004F651F">
        <w:rPr>
          <w:rFonts w:asciiTheme="majorBidi" w:eastAsia="Times New Roman" w:hAnsiTheme="majorBidi" w:cstheme="majorBidi"/>
          <w:i/>
          <w:iCs/>
          <w:sz w:val="20"/>
          <w:szCs w:val="20"/>
        </w:rPr>
        <w:t>Express Polymer Letters</w:t>
      </w:r>
      <w:r w:rsidRPr="004F651F">
        <w:rPr>
          <w:rFonts w:asciiTheme="majorBidi" w:eastAsia="Times New Roman" w:hAnsiTheme="majorBidi" w:cstheme="majorBidi"/>
          <w:sz w:val="20"/>
          <w:szCs w:val="20"/>
        </w:rPr>
        <w:t xml:space="preserve"> (2012): </w:t>
      </w:r>
      <w:r w:rsidR="009E6FC9" w:rsidRPr="004F651F">
        <w:rPr>
          <w:rFonts w:asciiTheme="majorBidi" w:eastAsia="Times New Roman" w:hAnsiTheme="majorBidi" w:cstheme="majorBidi"/>
          <w:b/>
          <w:bCs/>
          <w:sz w:val="20"/>
          <w:szCs w:val="20"/>
        </w:rPr>
        <w:t>6</w:t>
      </w:r>
      <w:r w:rsidR="009E6FC9" w:rsidRPr="004F651F">
        <w:rPr>
          <w:rFonts w:asciiTheme="majorBidi" w:eastAsia="Times New Roman" w:hAnsiTheme="majorBidi" w:cstheme="majorBidi"/>
          <w:sz w:val="20"/>
          <w:szCs w:val="20"/>
        </w:rPr>
        <w:t xml:space="preserve">(10), </w:t>
      </w:r>
      <w:r w:rsidRPr="004F651F">
        <w:rPr>
          <w:rFonts w:asciiTheme="majorBidi" w:eastAsia="Times New Roman" w:hAnsiTheme="majorBidi" w:cstheme="majorBidi"/>
          <w:sz w:val="20"/>
          <w:szCs w:val="20"/>
        </w:rPr>
        <w:t>837-846</w:t>
      </w:r>
      <w:r w:rsidR="009E6FC9" w:rsidRPr="004F651F">
        <w:rPr>
          <w:rFonts w:asciiTheme="majorBidi" w:eastAsia="Times New Roman" w:hAnsiTheme="majorBidi" w:cstheme="majorBidi"/>
          <w:sz w:val="20"/>
          <w:szCs w:val="20"/>
        </w:rPr>
        <w:t>.</w:t>
      </w:r>
    </w:p>
    <w:p w:rsidR="009E6FC9" w:rsidRPr="004F651F" w:rsidRDefault="009E6FC9" w:rsidP="009E6FC9">
      <w:pPr>
        <w:autoSpaceDE w:val="0"/>
        <w:autoSpaceDN w:val="0"/>
        <w:adjustRightInd w:val="0"/>
        <w:spacing w:after="0" w:line="240" w:lineRule="auto"/>
        <w:jc w:val="both"/>
        <w:rPr>
          <w:rFonts w:asciiTheme="majorBidi" w:eastAsia="Times New Roman" w:hAnsiTheme="majorBidi" w:cstheme="majorBidi"/>
          <w:sz w:val="20"/>
          <w:szCs w:val="20"/>
        </w:rPr>
      </w:pPr>
    </w:p>
    <w:p w:rsidR="009E6FC9" w:rsidRPr="004F651F" w:rsidRDefault="00AB5328" w:rsidP="009E6FC9">
      <w:pPr>
        <w:autoSpaceDE w:val="0"/>
        <w:autoSpaceDN w:val="0"/>
        <w:adjustRightInd w:val="0"/>
        <w:spacing w:after="0" w:line="240" w:lineRule="auto"/>
        <w:jc w:val="both"/>
        <w:rPr>
          <w:rFonts w:asciiTheme="majorBidi" w:hAnsiTheme="majorBidi" w:cstheme="majorBidi"/>
          <w:sz w:val="20"/>
          <w:szCs w:val="20"/>
        </w:rPr>
      </w:pPr>
      <w:proofErr w:type="spellStart"/>
      <w:r w:rsidRPr="004F651F">
        <w:rPr>
          <w:rFonts w:asciiTheme="majorBidi" w:hAnsiTheme="majorBidi" w:cstheme="majorBidi"/>
          <w:sz w:val="20"/>
          <w:szCs w:val="20"/>
        </w:rPr>
        <w:t>Uegaki</w:t>
      </w:r>
      <w:proofErr w:type="spellEnd"/>
      <w:r w:rsidRPr="004F651F">
        <w:rPr>
          <w:rFonts w:asciiTheme="majorBidi" w:hAnsiTheme="majorBidi" w:cstheme="majorBidi"/>
          <w:sz w:val="20"/>
          <w:szCs w:val="20"/>
        </w:rPr>
        <w:t xml:space="preserve"> H., </w:t>
      </w:r>
      <w:proofErr w:type="spellStart"/>
      <w:r w:rsidRPr="004F651F">
        <w:rPr>
          <w:rFonts w:asciiTheme="majorBidi" w:hAnsiTheme="majorBidi" w:cstheme="majorBidi"/>
          <w:sz w:val="20"/>
          <w:szCs w:val="20"/>
        </w:rPr>
        <w:t>Kotani</w:t>
      </w:r>
      <w:proofErr w:type="spellEnd"/>
      <w:r w:rsidRPr="004F651F">
        <w:rPr>
          <w:rFonts w:asciiTheme="majorBidi" w:hAnsiTheme="majorBidi" w:cstheme="majorBidi"/>
          <w:sz w:val="20"/>
          <w:szCs w:val="20"/>
        </w:rPr>
        <w:t xml:space="preserve"> Y., </w:t>
      </w:r>
      <w:proofErr w:type="spellStart"/>
      <w:proofErr w:type="gramStart"/>
      <w:r w:rsidRPr="004F651F">
        <w:rPr>
          <w:rFonts w:asciiTheme="majorBidi" w:hAnsiTheme="majorBidi" w:cstheme="majorBidi"/>
          <w:sz w:val="20"/>
          <w:szCs w:val="20"/>
        </w:rPr>
        <w:t>Kamigaito</w:t>
      </w:r>
      <w:proofErr w:type="spellEnd"/>
      <w:proofErr w:type="gramEnd"/>
      <w:r w:rsidRPr="004F651F">
        <w:rPr>
          <w:rFonts w:asciiTheme="majorBidi" w:hAnsiTheme="majorBidi" w:cstheme="majorBidi"/>
          <w:sz w:val="20"/>
          <w:szCs w:val="20"/>
        </w:rPr>
        <w:t xml:space="preserve"> M., </w:t>
      </w:r>
      <w:proofErr w:type="spellStart"/>
      <w:r w:rsidRPr="004F651F">
        <w:rPr>
          <w:rFonts w:asciiTheme="majorBidi" w:hAnsiTheme="majorBidi" w:cstheme="majorBidi"/>
          <w:sz w:val="20"/>
          <w:szCs w:val="20"/>
        </w:rPr>
        <w:t>Sawamoto</w:t>
      </w:r>
      <w:proofErr w:type="spellEnd"/>
      <w:r w:rsidRPr="004F651F">
        <w:rPr>
          <w:rFonts w:asciiTheme="majorBidi" w:hAnsiTheme="majorBidi" w:cstheme="majorBidi"/>
          <w:sz w:val="20"/>
          <w:szCs w:val="20"/>
        </w:rPr>
        <w:t xml:space="preserve"> M.: </w:t>
      </w:r>
      <w:r w:rsidRPr="004F651F">
        <w:rPr>
          <w:rFonts w:asciiTheme="majorBidi" w:hAnsiTheme="majorBidi" w:cstheme="majorBidi"/>
          <w:i/>
          <w:iCs/>
          <w:sz w:val="20"/>
          <w:szCs w:val="20"/>
        </w:rPr>
        <w:t>Macromolecules</w:t>
      </w:r>
      <w:r w:rsidR="009E6FC9" w:rsidRPr="004F651F">
        <w:rPr>
          <w:rFonts w:asciiTheme="majorBidi" w:hAnsiTheme="majorBidi" w:cstheme="majorBidi"/>
          <w:sz w:val="20"/>
          <w:szCs w:val="20"/>
        </w:rPr>
        <w:t xml:space="preserve"> (1997): </w:t>
      </w:r>
      <w:r w:rsidRPr="004F651F">
        <w:rPr>
          <w:rFonts w:asciiTheme="majorBidi" w:hAnsiTheme="majorBidi" w:cstheme="majorBidi"/>
          <w:b/>
          <w:bCs/>
          <w:sz w:val="20"/>
          <w:szCs w:val="20"/>
        </w:rPr>
        <w:t>30</w:t>
      </w:r>
      <w:r w:rsidRPr="004F651F">
        <w:rPr>
          <w:rFonts w:asciiTheme="majorBidi" w:hAnsiTheme="majorBidi" w:cstheme="majorBidi"/>
          <w:sz w:val="20"/>
          <w:szCs w:val="20"/>
        </w:rPr>
        <w:t xml:space="preserve">, 2249–2253 </w:t>
      </w:r>
    </w:p>
    <w:p w:rsidR="009E6FC9" w:rsidRPr="004F651F" w:rsidRDefault="009E6FC9" w:rsidP="009E6FC9">
      <w:pPr>
        <w:autoSpaceDE w:val="0"/>
        <w:autoSpaceDN w:val="0"/>
        <w:adjustRightInd w:val="0"/>
        <w:spacing w:after="0" w:line="240" w:lineRule="auto"/>
        <w:jc w:val="both"/>
        <w:rPr>
          <w:rFonts w:asciiTheme="majorBidi" w:hAnsiTheme="majorBidi" w:cstheme="majorBidi"/>
          <w:sz w:val="20"/>
          <w:szCs w:val="20"/>
        </w:rPr>
      </w:pPr>
    </w:p>
    <w:p w:rsidR="00AB5328" w:rsidRPr="0075604A" w:rsidRDefault="00AB5328">
      <w:pPr>
        <w:rPr>
          <w:rFonts w:asciiTheme="majorBidi" w:hAnsiTheme="majorBidi" w:cstheme="majorBidi"/>
        </w:rPr>
      </w:pPr>
    </w:p>
    <w:sectPr w:rsidR="00AB5328" w:rsidRPr="0075604A" w:rsidSect="00216A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A3" w:rsidRDefault="002277A3" w:rsidP="00D27821">
      <w:pPr>
        <w:spacing w:after="0" w:line="240" w:lineRule="auto"/>
      </w:pPr>
      <w:r>
        <w:separator/>
      </w:r>
    </w:p>
  </w:endnote>
  <w:endnote w:type="continuationSeparator" w:id="0">
    <w:p w:rsidR="002277A3" w:rsidRDefault="002277A3" w:rsidP="00D2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1" w:rsidRDefault="00D27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6857"/>
      <w:docPartObj>
        <w:docPartGallery w:val="Page Numbers (Bottom of Page)"/>
        <w:docPartUnique/>
      </w:docPartObj>
    </w:sdtPr>
    <w:sdtContent>
      <w:p w:rsidR="00D27821" w:rsidRDefault="00754833">
        <w:pPr>
          <w:pStyle w:val="Footer"/>
          <w:jc w:val="center"/>
        </w:pPr>
        <w:fldSimple w:instr=" PAGE   \* MERGEFORMAT ">
          <w:r w:rsidR="0089637D">
            <w:rPr>
              <w:noProof/>
            </w:rPr>
            <w:t>1</w:t>
          </w:r>
        </w:fldSimple>
      </w:p>
    </w:sdtContent>
  </w:sdt>
  <w:p w:rsidR="00D27821" w:rsidRDefault="00D27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1" w:rsidRDefault="00D27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A3" w:rsidRDefault="002277A3" w:rsidP="00D27821">
      <w:pPr>
        <w:spacing w:after="0" w:line="240" w:lineRule="auto"/>
      </w:pPr>
      <w:r>
        <w:separator/>
      </w:r>
    </w:p>
  </w:footnote>
  <w:footnote w:type="continuationSeparator" w:id="0">
    <w:p w:rsidR="002277A3" w:rsidRDefault="002277A3" w:rsidP="00D27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1" w:rsidRDefault="00D27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1" w:rsidRDefault="00D278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21" w:rsidRDefault="00D27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A63ED"/>
    <w:multiLevelType w:val="hybridMultilevel"/>
    <w:tmpl w:val="796817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5677"/>
    <w:rsid w:val="001C401A"/>
    <w:rsid w:val="00216A93"/>
    <w:rsid w:val="002277A3"/>
    <w:rsid w:val="002A74F2"/>
    <w:rsid w:val="003010AA"/>
    <w:rsid w:val="0035452E"/>
    <w:rsid w:val="00397C41"/>
    <w:rsid w:val="0047200F"/>
    <w:rsid w:val="004F651F"/>
    <w:rsid w:val="00754833"/>
    <w:rsid w:val="0075604A"/>
    <w:rsid w:val="007E5677"/>
    <w:rsid w:val="00857D4B"/>
    <w:rsid w:val="0089637D"/>
    <w:rsid w:val="008B0C04"/>
    <w:rsid w:val="009B1B2C"/>
    <w:rsid w:val="009E6FC9"/>
    <w:rsid w:val="00AB5328"/>
    <w:rsid w:val="00AF1C99"/>
    <w:rsid w:val="00B24C72"/>
    <w:rsid w:val="00B475D1"/>
    <w:rsid w:val="00BB1A09"/>
    <w:rsid w:val="00BF2762"/>
    <w:rsid w:val="00C11AF4"/>
    <w:rsid w:val="00D14A41"/>
    <w:rsid w:val="00D27821"/>
    <w:rsid w:val="00E42A01"/>
    <w:rsid w:val="00ED1812"/>
    <w:rsid w:val="00F77D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677"/>
    <w:pPr>
      <w:spacing w:after="200" w:line="240" w:lineRule="auto"/>
    </w:pPr>
    <w:rPr>
      <w:b/>
      <w:bCs/>
      <w:color w:val="5B9BD5" w:themeColor="accent1"/>
      <w:sz w:val="18"/>
      <w:szCs w:val="18"/>
    </w:rPr>
  </w:style>
  <w:style w:type="paragraph" w:styleId="ListParagraph">
    <w:name w:val="List Paragraph"/>
    <w:basedOn w:val="Normal"/>
    <w:uiPriority w:val="34"/>
    <w:qFormat/>
    <w:rsid w:val="007E5677"/>
    <w:pPr>
      <w:ind w:left="720"/>
      <w:contextualSpacing/>
    </w:pPr>
  </w:style>
  <w:style w:type="paragraph" w:customStyle="1" w:styleId="Default">
    <w:name w:val="Default"/>
    <w:rsid w:val="007E56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77"/>
    <w:rPr>
      <w:rFonts w:ascii="Tahoma" w:hAnsi="Tahoma" w:cs="Tahoma"/>
      <w:sz w:val="16"/>
      <w:szCs w:val="16"/>
    </w:rPr>
  </w:style>
  <w:style w:type="paragraph" w:styleId="Header">
    <w:name w:val="header"/>
    <w:basedOn w:val="Normal"/>
    <w:link w:val="HeaderChar"/>
    <w:uiPriority w:val="99"/>
    <w:semiHidden/>
    <w:unhideWhenUsed/>
    <w:rsid w:val="00D27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821"/>
  </w:style>
  <w:style w:type="paragraph" w:styleId="Footer">
    <w:name w:val="footer"/>
    <w:basedOn w:val="Normal"/>
    <w:link w:val="FooterChar"/>
    <w:uiPriority w:val="99"/>
    <w:unhideWhenUsed/>
    <w:rsid w:val="00D2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1"/>
  </w:style>
</w:styles>
</file>

<file path=word/webSettings.xml><?xml version="1.0" encoding="utf-8"?>
<w:webSettings xmlns:r="http://schemas.openxmlformats.org/officeDocument/2006/relationships" xmlns:w="http://schemas.openxmlformats.org/wordprocessingml/2006/main">
  <w:divs>
    <w:div w:id="764152376">
      <w:bodyDiv w:val="1"/>
      <w:marLeft w:val="0"/>
      <w:marRight w:val="0"/>
      <w:marTop w:val="0"/>
      <w:marBottom w:val="0"/>
      <w:divBdr>
        <w:top w:val="none" w:sz="0" w:space="0" w:color="auto"/>
        <w:left w:val="none" w:sz="0" w:space="0" w:color="auto"/>
        <w:bottom w:val="none" w:sz="0" w:space="0" w:color="auto"/>
        <w:right w:val="none" w:sz="0" w:space="0" w:color="auto"/>
      </w:divBdr>
      <w:divsChild>
        <w:div w:id="361051848">
          <w:marLeft w:val="0"/>
          <w:marRight w:val="0"/>
          <w:marTop w:val="0"/>
          <w:marBottom w:val="0"/>
          <w:divBdr>
            <w:top w:val="none" w:sz="0" w:space="0" w:color="auto"/>
            <w:left w:val="none" w:sz="0" w:space="0" w:color="auto"/>
            <w:bottom w:val="none" w:sz="0" w:space="0" w:color="auto"/>
            <w:right w:val="none" w:sz="0" w:space="0" w:color="auto"/>
          </w:divBdr>
          <w:divsChild>
            <w:div w:id="76826316">
              <w:marLeft w:val="0"/>
              <w:marRight w:val="0"/>
              <w:marTop w:val="0"/>
              <w:marBottom w:val="0"/>
              <w:divBdr>
                <w:top w:val="none" w:sz="0" w:space="0" w:color="auto"/>
                <w:left w:val="none" w:sz="0" w:space="0" w:color="auto"/>
                <w:bottom w:val="none" w:sz="0" w:space="0" w:color="auto"/>
                <w:right w:val="none" w:sz="0" w:space="0" w:color="auto"/>
              </w:divBdr>
              <w:divsChild>
                <w:div w:id="363991795">
                  <w:marLeft w:val="0"/>
                  <w:marRight w:val="0"/>
                  <w:marTop w:val="0"/>
                  <w:marBottom w:val="0"/>
                  <w:divBdr>
                    <w:top w:val="none" w:sz="0" w:space="0" w:color="auto"/>
                    <w:left w:val="none" w:sz="0" w:space="0" w:color="auto"/>
                    <w:bottom w:val="none" w:sz="0" w:space="0" w:color="auto"/>
                    <w:right w:val="none" w:sz="0" w:space="0" w:color="auto"/>
                  </w:divBdr>
                  <w:divsChild>
                    <w:div w:id="975257148">
                      <w:marLeft w:val="0"/>
                      <w:marRight w:val="0"/>
                      <w:marTop w:val="0"/>
                      <w:marBottom w:val="0"/>
                      <w:divBdr>
                        <w:top w:val="none" w:sz="0" w:space="0" w:color="auto"/>
                        <w:left w:val="none" w:sz="0" w:space="0" w:color="auto"/>
                        <w:bottom w:val="none" w:sz="0" w:space="0" w:color="auto"/>
                        <w:right w:val="none" w:sz="0" w:space="0" w:color="auto"/>
                      </w:divBdr>
                      <w:divsChild>
                        <w:div w:id="922493395">
                          <w:marLeft w:val="0"/>
                          <w:marRight w:val="0"/>
                          <w:marTop w:val="0"/>
                          <w:marBottom w:val="0"/>
                          <w:divBdr>
                            <w:top w:val="none" w:sz="0" w:space="0" w:color="auto"/>
                            <w:left w:val="none" w:sz="0" w:space="0" w:color="auto"/>
                            <w:bottom w:val="none" w:sz="0" w:space="0" w:color="auto"/>
                            <w:right w:val="none" w:sz="0" w:space="0" w:color="auto"/>
                          </w:divBdr>
                          <w:divsChild>
                            <w:div w:id="10544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2017-03-20T19:34:00Z</cp:lastPrinted>
  <dcterms:created xsi:type="dcterms:W3CDTF">2017-03-20T11:58:00Z</dcterms:created>
  <dcterms:modified xsi:type="dcterms:W3CDTF">2017-03-20T23:36:00Z</dcterms:modified>
</cp:coreProperties>
</file>