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37C5" w14:textId="46B99AA9" w:rsidR="00D71A5E" w:rsidRPr="00DC3041" w:rsidRDefault="00D71A5E" w:rsidP="00D71A5E">
      <w:pPr>
        <w:spacing w:line="256" w:lineRule="auto"/>
        <w:ind w:left="709" w:right="-1"/>
        <w:jc w:val="right"/>
        <w:rPr>
          <w:rFonts w:ascii="Calibri" w:eastAsia="Times New Roman" w:hAnsi="Calibri" w:cs="Times New Roman"/>
          <w:lang w:eastAsia="en-GB"/>
        </w:rPr>
      </w:pPr>
      <w:r w:rsidRPr="00DC3041">
        <w:rPr>
          <w:rFonts w:ascii="Calibri" w:eastAsia="Times New Roman" w:hAnsi="Calibri" w:cs="Times New Roman"/>
          <w:lang w:eastAsia="en-GB"/>
        </w:rPr>
        <w:t xml:space="preserve">                        </w:t>
      </w:r>
    </w:p>
    <w:p w14:paraId="482BDD6E" w14:textId="0EACB085" w:rsidR="00D71A5E" w:rsidRPr="00DC3041" w:rsidRDefault="002F4666" w:rsidP="002F4666">
      <w:pPr>
        <w:spacing w:line="256" w:lineRule="auto"/>
        <w:rPr>
          <w:rFonts w:ascii="Calibri" w:eastAsia="Times New Roman" w:hAnsi="Calibri" w:cs="Arial"/>
          <w:b/>
          <w:noProof/>
          <w:u w:val="single"/>
          <w:lang w:eastAsia="en-GB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1FC99E3" wp14:editId="22A85C74">
            <wp:extent cx="5931535" cy="1478915"/>
            <wp:effectExtent l="0" t="0" r="0" b="6985"/>
            <wp:docPr id="1085452097" name="Picture 108545209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5209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7229" w:type="dxa"/>
        <w:tblInd w:w="933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shd w:val="clear" w:color="auto" w:fill="8EAADB"/>
        <w:tblLook w:val="04A0" w:firstRow="1" w:lastRow="0" w:firstColumn="1" w:lastColumn="0" w:noHBand="0" w:noVBand="1"/>
      </w:tblPr>
      <w:tblGrid>
        <w:gridCol w:w="7229"/>
      </w:tblGrid>
      <w:tr w:rsidR="00D71A5E" w:rsidRPr="00DC3041" w14:paraId="5D7120D6" w14:textId="77777777" w:rsidTr="00AA344D">
        <w:tc>
          <w:tcPr>
            <w:tcW w:w="7229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8EAADB" w:themeFill="accent1" w:themeFillTint="99"/>
          </w:tcPr>
          <w:p w14:paraId="55DAA445" w14:textId="77777777" w:rsidR="00D71A5E" w:rsidRPr="00DC3041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3FDCC6B4" w14:textId="77777777" w:rsidR="00D71A5E" w:rsidRPr="00DC3041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14:paraId="13BFC6DA" w14:textId="77777777" w:rsidR="00D71A5E" w:rsidRPr="00DC3041" w:rsidRDefault="00D71A5E" w:rsidP="00AA344D">
            <w:pPr>
              <w:ind w:right="-67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14:paraId="3F3C5C68" w14:textId="4E9438F4" w:rsidR="00D71A5E" w:rsidRPr="00DC3041" w:rsidRDefault="006D5620" w:rsidP="00AA344D">
            <w:pPr>
              <w:ind w:left="-108" w:right="-6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Strategic Collaboration Grants (SCG)</w:t>
            </w:r>
          </w:p>
          <w:p w14:paraId="09B1D900" w14:textId="77777777" w:rsidR="00D71A5E" w:rsidRPr="00DC3041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14:paraId="61999EF8" w14:textId="77777777" w:rsidR="006D5620" w:rsidRDefault="006D5620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University of Twente</w:t>
            </w:r>
          </w:p>
          <w:p w14:paraId="249EE58B" w14:textId="5DE97E28" w:rsidR="00D71A5E" w:rsidRPr="00DC3041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&amp;</w:t>
            </w:r>
          </w:p>
          <w:p w14:paraId="7ED8C69B" w14:textId="77777777" w:rsidR="00D71A5E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University of Waterloo</w:t>
            </w:r>
          </w:p>
          <w:p w14:paraId="5D482297" w14:textId="77777777" w:rsidR="00D71A5E" w:rsidRDefault="00D71A5E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14:paraId="3363E57B" w14:textId="77777777" w:rsidR="00D71A5E" w:rsidRPr="002A013F" w:rsidRDefault="00D71A5E" w:rsidP="00AA344D">
            <w:pPr>
              <w:ind w:left="-108" w:right="-67"/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en-GB"/>
              </w:rPr>
            </w:pPr>
            <w:r w:rsidRPr="002A013F">
              <w:rPr>
                <w:rFonts w:eastAsia="Times New Roman"/>
                <w:b/>
                <w:i/>
                <w:iCs/>
                <w:sz w:val="28"/>
                <w:szCs w:val="28"/>
                <w:lang w:eastAsia="en-GB"/>
              </w:rPr>
              <w:t>Application Form</w:t>
            </w:r>
          </w:p>
          <w:p w14:paraId="46B93090" w14:textId="77777777" w:rsidR="00F37481" w:rsidRDefault="00F37481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14:paraId="1A67655F" w14:textId="02B0765B" w:rsidR="00D71A5E" w:rsidRPr="00DC3041" w:rsidRDefault="00F37481" w:rsidP="00AA344D">
            <w:pPr>
              <w:ind w:left="-108" w:right="-67"/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October 2023</w:t>
            </w:r>
          </w:p>
          <w:p w14:paraId="2B6504AD" w14:textId="77777777" w:rsidR="00D71A5E" w:rsidRPr="00DC3041" w:rsidRDefault="00D71A5E" w:rsidP="00AA344D">
            <w:pPr>
              <w:ind w:right="849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5805903A" w14:textId="77777777" w:rsidR="00D71A5E" w:rsidRPr="00DC3041" w:rsidRDefault="00D71A5E" w:rsidP="00D71A5E">
      <w:pPr>
        <w:spacing w:line="256" w:lineRule="auto"/>
        <w:ind w:left="851" w:right="849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14:paraId="687ADCC8" w14:textId="77777777" w:rsidR="00D71A5E" w:rsidRPr="00DC3041" w:rsidRDefault="00D71A5E" w:rsidP="00D71A5E">
      <w:pPr>
        <w:spacing w:after="0" w:line="240" w:lineRule="auto"/>
        <w:ind w:left="851" w:right="849"/>
        <w:jc w:val="both"/>
        <w:rPr>
          <w:rFonts w:ascii="Calibri" w:eastAsia="Times New Roman" w:hAnsi="Calibri" w:cs="Times New Roman"/>
          <w:b/>
          <w:lang w:eastAsia="en-GB"/>
        </w:rPr>
      </w:pPr>
    </w:p>
    <w:p w14:paraId="4C74CB15" w14:textId="64DC8CFC" w:rsidR="00D71A5E" w:rsidRPr="008B5B72" w:rsidRDefault="009C25F6" w:rsidP="00D71A5E">
      <w:pPr>
        <w:pStyle w:val="ListParagraph"/>
        <w:numPr>
          <w:ilvl w:val="0"/>
          <w:numId w:val="1"/>
        </w:numPr>
        <w:spacing w:line="256" w:lineRule="auto"/>
        <w:ind w:left="426" w:right="-188"/>
        <w:jc w:val="both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>Applicants</w:t>
      </w:r>
      <w:r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>are asked to complete th</w:t>
      </w:r>
      <w:r w:rsidR="00AA344D">
        <w:rPr>
          <w:rFonts w:ascii="Calibri" w:eastAsia="Times New Roman" w:hAnsi="Calibri" w:cs="Times New Roman"/>
          <w:b/>
          <w:color w:val="000000"/>
          <w:lang w:eastAsia="en-GB"/>
        </w:rPr>
        <w:t>is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AA344D">
        <w:rPr>
          <w:rFonts w:ascii="Calibri" w:eastAsia="Times New Roman" w:hAnsi="Calibri" w:cs="Times New Roman"/>
          <w:b/>
          <w:color w:val="000000"/>
          <w:lang w:eastAsia="en-GB"/>
        </w:rPr>
        <w:t>ap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plication Form to set out the key elements of your </w:t>
      </w:r>
      <w:r w:rsidR="00606702">
        <w:rPr>
          <w:rFonts w:ascii="Calibri" w:eastAsia="Times New Roman" w:hAnsi="Calibri" w:cs="Times New Roman"/>
          <w:b/>
          <w:color w:val="000000"/>
          <w:lang w:eastAsia="en-GB"/>
        </w:rPr>
        <w:t>Strategic Collaboration Grants (SCG)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 for support from the two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u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niversities.  (Additional information about the </w:t>
      </w:r>
      <w:r w:rsidR="000F280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SCG’s 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can be found </w:t>
      </w:r>
      <w:r w:rsidR="000F280E" w:rsidRPr="008B5B72">
        <w:rPr>
          <w:rFonts w:ascii="Calibri" w:eastAsia="Times New Roman" w:hAnsi="Calibri" w:cs="Times New Roman"/>
          <w:b/>
          <w:color w:val="000000"/>
          <w:lang w:eastAsia="en-GB"/>
        </w:rPr>
        <w:t>on the website</w:t>
      </w:r>
      <w:r w:rsidR="00052F46"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 Q&amp;A</w:t>
      </w:r>
      <w:r w:rsidR="008B7516">
        <w:rPr>
          <w:rFonts w:ascii="Calibri" w:eastAsia="Times New Roman" w:hAnsi="Calibri" w:cs="Times New Roman"/>
          <w:b/>
          <w:color w:val="000000"/>
          <w:lang w:eastAsia="en-GB"/>
        </w:rPr>
        <w:t>.</w:t>
      </w:r>
      <w:r w:rsidR="00D71A5E" w:rsidRPr="008B5B72">
        <w:rPr>
          <w:rFonts w:ascii="Calibri" w:eastAsia="Times New Roman" w:hAnsi="Calibri" w:cs="Times New Roman"/>
          <w:b/>
          <w:color w:val="000000"/>
          <w:lang w:eastAsia="en-GB"/>
        </w:rPr>
        <w:t>)</w:t>
      </w:r>
    </w:p>
    <w:p w14:paraId="379FCA15" w14:textId="77777777" w:rsidR="00D71A5E" w:rsidRPr="008B5B72" w:rsidRDefault="00D71A5E" w:rsidP="00D71A5E">
      <w:pPr>
        <w:pStyle w:val="ListParagraph"/>
        <w:spacing w:line="256" w:lineRule="auto"/>
        <w:ind w:left="426" w:right="-188"/>
        <w:jc w:val="both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EE87E3" w14:textId="0C860346" w:rsidR="00A3562C" w:rsidRPr="008B5B72" w:rsidRDefault="00D71A5E" w:rsidP="00A3562C">
      <w:pPr>
        <w:pStyle w:val="ListParagraph"/>
        <w:numPr>
          <w:ilvl w:val="0"/>
          <w:numId w:val="1"/>
        </w:numPr>
        <w:spacing w:line="256" w:lineRule="auto"/>
        <w:ind w:left="426" w:right="-188"/>
        <w:jc w:val="both"/>
        <w:rPr>
          <w:rFonts w:ascii="Calibri" w:eastAsia="Times New Roman" w:hAnsi="Calibri" w:cs="Times New Roman"/>
          <w:b/>
          <w:color w:val="000000"/>
          <w:lang w:eastAsia="en-GB"/>
        </w:rPr>
      </w:pPr>
      <w:r w:rsidRPr="008B5B72">
        <w:rPr>
          <w:rFonts w:ascii="Calibri" w:eastAsia="Times New Roman" w:hAnsi="Calibri" w:cs="Times New Roman"/>
          <w:b/>
          <w:color w:val="000000"/>
          <w:lang w:eastAsia="en-GB"/>
        </w:rPr>
        <w:t xml:space="preserve">Applications should be jointly developed by colleagues at both </w:t>
      </w:r>
      <w:r w:rsidR="00EE5582">
        <w:rPr>
          <w:rFonts w:ascii="Calibri" w:eastAsia="Times New Roman" w:hAnsi="Calibri" w:cs="Times New Roman"/>
          <w:b/>
          <w:color w:val="000000"/>
          <w:lang w:eastAsia="en-GB"/>
        </w:rPr>
        <w:t>u</w:t>
      </w:r>
      <w:r w:rsidRPr="008B5B72">
        <w:rPr>
          <w:rFonts w:ascii="Calibri" w:eastAsia="Times New Roman" w:hAnsi="Calibri" w:cs="Times New Roman"/>
          <w:b/>
          <w:color w:val="000000"/>
          <w:lang w:eastAsia="en-GB"/>
        </w:rPr>
        <w:t>niversities and submitted once jointly agreed</w:t>
      </w:r>
      <w:r w:rsidR="009C25F6">
        <w:rPr>
          <w:rFonts w:ascii="Calibri" w:eastAsia="Times New Roman" w:hAnsi="Calibri" w:cs="Times New Roman"/>
          <w:b/>
          <w:color w:val="000000"/>
          <w:lang w:eastAsia="en-GB"/>
        </w:rPr>
        <w:t xml:space="preserve"> upon</w:t>
      </w:r>
      <w:r w:rsidRPr="008B5B72"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14:paraId="32DFE975" w14:textId="77777777" w:rsidR="00A3562C" w:rsidRPr="00A3562C" w:rsidRDefault="00A3562C" w:rsidP="00A3562C">
      <w:pPr>
        <w:pStyle w:val="ListParagraph"/>
        <w:rPr>
          <w:rFonts w:ascii="Calibri" w:eastAsia="Times New Roman" w:hAnsi="Calibri" w:cs="Times New Roman"/>
          <w:b/>
          <w:bCs/>
          <w:color w:val="000000" w:themeColor="text1"/>
          <w:lang w:val="en-GB" w:eastAsia="en-GB"/>
        </w:rPr>
      </w:pPr>
    </w:p>
    <w:p w14:paraId="5D89E943" w14:textId="0D4639C8" w:rsidR="00A3562C" w:rsidRPr="00A3562C" w:rsidRDefault="00D71A5E" w:rsidP="00D50F1C">
      <w:pPr>
        <w:pStyle w:val="ListParagraph"/>
        <w:numPr>
          <w:ilvl w:val="0"/>
          <w:numId w:val="1"/>
        </w:numPr>
        <w:spacing w:line="256" w:lineRule="auto"/>
        <w:ind w:left="450" w:right="-188" w:hanging="398"/>
        <w:jc w:val="both"/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</w:pPr>
      <w:r w:rsidRPr="00A3562C">
        <w:rPr>
          <w:rFonts w:ascii="Calibri" w:eastAsia="Times New Roman" w:hAnsi="Calibri" w:cs="Times New Roman"/>
          <w:b/>
          <w:bCs/>
          <w:color w:val="000000" w:themeColor="text1"/>
          <w:lang w:val="en-GB" w:eastAsia="en-GB"/>
        </w:rPr>
        <w:t>Please complete</w:t>
      </w:r>
      <w:r w:rsidRP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and return the Application Form </w:t>
      </w:r>
      <w:r w:rsidR="008B5B72" w:rsidRPr="008B5B7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by </w:t>
      </w:r>
      <w:r w:rsidR="00F150BD">
        <w:rPr>
          <w:rFonts w:ascii="Calibri" w:eastAsia="Calibri" w:hAnsi="Calibri" w:cs="Calibri"/>
          <w:b/>
          <w:bCs/>
        </w:rPr>
        <w:t>Wednesday</w:t>
      </w:r>
      <w:r w:rsidR="008B5B72" w:rsidRPr="008B5B72">
        <w:rPr>
          <w:rFonts w:ascii="Calibri" w:eastAsia="Calibri" w:hAnsi="Calibri" w:cs="Calibri"/>
          <w:b/>
          <w:bCs/>
        </w:rPr>
        <w:t>, 8 November 202</w:t>
      </w:r>
      <w:r w:rsidR="008B7516">
        <w:rPr>
          <w:rFonts w:ascii="Calibri" w:eastAsia="Calibri" w:hAnsi="Calibri" w:cs="Calibri"/>
          <w:b/>
          <w:bCs/>
        </w:rPr>
        <w:t>3</w:t>
      </w:r>
      <w:r w:rsidR="008B5B72" w:rsidRPr="008B5B72">
        <w:rPr>
          <w:rFonts w:ascii="Calibri" w:eastAsia="Calibri" w:hAnsi="Calibri" w:cs="Calibri"/>
          <w:b/>
          <w:bCs/>
        </w:rPr>
        <w:t xml:space="preserve"> at </w:t>
      </w:r>
      <w:r w:rsidR="00EE5582">
        <w:rPr>
          <w:rFonts w:ascii="Calibri" w:eastAsia="Calibri" w:hAnsi="Calibri" w:cs="Calibri"/>
          <w:b/>
          <w:bCs/>
        </w:rPr>
        <w:t>23</w:t>
      </w:r>
      <w:r w:rsidR="008B5B72" w:rsidRPr="008B5B72">
        <w:rPr>
          <w:rFonts w:ascii="Calibri" w:eastAsia="Calibri" w:hAnsi="Calibri" w:cs="Calibri"/>
          <w:b/>
          <w:bCs/>
        </w:rPr>
        <w:t>:</w:t>
      </w:r>
      <w:r w:rsidR="00EE5582">
        <w:rPr>
          <w:rFonts w:ascii="Calibri" w:eastAsia="Calibri" w:hAnsi="Calibri" w:cs="Calibri"/>
          <w:b/>
          <w:bCs/>
        </w:rPr>
        <w:t>59</w:t>
      </w:r>
      <w:r w:rsidR="00EE5582" w:rsidRPr="008B5B72">
        <w:rPr>
          <w:rFonts w:ascii="Calibri" w:eastAsia="Calibri" w:hAnsi="Calibri" w:cs="Calibri"/>
          <w:b/>
          <w:bCs/>
        </w:rPr>
        <w:t xml:space="preserve"> </w:t>
      </w:r>
      <w:r w:rsidR="008B5B72" w:rsidRPr="008B5B72">
        <w:rPr>
          <w:rFonts w:ascii="Calibri" w:eastAsia="Calibri" w:hAnsi="Calibri" w:cs="Calibri"/>
          <w:b/>
          <w:bCs/>
        </w:rPr>
        <w:t xml:space="preserve">(Twente time) / </w:t>
      </w:r>
      <w:r w:rsidR="00EE5582">
        <w:rPr>
          <w:rFonts w:ascii="Calibri" w:eastAsia="Calibri" w:hAnsi="Calibri" w:cs="Calibri"/>
          <w:b/>
          <w:bCs/>
        </w:rPr>
        <w:t>17</w:t>
      </w:r>
      <w:r w:rsidR="008B5B72" w:rsidRPr="008B5B72">
        <w:rPr>
          <w:rFonts w:ascii="Calibri" w:eastAsia="Calibri" w:hAnsi="Calibri" w:cs="Calibri"/>
          <w:b/>
          <w:bCs/>
        </w:rPr>
        <w:t>:</w:t>
      </w:r>
      <w:r w:rsidR="00EE5582">
        <w:rPr>
          <w:rFonts w:ascii="Calibri" w:eastAsia="Calibri" w:hAnsi="Calibri" w:cs="Calibri"/>
          <w:b/>
          <w:bCs/>
        </w:rPr>
        <w:t>59</w:t>
      </w:r>
      <w:r w:rsidR="00EE5582" w:rsidRPr="008B5B72">
        <w:rPr>
          <w:rFonts w:ascii="Calibri" w:eastAsia="Calibri" w:hAnsi="Calibri" w:cs="Calibri"/>
          <w:b/>
          <w:bCs/>
        </w:rPr>
        <w:t xml:space="preserve"> </w:t>
      </w:r>
      <w:r w:rsidR="008B5B72" w:rsidRPr="008B5B72">
        <w:rPr>
          <w:rFonts w:ascii="Calibri" w:eastAsia="Calibri" w:hAnsi="Calibri" w:cs="Calibri"/>
          <w:b/>
          <w:bCs/>
        </w:rPr>
        <w:t>(Waterloo time)</w:t>
      </w:r>
      <w:r w:rsidR="008B5B72">
        <w:rPr>
          <w:rFonts w:ascii="Calibri" w:eastAsia="Calibri" w:hAnsi="Calibri" w:cs="Calibri"/>
          <w:b/>
          <w:bCs/>
        </w:rPr>
        <w:t xml:space="preserve"> </w:t>
      </w:r>
      <w:r w:rsidRP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– along with a brief CV (no more than two pages) for each of the </w:t>
      </w:r>
      <w:r w:rsidR="00052F46" w:rsidRP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Twente</w:t>
      </w:r>
      <w:r w:rsidRP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and Waterloo leads –</w:t>
      </w:r>
      <w:r w:rsidR="00DE1306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to</w:t>
      </w:r>
      <w:r w:rsidRPr="008B5B7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</w:t>
      </w:r>
      <w:r w:rsidR="00A3562C" w:rsidRPr="008B5B72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Eric Jardin</w:t>
      </w:r>
      <w:r w:rsid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(</w:t>
      </w:r>
      <w:hyperlink r:id="rId9" w:history="1">
        <w:r w:rsidR="00A3562C" w:rsidRPr="00D72023">
          <w:rPr>
            <w:rStyle w:val="Hyperlink"/>
            <w:rFonts w:ascii="Calibri" w:eastAsia="Times New Roman" w:hAnsi="Calibri" w:cs="Times New Roman"/>
            <w:b/>
            <w:bCs/>
            <w:lang w:eastAsia="en-GB"/>
          </w:rPr>
          <w:t>ejardin@uwaterloo.ca</w:t>
        </w:r>
      </w:hyperlink>
      <w:r w:rsid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)</w:t>
      </w:r>
      <w:r w:rsidR="00A3562C" w:rsidRP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and Margriet Dekkers</w:t>
      </w:r>
      <w:r w:rsid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 xml:space="preserve"> (</w:t>
      </w:r>
      <w:hyperlink r:id="rId10" w:history="1">
        <w:r w:rsidR="00A3562C" w:rsidRPr="00D72023">
          <w:rPr>
            <w:rStyle w:val="Hyperlink"/>
            <w:rFonts w:ascii="Calibri" w:eastAsia="Times New Roman" w:hAnsi="Calibri" w:cs="Times New Roman"/>
            <w:b/>
            <w:bCs/>
            <w:lang w:eastAsia="en-GB"/>
          </w:rPr>
          <w:t>m.a.h.dekkers@utwente.nl</w:t>
        </w:r>
      </w:hyperlink>
      <w:r w:rsidR="00A3562C">
        <w:rPr>
          <w:rFonts w:ascii="Calibri" w:eastAsia="Times New Roman" w:hAnsi="Calibri" w:cs="Times New Roman"/>
          <w:b/>
          <w:bCs/>
          <w:color w:val="000000" w:themeColor="text1"/>
          <w:lang w:eastAsia="en-GB"/>
        </w:rPr>
        <w:t>).</w:t>
      </w:r>
    </w:p>
    <w:p w14:paraId="1FBF9CE5" w14:textId="77777777" w:rsidR="00D71A5E" w:rsidRDefault="00D71A5E"/>
    <w:p w14:paraId="3E565773" w14:textId="77777777" w:rsidR="00D71A5E" w:rsidRDefault="00D71A5E"/>
    <w:p w14:paraId="08DAFAA5" w14:textId="5896F05C" w:rsidR="00D71A5E" w:rsidRDefault="008B5B72"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18FE026" wp14:editId="7796ECC4">
            <wp:extent cx="5931535" cy="1478915"/>
            <wp:effectExtent l="0" t="0" r="0" b="6985"/>
            <wp:docPr id="830047116" name="Picture 83004711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5209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3241" w14:textId="77777777" w:rsidR="008B5B72" w:rsidRDefault="008B5B72" w:rsidP="00D71A5E">
      <w:pPr>
        <w:spacing w:line="256" w:lineRule="auto"/>
        <w:ind w:right="-733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</w:p>
    <w:p w14:paraId="35B1753E" w14:textId="59908B20" w:rsidR="00D71A5E" w:rsidRPr="008B5B72" w:rsidRDefault="00D71A5E" w:rsidP="00D71A5E">
      <w:pPr>
        <w:spacing w:line="256" w:lineRule="auto"/>
        <w:ind w:right="-733"/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Open Funding Call:  </w:t>
      </w:r>
      <w:r w:rsidRPr="008B5B7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Application Form</w:t>
      </w:r>
    </w:p>
    <w:p w14:paraId="73EB89F0" w14:textId="651A770B" w:rsidR="00D71A5E" w:rsidRPr="009821F0" w:rsidRDefault="008B5B72" w:rsidP="00D71A5E">
      <w:pPr>
        <w:spacing w:line="256" w:lineRule="auto"/>
        <w:ind w:left="-851" w:right="-733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en-GB"/>
        </w:rPr>
      </w:pPr>
      <w:r w:rsidRPr="008B5B72">
        <w:rPr>
          <w:b/>
          <w:sz w:val="20"/>
          <w:szCs w:val="20"/>
        </w:rPr>
        <w:t>October</w:t>
      </w:r>
      <w:r w:rsidR="00D71A5E" w:rsidRPr="008B5B72">
        <w:rPr>
          <w:b/>
          <w:sz w:val="20"/>
          <w:szCs w:val="20"/>
        </w:rPr>
        <w:t xml:space="preserve"> 202</w:t>
      </w:r>
      <w:r w:rsidRPr="008B5B72">
        <w:rPr>
          <w:b/>
          <w:sz w:val="20"/>
          <w:szCs w:val="20"/>
        </w:rPr>
        <w:t>3</w:t>
      </w:r>
    </w:p>
    <w:p w14:paraId="6001C8FF" w14:textId="43EFAEB0" w:rsidR="000E5067" w:rsidRPr="00BA25ED" w:rsidRDefault="003F4B9C" w:rsidP="000E5067">
      <w:r>
        <w:rPr>
          <w:rFonts w:ascii="Calibri" w:eastAsia="Calibri" w:hAnsi="Calibri" w:cs="Calibri"/>
        </w:rPr>
        <w:t>Your project</w:t>
      </w:r>
      <w:r w:rsidR="000E5067" w:rsidRPr="00BA25ED">
        <w:rPr>
          <w:rFonts w:ascii="Calibri" w:eastAsia="Calibri" w:hAnsi="Calibri" w:cs="Calibri"/>
        </w:rPr>
        <w:t xml:space="preserve"> </w:t>
      </w:r>
      <w:r w:rsidR="000E5067">
        <w:rPr>
          <w:rFonts w:ascii="Calibri" w:eastAsia="Calibri" w:hAnsi="Calibri" w:cs="Calibri"/>
        </w:rPr>
        <w:t>application</w:t>
      </w:r>
      <w:r w:rsidR="00D146FE">
        <w:rPr>
          <w:rFonts w:ascii="Calibri" w:eastAsia="Calibri" w:hAnsi="Calibri" w:cs="Calibri"/>
        </w:rPr>
        <w:t xml:space="preserve"> form</w:t>
      </w:r>
      <w:r w:rsidR="00865B9D">
        <w:rPr>
          <w:rFonts w:ascii="Calibri" w:eastAsia="Calibri" w:hAnsi="Calibri" w:cs="Calibri"/>
        </w:rPr>
        <w:t xml:space="preserve"> below</w:t>
      </w:r>
      <w:r w:rsidR="000E5067" w:rsidRPr="00BA25ED">
        <w:rPr>
          <w:rFonts w:ascii="Calibri" w:eastAsia="Calibri" w:hAnsi="Calibri" w:cs="Calibri"/>
        </w:rPr>
        <w:t xml:space="preserve"> will be evaluated on </w:t>
      </w:r>
      <w:r w:rsidR="009C25F6">
        <w:rPr>
          <w:rFonts w:ascii="Calibri" w:eastAsia="Calibri" w:hAnsi="Calibri" w:cs="Calibri"/>
        </w:rPr>
        <w:t xml:space="preserve">the basis of </w:t>
      </w:r>
      <w:r w:rsidR="000E5067" w:rsidRPr="00BA25ED">
        <w:rPr>
          <w:rFonts w:ascii="Calibri" w:eastAsia="Calibri" w:hAnsi="Calibri" w:cs="Calibri"/>
        </w:rPr>
        <w:t xml:space="preserve">the following criteria: </w:t>
      </w:r>
    </w:p>
    <w:p w14:paraId="3F88D579" w14:textId="52F0ED88" w:rsidR="000E5067" w:rsidRDefault="000E5067" w:rsidP="000E5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A25ED">
        <w:rPr>
          <w:rFonts w:cstheme="minorHAnsi"/>
          <w:color w:val="000000"/>
        </w:rPr>
        <w:t>Potential impact upon each university’s strategic priorities – namely, the University of Twente’s </w:t>
      </w:r>
      <w:hyperlink r:id="rId11" w:anchor=":~:text=Sustainability%20is%20an%20essential%20part,we%20work%2C%20think%20and%20do." w:history="1">
        <w:r w:rsidRPr="00BA25ED">
          <w:rPr>
            <w:rStyle w:val="Hyperlink"/>
            <w:rFonts w:cstheme="minorHAnsi"/>
          </w:rPr>
          <w:t>Shaping 2030</w:t>
        </w:r>
      </w:hyperlink>
      <w:r w:rsidRPr="00BA25ED">
        <w:rPr>
          <w:rFonts w:cstheme="minorHAnsi"/>
          <w:color w:val="000000"/>
        </w:rPr>
        <w:t> and the University of Waterloo’s </w:t>
      </w:r>
      <w:hyperlink r:id="rId12" w:history="1">
        <w:r w:rsidRPr="00BA25ED">
          <w:rPr>
            <w:rStyle w:val="Hyperlink"/>
            <w:rFonts w:cstheme="minorHAnsi"/>
          </w:rPr>
          <w:t>Global Futures</w:t>
        </w:r>
      </w:hyperlink>
      <w:r w:rsidRPr="00BA25ED">
        <w:rPr>
          <w:rFonts w:cstheme="minorHAnsi"/>
          <w:color w:val="000000"/>
        </w:rPr>
        <w:t xml:space="preserve">, </w:t>
      </w:r>
      <w:hyperlink r:id="rId13" w:history="1">
        <w:r w:rsidRPr="00BA25ED">
          <w:rPr>
            <w:rStyle w:val="Hyperlink"/>
            <w:rFonts w:cstheme="minorHAnsi"/>
          </w:rPr>
          <w:t>Strategic Plan 2020-2025</w:t>
        </w:r>
      </w:hyperlink>
      <w:r w:rsidRPr="00BA25ED">
        <w:rPr>
          <w:rFonts w:cstheme="minorHAnsi"/>
        </w:rPr>
        <w:t xml:space="preserve">, and </w:t>
      </w:r>
      <w:hyperlink r:id="rId14" w:history="1">
        <w:r w:rsidRPr="00BA25ED">
          <w:rPr>
            <w:rStyle w:val="Hyperlink"/>
            <w:rFonts w:cstheme="minorHAnsi"/>
          </w:rPr>
          <w:t>Waterloo at 100</w:t>
        </w:r>
      </w:hyperlink>
      <w:r w:rsidRPr="00BA25ED">
        <w:rPr>
          <w:rFonts w:cstheme="minorHAnsi"/>
          <w:color w:val="000000"/>
        </w:rPr>
        <w:t>.</w:t>
      </w:r>
    </w:p>
    <w:p w14:paraId="61D78A59" w14:textId="77777777" w:rsidR="000E5067" w:rsidRPr="00BA25ED" w:rsidRDefault="000E5067" w:rsidP="000E5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A25ED">
        <w:rPr>
          <w:rFonts w:cstheme="minorHAnsi"/>
          <w:color w:val="000000"/>
        </w:rPr>
        <w:t>Feasibility – what are the prospects for achieving the stated impact?</w:t>
      </w:r>
    </w:p>
    <w:p w14:paraId="24E36475" w14:textId="77777777" w:rsidR="000E5067" w:rsidRDefault="000E5067" w:rsidP="000E5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A25ED">
        <w:rPr>
          <w:rFonts w:cstheme="minorHAnsi"/>
          <w:color w:val="000000"/>
        </w:rPr>
        <w:t>Sustainability – what are the prospects for continued impact beyond the funding timeframe (including prospects for subsequent external funding)?</w:t>
      </w:r>
    </w:p>
    <w:p w14:paraId="4D58E3EC" w14:textId="77777777" w:rsidR="00992455" w:rsidRDefault="00992455" w:rsidP="00992455">
      <w:pPr>
        <w:rPr>
          <w:rFonts w:ascii="Calibri" w:eastAsia="Calibri" w:hAnsi="Calibri" w:cs="Calibri"/>
        </w:rPr>
      </w:pPr>
    </w:p>
    <w:p w14:paraId="692C556C" w14:textId="0F441543" w:rsidR="00ED5071" w:rsidRPr="005B2C1B" w:rsidRDefault="00ED5071" w:rsidP="005B2C1B">
      <w:pPr>
        <w:rPr>
          <w:rFonts w:ascii="Calibri" w:eastAsia="Calibri" w:hAnsi="Calibri" w:cs="Calibri"/>
        </w:rPr>
      </w:pPr>
      <w:r w:rsidRPr="005B2C1B">
        <w:rPr>
          <w:rFonts w:ascii="Calibri" w:eastAsia="Calibri" w:hAnsi="Calibri" w:cs="Calibri"/>
        </w:rPr>
        <w:t xml:space="preserve">Each application can be submitted to only one of the four </w:t>
      </w:r>
      <w:r w:rsidR="00992455">
        <w:rPr>
          <w:rFonts w:ascii="Calibri" w:eastAsia="Calibri" w:hAnsi="Calibri" w:cs="Calibri"/>
        </w:rPr>
        <w:t xml:space="preserve">research </w:t>
      </w:r>
      <w:r w:rsidRPr="005B2C1B">
        <w:rPr>
          <w:rFonts w:ascii="Calibri" w:eastAsia="Calibri" w:hAnsi="Calibri" w:cs="Calibri"/>
        </w:rPr>
        <w:t xml:space="preserve">areas.  Any Twente or Waterloo faculty member can be part of only one application.  </w:t>
      </w:r>
    </w:p>
    <w:p w14:paraId="2E17A1CB" w14:textId="4291941A" w:rsidR="00D71A5E" w:rsidRPr="00CF7E80" w:rsidRDefault="00D71A5E" w:rsidP="00D71A5E">
      <w:pPr>
        <w:jc w:val="center"/>
        <w:rPr>
          <w:rFonts w:cs="Courier New"/>
          <w:color w:val="000000"/>
          <w:sz w:val="20"/>
          <w:szCs w:val="2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4112"/>
        <w:gridCol w:w="5608"/>
      </w:tblGrid>
      <w:tr w:rsidR="00D71A5E" w14:paraId="43DE0C17" w14:textId="77777777" w:rsidTr="00D71A5E">
        <w:tc>
          <w:tcPr>
            <w:tcW w:w="4112" w:type="dxa"/>
          </w:tcPr>
          <w:p w14:paraId="5BA6A7E9" w14:textId="77777777" w:rsidR="00D71A5E" w:rsidRDefault="00D71A5E" w:rsidP="00AA344D">
            <w:pPr>
              <w:rPr>
                <w:b/>
              </w:rPr>
            </w:pPr>
          </w:p>
          <w:p w14:paraId="23847435" w14:textId="77777777" w:rsidR="00D71A5E" w:rsidRDefault="00D71A5E" w:rsidP="00AA344D">
            <w:pPr>
              <w:rPr>
                <w:b/>
              </w:rPr>
            </w:pPr>
            <w:r>
              <w:rPr>
                <w:b/>
              </w:rPr>
              <w:t>Brief title of the Project.</w:t>
            </w:r>
          </w:p>
          <w:p w14:paraId="2B6AD193" w14:textId="77777777" w:rsidR="00D71A5E" w:rsidRPr="00480A4D" w:rsidRDefault="00D71A5E" w:rsidP="00AA344D">
            <w:pPr>
              <w:rPr>
                <w:b/>
              </w:rPr>
            </w:pPr>
          </w:p>
        </w:tc>
        <w:tc>
          <w:tcPr>
            <w:tcW w:w="5608" w:type="dxa"/>
          </w:tcPr>
          <w:p w14:paraId="3BF6B058" w14:textId="77777777" w:rsidR="00D71A5E" w:rsidRDefault="00D71A5E" w:rsidP="00AA344D"/>
          <w:p w14:paraId="1448B1EA" w14:textId="77777777" w:rsidR="00D71A5E" w:rsidRDefault="00D71A5E" w:rsidP="00067BC3"/>
        </w:tc>
      </w:tr>
      <w:tr w:rsidR="00D71A5E" w14:paraId="3CBC122C" w14:textId="77777777" w:rsidTr="00D71A5E">
        <w:tc>
          <w:tcPr>
            <w:tcW w:w="4112" w:type="dxa"/>
          </w:tcPr>
          <w:p w14:paraId="38829D08" w14:textId="77777777" w:rsidR="00D71A5E" w:rsidRDefault="00D71A5E" w:rsidP="00AA344D">
            <w:pPr>
              <w:rPr>
                <w:b/>
              </w:rPr>
            </w:pPr>
          </w:p>
          <w:p w14:paraId="05CF0B1C" w14:textId="03CF1C8A" w:rsidR="00D71A5E" w:rsidRDefault="00D71A5E" w:rsidP="00AA344D">
            <w:pPr>
              <w:rPr>
                <w:b/>
              </w:rPr>
            </w:pPr>
            <w:r>
              <w:rPr>
                <w:b/>
              </w:rPr>
              <w:t xml:space="preserve">Lead </w:t>
            </w:r>
            <w:r w:rsidR="009C25F6">
              <w:rPr>
                <w:b/>
              </w:rPr>
              <w:t xml:space="preserve">member </w:t>
            </w:r>
            <w:r>
              <w:rPr>
                <w:b/>
              </w:rPr>
              <w:t xml:space="preserve">from each </w:t>
            </w:r>
            <w:r w:rsidR="009C25F6">
              <w:rPr>
                <w:b/>
              </w:rPr>
              <w:t>u</w:t>
            </w:r>
            <w:r>
              <w:rPr>
                <w:b/>
              </w:rPr>
              <w:t>niversity</w:t>
            </w:r>
          </w:p>
          <w:p w14:paraId="72E9E46C" w14:textId="77777777" w:rsidR="00D71A5E" w:rsidRPr="00480A4D" w:rsidRDefault="00D71A5E" w:rsidP="00AA344D">
            <w:pPr>
              <w:rPr>
                <w:b/>
              </w:rPr>
            </w:pPr>
          </w:p>
        </w:tc>
        <w:tc>
          <w:tcPr>
            <w:tcW w:w="5608" w:type="dxa"/>
          </w:tcPr>
          <w:p w14:paraId="11ECE65E" w14:textId="77777777" w:rsidR="00D71A5E" w:rsidRDefault="00D71A5E" w:rsidP="00AA344D"/>
          <w:p w14:paraId="5E6AA801" w14:textId="77777777" w:rsidR="00D71A5E" w:rsidRDefault="00D71A5E" w:rsidP="00067BC3"/>
        </w:tc>
      </w:tr>
      <w:tr w:rsidR="00DC4A9C" w14:paraId="137CD969" w14:textId="77777777" w:rsidTr="00D71A5E">
        <w:tc>
          <w:tcPr>
            <w:tcW w:w="4112" w:type="dxa"/>
          </w:tcPr>
          <w:p w14:paraId="08001E82" w14:textId="39AD11E1" w:rsidR="00DC4A9C" w:rsidRDefault="00DC4A9C" w:rsidP="00AA344D">
            <w:pPr>
              <w:rPr>
                <w:b/>
              </w:rPr>
            </w:pPr>
            <w:r>
              <w:rPr>
                <w:b/>
              </w:rPr>
              <w:t>Indicate to which area you are applying</w:t>
            </w:r>
            <w:r w:rsidR="003C2CD5">
              <w:rPr>
                <w:b/>
              </w:rPr>
              <w:t xml:space="preserve"> (choose only one)</w:t>
            </w:r>
            <w:r>
              <w:rPr>
                <w:b/>
              </w:rPr>
              <w:t>:</w:t>
            </w:r>
          </w:p>
          <w:p w14:paraId="61D0E63F" w14:textId="77777777" w:rsidR="00DC4A9C" w:rsidRDefault="00DC4A9C" w:rsidP="00DC4A9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Bioengineering/biotechnology</w:t>
            </w:r>
          </w:p>
          <w:p w14:paraId="04A83188" w14:textId="415B244D" w:rsidR="00DC4A9C" w:rsidRDefault="00DC4A9C" w:rsidP="00DC4A9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Health</w:t>
            </w:r>
          </w:p>
          <w:p w14:paraId="31825C5E" w14:textId="77777777" w:rsidR="00DC4A9C" w:rsidRDefault="00DC4A9C" w:rsidP="00DC4A9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Nanotechnology</w:t>
            </w:r>
          </w:p>
          <w:p w14:paraId="4B13675E" w14:textId="421350A8" w:rsidR="00DC4A9C" w:rsidRPr="00EF4249" w:rsidRDefault="00DC4A9C" w:rsidP="00EF42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5608" w:type="dxa"/>
          </w:tcPr>
          <w:p w14:paraId="427166AD" w14:textId="77777777" w:rsidR="00DC4A9C" w:rsidRDefault="00DC4A9C" w:rsidP="00AA344D"/>
        </w:tc>
      </w:tr>
      <w:tr w:rsidR="00D71A5E" w14:paraId="1ABCC9C1" w14:textId="77777777" w:rsidTr="00D71A5E">
        <w:trPr>
          <w:trHeight w:val="2372"/>
        </w:trPr>
        <w:tc>
          <w:tcPr>
            <w:tcW w:w="4112" w:type="dxa"/>
          </w:tcPr>
          <w:p w14:paraId="0B146EED" w14:textId="1E08295E" w:rsidR="00D71A5E" w:rsidRDefault="00BE5A55" w:rsidP="00AA344D">
            <w:pPr>
              <w:rPr>
                <w:b/>
              </w:rPr>
            </w:pPr>
            <w:r>
              <w:rPr>
                <w:b/>
              </w:rPr>
              <w:lastRenderedPageBreak/>
              <w:t>Present your proposal here:</w:t>
            </w:r>
          </w:p>
          <w:p w14:paraId="1378B6C5" w14:textId="77777777" w:rsidR="00BE5A55" w:rsidRDefault="00BE5A55" w:rsidP="00AA344D">
            <w:pPr>
              <w:rPr>
                <w:b/>
              </w:rPr>
            </w:pPr>
          </w:p>
          <w:p w14:paraId="2097606E" w14:textId="2447B95A" w:rsidR="00BE5A55" w:rsidRPr="00480A4D" w:rsidRDefault="00BE5A55" w:rsidP="00AA344D">
            <w:pPr>
              <w:rPr>
                <w:b/>
              </w:rPr>
            </w:pPr>
            <w:r>
              <w:rPr>
                <w:b/>
              </w:rPr>
              <w:t>Lay out the scope and objectives of your collaboration; describe the state of the art in the area; present the research plan</w:t>
            </w:r>
            <w:r w:rsidR="004313A2">
              <w:rPr>
                <w:b/>
              </w:rPr>
              <w:t>, emphasizing its feasibility</w:t>
            </w:r>
            <w:r>
              <w:rPr>
                <w:b/>
              </w:rPr>
              <w:t xml:space="preserve">; identify the potential outcomes and impacts; and </w:t>
            </w:r>
            <w:r w:rsidR="004313A2">
              <w:rPr>
                <w:b/>
              </w:rPr>
              <w:t xml:space="preserve">enumerate the prospects for sustainability </w:t>
            </w:r>
            <w:r w:rsidR="009C25F6">
              <w:rPr>
                <w:b/>
              </w:rPr>
              <w:t xml:space="preserve">beyond the projects end </w:t>
            </w:r>
            <w:r w:rsidR="004313A2">
              <w:rPr>
                <w:b/>
              </w:rPr>
              <w:t>(particularly</w:t>
            </w:r>
            <w:r w:rsidR="009C25F6">
              <w:rPr>
                <w:b/>
              </w:rPr>
              <w:t xml:space="preserve"> plans for acquiring</w:t>
            </w:r>
            <w:r w:rsidR="004313A2">
              <w:rPr>
                <w:b/>
              </w:rPr>
              <w:t xml:space="preserve"> third party funding arising as a result of this work).</w:t>
            </w:r>
            <w:r w:rsidR="002B6B04">
              <w:rPr>
                <w:b/>
              </w:rPr>
              <w:t xml:space="preserve"> </w:t>
            </w:r>
            <w:r w:rsidR="009C25F6">
              <w:rPr>
                <w:b/>
              </w:rPr>
              <w:br/>
            </w:r>
            <w:r w:rsidR="002B6B04">
              <w:rPr>
                <w:b/>
              </w:rPr>
              <w:t>Maximum 2000 words.</w:t>
            </w:r>
          </w:p>
          <w:p w14:paraId="4B8BB45F" w14:textId="63179BDF" w:rsidR="00D71A5E" w:rsidRPr="002E29D9" w:rsidRDefault="00D71A5E" w:rsidP="00AA344D">
            <w:pPr>
              <w:rPr>
                <w:b/>
              </w:rPr>
            </w:pPr>
          </w:p>
        </w:tc>
        <w:tc>
          <w:tcPr>
            <w:tcW w:w="5608" w:type="dxa"/>
          </w:tcPr>
          <w:p w14:paraId="49938285" w14:textId="77777777" w:rsidR="00D71A5E" w:rsidRDefault="00D71A5E" w:rsidP="00AA344D">
            <w:pPr>
              <w:pStyle w:val="ListParagraph"/>
            </w:pPr>
          </w:p>
          <w:p w14:paraId="4D719DBA" w14:textId="77777777" w:rsidR="00D71A5E" w:rsidRDefault="00D71A5E" w:rsidP="00AA344D"/>
        </w:tc>
      </w:tr>
      <w:tr w:rsidR="00D71A5E" w14:paraId="41CECB43" w14:textId="77777777" w:rsidTr="00D71A5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443" w14:textId="77777777" w:rsidR="00D71A5E" w:rsidRPr="00480A4D" w:rsidRDefault="00D71A5E" w:rsidP="00AA344D">
            <w:pPr>
              <w:rPr>
                <w:rFonts w:cs="Courier New"/>
                <w:b/>
                <w:color w:val="000000"/>
              </w:rPr>
            </w:pPr>
          </w:p>
          <w:p w14:paraId="492F3F72" w14:textId="5501A4A2" w:rsidR="00D71A5E" w:rsidRDefault="00D71A5E" w:rsidP="00AA344D">
            <w:pPr>
              <w:rPr>
                <w:rFonts w:cs="Courier New"/>
                <w:b/>
                <w:color w:val="000000"/>
              </w:rPr>
            </w:pPr>
            <w:r>
              <w:rPr>
                <w:rFonts w:cs="Courier New"/>
                <w:b/>
                <w:color w:val="000000"/>
              </w:rPr>
              <w:t>Indicative timeline</w:t>
            </w:r>
            <w:r w:rsidR="009C25F6">
              <w:rPr>
                <w:rFonts w:cs="Courier New"/>
                <w:b/>
                <w:color w:val="000000"/>
              </w:rPr>
              <w:t xml:space="preserve"> </w:t>
            </w:r>
            <w:r w:rsidR="000F6486">
              <w:rPr>
                <w:rFonts w:cs="Courier New"/>
                <w:b/>
                <w:color w:val="000000"/>
              </w:rPr>
              <w:t>with key milestones and dates</w:t>
            </w:r>
          </w:p>
          <w:p w14:paraId="01BFDD76" w14:textId="0B9D054B" w:rsidR="00D0679D" w:rsidRPr="00717BAC" w:rsidRDefault="00D0679D" w:rsidP="00AA344D">
            <w:pPr>
              <w:rPr>
                <w:rFonts w:cs="Courier New"/>
                <w:b/>
                <w:color w:val="00000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D586" w14:textId="77777777" w:rsidR="00D71A5E" w:rsidRDefault="00D71A5E" w:rsidP="00AA344D"/>
          <w:p w14:paraId="326644B7" w14:textId="77777777" w:rsidR="00D71A5E" w:rsidRDefault="00D71A5E" w:rsidP="00AA344D">
            <w:pPr>
              <w:ind w:left="142"/>
              <w:jc w:val="both"/>
              <w:rPr>
                <w:rFonts w:cs="Courier New"/>
                <w:color w:val="000000"/>
              </w:rPr>
            </w:pPr>
          </w:p>
          <w:p w14:paraId="1866FB99" w14:textId="77777777" w:rsidR="00D71A5E" w:rsidRPr="00480A4D" w:rsidRDefault="00D71A5E" w:rsidP="00AA344D">
            <w:pPr>
              <w:ind w:left="142"/>
              <w:jc w:val="both"/>
              <w:rPr>
                <w:rFonts w:cs="Courier New"/>
                <w:color w:val="000000"/>
              </w:rPr>
            </w:pPr>
          </w:p>
        </w:tc>
      </w:tr>
      <w:tr w:rsidR="00D71A5E" w14:paraId="7794B592" w14:textId="77777777" w:rsidTr="00D71A5E">
        <w:trPr>
          <w:trHeight w:val="17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966" w14:textId="77777777" w:rsidR="00D71A5E" w:rsidRPr="00480A4D" w:rsidRDefault="00D71A5E" w:rsidP="00AA344D">
            <w:pPr>
              <w:rPr>
                <w:rFonts w:cs="Courier New"/>
                <w:b/>
                <w:color w:val="000000"/>
              </w:rPr>
            </w:pPr>
          </w:p>
          <w:p w14:paraId="0F0BF6EB" w14:textId="07C35176" w:rsidR="00D71A5E" w:rsidRDefault="00D71A5E" w:rsidP="003014F0">
            <w:pPr>
              <w:rPr>
                <w:rFonts w:cs="Courier New"/>
                <w:b/>
                <w:color w:val="000000"/>
              </w:rPr>
            </w:pPr>
            <w:r>
              <w:rPr>
                <w:b/>
              </w:rPr>
              <w:t xml:space="preserve">Funding requested for the Project (broken </w:t>
            </w:r>
            <w:r w:rsidR="009C25F6">
              <w:rPr>
                <w:b/>
              </w:rPr>
              <w:t xml:space="preserve">down </w:t>
            </w:r>
            <w:r>
              <w:rPr>
                <w:b/>
              </w:rPr>
              <w:t>by major categories, and assigned to</w:t>
            </w:r>
            <w:r w:rsidR="009C25F6">
              <w:rPr>
                <w:b/>
              </w:rPr>
              <w:t xml:space="preserve"> the</w:t>
            </w:r>
            <w:r>
              <w:rPr>
                <w:b/>
              </w:rPr>
              <w:t xml:space="preserve"> respective universities; </w:t>
            </w:r>
            <w:r w:rsidR="009C25F6">
              <w:rPr>
                <w:b/>
              </w:rPr>
              <w:t xml:space="preserve">within the limits of </w:t>
            </w:r>
            <w:r>
              <w:rPr>
                <w:b/>
              </w:rPr>
              <w:t xml:space="preserve">the two </w:t>
            </w:r>
            <w:r w:rsidR="009C25F6">
              <w:rPr>
                <w:b/>
              </w:rPr>
              <w:t xml:space="preserve">defined </w:t>
            </w:r>
            <w:r w:rsidR="004C6DB5">
              <w:rPr>
                <w:b/>
              </w:rPr>
              <w:t>funding amounts</w:t>
            </w:r>
            <w:r>
              <w:rPr>
                <w:b/>
              </w:rPr>
              <w:t xml:space="preserve"> </w:t>
            </w:r>
            <w:r w:rsidR="009C25F6">
              <w:rPr>
                <w:b/>
              </w:rPr>
              <w:t>from each university</w:t>
            </w:r>
            <w:r>
              <w:rPr>
                <w:b/>
              </w:rPr>
              <w:t>)</w:t>
            </w:r>
          </w:p>
          <w:p w14:paraId="590C5C54" w14:textId="77777777" w:rsidR="00D71A5E" w:rsidRPr="00971F2E" w:rsidRDefault="00D71A5E" w:rsidP="00AA344D">
            <w:pPr>
              <w:rPr>
                <w:rFonts w:cs="Courier New"/>
                <w:b/>
                <w:color w:val="000000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2CC" w14:textId="77777777" w:rsidR="00D71A5E" w:rsidRDefault="00D71A5E" w:rsidP="004C6DB5">
            <w:pPr>
              <w:rPr>
                <w:rFonts w:cs="Courier New"/>
                <w:color w:val="000000"/>
              </w:rPr>
            </w:pPr>
          </w:p>
        </w:tc>
      </w:tr>
      <w:tr w:rsidR="00D71A5E" w14:paraId="79E6D82E" w14:textId="77777777" w:rsidTr="00D71A5E">
        <w:tc>
          <w:tcPr>
            <w:tcW w:w="4112" w:type="dxa"/>
          </w:tcPr>
          <w:p w14:paraId="1F069D99" w14:textId="77777777" w:rsidR="00D71A5E" w:rsidRPr="00480A4D" w:rsidRDefault="00D71A5E" w:rsidP="00AA344D">
            <w:pPr>
              <w:rPr>
                <w:b/>
              </w:rPr>
            </w:pPr>
          </w:p>
          <w:p w14:paraId="5BD8BE49" w14:textId="6C734B9B" w:rsidR="00D71A5E" w:rsidRDefault="00D71A5E" w:rsidP="00AA344D">
            <w:pPr>
              <w:rPr>
                <w:b/>
              </w:rPr>
            </w:pPr>
            <w:r>
              <w:rPr>
                <w:b/>
              </w:rPr>
              <w:t>Any other relevant detail</w:t>
            </w:r>
            <w:r w:rsidR="009C25F6">
              <w:rPr>
                <w:b/>
              </w:rPr>
              <w:t>s</w:t>
            </w:r>
            <w:r>
              <w:rPr>
                <w:b/>
              </w:rPr>
              <w:t xml:space="preserve"> support</w:t>
            </w:r>
            <w:r w:rsidR="009C25F6">
              <w:rPr>
                <w:b/>
              </w:rPr>
              <w:t>ing</w:t>
            </w:r>
            <w:r>
              <w:rPr>
                <w:b/>
              </w:rPr>
              <w:t xml:space="preserve"> this Project</w:t>
            </w:r>
            <w:r w:rsidR="009C25F6">
              <w:rPr>
                <w:b/>
              </w:rPr>
              <w:t xml:space="preserve"> application</w:t>
            </w:r>
            <w:r w:rsidR="000F6486">
              <w:rPr>
                <w:b/>
              </w:rPr>
              <w:t>.  M</w:t>
            </w:r>
            <w:r w:rsidR="003014F0">
              <w:rPr>
                <w:b/>
              </w:rPr>
              <w:t>ax</w:t>
            </w:r>
            <w:r w:rsidR="000F6486">
              <w:rPr>
                <w:b/>
              </w:rPr>
              <w:t>imum</w:t>
            </w:r>
            <w:r w:rsidR="003014F0">
              <w:rPr>
                <w:b/>
              </w:rPr>
              <w:t xml:space="preserve"> </w:t>
            </w:r>
            <w:r w:rsidR="002B6B04">
              <w:rPr>
                <w:b/>
              </w:rPr>
              <w:t xml:space="preserve">500 </w:t>
            </w:r>
            <w:r w:rsidR="003014F0">
              <w:rPr>
                <w:b/>
              </w:rPr>
              <w:t>words</w:t>
            </w:r>
            <w:r w:rsidR="000F6486">
              <w:rPr>
                <w:b/>
              </w:rPr>
              <w:t>.</w:t>
            </w:r>
          </w:p>
          <w:p w14:paraId="62F3D421" w14:textId="21CD6D3C" w:rsidR="00D71A5E" w:rsidRPr="004538B8" w:rsidRDefault="00D71A5E" w:rsidP="004C6DB5">
            <w:pPr>
              <w:rPr>
                <w:b/>
              </w:rPr>
            </w:pPr>
          </w:p>
        </w:tc>
        <w:tc>
          <w:tcPr>
            <w:tcW w:w="5608" w:type="dxa"/>
          </w:tcPr>
          <w:p w14:paraId="22FBBD46" w14:textId="77777777" w:rsidR="00D71A5E" w:rsidRDefault="00D71A5E" w:rsidP="00AA344D"/>
          <w:p w14:paraId="2E98EE5D" w14:textId="77777777" w:rsidR="00D71A5E" w:rsidRDefault="00D71A5E" w:rsidP="00AA344D"/>
          <w:p w14:paraId="3BFD27A6" w14:textId="77777777" w:rsidR="00D71A5E" w:rsidRDefault="00D71A5E" w:rsidP="00AA344D">
            <w:pPr>
              <w:ind w:left="142"/>
            </w:pPr>
          </w:p>
        </w:tc>
      </w:tr>
      <w:tr w:rsidR="00D71A5E" w14:paraId="160EF508" w14:textId="77777777" w:rsidTr="00D71A5E">
        <w:tc>
          <w:tcPr>
            <w:tcW w:w="4112" w:type="dxa"/>
          </w:tcPr>
          <w:p w14:paraId="7D49DCA3" w14:textId="312ADE77" w:rsidR="000F6486" w:rsidRDefault="000E40FE" w:rsidP="00AA3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Twente: </w:t>
            </w:r>
            <w:r w:rsidR="00D71A5E" w:rsidRPr="1CC0B142">
              <w:rPr>
                <w:b/>
                <w:bCs/>
              </w:rPr>
              <w:t xml:space="preserve">Please </w:t>
            </w:r>
            <w:r w:rsidR="00BE2AF7">
              <w:rPr>
                <w:b/>
                <w:bCs/>
              </w:rPr>
              <w:t xml:space="preserve">list the name of and </w:t>
            </w:r>
            <w:r w:rsidR="00D71A5E" w:rsidRPr="1CC0B142">
              <w:rPr>
                <w:b/>
                <w:bCs/>
              </w:rPr>
              <w:t>confirm that your</w:t>
            </w:r>
            <w:r w:rsidR="000F6486">
              <w:rPr>
                <w:b/>
                <w:bCs/>
              </w:rPr>
              <w:t xml:space="preserve"> Head of Department </w:t>
            </w:r>
            <w:r w:rsidR="00D71A5E" w:rsidRPr="1CC0B142">
              <w:rPr>
                <w:b/>
                <w:bCs/>
              </w:rPr>
              <w:t xml:space="preserve"> </w:t>
            </w:r>
            <w:r w:rsidR="008C5AFE" w:rsidRPr="1CC0B142">
              <w:rPr>
                <w:b/>
                <w:bCs/>
              </w:rPr>
              <w:t>ha</w:t>
            </w:r>
            <w:r w:rsidR="008C5AFE">
              <w:rPr>
                <w:b/>
                <w:bCs/>
              </w:rPr>
              <w:t>s</w:t>
            </w:r>
            <w:r w:rsidR="008C5AFE" w:rsidRPr="1CC0B142">
              <w:rPr>
                <w:b/>
                <w:bCs/>
              </w:rPr>
              <w:t xml:space="preserve"> </w:t>
            </w:r>
            <w:r w:rsidR="00D71A5E" w:rsidRPr="1CC0B142">
              <w:rPr>
                <w:b/>
                <w:bCs/>
              </w:rPr>
              <w:t xml:space="preserve">given approval for this project application to be submitted and that </w:t>
            </w:r>
            <w:r w:rsidR="00BE2AF7">
              <w:rPr>
                <w:b/>
                <w:bCs/>
              </w:rPr>
              <w:t xml:space="preserve">this </w:t>
            </w:r>
            <w:r w:rsidR="008C5AFE">
              <w:rPr>
                <w:b/>
                <w:bCs/>
              </w:rPr>
              <w:t>individuals</w:t>
            </w:r>
            <w:r w:rsidR="00D71A5E" w:rsidRPr="1CC0B142">
              <w:rPr>
                <w:b/>
                <w:bCs/>
              </w:rPr>
              <w:t xml:space="preserve"> agree</w:t>
            </w:r>
            <w:r w:rsidR="008C5AFE">
              <w:rPr>
                <w:b/>
                <w:bCs/>
              </w:rPr>
              <w:t>s</w:t>
            </w:r>
            <w:r w:rsidR="00D71A5E" w:rsidRPr="1CC0B142">
              <w:rPr>
                <w:b/>
                <w:bCs/>
              </w:rPr>
              <w:t xml:space="preserve"> to be responsible for the administration of associated financial resources, should the project</w:t>
            </w:r>
            <w:r w:rsidR="00BE2AF7">
              <w:rPr>
                <w:b/>
                <w:bCs/>
              </w:rPr>
              <w:t xml:space="preserve"> application</w:t>
            </w:r>
            <w:r w:rsidR="00D71A5E" w:rsidRPr="1CC0B142">
              <w:rPr>
                <w:b/>
                <w:bCs/>
              </w:rPr>
              <w:t xml:space="preserve"> be successful.</w:t>
            </w:r>
          </w:p>
          <w:p w14:paraId="0EE5DFB6" w14:textId="77777777" w:rsidR="000F6486" w:rsidRDefault="000F6486" w:rsidP="00AA344D">
            <w:pPr>
              <w:rPr>
                <w:b/>
                <w:bCs/>
              </w:rPr>
            </w:pPr>
          </w:p>
          <w:p w14:paraId="2800447D" w14:textId="15A2500E" w:rsidR="00D71A5E" w:rsidRPr="00480A4D" w:rsidRDefault="00BA79F8" w:rsidP="00AA34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Waterloo: Please submit a completed Cover Sheet for Sponsored Research. </w:t>
            </w:r>
          </w:p>
        </w:tc>
        <w:tc>
          <w:tcPr>
            <w:tcW w:w="5608" w:type="dxa"/>
          </w:tcPr>
          <w:p w14:paraId="2D5038EB" w14:textId="77777777" w:rsidR="00D71A5E" w:rsidRDefault="00D71A5E" w:rsidP="00AA344D">
            <w:pPr>
              <w:jc w:val="center"/>
              <w:rPr>
                <w:rFonts w:cs="Courier New"/>
                <w:color w:val="2F5496" w:themeColor="accent1" w:themeShade="BF"/>
                <w:sz w:val="18"/>
                <w:szCs w:val="18"/>
              </w:rPr>
            </w:pPr>
          </w:p>
          <w:p w14:paraId="172C358C" w14:textId="77777777" w:rsidR="00D71A5E" w:rsidRDefault="00D71A5E" w:rsidP="004C6DB5"/>
        </w:tc>
      </w:tr>
    </w:tbl>
    <w:p w14:paraId="56DAFE16" w14:textId="77777777" w:rsidR="00D71A5E" w:rsidRDefault="00D71A5E" w:rsidP="00D71A5E">
      <w:pPr>
        <w:ind w:right="-784"/>
      </w:pPr>
    </w:p>
    <w:p w14:paraId="66E97398" w14:textId="77777777" w:rsidR="00D71A5E" w:rsidRDefault="00D71A5E"/>
    <w:sectPr w:rsidR="00D7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BBA"/>
    <w:multiLevelType w:val="hybridMultilevel"/>
    <w:tmpl w:val="21261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EE0"/>
    <w:multiLevelType w:val="hybridMultilevel"/>
    <w:tmpl w:val="4968AAEA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E11850"/>
    <w:multiLevelType w:val="hybridMultilevel"/>
    <w:tmpl w:val="EC6A6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548E"/>
    <w:multiLevelType w:val="hybridMultilevel"/>
    <w:tmpl w:val="64662C24"/>
    <w:lvl w:ilvl="0" w:tplc="6086823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38B3"/>
    <w:multiLevelType w:val="hybridMultilevel"/>
    <w:tmpl w:val="ED16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820020">
    <w:abstractNumId w:val="1"/>
  </w:num>
  <w:num w:numId="2" w16cid:durableId="1312950858">
    <w:abstractNumId w:val="2"/>
  </w:num>
  <w:num w:numId="3" w16cid:durableId="2038582653">
    <w:abstractNumId w:val="0"/>
  </w:num>
  <w:num w:numId="4" w16cid:durableId="2020037708">
    <w:abstractNumId w:val="3"/>
  </w:num>
  <w:num w:numId="5" w16cid:durableId="1026831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D2"/>
    <w:rsid w:val="00027E05"/>
    <w:rsid w:val="00052F46"/>
    <w:rsid w:val="000627CC"/>
    <w:rsid w:val="00067BC3"/>
    <w:rsid w:val="000E40FE"/>
    <w:rsid w:val="000E5067"/>
    <w:rsid w:val="000F0C93"/>
    <w:rsid w:val="000F280E"/>
    <w:rsid w:val="000F6486"/>
    <w:rsid w:val="001A3B4D"/>
    <w:rsid w:val="00213CAB"/>
    <w:rsid w:val="002537D4"/>
    <w:rsid w:val="00263C79"/>
    <w:rsid w:val="002A7DE7"/>
    <w:rsid w:val="002B6B04"/>
    <w:rsid w:val="002F4666"/>
    <w:rsid w:val="003014F0"/>
    <w:rsid w:val="00355CD2"/>
    <w:rsid w:val="003C2CD5"/>
    <w:rsid w:val="003F4B9C"/>
    <w:rsid w:val="004313A2"/>
    <w:rsid w:val="00460AF0"/>
    <w:rsid w:val="004C6DB5"/>
    <w:rsid w:val="00550684"/>
    <w:rsid w:val="0055476C"/>
    <w:rsid w:val="00577D5A"/>
    <w:rsid w:val="005B2C1B"/>
    <w:rsid w:val="00606702"/>
    <w:rsid w:val="00692AA6"/>
    <w:rsid w:val="006D5620"/>
    <w:rsid w:val="00794F3D"/>
    <w:rsid w:val="007A01F5"/>
    <w:rsid w:val="00865B9D"/>
    <w:rsid w:val="008B5B72"/>
    <w:rsid w:val="008B7516"/>
    <w:rsid w:val="008C5AFE"/>
    <w:rsid w:val="00954635"/>
    <w:rsid w:val="00992455"/>
    <w:rsid w:val="009C25F6"/>
    <w:rsid w:val="00A3562C"/>
    <w:rsid w:val="00AA0E1E"/>
    <w:rsid w:val="00AA344D"/>
    <w:rsid w:val="00B84FFD"/>
    <w:rsid w:val="00B93673"/>
    <w:rsid w:val="00BA79F8"/>
    <w:rsid w:val="00BE2AF7"/>
    <w:rsid w:val="00BE5A55"/>
    <w:rsid w:val="00C67E19"/>
    <w:rsid w:val="00CA088F"/>
    <w:rsid w:val="00CD5911"/>
    <w:rsid w:val="00D0679D"/>
    <w:rsid w:val="00D146FE"/>
    <w:rsid w:val="00D17A10"/>
    <w:rsid w:val="00D40BD2"/>
    <w:rsid w:val="00D50F1C"/>
    <w:rsid w:val="00D71A5E"/>
    <w:rsid w:val="00DB0D08"/>
    <w:rsid w:val="00DC4A9C"/>
    <w:rsid w:val="00DD0F38"/>
    <w:rsid w:val="00DD1913"/>
    <w:rsid w:val="00DE1306"/>
    <w:rsid w:val="00E11317"/>
    <w:rsid w:val="00ED5071"/>
    <w:rsid w:val="00EE5582"/>
    <w:rsid w:val="00EF4249"/>
    <w:rsid w:val="00F150BD"/>
    <w:rsid w:val="00F37481"/>
    <w:rsid w:val="00F54C56"/>
    <w:rsid w:val="00F70B4A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2B8"/>
  <w15:chartTrackingRefBased/>
  <w15:docId w15:val="{194C41BE-F5D0-4F70-87B7-411263C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A5E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5E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A5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1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6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7DE7"/>
    <w:pPr>
      <w:spacing w:after="0" w:line="240" w:lineRule="auto"/>
    </w:pPr>
    <w:rPr>
      <w:kern w:val="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B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516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516"/>
    <w:rPr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waterloo.ca/strategic-pla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waterloo.ca/news/global-fut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wente.nl/en/service-portal/topics/shaping203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.a.h.dekkers@utwente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jardin@uwaterloo.ca" TargetMode="External"/><Relationship Id="rId14" Type="http://schemas.openxmlformats.org/officeDocument/2006/relationships/hyperlink" Target="https://uwaterloo.ca/waterloo-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F7557D77BF4E8962948B79FD470E" ma:contentTypeVersion="14" ma:contentTypeDescription="Create a new document." ma:contentTypeScope="" ma:versionID="0018095ffc0b3c69e3ec6a5f44e37d0b">
  <xsd:schema xmlns:xsd="http://www.w3.org/2001/XMLSchema" xmlns:xs="http://www.w3.org/2001/XMLSchema" xmlns:p="http://schemas.microsoft.com/office/2006/metadata/properties" xmlns:ns2="9bbbe9ec-2d99-47ea-b1db-a4bea7293cf9" xmlns:ns3="0dad3d1e-2fc4-4c79-981d-6630a96b050b" targetNamespace="http://schemas.microsoft.com/office/2006/metadata/properties" ma:root="true" ma:fieldsID="7a853375154352e2794a57537673f6d1" ns2:_="" ns3:_="">
    <xsd:import namespace="9bbbe9ec-2d99-47ea-b1db-a4bea7293cf9"/>
    <xsd:import namespace="0dad3d1e-2fc4-4c79-981d-6630a96b0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be9ec-2d99-47ea-b1db-a4bea729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d3d1e-2fc4-4c79-981d-6630a96b05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720c319-ec9d-41fb-8c3c-3d685e2cb055}" ma:internalName="TaxCatchAll" ma:showField="CatchAllData" ma:web="0dad3d1e-2fc4-4c79-981d-6630a96b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be9ec-2d99-47ea-b1db-a4bea7293cf9">
      <Terms xmlns="http://schemas.microsoft.com/office/infopath/2007/PartnerControls"/>
    </lcf76f155ced4ddcb4097134ff3c332f>
    <TaxCatchAll xmlns="0dad3d1e-2fc4-4c79-981d-6630a96b050b" xsi:nil="true"/>
  </documentManagement>
</p:properties>
</file>

<file path=customXml/itemProps1.xml><?xml version="1.0" encoding="utf-8"?>
<ds:datastoreItem xmlns:ds="http://schemas.openxmlformats.org/officeDocument/2006/customXml" ds:itemID="{A8FE1E88-8A0A-4702-869E-FDB248A12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45386-3367-48FE-A901-78DE3412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be9ec-2d99-47ea-b1db-a4bea7293cf9"/>
    <ds:schemaRef ds:uri="0dad3d1e-2fc4-4c79-981d-6630a96b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E3FED-6C06-4782-AAE1-4B4DBE9E408D}">
  <ds:schemaRefs>
    <ds:schemaRef ds:uri="http://schemas.microsoft.com/office/2006/metadata/properties"/>
    <ds:schemaRef ds:uri="http://schemas.microsoft.com/office/infopath/2007/PartnerControls"/>
    <ds:schemaRef ds:uri="9bbbe9ec-2d99-47ea-b1db-a4bea7293cf9"/>
    <ds:schemaRef ds:uri="0dad3d1e-2fc4-4c79-981d-6630a96b0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Jardin</dc:creator>
  <cp:keywords/>
  <dc:description/>
  <cp:lastModifiedBy>Jennifer Shousterman</cp:lastModifiedBy>
  <cp:revision>11</cp:revision>
  <cp:lastPrinted>2023-10-06T17:05:00Z</cp:lastPrinted>
  <dcterms:created xsi:type="dcterms:W3CDTF">2023-10-06T17:04:00Z</dcterms:created>
  <dcterms:modified xsi:type="dcterms:W3CDTF">2023-10-13T15:03:00Z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0x010100C53FF7557D77BF4E8962948B79FD470E</vt:lpwstr>
  </property>
  <property fmtid="{D5CDD505-2E9C-101B-9397-08002B2CF9AE}" pid="3" name="Order">
    <vt:r8>79227600</vt:r8>
  </property>
  <property fmtid="{D5CDD505-2E9C-101B-9397-08002B2CF9AE}" pid="4" name="MediaServiceImageTags">
    <vt:lpwstr/>
  </property>
</Properties>
</file>